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C6B24" w14:textId="77777777" w:rsidR="00E642AC" w:rsidRPr="00D73F65" w:rsidRDefault="00E642AC" w:rsidP="0052157F">
      <w:pPr>
        <w:spacing w:line="360" w:lineRule="auto"/>
        <w:jc w:val="center"/>
        <w:rPr>
          <w:rFonts w:ascii="Palatino Linotype" w:hAnsi="Palatino Linotype"/>
          <w:b/>
          <w:sz w:val="24"/>
          <w:szCs w:val="24"/>
          <w:u w:val="single"/>
        </w:rPr>
      </w:pPr>
    </w:p>
    <w:p w14:paraId="628A2739" w14:textId="77777777" w:rsidR="0052157F" w:rsidRPr="00D73F65" w:rsidRDefault="0052157F" w:rsidP="0052157F">
      <w:pPr>
        <w:spacing w:line="360" w:lineRule="auto"/>
        <w:jc w:val="center"/>
        <w:rPr>
          <w:rFonts w:ascii="Palatino Linotype" w:hAnsi="Palatino Linotype"/>
          <w:b/>
          <w:sz w:val="24"/>
          <w:szCs w:val="24"/>
          <w:u w:val="single"/>
        </w:rPr>
      </w:pPr>
      <w:r w:rsidRPr="00D73F65">
        <w:rPr>
          <w:rFonts w:ascii="Palatino Linotype" w:hAnsi="Palatino Linotype"/>
          <w:b/>
          <w:sz w:val="24"/>
          <w:szCs w:val="24"/>
          <w:u w:val="single"/>
        </w:rPr>
        <w:t>ÍNDICE</w:t>
      </w:r>
    </w:p>
    <w:p w14:paraId="690F9324" w14:textId="77777777" w:rsidR="0052157F" w:rsidRPr="00D73F65" w:rsidRDefault="0052157F" w:rsidP="0052157F">
      <w:pPr>
        <w:spacing w:line="360" w:lineRule="auto"/>
        <w:jc w:val="center"/>
        <w:rPr>
          <w:rFonts w:ascii="Palatino Linotype" w:hAnsi="Palatino Linotype"/>
          <w:b/>
          <w:sz w:val="24"/>
          <w:szCs w:val="24"/>
          <w:u w:val="single"/>
        </w:rPr>
      </w:pPr>
    </w:p>
    <w:sdt>
      <w:sdtPr>
        <w:rPr>
          <w:rFonts w:ascii="Palatino Linotype" w:eastAsia="Times New Roman" w:hAnsi="Palatino Linotype" w:cs="Times New Roman"/>
          <w:sz w:val="20"/>
          <w:szCs w:val="20"/>
          <w:lang w:val="es-ES"/>
        </w:rPr>
        <w:id w:val="-1245946457"/>
        <w:docPartObj>
          <w:docPartGallery w:val="Table of Contents"/>
          <w:docPartUnique/>
        </w:docPartObj>
      </w:sdtPr>
      <w:sdtEndPr>
        <w:rPr>
          <w:b/>
          <w:bCs/>
        </w:rPr>
      </w:sdtEndPr>
      <w:sdtContent>
        <w:p w14:paraId="3A27ED16" w14:textId="77777777" w:rsidR="000322E7" w:rsidRPr="000322E7" w:rsidRDefault="0052157F" w:rsidP="000322E7">
          <w:pPr>
            <w:pStyle w:val="TDC1"/>
            <w:spacing w:line="480" w:lineRule="auto"/>
            <w:ind w:left="0"/>
            <w:rPr>
              <w:rFonts w:ascii="Palatino Linotype" w:hAnsi="Palatino Linotype"/>
              <w:noProof/>
              <w:sz w:val="22"/>
              <w:szCs w:val="22"/>
              <w:lang w:val="es-MX" w:eastAsia="es-MX"/>
            </w:rPr>
          </w:pPr>
          <w:r w:rsidRPr="000322E7">
            <w:rPr>
              <w:rFonts w:ascii="Palatino Linotype" w:eastAsiaTheme="majorEastAsia" w:hAnsi="Palatino Linotype" w:cstheme="majorBidi"/>
              <w:b/>
              <w:lang w:val="es-MX" w:eastAsia="es-MX"/>
            </w:rPr>
            <w:fldChar w:fldCharType="begin"/>
          </w:r>
          <w:r w:rsidRPr="000322E7">
            <w:rPr>
              <w:rFonts w:ascii="Palatino Linotype" w:hAnsi="Palatino Linotype"/>
              <w:b/>
            </w:rPr>
            <w:instrText xml:space="preserve"> TOC \o "1-3" \h \z \u </w:instrText>
          </w:r>
          <w:r w:rsidRPr="000322E7">
            <w:rPr>
              <w:rFonts w:ascii="Palatino Linotype" w:eastAsiaTheme="majorEastAsia" w:hAnsi="Palatino Linotype" w:cstheme="majorBidi"/>
              <w:b/>
              <w:lang w:val="es-MX" w:eastAsia="es-MX"/>
            </w:rPr>
            <w:fldChar w:fldCharType="separate"/>
          </w:r>
          <w:hyperlink w:anchor="_Toc80691203" w:history="1">
            <w:r w:rsidR="000322E7" w:rsidRPr="000322E7">
              <w:rPr>
                <w:rStyle w:val="Hipervnculo"/>
                <w:rFonts w:ascii="Palatino Linotype" w:hAnsi="Palatino Linotype"/>
                <w:b/>
                <w:noProof/>
              </w:rPr>
              <w:t>ANTECEDENTES:</w:t>
            </w:r>
            <w:r w:rsidR="000322E7" w:rsidRPr="000322E7">
              <w:rPr>
                <w:rFonts w:ascii="Palatino Linotype" w:hAnsi="Palatino Linotype"/>
                <w:noProof/>
                <w:webHidden/>
              </w:rPr>
              <w:tab/>
            </w:r>
            <w:r w:rsidR="000322E7" w:rsidRPr="000322E7">
              <w:rPr>
                <w:rFonts w:ascii="Palatino Linotype" w:hAnsi="Palatino Linotype"/>
                <w:noProof/>
                <w:webHidden/>
              </w:rPr>
              <w:fldChar w:fldCharType="begin"/>
            </w:r>
            <w:r w:rsidR="000322E7" w:rsidRPr="000322E7">
              <w:rPr>
                <w:rFonts w:ascii="Palatino Linotype" w:hAnsi="Palatino Linotype"/>
                <w:noProof/>
                <w:webHidden/>
              </w:rPr>
              <w:instrText xml:space="preserve"> PAGEREF _Toc80691203 \h </w:instrText>
            </w:r>
            <w:r w:rsidR="000322E7" w:rsidRPr="000322E7">
              <w:rPr>
                <w:rFonts w:ascii="Palatino Linotype" w:hAnsi="Palatino Linotype"/>
                <w:noProof/>
                <w:webHidden/>
              </w:rPr>
            </w:r>
            <w:r w:rsidR="000322E7" w:rsidRPr="000322E7">
              <w:rPr>
                <w:rFonts w:ascii="Palatino Linotype" w:hAnsi="Palatino Linotype"/>
                <w:noProof/>
                <w:webHidden/>
              </w:rPr>
              <w:fldChar w:fldCharType="separate"/>
            </w:r>
            <w:r w:rsidR="007A5E41">
              <w:rPr>
                <w:rFonts w:ascii="Palatino Linotype" w:hAnsi="Palatino Linotype"/>
                <w:noProof/>
                <w:webHidden/>
              </w:rPr>
              <w:t>2</w:t>
            </w:r>
            <w:r w:rsidR="000322E7" w:rsidRPr="000322E7">
              <w:rPr>
                <w:rFonts w:ascii="Palatino Linotype" w:hAnsi="Palatino Linotype"/>
                <w:noProof/>
                <w:webHidden/>
              </w:rPr>
              <w:fldChar w:fldCharType="end"/>
            </w:r>
          </w:hyperlink>
        </w:p>
        <w:p w14:paraId="28BF3ADD" w14:textId="77777777" w:rsidR="000322E7" w:rsidRPr="000322E7" w:rsidRDefault="007C4BB8" w:rsidP="000322E7">
          <w:pPr>
            <w:pStyle w:val="TDC1"/>
            <w:spacing w:line="480" w:lineRule="auto"/>
            <w:ind w:left="0"/>
            <w:rPr>
              <w:rFonts w:ascii="Palatino Linotype" w:hAnsi="Palatino Linotype"/>
              <w:noProof/>
              <w:sz w:val="22"/>
              <w:szCs w:val="22"/>
              <w:lang w:val="es-MX" w:eastAsia="es-MX"/>
            </w:rPr>
          </w:pPr>
          <w:hyperlink w:anchor="_Toc80691204" w:history="1">
            <w:r w:rsidR="000322E7" w:rsidRPr="000322E7">
              <w:rPr>
                <w:rStyle w:val="Hipervnculo"/>
                <w:rFonts w:ascii="Palatino Linotype" w:hAnsi="Palatino Linotype"/>
                <w:b/>
                <w:noProof/>
                <w:lang w:val="es-ES"/>
              </w:rPr>
              <w:t>CONSIDERANDO:</w:t>
            </w:r>
            <w:r w:rsidR="000322E7" w:rsidRPr="000322E7">
              <w:rPr>
                <w:rFonts w:ascii="Palatino Linotype" w:hAnsi="Palatino Linotype"/>
                <w:noProof/>
                <w:webHidden/>
              </w:rPr>
              <w:tab/>
            </w:r>
            <w:r w:rsidR="000322E7" w:rsidRPr="000322E7">
              <w:rPr>
                <w:rFonts w:ascii="Palatino Linotype" w:hAnsi="Palatino Linotype"/>
                <w:noProof/>
                <w:webHidden/>
              </w:rPr>
              <w:fldChar w:fldCharType="begin"/>
            </w:r>
            <w:r w:rsidR="000322E7" w:rsidRPr="000322E7">
              <w:rPr>
                <w:rFonts w:ascii="Palatino Linotype" w:hAnsi="Palatino Linotype"/>
                <w:noProof/>
                <w:webHidden/>
              </w:rPr>
              <w:instrText xml:space="preserve"> PAGEREF _Toc80691204 \h </w:instrText>
            </w:r>
            <w:r w:rsidR="000322E7" w:rsidRPr="000322E7">
              <w:rPr>
                <w:rFonts w:ascii="Palatino Linotype" w:hAnsi="Palatino Linotype"/>
                <w:noProof/>
                <w:webHidden/>
              </w:rPr>
            </w:r>
            <w:r w:rsidR="000322E7" w:rsidRPr="000322E7">
              <w:rPr>
                <w:rFonts w:ascii="Palatino Linotype" w:hAnsi="Palatino Linotype"/>
                <w:noProof/>
                <w:webHidden/>
              </w:rPr>
              <w:fldChar w:fldCharType="separate"/>
            </w:r>
            <w:r w:rsidR="007A5E41">
              <w:rPr>
                <w:rFonts w:ascii="Palatino Linotype" w:hAnsi="Palatino Linotype"/>
                <w:noProof/>
                <w:webHidden/>
              </w:rPr>
              <w:t>6</w:t>
            </w:r>
            <w:r w:rsidR="000322E7" w:rsidRPr="000322E7">
              <w:rPr>
                <w:rFonts w:ascii="Palatino Linotype" w:hAnsi="Palatino Linotype"/>
                <w:noProof/>
                <w:webHidden/>
              </w:rPr>
              <w:fldChar w:fldCharType="end"/>
            </w:r>
          </w:hyperlink>
        </w:p>
        <w:p w14:paraId="4B41E9E8" w14:textId="77777777" w:rsidR="000322E7" w:rsidRPr="000322E7" w:rsidRDefault="007C4BB8" w:rsidP="000322E7">
          <w:pPr>
            <w:pStyle w:val="TDC2"/>
            <w:rPr>
              <w:rFonts w:ascii="Palatino Linotype" w:hAnsi="Palatino Linotype"/>
              <w:noProof/>
              <w:sz w:val="22"/>
              <w:szCs w:val="22"/>
              <w:lang w:val="es-MX" w:eastAsia="es-MX"/>
            </w:rPr>
          </w:pPr>
          <w:hyperlink w:anchor="_Toc80691205" w:history="1">
            <w:r w:rsidR="000322E7" w:rsidRPr="000322E7">
              <w:rPr>
                <w:rStyle w:val="Hipervnculo"/>
                <w:rFonts w:ascii="Palatino Linotype" w:hAnsi="Palatino Linotype"/>
                <w:b/>
                <w:noProof/>
              </w:rPr>
              <w:t>PRIMERO. De la competencia</w:t>
            </w:r>
            <w:r w:rsidR="000322E7" w:rsidRPr="000322E7">
              <w:rPr>
                <w:rFonts w:ascii="Palatino Linotype" w:hAnsi="Palatino Linotype"/>
                <w:noProof/>
                <w:webHidden/>
              </w:rPr>
              <w:tab/>
            </w:r>
            <w:r w:rsidR="000322E7" w:rsidRPr="000322E7">
              <w:rPr>
                <w:rFonts w:ascii="Palatino Linotype" w:hAnsi="Palatino Linotype"/>
                <w:noProof/>
                <w:webHidden/>
              </w:rPr>
              <w:fldChar w:fldCharType="begin"/>
            </w:r>
            <w:r w:rsidR="000322E7" w:rsidRPr="000322E7">
              <w:rPr>
                <w:rFonts w:ascii="Palatino Linotype" w:hAnsi="Palatino Linotype"/>
                <w:noProof/>
                <w:webHidden/>
              </w:rPr>
              <w:instrText xml:space="preserve"> PAGEREF _Toc80691205 \h </w:instrText>
            </w:r>
            <w:r w:rsidR="000322E7" w:rsidRPr="000322E7">
              <w:rPr>
                <w:rFonts w:ascii="Palatino Linotype" w:hAnsi="Palatino Linotype"/>
                <w:noProof/>
                <w:webHidden/>
              </w:rPr>
            </w:r>
            <w:r w:rsidR="000322E7" w:rsidRPr="000322E7">
              <w:rPr>
                <w:rFonts w:ascii="Palatino Linotype" w:hAnsi="Palatino Linotype"/>
                <w:noProof/>
                <w:webHidden/>
              </w:rPr>
              <w:fldChar w:fldCharType="separate"/>
            </w:r>
            <w:r w:rsidR="007A5E41">
              <w:rPr>
                <w:rFonts w:ascii="Palatino Linotype" w:hAnsi="Palatino Linotype"/>
                <w:noProof/>
                <w:webHidden/>
              </w:rPr>
              <w:t>6</w:t>
            </w:r>
            <w:r w:rsidR="000322E7" w:rsidRPr="000322E7">
              <w:rPr>
                <w:rFonts w:ascii="Palatino Linotype" w:hAnsi="Palatino Linotype"/>
                <w:noProof/>
                <w:webHidden/>
              </w:rPr>
              <w:fldChar w:fldCharType="end"/>
            </w:r>
          </w:hyperlink>
        </w:p>
        <w:p w14:paraId="3AB736E8" w14:textId="77777777" w:rsidR="000322E7" w:rsidRPr="000322E7" w:rsidRDefault="007C4BB8" w:rsidP="000322E7">
          <w:pPr>
            <w:pStyle w:val="TDC1"/>
            <w:spacing w:line="480" w:lineRule="auto"/>
            <w:rPr>
              <w:rFonts w:ascii="Palatino Linotype" w:hAnsi="Palatino Linotype"/>
              <w:noProof/>
              <w:sz w:val="22"/>
              <w:szCs w:val="22"/>
              <w:lang w:val="es-MX" w:eastAsia="es-MX"/>
            </w:rPr>
          </w:pPr>
          <w:hyperlink w:anchor="_Toc80691206" w:history="1">
            <w:r w:rsidR="000322E7" w:rsidRPr="000322E7">
              <w:rPr>
                <w:rStyle w:val="Hipervnculo"/>
                <w:rFonts w:ascii="Palatino Linotype" w:hAnsi="Palatino Linotype"/>
                <w:b/>
                <w:noProof/>
              </w:rPr>
              <w:t>SEGUNDO. De la oportunidad y procedencia.</w:t>
            </w:r>
            <w:r w:rsidR="000322E7" w:rsidRPr="000322E7">
              <w:rPr>
                <w:rFonts w:ascii="Palatino Linotype" w:hAnsi="Palatino Linotype"/>
                <w:noProof/>
                <w:webHidden/>
              </w:rPr>
              <w:tab/>
            </w:r>
            <w:r w:rsidR="000322E7" w:rsidRPr="000322E7">
              <w:rPr>
                <w:rFonts w:ascii="Palatino Linotype" w:hAnsi="Palatino Linotype"/>
                <w:noProof/>
                <w:webHidden/>
              </w:rPr>
              <w:fldChar w:fldCharType="begin"/>
            </w:r>
            <w:r w:rsidR="000322E7" w:rsidRPr="000322E7">
              <w:rPr>
                <w:rFonts w:ascii="Palatino Linotype" w:hAnsi="Palatino Linotype"/>
                <w:noProof/>
                <w:webHidden/>
              </w:rPr>
              <w:instrText xml:space="preserve"> PAGEREF _Toc80691206 \h </w:instrText>
            </w:r>
            <w:r w:rsidR="000322E7" w:rsidRPr="000322E7">
              <w:rPr>
                <w:rFonts w:ascii="Palatino Linotype" w:hAnsi="Palatino Linotype"/>
                <w:noProof/>
                <w:webHidden/>
              </w:rPr>
            </w:r>
            <w:r w:rsidR="000322E7" w:rsidRPr="000322E7">
              <w:rPr>
                <w:rFonts w:ascii="Palatino Linotype" w:hAnsi="Palatino Linotype"/>
                <w:noProof/>
                <w:webHidden/>
              </w:rPr>
              <w:fldChar w:fldCharType="separate"/>
            </w:r>
            <w:r w:rsidR="007A5E41">
              <w:rPr>
                <w:rFonts w:ascii="Palatino Linotype" w:hAnsi="Palatino Linotype"/>
                <w:noProof/>
                <w:webHidden/>
              </w:rPr>
              <w:t>7</w:t>
            </w:r>
            <w:r w:rsidR="000322E7" w:rsidRPr="000322E7">
              <w:rPr>
                <w:rFonts w:ascii="Palatino Linotype" w:hAnsi="Palatino Linotype"/>
                <w:noProof/>
                <w:webHidden/>
              </w:rPr>
              <w:fldChar w:fldCharType="end"/>
            </w:r>
          </w:hyperlink>
        </w:p>
        <w:p w14:paraId="21C24304" w14:textId="77777777" w:rsidR="000322E7" w:rsidRPr="000322E7" w:rsidRDefault="007C4BB8" w:rsidP="000322E7">
          <w:pPr>
            <w:pStyle w:val="TDC1"/>
            <w:spacing w:line="480" w:lineRule="auto"/>
            <w:rPr>
              <w:rFonts w:ascii="Palatino Linotype" w:hAnsi="Palatino Linotype"/>
              <w:noProof/>
              <w:sz w:val="22"/>
              <w:szCs w:val="22"/>
              <w:lang w:val="es-MX" w:eastAsia="es-MX"/>
            </w:rPr>
          </w:pPr>
          <w:hyperlink w:anchor="_Toc80691207" w:history="1">
            <w:r w:rsidR="000322E7" w:rsidRPr="000322E7">
              <w:rPr>
                <w:rStyle w:val="Hipervnculo"/>
                <w:rFonts w:ascii="Palatino Linotype" w:eastAsia="Calibri" w:hAnsi="Palatino Linotype" w:cs="Tahoma"/>
                <w:b/>
                <w:iCs/>
                <w:noProof/>
                <w:lang w:val="es-ES" w:eastAsia="es-ES_tradnl"/>
              </w:rPr>
              <w:t xml:space="preserve">TERCERO. </w:t>
            </w:r>
            <w:r w:rsidR="000322E7" w:rsidRPr="000322E7">
              <w:rPr>
                <w:rStyle w:val="Hipervnculo"/>
                <w:rFonts w:ascii="Palatino Linotype" w:hAnsi="Palatino Linotype"/>
                <w:b/>
                <w:noProof/>
              </w:rPr>
              <w:t xml:space="preserve">Del planteamiento de la </w:t>
            </w:r>
            <w:r w:rsidR="000322E7" w:rsidRPr="000322E7">
              <w:rPr>
                <w:rStyle w:val="Hipervnculo"/>
                <w:rFonts w:ascii="Palatino Linotype" w:hAnsi="Palatino Linotype"/>
                <w:b/>
                <w:i/>
                <w:noProof/>
              </w:rPr>
              <w:t>Litis</w:t>
            </w:r>
            <w:r w:rsidR="000322E7" w:rsidRPr="000322E7">
              <w:rPr>
                <w:rStyle w:val="Hipervnculo"/>
                <w:rFonts w:ascii="Palatino Linotype" w:hAnsi="Palatino Linotype"/>
                <w:b/>
                <w:noProof/>
              </w:rPr>
              <w:t>.</w:t>
            </w:r>
            <w:r w:rsidR="000322E7" w:rsidRPr="000322E7">
              <w:rPr>
                <w:rFonts w:ascii="Palatino Linotype" w:hAnsi="Palatino Linotype"/>
                <w:noProof/>
                <w:webHidden/>
              </w:rPr>
              <w:tab/>
            </w:r>
            <w:r w:rsidR="000322E7" w:rsidRPr="000322E7">
              <w:rPr>
                <w:rFonts w:ascii="Palatino Linotype" w:hAnsi="Palatino Linotype"/>
                <w:noProof/>
                <w:webHidden/>
              </w:rPr>
              <w:fldChar w:fldCharType="begin"/>
            </w:r>
            <w:r w:rsidR="000322E7" w:rsidRPr="000322E7">
              <w:rPr>
                <w:rFonts w:ascii="Palatino Linotype" w:hAnsi="Palatino Linotype"/>
                <w:noProof/>
                <w:webHidden/>
              </w:rPr>
              <w:instrText xml:space="preserve"> PAGEREF _Toc80691207 \h </w:instrText>
            </w:r>
            <w:r w:rsidR="000322E7" w:rsidRPr="000322E7">
              <w:rPr>
                <w:rFonts w:ascii="Palatino Linotype" w:hAnsi="Palatino Linotype"/>
                <w:noProof/>
                <w:webHidden/>
              </w:rPr>
            </w:r>
            <w:r w:rsidR="000322E7" w:rsidRPr="000322E7">
              <w:rPr>
                <w:rFonts w:ascii="Palatino Linotype" w:hAnsi="Palatino Linotype"/>
                <w:noProof/>
                <w:webHidden/>
              </w:rPr>
              <w:fldChar w:fldCharType="separate"/>
            </w:r>
            <w:r w:rsidR="007A5E41">
              <w:rPr>
                <w:rFonts w:ascii="Palatino Linotype" w:hAnsi="Palatino Linotype"/>
                <w:noProof/>
                <w:webHidden/>
              </w:rPr>
              <w:t>7</w:t>
            </w:r>
            <w:r w:rsidR="000322E7" w:rsidRPr="000322E7">
              <w:rPr>
                <w:rFonts w:ascii="Palatino Linotype" w:hAnsi="Palatino Linotype"/>
                <w:noProof/>
                <w:webHidden/>
              </w:rPr>
              <w:fldChar w:fldCharType="end"/>
            </w:r>
          </w:hyperlink>
        </w:p>
        <w:p w14:paraId="3491B709" w14:textId="77777777" w:rsidR="000322E7" w:rsidRPr="000322E7" w:rsidRDefault="007C4BB8" w:rsidP="000322E7">
          <w:pPr>
            <w:pStyle w:val="TDC1"/>
            <w:spacing w:line="480" w:lineRule="auto"/>
            <w:rPr>
              <w:rFonts w:ascii="Palatino Linotype" w:hAnsi="Palatino Linotype"/>
              <w:noProof/>
              <w:sz w:val="22"/>
              <w:szCs w:val="22"/>
              <w:lang w:val="es-MX" w:eastAsia="es-MX"/>
            </w:rPr>
          </w:pPr>
          <w:hyperlink w:anchor="_Toc80691208" w:history="1">
            <w:r w:rsidR="000322E7" w:rsidRPr="000322E7">
              <w:rPr>
                <w:rStyle w:val="Hipervnculo"/>
                <w:rFonts w:ascii="Palatino Linotype" w:hAnsi="Palatino Linotype"/>
                <w:b/>
                <w:noProof/>
                <w:lang w:val="es-ES"/>
              </w:rPr>
              <w:t>CUARTO. Del estudio y resolución del asunto.</w:t>
            </w:r>
            <w:r w:rsidR="000322E7" w:rsidRPr="000322E7">
              <w:rPr>
                <w:rFonts w:ascii="Palatino Linotype" w:hAnsi="Palatino Linotype"/>
                <w:noProof/>
                <w:webHidden/>
              </w:rPr>
              <w:tab/>
            </w:r>
            <w:r w:rsidR="000322E7" w:rsidRPr="000322E7">
              <w:rPr>
                <w:rFonts w:ascii="Palatino Linotype" w:hAnsi="Palatino Linotype"/>
                <w:noProof/>
                <w:webHidden/>
              </w:rPr>
              <w:fldChar w:fldCharType="begin"/>
            </w:r>
            <w:r w:rsidR="000322E7" w:rsidRPr="000322E7">
              <w:rPr>
                <w:rFonts w:ascii="Palatino Linotype" w:hAnsi="Palatino Linotype"/>
                <w:noProof/>
                <w:webHidden/>
              </w:rPr>
              <w:instrText xml:space="preserve"> PAGEREF _Toc80691208 \h </w:instrText>
            </w:r>
            <w:r w:rsidR="000322E7" w:rsidRPr="000322E7">
              <w:rPr>
                <w:rFonts w:ascii="Palatino Linotype" w:hAnsi="Palatino Linotype"/>
                <w:noProof/>
                <w:webHidden/>
              </w:rPr>
            </w:r>
            <w:r w:rsidR="000322E7" w:rsidRPr="000322E7">
              <w:rPr>
                <w:rFonts w:ascii="Palatino Linotype" w:hAnsi="Palatino Linotype"/>
                <w:noProof/>
                <w:webHidden/>
              </w:rPr>
              <w:fldChar w:fldCharType="separate"/>
            </w:r>
            <w:r w:rsidR="007A5E41">
              <w:rPr>
                <w:rFonts w:ascii="Palatino Linotype" w:hAnsi="Palatino Linotype"/>
                <w:noProof/>
                <w:webHidden/>
              </w:rPr>
              <w:t>8</w:t>
            </w:r>
            <w:r w:rsidR="000322E7" w:rsidRPr="000322E7">
              <w:rPr>
                <w:rFonts w:ascii="Palatino Linotype" w:hAnsi="Palatino Linotype"/>
                <w:noProof/>
                <w:webHidden/>
              </w:rPr>
              <w:fldChar w:fldCharType="end"/>
            </w:r>
          </w:hyperlink>
        </w:p>
        <w:p w14:paraId="5527B227" w14:textId="77777777" w:rsidR="000322E7" w:rsidRPr="000322E7" w:rsidRDefault="007C4BB8" w:rsidP="000322E7">
          <w:pPr>
            <w:pStyle w:val="TDC1"/>
            <w:tabs>
              <w:tab w:val="left" w:pos="660"/>
            </w:tabs>
            <w:spacing w:line="480" w:lineRule="auto"/>
            <w:rPr>
              <w:rFonts w:ascii="Palatino Linotype" w:hAnsi="Palatino Linotype"/>
              <w:noProof/>
              <w:sz w:val="22"/>
              <w:szCs w:val="22"/>
              <w:lang w:val="es-MX" w:eastAsia="es-MX"/>
            </w:rPr>
          </w:pPr>
          <w:hyperlink w:anchor="_Toc80691209" w:history="1">
            <w:r w:rsidR="000322E7" w:rsidRPr="000322E7">
              <w:rPr>
                <w:rStyle w:val="Hipervnculo"/>
                <w:rFonts w:ascii="Palatino Linotype" w:hAnsi="Palatino Linotype"/>
                <w:noProof/>
              </w:rPr>
              <w:t></w:t>
            </w:r>
            <w:r w:rsidR="000322E7" w:rsidRPr="000322E7">
              <w:rPr>
                <w:rFonts w:ascii="Palatino Linotype" w:hAnsi="Palatino Linotype"/>
                <w:noProof/>
                <w:sz w:val="22"/>
                <w:szCs w:val="22"/>
                <w:lang w:val="es-MX" w:eastAsia="es-MX"/>
              </w:rPr>
              <w:tab/>
            </w:r>
            <w:r w:rsidR="000322E7" w:rsidRPr="000322E7">
              <w:rPr>
                <w:rStyle w:val="Hipervnculo"/>
                <w:rFonts w:ascii="Palatino Linotype" w:hAnsi="Palatino Linotype"/>
                <w:b/>
                <w:noProof/>
              </w:rPr>
              <w:t>De la información pública de oficio</w:t>
            </w:r>
            <w:r w:rsidR="000322E7" w:rsidRPr="000322E7">
              <w:rPr>
                <w:rFonts w:ascii="Palatino Linotype" w:hAnsi="Palatino Linotype"/>
                <w:noProof/>
                <w:webHidden/>
              </w:rPr>
              <w:tab/>
            </w:r>
            <w:r w:rsidR="000322E7" w:rsidRPr="000322E7">
              <w:rPr>
                <w:rFonts w:ascii="Palatino Linotype" w:hAnsi="Palatino Linotype"/>
                <w:noProof/>
                <w:webHidden/>
              </w:rPr>
              <w:fldChar w:fldCharType="begin"/>
            </w:r>
            <w:r w:rsidR="000322E7" w:rsidRPr="000322E7">
              <w:rPr>
                <w:rFonts w:ascii="Palatino Linotype" w:hAnsi="Palatino Linotype"/>
                <w:noProof/>
                <w:webHidden/>
              </w:rPr>
              <w:instrText xml:space="preserve"> PAGEREF _Toc80691209 \h </w:instrText>
            </w:r>
            <w:r w:rsidR="000322E7" w:rsidRPr="000322E7">
              <w:rPr>
                <w:rFonts w:ascii="Palatino Linotype" w:hAnsi="Palatino Linotype"/>
                <w:noProof/>
                <w:webHidden/>
              </w:rPr>
            </w:r>
            <w:r w:rsidR="000322E7" w:rsidRPr="000322E7">
              <w:rPr>
                <w:rFonts w:ascii="Palatino Linotype" w:hAnsi="Palatino Linotype"/>
                <w:noProof/>
                <w:webHidden/>
              </w:rPr>
              <w:fldChar w:fldCharType="separate"/>
            </w:r>
            <w:r w:rsidR="007A5E41">
              <w:rPr>
                <w:rFonts w:ascii="Palatino Linotype" w:hAnsi="Palatino Linotype"/>
                <w:noProof/>
                <w:webHidden/>
              </w:rPr>
              <w:t>12</w:t>
            </w:r>
            <w:r w:rsidR="000322E7" w:rsidRPr="000322E7">
              <w:rPr>
                <w:rFonts w:ascii="Palatino Linotype" w:hAnsi="Palatino Linotype"/>
                <w:noProof/>
                <w:webHidden/>
              </w:rPr>
              <w:fldChar w:fldCharType="end"/>
            </w:r>
          </w:hyperlink>
        </w:p>
        <w:p w14:paraId="6EEA72DC" w14:textId="77777777" w:rsidR="000322E7" w:rsidRPr="000322E7" w:rsidRDefault="007C4BB8" w:rsidP="000322E7">
          <w:pPr>
            <w:pStyle w:val="TDC1"/>
            <w:spacing w:line="480" w:lineRule="auto"/>
            <w:ind w:left="0"/>
            <w:rPr>
              <w:rFonts w:ascii="Palatino Linotype" w:hAnsi="Palatino Linotype"/>
              <w:noProof/>
              <w:sz w:val="22"/>
              <w:szCs w:val="22"/>
              <w:lang w:val="es-MX" w:eastAsia="es-MX"/>
            </w:rPr>
          </w:pPr>
          <w:hyperlink w:anchor="_Toc80691210" w:history="1">
            <w:r w:rsidR="000322E7" w:rsidRPr="000322E7">
              <w:rPr>
                <w:rStyle w:val="Hipervnculo"/>
                <w:rFonts w:ascii="Palatino Linotype" w:eastAsia="Calibri" w:hAnsi="Palatino Linotype"/>
                <w:b/>
                <w:noProof/>
                <w:lang w:val="es-ES"/>
              </w:rPr>
              <w:t>R E S O L U T I V O S</w:t>
            </w:r>
            <w:r w:rsidR="000322E7" w:rsidRPr="000322E7">
              <w:rPr>
                <w:rFonts w:ascii="Palatino Linotype" w:hAnsi="Palatino Linotype"/>
                <w:noProof/>
                <w:webHidden/>
              </w:rPr>
              <w:tab/>
            </w:r>
            <w:r w:rsidR="000322E7" w:rsidRPr="000322E7">
              <w:rPr>
                <w:rFonts w:ascii="Palatino Linotype" w:hAnsi="Palatino Linotype"/>
                <w:noProof/>
                <w:webHidden/>
              </w:rPr>
              <w:fldChar w:fldCharType="begin"/>
            </w:r>
            <w:r w:rsidR="000322E7" w:rsidRPr="000322E7">
              <w:rPr>
                <w:rFonts w:ascii="Palatino Linotype" w:hAnsi="Palatino Linotype"/>
                <w:noProof/>
                <w:webHidden/>
              </w:rPr>
              <w:instrText xml:space="preserve"> PAGEREF _Toc80691210 \h </w:instrText>
            </w:r>
            <w:r w:rsidR="000322E7" w:rsidRPr="000322E7">
              <w:rPr>
                <w:rFonts w:ascii="Palatino Linotype" w:hAnsi="Palatino Linotype"/>
                <w:noProof/>
                <w:webHidden/>
              </w:rPr>
            </w:r>
            <w:r w:rsidR="000322E7" w:rsidRPr="000322E7">
              <w:rPr>
                <w:rFonts w:ascii="Palatino Linotype" w:hAnsi="Palatino Linotype"/>
                <w:noProof/>
                <w:webHidden/>
              </w:rPr>
              <w:fldChar w:fldCharType="separate"/>
            </w:r>
            <w:r w:rsidR="007A5E41">
              <w:rPr>
                <w:rFonts w:ascii="Palatino Linotype" w:hAnsi="Palatino Linotype"/>
                <w:noProof/>
                <w:webHidden/>
              </w:rPr>
              <w:t>22</w:t>
            </w:r>
            <w:r w:rsidR="000322E7" w:rsidRPr="000322E7">
              <w:rPr>
                <w:rFonts w:ascii="Palatino Linotype" w:hAnsi="Palatino Linotype"/>
                <w:noProof/>
                <w:webHidden/>
              </w:rPr>
              <w:fldChar w:fldCharType="end"/>
            </w:r>
          </w:hyperlink>
        </w:p>
        <w:p w14:paraId="6207BF8D" w14:textId="77777777" w:rsidR="0052157F" w:rsidRPr="00D73F65" w:rsidRDefault="0052157F" w:rsidP="000322E7">
          <w:pPr>
            <w:tabs>
              <w:tab w:val="right" w:leader="dot" w:pos="8647"/>
            </w:tabs>
            <w:spacing w:before="120" w:after="120" w:line="480" w:lineRule="auto"/>
            <w:rPr>
              <w:rFonts w:ascii="Palatino Linotype" w:hAnsi="Palatino Linotype"/>
              <w:sz w:val="24"/>
              <w:szCs w:val="24"/>
            </w:rPr>
          </w:pPr>
          <w:r w:rsidRPr="000322E7">
            <w:rPr>
              <w:rFonts w:ascii="Palatino Linotype" w:hAnsi="Palatino Linotype"/>
              <w:b/>
              <w:bCs/>
              <w:sz w:val="24"/>
              <w:szCs w:val="24"/>
              <w:lang w:val="es-ES"/>
            </w:rPr>
            <w:fldChar w:fldCharType="end"/>
          </w:r>
        </w:p>
      </w:sdtContent>
    </w:sdt>
    <w:p w14:paraId="5E4C75E3" w14:textId="77777777" w:rsidR="0052157F" w:rsidRPr="00D73F65" w:rsidRDefault="0052157F" w:rsidP="0052157F">
      <w:pPr>
        <w:tabs>
          <w:tab w:val="left" w:pos="3465"/>
        </w:tabs>
        <w:spacing w:before="240" w:after="360" w:line="360" w:lineRule="auto"/>
        <w:jc w:val="both"/>
        <w:rPr>
          <w:rFonts w:ascii="Palatino Linotype" w:hAnsi="Palatino Linotype"/>
          <w:sz w:val="24"/>
          <w:szCs w:val="24"/>
        </w:rPr>
      </w:pPr>
    </w:p>
    <w:p w14:paraId="6416F23B" w14:textId="77777777" w:rsidR="00E642AC" w:rsidRPr="00D73F65" w:rsidRDefault="00E642AC" w:rsidP="000441A1">
      <w:pPr>
        <w:spacing w:line="360" w:lineRule="auto"/>
        <w:jc w:val="both"/>
        <w:rPr>
          <w:rFonts w:ascii="Palatino Linotype" w:hAnsi="Palatino Linotype" w:cs="Tahoma"/>
          <w:bCs/>
          <w:sz w:val="24"/>
          <w:szCs w:val="24"/>
        </w:rPr>
      </w:pPr>
    </w:p>
    <w:p w14:paraId="5F57BD70" w14:textId="77777777" w:rsidR="00E642AC" w:rsidRPr="00D73F65" w:rsidRDefault="00E642AC" w:rsidP="000441A1">
      <w:pPr>
        <w:spacing w:line="360" w:lineRule="auto"/>
        <w:jc w:val="both"/>
        <w:rPr>
          <w:rFonts w:ascii="Palatino Linotype" w:hAnsi="Palatino Linotype" w:cs="Tahoma"/>
          <w:bCs/>
          <w:sz w:val="24"/>
          <w:szCs w:val="24"/>
        </w:rPr>
      </w:pPr>
    </w:p>
    <w:p w14:paraId="440B6321" w14:textId="77777777" w:rsidR="00E642AC" w:rsidRPr="00D73F65" w:rsidRDefault="00E642AC" w:rsidP="000441A1">
      <w:pPr>
        <w:spacing w:line="360" w:lineRule="auto"/>
        <w:jc w:val="both"/>
        <w:rPr>
          <w:rFonts w:ascii="Palatino Linotype" w:hAnsi="Palatino Linotype" w:cs="Tahoma"/>
          <w:bCs/>
          <w:sz w:val="24"/>
          <w:szCs w:val="24"/>
        </w:rPr>
      </w:pPr>
    </w:p>
    <w:p w14:paraId="03E6C2FB" w14:textId="77777777" w:rsidR="00E642AC" w:rsidRPr="00D73F65" w:rsidRDefault="00E642AC" w:rsidP="000441A1">
      <w:pPr>
        <w:spacing w:line="360" w:lineRule="auto"/>
        <w:jc w:val="both"/>
        <w:rPr>
          <w:rFonts w:ascii="Palatino Linotype" w:hAnsi="Palatino Linotype" w:cs="Tahoma"/>
          <w:bCs/>
          <w:sz w:val="24"/>
          <w:szCs w:val="24"/>
        </w:rPr>
      </w:pPr>
    </w:p>
    <w:p w14:paraId="46D2D06E" w14:textId="77777777" w:rsidR="00E642AC" w:rsidRPr="00D73F65" w:rsidRDefault="00E642AC" w:rsidP="000441A1">
      <w:pPr>
        <w:spacing w:line="360" w:lineRule="auto"/>
        <w:jc w:val="both"/>
        <w:rPr>
          <w:rFonts w:ascii="Palatino Linotype" w:hAnsi="Palatino Linotype" w:cs="Tahoma"/>
          <w:bCs/>
          <w:sz w:val="24"/>
          <w:szCs w:val="24"/>
        </w:rPr>
      </w:pPr>
    </w:p>
    <w:p w14:paraId="5FA94875" w14:textId="00B6A448" w:rsidR="00630438" w:rsidRPr="00D73F65" w:rsidRDefault="001036BF" w:rsidP="000441A1">
      <w:pPr>
        <w:spacing w:line="360" w:lineRule="auto"/>
        <w:jc w:val="both"/>
        <w:rPr>
          <w:rFonts w:ascii="Palatino Linotype" w:hAnsi="Palatino Linotype" w:cs="Tahoma"/>
          <w:sz w:val="24"/>
          <w:szCs w:val="24"/>
        </w:rPr>
      </w:pPr>
      <w:r w:rsidRPr="00D73F65">
        <w:rPr>
          <w:rFonts w:ascii="Palatino Linotype" w:hAnsi="Palatino Linotype" w:cs="Tahoma"/>
          <w:bCs/>
          <w:sz w:val="24"/>
          <w:szCs w:val="24"/>
        </w:rPr>
        <w:lastRenderedPageBreak/>
        <w:t xml:space="preserve">Resolución del Pleno del Instituto de </w:t>
      </w:r>
      <w:r w:rsidR="00B84F85" w:rsidRPr="00D73F65">
        <w:rPr>
          <w:rFonts w:ascii="Palatino Linotype" w:hAnsi="Palatino Linotype" w:cs="Tahoma"/>
          <w:bCs/>
          <w:sz w:val="24"/>
          <w:szCs w:val="24"/>
        </w:rPr>
        <w:t>Transparencia</w:t>
      </w:r>
      <w:r w:rsidRPr="00D73F65">
        <w:rPr>
          <w:rFonts w:ascii="Palatino Linotype" w:hAnsi="Palatino Linotype" w:cs="Tahoma"/>
          <w:bCs/>
          <w:sz w:val="24"/>
          <w:szCs w:val="24"/>
        </w:rPr>
        <w:t xml:space="preserve">, Acceso a la Información Pública y Protección de Datos Personales del </w:t>
      </w:r>
      <w:r w:rsidRPr="004D003E">
        <w:rPr>
          <w:rFonts w:ascii="Palatino Linotype" w:hAnsi="Palatino Linotype" w:cs="Tahoma"/>
          <w:bCs/>
          <w:sz w:val="24"/>
          <w:szCs w:val="24"/>
        </w:rPr>
        <w:t xml:space="preserve">Estado de México y Municipios, con domicilio en Metepec, Estado de México, </w:t>
      </w:r>
      <w:r w:rsidR="004D003E" w:rsidRPr="004D003E">
        <w:rPr>
          <w:rFonts w:ascii="Palatino Linotype" w:hAnsi="Palatino Linotype"/>
          <w:sz w:val="24"/>
          <w:szCs w:val="24"/>
        </w:rPr>
        <w:t>de fecha uno (01) de septiembre de dos mil veintiuno.</w:t>
      </w:r>
    </w:p>
    <w:p w14:paraId="7C4DA923" w14:textId="3B2572C2" w:rsidR="00630438" w:rsidRPr="00D73F65" w:rsidRDefault="00630438" w:rsidP="000441A1">
      <w:pPr>
        <w:spacing w:line="360" w:lineRule="auto"/>
        <w:rPr>
          <w:rFonts w:ascii="Palatino Linotype" w:hAnsi="Palatino Linotype" w:cs="Tahoma"/>
          <w:bCs/>
          <w:sz w:val="24"/>
          <w:szCs w:val="24"/>
        </w:rPr>
      </w:pPr>
    </w:p>
    <w:p w14:paraId="3E95D6AF" w14:textId="011F7A3F" w:rsidR="003037E1" w:rsidRPr="00D73F65" w:rsidRDefault="003037E1" w:rsidP="000441A1">
      <w:pPr>
        <w:spacing w:line="360" w:lineRule="auto"/>
        <w:jc w:val="both"/>
        <w:rPr>
          <w:rFonts w:ascii="Palatino Linotype" w:hAnsi="Palatino Linotype" w:cs="Tahoma"/>
          <w:b/>
          <w:sz w:val="24"/>
          <w:szCs w:val="24"/>
        </w:rPr>
      </w:pPr>
      <w:r w:rsidRPr="00D73F65">
        <w:rPr>
          <w:rFonts w:ascii="Palatino Linotype" w:hAnsi="Palatino Linotype" w:cs="Tahoma"/>
          <w:b/>
          <w:bCs/>
          <w:sz w:val="24"/>
          <w:szCs w:val="24"/>
        </w:rPr>
        <w:t xml:space="preserve">VISTO </w:t>
      </w:r>
      <w:r w:rsidRPr="00D73F65">
        <w:rPr>
          <w:rFonts w:ascii="Palatino Linotype" w:hAnsi="Palatino Linotype" w:cs="Tahoma"/>
          <w:bCs/>
          <w:sz w:val="24"/>
          <w:szCs w:val="24"/>
        </w:rPr>
        <w:t xml:space="preserve">el expediente conformado con motivo del Recurso de Revisión </w:t>
      </w:r>
      <w:r w:rsidR="00BF448A" w:rsidRPr="00D73F65">
        <w:rPr>
          <w:rFonts w:ascii="Palatino Linotype" w:eastAsia="Calibri" w:hAnsi="Palatino Linotype" w:cs="Tahoma"/>
          <w:b/>
          <w:bCs/>
          <w:sz w:val="24"/>
          <w:szCs w:val="24"/>
          <w:lang w:eastAsia="en-US"/>
        </w:rPr>
        <w:t>03548/INFOEM/IP/RR/2021</w:t>
      </w:r>
      <w:r w:rsidRPr="00D73F65">
        <w:rPr>
          <w:rFonts w:ascii="Palatino Linotype" w:hAnsi="Palatino Linotype" w:cs="Tahoma"/>
          <w:b/>
          <w:sz w:val="24"/>
          <w:szCs w:val="24"/>
        </w:rPr>
        <w:t>,</w:t>
      </w:r>
      <w:r w:rsidRPr="00D73F65">
        <w:rPr>
          <w:rFonts w:ascii="Palatino Linotype" w:hAnsi="Palatino Linotype" w:cs="Tahoma"/>
          <w:bCs/>
          <w:sz w:val="24"/>
          <w:szCs w:val="24"/>
        </w:rPr>
        <w:t xml:space="preserve"> </w:t>
      </w:r>
      <w:r w:rsidR="0066370E" w:rsidRPr="00D73F65">
        <w:rPr>
          <w:rFonts w:ascii="Palatino Linotype" w:hAnsi="Palatino Linotype" w:cs="Tahoma"/>
          <w:color w:val="0D0D0D" w:themeColor="text1" w:themeTint="F2"/>
          <w:sz w:val="24"/>
          <w:szCs w:val="24"/>
        </w:rPr>
        <w:t xml:space="preserve">interpuesto </w:t>
      </w:r>
      <w:r w:rsidR="00BF448A" w:rsidRPr="00D73F65">
        <w:rPr>
          <w:rFonts w:ascii="Palatino Linotype" w:hAnsi="Palatino Linotype" w:cs="Tahoma"/>
          <w:color w:val="0D0D0D" w:themeColor="text1" w:themeTint="F2"/>
          <w:sz w:val="24"/>
          <w:szCs w:val="24"/>
        </w:rPr>
        <w:t xml:space="preserve">por un usuario </w:t>
      </w:r>
      <w:r w:rsidR="00E642AC" w:rsidRPr="00D73F65">
        <w:rPr>
          <w:rFonts w:ascii="Palatino Linotype" w:hAnsi="Palatino Linotype" w:cs="Tahoma"/>
          <w:sz w:val="24"/>
          <w:szCs w:val="24"/>
        </w:rPr>
        <w:t>del Sistema de Acceso a la Información Mexiquense (</w:t>
      </w:r>
      <w:r w:rsidR="00E642AC" w:rsidRPr="00D73F65">
        <w:rPr>
          <w:rFonts w:ascii="Palatino Linotype" w:hAnsi="Palatino Linotype" w:cs="Tahoma"/>
          <w:b/>
          <w:sz w:val="24"/>
          <w:szCs w:val="24"/>
        </w:rPr>
        <w:t>SAIMEX</w:t>
      </w:r>
      <w:r w:rsidR="00E642AC" w:rsidRPr="00D73F65">
        <w:rPr>
          <w:rFonts w:ascii="Palatino Linotype" w:hAnsi="Palatino Linotype" w:cs="Tahoma"/>
          <w:sz w:val="24"/>
          <w:szCs w:val="24"/>
        </w:rPr>
        <w:t xml:space="preserve">), </w:t>
      </w:r>
      <w:r w:rsidR="00BF448A" w:rsidRPr="00D73F65">
        <w:rPr>
          <w:rFonts w:ascii="Palatino Linotype" w:hAnsi="Palatino Linotype" w:cs="Tahoma"/>
          <w:color w:val="0D0D0D" w:themeColor="text1" w:themeTint="F2"/>
          <w:sz w:val="24"/>
          <w:szCs w:val="24"/>
        </w:rPr>
        <w:t>que no dejó registro de nombre, seudónimo o carácter con el cual pudiera ser identificado</w:t>
      </w:r>
      <w:r w:rsidR="0066370E" w:rsidRPr="00D73F65">
        <w:rPr>
          <w:rFonts w:ascii="Palatino Linotype" w:hAnsi="Palatino Linotype" w:cs="Tahoma"/>
          <w:color w:val="0D0D0D" w:themeColor="text1" w:themeTint="F2"/>
          <w:sz w:val="24"/>
          <w:szCs w:val="24"/>
        </w:rPr>
        <w:t>, en lo sucesivo</w:t>
      </w:r>
      <w:r w:rsidR="00BE2797">
        <w:rPr>
          <w:rFonts w:ascii="Palatino Linotype" w:hAnsi="Palatino Linotype" w:cs="Tahoma"/>
          <w:color w:val="0D0D0D" w:themeColor="text1" w:themeTint="F2"/>
          <w:sz w:val="24"/>
          <w:szCs w:val="24"/>
        </w:rPr>
        <w:t xml:space="preserve"> el</w:t>
      </w:r>
      <w:r w:rsidR="0066370E" w:rsidRPr="00D73F65">
        <w:rPr>
          <w:rFonts w:ascii="Palatino Linotype" w:hAnsi="Palatino Linotype" w:cs="Tahoma"/>
          <w:color w:val="0D0D0D" w:themeColor="text1" w:themeTint="F2"/>
          <w:sz w:val="24"/>
          <w:szCs w:val="24"/>
        </w:rPr>
        <w:t xml:space="preserve"> </w:t>
      </w:r>
      <w:r w:rsidR="00E642AC" w:rsidRPr="00D73F65">
        <w:rPr>
          <w:rFonts w:ascii="Palatino Linotype" w:hAnsi="Palatino Linotype" w:cs="Tahoma"/>
          <w:b/>
          <w:color w:val="0D0D0D" w:themeColor="text1" w:themeTint="F2"/>
          <w:sz w:val="24"/>
          <w:szCs w:val="24"/>
        </w:rPr>
        <w:t xml:space="preserve">RECURRENTE </w:t>
      </w:r>
      <w:r w:rsidR="00E642AC" w:rsidRPr="00D73F65">
        <w:rPr>
          <w:rFonts w:ascii="Palatino Linotype" w:hAnsi="Palatino Linotype" w:cs="Tahoma"/>
          <w:color w:val="0D0D0D" w:themeColor="text1" w:themeTint="F2"/>
          <w:sz w:val="24"/>
          <w:szCs w:val="24"/>
        </w:rPr>
        <w:t>o</w:t>
      </w:r>
      <w:r w:rsidR="00E642AC" w:rsidRPr="00D73F65">
        <w:rPr>
          <w:rFonts w:ascii="Palatino Linotype" w:hAnsi="Palatino Linotype" w:cs="Tahoma"/>
          <w:b/>
          <w:color w:val="0D0D0D" w:themeColor="text1" w:themeTint="F2"/>
          <w:sz w:val="24"/>
          <w:szCs w:val="24"/>
        </w:rPr>
        <w:t xml:space="preserve"> PARTICULAR</w:t>
      </w:r>
      <w:r w:rsidR="0066370E" w:rsidRPr="00D73F65">
        <w:rPr>
          <w:rFonts w:ascii="Palatino Linotype" w:hAnsi="Palatino Linotype" w:cs="Tahoma"/>
          <w:color w:val="0D0D0D" w:themeColor="text1" w:themeTint="F2"/>
          <w:sz w:val="24"/>
          <w:szCs w:val="24"/>
        </w:rPr>
        <w:t xml:space="preserve">, </w:t>
      </w:r>
      <w:r w:rsidR="0066370E" w:rsidRPr="00D73F65">
        <w:rPr>
          <w:rFonts w:ascii="Palatino Linotype" w:eastAsia="Calibri" w:hAnsi="Palatino Linotype" w:cs="Tahoma"/>
          <w:sz w:val="24"/>
          <w:szCs w:val="24"/>
          <w:lang w:val="es-ES" w:eastAsia="en-US"/>
        </w:rPr>
        <w:t>en contra de la respuesta de</w:t>
      </w:r>
      <w:r w:rsidR="00E642AC" w:rsidRPr="00D73F65">
        <w:rPr>
          <w:rFonts w:ascii="Palatino Linotype" w:eastAsia="Calibri" w:hAnsi="Palatino Linotype" w:cs="Tahoma"/>
          <w:sz w:val="24"/>
          <w:szCs w:val="24"/>
          <w:lang w:val="es-ES" w:eastAsia="en-US"/>
        </w:rPr>
        <w:t xml:space="preserve"> </w:t>
      </w:r>
      <w:r w:rsidR="0066370E" w:rsidRPr="00D73F65">
        <w:rPr>
          <w:rFonts w:ascii="Palatino Linotype" w:eastAsia="Calibri" w:hAnsi="Palatino Linotype" w:cs="Tahoma"/>
          <w:sz w:val="24"/>
          <w:szCs w:val="24"/>
          <w:lang w:val="es-ES" w:eastAsia="en-US"/>
        </w:rPr>
        <w:t>l</w:t>
      </w:r>
      <w:r w:rsidR="00E642AC" w:rsidRPr="00D73F65">
        <w:rPr>
          <w:rFonts w:ascii="Palatino Linotype" w:eastAsia="Calibri" w:hAnsi="Palatino Linotype" w:cs="Tahoma"/>
          <w:sz w:val="24"/>
          <w:szCs w:val="24"/>
          <w:lang w:val="es-ES" w:eastAsia="en-US"/>
        </w:rPr>
        <w:t>a</w:t>
      </w:r>
      <w:r w:rsidR="0066370E" w:rsidRPr="00D73F65">
        <w:rPr>
          <w:rFonts w:ascii="Palatino Linotype" w:eastAsia="Calibri" w:hAnsi="Palatino Linotype" w:cs="Tahoma"/>
          <w:sz w:val="24"/>
          <w:szCs w:val="24"/>
          <w:lang w:val="es-ES" w:eastAsia="en-US"/>
        </w:rPr>
        <w:t xml:space="preserve"> </w:t>
      </w:r>
      <w:r w:rsidR="00BF448A" w:rsidRPr="00D73F65">
        <w:rPr>
          <w:rFonts w:ascii="Palatino Linotype" w:eastAsia="Calibri" w:hAnsi="Palatino Linotype" w:cs="Tahoma"/>
          <w:b/>
          <w:sz w:val="24"/>
          <w:szCs w:val="24"/>
          <w:lang w:eastAsia="en-US"/>
        </w:rPr>
        <w:t>Secretaría del Trabajo</w:t>
      </w:r>
      <w:r w:rsidRPr="00D73F65">
        <w:rPr>
          <w:rFonts w:ascii="Palatino Linotype" w:hAnsi="Palatino Linotype" w:cs="Tahoma"/>
          <w:bCs/>
          <w:sz w:val="24"/>
          <w:szCs w:val="24"/>
        </w:rPr>
        <w:t xml:space="preserve">, </w:t>
      </w:r>
      <w:r w:rsidR="00E642AC" w:rsidRPr="00D73F65">
        <w:rPr>
          <w:rFonts w:ascii="Palatino Linotype" w:hAnsi="Palatino Linotype" w:cs="Tahoma"/>
          <w:bCs/>
          <w:sz w:val="24"/>
          <w:szCs w:val="24"/>
        </w:rPr>
        <w:t xml:space="preserve">en lo sucesivo el </w:t>
      </w:r>
      <w:r w:rsidR="00E642AC" w:rsidRPr="00D73F65">
        <w:rPr>
          <w:rFonts w:ascii="Palatino Linotype" w:eastAsia="Calibri" w:hAnsi="Palatino Linotype" w:cs="Tahoma"/>
          <w:b/>
          <w:sz w:val="24"/>
          <w:szCs w:val="24"/>
          <w:lang w:val="es-ES" w:eastAsia="en-US"/>
        </w:rPr>
        <w:t>SUJETO OBLIGADO,</w:t>
      </w:r>
      <w:r w:rsidRPr="00D73F65">
        <w:rPr>
          <w:rFonts w:ascii="Palatino Linotype" w:hAnsi="Palatino Linotype" w:cs="Tahoma"/>
          <w:bCs/>
          <w:sz w:val="24"/>
          <w:szCs w:val="24"/>
        </w:rPr>
        <w:t xml:space="preserve"> </w:t>
      </w:r>
      <w:r w:rsidR="00E642AC" w:rsidRPr="00D73F65">
        <w:rPr>
          <w:rFonts w:ascii="Palatino Linotype" w:hAnsi="Palatino Linotype" w:cs="Tahoma"/>
          <w:bCs/>
          <w:sz w:val="24"/>
          <w:szCs w:val="24"/>
        </w:rPr>
        <w:t>se procede a dictar la presente resolución, con base en los siguientes:</w:t>
      </w:r>
    </w:p>
    <w:p w14:paraId="0BB1E21D" w14:textId="77777777" w:rsidR="003037E1" w:rsidRPr="00D73F65" w:rsidRDefault="003037E1" w:rsidP="004A6900">
      <w:pPr>
        <w:pStyle w:val="Ttulo1"/>
        <w:jc w:val="center"/>
        <w:rPr>
          <w:rFonts w:ascii="Palatino Linotype" w:hAnsi="Palatino Linotype"/>
          <w:b/>
          <w:color w:val="000000" w:themeColor="text1"/>
          <w:sz w:val="24"/>
          <w:szCs w:val="24"/>
        </w:rPr>
      </w:pPr>
      <w:bookmarkStart w:id="0" w:name="_Toc80691203"/>
      <w:r w:rsidRPr="00D73F65">
        <w:rPr>
          <w:rFonts w:ascii="Palatino Linotype" w:hAnsi="Palatino Linotype"/>
          <w:b/>
          <w:color w:val="000000" w:themeColor="text1"/>
          <w:sz w:val="24"/>
          <w:szCs w:val="24"/>
        </w:rPr>
        <w:t>ANTECEDENTES:</w:t>
      </w:r>
      <w:bookmarkEnd w:id="0"/>
    </w:p>
    <w:p w14:paraId="423C1D18" w14:textId="77777777" w:rsidR="003037E1" w:rsidRPr="00D73F65" w:rsidRDefault="003037E1" w:rsidP="000441A1">
      <w:pPr>
        <w:pStyle w:val="Prrafodelista"/>
        <w:tabs>
          <w:tab w:val="left" w:pos="567"/>
        </w:tabs>
        <w:spacing w:line="360" w:lineRule="auto"/>
        <w:ind w:left="0"/>
        <w:contextualSpacing w:val="0"/>
        <w:jc w:val="both"/>
        <w:rPr>
          <w:rFonts w:ascii="Palatino Linotype" w:hAnsi="Palatino Linotype" w:cs="Tahoma"/>
          <w:sz w:val="24"/>
        </w:rPr>
      </w:pPr>
    </w:p>
    <w:p w14:paraId="0F0C0988" w14:textId="5CF2F878" w:rsidR="003037E1" w:rsidRPr="00D73F65" w:rsidRDefault="003037E1" w:rsidP="0052157F">
      <w:pPr>
        <w:pStyle w:val="Prrafodelista"/>
        <w:numPr>
          <w:ilvl w:val="0"/>
          <w:numId w:val="31"/>
        </w:numPr>
        <w:tabs>
          <w:tab w:val="left" w:pos="567"/>
        </w:tabs>
        <w:spacing w:line="360" w:lineRule="auto"/>
        <w:ind w:left="0" w:firstLine="0"/>
        <w:jc w:val="both"/>
        <w:rPr>
          <w:rFonts w:ascii="Palatino Linotype" w:hAnsi="Palatino Linotype" w:cs="Tahoma"/>
          <w:bCs/>
          <w:sz w:val="24"/>
        </w:rPr>
      </w:pPr>
      <w:r w:rsidRPr="00D73F65">
        <w:rPr>
          <w:rFonts w:ascii="Palatino Linotype" w:hAnsi="Palatino Linotype" w:cs="Tahoma"/>
          <w:sz w:val="24"/>
        </w:rPr>
        <w:t xml:space="preserve">Con fecha </w:t>
      </w:r>
      <w:r w:rsidR="00BF448A" w:rsidRPr="00D73F65">
        <w:rPr>
          <w:rFonts w:ascii="Palatino Linotype" w:hAnsi="Palatino Linotype" w:cs="Tahoma"/>
          <w:sz w:val="24"/>
        </w:rPr>
        <w:t>veinte</w:t>
      </w:r>
      <w:r w:rsidR="00066512" w:rsidRPr="00D73F65">
        <w:rPr>
          <w:rFonts w:ascii="Palatino Linotype" w:hAnsi="Palatino Linotype" w:cs="Tahoma"/>
          <w:sz w:val="24"/>
        </w:rPr>
        <w:t xml:space="preserve"> (20)</w:t>
      </w:r>
      <w:r w:rsidR="0066370E" w:rsidRPr="00D73F65">
        <w:rPr>
          <w:rFonts w:ascii="Palatino Linotype" w:hAnsi="Palatino Linotype" w:cs="Tahoma"/>
          <w:sz w:val="24"/>
        </w:rPr>
        <w:t xml:space="preserve"> de </w:t>
      </w:r>
      <w:r w:rsidR="00817722" w:rsidRPr="00D73F65">
        <w:rPr>
          <w:rFonts w:ascii="Palatino Linotype" w:hAnsi="Palatino Linotype" w:cs="Tahoma"/>
          <w:sz w:val="24"/>
        </w:rPr>
        <w:t>mayo</w:t>
      </w:r>
      <w:r w:rsidR="0066370E" w:rsidRPr="00D73F65">
        <w:rPr>
          <w:rFonts w:ascii="Palatino Linotype" w:hAnsi="Palatino Linotype" w:cs="Tahoma"/>
          <w:sz w:val="24"/>
        </w:rPr>
        <w:t xml:space="preserve"> de </w:t>
      </w:r>
      <w:r w:rsidRPr="00D73F65">
        <w:rPr>
          <w:rFonts w:ascii="Palatino Linotype" w:hAnsi="Palatino Linotype" w:cs="Tahoma"/>
          <w:sz w:val="24"/>
        </w:rPr>
        <w:t>dos mil veint</w:t>
      </w:r>
      <w:r w:rsidR="0066370E" w:rsidRPr="00D73F65">
        <w:rPr>
          <w:rFonts w:ascii="Palatino Linotype" w:hAnsi="Palatino Linotype" w:cs="Tahoma"/>
          <w:sz w:val="24"/>
        </w:rPr>
        <w:t>iuno</w:t>
      </w:r>
      <w:r w:rsidRPr="00D73F65">
        <w:rPr>
          <w:rFonts w:ascii="Palatino Linotype" w:hAnsi="Palatino Linotype" w:cs="Tahoma"/>
          <w:sz w:val="24"/>
        </w:rPr>
        <w:t xml:space="preserve">, el Particular </w:t>
      </w:r>
      <w:r w:rsidR="003E5AD4" w:rsidRPr="00D73F65">
        <w:rPr>
          <w:rFonts w:ascii="Palatino Linotype" w:hAnsi="Palatino Linotype" w:cs="Tahoma"/>
          <w:sz w:val="24"/>
        </w:rPr>
        <w:t>registró</w:t>
      </w:r>
      <w:r w:rsidRPr="00D73F65">
        <w:rPr>
          <w:rFonts w:ascii="Palatino Linotype" w:hAnsi="Palatino Linotype" w:cs="Tahoma"/>
          <w:sz w:val="24"/>
        </w:rPr>
        <w:t xml:space="preserve"> una solicitud de acceso a la información pública, a través del Sistema de Acceso a la Información Mexiquense (</w:t>
      </w:r>
      <w:r w:rsidRPr="004D003E">
        <w:rPr>
          <w:rFonts w:ascii="Palatino Linotype" w:hAnsi="Palatino Linotype" w:cs="Tahoma"/>
          <w:b/>
          <w:sz w:val="24"/>
        </w:rPr>
        <w:t>SAIMEX</w:t>
      </w:r>
      <w:r w:rsidRPr="00D73F65">
        <w:rPr>
          <w:rFonts w:ascii="Palatino Linotype" w:hAnsi="Palatino Linotype" w:cs="Tahoma"/>
          <w:sz w:val="24"/>
        </w:rPr>
        <w:t xml:space="preserve">), ante </w:t>
      </w:r>
      <w:r w:rsidR="00814B6D" w:rsidRPr="00D73F65">
        <w:rPr>
          <w:rFonts w:ascii="Palatino Linotype" w:hAnsi="Palatino Linotype" w:cs="Tahoma"/>
          <w:sz w:val="24"/>
        </w:rPr>
        <w:t>l</w:t>
      </w:r>
      <w:r w:rsidR="00714427" w:rsidRPr="00D73F65">
        <w:rPr>
          <w:rFonts w:ascii="Palatino Linotype" w:hAnsi="Palatino Linotype" w:cs="Tahoma"/>
          <w:sz w:val="24"/>
        </w:rPr>
        <w:t>a</w:t>
      </w:r>
      <w:r w:rsidR="00814B6D" w:rsidRPr="00D73F65">
        <w:rPr>
          <w:rFonts w:ascii="Palatino Linotype" w:hAnsi="Palatino Linotype" w:cs="Tahoma"/>
          <w:sz w:val="24"/>
        </w:rPr>
        <w:t xml:space="preserve"> </w:t>
      </w:r>
      <w:r w:rsidR="00BF448A" w:rsidRPr="00D73F65">
        <w:rPr>
          <w:rFonts w:ascii="Palatino Linotype" w:hAnsi="Palatino Linotype" w:cs="Tahoma"/>
          <w:b/>
          <w:sz w:val="24"/>
        </w:rPr>
        <w:t>Secretaría del Trabajo</w:t>
      </w:r>
      <w:r w:rsidRPr="00D73F65">
        <w:rPr>
          <w:rFonts w:ascii="Palatino Linotype" w:hAnsi="Palatino Linotype" w:cs="Tahoma"/>
          <w:sz w:val="24"/>
        </w:rPr>
        <w:t>,</w:t>
      </w:r>
      <w:r w:rsidR="0066370E" w:rsidRPr="00D73F65">
        <w:rPr>
          <w:rFonts w:ascii="Palatino Linotype" w:hAnsi="Palatino Linotype" w:cs="Tahoma"/>
          <w:sz w:val="24"/>
        </w:rPr>
        <w:t xml:space="preserve"> </w:t>
      </w:r>
      <w:r w:rsidRPr="00D73F65">
        <w:rPr>
          <w:rFonts w:ascii="Palatino Linotype" w:eastAsia="Batang" w:hAnsi="Palatino Linotype" w:cs="Tahoma"/>
          <w:sz w:val="24"/>
          <w:lang w:val="es-ES"/>
        </w:rPr>
        <w:t>mediante la cual requirió lo siguiente:</w:t>
      </w:r>
    </w:p>
    <w:p w14:paraId="5BD66F3C" w14:textId="77777777" w:rsidR="003037E1" w:rsidRPr="00D73F65" w:rsidRDefault="003037E1" w:rsidP="000441A1">
      <w:pPr>
        <w:autoSpaceDE w:val="0"/>
        <w:autoSpaceDN w:val="0"/>
        <w:adjustRightInd w:val="0"/>
        <w:spacing w:line="360" w:lineRule="auto"/>
        <w:jc w:val="both"/>
        <w:rPr>
          <w:rFonts w:ascii="Palatino Linotype" w:hAnsi="Palatino Linotype" w:cs="Tahoma"/>
          <w:sz w:val="24"/>
          <w:szCs w:val="24"/>
        </w:rPr>
      </w:pPr>
    </w:p>
    <w:p w14:paraId="4C763FEA" w14:textId="5FECB441" w:rsidR="003037E1" w:rsidRDefault="003037E1" w:rsidP="000441A1">
      <w:pPr>
        <w:tabs>
          <w:tab w:val="left" w:pos="4667"/>
        </w:tabs>
        <w:spacing w:line="360" w:lineRule="auto"/>
        <w:ind w:left="567" w:right="567"/>
        <w:jc w:val="both"/>
        <w:rPr>
          <w:rFonts w:ascii="Palatino Linotype" w:hAnsi="Palatino Linotype" w:cs="Tahoma"/>
          <w:b/>
          <w:bCs/>
          <w:sz w:val="24"/>
          <w:szCs w:val="24"/>
        </w:rPr>
      </w:pPr>
      <w:r w:rsidRPr="00D73F65">
        <w:rPr>
          <w:rFonts w:ascii="Palatino Linotype" w:hAnsi="Palatino Linotype" w:cs="Tahoma"/>
          <w:b/>
          <w:bCs/>
          <w:sz w:val="24"/>
          <w:szCs w:val="24"/>
        </w:rPr>
        <w:t>DESCRIPCIÓN CLARA Y PRECISA DE LA INFORMACIÓN SOLICITADA:</w:t>
      </w:r>
    </w:p>
    <w:p w14:paraId="66798C3D" w14:textId="77777777" w:rsidR="009E1F7B" w:rsidRPr="00D73F65" w:rsidRDefault="009E1F7B" w:rsidP="000441A1">
      <w:pPr>
        <w:tabs>
          <w:tab w:val="left" w:pos="4667"/>
        </w:tabs>
        <w:spacing w:line="360" w:lineRule="auto"/>
        <w:ind w:left="567" w:right="567"/>
        <w:jc w:val="both"/>
        <w:rPr>
          <w:rFonts w:ascii="Palatino Linotype" w:hAnsi="Palatino Linotype" w:cs="Tahoma"/>
          <w:b/>
          <w:bCs/>
          <w:sz w:val="24"/>
          <w:szCs w:val="24"/>
        </w:rPr>
      </w:pPr>
    </w:p>
    <w:p w14:paraId="6F7EDC28" w14:textId="5E7E99DF" w:rsidR="003037E1" w:rsidRPr="00D73F65" w:rsidRDefault="00814B6D" w:rsidP="000441A1">
      <w:pPr>
        <w:tabs>
          <w:tab w:val="left" w:pos="4667"/>
        </w:tabs>
        <w:spacing w:line="360" w:lineRule="auto"/>
        <w:ind w:left="567" w:right="567"/>
        <w:jc w:val="both"/>
        <w:rPr>
          <w:rFonts w:ascii="Palatino Linotype" w:hAnsi="Palatino Linotype" w:cs="Tahoma"/>
          <w:bCs/>
          <w:sz w:val="24"/>
          <w:szCs w:val="24"/>
        </w:rPr>
      </w:pPr>
      <w:r w:rsidRPr="00D73F65">
        <w:rPr>
          <w:rFonts w:ascii="Palatino Linotype" w:hAnsi="Palatino Linotype"/>
          <w:i/>
          <w:color w:val="000000"/>
          <w:sz w:val="24"/>
          <w:szCs w:val="24"/>
        </w:rPr>
        <w:t>“</w:t>
      </w:r>
      <w:r w:rsidR="00BF448A" w:rsidRPr="00D73F65">
        <w:rPr>
          <w:rFonts w:ascii="Palatino Linotype" w:hAnsi="Palatino Linotype"/>
          <w:i/>
          <w:color w:val="000000"/>
          <w:sz w:val="24"/>
          <w:szCs w:val="24"/>
        </w:rPr>
        <w:t>BUENAS TARDES, QUIERO SABER SI LA SECRETARÍA DEL TRABAJO HA REALIZADO ALGUNA DONACIÓN EN DINERO O EN ESPECIE EN LO QUE VA DEL AÑO Y DURANTE EL AÑO 2020</w:t>
      </w:r>
      <w:r w:rsidR="003037E1" w:rsidRPr="00D73F65">
        <w:rPr>
          <w:rFonts w:ascii="Palatino Linotype" w:hAnsi="Palatino Linotype" w:cs="Tahoma"/>
          <w:bCs/>
          <w:i/>
          <w:sz w:val="24"/>
          <w:szCs w:val="24"/>
        </w:rPr>
        <w:t xml:space="preserve">” </w:t>
      </w:r>
      <w:r w:rsidR="003037E1" w:rsidRPr="00D73F65">
        <w:rPr>
          <w:rFonts w:ascii="Palatino Linotype" w:hAnsi="Palatino Linotype" w:cs="Tahoma"/>
          <w:bCs/>
          <w:sz w:val="24"/>
          <w:szCs w:val="24"/>
        </w:rPr>
        <w:t>(Sic.)</w:t>
      </w:r>
    </w:p>
    <w:p w14:paraId="16CD6272" w14:textId="77777777" w:rsidR="003037E1" w:rsidRPr="00D73F65" w:rsidRDefault="003037E1" w:rsidP="000441A1">
      <w:pPr>
        <w:tabs>
          <w:tab w:val="left" w:pos="4667"/>
        </w:tabs>
        <w:spacing w:line="360" w:lineRule="auto"/>
        <w:ind w:left="567"/>
        <w:jc w:val="both"/>
        <w:rPr>
          <w:rFonts w:ascii="Palatino Linotype" w:hAnsi="Palatino Linotype" w:cs="Tahoma"/>
          <w:b/>
          <w:bCs/>
          <w:i/>
          <w:sz w:val="24"/>
          <w:szCs w:val="24"/>
        </w:rPr>
      </w:pPr>
      <w:r w:rsidRPr="00D73F65">
        <w:rPr>
          <w:rFonts w:ascii="Palatino Linotype" w:hAnsi="Palatino Linotype" w:cs="Tahoma"/>
          <w:b/>
          <w:bCs/>
          <w:i/>
          <w:sz w:val="24"/>
          <w:szCs w:val="24"/>
        </w:rPr>
        <w:lastRenderedPageBreak/>
        <w:t xml:space="preserve">“Modalidad de Entrega: </w:t>
      </w:r>
    </w:p>
    <w:p w14:paraId="0B96A51A" w14:textId="2EF57B90" w:rsidR="003037E1" w:rsidRPr="00D73F65" w:rsidRDefault="00332A95" w:rsidP="000441A1">
      <w:pPr>
        <w:tabs>
          <w:tab w:val="left" w:pos="4667"/>
        </w:tabs>
        <w:spacing w:line="360" w:lineRule="auto"/>
        <w:ind w:left="567"/>
        <w:jc w:val="both"/>
        <w:rPr>
          <w:rFonts w:ascii="Palatino Linotype" w:hAnsi="Palatino Linotype" w:cs="Tahoma"/>
          <w:bCs/>
          <w:sz w:val="24"/>
          <w:szCs w:val="24"/>
        </w:rPr>
      </w:pPr>
      <w:r>
        <w:rPr>
          <w:rFonts w:ascii="Palatino Linotype" w:hAnsi="Palatino Linotype" w:cs="Tahoma"/>
          <w:bCs/>
          <w:sz w:val="24"/>
          <w:szCs w:val="24"/>
        </w:rPr>
        <w:t>A través de SAIMEX</w:t>
      </w:r>
    </w:p>
    <w:p w14:paraId="04B588D2" w14:textId="77777777" w:rsidR="00814B6D" w:rsidRPr="00D73F65" w:rsidRDefault="00814B6D" w:rsidP="000441A1">
      <w:pPr>
        <w:tabs>
          <w:tab w:val="left" w:pos="4667"/>
        </w:tabs>
        <w:spacing w:line="360" w:lineRule="auto"/>
        <w:ind w:left="567"/>
        <w:jc w:val="both"/>
        <w:rPr>
          <w:rFonts w:ascii="Palatino Linotype" w:hAnsi="Palatino Linotype" w:cs="Tahoma"/>
          <w:bCs/>
          <w:i/>
          <w:sz w:val="24"/>
          <w:szCs w:val="24"/>
        </w:rPr>
      </w:pPr>
    </w:p>
    <w:p w14:paraId="50E010D1" w14:textId="5042E919" w:rsidR="003037E1" w:rsidRPr="00D73F65" w:rsidRDefault="003037E1" w:rsidP="0052157F">
      <w:pPr>
        <w:pStyle w:val="Prrafodelista"/>
        <w:numPr>
          <w:ilvl w:val="0"/>
          <w:numId w:val="31"/>
        </w:numPr>
        <w:tabs>
          <w:tab w:val="left" w:pos="567"/>
        </w:tabs>
        <w:spacing w:line="360" w:lineRule="auto"/>
        <w:ind w:left="0" w:firstLine="0"/>
        <w:jc w:val="both"/>
        <w:rPr>
          <w:rFonts w:ascii="Palatino Linotype" w:eastAsia="Calibri" w:hAnsi="Palatino Linotype" w:cs="Tahoma"/>
          <w:bCs/>
          <w:sz w:val="24"/>
          <w:lang w:val="es-ES" w:eastAsia="en-US"/>
        </w:rPr>
      </w:pPr>
      <w:r w:rsidRPr="00D73F65">
        <w:rPr>
          <w:rFonts w:ascii="Palatino Linotype" w:eastAsia="Calibri" w:hAnsi="Palatino Linotype" w:cs="Tahoma"/>
          <w:bCs/>
          <w:sz w:val="24"/>
          <w:lang w:val="es-ES" w:eastAsia="en-US"/>
        </w:rPr>
        <w:t xml:space="preserve">Con </w:t>
      </w:r>
      <w:r w:rsidRPr="00D73F65">
        <w:rPr>
          <w:rFonts w:ascii="Palatino Linotype" w:hAnsi="Palatino Linotype" w:cs="Tahoma"/>
          <w:sz w:val="24"/>
        </w:rPr>
        <w:t>fecha</w:t>
      </w:r>
      <w:r w:rsidRPr="00D73F65">
        <w:rPr>
          <w:rFonts w:ascii="Palatino Linotype" w:eastAsia="Calibri" w:hAnsi="Palatino Linotype" w:cs="Tahoma"/>
          <w:bCs/>
          <w:sz w:val="24"/>
          <w:lang w:val="es-ES" w:eastAsia="en-US"/>
        </w:rPr>
        <w:t xml:space="preserve"> </w:t>
      </w:r>
      <w:r w:rsidR="00B94B1A" w:rsidRPr="00D73F65">
        <w:rPr>
          <w:rFonts w:ascii="Palatino Linotype" w:eastAsia="Calibri" w:hAnsi="Palatino Linotype" w:cs="Tahoma"/>
          <w:bCs/>
          <w:sz w:val="24"/>
          <w:lang w:val="es-ES" w:eastAsia="en-US"/>
        </w:rPr>
        <w:t>nueve</w:t>
      </w:r>
      <w:r w:rsidR="00066512" w:rsidRPr="00D73F65">
        <w:rPr>
          <w:rFonts w:ascii="Palatino Linotype" w:eastAsia="Calibri" w:hAnsi="Palatino Linotype" w:cs="Tahoma"/>
          <w:bCs/>
          <w:sz w:val="24"/>
          <w:lang w:val="es-ES" w:eastAsia="en-US"/>
        </w:rPr>
        <w:t xml:space="preserve"> (09)</w:t>
      </w:r>
      <w:r w:rsidR="009B3DF9" w:rsidRPr="00D73F65">
        <w:rPr>
          <w:rFonts w:ascii="Palatino Linotype" w:eastAsia="Calibri" w:hAnsi="Palatino Linotype" w:cs="Tahoma"/>
          <w:bCs/>
          <w:sz w:val="24"/>
          <w:lang w:val="es-ES" w:eastAsia="en-US"/>
        </w:rPr>
        <w:t xml:space="preserve"> de </w:t>
      </w:r>
      <w:r w:rsidR="00B94B1A" w:rsidRPr="00D73F65">
        <w:rPr>
          <w:rFonts w:ascii="Palatino Linotype" w:eastAsia="Calibri" w:hAnsi="Palatino Linotype" w:cs="Tahoma"/>
          <w:bCs/>
          <w:sz w:val="24"/>
          <w:lang w:val="es-ES" w:eastAsia="en-US"/>
        </w:rPr>
        <w:t>juni</w:t>
      </w:r>
      <w:r w:rsidR="00B4291A" w:rsidRPr="00D73F65">
        <w:rPr>
          <w:rFonts w:ascii="Palatino Linotype" w:eastAsia="Calibri" w:hAnsi="Palatino Linotype" w:cs="Tahoma"/>
          <w:bCs/>
          <w:sz w:val="24"/>
          <w:lang w:val="es-ES" w:eastAsia="en-US"/>
        </w:rPr>
        <w:t>o</w:t>
      </w:r>
      <w:r w:rsidR="009B3DF9" w:rsidRPr="00D73F65">
        <w:rPr>
          <w:rFonts w:ascii="Palatino Linotype" w:eastAsia="Calibri" w:hAnsi="Palatino Linotype" w:cs="Tahoma"/>
          <w:bCs/>
          <w:sz w:val="24"/>
          <w:lang w:val="es-ES" w:eastAsia="en-US"/>
        </w:rPr>
        <w:t xml:space="preserve"> </w:t>
      </w:r>
      <w:r w:rsidR="0066370E" w:rsidRPr="00D73F65">
        <w:rPr>
          <w:rFonts w:ascii="Palatino Linotype" w:eastAsia="Calibri" w:hAnsi="Palatino Linotype" w:cs="Tahoma"/>
          <w:bCs/>
          <w:sz w:val="24"/>
          <w:lang w:val="es-ES" w:eastAsia="en-US"/>
        </w:rPr>
        <w:t>de dos mil veintiuno</w:t>
      </w:r>
      <w:r w:rsidRPr="00D73F65">
        <w:rPr>
          <w:rFonts w:ascii="Palatino Linotype" w:eastAsia="Calibri" w:hAnsi="Palatino Linotype" w:cs="Tahoma"/>
          <w:bCs/>
          <w:sz w:val="24"/>
          <w:lang w:val="es-ES" w:eastAsia="en-US"/>
        </w:rPr>
        <w:t xml:space="preserve">, el </w:t>
      </w:r>
      <w:r w:rsidR="004D003E" w:rsidRPr="004D003E">
        <w:rPr>
          <w:rFonts w:ascii="Palatino Linotype" w:eastAsia="Calibri" w:hAnsi="Palatino Linotype" w:cs="Tahoma"/>
          <w:b/>
          <w:bCs/>
          <w:sz w:val="24"/>
          <w:lang w:val="es-ES" w:eastAsia="en-US"/>
        </w:rPr>
        <w:t>SUJETO OBLIGADO</w:t>
      </w:r>
      <w:r w:rsidR="004D003E" w:rsidRPr="00D73F65">
        <w:rPr>
          <w:rFonts w:ascii="Palatino Linotype" w:eastAsia="Calibri" w:hAnsi="Palatino Linotype" w:cs="Tahoma"/>
          <w:bCs/>
          <w:sz w:val="24"/>
          <w:lang w:val="es-ES" w:eastAsia="en-US"/>
        </w:rPr>
        <w:t xml:space="preserve"> </w:t>
      </w:r>
      <w:r w:rsidRPr="00D73F65">
        <w:rPr>
          <w:rFonts w:ascii="Palatino Linotype" w:eastAsia="Calibri" w:hAnsi="Palatino Linotype" w:cs="Tahoma"/>
          <w:bCs/>
          <w:sz w:val="24"/>
          <w:lang w:val="es-ES" w:eastAsia="en-US"/>
        </w:rPr>
        <w:t xml:space="preserve">dio respuesta a la solicitud de acceso a la información, a través del </w:t>
      </w:r>
      <w:r w:rsidR="004D003E">
        <w:rPr>
          <w:rFonts w:ascii="Palatino Linotype" w:eastAsia="Calibri" w:hAnsi="Palatino Linotype" w:cs="Tahoma"/>
          <w:bCs/>
          <w:sz w:val="24"/>
          <w:lang w:val="es-ES" w:eastAsia="en-US"/>
        </w:rPr>
        <w:t>SAIMEX</w:t>
      </w:r>
      <w:r w:rsidRPr="00D73F65">
        <w:rPr>
          <w:rFonts w:ascii="Palatino Linotype" w:eastAsia="Calibri" w:hAnsi="Palatino Linotype" w:cs="Tahoma"/>
          <w:bCs/>
          <w:sz w:val="24"/>
          <w:lang w:val="es-ES" w:eastAsia="en-US"/>
        </w:rPr>
        <w:t xml:space="preserve">, </w:t>
      </w:r>
      <w:r w:rsidR="00483482" w:rsidRPr="00D73F65">
        <w:rPr>
          <w:rFonts w:ascii="Palatino Linotype" w:eastAsia="Calibri" w:hAnsi="Palatino Linotype" w:cs="Tahoma"/>
          <w:bCs/>
          <w:sz w:val="24"/>
          <w:lang w:val="es-ES" w:eastAsia="en-US"/>
        </w:rPr>
        <w:t>por medio del</w:t>
      </w:r>
      <w:r w:rsidR="00B4291A" w:rsidRPr="00D73F65">
        <w:rPr>
          <w:rFonts w:ascii="Palatino Linotype" w:eastAsia="Calibri" w:hAnsi="Palatino Linotype" w:cs="Tahoma"/>
          <w:bCs/>
          <w:sz w:val="24"/>
          <w:lang w:val="es-ES" w:eastAsia="en-US"/>
        </w:rPr>
        <w:t xml:space="preserve"> </w:t>
      </w:r>
      <w:r w:rsidR="00814B6D" w:rsidRPr="00D73F65">
        <w:rPr>
          <w:rFonts w:ascii="Palatino Linotype" w:eastAsia="Calibri" w:hAnsi="Palatino Linotype" w:cs="Tahoma"/>
          <w:bCs/>
          <w:sz w:val="24"/>
          <w:lang w:val="es-ES" w:eastAsia="en-US"/>
        </w:rPr>
        <w:t xml:space="preserve">archivo electrónico </w:t>
      </w:r>
      <w:r w:rsidR="00B4291A" w:rsidRPr="00D73F65">
        <w:rPr>
          <w:rFonts w:ascii="Palatino Linotype" w:eastAsia="Calibri" w:hAnsi="Palatino Linotype" w:cs="Tahoma"/>
          <w:bCs/>
          <w:sz w:val="24"/>
          <w:lang w:val="es-ES" w:eastAsia="en-US"/>
        </w:rPr>
        <w:t xml:space="preserve">denominado </w:t>
      </w:r>
      <w:r w:rsidR="00B94B1A" w:rsidRPr="00D73F65">
        <w:rPr>
          <w:rFonts w:ascii="Palatino Linotype" w:eastAsia="Calibri" w:hAnsi="Palatino Linotype" w:cs="Tahoma"/>
          <w:b/>
          <w:bCs/>
          <w:sz w:val="24"/>
          <w:lang w:val="es-ES" w:eastAsia="en-US"/>
        </w:rPr>
        <w:t>Respuesta .00146.pdf</w:t>
      </w:r>
      <w:r w:rsidR="00814B6D" w:rsidRPr="00D73F65">
        <w:rPr>
          <w:rFonts w:ascii="Palatino Linotype" w:eastAsia="Calibri" w:hAnsi="Palatino Linotype" w:cs="Tahoma"/>
          <w:b/>
          <w:bCs/>
          <w:sz w:val="24"/>
          <w:lang w:val="es-ES" w:eastAsia="en-US"/>
        </w:rPr>
        <w:t xml:space="preserve">, </w:t>
      </w:r>
      <w:r w:rsidR="00B94B1A" w:rsidRPr="00D73F65">
        <w:rPr>
          <w:rFonts w:ascii="Palatino Linotype" w:eastAsia="Calibri" w:hAnsi="Palatino Linotype" w:cs="Tahoma"/>
          <w:bCs/>
          <w:sz w:val="24"/>
          <w:lang w:val="es-ES" w:eastAsia="en-US"/>
        </w:rPr>
        <w:t xml:space="preserve">cuyo contenido corresponde a los </w:t>
      </w:r>
      <w:r w:rsidR="00264713" w:rsidRPr="00D73F65">
        <w:rPr>
          <w:rFonts w:ascii="Palatino Linotype" w:eastAsia="Calibri" w:hAnsi="Palatino Linotype" w:cs="Tahoma"/>
          <w:bCs/>
          <w:sz w:val="24"/>
          <w:lang w:val="es-ES" w:eastAsia="en-US"/>
        </w:rPr>
        <w:t>siguiente</w:t>
      </w:r>
      <w:r w:rsidR="00B94B1A" w:rsidRPr="00D73F65">
        <w:rPr>
          <w:rFonts w:ascii="Palatino Linotype" w:eastAsia="Calibri" w:hAnsi="Palatino Linotype" w:cs="Tahoma"/>
          <w:bCs/>
          <w:sz w:val="24"/>
          <w:lang w:val="es-ES" w:eastAsia="en-US"/>
        </w:rPr>
        <w:t>s</w:t>
      </w:r>
      <w:r w:rsidR="00264713" w:rsidRPr="00D73F65">
        <w:rPr>
          <w:rFonts w:ascii="Palatino Linotype" w:eastAsia="Calibri" w:hAnsi="Palatino Linotype" w:cs="Tahoma"/>
          <w:bCs/>
          <w:sz w:val="24"/>
          <w:lang w:val="es-ES" w:eastAsia="en-US"/>
        </w:rPr>
        <w:t xml:space="preserve"> </w:t>
      </w:r>
      <w:r w:rsidR="00B94B1A" w:rsidRPr="00D73F65">
        <w:rPr>
          <w:rFonts w:ascii="Palatino Linotype" w:eastAsia="Calibri" w:hAnsi="Palatino Linotype" w:cs="Tahoma"/>
          <w:bCs/>
          <w:sz w:val="24"/>
          <w:lang w:val="es-ES" w:eastAsia="en-US"/>
        </w:rPr>
        <w:t xml:space="preserve">dos </w:t>
      </w:r>
      <w:r w:rsidR="00264713" w:rsidRPr="00D73F65">
        <w:rPr>
          <w:rFonts w:ascii="Palatino Linotype" w:eastAsia="Calibri" w:hAnsi="Palatino Linotype" w:cs="Tahoma"/>
          <w:bCs/>
          <w:sz w:val="24"/>
          <w:lang w:val="es-ES" w:eastAsia="en-US"/>
        </w:rPr>
        <w:t>oficio</w:t>
      </w:r>
      <w:r w:rsidR="00B94B1A" w:rsidRPr="00D73F65">
        <w:rPr>
          <w:rFonts w:ascii="Palatino Linotype" w:eastAsia="Calibri" w:hAnsi="Palatino Linotype" w:cs="Tahoma"/>
          <w:bCs/>
          <w:sz w:val="24"/>
          <w:lang w:val="es-ES" w:eastAsia="en-US"/>
        </w:rPr>
        <w:t>s</w:t>
      </w:r>
      <w:r w:rsidR="00264713" w:rsidRPr="00D73F65">
        <w:rPr>
          <w:rFonts w:ascii="Palatino Linotype" w:eastAsia="Calibri" w:hAnsi="Palatino Linotype" w:cs="Tahoma"/>
          <w:bCs/>
          <w:sz w:val="24"/>
          <w:lang w:val="es-ES" w:eastAsia="en-US"/>
        </w:rPr>
        <w:t>:</w:t>
      </w:r>
    </w:p>
    <w:p w14:paraId="612FD1C3" w14:textId="77777777" w:rsidR="00264713" w:rsidRPr="00D73F65" w:rsidRDefault="00264713" w:rsidP="006B7870">
      <w:pPr>
        <w:spacing w:line="360" w:lineRule="auto"/>
        <w:jc w:val="both"/>
        <w:rPr>
          <w:rFonts w:ascii="Palatino Linotype" w:eastAsia="Calibri" w:hAnsi="Palatino Linotype" w:cs="Tahoma"/>
          <w:bCs/>
          <w:sz w:val="24"/>
          <w:szCs w:val="24"/>
          <w:lang w:val="es-ES" w:eastAsia="en-US"/>
        </w:rPr>
      </w:pPr>
    </w:p>
    <w:p w14:paraId="5CEAC90D" w14:textId="67BA1D14" w:rsidR="00264713" w:rsidRPr="00D73F65" w:rsidRDefault="00B94B1A" w:rsidP="00264713">
      <w:pPr>
        <w:spacing w:line="360" w:lineRule="auto"/>
        <w:jc w:val="center"/>
        <w:rPr>
          <w:rFonts w:ascii="Palatino Linotype" w:hAnsi="Palatino Linotype"/>
          <w:sz w:val="24"/>
          <w:szCs w:val="24"/>
          <w:lang w:val="es-ES"/>
        </w:rPr>
      </w:pPr>
      <w:r w:rsidRPr="00D73F65">
        <w:rPr>
          <w:rFonts w:ascii="Palatino Linotype" w:hAnsi="Palatino Linotype"/>
          <w:noProof/>
          <w:sz w:val="24"/>
          <w:szCs w:val="24"/>
          <w:lang w:eastAsia="es-MX"/>
        </w:rPr>
        <w:drawing>
          <wp:inline distT="0" distB="0" distL="0" distR="0" wp14:anchorId="2FADDEE3" wp14:editId="60229E79">
            <wp:extent cx="5230368" cy="3384730"/>
            <wp:effectExtent l="19050" t="19050" r="2794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7737" cy="3389499"/>
                    </a:xfrm>
                    <a:prstGeom prst="rect">
                      <a:avLst/>
                    </a:prstGeom>
                    <a:noFill/>
                    <a:ln>
                      <a:solidFill>
                        <a:schemeClr val="tx1"/>
                      </a:solidFill>
                    </a:ln>
                  </pic:spPr>
                </pic:pic>
              </a:graphicData>
            </a:graphic>
          </wp:inline>
        </w:drawing>
      </w:r>
    </w:p>
    <w:p w14:paraId="2B2676DA" w14:textId="7B75165C" w:rsidR="00B94B1A" w:rsidRPr="00D73F65" w:rsidRDefault="00B94B1A" w:rsidP="00264713">
      <w:pPr>
        <w:spacing w:line="360" w:lineRule="auto"/>
        <w:jc w:val="center"/>
        <w:rPr>
          <w:rFonts w:ascii="Palatino Linotype" w:hAnsi="Palatino Linotype"/>
          <w:sz w:val="24"/>
          <w:szCs w:val="24"/>
          <w:lang w:val="es-ES"/>
        </w:rPr>
      </w:pPr>
    </w:p>
    <w:p w14:paraId="7DAA5C70" w14:textId="2DF0B0EE" w:rsidR="00B94B1A" w:rsidRPr="00D73F65" w:rsidRDefault="00B94B1A" w:rsidP="00264713">
      <w:pPr>
        <w:spacing w:line="360" w:lineRule="auto"/>
        <w:jc w:val="center"/>
        <w:rPr>
          <w:rFonts w:ascii="Palatino Linotype" w:hAnsi="Palatino Linotype"/>
          <w:sz w:val="24"/>
          <w:szCs w:val="24"/>
          <w:lang w:val="es-ES"/>
        </w:rPr>
      </w:pPr>
      <w:r w:rsidRPr="00D73F65">
        <w:rPr>
          <w:rFonts w:ascii="Palatino Linotype" w:hAnsi="Palatino Linotype"/>
          <w:noProof/>
          <w:sz w:val="24"/>
          <w:szCs w:val="24"/>
          <w:lang w:eastAsia="es-MX"/>
        </w:rPr>
        <w:lastRenderedPageBreak/>
        <w:drawing>
          <wp:inline distT="0" distB="0" distL="0" distR="0" wp14:anchorId="119E9DF9" wp14:editId="7F9C254E">
            <wp:extent cx="5581498" cy="2168902"/>
            <wp:effectExtent l="19050" t="19050" r="19685" b="22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758" cy="2169780"/>
                    </a:xfrm>
                    <a:prstGeom prst="rect">
                      <a:avLst/>
                    </a:prstGeom>
                    <a:noFill/>
                    <a:ln>
                      <a:solidFill>
                        <a:schemeClr val="tx1"/>
                      </a:solidFill>
                    </a:ln>
                  </pic:spPr>
                </pic:pic>
              </a:graphicData>
            </a:graphic>
          </wp:inline>
        </w:drawing>
      </w:r>
    </w:p>
    <w:p w14:paraId="076EEB76" w14:textId="77777777" w:rsidR="00F25949" w:rsidRPr="00D73F65" w:rsidRDefault="00F25949" w:rsidP="00264713">
      <w:pPr>
        <w:spacing w:line="360" w:lineRule="auto"/>
        <w:jc w:val="center"/>
        <w:rPr>
          <w:rFonts w:ascii="Palatino Linotype" w:hAnsi="Palatino Linotype"/>
          <w:i/>
          <w:sz w:val="24"/>
          <w:szCs w:val="24"/>
          <w:lang w:val="es-ES"/>
        </w:rPr>
      </w:pPr>
    </w:p>
    <w:p w14:paraId="67F08953" w14:textId="3BBD7C9C" w:rsidR="004D003E" w:rsidRPr="004D003E" w:rsidRDefault="004D003E" w:rsidP="004D003E">
      <w:pPr>
        <w:pStyle w:val="Prrafodelista"/>
        <w:numPr>
          <w:ilvl w:val="0"/>
          <w:numId w:val="31"/>
        </w:numPr>
        <w:spacing w:before="240" w:after="240" w:line="360" w:lineRule="auto"/>
        <w:ind w:left="0" w:firstLine="0"/>
        <w:contextualSpacing w:val="0"/>
        <w:jc w:val="both"/>
        <w:rPr>
          <w:rFonts w:ascii="Palatino Linotype" w:hAnsi="Palatino Linotype" w:cs="Arial"/>
          <w:i/>
          <w:color w:val="000000" w:themeColor="text1"/>
          <w:sz w:val="24"/>
        </w:rPr>
      </w:pPr>
      <w:r w:rsidRPr="004D003E">
        <w:rPr>
          <w:rFonts w:ascii="Palatino Linotype" w:hAnsi="Palatino Linotype" w:cs="Arial"/>
          <w:color w:val="000000" w:themeColor="text1"/>
          <w:sz w:val="24"/>
        </w:rPr>
        <w:t xml:space="preserve">En fecha </w:t>
      </w:r>
      <w:r w:rsidRPr="004D003E">
        <w:rPr>
          <w:rFonts w:ascii="Palatino Linotype" w:hAnsi="Palatino Linotype" w:cs="Tahoma"/>
          <w:sz w:val="24"/>
        </w:rPr>
        <w:t xml:space="preserve">veintiocho (28) </w:t>
      </w:r>
      <w:r w:rsidRPr="004D003E">
        <w:rPr>
          <w:rFonts w:ascii="Palatino Linotype" w:hAnsi="Palatino Linotype" w:cs="Arial"/>
          <w:color w:val="000000" w:themeColor="text1"/>
          <w:sz w:val="24"/>
        </w:rPr>
        <w:t xml:space="preserve">de </w:t>
      </w:r>
      <w:r w:rsidR="009E1F7B">
        <w:rPr>
          <w:rFonts w:ascii="Palatino Linotype" w:hAnsi="Palatino Linotype" w:cs="Arial"/>
          <w:color w:val="000000" w:themeColor="text1"/>
          <w:sz w:val="24"/>
        </w:rPr>
        <w:t xml:space="preserve">junio </w:t>
      </w:r>
      <w:r w:rsidRPr="004D003E">
        <w:rPr>
          <w:rFonts w:ascii="Palatino Linotype" w:hAnsi="Palatino Linotype" w:cs="Arial"/>
          <w:color w:val="000000" w:themeColor="text1"/>
          <w:sz w:val="24"/>
        </w:rPr>
        <w:t>dos mil veintiuno, el particular interpuso el recurso de revisión en contra de la respuesta, señalando como:</w:t>
      </w:r>
    </w:p>
    <w:p w14:paraId="69AF833B" w14:textId="3CFBEC13" w:rsidR="003037E1" w:rsidRPr="00D73F65" w:rsidRDefault="003037E1" w:rsidP="000441A1">
      <w:pPr>
        <w:tabs>
          <w:tab w:val="left" w:pos="4667"/>
        </w:tabs>
        <w:spacing w:line="360" w:lineRule="auto"/>
        <w:ind w:left="567" w:right="567"/>
        <w:jc w:val="both"/>
        <w:rPr>
          <w:rFonts w:ascii="Palatino Linotype" w:hAnsi="Palatino Linotype" w:cs="Tahoma"/>
          <w:b/>
          <w:bCs/>
          <w:sz w:val="24"/>
          <w:szCs w:val="24"/>
        </w:rPr>
      </w:pPr>
      <w:r w:rsidRPr="00D73F65">
        <w:rPr>
          <w:rFonts w:ascii="Palatino Linotype" w:hAnsi="Palatino Linotype" w:cs="Tahoma"/>
          <w:b/>
          <w:bCs/>
          <w:sz w:val="24"/>
          <w:szCs w:val="24"/>
        </w:rPr>
        <w:t>“ACTO IMPUGNADO</w:t>
      </w:r>
    </w:p>
    <w:p w14:paraId="0D4A5803" w14:textId="218C0A78" w:rsidR="003037E1" w:rsidRPr="00D73F65" w:rsidRDefault="006B7870" w:rsidP="000441A1">
      <w:pPr>
        <w:tabs>
          <w:tab w:val="left" w:pos="4667"/>
        </w:tabs>
        <w:spacing w:line="360" w:lineRule="auto"/>
        <w:ind w:left="567" w:right="567"/>
        <w:jc w:val="both"/>
        <w:rPr>
          <w:rFonts w:ascii="Palatino Linotype" w:hAnsi="Palatino Linotype" w:cs="Tahoma"/>
          <w:bCs/>
          <w:i/>
          <w:sz w:val="24"/>
          <w:szCs w:val="24"/>
        </w:rPr>
      </w:pPr>
      <w:r w:rsidRPr="00D73F65">
        <w:rPr>
          <w:rFonts w:ascii="Palatino Linotype" w:hAnsi="Palatino Linotype" w:cs="Tahoma"/>
          <w:bCs/>
          <w:i/>
          <w:sz w:val="24"/>
          <w:szCs w:val="24"/>
        </w:rPr>
        <w:t>“</w:t>
      </w:r>
      <w:r w:rsidR="00B94B1A" w:rsidRPr="00D73F65">
        <w:rPr>
          <w:rFonts w:ascii="Palatino Linotype" w:hAnsi="Palatino Linotype" w:cs="Tahoma"/>
          <w:bCs/>
          <w:i/>
          <w:sz w:val="24"/>
          <w:szCs w:val="24"/>
        </w:rPr>
        <w:t>Se interpone el presente Recurso de Revisión, toda vez que la autoridad no adjunta el documento PDF que refiere, sin que emita ninguna respuesta a lo solicitado.</w:t>
      </w:r>
      <w:r w:rsidR="003037E1" w:rsidRPr="00D73F65">
        <w:rPr>
          <w:rFonts w:ascii="Palatino Linotype" w:hAnsi="Palatino Linotype" w:cs="Tahoma"/>
          <w:bCs/>
          <w:i/>
          <w:sz w:val="24"/>
          <w:szCs w:val="24"/>
        </w:rPr>
        <w:t xml:space="preserve">” </w:t>
      </w:r>
    </w:p>
    <w:p w14:paraId="781F1BF1" w14:textId="2948CA2F" w:rsidR="003037E1" w:rsidRPr="00D73F65" w:rsidRDefault="003037E1" w:rsidP="000441A1">
      <w:pPr>
        <w:tabs>
          <w:tab w:val="left" w:pos="4667"/>
        </w:tabs>
        <w:spacing w:line="360" w:lineRule="auto"/>
        <w:ind w:left="567" w:right="567"/>
        <w:jc w:val="both"/>
        <w:rPr>
          <w:rFonts w:ascii="Palatino Linotype" w:hAnsi="Palatino Linotype" w:cs="Tahoma"/>
          <w:bCs/>
          <w:i/>
          <w:sz w:val="24"/>
          <w:szCs w:val="24"/>
        </w:rPr>
      </w:pPr>
    </w:p>
    <w:p w14:paraId="5C7FD6DF" w14:textId="77777777" w:rsidR="003037E1" w:rsidRPr="00D73F65" w:rsidRDefault="003037E1" w:rsidP="000441A1">
      <w:pPr>
        <w:tabs>
          <w:tab w:val="left" w:pos="4667"/>
        </w:tabs>
        <w:spacing w:line="360" w:lineRule="auto"/>
        <w:ind w:left="567" w:right="567"/>
        <w:jc w:val="both"/>
        <w:rPr>
          <w:rFonts w:ascii="Palatino Linotype" w:hAnsi="Palatino Linotype" w:cs="Tahoma"/>
          <w:b/>
          <w:bCs/>
          <w:sz w:val="24"/>
          <w:szCs w:val="24"/>
        </w:rPr>
      </w:pPr>
      <w:r w:rsidRPr="00D73F65">
        <w:rPr>
          <w:rFonts w:ascii="Palatino Linotype" w:hAnsi="Palatino Linotype" w:cs="Tahoma"/>
          <w:b/>
          <w:bCs/>
          <w:sz w:val="24"/>
          <w:szCs w:val="24"/>
        </w:rPr>
        <w:t>“RAZONES O MOTIVOS DE LA INCONFORMIDAD</w:t>
      </w:r>
    </w:p>
    <w:p w14:paraId="2F631FA0" w14:textId="667FBFC0" w:rsidR="003037E1" w:rsidRPr="00D73F65" w:rsidRDefault="006B7870" w:rsidP="000441A1">
      <w:pPr>
        <w:tabs>
          <w:tab w:val="left" w:pos="4667"/>
        </w:tabs>
        <w:spacing w:line="360" w:lineRule="auto"/>
        <w:ind w:left="567" w:right="567"/>
        <w:jc w:val="both"/>
        <w:rPr>
          <w:rFonts w:ascii="Palatino Linotype" w:hAnsi="Palatino Linotype" w:cs="Tahoma"/>
          <w:i/>
          <w:sz w:val="24"/>
          <w:szCs w:val="24"/>
        </w:rPr>
      </w:pPr>
      <w:r w:rsidRPr="00D73F65">
        <w:rPr>
          <w:rFonts w:ascii="Palatino Linotype" w:hAnsi="Palatino Linotype"/>
          <w:i/>
          <w:sz w:val="24"/>
          <w:szCs w:val="24"/>
        </w:rPr>
        <w:t>“</w:t>
      </w:r>
      <w:r w:rsidR="00B94B1A" w:rsidRPr="00D73F65">
        <w:rPr>
          <w:rFonts w:ascii="Palatino Linotype" w:hAnsi="Palatino Linotype"/>
          <w:i/>
          <w:sz w:val="24"/>
          <w:szCs w:val="24"/>
        </w:rPr>
        <w:t>No emite respuesta a la solicitud</w:t>
      </w:r>
      <w:r w:rsidR="003037E1" w:rsidRPr="00D73F65">
        <w:rPr>
          <w:rFonts w:ascii="Palatino Linotype" w:hAnsi="Palatino Linotype" w:cs="Tahoma"/>
          <w:i/>
          <w:sz w:val="24"/>
          <w:szCs w:val="24"/>
        </w:rPr>
        <w:t xml:space="preserve">” (Sic.) </w:t>
      </w:r>
    </w:p>
    <w:p w14:paraId="08C10536" w14:textId="77777777" w:rsidR="003037E1" w:rsidRPr="00D73F65" w:rsidRDefault="003037E1" w:rsidP="000441A1">
      <w:pPr>
        <w:tabs>
          <w:tab w:val="left" w:pos="4667"/>
        </w:tabs>
        <w:spacing w:line="360" w:lineRule="auto"/>
        <w:ind w:left="567" w:right="567"/>
        <w:jc w:val="both"/>
        <w:rPr>
          <w:rFonts w:ascii="Palatino Linotype" w:hAnsi="Palatino Linotype" w:cs="Tahoma"/>
          <w:b/>
          <w:bCs/>
          <w:i/>
          <w:sz w:val="24"/>
          <w:szCs w:val="24"/>
        </w:rPr>
      </w:pPr>
    </w:p>
    <w:p w14:paraId="4FD2665E" w14:textId="764794E6" w:rsidR="003037E1" w:rsidRPr="00D73F65" w:rsidRDefault="00066512" w:rsidP="0052157F">
      <w:pPr>
        <w:pStyle w:val="Prrafodelista"/>
        <w:numPr>
          <w:ilvl w:val="0"/>
          <w:numId w:val="31"/>
        </w:numPr>
        <w:tabs>
          <w:tab w:val="left" w:pos="567"/>
        </w:tabs>
        <w:spacing w:line="360" w:lineRule="auto"/>
        <w:ind w:left="0" w:firstLine="0"/>
        <w:jc w:val="both"/>
        <w:rPr>
          <w:rFonts w:ascii="Palatino Linotype" w:eastAsia="Batang" w:hAnsi="Palatino Linotype" w:cs="Tahoma"/>
          <w:bCs/>
          <w:sz w:val="24"/>
        </w:rPr>
      </w:pPr>
      <w:r w:rsidRPr="00D73F65">
        <w:rPr>
          <w:rFonts w:ascii="Palatino Linotype" w:eastAsia="Batang" w:hAnsi="Palatino Linotype" w:cs="Tahoma"/>
          <w:bCs/>
          <w:sz w:val="24"/>
        </w:rPr>
        <w:t>En misma fecha</w:t>
      </w:r>
      <w:r w:rsidR="003037E1" w:rsidRPr="00D73F65">
        <w:rPr>
          <w:rFonts w:ascii="Palatino Linotype" w:eastAsia="Batang" w:hAnsi="Palatino Linotype" w:cs="Tahoma"/>
          <w:bCs/>
          <w:sz w:val="24"/>
        </w:rPr>
        <w:t xml:space="preserve">, el </w:t>
      </w:r>
      <w:r w:rsidR="003037E1" w:rsidRPr="00D73F65">
        <w:rPr>
          <w:rFonts w:ascii="Palatino Linotype" w:hAnsi="Palatino Linotype" w:cs="Tahoma"/>
          <w:sz w:val="24"/>
          <w:lang w:val="es-ES"/>
        </w:rPr>
        <w:t>Sistema de Acceso a la Información Mexiquense (SAIMEX),</w:t>
      </w:r>
      <w:r w:rsidR="003037E1" w:rsidRPr="00D73F65">
        <w:rPr>
          <w:rFonts w:ascii="Palatino Linotype" w:eastAsia="Batang" w:hAnsi="Palatino Linotype" w:cs="Tahoma"/>
          <w:bCs/>
          <w:sz w:val="24"/>
        </w:rPr>
        <w:t xml:space="preserve"> asignó con número de expediente </w:t>
      </w:r>
      <w:r w:rsidR="00BF448A" w:rsidRPr="00D73F65">
        <w:rPr>
          <w:rFonts w:ascii="Palatino Linotype" w:eastAsia="Calibri" w:hAnsi="Palatino Linotype" w:cs="Tahoma"/>
          <w:b/>
          <w:bCs/>
          <w:sz w:val="24"/>
          <w:lang w:eastAsia="en-US"/>
        </w:rPr>
        <w:t>03548/INFOEM/IP/RR/2021</w:t>
      </w:r>
      <w:r w:rsidR="003037E1" w:rsidRPr="00D73F65">
        <w:rPr>
          <w:rFonts w:ascii="Palatino Linotype" w:eastAsia="Batang" w:hAnsi="Palatino Linotype" w:cs="Tahoma"/>
          <w:b/>
          <w:bCs/>
          <w:sz w:val="24"/>
        </w:rPr>
        <w:t xml:space="preserve"> </w:t>
      </w:r>
      <w:r w:rsidR="003037E1" w:rsidRPr="00D73F65">
        <w:rPr>
          <w:rFonts w:ascii="Palatino Linotype" w:eastAsia="Batang" w:hAnsi="Palatino Linotype" w:cs="Tahoma"/>
          <w:bCs/>
          <w:sz w:val="24"/>
        </w:rPr>
        <w:t xml:space="preserve">al Medio de Impugnación que nos ocupa, con base en el sistema aprobado por el Pleno de este Órgano Garante y lo turnó al </w:t>
      </w:r>
      <w:r w:rsidR="00F71320" w:rsidRPr="00D73F65">
        <w:rPr>
          <w:rFonts w:ascii="Palatino Linotype" w:eastAsia="Batang" w:hAnsi="Palatino Linotype" w:cs="Tahoma"/>
          <w:b/>
          <w:bCs/>
          <w:sz w:val="24"/>
        </w:rPr>
        <w:t>Comisionado</w:t>
      </w:r>
      <w:r w:rsidR="003037E1" w:rsidRPr="00D73F65">
        <w:rPr>
          <w:rFonts w:ascii="Palatino Linotype" w:eastAsia="Batang" w:hAnsi="Palatino Linotype" w:cs="Tahoma"/>
          <w:b/>
          <w:bCs/>
          <w:sz w:val="24"/>
        </w:rPr>
        <w:t xml:space="preserve"> </w:t>
      </w:r>
      <w:r w:rsidR="00871F37" w:rsidRPr="00D73F65">
        <w:rPr>
          <w:rFonts w:ascii="Palatino Linotype" w:eastAsia="Batang" w:hAnsi="Palatino Linotype" w:cs="Tahoma"/>
          <w:b/>
          <w:bCs/>
          <w:sz w:val="24"/>
        </w:rPr>
        <w:t>Luis Gustavo Parra Noriega</w:t>
      </w:r>
      <w:r w:rsidR="003037E1" w:rsidRPr="00D73F65">
        <w:rPr>
          <w:rFonts w:ascii="Palatino Linotype" w:eastAsia="Batang" w:hAnsi="Palatino Linotype" w:cs="Tahoma"/>
          <w:bCs/>
          <w:sz w:val="24"/>
        </w:rPr>
        <w:t xml:space="preserve">, para los </w:t>
      </w:r>
      <w:r w:rsidR="003037E1" w:rsidRPr="00D73F65">
        <w:rPr>
          <w:rFonts w:ascii="Palatino Linotype" w:eastAsia="Batang" w:hAnsi="Palatino Linotype" w:cs="Tahoma"/>
          <w:bCs/>
          <w:sz w:val="24"/>
        </w:rPr>
        <w:lastRenderedPageBreak/>
        <w:t>efectos del artículo 185, fracción I de la Ley de Transparencia y Acceso a la Información Pública del Estado de México y Municipios.</w:t>
      </w:r>
    </w:p>
    <w:p w14:paraId="55AE0CE6" w14:textId="77777777" w:rsidR="003037E1" w:rsidRPr="00D73F65" w:rsidRDefault="003037E1" w:rsidP="000441A1">
      <w:pPr>
        <w:spacing w:line="360" w:lineRule="auto"/>
        <w:jc w:val="both"/>
        <w:rPr>
          <w:rFonts w:ascii="Palatino Linotype" w:eastAsia="Batang" w:hAnsi="Palatino Linotype" w:cs="Tahoma"/>
          <w:b/>
          <w:bCs/>
          <w:sz w:val="24"/>
          <w:szCs w:val="24"/>
        </w:rPr>
      </w:pPr>
    </w:p>
    <w:p w14:paraId="1131AAD9" w14:textId="7EDCA26A" w:rsidR="003037E1" w:rsidRPr="00D73F65" w:rsidRDefault="003037E1" w:rsidP="0052157F">
      <w:pPr>
        <w:pStyle w:val="Prrafodelista"/>
        <w:numPr>
          <w:ilvl w:val="0"/>
          <w:numId w:val="31"/>
        </w:numPr>
        <w:tabs>
          <w:tab w:val="left" w:pos="567"/>
        </w:tabs>
        <w:spacing w:line="360" w:lineRule="auto"/>
        <w:ind w:left="0" w:firstLine="0"/>
        <w:jc w:val="both"/>
        <w:rPr>
          <w:rFonts w:ascii="Palatino Linotype" w:eastAsia="Batang" w:hAnsi="Palatino Linotype" w:cs="Tahoma"/>
          <w:bCs/>
          <w:sz w:val="24"/>
        </w:rPr>
      </w:pPr>
      <w:r w:rsidRPr="00D73F65">
        <w:rPr>
          <w:rFonts w:ascii="Palatino Linotype" w:eastAsia="Batang" w:hAnsi="Palatino Linotype" w:cs="Tahoma"/>
          <w:bCs/>
          <w:sz w:val="24"/>
        </w:rPr>
        <w:t xml:space="preserve">El </w:t>
      </w:r>
      <w:r w:rsidR="00871F37" w:rsidRPr="00D73F65">
        <w:rPr>
          <w:rFonts w:ascii="Palatino Linotype" w:eastAsia="Batang" w:hAnsi="Palatino Linotype" w:cs="Tahoma"/>
          <w:bCs/>
          <w:sz w:val="24"/>
        </w:rPr>
        <w:t>cinco</w:t>
      </w:r>
      <w:r w:rsidR="00066512" w:rsidRPr="00D73F65">
        <w:rPr>
          <w:rFonts w:ascii="Palatino Linotype" w:eastAsia="Batang" w:hAnsi="Palatino Linotype" w:cs="Tahoma"/>
          <w:bCs/>
          <w:sz w:val="24"/>
        </w:rPr>
        <w:t xml:space="preserve"> (05)</w:t>
      </w:r>
      <w:r w:rsidR="00F71320" w:rsidRPr="00D73F65">
        <w:rPr>
          <w:rFonts w:ascii="Palatino Linotype" w:eastAsia="Batang" w:hAnsi="Palatino Linotype" w:cs="Tahoma"/>
          <w:bCs/>
          <w:sz w:val="24"/>
        </w:rPr>
        <w:t xml:space="preserve"> de </w:t>
      </w:r>
      <w:r w:rsidR="00AD6663" w:rsidRPr="00D73F65">
        <w:rPr>
          <w:rFonts w:ascii="Palatino Linotype" w:eastAsia="Batang" w:hAnsi="Palatino Linotype" w:cs="Tahoma"/>
          <w:bCs/>
          <w:sz w:val="24"/>
        </w:rPr>
        <w:t>ju</w:t>
      </w:r>
      <w:r w:rsidR="00871F37" w:rsidRPr="00D73F65">
        <w:rPr>
          <w:rFonts w:ascii="Palatino Linotype" w:eastAsia="Batang" w:hAnsi="Palatino Linotype" w:cs="Tahoma"/>
          <w:bCs/>
          <w:sz w:val="24"/>
        </w:rPr>
        <w:t>l</w:t>
      </w:r>
      <w:r w:rsidR="00AD6663" w:rsidRPr="00D73F65">
        <w:rPr>
          <w:rFonts w:ascii="Palatino Linotype" w:eastAsia="Batang" w:hAnsi="Palatino Linotype" w:cs="Tahoma"/>
          <w:bCs/>
          <w:sz w:val="24"/>
        </w:rPr>
        <w:t>i</w:t>
      </w:r>
      <w:r w:rsidR="00F71320" w:rsidRPr="00D73F65">
        <w:rPr>
          <w:rFonts w:ascii="Palatino Linotype" w:eastAsia="Batang" w:hAnsi="Palatino Linotype" w:cs="Tahoma"/>
          <w:bCs/>
          <w:sz w:val="24"/>
        </w:rPr>
        <w:t>o de</w:t>
      </w:r>
      <w:r w:rsidRPr="00D73F65">
        <w:rPr>
          <w:rFonts w:ascii="Palatino Linotype" w:eastAsia="Batang" w:hAnsi="Palatino Linotype" w:cs="Tahoma"/>
          <w:bCs/>
          <w:sz w:val="24"/>
        </w:rPr>
        <w:t xml:space="preserve"> dos mil veint</w:t>
      </w:r>
      <w:r w:rsidR="00F03228" w:rsidRPr="00D73F65">
        <w:rPr>
          <w:rFonts w:ascii="Palatino Linotype" w:eastAsia="Batang" w:hAnsi="Palatino Linotype" w:cs="Tahoma"/>
          <w:bCs/>
          <w:sz w:val="24"/>
        </w:rPr>
        <w:t>iuno</w:t>
      </w:r>
      <w:r w:rsidRPr="00D73F65">
        <w:rPr>
          <w:rFonts w:ascii="Palatino Linotype" w:eastAsia="Batang" w:hAnsi="Palatino Linotype" w:cs="Tahoma"/>
          <w:bCs/>
          <w:sz w:val="24"/>
        </w:rPr>
        <w:t xml:space="preserve">, se acordó la admisión del Recurso de Revisión interpuesto por el Particular en contra del Sujeto Obligado, en términos del artículo 185, fracciones I, II y IV de la Ley de Transparencia y Acceso a la Información Pública del Estado de México y Municipios, el cual fue notificado a las partes el </w:t>
      </w:r>
      <w:r w:rsidR="00103334" w:rsidRPr="00D73F65">
        <w:rPr>
          <w:rFonts w:ascii="Palatino Linotype" w:eastAsia="Batang" w:hAnsi="Palatino Linotype" w:cs="Tahoma"/>
          <w:bCs/>
          <w:sz w:val="24"/>
        </w:rPr>
        <w:t xml:space="preserve">día </w:t>
      </w:r>
      <w:r w:rsidR="00B42006" w:rsidRPr="00D73F65">
        <w:rPr>
          <w:rFonts w:ascii="Palatino Linotype" w:eastAsia="Batang" w:hAnsi="Palatino Linotype" w:cs="Tahoma"/>
          <w:bCs/>
          <w:sz w:val="24"/>
        </w:rPr>
        <w:t>quince</w:t>
      </w:r>
      <w:r w:rsidR="00CC58EB">
        <w:rPr>
          <w:rFonts w:ascii="Palatino Linotype" w:eastAsia="Batang" w:hAnsi="Palatino Linotype" w:cs="Tahoma"/>
          <w:bCs/>
          <w:sz w:val="24"/>
        </w:rPr>
        <w:t xml:space="preserve"> (15)</w:t>
      </w:r>
      <w:r w:rsidR="00B42006" w:rsidRPr="00D73F65">
        <w:rPr>
          <w:rFonts w:ascii="Palatino Linotype" w:eastAsia="Batang" w:hAnsi="Palatino Linotype" w:cs="Tahoma"/>
          <w:bCs/>
          <w:sz w:val="24"/>
        </w:rPr>
        <w:t xml:space="preserve"> de</w:t>
      </w:r>
      <w:r w:rsidR="00103334" w:rsidRPr="00D73F65">
        <w:rPr>
          <w:rFonts w:ascii="Palatino Linotype" w:eastAsia="Batang" w:hAnsi="Palatino Linotype" w:cs="Tahoma"/>
          <w:bCs/>
          <w:sz w:val="24"/>
        </w:rPr>
        <w:t>l</w:t>
      </w:r>
      <w:r w:rsidR="00B42006" w:rsidRPr="00D73F65">
        <w:rPr>
          <w:rFonts w:ascii="Palatino Linotype" w:eastAsia="Batang" w:hAnsi="Palatino Linotype" w:cs="Tahoma"/>
          <w:bCs/>
          <w:sz w:val="24"/>
        </w:rPr>
        <w:t xml:space="preserve"> mismo mes y año</w:t>
      </w:r>
      <w:r w:rsidRPr="00D73F65">
        <w:rPr>
          <w:rFonts w:ascii="Palatino Linotype" w:eastAsia="Batang" w:hAnsi="Palatino Linotype" w:cs="Tahoma"/>
          <w:bCs/>
          <w:sz w:val="24"/>
        </w:rPr>
        <w:t>, a través del Sistema de Acceso a la Información Mexiquense (SAIMEX), en el que se les otorgó un plazo de siete</w:t>
      </w:r>
      <w:r w:rsidR="00066512" w:rsidRPr="00D73F65">
        <w:rPr>
          <w:rFonts w:ascii="Palatino Linotype" w:eastAsia="Batang" w:hAnsi="Palatino Linotype" w:cs="Tahoma"/>
          <w:bCs/>
          <w:sz w:val="24"/>
        </w:rPr>
        <w:t xml:space="preserve"> (07)</w:t>
      </w:r>
      <w:r w:rsidRPr="00D73F65">
        <w:rPr>
          <w:rFonts w:ascii="Palatino Linotype" w:eastAsia="Batang" w:hAnsi="Palatino Linotype" w:cs="Tahoma"/>
          <w:bCs/>
          <w:sz w:val="24"/>
        </w:rPr>
        <w:t xml:space="preserve"> días hábiles posteriores a la misma, para que manifestaran lo que a su derecho conviniera y formularan alegatos.</w:t>
      </w:r>
    </w:p>
    <w:p w14:paraId="486F2F8F" w14:textId="77777777" w:rsidR="00814079" w:rsidRPr="00D73F65" w:rsidRDefault="00814079" w:rsidP="000441A1">
      <w:pPr>
        <w:spacing w:line="360" w:lineRule="auto"/>
        <w:jc w:val="both"/>
        <w:rPr>
          <w:rFonts w:ascii="Palatino Linotype" w:eastAsia="Batang" w:hAnsi="Palatino Linotype" w:cs="Tahoma"/>
          <w:bCs/>
          <w:sz w:val="24"/>
          <w:szCs w:val="24"/>
        </w:rPr>
      </w:pPr>
    </w:p>
    <w:p w14:paraId="2E0C7750" w14:textId="1BC7FB47" w:rsidR="007C5F5E" w:rsidRPr="00D73F65" w:rsidRDefault="000A4B50" w:rsidP="0052157F">
      <w:pPr>
        <w:pStyle w:val="Prrafodelista"/>
        <w:numPr>
          <w:ilvl w:val="0"/>
          <w:numId w:val="31"/>
        </w:numPr>
        <w:tabs>
          <w:tab w:val="left" w:pos="567"/>
        </w:tabs>
        <w:spacing w:line="360" w:lineRule="auto"/>
        <w:ind w:left="0" w:firstLine="0"/>
        <w:jc w:val="both"/>
        <w:rPr>
          <w:rFonts w:ascii="Palatino Linotype" w:hAnsi="Palatino Linotype" w:cs="Tahoma"/>
          <w:sz w:val="24"/>
          <w:lang w:val="es-ES_tradnl"/>
        </w:rPr>
      </w:pPr>
      <w:r w:rsidRPr="00D73F65">
        <w:rPr>
          <w:rFonts w:ascii="Palatino Linotype" w:hAnsi="Palatino Linotype" w:cs="Tahoma"/>
          <w:sz w:val="24"/>
          <w:lang w:val="es-ES_tradnl"/>
        </w:rPr>
        <w:t>El</w:t>
      </w:r>
      <w:r w:rsidR="00E9083C" w:rsidRPr="00D73F65">
        <w:rPr>
          <w:rFonts w:ascii="Palatino Linotype" w:hAnsi="Palatino Linotype" w:cs="Tahoma"/>
          <w:sz w:val="24"/>
          <w:lang w:val="es-ES_tradnl"/>
        </w:rPr>
        <w:t xml:space="preserve"> día nueve</w:t>
      </w:r>
      <w:r w:rsidR="00066512" w:rsidRPr="00D73F65">
        <w:rPr>
          <w:rFonts w:ascii="Palatino Linotype" w:hAnsi="Palatino Linotype" w:cs="Tahoma"/>
          <w:sz w:val="24"/>
          <w:lang w:val="es-ES_tradnl"/>
        </w:rPr>
        <w:t xml:space="preserve"> (09)</w:t>
      </w:r>
      <w:r w:rsidR="00E9083C" w:rsidRPr="00D73F65">
        <w:rPr>
          <w:rFonts w:ascii="Palatino Linotype" w:hAnsi="Palatino Linotype" w:cs="Tahoma"/>
          <w:sz w:val="24"/>
          <w:lang w:val="es-ES_tradnl"/>
        </w:rPr>
        <w:t xml:space="preserve"> de julio de dos mil veintiuno</w:t>
      </w:r>
      <w:r w:rsidRPr="00D73F65">
        <w:rPr>
          <w:rFonts w:ascii="Palatino Linotype" w:hAnsi="Palatino Linotype" w:cs="Tahoma"/>
          <w:sz w:val="24"/>
          <w:lang w:val="es-ES_tradnl"/>
        </w:rPr>
        <w:t>,</w:t>
      </w:r>
      <w:r w:rsidR="00E9083C" w:rsidRPr="00D73F65">
        <w:rPr>
          <w:rFonts w:ascii="Palatino Linotype" w:hAnsi="Palatino Linotype" w:cs="Tahoma"/>
          <w:sz w:val="24"/>
          <w:lang w:val="es-ES_tradnl"/>
        </w:rPr>
        <w:t xml:space="preserve"> el </w:t>
      </w:r>
      <w:r w:rsidR="00CC58EB" w:rsidRPr="00CC58EB">
        <w:rPr>
          <w:rFonts w:ascii="Palatino Linotype" w:hAnsi="Palatino Linotype" w:cs="Tahoma"/>
          <w:b/>
          <w:sz w:val="24"/>
          <w:lang w:val="es-ES_tradnl"/>
        </w:rPr>
        <w:t xml:space="preserve">SUJETO OBLIGADO </w:t>
      </w:r>
      <w:r w:rsidR="00E9083C" w:rsidRPr="00D73F65">
        <w:rPr>
          <w:rFonts w:ascii="Palatino Linotype" w:hAnsi="Palatino Linotype" w:cs="Tahoma"/>
          <w:sz w:val="24"/>
          <w:lang w:val="es-ES_tradnl"/>
        </w:rPr>
        <w:t>rindió el informe justificado correspondiente, el cual por contener elementos novedosos con relación a la respuesta primigenia, se notificó al particular mediante Acuerdo de fecha dos</w:t>
      </w:r>
      <w:r w:rsidR="00066512" w:rsidRPr="00D73F65">
        <w:rPr>
          <w:rFonts w:ascii="Palatino Linotype" w:hAnsi="Palatino Linotype" w:cs="Tahoma"/>
          <w:sz w:val="24"/>
          <w:lang w:val="es-ES_tradnl"/>
        </w:rPr>
        <w:t xml:space="preserve"> (02)</w:t>
      </w:r>
      <w:r w:rsidR="00E9083C" w:rsidRPr="00D73F65">
        <w:rPr>
          <w:rFonts w:ascii="Palatino Linotype" w:hAnsi="Palatino Linotype" w:cs="Tahoma"/>
          <w:sz w:val="24"/>
          <w:lang w:val="es-ES_tradnl"/>
        </w:rPr>
        <w:t xml:space="preserve"> de agosto de dos mil veintiuno. Por su parte</w:t>
      </w:r>
      <w:r w:rsidR="00AD6663" w:rsidRPr="00D73F65">
        <w:rPr>
          <w:rFonts w:ascii="Palatino Linotype" w:hAnsi="Palatino Linotype" w:cs="Tahoma"/>
          <w:sz w:val="24"/>
          <w:lang w:val="es-ES_tradnl"/>
        </w:rPr>
        <w:t xml:space="preserve"> el </w:t>
      </w:r>
      <w:r w:rsidR="00714427" w:rsidRPr="00D73F65">
        <w:rPr>
          <w:rFonts w:ascii="Palatino Linotype" w:hAnsi="Palatino Linotype" w:cs="Tahoma"/>
          <w:b/>
          <w:sz w:val="24"/>
          <w:lang w:val="es-ES_tradnl"/>
        </w:rPr>
        <w:t xml:space="preserve">RECURRENTE </w:t>
      </w:r>
      <w:r w:rsidR="00A87705" w:rsidRPr="00D73F65">
        <w:rPr>
          <w:rFonts w:ascii="Palatino Linotype" w:hAnsi="Palatino Linotype" w:cs="Tahoma"/>
          <w:sz w:val="24"/>
          <w:lang w:val="es-ES_tradnl"/>
        </w:rPr>
        <w:t>no realizó manifestaciones que a su derecho conviniera y asistiera.</w:t>
      </w:r>
    </w:p>
    <w:p w14:paraId="439E4AA1" w14:textId="77777777" w:rsidR="007C5F5E" w:rsidRPr="00D73F65" w:rsidRDefault="007C5F5E" w:rsidP="00B42006">
      <w:pPr>
        <w:spacing w:line="360" w:lineRule="auto"/>
        <w:jc w:val="both"/>
        <w:rPr>
          <w:rFonts w:ascii="Palatino Linotype" w:hAnsi="Palatino Linotype" w:cs="Tahoma"/>
          <w:b/>
          <w:sz w:val="24"/>
          <w:szCs w:val="24"/>
          <w:lang w:val="es-ES_tradnl"/>
        </w:rPr>
      </w:pPr>
    </w:p>
    <w:p w14:paraId="6704CB69" w14:textId="0F1FFC89" w:rsidR="003037E1" w:rsidRPr="00D73F65" w:rsidRDefault="000A4B50" w:rsidP="0052157F">
      <w:pPr>
        <w:pStyle w:val="Prrafodelista"/>
        <w:numPr>
          <w:ilvl w:val="0"/>
          <w:numId w:val="31"/>
        </w:numPr>
        <w:tabs>
          <w:tab w:val="left" w:pos="567"/>
        </w:tabs>
        <w:spacing w:line="360" w:lineRule="auto"/>
        <w:ind w:left="0" w:firstLine="0"/>
        <w:jc w:val="both"/>
        <w:rPr>
          <w:rFonts w:ascii="Palatino Linotype" w:eastAsia="Palatino Linotype" w:hAnsi="Palatino Linotype" w:cs="Palatino Linotype"/>
          <w:b/>
          <w:bCs/>
          <w:sz w:val="24"/>
          <w:lang w:val="es-ES"/>
        </w:rPr>
      </w:pPr>
      <w:r w:rsidRPr="00D73F65">
        <w:rPr>
          <w:rFonts w:ascii="Palatino Linotype" w:hAnsi="Palatino Linotype" w:cs="Tahoma"/>
          <w:sz w:val="24"/>
        </w:rPr>
        <w:t xml:space="preserve">El </w:t>
      </w:r>
      <w:r w:rsidR="00674987" w:rsidRPr="00D73F65">
        <w:rPr>
          <w:rFonts w:ascii="Palatino Linotype" w:hAnsi="Palatino Linotype" w:cs="Tahoma"/>
          <w:sz w:val="24"/>
        </w:rPr>
        <w:t>dieciocho</w:t>
      </w:r>
      <w:r w:rsidR="008566D0" w:rsidRPr="00D73F65">
        <w:rPr>
          <w:rFonts w:ascii="Palatino Linotype" w:hAnsi="Palatino Linotype" w:cs="Tahoma"/>
          <w:sz w:val="24"/>
        </w:rPr>
        <w:t xml:space="preserve"> </w:t>
      </w:r>
      <w:r w:rsidR="00080DB8" w:rsidRPr="00D73F65">
        <w:rPr>
          <w:rFonts w:ascii="Palatino Linotype" w:hAnsi="Palatino Linotype" w:cs="Tahoma"/>
          <w:sz w:val="24"/>
        </w:rPr>
        <w:t xml:space="preserve">(18) </w:t>
      </w:r>
      <w:r w:rsidR="008566D0" w:rsidRPr="00D73F65">
        <w:rPr>
          <w:rFonts w:ascii="Palatino Linotype" w:hAnsi="Palatino Linotype" w:cs="Tahoma"/>
          <w:sz w:val="24"/>
        </w:rPr>
        <w:t xml:space="preserve">de </w:t>
      </w:r>
      <w:r w:rsidRPr="00D73F65">
        <w:rPr>
          <w:rFonts w:ascii="Palatino Linotype" w:hAnsi="Palatino Linotype" w:cs="Tahoma"/>
          <w:sz w:val="24"/>
        </w:rPr>
        <w:t>agosto</w:t>
      </w:r>
      <w:r w:rsidR="008566D0" w:rsidRPr="00D73F65">
        <w:rPr>
          <w:rFonts w:ascii="Palatino Linotype" w:hAnsi="Palatino Linotype" w:cs="Tahoma"/>
          <w:sz w:val="24"/>
        </w:rPr>
        <w:t xml:space="preserve"> de dos mil veintiuno, al no existir diligencias pendient</w:t>
      </w:r>
      <w:r w:rsidRPr="00D73F65">
        <w:rPr>
          <w:rFonts w:ascii="Palatino Linotype" w:hAnsi="Palatino Linotype" w:cs="Tahoma"/>
          <w:sz w:val="24"/>
        </w:rPr>
        <w:t>es por desahogar, se emitió el A</w:t>
      </w:r>
      <w:r w:rsidR="008566D0" w:rsidRPr="00D73F65">
        <w:rPr>
          <w:rFonts w:ascii="Palatino Linotype" w:hAnsi="Palatino Linotype" w:cs="Tahoma"/>
          <w:sz w:val="24"/>
        </w:rPr>
        <w:t xml:space="preserve">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w:t>
      </w:r>
      <w:r w:rsidR="008566D0" w:rsidRPr="00D73F65">
        <w:rPr>
          <w:rFonts w:ascii="Palatino Linotype" w:hAnsi="Palatino Linotype" w:cs="Tahoma"/>
          <w:sz w:val="24"/>
          <w:lang w:val="es-ES"/>
        </w:rPr>
        <w:t>Sistema de Acceso a la Información Mexiquense (SAIMEX)</w:t>
      </w:r>
      <w:r w:rsidR="008566D0" w:rsidRPr="00D73F65">
        <w:rPr>
          <w:rFonts w:ascii="Palatino Linotype" w:hAnsi="Palatino Linotype" w:cs="Tahoma"/>
          <w:sz w:val="24"/>
        </w:rPr>
        <w:t>.</w:t>
      </w:r>
      <w:r w:rsidR="008566D0" w:rsidRPr="00D73F65">
        <w:rPr>
          <w:rFonts w:ascii="Palatino Linotype" w:eastAsia="Batang" w:hAnsi="Palatino Linotype" w:cs="Tahoma"/>
          <w:bCs/>
          <w:sz w:val="24"/>
        </w:rPr>
        <w:t xml:space="preserve"> </w:t>
      </w:r>
    </w:p>
    <w:p w14:paraId="25D0379A" w14:textId="77777777" w:rsidR="00714427" w:rsidRPr="00D73F65" w:rsidRDefault="00714427" w:rsidP="00714427">
      <w:pPr>
        <w:pStyle w:val="Prrafodelista"/>
        <w:numPr>
          <w:ilvl w:val="0"/>
          <w:numId w:val="31"/>
        </w:numPr>
        <w:tabs>
          <w:tab w:val="left" w:pos="567"/>
        </w:tabs>
        <w:spacing w:line="360" w:lineRule="auto"/>
        <w:ind w:left="0" w:firstLine="0"/>
        <w:jc w:val="both"/>
        <w:rPr>
          <w:rFonts w:ascii="Palatino Linotype" w:hAnsi="Palatino Linotype"/>
          <w:b/>
          <w:color w:val="000000" w:themeColor="text1"/>
          <w:sz w:val="24"/>
        </w:rPr>
      </w:pPr>
      <w:r w:rsidRPr="00D73F65">
        <w:rPr>
          <w:rFonts w:ascii="Palatino Linotype" w:hAnsi="Palatino Linotype" w:cs="Arial"/>
          <w:sz w:val="24"/>
        </w:rPr>
        <w:lastRenderedPageBreak/>
        <w:t xml:space="preserve">El Pleno de este Órgano Autónomo, en la </w:t>
      </w:r>
      <w:r w:rsidRPr="00D73F65">
        <w:rPr>
          <w:rFonts w:ascii="Palatino Linotype" w:hAnsi="Palatino Linotype"/>
          <w:sz w:val="24"/>
        </w:rPr>
        <w:t xml:space="preserve">Segunda Sesión Extraordinaria, de fecha veintitrés (23) de agosto de dos mil veintiuno, ordenó el </w:t>
      </w:r>
      <w:proofErr w:type="spellStart"/>
      <w:r w:rsidRPr="00D73F65">
        <w:rPr>
          <w:rFonts w:ascii="Palatino Linotype" w:hAnsi="Palatino Linotype"/>
          <w:sz w:val="24"/>
        </w:rPr>
        <w:t>returno</w:t>
      </w:r>
      <w:proofErr w:type="spellEnd"/>
      <w:r w:rsidRPr="00D73F65">
        <w:rPr>
          <w:rFonts w:ascii="Palatino Linotype" w:hAnsi="Palatino Linotype"/>
          <w:sz w:val="24"/>
        </w:rPr>
        <w:t xml:space="preserve"> del Recurso de Revisión a la </w:t>
      </w:r>
      <w:r w:rsidRPr="00D73F65">
        <w:rPr>
          <w:rFonts w:ascii="Palatino Linotype" w:hAnsi="Palatino Linotype"/>
          <w:b/>
          <w:sz w:val="24"/>
        </w:rPr>
        <w:t>Comisionada María del Rosario Mejía Ayala</w:t>
      </w:r>
      <w:r w:rsidRPr="00D73F65">
        <w:rPr>
          <w:rFonts w:ascii="Palatino Linotype" w:hAnsi="Palatino Linotype"/>
          <w:sz w:val="24"/>
        </w:rPr>
        <w:t>, a fin de que presentara el proyecto de resolución correspondiente.</w:t>
      </w:r>
    </w:p>
    <w:p w14:paraId="66AAAD2E" w14:textId="77777777" w:rsidR="00714427" w:rsidRPr="00D73F65" w:rsidRDefault="00714427" w:rsidP="00714427">
      <w:pPr>
        <w:pStyle w:val="Prrafodelista"/>
        <w:rPr>
          <w:rFonts w:ascii="Palatino Linotype" w:hAnsi="Palatino Linotype"/>
          <w:b/>
          <w:color w:val="000000" w:themeColor="text1"/>
          <w:sz w:val="24"/>
        </w:rPr>
      </w:pPr>
    </w:p>
    <w:p w14:paraId="0F0981B0" w14:textId="24D22096" w:rsidR="00B65E73" w:rsidRPr="00D73F65" w:rsidRDefault="00714427" w:rsidP="004E0474">
      <w:pPr>
        <w:pStyle w:val="Prrafodelista"/>
        <w:numPr>
          <w:ilvl w:val="0"/>
          <w:numId w:val="31"/>
        </w:numPr>
        <w:tabs>
          <w:tab w:val="left" w:pos="567"/>
        </w:tabs>
        <w:spacing w:line="360" w:lineRule="auto"/>
        <w:ind w:left="0" w:firstLine="0"/>
        <w:jc w:val="both"/>
        <w:rPr>
          <w:rFonts w:ascii="Palatino Linotype" w:hAnsi="Palatino Linotype" w:cs="Tahoma"/>
          <w:sz w:val="24"/>
        </w:rPr>
      </w:pPr>
      <w:r w:rsidRPr="004A246B">
        <w:rPr>
          <w:rFonts w:ascii="Palatino Linotype" w:hAnsi="Palatino Linotype" w:cs="Arial"/>
          <w:sz w:val="24"/>
        </w:rPr>
        <w:t>El veinticinco (25) de agosto de dos mil veintiuno,</w:t>
      </w:r>
      <w:r w:rsidRPr="00D73F65">
        <w:rPr>
          <w:rFonts w:ascii="Palatino Linotype" w:hAnsi="Palatino Linotype" w:cs="Arial"/>
          <w:sz w:val="24"/>
        </w:rPr>
        <w:t xml:space="preserve"> se amplió el término para resolver, por lo que no habiendo más que hacer constar, y ---------------------------------</w:t>
      </w:r>
      <w:r w:rsidR="00261F90" w:rsidRPr="00D73F65">
        <w:rPr>
          <w:rFonts w:ascii="Palatino Linotype" w:hAnsi="Palatino Linotype" w:cs="Arial"/>
          <w:sz w:val="24"/>
        </w:rPr>
        <w:t>---</w:t>
      </w:r>
    </w:p>
    <w:p w14:paraId="67926FAC" w14:textId="77777777" w:rsidR="00D73F65" w:rsidRPr="00D73F65" w:rsidRDefault="00D73F65" w:rsidP="00D73F65">
      <w:pPr>
        <w:pStyle w:val="Prrafodelista"/>
        <w:rPr>
          <w:rFonts w:ascii="Palatino Linotype" w:hAnsi="Palatino Linotype" w:cs="Tahoma"/>
          <w:sz w:val="24"/>
        </w:rPr>
      </w:pPr>
    </w:p>
    <w:p w14:paraId="680DC1B2" w14:textId="5927DC4D" w:rsidR="00A96514" w:rsidRPr="00D73F65" w:rsidRDefault="00A96514" w:rsidP="004A6900">
      <w:pPr>
        <w:pStyle w:val="Ttulo1"/>
        <w:jc w:val="center"/>
        <w:rPr>
          <w:rFonts w:ascii="Palatino Linotype" w:hAnsi="Palatino Linotype"/>
          <w:b/>
          <w:color w:val="000000" w:themeColor="text1"/>
          <w:sz w:val="24"/>
          <w:szCs w:val="24"/>
          <w:lang w:val="es-ES"/>
        </w:rPr>
      </w:pPr>
      <w:bookmarkStart w:id="1" w:name="_Toc80691204"/>
      <w:r w:rsidRPr="00D73F65">
        <w:rPr>
          <w:rFonts w:ascii="Palatino Linotype" w:hAnsi="Palatino Linotype"/>
          <w:b/>
          <w:color w:val="000000" w:themeColor="text1"/>
          <w:sz w:val="24"/>
          <w:szCs w:val="24"/>
          <w:lang w:val="es-ES"/>
        </w:rPr>
        <w:t>CONSIDERANDO:</w:t>
      </w:r>
      <w:bookmarkEnd w:id="1"/>
    </w:p>
    <w:p w14:paraId="72CCC511" w14:textId="77777777" w:rsidR="00A96514" w:rsidRPr="00D73F65" w:rsidRDefault="00A96514" w:rsidP="000441A1">
      <w:pPr>
        <w:spacing w:line="360" w:lineRule="auto"/>
        <w:jc w:val="center"/>
        <w:rPr>
          <w:rFonts w:ascii="Palatino Linotype" w:hAnsi="Palatino Linotype" w:cs="Tahoma"/>
          <w:b/>
          <w:sz w:val="24"/>
          <w:szCs w:val="24"/>
          <w:lang w:val="es-ES"/>
        </w:rPr>
      </w:pPr>
    </w:p>
    <w:p w14:paraId="7463CCCF" w14:textId="77777777" w:rsidR="00066512" w:rsidRPr="00D73F65" w:rsidRDefault="00066512" w:rsidP="00066512">
      <w:pPr>
        <w:pStyle w:val="Ttulo2"/>
        <w:rPr>
          <w:rFonts w:ascii="Palatino Linotype" w:hAnsi="Palatino Linotype"/>
          <w:b/>
          <w:color w:val="auto"/>
          <w:sz w:val="24"/>
          <w:szCs w:val="24"/>
        </w:rPr>
      </w:pPr>
      <w:bookmarkStart w:id="2" w:name="_Toc491791303"/>
      <w:bookmarkStart w:id="3" w:name="_Toc74778593"/>
      <w:bookmarkStart w:id="4" w:name="_Toc80673810"/>
      <w:bookmarkStart w:id="5" w:name="_Toc80691205"/>
      <w:bookmarkStart w:id="6" w:name="_Hlk68806108"/>
      <w:r w:rsidRPr="00D73F65">
        <w:rPr>
          <w:rFonts w:ascii="Palatino Linotype" w:hAnsi="Palatino Linotype"/>
          <w:b/>
          <w:color w:val="auto"/>
          <w:sz w:val="24"/>
          <w:szCs w:val="24"/>
        </w:rPr>
        <w:t>PRIMERO. De la competencia</w:t>
      </w:r>
      <w:bookmarkEnd w:id="2"/>
      <w:bookmarkEnd w:id="3"/>
      <w:bookmarkEnd w:id="4"/>
      <w:bookmarkEnd w:id="5"/>
    </w:p>
    <w:p w14:paraId="33B508C0" w14:textId="77777777" w:rsidR="00066512" w:rsidRPr="00D73F65" w:rsidRDefault="00066512" w:rsidP="00066512">
      <w:pPr>
        <w:rPr>
          <w:rFonts w:ascii="Palatino Linotype" w:hAnsi="Palatino Linotype"/>
          <w:sz w:val="24"/>
          <w:szCs w:val="24"/>
          <w:lang w:eastAsia="en-US"/>
        </w:rPr>
      </w:pPr>
    </w:p>
    <w:p w14:paraId="431D88CA" w14:textId="77777777" w:rsidR="00066512" w:rsidRPr="00D73F65" w:rsidRDefault="00066512" w:rsidP="00080DB8">
      <w:pPr>
        <w:pStyle w:val="Prrafodelista"/>
        <w:numPr>
          <w:ilvl w:val="0"/>
          <w:numId w:val="31"/>
        </w:numPr>
        <w:tabs>
          <w:tab w:val="left" w:pos="567"/>
        </w:tabs>
        <w:spacing w:line="360" w:lineRule="auto"/>
        <w:ind w:left="0" w:firstLine="0"/>
        <w:jc w:val="both"/>
        <w:rPr>
          <w:rFonts w:ascii="Palatino Linotype" w:eastAsia="Calibri" w:hAnsi="Palatino Linotype" w:cs="Arial"/>
          <w:b/>
          <w:sz w:val="24"/>
        </w:rPr>
      </w:pPr>
      <w:r w:rsidRPr="00D73F65">
        <w:rPr>
          <w:rFonts w:ascii="Palatino Linotype" w:eastAsia="Calibri"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73F65">
        <w:rPr>
          <w:rFonts w:ascii="Palatino Linotype" w:eastAsia="Calibri" w:hAnsi="Palatino Linotype"/>
          <w:b/>
          <w:sz w:val="24"/>
        </w:rPr>
        <w:t>Constitución Política de los Estados Unidos Mexicanos</w:t>
      </w:r>
      <w:r w:rsidRPr="00D73F65">
        <w:rPr>
          <w:rFonts w:ascii="Palatino Linotype" w:eastAsia="Calibri" w:hAnsi="Palatino Linotype"/>
          <w:sz w:val="24"/>
        </w:rPr>
        <w:t xml:space="preserve">; 5, párrafos vigésimo, vigésimo primero y vigésimo segundo fracciones IV y V de la </w:t>
      </w:r>
      <w:r w:rsidRPr="00D73F65">
        <w:rPr>
          <w:rFonts w:ascii="Palatino Linotype" w:eastAsia="Calibri" w:hAnsi="Palatino Linotype"/>
          <w:b/>
          <w:sz w:val="24"/>
        </w:rPr>
        <w:t>Constitución Política del Estado Libre y Soberano de México</w:t>
      </w:r>
      <w:r w:rsidRPr="00D73F65">
        <w:rPr>
          <w:rFonts w:ascii="Palatino Linotype" w:eastAsia="Calibri" w:hAnsi="Palatino Linotype"/>
          <w:sz w:val="24"/>
        </w:rPr>
        <w:t xml:space="preserve">; artículos 1, 2 fracción II, 13, 29, 36 fracciones I y II, 176, 178, 179, 181 párrafo tercero y 185 </w:t>
      </w:r>
      <w:r w:rsidRPr="00D73F65">
        <w:rPr>
          <w:rFonts w:ascii="Palatino Linotype" w:eastAsia="Calibri" w:hAnsi="Palatino Linotype" w:cs="Arial"/>
          <w:sz w:val="24"/>
        </w:rPr>
        <w:t xml:space="preserve">de la </w:t>
      </w:r>
      <w:r w:rsidRPr="00D73F65">
        <w:rPr>
          <w:rFonts w:ascii="Palatino Linotype" w:eastAsia="Calibri" w:hAnsi="Palatino Linotype" w:cs="Arial"/>
          <w:b/>
          <w:sz w:val="24"/>
        </w:rPr>
        <w:t>Ley de Transparencia y Acceso a la Información Pública del Estado de México y Municipios</w:t>
      </w:r>
      <w:r w:rsidRPr="00D73F65">
        <w:rPr>
          <w:rFonts w:ascii="Palatino Linotype" w:eastAsia="Calibri" w:hAnsi="Palatino Linotype" w:cs="Arial"/>
          <w:sz w:val="24"/>
        </w:rPr>
        <w:t xml:space="preserve">; ; y 10, 7, 9 fracciones I y XXIV, y 11 del </w:t>
      </w:r>
      <w:r w:rsidRPr="00D73F65">
        <w:rPr>
          <w:rFonts w:ascii="Palatino Linotype" w:eastAsia="Calibri" w:hAnsi="Palatino Linotype" w:cs="Arial"/>
          <w:b/>
          <w:sz w:val="24"/>
        </w:rPr>
        <w:t>Reglamento Interior del Instituto de Transparencia, Acceso a la Información Pública y Protección de Datos Personales del Estado de México y Municipios.</w:t>
      </w:r>
    </w:p>
    <w:p w14:paraId="6225748C" w14:textId="77777777" w:rsidR="00080DB8" w:rsidRPr="00D73F65" w:rsidRDefault="00080DB8" w:rsidP="00080DB8">
      <w:pPr>
        <w:pStyle w:val="Prrafodelista"/>
        <w:tabs>
          <w:tab w:val="left" w:pos="567"/>
        </w:tabs>
        <w:spacing w:line="360" w:lineRule="auto"/>
        <w:ind w:left="0"/>
        <w:jc w:val="both"/>
        <w:rPr>
          <w:rFonts w:ascii="Palatino Linotype" w:eastAsia="Calibri" w:hAnsi="Palatino Linotype" w:cs="Arial"/>
          <w:b/>
          <w:sz w:val="24"/>
        </w:rPr>
      </w:pPr>
    </w:p>
    <w:p w14:paraId="562E1BAF" w14:textId="77777777" w:rsidR="00066512" w:rsidRPr="00D73F65" w:rsidRDefault="00066512" w:rsidP="00066512">
      <w:pPr>
        <w:pStyle w:val="Ttulo1"/>
        <w:rPr>
          <w:rFonts w:ascii="Palatino Linotype" w:hAnsi="Palatino Linotype"/>
          <w:b/>
          <w:color w:val="000000" w:themeColor="text1"/>
          <w:sz w:val="24"/>
          <w:szCs w:val="24"/>
        </w:rPr>
      </w:pPr>
      <w:bookmarkStart w:id="7" w:name="_Toc491791304"/>
      <w:bookmarkStart w:id="8" w:name="_Toc74778594"/>
      <w:bookmarkStart w:id="9" w:name="_Toc80673811"/>
      <w:bookmarkStart w:id="10" w:name="_Toc80691206"/>
      <w:r w:rsidRPr="00D73F65">
        <w:rPr>
          <w:rFonts w:ascii="Palatino Linotype" w:hAnsi="Palatino Linotype"/>
          <w:b/>
          <w:color w:val="000000" w:themeColor="text1"/>
          <w:sz w:val="24"/>
          <w:szCs w:val="24"/>
        </w:rPr>
        <w:lastRenderedPageBreak/>
        <w:t>SEGUNDO. De la oportunidad y procedencia.</w:t>
      </w:r>
      <w:bookmarkEnd w:id="7"/>
      <w:bookmarkEnd w:id="8"/>
      <w:bookmarkEnd w:id="9"/>
      <w:bookmarkEnd w:id="10"/>
    </w:p>
    <w:p w14:paraId="41E8DCCB" w14:textId="77777777" w:rsidR="00066512" w:rsidRPr="00D73F65" w:rsidRDefault="00066512" w:rsidP="00066512">
      <w:pPr>
        <w:rPr>
          <w:rFonts w:ascii="Palatino Linotype" w:hAnsi="Palatino Linotype"/>
          <w:sz w:val="24"/>
          <w:szCs w:val="24"/>
          <w:lang w:eastAsia="en-US"/>
        </w:rPr>
      </w:pPr>
    </w:p>
    <w:p w14:paraId="1D6B37E2" w14:textId="5F5699B8" w:rsidR="00066512" w:rsidRPr="00D73F65" w:rsidRDefault="00066512" w:rsidP="00080DB8">
      <w:pPr>
        <w:pStyle w:val="Prrafodelista"/>
        <w:numPr>
          <w:ilvl w:val="0"/>
          <w:numId w:val="31"/>
        </w:numPr>
        <w:tabs>
          <w:tab w:val="left" w:pos="567"/>
        </w:tabs>
        <w:spacing w:line="360" w:lineRule="auto"/>
        <w:ind w:left="0" w:firstLine="0"/>
        <w:jc w:val="both"/>
        <w:rPr>
          <w:rFonts w:ascii="Palatino Linotype" w:hAnsi="Palatino Linotype"/>
          <w:sz w:val="24"/>
        </w:rPr>
      </w:pPr>
      <w:bookmarkStart w:id="11" w:name="_Toc521431830"/>
      <w:bookmarkStart w:id="12" w:name="_Toc27653760"/>
      <w:r w:rsidRPr="00D73F65">
        <w:rPr>
          <w:rFonts w:ascii="Palatino Linotype" w:eastAsia="Calibri" w:hAnsi="Palatino Linotype" w:cs="Arial"/>
          <w:sz w:val="24"/>
        </w:rPr>
        <w:t xml:space="preserve">El medio de impugnación fue presentado a través del </w:t>
      </w:r>
      <w:r w:rsidRPr="00D73F65">
        <w:rPr>
          <w:rFonts w:ascii="Palatino Linotype" w:eastAsia="Calibri" w:hAnsi="Palatino Linotype" w:cs="Arial"/>
          <w:b/>
          <w:sz w:val="24"/>
        </w:rPr>
        <w:t>SAIMEX,</w:t>
      </w:r>
      <w:r w:rsidRPr="00D73F65">
        <w:rPr>
          <w:rFonts w:ascii="Palatino Linotype" w:eastAsia="Calibri" w:hAnsi="Palatino Linotype" w:cs="Arial"/>
          <w:sz w:val="24"/>
        </w:rPr>
        <w:t xml:space="preserve"> en el formato previamente aprobado para tal efecto y dentro del plazo legal de quince días hábiles otorgados; para el caso en particular es de señalar que el </w:t>
      </w:r>
      <w:r w:rsidRPr="00D73F65">
        <w:rPr>
          <w:rFonts w:ascii="Palatino Linotype" w:eastAsia="Calibri" w:hAnsi="Palatino Linotype" w:cs="Arial"/>
          <w:b/>
          <w:sz w:val="24"/>
        </w:rPr>
        <w:t>SUJETO OBLIGADO</w:t>
      </w:r>
      <w:r w:rsidRPr="00D73F65">
        <w:rPr>
          <w:rFonts w:ascii="Palatino Linotype" w:eastAsia="Calibri" w:hAnsi="Palatino Linotype" w:cs="Arial"/>
          <w:sz w:val="24"/>
        </w:rPr>
        <w:t xml:space="preserve"> entrego su respuesta el día nueve (09) de junio de dos mil veintiuno, </w:t>
      </w:r>
      <w:r w:rsidRPr="00D73F65">
        <w:rPr>
          <w:rFonts w:ascii="Palatino Linotype" w:hAnsi="Palatino Linotype" w:cs="Arial"/>
          <w:sz w:val="24"/>
        </w:rPr>
        <w:t>de tal forma que el plazo para interponer el recurso transcurrió del día diez (10) al treinta (30) de junio de dos mil veintiuno; en consecuencia, el ahora recurrente presentó su inconformidad el día veintiocho (28) de junio de dos mil veintiuno; es decir dentro del lapso legalmente establecido para tal efecto.</w:t>
      </w:r>
    </w:p>
    <w:p w14:paraId="51F51CF7" w14:textId="77777777" w:rsidR="00080DB8" w:rsidRPr="00D73F65" w:rsidRDefault="00080DB8" w:rsidP="00080DB8">
      <w:pPr>
        <w:pStyle w:val="Prrafodelista"/>
        <w:tabs>
          <w:tab w:val="left" w:pos="567"/>
        </w:tabs>
        <w:spacing w:line="360" w:lineRule="auto"/>
        <w:ind w:left="0"/>
        <w:jc w:val="both"/>
        <w:rPr>
          <w:rFonts w:ascii="Palatino Linotype" w:hAnsi="Palatino Linotype"/>
          <w:sz w:val="24"/>
        </w:rPr>
      </w:pPr>
    </w:p>
    <w:p w14:paraId="354B8E4D" w14:textId="77777777" w:rsidR="00066512" w:rsidRPr="00D73F65" w:rsidRDefault="00066512" w:rsidP="00080DB8">
      <w:pPr>
        <w:pStyle w:val="Prrafodelista"/>
        <w:numPr>
          <w:ilvl w:val="0"/>
          <w:numId w:val="31"/>
        </w:numPr>
        <w:tabs>
          <w:tab w:val="left" w:pos="567"/>
        </w:tabs>
        <w:spacing w:line="360" w:lineRule="auto"/>
        <w:ind w:left="0" w:firstLine="0"/>
        <w:jc w:val="both"/>
        <w:rPr>
          <w:rFonts w:ascii="Palatino Linotype" w:eastAsia="Calibri" w:hAnsi="Palatino Linotype" w:cs="Arial"/>
          <w:sz w:val="24"/>
        </w:rPr>
      </w:pPr>
      <w:r w:rsidRPr="00D73F65">
        <w:rPr>
          <w:rFonts w:ascii="Palatino Linotype" w:eastAsia="Calibri" w:hAnsi="Palatino Linotype" w:cs="Arial"/>
          <w:sz w:val="24"/>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E9EF877" w14:textId="77777777" w:rsidR="00066512" w:rsidRPr="00D73F65" w:rsidRDefault="00066512" w:rsidP="00066512">
      <w:pPr>
        <w:pStyle w:val="Prrafodelista"/>
        <w:spacing w:line="360" w:lineRule="auto"/>
        <w:ind w:left="0"/>
        <w:jc w:val="both"/>
        <w:rPr>
          <w:rFonts w:ascii="Palatino Linotype" w:hAnsi="Palatino Linotype"/>
          <w:sz w:val="24"/>
        </w:rPr>
      </w:pPr>
    </w:p>
    <w:p w14:paraId="6E310046" w14:textId="1A698EAA" w:rsidR="003924A8" w:rsidRPr="00D73F65" w:rsidRDefault="007C5B51" w:rsidP="004A6900">
      <w:pPr>
        <w:pStyle w:val="Ttulo1"/>
        <w:rPr>
          <w:rFonts w:ascii="Palatino Linotype" w:hAnsi="Palatino Linotype"/>
          <w:b/>
          <w:color w:val="000000" w:themeColor="text1"/>
          <w:sz w:val="24"/>
          <w:szCs w:val="24"/>
        </w:rPr>
      </w:pPr>
      <w:bookmarkStart w:id="13" w:name="_Toc80691207"/>
      <w:bookmarkEnd w:id="6"/>
      <w:bookmarkEnd w:id="11"/>
      <w:bookmarkEnd w:id="12"/>
      <w:r w:rsidRPr="00D73F65">
        <w:rPr>
          <w:rFonts w:ascii="Palatino Linotype" w:eastAsia="Calibri" w:hAnsi="Palatino Linotype" w:cs="Tahoma"/>
          <w:b/>
          <w:iCs/>
          <w:color w:val="000000" w:themeColor="text1"/>
          <w:sz w:val="24"/>
          <w:szCs w:val="24"/>
          <w:lang w:val="es-ES" w:eastAsia="es-ES_tradnl"/>
        </w:rPr>
        <w:t xml:space="preserve">TERCERO. </w:t>
      </w:r>
      <w:bookmarkStart w:id="14" w:name="_Toc34246179"/>
      <w:bookmarkStart w:id="15" w:name="_Toc74778598"/>
      <w:bookmarkStart w:id="16" w:name="_Toc501021589"/>
      <w:r w:rsidR="0052157F" w:rsidRPr="00D73F65">
        <w:rPr>
          <w:rFonts w:ascii="Palatino Linotype" w:hAnsi="Palatino Linotype"/>
          <w:b/>
          <w:color w:val="000000" w:themeColor="text1"/>
          <w:sz w:val="24"/>
          <w:szCs w:val="24"/>
        </w:rPr>
        <w:t xml:space="preserve">Del planteamiento de la </w:t>
      </w:r>
      <w:r w:rsidR="0052157F" w:rsidRPr="00D73F65">
        <w:rPr>
          <w:rFonts w:ascii="Palatino Linotype" w:hAnsi="Palatino Linotype"/>
          <w:b/>
          <w:i/>
          <w:color w:val="000000" w:themeColor="text1"/>
          <w:sz w:val="24"/>
          <w:szCs w:val="24"/>
        </w:rPr>
        <w:t>Litis</w:t>
      </w:r>
      <w:r w:rsidR="0052157F" w:rsidRPr="00D73F65">
        <w:rPr>
          <w:rFonts w:ascii="Palatino Linotype" w:hAnsi="Palatino Linotype"/>
          <w:b/>
          <w:color w:val="000000" w:themeColor="text1"/>
          <w:sz w:val="24"/>
          <w:szCs w:val="24"/>
        </w:rPr>
        <w:t>.</w:t>
      </w:r>
      <w:bookmarkEnd w:id="13"/>
      <w:bookmarkEnd w:id="14"/>
      <w:bookmarkEnd w:id="15"/>
      <w:bookmarkEnd w:id="16"/>
    </w:p>
    <w:p w14:paraId="5E92CE3F" w14:textId="77777777" w:rsidR="0052157F" w:rsidRPr="00D73F65" w:rsidRDefault="0052157F" w:rsidP="000441A1">
      <w:pPr>
        <w:tabs>
          <w:tab w:val="left" w:pos="4962"/>
        </w:tabs>
        <w:spacing w:line="360" w:lineRule="auto"/>
        <w:jc w:val="both"/>
        <w:rPr>
          <w:rFonts w:ascii="Palatino Linotype" w:eastAsia="Calibri" w:hAnsi="Palatino Linotype" w:cs="Tahoma"/>
          <w:b/>
          <w:iCs/>
          <w:sz w:val="24"/>
          <w:szCs w:val="24"/>
          <w:lang w:val="es-ES" w:eastAsia="es-ES_tradnl"/>
        </w:rPr>
      </w:pPr>
    </w:p>
    <w:p w14:paraId="7F300916" w14:textId="124F568D" w:rsidR="00630222" w:rsidRDefault="007C5B51" w:rsidP="0052157F">
      <w:pPr>
        <w:pStyle w:val="Prrafodelista"/>
        <w:numPr>
          <w:ilvl w:val="0"/>
          <w:numId w:val="31"/>
        </w:numPr>
        <w:tabs>
          <w:tab w:val="left" w:pos="567"/>
        </w:tabs>
        <w:spacing w:line="360" w:lineRule="auto"/>
        <w:ind w:left="0" w:firstLine="0"/>
        <w:jc w:val="both"/>
        <w:rPr>
          <w:rFonts w:ascii="Palatino Linotype" w:eastAsia="Calibri" w:hAnsi="Palatino Linotype" w:cs="Tahoma"/>
          <w:bCs/>
          <w:sz w:val="24"/>
          <w:lang w:val="es-ES" w:eastAsia="es-ES_tradnl"/>
        </w:rPr>
      </w:pPr>
      <w:r w:rsidRPr="00D73F65">
        <w:rPr>
          <w:rFonts w:ascii="Palatino Linotype" w:eastAsia="Calibri" w:hAnsi="Palatino Linotype" w:cs="Tahoma"/>
          <w:iCs/>
          <w:sz w:val="24"/>
          <w:lang w:val="es-ES" w:eastAsia="es-ES_tradnl"/>
        </w:rPr>
        <w:t xml:space="preserve">Una </w:t>
      </w:r>
      <w:r w:rsidRPr="00D73F65">
        <w:rPr>
          <w:rFonts w:ascii="Palatino Linotype" w:hAnsi="Palatino Linotype" w:cs="Tahoma"/>
          <w:bCs/>
          <w:color w:val="000000"/>
          <w:sz w:val="24"/>
        </w:rPr>
        <w:t>vez</w:t>
      </w:r>
      <w:r w:rsidRPr="00D73F65">
        <w:rPr>
          <w:rFonts w:ascii="Palatino Linotype" w:eastAsia="Calibri" w:hAnsi="Palatino Linotype" w:cs="Tahoma"/>
          <w:iCs/>
          <w:sz w:val="24"/>
          <w:lang w:val="es-ES" w:eastAsia="es-ES_tradnl"/>
        </w:rPr>
        <w:t xml:space="preserve"> realizado el estudio de las constancias que integran el expediente en que se actúa, se desprende que el </w:t>
      </w:r>
      <w:r w:rsidR="00066512" w:rsidRPr="00D73F65">
        <w:rPr>
          <w:rFonts w:ascii="Palatino Linotype" w:eastAsia="Calibri" w:hAnsi="Palatino Linotype" w:cs="Tahoma"/>
          <w:iCs/>
          <w:sz w:val="24"/>
          <w:lang w:val="es-ES" w:eastAsia="es-ES_tradnl"/>
        </w:rPr>
        <w:t xml:space="preserve">hoy </w:t>
      </w:r>
      <w:r w:rsidR="00066512" w:rsidRPr="00D73F65">
        <w:rPr>
          <w:rFonts w:ascii="Palatino Linotype" w:eastAsia="Calibri" w:hAnsi="Palatino Linotype" w:cs="Tahoma"/>
          <w:b/>
          <w:iCs/>
          <w:sz w:val="24"/>
          <w:lang w:val="es-ES" w:eastAsia="es-ES_tradnl"/>
        </w:rPr>
        <w:t>RECURRENTE</w:t>
      </w:r>
      <w:r w:rsidRPr="00D73F65">
        <w:rPr>
          <w:rFonts w:ascii="Palatino Linotype" w:eastAsia="Calibri" w:hAnsi="Palatino Linotype" w:cs="Tahoma"/>
          <w:iCs/>
          <w:sz w:val="24"/>
          <w:lang w:val="es-ES" w:eastAsia="es-ES_tradnl"/>
        </w:rPr>
        <w:t xml:space="preserve"> </w:t>
      </w:r>
      <w:bookmarkStart w:id="17" w:name="_Hlk69934447"/>
      <w:r w:rsidR="00B42006" w:rsidRPr="00D73F65">
        <w:rPr>
          <w:rFonts w:ascii="Palatino Linotype" w:eastAsia="Calibri" w:hAnsi="Palatino Linotype" w:cs="Tahoma"/>
          <w:bCs/>
          <w:sz w:val="24"/>
          <w:lang w:val="es-ES" w:eastAsia="es-ES_tradnl"/>
        </w:rPr>
        <w:t xml:space="preserve">solicitó </w:t>
      </w:r>
      <w:r w:rsidR="00630222" w:rsidRPr="00D73F65">
        <w:rPr>
          <w:rFonts w:ascii="Palatino Linotype" w:eastAsia="Calibri" w:hAnsi="Palatino Linotype" w:cs="Tahoma"/>
          <w:bCs/>
          <w:sz w:val="24"/>
          <w:lang w:val="es-ES" w:eastAsia="es-ES_tradnl"/>
        </w:rPr>
        <w:t xml:space="preserve">tener acceso al soporte documental que le permita conocer si el </w:t>
      </w:r>
      <w:r w:rsidR="00066512" w:rsidRPr="00D73F65">
        <w:rPr>
          <w:rFonts w:ascii="Palatino Linotype" w:eastAsia="Calibri" w:hAnsi="Palatino Linotype" w:cs="Tahoma"/>
          <w:b/>
          <w:bCs/>
          <w:sz w:val="24"/>
          <w:lang w:val="es-ES" w:eastAsia="es-ES_tradnl"/>
        </w:rPr>
        <w:t xml:space="preserve">SUJETO OBLIGADO </w:t>
      </w:r>
      <w:r w:rsidR="00630222" w:rsidRPr="00D73F65">
        <w:rPr>
          <w:rFonts w:ascii="Palatino Linotype" w:eastAsia="Calibri" w:hAnsi="Palatino Linotype" w:cs="Tahoma"/>
          <w:bCs/>
          <w:sz w:val="24"/>
          <w:lang w:val="es-ES" w:eastAsia="es-ES_tradnl"/>
        </w:rPr>
        <w:t>ha realizado alguna donaci</w:t>
      </w:r>
      <w:r w:rsidR="00674987" w:rsidRPr="00D73F65">
        <w:rPr>
          <w:rFonts w:ascii="Palatino Linotype" w:eastAsia="Calibri" w:hAnsi="Palatino Linotype" w:cs="Tahoma"/>
          <w:bCs/>
          <w:sz w:val="24"/>
          <w:lang w:val="es-ES" w:eastAsia="es-ES_tradnl"/>
        </w:rPr>
        <w:t>ón en dinero o</w:t>
      </w:r>
      <w:r w:rsidR="00630222" w:rsidRPr="00D73F65">
        <w:rPr>
          <w:rFonts w:ascii="Palatino Linotype" w:eastAsia="Calibri" w:hAnsi="Palatino Linotype" w:cs="Tahoma"/>
          <w:bCs/>
          <w:sz w:val="24"/>
          <w:lang w:val="es-ES" w:eastAsia="es-ES_tradnl"/>
        </w:rPr>
        <w:t xml:space="preserve"> especie</w:t>
      </w:r>
      <w:r w:rsidR="00674987" w:rsidRPr="00D73F65">
        <w:rPr>
          <w:rFonts w:ascii="Palatino Linotype" w:eastAsia="Calibri" w:hAnsi="Palatino Linotype" w:cs="Tahoma"/>
          <w:bCs/>
          <w:sz w:val="24"/>
          <w:lang w:val="es-ES" w:eastAsia="es-ES_tradnl"/>
        </w:rPr>
        <w:t>,</w:t>
      </w:r>
      <w:r w:rsidR="00630222" w:rsidRPr="00D73F65">
        <w:rPr>
          <w:rFonts w:ascii="Palatino Linotype" w:eastAsia="Calibri" w:hAnsi="Palatino Linotype" w:cs="Tahoma"/>
          <w:bCs/>
          <w:sz w:val="24"/>
          <w:lang w:val="es-ES" w:eastAsia="es-ES_tradnl"/>
        </w:rPr>
        <w:t xml:space="preserve"> en los ejercicios fiscales 2020 y 2021.</w:t>
      </w:r>
    </w:p>
    <w:p w14:paraId="706F4D75" w14:textId="77777777" w:rsidR="00D73F65" w:rsidRPr="00D73F65" w:rsidRDefault="00D73F65" w:rsidP="00D73F65">
      <w:pPr>
        <w:pStyle w:val="Prrafodelista"/>
        <w:tabs>
          <w:tab w:val="left" w:pos="567"/>
        </w:tabs>
        <w:spacing w:line="360" w:lineRule="auto"/>
        <w:ind w:left="0"/>
        <w:jc w:val="both"/>
        <w:rPr>
          <w:rFonts w:ascii="Palatino Linotype" w:eastAsia="Calibri" w:hAnsi="Palatino Linotype" w:cs="Tahoma"/>
          <w:bCs/>
          <w:sz w:val="24"/>
          <w:lang w:val="es-ES" w:eastAsia="es-ES_tradnl"/>
        </w:rPr>
      </w:pPr>
    </w:p>
    <w:bookmarkEnd w:id="17"/>
    <w:p w14:paraId="7DD4D6DB" w14:textId="1B27B261" w:rsidR="001506DC" w:rsidRPr="00D73F65" w:rsidRDefault="007C5B51" w:rsidP="0052157F">
      <w:pPr>
        <w:pStyle w:val="Prrafodelista"/>
        <w:numPr>
          <w:ilvl w:val="0"/>
          <w:numId w:val="31"/>
        </w:numPr>
        <w:tabs>
          <w:tab w:val="left" w:pos="567"/>
        </w:tabs>
        <w:spacing w:line="360" w:lineRule="auto"/>
        <w:ind w:left="0" w:firstLine="0"/>
        <w:jc w:val="both"/>
        <w:rPr>
          <w:rFonts w:ascii="Palatino Linotype" w:eastAsia="Calibri" w:hAnsi="Palatino Linotype" w:cs="Tahoma"/>
          <w:iCs/>
          <w:sz w:val="24"/>
        </w:rPr>
      </w:pPr>
      <w:r w:rsidRPr="00D73F65">
        <w:rPr>
          <w:rFonts w:ascii="Palatino Linotype" w:eastAsia="Calibri" w:hAnsi="Palatino Linotype" w:cs="Tahoma"/>
          <w:iCs/>
          <w:sz w:val="24"/>
        </w:rPr>
        <w:lastRenderedPageBreak/>
        <w:t xml:space="preserve">En </w:t>
      </w:r>
      <w:r w:rsidRPr="00D73F65">
        <w:rPr>
          <w:rFonts w:ascii="Palatino Linotype" w:eastAsia="Calibri" w:hAnsi="Palatino Linotype" w:cs="Tahoma"/>
          <w:iCs/>
          <w:sz w:val="24"/>
          <w:lang w:val="es-ES" w:eastAsia="es-ES_tradnl"/>
        </w:rPr>
        <w:t>respuesta</w:t>
      </w:r>
      <w:r w:rsidRPr="00D73F65">
        <w:rPr>
          <w:rFonts w:ascii="Palatino Linotype" w:eastAsia="Calibri" w:hAnsi="Palatino Linotype" w:cs="Tahoma"/>
          <w:iCs/>
          <w:sz w:val="24"/>
        </w:rPr>
        <w:t xml:space="preserve">, el </w:t>
      </w:r>
      <w:r w:rsidR="00066512" w:rsidRPr="00D73F65">
        <w:rPr>
          <w:rFonts w:ascii="Palatino Linotype" w:eastAsia="Calibri" w:hAnsi="Palatino Linotype" w:cs="Tahoma"/>
          <w:b/>
          <w:iCs/>
          <w:sz w:val="24"/>
        </w:rPr>
        <w:t>SUJETO OBLIGADO</w:t>
      </w:r>
      <w:r w:rsidRPr="00D73F65">
        <w:rPr>
          <w:rFonts w:ascii="Palatino Linotype" w:eastAsia="Calibri" w:hAnsi="Palatino Linotype" w:cs="Tahoma"/>
          <w:iCs/>
          <w:sz w:val="24"/>
        </w:rPr>
        <w:t xml:space="preserve">, </w:t>
      </w:r>
      <w:r w:rsidR="004E4564" w:rsidRPr="00D73F65">
        <w:rPr>
          <w:rFonts w:ascii="Palatino Linotype" w:eastAsia="Calibri" w:hAnsi="Palatino Linotype" w:cs="Tahoma"/>
          <w:iCs/>
          <w:sz w:val="24"/>
        </w:rPr>
        <w:t xml:space="preserve">informó que </w:t>
      </w:r>
      <w:r w:rsidR="00630222" w:rsidRPr="00D73F65">
        <w:rPr>
          <w:rFonts w:ascii="Palatino Linotype" w:eastAsia="Calibri" w:hAnsi="Palatino Linotype" w:cs="Tahoma"/>
          <w:iCs/>
          <w:sz w:val="24"/>
        </w:rPr>
        <w:t>luego de una búsqueda exhaustiva y razonable de información al respecto, no se encontró soporte documental del que se desprenda que la Secretaria del Trabajo, haya realizado donaciones en dinero o especie en el lapso temporal señalado por el hoy recurrente.</w:t>
      </w:r>
    </w:p>
    <w:p w14:paraId="78244B42" w14:textId="0293E804" w:rsidR="00B1369F" w:rsidRPr="00D73F65" w:rsidRDefault="00B1369F" w:rsidP="000441A1">
      <w:pPr>
        <w:spacing w:line="360" w:lineRule="auto"/>
        <w:jc w:val="both"/>
        <w:rPr>
          <w:rFonts w:ascii="Palatino Linotype" w:hAnsi="Palatino Linotype" w:cs="Tahoma"/>
          <w:bCs/>
          <w:sz w:val="24"/>
          <w:szCs w:val="24"/>
        </w:rPr>
      </w:pPr>
    </w:p>
    <w:p w14:paraId="441D9860" w14:textId="305A16CF" w:rsidR="00B54ED4" w:rsidRPr="00D73F65" w:rsidRDefault="005766AF" w:rsidP="0052157F">
      <w:pPr>
        <w:pStyle w:val="Prrafodelista"/>
        <w:numPr>
          <w:ilvl w:val="0"/>
          <w:numId w:val="31"/>
        </w:numPr>
        <w:tabs>
          <w:tab w:val="left" w:pos="567"/>
        </w:tabs>
        <w:spacing w:line="360" w:lineRule="auto"/>
        <w:ind w:left="0" w:firstLine="0"/>
        <w:jc w:val="both"/>
        <w:rPr>
          <w:rFonts w:ascii="Palatino Linotype" w:hAnsi="Palatino Linotype" w:cs="Tahoma"/>
          <w:bCs/>
          <w:sz w:val="24"/>
        </w:rPr>
      </w:pPr>
      <w:r w:rsidRPr="00D73F65">
        <w:rPr>
          <w:rFonts w:ascii="Palatino Linotype" w:hAnsi="Palatino Linotype" w:cs="Tahoma"/>
          <w:bCs/>
          <w:sz w:val="24"/>
        </w:rPr>
        <w:t xml:space="preserve">No </w:t>
      </w:r>
      <w:r w:rsidRPr="00D73F65">
        <w:rPr>
          <w:rFonts w:ascii="Palatino Linotype" w:eastAsia="Calibri" w:hAnsi="Palatino Linotype" w:cs="Tahoma"/>
          <w:iCs/>
          <w:sz w:val="24"/>
        </w:rPr>
        <w:t>obstante</w:t>
      </w:r>
      <w:r w:rsidRPr="00D73F65">
        <w:rPr>
          <w:rFonts w:ascii="Palatino Linotype" w:hAnsi="Palatino Linotype" w:cs="Tahoma"/>
          <w:bCs/>
          <w:sz w:val="24"/>
        </w:rPr>
        <w:t xml:space="preserve">, el particular se inconformó, aduciendo que el </w:t>
      </w:r>
      <w:r w:rsidR="00D73F65" w:rsidRPr="00D73F65">
        <w:rPr>
          <w:rFonts w:ascii="Palatino Linotype" w:hAnsi="Palatino Linotype" w:cs="Tahoma"/>
          <w:b/>
          <w:bCs/>
          <w:sz w:val="24"/>
        </w:rPr>
        <w:t>SUJETO OBLIGADO</w:t>
      </w:r>
      <w:r w:rsidRPr="00D73F65">
        <w:rPr>
          <w:rFonts w:ascii="Palatino Linotype" w:hAnsi="Palatino Linotype" w:cs="Tahoma"/>
          <w:bCs/>
          <w:sz w:val="24"/>
        </w:rPr>
        <w:t>, no adjuntó ningún documento PDF</w:t>
      </w:r>
      <w:r w:rsidR="0024449E" w:rsidRPr="00D73F65">
        <w:rPr>
          <w:rFonts w:ascii="Palatino Linotype" w:hAnsi="Palatino Linotype" w:cs="Tahoma"/>
          <w:bCs/>
          <w:sz w:val="24"/>
        </w:rPr>
        <w:t xml:space="preserve"> con su respuesta</w:t>
      </w:r>
      <w:r w:rsidR="00721620" w:rsidRPr="00D73F65">
        <w:rPr>
          <w:rFonts w:ascii="Palatino Linotype" w:hAnsi="Palatino Linotype" w:cs="Tahoma"/>
          <w:bCs/>
          <w:sz w:val="24"/>
        </w:rPr>
        <w:t>, lo cual actualiza la causal de procedencia establecida en la fracción V, del artículo 179 de la Ley de Transparencia y Acceso a la Información Pública de</w:t>
      </w:r>
      <w:r w:rsidR="00B54ED4" w:rsidRPr="00D73F65">
        <w:rPr>
          <w:rFonts w:ascii="Palatino Linotype" w:hAnsi="Palatino Linotype" w:cs="Tahoma"/>
          <w:bCs/>
          <w:sz w:val="24"/>
        </w:rPr>
        <w:t>l Estado de México y Municipios, la cual establece la hipótesis de la entrega de información incompleta.</w:t>
      </w:r>
    </w:p>
    <w:p w14:paraId="18BB9FF9" w14:textId="3E6B86C6" w:rsidR="00721620" w:rsidRPr="00D73F65" w:rsidRDefault="00B54ED4" w:rsidP="00721620">
      <w:pPr>
        <w:spacing w:line="360" w:lineRule="auto"/>
        <w:jc w:val="both"/>
        <w:rPr>
          <w:rFonts w:ascii="Palatino Linotype" w:hAnsi="Palatino Linotype" w:cs="Tahoma"/>
          <w:bCs/>
          <w:sz w:val="24"/>
          <w:szCs w:val="24"/>
        </w:rPr>
      </w:pPr>
      <w:r w:rsidRPr="00D73F65">
        <w:rPr>
          <w:rFonts w:ascii="Palatino Linotype" w:hAnsi="Palatino Linotype" w:cs="Tahoma"/>
          <w:bCs/>
          <w:sz w:val="24"/>
          <w:szCs w:val="24"/>
        </w:rPr>
        <w:t xml:space="preserve"> </w:t>
      </w:r>
    </w:p>
    <w:p w14:paraId="379329B8" w14:textId="70F4CF2C" w:rsidR="00721620" w:rsidRPr="00D73F65" w:rsidRDefault="00721620" w:rsidP="0052157F">
      <w:pPr>
        <w:pStyle w:val="Prrafodelista"/>
        <w:numPr>
          <w:ilvl w:val="0"/>
          <w:numId w:val="31"/>
        </w:numPr>
        <w:tabs>
          <w:tab w:val="left" w:pos="567"/>
        </w:tabs>
        <w:spacing w:line="360" w:lineRule="auto"/>
        <w:ind w:left="0" w:firstLine="0"/>
        <w:jc w:val="both"/>
        <w:rPr>
          <w:rFonts w:ascii="Palatino Linotype" w:hAnsi="Palatino Linotype" w:cs="Tahoma"/>
          <w:bCs/>
          <w:sz w:val="24"/>
        </w:rPr>
      </w:pPr>
      <w:r w:rsidRPr="00D73F65">
        <w:rPr>
          <w:rFonts w:ascii="Palatino Linotype" w:hAnsi="Palatino Linotype" w:cs="Tahoma"/>
          <w:bCs/>
          <w:sz w:val="24"/>
        </w:rPr>
        <w:t xml:space="preserve">Lo anterior, se desprende de las documentales que obran en el expediente de referencia, materia de la presente resolución, consistente en: la solicitud de acceso a la información; la respuesta del Sujeto Obligado y el escrito </w:t>
      </w:r>
      <w:proofErr w:type="spellStart"/>
      <w:r w:rsidRPr="00D73F65">
        <w:rPr>
          <w:rFonts w:ascii="Palatino Linotype" w:hAnsi="Palatino Linotype" w:cs="Tahoma"/>
          <w:bCs/>
          <w:sz w:val="24"/>
        </w:rPr>
        <w:t>recursal</w:t>
      </w:r>
      <w:proofErr w:type="spellEnd"/>
      <w:r w:rsidRPr="00D73F65">
        <w:rPr>
          <w:rFonts w:ascii="Palatino Linotype" w:hAnsi="Palatino Linotype" w:cs="Tahoma"/>
          <w:bCs/>
          <w:sz w:val="24"/>
        </w:rPr>
        <w:t>; instrumentales que se toman en cuenta a efecto de resolver el presente medio de impugnación, conforme a lo dispuesto por el artículo 185, fracción IV, de la Ley de Transparencia y Acceso a la Información Pública del Estado de México y Municipios.</w:t>
      </w:r>
    </w:p>
    <w:p w14:paraId="582732D0" w14:textId="77777777" w:rsidR="00721620" w:rsidRPr="00D73F65" w:rsidRDefault="00721620" w:rsidP="000441A1">
      <w:pPr>
        <w:spacing w:line="360" w:lineRule="auto"/>
        <w:jc w:val="both"/>
        <w:rPr>
          <w:rFonts w:ascii="Palatino Linotype" w:hAnsi="Palatino Linotype" w:cs="Tahoma"/>
          <w:bCs/>
          <w:sz w:val="24"/>
          <w:szCs w:val="24"/>
        </w:rPr>
      </w:pPr>
    </w:p>
    <w:p w14:paraId="4A753369" w14:textId="276A771B" w:rsidR="0052157F" w:rsidRPr="00D73F65" w:rsidRDefault="00B54ED4" w:rsidP="004A6900">
      <w:pPr>
        <w:pStyle w:val="Ttulo1"/>
        <w:rPr>
          <w:rFonts w:ascii="Palatino Linotype" w:hAnsi="Palatino Linotype"/>
          <w:b/>
          <w:color w:val="000000" w:themeColor="text1"/>
          <w:sz w:val="24"/>
          <w:szCs w:val="24"/>
          <w:lang w:val="es-ES"/>
        </w:rPr>
      </w:pPr>
      <w:bookmarkStart w:id="18" w:name="_Toc80691208"/>
      <w:r w:rsidRPr="00D73F65">
        <w:rPr>
          <w:rFonts w:ascii="Palatino Linotype" w:hAnsi="Palatino Linotype"/>
          <w:b/>
          <w:color w:val="000000" w:themeColor="text1"/>
          <w:sz w:val="24"/>
          <w:szCs w:val="24"/>
          <w:lang w:val="es-ES"/>
        </w:rPr>
        <w:t xml:space="preserve">CUARTO. </w:t>
      </w:r>
      <w:r w:rsidR="0052157F" w:rsidRPr="00D73F65">
        <w:rPr>
          <w:rFonts w:ascii="Palatino Linotype" w:hAnsi="Palatino Linotype"/>
          <w:b/>
          <w:color w:val="000000" w:themeColor="text1"/>
          <w:sz w:val="24"/>
          <w:szCs w:val="24"/>
          <w:lang w:val="es-ES"/>
        </w:rPr>
        <w:t>Del estudio y resolución del asunto.</w:t>
      </w:r>
      <w:bookmarkEnd w:id="18"/>
    </w:p>
    <w:p w14:paraId="3EBA6610" w14:textId="77777777" w:rsidR="0052157F" w:rsidRPr="00D73F65" w:rsidRDefault="0052157F" w:rsidP="00B54ED4">
      <w:pPr>
        <w:spacing w:line="360" w:lineRule="auto"/>
        <w:jc w:val="both"/>
        <w:rPr>
          <w:rFonts w:ascii="Palatino Linotype" w:hAnsi="Palatino Linotype" w:cs="Tahoma"/>
          <w:b/>
          <w:sz w:val="24"/>
          <w:szCs w:val="24"/>
          <w:lang w:val="es-ES"/>
        </w:rPr>
      </w:pPr>
    </w:p>
    <w:p w14:paraId="01A474D6" w14:textId="3C6F82A2" w:rsidR="008204DA" w:rsidRPr="00D73F65" w:rsidRDefault="008204DA" w:rsidP="0052157F">
      <w:pPr>
        <w:pStyle w:val="Prrafodelista"/>
        <w:numPr>
          <w:ilvl w:val="0"/>
          <w:numId w:val="31"/>
        </w:numPr>
        <w:tabs>
          <w:tab w:val="left" w:pos="567"/>
        </w:tabs>
        <w:spacing w:line="360" w:lineRule="auto"/>
        <w:ind w:left="0" w:firstLine="0"/>
        <w:jc w:val="both"/>
        <w:rPr>
          <w:rFonts w:ascii="Palatino Linotype" w:eastAsia="Calibri" w:hAnsi="Palatino Linotype" w:cs="Tahoma"/>
          <w:bCs/>
          <w:color w:val="000000"/>
          <w:sz w:val="24"/>
          <w:lang w:eastAsia="en-US"/>
        </w:rPr>
      </w:pPr>
      <w:r w:rsidRPr="00D73F65">
        <w:rPr>
          <w:rFonts w:ascii="Palatino Linotype" w:eastAsia="Calibri" w:hAnsi="Palatino Linotype" w:cs="Tahoma"/>
          <w:bCs/>
          <w:color w:val="000000"/>
          <w:sz w:val="24"/>
          <w:lang w:eastAsia="en-US"/>
        </w:rPr>
        <w:t xml:space="preserve">En principio, es recordar que el ahora Recurrente, solicitó tener acceso al soporte </w:t>
      </w:r>
      <w:r w:rsidRPr="00D73F65">
        <w:rPr>
          <w:rFonts w:ascii="Palatino Linotype" w:hAnsi="Palatino Linotype" w:cs="Tahoma"/>
          <w:sz w:val="24"/>
        </w:rPr>
        <w:t>documental</w:t>
      </w:r>
      <w:r w:rsidRPr="00D73F65">
        <w:rPr>
          <w:rFonts w:ascii="Palatino Linotype" w:eastAsia="Calibri" w:hAnsi="Palatino Linotype" w:cs="Tahoma"/>
          <w:bCs/>
          <w:color w:val="000000"/>
          <w:sz w:val="24"/>
          <w:lang w:eastAsia="en-US"/>
        </w:rPr>
        <w:t xml:space="preserve"> que le permita conocer si la Secretaría del Trabajo, ha realizado donaciones en dinero o en especie durante el ejercicio fiscal 2020 y lo que va de 2021. </w:t>
      </w:r>
    </w:p>
    <w:p w14:paraId="1D22E639" w14:textId="77777777" w:rsidR="008204DA" w:rsidRPr="00D73F65" w:rsidRDefault="008204DA" w:rsidP="008204DA">
      <w:pPr>
        <w:pStyle w:val="Prrafodelista"/>
        <w:widowControl w:val="0"/>
        <w:spacing w:line="360" w:lineRule="auto"/>
        <w:jc w:val="both"/>
        <w:rPr>
          <w:rFonts w:ascii="Palatino Linotype" w:eastAsia="Calibri" w:hAnsi="Palatino Linotype" w:cs="Tahoma"/>
          <w:bCs/>
          <w:color w:val="000000"/>
          <w:sz w:val="24"/>
          <w:lang w:eastAsia="en-US"/>
        </w:rPr>
      </w:pPr>
    </w:p>
    <w:p w14:paraId="7F38A20A" w14:textId="6210070D" w:rsidR="005766AF" w:rsidRPr="00D73F65" w:rsidRDefault="006C2275" w:rsidP="00E53D16">
      <w:pPr>
        <w:pStyle w:val="Prrafodelista"/>
        <w:numPr>
          <w:ilvl w:val="0"/>
          <w:numId w:val="31"/>
        </w:numPr>
        <w:tabs>
          <w:tab w:val="left" w:pos="567"/>
        </w:tabs>
        <w:spacing w:line="360" w:lineRule="auto"/>
        <w:ind w:left="0" w:firstLine="0"/>
        <w:jc w:val="both"/>
        <w:rPr>
          <w:rFonts w:ascii="Palatino Linotype" w:hAnsi="Palatino Linotype" w:cs="Tahoma"/>
          <w:bCs/>
          <w:sz w:val="24"/>
        </w:rPr>
      </w:pPr>
      <w:r>
        <w:rPr>
          <w:rFonts w:ascii="Palatino Linotype" w:eastAsia="Calibri" w:hAnsi="Palatino Linotype" w:cs="Tahoma"/>
          <w:bCs/>
          <w:color w:val="000000"/>
          <w:sz w:val="24"/>
          <w:lang w:eastAsia="en-US"/>
        </w:rPr>
        <w:lastRenderedPageBreak/>
        <w:t>De</w:t>
      </w:r>
      <w:r w:rsidR="00B54ED4" w:rsidRPr="00D73F65">
        <w:rPr>
          <w:rFonts w:ascii="Palatino Linotype" w:hAnsi="Palatino Linotype" w:cs="Tahoma"/>
          <w:bCs/>
          <w:sz w:val="24"/>
        </w:rPr>
        <w:t xml:space="preserve"> las razones o motivos de inconformidad del particular</w:t>
      </w:r>
      <w:r>
        <w:rPr>
          <w:rFonts w:ascii="Palatino Linotype" w:hAnsi="Palatino Linotype" w:cs="Tahoma"/>
          <w:bCs/>
          <w:sz w:val="24"/>
        </w:rPr>
        <w:t xml:space="preserve"> previamente expuestas</w:t>
      </w:r>
      <w:r w:rsidR="00B54ED4" w:rsidRPr="00D73F65">
        <w:rPr>
          <w:rFonts w:ascii="Palatino Linotype" w:hAnsi="Palatino Linotype" w:cs="Tahoma"/>
          <w:bCs/>
          <w:sz w:val="24"/>
        </w:rPr>
        <w:t>,</w:t>
      </w:r>
      <w:r w:rsidR="00721620" w:rsidRPr="00D73F65">
        <w:rPr>
          <w:rFonts w:ascii="Palatino Linotype" w:hAnsi="Palatino Linotype" w:cs="Tahoma"/>
          <w:bCs/>
          <w:sz w:val="24"/>
        </w:rPr>
        <w:t xml:space="preserve"> </w:t>
      </w:r>
      <w:r w:rsidR="00B54ED4" w:rsidRPr="00D73F65">
        <w:rPr>
          <w:rFonts w:ascii="Palatino Linotype" w:hAnsi="Palatino Linotype" w:cs="Tahoma"/>
          <w:bCs/>
          <w:sz w:val="24"/>
        </w:rPr>
        <w:t xml:space="preserve">esta Ponencia </w:t>
      </w:r>
      <w:proofErr w:type="spellStart"/>
      <w:r w:rsidR="00B54ED4" w:rsidRPr="00D73F65">
        <w:rPr>
          <w:rFonts w:ascii="Palatino Linotype" w:hAnsi="Palatino Linotype" w:cs="Tahoma"/>
          <w:bCs/>
          <w:sz w:val="24"/>
        </w:rPr>
        <w:t>Resolutora</w:t>
      </w:r>
      <w:proofErr w:type="spellEnd"/>
      <w:r w:rsidR="00B54ED4" w:rsidRPr="00D73F65">
        <w:rPr>
          <w:rFonts w:ascii="Palatino Linotype" w:hAnsi="Palatino Linotype" w:cs="Tahoma"/>
          <w:bCs/>
          <w:sz w:val="24"/>
        </w:rPr>
        <w:t>, procedió al</w:t>
      </w:r>
      <w:r w:rsidR="00721620" w:rsidRPr="00D73F65">
        <w:rPr>
          <w:rFonts w:ascii="Palatino Linotype" w:hAnsi="Palatino Linotype" w:cs="Tahoma"/>
          <w:bCs/>
          <w:sz w:val="24"/>
        </w:rPr>
        <w:t xml:space="preserve"> análisis </w:t>
      </w:r>
      <w:r w:rsidR="00B54ED4" w:rsidRPr="00D73F65">
        <w:rPr>
          <w:rFonts w:ascii="Palatino Linotype" w:hAnsi="Palatino Linotype" w:cs="Tahoma"/>
          <w:bCs/>
          <w:sz w:val="24"/>
        </w:rPr>
        <w:t>de</w:t>
      </w:r>
      <w:r w:rsidR="00721620" w:rsidRPr="00D73F65">
        <w:rPr>
          <w:rFonts w:ascii="Palatino Linotype" w:hAnsi="Palatino Linotype" w:cs="Tahoma"/>
          <w:bCs/>
          <w:sz w:val="24"/>
        </w:rPr>
        <w:t xml:space="preserve"> las constancias que integran el expediente electrónico en que se actúa, </w:t>
      </w:r>
      <w:r w:rsidR="00B54ED4" w:rsidRPr="00D73F65">
        <w:rPr>
          <w:rFonts w:ascii="Palatino Linotype" w:hAnsi="Palatino Linotype" w:cs="Tahoma"/>
          <w:bCs/>
          <w:sz w:val="24"/>
        </w:rPr>
        <w:t>advirtiendo que lo expuesto por el hoy recurrente</w:t>
      </w:r>
      <w:r w:rsidR="00721620" w:rsidRPr="00D73F65">
        <w:rPr>
          <w:rFonts w:ascii="Palatino Linotype" w:hAnsi="Palatino Linotype" w:cs="Tahoma"/>
          <w:bCs/>
          <w:sz w:val="24"/>
        </w:rPr>
        <w:t xml:space="preserve"> </w:t>
      </w:r>
      <w:r w:rsidR="008204DA" w:rsidRPr="00D73F65">
        <w:rPr>
          <w:rFonts w:ascii="Palatino Linotype" w:hAnsi="Palatino Linotype" w:cs="Tahoma"/>
          <w:bCs/>
          <w:sz w:val="24"/>
        </w:rPr>
        <w:t xml:space="preserve">en su motivo de inconformidad, </w:t>
      </w:r>
      <w:r w:rsidR="00721620" w:rsidRPr="00D73F65">
        <w:rPr>
          <w:rFonts w:ascii="Palatino Linotype" w:hAnsi="Palatino Linotype" w:cs="Tahoma"/>
          <w:bCs/>
          <w:sz w:val="24"/>
        </w:rPr>
        <w:t>no ocurrió como se observa:</w:t>
      </w:r>
    </w:p>
    <w:p w14:paraId="0E54B538" w14:textId="4D254ED9" w:rsidR="0024449E" w:rsidRPr="00D73F65" w:rsidRDefault="0024449E" w:rsidP="000441A1">
      <w:pPr>
        <w:spacing w:line="360" w:lineRule="auto"/>
        <w:jc w:val="both"/>
        <w:rPr>
          <w:rFonts w:ascii="Palatino Linotype" w:hAnsi="Palatino Linotype" w:cs="Tahoma"/>
          <w:bCs/>
          <w:sz w:val="24"/>
          <w:szCs w:val="24"/>
        </w:rPr>
      </w:pPr>
    </w:p>
    <w:p w14:paraId="646613DF" w14:textId="384C6D5E" w:rsidR="00721620" w:rsidRDefault="00721620" w:rsidP="00721620">
      <w:pPr>
        <w:spacing w:line="360" w:lineRule="auto"/>
        <w:jc w:val="center"/>
        <w:rPr>
          <w:rFonts w:ascii="Palatino Linotype" w:hAnsi="Palatino Linotype" w:cs="Tahoma"/>
          <w:bCs/>
          <w:sz w:val="24"/>
          <w:szCs w:val="24"/>
        </w:rPr>
      </w:pPr>
      <w:r w:rsidRPr="00D73F65">
        <w:rPr>
          <w:rFonts w:ascii="Palatino Linotype" w:hAnsi="Palatino Linotype" w:cs="Tahoma"/>
          <w:bCs/>
          <w:noProof/>
          <w:sz w:val="24"/>
          <w:szCs w:val="24"/>
          <w:lang w:eastAsia="es-MX"/>
        </w:rPr>
        <w:drawing>
          <wp:inline distT="0" distB="0" distL="0" distR="0" wp14:anchorId="026E77B4" wp14:editId="67EA3F94">
            <wp:extent cx="5497929" cy="4286707"/>
            <wp:effectExtent l="19050" t="19050" r="2667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584" cy="4298913"/>
                    </a:xfrm>
                    <a:prstGeom prst="rect">
                      <a:avLst/>
                    </a:prstGeom>
                    <a:noFill/>
                    <a:ln>
                      <a:solidFill>
                        <a:schemeClr val="tx1"/>
                      </a:solidFill>
                    </a:ln>
                  </pic:spPr>
                </pic:pic>
              </a:graphicData>
            </a:graphic>
          </wp:inline>
        </w:drawing>
      </w:r>
    </w:p>
    <w:p w14:paraId="1BEB6414" w14:textId="77777777" w:rsidR="006C2275" w:rsidRPr="00D73F65" w:rsidRDefault="006C2275" w:rsidP="00721620">
      <w:pPr>
        <w:spacing w:line="360" w:lineRule="auto"/>
        <w:jc w:val="center"/>
        <w:rPr>
          <w:rFonts w:ascii="Palatino Linotype" w:hAnsi="Palatino Linotype" w:cs="Tahoma"/>
          <w:bCs/>
          <w:sz w:val="24"/>
          <w:szCs w:val="24"/>
        </w:rPr>
      </w:pPr>
    </w:p>
    <w:p w14:paraId="32000D49" w14:textId="7BC36B69" w:rsidR="00721620" w:rsidRPr="00D73F65" w:rsidRDefault="00721620" w:rsidP="00E53D16">
      <w:pPr>
        <w:pStyle w:val="Prrafodelista"/>
        <w:numPr>
          <w:ilvl w:val="0"/>
          <w:numId w:val="31"/>
        </w:numPr>
        <w:tabs>
          <w:tab w:val="left" w:pos="567"/>
        </w:tabs>
        <w:spacing w:line="360" w:lineRule="auto"/>
        <w:ind w:left="0" w:firstLine="0"/>
        <w:jc w:val="both"/>
        <w:rPr>
          <w:rFonts w:ascii="Palatino Linotype" w:hAnsi="Palatino Linotype" w:cs="Tahoma"/>
          <w:bCs/>
          <w:sz w:val="24"/>
        </w:rPr>
      </w:pPr>
      <w:r w:rsidRPr="00D73F65">
        <w:rPr>
          <w:rFonts w:ascii="Palatino Linotype" w:hAnsi="Palatino Linotype" w:cs="Tahoma"/>
          <w:bCs/>
          <w:sz w:val="24"/>
        </w:rPr>
        <w:t xml:space="preserve">De lo </w:t>
      </w:r>
      <w:r w:rsidRPr="00D73F65">
        <w:rPr>
          <w:rFonts w:ascii="Palatino Linotype" w:eastAsia="Calibri" w:hAnsi="Palatino Linotype" w:cs="Tahoma"/>
          <w:bCs/>
          <w:color w:val="000000"/>
          <w:sz w:val="24"/>
          <w:lang w:eastAsia="en-US"/>
        </w:rPr>
        <w:t>anterior</w:t>
      </w:r>
      <w:r w:rsidRPr="00D73F65">
        <w:rPr>
          <w:rFonts w:ascii="Palatino Linotype" w:hAnsi="Palatino Linotype" w:cs="Tahoma"/>
          <w:bCs/>
          <w:sz w:val="24"/>
        </w:rPr>
        <w:t xml:space="preserve">, se concluye con claridad que las razones o motivos de inconformidad devienen inoperantes; toda vez que si fue adjunta la respuesta emitida </w:t>
      </w:r>
      <w:r w:rsidRPr="00D73F65">
        <w:rPr>
          <w:rFonts w:ascii="Palatino Linotype" w:hAnsi="Palatino Linotype" w:cs="Tahoma"/>
          <w:bCs/>
          <w:sz w:val="24"/>
        </w:rPr>
        <w:lastRenderedPageBreak/>
        <w:t xml:space="preserve">por el </w:t>
      </w:r>
      <w:r w:rsidR="004D003E" w:rsidRPr="004D003E">
        <w:rPr>
          <w:rFonts w:ascii="Palatino Linotype" w:hAnsi="Palatino Linotype" w:cs="Tahoma"/>
          <w:b/>
          <w:bCs/>
          <w:sz w:val="24"/>
        </w:rPr>
        <w:t>SUJETO OBLIGADO</w:t>
      </w:r>
      <w:r w:rsidRPr="00D73F65">
        <w:rPr>
          <w:rFonts w:ascii="Palatino Linotype" w:hAnsi="Palatino Linotype" w:cs="Tahoma"/>
          <w:bCs/>
          <w:sz w:val="24"/>
        </w:rPr>
        <w:t>, por lo que se colige que probablemente por error involuntario, el particular no lo observó.</w:t>
      </w:r>
    </w:p>
    <w:p w14:paraId="7DB453E2" w14:textId="77777777" w:rsidR="00B54ED4" w:rsidRPr="00D73F65" w:rsidRDefault="00B54ED4" w:rsidP="000441A1">
      <w:pPr>
        <w:spacing w:line="360" w:lineRule="auto"/>
        <w:jc w:val="both"/>
        <w:rPr>
          <w:rFonts w:ascii="Palatino Linotype" w:hAnsi="Palatino Linotype" w:cs="Tahoma"/>
          <w:bCs/>
          <w:sz w:val="24"/>
          <w:szCs w:val="24"/>
        </w:rPr>
      </w:pPr>
    </w:p>
    <w:p w14:paraId="0A03017C" w14:textId="13B6F57F" w:rsidR="00B54ED4" w:rsidRPr="00D73F65" w:rsidRDefault="00B54ED4" w:rsidP="00E53D16">
      <w:pPr>
        <w:pStyle w:val="Prrafodelista"/>
        <w:numPr>
          <w:ilvl w:val="0"/>
          <w:numId w:val="31"/>
        </w:numPr>
        <w:tabs>
          <w:tab w:val="left" w:pos="567"/>
        </w:tabs>
        <w:spacing w:line="360" w:lineRule="auto"/>
        <w:ind w:left="0" w:firstLine="0"/>
        <w:jc w:val="both"/>
        <w:rPr>
          <w:rFonts w:ascii="Palatino Linotype" w:hAnsi="Palatino Linotype" w:cs="Tahoma"/>
          <w:bCs/>
          <w:sz w:val="24"/>
        </w:rPr>
      </w:pPr>
      <w:r w:rsidRPr="00D73F65">
        <w:rPr>
          <w:rFonts w:ascii="Palatino Linotype" w:hAnsi="Palatino Linotype" w:cs="Tahoma"/>
          <w:bCs/>
          <w:sz w:val="24"/>
        </w:rPr>
        <w:t xml:space="preserve">Ahora bien, de la respuesta emitida, la cual versó toralmente en señalar que el </w:t>
      </w:r>
      <w:r w:rsidR="004D003E" w:rsidRPr="004D003E">
        <w:rPr>
          <w:rFonts w:ascii="Palatino Linotype" w:hAnsi="Palatino Linotype" w:cs="Tahoma"/>
          <w:b/>
          <w:bCs/>
          <w:sz w:val="24"/>
        </w:rPr>
        <w:t>SUJETO OBLIGADO</w:t>
      </w:r>
      <w:r w:rsidR="004D003E" w:rsidRPr="00D73F65">
        <w:rPr>
          <w:rFonts w:ascii="Palatino Linotype" w:hAnsi="Palatino Linotype" w:cs="Tahoma"/>
          <w:bCs/>
          <w:sz w:val="24"/>
        </w:rPr>
        <w:t xml:space="preserve"> </w:t>
      </w:r>
      <w:r w:rsidRPr="00D73F65">
        <w:rPr>
          <w:rFonts w:ascii="Palatino Linotype" w:hAnsi="Palatino Linotype" w:cs="Tahoma"/>
          <w:bCs/>
          <w:sz w:val="24"/>
        </w:rPr>
        <w:t>no</w:t>
      </w:r>
      <w:r w:rsidR="00D835CA" w:rsidRPr="00D73F65">
        <w:rPr>
          <w:rFonts w:ascii="Palatino Linotype" w:hAnsi="Palatino Linotype" w:cs="Tahoma"/>
          <w:bCs/>
          <w:sz w:val="24"/>
        </w:rPr>
        <w:t xml:space="preserve"> encontró información relativa a que se hayan realizado donaciones en dinero o especie durante los ejercicios fiscales 2020 y 2021, y que fue refrendada vía informe justificado, se debe señalar lo siguiente.</w:t>
      </w:r>
    </w:p>
    <w:p w14:paraId="79DE7508" w14:textId="77777777" w:rsidR="00D835CA" w:rsidRPr="00D73F65" w:rsidRDefault="00D835CA" w:rsidP="000441A1">
      <w:pPr>
        <w:spacing w:line="360" w:lineRule="auto"/>
        <w:jc w:val="both"/>
        <w:rPr>
          <w:rFonts w:ascii="Palatino Linotype" w:hAnsi="Palatino Linotype" w:cs="Tahoma"/>
          <w:bCs/>
          <w:sz w:val="24"/>
          <w:szCs w:val="24"/>
        </w:rPr>
      </w:pPr>
    </w:p>
    <w:p w14:paraId="2928C63F" w14:textId="34EF9B1C" w:rsidR="00D835CA" w:rsidRPr="00D73F65" w:rsidRDefault="00D835CA" w:rsidP="00E53D16">
      <w:pPr>
        <w:pStyle w:val="Prrafodelista"/>
        <w:numPr>
          <w:ilvl w:val="0"/>
          <w:numId w:val="31"/>
        </w:numPr>
        <w:tabs>
          <w:tab w:val="left" w:pos="567"/>
        </w:tabs>
        <w:spacing w:line="360" w:lineRule="auto"/>
        <w:ind w:left="0" w:firstLine="0"/>
        <w:jc w:val="both"/>
        <w:rPr>
          <w:rFonts w:ascii="Palatino Linotype" w:hAnsi="Palatino Linotype"/>
          <w:sz w:val="24"/>
        </w:rPr>
      </w:pPr>
      <w:r w:rsidRPr="00D73F65">
        <w:rPr>
          <w:rFonts w:ascii="Palatino Linotype" w:eastAsia="MS Mincho" w:hAnsi="Palatino Linotype" w:cs="Arial"/>
          <w:sz w:val="24"/>
        </w:rPr>
        <w:t xml:space="preserve">Que este Órgano Garante no puede </w:t>
      </w:r>
      <w:r w:rsidRPr="00D73F65">
        <w:rPr>
          <w:rFonts w:ascii="Palatino Linotype" w:hAnsi="Palatino Linotype" w:cs="Bookman Old Style"/>
          <w:sz w:val="24"/>
        </w:rPr>
        <w:t>dudar de la veracidad</w:t>
      </w:r>
      <w:r w:rsidRPr="00D73F65">
        <w:rPr>
          <w:rFonts w:ascii="Palatino Linotype" w:hAnsi="Palatino Linotype"/>
          <w:sz w:val="24"/>
        </w:rPr>
        <w:t xml:space="preserve"> </w:t>
      </w:r>
      <w:r w:rsidRPr="00D73F65">
        <w:rPr>
          <w:rFonts w:ascii="Palatino Linotype" w:hAnsi="Palatino Linotype" w:cs="Bookman Old Style"/>
          <w:sz w:val="24"/>
        </w:rPr>
        <w:t>de las respuestas esgrimidas por los sujetos obligados</w:t>
      </w:r>
      <w:r w:rsidRPr="00D73F65">
        <w:rPr>
          <w:rFonts w:ascii="Palatino Linotype" w:hAnsi="Palatino Linotype" w:cs="Arial"/>
          <w:sz w:val="24"/>
        </w:rPr>
        <w:t xml:space="preserve"> ni de la que ponen a disposición de los solicitantes; situación que se aleja de las atribuciones de este Instituto </w:t>
      </w:r>
      <w:r w:rsidRPr="00D73F65">
        <w:rPr>
          <w:rFonts w:ascii="Palatino Linotype" w:hAnsi="Palatino Linotype"/>
          <w:color w:val="000000"/>
          <w:sz w:val="24"/>
        </w:rPr>
        <w:t>máxime que al momento que ponen a disposición ésta, la misma tiene el carácter oficial y se presume veraz, tan es así que la misma queda registrada en el Sistema de Acceso a la Información Mexiquense (SAIMEX).</w:t>
      </w:r>
    </w:p>
    <w:p w14:paraId="1C4A173C" w14:textId="77777777" w:rsidR="00D835CA" w:rsidRPr="00D73F65" w:rsidRDefault="00D835CA" w:rsidP="00D835CA">
      <w:pPr>
        <w:pStyle w:val="Prrafodelista"/>
        <w:rPr>
          <w:rFonts w:ascii="Palatino Linotype" w:hAnsi="Palatino Linotype"/>
          <w:sz w:val="24"/>
        </w:rPr>
      </w:pPr>
    </w:p>
    <w:p w14:paraId="616A230D" w14:textId="77777777" w:rsidR="00D835CA" w:rsidRPr="00D73F65" w:rsidRDefault="00D835CA" w:rsidP="00E53D16">
      <w:pPr>
        <w:pStyle w:val="Prrafodelista"/>
        <w:numPr>
          <w:ilvl w:val="0"/>
          <w:numId w:val="31"/>
        </w:numPr>
        <w:tabs>
          <w:tab w:val="left" w:pos="567"/>
        </w:tabs>
        <w:spacing w:line="360" w:lineRule="auto"/>
        <w:ind w:left="0" w:firstLine="0"/>
        <w:jc w:val="both"/>
        <w:rPr>
          <w:rFonts w:ascii="Palatino Linotype" w:hAnsi="Palatino Linotype"/>
          <w:sz w:val="24"/>
        </w:rPr>
      </w:pPr>
      <w:r w:rsidRPr="00D73F65">
        <w:rPr>
          <w:rFonts w:ascii="Palatino Linotype" w:hAnsi="Palatino Linotype"/>
          <w:sz w:val="24"/>
        </w:rPr>
        <w:t>Sirviendo de apoyo a lo anterior por analogía, el criterio 31-10 emitido por el ahora Instituto Nacional de Transparencia, Acceso a la Información y Protección de Datos Personales, que a la letra dice:</w:t>
      </w:r>
    </w:p>
    <w:p w14:paraId="3FCF83C9" w14:textId="77777777" w:rsidR="00D835CA" w:rsidRPr="00D73F65" w:rsidRDefault="00D835CA" w:rsidP="00D835CA">
      <w:pPr>
        <w:pStyle w:val="Default"/>
        <w:spacing w:before="240" w:after="360" w:line="360" w:lineRule="auto"/>
        <w:ind w:left="851" w:right="850"/>
        <w:jc w:val="both"/>
        <w:rPr>
          <w:rFonts w:ascii="Palatino Linotype" w:hAnsi="Palatino Linotype"/>
          <w:i/>
        </w:rPr>
      </w:pPr>
      <w:r w:rsidRPr="00D73F65">
        <w:rPr>
          <w:rFonts w:ascii="Palatino Linotype" w:hAnsi="Palatino Linotype"/>
          <w:i/>
        </w:rPr>
        <w:t xml:space="preserve">El Instituto Federal de Acceso a la Información y Protección de Datos </w:t>
      </w:r>
      <w:r w:rsidRPr="00D73F65">
        <w:rPr>
          <w:rFonts w:ascii="Palatino Linotype" w:hAnsi="Palatino Linotype"/>
          <w:b/>
          <w:i/>
        </w:rPr>
        <w:t>no cuenta con facultades para pronunciarse respecto de la veracidad de los documentos proporcionados por los sujetos obligados.</w:t>
      </w:r>
      <w:r w:rsidRPr="00D73F65">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w:t>
      </w:r>
      <w:r w:rsidRPr="00D73F65">
        <w:rPr>
          <w:rFonts w:ascii="Palatino Linotype" w:hAnsi="Palatino Linotype"/>
          <w:i/>
        </w:rPr>
        <w:lastRenderedPageBreak/>
        <w:t>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6FF9C99" w14:textId="3662B1E8" w:rsidR="00D835CA" w:rsidRPr="00D73F65" w:rsidRDefault="00D835CA" w:rsidP="00E53D16">
      <w:pPr>
        <w:pStyle w:val="Prrafodelista"/>
        <w:numPr>
          <w:ilvl w:val="0"/>
          <w:numId w:val="31"/>
        </w:numPr>
        <w:tabs>
          <w:tab w:val="left" w:pos="567"/>
        </w:tabs>
        <w:spacing w:line="360" w:lineRule="auto"/>
        <w:ind w:left="0" w:firstLine="0"/>
        <w:jc w:val="both"/>
        <w:rPr>
          <w:rFonts w:ascii="Palatino Linotype" w:hAnsi="Palatino Linotype"/>
          <w:i/>
          <w:sz w:val="24"/>
        </w:rPr>
      </w:pPr>
      <w:r w:rsidRPr="00D73F65">
        <w:rPr>
          <w:rFonts w:ascii="Palatino Linotype" w:hAnsi="Palatino Linotype"/>
          <w:sz w:val="24"/>
        </w:rPr>
        <w:t xml:space="preserve">Asimismo, la </w:t>
      </w:r>
      <w:r w:rsidRPr="00D73F65">
        <w:rPr>
          <w:rFonts w:ascii="Palatino Linotype" w:hAnsi="Palatino Linotype"/>
          <w:b/>
          <w:sz w:val="24"/>
        </w:rPr>
        <w:t>Ley de Transparencia y Acceso a la Información Pública del Estado de México y Municipios</w:t>
      </w:r>
      <w:r w:rsidRPr="00D73F65">
        <w:rPr>
          <w:rFonts w:ascii="Palatino Linotype" w:hAnsi="Palatino Linotype"/>
          <w:sz w:val="24"/>
        </w:rPr>
        <w:t xml:space="preserve"> </w:t>
      </w:r>
      <w:r w:rsidR="00286704">
        <w:rPr>
          <w:rFonts w:ascii="Palatino Linotype" w:hAnsi="Palatino Linotype"/>
          <w:sz w:val="24"/>
        </w:rPr>
        <w:t xml:space="preserve">artículo 3, </w:t>
      </w:r>
      <w:r w:rsidRPr="00D73F65">
        <w:rPr>
          <w:rFonts w:ascii="Palatino Linotype" w:hAnsi="Palatino Linotype"/>
          <w:sz w:val="24"/>
        </w:rPr>
        <w:t xml:space="preserve">establece que la información pública generada, administrada o en posesión de los </w:t>
      </w:r>
      <w:r w:rsidR="000322E7" w:rsidRPr="00D73F65">
        <w:rPr>
          <w:rFonts w:ascii="Palatino Linotype" w:hAnsi="Palatino Linotype"/>
          <w:sz w:val="24"/>
        </w:rPr>
        <w:t xml:space="preserve">sujetos obligados </w:t>
      </w:r>
      <w:r w:rsidRPr="00D73F65">
        <w:rPr>
          <w:rFonts w:ascii="Palatino Linotype" w:hAnsi="Palatino Linotype"/>
          <w:sz w:val="24"/>
        </w:rPr>
        <w:t>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727669B" w14:textId="77777777" w:rsidR="00D835CA" w:rsidRPr="00D73F65" w:rsidRDefault="00D835CA" w:rsidP="00D835CA">
      <w:pPr>
        <w:pStyle w:val="Prrafodelista"/>
        <w:spacing w:line="360" w:lineRule="auto"/>
        <w:ind w:left="851" w:right="902"/>
        <w:jc w:val="both"/>
        <w:rPr>
          <w:rFonts w:ascii="Palatino Linotype" w:hAnsi="Palatino Linotype" w:cs="Arial"/>
          <w:i/>
          <w:sz w:val="24"/>
        </w:rPr>
      </w:pPr>
    </w:p>
    <w:p w14:paraId="6D983E05" w14:textId="77777777" w:rsidR="00D835CA" w:rsidRPr="00D73F65" w:rsidRDefault="00D835CA" w:rsidP="000322E7">
      <w:pPr>
        <w:pStyle w:val="Prrafodelista"/>
        <w:spacing w:line="360" w:lineRule="auto"/>
        <w:ind w:left="709" w:right="680"/>
        <w:jc w:val="both"/>
        <w:rPr>
          <w:rFonts w:ascii="Palatino Linotype" w:hAnsi="Palatino Linotype" w:cs="Arial"/>
          <w:b/>
          <w:i/>
          <w:sz w:val="24"/>
        </w:rPr>
      </w:pPr>
      <w:r w:rsidRPr="00D73F65">
        <w:rPr>
          <w:rFonts w:ascii="Palatino Linotype" w:hAnsi="Palatino Linotype" w:cs="Arial"/>
          <w:i/>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73F65">
        <w:rPr>
          <w:rFonts w:ascii="Palatino Linotype" w:hAnsi="Palatino Linotype" w:cs="Arial"/>
          <w:b/>
          <w:i/>
          <w:sz w:val="24"/>
        </w:rPr>
        <w:t xml:space="preserve">Los Sujetos Obligados deben poner en práctica, políticas y programas de acceso a la información que se </w:t>
      </w:r>
      <w:r w:rsidRPr="00D73F65">
        <w:rPr>
          <w:rFonts w:ascii="Palatino Linotype" w:hAnsi="Palatino Linotype" w:cs="Arial"/>
          <w:b/>
          <w:i/>
          <w:sz w:val="24"/>
        </w:rPr>
        <w:lastRenderedPageBreak/>
        <w:t>apeguen a criterios de publicidad, veracidad, oportunidad, precisión y suficiencia en beneficio de los solicitantes.</w:t>
      </w:r>
    </w:p>
    <w:p w14:paraId="04902D5F" w14:textId="77777777" w:rsidR="00D835CA" w:rsidRPr="00D73F65" w:rsidRDefault="00D835CA" w:rsidP="00D835CA">
      <w:pPr>
        <w:pStyle w:val="Prrafodelista"/>
        <w:spacing w:line="360" w:lineRule="auto"/>
        <w:ind w:left="851" w:right="902"/>
        <w:jc w:val="both"/>
        <w:rPr>
          <w:rFonts w:ascii="Palatino Linotype" w:hAnsi="Palatino Linotype" w:cs="Arial"/>
          <w:b/>
          <w:i/>
          <w:sz w:val="24"/>
        </w:rPr>
      </w:pPr>
    </w:p>
    <w:p w14:paraId="2A294A30" w14:textId="77777777" w:rsidR="00D835CA" w:rsidRDefault="00D835CA" w:rsidP="00E53D16">
      <w:pPr>
        <w:pStyle w:val="Prrafodelista"/>
        <w:numPr>
          <w:ilvl w:val="0"/>
          <w:numId w:val="31"/>
        </w:numPr>
        <w:tabs>
          <w:tab w:val="left" w:pos="567"/>
        </w:tabs>
        <w:spacing w:line="360" w:lineRule="auto"/>
        <w:ind w:left="0" w:firstLine="0"/>
        <w:jc w:val="both"/>
        <w:rPr>
          <w:rFonts w:ascii="Palatino Linotype" w:hAnsi="Palatino Linotype" w:cs="Arial"/>
          <w:noProof/>
          <w:sz w:val="24"/>
          <w:lang w:eastAsia="es-MX"/>
        </w:rPr>
      </w:pPr>
      <w:r w:rsidRPr="00D73F65">
        <w:rPr>
          <w:rFonts w:ascii="Palatino Linotype" w:hAnsi="Palatino Linotype"/>
          <w:sz w:val="24"/>
        </w:rPr>
        <w:t>Numerales</w:t>
      </w:r>
      <w:r w:rsidRPr="00D73F65">
        <w:rPr>
          <w:rFonts w:ascii="Palatino Linotype" w:hAnsi="Palatino Linotype" w:cs="Arial"/>
          <w:noProof/>
          <w:sz w:val="24"/>
          <w:lang w:eastAsia="es-MX"/>
        </w:rPr>
        <w:t xml:space="preserve"> que compelen al </w:t>
      </w:r>
      <w:r w:rsidRPr="00D73F65">
        <w:rPr>
          <w:rFonts w:ascii="Palatino Linotype" w:hAnsi="Palatino Linotype" w:cs="Arial"/>
          <w:b/>
          <w:noProof/>
          <w:sz w:val="24"/>
          <w:lang w:eastAsia="es-MX"/>
        </w:rPr>
        <w:t>SUJETO OBLIGADO</w:t>
      </w:r>
      <w:r w:rsidRPr="00D73F65">
        <w:rPr>
          <w:rFonts w:ascii="Palatino Linotype" w:hAnsi="Palatino Linotype" w:cs="Arial"/>
          <w:noProof/>
          <w:sz w:val="24"/>
          <w:lang w:eastAsia="es-MX"/>
        </w:rPr>
        <w:t xml:space="preserve"> apegarse en todo momento a los </w:t>
      </w:r>
      <w:r w:rsidRPr="00D73F65">
        <w:rPr>
          <w:rFonts w:ascii="Palatino Linotype" w:hAnsi="Palatino Linotype"/>
          <w:sz w:val="24"/>
        </w:rPr>
        <w:t>criterios</w:t>
      </w:r>
      <w:r w:rsidRPr="00D73F65">
        <w:rPr>
          <w:rFonts w:ascii="Palatino Linotype" w:hAnsi="Palatino Linotype" w:cs="Arial"/>
          <w:noProof/>
          <w:sz w:val="24"/>
          <w:lang w:eastAsia="es-MX"/>
        </w:rPr>
        <w:t xml:space="preserve"> ya expuestos, imipidiendo a este Órgano Colegiado cuestionar la veracidad de la información.</w:t>
      </w:r>
    </w:p>
    <w:p w14:paraId="19BD203B" w14:textId="77777777" w:rsidR="00E53D16" w:rsidRDefault="00E53D16" w:rsidP="00E53D16">
      <w:pPr>
        <w:pStyle w:val="Prrafodelista"/>
        <w:tabs>
          <w:tab w:val="left" w:pos="567"/>
        </w:tabs>
        <w:spacing w:line="360" w:lineRule="auto"/>
        <w:ind w:left="0"/>
        <w:jc w:val="both"/>
        <w:rPr>
          <w:rFonts w:ascii="Palatino Linotype" w:eastAsia="Calibri" w:hAnsi="Palatino Linotype" w:cs="Arial"/>
          <w:sz w:val="24"/>
        </w:rPr>
      </w:pPr>
    </w:p>
    <w:p w14:paraId="0E5DA0F8" w14:textId="019814DB" w:rsidR="000322E7" w:rsidRDefault="000322E7" w:rsidP="000322E7">
      <w:pPr>
        <w:pStyle w:val="Ttulo1"/>
        <w:numPr>
          <w:ilvl w:val="0"/>
          <w:numId w:val="34"/>
        </w:numPr>
        <w:rPr>
          <w:rFonts w:ascii="Palatino Linotype" w:hAnsi="Palatino Linotype"/>
          <w:b/>
          <w:color w:val="000000" w:themeColor="text1"/>
          <w:sz w:val="24"/>
        </w:rPr>
      </w:pPr>
      <w:bookmarkStart w:id="19" w:name="_Toc80691209"/>
      <w:r w:rsidRPr="000322E7">
        <w:rPr>
          <w:rFonts w:ascii="Palatino Linotype" w:hAnsi="Palatino Linotype"/>
          <w:b/>
          <w:color w:val="000000" w:themeColor="text1"/>
          <w:sz w:val="24"/>
        </w:rPr>
        <w:t xml:space="preserve">De la información </w:t>
      </w:r>
      <w:bookmarkStart w:id="20" w:name="_GoBack"/>
      <w:bookmarkEnd w:id="20"/>
      <w:r w:rsidRPr="000322E7">
        <w:rPr>
          <w:rFonts w:ascii="Palatino Linotype" w:hAnsi="Palatino Linotype"/>
          <w:b/>
          <w:color w:val="000000" w:themeColor="text1"/>
          <w:sz w:val="24"/>
        </w:rPr>
        <w:t>p</w:t>
      </w:r>
      <w:r>
        <w:rPr>
          <w:rFonts w:ascii="Palatino Linotype" w:hAnsi="Palatino Linotype"/>
          <w:b/>
          <w:color w:val="000000" w:themeColor="text1"/>
          <w:sz w:val="24"/>
        </w:rPr>
        <w:t>ública de oficio</w:t>
      </w:r>
      <w:bookmarkEnd w:id="19"/>
    </w:p>
    <w:p w14:paraId="681ED32B" w14:textId="77777777" w:rsidR="000322E7" w:rsidRPr="000322E7" w:rsidRDefault="000322E7" w:rsidP="000322E7">
      <w:pPr>
        <w:rPr>
          <w:rFonts w:eastAsia="Calibri"/>
        </w:rPr>
      </w:pPr>
    </w:p>
    <w:p w14:paraId="4382B493" w14:textId="2AA4BFE8" w:rsidR="00D835CA" w:rsidRDefault="002150F0" w:rsidP="00E53D16">
      <w:pPr>
        <w:pStyle w:val="Prrafodelista"/>
        <w:numPr>
          <w:ilvl w:val="0"/>
          <w:numId w:val="31"/>
        </w:numPr>
        <w:tabs>
          <w:tab w:val="left" w:pos="567"/>
        </w:tabs>
        <w:spacing w:line="360" w:lineRule="auto"/>
        <w:ind w:left="0" w:firstLine="0"/>
        <w:jc w:val="both"/>
        <w:rPr>
          <w:rFonts w:ascii="Palatino Linotype" w:hAnsi="Palatino Linotype" w:cs="Tahoma"/>
          <w:bCs/>
          <w:sz w:val="24"/>
        </w:rPr>
      </w:pPr>
      <w:r w:rsidRPr="00D73F65">
        <w:rPr>
          <w:rFonts w:ascii="Palatino Linotype" w:hAnsi="Palatino Linotype" w:cs="Tahoma"/>
          <w:bCs/>
          <w:sz w:val="24"/>
        </w:rPr>
        <w:t xml:space="preserve">Por otro lado, </w:t>
      </w:r>
      <w:r w:rsidRPr="00D73F65">
        <w:rPr>
          <w:rFonts w:ascii="Palatino Linotype" w:eastAsia="Calibri" w:hAnsi="Palatino Linotype" w:cs="Arial"/>
          <w:sz w:val="24"/>
        </w:rPr>
        <w:t>la</w:t>
      </w:r>
      <w:r w:rsidRPr="00D73F65">
        <w:rPr>
          <w:rFonts w:ascii="Palatino Linotype" w:hAnsi="Palatino Linotype" w:cs="Tahoma"/>
          <w:bCs/>
          <w:sz w:val="24"/>
        </w:rPr>
        <w:t xml:space="preserve"> respuesta guarda congruencia</w:t>
      </w:r>
      <w:r w:rsidR="001C1D95" w:rsidRPr="00D73F65">
        <w:rPr>
          <w:rFonts w:ascii="Palatino Linotype" w:hAnsi="Palatino Linotype" w:cs="Tahoma"/>
          <w:bCs/>
          <w:sz w:val="24"/>
        </w:rPr>
        <w:t xml:space="preserve"> con lo expuesto en el informe justificado, relativo a que es información </w:t>
      </w:r>
      <w:r w:rsidR="00C816FD" w:rsidRPr="00D73F65">
        <w:rPr>
          <w:rFonts w:ascii="Palatino Linotype" w:hAnsi="Palatino Linotype" w:cs="Tahoma"/>
          <w:bCs/>
          <w:sz w:val="24"/>
        </w:rPr>
        <w:t>de transparencia común, como se observa:</w:t>
      </w:r>
    </w:p>
    <w:p w14:paraId="7A48744D" w14:textId="77777777" w:rsidR="000322E7" w:rsidRPr="000322E7" w:rsidRDefault="000322E7" w:rsidP="000322E7">
      <w:pPr>
        <w:pStyle w:val="Prrafodelista"/>
        <w:rPr>
          <w:rFonts w:ascii="Palatino Linotype" w:hAnsi="Palatino Linotype" w:cs="Tahoma"/>
          <w:bCs/>
          <w:sz w:val="24"/>
        </w:rPr>
      </w:pPr>
    </w:p>
    <w:p w14:paraId="43A84BBD" w14:textId="531E52F3" w:rsidR="00C816FD" w:rsidRPr="00D73F65" w:rsidRDefault="00C816FD" w:rsidP="000441A1">
      <w:pPr>
        <w:spacing w:line="360" w:lineRule="auto"/>
        <w:jc w:val="both"/>
        <w:rPr>
          <w:rFonts w:ascii="Palatino Linotype" w:hAnsi="Palatino Linotype" w:cs="Tahoma"/>
          <w:bCs/>
          <w:sz w:val="24"/>
          <w:szCs w:val="24"/>
        </w:rPr>
      </w:pPr>
      <w:r w:rsidRPr="00D73F65">
        <w:rPr>
          <w:rFonts w:ascii="Palatino Linotype" w:hAnsi="Palatino Linotype" w:cs="Tahoma"/>
          <w:bCs/>
          <w:noProof/>
          <w:sz w:val="24"/>
          <w:szCs w:val="24"/>
          <w:lang w:eastAsia="es-MX"/>
        </w:rPr>
        <w:drawing>
          <wp:inline distT="0" distB="0" distL="0" distR="0" wp14:anchorId="6204123E" wp14:editId="4AB3386A">
            <wp:extent cx="5695950" cy="2406917"/>
            <wp:effectExtent l="19050" t="19050" r="1905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552" cy="2407594"/>
                    </a:xfrm>
                    <a:prstGeom prst="rect">
                      <a:avLst/>
                    </a:prstGeom>
                    <a:noFill/>
                    <a:ln>
                      <a:solidFill>
                        <a:schemeClr val="tx1"/>
                      </a:solidFill>
                    </a:ln>
                  </pic:spPr>
                </pic:pic>
              </a:graphicData>
            </a:graphic>
          </wp:inline>
        </w:drawing>
      </w:r>
    </w:p>
    <w:p w14:paraId="588829A0" w14:textId="77777777" w:rsidR="00C816FD" w:rsidRPr="00D73F65" w:rsidRDefault="00C816FD" w:rsidP="000441A1">
      <w:pPr>
        <w:spacing w:line="360" w:lineRule="auto"/>
        <w:jc w:val="both"/>
        <w:rPr>
          <w:rFonts w:ascii="Palatino Linotype" w:hAnsi="Palatino Linotype" w:cs="Tahoma"/>
          <w:bCs/>
          <w:sz w:val="24"/>
          <w:szCs w:val="24"/>
        </w:rPr>
      </w:pPr>
    </w:p>
    <w:p w14:paraId="11AE8707" w14:textId="2DA5DB29" w:rsidR="00C816FD" w:rsidRPr="00D73F65" w:rsidRDefault="00C816FD" w:rsidP="00E53D16">
      <w:pPr>
        <w:pStyle w:val="Prrafodelista"/>
        <w:numPr>
          <w:ilvl w:val="0"/>
          <w:numId w:val="31"/>
        </w:numPr>
        <w:tabs>
          <w:tab w:val="left" w:pos="567"/>
        </w:tabs>
        <w:spacing w:line="360" w:lineRule="auto"/>
        <w:ind w:left="0" w:firstLine="0"/>
        <w:jc w:val="both"/>
        <w:rPr>
          <w:rFonts w:ascii="Palatino Linotype" w:hAnsi="Palatino Linotype" w:cs="Tahoma"/>
          <w:bCs/>
          <w:sz w:val="24"/>
        </w:rPr>
      </w:pPr>
      <w:r w:rsidRPr="00D73F65">
        <w:rPr>
          <w:rFonts w:ascii="Palatino Linotype" w:hAnsi="Palatino Linotype" w:cs="Tahoma"/>
          <w:bCs/>
          <w:sz w:val="24"/>
        </w:rPr>
        <w:t xml:space="preserve">Efectivamente, el artículo 92 </w:t>
      </w:r>
      <w:r w:rsidR="003176B4" w:rsidRPr="00D73F65">
        <w:rPr>
          <w:rFonts w:ascii="Palatino Linotype" w:hAnsi="Palatino Linotype" w:cs="Tahoma"/>
          <w:bCs/>
          <w:sz w:val="24"/>
        </w:rPr>
        <w:t>fracción</w:t>
      </w:r>
      <w:r w:rsidRPr="00D73F65">
        <w:rPr>
          <w:rFonts w:ascii="Palatino Linotype" w:hAnsi="Palatino Linotype" w:cs="Tahoma"/>
          <w:bCs/>
          <w:sz w:val="24"/>
        </w:rPr>
        <w:t xml:space="preserve"> XLVIII</w:t>
      </w:r>
      <w:r w:rsidR="003B78AF" w:rsidRPr="00D73F65">
        <w:rPr>
          <w:rFonts w:ascii="Palatino Linotype" w:hAnsi="Palatino Linotype" w:cs="Tahoma"/>
          <w:bCs/>
          <w:sz w:val="24"/>
        </w:rPr>
        <w:t>,</w:t>
      </w:r>
      <w:r w:rsidRPr="00D73F65">
        <w:rPr>
          <w:rFonts w:ascii="Palatino Linotype" w:hAnsi="Palatino Linotype" w:cs="Tahoma"/>
          <w:bCs/>
          <w:sz w:val="24"/>
        </w:rPr>
        <w:t xml:space="preserve"> de la Ley de Transparencia y Acceso a la Información Pública del Estado de México y Municipios </w:t>
      </w:r>
      <w:r w:rsidR="003176B4" w:rsidRPr="00D73F65">
        <w:rPr>
          <w:rFonts w:ascii="Palatino Linotype" w:hAnsi="Palatino Linotype" w:cs="Tahoma"/>
          <w:bCs/>
          <w:sz w:val="24"/>
        </w:rPr>
        <w:t>dispone lo siguiente:</w:t>
      </w:r>
    </w:p>
    <w:p w14:paraId="763D5004" w14:textId="6C4FF482" w:rsidR="00C816FD" w:rsidRPr="00D73F65" w:rsidRDefault="003176B4" w:rsidP="004D003E">
      <w:pPr>
        <w:ind w:left="426" w:right="539"/>
        <w:jc w:val="both"/>
        <w:rPr>
          <w:rFonts w:ascii="Palatino Linotype" w:hAnsi="Palatino Linotype" w:cs="Tahoma"/>
          <w:bCs/>
          <w:i/>
          <w:sz w:val="24"/>
          <w:szCs w:val="24"/>
        </w:rPr>
      </w:pPr>
      <w:r w:rsidRPr="00D73F65">
        <w:rPr>
          <w:rFonts w:ascii="Palatino Linotype" w:hAnsi="Palatino Linotype" w:cs="Tahoma"/>
          <w:bCs/>
          <w:i/>
          <w:sz w:val="24"/>
          <w:szCs w:val="24"/>
        </w:rPr>
        <w:lastRenderedPageBreak/>
        <w:t>“</w:t>
      </w:r>
      <w:r w:rsidR="00C816FD" w:rsidRPr="00D73F65">
        <w:rPr>
          <w:rFonts w:ascii="Palatino Linotype" w:hAnsi="Palatino Linotype" w:cs="Tahoma"/>
          <w:bCs/>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66E404" w14:textId="4BE9B901" w:rsidR="00C816FD" w:rsidRPr="00D73F65" w:rsidRDefault="003176B4" w:rsidP="004D003E">
      <w:pPr>
        <w:ind w:left="426" w:right="539"/>
        <w:jc w:val="both"/>
        <w:rPr>
          <w:rFonts w:ascii="Palatino Linotype" w:hAnsi="Palatino Linotype" w:cs="Tahoma"/>
          <w:bCs/>
          <w:i/>
          <w:sz w:val="24"/>
          <w:szCs w:val="24"/>
        </w:rPr>
      </w:pPr>
      <w:r w:rsidRPr="00D73F65">
        <w:rPr>
          <w:rFonts w:ascii="Palatino Linotype" w:hAnsi="Palatino Linotype" w:cs="Tahoma"/>
          <w:bCs/>
          <w:i/>
          <w:sz w:val="24"/>
          <w:szCs w:val="24"/>
        </w:rPr>
        <w:t>…</w:t>
      </w:r>
    </w:p>
    <w:p w14:paraId="0FB4F46D" w14:textId="77777777" w:rsidR="003176B4" w:rsidRPr="00D73F65" w:rsidRDefault="003176B4" w:rsidP="004D003E">
      <w:pPr>
        <w:ind w:left="426" w:right="539"/>
        <w:rPr>
          <w:rFonts w:ascii="Palatino Linotype" w:hAnsi="Palatino Linotype" w:cs="Tahoma"/>
          <w:bCs/>
          <w:i/>
          <w:sz w:val="24"/>
          <w:szCs w:val="24"/>
        </w:rPr>
      </w:pPr>
      <w:r w:rsidRPr="00D73F65">
        <w:rPr>
          <w:rFonts w:ascii="Palatino Linotype" w:hAnsi="Palatino Linotype" w:cs="Tahoma"/>
          <w:bCs/>
          <w:i/>
          <w:sz w:val="24"/>
          <w:szCs w:val="24"/>
        </w:rPr>
        <w:t>XLVIII. Donaciones hechas a terceros en dinero o en especie;</w:t>
      </w:r>
    </w:p>
    <w:p w14:paraId="62A6D85A" w14:textId="7F51110D" w:rsidR="003176B4" w:rsidRPr="00D73F65" w:rsidRDefault="003176B4" w:rsidP="004D003E">
      <w:pPr>
        <w:ind w:left="426" w:right="539"/>
        <w:rPr>
          <w:rFonts w:ascii="Palatino Linotype" w:hAnsi="Palatino Linotype" w:cs="Tahoma"/>
          <w:bCs/>
          <w:i/>
          <w:sz w:val="24"/>
          <w:szCs w:val="24"/>
        </w:rPr>
      </w:pPr>
      <w:r w:rsidRPr="00D73F65">
        <w:rPr>
          <w:rFonts w:ascii="Palatino Linotype" w:hAnsi="Palatino Linotype" w:cs="Tahoma"/>
          <w:bCs/>
          <w:i/>
          <w:sz w:val="24"/>
          <w:szCs w:val="24"/>
        </w:rPr>
        <w:t>…”</w:t>
      </w:r>
    </w:p>
    <w:p w14:paraId="606B4AC8" w14:textId="77777777" w:rsidR="003176B4" w:rsidRPr="00D73F65" w:rsidRDefault="003176B4" w:rsidP="000441A1">
      <w:pPr>
        <w:spacing w:line="360" w:lineRule="auto"/>
        <w:jc w:val="both"/>
        <w:rPr>
          <w:rFonts w:ascii="Palatino Linotype" w:hAnsi="Palatino Linotype" w:cs="Tahoma"/>
          <w:bCs/>
          <w:sz w:val="24"/>
          <w:szCs w:val="24"/>
        </w:rPr>
      </w:pPr>
    </w:p>
    <w:p w14:paraId="75A5AEEB" w14:textId="68F203D0" w:rsidR="003176B4" w:rsidRPr="001544F5" w:rsidRDefault="003176B4" w:rsidP="00E53D16">
      <w:pPr>
        <w:pStyle w:val="Prrafodelista"/>
        <w:numPr>
          <w:ilvl w:val="0"/>
          <w:numId w:val="31"/>
        </w:numPr>
        <w:tabs>
          <w:tab w:val="left" w:pos="567"/>
        </w:tabs>
        <w:spacing w:line="360" w:lineRule="auto"/>
        <w:ind w:left="0" w:firstLine="0"/>
        <w:jc w:val="both"/>
        <w:rPr>
          <w:rFonts w:ascii="Palatino Linotype" w:hAnsi="Palatino Linotype" w:cs="Tahoma"/>
          <w:bCs/>
          <w:sz w:val="24"/>
        </w:rPr>
      </w:pPr>
      <w:r w:rsidRPr="001544F5">
        <w:rPr>
          <w:rFonts w:ascii="Palatino Linotype" w:hAnsi="Palatino Linotype" w:cs="Tahoma"/>
          <w:bCs/>
          <w:sz w:val="24"/>
        </w:rPr>
        <w:t xml:space="preserve">En ese contexto, de un análisis al portal de transparencia del Sujeto Obligado contenido en el sitio de Información Pública de Oficio Mexiquense (IPOMEX), </w:t>
      </w:r>
      <w:r w:rsidR="008204DA" w:rsidRPr="001544F5">
        <w:rPr>
          <w:rFonts w:ascii="Palatino Linotype" w:hAnsi="Palatino Linotype" w:cs="Tahoma"/>
          <w:bCs/>
          <w:sz w:val="24"/>
        </w:rPr>
        <w:t xml:space="preserve">dentro </w:t>
      </w:r>
      <w:r w:rsidRPr="001544F5">
        <w:rPr>
          <w:rFonts w:ascii="Palatino Linotype" w:hAnsi="Palatino Linotype" w:cs="Tahoma"/>
          <w:bCs/>
          <w:sz w:val="24"/>
        </w:rPr>
        <w:t>de</w:t>
      </w:r>
      <w:r w:rsidR="0048782E" w:rsidRPr="001544F5">
        <w:rPr>
          <w:rFonts w:ascii="Palatino Linotype" w:hAnsi="Palatino Linotype" w:cs="Tahoma"/>
          <w:bCs/>
          <w:sz w:val="24"/>
        </w:rPr>
        <w:t xml:space="preserve"> </w:t>
      </w:r>
      <w:r w:rsidRPr="001544F5">
        <w:rPr>
          <w:rFonts w:ascii="Palatino Linotype" w:hAnsi="Palatino Linotype" w:cs="Tahoma"/>
          <w:bCs/>
          <w:sz w:val="24"/>
        </w:rPr>
        <w:t>l</w:t>
      </w:r>
      <w:r w:rsidR="0048782E" w:rsidRPr="001544F5">
        <w:rPr>
          <w:rFonts w:ascii="Palatino Linotype" w:hAnsi="Palatino Linotype" w:cs="Tahoma"/>
          <w:bCs/>
          <w:sz w:val="24"/>
        </w:rPr>
        <w:t>os</w:t>
      </w:r>
      <w:r w:rsidRPr="001544F5">
        <w:rPr>
          <w:rFonts w:ascii="Palatino Linotype" w:hAnsi="Palatino Linotype" w:cs="Tahoma"/>
          <w:bCs/>
          <w:sz w:val="24"/>
        </w:rPr>
        <w:t xml:space="preserve"> </w:t>
      </w:r>
      <w:r w:rsidR="0048782E" w:rsidRPr="001544F5">
        <w:rPr>
          <w:rFonts w:ascii="Palatino Linotype" w:hAnsi="Palatino Linotype" w:cs="Tahoma"/>
          <w:bCs/>
          <w:sz w:val="24"/>
        </w:rPr>
        <w:t>hipervínculos remitidos, se</w:t>
      </w:r>
      <w:r w:rsidRPr="001544F5">
        <w:rPr>
          <w:rFonts w:ascii="Palatino Linotype" w:hAnsi="Palatino Linotype" w:cs="Tahoma"/>
          <w:bCs/>
          <w:sz w:val="24"/>
        </w:rPr>
        <w:t xml:space="preserve"> observó lo siguiente:</w:t>
      </w:r>
    </w:p>
    <w:p w14:paraId="0AA2A04A" w14:textId="3619DC46" w:rsidR="0048782E" w:rsidRDefault="0048782E" w:rsidP="000441A1">
      <w:pPr>
        <w:spacing w:line="360" w:lineRule="auto"/>
        <w:jc w:val="both"/>
        <w:rPr>
          <w:rFonts w:ascii="Palatino Linotype" w:hAnsi="Palatino Linotype" w:cs="Tahoma"/>
          <w:bCs/>
          <w:sz w:val="24"/>
          <w:szCs w:val="24"/>
        </w:rPr>
      </w:pPr>
      <w:r>
        <w:rPr>
          <w:rFonts w:ascii="Palatino Linotype" w:hAnsi="Palatino Linotype" w:cs="Tahoma"/>
          <w:bCs/>
          <w:noProof/>
          <w:sz w:val="24"/>
          <w:szCs w:val="24"/>
          <w:lang w:eastAsia="es-MX"/>
        </w:rPr>
        <mc:AlternateContent>
          <mc:Choice Requires="wps">
            <w:drawing>
              <wp:anchor distT="0" distB="0" distL="114300" distR="114300" simplePos="0" relativeHeight="251668480" behindDoc="0" locked="0" layoutInCell="1" allowOverlap="1" wp14:anchorId="099AF4D7" wp14:editId="395D825B">
                <wp:simplePos x="0" y="0"/>
                <wp:positionH relativeFrom="column">
                  <wp:posOffset>56592</wp:posOffset>
                </wp:positionH>
                <wp:positionV relativeFrom="paragraph">
                  <wp:posOffset>157785</wp:posOffset>
                </wp:positionV>
                <wp:extent cx="5474525" cy="3776353"/>
                <wp:effectExtent l="0" t="0" r="31115" b="33655"/>
                <wp:wrapNone/>
                <wp:docPr id="9" name="Conector recto 9"/>
                <wp:cNvGraphicFramePr/>
                <a:graphic xmlns:a="http://schemas.openxmlformats.org/drawingml/2006/main">
                  <a:graphicData uri="http://schemas.microsoft.com/office/word/2010/wordprocessingShape">
                    <wps:wsp>
                      <wps:cNvCnPr/>
                      <wps:spPr>
                        <a:xfrm>
                          <a:off x="0" y="0"/>
                          <a:ext cx="5474525" cy="3776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85CCD" id="Conector recto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45pt,12.4pt" to="435.5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" strokecolor="black [3200]" strokeweight=".5pt">
                <v:stroke joinstyle="miter"/>
              </v:line>
            </w:pict>
          </mc:Fallback>
        </mc:AlternateContent>
      </w:r>
    </w:p>
    <w:p w14:paraId="1BEBE5F1" w14:textId="6513726E" w:rsidR="0048782E" w:rsidRDefault="0048782E" w:rsidP="000441A1">
      <w:pPr>
        <w:spacing w:line="360" w:lineRule="auto"/>
        <w:jc w:val="both"/>
        <w:rPr>
          <w:rFonts w:ascii="Palatino Linotype" w:hAnsi="Palatino Linotype" w:cs="Tahoma"/>
          <w:bCs/>
          <w:sz w:val="24"/>
          <w:szCs w:val="24"/>
        </w:rPr>
      </w:pPr>
    </w:p>
    <w:p w14:paraId="43E104B9" w14:textId="19889B02" w:rsidR="0048782E" w:rsidRDefault="0048782E" w:rsidP="000441A1">
      <w:pPr>
        <w:spacing w:line="360" w:lineRule="auto"/>
        <w:jc w:val="both"/>
        <w:rPr>
          <w:rFonts w:ascii="Palatino Linotype" w:hAnsi="Palatino Linotype" w:cs="Tahoma"/>
          <w:bCs/>
          <w:sz w:val="24"/>
          <w:szCs w:val="24"/>
        </w:rPr>
      </w:pPr>
    </w:p>
    <w:p w14:paraId="598CFD60" w14:textId="283EDB9E" w:rsidR="000322E7" w:rsidRDefault="000322E7" w:rsidP="000441A1">
      <w:pPr>
        <w:spacing w:line="360" w:lineRule="auto"/>
        <w:jc w:val="both"/>
        <w:rPr>
          <w:rFonts w:ascii="Palatino Linotype" w:hAnsi="Palatino Linotype" w:cs="Tahoma"/>
          <w:bCs/>
          <w:sz w:val="24"/>
          <w:szCs w:val="24"/>
        </w:rPr>
      </w:pPr>
    </w:p>
    <w:p w14:paraId="535EA870" w14:textId="77777777" w:rsidR="0048782E" w:rsidRDefault="0048782E" w:rsidP="000441A1">
      <w:pPr>
        <w:spacing w:line="360" w:lineRule="auto"/>
        <w:jc w:val="both"/>
        <w:rPr>
          <w:rFonts w:ascii="Palatino Linotype" w:hAnsi="Palatino Linotype" w:cs="Tahoma"/>
          <w:bCs/>
          <w:sz w:val="24"/>
          <w:szCs w:val="24"/>
        </w:rPr>
      </w:pPr>
    </w:p>
    <w:p w14:paraId="2142DA61" w14:textId="77777777" w:rsidR="0048782E" w:rsidRDefault="0048782E" w:rsidP="000441A1">
      <w:pPr>
        <w:spacing w:line="360" w:lineRule="auto"/>
        <w:jc w:val="both"/>
        <w:rPr>
          <w:rFonts w:ascii="Palatino Linotype" w:hAnsi="Palatino Linotype" w:cs="Tahoma"/>
          <w:bCs/>
          <w:sz w:val="24"/>
          <w:szCs w:val="24"/>
        </w:rPr>
      </w:pPr>
    </w:p>
    <w:p w14:paraId="1CC06F2B" w14:textId="77777777" w:rsidR="0048782E" w:rsidRDefault="0048782E" w:rsidP="000441A1">
      <w:pPr>
        <w:spacing w:line="360" w:lineRule="auto"/>
        <w:jc w:val="both"/>
        <w:rPr>
          <w:rFonts w:ascii="Palatino Linotype" w:hAnsi="Palatino Linotype" w:cs="Tahoma"/>
          <w:bCs/>
          <w:sz w:val="24"/>
          <w:szCs w:val="24"/>
        </w:rPr>
      </w:pPr>
    </w:p>
    <w:p w14:paraId="1D757361" w14:textId="77777777" w:rsidR="0048782E" w:rsidRDefault="0048782E" w:rsidP="000441A1">
      <w:pPr>
        <w:spacing w:line="360" w:lineRule="auto"/>
        <w:jc w:val="both"/>
        <w:rPr>
          <w:rFonts w:ascii="Palatino Linotype" w:hAnsi="Palatino Linotype" w:cs="Tahoma"/>
          <w:bCs/>
          <w:sz w:val="24"/>
          <w:szCs w:val="24"/>
        </w:rPr>
      </w:pPr>
    </w:p>
    <w:p w14:paraId="3DD810E7" w14:textId="77777777" w:rsidR="0048782E" w:rsidRDefault="0048782E" w:rsidP="000441A1">
      <w:pPr>
        <w:spacing w:line="360" w:lineRule="auto"/>
        <w:jc w:val="both"/>
        <w:rPr>
          <w:rFonts w:ascii="Palatino Linotype" w:hAnsi="Palatino Linotype" w:cs="Tahoma"/>
          <w:bCs/>
          <w:sz w:val="24"/>
          <w:szCs w:val="24"/>
        </w:rPr>
      </w:pPr>
    </w:p>
    <w:p w14:paraId="250D3E65" w14:textId="77777777" w:rsidR="0048782E" w:rsidRDefault="0048782E" w:rsidP="000441A1">
      <w:pPr>
        <w:spacing w:line="360" w:lineRule="auto"/>
        <w:jc w:val="both"/>
        <w:rPr>
          <w:rFonts w:ascii="Palatino Linotype" w:hAnsi="Palatino Linotype" w:cs="Tahoma"/>
          <w:bCs/>
          <w:sz w:val="24"/>
          <w:szCs w:val="24"/>
        </w:rPr>
      </w:pPr>
    </w:p>
    <w:p w14:paraId="081F5F51" w14:textId="77777777" w:rsidR="0048782E" w:rsidRDefault="0048782E" w:rsidP="000441A1">
      <w:pPr>
        <w:spacing w:line="360" w:lineRule="auto"/>
        <w:jc w:val="both"/>
        <w:rPr>
          <w:rFonts w:ascii="Palatino Linotype" w:hAnsi="Palatino Linotype" w:cs="Tahoma"/>
          <w:bCs/>
          <w:sz w:val="24"/>
          <w:szCs w:val="24"/>
        </w:rPr>
      </w:pPr>
    </w:p>
    <w:p w14:paraId="369869DD" w14:textId="77777777" w:rsidR="0048782E" w:rsidRDefault="0048782E" w:rsidP="000441A1">
      <w:pPr>
        <w:spacing w:line="360" w:lineRule="auto"/>
        <w:jc w:val="both"/>
        <w:rPr>
          <w:rFonts w:ascii="Palatino Linotype" w:hAnsi="Palatino Linotype" w:cs="Tahoma"/>
          <w:bCs/>
          <w:sz w:val="24"/>
          <w:szCs w:val="24"/>
        </w:rPr>
      </w:pPr>
    </w:p>
    <w:p w14:paraId="1022090C" w14:textId="77777777" w:rsidR="0048782E" w:rsidRDefault="0048782E" w:rsidP="000441A1">
      <w:pPr>
        <w:spacing w:line="360" w:lineRule="auto"/>
        <w:jc w:val="both"/>
        <w:rPr>
          <w:rFonts w:ascii="Palatino Linotype" w:hAnsi="Palatino Linotype" w:cs="Tahoma"/>
          <w:bCs/>
          <w:sz w:val="24"/>
          <w:szCs w:val="24"/>
        </w:rPr>
      </w:pPr>
    </w:p>
    <w:p w14:paraId="04C1C8F6" w14:textId="77777777" w:rsidR="0048782E" w:rsidRDefault="0048782E" w:rsidP="000441A1">
      <w:pPr>
        <w:spacing w:line="360" w:lineRule="auto"/>
        <w:jc w:val="both"/>
        <w:rPr>
          <w:rFonts w:ascii="Palatino Linotype" w:hAnsi="Palatino Linotype" w:cs="Tahoma"/>
          <w:bCs/>
          <w:sz w:val="24"/>
          <w:szCs w:val="24"/>
        </w:rPr>
      </w:pPr>
    </w:p>
    <w:p w14:paraId="1947304E" w14:textId="408A44F8" w:rsidR="0048782E" w:rsidRDefault="0048782E" w:rsidP="0048782E">
      <w:pPr>
        <w:spacing w:line="360" w:lineRule="auto"/>
        <w:jc w:val="center"/>
        <w:rPr>
          <w:rFonts w:ascii="Palatino Linotype" w:hAnsi="Palatino Linotype" w:cs="Tahoma"/>
          <w:bCs/>
          <w:sz w:val="24"/>
          <w:szCs w:val="24"/>
        </w:rPr>
      </w:pPr>
      <w:r>
        <w:rPr>
          <w:rFonts w:ascii="Palatino Linotype" w:hAnsi="Palatino Linotype" w:cs="Tahoma"/>
          <w:bCs/>
          <w:noProof/>
          <w:sz w:val="24"/>
          <w:szCs w:val="24"/>
          <w:lang w:eastAsia="es-MX"/>
        </w:rPr>
        <w:lastRenderedPageBreak/>
        <w:drawing>
          <wp:inline distT="0" distB="0" distL="0" distR="0" wp14:anchorId="09AD1F78" wp14:editId="15F8DB30">
            <wp:extent cx="5566867" cy="4198389"/>
            <wp:effectExtent l="19050" t="19050" r="15240"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846" cy="4199881"/>
                    </a:xfrm>
                    <a:prstGeom prst="rect">
                      <a:avLst/>
                    </a:prstGeom>
                    <a:noFill/>
                    <a:ln>
                      <a:solidFill>
                        <a:schemeClr val="tx1"/>
                      </a:solidFill>
                    </a:ln>
                  </pic:spPr>
                </pic:pic>
              </a:graphicData>
            </a:graphic>
          </wp:inline>
        </w:drawing>
      </w:r>
    </w:p>
    <w:p w14:paraId="5B14D6E2" w14:textId="06FD6E39" w:rsidR="0048782E" w:rsidRDefault="0048782E" w:rsidP="000441A1">
      <w:pPr>
        <w:spacing w:line="360" w:lineRule="auto"/>
        <w:jc w:val="both"/>
        <w:rPr>
          <w:rFonts w:ascii="Palatino Linotype" w:hAnsi="Palatino Linotype" w:cs="Tahoma"/>
          <w:bCs/>
          <w:sz w:val="24"/>
          <w:szCs w:val="24"/>
        </w:rPr>
      </w:pPr>
    </w:p>
    <w:p w14:paraId="437A3382" w14:textId="59364A1B" w:rsidR="0048782E" w:rsidRPr="0048782E" w:rsidRDefault="0048782E" w:rsidP="0048782E">
      <w:pPr>
        <w:tabs>
          <w:tab w:val="left" w:pos="2972"/>
        </w:tabs>
        <w:jc w:val="center"/>
        <w:rPr>
          <w:rFonts w:ascii="Palatino Linotype" w:hAnsi="Palatino Linotype" w:cs="Tahoma"/>
          <w:sz w:val="24"/>
          <w:szCs w:val="24"/>
        </w:rPr>
      </w:pPr>
      <w:r>
        <w:rPr>
          <w:rFonts w:ascii="Palatino Linotype" w:hAnsi="Palatino Linotype" w:cs="Tahoma"/>
          <w:noProof/>
          <w:sz w:val="24"/>
          <w:szCs w:val="24"/>
          <w:lang w:eastAsia="es-MX"/>
        </w:rPr>
        <w:drawing>
          <wp:inline distT="0" distB="0" distL="0" distR="0" wp14:anchorId="1353BA8B" wp14:editId="183E45A0">
            <wp:extent cx="5609067" cy="2467940"/>
            <wp:effectExtent l="19050" t="19050" r="10795" b="279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925" cy="2472718"/>
                    </a:xfrm>
                    <a:prstGeom prst="rect">
                      <a:avLst/>
                    </a:prstGeom>
                    <a:noFill/>
                    <a:ln>
                      <a:solidFill>
                        <a:schemeClr val="tx1"/>
                      </a:solidFill>
                    </a:ln>
                  </pic:spPr>
                </pic:pic>
              </a:graphicData>
            </a:graphic>
          </wp:inline>
        </w:drawing>
      </w:r>
    </w:p>
    <w:p w14:paraId="41260192" w14:textId="034FEC40" w:rsidR="003176B4" w:rsidRPr="00D73F65" w:rsidRDefault="003176B4" w:rsidP="003176B4">
      <w:pPr>
        <w:spacing w:line="360" w:lineRule="auto"/>
        <w:jc w:val="center"/>
        <w:rPr>
          <w:rFonts w:ascii="Palatino Linotype" w:hAnsi="Palatino Linotype" w:cs="Tahoma"/>
          <w:bCs/>
          <w:sz w:val="24"/>
          <w:szCs w:val="24"/>
        </w:rPr>
      </w:pPr>
    </w:p>
    <w:p w14:paraId="1DF93E59" w14:textId="4492FA10" w:rsidR="00286704" w:rsidRDefault="0090058A" w:rsidP="00286704">
      <w:pPr>
        <w:pStyle w:val="Prrafodelista"/>
        <w:numPr>
          <w:ilvl w:val="0"/>
          <w:numId w:val="31"/>
        </w:numPr>
        <w:tabs>
          <w:tab w:val="left" w:pos="567"/>
        </w:tabs>
        <w:spacing w:line="360" w:lineRule="auto"/>
        <w:ind w:left="0" w:firstLine="0"/>
        <w:jc w:val="both"/>
        <w:rPr>
          <w:rFonts w:ascii="Palatino Linotype" w:hAnsi="Palatino Linotype" w:cs="Tahoma"/>
          <w:sz w:val="24"/>
        </w:rPr>
      </w:pPr>
      <w:r w:rsidRPr="00D73F65">
        <w:rPr>
          <w:rFonts w:ascii="Palatino Linotype" w:hAnsi="Palatino Linotype" w:cs="Tahoma"/>
          <w:sz w:val="24"/>
        </w:rPr>
        <w:lastRenderedPageBreak/>
        <w:t xml:space="preserve">De las anteriores capturas, se desprende que el Sujeto Obligado en atención a sus </w:t>
      </w:r>
      <w:r w:rsidRPr="00286704">
        <w:rPr>
          <w:rFonts w:ascii="Palatino Linotype" w:hAnsi="Palatino Linotype" w:cs="Tahoma"/>
          <w:sz w:val="24"/>
        </w:rPr>
        <w:t>obligaciones</w:t>
      </w:r>
      <w:r w:rsidRPr="00D73F65">
        <w:rPr>
          <w:rFonts w:ascii="Palatino Linotype" w:hAnsi="Palatino Linotype" w:cs="Tahoma"/>
          <w:sz w:val="24"/>
        </w:rPr>
        <w:t xml:space="preserve"> de transparencia común, informó que en el ejercicio fiscal 2020 no realizó ningún tipo de donación</w:t>
      </w:r>
      <w:r w:rsidR="00286704">
        <w:rPr>
          <w:rFonts w:ascii="Palatino Linotype" w:hAnsi="Palatino Linotype" w:cs="Tahoma"/>
          <w:sz w:val="24"/>
        </w:rPr>
        <w:t>.</w:t>
      </w:r>
    </w:p>
    <w:p w14:paraId="20771277" w14:textId="77777777" w:rsidR="00286704" w:rsidRDefault="00286704" w:rsidP="00286704">
      <w:pPr>
        <w:pStyle w:val="Prrafodelista"/>
        <w:tabs>
          <w:tab w:val="left" w:pos="567"/>
        </w:tabs>
        <w:spacing w:line="360" w:lineRule="auto"/>
        <w:ind w:left="0"/>
        <w:jc w:val="both"/>
        <w:rPr>
          <w:rFonts w:ascii="Palatino Linotype" w:hAnsi="Palatino Linotype" w:cs="Tahoma"/>
          <w:sz w:val="24"/>
        </w:rPr>
      </w:pPr>
    </w:p>
    <w:p w14:paraId="233D3C94" w14:textId="76561C6D" w:rsidR="00075705" w:rsidRDefault="00286704" w:rsidP="00286704">
      <w:pPr>
        <w:pStyle w:val="Prrafodelista"/>
        <w:numPr>
          <w:ilvl w:val="0"/>
          <w:numId w:val="31"/>
        </w:numPr>
        <w:tabs>
          <w:tab w:val="left" w:pos="567"/>
        </w:tabs>
        <w:spacing w:line="360" w:lineRule="auto"/>
        <w:ind w:left="0" w:firstLine="0"/>
        <w:jc w:val="both"/>
        <w:rPr>
          <w:rFonts w:ascii="Palatino Linotype" w:hAnsi="Palatino Linotype" w:cs="Tahoma"/>
          <w:sz w:val="24"/>
        </w:rPr>
      </w:pPr>
      <w:r>
        <w:rPr>
          <w:rFonts w:ascii="Palatino Linotype" w:hAnsi="Palatino Linotype" w:cs="Tahoma"/>
          <w:sz w:val="24"/>
        </w:rPr>
        <w:t xml:space="preserve">Asimismo, esta Ponencia que resuelve, indagó en el portal de referencia, advirtiendo que </w:t>
      </w:r>
      <w:r w:rsidR="001544F5">
        <w:rPr>
          <w:rFonts w:ascii="Palatino Linotype" w:hAnsi="Palatino Linotype" w:cs="Tahoma"/>
          <w:sz w:val="24"/>
        </w:rPr>
        <w:t>del 1 de enero al 29</w:t>
      </w:r>
      <w:r w:rsidR="0090058A" w:rsidRPr="00D73F65">
        <w:rPr>
          <w:rFonts w:ascii="Palatino Linotype" w:hAnsi="Palatino Linotype" w:cs="Tahoma"/>
          <w:sz w:val="24"/>
        </w:rPr>
        <w:t xml:space="preserve"> de junio de 2021</w:t>
      </w:r>
      <w:r w:rsidR="001544F5">
        <w:rPr>
          <w:rFonts w:ascii="Palatino Linotype" w:hAnsi="Palatino Linotype" w:cs="Tahoma"/>
          <w:sz w:val="24"/>
        </w:rPr>
        <w:t>,</w:t>
      </w:r>
      <w:r w:rsidR="0090058A" w:rsidRPr="00D73F65">
        <w:rPr>
          <w:rFonts w:ascii="Palatino Linotype" w:hAnsi="Palatino Linotype" w:cs="Tahoma"/>
          <w:sz w:val="24"/>
        </w:rPr>
        <w:t xml:space="preserve"> tampoco se reportó donación alguna</w:t>
      </w:r>
      <w:r w:rsidR="0024449E" w:rsidRPr="00D73F65">
        <w:rPr>
          <w:rFonts w:ascii="Palatino Linotype" w:hAnsi="Palatino Linotype" w:cs="Tahoma"/>
          <w:sz w:val="24"/>
        </w:rPr>
        <w:t>;</w:t>
      </w:r>
      <w:r>
        <w:rPr>
          <w:rFonts w:ascii="Palatino Linotype" w:hAnsi="Palatino Linotype" w:cs="Tahoma"/>
          <w:sz w:val="24"/>
        </w:rPr>
        <w:t xml:space="preserve"> temporalidad que</w:t>
      </w:r>
      <w:r w:rsidR="0090058A" w:rsidRPr="00D73F65">
        <w:rPr>
          <w:rFonts w:ascii="Palatino Linotype" w:hAnsi="Palatino Linotype" w:cs="Tahoma"/>
          <w:sz w:val="24"/>
        </w:rPr>
        <w:t xml:space="preserve"> abarca la pretendida por el particular; toda vez que la solicitud de información fue interpuesta el día</w:t>
      </w:r>
      <w:r w:rsidR="0024449E" w:rsidRPr="00D73F65">
        <w:rPr>
          <w:rFonts w:ascii="Palatino Linotype" w:hAnsi="Palatino Linotype" w:cs="Tahoma"/>
          <w:sz w:val="24"/>
        </w:rPr>
        <w:t xml:space="preserve"> veinte</w:t>
      </w:r>
      <w:r w:rsidR="0090058A" w:rsidRPr="00D73F65">
        <w:rPr>
          <w:rFonts w:ascii="Palatino Linotype" w:hAnsi="Palatino Linotype" w:cs="Tahoma"/>
          <w:sz w:val="24"/>
        </w:rPr>
        <w:t xml:space="preserve"> de mayo de </w:t>
      </w:r>
      <w:r w:rsidR="0024449E" w:rsidRPr="00D73F65">
        <w:rPr>
          <w:rFonts w:ascii="Palatino Linotype" w:hAnsi="Palatino Linotype" w:cs="Tahoma"/>
          <w:sz w:val="24"/>
        </w:rPr>
        <w:t>dos mil veintiuno</w:t>
      </w:r>
      <w:r w:rsidR="001544F5">
        <w:rPr>
          <w:rFonts w:ascii="Palatino Linotype" w:hAnsi="Palatino Linotype" w:cs="Tahoma"/>
          <w:sz w:val="24"/>
        </w:rPr>
        <w:t>, como se observa:</w:t>
      </w:r>
    </w:p>
    <w:p w14:paraId="4E54441E" w14:textId="77777777" w:rsidR="001544F5" w:rsidRDefault="001544F5" w:rsidP="001544F5">
      <w:pPr>
        <w:pStyle w:val="Prrafodelista"/>
        <w:tabs>
          <w:tab w:val="left" w:pos="567"/>
        </w:tabs>
        <w:spacing w:line="360" w:lineRule="auto"/>
        <w:ind w:left="0"/>
        <w:jc w:val="both"/>
        <w:rPr>
          <w:rFonts w:ascii="Palatino Linotype" w:hAnsi="Palatino Linotype" w:cs="Tahoma"/>
          <w:sz w:val="24"/>
        </w:rPr>
      </w:pPr>
    </w:p>
    <w:p w14:paraId="473F8BC4" w14:textId="6F9DC10F" w:rsidR="001544F5" w:rsidRDefault="001544F5" w:rsidP="001544F5">
      <w:pPr>
        <w:pStyle w:val="Prrafodelista"/>
        <w:tabs>
          <w:tab w:val="left" w:pos="567"/>
        </w:tabs>
        <w:spacing w:line="360" w:lineRule="auto"/>
        <w:ind w:left="0"/>
        <w:jc w:val="center"/>
        <w:rPr>
          <w:rFonts w:ascii="Palatino Linotype" w:hAnsi="Palatino Linotype" w:cs="Tahoma"/>
          <w:sz w:val="24"/>
        </w:rPr>
      </w:pPr>
      <w:r>
        <w:rPr>
          <w:rFonts w:ascii="Palatino Linotype" w:hAnsi="Palatino Linotype" w:cs="Tahoma"/>
          <w:noProof/>
          <w:sz w:val="24"/>
          <w:lang w:eastAsia="es-MX"/>
        </w:rPr>
        <w:drawing>
          <wp:inline distT="0" distB="0" distL="0" distR="0" wp14:anchorId="335D3FF7" wp14:editId="320930CE">
            <wp:extent cx="5387920" cy="4076700"/>
            <wp:effectExtent l="19050" t="19050" r="2286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828" cy="4084197"/>
                    </a:xfrm>
                    <a:prstGeom prst="rect">
                      <a:avLst/>
                    </a:prstGeom>
                    <a:noFill/>
                    <a:ln>
                      <a:solidFill>
                        <a:schemeClr val="tx1"/>
                      </a:solidFill>
                    </a:ln>
                  </pic:spPr>
                </pic:pic>
              </a:graphicData>
            </a:graphic>
          </wp:inline>
        </w:drawing>
      </w:r>
    </w:p>
    <w:p w14:paraId="52D5C7EA" w14:textId="077E36FA" w:rsidR="001544F5" w:rsidRPr="00D73F65" w:rsidRDefault="001544F5" w:rsidP="001544F5">
      <w:pPr>
        <w:pStyle w:val="Prrafodelista"/>
        <w:tabs>
          <w:tab w:val="left" w:pos="567"/>
        </w:tabs>
        <w:spacing w:line="360" w:lineRule="auto"/>
        <w:ind w:left="0"/>
        <w:jc w:val="center"/>
        <w:rPr>
          <w:rFonts w:ascii="Palatino Linotype" w:hAnsi="Palatino Linotype" w:cs="Tahoma"/>
          <w:sz w:val="24"/>
        </w:rPr>
      </w:pPr>
      <w:r>
        <w:rPr>
          <w:rFonts w:ascii="Palatino Linotype" w:hAnsi="Palatino Linotype" w:cs="Tahoma"/>
          <w:noProof/>
          <w:sz w:val="24"/>
          <w:lang w:eastAsia="es-MX"/>
        </w:rPr>
        <w:lastRenderedPageBreak/>
        <w:drawing>
          <wp:inline distT="0" distB="0" distL="0" distR="0" wp14:anchorId="24D8F0D1" wp14:editId="1E62BE22">
            <wp:extent cx="5416550" cy="4096902"/>
            <wp:effectExtent l="19050" t="19050" r="1270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5657" cy="4103790"/>
                    </a:xfrm>
                    <a:prstGeom prst="rect">
                      <a:avLst/>
                    </a:prstGeom>
                    <a:noFill/>
                    <a:ln>
                      <a:solidFill>
                        <a:schemeClr val="tx1"/>
                      </a:solidFill>
                    </a:ln>
                  </pic:spPr>
                </pic:pic>
              </a:graphicData>
            </a:graphic>
          </wp:inline>
        </w:drawing>
      </w:r>
    </w:p>
    <w:p w14:paraId="7F49C3CB" w14:textId="77777777" w:rsidR="00075705" w:rsidRPr="00D73F65" w:rsidRDefault="00075705" w:rsidP="000441A1">
      <w:pPr>
        <w:spacing w:line="360" w:lineRule="auto"/>
        <w:jc w:val="both"/>
        <w:rPr>
          <w:rFonts w:ascii="Palatino Linotype" w:hAnsi="Palatino Linotype" w:cs="Tahoma"/>
          <w:sz w:val="24"/>
          <w:szCs w:val="24"/>
        </w:rPr>
      </w:pPr>
    </w:p>
    <w:p w14:paraId="70006891" w14:textId="1AAFA013" w:rsidR="00B1369F" w:rsidRPr="00D73F65" w:rsidRDefault="0090058A" w:rsidP="00E53D16">
      <w:pPr>
        <w:pStyle w:val="Prrafodelista"/>
        <w:numPr>
          <w:ilvl w:val="0"/>
          <w:numId w:val="31"/>
        </w:numPr>
        <w:tabs>
          <w:tab w:val="left" w:pos="567"/>
        </w:tabs>
        <w:spacing w:line="360" w:lineRule="auto"/>
        <w:ind w:left="0" w:firstLine="0"/>
        <w:jc w:val="both"/>
        <w:rPr>
          <w:rFonts w:ascii="Palatino Linotype" w:hAnsi="Palatino Linotype" w:cs="Tahoma"/>
          <w:sz w:val="24"/>
        </w:rPr>
      </w:pPr>
      <w:r w:rsidRPr="00D73F65">
        <w:rPr>
          <w:rFonts w:ascii="Palatino Linotype" w:hAnsi="Palatino Linotype" w:cs="Tahoma"/>
          <w:sz w:val="24"/>
        </w:rPr>
        <w:t>En relación a lo anterior, señalar que l</w:t>
      </w:r>
      <w:r w:rsidR="00B1369F" w:rsidRPr="00D73F65">
        <w:rPr>
          <w:rFonts w:ascii="Palatino Linotype" w:hAnsi="Palatino Linotype" w:cs="Tahoma"/>
          <w:sz w:val="24"/>
        </w:rPr>
        <w:t>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C0C1D81" w14:textId="77777777" w:rsidR="00E53D16" w:rsidRPr="00D73F65" w:rsidRDefault="00E53D16" w:rsidP="00E53D16">
      <w:pPr>
        <w:pStyle w:val="Prrafodelista"/>
        <w:rPr>
          <w:rFonts w:ascii="Palatino Linotype" w:hAnsi="Palatino Linotype" w:cs="Tahoma"/>
          <w:sz w:val="24"/>
        </w:rPr>
      </w:pPr>
    </w:p>
    <w:p w14:paraId="4CCE5543" w14:textId="5A278081" w:rsidR="00143002" w:rsidRPr="00D73F65" w:rsidRDefault="008204DA" w:rsidP="00E53D16">
      <w:pPr>
        <w:pStyle w:val="Prrafodelista"/>
        <w:numPr>
          <w:ilvl w:val="0"/>
          <w:numId w:val="31"/>
        </w:numPr>
        <w:tabs>
          <w:tab w:val="left" w:pos="567"/>
        </w:tabs>
        <w:spacing w:line="360" w:lineRule="auto"/>
        <w:ind w:left="0" w:firstLine="0"/>
        <w:jc w:val="both"/>
        <w:rPr>
          <w:rFonts w:ascii="Palatino Linotype" w:hAnsi="Palatino Linotype"/>
          <w:sz w:val="24"/>
          <w:lang w:val="es-ES"/>
        </w:rPr>
      </w:pPr>
      <w:r w:rsidRPr="00D73F65">
        <w:rPr>
          <w:rFonts w:ascii="Palatino Linotype" w:hAnsi="Palatino Linotype"/>
          <w:bCs/>
          <w:sz w:val="24"/>
        </w:rPr>
        <w:t>Luego entonces,</w:t>
      </w:r>
      <w:r w:rsidR="00143002" w:rsidRPr="00D73F65">
        <w:rPr>
          <w:rFonts w:ascii="Palatino Linotype" w:hAnsi="Palatino Linotype"/>
          <w:bCs/>
          <w:sz w:val="24"/>
        </w:rPr>
        <w:t xml:space="preserve"> </w:t>
      </w:r>
      <w:r w:rsidR="00143002" w:rsidRPr="00D73F65">
        <w:rPr>
          <w:rFonts w:ascii="Palatino Linotype" w:hAnsi="Palatino Linotype"/>
          <w:sz w:val="24"/>
          <w:lang w:val="es-ES"/>
        </w:rPr>
        <w:t xml:space="preserve">todos los actos de autoridad que realicen los Sujetos Obligados </w:t>
      </w:r>
      <w:r w:rsidR="00143002" w:rsidRPr="00D73F65">
        <w:rPr>
          <w:rFonts w:ascii="Palatino Linotype" w:hAnsi="Palatino Linotype"/>
          <w:b/>
          <w:sz w:val="24"/>
          <w:lang w:val="es-ES"/>
        </w:rPr>
        <w:t>deben estar documentados</w:t>
      </w:r>
      <w:r w:rsidR="00143002" w:rsidRPr="00D73F65">
        <w:rPr>
          <w:rFonts w:ascii="Palatino Linotype" w:hAnsi="Palatino Linotype"/>
          <w:sz w:val="24"/>
          <w:lang w:val="es-ES"/>
        </w:rPr>
        <w:t xml:space="preserve"> y, bajo el más alto estándar de transparencia deberán poner toda la información que se encuentre en su posesión, a disposición de los particulares que la soliciten.</w:t>
      </w:r>
    </w:p>
    <w:p w14:paraId="22A9BFC9" w14:textId="77777777" w:rsidR="00143002" w:rsidRPr="00D73F65" w:rsidRDefault="00143002" w:rsidP="00E53D16">
      <w:pPr>
        <w:pStyle w:val="Prrafodelista"/>
        <w:numPr>
          <w:ilvl w:val="0"/>
          <w:numId w:val="31"/>
        </w:numPr>
        <w:tabs>
          <w:tab w:val="left" w:pos="567"/>
        </w:tabs>
        <w:spacing w:line="360" w:lineRule="auto"/>
        <w:ind w:left="0" w:firstLine="0"/>
        <w:jc w:val="both"/>
        <w:rPr>
          <w:rFonts w:ascii="Palatino Linotype" w:eastAsia="Calibri" w:hAnsi="Palatino Linotype" w:cs="Arial"/>
          <w:sz w:val="24"/>
        </w:rPr>
      </w:pPr>
      <w:r w:rsidRPr="00D73F65">
        <w:rPr>
          <w:rFonts w:ascii="Palatino Linotype" w:hAnsi="Palatino Linotype" w:cs="Arial"/>
          <w:color w:val="000000"/>
          <w:sz w:val="24"/>
        </w:rPr>
        <w:lastRenderedPageBreak/>
        <w:t xml:space="preserve">Además, debemos tomar en cuenta los artículos 4 y 12, de la Ley de Transparencia y </w:t>
      </w:r>
      <w:r w:rsidRPr="00D73F65">
        <w:rPr>
          <w:rFonts w:ascii="Palatino Linotype" w:hAnsi="Palatino Linotype"/>
          <w:bCs/>
          <w:sz w:val="24"/>
        </w:rPr>
        <w:t>Acceso</w:t>
      </w:r>
      <w:r w:rsidRPr="00D73F65">
        <w:rPr>
          <w:rFonts w:ascii="Palatino Linotype" w:hAnsi="Palatino Linotype" w:cs="Arial"/>
          <w:color w:val="000000"/>
          <w:sz w:val="24"/>
        </w:rPr>
        <w:t xml:space="preserve"> a la Información Pública del Estado de México y Municipios, los cuales establecen lo siguiente:</w:t>
      </w:r>
    </w:p>
    <w:p w14:paraId="2378A918" w14:textId="77777777" w:rsidR="004A6900" w:rsidRPr="00D73F65" w:rsidRDefault="004A6900" w:rsidP="004A6900">
      <w:pPr>
        <w:pStyle w:val="Prrafodelista"/>
        <w:rPr>
          <w:rFonts w:ascii="Palatino Linotype" w:eastAsia="Calibri" w:hAnsi="Palatino Linotype" w:cs="Arial"/>
          <w:sz w:val="24"/>
        </w:rPr>
      </w:pPr>
    </w:p>
    <w:p w14:paraId="652F50B1" w14:textId="77777777" w:rsidR="00143002" w:rsidRPr="00D73F65" w:rsidRDefault="00143002" w:rsidP="00143002">
      <w:pPr>
        <w:autoSpaceDE w:val="0"/>
        <w:autoSpaceDN w:val="0"/>
        <w:adjustRightInd w:val="0"/>
        <w:spacing w:line="360" w:lineRule="auto"/>
        <w:ind w:left="567" w:right="567"/>
        <w:jc w:val="both"/>
        <w:rPr>
          <w:rFonts w:ascii="Palatino Linotype" w:hAnsi="Palatino Linotype" w:cs="Bookman Old Style"/>
          <w:i/>
          <w:sz w:val="24"/>
          <w:szCs w:val="24"/>
        </w:rPr>
      </w:pPr>
      <w:r w:rsidRPr="00D73F65">
        <w:rPr>
          <w:rFonts w:ascii="Palatino Linotype" w:hAnsi="Palatino Linotype" w:cs="Bookman Old Style,Bold"/>
          <w:b/>
          <w:bCs/>
          <w:i/>
          <w:sz w:val="24"/>
          <w:szCs w:val="24"/>
        </w:rPr>
        <w:t xml:space="preserve">Artículo 4. </w:t>
      </w:r>
      <w:r w:rsidRPr="00D73F65">
        <w:rPr>
          <w:rFonts w:ascii="Palatino Linotype" w:hAnsi="Palatino Linotype" w:cs="Bookman Old Style"/>
          <w:i/>
          <w:sz w:val="24"/>
          <w:szCs w:val="24"/>
        </w:rPr>
        <w:t>El derecho humano de acceso a la información pública es la prerrogativa de las personas para buscar, difundir, investigar, recabar, recibir y solicitar información pública, sin necesidad de acreditar personalidad ni interés jurídico.</w:t>
      </w:r>
    </w:p>
    <w:p w14:paraId="20B46B73" w14:textId="77777777" w:rsidR="00143002" w:rsidRPr="00D73F65" w:rsidRDefault="00143002" w:rsidP="00143002">
      <w:pPr>
        <w:autoSpaceDE w:val="0"/>
        <w:autoSpaceDN w:val="0"/>
        <w:adjustRightInd w:val="0"/>
        <w:spacing w:line="360" w:lineRule="auto"/>
        <w:ind w:left="567" w:right="567"/>
        <w:jc w:val="both"/>
        <w:rPr>
          <w:rFonts w:ascii="Palatino Linotype" w:hAnsi="Palatino Linotype" w:cs="Bookman Old Style"/>
          <w:i/>
          <w:sz w:val="24"/>
          <w:szCs w:val="24"/>
        </w:rPr>
      </w:pPr>
    </w:p>
    <w:p w14:paraId="63378BDD" w14:textId="77777777" w:rsidR="00143002" w:rsidRPr="00D73F65" w:rsidRDefault="00143002" w:rsidP="00143002">
      <w:pPr>
        <w:autoSpaceDE w:val="0"/>
        <w:autoSpaceDN w:val="0"/>
        <w:adjustRightInd w:val="0"/>
        <w:spacing w:line="360" w:lineRule="auto"/>
        <w:ind w:left="567" w:right="567"/>
        <w:jc w:val="both"/>
        <w:rPr>
          <w:rFonts w:ascii="Palatino Linotype" w:hAnsi="Palatino Linotype" w:cs="Bookman Old Style"/>
          <w:i/>
          <w:sz w:val="24"/>
          <w:szCs w:val="24"/>
        </w:rPr>
      </w:pPr>
      <w:r w:rsidRPr="00D73F65">
        <w:rPr>
          <w:rFonts w:ascii="Palatino Linotype" w:hAnsi="Palatino Linotype" w:cs="Bookman Old Style"/>
          <w:b/>
          <w:i/>
          <w:sz w:val="24"/>
          <w:szCs w:val="24"/>
        </w:rPr>
        <w:t>Toda la información</w:t>
      </w:r>
      <w:r w:rsidRPr="00D73F65">
        <w:rPr>
          <w:rFonts w:ascii="Palatino Linotype" w:hAnsi="Palatino Linotype" w:cs="Bookman Old Style"/>
          <w:i/>
          <w:sz w:val="24"/>
          <w:szCs w:val="24"/>
        </w:rPr>
        <w:t xml:space="preserve"> generada, obtenida, adquirida, transformada, administrada o </w:t>
      </w:r>
      <w:r w:rsidRPr="00D73F65">
        <w:rPr>
          <w:rFonts w:ascii="Palatino Linotype" w:hAnsi="Palatino Linotype" w:cs="Bookman Old Style"/>
          <w:b/>
          <w:i/>
          <w:sz w:val="24"/>
          <w:szCs w:val="24"/>
        </w:rPr>
        <w:t>en posesión de los sujetos obligados es pública</w:t>
      </w:r>
      <w:r w:rsidRPr="00D73F65">
        <w:rPr>
          <w:rFonts w:ascii="Palatino Linotype" w:hAnsi="Palatino Linotype" w:cs="Bookman Old Style"/>
          <w:i/>
          <w:sz w:val="24"/>
          <w:szCs w:val="24"/>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4FD76E6" w14:textId="77777777" w:rsidR="00143002" w:rsidRPr="00D73F65" w:rsidRDefault="00143002" w:rsidP="00143002">
      <w:pPr>
        <w:autoSpaceDE w:val="0"/>
        <w:autoSpaceDN w:val="0"/>
        <w:adjustRightInd w:val="0"/>
        <w:spacing w:line="360" w:lineRule="auto"/>
        <w:ind w:left="567" w:right="567"/>
        <w:jc w:val="both"/>
        <w:rPr>
          <w:rFonts w:ascii="Palatino Linotype" w:hAnsi="Palatino Linotype" w:cs="Bookman Old Style"/>
          <w:i/>
          <w:sz w:val="24"/>
          <w:szCs w:val="24"/>
        </w:rPr>
      </w:pPr>
      <w:r w:rsidRPr="00D73F65">
        <w:rPr>
          <w:rFonts w:ascii="Palatino Linotype" w:hAnsi="Palatino Linotype" w:cs="Bookman Old Style"/>
          <w:i/>
          <w:sz w:val="24"/>
          <w:szCs w:val="24"/>
        </w:rPr>
        <w:t>Los sujetos obligados deben poner en práctica, políticas y programas de acceso a la información que se apeguen a criterios de publicidad, veracidad, oportunidad, precisión y suficiencia en beneficio de los solicitantes.</w:t>
      </w:r>
    </w:p>
    <w:p w14:paraId="6AC738AF" w14:textId="77777777" w:rsidR="00143002" w:rsidRPr="00D73F65" w:rsidRDefault="00143002" w:rsidP="00143002">
      <w:pPr>
        <w:autoSpaceDE w:val="0"/>
        <w:autoSpaceDN w:val="0"/>
        <w:adjustRightInd w:val="0"/>
        <w:spacing w:line="360" w:lineRule="auto"/>
        <w:ind w:left="567" w:right="567"/>
        <w:jc w:val="both"/>
        <w:rPr>
          <w:rFonts w:ascii="Palatino Linotype" w:hAnsi="Palatino Linotype" w:cs="Bookman Old Style"/>
          <w:i/>
          <w:sz w:val="24"/>
          <w:szCs w:val="24"/>
        </w:rPr>
      </w:pPr>
    </w:p>
    <w:p w14:paraId="77D67753" w14:textId="77777777" w:rsidR="00143002" w:rsidRPr="00D73F65" w:rsidRDefault="00143002" w:rsidP="00143002">
      <w:pPr>
        <w:autoSpaceDE w:val="0"/>
        <w:autoSpaceDN w:val="0"/>
        <w:adjustRightInd w:val="0"/>
        <w:spacing w:line="360" w:lineRule="auto"/>
        <w:ind w:left="567" w:right="567"/>
        <w:jc w:val="both"/>
        <w:rPr>
          <w:rFonts w:ascii="Palatino Linotype" w:hAnsi="Palatino Linotype" w:cs="Bookman Old Style"/>
          <w:i/>
          <w:sz w:val="24"/>
          <w:szCs w:val="24"/>
        </w:rPr>
      </w:pPr>
      <w:r w:rsidRPr="00D73F65">
        <w:rPr>
          <w:rFonts w:ascii="Palatino Linotype" w:hAnsi="Palatino Linotype" w:cs="Bookman Old Style"/>
          <w:i/>
          <w:sz w:val="24"/>
          <w:szCs w:val="24"/>
        </w:rPr>
        <w:t>Artículo 12. Quienes generen, recopilen, administren, manejen, procesen, archiven o conserven información pública serán responsables de la misma en los términos de las disposiciones jurídicas aplicables.</w:t>
      </w:r>
    </w:p>
    <w:p w14:paraId="79AC9EC3" w14:textId="77777777" w:rsidR="00143002" w:rsidRPr="00D73F65" w:rsidRDefault="00143002" w:rsidP="00143002">
      <w:pPr>
        <w:autoSpaceDE w:val="0"/>
        <w:autoSpaceDN w:val="0"/>
        <w:adjustRightInd w:val="0"/>
        <w:spacing w:line="360" w:lineRule="auto"/>
        <w:ind w:left="567" w:right="567"/>
        <w:jc w:val="both"/>
        <w:rPr>
          <w:rFonts w:ascii="Palatino Linotype" w:hAnsi="Palatino Linotype" w:cs="Bookman Old Style"/>
          <w:i/>
          <w:sz w:val="24"/>
          <w:szCs w:val="24"/>
        </w:rPr>
      </w:pPr>
      <w:r w:rsidRPr="00D73F65">
        <w:rPr>
          <w:rFonts w:ascii="Palatino Linotype" w:hAnsi="Palatino Linotype" w:cs="Bookman Old Style"/>
          <w:b/>
          <w:i/>
          <w:sz w:val="24"/>
          <w:szCs w:val="24"/>
        </w:rPr>
        <w:lastRenderedPageBreak/>
        <w:t>Los sujetos obligados sólo proporcionarán la información pública que se les requiera y que obre en sus archivos y en el estado en que ésta se encuentre</w:t>
      </w:r>
      <w:r w:rsidRPr="00D73F65">
        <w:rPr>
          <w:rFonts w:ascii="Palatino Linotype" w:hAnsi="Palatino Linotype" w:cs="Bookman Old Style"/>
          <w:i/>
          <w:sz w:val="24"/>
          <w:szCs w:val="24"/>
        </w:rPr>
        <w:t>. La obligación de proporcionar información no comprende el procesamiento de la misma, ni el presentarla conforme al interés del solicitante; no estarán obligados a generarla, resumirla, efectuar cálculos o practicar investigaciones.</w:t>
      </w:r>
      <w:r w:rsidRPr="00D73F65">
        <w:rPr>
          <w:rFonts w:ascii="Palatino Linotype" w:hAnsi="Palatino Linotype" w:cs="Bookman Old Style"/>
          <w:i/>
          <w:sz w:val="24"/>
          <w:szCs w:val="24"/>
        </w:rPr>
        <w:cr/>
      </w:r>
    </w:p>
    <w:p w14:paraId="6E53A988" w14:textId="2C412F42" w:rsidR="00143002" w:rsidRPr="00D73F65" w:rsidRDefault="00143002" w:rsidP="00E53D16">
      <w:pPr>
        <w:pStyle w:val="Prrafodelista"/>
        <w:numPr>
          <w:ilvl w:val="0"/>
          <w:numId w:val="31"/>
        </w:numPr>
        <w:tabs>
          <w:tab w:val="left" w:pos="567"/>
        </w:tabs>
        <w:spacing w:line="360" w:lineRule="auto"/>
        <w:ind w:left="0" w:firstLine="0"/>
        <w:jc w:val="both"/>
        <w:rPr>
          <w:rFonts w:ascii="Palatino Linotype" w:hAnsi="Palatino Linotype"/>
          <w:sz w:val="24"/>
          <w:lang w:val="es-ES"/>
        </w:rPr>
      </w:pPr>
      <w:r w:rsidRPr="00D73F65">
        <w:rPr>
          <w:rFonts w:ascii="Palatino Linotype" w:hAnsi="Palatino Linotype"/>
          <w:sz w:val="24"/>
          <w:lang w:val="es-ES"/>
        </w:rPr>
        <w:t xml:space="preserve">Es así que, por un lado se tiene la obligación de documentar todos los actos que se lleven a cabo en el ejercicio de sus funciones, atribuciones y competencias, mientras que por </w:t>
      </w:r>
      <w:r w:rsidRPr="00D73F65">
        <w:rPr>
          <w:rFonts w:ascii="Palatino Linotype" w:hAnsi="Palatino Linotype" w:cs="Arial"/>
          <w:color w:val="000000"/>
          <w:sz w:val="24"/>
        </w:rPr>
        <w:t>otro</w:t>
      </w:r>
      <w:r w:rsidRPr="00D73F65">
        <w:rPr>
          <w:rFonts w:ascii="Palatino Linotype" w:hAnsi="Palatino Linotype"/>
          <w:sz w:val="24"/>
          <w:lang w:val="es-ES"/>
        </w:rPr>
        <w:t>, se ven impuestos por la obligación de hacer pública toda aquella información que se encuentre en su posesión en estricto apego a los principios de eficacia</w:t>
      </w:r>
      <w:r w:rsidRPr="00D73F65">
        <w:rPr>
          <w:rStyle w:val="Refdenotaalpie"/>
          <w:rFonts w:ascii="Palatino Linotype" w:hAnsi="Palatino Linotype"/>
          <w:sz w:val="24"/>
        </w:rPr>
        <w:footnoteReference w:id="1"/>
      </w:r>
      <w:r w:rsidRPr="00D73F65">
        <w:rPr>
          <w:rFonts w:ascii="Palatino Linotype" w:hAnsi="Palatino Linotype"/>
          <w:sz w:val="24"/>
          <w:lang w:val="es-ES"/>
        </w:rPr>
        <w:t xml:space="preserve"> y máxima publicidad, sobre éste último se debe poner mayor énfasis, puesto que establece que toda la información en posesión de los</w:t>
      </w:r>
      <w:r w:rsidR="001544F5" w:rsidRPr="00D73F65">
        <w:rPr>
          <w:rFonts w:ascii="Palatino Linotype" w:hAnsi="Palatino Linotype"/>
          <w:sz w:val="24"/>
          <w:lang w:val="es-ES"/>
        </w:rPr>
        <w:t xml:space="preserve"> sujetos obligados </w:t>
      </w:r>
      <w:r w:rsidRPr="00D73F65">
        <w:rPr>
          <w:rFonts w:ascii="Palatino Linotype" w:hAnsi="Palatino Linotype"/>
          <w:sz w:val="24"/>
          <w:lang w:val="es-ES"/>
        </w:rPr>
        <w:t>será pública, completa, oportuna y accesible, lo que permite que la ciudadanía tenga un amplio acceso sobre lo que es el actuar de las autoridades.</w:t>
      </w:r>
    </w:p>
    <w:p w14:paraId="6B58731A" w14:textId="77777777" w:rsidR="008204DA" w:rsidRPr="00D73F65" w:rsidRDefault="008204DA" w:rsidP="00143002">
      <w:pPr>
        <w:pStyle w:val="Prrafodelista"/>
        <w:spacing w:before="240" w:after="360" w:line="360" w:lineRule="auto"/>
        <w:ind w:left="0"/>
        <w:jc w:val="both"/>
        <w:rPr>
          <w:rFonts w:ascii="Palatino Linotype" w:hAnsi="Palatino Linotype"/>
          <w:sz w:val="24"/>
          <w:lang w:val="es-ES"/>
        </w:rPr>
      </w:pPr>
    </w:p>
    <w:p w14:paraId="1A9BA8A4" w14:textId="49BC74DC" w:rsidR="00143002" w:rsidRPr="00D73F65" w:rsidRDefault="00897465" w:rsidP="00E53D16">
      <w:pPr>
        <w:pStyle w:val="Prrafodelista"/>
        <w:numPr>
          <w:ilvl w:val="0"/>
          <w:numId w:val="31"/>
        </w:numPr>
        <w:tabs>
          <w:tab w:val="left" w:pos="567"/>
        </w:tabs>
        <w:spacing w:line="360" w:lineRule="auto"/>
        <w:ind w:left="0" w:firstLine="0"/>
        <w:jc w:val="both"/>
        <w:rPr>
          <w:rFonts w:ascii="Palatino Linotype" w:hAnsi="Palatino Linotype"/>
          <w:sz w:val="24"/>
          <w:lang w:val="es-ES"/>
        </w:rPr>
      </w:pPr>
      <w:r>
        <w:rPr>
          <w:rFonts w:ascii="Palatino Linotype" w:hAnsi="Palatino Linotype"/>
          <w:sz w:val="24"/>
          <w:lang w:val="es-ES"/>
        </w:rPr>
        <w:t>Robustece lo anterior la Tesis A</w:t>
      </w:r>
      <w:r w:rsidR="00143002" w:rsidRPr="00D73F65">
        <w:rPr>
          <w:rFonts w:ascii="Palatino Linotype" w:hAnsi="Palatino Linotype"/>
          <w:sz w:val="24"/>
          <w:lang w:val="es-ES"/>
        </w:rPr>
        <w:t>islada identificada con la clave I.4º.A.40 A del Cuarto Tribunal colegiado en Materia Administrativa del Primer Circuito, publicada en el Seminario Judicial de la Federación y su Gaceta en el libro XVIII, Marzo 2013, Página 1899.</w:t>
      </w:r>
    </w:p>
    <w:p w14:paraId="60A15426" w14:textId="77777777" w:rsidR="00143002" w:rsidRPr="00D73F65" w:rsidRDefault="00143002" w:rsidP="00143002">
      <w:pPr>
        <w:pStyle w:val="Prrafodelista"/>
        <w:spacing w:line="360" w:lineRule="auto"/>
        <w:jc w:val="both"/>
        <w:rPr>
          <w:rFonts w:ascii="Palatino Linotype" w:hAnsi="Palatino Linotype"/>
          <w:sz w:val="24"/>
          <w:lang w:val="es-ES"/>
        </w:rPr>
      </w:pPr>
    </w:p>
    <w:p w14:paraId="282614F7" w14:textId="77777777" w:rsidR="00143002" w:rsidRPr="00D73F65" w:rsidRDefault="00143002" w:rsidP="00143002">
      <w:pPr>
        <w:pStyle w:val="Prrafodelista"/>
        <w:tabs>
          <w:tab w:val="left" w:pos="851"/>
        </w:tabs>
        <w:spacing w:line="360" w:lineRule="auto"/>
        <w:ind w:left="567" w:right="567"/>
        <w:jc w:val="both"/>
        <w:rPr>
          <w:rFonts w:ascii="Palatino Linotype" w:hAnsi="Palatino Linotype"/>
          <w:i/>
          <w:sz w:val="24"/>
        </w:rPr>
      </w:pPr>
      <w:r w:rsidRPr="00D73F65">
        <w:rPr>
          <w:rFonts w:ascii="Palatino Linotype" w:hAnsi="Palatino Linotype"/>
          <w:b/>
          <w:i/>
          <w:sz w:val="24"/>
        </w:rPr>
        <w:lastRenderedPageBreak/>
        <w:t>ACCESO A LA INFORMACIÓN. IMPLICACIÓN DEL PRINCIPIO DE MÁXIMA PUBLICIDAD EN EL DERECHO FUNDAMENTAL RELATIVO.</w:t>
      </w:r>
      <w:r w:rsidRPr="00D73F65">
        <w:rPr>
          <w:rFonts w:ascii="Palatino Linotype" w:hAnsi="Palatino Linotype"/>
          <w:i/>
          <w:sz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w:t>
      </w:r>
      <w:r w:rsidRPr="00D73F65">
        <w:rPr>
          <w:rFonts w:ascii="Palatino Linotype" w:hAnsi="Palatino Linotype"/>
          <w:i/>
          <w:sz w:val="24"/>
        </w:rPr>
        <w:lastRenderedPageBreak/>
        <w:t xml:space="preserve">determinadas circunstancias, se podrá clasificar como confidencial o reservada, esto es, considerarla con una calidad diversa. </w:t>
      </w:r>
    </w:p>
    <w:p w14:paraId="57FF156E" w14:textId="77777777" w:rsidR="00143002" w:rsidRPr="00D73F65" w:rsidRDefault="00143002" w:rsidP="00143002">
      <w:pPr>
        <w:pStyle w:val="Prrafodelista"/>
        <w:tabs>
          <w:tab w:val="left" w:pos="851"/>
        </w:tabs>
        <w:spacing w:line="360" w:lineRule="auto"/>
        <w:ind w:left="567" w:right="567"/>
        <w:jc w:val="both"/>
        <w:rPr>
          <w:rFonts w:ascii="Palatino Linotype" w:hAnsi="Palatino Linotype"/>
          <w:i/>
          <w:sz w:val="24"/>
        </w:rPr>
      </w:pPr>
    </w:p>
    <w:p w14:paraId="6FE604A9" w14:textId="77777777" w:rsidR="00143002" w:rsidRPr="00D73F65" w:rsidRDefault="00143002" w:rsidP="00143002">
      <w:pPr>
        <w:pStyle w:val="Prrafodelista"/>
        <w:tabs>
          <w:tab w:val="left" w:pos="851"/>
        </w:tabs>
        <w:spacing w:line="360" w:lineRule="auto"/>
        <w:ind w:left="567" w:right="567"/>
        <w:jc w:val="both"/>
        <w:rPr>
          <w:rFonts w:ascii="Palatino Linotype" w:hAnsi="Palatino Linotype"/>
          <w:i/>
          <w:sz w:val="24"/>
        </w:rPr>
      </w:pPr>
      <w:r w:rsidRPr="00D73F65">
        <w:rPr>
          <w:rFonts w:ascii="Palatino Linotype" w:hAnsi="Palatino Linotype"/>
          <w:i/>
          <w:sz w:val="24"/>
        </w:rPr>
        <w:t xml:space="preserve">CUARTO TRIBUNAL COLEGIADO EN MATERIA ADMINISTRATIVA DEL PRIMER CIRCUITO. </w:t>
      </w:r>
    </w:p>
    <w:p w14:paraId="664DB038" w14:textId="77777777" w:rsidR="00143002" w:rsidRPr="00D73F65" w:rsidRDefault="00143002" w:rsidP="00143002">
      <w:pPr>
        <w:pStyle w:val="Prrafodelista"/>
        <w:tabs>
          <w:tab w:val="left" w:pos="851"/>
        </w:tabs>
        <w:spacing w:line="360" w:lineRule="auto"/>
        <w:ind w:left="567" w:right="567"/>
        <w:jc w:val="both"/>
        <w:rPr>
          <w:rFonts w:ascii="Palatino Linotype" w:hAnsi="Palatino Linotype"/>
          <w:i/>
          <w:sz w:val="24"/>
        </w:rPr>
      </w:pPr>
      <w:r w:rsidRPr="00D73F65">
        <w:rPr>
          <w:rFonts w:ascii="Palatino Linotype" w:hAnsi="Palatino Linotype"/>
          <w:i/>
          <w:sz w:val="24"/>
        </w:rPr>
        <w:t xml:space="preserve">Amparo en revisión 257/2012. Ruth Corona Muñoz. 6 de diciembre de 2012. Unanimidad de votos. Ponente: Jean Claude </w:t>
      </w:r>
      <w:proofErr w:type="spellStart"/>
      <w:r w:rsidRPr="00D73F65">
        <w:rPr>
          <w:rFonts w:ascii="Palatino Linotype" w:hAnsi="Palatino Linotype"/>
          <w:i/>
          <w:sz w:val="24"/>
        </w:rPr>
        <w:t>Tron</w:t>
      </w:r>
      <w:proofErr w:type="spellEnd"/>
      <w:r w:rsidRPr="00D73F65">
        <w:rPr>
          <w:rFonts w:ascii="Palatino Linotype" w:hAnsi="Palatino Linotype"/>
          <w:i/>
          <w:sz w:val="24"/>
        </w:rPr>
        <w:t xml:space="preserve"> </w:t>
      </w:r>
      <w:proofErr w:type="spellStart"/>
      <w:r w:rsidRPr="00D73F65">
        <w:rPr>
          <w:rFonts w:ascii="Palatino Linotype" w:hAnsi="Palatino Linotype"/>
          <w:i/>
          <w:sz w:val="24"/>
        </w:rPr>
        <w:t>Petit</w:t>
      </w:r>
      <w:proofErr w:type="spellEnd"/>
      <w:r w:rsidRPr="00D73F65">
        <w:rPr>
          <w:rFonts w:ascii="Palatino Linotype" w:hAnsi="Palatino Linotype"/>
          <w:i/>
          <w:sz w:val="24"/>
        </w:rPr>
        <w:t>. Secretaria: Mayra Susana Martínez López.</w:t>
      </w:r>
    </w:p>
    <w:p w14:paraId="20B75AF0" w14:textId="77777777" w:rsidR="00E56237" w:rsidRPr="00D73F65" w:rsidRDefault="00E56237" w:rsidP="00143002">
      <w:pPr>
        <w:pStyle w:val="Prrafodelista"/>
        <w:spacing w:before="240" w:after="360" w:line="360" w:lineRule="auto"/>
        <w:ind w:left="0"/>
        <w:jc w:val="both"/>
        <w:rPr>
          <w:rFonts w:ascii="Palatino Linotype" w:hAnsi="Palatino Linotype"/>
          <w:sz w:val="24"/>
          <w:lang w:val="es-ES"/>
        </w:rPr>
      </w:pPr>
    </w:p>
    <w:p w14:paraId="5D502271" w14:textId="09C4D373" w:rsidR="009B6F91" w:rsidRPr="00D73F65" w:rsidRDefault="0024449E" w:rsidP="00E53D16">
      <w:pPr>
        <w:pStyle w:val="Prrafodelista"/>
        <w:numPr>
          <w:ilvl w:val="0"/>
          <w:numId w:val="31"/>
        </w:numPr>
        <w:tabs>
          <w:tab w:val="left" w:pos="567"/>
        </w:tabs>
        <w:spacing w:line="360" w:lineRule="auto"/>
        <w:ind w:left="0" w:firstLine="0"/>
        <w:jc w:val="both"/>
        <w:rPr>
          <w:rFonts w:ascii="Palatino Linotype" w:hAnsi="Palatino Linotype" w:cs="Arial"/>
          <w:sz w:val="24"/>
        </w:rPr>
      </w:pPr>
      <w:r w:rsidRPr="00D73F65">
        <w:rPr>
          <w:rFonts w:ascii="Palatino Linotype" w:hAnsi="Palatino Linotype"/>
          <w:sz w:val="24"/>
          <w:lang w:val="es-ES"/>
        </w:rPr>
        <w:t>Luego entonces</w:t>
      </w:r>
      <w:r w:rsidR="009B6F91" w:rsidRPr="00D73F65">
        <w:rPr>
          <w:rFonts w:ascii="Palatino Linotype" w:hAnsi="Palatino Linotype" w:cs="Arial"/>
          <w:sz w:val="24"/>
        </w:rPr>
        <w:t xml:space="preserve">, los </w:t>
      </w:r>
      <w:r w:rsidR="004D003E" w:rsidRPr="00D73F65">
        <w:rPr>
          <w:rFonts w:ascii="Palatino Linotype" w:hAnsi="Palatino Linotype" w:cs="Arial"/>
          <w:sz w:val="24"/>
        </w:rPr>
        <w:t xml:space="preserve">sujetos obligados </w:t>
      </w:r>
      <w:r w:rsidR="009B6F91" w:rsidRPr="00D73F65">
        <w:rPr>
          <w:rFonts w:ascii="Palatino Linotype" w:hAnsi="Palatino Linotype" w:cs="Arial"/>
          <w:sz w:val="24"/>
        </w:rPr>
        <w:t xml:space="preserve">sólo deben proporcionar la </w:t>
      </w:r>
      <w:r w:rsidR="009B6F91" w:rsidRPr="00D73F65">
        <w:rPr>
          <w:rFonts w:ascii="Palatino Linotype" w:hAnsi="Palatino Linotype"/>
          <w:sz w:val="24"/>
        </w:rPr>
        <w:t>información</w:t>
      </w:r>
      <w:r w:rsidR="009B6F91" w:rsidRPr="00D73F65">
        <w:rPr>
          <w:rFonts w:ascii="Palatino Linotype" w:hAnsi="Palatino Linotype" w:cs="Arial"/>
          <w:sz w:val="24"/>
        </w:rPr>
        <w:t xml:space="preserve"> que se les requiera y </w:t>
      </w:r>
      <w:r w:rsidR="009B6F91" w:rsidRPr="00D73F65">
        <w:rPr>
          <w:rFonts w:ascii="Palatino Linotype" w:hAnsi="Palatino Linotype" w:cs="Arial"/>
          <w:b/>
          <w:sz w:val="24"/>
          <w:u w:val="single"/>
        </w:rPr>
        <w:t>que obre en sus archivos</w:t>
      </w:r>
      <w:r w:rsidR="009B6F91" w:rsidRPr="00D73F65">
        <w:rPr>
          <w:rFonts w:ascii="Palatino Linotype" w:hAnsi="Palatino Linotype" w:cs="Arial"/>
          <w:sz w:val="24"/>
        </w:rPr>
        <w:t xml:space="preserve">, lo que a </w:t>
      </w:r>
      <w:r w:rsidR="009B6F91" w:rsidRPr="00D73F65">
        <w:rPr>
          <w:rFonts w:ascii="Palatino Linotype" w:hAnsi="Palatino Linotype" w:cs="Arial"/>
          <w:i/>
          <w:sz w:val="24"/>
        </w:rPr>
        <w:t>contrario sensu</w:t>
      </w:r>
      <w:r w:rsidR="009B6F91" w:rsidRPr="00D73F65">
        <w:rPr>
          <w:rFonts w:ascii="Palatino Linotype" w:hAnsi="Palatino Linotype" w:cs="Arial"/>
          <w:sz w:val="24"/>
        </w:rPr>
        <w:t xml:space="preserve"> significa que, </w:t>
      </w:r>
      <w:r w:rsidR="009B6F91" w:rsidRPr="00D73F65">
        <w:rPr>
          <w:rFonts w:ascii="Palatino Linotype" w:hAnsi="Palatino Linotype" w:cs="Arial"/>
          <w:b/>
          <w:sz w:val="24"/>
          <w:u w:val="single"/>
        </w:rPr>
        <w:t>no se está obligado a proporcionar lo que no obre en sus archivos</w:t>
      </w:r>
      <w:r w:rsidR="009B6F91" w:rsidRPr="00D73F65">
        <w:rPr>
          <w:rFonts w:ascii="Palatino Linotype" w:hAnsi="Palatino Linotype" w:cs="Arial"/>
          <w:sz w:val="24"/>
        </w:rPr>
        <w:t>; por ende, tampoco resultaría necesaria una declaratoria de inexistencia en términos de los artículos 19, 169 y 170 de la Ley de Transparencia y Acceso a la Información Pública del Estado de México y Municipios.</w:t>
      </w:r>
    </w:p>
    <w:p w14:paraId="66463EE9" w14:textId="77777777" w:rsidR="009B6F91" w:rsidRPr="00D73F65" w:rsidRDefault="009B6F91" w:rsidP="009B6F91">
      <w:pPr>
        <w:pStyle w:val="Prrafodelista"/>
        <w:spacing w:before="100" w:beforeAutospacing="1" w:after="100" w:afterAutospacing="1" w:line="360" w:lineRule="auto"/>
        <w:ind w:left="502"/>
        <w:jc w:val="both"/>
        <w:rPr>
          <w:rFonts w:ascii="Palatino Linotype" w:hAnsi="Palatino Linotype" w:cs="Arial"/>
          <w:sz w:val="24"/>
        </w:rPr>
      </w:pPr>
    </w:p>
    <w:p w14:paraId="2FE86622" w14:textId="77777777" w:rsidR="009B6F91" w:rsidRPr="00D73F65" w:rsidRDefault="009B6F91" w:rsidP="00E53D16">
      <w:pPr>
        <w:pStyle w:val="Prrafodelista"/>
        <w:numPr>
          <w:ilvl w:val="0"/>
          <w:numId w:val="31"/>
        </w:numPr>
        <w:tabs>
          <w:tab w:val="left" w:pos="567"/>
        </w:tabs>
        <w:spacing w:line="360" w:lineRule="auto"/>
        <w:ind w:left="0" w:firstLine="0"/>
        <w:jc w:val="both"/>
        <w:rPr>
          <w:rFonts w:ascii="Palatino Linotype" w:hAnsi="Palatino Linotype" w:cs="Arial"/>
          <w:sz w:val="24"/>
        </w:rPr>
      </w:pPr>
      <w:r w:rsidRPr="00D73F65">
        <w:rPr>
          <w:rFonts w:ascii="Palatino Linotype" w:hAnsi="Palatino Linotype" w:cs="Arial"/>
          <w:sz w:val="24"/>
        </w:rPr>
        <w:t xml:space="preserve">Sirve de apoyo a lo anterior, la Tesis Aislada con número de registro </w:t>
      </w:r>
      <w:r w:rsidRPr="00D73F65">
        <w:rPr>
          <w:rFonts w:ascii="Palatino Linotype" w:hAnsi="Palatino Linotype" w:cs="Arial"/>
          <w:sz w:val="24"/>
          <w:lang w:val="es-ES_tradnl"/>
        </w:rPr>
        <w:t xml:space="preserve">267287, </w:t>
      </w:r>
      <w:r w:rsidRPr="00D73F65">
        <w:rPr>
          <w:rFonts w:ascii="Palatino Linotype" w:hAnsi="Palatino Linotype"/>
          <w:sz w:val="24"/>
        </w:rPr>
        <w:t xml:space="preserve">de la Sexta Época de la </w:t>
      </w:r>
      <w:r w:rsidRPr="00D73F65">
        <w:rPr>
          <w:rFonts w:ascii="Palatino Linotype" w:hAnsi="Palatino Linotype" w:cs="Arial"/>
          <w:sz w:val="24"/>
          <w:lang w:val="es-ES_tradnl"/>
        </w:rPr>
        <w:t xml:space="preserve">Segunda </w:t>
      </w:r>
      <w:r w:rsidRPr="00D73F65">
        <w:rPr>
          <w:rFonts w:ascii="Palatino Linotype" w:hAnsi="Palatino Linotype"/>
          <w:sz w:val="24"/>
        </w:rPr>
        <w:t xml:space="preserve">Sala de la Suprema Corte de Justicia de la Nación, publicada en la página 101 del Volumen LII, Tercera Parte del Semanario Judicial de la Federación, que es del tenor literal siguiente: </w:t>
      </w:r>
    </w:p>
    <w:p w14:paraId="01A2F900" w14:textId="77777777" w:rsidR="009B6F91" w:rsidRPr="00D73F65" w:rsidRDefault="009B6F91" w:rsidP="009B6F91">
      <w:pPr>
        <w:pStyle w:val="Prrafodelista"/>
        <w:spacing w:before="100" w:beforeAutospacing="1" w:after="100" w:afterAutospacing="1"/>
        <w:ind w:left="502" w:right="709"/>
        <w:jc w:val="both"/>
        <w:rPr>
          <w:rFonts w:ascii="Palatino Linotype" w:hAnsi="Palatino Linotype" w:cs="Arial"/>
          <w:bCs/>
          <w:i/>
          <w:iCs/>
          <w:sz w:val="24"/>
        </w:rPr>
      </w:pPr>
    </w:p>
    <w:p w14:paraId="643735E3" w14:textId="77777777" w:rsidR="009B6F91" w:rsidRDefault="009B6F91" w:rsidP="009B6F91">
      <w:pPr>
        <w:pStyle w:val="Prrafodelista"/>
        <w:spacing w:before="100" w:beforeAutospacing="1" w:after="100" w:afterAutospacing="1"/>
        <w:ind w:left="502" w:right="709"/>
        <w:jc w:val="both"/>
        <w:rPr>
          <w:rFonts w:ascii="Palatino Linotype" w:hAnsi="Palatino Linotype" w:cs="Arial"/>
          <w:b/>
          <w:bCs/>
          <w:i/>
          <w:iCs/>
          <w:sz w:val="24"/>
        </w:rPr>
      </w:pPr>
      <w:r w:rsidRPr="00D73F65">
        <w:rPr>
          <w:rFonts w:ascii="Palatino Linotype" w:hAnsi="Palatino Linotype" w:cs="Arial"/>
          <w:bCs/>
          <w:i/>
          <w:iCs/>
          <w:sz w:val="24"/>
        </w:rPr>
        <w:t>“</w:t>
      </w:r>
      <w:r w:rsidRPr="00D73F65">
        <w:rPr>
          <w:rFonts w:ascii="Palatino Linotype" w:hAnsi="Palatino Linotype" w:cs="Arial"/>
          <w:b/>
          <w:bCs/>
          <w:i/>
          <w:iCs/>
          <w:sz w:val="24"/>
        </w:rPr>
        <w:t>HECHOS NEGATIVOS, NO SON SUSCEPTIBLES DE DEMOSTRACION.</w:t>
      </w:r>
    </w:p>
    <w:p w14:paraId="55902189" w14:textId="77777777" w:rsidR="00DE4091" w:rsidRPr="00D73F65" w:rsidRDefault="00DE4091" w:rsidP="009B6F91">
      <w:pPr>
        <w:pStyle w:val="Prrafodelista"/>
        <w:spacing w:before="100" w:beforeAutospacing="1" w:after="100" w:afterAutospacing="1"/>
        <w:ind w:left="502" w:right="709"/>
        <w:jc w:val="both"/>
        <w:rPr>
          <w:rFonts w:ascii="Palatino Linotype" w:hAnsi="Palatino Linotype" w:cs="Arial"/>
          <w:sz w:val="24"/>
        </w:rPr>
      </w:pPr>
    </w:p>
    <w:p w14:paraId="351B2AD8" w14:textId="77777777" w:rsidR="009B6F91" w:rsidRPr="00D73F65" w:rsidRDefault="009B6F91" w:rsidP="009B6F91">
      <w:pPr>
        <w:pStyle w:val="Prrafodelista"/>
        <w:spacing w:before="100" w:beforeAutospacing="1" w:after="100" w:afterAutospacing="1"/>
        <w:ind w:left="502" w:right="709"/>
        <w:jc w:val="both"/>
        <w:rPr>
          <w:rFonts w:ascii="Palatino Linotype" w:hAnsi="Palatino Linotype" w:cs="Arial"/>
          <w:i/>
          <w:iCs/>
          <w:sz w:val="24"/>
        </w:rPr>
      </w:pPr>
      <w:r w:rsidRPr="00D73F65">
        <w:rPr>
          <w:rFonts w:ascii="Palatino Linotype" w:hAnsi="Palatino Linotype" w:cs="Arial"/>
          <w:b/>
          <w:i/>
          <w:iCs/>
          <w:sz w:val="24"/>
          <w:u w:val="single"/>
        </w:rPr>
        <w:lastRenderedPageBreak/>
        <w:t xml:space="preserve">Tratándose de un hecho negativo, el Juez no tiene por qué </w:t>
      </w:r>
      <w:r w:rsidRPr="00D73F65">
        <w:rPr>
          <w:rFonts w:ascii="Palatino Linotype" w:hAnsi="Palatino Linotype"/>
          <w:b/>
          <w:i/>
          <w:sz w:val="24"/>
          <w:u w:val="single"/>
        </w:rPr>
        <w:t>invocar</w:t>
      </w:r>
      <w:r w:rsidRPr="00D73F65">
        <w:rPr>
          <w:rFonts w:ascii="Palatino Linotype" w:hAnsi="Palatino Linotype" w:cs="Arial"/>
          <w:b/>
          <w:i/>
          <w:iCs/>
          <w:sz w:val="24"/>
          <w:u w:val="single"/>
        </w:rPr>
        <w:t xml:space="preserve"> prueba alguna</w:t>
      </w:r>
      <w:r w:rsidRPr="00D73F65">
        <w:rPr>
          <w:rFonts w:ascii="Palatino Linotype" w:hAnsi="Palatino Linotype" w:cs="Arial"/>
          <w:i/>
          <w:iCs/>
          <w:sz w:val="24"/>
        </w:rPr>
        <w:t xml:space="preserve"> de la que se desprenda, </w:t>
      </w:r>
      <w:r w:rsidRPr="00D73F65">
        <w:rPr>
          <w:rFonts w:ascii="Palatino Linotype" w:hAnsi="Palatino Linotype" w:cs="Arial"/>
          <w:b/>
          <w:i/>
          <w:iCs/>
          <w:sz w:val="24"/>
          <w:u w:val="single"/>
        </w:rPr>
        <w:t>ya que</w:t>
      </w:r>
      <w:r w:rsidRPr="00D73F65">
        <w:rPr>
          <w:rFonts w:ascii="Palatino Linotype" w:hAnsi="Palatino Linotype" w:cs="Arial"/>
          <w:i/>
          <w:iCs/>
          <w:sz w:val="24"/>
        </w:rPr>
        <w:t xml:space="preserve"> es bien sabido que esta clase de hechos </w:t>
      </w:r>
      <w:r w:rsidRPr="00D73F65">
        <w:rPr>
          <w:rFonts w:ascii="Palatino Linotype" w:hAnsi="Palatino Linotype" w:cs="Arial"/>
          <w:b/>
          <w:i/>
          <w:iCs/>
          <w:sz w:val="24"/>
          <w:u w:val="single"/>
        </w:rPr>
        <w:t>no son susceptibles de demostración</w:t>
      </w:r>
      <w:r w:rsidRPr="00D73F65">
        <w:rPr>
          <w:rFonts w:ascii="Palatino Linotype" w:hAnsi="Palatino Linotype" w:cs="Arial"/>
          <w:i/>
          <w:iCs/>
          <w:sz w:val="24"/>
        </w:rPr>
        <w:t>.</w:t>
      </w:r>
    </w:p>
    <w:p w14:paraId="6E477C8E" w14:textId="77777777" w:rsidR="009B6F91" w:rsidRDefault="009B6F91" w:rsidP="009B6F91">
      <w:pPr>
        <w:pStyle w:val="Prrafodelista"/>
        <w:spacing w:before="100" w:beforeAutospacing="1" w:after="100" w:afterAutospacing="1"/>
        <w:ind w:left="502" w:right="709"/>
        <w:jc w:val="both"/>
        <w:rPr>
          <w:rFonts w:ascii="Palatino Linotype" w:hAnsi="Palatino Linotype" w:cs="Arial"/>
          <w:i/>
          <w:iCs/>
          <w:sz w:val="24"/>
        </w:rPr>
      </w:pPr>
      <w:r w:rsidRPr="00D73F65">
        <w:rPr>
          <w:rFonts w:ascii="Palatino Linotype" w:hAnsi="Palatino Linotype" w:cs="Arial"/>
          <w:i/>
          <w:iCs/>
          <w:sz w:val="24"/>
        </w:rPr>
        <w:t>Amparo en revisión 2022/61. José García Florín (Menor). 9 de octubre de 1961. Cinco votos. Ponente: José Rivera Pérez Campos.”</w:t>
      </w:r>
    </w:p>
    <w:p w14:paraId="5DDBEFFD" w14:textId="77777777" w:rsidR="00897465" w:rsidRPr="00D73F65" w:rsidRDefault="00897465" w:rsidP="009B6F91">
      <w:pPr>
        <w:pStyle w:val="Prrafodelista"/>
        <w:spacing w:before="100" w:beforeAutospacing="1" w:after="100" w:afterAutospacing="1"/>
        <w:ind w:left="502" w:right="709"/>
        <w:jc w:val="both"/>
        <w:rPr>
          <w:rFonts w:ascii="Palatino Linotype" w:hAnsi="Palatino Linotype" w:cs="Arial"/>
          <w:i/>
          <w:iCs/>
          <w:sz w:val="24"/>
        </w:rPr>
      </w:pPr>
    </w:p>
    <w:p w14:paraId="4782367E" w14:textId="77777777" w:rsidR="009B6F91" w:rsidRPr="00D73F65" w:rsidRDefault="009B6F91" w:rsidP="009B6F91">
      <w:pPr>
        <w:pStyle w:val="Prrafodelista"/>
        <w:spacing w:before="100" w:beforeAutospacing="1" w:after="100" w:afterAutospacing="1"/>
        <w:ind w:left="502" w:right="709"/>
        <w:jc w:val="both"/>
        <w:rPr>
          <w:rFonts w:ascii="Palatino Linotype" w:hAnsi="Palatino Linotype" w:cs="Arial"/>
          <w:sz w:val="24"/>
        </w:rPr>
      </w:pPr>
      <w:r w:rsidRPr="00D73F65">
        <w:rPr>
          <w:rFonts w:ascii="Palatino Linotype" w:hAnsi="Palatino Linotype" w:cs="Arial"/>
          <w:sz w:val="24"/>
        </w:rPr>
        <w:t>(Énfasis añadido)</w:t>
      </w:r>
    </w:p>
    <w:p w14:paraId="6971509E" w14:textId="77777777" w:rsidR="009B6F91" w:rsidRPr="00D73F65" w:rsidRDefault="009B6F91" w:rsidP="009B6F91">
      <w:pPr>
        <w:pStyle w:val="Prrafodelista"/>
        <w:spacing w:before="240" w:after="240" w:line="360" w:lineRule="auto"/>
        <w:ind w:left="0"/>
        <w:jc w:val="both"/>
        <w:rPr>
          <w:rFonts w:ascii="Palatino Linotype" w:eastAsia="Calibri" w:hAnsi="Palatino Linotype" w:cs="Arial"/>
          <w:sz w:val="24"/>
        </w:rPr>
      </w:pPr>
    </w:p>
    <w:p w14:paraId="72391802" w14:textId="11446E9C" w:rsidR="006531B7" w:rsidRPr="00D73F65" w:rsidRDefault="006531B7" w:rsidP="00E53D16">
      <w:pPr>
        <w:pStyle w:val="Prrafodelista"/>
        <w:numPr>
          <w:ilvl w:val="0"/>
          <w:numId w:val="31"/>
        </w:numPr>
        <w:tabs>
          <w:tab w:val="left" w:pos="567"/>
        </w:tabs>
        <w:spacing w:line="360" w:lineRule="auto"/>
        <w:ind w:left="0" w:firstLine="0"/>
        <w:jc w:val="both"/>
        <w:rPr>
          <w:rFonts w:ascii="Palatino Linotype" w:eastAsia="Calibri" w:hAnsi="Palatino Linotype" w:cs="Tahoma"/>
          <w:bCs/>
          <w:sz w:val="24"/>
          <w:lang w:eastAsia="en-US"/>
        </w:rPr>
      </w:pPr>
      <w:r w:rsidRPr="00D73F65">
        <w:rPr>
          <w:rFonts w:ascii="Palatino Linotype" w:eastAsia="Calibri" w:hAnsi="Palatino Linotype" w:cs="Tahoma"/>
          <w:bCs/>
          <w:sz w:val="24"/>
          <w:lang w:eastAsia="en-US"/>
        </w:rPr>
        <w:t xml:space="preserve">Al </w:t>
      </w:r>
      <w:r w:rsidRPr="00D73F65">
        <w:rPr>
          <w:rFonts w:ascii="Palatino Linotype" w:hAnsi="Palatino Linotype" w:cs="Arial"/>
          <w:sz w:val="24"/>
        </w:rPr>
        <w:t>respecto</w:t>
      </w:r>
      <w:r w:rsidRPr="00D73F65">
        <w:rPr>
          <w:rFonts w:ascii="Palatino Linotype" w:eastAsia="Calibri" w:hAnsi="Palatino Linotype" w:cs="Tahoma"/>
          <w:bCs/>
          <w:sz w:val="24"/>
          <w:lang w:eastAsia="en-US"/>
        </w:rPr>
        <w:t xml:space="preserve">, dicho </w:t>
      </w:r>
      <w:r w:rsidR="000322E7">
        <w:rPr>
          <w:rFonts w:ascii="Palatino Linotype" w:eastAsia="Calibri" w:hAnsi="Palatino Linotype" w:cs="Tahoma"/>
          <w:bCs/>
          <w:sz w:val="24"/>
          <w:lang w:eastAsia="en-US"/>
        </w:rPr>
        <w:t>C</w:t>
      </w:r>
      <w:r w:rsidRPr="00D73F65">
        <w:rPr>
          <w:rFonts w:ascii="Palatino Linotype" w:eastAsia="Calibri" w:hAnsi="Palatino Linotype" w:cs="Tahoma"/>
          <w:bCs/>
          <w:sz w:val="24"/>
          <w:lang w:eastAsia="en-US"/>
        </w:rPr>
        <w:t xml:space="preserve">riterio aplica al caso en concreto, ya que no se localizó algún indicio de que el </w:t>
      </w:r>
      <w:r w:rsidR="004D003E" w:rsidRPr="004D003E">
        <w:rPr>
          <w:rFonts w:ascii="Palatino Linotype" w:eastAsia="Calibri" w:hAnsi="Palatino Linotype" w:cs="Tahoma"/>
          <w:b/>
          <w:bCs/>
          <w:sz w:val="24"/>
          <w:lang w:eastAsia="en-US"/>
        </w:rPr>
        <w:t>SUJETO OBLIGADO</w:t>
      </w:r>
      <w:r w:rsidR="004D003E" w:rsidRPr="00D73F65">
        <w:rPr>
          <w:rFonts w:ascii="Palatino Linotype" w:eastAsia="Calibri" w:hAnsi="Palatino Linotype" w:cs="Tahoma"/>
          <w:bCs/>
          <w:sz w:val="24"/>
          <w:lang w:eastAsia="en-US"/>
        </w:rPr>
        <w:t xml:space="preserve"> </w:t>
      </w:r>
      <w:r w:rsidRPr="00D73F65">
        <w:rPr>
          <w:rFonts w:ascii="Palatino Linotype" w:eastAsia="Calibri" w:hAnsi="Palatino Linotype" w:cs="Tahoma"/>
          <w:bCs/>
          <w:sz w:val="24"/>
          <w:lang w:eastAsia="en-US"/>
        </w:rPr>
        <w:t xml:space="preserve">haya realizado algún tipo de donación en el lapso temporal establecido por el particular; por lo cual, </w:t>
      </w:r>
      <w:r w:rsidRPr="00D73F65">
        <w:rPr>
          <w:rFonts w:ascii="Palatino Linotype" w:eastAsia="Calibri" w:hAnsi="Palatino Linotype" w:cs="Tahoma"/>
          <w:b/>
          <w:bCs/>
          <w:sz w:val="24"/>
          <w:lang w:eastAsia="en-US"/>
        </w:rPr>
        <w:t>se considera que l</w:t>
      </w:r>
      <w:r w:rsidR="004D003E">
        <w:rPr>
          <w:rFonts w:ascii="Palatino Linotype" w:eastAsia="Calibri" w:hAnsi="Palatino Linotype" w:cs="Tahoma"/>
          <w:b/>
          <w:bCs/>
          <w:sz w:val="24"/>
          <w:lang w:eastAsia="en-US"/>
        </w:rPr>
        <w:t>a</w:t>
      </w:r>
      <w:r w:rsidRPr="00D73F65">
        <w:rPr>
          <w:rFonts w:ascii="Palatino Linotype" w:eastAsia="Calibri" w:hAnsi="Palatino Linotype" w:cs="Tahoma"/>
          <w:b/>
          <w:bCs/>
          <w:sz w:val="24"/>
          <w:lang w:eastAsia="en-US"/>
        </w:rPr>
        <w:t xml:space="preserve"> S</w:t>
      </w:r>
      <w:r w:rsidR="004D003E">
        <w:rPr>
          <w:rFonts w:ascii="Palatino Linotype" w:eastAsia="Calibri" w:hAnsi="Palatino Linotype" w:cs="Tahoma"/>
          <w:b/>
          <w:bCs/>
          <w:sz w:val="24"/>
          <w:lang w:eastAsia="en-US"/>
        </w:rPr>
        <w:t>ecretaría del Trabajo</w:t>
      </w:r>
      <w:r w:rsidRPr="00D73F65">
        <w:rPr>
          <w:rFonts w:ascii="Palatino Linotype" w:eastAsia="Calibri" w:hAnsi="Palatino Linotype" w:cs="Tahoma"/>
          <w:b/>
          <w:bCs/>
          <w:sz w:val="24"/>
          <w:lang w:eastAsia="en-US"/>
        </w:rPr>
        <w:t xml:space="preserve"> desde </w:t>
      </w:r>
      <w:r w:rsidR="00897465">
        <w:rPr>
          <w:rFonts w:ascii="Palatino Linotype" w:eastAsia="Calibri" w:hAnsi="Palatino Linotype" w:cs="Tahoma"/>
          <w:b/>
          <w:bCs/>
          <w:sz w:val="24"/>
          <w:lang w:eastAsia="en-US"/>
        </w:rPr>
        <w:t xml:space="preserve">la </w:t>
      </w:r>
      <w:r w:rsidRPr="00D73F65">
        <w:rPr>
          <w:rFonts w:ascii="Palatino Linotype" w:eastAsia="Calibri" w:hAnsi="Palatino Linotype" w:cs="Tahoma"/>
          <w:b/>
          <w:bCs/>
          <w:sz w:val="24"/>
          <w:lang w:eastAsia="en-US"/>
        </w:rPr>
        <w:t xml:space="preserve">respuesta </w:t>
      </w:r>
      <w:r w:rsidR="00897465">
        <w:rPr>
          <w:rFonts w:ascii="Palatino Linotype" w:eastAsia="Calibri" w:hAnsi="Palatino Linotype" w:cs="Tahoma"/>
          <w:b/>
          <w:bCs/>
          <w:sz w:val="24"/>
          <w:lang w:eastAsia="en-US"/>
        </w:rPr>
        <w:t xml:space="preserve">inicial, </w:t>
      </w:r>
      <w:r w:rsidRPr="00D73F65">
        <w:rPr>
          <w:rFonts w:ascii="Palatino Linotype" w:eastAsia="Calibri" w:hAnsi="Palatino Linotype" w:cs="Tahoma"/>
          <w:b/>
          <w:bCs/>
          <w:sz w:val="24"/>
          <w:lang w:eastAsia="en-US"/>
        </w:rPr>
        <w:t xml:space="preserve">atendió el requerimiento de información. </w:t>
      </w:r>
      <w:r w:rsidRPr="00D73F65">
        <w:rPr>
          <w:rFonts w:ascii="Palatino Linotype" w:eastAsia="Calibri" w:hAnsi="Palatino Linotype" w:cs="Tahoma"/>
          <w:sz w:val="24"/>
          <w:lang w:eastAsia="en-US"/>
        </w:rPr>
        <w:t xml:space="preserve">Derivado de lo anterior, </w:t>
      </w:r>
      <w:r w:rsidRPr="00D73F65">
        <w:rPr>
          <w:rFonts w:ascii="Palatino Linotype" w:eastAsia="Calibri" w:hAnsi="Palatino Linotype" w:cs="Tahoma"/>
          <w:bCs/>
          <w:sz w:val="24"/>
          <w:lang w:eastAsia="en-US"/>
        </w:rPr>
        <w:t xml:space="preserve">se concluye que el agravio hecho valer por el Particular deviene de </w:t>
      </w:r>
      <w:r w:rsidRPr="00D73F65">
        <w:rPr>
          <w:rFonts w:ascii="Palatino Linotype" w:eastAsia="Calibri" w:hAnsi="Palatino Linotype" w:cs="Tahoma"/>
          <w:b/>
          <w:bCs/>
          <w:sz w:val="24"/>
          <w:lang w:eastAsia="en-US"/>
        </w:rPr>
        <w:t>INFUNDADO.</w:t>
      </w:r>
    </w:p>
    <w:p w14:paraId="4BE01C18" w14:textId="77777777" w:rsidR="006531B7" w:rsidRPr="00D73F65" w:rsidRDefault="006531B7" w:rsidP="006531B7">
      <w:pPr>
        <w:spacing w:line="360" w:lineRule="auto"/>
        <w:jc w:val="both"/>
        <w:rPr>
          <w:rFonts w:ascii="Palatino Linotype" w:hAnsi="Palatino Linotype" w:cs="Tahoma"/>
          <w:sz w:val="24"/>
          <w:szCs w:val="24"/>
        </w:rPr>
      </w:pPr>
      <w:bookmarkStart w:id="21" w:name="_Hlk68806260"/>
    </w:p>
    <w:p w14:paraId="4EB6B0E3" w14:textId="11F17147" w:rsidR="0099162F" w:rsidRPr="00D73F65" w:rsidRDefault="0099162F" w:rsidP="00E53D16">
      <w:pPr>
        <w:pStyle w:val="Prrafodelista"/>
        <w:numPr>
          <w:ilvl w:val="0"/>
          <w:numId w:val="32"/>
        </w:numPr>
        <w:spacing w:line="360" w:lineRule="auto"/>
        <w:ind w:right="-28"/>
        <w:jc w:val="both"/>
        <w:rPr>
          <w:rFonts w:ascii="Palatino Linotype" w:eastAsia="Calibri" w:hAnsi="Palatino Linotype" w:cs="Tahoma"/>
          <w:bCs/>
          <w:sz w:val="24"/>
          <w:lang w:eastAsia="en-US"/>
        </w:rPr>
      </w:pPr>
      <w:r w:rsidRPr="00D73F65">
        <w:rPr>
          <w:rFonts w:ascii="Palatino Linotype" w:hAnsi="Palatino Linotype" w:cs="Tahoma"/>
          <w:b/>
          <w:sz w:val="24"/>
          <w:lang w:val="es-ES"/>
        </w:rPr>
        <w:t>Decisión.</w:t>
      </w:r>
    </w:p>
    <w:p w14:paraId="11AA561F" w14:textId="77777777" w:rsidR="0099162F" w:rsidRPr="00D73F65" w:rsidRDefault="0099162F" w:rsidP="006531B7">
      <w:pPr>
        <w:spacing w:line="360" w:lineRule="auto"/>
        <w:jc w:val="both"/>
        <w:rPr>
          <w:rFonts w:ascii="Palatino Linotype" w:hAnsi="Palatino Linotype" w:cs="Tahoma"/>
          <w:sz w:val="24"/>
          <w:szCs w:val="24"/>
        </w:rPr>
      </w:pPr>
    </w:p>
    <w:p w14:paraId="710EFE1F" w14:textId="4D45FED9" w:rsidR="006531B7" w:rsidRPr="00D73F65" w:rsidRDefault="0024449E" w:rsidP="00E53D16">
      <w:pPr>
        <w:pStyle w:val="Prrafodelista"/>
        <w:numPr>
          <w:ilvl w:val="0"/>
          <w:numId w:val="31"/>
        </w:numPr>
        <w:tabs>
          <w:tab w:val="left" w:pos="567"/>
        </w:tabs>
        <w:spacing w:line="360" w:lineRule="auto"/>
        <w:ind w:left="0" w:firstLine="0"/>
        <w:jc w:val="both"/>
        <w:rPr>
          <w:rFonts w:ascii="Palatino Linotype" w:hAnsi="Palatino Linotype" w:cs="Tahoma"/>
          <w:sz w:val="24"/>
        </w:rPr>
      </w:pPr>
      <w:r w:rsidRPr="00D73F65">
        <w:rPr>
          <w:rFonts w:ascii="Palatino Linotype" w:hAnsi="Palatino Linotype" w:cs="Tahoma"/>
          <w:sz w:val="24"/>
        </w:rPr>
        <w:t xml:space="preserve">Por </w:t>
      </w:r>
      <w:r w:rsidRPr="00D73F65">
        <w:rPr>
          <w:rFonts w:ascii="Palatino Linotype" w:eastAsia="Calibri" w:hAnsi="Palatino Linotype" w:cs="Tahoma"/>
          <w:bCs/>
          <w:sz w:val="24"/>
          <w:lang w:eastAsia="en-US"/>
        </w:rPr>
        <w:t>lo</w:t>
      </w:r>
      <w:r w:rsidRPr="00D73F65">
        <w:rPr>
          <w:rFonts w:ascii="Palatino Linotype" w:hAnsi="Palatino Linotype" w:cs="Tahoma"/>
          <w:sz w:val="24"/>
        </w:rPr>
        <w:t xml:space="preserve"> que c</w:t>
      </w:r>
      <w:r w:rsidR="006531B7" w:rsidRPr="00D73F65">
        <w:rPr>
          <w:rFonts w:ascii="Palatino Linotype" w:hAnsi="Palatino Linotype" w:cs="Tahoma"/>
          <w:sz w:val="24"/>
        </w:rPr>
        <w:t xml:space="preserve">on fundamento en el artículo 186, fracción II, de la Ley de Transparencia y Acceso a la Información Pública del Estado de México y Municipios, este Instituto considera procedente </w:t>
      </w:r>
      <w:r w:rsidR="006531B7" w:rsidRPr="00D73F65">
        <w:rPr>
          <w:rFonts w:ascii="Palatino Linotype" w:hAnsi="Palatino Linotype" w:cs="Tahoma"/>
          <w:b/>
          <w:sz w:val="24"/>
        </w:rPr>
        <w:t xml:space="preserve">CONFIRMAR </w:t>
      </w:r>
      <w:r w:rsidR="006531B7" w:rsidRPr="00D73F65">
        <w:rPr>
          <w:rFonts w:ascii="Palatino Linotype" w:hAnsi="Palatino Linotype" w:cs="Tahoma"/>
          <w:sz w:val="24"/>
        </w:rPr>
        <w:t xml:space="preserve">la respuesta otorgada por la Secretaría del Trabajo, a la solicitud de acceso a la información </w:t>
      </w:r>
      <w:r w:rsidR="006531B7" w:rsidRPr="00D73F65">
        <w:rPr>
          <w:rFonts w:ascii="Palatino Linotype" w:eastAsia="Calibri" w:hAnsi="Palatino Linotype" w:cs="Tahoma"/>
          <w:iCs/>
          <w:sz w:val="24"/>
          <w:lang w:eastAsia="en-US"/>
        </w:rPr>
        <w:t>00146/ST/IP/2021</w:t>
      </w:r>
      <w:r w:rsidR="006531B7" w:rsidRPr="00D73F65">
        <w:rPr>
          <w:rFonts w:ascii="Palatino Linotype" w:hAnsi="Palatino Linotype" w:cs="Tahoma"/>
          <w:sz w:val="24"/>
        </w:rPr>
        <w:t>, referente al Recurso de Revisión con número 03548/INFOEM/IP/RR/2021.</w:t>
      </w:r>
    </w:p>
    <w:p w14:paraId="51ACD532" w14:textId="77777777" w:rsidR="0099162F" w:rsidRPr="00D73F65" w:rsidRDefault="0099162F" w:rsidP="006531B7">
      <w:pPr>
        <w:spacing w:line="360" w:lineRule="auto"/>
        <w:jc w:val="both"/>
        <w:rPr>
          <w:rFonts w:ascii="Palatino Linotype" w:eastAsia="Calibri" w:hAnsi="Palatino Linotype" w:cs="Tahoma"/>
          <w:iCs/>
          <w:sz w:val="24"/>
          <w:szCs w:val="24"/>
          <w:lang w:eastAsia="es-ES_tradnl"/>
        </w:rPr>
      </w:pPr>
    </w:p>
    <w:p w14:paraId="15CF647B" w14:textId="77777777" w:rsidR="00E53D16" w:rsidRPr="00D73F65" w:rsidRDefault="00E53D16" w:rsidP="00E53D16">
      <w:pPr>
        <w:pStyle w:val="Prrafodelista"/>
        <w:numPr>
          <w:ilvl w:val="0"/>
          <w:numId w:val="31"/>
        </w:numPr>
        <w:tabs>
          <w:tab w:val="left" w:pos="567"/>
        </w:tabs>
        <w:spacing w:line="360" w:lineRule="auto"/>
        <w:ind w:left="0" w:firstLine="0"/>
        <w:jc w:val="both"/>
        <w:rPr>
          <w:rFonts w:ascii="Palatino Linotype" w:hAnsi="Palatino Linotype"/>
          <w:color w:val="000000" w:themeColor="text1"/>
          <w:sz w:val="24"/>
        </w:rPr>
      </w:pPr>
      <w:r w:rsidRPr="00D73F65">
        <w:rPr>
          <w:rFonts w:ascii="Palatino Linotype" w:eastAsia="Calibri" w:hAnsi="Palatino Linotype" w:cs="Tahoma"/>
          <w:bCs/>
          <w:sz w:val="24"/>
          <w:lang w:eastAsia="en-US"/>
        </w:rPr>
        <w:t>Por</w:t>
      </w:r>
      <w:r w:rsidRPr="00D73F65">
        <w:rPr>
          <w:rFonts w:ascii="Palatino Linotype" w:hAnsi="Palatino Linotype"/>
          <w:color w:val="000000" w:themeColor="text1"/>
          <w:sz w:val="24"/>
          <w:lang w:val="es-ES" w:eastAsia="es-MX"/>
        </w:rPr>
        <w:t xml:space="preserve"> lo anteriormente expuesto y fundado, este </w:t>
      </w:r>
      <w:r w:rsidRPr="00D73F65">
        <w:rPr>
          <w:rFonts w:ascii="Palatino Linotype" w:hAnsi="Palatino Linotype"/>
          <w:b/>
          <w:bCs/>
          <w:color w:val="000000" w:themeColor="text1"/>
          <w:sz w:val="24"/>
          <w:lang w:val="es-ES" w:eastAsia="es-MX"/>
        </w:rPr>
        <w:t>ÓRGANO GARANTE</w:t>
      </w:r>
      <w:r w:rsidRPr="00D73F65">
        <w:rPr>
          <w:rFonts w:ascii="Palatino Linotype" w:hAnsi="Palatino Linotype"/>
          <w:color w:val="000000" w:themeColor="text1"/>
          <w:sz w:val="24"/>
          <w:lang w:val="es-ES" w:eastAsia="es-MX"/>
        </w:rPr>
        <w:t xml:space="preserve"> emite los siguientes:</w:t>
      </w:r>
    </w:p>
    <w:p w14:paraId="7E9F5D43" w14:textId="0954164A" w:rsidR="004A6900" w:rsidRPr="00D73F65" w:rsidRDefault="004A6900" w:rsidP="004A6900">
      <w:pPr>
        <w:pStyle w:val="Ttulo1"/>
        <w:spacing w:before="0" w:line="360" w:lineRule="auto"/>
        <w:jc w:val="center"/>
        <w:rPr>
          <w:rFonts w:ascii="Palatino Linotype" w:eastAsia="Calibri" w:hAnsi="Palatino Linotype"/>
          <w:b/>
          <w:color w:val="000000" w:themeColor="text1"/>
          <w:sz w:val="24"/>
          <w:szCs w:val="24"/>
          <w:lang w:val="es-ES"/>
        </w:rPr>
      </w:pPr>
      <w:bookmarkStart w:id="22" w:name="_Toc504500693"/>
      <w:bookmarkStart w:id="23" w:name="_Toc534742545"/>
      <w:bookmarkStart w:id="24" w:name="_Toc2248738"/>
      <w:bookmarkStart w:id="25" w:name="_Toc34819440"/>
      <w:bookmarkStart w:id="26" w:name="_Toc51259595"/>
      <w:bookmarkStart w:id="27" w:name="_Toc52472147"/>
      <w:bookmarkStart w:id="28" w:name="_Toc63932077"/>
      <w:bookmarkStart w:id="29" w:name="_Toc80691210"/>
      <w:bookmarkEnd w:id="21"/>
      <w:r w:rsidRPr="00D73F65">
        <w:rPr>
          <w:rFonts w:ascii="Palatino Linotype" w:eastAsia="Calibri" w:hAnsi="Palatino Linotype"/>
          <w:b/>
          <w:color w:val="000000" w:themeColor="text1"/>
          <w:sz w:val="24"/>
          <w:szCs w:val="24"/>
          <w:lang w:val="es-ES"/>
        </w:rPr>
        <w:lastRenderedPageBreak/>
        <w:t>R E S O L U T I V O S</w:t>
      </w:r>
      <w:bookmarkEnd w:id="22"/>
      <w:bookmarkEnd w:id="23"/>
      <w:bookmarkEnd w:id="24"/>
      <w:bookmarkEnd w:id="25"/>
      <w:bookmarkEnd w:id="26"/>
      <w:bookmarkEnd w:id="27"/>
      <w:bookmarkEnd w:id="28"/>
      <w:bookmarkEnd w:id="29"/>
    </w:p>
    <w:p w14:paraId="1C7B7B50" w14:textId="77777777" w:rsidR="000441A1" w:rsidRPr="00D73F65" w:rsidRDefault="000441A1" w:rsidP="000441A1">
      <w:pPr>
        <w:spacing w:line="360" w:lineRule="auto"/>
        <w:jc w:val="center"/>
        <w:rPr>
          <w:rFonts w:ascii="Palatino Linotype" w:hAnsi="Palatino Linotype" w:cs="Tahoma"/>
          <w:b/>
          <w:bCs/>
          <w:sz w:val="24"/>
          <w:szCs w:val="24"/>
        </w:rPr>
      </w:pPr>
    </w:p>
    <w:p w14:paraId="2F030297" w14:textId="77777777" w:rsidR="009E1F7B" w:rsidRPr="009E1F7B" w:rsidRDefault="009E1F7B" w:rsidP="009E1F7B">
      <w:pPr>
        <w:spacing w:line="360" w:lineRule="auto"/>
        <w:jc w:val="both"/>
        <w:rPr>
          <w:rFonts w:ascii="Palatino Linotype" w:hAnsi="Palatino Linotype" w:cs="Arial"/>
          <w:bCs/>
          <w:sz w:val="24"/>
        </w:rPr>
      </w:pPr>
      <w:r w:rsidRPr="009E1F7B">
        <w:rPr>
          <w:rFonts w:ascii="Palatino Linotype" w:hAnsi="Palatino Linotype" w:cs="Arial"/>
          <w:b/>
          <w:sz w:val="24"/>
        </w:rPr>
        <w:t xml:space="preserve">PRIMERO. </w:t>
      </w:r>
      <w:r w:rsidRPr="009E1F7B">
        <w:rPr>
          <w:rFonts w:ascii="Palatino Linotype" w:hAnsi="Palatino Linotype" w:cs="Arial"/>
          <w:sz w:val="24"/>
        </w:rPr>
        <w:t>Resultan infundadas las</w:t>
      </w:r>
      <w:r w:rsidRPr="009E1F7B">
        <w:rPr>
          <w:rFonts w:ascii="Palatino Linotype" w:hAnsi="Palatino Linotype" w:cs="Arial"/>
          <w:b/>
          <w:sz w:val="24"/>
        </w:rPr>
        <w:t xml:space="preserve"> </w:t>
      </w:r>
      <w:r w:rsidRPr="009E1F7B">
        <w:rPr>
          <w:rFonts w:ascii="Palatino Linotype" w:hAnsi="Palatino Linotype" w:cs="Arial"/>
          <w:sz w:val="24"/>
          <w:lang w:val="es-ES"/>
        </w:rPr>
        <w:t xml:space="preserve">razones o motivos de inconformidad hechos valer </w:t>
      </w:r>
      <w:r w:rsidRPr="009E1F7B">
        <w:rPr>
          <w:rFonts w:ascii="Palatino Linotype" w:eastAsia="Calibri" w:hAnsi="Palatino Linotype" w:cs="Arial"/>
          <w:sz w:val="24"/>
          <w:lang w:val="es-ES"/>
        </w:rPr>
        <w:t xml:space="preserve">en el recurso de revisión </w:t>
      </w:r>
      <w:r w:rsidRPr="009E1F7B">
        <w:rPr>
          <w:rFonts w:ascii="Palatino Linotype" w:hAnsi="Palatino Linotype" w:cs="Arial"/>
          <w:b/>
          <w:bCs/>
          <w:sz w:val="24"/>
        </w:rPr>
        <w:t xml:space="preserve">03548/INFOEM/IP/RR/2021, </w:t>
      </w:r>
      <w:r w:rsidRPr="009E1F7B">
        <w:rPr>
          <w:rFonts w:ascii="Palatino Linotype" w:hAnsi="Palatino Linotype" w:cs="Arial"/>
          <w:bCs/>
          <w:sz w:val="24"/>
        </w:rPr>
        <w:t xml:space="preserve">en términos del </w:t>
      </w:r>
      <w:r w:rsidRPr="009E1F7B">
        <w:rPr>
          <w:rFonts w:ascii="Palatino Linotype" w:hAnsi="Palatino Linotype" w:cs="Arial"/>
          <w:b/>
          <w:bCs/>
          <w:sz w:val="24"/>
        </w:rPr>
        <w:t>Considerando</w:t>
      </w:r>
      <w:r w:rsidRPr="009E1F7B">
        <w:rPr>
          <w:rFonts w:ascii="Palatino Linotype" w:hAnsi="Palatino Linotype" w:cs="Arial"/>
          <w:bCs/>
          <w:sz w:val="24"/>
        </w:rPr>
        <w:t xml:space="preserve"> </w:t>
      </w:r>
      <w:r w:rsidRPr="009E1F7B">
        <w:rPr>
          <w:rFonts w:ascii="Palatino Linotype" w:hAnsi="Palatino Linotype" w:cs="Arial"/>
          <w:b/>
          <w:bCs/>
          <w:sz w:val="24"/>
        </w:rPr>
        <w:t>CUARTO</w:t>
      </w:r>
      <w:r w:rsidRPr="009E1F7B">
        <w:rPr>
          <w:rFonts w:ascii="Palatino Linotype" w:hAnsi="Palatino Linotype" w:cs="Arial"/>
          <w:bCs/>
          <w:sz w:val="24"/>
        </w:rPr>
        <w:t xml:space="preserve"> de la presente resolución.</w:t>
      </w:r>
    </w:p>
    <w:p w14:paraId="57E12628" w14:textId="77777777" w:rsidR="009E1F7B" w:rsidRPr="009E1F7B" w:rsidRDefault="009E1F7B" w:rsidP="009E1F7B">
      <w:pPr>
        <w:spacing w:line="360" w:lineRule="auto"/>
        <w:jc w:val="both"/>
        <w:rPr>
          <w:rFonts w:ascii="Palatino Linotype" w:hAnsi="Palatino Linotype" w:cs="Arial"/>
          <w:bCs/>
          <w:sz w:val="24"/>
        </w:rPr>
      </w:pPr>
    </w:p>
    <w:p w14:paraId="44B7629D" w14:textId="21871FF1" w:rsidR="009E1F7B" w:rsidRDefault="009E1F7B" w:rsidP="009E1F7B">
      <w:pPr>
        <w:spacing w:line="360" w:lineRule="auto"/>
        <w:jc w:val="both"/>
        <w:rPr>
          <w:rFonts w:ascii="Palatino Linotype" w:eastAsia="Calibri" w:hAnsi="Palatino Linotype" w:cs="Arial"/>
          <w:sz w:val="24"/>
          <w:szCs w:val="24"/>
          <w:lang w:val="es-ES"/>
        </w:rPr>
      </w:pPr>
      <w:r w:rsidRPr="009E1F7B">
        <w:rPr>
          <w:rFonts w:ascii="Palatino Linotype" w:hAnsi="Palatino Linotype"/>
          <w:b/>
          <w:sz w:val="24"/>
          <w:szCs w:val="24"/>
        </w:rPr>
        <w:t>SEGUNDO.</w:t>
      </w:r>
      <w:r w:rsidRPr="009E1F7B">
        <w:rPr>
          <w:rStyle w:val="Ttulo2Car"/>
          <w:rFonts w:ascii="Palatino Linotype" w:hAnsi="Palatino Linotype"/>
          <w:b/>
          <w:sz w:val="24"/>
          <w:szCs w:val="24"/>
        </w:rPr>
        <w:t xml:space="preserve"> </w:t>
      </w:r>
      <w:r w:rsidRPr="009E1F7B">
        <w:rPr>
          <w:rFonts w:ascii="Palatino Linotype" w:eastAsia="Calibri" w:hAnsi="Palatino Linotype" w:cs="Arial"/>
          <w:sz w:val="24"/>
          <w:szCs w:val="24"/>
          <w:lang w:val="es-ES"/>
        </w:rPr>
        <w:t>Se</w:t>
      </w:r>
      <w:r w:rsidRPr="009E1F7B">
        <w:rPr>
          <w:rFonts w:ascii="Palatino Linotype" w:eastAsia="Calibri" w:hAnsi="Palatino Linotype" w:cs="Arial"/>
          <w:b/>
          <w:sz w:val="24"/>
          <w:szCs w:val="24"/>
          <w:lang w:val="es-ES"/>
        </w:rPr>
        <w:t xml:space="preserve"> CONFIRMA </w:t>
      </w:r>
      <w:r w:rsidRPr="009E1F7B">
        <w:rPr>
          <w:rFonts w:ascii="Palatino Linotype" w:eastAsia="Calibri" w:hAnsi="Palatino Linotype" w:cs="Arial"/>
          <w:sz w:val="24"/>
          <w:szCs w:val="24"/>
          <w:lang w:val="es-ES"/>
        </w:rPr>
        <w:t xml:space="preserve">la respuesta emitida por la </w:t>
      </w:r>
      <w:r w:rsidRPr="009E1F7B">
        <w:rPr>
          <w:rFonts w:ascii="Palatino Linotype" w:hAnsi="Palatino Linotype" w:cs="Arial"/>
          <w:b/>
          <w:sz w:val="24"/>
          <w:szCs w:val="24"/>
        </w:rPr>
        <w:t>Secretaría del Trabajo</w:t>
      </w:r>
      <w:r w:rsidRPr="009E1F7B">
        <w:rPr>
          <w:rFonts w:ascii="Palatino Linotype" w:eastAsia="Calibri" w:hAnsi="Palatino Linotype" w:cs="Arial"/>
          <w:sz w:val="24"/>
          <w:szCs w:val="24"/>
          <w:lang w:val="es-ES"/>
        </w:rPr>
        <w:t xml:space="preserve"> a la solicitud de información </w:t>
      </w:r>
      <w:r w:rsidRPr="009E1F7B">
        <w:rPr>
          <w:rFonts w:ascii="Palatino Linotype" w:eastAsia="Calibri" w:hAnsi="Palatino Linotype" w:cs="Tahoma"/>
          <w:b/>
          <w:bCs/>
          <w:iCs/>
          <w:sz w:val="24"/>
          <w:szCs w:val="24"/>
          <w:lang w:eastAsia="en-US"/>
        </w:rPr>
        <w:t>00146/ST/IP/2021</w:t>
      </w:r>
      <w:r w:rsidRPr="009E1F7B">
        <w:rPr>
          <w:rFonts w:ascii="Palatino Linotype" w:eastAsia="Calibri" w:hAnsi="Palatino Linotype" w:cs="Arial"/>
          <w:b/>
          <w:sz w:val="24"/>
          <w:szCs w:val="24"/>
          <w:lang w:val="es-ES"/>
        </w:rPr>
        <w:t>.</w:t>
      </w:r>
      <w:r w:rsidRPr="009E1F7B">
        <w:rPr>
          <w:rFonts w:ascii="Palatino Linotype" w:eastAsia="Calibri" w:hAnsi="Palatino Linotype" w:cs="Arial"/>
          <w:sz w:val="24"/>
          <w:szCs w:val="24"/>
          <w:lang w:val="es-ES"/>
        </w:rPr>
        <w:t xml:space="preserve"> </w:t>
      </w:r>
    </w:p>
    <w:p w14:paraId="7381C2EA" w14:textId="77777777" w:rsidR="009E1F7B" w:rsidRDefault="009E1F7B" w:rsidP="009E1F7B">
      <w:pPr>
        <w:spacing w:line="360" w:lineRule="auto"/>
        <w:jc w:val="both"/>
        <w:rPr>
          <w:rFonts w:ascii="Palatino Linotype" w:eastAsia="Calibri" w:hAnsi="Palatino Linotype" w:cs="Arial"/>
          <w:sz w:val="24"/>
          <w:szCs w:val="24"/>
          <w:lang w:val="es-ES"/>
        </w:rPr>
      </w:pPr>
    </w:p>
    <w:p w14:paraId="6E2CEDC1" w14:textId="77777777" w:rsidR="009E1F7B" w:rsidRPr="009E1F7B" w:rsidRDefault="009E1F7B" w:rsidP="009E1F7B">
      <w:pPr>
        <w:tabs>
          <w:tab w:val="left" w:pos="8080"/>
        </w:tabs>
        <w:spacing w:line="360" w:lineRule="auto"/>
        <w:ind w:right="49"/>
        <w:contextualSpacing/>
        <w:jc w:val="both"/>
        <w:rPr>
          <w:rFonts w:ascii="Palatino Linotype" w:eastAsia="Palatino Linotype" w:hAnsi="Palatino Linotype" w:cs="Palatino Linotype"/>
          <w:b/>
          <w:sz w:val="24"/>
        </w:rPr>
      </w:pPr>
      <w:r w:rsidRPr="009E1F7B">
        <w:rPr>
          <w:rFonts w:ascii="Palatino Linotype" w:eastAsia="Palatino Linotype" w:hAnsi="Palatino Linotype" w:cs="Palatino Linotype"/>
          <w:b/>
          <w:sz w:val="24"/>
        </w:rPr>
        <w:t xml:space="preserve">TERCERO. REMÍTASE, </w:t>
      </w:r>
      <w:r w:rsidRPr="009E1F7B">
        <w:rPr>
          <w:rFonts w:ascii="Palatino Linotype" w:eastAsia="Palatino Linotype" w:hAnsi="Palatino Linotype" w:cs="Palatino Linotype"/>
          <w:sz w:val="24"/>
        </w:rPr>
        <w:t xml:space="preserve">vía Sistema de Acceso a la Información Mexiquense (SAIMEX), la presente resolución al Titular de la Unidad de Transparencia del </w:t>
      </w:r>
      <w:r w:rsidRPr="009E1F7B">
        <w:rPr>
          <w:rFonts w:ascii="Palatino Linotype" w:eastAsia="Palatino Linotype" w:hAnsi="Palatino Linotype" w:cs="Palatino Linotype"/>
          <w:b/>
          <w:sz w:val="24"/>
        </w:rPr>
        <w:t>SUJETO OBLIGADO.</w:t>
      </w:r>
    </w:p>
    <w:p w14:paraId="4CA9E9E4" w14:textId="77777777" w:rsidR="009E1F7B" w:rsidRPr="009E1F7B" w:rsidRDefault="009E1F7B" w:rsidP="009E1F7B">
      <w:pPr>
        <w:tabs>
          <w:tab w:val="left" w:pos="8080"/>
        </w:tabs>
        <w:spacing w:line="360" w:lineRule="auto"/>
        <w:ind w:right="49"/>
        <w:contextualSpacing/>
        <w:jc w:val="both"/>
        <w:rPr>
          <w:rFonts w:ascii="Palatino Linotype" w:eastAsia="Palatino Linotype" w:hAnsi="Palatino Linotype" w:cs="Palatino Linotype"/>
          <w:b/>
          <w:sz w:val="24"/>
        </w:rPr>
      </w:pPr>
    </w:p>
    <w:p w14:paraId="2D7EB582" w14:textId="540D8850" w:rsidR="009E1F7B" w:rsidRPr="009E1F7B" w:rsidRDefault="009E1F7B" w:rsidP="009E1F7B">
      <w:pPr>
        <w:shd w:val="clear" w:color="auto" w:fill="FFFFFF"/>
        <w:spacing w:line="360" w:lineRule="auto"/>
        <w:jc w:val="both"/>
        <w:rPr>
          <w:rFonts w:ascii="Palatino Linotype" w:hAnsi="Palatino Linotype"/>
          <w:sz w:val="24"/>
        </w:rPr>
      </w:pPr>
      <w:r w:rsidRPr="009E1F7B">
        <w:rPr>
          <w:rFonts w:ascii="Palatino Linotype" w:hAnsi="Palatino Linotype" w:cs="Arial"/>
          <w:b/>
          <w:sz w:val="24"/>
        </w:rPr>
        <w:t xml:space="preserve">CUARTO. </w:t>
      </w:r>
      <w:r w:rsidRPr="009E1F7B">
        <w:rPr>
          <w:rFonts w:ascii="Palatino Linotype" w:hAnsi="Palatino Linotype"/>
          <w:b/>
          <w:bCs/>
          <w:color w:val="222222"/>
          <w:sz w:val="24"/>
          <w:lang w:val="es-ES"/>
        </w:rPr>
        <w:t xml:space="preserve">Notifíquese </w:t>
      </w:r>
      <w:r w:rsidRPr="009E1F7B">
        <w:rPr>
          <w:rFonts w:ascii="Palatino Linotype" w:hAnsi="Palatino Linotype"/>
          <w:bCs/>
          <w:color w:val="222222"/>
          <w:sz w:val="24"/>
          <w:lang w:val="es-ES"/>
        </w:rPr>
        <w:t>a</w:t>
      </w:r>
      <w:r w:rsidRPr="009E1F7B">
        <w:rPr>
          <w:rFonts w:ascii="Palatino Linotype" w:hAnsi="Palatino Linotype"/>
          <w:sz w:val="24"/>
        </w:rPr>
        <w:t>l</w:t>
      </w:r>
      <w:r>
        <w:rPr>
          <w:rFonts w:ascii="Palatino Linotype" w:hAnsi="Palatino Linotype"/>
          <w:b/>
          <w:sz w:val="24"/>
        </w:rPr>
        <w:t xml:space="preserve"> RECURRENTE</w:t>
      </w:r>
      <w:r w:rsidRPr="009E1F7B">
        <w:rPr>
          <w:rFonts w:ascii="Palatino Linotype" w:hAnsi="Palatino Linotype"/>
          <w:b/>
          <w:sz w:val="24"/>
          <w:szCs w:val="22"/>
        </w:rPr>
        <w:t xml:space="preserve"> </w:t>
      </w:r>
      <w:r w:rsidRPr="009E1F7B">
        <w:rPr>
          <w:rFonts w:ascii="Palatino Linotype" w:hAnsi="Palatino Linotype"/>
          <w:sz w:val="24"/>
        </w:rPr>
        <w:t>la presente resolución</w:t>
      </w:r>
      <w:r>
        <w:rPr>
          <w:rFonts w:ascii="Palatino Linotype" w:hAnsi="Palatino Linotype"/>
          <w:sz w:val="24"/>
        </w:rPr>
        <w:t>.</w:t>
      </w:r>
    </w:p>
    <w:p w14:paraId="7106025B" w14:textId="77777777" w:rsidR="009E1F7B" w:rsidRPr="009E1F7B" w:rsidRDefault="009E1F7B" w:rsidP="009E1F7B">
      <w:pPr>
        <w:shd w:val="clear" w:color="auto" w:fill="FFFFFF"/>
        <w:spacing w:line="360" w:lineRule="auto"/>
        <w:jc w:val="both"/>
        <w:rPr>
          <w:rFonts w:ascii="Palatino Linotype" w:hAnsi="Palatino Linotype"/>
          <w:sz w:val="24"/>
        </w:rPr>
      </w:pPr>
    </w:p>
    <w:p w14:paraId="0E955DDD" w14:textId="250BEC59" w:rsidR="009E1F7B" w:rsidRPr="009E1F7B" w:rsidRDefault="009E1F7B" w:rsidP="009E1F7B">
      <w:pPr>
        <w:spacing w:line="360" w:lineRule="auto"/>
        <w:jc w:val="both"/>
        <w:rPr>
          <w:rFonts w:ascii="Palatino Linotype" w:eastAsia="MS Mincho" w:hAnsi="Palatino Linotype"/>
          <w:sz w:val="24"/>
          <w:lang w:val="es-ES"/>
        </w:rPr>
      </w:pPr>
      <w:r w:rsidRPr="009E1F7B">
        <w:rPr>
          <w:rFonts w:ascii="Palatino Linotype" w:eastAsia="MS Mincho" w:hAnsi="Palatino Linotype"/>
          <w:b/>
          <w:sz w:val="24"/>
        </w:rPr>
        <w:t>QUINTO.</w:t>
      </w:r>
      <w:r w:rsidRPr="009E1F7B">
        <w:rPr>
          <w:rFonts w:ascii="Palatino Linotype" w:eastAsia="MS Mincho" w:hAnsi="Palatino Linotype"/>
          <w:sz w:val="24"/>
        </w:rPr>
        <w:t xml:space="preserve"> </w:t>
      </w:r>
      <w:r w:rsidRPr="009E1F7B">
        <w:rPr>
          <w:rFonts w:ascii="Palatino Linotype" w:eastAsia="MS Mincho" w:hAnsi="Palatino Linotype"/>
          <w:sz w:val="24"/>
          <w:lang w:val="es-ES"/>
        </w:rPr>
        <w:t>Se hace del conocimiento de</w:t>
      </w:r>
      <w:r>
        <w:rPr>
          <w:rFonts w:ascii="Palatino Linotype" w:eastAsia="MS Mincho" w:hAnsi="Palatino Linotype"/>
          <w:sz w:val="24"/>
          <w:lang w:val="es-ES"/>
        </w:rPr>
        <w:t>l</w:t>
      </w:r>
      <w:r w:rsidRPr="009E1F7B">
        <w:rPr>
          <w:rFonts w:ascii="Palatino Linotype" w:eastAsia="MS Mincho" w:hAnsi="Palatino Linotype"/>
          <w:sz w:val="24"/>
          <w:lang w:val="es-ES"/>
        </w:rPr>
        <w:t xml:space="preserve"> </w:t>
      </w:r>
      <w:r>
        <w:rPr>
          <w:rFonts w:ascii="Palatino Linotype" w:hAnsi="Palatino Linotype"/>
          <w:b/>
          <w:sz w:val="24"/>
          <w:szCs w:val="22"/>
        </w:rPr>
        <w:t>RECURRENTE</w:t>
      </w:r>
      <w:r w:rsidRPr="009E1F7B">
        <w:rPr>
          <w:rFonts w:ascii="Palatino Linotype" w:hAnsi="Palatino Linotype"/>
          <w:b/>
          <w:sz w:val="24"/>
          <w:szCs w:val="22"/>
        </w:rPr>
        <w:t xml:space="preserve"> </w:t>
      </w:r>
      <w:r w:rsidRPr="009E1F7B">
        <w:rPr>
          <w:rFonts w:ascii="Palatino Linotype" w:eastAsia="MS Mincho" w:hAnsi="Palatino Linotype"/>
          <w:sz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E1F7B">
        <w:rPr>
          <w:rFonts w:ascii="Palatino Linotype" w:eastAsia="MS Mincho" w:hAnsi="Palatino Linotype"/>
          <w:bCs/>
          <w:sz w:val="24"/>
          <w:lang w:val="es-ES"/>
        </w:rPr>
        <w:t>vía juicio de amparo</w:t>
      </w:r>
      <w:r w:rsidRPr="009E1F7B">
        <w:rPr>
          <w:rFonts w:ascii="Palatino Linotype" w:eastAsia="MS Mincho" w:hAnsi="Palatino Linotype"/>
          <w:sz w:val="24"/>
          <w:lang w:val="es-ES"/>
        </w:rPr>
        <w:t> en los términos de las leyes aplicables.</w:t>
      </w:r>
    </w:p>
    <w:p w14:paraId="133EA40E" w14:textId="77777777" w:rsidR="009E1F7B" w:rsidRDefault="009E1F7B" w:rsidP="009E1F7B">
      <w:pPr>
        <w:spacing w:line="360" w:lineRule="auto"/>
        <w:jc w:val="both"/>
        <w:rPr>
          <w:rFonts w:ascii="Palatino Linotype" w:eastAsia="MS Mincho" w:hAnsi="Palatino Linotype"/>
          <w:lang w:val="es-ES"/>
        </w:rPr>
      </w:pPr>
    </w:p>
    <w:p w14:paraId="70A939A6" w14:textId="5DFA4D6F" w:rsidR="0053502D" w:rsidRPr="00D73F65" w:rsidRDefault="0053502D" w:rsidP="0053502D">
      <w:pPr>
        <w:tabs>
          <w:tab w:val="left" w:pos="0"/>
        </w:tabs>
        <w:spacing w:line="360" w:lineRule="auto"/>
        <w:ind w:right="49"/>
        <w:jc w:val="both"/>
        <w:rPr>
          <w:rFonts w:ascii="Palatino Linotype" w:hAnsi="Palatino Linotype" w:cs="Arial"/>
          <w:sz w:val="24"/>
          <w:szCs w:val="24"/>
        </w:rPr>
      </w:pPr>
      <w:r w:rsidRPr="00D73F65">
        <w:rPr>
          <w:rFonts w:ascii="Palatino Linotype" w:hAnsi="Palatino Linotype" w:cs="Arial"/>
          <w:sz w:val="24"/>
          <w:szCs w:val="24"/>
        </w:rPr>
        <w:t xml:space="preserve">ASÍ LO RESUELVE, POR </w:t>
      </w:r>
      <w:r w:rsidRPr="004A246B">
        <w:rPr>
          <w:rFonts w:ascii="Palatino Linotype" w:hAnsi="Palatino Linotype" w:cs="Arial"/>
          <w:sz w:val="24"/>
          <w:szCs w:val="24"/>
        </w:rPr>
        <w:t>UNANIMIDAD DE VOTOS,</w:t>
      </w:r>
      <w:r w:rsidRPr="00D73F65">
        <w:rPr>
          <w:rFonts w:ascii="Palatino Linotype" w:hAnsi="Palatino Linotype" w:cs="Arial"/>
          <w:sz w:val="24"/>
          <w:szCs w:val="24"/>
        </w:rPr>
        <w:t xml:space="preserve"> EL PLENO DEL</w:t>
      </w:r>
      <w:r w:rsidRPr="00D73F6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73F65">
        <w:rPr>
          <w:rFonts w:ascii="Palatino Linotype" w:hAnsi="Palatino Linotype" w:cs="Arial"/>
          <w:sz w:val="24"/>
          <w:szCs w:val="24"/>
        </w:rPr>
        <w:t xml:space="preserve">, </w:t>
      </w:r>
      <w:r w:rsidRPr="00D73F65">
        <w:rPr>
          <w:rFonts w:ascii="Palatino Linotype" w:hAnsi="Palatino Linotype" w:cs="Arial"/>
          <w:sz w:val="24"/>
          <w:szCs w:val="24"/>
        </w:rPr>
        <w:lastRenderedPageBreak/>
        <w:t>CONFORMADO POR LOS COMISIONADOS JOSÉ MARTÍNEZ VILCHIS; MARÍA DEL ROSARIO MEJÍA AYALA; SHARON CRISTINA MORALES MARTÍNEZ; LUIS GUSTAVO PARRA NORIEGA</w:t>
      </w:r>
      <w:r w:rsidR="004D003E">
        <w:rPr>
          <w:rFonts w:ascii="Palatino Linotype" w:hAnsi="Palatino Linotype" w:cs="Arial"/>
          <w:sz w:val="24"/>
          <w:szCs w:val="24"/>
        </w:rPr>
        <w:t xml:space="preserve"> Y </w:t>
      </w:r>
      <w:r w:rsidR="004D003E" w:rsidRPr="00D73F65">
        <w:rPr>
          <w:rFonts w:ascii="Palatino Linotype" w:hAnsi="Palatino Linotype" w:cs="Arial"/>
          <w:sz w:val="24"/>
          <w:szCs w:val="24"/>
        </w:rPr>
        <w:t>GUADALUPE RAMÍREZ PEÑA</w:t>
      </w:r>
      <w:r w:rsidRPr="00D73F65">
        <w:rPr>
          <w:rFonts w:ascii="Palatino Linotype" w:hAnsi="Palatino Linotype" w:cs="Arial"/>
          <w:sz w:val="24"/>
          <w:szCs w:val="24"/>
        </w:rPr>
        <w:t>; EN LA TRIGES</w:t>
      </w:r>
      <w:r w:rsidR="009E1F7B">
        <w:rPr>
          <w:rFonts w:ascii="Palatino Linotype" w:hAnsi="Palatino Linotype" w:cs="Arial"/>
          <w:sz w:val="24"/>
          <w:szCs w:val="24"/>
        </w:rPr>
        <w:t xml:space="preserve">IMA SESIÓN ORDINARIA CELEBRADA </w:t>
      </w:r>
      <w:r w:rsidRPr="00D73F65">
        <w:rPr>
          <w:rFonts w:ascii="Palatino Linotype" w:hAnsi="Palatino Linotype" w:cs="Arial"/>
          <w:sz w:val="24"/>
          <w:szCs w:val="24"/>
        </w:rPr>
        <w:t xml:space="preserve">EL UNO DE SEPTIEMBRE DE DOS MIL VEINTIUNO, ANTE EL SECRETARIO TÉCNICO DEL PLENO, </w:t>
      </w:r>
      <w:r w:rsidRPr="00D73F65">
        <w:rPr>
          <w:rFonts w:ascii="Palatino Linotype" w:hAnsi="Palatino Linotype"/>
          <w:sz w:val="24"/>
          <w:szCs w:val="24"/>
        </w:rPr>
        <w:t>ALEXIS TAPIA RAMÍREZ</w:t>
      </w:r>
      <w:r w:rsidRPr="00D73F65">
        <w:rPr>
          <w:rFonts w:ascii="Palatino Linotype" w:hAnsi="Palatino Linotype" w:cs="Arial"/>
          <w:sz w:val="24"/>
          <w:szCs w:val="24"/>
        </w:rPr>
        <w:t>.</w:t>
      </w:r>
    </w:p>
    <w:p w14:paraId="2D9F7A46" w14:textId="5A0440F8" w:rsidR="00717A74" w:rsidRPr="00D73F65" w:rsidRDefault="00717A74" w:rsidP="000441A1">
      <w:pPr>
        <w:spacing w:line="360" w:lineRule="auto"/>
        <w:ind w:right="-93"/>
        <w:jc w:val="both"/>
        <w:rPr>
          <w:rFonts w:ascii="Palatino Linotype" w:eastAsia="Calibri" w:hAnsi="Palatino Linotype" w:cs="Tahoma"/>
          <w:bCs/>
          <w:sz w:val="24"/>
          <w:szCs w:val="24"/>
          <w:lang w:eastAsia="en-US"/>
        </w:rPr>
      </w:pPr>
    </w:p>
    <w:p w14:paraId="703D3FA9" w14:textId="1AC25E73" w:rsidR="00187E51" w:rsidRPr="00D73F65" w:rsidRDefault="00187E51" w:rsidP="000441A1">
      <w:pPr>
        <w:spacing w:line="360" w:lineRule="auto"/>
        <w:ind w:right="-93"/>
        <w:jc w:val="both"/>
        <w:rPr>
          <w:rFonts w:ascii="Palatino Linotype" w:eastAsia="Calibri" w:hAnsi="Palatino Linotype" w:cs="Tahoma"/>
          <w:bCs/>
          <w:sz w:val="24"/>
          <w:szCs w:val="24"/>
          <w:lang w:eastAsia="en-US"/>
        </w:rPr>
      </w:pPr>
    </w:p>
    <w:p w14:paraId="2DAE236A" w14:textId="0C9177D9" w:rsidR="007E1CCA" w:rsidRPr="00D73F65" w:rsidRDefault="007E1CCA" w:rsidP="000441A1">
      <w:pPr>
        <w:spacing w:line="360" w:lineRule="auto"/>
        <w:ind w:right="-93"/>
        <w:jc w:val="both"/>
        <w:rPr>
          <w:rFonts w:ascii="Palatino Linotype" w:eastAsia="Calibri" w:hAnsi="Palatino Linotype" w:cs="Tahoma"/>
          <w:bCs/>
          <w:sz w:val="24"/>
          <w:szCs w:val="24"/>
          <w:lang w:eastAsia="en-US"/>
        </w:rPr>
      </w:pPr>
    </w:p>
    <w:p w14:paraId="43AF673F" w14:textId="26CD7798" w:rsidR="007E1CCA" w:rsidRPr="00D73F65" w:rsidRDefault="007E1CCA" w:rsidP="000441A1">
      <w:pPr>
        <w:spacing w:line="360" w:lineRule="auto"/>
        <w:ind w:right="-93"/>
        <w:jc w:val="both"/>
        <w:rPr>
          <w:rFonts w:ascii="Palatino Linotype" w:eastAsia="Calibri" w:hAnsi="Palatino Linotype" w:cs="Tahoma"/>
          <w:bCs/>
          <w:sz w:val="24"/>
          <w:szCs w:val="24"/>
          <w:lang w:eastAsia="en-US"/>
        </w:rPr>
      </w:pPr>
    </w:p>
    <w:p w14:paraId="3371D8B0" w14:textId="3192A2F1" w:rsidR="00492B02" w:rsidRPr="00D73F65" w:rsidRDefault="00492B02" w:rsidP="000441A1">
      <w:pPr>
        <w:spacing w:line="360" w:lineRule="auto"/>
        <w:ind w:right="-93"/>
        <w:jc w:val="both"/>
        <w:rPr>
          <w:rFonts w:ascii="Palatino Linotype" w:eastAsia="Calibri" w:hAnsi="Palatino Linotype" w:cs="Tahoma"/>
          <w:bCs/>
          <w:sz w:val="24"/>
          <w:szCs w:val="24"/>
          <w:lang w:eastAsia="en-US"/>
        </w:rPr>
      </w:pPr>
    </w:p>
    <w:p w14:paraId="6181CA92" w14:textId="4B4526C5" w:rsidR="00492B02" w:rsidRPr="00D73F65" w:rsidRDefault="00492B02" w:rsidP="000441A1">
      <w:pPr>
        <w:spacing w:line="360" w:lineRule="auto"/>
        <w:ind w:right="-93"/>
        <w:jc w:val="both"/>
        <w:rPr>
          <w:rFonts w:ascii="Palatino Linotype" w:eastAsia="Calibri" w:hAnsi="Palatino Linotype" w:cs="Tahoma"/>
          <w:bCs/>
          <w:sz w:val="24"/>
          <w:szCs w:val="24"/>
          <w:lang w:eastAsia="en-US"/>
        </w:rPr>
      </w:pPr>
    </w:p>
    <w:p w14:paraId="36ED2457" w14:textId="4297F01A" w:rsidR="00492B02" w:rsidRPr="00D73F65" w:rsidRDefault="00492B02" w:rsidP="000441A1">
      <w:pPr>
        <w:spacing w:line="360" w:lineRule="auto"/>
        <w:ind w:right="-93"/>
        <w:jc w:val="both"/>
        <w:rPr>
          <w:rFonts w:ascii="Palatino Linotype" w:eastAsia="Calibri" w:hAnsi="Palatino Linotype" w:cs="Tahoma"/>
          <w:bCs/>
          <w:sz w:val="24"/>
          <w:szCs w:val="24"/>
          <w:lang w:eastAsia="en-US"/>
        </w:rPr>
      </w:pPr>
    </w:p>
    <w:p w14:paraId="59E2EEC2" w14:textId="71EE7618" w:rsidR="00492B02" w:rsidRPr="00D73F65" w:rsidRDefault="00492B02" w:rsidP="000441A1">
      <w:pPr>
        <w:spacing w:line="360" w:lineRule="auto"/>
        <w:ind w:right="-93"/>
        <w:jc w:val="both"/>
        <w:rPr>
          <w:rFonts w:ascii="Palatino Linotype" w:eastAsia="Calibri" w:hAnsi="Palatino Linotype" w:cs="Tahoma"/>
          <w:bCs/>
          <w:sz w:val="24"/>
          <w:szCs w:val="24"/>
          <w:lang w:eastAsia="en-US"/>
        </w:rPr>
      </w:pPr>
    </w:p>
    <w:p w14:paraId="64356CF4" w14:textId="70A1BEC1" w:rsidR="00492B02" w:rsidRPr="00D73F65" w:rsidRDefault="00492B02" w:rsidP="000441A1">
      <w:pPr>
        <w:spacing w:line="360" w:lineRule="auto"/>
        <w:ind w:right="-93"/>
        <w:jc w:val="both"/>
        <w:rPr>
          <w:rFonts w:ascii="Palatino Linotype" w:eastAsia="Calibri" w:hAnsi="Palatino Linotype" w:cs="Tahoma"/>
          <w:bCs/>
          <w:sz w:val="24"/>
          <w:szCs w:val="24"/>
          <w:lang w:eastAsia="en-US"/>
        </w:rPr>
      </w:pPr>
    </w:p>
    <w:p w14:paraId="081FE475" w14:textId="4A8C172C" w:rsidR="00492B02" w:rsidRPr="00D73F65" w:rsidRDefault="00492B02" w:rsidP="000441A1">
      <w:pPr>
        <w:spacing w:line="360" w:lineRule="auto"/>
        <w:ind w:right="-93"/>
        <w:jc w:val="both"/>
        <w:rPr>
          <w:rFonts w:ascii="Palatino Linotype" w:eastAsia="Calibri" w:hAnsi="Palatino Linotype" w:cs="Tahoma"/>
          <w:bCs/>
          <w:sz w:val="24"/>
          <w:szCs w:val="24"/>
          <w:lang w:eastAsia="en-US"/>
        </w:rPr>
      </w:pPr>
    </w:p>
    <w:p w14:paraId="7B61D570" w14:textId="73461D73" w:rsidR="00492B02" w:rsidRPr="00D73F65" w:rsidRDefault="00492B02" w:rsidP="000441A1">
      <w:pPr>
        <w:spacing w:line="360" w:lineRule="auto"/>
        <w:ind w:right="-93"/>
        <w:jc w:val="both"/>
        <w:rPr>
          <w:rFonts w:ascii="Palatino Linotype" w:eastAsia="Calibri" w:hAnsi="Palatino Linotype" w:cs="Tahoma"/>
          <w:bCs/>
          <w:sz w:val="24"/>
          <w:szCs w:val="24"/>
          <w:lang w:eastAsia="en-US"/>
        </w:rPr>
      </w:pPr>
    </w:p>
    <w:p w14:paraId="63E4B70B" w14:textId="77777777" w:rsidR="00492B02" w:rsidRPr="00D73F65" w:rsidRDefault="00492B02" w:rsidP="000441A1">
      <w:pPr>
        <w:spacing w:line="360" w:lineRule="auto"/>
        <w:ind w:right="-93"/>
        <w:jc w:val="both"/>
        <w:rPr>
          <w:rFonts w:ascii="Palatino Linotype" w:eastAsia="Calibri" w:hAnsi="Palatino Linotype" w:cs="Tahoma"/>
          <w:bCs/>
          <w:sz w:val="24"/>
          <w:szCs w:val="24"/>
          <w:lang w:eastAsia="en-US"/>
        </w:rPr>
      </w:pPr>
    </w:p>
    <w:p w14:paraId="0BD732B2"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59C09AD9"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4D016A49"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4A575FEA"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15077558"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5A2D6292"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1A2B5E52"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0CCE3D1E"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5F0B6CC2"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5458258B"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54A521E2"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3D460271" w14:textId="77777777" w:rsidR="002A4608" w:rsidRPr="00D73F65" w:rsidRDefault="002A4608" w:rsidP="000441A1">
      <w:pPr>
        <w:spacing w:line="360" w:lineRule="auto"/>
        <w:ind w:right="-93"/>
        <w:jc w:val="both"/>
        <w:rPr>
          <w:rFonts w:ascii="Palatino Linotype" w:eastAsia="Calibri" w:hAnsi="Palatino Linotype" w:cs="Tahoma"/>
          <w:bCs/>
          <w:sz w:val="24"/>
          <w:szCs w:val="24"/>
          <w:lang w:eastAsia="en-US"/>
        </w:rPr>
      </w:pPr>
    </w:p>
    <w:p w14:paraId="00462838" w14:textId="77777777" w:rsidR="00080DB8" w:rsidRPr="00D73F65" w:rsidRDefault="00080DB8">
      <w:pPr>
        <w:spacing w:line="360" w:lineRule="auto"/>
        <w:ind w:right="-93"/>
        <w:jc w:val="both"/>
        <w:rPr>
          <w:rFonts w:ascii="Palatino Linotype" w:eastAsia="Calibri" w:hAnsi="Palatino Linotype" w:cs="Tahoma"/>
          <w:bCs/>
          <w:sz w:val="24"/>
          <w:szCs w:val="24"/>
          <w:lang w:eastAsia="en-US"/>
        </w:rPr>
      </w:pPr>
    </w:p>
    <w:sectPr w:rsidR="00080DB8" w:rsidRPr="00D73F65" w:rsidSect="001544F5">
      <w:headerReference w:type="even" r:id="rId17"/>
      <w:headerReference w:type="default" r:id="rId18"/>
      <w:footerReference w:type="default" r:id="rId19"/>
      <w:headerReference w:type="first" r:id="rId20"/>
      <w:footerReference w:type="first" r:id="rId21"/>
      <w:type w:val="continuous"/>
      <w:pgSz w:w="12240" w:h="15840"/>
      <w:pgMar w:top="80" w:right="1608" w:bottom="1702"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F0C48" w14:textId="77777777" w:rsidR="007C4BB8" w:rsidRDefault="007C4BB8">
      <w:r>
        <w:separator/>
      </w:r>
    </w:p>
  </w:endnote>
  <w:endnote w:type="continuationSeparator" w:id="0">
    <w:p w14:paraId="77879F14" w14:textId="77777777" w:rsidR="007C4BB8" w:rsidRDefault="007C4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CD4A46" w:rsidRDefault="00CD4A46">
            <w:pPr>
              <w:pStyle w:val="Piedepgina"/>
              <w:jc w:val="right"/>
            </w:pPr>
          </w:p>
          <w:p w14:paraId="1F7A191C" w14:textId="2A69F491" w:rsidR="00CD4A46" w:rsidRDefault="00CD4A4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109DD">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109DD">
              <w:rPr>
                <w:b/>
                <w:bCs/>
                <w:noProof/>
              </w:rPr>
              <w:t>24</w:t>
            </w:r>
            <w:r>
              <w:rPr>
                <w:b/>
                <w:bCs/>
                <w:sz w:val="24"/>
                <w:szCs w:val="24"/>
              </w:rPr>
              <w:fldChar w:fldCharType="end"/>
            </w:r>
          </w:p>
        </w:sdtContent>
      </w:sdt>
    </w:sdtContent>
  </w:sdt>
  <w:p w14:paraId="2A221972" w14:textId="77777777" w:rsidR="00CD4A46" w:rsidRDefault="00CD4A46">
    <w:pPr>
      <w:pStyle w:val="Piedepgina"/>
    </w:pPr>
  </w:p>
  <w:p w14:paraId="1D6FF208" w14:textId="77777777" w:rsidR="00CD4A46" w:rsidRDefault="00CD4A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CD4A46" w:rsidRDefault="00CD4A4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109D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109DD">
              <w:rPr>
                <w:b/>
                <w:bCs/>
                <w:noProof/>
              </w:rPr>
              <w:t>24</w:t>
            </w:r>
            <w:r>
              <w:rPr>
                <w:b/>
                <w:bCs/>
                <w:sz w:val="24"/>
                <w:szCs w:val="24"/>
              </w:rPr>
              <w:fldChar w:fldCharType="end"/>
            </w:r>
          </w:p>
        </w:sdtContent>
      </w:sdt>
    </w:sdtContent>
  </w:sdt>
  <w:p w14:paraId="2D12AEB2" w14:textId="77777777" w:rsidR="00CD4A46" w:rsidRDefault="00CD4A46">
    <w:pPr>
      <w:pStyle w:val="Piedepgina"/>
    </w:pPr>
  </w:p>
  <w:p w14:paraId="54227169" w14:textId="77777777" w:rsidR="00CD4A46" w:rsidRDefault="00CD4A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1F3EB" w14:textId="77777777" w:rsidR="007C4BB8" w:rsidRDefault="007C4BB8">
      <w:r>
        <w:separator/>
      </w:r>
    </w:p>
  </w:footnote>
  <w:footnote w:type="continuationSeparator" w:id="0">
    <w:p w14:paraId="51A0C53E" w14:textId="77777777" w:rsidR="007C4BB8" w:rsidRDefault="007C4BB8">
      <w:r>
        <w:continuationSeparator/>
      </w:r>
    </w:p>
  </w:footnote>
  <w:footnote w:id="1">
    <w:p w14:paraId="4D6E32AE" w14:textId="77777777" w:rsidR="00CD4A46" w:rsidRDefault="00CD4A46" w:rsidP="00143002">
      <w:pPr>
        <w:pStyle w:val="Textonotapie"/>
      </w:pPr>
      <w:r>
        <w:rPr>
          <w:rStyle w:val="Refdenotaalpie"/>
        </w:rPr>
        <w:footnoteRef/>
      </w:r>
      <w:r>
        <w:t xml:space="preserve"> Ley de Transparencia y Acceso a la Información Pública del Estado de México y Municipios. Artículo 9. …</w:t>
      </w:r>
    </w:p>
    <w:p w14:paraId="179B0AFD" w14:textId="77777777" w:rsidR="00CD4A46" w:rsidRDefault="00CD4A46" w:rsidP="00143002">
      <w:pPr>
        <w:pStyle w:val="Textonotapie"/>
      </w:pPr>
      <w:r>
        <w:t>II. Eficacia: Obligación del Instituto para tutelar, de manera efectiva, el derecho de acceso a la información;</w:t>
      </w:r>
    </w:p>
    <w:p w14:paraId="32015438" w14:textId="77777777" w:rsidR="00CD4A46" w:rsidRDefault="00CD4A46" w:rsidP="00143002">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CD4A46" w:rsidRDefault="007C4BB8">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CD4A46" w:rsidRDefault="00CD4A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CD4A46" w14:paraId="6255E3A4" w14:textId="77777777" w:rsidTr="00814079">
      <w:trPr>
        <w:trHeight w:val="1435"/>
      </w:trPr>
      <w:tc>
        <w:tcPr>
          <w:tcW w:w="1843" w:type="dxa"/>
          <w:shd w:val="clear" w:color="auto" w:fill="auto"/>
        </w:tcPr>
        <w:p w14:paraId="3E05202F" w14:textId="02683B6A" w:rsidR="00CD4A46" w:rsidRDefault="00CD4A46">
          <w:pPr>
            <w:tabs>
              <w:tab w:val="right" w:pos="4273"/>
            </w:tabs>
            <w:rPr>
              <w:rFonts w:ascii="Garamond" w:eastAsia="Calibri" w:hAnsi="Garamond"/>
              <w:sz w:val="16"/>
              <w:szCs w:val="16"/>
              <w:lang w:eastAsia="en-US"/>
            </w:rPr>
          </w:pPr>
        </w:p>
      </w:tc>
      <w:tc>
        <w:tcPr>
          <w:tcW w:w="7513" w:type="dxa"/>
          <w:shd w:val="clear" w:color="auto" w:fill="auto"/>
        </w:tcPr>
        <w:p w14:paraId="65B08C7B" w14:textId="77777777" w:rsidR="00CD4A46" w:rsidRDefault="00CD4A46"/>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CD4A46" w14:paraId="727F90BF" w14:textId="77777777" w:rsidTr="00483482">
            <w:trPr>
              <w:trHeight w:val="338"/>
            </w:trPr>
            <w:tc>
              <w:tcPr>
                <w:tcW w:w="2551" w:type="dxa"/>
              </w:tcPr>
              <w:p w14:paraId="23087CD5" w14:textId="77777777" w:rsidR="00CD4A46" w:rsidRDefault="00CD4A46">
                <w:pPr>
                  <w:tabs>
                    <w:tab w:val="right" w:pos="8838"/>
                  </w:tabs>
                  <w:ind w:right="-105"/>
                  <w:rPr>
                    <w:rFonts w:ascii="Palatino Linotype" w:eastAsia="Calibri" w:hAnsi="Palatino Linotype" w:cs="Tahoma"/>
                    <w:b/>
                    <w:sz w:val="22"/>
                    <w:szCs w:val="22"/>
                    <w:lang w:eastAsia="en-US"/>
                  </w:rPr>
                </w:pPr>
              </w:p>
              <w:p w14:paraId="410A3741" w14:textId="535C9D39" w:rsidR="00CD4A46" w:rsidRDefault="00CD4A46">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CD4A46" w:rsidRDefault="00CD4A46" w:rsidP="00427B6E">
                <w:pPr>
                  <w:tabs>
                    <w:tab w:val="right" w:pos="8838"/>
                  </w:tabs>
                  <w:ind w:right="-105" w:hanging="101"/>
                  <w:jc w:val="both"/>
                  <w:rPr>
                    <w:rFonts w:ascii="Palatino Linotype" w:eastAsia="Calibri" w:hAnsi="Palatino Linotype" w:cs="Tahoma"/>
                    <w:bCs/>
                    <w:sz w:val="22"/>
                    <w:szCs w:val="22"/>
                    <w:lang w:eastAsia="en-US"/>
                  </w:rPr>
                </w:pPr>
              </w:p>
              <w:p w14:paraId="3FF69A05" w14:textId="303F90D7" w:rsidR="00CD4A46" w:rsidRDefault="00674987" w:rsidP="00276D5E">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03548</w:t>
                </w:r>
                <w:r w:rsidR="00CD4A46">
                  <w:rPr>
                    <w:rFonts w:ascii="Palatino Linotype" w:eastAsia="Calibri" w:hAnsi="Palatino Linotype" w:cs="Tahoma"/>
                    <w:bCs/>
                    <w:sz w:val="22"/>
                    <w:szCs w:val="22"/>
                    <w:lang w:eastAsia="en-US"/>
                  </w:rPr>
                  <w:t xml:space="preserve">/INFOEM/IP/RR/2021 </w:t>
                </w:r>
              </w:p>
            </w:tc>
          </w:tr>
          <w:tr w:rsidR="00CD4A46" w14:paraId="1389436A" w14:textId="77777777" w:rsidTr="00483482">
            <w:trPr>
              <w:trHeight w:val="283"/>
            </w:trPr>
            <w:tc>
              <w:tcPr>
                <w:tcW w:w="2551" w:type="dxa"/>
              </w:tcPr>
              <w:p w14:paraId="22E0F4E9" w14:textId="77777777" w:rsidR="00CD4A46" w:rsidRDefault="00CD4A46">
                <w:pPr>
                  <w:tabs>
                    <w:tab w:val="right" w:pos="8838"/>
                  </w:tabs>
                  <w:ind w:right="-105"/>
                  <w:rPr>
                    <w:rFonts w:ascii="Palatino Linotype" w:eastAsia="Calibri" w:hAnsi="Palatino Linotype" w:cs="Tahoma"/>
                    <w:b/>
                    <w:sz w:val="22"/>
                    <w:szCs w:val="22"/>
                    <w:lang w:eastAsia="en-US"/>
                  </w:rPr>
                </w:pPr>
                <w:bookmarkStart w:id="30" w:name="_Hlk33010189"/>
                <w:r>
                  <w:rPr>
                    <w:rFonts w:ascii="Palatino Linotype" w:eastAsia="Calibri" w:hAnsi="Palatino Linotype" w:cs="Tahoma"/>
                    <w:b/>
                    <w:sz w:val="22"/>
                    <w:szCs w:val="22"/>
                    <w:lang w:eastAsia="en-US"/>
                  </w:rPr>
                  <w:t>Sujeto Obligado:</w:t>
                </w:r>
              </w:p>
            </w:tc>
            <w:tc>
              <w:tcPr>
                <w:tcW w:w="4544" w:type="dxa"/>
              </w:tcPr>
              <w:p w14:paraId="2B205C7F" w14:textId="2EF847DA" w:rsidR="00CD4A46" w:rsidRPr="00A8015B" w:rsidRDefault="00674987" w:rsidP="00187E51">
                <w:pPr>
                  <w:tabs>
                    <w:tab w:val="left" w:pos="2834"/>
                    <w:tab w:val="right" w:pos="8838"/>
                  </w:tabs>
                  <w:ind w:left="-113" w:right="-105"/>
                  <w:jc w:val="both"/>
                  <w:rPr>
                    <w:rFonts w:ascii="Palatino Linotype" w:eastAsia="Calibri" w:hAnsi="Palatino Linotype" w:cs="Tahoma"/>
                    <w:sz w:val="22"/>
                    <w:szCs w:val="22"/>
                    <w:lang w:eastAsia="en-US"/>
                  </w:rPr>
                </w:pPr>
                <w:r w:rsidRPr="00674987">
                  <w:rPr>
                    <w:rFonts w:ascii="Palatino Linotype" w:eastAsia="Calibri" w:hAnsi="Palatino Linotype" w:cs="Tahoma"/>
                    <w:sz w:val="22"/>
                    <w:szCs w:val="22"/>
                    <w:lang w:eastAsia="en-US"/>
                  </w:rPr>
                  <w:t>Secretaría del Trabajo</w:t>
                </w:r>
              </w:p>
            </w:tc>
          </w:tr>
          <w:bookmarkEnd w:id="30"/>
          <w:tr w:rsidR="00CD4A46" w14:paraId="28CCE4E5" w14:textId="77777777" w:rsidTr="00483482">
            <w:trPr>
              <w:trHeight w:val="283"/>
            </w:trPr>
            <w:tc>
              <w:tcPr>
                <w:tcW w:w="2551" w:type="dxa"/>
              </w:tcPr>
              <w:p w14:paraId="13EBF3BB" w14:textId="6278CE34" w:rsidR="00CD4A46" w:rsidRDefault="00E642A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w:t>
                </w:r>
                <w:r w:rsidR="00CD4A46">
                  <w:rPr>
                    <w:rFonts w:ascii="Palatino Linotype" w:eastAsia="Calibri" w:hAnsi="Palatino Linotype" w:cs="Tahoma"/>
                    <w:b/>
                    <w:sz w:val="22"/>
                    <w:szCs w:val="22"/>
                    <w:lang w:eastAsia="en-US"/>
                  </w:rPr>
                  <w:t xml:space="preserve"> Ponente:</w:t>
                </w:r>
              </w:p>
            </w:tc>
            <w:tc>
              <w:tcPr>
                <w:tcW w:w="4544" w:type="dxa"/>
              </w:tcPr>
              <w:p w14:paraId="5DF20594" w14:textId="664879B8" w:rsidR="00CD4A46" w:rsidRDefault="0052157F"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w:t>
                </w:r>
                <w:r w:rsidRPr="0052157F">
                  <w:rPr>
                    <w:rFonts w:ascii="Palatino Linotype" w:eastAsia="Calibri" w:hAnsi="Palatino Linotype" w:cs="Tahoma"/>
                    <w:sz w:val="22"/>
                    <w:szCs w:val="22"/>
                    <w:lang w:eastAsia="en-US"/>
                  </w:rPr>
                  <w:t>el Rosario Mejía Ayala</w:t>
                </w:r>
              </w:p>
            </w:tc>
          </w:tr>
        </w:tbl>
        <w:p w14:paraId="5775EEC5" w14:textId="77777777" w:rsidR="00CD4A46" w:rsidRDefault="00CD4A46">
          <w:pPr>
            <w:tabs>
              <w:tab w:val="right" w:pos="8838"/>
            </w:tabs>
            <w:ind w:left="-28"/>
            <w:jc w:val="both"/>
            <w:rPr>
              <w:rFonts w:ascii="Arial" w:eastAsia="Calibri" w:hAnsi="Arial" w:cs="Arial"/>
              <w:b/>
              <w:sz w:val="22"/>
              <w:szCs w:val="22"/>
              <w:lang w:eastAsia="en-US"/>
            </w:rPr>
          </w:pPr>
        </w:p>
      </w:tc>
    </w:tr>
  </w:tbl>
  <w:p w14:paraId="07EF2D29" w14:textId="1620A8B4" w:rsidR="00CD4A46" w:rsidRDefault="007C4BB8"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CD4A46" w:rsidRDefault="00CD4A4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CD4A46" w14:paraId="61517A1D" w14:textId="77777777" w:rsidTr="003A6126">
      <w:trPr>
        <w:trHeight w:val="1435"/>
      </w:trPr>
      <w:tc>
        <w:tcPr>
          <w:tcW w:w="1560" w:type="dxa"/>
          <w:shd w:val="clear" w:color="auto" w:fill="auto"/>
        </w:tcPr>
        <w:p w14:paraId="4B74E846" w14:textId="1E0D62B9" w:rsidR="00CD4A46" w:rsidRDefault="00CD4A46">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CD4A46" w14:paraId="7F59E1EF" w14:textId="77777777" w:rsidTr="00483482">
            <w:trPr>
              <w:trHeight w:val="144"/>
            </w:trPr>
            <w:tc>
              <w:tcPr>
                <w:tcW w:w="2444" w:type="dxa"/>
              </w:tcPr>
              <w:p w14:paraId="5EFF942E" w14:textId="77777777" w:rsidR="00CD4A46" w:rsidRDefault="00CD4A46" w:rsidP="000D485D">
                <w:pPr>
                  <w:tabs>
                    <w:tab w:val="right" w:pos="8838"/>
                  </w:tabs>
                  <w:ind w:left="-74" w:right="-105"/>
                  <w:rPr>
                    <w:rFonts w:ascii="Palatino Linotype" w:eastAsia="Calibri" w:hAnsi="Palatino Linotype" w:cs="Tahoma"/>
                    <w:b/>
                    <w:sz w:val="22"/>
                    <w:szCs w:val="22"/>
                    <w:lang w:eastAsia="en-US"/>
                  </w:rPr>
                </w:pPr>
                <w:bookmarkStart w:id="31" w:name="_Hlk12526980"/>
                <w:r>
                  <w:rPr>
                    <w:rFonts w:ascii="Palatino Linotype" w:eastAsia="Calibri" w:hAnsi="Palatino Linotype" w:cs="Tahoma"/>
                    <w:b/>
                    <w:sz w:val="22"/>
                    <w:szCs w:val="22"/>
                    <w:lang w:eastAsia="en-US"/>
                  </w:rPr>
                  <w:t>Recurso de Revisión:</w:t>
                </w:r>
              </w:p>
            </w:tc>
            <w:tc>
              <w:tcPr>
                <w:tcW w:w="4646" w:type="dxa"/>
              </w:tcPr>
              <w:p w14:paraId="0DE47EE2" w14:textId="553406C2" w:rsidR="00CD4A46" w:rsidRDefault="00BF448A" w:rsidP="00BF448A">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03548</w:t>
                </w:r>
                <w:r w:rsidR="00CD4A46" w:rsidRPr="00987772">
                  <w:rPr>
                    <w:rFonts w:ascii="Palatino Linotype" w:eastAsia="Calibri" w:hAnsi="Palatino Linotype" w:cs="Tahoma"/>
                    <w:bCs/>
                    <w:sz w:val="22"/>
                    <w:szCs w:val="22"/>
                    <w:lang w:eastAsia="en-US"/>
                  </w:rPr>
                  <w:t>/INFOEM/IP/RR/2021</w:t>
                </w:r>
              </w:p>
            </w:tc>
            <w:tc>
              <w:tcPr>
                <w:tcW w:w="3402" w:type="dxa"/>
              </w:tcPr>
              <w:p w14:paraId="11E4533C" w14:textId="3B21362A" w:rsidR="00CD4A46" w:rsidRDefault="00CD4A46">
                <w:pPr>
                  <w:tabs>
                    <w:tab w:val="right" w:pos="8838"/>
                  </w:tabs>
                  <w:ind w:left="-74" w:right="-105"/>
                  <w:jc w:val="both"/>
                  <w:rPr>
                    <w:rFonts w:ascii="Palatino Linotype" w:eastAsia="Calibri" w:hAnsi="Palatino Linotype" w:cs="Tahoma"/>
                    <w:bCs/>
                    <w:sz w:val="22"/>
                    <w:szCs w:val="22"/>
                    <w:lang w:eastAsia="en-US"/>
                  </w:rPr>
                </w:pPr>
              </w:p>
            </w:tc>
          </w:tr>
          <w:tr w:rsidR="00CD4A46" w14:paraId="3FC4FA7D" w14:textId="77777777" w:rsidTr="00483482">
            <w:trPr>
              <w:trHeight w:val="144"/>
            </w:trPr>
            <w:tc>
              <w:tcPr>
                <w:tcW w:w="2444" w:type="dxa"/>
              </w:tcPr>
              <w:p w14:paraId="363D966B" w14:textId="77777777" w:rsidR="00CD4A46" w:rsidRDefault="00CD4A46" w:rsidP="000D485D">
                <w:pPr>
                  <w:tabs>
                    <w:tab w:val="right" w:pos="8838"/>
                  </w:tabs>
                  <w:ind w:left="-74" w:right="-105"/>
                  <w:rPr>
                    <w:rFonts w:ascii="Palatino Linotype" w:eastAsia="Calibri" w:hAnsi="Palatino Linotype" w:cs="Tahoma"/>
                    <w:b/>
                    <w:sz w:val="22"/>
                    <w:szCs w:val="22"/>
                    <w:lang w:eastAsia="en-US"/>
                  </w:rPr>
                </w:pPr>
                <w:bookmarkStart w:id="32" w:name="_Hlk10641523"/>
                <w:bookmarkEnd w:id="31"/>
                <w:r>
                  <w:rPr>
                    <w:rFonts w:ascii="Palatino Linotype" w:eastAsia="Calibri" w:hAnsi="Palatino Linotype" w:cs="Tahoma"/>
                    <w:b/>
                    <w:sz w:val="22"/>
                    <w:szCs w:val="22"/>
                    <w:lang w:eastAsia="en-US"/>
                  </w:rPr>
                  <w:t>Recurrente:</w:t>
                </w:r>
              </w:p>
            </w:tc>
            <w:tc>
              <w:tcPr>
                <w:tcW w:w="4646" w:type="dxa"/>
              </w:tcPr>
              <w:p w14:paraId="73C065CD" w14:textId="31A9C3D1" w:rsidR="00CD4A46" w:rsidRPr="000A7E5D" w:rsidRDefault="00CD4A46" w:rsidP="00B4291A">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CD4A46" w:rsidRDefault="00CD4A46" w:rsidP="003037E1">
                <w:pPr>
                  <w:tabs>
                    <w:tab w:val="left" w:pos="3122"/>
                    <w:tab w:val="right" w:pos="8838"/>
                  </w:tabs>
                  <w:ind w:right="-105"/>
                  <w:jc w:val="both"/>
                  <w:rPr>
                    <w:rFonts w:ascii="Palatino Linotype" w:eastAsia="Calibri" w:hAnsi="Palatino Linotype" w:cs="Tahoma"/>
                    <w:sz w:val="22"/>
                    <w:szCs w:val="22"/>
                    <w:lang w:eastAsia="en-US"/>
                  </w:rPr>
                </w:pPr>
              </w:p>
            </w:tc>
          </w:tr>
          <w:bookmarkEnd w:id="32"/>
          <w:tr w:rsidR="00CD4A46" w14:paraId="4D832A43" w14:textId="77777777" w:rsidTr="00483482">
            <w:trPr>
              <w:trHeight w:val="283"/>
            </w:trPr>
            <w:tc>
              <w:tcPr>
                <w:tcW w:w="2444" w:type="dxa"/>
              </w:tcPr>
              <w:p w14:paraId="02CA5CB0" w14:textId="77777777" w:rsidR="00CD4A46" w:rsidRDefault="00CD4A46"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07E1236A" w:rsidR="00CD4A46" w:rsidRDefault="00BF448A" w:rsidP="003A6126">
                <w:pPr>
                  <w:tabs>
                    <w:tab w:val="left" w:pos="2834"/>
                    <w:tab w:val="right" w:pos="8838"/>
                  </w:tabs>
                  <w:ind w:left="-3" w:right="323"/>
                  <w:jc w:val="both"/>
                  <w:rPr>
                    <w:rFonts w:ascii="Palatino Linotype" w:eastAsia="Calibri" w:hAnsi="Palatino Linotype" w:cs="Tahoma"/>
                    <w:b/>
                    <w:sz w:val="22"/>
                    <w:szCs w:val="22"/>
                    <w:lang w:eastAsia="en-US"/>
                  </w:rPr>
                </w:pPr>
                <w:r w:rsidRPr="00BF448A">
                  <w:rPr>
                    <w:rFonts w:ascii="Palatino Linotype" w:eastAsia="Calibri" w:hAnsi="Palatino Linotype" w:cs="Tahoma"/>
                    <w:sz w:val="22"/>
                    <w:szCs w:val="22"/>
                    <w:lang w:eastAsia="en-US"/>
                  </w:rPr>
                  <w:t>Secretaría del Trabajo</w:t>
                </w:r>
              </w:p>
            </w:tc>
            <w:tc>
              <w:tcPr>
                <w:tcW w:w="3402" w:type="dxa"/>
              </w:tcPr>
              <w:p w14:paraId="00F18B8C" w14:textId="77777777" w:rsidR="00CD4A46" w:rsidRDefault="00CD4A46">
                <w:pPr>
                  <w:tabs>
                    <w:tab w:val="left" w:pos="2834"/>
                    <w:tab w:val="right" w:pos="8838"/>
                  </w:tabs>
                  <w:ind w:left="-74" w:right="-105"/>
                  <w:jc w:val="both"/>
                  <w:rPr>
                    <w:rFonts w:ascii="Palatino Linotype" w:eastAsia="Calibri" w:hAnsi="Palatino Linotype" w:cs="Tahoma"/>
                    <w:sz w:val="22"/>
                    <w:szCs w:val="22"/>
                    <w:lang w:eastAsia="en-US"/>
                  </w:rPr>
                </w:pPr>
              </w:p>
            </w:tc>
          </w:tr>
          <w:tr w:rsidR="00CD4A46" w14:paraId="7BC74D7A" w14:textId="77777777" w:rsidTr="00483482">
            <w:trPr>
              <w:trHeight w:val="283"/>
            </w:trPr>
            <w:tc>
              <w:tcPr>
                <w:tcW w:w="2444" w:type="dxa"/>
              </w:tcPr>
              <w:p w14:paraId="3BF93338" w14:textId="2EFBF759" w:rsidR="00CD4A46" w:rsidRDefault="00E642AC"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w:t>
                </w:r>
                <w:r w:rsidR="00CD4A46">
                  <w:rPr>
                    <w:rFonts w:ascii="Palatino Linotype" w:eastAsia="Calibri" w:hAnsi="Palatino Linotype" w:cs="Tahoma"/>
                    <w:b/>
                    <w:sz w:val="22"/>
                    <w:szCs w:val="22"/>
                    <w:lang w:eastAsia="en-US"/>
                  </w:rPr>
                  <w:t xml:space="preserve"> Ponente:</w:t>
                </w:r>
              </w:p>
            </w:tc>
            <w:tc>
              <w:tcPr>
                <w:tcW w:w="4646" w:type="dxa"/>
              </w:tcPr>
              <w:p w14:paraId="3589422E" w14:textId="0BA50431" w:rsidR="00CD4A46" w:rsidRPr="003037E1" w:rsidRDefault="0052157F"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w:t>
                </w:r>
                <w:r w:rsidRPr="0052157F">
                  <w:rPr>
                    <w:rFonts w:ascii="Palatino Linotype" w:eastAsia="Calibri" w:hAnsi="Palatino Linotype" w:cs="Tahoma"/>
                    <w:sz w:val="22"/>
                    <w:szCs w:val="22"/>
                    <w:lang w:eastAsia="en-US"/>
                  </w:rPr>
                  <w:t>el Rosario Mejía Ayala</w:t>
                </w:r>
              </w:p>
            </w:tc>
            <w:tc>
              <w:tcPr>
                <w:tcW w:w="3402" w:type="dxa"/>
              </w:tcPr>
              <w:p w14:paraId="6DBCB70D" w14:textId="77777777" w:rsidR="00CD4A46" w:rsidRDefault="00CD4A46">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CD4A46" w:rsidRDefault="00CD4A46">
          <w:pPr>
            <w:tabs>
              <w:tab w:val="right" w:pos="8838"/>
            </w:tabs>
            <w:ind w:left="-28"/>
            <w:jc w:val="both"/>
            <w:rPr>
              <w:rFonts w:ascii="Arial" w:eastAsia="Calibri" w:hAnsi="Arial" w:cs="Arial"/>
              <w:b/>
              <w:sz w:val="22"/>
              <w:szCs w:val="22"/>
              <w:lang w:eastAsia="en-US"/>
            </w:rPr>
          </w:pPr>
        </w:p>
      </w:tc>
    </w:tr>
  </w:tbl>
  <w:p w14:paraId="5F654A99" w14:textId="6CB7D4AE" w:rsidR="00CD4A46" w:rsidRDefault="007C4BB8"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10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D1FE02"/>
    <w:multiLevelType w:val="singleLevel"/>
    <w:tmpl w:val="A7D1FE02"/>
    <w:lvl w:ilvl="0">
      <w:start w:val="1"/>
      <w:numFmt w:val="decimal"/>
      <w:suff w:val="space"/>
      <w:lvlText w:val="%1."/>
      <w:lvlJc w:val="left"/>
    </w:lvl>
  </w:abstractNum>
  <w:abstractNum w:abstractNumId="1"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2" w15:restartNumberingAfterBreak="0">
    <w:nsid w:val="08F834AE"/>
    <w:multiLevelType w:val="hybridMultilevel"/>
    <w:tmpl w:val="77709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56760"/>
    <w:multiLevelType w:val="hybridMultilevel"/>
    <w:tmpl w:val="3D58C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A765F"/>
    <w:multiLevelType w:val="hybridMultilevel"/>
    <w:tmpl w:val="C3B8D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113771"/>
    <w:multiLevelType w:val="hybridMultilevel"/>
    <w:tmpl w:val="55A4F6FE"/>
    <w:lvl w:ilvl="0" w:tplc="C6D21B08">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38302D"/>
    <w:multiLevelType w:val="multilevel"/>
    <w:tmpl w:val="283830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4044F6"/>
    <w:multiLevelType w:val="hybridMultilevel"/>
    <w:tmpl w:val="9C001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CE35A3"/>
    <w:multiLevelType w:val="hybridMultilevel"/>
    <w:tmpl w:val="3C863E40"/>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674404"/>
    <w:multiLevelType w:val="hybridMultilevel"/>
    <w:tmpl w:val="C8EED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20187A"/>
    <w:multiLevelType w:val="hybridMultilevel"/>
    <w:tmpl w:val="0F7077B4"/>
    <w:lvl w:ilvl="0" w:tplc="AAF6323A">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EB151B7"/>
    <w:multiLevelType w:val="hybridMultilevel"/>
    <w:tmpl w:val="51DC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ED4B15"/>
    <w:multiLevelType w:val="hybridMultilevel"/>
    <w:tmpl w:val="1456AE74"/>
    <w:lvl w:ilvl="0" w:tplc="17EADF42">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4A33C0"/>
    <w:multiLevelType w:val="hybridMultilevel"/>
    <w:tmpl w:val="104ECC5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2F44A7"/>
    <w:multiLevelType w:val="hybridMultilevel"/>
    <w:tmpl w:val="10AA9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0839D1"/>
    <w:multiLevelType w:val="hybridMultilevel"/>
    <w:tmpl w:val="69765CEE"/>
    <w:lvl w:ilvl="0" w:tplc="89E0DA48">
      <w:start w:val="1"/>
      <w:numFmt w:val="decimal"/>
      <w:lvlText w:val="%1."/>
      <w:lvlJc w:val="left"/>
      <w:pPr>
        <w:ind w:left="720"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6D6944"/>
    <w:multiLevelType w:val="hybridMultilevel"/>
    <w:tmpl w:val="117C47DE"/>
    <w:lvl w:ilvl="0" w:tplc="7090BB1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8348D2"/>
    <w:multiLevelType w:val="hybridMultilevel"/>
    <w:tmpl w:val="B394BDF2"/>
    <w:lvl w:ilvl="0" w:tplc="643AA35C">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BA6D2A"/>
    <w:multiLevelType w:val="hybridMultilevel"/>
    <w:tmpl w:val="40C668C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E3727A0"/>
    <w:multiLevelType w:val="hybridMultilevel"/>
    <w:tmpl w:val="DBF61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2277C1"/>
    <w:multiLevelType w:val="hybridMultilevel"/>
    <w:tmpl w:val="64C69BD4"/>
    <w:lvl w:ilvl="0" w:tplc="A34AD1AE">
      <w:start w:val="1"/>
      <w:numFmt w:val="upperRoman"/>
      <w:lvlText w:val="%1."/>
      <w:lvlJc w:val="righ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74604A44"/>
    <w:multiLevelType w:val="hybridMultilevel"/>
    <w:tmpl w:val="4C782726"/>
    <w:lvl w:ilvl="0" w:tplc="807A5334">
      <w:start w:val="1"/>
      <w:numFmt w:val="decimal"/>
      <w:lvlText w:val="%1."/>
      <w:lvlJc w:val="left"/>
      <w:pPr>
        <w:ind w:left="965" w:hanging="360"/>
      </w:pPr>
      <w:rPr>
        <w:rFonts w:hint="default"/>
        <w:color w:val="000000"/>
        <w:w w:val="101"/>
      </w:rPr>
    </w:lvl>
    <w:lvl w:ilvl="1" w:tplc="0C0A0019" w:tentative="1">
      <w:start w:val="1"/>
      <w:numFmt w:val="lowerLetter"/>
      <w:lvlText w:val="%2."/>
      <w:lvlJc w:val="left"/>
      <w:pPr>
        <w:ind w:left="1685" w:hanging="360"/>
      </w:pPr>
    </w:lvl>
    <w:lvl w:ilvl="2" w:tplc="0C0A001B" w:tentative="1">
      <w:start w:val="1"/>
      <w:numFmt w:val="lowerRoman"/>
      <w:lvlText w:val="%3."/>
      <w:lvlJc w:val="right"/>
      <w:pPr>
        <w:ind w:left="2405" w:hanging="180"/>
      </w:pPr>
    </w:lvl>
    <w:lvl w:ilvl="3" w:tplc="0C0A000F" w:tentative="1">
      <w:start w:val="1"/>
      <w:numFmt w:val="decimal"/>
      <w:lvlText w:val="%4."/>
      <w:lvlJc w:val="left"/>
      <w:pPr>
        <w:ind w:left="3125" w:hanging="360"/>
      </w:pPr>
    </w:lvl>
    <w:lvl w:ilvl="4" w:tplc="0C0A0019" w:tentative="1">
      <w:start w:val="1"/>
      <w:numFmt w:val="lowerLetter"/>
      <w:lvlText w:val="%5."/>
      <w:lvlJc w:val="left"/>
      <w:pPr>
        <w:ind w:left="3845" w:hanging="360"/>
      </w:pPr>
    </w:lvl>
    <w:lvl w:ilvl="5" w:tplc="0C0A001B" w:tentative="1">
      <w:start w:val="1"/>
      <w:numFmt w:val="lowerRoman"/>
      <w:lvlText w:val="%6."/>
      <w:lvlJc w:val="right"/>
      <w:pPr>
        <w:ind w:left="4565" w:hanging="180"/>
      </w:pPr>
    </w:lvl>
    <w:lvl w:ilvl="6" w:tplc="0C0A000F" w:tentative="1">
      <w:start w:val="1"/>
      <w:numFmt w:val="decimal"/>
      <w:lvlText w:val="%7."/>
      <w:lvlJc w:val="left"/>
      <w:pPr>
        <w:ind w:left="5285" w:hanging="360"/>
      </w:pPr>
    </w:lvl>
    <w:lvl w:ilvl="7" w:tplc="0C0A0019" w:tentative="1">
      <w:start w:val="1"/>
      <w:numFmt w:val="lowerLetter"/>
      <w:lvlText w:val="%8."/>
      <w:lvlJc w:val="left"/>
      <w:pPr>
        <w:ind w:left="6005" w:hanging="360"/>
      </w:pPr>
    </w:lvl>
    <w:lvl w:ilvl="8" w:tplc="0C0A001B" w:tentative="1">
      <w:start w:val="1"/>
      <w:numFmt w:val="lowerRoman"/>
      <w:lvlText w:val="%9."/>
      <w:lvlJc w:val="right"/>
      <w:pPr>
        <w:ind w:left="6725" w:hanging="180"/>
      </w:pPr>
    </w:lvl>
  </w:abstractNum>
  <w:abstractNum w:abstractNumId="28" w15:restartNumberingAfterBreak="0">
    <w:nsid w:val="75422B96"/>
    <w:multiLevelType w:val="multilevel"/>
    <w:tmpl w:val="75422B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4472A8"/>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28"/>
  </w:num>
  <w:num w:numId="5">
    <w:abstractNumId w:val="11"/>
  </w:num>
  <w:num w:numId="6">
    <w:abstractNumId w:val="12"/>
  </w:num>
  <w:num w:numId="7">
    <w:abstractNumId w:val="30"/>
  </w:num>
  <w:num w:numId="8">
    <w:abstractNumId w:val="27"/>
  </w:num>
  <w:num w:numId="9">
    <w:abstractNumId w:val="7"/>
  </w:num>
  <w:num w:numId="10">
    <w:abstractNumId w:val="28"/>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9"/>
  </w:num>
  <w:num w:numId="14">
    <w:abstractNumId w:val="5"/>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9"/>
  </w:num>
  <w:num w:numId="18">
    <w:abstractNumId w:val="8"/>
  </w:num>
  <w:num w:numId="19">
    <w:abstractNumId w:val="13"/>
  </w:num>
  <w:num w:numId="20">
    <w:abstractNumId w:val="2"/>
  </w:num>
  <w:num w:numId="21">
    <w:abstractNumId w:val="10"/>
  </w:num>
  <w:num w:numId="22">
    <w:abstractNumId w:val="4"/>
  </w:num>
  <w:num w:numId="23">
    <w:abstractNumId w:val="18"/>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6"/>
  </w:num>
  <w:num w:numId="27">
    <w:abstractNumId w:val="15"/>
  </w:num>
  <w:num w:numId="28">
    <w:abstractNumId w:val="24"/>
  </w:num>
  <w:num w:numId="29">
    <w:abstractNumId w:val="23"/>
  </w:num>
  <w:num w:numId="30">
    <w:abstractNumId w:val="21"/>
  </w:num>
  <w:num w:numId="31">
    <w:abstractNumId w:val="17"/>
  </w:num>
  <w:num w:numId="32">
    <w:abstractNumId w:val="14"/>
  </w:num>
  <w:num w:numId="33">
    <w:abstractNumId w:val="2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EB8"/>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2E7"/>
    <w:rsid w:val="0003260C"/>
    <w:rsid w:val="00032F5B"/>
    <w:rsid w:val="00033079"/>
    <w:rsid w:val="00033881"/>
    <w:rsid w:val="00033BCA"/>
    <w:rsid w:val="00033BE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3C1C"/>
    <w:rsid w:val="00064855"/>
    <w:rsid w:val="00065B48"/>
    <w:rsid w:val="00066328"/>
    <w:rsid w:val="000663F6"/>
    <w:rsid w:val="00066512"/>
    <w:rsid w:val="00066AD8"/>
    <w:rsid w:val="000677C5"/>
    <w:rsid w:val="00071A4A"/>
    <w:rsid w:val="00071F02"/>
    <w:rsid w:val="00072BFF"/>
    <w:rsid w:val="000741E2"/>
    <w:rsid w:val="00075705"/>
    <w:rsid w:val="000758B2"/>
    <w:rsid w:val="0008033A"/>
    <w:rsid w:val="00080DB8"/>
    <w:rsid w:val="000813B0"/>
    <w:rsid w:val="0008148B"/>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4B50"/>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E008A"/>
    <w:rsid w:val="000E0BEA"/>
    <w:rsid w:val="000E36AB"/>
    <w:rsid w:val="000E3C2E"/>
    <w:rsid w:val="000E5550"/>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1E4"/>
    <w:rsid w:val="001017B7"/>
    <w:rsid w:val="001024F2"/>
    <w:rsid w:val="00103334"/>
    <w:rsid w:val="001034C6"/>
    <w:rsid w:val="001036BF"/>
    <w:rsid w:val="0010415F"/>
    <w:rsid w:val="001049B0"/>
    <w:rsid w:val="00104ADB"/>
    <w:rsid w:val="001057BC"/>
    <w:rsid w:val="001058B8"/>
    <w:rsid w:val="0010687C"/>
    <w:rsid w:val="00106FD4"/>
    <w:rsid w:val="00107D2F"/>
    <w:rsid w:val="00107EB6"/>
    <w:rsid w:val="001112C9"/>
    <w:rsid w:val="0011168F"/>
    <w:rsid w:val="001133D5"/>
    <w:rsid w:val="001139FD"/>
    <w:rsid w:val="00114068"/>
    <w:rsid w:val="00114BD2"/>
    <w:rsid w:val="001150E9"/>
    <w:rsid w:val="001166C8"/>
    <w:rsid w:val="001171BD"/>
    <w:rsid w:val="00117E18"/>
    <w:rsid w:val="001221B8"/>
    <w:rsid w:val="001237D5"/>
    <w:rsid w:val="00127757"/>
    <w:rsid w:val="001279BF"/>
    <w:rsid w:val="00127E43"/>
    <w:rsid w:val="001301F3"/>
    <w:rsid w:val="001313F8"/>
    <w:rsid w:val="00132573"/>
    <w:rsid w:val="00132A80"/>
    <w:rsid w:val="00132F95"/>
    <w:rsid w:val="00132FE8"/>
    <w:rsid w:val="00134409"/>
    <w:rsid w:val="0013647C"/>
    <w:rsid w:val="0013791C"/>
    <w:rsid w:val="00137AE3"/>
    <w:rsid w:val="00137B8F"/>
    <w:rsid w:val="00141895"/>
    <w:rsid w:val="00143002"/>
    <w:rsid w:val="0014307A"/>
    <w:rsid w:val="00143189"/>
    <w:rsid w:val="001432BD"/>
    <w:rsid w:val="00144747"/>
    <w:rsid w:val="00144809"/>
    <w:rsid w:val="00144D0B"/>
    <w:rsid w:val="00145B37"/>
    <w:rsid w:val="00146558"/>
    <w:rsid w:val="00147566"/>
    <w:rsid w:val="00147666"/>
    <w:rsid w:val="00147887"/>
    <w:rsid w:val="00147955"/>
    <w:rsid w:val="00147A67"/>
    <w:rsid w:val="001500C2"/>
    <w:rsid w:val="001506DC"/>
    <w:rsid w:val="00150E21"/>
    <w:rsid w:val="00151053"/>
    <w:rsid w:val="001519CC"/>
    <w:rsid w:val="00151DCA"/>
    <w:rsid w:val="00151FBB"/>
    <w:rsid w:val="00153143"/>
    <w:rsid w:val="0015381E"/>
    <w:rsid w:val="001544F5"/>
    <w:rsid w:val="00155553"/>
    <w:rsid w:val="00155F96"/>
    <w:rsid w:val="001561CB"/>
    <w:rsid w:val="00156408"/>
    <w:rsid w:val="00156A6B"/>
    <w:rsid w:val="00156BFA"/>
    <w:rsid w:val="001605E6"/>
    <w:rsid w:val="00160677"/>
    <w:rsid w:val="00161C05"/>
    <w:rsid w:val="00161DF9"/>
    <w:rsid w:val="00162383"/>
    <w:rsid w:val="00162CCE"/>
    <w:rsid w:val="00162EBB"/>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EA6"/>
    <w:rsid w:val="001A4B83"/>
    <w:rsid w:val="001A7FD2"/>
    <w:rsid w:val="001B0041"/>
    <w:rsid w:val="001B01AD"/>
    <w:rsid w:val="001B107D"/>
    <w:rsid w:val="001B1E95"/>
    <w:rsid w:val="001B2CD9"/>
    <w:rsid w:val="001B38FF"/>
    <w:rsid w:val="001B39C2"/>
    <w:rsid w:val="001B62A0"/>
    <w:rsid w:val="001B7973"/>
    <w:rsid w:val="001C066E"/>
    <w:rsid w:val="001C17B0"/>
    <w:rsid w:val="001C1D95"/>
    <w:rsid w:val="001C2357"/>
    <w:rsid w:val="001C282F"/>
    <w:rsid w:val="001C2D8D"/>
    <w:rsid w:val="001C2F9F"/>
    <w:rsid w:val="001C62E6"/>
    <w:rsid w:val="001C7F97"/>
    <w:rsid w:val="001D0086"/>
    <w:rsid w:val="001D0094"/>
    <w:rsid w:val="001D00D6"/>
    <w:rsid w:val="001D10E0"/>
    <w:rsid w:val="001D1405"/>
    <w:rsid w:val="001D230D"/>
    <w:rsid w:val="001D43DB"/>
    <w:rsid w:val="001D4965"/>
    <w:rsid w:val="001D4A5C"/>
    <w:rsid w:val="001D51A3"/>
    <w:rsid w:val="001D67AC"/>
    <w:rsid w:val="001D7012"/>
    <w:rsid w:val="001D7BD2"/>
    <w:rsid w:val="001E0C62"/>
    <w:rsid w:val="001E2A4D"/>
    <w:rsid w:val="001E53C2"/>
    <w:rsid w:val="001E57C1"/>
    <w:rsid w:val="001E6927"/>
    <w:rsid w:val="001E6FC5"/>
    <w:rsid w:val="001F0E9C"/>
    <w:rsid w:val="001F0EB8"/>
    <w:rsid w:val="001F1540"/>
    <w:rsid w:val="001F176D"/>
    <w:rsid w:val="001F2A23"/>
    <w:rsid w:val="001F2FF9"/>
    <w:rsid w:val="001F652C"/>
    <w:rsid w:val="001F67A1"/>
    <w:rsid w:val="001F7690"/>
    <w:rsid w:val="001F78D9"/>
    <w:rsid w:val="0020044B"/>
    <w:rsid w:val="00201349"/>
    <w:rsid w:val="00202DB8"/>
    <w:rsid w:val="00204265"/>
    <w:rsid w:val="00205F0B"/>
    <w:rsid w:val="002060B4"/>
    <w:rsid w:val="0020681A"/>
    <w:rsid w:val="00207736"/>
    <w:rsid w:val="00207CD6"/>
    <w:rsid w:val="00210A50"/>
    <w:rsid w:val="002122CB"/>
    <w:rsid w:val="00212460"/>
    <w:rsid w:val="002127CA"/>
    <w:rsid w:val="002127E0"/>
    <w:rsid w:val="002150F0"/>
    <w:rsid w:val="00215D0D"/>
    <w:rsid w:val="00215E4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4042"/>
    <w:rsid w:val="0024449E"/>
    <w:rsid w:val="00246501"/>
    <w:rsid w:val="00247B17"/>
    <w:rsid w:val="00250389"/>
    <w:rsid w:val="00251FF7"/>
    <w:rsid w:val="00252669"/>
    <w:rsid w:val="00254209"/>
    <w:rsid w:val="00254288"/>
    <w:rsid w:val="0025469C"/>
    <w:rsid w:val="0025667F"/>
    <w:rsid w:val="002579CE"/>
    <w:rsid w:val="00260FEC"/>
    <w:rsid w:val="002613A0"/>
    <w:rsid w:val="00261DD6"/>
    <w:rsid w:val="00261F90"/>
    <w:rsid w:val="00264713"/>
    <w:rsid w:val="00265695"/>
    <w:rsid w:val="002657E2"/>
    <w:rsid w:val="00271E0B"/>
    <w:rsid w:val="002727CC"/>
    <w:rsid w:val="00273679"/>
    <w:rsid w:val="00275CC4"/>
    <w:rsid w:val="002767EE"/>
    <w:rsid w:val="00276D5E"/>
    <w:rsid w:val="00281A35"/>
    <w:rsid w:val="00281AD9"/>
    <w:rsid w:val="00282956"/>
    <w:rsid w:val="00283568"/>
    <w:rsid w:val="00284486"/>
    <w:rsid w:val="00285118"/>
    <w:rsid w:val="00285644"/>
    <w:rsid w:val="0028581E"/>
    <w:rsid w:val="00286704"/>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3A25"/>
    <w:rsid w:val="002A42EA"/>
    <w:rsid w:val="002A4608"/>
    <w:rsid w:val="002A57D2"/>
    <w:rsid w:val="002A6193"/>
    <w:rsid w:val="002A66CD"/>
    <w:rsid w:val="002A7BD4"/>
    <w:rsid w:val="002A7F3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33B4"/>
    <w:rsid w:val="002C4046"/>
    <w:rsid w:val="002C458A"/>
    <w:rsid w:val="002C51B6"/>
    <w:rsid w:val="002C711A"/>
    <w:rsid w:val="002D15E8"/>
    <w:rsid w:val="002D1BE4"/>
    <w:rsid w:val="002D1D6C"/>
    <w:rsid w:val="002D412E"/>
    <w:rsid w:val="002D4AE8"/>
    <w:rsid w:val="002D5A17"/>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E7C"/>
    <w:rsid w:val="00306418"/>
    <w:rsid w:val="003100F3"/>
    <w:rsid w:val="003107D9"/>
    <w:rsid w:val="0031093A"/>
    <w:rsid w:val="00310C11"/>
    <w:rsid w:val="00310FA6"/>
    <w:rsid w:val="00311D8B"/>
    <w:rsid w:val="00312456"/>
    <w:rsid w:val="00315604"/>
    <w:rsid w:val="00315651"/>
    <w:rsid w:val="00316600"/>
    <w:rsid w:val="00316EEE"/>
    <w:rsid w:val="003172EC"/>
    <w:rsid w:val="003176B4"/>
    <w:rsid w:val="00320F16"/>
    <w:rsid w:val="0032170B"/>
    <w:rsid w:val="00321C43"/>
    <w:rsid w:val="003225B5"/>
    <w:rsid w:val="00323325"/>
    <w:rsid w:val="00323F56"/>
    <w:rsid w:val="00324372"/>
    <w:rsid w:val="003243B0"/>
    <w:rsid w:val="00325EC0"/>
    <w:rsid w:val="0032692F"/>
    <w:rsid w:val="00326A39"/>
    <w:rsid w:val="00330729"/>
    <w:rsid w:val="00330DA7"/>
    <w:rsid w:val="00332A95"/>
    <w:rsid w:val="00332F55"/>
    <w:rsid w:val="00333116"/>
    <w:rsid w:val="003340EC"/>
    <w:rsid w:val="00334F60"/>
    <w:rsid w:val="003350FF"/>
    <w:rsid w:val="0033581B"/>
    <w:rsid w:val="00335E24"/>
    <w:rsid w:val="0034057C"/>
    <w:rsid w:val="003407FA"/>
    <w:rsid w:val="00341DA8"/>
    <w:rsid w:val="00342BF2"/>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7F82"/>
    <w:rsid w:val="00370CB0"/>
    <w:rsid w:val="00372798"/>
    <w:rsid w:val="00372803"/>
    <w:rsid w:val="00373387"/>
    <w:rsid w:val="003749EC"/>
    <w:rsid w:val="003756AF"/>
    <w:rsid w:val="00375815"/>
    <w:rsid w:val="003758FD"/>
    <w:rsid w:val="00375E1A"/>
    <w:rsid w:val="00375E9B"/>
    <w:rsid w:val="00377383"/>
    <w:rsid w:val="003778BD"/>
    <w:rsid w:val="00377B9F"/>
    <w:rsid w:val="00380441"/>
    <w:rsid w:val="003811BA"/>
    <w:rsid w:val="00381447"/>
    <w:rsid w:val="00382696"/>
    <w:rsid w:val="00382E61"/>
    <w:rsid w:val="0038358D"/>
    <w:rsid w:val="00383BB1"/>
    <w:rsid w:val="00383D33"/>
    <w:rsid w:val="0038438A"/>
    <w:rsid w:val="003864D2"/>
    <w:rsid w:val="00390249"/>
    <w:rsid w:val="00390BF8"/>
    <w:rsid w:val="00390D40"/>
    <w:rsid w:val="0039109D"/>
    <w:rsid w:val="003924A8"/>
    <w:rsid w:val="00392877"/>
    <w:rsid w:val="00392E12"/>
    <w:rsid w:val="0039353B"/>
    <w:rsid w:val="003941BC"/>
    <w:rsid w:val="003942BA"/>
    <w:rsid w:val="00394B72"/>
    <w:rsid w:val="00394D7E"/>
    <w:rsid w:val="003956E9"/>
    <w:rsid w:val="00395809"/>
    <w:rsid w:val="003963CA"/>
    <w:rsid w:val="003965EC"/>
    <w:rsid w:val="00396BA0"/>
    <w:rsid w:val="00397543"/>
    <w:rsid w:val="00397BC9"/>
    <w:rsid w:val="003A0927"/>
    <w:rsid w:val="003A0E17"/>
    <w:rsid w:val="003A24F5"/>
    <w:rsid w:val="003A357E"/>
    <w:rsid w:val="003A461D"/>
    <w:rsid w:val="003A6126"/>
    <w:rsid w:val="003A6663"/>
    <w:rsid w:val="003A6A47"/>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8AF"/>
    <w:rsid w:val="003B794E"/>
    <w:rsid w:val="003C0AFA"/>
    <w:rsid w:val="003C1B21"/>
    <w:rsid w:val="003C28B8"/>
    <w:rsid w:val="003C52A2"/>
    <w:rsid w:val="003C5327"/>
    <w:rsid w:val="003C5C01"/>
    <w:rsid w:val="003C6934"/>
    <w:rsid w:val="003C7E2E"/>
    <w:rsid w:val="003C7FD0"/>
    <w:rsid w:val="003D0268"/>
    <w:rsid w:val="003D118A"/>
    <w:rsid w:val="003D1A43"/>
    <w:rsid w:val="003D1A64"/>
    <w:rsid w:val="003D1BFF"/>
    <w:rsid w:val="003D5FF4"/>
    <w:rsid w:val="003D624F"/>
    <w:rsid w:val="003D75E8"/>
    <w:rsid w:val="003D778F"/>
    <w:rsid w:val="003E31E5"/>
    <w:rsid w:val="003E32ED"/>
    <w:rsid w:val="003E3A39"/>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E7C"/>
    <w:rsid w:val="004030F5"/>
    <w:rsid w:val="004052C5"/>
    <w:rsid w:val="004059FB"/>
    <w:rsid w:val="00407715"/>
    <w:rsid w:val="00407A93"/>
    <w:rsid w:val="004100AA"/>
    <w:rsid w:val="00410CD2"/>
    <w:rsid w:val="00412203"/>
    <w:rsid w:val="004134C9"/>
    <w:rsid w:val="00413D17"/>
    <w:rsid w:val="00414F9B"/>
    <w:rsid w:val="004153E3"/>
    <w:rsid w:val="00415D63"/>
    <w:rsid w:val="00417C10"/>
    <w:rsid w:val="00417DE3"/>
    <w:rsid w:val="00420B07"/>
    <w:rsid w:val="00420BF3"/>
    <w:rsid w:val="00420C70"/>
    <w:rsid w:val="00421BA5"/>
    <w:rsid w:val="00422869"/>
    <w:rsid w:val="00423D2F"/>
    <w:rsid w:val="00423DC3"/>
    <w:rsid w:val="00423F48"/>
    <w:rsid w:val="004247D0"/>
    <w:rsid w:val="0042519C"/>
    <w:rsid w:val="004259BA"/>
    <w:rsid w:val="00426448"/>
    <w:rsid w:val="00426613"/>
    <w:rsid w:val="00427457"/>
    <w:rsid w:val="00427B6E"/>
    <w:rsid w:val="00430482"/>
    <w:rsid w:val="0043142A"/>
    <w:rsid w:val="00431C6D"/>
    <w:rsid w:val="00431CE3"/>
    <w:rsid w:val="004321C5"/>
    <w:rsid w:val="0043257A"/>
    <w:rsid w:val="00432FB6"/>
    <w:rsid w:val="00433645"/>
    <w:rsid w:val="004339FC"/>
    <w:rsid w:val="00433B88"/>
    <w:rsid w:val="00434202"/>
    <w:rsid w:val="00435661"/>
    <w:rsid w:val="00436FD3"/>
    <w:rsid w:val="00437789"/>
    <w:rsid w:val="004406CF"/>
    <w:rsid w:val="00441804"/>
    <w:rsid w:val="004435B4"/>
    <w:rsid w:val="00443A63"/>
    <w:rsid w:val="004448B0"/>
    <w:rsid w:val="00444B20"/>
    <w:rsid w:val="0044550A"/>
    <w:rsid w:val="00447D68"/>
    <w:rsid w:val="00447F7D"/>
    <w:rsid w:val="00451065"/>
    <w:rsid w:val="0045504F"/>
    <w:rsid w:val="00456223"/>
    <w:rsid w:val="00460032"/>
    <w:rsid w:val="0046048A"/>
    <w:rsid w:val="00460BA0"/>
    <w:rsid w:val="004641EB"/>
    <w:rsid w:val="00465C75"/>
    <w:rsid w:val="00466346"/>
    <w:rsid w:val="00466604"/>
    <w:rsid w:val="004702B0"/>
    <w:rsid w:val="00472003"/>
    <w:rsid w:val="0047317B"/>
    <w:rsid w:val="004751D6"/>
    <w:rsid w:val="00475E6B"/>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8782E"/>
    <w:rsid w:val="00492B02"/>
    <w:rsid w:val="00492B6A"/>
    <w:rsid w:val="00496768"/>
    <w:rsid w:val="00497C24"/>
    <w:rsid w:val="004A0A7B"/>
    <w:rsid w:val="004A0BB0"/>
    <w:rsid w:val="004A1646"/>
    <w:rsid w:val="004A246B"/>
    <w:rsid w:val="004A260B"/>
    <w:rsid w:val="004A26CD"/>
    <w:rsid w:val="004A2C97"/>
    <w:rsid w:val="004A300B"/>
    <w:rsid w:val="004A3584"/>
    <w:rsid w:val="004A466C"/>
    <w:rsid w:val="004A5121"/>
    <w:rsid w:val="004A577A"/>
    <w:rsid w:val="004A5780"/>
    <w:rsid w:val="004A61D0"/>
    <w:rsid w:val="004A6900"/>
    <w:rsid w:val="004A6ECB"/>
    <w:rsid w:val="004A76C5"/>
    <w:rsid w:val="004A7990"/>
    <w:rsid w:val="004B1796"/>
    <w:rsid w:val="004B1DF4"/>
    <w:rsid w:val="004B2A4D"/>
    <w:rsid w:val="004B372C"/>
    <w:rsid w:val="004B591D"/>
    <w:rsid w:val="004B62A8"/>
    <w:rsid w:val="004B7542"/>
    <w:rsid w:val="004B769A"/>
    <w:rsid w:val="004B7DB2"/>
    <w:rsid w:val="004C14AC"/>
    <w:rsid w:val="004C1910"/>
    <w:rsid w:val="004C201C"/>
    <w:rsid w:val="004C3224"/>
    <w:rsid w:val="004C36E5"/>
    <w:rsid w:val="004C4ACC"/>
    <w:rsid w:val="004C6B28"/>
    <w:rsid w:val="004C6F68"/>
    <w:rsid w:val="004C74C3"/>
    <w:rsid w:val="004C7AA9"/>
    <w:rsid w:val="004C7E83"/>
    <w:rsid w:val="004D003E"/>
    <w:rsid w:val="004D0A3B"/>
    <w:rsid w:val="004D1C06"/>
    <w:rsid w:val="004D2B43"/>
    <w:rsid w:val="004D2D1A"/>
    <w:rsid w:val="004D2F08"/>
    <w:rsid w:val="004D452E"/>
    <w:rsid w:val="004D45DF"/>
    <w:rsid w:val="004D583C"/>
    <w:rsid w:val="004D5DB3"/>
    <w:rsid w:val="004D7520"/>
    <w:rsid w:val="004E1DCE"/>
    <w:rsid w:val="004E2126"/>
    <w:rsid w:val="004E345F"/>
    <w:rsid w:val="004E3BBA"/>
    <w:rsid w:val="004E401B"/>
    <w:rsid w:val="004E41C7"/>
    <w:rsid w:val="004E4564"/>
    <w:rsid w:val="004E59B8"/>
    <w:rsid w:val="004E5EAD"/>
    <w:rsid w:val="004E7DB7"/>
    <w:rsid w:val="004F1A6A"/>
    <w:rsid w:val="004F2D88"/>
    <w:rsid w:val="004F3D21"/>
    <w:rsid w:val="004F567A"/>
    <w:rsid w:val="004F583D"/>
    <w:rsid w:val="004F60EF"/>
    <w:rsid w:val="004F66B6"/>
    <w:rsid w:val="004F7B6E"/>
    <w:rsid w:val="005034EE"/>
    <w:rsid w:val="00506429"/>
    <w:rsid w:val="00506E71"/>
    <w:rsid w:val="005070C3"/>
    <w:rsid w:val="00507A11"/>
    <w:rsid w:val="00507C00"/>
    <w:rsid w:val="0051276F"/>
    <w:rsid w:val="005130AC"/>
    <w:rsid w:val="005130CC"/>
    <w:rsid w:val="005178F8"/>
    <w:rsid w:val="00520212"/>
    <w:rsid w:val="0052157F"/>
    <w:rsid w:val="005220BE"/>
    <w:rsid w:val="00522CC8"/>
    <w:rsid w:val="005244D0"/>
    <w:rsid w:val="005248FB"/>
    <w:rsid w:val="00526575"/>
    <w:rsid w:val="00532546"/>
    <w:rsid w:val="005334E8"/>
    <w:rsid w:val="00533B79"/>
    <w:rsid w:val="00533FD4"/>
    <w:rsid w:val="00534258"/>
    <w:rsid w:val="0053502D"/>
    <w:rsid w:val="00536006"/>
    <w:rsid w:val="005411EA"/>
    <w:rsid w:val="00541AD6"/>
    <w:rsid w:val="00542B5F"/>
    <w:rsid w:val="00542D5F"/>
    <w:rsid w:val="005435DE"/>
    <w:rsid w:val="00543AD3"/>
    <w:rsid w:val="005441AD"/>
    <w:rsid w:val="00544916"/>
    <w:rsid w:val="00544C28"/>
    <w:rsid w:val="005452AA"/>
    <w:rsid w:val="0054589F"/>
    <w:rsid w:val="00546769"/>
    <w:rsid w:val="00546BAE"/>
    <w:rsid w:val="00546C4E"/>
    <w:rsid w:val="00547C2B"/>
    <w:rsid w:val="005525C5"/>
    <w:rsid w:val="00552EBD"/>
    <w:rsid w:val="00553827"/>
    <w:rsid w:val="00553943"/>
    <w:rsid w:val="00553988"/>
    <w:rsid w:val="00554B85"/>
    <w:rsid w:val="00555F71"/>
    <w:rsid w:val="00563BEB"/>
    <w:rsid w:val="00566849"/>
    <w:rsid w:val="00566F49"/>
    <w:rsid w:val="00570981"/>
    <w:rsid w:val="00571CE1"/>
    <w:rsid w:val="0057318B"/>
    <w:rsid w:val="005740F6"/>
    <w:rsid w:val="005743D2"/>
    <w:rsid w:val="00575905"/>
    <w:rsid w:val="005766AF"/>
    <w:rsid w:val="00577102"/>
    <w:rsid w:val="005774D1"/>
    <w:rsid w:val="005802BD"/>
    <w:rsid w:val="00580BBC"/>
    <w:rsid w:val="00581ABD"/>
    <w:rsid w:val="00583D42"/>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8F1"/>
    <w:rsid w:val="005F605D"/>
    <w:rsid w:val="005F71AB"/>
    <w:rsid w:val="005F761F"/>
    <w:rsid w:val="0060008D"/>
    <w:rsid w:val="0060077A"/>
    <w:rsid w:val="00601E59"/>
    <w:rsid w:val="006034C1"/>
    <w:rsid w:val="00603A46"/>
    <w:rsid w:val="006042D3"/>
    <w:rsid w:val="00606194"/>
    <w:rsid w:val="0061115C"/>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5BD5"/>
    <w:rsid w:val="00625DFB"/>
    <w:rsid w:val="006277B7"/>
    <w:rsid w:val="00627A01"/>
    <w:rsid w:val="00630222"/>
    <w:rsid w:val="00630438"/>
    <w:rsid w:val="006325E4"/>
    <w:rsid w:val="006342A2"/>
    <w:rsid w:val="00634D1A"/>
    <w:rsid w:val="00637179"/>
    <w:rsid w:val="00637D3A"/>
    <w:rsid w:val="006407AA"/>
    <w:rsid w:val="00640BD8"/>
    <w:rsid w:val="00640EF8"/>
    <w:rsid w:val="00641804"/>
    <w:rsid w:val="006418ED"/>
    <w:rsid w:val="00642B13"/>
    <w:rsid w:val="006431FF"/>
    <w:rsid w:val="0064345F"/>
    <w:rsid w:val="00643C2B"/>
    <w:rsid w:val="00645F7D"/>
    <w:rsid w:val="00646100"/>
    <w:rsid w:val="006476CA"/>
    <w:rsid w:val="006531B7"/>
    <w:rsid w:val="006544EC"/>
    <w:rsid w:val="006552AE"/>
    <w:rsid w:val="00655773"/>
    <w:rsid w:val="00656364"/>
    <w:rsid w:val="006563CA"/>
    <w:rsid w:val="006578FC"/>
    <w:rsid w:val="00657AAB"/>
    <w:rsid w:val="006608AB"/>
    <w:rsid w:val="0066143F"/>
    <w:rsid w:val="006620DA"/>
    <w:rsid w:val="00662C42"/>
    <w:rsid w:val="0066370E"/>
    <w:rsid w:val="00664587"/>
    <w:rsid w:val="00666359"/>
    <w:rsid w:val="0066660D"/>
    <w:rsid w:val="00666F25"/>
    <w:rsid w:val="00667B3F"/>
    <w:rsid w:val="00667C1C"/>
    <w:rsid w:val="0067001F"/>
    <w:rsid w:val="00670A43"/>
    <w:rsid w:val="006725FC"/>
    <w:rsid w:val="0067273A"/>
    <w:rsid w:val="00673510"/>
    <w:rsid w:val="00673A41"/>
    <w:rsid w:val="00673B95"/>
    <w:rsid w:val="00673DD4"/>
    <w:rsid w:val="00674987"/>
    <w:rsid w:val="00674AEB"/>
    <w:rsid w:val="0067655A"/>
    <w:rsid w:val="0067785F"/>
    <w:rsid w:val="006811F2"/>
    <w:rsid w:val="006828D8"/>
    <w:rsid w:val="00682AD1"/>
    <w:rsid w:val="00683E81"/>
    <w:rsid w:val="0068455C"/>
    <w:rsid w:val="00684887"/>
    <w:rsid w:val="006850CE"/>
    <w:rsid w:val="006867FA"/>
    <w:rsid w:val="00691804"/>
    <w:rsid w:val="00691B69"/>
    <w:rsid w:val="00692778"/>
    <w:rsid w:val="00692F47"/>
    <w:rsid w:val="00693BD3"/>
    <w:rsid w:val="00693C8E"/>
    <w:rsid w:val="006969BA"/>
    <w:rsid w:val="00696C0F"/>
    <w:rsid w:val="00697662"/>
    <w:rsid w:val="00697FF1"/>
    <w:rsid w:val="006A026A"/>
    <w:rsid w:val="006A0425"/>
    <w:rsid w:val="006A1D62"/>
    <w:rsid w:val="006A2CD8"/>
    <w:rsid w:val="006A4B87"/>
    <w:rsid w:val="006A4EAE"/>
    <w:rsid w:val="006A56C3"/>
    <w:rsid w:val="006A59BC"/>
    <w:rsid w:val="006A6B88"/>
    <w:rsid w:val="006A6D7F"/>
    <w:rsid w:val="006B0298"/>
    <w:rsid w:val="006B0E83"/>
    <w:rsid w:val="006B2A0C"/>
    <w:rsid w:val="006B49BC"/>
    <w:rsid w:val="006B5493"/>
    <w:rsid w:val="006B72E4"/>
    <w:rsid w:val="006B7584"/>
    <w:rsid w:val="006B77E2"/>
    <w:rsid w:val="006B7870"/>
    <w:rsid w:val="006C10C0"/>
    <w:rsid w:val="006C1136"/>
    <w:rsid w:val="006C1B1D"/>
    <w:rsid w:val="006C2275"/>
    <w:rsid w:val="006C32BB"/>
    <w:rsid w:val="006C3747"/>
    <w:rsid w:val="006C41A8"/>
    <w:rsid w:val="006C7015"/>
    <w:rsid w:val="006C7760"/>
    <w:rsid w:val="006C7776"/>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A9"/>
    <w:rsid w:val="006E7DEE"/>
    <w:rsid w:val="006F01E7"/>
    <w:rsid w:val="006F13AA"/>
    <w:rsid w:val="006F1F3A"/>
    <w:rsid w:val="006F20CD"/>
    <w:rsid w:val="006F70DE"/>
    <w:rsid w:val="006F785E"/>
    <w:rsid w:val="006F7EB8"/>
    <w:rsid w:val="007003A9"/>
    <w:rsid w:val="0070094A"/>
    <w:rsid w:val="00700AA4"/>
    <w:rsid w:val="00702DD7"/>
    <w:rsid w:val="007047D3"/>
    <w:rsid w:val="00704DEB"/>
    <w:rsid w:val="00705663"/>
    <w:rsid w:val="00705C40"/>
    <w:rsid w:val="007102EC"/>
    <w:rsid w:val="00710757"/>
    <w:rsid w:val="0071087E"/>
    <w:rsid w:val="00714066"/>
    <w:rsid w:val="00714427"/>
    <w:rsid w:val="007147C2"/>
    <w:rsid w:val="00716894"/>
    <w:rsid w:val="007169A8"/>
    <w:rsid w:val="00717A74"/>
    <w:rsid w:val="00721620"/>
    <w:rsid w:val="00721648"/>
    <w:rsid w:val="007218DF"/>
    <w:rsid w:val="007229A1"/>
    <w:rsid w:val="00722F18"/>
    <w:rsid w:val="0072347B"/>
    <w:rsid w:val="007235AA"/>
    <w:rsid w:val="00725AEB"/>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8B1"/>
    <w:rsid w:val="00740C8C"/>
    <w:rsid w:val="00740E16"/>
    <w:rsid w:val="00741683"/>
    <w:rsid w:val="00741AC4"/>
    <w:rsid w:val="007421DC"/>
    <w:rsid w:val="00742CA5"/>
    <w:rsid w:val="00744DE1"/>
    <w:rsid w:val="007460D7"/>
    <w:rsid w:val="00750566"/>
    <w:rsid w:val="007513F0"/>
    <w:rsid w:val="007515BC"/>
    <w:rsid w:val="00752606"/>
    <w:rsid w:val="0075402E"/>
    <w:rsid w:val="007542BB"/>
    <w:rsid w:val="00756B83"/>
    <w:rsid w:val="00756D3D"/>
    <w:rsid w:val="007573B2"/>
    <w:rsid w:val="007574BB"/>
    <w:rsid w:val="0075764C"/>
    <w:rsid w:val="00757897"/>
    <w:rsid w:val="0076204C"/>
    <w:rsid w:val="00762198"/>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F2A"/>
    <w:rsid w:val="007A2F67"/>
    <w:rsid w:val="007A323F"/>
    <w:rsid w:val="007A3918"/>
    <w:rsid w:val="007A5398"/>
    <w:rsid w:val="007A5B6E"/>
    <w:rsid w:val="007A5D0E"/>
    <w:rsid w:val="007A5D9B"/>
    <w:rsid w:val="007A5E41"/>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4BB8"/>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6C5"/>
    <w:rsid w:val="007F7004"/>
    <w:rsid w:val="0080056E"/>
    <w:rsid w:val="00801457"/>
    <w:rsid w:val="00801BCE"/>
    <w:rsid w:val="00801E7D"/>
    <w:rsid w:val="00802515"/>
    <w:rsid w:val="00803BFF"/>
    <w:rsid w:val="008051F8"/>
    <w:rsid w:val="008057BD"/>
    <w:rsid w:val="00805BE2"/>
    <w:rsid w:val="00806A8E"/>
    <w:rsid w:val="00807232"/>
    <w:rsid w:val="008109DD"/>
    <w:rsid w:val="00810F06"/>
    <w:rsid w:val="008115EE"/>
    <w:rsid w:val="00812356"/>
    <w:rsid w:val="0081283F"/>
    <w:rsid w:val="00812C0C"/>
    <w:rsid w:val="00813194"/>
    <w:rsid w:val="00813257"/>
    <w:rsid w:val="0081347B"/>
    <w:rsid w:val="00814079"/>
    <w:rsid w:val="0081480A"/>
    <w:rsid w:val="00814B6D"/>
    <w:rsid w:val="008169C5"/>
    <w:rsid w:val="00817722"/>
    <w:rsid w:val="00817774"/>
    <w:rsid w:val="008202EB"/>
    <w:rsid w:val="008204DA"/>
    <w:rsid w:val="008205C0"/>
    <w:rsid w:val="00820F86"/>
    <w:rsid w:val="008233F6"/>
    <w:rsid w:val="008242C5"/>
    <w:rsid w:val="00824600"/>
    <w:rsid w:val="0082664E"/>
    <w:rsid w:val="00827F88"/>
    <w:rsid w:val="008315CE"/>
    <w:rsid w:val="008336A5"/>
    <w:rsid w:val="00833DE9"/>
    <w:rsid w:val="00835474"/>
    <w:rsid w:val="00836DF1"/>
    <w:rsid w:val="008373C0"/>
    <w:rsid w:val="0084105A"/>
    <w:rsid w:val="0084145F"/>
    <w:rsid w:val="00841DA2"/>
    <w:rsid w:val="00844CB5"/>
    <w:rsid w:val="00844F78"/>
    <w:rsid w:val="008458F6"/>
    <w:rsid w:val="00845AED"/>
    <w:rsid w:val="0084708E"/>
    <w:rsid w:val="00851AE4"/>
    <w:rsid w:val="00852697"/>
    <w:rsid w:val="008528FF"/>
    <w:rsid w:val="008531E9"/>
    <w:rsid w:val="00853E98"/>
    <w:rsid w:val="00855019"/>
    <w:rsid w:val="008554B6"/>
    <w:rsid w:val="008554E1"/>
    <w:rsid w:val="0085598D"/>
    <w:rsid w:val="008566D0"/>
    <w:rsid w:val="00856919"/>
    <w:rsid w:val="00857E1C"/>
    <w:rsid w:val="00857FF2"/>
    <w:rsid w:val="00860941"/>
    <w:rsid w:val="0086155C"/>
    <w:rsid w:val="00861AD3"/>
    <w:rsid w:val="00862771"/>
    <w:rsid w:val="008633B1"/>
    <w:rsid w:val="00863A1C"/>
    <w:rsid w:val="0086682F"/>
    <w:rsid w:val="008675BF"/>
    <w:rsid w:val="008675FE"/>
    <w:rsid w:val="00867687"/>
    <w:rsid w:val="008704DF"/>
    <w:rsid w:val="00870B07"/>
    <w:rsid w:val="00871F37"/>
    <w:rsid w:val="008721EF"/>
    <w:rsid w:val="0087247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465"/>
    <w:rsid w:val="008978CF"/>
    <w:rsid w:val="008A03A5"/>
    <w:rsid w:val="008A0DF3"/>
    <w:rsid w:val="008A12E2"/>
    <w:rsid w:val="008A1919"/>
    <w:rsid w:val="008A1B76"/>
    <w:rsid w:val="008A282C"/>
    <w:rsid w:val="008A3765"/>
    <w:rsid w:val="008A4138"/>
    <w:rsid w:val="008A4DB1"/>
    <w:rsid w:val="008A5D96"/>
    <w:rsid w:val="008A6E96"/>
    <w:rsid w:val="008A7BB5"/>
    <w:rsid w:val="008B0922"/>
    <w:rsid w:val="008B1DF8"/>
    <w:rsid w:val="008B2357"/>
    <w:rsid w:val="008B4826"/>
    <w:rsid w:val="008B5AB3"/>
    <w:rsid w:val="008B5B57"/>
    <w:rsid w:val="008B5CCB"/>
    <w:rsid w:val="008B666C"/>
    <w:rsid w:val="008B6765"/>
    <w:rsid w:val="008B6848"/>
    <w:rsid w:val="008C2BBC"/>
    <w:rsid w:val="008C2FA1"/>
    <w:rsid w:val="008C3245"/>
    <w:rsid w:val="008C37E5"/>
    <w:rsid w:val="008C3F36"/>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412A"/>
    <w:rsid w:val="008E48CE"/>
    <w:rsid w:val="008E4C9B"/>
    <w:rsid w:val="008E5077"/>
    <w:rsid w:val="008E54AD"/>
    <w:rsid w:val="008E554C"/>
    <w:rsid w:val="008E57B1"/>
    <w:rsid w:val="008E64F0"/>
    <w:rsid w:val="008E69F1"/>
    <w:rsid w:val="008E6FF3"/>
    <w:rsid w:val="008E799F"/>
    <w:rsid w:val="008E7B05"/>
    <w:rsid w:val="008F18ED"/>
    <w:rsid w:val="008F23E5"/>
    <w:rsid w:val="008F35BB"/>
    <w:rsid w:val="008F46C2"/>
    <w:rsid w:val="008F4821"/>
    <w:rsid w:val="008F5209"/>
    <w:rsid w:val="008F6F29"/>
    <w:rsid w:val="008F7068"/>
    <w:rsid w:val="0090058A"/>
    <w:rsid w:val="00902912"/>
    <w:rsid w:val="00902D00"/>
    <w:rsid w:val="0090360E"/>
    <w:rsid w:val="00903D37"/>
    <w:rsid w:val="00906F91"/>
    <w:rsid w:val="009079D1"/>
    <w:rsid w:val="0091055D"/>
    <w:rsid w:val="00911958"/>
    <w:rsid w:val="00912F1D"/>
    <w:rsid w:val="00913C83"/>
    <w:rsid w:val="0091468B"/>
    <w:rsid w:val="00914C61"/>
    <w:rsid w:val="00916923"/>
    <w:rsid w:val="00917B3F"/>
    <w:rsid w:val="00917D6F"/>
    <w:rsid w:val="0092007F"/>
    <w:rsid w:val="0092073B"/>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54"/>
    <w:rsid w:val="009725C5"/>
    <w:rsid w:val="00972AEA"/>
    <w:rsid w:val="00972B4E"/>
    <w:rsid w:val="00973F40"/>
    <w:rsid w:val="00976F59"/>
    <w:rsid w:val="0097736F"/>
    <w:rsid w:val="00977520"/>
    <w:rsid w:val="0098056C"/>
    <w:rsid w:val="00980900"/>
    <w:rsid w:val="009823AF"/>
    <w:rsid w:val="009831DB"/>
    <w:rsid w:val="0098381B"/>
    <w:rsid w:val="00983D6A"/>
    <w:rsid w:val="00983EDC"/>
    <w:rsid w:val="00983EED"/>
    <w:rsid w:val="009849EF"/>
    <w:rsid w:val="00986909"/>
    <w:rsid w:val="00986DB7"/>
    <w:rsid w:val="009870A5"/>
    <w:rsid w:val="00987252"/>
    <w:rsid w:val="00987465"/>
    <w:rsid w:val="00987772"/>
    <w:rsid w:val="00987917"/>
    <w:rsid w:val="00990B6C"/>
    <w:rsid w:val="00990C3A"/>
    <w:rsid w:val="0099162F"/>
    <w:rsid w:val="00991FA0"/>
    <w:rsid w:val="009934CF"/>
    <w:rsid w:val="00994396"/>
    <w:rsid w:val="00994FB1"/>
    <w:rsid w:val="0099730E"/>
    <w:rsid w:val="009978C3"/>
    <w:rsid w:val="009A0031"/>
    <w:rsid w:val="009A0D75"/>
    <w:rsid w:val="009A2459"/>
    <w:rsid w:val="009A306D"/>
    <w:rsid w:val="009A33E6"/>
    <w:rsid w:val="009A347A"/>
    <w:rsid w:val="009A3F45"/>
    <w:rsid w:val="009A54B4"/>
    <w:rsid w:val="009A620E"/>
    <w:rsid w:val="009A6606"/>
    <w:rsid w:val="009A6658"/>
    <w:rsid w:val="009B0C1E"/>
    <w:rsid w:val="009B33A1"/>
    <w:rsid w:val="009B3DF9"/>
    <w:rsid w:val="009B610E"/>
    <w:rsid w:val="009B6452"/>
    <w:rsid w:val="009B6A6F"/>
    <w:rsid w:val="009B6F91"/>
    <w:rsid w:val="009C031C"/>
    <w:rsid w:val="009C0CAA"/>
    <w:rsid w:val="009C1AFE"/>
    <w:rsid w:val="009C295D"/>
    <w:rsid w:val="009C3E33"/>
    <w:rsid w:val="009C5E29"/>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D7471"/>
    <w:rsid w:val="009E10E1"/>
    <w:rsid w:val="009E110C"/>
    <w:rsid w:val="009E1A8B"/>
    <w:rsid w:val="009E1F7B"/>
    <w:rsid w:val="009E49AA"/>
    <w:rsid w:val="009E5419"/>
    <w:rsid w:val="009E5A6E"/>
    <w:rsid w:val="009E70E7"/>
    <w:rsid w:val="009F1CD1"/>
    <w:rsid w:val="009F25A8"/>
    <w:rsid w:val="009F3A6A"/>
    <w:rsid w:val="009F46DC"/>
    <w:rsid w:val="009F4C58"/>
    <w:rsid w:val="009F58BE"/>
    <w:rsid w:val="009F65AF"/>
    <w:rsid w:val="00A01666"/>
    <w:rsid w:val="00A01C00"/>
    <w:rsid w:val="00A02488"/>
    <w:rsid w:val="00A025B1"/>
    <w:rsid w:val="00A03A1B"/>
    <w:rsid w:val="00A05E6F"/>
    <w:rsid w:val="00A0691A"/>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F11"/>
    <w:rsid w:val="00A35E2F"/>
    <w:rsid w:val="00A36013"/>
    <w:rsid w:val="00A37891"/>
    <w:rsid w:val="00A37A88"/>
    <w:rsid w:val="00A40A51"/>
    <w:rsid w:val="00A415BA"/>
    <w:rsid w:val="00A43816"/>
    <w:rsid w:val="00A43CD2"/>
    <w:rsid w:val="00A4594F"/>
    <w:rsid w:val="00A47054"/>
    <w:rsid w:val="00A47916"/>
    <w:rsid w:val="00A47B0A"/>
    <w:rsid w:val="00A5088B"/>
    <w:rsid w:val="00A51334"/>
    <w:rsid w:val="00A536DA"/>
    <w:rsid w:val="00A5406C"/>
    <w:rsid w:val="00A54720"/>
    <w:rsid w:val="00A5480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51BA"/>
    <w:rsid w:val="00A854FF"/>
    <w:rsid w:val="00A86DF4"/>
    <w:rsid w:val="00A86E30"/>
    <w:rsid w:val="00A87035"/>
    <w:rsid w:val="00A8745D"/>
    <w:rsid w:val="00A87705"/>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D0D24"/>
    <w:rsid w:val="00AD0E38"/>
    <w:rsid w:val="00AD1923"/>
    <w:rsid w:val="00AD2195"/>
    <w:rsid w:val="00AD2611"/>
    <w:rsid w:val="00AD27D6"/>
    <w:rsid w:val="00AD38FD"/>
    <w:rsid w:val="00AD3AC5"/>
    <w:rsid w:val="00AD3D57"/>
    <w:rsid w:val="00AD43A4"/>
    <w:rsid w:val="00AD497C"/>
    <w:rsid w:val="00AD4A8A"/>
    <w:rsid w:val="00AD50F9"/>
    <w:rsid w:val="00AD6663"/>
    <w:rsid w:val="00AE0B4B"/>
    <w:rsid w:val="00AE0CDB"/>
    <w:rsid w:val="00AE12CD"/>
    <w:rsid w:val="00AE3BE3"/>
    <w:rsid w:val="00AE47BF"/>
    <w:rsid w:val="00AE489D"/>
    <w:rsid w:val="00AE4BD1"/>
    <w:rsid w:val="00AE552E"/>
    <w:rsid w:val="00AF08DA"/>
    <w:rsid w:val="00AF0A77"/>
    <w:rsid w:val="00AF19F2"/>
    <w:rsid w:val="00AF28C8"/>
    <w:rsid w:val="00AF3B03"/>
    <w:rsid w:val="00AF4C29"/>
    <w:rsid w:val="00AF6432"/>
    <w:rsid w:val="00AF6D3D"/>
    <w:rsid w:val="00AF6DED"/>
    <w:rsid w:val="00AF79BD"/>
    <w:rsid w:val="00AF7DB8"/>
    <w:rsid w:val="00B01191"/>
    <w:rsid w:val="00B01BB6"/>
    <w:rsid w:val="00B02D16"/>
    <w:rsid w:val="00B03262"/>
    <w:rsid w:val="00B06882"/>
    <w:rsid w:val="00B07936"/>
    <w:rsid w:val="00B07F12"/>
    <w:rsid w:val="00B07FE3"/>
    <w:rsid w:val="00B10BAE"/>
    <w:rsid w:val="00B116CC"/>
    <w:rsid w:val="00B1369F"/>
    <w:rsid w:val="00B14154"/>
    <w:rsid w:val="00B1415B"/>
    <w:rsid w:val="00B15278"/>
    <w:rsid w:val="00B15F8E"/>
    <w:rsid w:val="00B200CA"/>
    <w:rsid w:val="00B222A2"/>
    <w:rsid w:val="00B234EC"/>
    <w:rsid w:val="00B235FB"/>
    <w:rsid w:val="00B274AE"/>
    <w:rsid w:val="00B274BF"/>
    <w:rsid w:val="00B27BE1"/>
    <w:rsid w:val="00B31222"/>
    <w:rsid w:val="00B318C9"/>
    <w:rsid w:val="00B31FDB"/>
    <w:rsid w:val="00B330C9"/>
    <w:rsid w:val="00B37DE4"/>
    <w:rsid w:val="00B40EE4"/>
    <w:rsid w:val="00B41DF3"/>
    <w:rsid w:val="00B42006"/>
    <w:rsid w:val="00B4291A"/>
    <w:rsid w:val="00B42C7F"/>
    <w:rsid w:val="00B42E81"/>
    <w:rsid w:val="00B4329D"/>
    <w:rsid w:val="00B45BEE"/>
    <w:rsid w:val="00B46F7A"/>
    <w:rsid w:val="00B5076A"/>
    <w:rsid w:val="00B520F9"/>
    <w:rsid w:val="00B52812"/>
    <w:rsid w:val="00B5495A"/>
    <w:rsid w:val="00B54A9C"/>
    <w:rsid w:val="00B54ED4"/>
    <w:rsid w:val="00B56590"/>
    <w:rsid w:val="00B568D8"/>
    <w:rsid w:val="00B56F24"/>
    <w:rsid w:val="00B577A3"/>
    <w:rsid w:val="00B5785F"/>
    <w:rsid w:val="00B60C10"/>
    <w:rsid w:val="00B6144B"/>
    <w:rsid w:val="00B6170F"/>
    <w:rsid w:val="00B643AF"/>
    <w:rsid w:val="00B64641"/>
    <w:rsid w:val="00B65BCE"/>
    <w:rsid w:val="00B65E73"/>
    <w:rsid w:val="00B719F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2EDF"/>
    <w:rsid w:val="00B9316E"/>
    <w:rsid w:val="00B93510"/>
    <w:rsid w:val="00B93640"/>
    <w:rsid w:val="00B93E33"/>
    <w:rsid w:val="00B93FFB"/>
    <w:rsid w:val="00B94957"/>
    <w:rsid w:val="00B94B1A"/>
    <w:rsid w:val="00B94B67"/>
    <w:rsid w:val="00B954F3"/>
    <w:rsid w:val="00B95BCD"/>
    <w:rsid w:val="00B95CDC"/>
    <w:rsid w:val="00B95CE5"/>
    <w:rsid w:val="00B96107"/>
    <w:rsid w:val="00B9614C"/>
    <w:rsid w:val="00B96F60"/>
    <w:rsid w:val="00B97BD4"/>
    <w:rsid w:val="00BA0D0B"/>
    <w:rsid w:val="00BA1099"/>
    <w:rsid w:val="00BA4742"/>
    <w:rsid w:val="00BA4CE5"/>
    <w:rsid w:val="00BA688A"/>
    <w:rsid w:val="00BB18B8"/>
    <w:rsid w:val="00BB375D"/>
    <w:rsid w:val="00BB3B74"/>
    <w:rsid w:val="00BB3D85"/>
    <w:rsid w:val="00BB49A0"/>
    <w:rsid w:val="00BB515F"/>
    <w:rsid w:val="00BB532B"/>
    <w:rsid w:val="00BB545D"/>
    <w:rsid w:val="00BC0924"/>
    <w:rsid w:val="00BC1FA5"/>
    <w:rsid w:val="00BC2592"/>
    <w:rsid w:val="00BC2C0C"/>
    <w:rsid w:val="00BC4DAC"/>
    <w:rsid w:val="00BC732A"/>
    <w:rsid w:val="00BC758B"/>
    <w:rsid w:val="00BD16F8"/>
    <w:rsid w:val="00BD2EAC"/>
    <w:rsid w:val="00BD3D89"/>
    <w:rsid w:val="00BD4059"/>
    <w:rsid w:val="00BD455F"/>
    <w:rsid w:val="00BD4617"/>
    <w:rsid w:val="00BD4BB3"/>
    <w:rsid w:val="00BD782A"/>
    <w:rsid w:val="00BD798E"/>
    <w:rsid w:val="00BE17C6"/>
    <w:rsid w:val="00BE2797"/>
    <w:rsid w:val="00BE2BD3"/>
    <w:rsid w:val="00BE4843"/>
    <w:rsid w:val="00BE4865"/>
    <w:rsid w:val="00BE5595"/>
    <w:rsid w:val="00BE5735"/>
    <w:rsid w:val="00BE69BF"/>
    <w:rsid w:val="00BE725A"/>
    <w:rsid w:val="00BE73C1"/>
    <w:rsid w:val="00BE7430"/>
    <w:rsid w:val="00BE7B48"/>
    <w:rsid w:val="00BF03EB"/>
    <w:rsid w:val="00BF1B9F"/>
    <w:rsid w:val="00BF28E7"/>
    <w:rsid w:val="00BF3381"/>
    <w:rsid w:val="00BF3AEA"/>
    <w:rsid w:val="00BF448A"/>
    <w:rsid w:val="00BF45F2"/>
    <w:rsid w:val="00BF475C"/>
    <w:rsid w:val="00BF5322"/>
    <w:rsid w:val="00BF667D"/>
    <w:rsid w:val="00BF75D9"/>
    <w:rsid w:val="00C004B6"/>
    <w:rsid w:val="00C01579"/>
    <w:rsid w:val="00C03922"/>
    <w:rsid w:val="00C03AA9"/>
    <w:rsid w:val="00C076CE"/>
    <w:rsid w:val="00C10FCF"/>
    <w:rsid w:val="00C12810"/>
    <w:rsid w:val="00C145CF"/>
    <w:rsid w:val="00C14EE1"/>
    <w:rsid w:val="00C15903"/>
    <w:rsid w:val="00C16B4B"/>
    <w:rsid w:val="00C16E51"/>
    <w:rsid w:val="00C17427"/>
    <w:rsid w:val="00C20A16"/>
    <w:rsid w:val="00C20C00"/>
    <w:rsid w:val="00C210FD"/>
    <w:rsid w:val="00C22183"/>
    <w:rsid w:val="00C22901"/>
    <w:rsid w:val="00C25238"/>
    <w:rsid w:val="00C2734F"/>
    <w:rsid w:val="00C305F2"/>
    <w:rsid w:val="00C32A89"/>
    <w:rsid w:val="00C3345C"/>
    <w:rsid w:val="00C3426A"/>
    <w:rsid w:val="00C359F5"/>
    <w:rsid w:val="00C36BB3"/>
    <w:rsid w:val="00C40653"/>
    <w:rsid w:val="00C407E5"/>
    <w:rsid w:val="00C41F64"/>
    <w:rsid w:val="00C42DAC"/>
    <w:rsid w:val="00C4342B"/>
    <w:rsid w:val="00C436E3"/>
    <w:rsid w:val="00C443B2"/>
    <w:rsid w:val="00C44666"/>
    <w:rsid w:val="00C44A1F"/>
    <w:rsid w:val="00C459A9"/>
    <w:rsid w:val="00C4752A"/>
    <w:rsid w:val="00C475B2"/>
    <w:rsid w:val="00C477E7"/>
    <w:rsid w:val="00C502A5"/>
    <w:rsid w:val="00C521F7"/>
    <w:rsid w:val="00C53008"/>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700DA"/>
    <w:rsid w:val="00C7063C"/>
    <w:rsid w:val="00C714C9"/>
    <w:rsid w:val="00C71F4C"/>
    <w:rsid w:val="00C73C57"/>
    <w:rsid w:val="00C746D9"/>
    <w:rsid w:val="00C74D43"/>
    <w:rsid w:val="00C75CA7"/>
    <w:rsid w:val="00C7683D"/>
    <w:rsid w:val="00C772A0"/>
    <w:rsid w:val="00C80751"/>
    <w:rsid w:val="00C816FD"/>
    <w:rsid w:val="00C81EB6"/>
    <w:rsid w:val="00C8257A"/>
    <w:rsid w:val="00C83CDA"/>
    <w:rsid w:val="00C83F2A"/>
    <w:rsid w:val="00C8485E"/>
    <w:rsid w:val="00C84D57"/>
    <w:rsid w:val="00C860A8"/>
    <w:rsid w:val="00C86432"/>
    <w:rsid w:val="00C86478"/>
    <w:rsid w:val="00C86FC6"/>
    <w:rsid w:val="00C901BB"/>
    <w:rsid w:val="00C90CD3"/>
    <w:rsid w:val="00C9116A"/>
    <w:rsid w:val="00C92552"/>
    <w:rsid w:val="00C92C27"/>
    <w:rsid w:val="00C939E8"/>
    <w:rsid w:val="00C93F1B"/>
    <w:rsid w:val="00C94EF0"/>
    <w:rsid w:val="00C95093"/>
    <w:rsid w:val="00C95AB0"/>
    <w:rsid w:val="00C96DFE"/>
    <w:rsid w:val="00C976D1"/>
    <w:rsid w:val="00C97851"/>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5595"/>
    <w:rsid w:val="00CC58EB"/>
    <w:rsid w:val="00CC5E76"/>
    <w:rsid w:val="00CC69E7"/>
    <w:rsid w:val="00CC6C08"/>
    <w:rsid w:val="00CD049D"/>
    <w:rsid w:val="00CD1770"/>
    <w:rsid w:val="00CD3A5D"/>
    <w:rsid w:val="00CD4A46"/>
    <w:rsid w:val="00CD51ED"/>
    <w:rsid w:val="00CD5FD4"/>
    <w:rsid w:val="00CD6A36"/>
    <w:rsid w:val="00CE0A60"/>
    <w:rsid w:val="00CE0DCE"/>
    <w:rsid w:val="00CE1BC9"/>
    <w:rsid w:val="00CE33C1"/>
    <w:rsid w:val="00CE4DD6"/>
    <w:rsid w:val="00CE597A"/>
    <w:rsid w:val="00CE76DE"/>
    <w:rsid w:val="00CE76FF"/>
    <w:rsid w:val="00CF1CF7"/>
    <w:rsid w:val="00CF2954"/>
    <w:rsid w:val="00CF3BFD"/>
    <w:rsid w:val="00CF3C35"/>
    <w:rsid w:val="00CF4012"/>
    <w:rsid w:val="00CF43D5"/>
    <w:rsid w:val="00CF474E"/>
    <w:rsid w:val="00CF5EC7"/>
    <w:rsid w:val="00CF7D0F"/>
    <w:rsid w:val="00D01836"/>
    <w:rsid w:val="00D01F75"/>
    <w:rsid w:val="00D02BC6"/>
    <w:rsid w:val="00D02CFC"/>
    <w:rsid w:val="00D0310D"/>
    <w:rsid w:val="00D04099"/>
    <w:rsid w:val="00D041C8"/>
    <w:rsid w:val="00D047A7"/>
    <w:rsid w:val="00D051FE"/>
    <w:rsid w:val="00D05803"/>
    <w:rsid w:val="00D05C7C"/>
    <w:rsid w:val="00D06906"/>
    <w:rsid w:val="00D07742"/>
    <w:rsid w:val="00D10F9D"/>
    <w:rsid w:val="00D1202D"/>
    <w:rsid w:val="00D1276A"/>
    <w:rsid w:val="00D131D5"/>
    <w:rsid w:val="00D14DB7"/>
    <w:rsid w:val="00D154AF"/>
    <w:rsid w:val="00D15ED5"/>
    <w:rsid w:val="00D15F1A"/>
    <w:rsid w:val="00D16656"/>
    <w:rsid w:val="00D172C9"/>
    <w:rsid w:val="00D200AB"/>
    <w:rsid w:val="00D20955"/>
    <w:rsid w:val="00D20B81"/>
    <w:rsid w:val="00D22AD2"/>
    <w:rsid w:val="00D244BD"/>
    <w:rsid w:val="00D2465A"/>
    <w:rsid w:val="00D24EFC"/>
    <w:rsid w:val="00D24F48"/>
    <w:rsid w:val="00D26C9C"/>
    <w:rsid w:val="00D30834"/>
    <w:rsid w:val="00D31CD5"/>
    <w:rsid w:val="00D31DC6"/>
    <w:rsid w:val="00D32B96"/>
    <w:rsid w:val="00D32E24"/>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CF9"/>
    <w:rsid w:val="00D72264"/>
    <w:rsid w:val="00D731A8"/>
    <w:rsid w:val="00D73F65"/>
    <w:rsid w:val="00D7675E"/>
    <w:rsid w:val="00D768D8"/>
    <w:rsid w:val="00D80080"/>
    <w:rsid w:val="00D809E2"/>
    <w:rsid w:val="00D80F9D"/>
    <w:rsid w:val="00D80FFB"/>
    <w:rsid w:val="00D8189D"/>
    <w:rsid w:val="00D81BAE"/>
    <w:rsid w:val="00D8237E"/>
    <w:rsid w:val="00D835CA"/>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B4"/>
    <w:rsid w:val="00DA7BA0"/>
    <w:rsid w:val="00DB42F5"/>
    <w:rsid w:val="00DB469A"/>
    <w:rsid w:val="00DB52C3"/>
    <w:rsid w:val="00DB5454"/>
    <w:rsid w:val="00DB5DA3"/>
    <w:rsid w:val="00DB7E5F"/>
    <w:rsid w:val="00DC10B0"/>
    <w:rsid w:val="00DC1246"/>
    <w:rsid w:val="00DC1594"/>
    <w:rsid w:val="00DC2884"/>
    <w:rsid w:val="00DC4770"/>
    <w:rsid w:val="00DC4BCD"/>
    <w:rsid w:val="00DC6770"/>
    <w:rsid w:val="00DC770A"/>
    <w:rsid w:val="00DC7ECE"/>
    <w:rsid w:val="00DD086D"/>
    <w:rsid w:val="00DD1107"/>
    <w:rsid w:val="00DD178F"/>
    <w:rsid w:val="00DD1FE4"/>
    <w:rsid w:val="00DD2332"/>
    <w:rsid w:val="00DD30C6"/>
    <w:rsid w:val="00DE0808"/>
    <w:rsid w:val="00DE1C03"/>
    <w:rsid w:val="00DE2065"/>
    <w:rsid w:val="00DE2966"/>
    <w:rsid w:val="00DE3A0C"/>
    <w:rsid w:val="00DE3AF1"/>
    <w:rsid w:val="00DE4091"/>
    <w:rsid w:val="00DE40E0"/>
    <w:rsid w:val="00DE4107"/>
    <w:rsid w:val="00DE4F8D"/>
    <w:rsid w:val="00DE70AE"/>
    <w:rsid w:val="00DE7D92"/>
    <w:rsid w:val="00DF04ED"/>
    <w:rsid w:val="00DF06B6"/>
    <w:rsid w:val="00DF0B5E"/>
    <w:rsid w:val="00DF0ED5"/>
    <w:rsid w:val="00DF140A"/>
    <w:rsid w:val="00DF6537"/>
    <w:rsid w:val="00DF6A00"/>
    <w:rsid w:val="00DF72D9"/>
    <w:rsid w:val="00DF7C06"/>
    <w:rsid w:val="00DF7DF3"/>
    <w:rsid w:val="00DF7EC8"/>
    <w:rsid w:val="00E00EC3"/>
    <w:rsid w:val="00E028ED"/>
    <w:rsid w:val="00E02A5D"/>
    <w:rsid w:val="00E0499F"/>
    <w:rsid w:val="00E0682E"/>
    <w:rsid w:val="00E104F6"/>
    <w:rsid w:val="00E10748"/>
    <w:rsid w:val="00E11282"/>
    <w:rsid w:val="00E123CC"/>
    <w:rsid w:val="00E12ED3"/>
    <w:rsid w:val="00E12F57"/>
    <w:rsid w:val="00E14282"/>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B25"/>
    <w:rsid w:val="00E351AD"/>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3D16"/>
    <w:rsid w:val="00E56237"/>
    <w:rsid w:val="00E57CE2"/>
    <w:rsid w:val="00E60E5A"/>
    <w:rsid w:val="00E617BD"/>
    <w:rsid w:val="00E61CA8"/>
    <w:rsid w:val="00E61E05"/>
    <w:rsid w:val="00E627FE"/>
    <w:rsid w:val="00E642AC"/>
    <w:rsid w:val="00E64BD9"/>
    <w:rsid w:val="00E6519C"/>
    <w:rsid w:val="00E65EB5"/>
    <w:rsid w:val="00E660AA"/>
    <w:rsid w:val="00E661F3"/>
    <w:rsid w:val="00E67E50"/>
    <w:rsid w:val="00E705B4"/>
    <w:rsid w:val="00E71C8B"/>
    <w:rsid w:val="00E72967"/>
    <w:rsid w:val="00E75472"/>
    <w:rsid w:val="00E77E5E"/>
    <w:rsid w:val="00E8155D"/>
    <w:rsid w:val="00E82615"/>
    <w:rsid w:val="00E84A66"/>
    <w:rsid w:val="00E84AD7"/>
    <w:rsid w:val="00E85CC0"/>
    <w:rsid w:val="00E861B4"/>
    <w:rsid w:val="00E905B8"/>
    <w:rsid w:val="00E90627"/>
    <w:rsid w:val="00E9083C"/>
    <w:rsid w:val="00E9193D"/>
    <w:rsid w:val="00E958AD"/>
    <w:rsid w:val="00E96E1A"/>
    <w:rsid w:val="00EA0E04"/>
    <w:rsid w:val="00EA1A98"/>
    <w:rsid w:val="00EA200D"/>
    <w:rsid w:val="00EA220D"/>
    <w:rsid w:val="00EA3156"/>
    <w:rsid w:val="00EA34A1"/>
    <w:rsid w:val="00EA40A2"/>
    <w:rsid w:val="00EA4CD5"/>
    <w:rsid w:val="00EA5D2C"/>
    <w:rsid w:val="00EA5D8E"/>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ADC"/>
    <w:rsid w:val="00ED107F"/>
    <w:rsid w:val="00ED19D1"/>
    <w:rsid w:val="00ED2AC0"/>
    <w:rsid w:val="00ED30E8"/>
    <w:rsid w:val="00ED36D0"/>
    <w:rsid w:val="00ED3B6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2C2D"/>
    <w:rsid w:val="00EF4537"/>
    <w:rsid w:val="00EF4A64"/>
    <w:rsid w:val="00EF4D52"/>
    <w:rsid w:val="00EF54EA"/>
    <w:rsid w:val="00F016F0"/>
    <w:rsid w:val="00F02171"/>
    <w:rsid w:val="00F02FF9"/>
    <w:rsid w:val="00F03228"/>
    <w:rsid w:val="00F033EF"/>
    <w:rsid w:val="00F04076"/>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51E7"/>
    <w:rsid w:val="00F25949"/>
    <w:rsid w:val="00F25CFE"/>
    <w:rsid w:val="00F26CC2"/>
    <w:rsid w:val="00F321B1"/>
    <w:rsid w:val="00F33758"/>
    <w:rsid w:val="00F35243"/>
    <w:rsid w:val="00F36E9F"/>
    <w:rsid w:val="00F41B19"/>
    <w:rsid w:val="00F41BBB"/>
    <w:rsid w:val="00F41BDB"/>
    <w:rsid w:val="00F42AB5"/>
    <w:rsid w:val="00F42F01"/>
    <w:rsid w:val="00F43E6E"/>
    <w:rsid w:val="00F43EBF"/>
    <w:rsid w:val="00F44423"/>
    <w:rsid w:val="00F4653F"/>
    <w:rsid w:val="00F466DE"/>
    <w:rsid w:val="00F50BE6"/>
    <w:rsid w:val="00F51236"/>
    <w:rsid w:val="00F51438"/>
    <w:rsid w:val="00F516D0"/>
    <w:rsid w:val="00F51CBF"/>
    <w:rsid w:val="00F5374C"/>
    <w:rsid w:val="00F541B8"/>
    <w:rsid w:val="00F55329"/>
    <w:rsid w:val="00F55D63"/>
    <w:rsid w:val="00F56368"/>
    <w:rsid w:val="00F56B6D"/>
    <w:rsid w:val="00F56CC2"/>
    <w:rsid w:val="00F57CD4"/>
    <w:rsid w:val="00F60105"/>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9B0"/>
    <w:rsid w:val="00F80F33"/>
    <w:rsid w:val="00F84001"/>
    <w:rsid w:val="00F846D6"/>
    <w:rsid w:val="00F86997"/>
    <w:rsid w:val="00F871D7"/>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7547"/>
    <w:rsid w:val="00FA79AE"/>
    <w:rsid w:val="00FA7D57"/>
    <w:rsid w:val="00FB0008"/>
    <w:rsid w:val="00FB029E"/>
    <w:rsid w:val="00FB071C"/>
    <w:rsid w:val="00FB1030"/>
    <w:rsid w:val="00FB1ACE"/>
    <w:rsid w:val="00FB1B08"/>
    <w:rsid w:val="00FB21D4"/>
    <w:rsid w:val="00FB2A36"/>
    <w:rsid w:val="00FB3EA0"/>
    <w:rsid w:val="00FB55F4"/>
    <w:rsid w:val="00FB58D8"/>
    <w:rsid w:val="00FB5C1A"/>
    <w:rsid w:val="00FB677F"/>
    <w:rsid w:val="00FB7115"/>
    <w:rsid w:val="00FB7140"/>
    <w:rsid w:val="00FC0B63"/>
    <w:rsid w:val="00FC12ED"/>
    <w:rsid w:val="00FC1748"/>
    <w:rsid w:val="00FC2209"/>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6651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52157F"/>
    <w:pPr>
      <w:tabs>
        <w:tab w:val="right" w:leader="dot" w:pos="8779"/>
      </w:tabs>
      <w:spacing w:after="100" w:line="360" w:lineRule="auto"/>
      <w:ind w:left="284"/>
    </w:pPr>
    <w:rPr>
      <w:rFonts w:asciiTheme="minorHAnsi" w:eastAsiaTheme="minorEastAsia" w:hAnsiTheme="minorHAnsi" w:cstheme="minorBidi"/>
      <w:sz w:val="24"/>
      <w:szCs w:val="24"/>
      <w:lang w:val="es-ES_tradnl"/>
    </w:rPr>
  </w:style>
  <w:style w:type="paragraph" w:styleId="TDC2">
    <w:name w:val="toc 2"/>
    <w:basedOn w:val="Normal"/>
    <w:next w:val="Normal"/>
    <w:autoRedefine/>
    <w:uiPriority w:val="39"/>
    <w:unhideWhenUsed/>
    <w:rsid w:val="0052157F"/>
    <w:pPr>
      <w:tabs>
        <w:tab w:val="left" w:pos="709"/>
        <w:tab w:val="right" w:leader="dot" w:pos="8779"/>
      </w:tabs>
      <w:spacing w:after="100" w:line="480" w:lineRule="auto"/>
      <w:ind w:left="284"/>
    </w:pPr>
    <w:rPr>
      <w:rFonts w:asciiTheme="minorHAnsi" w:eastAsiaTheme="minorEastAsia" w:hAnsiTheme="minorHAnsi" w:cstheme="minorBidi"/>
      <w:sz w:val="24"/>
      <w:szCs w:val="24"/>
      <w:lang w:val="es-ES_tradnl"/>
    </w:rPr>
  </w:style>
  <w:style w:type="character" w:customStyle="1" w:styleId="Ttulo2Car">
    <w:name w:val="Título 2 Car"/>
    <w:basedOn w:val="Fuentedeprrafopredeter"/>
    <w:link w:val="Ttulo2"/>
    <w:uiPriority w:val="9"/>
    <w:rsid w:val="00066512"/>
    <w:rPr>
      <w:rFonts w:asciiTheme="majorHAnsi" w:eastAsiaTheme="majorEastAsia" w:hAnsiTheme="majorHAnsi" w:cstheme="majorBidi"/>
      <w:color w:val="2F5496"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205217400">
      <w:bodyDiv w:val="1"/>
      <w:marLeft w:val="0"/>
      <w:marRight w:val="0"/>
      <w:marTop w:val="0"/>
      <w:marBottom w:val="0"/>
      <w:divBdr>
        <w:top w:val="none" w:sz="0" w:space="0" w:color="auto"/>
        <w:left w:val="none" w:sz="0" w:space="0" w:color="auto"/>
        <w:bottom w:val="none" w:sz="0" w:space="0" w:color="auto"/>
        <w:right w:val="none" w:sz="0" w:space="0" w:color="auto"/>
      </w:divBdr>
      <w:divsChild>
        <w:div w:id="1364405158">
          <w:marLeft w:val="0"/>
          <w:marRight w:val="0"/>
          <w:marTop w:val="101"/>
          <w:marBottom w:val="101"/>
          <w:divBdr>
            <w:top w:val="none" w:sz="0" w:space="0" w:color="auto"/>
            <w:left w:val="none" w:sz="0" w:space="0" w:color="auto"/>
            <w:bottom w:val="none" w:sz="0" w:space="0" w:color="auto"/>
            <w:right w:val="none" w:sz="0" w:space="0" w:color="auto"/>
          </w:divBdr>
        </w:div>
        <w:div w:id="72168875">
          <w:marLeft w:val="0"/>
          <w:marRight w:val="0"/>
          <w:marTop w:val="0"/>
          <w:marBottom w:val="101"/>
          <w:divBdr>
            <w:top w:val="none" w:sz="0" w:space="0" w:color="auto"/>
            <w:left w:val="none" w:sz="0" w:space="0" w:color="auto"/>
            <w:bottom w:val="none" w:sz="0" w:space="0" w:color="auto"/>
            <w:right w:val="none" w:sz="0" w:space="0" w:color="auto"/>
          </w:divBdr>
        </w:div>
      </w:divsChild>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91123984">
      <w:bodyDiv w:val="1"/>
      <w:marLeft w:val="0"/>
      <w:marRight w:val="0"/>
      <w:marTop w:val="0"/>
      <w:marBottom w:val="0"/>
      <w:divBdr>
        <w:top w:val="none" w:sz="0" w:space="0" w:color="auto"/>
        <w:left w:val="none" w:sz="0" w:space="0" w:color="auto"/>
        <w:bottom w:val="none" w:sz="0" w:space="0" w:color="auto"/>
        <w:right w:val="none" w:sz="0" w:space="0" w:color="auto"/>
      </w:divBdr>
      <w:divsChild>
        <w:div w:id="1003819283">
          <w:marLeft w:val="0"/>
          <w:marRight w:val="0"/>
          <w:marTop w:val="0"/>
          <w:marBottom w:val="101"/>
          <w:divBdr>
            <w:top w:val="none" w:sz="0" w:space="0" w:color="auto"/>
            <w:left w:val="none" w:sz="0" w:space="0" w:color="auto"/>
            <w:bottom w:val="none" w:sz="0" w:space="0" w:color="auto"/>
            <w:right w:val="none" w:sz="0" w:space="0" w:color="auto"/>
          </w:divBdr>
        </w:div>
        <w:div w:id="303462218">
          <w:marLeft w:val="0"/>
          <w:marRight w:val="0"/>
          <w:marTop w:val="0"/>
          <w:marBottom w:val="101"/>
          <w:divBdr>
            <w:top w:val="none" w:sz="0" w:space="0" w:color="auto"/>
            <w:left w:val="none" w:sz="0" w:space="0" w:color="auto"/>
            <w:bottom w:val="none" w:sz="0" w:space="0" w:color="auto"/>
            <w:right w:val="none" w:sz="0" w:space="0" w:color="auto"/>
          </w:divBdr>
        </w:div>
        <w:div w:id="223879745">
          <w:marLeft w:val="0"/>
          <w:marRight w:val="0"/>
          <w:marTop w:val="0"/>
          <w:marBottom w:val="101"/>
          <w:divBdr>
            <w:top w:val="none" w:sz="0" w:space="0" w:color="auto"/>
            <w:left w:val="none" w:sz="0" w:space="0" w:color="auto"/>
            <w:bottom w:val="none" w:sz="0" w:space="0" w:color="auto"/>
            <w:right w:val="none" w:sz="0" w:space="0" w:color="auto"/>
          </w:divBdr>
        </w:div>
        <w:div w:id="718090953">
          <w:marLeft w:val="0"/>
          <w:marRight w:val="0"/>
          <w:marTop w:val="0"/>
          <w:marBottom w:val="101"/>
          <w:divBdr>
            <w:top w:val="none" w:sz="0" w:space="0" w:color="auto"/>
            <w:left w:val="none" w:sz="0" w:space="0" w:color="auto"/>
            <w:bottom w:val="none" w:sz="0" w:space="0" w:color="auto"/>
            <w:right w:val="none" w:sz="0" w:space="0" w:color="auto"/>
          </w:divBdr>
        </w:div>
        <w:div w:id="1904023145">
          <w:marLeft w:val="0"/>
          <w:marRight w:val="0"/>
          <w:marTop w:val="0"/>
          <w:marBottom w:val="101"/>
          <w:divBdr>
            <w:top w:val="none" w:sz="0" w:space="0" w:color="auto"/>
            <w:left w:val="none" w:sz="0" w:space="0" w:color="auto"/>
            <w:bottom w:val="none" w:sz="0" w:space="0" w:color="auto"/>
            <w:right w:val="none" w:sz="0" w:space="0" w:color="auto"/>
          </w:divBdr>
        </w:div>
        <w:div w:id="1366057594">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92ECA9-FB8A-4AFC-8CA6-4DA37930C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3569</Words>
  <Characters>19630</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MIG</cp:lastModifiedBy>
  <cp:revision>4</cp:revision>
  <cp:lastPrinted>2019-10-21T22:56:00Z</cp:lastPrinted>
  <dcterms:created xsi:type="dcterms:W3CDTF">2021-08-26T22:32:00Z</dcterms:created>
  <dcterms:modified xsi:type="dcterms:W3CDTF">2021-09-23T16:45:00Z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