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B2AB" w14:textId="77777777" w:rsidR="001E4035" w:rsidRPr="00DC54A1" w:rsidRDefault="004172FF" w:rsidP="00D239E8">
      <w:pPr>
        <w:spacing w:before="240" w:after="240" w:line="360" w:lineRule="auto"/>
        <w:jc w:val="both"/>
        <w:rPr>
          <w:rFonts w:ascii="Palatino Linotype" w:eastAsia="MS Mincho" w:hAnsi="Palatino Linotype" w:cs="Times New Roman"/>
          <w:sz w:val="24"/>
          <w:szCs w:val="24"/>
          <w:lang w:val="es-ES_tradnl" w:eastAsia="es-ES"/>
        </w:rPr>
      </w:pPr>
      <w:r w:rsidRPr="00FF36A8">
        <w:rPr>
          <w:rFonts w:ascii="Palatino Linotype" w:eastAsia="MS Mincho" w:hAnsi="Palatino Linotype" w:cs="Times New Roman"/>
          <w:b/>
          <w:sz w:val="24"/>
          <w:szCs w:val="24"/>
          <w:lang w:val="es-ES_tradnl" w:eastAsia="es-ES"/>
        </w:rPr>
        <w:t xml:space="preserve">Tema: </w:t>
      </w:r>
      <w:r w:rsidR="00DC54A1" w:rsidRPr="00DC54A1">
        <w:rPr>
          <w:rFonts w:ascii="Palatino Linotype" w:eastAsia="MS Mincho" w:hAnsi="Palatino Linotype" w:cs="Times New Roman"/>
          <w:sz w:val="24"/>
          <w:szCs w:val="24"/>
          <w:lang w:val="es-ES_tradnl" w:eastAsia="es-ES"/>
        </w:rPr>
        <w:t>De los recurso</w:t>
      </w:r>
      <w:r w:rsidR="00DC54A1">
        <w:rPr>
          <w:rFonts w:ascii="Palatino Linotype" w:eastAsia="MS Mincho" w:hAnsi="Palatino Linotype" w:cs="Times New Roman"/>
          <w:sz w:val="24"/>
          <w:szCs w:val="24"/>
          <w:lang w:val="es-ES_tradnl" w:eastAsia="es-ES"/>
        </w:rPr>
        <w:t>s</w:t>
      </w:r>
      <w:r w:rsidR="00DC54A1" w:rsidRPr="00DC54A1">
        <w:rPr>
          <w:rFonts w:ascii="Palatino Linotype" w:eastAsia="MS Mincho" w:hAnsi="Palatino Linotype" w:cs="Times New Roman"/>
          <w:sz w:val="24"/>
          <w:szCs w:val="24"/>
          <w:lang w:val="es-ES_tradnl" w:eastAsia="es-ES"/>
        </w:rPr>
        <w:t xml:space="preserve"> otorgados por el </w:t>
      </w:r>
      <w:r w:rsidR="00DC54A1" w:rsidRPr="00DC54A1">
        <w:rPr>
          <w:rFonts w:ascii="Palatino Linotype" w:eastAsia="Calibri" w:hAnsi="Palatino Linotype" w:cs="Arial"/>
          <w:sz w:val="24"/>
          <w:szCs w:val="24"/>
          <w:lang w:eastAsia="es-ES"/>
        </w:rPr>
        <w:t>Fondo de desastres naturales (FONDEN)</w:t>
      </w:r>
      <w:r w:rsidR="00DC54A1">
        <w:rPr>
          <w:rFonts w:ascii="Palatino Linotype" w:eastAsia="Calibri" w:hAnsi="Palatino Linotype" w:cs="Arial"/>
          <w:sz w:val="24"/>
          <w:szCs w:val="24"/>
          <w:lang w:eastAsia="es-ES"/>
        </w:rPr>
        <w:t>.</w:t>
      </w:r>
    </w:p>
    <w:p w14:paraId="6E1A05D6" w14:textId="77777777" w:rsidR="00DC54A1" w:rsidRPr="00DC54A1" w:rsidRDefault="00D239E8" w:rsidP="00D239E8">
      <w:pPr>
        <w:spacing w:before="240" w:after="240" w:line="360" w:lineRule="auto"/>
        <w:jc w:val="both"/>
        <w:rPr>
          <w:rFonts w:ascii="Palatino Linotype" w:eastAsia="MS Mincho" w:hAnsi="Palatino Linotype" w:cs="Times New Roman"/>
          <w:sz w:val="24"/>
          <w:szCs w:val="24"/>
          <w:lang w:val="es-ES_tradnl" w:eastAsia="es-ES"/>
        </w:rPr>
      </w:pPr>
      <w:r w:rsidRPr="004D701D">
        <w:rPr>
          <w:rFonts w:ascii="Palatino Linotype" w:eastAsia="MS Mincho" w:hAnsi="Palatino Linotype" w:cs="Times New Roman"/>
          <w:b/>
          <w:sz w:val="24"/>
          <w:szCs w:val="24"/>
          <w:lang w:val="es-ES_tradnl" w:eastAsia="es-ES"/>
        </w:rPr>
        <w:t>C</w:t>
      </w:r>
      <w:r>
        <w:rPr>
          <w:rFonts w:ascii="Palatino Linotype" w:eastAsia="MS Mincho" w:hAnsi="Palatino Linotype" w:cs="Times New Roman"/>
          <w:b/>
          <w:sz w:val="24"/>
          <w:szCs w:val="24"/>
          <w:lang w:val="es-ES_tradnl" w:eastAsia="es-ES"/>
        </w:rPr>
        <w:t xml:space="preserve">aso: </w:t>
      </w:r>
      <w:r w:rsidR="00DC54A1">
        <w:rPr>
          <w:rFonts w:ascii="Palatino Linotype" w:eastAsia="MS Mincho" w:hAnsi="Palatino Linotype" w:cs="Times New Roman"/>
          <w:sz w:val="24"/>
          <w:szCs w:val="24"/>
          <w:lang w:val="es-ES_tradnl" w:eastAsia="es-ES"/>
        </w:rPr>
        <w:t xml:space="preserve">en repuesta informó la Dirección de Obras Públicas y Desarrollo Urbano </w:t>
      </w:r>
      <w:proofErr w:type="gramStart"/>
      <w:r w:rsidR="00DC54A1">
        <w:rPr>
          <w:rFonts w:ascii="Palatino Linotype" w:eastAsia="MS Mincho" w:hAnsi="Palatino Linotype" w:cs="Times New Roman"/>
          <w:sz w:val="24"/>
          <w:szCs w:val="24"/>
          <w:lang w:val="es-ES_tradnl" w:eastAsia="es-ES"/>
        </w:rPr>
        <w:t>que</w:t>
      </w:r>
      <w:proofErr w:type="gramEnd"/>
      <w:r w:rsidR="00DC54A1">
        <w:rPr>
          <w:rFonts w:ascii="Palatino Linotype" w:eastAsia="MS Mincho" w:hAnsi="Palatino Linotype" w:cs="Times New Roman"/>
          <w:sz w:val="24"/>
          <w:szCs w:val="24"/>
          <w:lang w:val="es-ES_tradnl" w:eastAsia="es-ES"/>
        </w:rPr>
        <w:t xml:space="preserve"> a la fecha, no han recibo recursos de dicho fondo, en ninguna de sus vertientes normativas. En sentido el particular se inconformó refiriendo el número de folio de a solicitud de información.</w:t>
      </w:r>
    </w:p>
    <w:p w14:paraId="775EDA06" w14:textId="77777777" w:rsidR="004172FF" w:rsidRDefault="00D239E8" w:rsidP="001E4035">
      <w:pPr>
        <w:spacing w:before="240" w:after="240" w:line="360" w:lineRule="auto"/>
        <w:jc w:val="both"/>
        <w:rPr>
          <w:rFonts w:ascii="Palatino Linotype" w:eastAsia="MS Mincho" w:hAnsi="Palatino Linotype" w:cs="Times New Roman"/>
          <w:sz w:val="24"/>
          <w:szCs w:val="24"/>
          <w:lang w:val="es-ES_tradnl" w:eastAsia="es-ES"/>
        </w:rPr>
      </w:pPr>
      <w:r w:rsidRPr="004D701D">
        <w:rPr>
          <w:rFonts w:ascii="Palatino Linotype" w:eastAsia="MS Mincho" w:hAnsi="Palatino Linotype" w:cs="Times New Roman"/>
          <w:b/>
          <w:sz w:val="24"/>
          <w:szCs w:val="24"/>
          <w:lang w:val="es-ES_tradnl" w:eastAsia="es-ES"/>
        </w:rPr>
        <w:t>Propuesta:</w:t>
      </w:r>
      <w:r w:rsidR="00DC54A1">
        <w:rPr>
          <w:rFonts w:ascii="Palatino Linotype" w:eastAsia="MS Mincho" w:hAnsi="Palatino Linotype" w:cs="Times New Roman"/>
          <w:sz w:val="24"/>
          <w:szCs w:val="24"/>
          <w:lang w:val="es-ES_tradnl" w:eastAsia="es-ES"/>
        </w:rPr>
        <w:t xml:space="preserve"> Derivado del contenido de la respuesta se pudo apreciar que solo hubo pronunciamiento por parte de una solo área, por lo </w:t>
      </w:r>
      <w:r w:rsidR="004B775D">
        <w:rPr>
          <w:rFonts w:ascii="Palatino Linotype" w:eastAsia="MS Mincho" w:hAnsi="Palatino Linotype" w:cs="Times New Roman"/>
          <w:sz w:val="24"/>
          <w:szCs w:val="24"/>
          <w:lang w:val="es-ES_tradnl" w:eastAsia="es-ES"/>
        </w:rPr>
        <w:t xml:space="preserve">durante </w:t>
      </w:r>
      <w:r w:rsidR="00DC54A1">
        <w:rPr>
          <w:rFonts w:ascii="Palatino Linotype" w:eastAsia="MS Mincho" w:hAnsi="Palatino Linotype" w:cs="Times New Roman"/>
          <w:sz w:val="24"/>
          <w:szCs w:val="24"/>
          <w:lang w:val="es-ES_tradnl" w:eastAsia="es-ES"/>
        </w:rPr>
        <w:t xml:space="preserve">la </w:t>
      </w:r>
      <w:proofErr w:type="gramStart"/>
      <w:r w:rsidR="00DC54A1">
        <w:rPr>
          <w:rFonts w:ascii="Palatino Linotype" w:eastAsia="MS Mincho" w:hAnsi="Palatino Linotype" w:cs="Times New Roman"/>
          <w:sz w:val="24"/>
          <w:szCs w:val="24"/>
          <w:lang w:val="es-ES_tradnl" w:eastAsia="es-ES"/>
        </w:rPr>
        <w:t>sustanciación  del</w:t>
      </w:r>
      <w:proofErr w:type="gramEnd"/>
      <w:r w:rsidR="00DC54A1">
        <w:rPr>
          <w:rFonts w:ascii="Palatino Linotype" w:eastAsia="MS Mincho" w:hAnsi="Palatino Linotype" w:cs="Times New Roman"/>
          <w:sz w:val="24"/>
          <w:szCs w:val="24"/>
          <w:lang w:val="es-ES_tradnl" w:eastAsia="es-ES"/>
        </w:rPr>
        <w:t xml:space="preserve"> procedimiento</w:t>
      </w:r>
      <w:r w:rsidR="004B775D">
        <w:rPr>
          <w:rFonts w:ascii="Palatino Linotype" w:eastAsia="MS Mincho" w:hAnsi="Palatino Linotype" w:cs="Times New Roman"/>
          <w:sz w:val="24"/>
          <w:szCs w:val="24"/>
          <w:lang w:val="es-ES_tradnl" w:eastAsia="es-ES"/>
        </w:rPr>
        <w:t>,</w:t>
      </w:r>
      <w:r w:rsidR="00DC54A1">
        <w:rPr>
          <w:rFonts w:ascii="Palatino Linotype" w:eastAsia="MS Mincho" w:hAnsi="Palatino Linotype" w:cs="Times New Roman"/>
          <w:sz w:val="24"/>
          <w:szCs w:val="24"/>
          <w:lang w:val="es-ES_tradnl" w:eastAsia="es-ES"/>
        </w:rPr>
        <w:t xml:space="preserve">  el Sujeto Obligado hizo entrega del pronunciamiento de la Tesorería Municipal quien manifestó que no han recibido recurso alguno de dicho fondo, en ese contexto se determinó sobreseer ya que fueron los servidores públicos habilitados quienes dieron respuesta.</w:t>
      </w:r>
    </w:p>
    <w:p w14:paraId="0CDF1EFB" w14:textId="77777777" w:rsidR="004172FF" w:rsidRPr="00123069" w:rsidRDefault="004172FF" w:rsidP="004172FF">
      <w:pPr>
        <w:spacing w:before="240" w:after="240" w:line="360" w:lineRule="auto"/>
        <w:jc w:val="both"/>
        <w:rPr>
          <w:rFonts w:ascii="Palatino Linotype" w:eastAsia="MS Mincho" w:hAnsi="Palatino Linotype" w:cs="Times New Roman"/>
          <w:sz w:val="24"/>
          <w:szCs w:val="24"/>
          <w:lang w:val="es-ES_tradnl" w:eastAsia="es-ES"/>
        </w:rPr>
      </w:pPr>
      <w:r w:rsidRPr="00123069">
        <w:rPr>
          <w:rFonts w:ascii="Palatino Linotype" w:eastAsia="MS Mincho" w:hAnsi="Palatino Linotype" w:cs="Times New Roman"/>
          <w:b/>
          <w:sz w:val="24"/>
          <w:szCs w:val="24"/>
          <w:lang w:val="es-ES_tradnl" w:eastAsia="es-ES"/>
        </w:rPr>
        <w:t>Resolutivos</w:t>
      </w:r>
      <w:r w:rsidRPr="00123069">
        <w:rPr>
          <w:rFonts w:ascii="Palatino Linotype" w:eastAsia="MS Mincho" w:hAnsi="Palatino Linotype" w:cs="Times New Roman"/>
          <w:sz w:val="24"/>
          <w:szCs w:val="24"/>
          <w:lang w:val="es-ES_tradnl" w:eastAsia="es-ES"/>
        </w:rPr>
        <w:t>:</w:t>
      </w:r>
    </w:p>
    <w:p w14:paraId="66B42DF7" w14:textId="77777777" w:rsidR="00DC54A1" w:rsidRPr="00DC54A1" w:rsidRDefault="00DC54A1" w:rsidP="00DC54A1">
      <w:pPr>
        <w:spacing w:before="240" w:after="360" w:line="360" w:lineRule="auto"/>
        <w:ind w:left="426" w:right="473"/>
        <w:jc w:val="both"/>
        <w:rPr>
          <w:rFonts w:ascii="Palatino Linotype" w:eastAsia="Times New Roman" w:hAnsi="Palatino Linotype" w:cs="Arial"/>
          <w:i/>
          <w:sz w:val="24"/>
          <w:szCs w:val="24"/>
          <w:lang w:val="es-ES_tradnl" w:eastAsia="es-ES"/>
        </w:rPr>
      </w:pPr>
      <w:r w:rsidRPr="00DC54A1">
        <w:rPr>
          <w:rFonts w:ascii="Palatino Linotype" w:hAnsi="Palatino Linotype" w:cs="Arial"/>
          <w:i/>
          <w:sz w:val="24"/>
          <w:szCs w:val="24"/>
        </w:rPr>
        <w:t>RIMERO</w:t>
      </w:r>
      <w:r w:rsidRPr="00DC54A1">
        <w:rPr>
          <w:rFonts w:ascii="Palatino Linotype" w:eastAsia="Times New Roman" w:hAnsi="Palatino Linotype" w:cs="Arial"/>
          <w:i/>
          <w:sz w:val="24"/>
          <w:szCs w:val="24"/>
          <w:lang w:val="es-ES_tradnl" w:eastAsia="es-ES"/>
        </w:rPr>
        <w:t xml:space="preserve">. </w:t>
      </w:r>
      <w:r w:rsidRPr="00DC54A1">
        <w:rPr>
          <w:rFonts w:ascii="Palatino Linotype" w:hAnsi="Palatino Linotype" w:cs="Arial"/>
          <w:i/>
          <w:sz w:val="24"/>
          <w:szCs w:val="24"/>
          <w:lang w:val="es-ES_tradnl"/>
        </w:rPr>
        <w:t xml:space="preserve">Se SOBRESEE el presente recurso de revisión número </w:t>
      </w:r>
      <w:r w:rsidRPr="00DC54A1">
        <w:rPr>
          <w:rFonts w:ascii="Palatino Linotype" w:hAnsi="Palatino Linotype" w:cs="Arial"/>
          <w:bCs/>
          <w:i/>
          <w:sz w:val="24"/>
          <w:szCs w:val="24"/>
        </w:rPr>
        <w:t>01233/INFOEM/IP/RR/2021</w:t>
      </w:r>
      <w:r w:rsidRPr="00DC54A1">
        <w:rPr>
          <w:rFonts w:ascii="Palatino Linotype" w:hAnsi="Palatino Linotype" w:cs="Arial"/>
          <w:i/>
          <w:sz w:val="24"/>
          <w:szCs w:val="24"/>
          <w:lang w:val="es-ES_tradnl"/>
        </w:rPr>
        <w:t xml:space="preserve">, </w:t>
      </w:r>
      <w:r w:rsidRPr="00DC54A1">
        <w:rPr>
          <w:rFonts w:ascii="Palatino Linotype" w:hAnsi="Palatino Linotype" w:cs="Arial"/>
          <w:bCs/>
          <w:i/>
          <w:sz w:val="24"/>
          <w:szCs w:val="24"/>
          <w:lang w:val="es-ES_tradnl"/>
        </w:rPr>
        <w:t>porque al modificar su respuesta el recurso de revisión quedó sin materia en términos d</w:t>
      </w:r>
      <w:r w:rsidR="0001298E">
        <w:rPr>
          <w:rFonts w:ascii="Palatino Linotype" w:hAnsi="Palatino Linotype" w:cs="Arial"/>
          <w:i/>
          <w:sz w:val="24"/>
          <w:szCs w:val="24"/>
          <w:lang w:val="es-ES_tradnl"/>
        </w:rPr>
        <w:t>el Considerando CUARTO</w:t>
      </w:r>
      <w:r w:rsidRPr="00DC54A1">
        <w:rPr>
          <w:rFonts w:ascii="Palatino Linotype" w:hAnsi="Palatino Linotype" w:cs="Arial"/>
          <w:i/>
          <w:sz w:val="24"/>
          <w:szCs w:val="24"/>
          <w:lang w:val="es-ES_tradnl"/>
        </w:rPr>
        <w:t xml:space="preserve"> de esta resolución.</w:t>
      </w:r>
    </w:p>
    <w:p w14:paraId="29545212" w14:textId="77777777" w:rsidR="00DC54A1" w:rsidRPr="00DC54A1" w:rsidRDefault="00DC54A1" w:rsidP="00DC54A1">
      <w:pPr>
        <w:spacing w:before="240" w:after="240" w:line="360" w:lineRule="auto"/>
        <w:ind w:left="426" w:right="473"/>
        <w:jc w:val="both"/>
        <w:rPr>
          <w:rFonts w:ascii="Palatino Linotype" w:eastAsia="Calibri" w:hAnsi="Palatino Linotype" w:cs="Arial"/>
          <w:i/>
          <w:sz w:val="24"/>
          <w:szCs w:val="24"/>
          <w:lang w:val="es-ES" w:eastAsia="es-ES"/>
        </w:rPr>
      </w:pPr>
      <w:r w:rsidRPr="00DC54A1">
        <w:rPr>
          <w:rFonts w:ascii="Palatino Linotype" w:eastAsia="Calibri" w:hAnsi="Palatino Linotype" w:cs="Arial"/>
          <w:bCs/>
          <w:i/>
          <w:sz w:val="24"/>
          <w:szCs w:val="24"/>
          <w:lang w:val="es-ES" w:eastAsia="es-ES"/>
        </w:rPr>
        <w:t xml:space="preserve">SEGUNDO. </w:t>
      </w:r>
      <w:r w:rsidRPr="00DC54A1">
        <w:rPr>
          <w:rFonts w:ascii="Palatino Linotype" w:eastAsia="Calibri" w:hAnsi="Palatino Linotype" w:cs="Arial"/>
          <w:bCs/>
          <w:i/>
          <w:sz w:val="24"/>
          <w:szCs w:val="24"/>
          <w:lang w:val="es-ES_tradnl" w:eastAsia="es-ES"/>
        </w:rPr>
        <w:t>REMÍTASE, a través del Sistema de Acceso a la Información Mexiquense (SAIMEX), la presente resolución al Titular de la Unidad de Transparencia</w:t>
      </w:r>
      <w:r w:rsidRPr="00DC54A1">
        <w:rPr>
          <w:rFonts w:ascii="Palatino Linotype" w:eastAsia="Calibri" w:hAnsi="Palatino Linotype" w:cs="Arial"/>
          <w:bCs/>
          <w:i/>
          <w:sz w:val="24"/>
          <w:szCs w:val="24"/>
          <w:lang w:val="es-ES"/>
        </w:rPr>
        <w:t xml:space="preserve"> del SUJETO OBLIGADO.</w:t>
      </w:r>
    </w:p>
    <w:p w14:paraId="22DD4140" w14:textId="339AB2DF" w:rsidR="00DC54A1" w:rsidRPr="00DC54A1" w:rsidRDefault="00DC54A1" w:rsidP="00DC54A1">
      <w:pPr>
        <w:tabs>
          <w:tab w:val="left" w:pos="7938"/>
        </w:tabs>
        <w:spacing w:before="240" w:after="240" w:line="360" w:lineRule="auto"/>
        <w:ind w:left="426" w:right="473"/>
        <w:contextualSpacing/>
        <w:jc w:val="both"/>
        <w:rPr>
          <w:rFonts w:ascii="Palatino Linotype" w:eastAsia="Palatino Linotype" w:hAnsi="Palatino Linotype" w:cs="Palatino Linotype"/>
          <w:i/>
          <w:sz w:val="24"/>
          <w:szCs w:val="24"/>
          <w:lang w:val="es-ES_tradnl" w:eastAsia="es-ES"/>
        </w:rPr>
      </w:pPr>
      <w:r w:rsidRPr="00DC54A1">
        <w:rPr>
          <w:rFonts w:ascii="Palatino Linotype" w:eastAsia="Palatino Linotype" w:hAnsi="Palatino Linotype" w:cs="Palatino Linotype"/>
          <w:i/>
          <w:sz w:val="24"/>
          <w:szCs w:val="24"/>
          <w:lang w:val="es-ES_tradnl"/>
        </w:rPr>
        <w:t xml:space="preserve">TERCERO. </w:t>
      </w:r>
      <w:r w:rsidRPr="00DC54A1">
        <w:rPr>
          <w:rFonts w:ascii="Palatino Linotype" w:eastAsia="Palatino Linotype" w:hAnsi="Palatino Linotype" w:cs="Palatino Linotype"/>
          <w:i/>
          <w:sz w:val="24"/>
          <w:szCs w:val="24"/>
          <w:lang w:val="es-ES_tradnl" w:eastAsia="es-ES"/>
        </w:rPr>
        <w:t xml:space="preserve">Notifíquese a </w:t>
      </w:r>
      <w:r w:rsidR="00203C6F" w:rsidRPr="00203C6F">
        <w:rPr>
          <w:rFonts w:ascii="Palatino Linotype" w:eastAsia="MS Mincho" w:hAnsi="Palatino Linotype" w:cs="Times New Roman"/>
          <w:i/>
          <w:sz w:val="24"/>
          <w:szCs w:val="24"/>
          <w:highlight w:val="black"/>
          <w:lang w:val="es-ES_tradnl" w:eastAsia="es-ES"/>
        </w:rPr>
        <w:t>----------------------</w:t>
      </w:r>
      <w:r w:rsidRPr="00DC54A1">
        <w:rPr>
          <w:rFonts w:ascii="Palatino Linotype" w:eastAsia="MS Mincho" w:hAnsi="Palatino Linotype" w:cs="Times New Roman"/>
          <w:i/>
          <w:sz w:val="24"/>
          <w:szCs w:val="24"/>
          <w:lang w:val="es-ES_tradnl" w:eastAsia="es-ES"/>
        </w:rPr>
        <w:t xml:space="preserve">, </w:t>
      </w:r>
      <w:r w:rsidRPr="00DC54A1">
        <w:rPr>
          <w:rFonts w:ascii="Palatino Linotype" w:eastAsia="Palatino Linotype" w:hAnsi="Palatino Linotype" w:cs="Palatino Linotype"/>
          <w:i/>
          <w:sz w:val="24"/>
          <w:szCs w:val="24"/>
          <w:lang w:val="es-ES_tradnl" w:eastAsia="es-ES"/>
        </w:rPr>
        <w:t>la presente resolución.</w:t>
      </w:r>
    </w:p>
    <w:p w14:paraId="1D1CFD62" w14:textId="77777777" w:rsidR="00DC54A1" w:rsidRPr="00DC54A1" w:rsidRDefault="00DC54A1" w:rsidP="00DC54A1">
      <w:pPr>
        <w:tabs>
          <w:tab w:val="left" w:pos="7938"/>
        </w:tabs>
        <w:spacing w:before="240" w:after="240" w:line="360" w:lineRule="auto"/>
        <w:ind w:left="426" w:right="473"/>
        <w:contextualSpacing/>
        <w:jc w:val="both"/>
        <w:rPr>
          <w:rFonts w:ascii="Palatino Linotype" w:eastAsia="Palatino Linotype" w:hAnsi="Palatino Linotype" w:cs="Palatino Linotype"/>
          <w:i/>
          <w:sz w:val="24"/>
          <w:szCs w:val="24"/>
          <w:lang w:val="es-ES_tradnl" w:eastAsia="es-ES"/>
        </w:rPr>
      </w:pPr>
    </w:p>
    <w:p w14:paraId="7C3156DD" w14:textId="0C6A5EFE" w:rsidR="00DC54A1" w:rsidRPr="00DC54A1" w:rsidRDefault="00DC54A1" w:rsidP="00DC54A1">
      <w:pPr>
        <w:shd w:val="clear" w:color="auto" w:fill="FFFFFF"/>
        <w:spacing w:before="240" w:after="360" w:line="360" w:lineRule="auto"/>
        <w:ind w:left="426" w:right="473"/>
        <w:jc w:val="both"/>
        <w:rPr>
          <w:rFonts w:ascii="Palatino Linotype" w:eastAsia="Times New Roman" w:hAnsi="Palatino Linotype" w:cs="Times New Roman"/>
          <w:i/>
          <w:color w:val="222222"/>
          <w:sz w:val="24"/>
          <w:szCs w:val="24"/>
          <w:lang w:val="es-ES" w:eastAsia="es-MX"/>
        </w:rPr>
      </w:pPr>
      <w:r w:rsidRPr="00DC54A1">
        <w:rPr>
          <w:rFonts w:ascii="Palatino Linotype" w:eastAsia="MS Gothic" w:hAnsi="Palatino Linotype" w:cs="Times New Roman"/>
          <w:i/>
          <w:sz w:val="24"/>
          <w:szCs w:val="24"/>
        </w:rPr>
        <w:t xml:space="preserve">CUARTO. </w:t>
      </w:r>
      <w:r w:rsidRPr="00DC54A1">
        <w:rPr>
          <w:rFonts w:ascii="Palatino Linotype" w:eastAsia="MS Mincho" w:hAnsi="Palatino Linotype" w:cs="Times New Roman"/>
          <w:i/>
          <w:color w:val="000000"/>
          <w:sz w:val="24"/>
          <w:szCs w:val="24"/>
          <w:lang w:val="es-ES_tradnl" w:eastAsia="es-ES"/>
        </w:rPr>
        <w:t xml:space="preserve">Se hace del conocimiento de </w:t>
      </w:r>
      <w:r w:rsidR="00203C6F" w:rsidRPr="00203C6F">
        <w:rPr>
          <w:rFonts w:ascii="Palatino Linotype" w:eastAsia="MS Mincho" w:hAnsi="Palatino Linotype" w:cs="Times New Roman"/>
          <w:i/>
          <w:sz w:val="24"/>
          <w:szCs w:val="24"/>
          <w:highlight w:val="black"/>
          <w:lang w:val="es-ES_tradnl" w:eastAsia="es-ES"/>
        </w:rPr>
        <w:t>------------------------</w:t>
      </w:r>
      <w:r w:rsidRPr="00DC54A1">
        <w:rPr>
          <w:rFonts w:ascii="Palatino Linotype" w:eastAsia="MS Mincho" w:hAnsi="Palatino Linotype" w:cs="Times New Roman"/>
          <w:i/>
          <w:sz w:val="24"/>
          <w:szCs w:val="24"/>
          <w:lang w:eastAsia="es-ES"/>
        </w:rPr>
        <w:t xml:space="preserve"> </w:t>
      </w:r>
      <w:r w:rsidRPr="00DC54A1">
        <w:rPr>
          <w:rFonts w:ascii="Palatino Linotype" w:eastAsia="MS Mincho" w:hAnsi="Palatino Linotype" w:cs="Times New Roman"/>
          <w:i/>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BDE5A51" w14:textId="77777777" w:rsidR="004172FF" w:rsidRPr="00123069" w:rsidRDefault="004172FF" w:rsidP="004172FF">
      <w:pPr>
        <w:spacing w:before="240" w:after="240" w:line="360" w:lineRule="auto"/>
        <w:jc w:val="both"/>
        <w:rPr>
          <w:rFonts w:ascii="Palatino Linotype" w:eastAsia="MS Mincho" w:hAnsi="Palatino Linotype" w:cs="Times New Roman"/>
          <w:sz w:val="24"/>
          <w:szCs w:val="24"/>
          <w:lang w:eastAsia="es-ES"/>
        </w:rPr>
      </w:pPr>
    </w:p>
    <w:p w14:paraId="6C3B9CFB" w14:textId="77777777" w:rsidR="004172FF" w:rsidRPr="00123069" w:rsidRDefault="004172FF" w:rsidP="004172FF">
      <w:pPr>
        <w:spacing w:before="240" w:after="240" w:line="360" w:lineRule="auto"/>
        <w:jc w:val="both"/>
        <w:rPr>
          <w:rFonts w:ascii="Palatino Linotype" w:eastAsia="MS Mincho" w:hAnsi="Palatino Linotype" w:cs="Times New Roman"/>
          <w:sz w:val="24"/>
          <w:szCs w:val="24"/>
          <w:lang w:val="es-ES_tradnl" w:eastAsia="es-ES"/>
        </w:rPr>
      </w:pPr>
    </w:p>
    <w:p w14:paraId="460234EE" w14:textId="77777777" w:rsidR="004172FF" w:rsidRDefault="004172FF" w:rsidP="004172FF">
      <w:pPr>
        <w:spacing w:before="240" w:after="240" w:line="360" w:lineRule="auto"/>
        <w:jc w:val="both"/>
        <w:rPr>
          <w:rFonts w:ascii="Palatino Linotype" w:eastAsia="MS Mincho" w:hAnsi="Palatino Linotype" w:cs="Times New Roman"/>
          <w:sz w:val="24"/>
          <w:szCs w:val="24"/>
          <w:lang w:val="es-ES_tradnl" w:eastAsia="es-ES"/>
        </w:rPr>
      </w:pPr>
    </w:p>
    <w:p w14:paraId="5DB57017" w14:textId="77777777" w:rsidR="004172FF" w:rsidRDefault="004172FF" w:rsidP="004172FF">
      <w:pPr>
        <w:spacing w:before="240" w:after="240" w:line="360" w:lineRule="auto"/>
        <w:jc w:val="both"/>
        <w:rPr>
          <w:rFonts w:ascii="Palatino Linotype" w:eastAsia="MS Mincho" w:hAnsi="Palatino Linotype" w:cs="Times New Roman"/>
          <w:sz w:val="24"/>
          <w:szCs w:val="24"/>
          <w:lang w:val="es-ES_tradnl" w:eastAsia="es-ES"/>
        </w:rPr>
      </w:pPr>
    </w:p>
    <w:p w14:paraId="149A1633" w14:textId="77777777" w:rsidR="004172FF" w:rsidRDefault="004172FF" w:rsidP="004172FF">
      <w:pPr>
        <w:spacing w:before="240" w:after="240" w:line="360" w:lineRule="auto"/>
        <w:jc w:val="both"/>
        <w:rPr>
          <w:rFonts w:ascii="Palatino Linotype" w:eastAsia="MS Mincho" w:hAnsi="Palatino Linotype" w:cs="Times New Roman"/>
          <w:sz w:val="24"/>
          <w:szCs w:val="24"/>
          <w:lang w:val="es-ES_tradnl" w:eastAsia="es-ES"/>
        </w:rPr>
      </w:pPr>
    </w:p>
    <w:p w14:paraId="76524EF5" w14:textId="77777777" w:rsidR="004B775D" w:rsidRDefault="004B775D" w:rsidP="004172FF">
      <w:pPr>
        <w:spacing w:before="240" w:after="240" w:line="360" w:lineRule="auto"/>
        <w:jc w:val="both"/>
        <w:rPr>
          <w:rFonts w:ascii="Palatino Linotype" w:eastAsia="MS Mincho" w:hAnsi="Palatino Linotype" w:cs="Times New Roman"/>
          <w:sz w:val="24"/>
          <w:szCs w:val="24"/>
          <w:lang w:val="es-ES_tradnl" w:eastAsia="es-ES"/>
        </w:rPr>
      </w:pPr>
    </w:p>
    <w:p w14:paraId="4EAC0231" w14:textId="77777777" w:rsidR="004B775D" w:rsidRDefault="004B775D" w:rsidP="004172FF">
      <w:pPr>
        <w:spacing w:before="240" w:after="240" w:line="360" w:lineRule="auto"/>
        <w:jc w:val="both"/>
        <w:rPr>
          <w:rFonts w:ascii="Palatino Linotype" w:eastAsia="MS Mincho" w:hAnsi="Palatino Linotype" w:cs="Times New Roman"/>
          <w:sz w:val="24"/>
          <w:szCs w:val="24"/>
          <w:lang w:val="es-ES_tradnl" w:eastAsia="es-ES"/>
        </w:rPr>
      </w:pPr>
    </w:p>
    <w:p w14:paraId="37DCEEF0" w14:textId="77777777" w:rsidR="004B775D" w:rsidRDefault="004B775D" w:rsidP="004172FF">
      <w:pPr>
        <w:spacing w:before="240" w:after="240" w:line="360" w:lineRule="auto"/>
        <w:jc w:val="both"/>
        <w:rPr>
          <w:rFonts w:ascii="Palatino Linotype" w:eastAsia="MS Mincho" w:hAnsi="Palatino Linotype" w:cs="Times New Roman"/>
          <w:sz w:val="24"/>
          <w:szCs w:val="24"/>
          <w:lang w:val="es-ES_tradnl" w:eastAsia="es-ES"/>
        </w:rPr>
      </w:pPr>
    </w:p>
    <w:p w14:paraId="31C73E90" w14:textId="77777777" w:rsidR="004B775D" w:rsidRDefault="004B775D" w:rsidP="004172FF">
      <w:pPr>
        <w:spacing w:before="240" w:after="240" w:line="360" w:lineRule="auto"/>
        <w:jc w:val="both"/>
        <w:rPr>
          <w:rFonts w:ascii="Palatino Linotype" w:eastAsia="MS Mincho" w:hAnsi="Palatino Linotype" w:cs="Times New Roman"/>
          <w:sz w:val="24"/>
          <w:szCs w:val="24"/>
          <w:lang w:val="es-ES_tradnl" w:eastAsia="es-ES"/>
        </w:rPr>
      </w:pPr>
    </w:p>
    <w:p w14:paraId="43B7D7D4" w14:textId="77777777" w:rsidR="004B775D" w:rsidRDefault="004B775D" w:rsidP="004172FF">
      <w:pPr>
        <w:spacing w:before="240" w:after="240" w:line="360" w:lineRule="auto"/>
        <w:jc w:val="both"/>
        <w:rPr>
          <w:rFonts w:ascii="Palatino Linotype" w:eastAsia="MS Mincho" w:hAnsi="Palatino Linotype" w:cs="Times New Roman"/>
          <w:sz w:val="24"/>
          <w:szCs w:val="24"/>
          <w:lang w:val="es-ES_tradnl" w:eastAsia="es-ES"/>
        </w:rPr>
      </w:pPr>
    </w:p>
    <w:p w14:paraId="7EDFBEB9" w14:textId="77777777" w:rsidR="004B775D" w:rsidRPr="00123069" w:rsidRDefault="004B775D" w:rsidP="004172FF">
      <w:pPr>
        <w:spacing w:before="240" w:after="240" w:line="360" w:lineRule="auto"/>
        <w:jc w:val="both"/>
        <w:rPr>
          <w:rFonts w:ascii="Palatino Linotype" w:eastAsia="MS Mincho" w:hAnsi="Palatino Linotype" w:cs="Times New Roman"/>
          <w:sz w:val="24"/>
          <w:szCs w:val="24"/>
          <w:lang w:val="es-ES_tradnl" w:eastAsia="es-ES"/>
        </w:rPr>
      </w:pPr>
    </w:p>
    <w:p w14:paraId="68A4AFD2" w14:textId="77777777" w:rsidR="004172FF" w:rsidRPr="00123069" w:rsidRDefault="004172FF" w:rsidP="004172FF">
      <w:pPr>
        <w:spacing w:before="240" w:after="240" w:line="360" w:lineRule="auto"/>
        <w:jc w:val="both"/>
        <w:rPr>
          <w:rFonts w:ascii="Palatino Linotype" w:eastAsia="MS Mincho" w:hAnsi="Palatino Linotype" w:cs="Times New Roman"/>
          <w:sz w:val="24"/>
          <w:szCs w:val="24"/>
          <w:lang w:val="es-ES_tradnl" w:eastAsia="es-ES"/>
        </w:rPr>
      </w:pPr>
    </w:p>
    <w:p w14:paraId="10FA0BCB" w14:textId="77777777" w:rsidR="004172FF" w:rsidRPr="00123069" w:rsidRDefault="004172FF" w:rsidP="004172FF">
      <w:pPr>
        <w:spacing w:before="240" w:after="240" w:line="360" w:lineRule="auto"/>
        <w:rPr>
          <w:rFonts w:ascii="Palatino Linotype" w:eastAsia="MS Mincho" w:hAnsi="Palatino Linotype" w:cs="Times New Roman"/>
          <w:b/>
          <w:sz w:val="24"/>
          <w:szCs w:val="24"/>
          <w:lang w:val="es-ES_tradnl" w:eastAsia="es-ES"/>
        </w:rPr>
      </w:pPr>
      <w:r w:rsidRPr="00123069">
        <w:rPr>
          <w:rFonts w:ascii="Palatino Linotype" w:eastAsia="MS Mincho" w:hAnsi="Palatino Linotype" w:cs="Times New Roman"/>
          <w:b/>
          <w:sz w:val="24"/>
          <w:szCs w:val="24"/>
          <w:lang w:val="es-ES_tradnl" w:eastAsia="es-ES"/>
        </w:rPr>
        <w:lastRenderedPageBreak/>
        <w:t>LÍNEAS ARGUMENTATIVAS.</w:t>
      </w:r>
    </w:p>
    <w:p w14:paraId="63A331ED" w14:textId="77777777" w:rsidR="004172FF" w:rsidRPr="00123069" w:rsidRDefault="004172FF" w:rsidP="004172FF">
      <w:pPr>
        <w:spacing w:before="240" w:after="240" w:line="360" w:lineRule="auto"/>
        <w:jc w:val="both"/>
        <w:rPr>
          <w:rFonts w:ascii="Palatino Linotype" w:eastAsia="Times New Roman" w:hAnsi="Palatino Linotype"/>
          <w:sz w:val="24"/>
          <w:szCs w:val="24"/>
          <w:lang w:val="es-ES_tradnl" w:eastAsia="es-ES"/>
        </w:rPr>
      </w:pPr>
      <w:r w:rsidRPr="00123069">
        <w:rPr>
          <w:rFonts w:ascii="Palatino Linotype" w:eastAsia="Times New Roman" w:hAnsi="Palatino Linotype"/>
          <w:b/>
          <w:sz w:val="24"/>
          <w:szCs w:val="24"/>
          <w:lang w:eastAsia="es-ES"/>
        </w:rPr>
        <w:t xml:space="preserve">DE LAS RESPUESTAS INCOMPLETAS Y DEFICIENTES. </w:t>
      </w:r>
      <w:r w:rsidRPr="00123069">
        <w:rPr>
          <w:rFonts w:ascii="Palatino Linotype" w:eastAsia="Times New Roman" w:hAnsi="Palatino Linotype"/>
          <w:sz w:val="24"/>
          <w:szCs w:val="24"/>
          <w:lang w:eastAsia="es-ES"/>
        </w:rPr>
        <w:t xml:space="preserve">Las respuestas proporcionadas por los sujetos obligados que resulten incongruentes con lo solicitado, </w:t>
      </w:r>
      <w:proofErr w:type="gramStart"/>
      <w:r w:rsidRPr="00123069">
        <w:rPr>
          <w:rFonts w:ascii="Palatino Linotype" w:eastAsia="Times New Roman" w:hAnsi="Palatino Linotype"/>
          <w:sz w:val="24"/>
          <w:szCs w:val="24"/>
          <w:lang w:eastAsia="es-ES"/>
        </w:rPr>
        <w:t>trae</w:t>
      </w:r>
      <w:proofErr w:type="gramEnd"/>
      <w:r w:rsidRPr="00123069">
        <w:rPr>
          <w:rFonts w:ascii="Palatino Linotype" w:eastAsia="Times New Roman" w:hAnsi="Palatino Linotype"/>
          <w:sz w:val="24"/>
          <w:szCs w:val="24"/>
          <w:lang w:eastAsia="es-ES"/>
        </w:rPr>
        <w:t xml:space="preserve"> como consecuencia que se retrase el </w:t>
      </w:r>
      <w:r w:rsidRPr="00123069">
        <w:rPr>
          <w:rFonts w:ascii="Palatino Linotype" w:eastAsia="Times New Roman" w:hAnsi="Palatino Linotype"/>
          <w:sz w:val="24"/>
          <w:szCs w:val="24"/>
          <w:lang w:val="es-ES_tradnl" w:eastAsia="es-ES"/>
        </w:rPr>
        <w:t>acceso a la información pública vulnerando el derecho fundamental de la personas para acceder a la misma.</w:t>
      </w:r>
    </w:p>
    <w:p w14:paraId="06BF405F" w14:textId="77777777" w:rsidR="004172FF" w:rsidRPr="00123069" w:rsidRDefault="004172FF" w:rsidP="001E4035">
      <w:pPr>
        <w:spacing w:after="0" w:line="360" w:lineRule="auto"/>
        <w:jc w:val="both"/>
        <w:rPr>
          <w:rFonts w:ascii="Palatino Linotype" w:eastAsia="Arial Unicode MS" w:hAnsi="Palatino Linotype" w:cs="Arial"/>
          <w:sz w:val="24"/>
          <w:szCs w:val="24"/>
          <w:lang w:val="es-ES_tradnl" w:eastAsia="es-ES"/>
        </w:rPr>
      </w:pPr>
    </w:p>
    <w:p w14:paraId="721525DF" w14:textId="77777777" w:rsidR="004172FF" w:rsidRPr="00123069" w:rsidRDefault="004B775D" w:rsidP="004172FF">
      <w:pPr>
        <w:spacing w:before="240" w:after="240" w:line="360" w:lineRule="auto"/>
        <w:jc w:val="both"/>
        <w:rPr>
          <w:rFonts w:ascii="Palatino Linotype" w:eastAsia="Arial Unicode MS" w:hAnsi="Palatino Linotype" w:cs="Arial"/>
          <w:sz w:val="24"/>
          <w:szCs w:val="24"/>
          <w:lang w:val="es-ES_tradnl" w:eastAsia="es-ES"/>
        </w:rPr>
      </w:pPr>
      <w:r w:rsidRPr="005C4CFF">
        <w:rPr>
          <w:rFonts w:ascii="Palatino Linotype" w:eastAsia="Arial Unicode MS" w:hAnsi="Palatino Linotype" w:cs="Arial"/>
          <w:b/>
          <w:sz w:val="24"/>
          <w:szCs w:val="24"/>
          <w:lang w:val="es-ES_tradnl" w:eastAsia="es-ES"/>
        </w:rPr>
        <w:t xml:space="preserve">MODIFICACIÓN DEL ACTO IMPUGNADO, EL SOBRESEIMIENTO DEL RECURSO POR. </w:t>
      </w:r>
      <w:r w:rsidRPr="005C4CFF">
        <w:rPr>
          <w:rFonts w:ascii="Palatino Linotype" w:eastAsia="Arial Unicode MS" w:hAnsi="Palatino Linotype" w:cs="Arial"/>
          <w:sz w:val="24"/>
          <w:szCs w:val="24"/>
          <w:lang w:val="es-ES_tradnl" w:eastAsia="es-ES"/>
        </w:rPr>
        <w:t xml:space="preserve">En los casos en que el Sujeto Obligado modifica o revoca dejando al acto combatido sin efectos o materia, es decir, se emite una respuesta diversa o agrega información a la inicialmente presentada, y en ésta se subsanan las deficiencias que se hubieran tenido, en </w:t>
      </w:r>
      <w:proofErr w:type="gramStart"/>
      <w:r w:rsidRPr="005C4CFF">
        <w:rPr>
          <w:rFonts w:ascii="Palatino Linotype" w:eastAsia="Arial Unicode MS" w:hAnsi="Palatino Linotype" w:cs="Arial"/>
          <w:sz w:val="24"/>
          <w:szCs w:val="24"/>
          <w:lang w:val="es-ES_tradnl" w:eastAsia="es-ES"/>
        </w:rPr>
        <w:t>consecuencia</w:t>
      </w:r>
      <w:proofErr w:type="gramEnd"/>
      <w:r w:rsidRPr="005C4CFF">
        <w:rPr>
          <w:rFonts w:ascii="Palatino Linotype" w:eastAsia="Arial Unicode MS" w:hAnsi="Palatino Linotype" w:cs="Arial"/>
          <w:sz w:val="24"/>
          <w:szCs w:val="24"/>
          <w:lang w:val="es-ES_tradnl" w:eastAsia="es-ES"/>
        </w:rPr>
        <w:t xml:space="preserve"> queda satisfecho de modo exhaustivo el derecho promovido por el particular.</w:t>
      </w:r>
    </w:p>
    <w:p w14:paraId="305AC00B" w14:textId="77777777" w:rsidR="004172FF" w:rsidRPr="00123069" w:rsidRDefault="004172FF" w:rsidP="004172FF">
      <w:pPr>
        <w:spacing w:before="240" w:after="240" w:line="360" w:lineRule="auto"/>
        <w:jc w:val="both"/>
        <w:rPr>
          <w:rFonts w:ascii="Palatino Linotype" w:eastAsia="Arial Unicode MS" w:hAnsi="Palatino Linotype" w:cs="Arial"/>
          <w:sz w:val="24"/>
          <w:szCs w:val="24"/>
          <w:lang w:val="es-ES_tradnl" w:eastAsia="es-ES"/>
        </w:rPr>
      </w:pPr>
    </w:p>
    <w:p w14:paraId="24862C5B" w14:textId="77777777" w:rsidR="004172FF" w:rsidRPr="00123069" w:rsidRDefault="004172FF" w:rsidP="004172FF">
      <w:pPr>
        <w:spacing w:before="240" w:after="240" w:line="360" w:lineRule="auto"/>
        <w:jc w:val="both"/>
        <w:rPr>
          <w:rFonts w:ascii="Palatino Linotype" w:eastAsia="Arial Unicode MS" w:hAnsi="Palatino Linotype" w:cs="Arial"/>
          <w:sz w:val="24"/>
          <w:szCs w:val="24"/>
          <w:lang w:val="es-ES_tradnl" w:eastAsia="es-ES"/>
        </w:rPr>
      </w:pPr>
    </w:p>
    <w:p w14:paraId="4A60680A" w14:textId="77777777" w:rsidR="004172FF" w:rsidRPr="00123069" w:rsidRDefault="004172FF" w:rsidP="004172FF">
      <w:pPr>
        <w:spacing w:before="240" w:after="240" w:line="360" w:lineRule="auto"/>
        <w:jc w:val="both"/>
        <w:rPr>
          <w:rFonts w:ascii="Palatino Linotype" w:eastAsia="Arial Unicode MS" w:hAnsi="Palatino Linotype" w:cs="Arial"/>
          <w:sz w:val="24"/>
          <w:szCs w:val="24"/>
          <w:lang w:val="es-ES_tradnl" w:eastAsia="es-ES"/>
        </w:rPr>
      </w:pPr>
    </w:p>
    <w:p w14:paraId="6F841E53" w14:textId="77777777" w:rsidR="004172FF" w:rsidRDefault="004172FF" w:rsidP="004172FF">
      <w:pPr>
        <w:spacing w:before="240" w:after="240" w:line="360" w:lineRule="auto"/>
        <w:jc w:val="both"/>
        <w:rPr>
          <w:rFonts w:ascii="Palatino Linotype" w:eastAsia="Arial Unicode MS" w:hAnsi="Palatino Linotype" w:cs="Arial"/>
          <w:sz w:val="24"/>
          <w:szCs w:val="24"/>
          <w:lang w:val="es-ES_tradnl" w:eastAsia="es-ES"/>
        </w:rPr>
      </w:pPr>
    </w:p>
    <w:p w14:paraId="3A8C3610" w14:textId="77777777" w:rsidR="004B775D" w:rsidRPr="00123069" w:rsidRDefault="004B775D" w:rsidP="004172FF">
      <w:pPr>
        <w:spacing w:before="240" w:after="240" w:line="360" w:lineRule="auto"/>
        <w:jc w:val="both"/>
        <w:rPr>
          <w:rFonts w:ascii="Palatino Linotype" w:eastAsia="Arial Unicode MS" w:hAnsi="Palatino Linotype" w:cs="Arial"/>
          <w:sz w:val="24"/>
          <w:szCs w:val="24"/>
          <w:lang w:val="es-ES_tradnl" w:eastAsia="es-ES"/>
        </w:rPr>
      </w:pPr>
    </w:p>
    <w:p w14:paraId="3002CA79" w14:textId="77777777" w:rsidR="004172FF" w:rsidRPr="00123069" w:rsidRDefault="004172FF" w:rsidP="004172FF">
      <w:pPr>
        <w:spacing w:before="240" w:after="240" w:line="360" w:lineRule="auto"/>
        <w:jc w:val="both"/>
        <w:rPr>
          <w:rFonts w:ascii="Palatino Linotype" w:eastAsia="Arial Unicode MS" w:hAnsi="Palatino Linotype" w:cs="Arial"/>
          <w:sz w:val="24"/>
          <w:szCs w:val="24"/>
          <w:lang w:val="es-ES_tradnl" w:eastAsia="es-ES"/>
        </w:rPr>
      </w:pPr>
    </w:p>
    <w:p w14:paraId="761E4272" w14:textId="77777777" w:rsidR="004172FF" w:rsidRPr="00123069" w:rsidRDefault="004172FF" w:rsidP="004172FF">
      <w:pPr>
        <w:spacing w:before="240" w:after="240" w:line="360" w:lineRule="auto"/>
        <w:jc w:val="both"/>
        <w:rPr>
          <w:rFonts w:ascii="Palatino Linotype" w:eastAsia="Arial Unicode MS" w:hAnsi="Palatino Linotype" w:cs="Arial"/>
          <w:sz w:val="24"/>
          <w:szCs w:val="24"/>
          <w:lang w:val="es-ES_tradnl" w:eastAsia="es-ES"/>
        </w:rPr>
      </w:pPr>
    </w:p>
    <w:p w14:paraId="01E7FBFD" w14:textId="77777777" w:rsidR="004172FF" w:rsidRPr="00123069" w:rsidRDefault="004172FF" w:rsidP="004172FF">
      <w:pPr>
        <w:spacing w:before="240" w:after="240" w:line="360" w:lineRule="auto"/>
        <w:jc w:val="both"/>
        <w:rPr>
          <w:rFonts w:ascii="Palatino Linotype" w:eastAsia="Arial Unicode MS" w:hAnsi="Palatino Linotype" w:cs="Arial"/>
          <w:sz w:val="24"/>
          <w:szCs w:val="24"/>
          <w:lang w:val="es-ES_tradnl" w:eastAsia="es-ES"/>
        </w:rPr>
      </w:pPr>
    </w:p>
    <w:p w14:paraId="3BBAD407" w14:textId="77777777" w:rsidR="004172FF" w:rsidRPr="00123069" w:rsidRDefault="004172FF" w:rsidP="004172FF">
      <w:pPr>
        <w:spacing w:before="240" w:after="240" w:line="360" w:lineRule="auto"/>
        <w:jc w:val="both"/>
        <w:rPr>
          <w:rFonts w:ascii="Palatino Linotype" w:eastAsia="Arial Unicode MS" w:hAnsi="Palatino Linotype" w:cs="Arial"/>
          <w:sz w:val="24"/>
          <w:szCs w:val="24"/>
          <w:lang w:val="es-ES_tradnl" w:eastAsia="es-ES"/>
        </w:rPr>
      </w:pPr>
    </w:p>
    <w:p w14:paraId="0964F674" w14:textId="77777777" w:rsidR="004172FF" w:rsidRPr="00123069" w:rsidRDefault="004172FF" w:rsidP="004172FF">
      <w:pPr>
        <w:spacing w:before="240" w:after="240" w:line="360" w:lineRule="auto"/>
        <w:jc w:val="center"/>
        <w:rPr>
          <w:rFonts w:ascii="Palatino Linotype" w:eastAsia="MS Mincho" w:hAnsi="Palatino Linotype" w:cs="Times New Roman"/>
          <w:sz w:val="24"/>
          <w:szCs w:val="24"/>
          <w:lang w:val="es-ES_tradnl" w:eastAsia="es-ES"/>
        </w:rPr>
      </w:pPr>
      <w:r w:rsidRPr="00123069">
        <w:rPr>
          <w:rFonts w:ascii="Palatino Linotype" w:eastAsia="MS Mincho" w:hAnsi="Palatino Linotype" w:cs="Times New Roman"/>
          <w:b/>
          <w:sz w:val="24"/>
          <w:szCs w:val="24"/>
          <w:lang w:val="es-ES_tradnl" w:eastAsia="es-ES"/>
        </w:rPr>
        <w:t>Índice</w:t>
      </w:r>
      <w:r w:rsidRPr="00123069">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14:paraId="014F6576" w14:textId="77777777" w:rsidR="004172FF" w:rsidRPr="00123069" w:rsidRDefault="004172FF" w:rsidP="0001298E">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14:paraId="5DF3FE83" w14:textId="77777777" w:rsidR="0001298E" w:rsidRDefault="004172FF" w:rsidP="0001298E">
          <w:pPr>
            <w:pStyle w:val="TDC1"/>
            <w:tabs>
              <w:tab w:val="right" w:leader="dot" w:pos="8827"/>
            </w:tabs>
            <w:spacing w:line="360" w:lineRule="auto"/>
            <w:rPr>
              <w:rFonts w:eastAsiaTheme="minorEastAsia"/>
              <w:noProof/>
              <w:lang w:eastAsia="es-MX"/>
            </w:rPr>
          </w:pPr>
          <w:r w:rsidRPr="00123069">
            <w:fldChar w:fldCharType="begin"/>
          </w:r>
          <w:r w:rsidRPr="00123069">
            <w:instrText xml:space="preserve"> TOC \o "1-3" \h \z \u </w:instrText>
          </w:r>
          <w:r w:rsidRPr="00123069">
            <w:fldChar w:fldCharType="separate"/>
          </w:r>
          <w:hyperlink w:anchor="_Toc71050989" w:history="1">
            <w:r w:rsidR="0001298E" w:rsidRPr="00573E7E">
              <w:rPr>
                <w:rStyle w:val="Hipervnculo"/>
                <w:rFonts w:ascii="Palatino Linotype" w:eastAsia="MS Gothic" w:hAnsi="Palatino Linotype" w:cs="Times New Roman"/>
                <w:b/>
                <w:noProof/>
              </w:rPr>
              <w:t>A N T E C E D E N T E S</w:t>
            </w:r>
            <w:r w:rsidR="0001298E">
              <w:rPr>
                <w:noProof/>
                <w:webHidden/>
              </w:rPr>
              <w:tab/>
            </w:r>
            <w:r w:rsidR="0001298E">
              <w:rPr>
                <w:noProof/>
                <w:webHidden/>
              </w:rPr>
              <w:fldChar w:fldCharType="begin"/>
            </w:r>
            <w:r w:rsidR="0001298E">
              <w:rPr>
                <w:noProof/>
                <w:webHidden/>
              </w:rPr>
              <w:instrText xml:space="preserve"> PAGEREF _Toc71050989 \h </w:instrText>
            </w:r>
            <w:r w:rsidR="0001298E">
              <w:rPr>
                <w:noProof/>
                <w:webHidden/>
              </w:rPr>
            </w:r>
            <w:r w:rsidR="0001298E">
              <w:rPr>
                <w:noProof/>
                <w:webHidden/>
              </w:rPr>
              <w:fldChar w:fldCharType="separate"/>
            </w:r>
            <w:r w:rsidR="0001298E">
              <w:rPr>
                <w:noProof/>
                <w:webHidden/>
              </w:rPr>
              <w:t>5</w:t>
            </w:r>
            <w:r w:rsidR="0001298E">
              <w:rPr>
                <w:noProof/>
                <w:webHidden/>
              </w:rPr>
              <w:fldChar w:fldCharType="end"/>
            </w:r>
          </w:hyperlink>
        </w:p>
        <w:p w14:paraId="7477CC97" w14:textId="77777777" w:rsidR="0001298E" w:rsidRDefault="00970E67" w:rsidP="0001298E">
          <w:pPr>
            <w:pStyle w:val="TDC1"/>
            <w:tabs>
              <w:tab w:val="right" w:leader="dot" w:pos="8827"/>
            </w:tabs>
            <w:spacing w:line="360" w:lineRule="auto"/>
            <w:rPr>
              <w:rFonts w:eastAsiaTheme="minorEastAsia"/>
              <w:noProof/>
              <w:lang w:eastAsia="es-MX"/>
            </w:rPr>
          </w:pPr>
          <w:hyperlink w:anchor="_Toc71050990" w:history="1">
            <w:r w:rsidR="0001298E" w:rsidRPr="00573E7E">
              <w:rPr>
                <w:rStyle w:val="Hipervnculo"/>
                <w:rFonts w:ascii="Palatino Linotype" w:eastAsia="MS Mincho" w:hAnsi="Palatino Linotype" w:cs="Times New Roman"/>
                <w:b/>
                <w:noProof/>
                <w:lang w:val="es-ES_tradnl" w:eastAsia="es-ES"/>
              </w:rPr>
              <w:t>C O N S I D E R A N D O</w:t>
            </w:r>
            <w:r w:rsidR="0001298E">
              <w:rPr>
                <w:noProof/>
                <w:webHidden/>
              </w:rPr>
              <w:tab/>
            </w:r>
            <w:r w:rsidR="0001298E">
              <w:rPr>
                <w:noProof/>
                <w:webHidden/>
              </w:rPr>
              <w:fldChar w:fldCharType="begin"/>
            </w:r>
            <w:r w:rsidR="0001298E">
              <w:rPr>
                <w:noProof/>
                <w:webHidden/>
              </w:rPr>
              <w:instrText xml:space="preserve"> PAGEREF _Toc71050990 \h </w:instrText>
            </w:r>
            <w:r w:rsidR="0001298E">
              <w:rPr>
                <w:noProof/>
                <w:webHidden/>
              </w:rPr>
            </w:r>
            <w:r w:rsidR="0001298E">
              <w:rPr>
                <w:noProof/>
                <w:webHidden/>
              </w:rPr>
              <w:fldChar w:fldCharType="separate"/>
            </w:r>
            <w:r w:rsidR="0001298E">
              <w:rPr>
                <w:noProof/>
                <w:webHidden/>
              </w:rPr>
              <w:t>9</w:t>
            </w:r>
            <w:r w:rsidR="0001298E">
              <w:rPr>
                <w:noProof/>
                <w:webHidden/>
              </w:rPr>
              <w:fldChar w:fldCharType="end"/>
            </w:r>
          </w:hyperlink>
        </w:p>
        <w:p w14:paraId="32F0C2D4" w14:textId="77777777" w:rsidR="0001298E" w:rsidRDefault="00970E67" w:rsidP="0001298E">
          <w:pPr>
            <w:pStyle w:val="TDC1"/>
            <w:tabs>
              <w:tab w:val="right" w:leader="dot" w:pos="8827"/>
            </w:tabs>
            <w:spacing w:line="360" w:lineRule="auto"/>
            <w:rPr>
              <w:rFonts w:eastAsiaTheme="minorEastAsia"/>
              <w:noProof/>
              <w:lang w:eastAsia="es-MX"/>
            </w:rPr>
          </w:pPr>
          <w:hyperlink w:anchor="_Toc71050991" w:history="1">
            <w:r w:rsidR="0001298E" w:rsidRPr="00573E7E">
              <w:rPr>
                <w:rStyle w:val="Hipervnculo"/>
                <w:rFonts w:ascii="Palatino Linotype" w:eastAsia="MS Gothic" w:hAnsi="Palatino Linotype" w:cs="Times New Roman"/>
                <w:b/>
                <w:noProof/>
              </w:rPr>
              <w:t>PRIMERO. De la competencia.</w:t>
            </w:r>
            <w:r w:rsidR="0001298E">
              <w:rPr>
                <w:noProof/>
                <w:webHidden/>
              </w:rPr>
              <w:tab/>
            </w:r>
            <w:r w:rsidR="0001298E">
              <w:rPr>
                <w:noProof/>
                <w:webHidden/>
              </w:rPr>
              <w:fldChar w:fldCharType="begin"/>
            </w:r>
            <w:r w:rsidR="0001298E">
              <w:rPr>
                <w:noProof/>
                <w:webHidden/>
              </w:rPr>
              <w:instrText xml:space="preserve"> PAGEREF _Toc71050991 \h </w:instrText>
            </w:r>
            <w:r w:rsidR="0001298E">
              <w:rPr>
                <w:noProof/>
                <w:webHidden/>
              </w:rPr>
            </w:r>
            <w:r w:rsidR="0001298E">
              <w:rPr>
                <w:noProof/>
                <w:webHidden/>
              </w:rPr>
              <w:fldChar w:fldCharType="separate"/>
            </w:r>
            <w:r w:rsidR="0001298E">
              <w:rPr>
                <w:noProof/>
                <w:webHidden/>
              </w:rPr>
              <w:t>9</w:t>
            </w:r>
            <w:r w:rsidR="0001298E">
              <w:rPr>
                <w:noProof/>
                <w:webHidden/>
              </w:rPr>
              <w:fldChar w:fldCharType="end"/>
            </w:r>
          </w:hyperlink>
        </w:p>
        <w:p w14:paraId="596F1029" w14:textId="77777777" w:rsidR="0001298E" w:rsidRDefault="00970E67" w:rsidP="0001298E">
          <w:pPr>
            <w:pStyle w:val="TDC1"/>
            <w:tabs>
              <w:tab w:val="right" w:leader="dot" w:pos="8827"/>
            </w:tabs>
            <w:spacing w:line="360" w:lineRule="auto"/>
            <w:rPr>
              <w:rFonts w:eastAsiaTheme="minorEastAsia"/>
              <w:noProof/>
              <w:lang w:eastAsia="es-MX"/>
            </w:rPr>
          </w:pPr>
          <w:hyperlink w:anchor="_Toc71050992" w:history="1">
            <w:r w:rsidR="0001298E" w:rsidRPr="00573E7E">
              <w:rPr>
                <w:rStyle w:val="Hipervnculo"/>
                <w:rFonts w:ascii="Palatino Linotype" w:eastAsia="MS Gothic" w:hAnsi="Palatino Linotype" w:cs="Times New Roman"/>
                <w:b/>
                <w:noProof/>
              </w:rPr>
              <w:t>SEGUNDO. De la oportunidad y procedencia.</w:t>
            </w:r>
            <w:r w:rsidR="0001298E">
              <w:rPr>
                <w:noProof/>
                <w:webHidden/>
              </w:rPr>
              <w:tab/>
            </w:r>
            <w:r w:rsidR="0001298E">
              <w:rPr>
                <w:noProof/>
                <w:webHidden/>
              </w:rPr>
              <w:fldChar w:fldCharType="begin"/>
            </w:r>
            <w:r w:rsidR="0001298E">
              <w:rPr>
                <w:noProof/>
                <w:webHidden/>
              </w:rPr>
              <w:instrText xml:space="preserve"> PAGEREF _Toc71050992 \h </w:instrText>
            </w:r>
            <w:r w:rsidR="0001298E">
              <w:rPr>
                <w:noProof/>
                <w:webHidden/>
              </w:rPr>
            </w:r>
            <w:r w:rsidR="0001298E">
              <w:rPr>
                <w:noProof/>
                <w:webHidden/>
              </w:rPr>
              <w:fldChar w:fldCharType="separate"/>
            </w:r>
            <w:r w:rsidR="0001298E">
              <w:rPr>
                <w:noProof/>
                <w:webHidden/>
              </w:rPr>
              <w:t>9</w:t>
            </w:r>
            <w:r w:rsidR="0001298E">
              <w:rPr>
                <w:noProof/>
                <w:webHidden/>
              </w:rPr>
              <w:fldChar w:fldCharType="end"/>
            </w:r>
          </w:hyperlink>
        </w:p>
        <w:p w14:paraId="14CBEA3C" w14:textId="77777777" w:rsidR="0001298E" w:rsidRDefault="00970E67" w:rsidP="0001298E">
          <w:pPr>
            <w:pStyle w:val="TDC1"/>
            <w:tabs>
              <w:tab w:val="right" w:leader="dot" w:pos="8827"/>
            </w:tabs>
            <w:spacing w:line="360" w:lineRule="auto"/>
            <w:rPr>
              <w:rFonts w:eastAsiaTheme="minorEastAsia"/>
              <w:noProof/>
              <w:lang w:eastAsia="es-MX"/>
            </w:rPr>
          </w:pPr>
          <w:hyperlink w:anchor="_Toc71050993" w:history="1">
            <w:r w:rsidR="0001298E" w:rsidRPr="00573E7E">
              <w:rPr>
                <w:rStyle w:val="Hipervnculo"/>
                <w:rFonts w:ascii="Palatino Linotype" w:eastAsia="MS Mincho" w:hAnsi="Palatino Linotype" w:cstheme="majorBidi"/>
                <w:b/>
                <w:noProof/>
                <w:lang w:val="es-ES_tradnl" w:eastAsia="es-ES"/>
              </w:rPr>
              <w:t>TERCERO. Previo especial pronunciamiento.</w:t>
            </w:r>
            <w:r w:rsidR="0001298E">
              <w:rPr>
                <w:noProof/>
                <w:webHidden/>
              </w:rPr>
              <w:tab/>
            </w:r>
            <w:r w:rsidR="0001298E">
              <w:rPr>
                <w:noProof/>
                <w:webHidden/>
              </w:rPr>
              <w:fldChar w:fldCharType="begin"/>
            </w:r>
            <w:r w:rsidR="0001298E">
              <w:rPr>
                <w:noProof/>
                <w:webHidden/>
              </w:rPr>
              <w:instrText xml:space="preserve"> PAGEREF _Toc71050993 \h </w:instrText>
            </w:r>
            <w:r w:rsidR="0001298E">
              <w:rPr>
                <w:noProof/>
                <w:webHidden/>
              </w:rPr>
            </w:r>
            <w:r w:rsidR="0001298E">
              <w:rPr>
                <w:noProof/>
                <w:webHidden/>
              </w:rPr>
              <w:fldChar w:fldCharType="separate"/>
            </w:r>
            <w:r w:rsidR="0001298E">
              <w:rPr>
                <w:noProof/>
                <w:webHidden/>
              </w:rPr>
              <w:t>10</w:t>
            </w:r>
            <w:r w:rsidR="0001298E">
              <w:rPr>
                <w:noProof/>
                <w:webHidden/>
              </w:rPr>
              <w:fldChar w:fldCharType="end"/>
            </w:r>
          </w:hyperlink>
        </w:p>
        <w:p w14:paraId="6DE5C481" w14:textId="77777777" w:rsidR="0001298E" w:rsidRDefault="00970E67" w:rsidP="0001298E">
          <w:pPr>
            <w:pStyle w:val="TDC1"/>
            <w:tabs>
              <w:tab w:val="left" w:pos="440"/>
              <w:tab w:val="right" w:leader="dot" w:pos="8827"/>
            </w:tabs>
            <w:spacing w:line="360" w:lineRule="auto"/>
            <w:rPr>
              <w:rFonts w:eastAsiaTheme="minorEastAsia"/>
              <w:noProof/>
              <w:lang w:eastAsia="es-MX"/>
            </w:rPr>
          </w:pPr>
          <w:hyperlink w:anchor="_Toc71050994" w:history="1">
            <w:r w:rsidR="0001298E" w:rsidRPr="00573E7E">
              <w:rPr>
                <w:rStyle w:val="Hipervnculo"/>
                <w:rFonts w:ascii="Palatino Linotype" w:eastAsia="MS Mincho" w:hAnsi="Palatino Linotype" w:cs="Times New Roman"/>
                <w:b/>
                <w:i/>
                <w:noProof/>
                <w:lang w:eastAsia="es-ES"/>
              </w:rPr>
              <w:t>A.</w:t>
            </w:r>
            <w:r w:rsidR="0001298E">
              <w:rPr>
                <w:rFonts w:eastAsiaTheme="minorEastAsia"/>
                <w:noProof/>
                <w:lang w:eastAsia="es-MX"/>
              </w:rPr>
              <w:tab/>
            </w:r>
            <w:r w:rsidR="0001298E" w:rsidRPr="00573E7E">
              <w:rPr>
                <w:rStyle w:val="Hipervnculo"/>
                <w:rFonts w:ascii="Palatino Linotype" w:eastAsia="MS Mincho" w:hAnsi="Palatino Linotype" w:cs="Times New Roman"/>
                <w:b/>
                <w:i/>
                <w:noProof/>
                <w:lang w:val="es-ES" w:eastAsia="es-ES"/>
              </w:rPr>
              <w:t>De la suspensión de plazos derivado del SARS-Cov-2-COVID-19</w:t>
            </w:r>
            <w:r w:rsidR="0001298E">
              <w:rPr>
                <w:noProof/>
                <w:webHidden/>
              </w:rPr>
              <w:tab/>
            </w:r>
            <w:r w:rsidR="0001298E">
              <w:rPr>
                <w:noProof/>
                <w:webHidden/>
              </w:rPr>
              <w:fldChar w:fldCharType="begin"/>
            </w:r>
            <w:r w:rsidR="0001298E">
              <w:rPr>
                <w:noProof/>
                <w:webHidden/>
              </w:rPr>
              <w:instrText xml:space="preserve"> PAGEREF _Toc71050994 \h </w:instrText>
            </w:r>
            <w:r w:rsidR="0001298E">
              <w:rPr>
                <w:noProof/>
                <w:webHidden/>
              </w:rPr>
            </w:r>
            <w:r w:rsidR="0001298E">
              <w:rPr>
                <w:noProof/>
                <w:webHidden/>
              </w:rPr>
              <w:fldChar w:fldCharType="separate"/>
            </w:r>
            <w:r w:rsidR="0001298E">
              <w:rPr>
                <w:noProof/>
                <w:webHidden/>
              </w:rPr>
              <w:t>10</w:t>
            </w:r>
            <w:r w:rsidR="0001298E">
              <w:rPr>
                <w:noProof/>
                <w:webHidden/>
              </w:rPr>
              <w:fldChar w:fldCharType="end"/>
            </w:r>
          </w:hyperlink>
        </w:p>
        <w:p w14:paraId="22B0785C" w14:textId="77777777" w:rsidR="0001298E" w:rsidRDefault="00970E67" w:rsidP="0001298E">
          <w:pPr>
            <w:pStyle w:val="TDC1"/>
            <w:tabs>
              <w:tab w:val="left" w:pos="660"/>
              <w:tab w:val="right" w:leader="dot" w:pos="8827"/>
            </w:tabs>
            <w:spacing w:line="360" w:lineRule="auto"/>
            <w:rPr>
              <w:rFonts w:eastAsiaTheme="minorEastAsia"/>
              <w:noProof/>
              <w:lang w:eastAsia="es-MX"/>
            </w:rPr>
          </w:pPr>
          <w:hyperlink w:anchor="_Toc71050995" w:history="1">
            <w:r w:rsidR="0001298E" w:rsidRPr="00573E7E">
              <w:rPr>
                <w:rStyle w:val="Hipervnculo"/>
                <w:rFonts w:ascii="Palatino Linotype" w:hAnsi="Palatino Linotype" w:cs="Arial"/>
                <w:b/>
                <w:i/>
                <w:noProof/>
                <w:lang w:val="es-ES_tradnl" w:eastAsia="es-ES"/>
              </w:rPr>
              <w:t>B)</w:t>
            </w:r>
            <w:r w:rsidR="0001298E">
              <w:rPr>
                <w:rFonts w:eastAsiaTheme="minorEastAsia"/>
                <w:noProof/>
                <w:lang w:eastAsia="es-MX"/>
              </w:rPr>
              <w:tab/>
            </w:r>
            <w:r w:rsidR="0001298E" w:rsidRPr="00573E7E">
              <w:rPr>
                <w:rStyle w:val="Hipervnculo"/>
                <w:rFonts w:ascii="Palatino Linotype" w:hAnsi="Palatino Linotype" w:cs="Arial"/>
                <w:b/>
                <w:i/>
                <w:noProof/>
                <w:lang w:val="es-ES_tradnl" w:eastAsia="es-ES"/>
              </w:rPr>
              <w:t>De la suplencia de la queja a favor del particular</w:t>
            </w:r>
            <w:r w:rsidR="0001298E">
              <w:rPr>
                <w:noProof/>
                <w:webHidden/>
              </w:rPr>
              <w:tab/>
            </w:r>
            <w:r w:rsidR="0001298E">
              <w:rPr>
                <w:noProof/>
                <w:webHidden/>
              </w:rPr>
              <w:fldChar w:fldCharType="begin"/>
            </w:r>
            <w:r w:rsidR="0001298E">
              <w:rPr>
                <w:noProof/>
                <w:webHidden/>
              </w:rPr>
              <w:instrText xml:space="preserve"> PAGEREF _Toc71050995 \h </w:instrText>
            </w:r>
            <w:r w:rsidR="0001298E">
              <w:rPr>
                <w:noProof/>
                <w:webHidden/>
              </w:rPr>
            </w:r>
            <w:r w:rsidR="0001298E">
              <w:rPr>
                <w:noProof/>
                <w:webHidden/>
              </w:rPr>
              <w:fldChar w:fldCharType="separate"/>
            </w:r>
            <w:r w:rsidR="0001298E">
              <w:rPr>
                <w:noProof/>
                <w:webHidden/>
              </w:rPr>
              <w:t>15</w:t>
            </w:r>
            <w:r w:rsidR="0001298E">
              <w:rPr>
                <w:noProof/>
                <w:webHidden/>
              </w:rPr>
              <w:fldChar w:fldCharType="end"/>
            </w:r>
          </w:hyperlink>
        </w:p>
        <w:p w14:paraId="67061FAF" w14:textId="77777777" w:rsidR="0001298E" w:rsidRDefault="00970E67" w:rsidP="0001298E">
          <w:pPr>
            <w:pStyle w:val="TDC1"/>
            <w:tabs>
              <w:tab w:val="right" w:leader="dot" w:pos="8827"/>
            </w:tabs>
            <w:spacing w:line="360" w:lineRule="auto"/>
            <w:rPr>
              <w:rFonts w:eastAsiaTheme="minorEastAsia"/>
              <w:noProof/>
              <w:lang w:eastAsia="es-MX"/>
            </w:rPr>
          </w:pPr>
          <w:hyperlink w:anchor="_Toc71050996" w:history="1">
            <w:r w:rsidR="0001298E" w:rsidRPr="00573E7E">
              <w:rPr>
                <w:rStyle w:val="Hipervnculo"/>
                <w:rFonts w:ascii="Palatino Linotype" w:eastAsia="Calibri" w:hAnsi="Palatino Linotype" w:cs="Arial"/>
                <w:b/>
                <w:noProof/>
                <w:lang w:eastAsia="es-ES"/>
              </w:rPr>
              <w:t>CUARTO. De la casuales del sobreseimiento.</w:t>
            </w:r>
            <w:r w:rsidR="0001298E">
              <w:rPr>
                <w:noProof/>
                <w:webHidden/>
              </w:rPr>
              <w:tab/>
            </w:r>
            <w:r w:rsidR="0001298E">
              <w:rPr>
                <w:noProof/>
                <w:webHidden/>
              </w:rPr>
              <w:fldChar w:fldCharType="begin"/>
            </w:r>
            <w:r w:rsidR="0001298E">
              <w:rPr>
                <w:noProof/>
                <w:webHidden/>
              </w:rPr>
              <w:instrText xml:space="preserve"> PAGEREF _Toc71050996 \h </w:instrText>
            </w:r>
            <w:r w:rsidR="0001298E">
              <w:rPr>
                <w:noProof/>
                <w:webHidden/>
              </w:rPr>
            </w:r>
            <w:r w:rsidR="0001298E">
              <w:rPr>
                <w:noProof/>
                <w:webHidden/>
              </w:rPr>
              <w:fldChar w:fldCharType="separate"/>
            </w:r>
            <w:r w:rsidR="0001298E">
              <w:rPr>
                <w:noProof/>
                <w:webHidden/>
              </w:rPr>
              <w:t>19</w:t>
            </w:r>
            <w:r w:rsidR="0001298E">
              <w:rPr>
                <w:noProof/>
                <w:webHidden/>
              </w:rPr>
              <w:fldChar w:fldCharType="end"/>
            </w:r>
          </w:hyperlink>
        </w:p>
        <w:p w14:paraId="70FA7A9A" w14:textId="77777777" w:rsidR="0001298E" w:rsidRDefault="00970E67" w:rsidP="0001298E">
          <w:pPr>
            <w:pStyle w:val="TDC1"/>
            <w:tabs>
              <w:tab w:val="right" w:leader="dot" w:pos="8827"/>
            </w:tabs>
            <w:spacing w:line="360" w:lineRule="auto"/>
            <w:rPr>
              <w:rFonts w:eastAsiaTheme="minorEastAsia"/>
              <w:noProof/>
              <w:lang w:eastAsia="es-MX"/>
            </w:rPr>
          </w:pPr>
          <w:hyperlink w:anchor="_Toc71050997" w:history="1">
            <w:r w:rsidR="0001298E" w:rsidRPr="00573E7E">
              <w:rPr>
                <w:rStyle w:val="Hipervnculo"/>
                <w:rFonts w:ascii="Palatino Linotype" w:eastAsia="MS Mincho" w:hAnsi="Palatino Linotype" w:cstheme="majorBidi"/>
                <w:b/>
                <w:noProof/>
                <w:lang w:val="es-ES_tradnl" w:eastAsia="es-ES"/>
              </w:rPr>
              <w:t>QUINTO. Decisión</w:t>
            </w:r>
            <w:r w:rsidR="0001298E">
              <w:rPr>
                <w:noProof/>
                <w:webHidden/>
              </w:rPr>
              <w:tab/>
            </w:r>
            <w:r w:rsidR="0001298E">
              <w:rPr>
                <w:noProof/>
                <w:webHidden/>
              </w:rPr>
              <w:fldChar w:fldCharType="begin"/>
            </w:r>
            <w:r w:rsidR="0001298E">
              <w:rPr>
                <w:noProof/>
                <w:webHidden/>
              </w:rPr>
              <w:instrText xml:space="preserve"> PAGEREF _Toc71050997 \h </w:instrText>
            </w:r>
            <w:r w:rsidR="0001298E">
              <w:rPr>
                <w:noProof/>
                <w:webHidden/>
              </w:rPr>
            </w:r>
            <w:r w:rsidR="0001298E">
              <w:rPr>
                <w:noProof/>
                <w:webHidden/>
              </w:rPr>
              <w:fldChar w:fldCharType="separate"/>
            </w:r>
            <w:r w:rsidR="0001298E">
              <w:rPr>
                <w:noProof/>
                <w:webHidden/>
              </w:rPr>
              <w:t>24</w:t>
            </w:r>
            <w:r w:rsidR="0001298E">
              <w:rPr>
                <w:noProof/>
                <w:webHidden/>
              </w:rPr>
              <w:fldChar w:fldCharType="end"/>
            </w:r>
          </w:hyperlink>
        </w:p>
        <w:p w14:paraId="543E53B7" w14:textId="77777777" w:rsidR="0001298E" w:rsidRDefault="00970E67" w:rsidP="0001298E">
          <w:pPr>
            <w:pStyle w:val="TDC1"/>
            <w:tabs>
              <w:tab w:val="right" w:leader="dot" w:pos="8827"/>
            </w:tabs>
            <w:spacing w:line="360" w:lineRule="auto"/>
            <w:rPr>
              <w:rFonts w:eastAsiaTheme="minorEastAsia"/>
              <w:noProof/>
              <w:lang w:eastAsia="es-MX"/>
            </w:rPr>
          </w:pPr>
          <w:hyperlink w:anchor="_Toc71050998" w:history="1">
            <w:r w:rsidR="0001298E" w:rsidRPr="00573E7E">
              <w:rPr>
                <w:rStyle w:val="Hipervnculo"/>
                <w:rFonts w:ascii="Palatino Linotype" w:eastAsia="Calibri" w:hAnsi="Palatino Linotype" w:cs="Times New Roman"/>
                <w:b/>
                <w:noProof/>
                <w:lang w:val="es-ES" w:eastAsia="es-ES"/>
              </w:rPr>
              <w:t>R E S O L U T I V O S</w:t>
            </w:r>
            <w:r w:rsidR="0001298E">
              <w:rPr>
                <w:noProof/>
                <w:webHidden/>
              </w:rPr>
              <w:tab/>
            </w:r>
            <w:r w:rsidR="0001298E">
              <w:rPr>
                <w:noProof/>
                <w:webHidden/>
              </w:rPr>
              <w:fldChar w:fldCharType="begin"/>
            </w:r>
            <w:r w:rsidR="0001298E">
              <w:rPr>
                <w:noProof/>
                <w:webHidden/>
              </w:rPr>
              <w:instrText xml:space="preserve"> PAGEREF _Toc71050998 \h </w:instrText>
            </w:r>
            <w:r w:rsidR="0001298E">
              <w:rPr>
                <w:noProof/>
                <w:webHidden/>
              </w:rPr>
            </w:r>
            <w:r w:rsidR="0001298E">
              <w:rPr>
                <w:noProof/>
                <w:webHidden/>
              </w:rPr>
              <w:fldChar w:fldCharType="separate"/>
            </w:r>
            <w:r w:rsidR="0001298E">
              <w:rPr>
                <w:noProof/>
                <w:webHidden/>
              </w:rPr>
              <w:t>25</w:t>
            </w:r>
            <w:r w:rsidR="0001298E">
              <w:rPr>
                <w:noProof/>
                <w:webHidden/>
              </w:rPr>
              <w:fldChar w:fldCharType="end"/>
            </w:r>
          </w:hyperlink>
        </w:p>
        <w:p w14:paraId="761E715D" w14:textId="77777777" w:rsidR="004172FF" w:rsidRPr="00123069" w:rsidRDefault="004172FF" w:rsidP="0001298E">
          <w:pPr>
            <w:spacing w:line="360" w:lineRule="auto"/>
            <w:jc w:val="both"/>
          </w:pPr>
          <w:r w:rsidRPr="00123069">
            <w:rPr>
              <w:b/>
              <w:bCs/>
              <w:lang w:val="es-ES"/>
            </w:rPr>
            <w:fldChar w:fldCharType="end"/>
          </w:r>
        </w:p>
      </w:sdtContent>
    </w:sdt>
    <w:p w14:paraId="08EFED7B" w14:textId="77777777" w:rsidR="004172FF" w:rsidRPr="00123069" w:rsidRDefault="004172FF" w:rsidP="004172FF">
      <w:pPr>
        <w:spacing w:before="240" w:after="240" w:line="360" w:lineRule="auto"/>
        <w:jc w:val="both"/>
        <w:rPr>
          <w:rFonts w:ascii="Palatino Linotype" w:eastAsia="MS Mincho" w:hAnsi="Palatino Linotype" w:cs="Times New Roman"/>
          <w:sz w:val="24"/>
          <w:szCs w:val="24"/>
          <w:lang w:val="es-ES_tradnl" w:eastAsia="es-ES"/>
        </w:rPr>
      </w:pPr>
    </w:p>
    <w:p w14:paraId="77764259" w14:textId="77777777" w:rsidR="004172FF" w:rsidRPr="00123069" w:rsidRDefault="004172FF" w:rsidP="004172FF">
      <w:pPr>
        <w:spacing w:before="240" w:after="240" w:line="360" w:lineRule="auto"/>
        <w:jc w:val="both"/>
        <w:rPr>
          <w:rFonts w:ascii="Palatino Linotype" w:eastAsia="MS Mincho" w:hAnsi="Palatino Linotype" w:cs="Times New Roman"/>
          <w:sz w:val="24"/>
          <w:szCs w:val="24"/>
          <w:lang w:val="es-ES_tradnl" w:eastAsia="es-ES"/>
        </w:rPr>
      </w:pPr>
    </w:p>
    <w:p w14:paraId="0EDC5928" w14:textId="77777777" w:rsidR="004172FF" w:rsidRPr="00123069" w:rsidRDefault="004172FF" w:rsidP="004172FF">
      <w:pPr>
        <w:spacing w:before="240" w:after="240" w:line="360" w:lineRule="auto"/>
        <w:jc w:val="both"/>
        <w:rPr>
          <w:rFonts w:ascii="Palatino Linotype" w:eastAsia="MS Mincho" w:hAnsi="Palatino Linotype" w:cs="Times New Roman"/>
          <w:sz w:val="24"/>
          <w:szCs w:val="24"/>
          <w:lang w:val="es-ES_tradnl" w:eastAsia="es-ES"/>
        </w:rPr>
      </w:pPr>
    </w:p>
    <w:p w14:paraId="3654FAB8" w14:textId="77777777" w:rsidR="004172FF" w:rsidRPr="00123069" w:rsidRDefault="004172FF" w:rsidP="004172FF">
      <w:pPr>
        <w:spacing w:before="240" w:after="240" w:line="360" w:lineRule="auto"/>
        <w:jc w:val="both"/>
        <w:rPr>
          <w:rFonts w:ascii="Palatino Linotype" w:eastAsia="MS Mincho" w:hAnsi="Palatino Linotype" w:cs="Times New Roman"/>
          <w:sz w:val="24"/>
          <w:szCs w:val="24"/>
          <w:lang w:val="es-ES_tradnl" w:eastAsia="es-ES"/>
        </w:rPr>
      </w:pPr>
    </w:p>
    <w:p w14:paraId="75233E9B" w14:textId="77777777" w:rsidR="004172FF" w:rsidRPr="00123069" w:rsidRDefault="004172FF" w:rsidP="004172FF">
      <w:pPr>
        <w:spacing w:before="240" w:after="240" w:line="360" w:lineRule="auto"/>
        <w:jc w:val="both"/>
        <w:rPr>
          <w:rFonts w:ascii="Palatino Linotype" w:eastAsia="MS Mincho" w:hAnsi="Palatino Linotype" w:cs="Times New Roman"/>
          <w:sz w:val="24"/>
          <w:szCs w:val="24"/>
          <w:lang w:val="es-ES_tradnl" w:eastAsia="es-ES"/>
        </w:rPr>
      </w:pPr>
    </w:p>
    <w:p w14:paraId="6425B160" w14:textId="77777777" w:rsidR="004172FF" w:rsidRPr="00123069" w:rsidRDefault="004172FF" w:rsidP="004172FF">
      <w:pPr>
        <w:spacing w:before="240" w:after="240" w:line="360" w:lineRule="auto"/>
        <w:jc w:val="both"/>
        <w:rPr>
          <w:rFonts w:ascii="Palatino Linotype" w:eastAsia="MS Mincho" w:hAnsi="Palatino Linotype" w:cs="Times New Roman"/>
          <w:sz w:val="24"/>
          <w:szCs w:val="24"/>
          <w:lang w:val="es-ES_tradnl" w:eastAsia="es-ES"/>
        </w:rPr>
      </w:pPr>
    </w:p>
    <w:p w14:paraId="15128D77" w14:textId="77777777" w:rsidR="004172FF" w:rsidRPr="00123069" w:rsidRDefault="004172FF" w:rsidP="004172FF">
      <w:pPr>
        <w:spacing w:before="240" w:after="240" w:line="360" w:lineRule="auto"/>
        <w:jc w:val="both"/>
        <w:rPr>
          <w:rFonts w:ascii="Palatino Linotype" w:eastAsia="MS Mincho" w:hAnsi="Palatino Linotype" w:cs="Times New Roman"/>
          <w:sz w:val="24"/>
          <w:szCs w:val="24"/>
          <w:lang w:val="es-ES_tradnl" w:eastAsia="es-ES"/>
        </w:rPr>
      </w:pPr>
      <w:r w:rsidRPr="00123069">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203C6F">
        <w:rPr>
          <w:rFonts w:ascii="Palatino Linotype" w:eastAsia="MS Mincho" w:hAnsi="Palatino Linotype" w:cs="Times New Roman"/>
          <w:sz w:val="24"/>
          <w:szCs w:val="24"/>
          <w:lang w:val="es-ES_tradnl" w:eastAsia="es-ES"/>
        </w:rPr>
        <w:t>de fecha seis (06) de mayo de dos mil veintiuno.</w:t>
      </w:r>
    </w:p>
    <w:p w14:paraId="03C9BCB1" w14:textId="5D9EFB1E" w:rsidR="004172FF" w:rsidRPr="00123069" w:rsidRDefault="004172FF" w:rsidP="004172FF">
      <w:pPr>
        <w:spacing w:before="240" w:after="360" w:line="360" w:lineRule="auto"/>
        <w:jc w:val="both"/>
        <w:rPr>
          <w:rFonts w:ascii="Palatino Linotype" w:eastAsia="MS Mincho" w:hAnsi="Palatino Linotype" w:cs="Times New Roman"/>
          <w:sz w:val="24"/>
          <w:szCs w:val="24"/>
          <w:lang w:val="es-ES_tradnl" w:eastAsia="es-ES"/>
        </w:rPr>
      </w:pPr>
      <w:r w:rsidRPr="00123069">
        <w:rPr>
          <w:rFonts w:ascii="Palatino Linotype" w:eastAsia="MS Mincho" w:hAnsi="Palatino Linotype" w:cs="Times New Roman"/>
          <w:b/>
          <w:sz w:val="24"/>
          <w:szCs w:val="24"/>
          <w:lang w:val="es-ES_tradnl" w:eastAsia="es-ES"/>
        </w:rPr>
        <w:t>VISTO</w:t>
      </w:r>
      <w:r w:rsidRPr="00123069">
        <w:rPr>
          <w:rFonts w:ascii="Palatino Linotype" w:eastAsia="MS Mincho" w:hAnsi="Palatino Linotype" w:cs="Times New Roman"/>
          <w:sz w:val="24"/>
          <w:szCs w:val="24"/>
          <w:lang w:val="es-ES_tradnl" w:eastAsia="es-ES"/>
        </w:rPr>
        <w:t xml:space="preserve"> el expediente electrónico formado con motivo del recurso de revisión</w:t>
      </w:r>
      <w:r w:rsidRPr="00123069">
        <w:rPr>
          <w:rFonts w:ascii="Palatino Linotype" w:eastAsia="MS Mincho" w:hAnsi="Palatino Linotype" w:cs="Arial"/>
          <w:b/>
          <w:bCs/>
          <w:sz w:val="24"/>
          <w:szCs w:val="24"/>
          <w:lang w:val="es-ES_tradnl" w:eastAsia="es-ES"/>
        </w:rPr>
        <w:t xml:space="preserve">, </w:t>
      </w:r>
      <w:r>
        <w:rPr>
          <w:rFonts w:ascii="Palatino Linotype" w:eastAsia="MS Mincho" w:hAnsi="Palatino Linotype" w:cs="Arial"/>
          <w:b/>
          <w:bCs/>
          <w:sz w:val="24"/>
          <w:szCs w:val="24"/>
          <w:lang w:val="es-ES_tradnl" w:eastAsia="es-ES"/>
        </w:rPr>
        <w:t>01233/</w:t>
      </w:r>
      <w:r w:rsidRPr="00123069">
        <w:rPr>
          <w:rFonts w:ascii="Palatino Linotype" w:eastAsia="MS Mincho" w:hAnsi="Palatino Linotype" w:cs="Arial"/>
          <w:b/>
          <w:bCs/>
          <w:sz w:val="24"/>
          <w:szCs w:val="24"/>
          <w:lang w:val="es-ES_tradnl" w:eastAsia="es-ES"/>
        </w:rPr>
        <w:t xml:space="preserve">INFOEM/IP/RR/2021 </w:t>
      </w:r>
      <w:r w:rsidRPr="00123069">
        <w:rPr>
          <w:rFonts w:ascii="Palatino Linotype" w:eastAsia="MS Mincho" w:hAnsi="Palatino Linotype" w:cs="Times New Roman"/>
          <w:sz w:val="24"/>
          <w:szCs w:val="24"/>
          <w:lang w:val="es-ES_tradnl" w:eastAsia="es-ES"/>
        </w:rPr>
        <w:t>promovido por</w:t>
      </w:r>
      <w:r>
        <w:rPr>
          <w:rFonts w:ascii="Palatino Linotype" w:eastAsia="MS Mincho" w:hAnsi="Palatino Linotype" w:cs="Times New Roman"/>
          <w:b/>
          <w:sz w:val="24"/>
          <w:szCs w:val="24"/>
          <w:lang w:val="es-ES_tradnl" w:eastAsia="es-ES"/>
        </w:rPr>
        <w:t xml:space="preserve"> </w:t>
      </w:r>
      <w:r w:rsidR="00203C6F" w:rsidRPr="00203C6F">
        <w:rPr>
          <w:rFonts w:ascii="Palatino Linotype" w:eastAsia="MS Mincho" w:hAnsi="Palatino Linotype" w:cs="Times New Roman"/>
          <w:b/>
          <w:sz w:val="24"/>
          <w:szCs w:val="24"/>
          <w:highlight w:val="black"/>
          <w:lang w:val="es-ES_tradnl" w:eastAsia="es-ES"/>
        </w:rPr>
        <w:t>-----------------------------</w:t>
      </w:r>
      <w:r w:rsidRPr="00123069">
        <w:rPr>
          <w:rFonts w:ascii="Palatino Linotype" w:eastAsia="MS Mincho" w:hAnsi="Palatino Linotype" w:cs="Times New Roman"/>
          <w:sz w:val="24"/>
          <w:szCs w:val="24"/>
          <w:lang w:eastAsia="es-ES"/>
        </w:rPr>
        <w:t>, por lo que en lo sucesivo será identificado en su calidad</w:t>
      </w:r>
      <w:r w:rsidRPr="00123069">
        <w:rPr>
          <w:rFonts w:ascii="Palatino Linotype" w:eastAsia="MS Mincho" w:hAnsi="Palatino Linotype" w:cs="Times New Roman"/>
          <w:sz w:val="24"/>
          <w:szCs w:val="24"/>
          <w:lang w:val="es-ES_tradnl" w:eastAsia="es-ES"/>
        </w:rPr>
        <w:t xml:space="preserve"> </w:t>
      </w:r>
      <w:r w:rsidRPr="00123069">
        <w:rPr>
          <w:rFonts w:ascii="Palatino Linotype" w:eastAsia="MS Mincho" w:hAnsi="Palatino Linotype" w:cs="Times New Roman"/>
          <w:sz w:val="24"/>
          <w:szCs w:val="24"/>
          <w:lang w:eastAsia="es-ES"/>
        </w:rPr>
        <w:t xml:space="preserve">de </w:t>
      </w:r>
      <w:r w:rsidRPr="00123069">
        <w:rPr>
          <w:rFonts w:ascii="Palatino Linotype" w:eastAsia="MS Mincho" w:hAnsi="Palatino Linotype" w:cs="Times New Roman"/>
          <w:b/>
          <w:sz w:val="24"/>
          <w:szCs w:val="24"/>
          <w:lang w:eastAsia="es-ES"/>
        </w:rPr>
        <w:t>RECURRENTE</w:t>
      </w:r>
      <w:r w:rsidRPr="00123069">
        <w:rPr>
          <w:rFonts w:ascii="Palatino Linotype" w:eastAsia="MS Mincho" w:hAnsi="Palatino Linotype" w:cs="Arial"/>
          <w:sz w:val="24"/>
          <w:szCs w:val="24"/>
          <w:lang w:val="es-ES_tradnl" w:eastAsia="es-ES"/>
        </w:rPr>
        <w:t xml:space="preserve">, en contra de la respuesta del </w:t>
      </w:r>
      <w:r>
        <w:rPr>
          <w:rFonts w:ascii="Palatino Linotype" w:eastAsia="MS Mincho" w:hAnsi="Palatino Linotype" w:cs="Arial"/>
          <w:b/>
          <w:sz w:val="24"/>
          <w:szCs w:val="24"/>
          <w:lang w:val="es-ES_tradnl" w:eastAsia="es-ES"/>
        </w:rPr>
        <w:t>Ayuntamiento de Villa de Allende</w:t>
      </w:r>
      <w:r w:rsidRPr="00123069">
        <w:rPr>
          <w:rFonts w:ascii="Palatino Linotype" w:eastAsia="MS Mincho" w:hAnsi="Palatino Linotype" w:cs="Arial"/>
          <w:b/>
          <w:sz w:val="24"/>
          <w:szCs w:val="24"/>
          <w:lang w:val="es-ES_tradnl" w:eastAsia="es-ES"/>
        </w:rPr>
        <w:t>,</w:t>
      </w:r>
      <w:r w:rsidRPr="00123069">
        <w:rPr>
          <w:rFonts w:ascii="Palatino Linotype" w:eastAsia="MS Mincho" w:hAnsi="Palatino Linotype" w:cs="Arial"/>
          <w:sz w:val="24"/>
          <w:szCs w:val="24"/>
          <w:lang w:val="es-ES_tradnl" w:eastAsia="es-ES"/>
        </w:rPr>
        <w:t xml:space="preserve"> </w:t>
      </w:r>
      <w:r w:rsidRPr="00123069">
        <w:rPr>
          <w:rFonts w:ascii="Palatino Linotype" w:eastAsia="MS Mincho" w:hAnsi="Palatino Linotype" w:cs="Times New Roman"/>
          <w:sz w:val="24"/>
          <w:szCs w:val="24"/>
          <w:lang w:val="es-ES_tradnl" w:eastAsia="es-ES"/>
        </w:rPr>
        <w:t>en lo sucesivo el</w:t>
      </w:r>
      <w:r w:rsidRPr="00123069">
        <w:rPr>
          <w:rFonts w:ascii="Palatino Linotype" w:eastAsia="MS Mincho" w:hAnsi="Palatino Linotype" w:cs="Times New Roman"/>
          <w:b/>
          <w:sz w:val="24"/>
          <w:szCs w:val="24"/>
          <w:lang w:val="es-ES_tradnl" w:eastAsia="es-ES"/>
        </w:rPr>
        <w:t xml:space="preserve"> SUJETO OBLIGADO, </w:t>
      </w:r>
      <w:r w:rsidRPr="00123069">
        <w:rPr>
          <w:rFonts w:ascii="Palatino Linotype" w:eastAsia="MS Mincho" w:hAnsi="Palatino Linotype" w:cs="Times New Roman"/>
          <w:sz w:val="24"/>
          <w:szCs w:val="24"/>
          <w:lang w:val="es-ES_tradnl" w:eastAsia="es-ES"/>
        </w:rPr>
        <w:t>se procede a dictar la presente resolución, con base en los siguientes:</w:t>
      </w:r>
    </w:p>
    <w:p w14:paraId="6D587717" w14:textId="77777777" w:rsidR="004172FF" w:rsidRPr="00123069" w:rsidRDefault="004172FF" w:rsidP="004172FF">
      <w:pPr>
        <w:keepNext/>
        <w:keepLines/>
        <w:spacing w:before="240" w:after="0" w:line="360" w:lineRule="auto"/>
        <w:jc w:val="center"/>
        <w:outlineLvl w:val="0"/>
        <w:rPr>
          <w:rFonts w:ascii="Palatino Linotype" w:eastAsia="MS Gothic" w:hAnsi="Palatino Linotype" w:cs="Times New Roman"/>
          <w:b/>
          <w:sz w:val="24"/>
          <w:szCs w:val="32"/>
        </w:rPr>
      </w:pPr>
      <w:r w:rsidRPr="00123069">
        <w:rPr>
          <w:rFonts w:ascii="Palatino Linotype" w:eastAsia="MS Gothic" w:hAnsi="Palatino Linotype" w:cs="Times New Roman"/>
          <w:b/>
          <w:sz w:val="24"/>
          <w:szCs w:val="32"/>
        </w:rPr>
        <w:t xml:space="preserve"> </w:t>
      </w:r>
      <w:bookmarkStart w:id="0" w:name="_Toc71050989"/>
      <w:r w:rsidRPr="00123069">
        <w:rPr>
          <w:rFonts w:ascii="Palatino Linotype" w:eastAsia="MS Gothic" w:hAnsi="Palatino Linotype" w:cs="Times New Roman"/>
          <w:b/>
          <w:sz w:val="24"/>
          <w:szCs w:val="32"/>
        </w:rPr>
        <w:t>A N T E C E D E N T E S</w:t>
      </w:r>
      <w:bookmarkEnd w:id="0"/>
    </w:p>
    <w:p w14:paraId="75DD8E4F" w14:textId="77777777" w:rsidR="004172FF" w:rsidRPr="00123069" w:rsidRDefault="004172FF" w:rsidP="004172FF">
      <w:pPr>
        <w:spacing w:before="240" w:after="240" w:line="360" w:lineRule="auto"/>
        <w:contextualSpacing/>
        <w:jc w:val="both"/>
        <w:rPr>
          <w:rFonts w:ascii="Palatino Linotype" w:eastAsia="Calibri" w:hAnsi="Palatino Linotype" w:cs="Arial"/>
          <w:sz w:val="24"/>
          <w:szCs w:val="24"/>
          <w:lang w:val="es-ES" w:eastAsia="es-ES"/>
        </w:rPr>
      </w:pPr>
    </w:p>
    <w:p w14:paraId="4FA96EB3" w14:textId="77777777" w:rsidR="004172FF" w:rsidRPr="00123069" w:rsidRDefault="004172FF" w:rsidP="004172FF">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123069">
        <w:rPr>
          <w:rFonts w:ascii="Palatino Linotype" w:eastAsia="Calibri" w:hAnsi="Palatino Linotype" w:cs="Arial"/>
          <w:sz w:val="24"/>
          <w:szCs w:val="24"/>
          <w:lang w:val="es-ES" w:eastAsia="es-ES"/>
        </w:rPr>
        <w:t xml:space="preserve">El </w:t>
      </w:r>
      <w:r>
        <w:rPr>
          <w:rFonts w:ascii="Palatino Linotype" w:eastAsia="Calibri" w:hAnsi="Palatino Linotype" w:cs="Arial"/>
          <w:b/>
          <w:sz w:val="24"/>
          <w:szCs w:val="24"/>
          <w:lang w:val="es-ES" w:eastAsia="es-ES"/>
        </w:rPr>
        <w:t>doce (12</w:t>
      </w:r>
      <w:r w:rsidRPr="00123069">
        <w:rPr>
          <w:rFonts w:ascii="Palatino Linotype" w:eastAsia="Calibri" w:hAnsi="Palatino Linotype" w:cs="Arial"/>
          <w:b/>
          <w:sz w:val="24"/>
          <w:szCs w:val="24"/>
          <w:lang w:val="es-ES" w:eastAsia="es-ES"/>
        </w:rPr>
        <w:t xml:space="preserve">) </w:t>
      </w:r>
      <w:r>
        <w:rPr>
          <w:rFonts w:ascii="Palatino Linotype" w:eastAsia="Times New Roman" w:hAnsi="Palatino Linotype" w:cs="Arial"/>
          <w:b/>
          <w:sz w:val="24"/>
          <w:szCs w:val="24"/>
          <w:lang w:val="es-ES" w:eastAsia="es-ES"/>
        </w:rPr>
        <w:t>de marzo</w:t>
      </w:r>
      <w:r w:rsidRPr="00123069">
        <w:rPr>
          <w:rFonts w:ascii="Palatino Linotype" w:eastAsia="Times New Roman" w:hAnsi="Palatino Linotype" w:cs="Arial"/>
          <w:b/>
          <w:sz w:val="24"/>
          <w:szCs w:val="24"/>
          <w:lang w:val="es-ES" w:eastAsia="es-ES"/>
        </w:rPr>
        <w:t xml:space="preserve"> de dos</w:t>
      </w:r>
      <w:r w:rsidRPr="00123069">
        <w:rPr>
          <w:rFonts w:ascii="Palatino Linotype" w:eastAsia="Calibri" w:hAnsi="Palatino Linotype" w:cs="Arial"/>
          <w:sz w:val="24"/>
          <w:szCs w:val="24"/>
          <w:lang w:val="es-ES" w:eastAsia="es-ES"/>
        </w:rPr>
        <w:t xml:space="preserve"> mil veintiuno,</w:t>
      </w:r>
      <w:r w:rsidRPr="00123069">
        <w:rPr>
          <w:rFonts w:ascii="Palatino Linotype" w:eastAsia="Calibri" w:hAnsi="Palatino Linotype" w:cs="Times New Roman"/>
          <w:sz w:val="24"/>
          <w:szCs w:val="24"/>
          <w:lang w:val="es-ES" w:eastAsia="es-ES"/>
        </w:rPr>
        <w:t xml:space="preserve"> se presentó </w:t>
      </w:r>
      <w:r w:rsidRPr="00123069">
        <w:rPr>
          <w:rFonts w:ascii="Palatino Linotype" w:eastAsia="Calibri" w:hAnsi="Palatino Linotype" w:cs="Arial"/>
          <w:sz w:val="24"/>
          <w:szCs w:val="24"/>
          <w:lang w:val="es-ES" w:eastAsia="es-ES"/>
        </w:rPr>
        <w:t xml:space="preserve">ante el </w:t>
      </w:r>
      <w:r w:rsidRPr="00123069">
        <w:rPr>
          <w:rFonts w:ascii="Palatino Linotype" w:eastAsia="Calibri" w:hAnsi="Palatino Linotype" w:cs="Arial"/>
          <w:b/>
          <w:sz w:val="24"/>
          <w:szCs w:val="24"/>
          <w:lang w:val="es-ES" w:eastAsia="es-ES"/>
        </w:rPr>
        <w:t>SUJETO OBLIGADO</w:t>
      </w:r>
      <w:r w:rsidRPr="00123069">
        <w:rPr>
          <w:rFonts w:ascii="Palatino Linotype" w:eastAsia="Calibri" w:hAnsi="Palatino Linotype" w:cs="Arial"/>
          <w:sz w:val="24"/>
          <w:szCs w:val="24"/>
          <w:lang w:val="es-ES_tradnl" w:eastAsia="es-ES"/>
        </w:rPr>
        <w:t xml:space="preserve"> vía </w:t>
      </w:r>
      <w:r w:rsidRPr="00123069">
        <w:rPr>
          <w:rFonts w:ascii="Palatino Linotype" w:eastAsia="Calibri" w:hAnsi="Palatino Linotype" w:cs="Arial"/>
          <w:sz w:val="24"/>
          <w:szCs w:val="24"/>
          <w:lang w:val="es-ES" w:eastAsia="es-ES"/>
        </w:rPr>
        <w:t xml:space="preserve">Sistema de Acceso a la Información Mexiquense </w:t>
      </w:r>
      <w:r w:rsidRPr="00123069">
        <w:rPr>
          <w:rFonts w:ascii="Palatino Linotype" w:eastAsia="Calibri" w:hAnsi="Palatino Linotype" w:cs="Arial"/>
          <w:b/>
          <w:sz w:val="24"/>
          <w:szCs w:val="24"/>
          <w:lang w:val="es-ES" w:eastAsia="es-ES"/>
        </w:rPr>
        <w:t>(SAIMEX)</w:t>
      </w:r>
      <w:r w:rsidRPr="00123069">
        <w:rPr>
          <w:rFonts w:ascii="Palatino Linotype" w:eastAsia="Calibri" w:hAnsi="Palatino Linotype" w:cs="Arial"/>
          <w:sz w:val="24"/>
          <w:szCs w:val="24"/>
          <w:lang w:val="es-ES" w:eastAsia="es-ES"/>
        </w:rPr>
        <w:t>, la solicitud de información pública, registrada con el número</w:t>
      </w:r>
      <w:r w:rsidRPr="00123069">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b/>
          <w:bCs/>
          <w:sz w:val="24"/>
          <w:szCs w:val="24"/>
          <w:lang w:eastAsia="es-ES"/>
        </w:rPr>
        <w:t>00020/VIALLEN</w:t>
      </w:r>
      <w:r w:rsidRPr="00123069">
        <w:rPr>
          <w:rFonts w:ascii="Palatino Linotype" w:eastAsia="Times New Roman" w:hAnsi="Palatino Linotype" w:cs="Arial"/>
          <w:b/>
          <w:bCs/>
          <w:sz w:val="24"/>
          <w:szCs w:val="24"/>
          <w:lang w:eastAsia="es-ES"/>
        </w:rPr>
        <w:t xml:space="preserve">/IP/2021 </w:t>
      </w:r>
      <w:r w:rsidRPr="00123069">
        <w:rPr>
          <w:rFonts w:ascii="Palatino Linotype" w:eastAsia="Calibri" w:hAnsi="Palatino Linotype" w:cs="Arial"/>
          <w:sz w:val="24"/>
          <w:szCs w:val="24"/>
          <w:lang w:val="es-ES" w:eastAsia="es-ES"/>
        </w:rPr>
        <w:t>mediante la cual se requirió:</w:t>
      </w:r>
    </w:p>
    <w:p w14:paraId="3208A890" w14:textId="77777777" w:rsidR="004172FF" w:rsidRPr="00123069" w:rsidRDefault="004172FF" w:rsidP="004172FF">
      <w:pPr>
        <w:spacing w:before="240" w:after="240" w:line="360" w:lineRule="auto"/>
        <w:contextualSpacing/>
        <w:jc w:val="both"/>
        <w:rPr>
          <w:rFonts w:ascii="Palatino Linotype" w:eastAsia="Calibri" w:hAnsi="Palatino Linotype" w:cs="Arial"/>
          <w:sz w:val="24"/>
          <w:szCs w:val="24"/>
          <w:lang w:val="es-ES" w:eastAsia="es-ES"/>
        </w:rPr>
      </w:pPr>
    </w:p>
    <w:p w14:paraId="1137667F" w14:textId="77777777" w:rsidR="004172FF" w:rsidRPr="00123069" w:rsidRDefault="004172FF" w:rsidP="004172FF">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123069">
        <w:rPr>
          <w:rFonts w:ascii="Palatino Linotype" w:eastAsia="Calibri" w:hAnsi="Palatino Linotype" w:cs="Arial"/>
          <w:i/>
          <w:sz w:val="24"/>
          <w:szCs w:val="24"/>
          <w:lang w:eastAsia="es-ES"/>
        </w:rPr>
        <w:t>“</w:t>
      </w:r>
      <w:r>
        <w:rPr>
          <w:rFonts w:ascii="Palatino Linotype" w:eastAsia="Calibri" w:hAnsi="Palatino Linotype" w:cs="Arial"/>
          <w:i/>
          <w:sz w:val="24"/>
          <w:szCs w:val="24"/>
          <w:lang w:eastAsia="es-ES"/>
        </w:rPr>
        <w:t>D</w:t>
      </w:r>
      <w:r w:rsidRPr="004172FF">
        <w:rPr>
          <w:rFonts w:ascii="Palatino Linotype" w:eastAsia="Calibri" w:hAnsi="Palatino Linotype" w:cs="Arial"/>
          <w:i/>
          <w:sz w:val="24"/>
          <w:szCs w:val="24"/>
          <w:lang w:eastAsia="es-ES"/>
        </w:rPr>
        <w:t xml:space="preserve">eseo se realice una búsqueda exhaustiva y razonable en todas las áreas que pudieran contar con la siguiente información: 1. De los ejercicios fiscales 2018, 2019 y 2020, que importe de recursos financieros fueron recibidos por el </w:t>
      </w:r>
      <w:r w:rsidRPr="004172FF">
        <w:rPr>
          <w:rFonts w:ascii="Palatino Linotype" w:eastAsia="Calibri" w:hAnsi="Palatino Linotype" w:cs="Arial"/>
          <w:b/>
          <w:i/>
          <w:sz w:val="24"/>
          <w:szCs w:val="24"/>
          <w:u w:val="single"/>
          <w:lang w:eastAsia="es-ES"/>
        </w:rPr>
        <w:t xml:space="preserve">FONDEN (Fondo de desastres naturales) </w:t>
      </w:r>
      <w:r w:rsidRPr="004172FF">
        <w:rPr>
          <w:rFonts w:ascii="Palatino Linotype" w:eastAsia="Calibri" w:hAnsi="Palatino Linotype" w:cs="Arial"/>
          <w:b/>
          <w:i/>
          <w:sz w:val="24"/>
          <w:szCs w:val="24"/>
          <w:lang w:eastAsia="es-ES"/>
        </w:rPr>
        <w:t xml:space="preserve">en el sector Educación del Gobierno del Estado de México. </w:t>
      </w:r>
      <w:r w:rsidRPr="004172FF">
        <w:rPr>
          <w:rFonts w:ascii="Palatino Linotype" w:eastAsia="Calibri" w:hAnsi="Palatino Linotype" w:cs="Arial"/>
          <w:i/>
          <w:sz w:val="24"/>
          <w:szCs w:val="24"/>
          <w:lang w:eastAsia="es-ES"/>
        </w:rPr>
        <w:t>¿Cuándo, cómo y para qué obras fueron solicitados? ¿Cómo fueron aplicados dichos recursos, definir obra, importe y fecha en que fueron aplicados? Mostrar la evidencia de los daños ocasionados, así como de la aplicación de los recursos en cada una de las obras</w:t>
      </w:r>
      <w:r w:rsidRPr="00123069">
        <w:rPr>
          <w:rFonts w:ascii="Palatino Linotype" w:eastAsia="Calibri" w:hAnsi="Palatino Linotype" w:cs="Arial"/>
          <w:i/>
          <w:sz w:val="24"/>
          <w:szCs w:val="24"/>
          <w:lang w:eastAsia="es-ES"/>
        </w:rPr>
        <w:t>”</w:t>
      </w:r>
      <w:r w:rsidRPr="00123069">
        <w:rPr>
          <w:rFonts w:ascii="Palatino Linotype" w:eastAsia="Calibri" w:hAnsi="Palatino Linotype" w:cs="Arial"/>
          <w:i/>
          <w:sz w:val="24"/>
          <w:szCs w:val="24"/>
          <w:lang w:val="es-ES" w:eastAsia="es-ES"/>
        </w:rPr>
        <w:t xml:space="preserve"> (Sic)</w:t>
      </w:r>
    </w:p>
    <w:p w14:paraId="1563C2DF" w14:textId="77777777" w:rsidR="004172FF" w:rsidRPr="00123069" w:rsidRDefault="004172FF" w:rsidP="004172FF">
      <w:pPr>
        <w:tabs>
          <w:tab w:val="left" w:pos="7938"/>
        </w:tabs>
        <w:spacing w:before="240" w:after="240" w:line="360" w:lineRule="auto"/>
        <w:ind w:right="615"/>
        <w:contextualSpacing/>
        <w:jc w:val="both"/>
        <w:rPr>
          <w:rFonts w:ascii="Palatino Linotype" w:eastAsia="Calibri" w:hAnsi="Palatino Linotype" w:cs="Arial"/>
          <w:i/>
          <w:sz w:val="24"/>
          <w:szCs w:val="24"/>
          <w:lang w:val="es-ES" w:eastAsia="es-ES"/>
        </w:rPr>
      </w:pPr>
    </w:p>
    <w:p w14:paraId="2F37A959" w14:textId="77777777" w:rsidR="004172FF" w:rsidRPr="00123069" w:rsidRDefault="004172FF" w:rsidP="004172FF">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123069">
        <w:rPr>
          <w:rFonts w:ascii="Palatino Linotype" w:eastAsia="Times New Roman" w:hAnsi="Palatino Linotype" w:cs="Arial"/>
          <w:sz w:val="24"/>
          <w:szCs w:val="24"/>
          <w:lang w:val="es-ES" w:eastAsia="es-ES"/>
        </w:rPr>
        <w:lastRenderedPageBreak/>
        <w:t>Señaló como modalidad de entrega de la información</w:t>
      </w:r>
      <w:r w:rsidRPr="00123069">
        <w:rPr>
          <w:rFonts w:ascii="Palatino Linotype" w:eastAsia="Times New Roman" w:hAnsi="Palatino Linotype" w:cs="Arial"/>
          <w:b/>
          <w:sz w:val="24"/>
          <w:szCs w:val="24"/>
          <w:lang w:val="es-ES" w:eastAsia="es-ES"/>
        </w:rPr>
        <w:t>:</w:t>
      </w:r>
      <w:r w:rsidRPr="00123069">
        <w:rPr>
          <w:rFonts w:ascii="Palatino Linotype" w:eastAsia="Times New Roman" w:hAnsi="Palatino Linotype" w:cs="Arial"/>
          <w:sz w:val="24"/>
          <w:szCs w:val="24"/>
          <w:lang w:val="es-ES" w:eastAsia="es-ES"/>
        </w:rPr>
        <w:t xml:space="preserve"> </w:t>
      </w:r>
      <w:r w:rsidRPr="00123069">
        <w:rPr>
          <w:rFonts w:ascii="Palatino Linotype" w:eastAsia="Times New Roman" w:hAnsi="Palatino Linotype" w:cs="Arial"/>
          <w:b/>
          <w:sz w:val="24"/>
          <w:szCs w:val="24"/>
          <w:lang w:val="es-ES" w:eastAsia="es-ES"/>
        </w:rPr>
        <w:t>a través de SAIMEX.</w:t>
      </w:r>
    </w:p>
    <w:p w14:paraId="056887FD" w14:textId="77777777" w:rsidR="004172FF" w:rsidRPr="00123069" w:rsidRDefault="004172FF" w:rsidP="004172FF">
      <w:pPr>
        <w:spacing w:after="0" w:line="360" w:lineRule="auto"/>
        <w:contextualSpacing/>
        <w:jc w:val="both"/>
        <w:rPr>
          <w:rFonts w:ascii="Palatino Linotype" w:eastAsia="Times New Roman" w:hAnsi="Palatino Linotype" w:cs="Arial"/>
          <w:sz w:val="24"/>
          <w:szCs w:val="24"/>
          <w:lang w:val="es-ES" w:eastAsia="es-ES"/>
        </w:rPr>
      </w:pPr>
    </w:p>
    <w:p w14:paraId="1635A16C" w14:textId="77777777" w:rsidR="004172FF" w:rsidRPr="00123069" w:rsidRDefault="004172FF" w:rsidP="004172FF">
      <w:pPr>
        <w:numPr>
          <w:ilvl w:val="0"/>
          <w:numId w:val="2"/>
        </w:numPr>
        <w:spacing w:before="240" w:after="240" w:line="360" w:lineRule="auto"/>
        <w:contextualSpacing/>
        <w:jc w:val="both"/>
        <w:rPr>
          <w:rFonts w:ascii="Palatino Linotype" w:hAnsi="Palatino Linotype"/>
          <w:b/>
          <w:sz w:val="24"/>
          <w:szCs w:val="24"/>
          <w:lang w:val="es-ES" w:eastAsia="es-ES"/>
        </w:rPr>
      </w:pPr>
      <w:proofErr w:type="gramStart"/>
      <w:r w:rsidRPr="00123069">
        <w:rPr>
          <w:rFonts w:ascii="Palatino Linotype" w:hAnsi="Palatino Linotype"/>
          <w:sz w:val="24"/>
          <w:szCs w:val="24"/>
          <w:lang w:val="es-ES" w:eastAsia="es-ES"/>
        </w:rPr>
        <w:t xml:space="preserve">El </w:t>
      </w:r>
      <w:r>
        <w:rPr>
          <w:rFonts w:ascii="Palatino Linotype" w:hAnsi="Palatino Linotype"/>
          <w:b/>
          <w:sz w:val="24"/>
          <w:szCs w:val="24"/>
          <w:lang w:val="es-ES" w:eastAsia="es-ES"/>
        </w:rPr>
        <w:t xml:space="preserve"> dieciséis</w:t>
      </w:r>
      <w:proofErr w:type="gramEnd"/>
      <w:r>
        <w:rPr>
          <w:rFonts w:ascii="Palatino Linotype" w:hAnsi="Palatino Linotype"/>
          <w:b/>
          <w:sz w:val="24"/>
          <w:szCs w:val="24"/>
          <w:lang w:val="es-ES" w:eastAsia="es-ES"/>
        </w:rPr>
        <w:t xml:space="preserve"> (16</w:t>
      </w:r>
      <w:r w:rsidRPr="00123069">
        <w:rPr>
          <w:rFonts w:ascii="Palatino Linotype" w:hAnsi="Palatino Linotype"/>
          <w:b/>
          <w:sz w:val="24"/>
          <w:szCs w:val="24"/>
          <w:lang w:val="es-ES" w:eastAsia="es-ES"/>
        </w:rPr>
        <w:t xml:space="preserve">) de marzo </w:t>
      </w:r>
      <w:r w:rsidRPr="00123069">
        <w:rPr>
          <w:rFonts w:ascii="Palatino Linotype" w:hAnsi="Palatino Linotype"/>
          <w:sz w:val="24"/>
          <w:szCs w:val="24"/>
          <w:lang w:val="es-ES" w:eastAsia="es-ES"/>
        </w:rPr>
        <w:t xml:space="preserve">de dos mil veintiuno el </w:t>
      </w:r>
      <w:r w:rsidRPr="00123069">
        <w:rPr>
          <w:rFonts w:ascii="Palatino Linotype" w:hAnsi="Palatino Linotype"/>
          <w:b/>
          <w:sz w:val="24"/>
          <w:szCs w:val="24"/>
          <w:lang w:val="es-ES" w:eastAsia="es-ES"/>
        </w:rPr>
        <w:t>SUJETO OBLIGADO</w:t>
      </w:r>
      <w:r>
        <w:rPr>
          <w:rFonts w:ascii="Palatino Linotype" w:hAnsi="Palatino Linotype"/>
          <w:sz w:val="24"/>
          <w:szCs w:val="24"/>
          <w:lang w:val="es-ES" w:eastAsia="es-ES"/>
        </w:rPr>
        <w:t xml:space="preserve"> emitió su respuesta, adjuntando el</w:t>
      </w:r>
      <w:r w:rsidRPr="00123069">
        <w:rPr>
          <w:rFonts w:ascii="Palatino Linotype" w:hAnsi="Palatino Linotype"/>
          <w:sz w:val="24"/>
          <w:szCs w:val="24"/>
          <w:lang w:val="es-ES" w:eastAsia="es-ES"/>
        </w:rPr>
        <w:t xml:space="preserve"> archivo identificado como </w:t>
      </w:r>
      <w:r>
        <w:rPr>
          <w:rFonts w:ascii="Palatino Linotype" w:hAnsi="Palatino Linotype"/>
          <w:b/>
          <w:sz w:val="24"/>
          <w:szCs w:val="24"/>
          <w:lang w:val="es-ES" w:eastAsia="es-ES"/>
        </w:rPr>
        <w:t>respuesta solicitud 00020-Via</w:t>
      </w:r>
      <w:r w:rsidR="00672E9D">
        <w:rPr>
          <w:rFonts w:ascii="Palatino Linotype" w:hAnsi="Palatino Linotype"/>
          <w:b/>
          <w:sz w:val="24"/>
          <w:szCs w:val="24"/>
          <w:lang w:val="es-ES" w:eastAsia="es-ES"/>
        </w:rPr>
        <w:t>llen-ip-2021.pdf,</w:t>
      </w:r>
      <w:r w:rsidR="00672E9D">
        <w:rPr>
          <w:rFonts w:ascii="Palatino Linotype" w:hAnsi="Palatino Linotype"/>
          <w:sz w:val="24"/>
          <w:szCs w:val="24"/>
          <w:lang w:val="es-ES" w:eastAsia="es-ES"/>
        </w:rPr>
        <w:t xml:space="preserve"> el</w:t>
      </w:r>
      <w:r w:rsidRPr="00123069">
        <w:rPr>
          <w:rFonts w:ascii="Palatino Linotype" w:hAnsi="Palatino Linotype"/>
          <w:sz w:val="24"/>
          <w:szCs w:val="24"/>
          <w:lang w:val="es-ES" w:eastAsia="es-ES"/>
        </w:rPr>
        <w:t xml:space="preserve"> cual consiste en lo siguiente:</w:t>
      </w:r>
    </w:p>
    <w:p w14:paraId="227E5BAB" w14:textId="77777777" w:rsidR="004172FF" w:rsidRPr="00123069" w:rsidRDefault="004172FF" w:rsidP="004172FF">
      <w:pPr>
        <w:spacing w:before="240" w:after="240" w:line="360" w:lineRule="auto"/>
        <w:ind w:left="360"/>
        <w:contextualSpacing/>
        <w:jc w:val="both"/>
        <w:rPr>
          <w:rFonts w:ascii="Palatino Linotype" w:hAnsi="Palatino Linotype"/>
          <w:b/>
          <w:sz w:val="24"/>
          <w:szCs w:val="24"/>
          <w:lang w:val="es-ES" w:eastAsia="es-ES"/>
        </w:rPr>
      </w:pPr>
    </w:p>
    <w:p w14:paraId="648F61C5" w14:textId="77777777" w:rsidR="004172FF" w:rsidRPr="00672E9D" w:rsidRDefault="004172FF" w:rsidP="004172FF">
      <w:pPr>
        <w:spacing w:before="240" w:after="240" w:line="360" w:lineRule="auto"/>
        <w:ind w:left="567"/>
        <w:contextualSpacing/>
        <w:jc w:val="both"/>
        <w:rPr>
          <w:rFonts w:ascii="Palatino Linotype" w:hAnsi="Palatino Linotype"/>
          <w:i/>
          <w:lang w:val="es-ES" w:eastAsia="es-ES"/>
        </w:rPr>
      </w:pPr>
      <w:r w:rsidRPr="00123069">
        <w:rPr>
          <w:rFonts w:ascii="Palatino Linotype" w:hAnsi="Palatino Linotype"/>
          <w:i/>
          <w:lang w:eastAsia="es-ES"/>
        </w:rPr>
        <w:t>“</w:t>
      </w:r>
      <w:r w:rsidR="00672E9D" w:rsidRPr="00672E9D">
        <w:rPr>
          <w:rFonts w:ascii="Palatino Linotype" w:hAnsi="Palatino Linotype"/>
          <w:i/>
          <w:color w:val="000000"/>
        </w:rPr>
        <w:t>En relación a la solicitud de información ingresada con el número de folio 00020/VIALLEN/IP/2021 y en cumplimento de los artículos 151, 152, 155 y 163 de la Ley de Transparencia y Acceso a la Información Pública del Estado de México y Municipios, le informamos que la respuesta a su requerimiento, se encuentra adjunta a esta en formato PDF, la cual encontrará en la parte de arriba donde dice "De clic en la liga del archivo adjunto para abrirlo”. Esperando la información sea suficiente, le enviamos un cordial saludo y nos reiteramos a sus apreciables órdenes. ATTE: H. Ayuntamiento de Villa de Allende, administración 2019-2021</w:t>
      </w:r>
      <w:proofErr w:type="gramStart"/>
      <w:r w:rsidRPr="00672E9D">
        <w:rPr>
          <w:rFonts w:ascii="Palatino Linotype" w:hAnsi="Palatino Linotype"/>
          <w:i/>
          <w:lang w:eastAsia="es-ES"/>
        </w:rPr>
        <w:t>.</w:t>
      </w:r>
      <w:r w:rsidRPr="00672E9D">
        <w:rPr>
          <w:rFonts w:ascii="Palatino Linotype" w:hAnsi="Palatino Linotype"/>
          <w:i/>
          <w:lang w:val="es-ES" w:eastAsia="es-ES"/>
        </w:rPr>
        <w:t>”(</w:t>
      </w:r>
      <w:proofErr w:type="gramEnd"/>
      <w:r w:rsidRPr="00672E9D">
        <w:rPr>
          <w:rFonts w:ascii="Palatino Linotype" w:hAnsi="Palatino Linotype"/>
          <w:i/>
          <w:lang w:val="es-ES" w:eastAsia="es-ES"/>
        </w:rPr>
        <w:t>sic)</w:t>
      </w:r>
    </w:p>
    <w:p w14:paraId="6BA6BAAD" w14:textId="77777777" w:rsidR="004172FF" w:rsidRPr="00123069" w:rsidRDefault="004172FF" w:rsidP="004172FF">
      <w:pPr>
        <w:spacing w:before="240" w:after="240" w:line="360" w:lineRule="auto"/>
        <w:ind w:left="360"/>
        <w:contextualSpacing/>
        <w:jc w:val="both"/>
        <w:rPr>
          <w:rFonts w:ascii="Palatino Linotype" w:hAnsi="Palatino Linotype"/>
          <w:i/>
          <w:sz w:val="24"/>
          <w:szCs w:val="24"/>
          <w:lang w:val="es-ES" w:eastAsia="es-ES"/>
        </w:rPr>
      </w:pPr>
    </w:p>
    <w:p w14:paraId="76545F34" w14:textId="77777777" w:rsidR="004172FF" w:rsidRPr="00672E9D" w:rsidRDefault="00672E9D" w:rsidP="004172FF">
      <w:pPr>
        <w:spacing w:before="240" w:after="240" w:line="360" w:lineRule="auto"/>
        <w:ind w:left="360"/>
        <w:contextualSpacing/>
        <w:jc w:val="both"/>
        <w:rPr>
          <w:rFonts w:ascii="Palatino Linotype" w:hAnsi="Palatino Linotype"/>
          <w:sz w:val="24"/>
          <w:szCs w:val="24"/>
          <w:lang w:val="es-ES" w:eastAsia="es-ES"/>
        </w:rPr>
      </w:pPr>
      <w:r>
        <w:rPr>
          <w:rFonts w:ascii="Palatino Linotype" w:hAnsi="Palatino Linotype"/>
          <w:b/>
          <w:sz w:val="24"/>
          <w:szCs w:val="24"/>
          <w:lang w:val="es-ES" w:eastAsia="es-ES"/>
        </w:rPr>
        <w:t xml:space="preserve">respuesta solicitud 00020-Viallen-ip-2021.pdf: </w:t>
      </w:r>
      <w:r w:rsidRPr="00672E9D">
        <w:rPr>
          <w:rFonts w:ascii="Palatino Linotype" w:hAnsi="Palatino Linotype"/>
          <w:sz w:val="24"/>
          <w:szCs w:val="24"/>
          <w:lang w:val="es-ES" w:eastAsia="es-ES"/>
        </w:rPr>
        <w:t xml:space="preserve">oficio número MVA/DOP/042/2020, de fecha 15 de marzo de 2021, suscrito por el </w:t>
      </w:r>
      <w:proofErr w:type="gramStart"/>
      <w:r w:rsidRPr="00672E9D">
        <w:rPr>
          <w:rFonts w:ascii="Palatino Linotype" w:hAnsi="Palatino Linotype"/>
          <w:sz w:val="24"/>
          <w:szCs w:val="24"/>
          <w:lang w:val="es-ES" w:eastAsia="es-ES"/>
        </w:rPr>
        <w:t>Director</w:t>
      </w:r>
      <w:proofErr w:type="gramEnd"/>
      <w:r w:rsidRPr="00672E9D">
        <w:rPr>
          <w:rFonts w:ascii="Palatino Linotype" w:hAnsi="Palatino Linotype"/>
          <w:sz w:val="24"/>
          <w:szCs w:val="24"/>
          <w:lang w:val="es-ES" w:eastAsia="es-ES"/>
        </w:rPr>
        <w:t xml:space="preserve"> de Obras </w:t>
      </w:r>
      <w:proofErr w:type="spellStart"/>
      <w:r w:rsidRPr="00672E9D">
        <w:rPr>
          <w:rFonts w:ascii="Palatino Linotype" w:hAnsi="Palatino Linotype"/>
          <w:sz w:val="24"/>
          <w:szCs w:val="24"/>
          <w:lang w:val="es-ES" w:eastAsia="es-ES"/>
        </w:rPr>
        <w:t>Publicas</w:t>
      </w:r>
      <w:proofErr w:type="spellEnd"/>
      <w:r w:rsidRPr="00672E9D">
        <w:rPr>
          <w:rFonts w:ascii="Palatino Linotype" w:hAnsi="Palatino Linotype"/>
          <w:sz w:val="24"/>
          <w:szCs w:val="24"/>
          <w:lang w:val="es-ES" w:eastAsia="es-ES"/>
        </w:rPr>
        <w:t xml:space="preserve"> y Desarrollo Urbano,</w:t>
      </w:r>
      <w:r>
        <w:rPr>
          <w:rFonts w:ascii="Palatino Linotype" w:hAnsi="Palatino Linotype"/>
          <w:sz w:val="24"/>
          <w:szCs w:val="24"/>
          <w:lang w:val="es-ES" w:eastAsia="es-ES"/>
        </w:rPr>
        <w:t xml:space="preserve"> mediante el cual informa que a la fecha el municipio no ha sido beneficiado con los recursos FONDEN, por parte del Estado de México, en ninguna de sus vertientes normativas.</w:t>
      </w:r>
    </w:p>
    <w:p w14:paraId="1DD53E83" w14:textId="77777777" w:rsidR="004172FF" w:rsidRPr="00A84B97" w:rsidRDefault="004172FF" w:rsidP="004172FF">
      <w:pPr>
        <w:spacing w:before="240" w:after="240" w:line="360" w:lineRule="auto"/>
        <w:ind w:left="360"/>
        <w:contextualSpacing/>
        <w:jc w:val="both"/>
        <w:rPr>
          <w:rFonts w:ascii="Palatino Linotype" w:hAnsi="Palatino Linotype"/>
          <w:sz w:val="24"/>
          <w:szCs w:val="24"/>
          <w:lang w:val="es-ES" w:eastAsia="es-ES"/>
        </w:rPr>
      </w:pPr>
      <w:r>
        <w:rPr>
          <w:rFonts w:ascii="Palatino Linotype" w:hAnsi="Palatino Linotype"/>
          <w:b/>
          <w:sz w:val="24"/>
          <w:szCs w:val="24"/>
          <w:lang w:val="es-ES" w:eastAsia="es-ES"/>
        </w:rPr>
        <w:t xml:space="preserve"> </w:t>
      </w:r>
    </w:p>
    <w:p w14:paraId="18CBDB5E" w14:textId="77777777" w:rsidR="004172FF" w:rsidRPr="00123069" w:rsidRDefault="004172FF" w:rsidP="004172FF">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123069">
        <w:rPr>
          <w:rFonts w:ascii="Palatino Linotype" w:eastAsia="Times New Roman" w:hAnsi="Palatino Linotype" w:cs="Arial"/>
          <w:sz w:val="24"/>
          <w:szCs w:val="24"/>
          <w:lang w:val="es-ES" w:eastAsia="es-ES"/>
        </w:rPr>
        <w:t xml:space="preserve">El </w:t>
      </w:r>
      <w:r w:rsidR="00672E9D">
        <w:rPr>
          <w:rFonts w:ascii="Palatino Linotype" w:eastAsia="Times New Roman" w:hAnsi="Palatino Linotype" w:cs="Arial"/>
          <w:b/>
          <w:sz w:val="24"/>
          <w:szCs w:val="24"/>
          <w:lang w:val="es-ES" w:eastAsia="es-ES"/>
        </w:rPr>
        <w:t>diecisiete (17</w:t>
      </w:r>
      <w:r w:rsidRPr="00123069">
        <w:rPr>
          <w:rFonts w:ascii="Palatino Linotype" w:eastAsia="Times New Roman" w:hAnsi="Palatino Linotype" w:cs="Arial"/>
          <w:b/>
          <w:sz w:val="24"/>
          <w:szCs w:val="24"/>
          <w:lang w:val="es-ES" w:eastAsia="es-ES"/>
        </w:rPr>
        <w:t xml:space="preserve">) de marzo </w:t>
      </w:r>
      <w:r w:rsidRPr="00123069">
        <w:rPr>
          <w:rFonts w:ascii="Palatino Linotype" w:eastAsia="Times New Roman" w:hAnsi="Palatino Linotype" w:cs="Arial"/>
          <w:sz w:val="24"/>
          <w:szCs w:val="24"/>
          <w:lang w:val="es-ES" w:eastAsia="es-ES"/>
        </w:rPr>
        <w:t xml:space="preserve">de dos mil veintiuno, estando en tiempo y forma, el particular </w:t>
      </w:r>
      <w:r w:rsidRPr="00123069">
        <w:rPr>
          <w:rFonts w:ascii="Palatino Linotype" w:eastAsia="MS Mincho" w:hAnsi="Palatino Linotype"/>
          <w:sz w:val="24"/>
          <w:szCs w:val="24"/>
          <w:lang w:val="es-ES_tradnl" w:eastAsia="es-ES"/>
        </w:rPr>
        <w:t xml:space="preserve">interpuso el recurso de revisión en contra de la respuesta, señalando lo siguiente: </w:t>
      </w:r>
    </w:p>
    <w:p w14:paraId="5FAB6C54" w14:textId="77777777" w:rsidR="004172FF" w:rsidRPr="00123069" w:rsidRDefault="004172FF" w:rsidP="004172FF">
      <w:pPr>
        <w:spacing w:before="240" w:after="240" w:line="360" w:lineRule="auto"/>
        <w:contextualSpacing/>
        <w:jc w:val="both"/>
        <w:rPr>
          <w:rFonts w:ascii="Palatino Linotype" w:eastAsia="Calibri" w:hAnsi="Palatino Linotype" w:cs="Arial"/>
          <w:sz w:val="24"/>
          <w:szCs w:val="24"/>
          <w:lang w:val="es-ES" w:eastAsia="es-ES"/>
        </w:rPr>
      </w:pPr>
    </w:p>
    <w:p w14:paraId="4E67C1C9" w14:textId="77777777" w:rsidR="004172FF" w:rsidRPr="00123069" w:rsidRDefault="004172FF" w:rsidP="004172FF">
      <w:pPr>
        <w:numPr>
          <w:ilvl w:val="0"/>
          <w:numId w:val="3"/>
        </w:numPr>
        <w:spacing w:after="0" w:line="360" w:lineRule="auto"/>
        <w:ind w:right="567"/>
        <w:contextualSpacing/>
        <w:jc w:val="both"/>
        <w:rPr>
          <w:rFonts w:ascii="Palatino Linotype" w:eastAsia="MS Mincho" w:hAnsi="Palatino Linotype" w:cs="Times New Roman"/>
          <w:i/>
          <w:lang w:val="es-ES" w:eastAsia="es-ES"/>
        </w:rPr>
      </w:pPr>
      <w:r w:rsidRPr="00123069">
        <w:rPr>
          <w:rFonts w:ascii="Palatino Linotype" w:eastAsia="MS Gothic" w:hAnsi="Palatino Linotype" w:cs="Times New Roman"/>
          <w:b/>
          <w:sz w:val="24"/>
          <w:szCs w:val="26"/>
          <w:lang w:val="es-ES"/>
        </w:rPr>
        <w:t>Acto impugnado</w:t>
      </w:r>
      <w:r w:rsidRPr="00123069">
        <w:rPr>
          <w:rFonts w:ascii="Palatino Linotype" w:eastAsia="MS Mincho" w:hAnsi="Palatino Linotype" w:cs="Times New Roman"/>
          <w:i/>
          <w:lang w:val="es-ES_tradnl" w:eastAsia="es-ES"/>
        </w:rPr>
        <w:t xml:space="preserve">: </w:t>
      </w:r>
    </w:p>
    <w:p w14:paraId="7D820BBD" w14:textId="77777777" w:rsidR="004172FF" w:rsidRPr="00123069" w:rsidRDefault="004172FF" w:rsidP="004172FF">
      <w:pPr>
        <w:spacing w:after="0" w:line="360" w:lineRule="auto"/>
        <w:ind w:left="567" w:right="567"/>
        <w:contextualSpacing/>
        <w:jc w:val="both"/>
        <w:rPr>
          <w:rFonts w:ascii="Palatino Linotype" w:eastAsia="MS Mincho" w:hAnsi="Palatino Linotype" w:cs="Times New Roman"/>
          <w:i/>
          <w:lang w:val="es-ES" w:eastAsia="es-ES"/>
        </w:rPr>
      </w:pPr>
      <w:r w:rsidRPr="007575DF">
        <w:rPr>
          <w:rFonts w:ascii="Palatino Linotype" w:eastAsia="MS Mincho" w:hAnsi="Palatino Linotype" w:cs="Times New Roman"/>
          <w:i/>
          <w:lang w:val="es-ES_tradnl" w:eastAsia="es-ES"/>
        </w:rPr>
        <w:lastRenderedPageBreak/>
        <w:t>“</w:t>
      </w:r>
      <w:r w:rsidR="00672E9D" w:rsidRPr="00672E9D">
        <w:rPr>
          <w:rFonts w:ascii="Palatino Linotype" w:eastAsia="MS Mincho" w:hAnsi="Palatino Linotype" w:cs="Times New Roman"/>
          <w:i/>
          <w:lang w:eastAsia="es-ES"/>
        </w:rPr>
        <w:t>Respuesta a la solicitud de información 00020/VIALLEN/IP/</w:t>
      </w:r>
      <w:proofErr w:type="gramStart"/>
      <w:r w:rsidR="00672E9D" w:rsidRPr="00672E9D">
        <w:rPr>
          <w:rFonts w:ascii="Palatino Linotype" w:eastAsia="MS Mincho" w:hAnsi="Palatino Linotype" w:cs="Times New Roman"/>
          <w:i/>
          <w:lang w:eastAsia="es-ES"/>
        </w:rPr>
        <w:t>2021</w:t>
      </w:r>
      <w:r>
        <w:rPr>
          <w:rFonts w:ascii="Palatino Linotype" w:hAnsi="Palatino Linotype"/>
          <w:i/>
          <w:color w:val="000000"/>
        </w:rPr>
        <w:t>.</w:t>
      </w:r>
      <w:r w:rsidRPr="007575DF">
        <w:rPr>
          <w:rFonts w:ascii="Palatino Linotype" w:eastAsia="MS Mincho" w:hAnsi="Palatino Linotype" w:cs="Times New Roman"/>
          <w:sz w:val="24"/>
          <w:szCs w:val="24"/>
          <w:lang w:val="es-ES_tradnl" w:eastAsia="es-ES"/>
        </w:rPr>
        <w:t>“</w:t>
      </w:r>
      <w:proofErr w:type="gramEnd"/>
      <w:r>
        <w:rPr>
          <w:rFonts w:ascii="Palatino Linotype" w:eastAsia="MS Mincho" w:hAnsi="Palatino Linotype" w:cs="Times New Roman"/>
          <w:sz w:val="24"/>
          <w:szCs w:val="24"/>
          <w:lang w:val="es-ES_tradnl" w:eastAsia="es-ES"/>
        </w:rPr>
        <w:t xml:space="preserve"> </w:t>
      </w:r>
      <w:r w:rsidRPr="00123069">
        <w:rPr>
          <w:rFonts w:ascii="Palatino Linotype" w:eastAsia="MS Mincho" w:hAnsi="Palatino Linotype" w:cs="Times New Roman"/>
          <w:i/>
          <w:lang w:val="es-ES_tradnl" w:eastAsia="es-ES"/>
        </w:rPr>
        <w:t xml:space="preserve">(sic);  </w:t>
      </w:r>
      <w:r w:rsidRPr="00123069">
        <w:rPr>
          <w:rFonts w:ascii="Palatino Linotype" w:eastAsia="MS Mincho" w:hAnsi="Palatino Linotype" w:cs="Times New Roman"/>
          <w:b/>
          <w:sz w:val="24"/>
          <w:szCs w:val="24"/>
          <w:lang w:val="es-ES_tradnl" w:eastAsia="es-ES"/>
        </w:rPr>
        <w:t>y como</w:t>
      </w:r>
    </w:p>
    <w:p w14:paraId="01095C0F" w14:textId="77777777" w:rsidR="004172FF" w:rsidRPr="00123069" w:rsidRDefault="004172FF" w:rsidP="004172FF">
      <w:pPr>
        <w:spacing w:after="0" w:line="360" w:lineRule="auto"/>
        <w:contextualSpacing/>
        <w:jc w:val="both"/>
        <w:rPr>
          <w:rFonts w:ascii="Palatino Linotype" w:eastAsia="MS Mincho" w:hAnsi="Palatino Linotype" w:cs="Times New Roman"/>
          <w:i/>
          <w:lang w:val="es-ES_tradnl" w:eastAsia="es-ES"/>
        </w:rPr>
      </w:pPr>
    </w:p>
    <w:p w14:paraId="5F1D4B71" w14:textId="77777777" w:rsidR="004172FF" w:rsidRPr="00123069" w:rsidRDefault="004172FF" w:rsidP="004172FF">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123069">
        <w:rPr>
          <w:rFonts w:ascii="Palatino Linotype" w:eastAsia="MS Gothic" w:hAnsi="Palatino Linotype" w:cs="Times New Roman"/>
          <w:b/>
          <w:sz w:val="24"/>
          <w:szCs w:val="26"/>
          <w:lang w:val="es-ES"/>
        </w:rPr>
        <w:t>Razones o Motivos de inconformidad</w:t>
      </w:r>
      <w:r w:rsidRPr="00123069">
        <w:rPr>
          <w:rFonts w:ascii="Palatino Linotype" w:eastAsia="MS Mincho" w:hAnsi="Palatino Linotype" w:cs="Times New Roman"/>
          <w:i/>
          <w:lang w:val="es-ES_tradnl" w:eastAsia="es-ES"/>
        </w:rPr>
        <w:t xml:space="preserve">: </w:t>
      </w:r>
    </w:p>
    <w:p w14:paraId="01E41D66" w14:textId="77777777" w:rsidR="004172FF" w:rsidRPr="00672E9D" w:rsidRDefault="004172FF" w:rsidP="004172FF">
      <w:pPr>
        <w:spacing w:after="0" w:line="360" w:lineRule="auto"/>
        <w:ind w:left="567" w:right="567"/>
        <w:contextualSpacing/>
        <w:jc w:val="both"/>
        <w:rPr>
          <w:rFonts w:ascii="Palatino Linotype" w:eastAsia="MS Mincho" w:hAnsi="Palatino Linotype" w:cs="Times New Roman"/>
          <w:i/>
          <w:lang w:val="es-ES_tradnl" w:eastAsia="es-ES"/>
        </w:rPr>
      </w:pPr>
      <w:r w:rsidRPr="00672E9D">
        <w:rPr>
          <w:rFonts w:ascii="Palatino Linotype" w:eastAsia="MS Mincho" w:hAnsi="Palatino Linotype" w:cs="Times New Roman"/>
          <w:i/>
          <w:lang w:eastAsia="es-ES"/>
        </w:rPr>
        <w:t>“</w:t>
      </w:r>
      <w:r w:rsidR="00672E9D" w:rsidRPr="00672E9D">
        <w:rPr>
          <w:rFonts w:ascii="Palatino Linotype" w:hAnsi="Palatino Linotype"/>
          <w:i/>
          <w:color w:val="000000"/>
        </w:rPr>
        <w:t>Del requerimiento solicitado se solicita los expedientes, documentos, oficios que el ayuntamiento ha remitido a la Órgano Interno de Control Interno de la Legislatura en el periodo comprendido del 2020 al 2021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w:t>
      </w:r>
      <w:r w:rsidR="00672E9D" w:rsidRPr="00672E9D">
        <w:rPr>
          <w:rFonts w:ascii="Palatino Linotype" w:eastAsia="MS Mincho" w:hAnsi="Palatino Linotype" w:cs="Times New Roman"/>
          <w:i/>
          <w:lang w:val="es-ES_tradnl" w:eastAsia="es-ES"/>
        </w:rPr>
        <w:t xml:space="preserve"> “</w:t>
      </w:r>
      <w:r w:rsidRPr="00672E9D">
        <w:rPr>
          <w:rFonts w:ascii="Palatino Linotype" w:eastAsia="MS Mincho" w:hAnsi="Palatino Linotype" w:cs="Times New Roman"/>
          <w:i/>
          <w:lang w:val="es-ES_tradnl" w:eastAsia="es-ES"/>
        </w:rPr>
        <w:t>(Sic)</w:t>
      </w:r>
    </w:p>
    <w:p w14:paraId="27488DD9" w14:textId="77777777" w:rsidR="004172FF" w:rsidRPr="00123069" w:rsidRDefault="004172FF" w:rsidP="004172FF">
      <w:pPr>
        <w:spacing w:after="0" w:line="360" w:lineRule="auto"/>
        <w:ind w:right="567"/>
        <w:contextualSpacing/>
        <w:jc w:val="both"/>
        <w:rPr>
          <w:rFonts w:ascii="Palatino Linotype" w:eastAsia="MS Mincho" w:hAnsi="Palatino Linotype" w:cs="Times New Roman"/>
          <w:i/>
          <w:lang w:val="es-ES_tradnl" w:eastAsia="es-ES"/>
        </w:rPr>
      </w:pPr>
    </w:p>
    <w:p w14:paraId="257695BA" w14:textId="77777777" w:rsidR="004172FF" w:rsidRPr="00123069" w:rsidRDefault="004172FF" w:rsidP="004172FF">
      <w:pPr>
        <w:numPr>
          <w:ilvl w:val="0"/>
          <w:numId w:val="2"/>
        </w:num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r w:rsidRPr="00123069">
        <w:rPr>
          <w:rFonts w:ascii="Palatino Linotype" w:eastAsiaTheme="minorEastAsia" w:hAnsi="Palatino Linotype" w:cs="Arial"/>
          <w:bCs/>
          <w:sz w:val="24"/>
          <w:szCs w:val="24"/>
          <w:lang w:val="es-ES_tradnl" w:eastAsia="es-ES"/>
        </w:rPr>
        <w:t xml:space="preserve">Con fundamento en lo dispuesto por el </w:t>
      </w:r>
      <w:r w:rsidRPr="00123069">
        <w:rPr>
          <w:rFonts w:ascii="Palatino Linotype" w:eastAsia="Calibri" w:hAnsi="Palatino Linotype" w:cs="Arial"/>
          <w:sz w:val="24"/>
          <w:szCs w:val="24"/>
          <w:lang w:val="es-ES" w:eastAsia="es-ES"/>
        </w:rPr>
        <w:t xml:space="preserve">artículo 185 fracción I de la </w:t>
      </w:r>
      <w:r w:rsidRPr="0012306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23069">
        <w:rPr>
          <w:rFonts w:ascii="Palatino Linotype" w:eastAsia="Times New Roman" w:hAnsi="Palatino Linotype" w:cs="Arial"/>
          <w:sz w:val="24"/>
          <w:szCs w:val="24"/>
          <w:lang w:val="es-ES" w:eastAsia="es-ES"/>
        </w:rPr>
        <w:t xml:space="preserve">se turnó al </w:t>
      </w:r>
      <w:r w:rsidRPr="00123069">
        <w:rPr>
          <w:rFonts w:ascii="Palatino Linotype" w:eastAsia="Times New Roman" w:hAnsi="Palatino Linotype" w:cs="Arial"/>
          <w:b/>
          <w:sz w:val="24"/>
          <w:szCs w:val="24"/>
          <w:lang w:val="es-ES" w:eastAsia="es-ES"/>
        </w:rPr>
        <w:t xml:space="preserve">Comisionado José Guadalupe Luna Hernández </w:t>
      </w:r>
      <w:r w:rsidRPr="00123069">
        <w:rPr>
          <w:rFonts w:ascii="Palatino Linotype" w:eastAsia="Times New Roman" w:hAnsi="Palatino Linotype" w:cs="Arial"/>
          <w:sz w:val="24"/>
          <w:szCs w:val="24"/>
          <w:lang w:val="es-ES" w:eastAsia="es-ES"/>
        </w:rPr>
        <w:t xml:space="preserve">con el objeto de </w:t>
      </w:r>
      <w:r w:rsidRPr="00123069">
        <w:rPr>
          <w:rFonts w:ascii="Palatino Linotype" w:eastAsia="Times New Roman" w:hAnsi="Palatino Linotype" w:cs="Arial"/>
          <w:sz w:val="24"/>
          <w:szCs w:val="24"/>
          <w:lang w:eastAsia="es-ES"/>
        </w:rPr>
        <w:t>su análisis.</w:t>
      </w:r>
    </w:p>
    <w:p w14:paraId="515ACD85" w14:textId="77777777" w:rsidR="004172FF" w:rsidRPr="00123069" w:rsidRDefault="004172FF" w:rsidP="004172FF">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14:paraId="238B5610" w14:textId="77777777" w:rsidR="004172FF" w:rsidRPr="00672E9D" w:rsidRDefault="004172FF" w:rsidP="004172FF">
      <w:pPr>
        <w:numPr>
          <w:ilvl w:val="0"/>
          <w:numId w:val="2"/>
        </w:numPr>
        <w:spacing w:before="240" w:after="0" w:line="360" w:lineRule="auto"/>
        <w:contextualSpacing/>
        <w:jc w:val="both"/>
        <w:rPr>
          <w:rFonts w:ascii="Palatino Linotype" w:eastAsia="MS Mincho" w:hAnsi="Palatino Linotype" w:cs="Times New Roman"/>
          <w:sz w:val="24"/>
          <w:szCs w:val="24"/>
          <w:lang w:val="es-ES_tradnl" w:eastAsia="es-ES"/>
        </w:rPr>
      </w:pPr>
      <w:r w:rsidRPr="00123069">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672E9D">
        <w:rPr>
          <w:rFonts w:ascii="Palatino Linotype" w:eastAsia="Calibri" w:hAnsi="Palatino Linotype" w:cs="Arial"/>
          <w:b/>
          <w:color w:val="000000" w:themeColor="text1"/>
          <w:sz w:val="24"/>
          <w:szCs w:val="24"/>
          <w:lang w:val="es-ES" w:eastAsia="es-ES"/>
        </w:rPr>
        <w:t>veintidós (22</w:t>
      </w:r>
      <w:r w:rsidRPr="00123069">
        <w:rPr>
          <w:rFonts w:ascii="Palatino Linotype" w:eastAsia="Calibri" w:hAnsi="Palatino Linotype" w:cs="Arial"/>
          <w:b/>
          <w:color w:val="000000" w:themeColor="text1"/>
          <w:sz w:val="24"/>
          <w:szCs w:val="24"/>
          <w:lang w:val="es-ES" w:eastAsia="es-ES"/>
        </w:rPr>
        <w:t xml:space="preserve">) de marzo </w:t>
      </w:r>
      <w:r w:rsidRPr="00123069">
        <w:rPr>
          <w:rFonts w:ascii="Palatino Linotype" w:eastAsia="Calibri" w:hAnsi="Palatino Linotype" w:cs="Arial"/>
          <w:color w:val="000000" w:themeColor="text1"/>
          <w:sz w:val="24"/>
          <w:szCs w:val="24"/>
          <w:lang w:val="es-ES" w:eastAsia="es-ES"/>
        </w:rPr>
        <w:t xml:space="preserve">de dos mil veintiuno, se puso a disposición de las partes el expediente electrónico </w:t>
      </w:r>
      <w:r w:rsidRPr="00123069">
        <w:rPr>
          <w:rFonts w:ascii="Palatino Linotype" w:eastAsia="Calibri" w:hAnsi="Palatino Linotype" w:cs="Arial"/>
          <w:color w:val="000000" w:themeColor="text1"/>
          <w:sz w:val="24"/>
          <w:szCs w:val="24"/>
          <w:lang w:val="es-ES_tradnl" w:eastAsia="es-ES"/>
        </w:rPr>
        <w:t xml:space="preserve">vía </w:t>
      </w:r>
      <w:r w:rsidRPr="00123069">
        <w:rPr>
          <w:rFonts w:ascii="Palatino Linotype" w:eastAsia="Calibri" w:hAnsi="Palatino Linotype" w:cs="Arial"/>
          <w:color w:val="000000" w:themeColor="text1"/>
          <w:sz w:val="24"/>
          <w:szCs w:val="24"/>
          <w:lang w:val="es-ES" w:eastAsia="es-ES"/>
        </w:rPr>
        <w:t>Sistema de Acceso a la Información Mexiquense (</w:t>
      </w:r>
      <w:r w:rsidRPr="00123069">
        <w:rPr>
          <w:rFonts w:ascii="Palatino Linotype" w:eastAsia="Calibri" w:hAnsi="Palatino Linotype" w:cs="Arial"/>
          <w:b/>
          <w:color w:val="000000" w:themeColor="text1"/>
          <w:sz w:val="24"/>
          <w:szCs w:val="24"/>
          <w:lang w:val="es-ES" w:eastAsia="es-ES"/>
        </w:rPr>
        <w:t xml:space="preserve">SAIMEX) </w:t>
      </w:r>
      <w:r w:rsidRPr="00123069">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23069">
        <w:rPr>
          <w:rFonts w:ascii="Palatino Linotype" w:eastAsia="Calibri" w:hAnsi="Palatino Linotype" w:cs="Arial"/>
          <w:b/>
          <w:color w:val="000000" w:themeColor="text1"/>
          <w:sz w:val="24"/>
          <w:szCs w:val="24"/>
          <w:lang w:val="es-ES" w:eastAsia="es-ES"/>
        </w:rPr>
        <w:t>SUJETO OBLIGADO</w:t>
      </w:r>
      <w:r w:rsidRPr="00123069">
        <w:rPr>
          <w:rFonts w:ascii="Palatino Linotype" w:eastAsia="Calibri" w:hAnsi="Palatino Linotype" w:cs="Arial"/>
          <w:color w:val="000000" w:themeColor="text1"/>
          <w:sz w:val="24"/>
          <w:szCs w:val="24"/>
          <w:lang w:val="es-ES" w:eastAsia="es-ES"/>
        </w:rPr>
        <w:t xml:space="preserve"> presentará su</w:t>
      </w:r>
      <w:r>
        <w:rPr>
          <w:rFonts w:ascii="Palatino Linotype" w:eastAsia="Calibri" w:hAnsi="Palatino Linotype" w:cs="Arial"/>
          <w:color w:val="000000" w:themeColor="text1"/>
          <w:sz w:val="24"/>
          <w:szCs w:val="24"/>
          <w:lang w:val="es-ES" w:eastAsia="es-ES"/>
        </w:rPr>
        <w:t xml:space="preserve"> I</w:t>
      </w:r>
      <w:r w:rsidR="00672E9D">
        <w:rPr>
          <w:rFonts w:ascii="Palatino Linotype" w:eastAsia="Calibri" w:hAnsi="Palatino Linotype" w:cs="Arial"/>
          <w:color w:val="000000" w:themeColor="text1"/>
          <w:sz w:val="24"/>
          <w:szCs w:val="24"/>
          <w:lang w:val="es-ES" w:eastAsia="es-ES"/>
        </w:rPr>
        <w:t>nforme Justificado procedente.</w:t>
      </w:r>
    </w:p>
    <w:p w14:paraId="3371691F" w14:textId="77777777" w:rsidR="00672E9D" w:rsidRDefault="00672E9D" w:rsidP="00672E9D">
      <w:pPr>
        <w:pStyle w:val="Prrafodelista"/>
        <w:rPr>
          <w:rFonts w:ascii="Palatino Linotype" w:eastAsia="MS Mincho" w:hAnsi="Palatino Linotype" w:cs="Times New Roman"/>
          <w:sz w:val="24"/>
          <w:szCs w:val="24"/>
          <w:lang w:val="es-ES_tradnl" w:eastAsia="es-ES"/>
        </w:rPr>
      </w:pPr>
    </w:p>
    <w:p w14:paraId="20DAA4C7" w14:textId="77777777" w:rsidR="00672E9D" w:rsidRDefault="00672E9D" w:rsidP="004172FF">
      <w:pPr>
        <w:numPr>
          <w:ilvl w:val="0"/>
          <w:numId w:val="2"/>
        </w:numPr>
        <w:spacing w:before="240" w:after="0" w:line="360" w:lineRule="auto"/>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El t</w:t>
      </w:r>
      <w:r w:rsidRPr="00672E9D">
        <w:rPr>
          <w:rFonts w:ascii="Palatino Linotype" w:eastAsia="MS Mincho" w:hAnsi="Palatino Linotype" w:cs="Times New Roman"/>
          <w:b/>
          <w:sz w:val="24"/>
          <w:szCs w:val="24"/>
          <w:lang w:val="es-ES_tradnl" w:eastAsia="es-ES"/>
        </w:rPr>
        <w:t>rece (13) de abril</w:t>
      </w:r>
      <w:r>
        <w:rPr>
          <w:rFonts w:ascii="Palatino Linotype" w:eastAsia="MS Mincho" w:hAnsi="Palatino Linotype" w:cs="Times New Roman"/>
          <w:sz w:val="24"/>
          <w:szCs w:val="24"/>
          <w:lang w:val="es-ES_tradnl" w:eastAsia="es-ES"/>
        </w:rPr>
        <w:t xml:space="preserve"> de la presente anualidad el </w:t>
      </w:r>
      <w:r w:rsidRPr="00672E9D">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presentó su informe justificado, el cual fue del conocimiento del particular, para que manifestara lo que a su derecho conviniera, situación que no contención, para lo cual se describe en lo medular el contenido del mismo.</w:t>
      </w:r>
    </w:p>
    <w:p w14:paraId="7EF029F3" w14:textId="77777777" w:rsidR="00672E9D" w:rsidRDefault="00672E9D" w:rsidP="00672E9D">
      <w:pPr>
        <w:pStyle w:val="Prrafodelista"/>
        <w:rPr>
          <w:rFonts w:ascii="Palatino Linotype" w:eastAsia="MS Mincho" w:hAnsi="Palatino Linotype" w:cs="Times New Roman"/>
          <w:sz w:val="24"/>
          <w:szCs w:val="24"/>
          <w:lang w:val="es-ES_tradnl" w:eastAsia="es-ES"/>
        </w:rPr>
      </w:pPr>
    </w:p>
    <w:p w14:paraId="5E86504D" w14:textId="77777777" w:rsidR="00672E9D" w:rsidRDefault="00672E9D" w:rsidP="00672E9D">
      <w:pPr>
        <w:spacing w:before="240" w:after="0" w:line="360" w:lineRule="auto"/>
        <w:ind w:left="360"/>
        <w:contextualSpacing/>
        <w:jc w:val="both"/>
        <w:rPr>
          <w:rFonts w:ascii="Palatino Linotype" w:eastAsia="MS Mincho" w:hAnsi="Palatino Linotype" w:cs="Times New Roman"/>
          <w:sz w:val="24"/>
          <w:szCs w:val="24"/>
          <w:lang w:val="es-ES_tradnl" w:eastAsia="es-ES"/>
        </w:rPr>
      </w:pPr>
      <w:r w:rsidRPr="00FB3D31">
        <w:rPr>
          <w:rFonts w:ascii="Palatino Linotype" w:eastAsia="MS Mincho" w:hAnsi="Palatino Linotype" w:cs="Times New Roman"/>
          <w:b/>
          <w:sz w:val="24"/>
          <w:szCs w:val="24"/>
          <w:lang w:val="es-ES_tradnl" w:eastAsia="es-ES"/>
        </w:rPr>
        <w:t>Respuesta solicitud 00020-V</w:t>
      </w:r>
      <w:r w:rsidR="00FB3D31" w:rsidRPr="00FB3D31">
        <w:rPr>
          <w:rFonts w:ascii="Palatino Linotype" w:eastAsia="MS Mincho" w:hAnsi="Palatino Linotype" w:cs="Times New Roman"/>
          <w:b/>
          <w:sz w:val="24"/>
          <w:szCs w:val="24"/>
          <w:lang w:val="es-ES_tradnl" w:eastAsia="es-ES"/>
        </w:rPr>
        <w:t>iallen-IP-2021obras.pdf:</w:t>
      </w:r>
      <w:r w:rsidR="00FB3D31">
        <w:rPr>
          <w:rFonts w:ascii="Palatino Linotype" w:eastAsia="MS Mincho" w:hAnsi="Palatino Linotype" w:cs="Times New Roman"/>
          <w:sz w:val="24"/>
          <w:szCs w:val="24"/>
          <w:lang w:val="es-ES_tradnl" w:eastAsia="es-ES"/>
        </w:rPr>
        <w:t xml:space="preserve"> oficio MVA/DOP/042/2020, de fecha 15 de marzo de 2021, mediante el cual la </w:t>
      </w:r>
      <w:proofErr w:type="gramStart"/>
      <w:r w:rsidR="00FB3D31">
        <w:rPr>
          <w:rFonts w:ascii="Palatino Linotype" w:eastAsia="MS Mincho" w:hAnsi="Palatino Linotype" w:cs="Times New Roman"/>
          <w:sz w:val="24"/>
          <w:szCs w:val="24"/>
          <w:lang w:val="es-ES_tradnl" w:eastAsia="es-ES"/>
        </w:rPr>
        <w:t>Directora</w:t>
      </w:r>
      <w:proofErr w:type="gramEnd"/>
      <w:r w:rsidR="00FB3D31">
        <w:rPr>
          <w:rFonts w:ascii="Palatino Linotype" w:eastAsia="MS Mincho" w:hAnsi="Palatino Linotype" w:cs="Times New Roman"/>
          <w:sz w:val="24"/>
          <w:szCs w:val="24"/>
          <w:lang w:val="es-ES_tradnl" w:eastAsia="es-ES"/>
        </w:rPr>
        <w:t xml:space="preserve"> de Obras Públicas y Desarrollo Urbano, reitera su respuesta inicial.</w:t>
      </w:r>
    </w:p>
    <w:p w14:paraId="61C39215" w14:textId="77777777" w:rsidR="00FB3D31" w:rsidRDefault="00FB3D31" w:rsidP="00672E9D">
      <w:pPr>
        <w:spacing w:before="240" w:after="0" w:line="360" w:lineRule="auto"/>
        <w:ind w:left="360"/>
        <w:contextualSpacing/>
        <w:jc w:val="both"/>
        <w:rPr>
          <w:rFonts w:ascii="Palatino Linotype" w:eastAsia="MS Mincho" w:hAnsi="Palatino Linotype" w:cs="Times New Roman"/>
          <w:sz w:val="24"/>
          <w:szCs w:val="24"/>
          <w:lang w:val="es-ES_tradnl" w:eastAsia="es-ES"/>
        </w:rPr>
      </w:pPr>
    </w:p>
    <w:p w14:paraId="26C80FFD" w14:textId="77777777" w:rsidR="00FB3D31" w:rsidRDefault="00FB3D31" w:rsidP="00672E9D">
      <w:pPr>
        <w:spacing w:before="240" w:after="0" w:line="360" w:lineRule="auto"/>
        <w:ind w:left="360"/>
        <w:contextualSpacing/>
        <w:jc w:val="both"/>
        <w:rPr>
          <w:rFonts w:ascii="Palatino Linotype" w:eastAsia="MS Mincho" w:hAnsi="Palatino Linotype" w:cs="Times New Roman"/>
          <w:sz w:val="24"/>
          <w:szCs w:val="24"/>
          <w:lang w:val="es-ES_tradnl" w:eastAsia="es-ES"/>
        </w:rPr>
      </w:pPr>
      <w:r w:rsidRPr="00FB3D31">
        <w:rPr>
          <w:rFonts w:ascii="Palatino Linotype" w:eastAsia="MS Mincho" w:hAnsi="Palatino Linotype" w:cs="Times New Roman"/>
          <w:b/>
          <w:sz w:val="24"/>
          <w:szCs w:val="24"/>
          <w:lang w:val="es-ES_tradnl" w:eastAsia="es-ES"/>
        </w:rPr>
        <w:t>Repuesta Solicitud 00020-viallen-Ip-2021Tesoreria.PDF:</w:t>
      </w:r>
      <w:r>
        <w:rPr>
          <w:rFonts w:ascii="Palatino Linotype" w:eastAsia="MS Mincho" w:hAnsi="Palatino Linotype" w:cs="Times New Roman"/>
          <w:sz w:val="24"/>
          <w:szCs w:val="24"/>
          <w:lang w:val="es-ES_tradnl" w:eastAsia="es-ES"/>
        </w:rPr>
        <w:t xml:space="preserve"> oficio número TMVA/35/III/2021, suscrito por el Tesorero Municipal, quien informó que no se recibió ningún tipo de recurso por parte de FONDEM, ni del sector de Educación del Gobierno del Estado.</w:t>
      </w:r>
    </w:p>
    <w:p w14:paraId="641A2703" w14:textId="77777777" w:rsidR="00FB3D31" w:rsidRDefault="00FB3D31" w:rsidP="00672E9D">
      <w:pPr>
        <w:spacing w:before="240" w:after="0" w:line="360" w:lineRule="auto"/>
        <w:ind w:left="360"/>
        <w:contextualSpacing/>
        <w:jc w:val="both"/>
        <w:rPr>
          <w:rFonts w:ascii="Palatino Linotype" w:eastAsia="MS Mincho" w:hAnsi="Palatino Linotype" w:cs="Times New Roman"/>
          <w:sz w:val="24"/>
          <w:szCs w:val="24"/>
          <w:lang w:val="es-ES_tradnl" w:eastAsia="es-ES"/>
        </w:rPr>
      </w:pPr>
    </w:p>
    <w:p w14:paraId="5A579094" w14:textId="77777777" w:rsidR="00FB3D31" w:rsidRDefault="00FB3D31" w:rsidP="00672E9D">
      <w:pPr>
        <w:spacing w:before="240" w:after="0" w:line="360" w:lineRule="auto"/>
        <w:ind w:left="36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I</w:t>
      </w:r>
      <w:r w:rsidRPr="00C221BB">
        <w:rPr>
          <w:rFonts w:ascii="Palatino Linotype" w:eastAsia="MS Mincho" w:hAnsi="Palatino Linotype" w:cs="Times New Roman"/>
          <w:b/>
          <w:sz w:val="24"/>
          <w:szCs w:val="24"/>
          <w:lang w:val="es-ES_tradnl" w:eastAsia="es-ES"/>
        </w:rPr>
        <w:t>NFORME DE PRUEBAS solicitud00020-VIALLEN-IP-2021.pdf:</w:t>
      </w:r>
      <w:r>
        <w:rPr>
          <w:rFonts w:ascii="Palatino Linotype" w:eastAsia="MS Mincho" w:hAnsi="Palatino Linotype" w:cs="Times New Roman"/>
          <w:sz w:val="24"/>
          <w:szCs w:val="24"/>
          <w:lang w:val="es-ES_tradnl" w:eastAsia="es-ES"/>
        </w:rPr>
        <w:t xml:space="preserve"> oficio número UTAIPA/VA/068/IV/2021, suscrito por la Titular de la Unidad de Transpare</w:t>
      </w:r>
      <w:r w:rsidR="00C221BB">
        <w:rPr>
          <w:rFonts w:ascii="Palatino Linotype" w:eastAsia="MS Mincho" w:hAnsi="Palatino Linotype" w:cs="Times New Roman"/>
          <w:sz w:val="24"/>
          <w:szCs w:val="24"/>
          <w:lang w:val="es-ES_tradnl" w:eastAsia="es-ES"/>
        </w:rPr>
        <w:t>n</w:t>
      </w:r>
      <w:r>
        <w:rPr>
          <w:rFonts w:ascii="Palatino Linotype" w:eastAsia="MS Mincho" w:hAnsi="Palatino Linotype" w:cs="Times New Roman"/>
          <w:sz w:val="24"/>
          <w:szCs w:val="24"/>
          <w:lang w:val="es-ES_tradnl" w:eastAsia="es-ES"/>
        </w:rPr>
        <w:t xml:space="preserve">cia, quien </w:t>
      </w:r>
      <w:r w:rsidR="00C221BB">
        <w:rPr>
          <w:rFonts w:ascii="Palatino Linotype" w:eastAsia="MS Mincho" w:hAnsi="Palatino Linotype" w:cs="Times New Roman"/>
          <w:sz w:val="24"/>
          <w:szCs w:val="24"/>
          <w:lang w:val="es-ES_tradnl" w:eastAsia="es-ES"/>
        </w:rPr>
        <w:t>refiere los antecedes de la solicitud, hasta la presentación de recurso de revisión, asimismo precisa que el solicitante modifica su solicitud inicial, argumentando que no se afecta el derecho de acceso del particular.</w:t>
      </w:r>
    </w:p>
    <w:p w14:paraId="6C526C95" w14:textId="77777777" w:rsidR="00C221BB" w:rsidRDefault="00C221BB" w:rsidP="00672E9D">
      <w:pPr>
        <w:spacing w:before="240" w:after="0" w:line="360" w:lineRule="auto"/>
        <w:ind w:left="360"/>
        <w:contextualSpacing/>
        <w:jc w:val="both"/>
        <w:rPr>
          <w:rFonts w:ascii="Palatino Linotype" w:eastAsia="MS Mincho" w:hAnsi="Palatino Linotype" w:cs="Times New Roman"/>
          <w:sz w:val="24"/>
          <w:szCs w:val="24"/>
          <w:lang w:val="es-ES_tradnl" w:eastAsia="es-ES"/>
        </w:rPr>
      </w:pPr>
    </w:p>
    <w:p w14:paraId="311C82C5" w14:textId="77777777" w:rsidR="00FB3D31" w:rsidRPr="00701D25" w:rsidRDefault="00FB3D31" w:rsidP="00672E9D">
      <w:pPr>
        <w:spacing w:before="240" w:after="0" w:line="360" w:lineRule="auto"/>
        <w:ind w:left="36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INFORME DE PRUEBAS solicitud00020-Viallen-IP-2021 Sello.pdf:</w:t>
      </w:r>
      <w:r w:rsidR="00C221BB">
        <w:rPr>
          <w:rFonts w:ascii="Palatino Linotype" w:eastAsia="MS Mincho" w:hAnsi="Palatino Linotype" w:cs="Times New Roman"/>
          <w:sz w:val="24"/>
          <w:szCs w:val="24"/>
          <w:lang w:val="es-ES_tradnl" w:eastAsia="es-ES"/>
        </w:rPr>
        <w:t xml:space="preserve"> mismo oficio UTAIPA/VA/068/IV/2021 firmado y sellado.</w:t>
      </w:r>
    </w:p>
    <w:p w14:paraId="2DD1961C" w14:textId="77777777" w:rsidR="004172FF" w:rsidRDefault="004172FF" w:rsidP="004172FF">
      <w:pPr>
        <w:pStyle w:val="Prrafodelista"/>
        <w:rPr>
          <w:rFonts w:ascii="Palatino Linotype" w:eastAsia="MS Mincho" w:hAnsi="Palatino Linotype" w:cs="Times New Roman"/>
          <w:sz w:val="24"/>
          <w:szCs w:val="24"/>
          <w:lang w:val="es-ES_tradnl" w:eastAsia="es-ES"/>
        </w:rPr>
      </w:pPr>
    </w:p>
    <w:p w14:paraId="5C788224" w14:textId="77777777" w:rsidR="004172FF" w:rsidRPr="00123069" w:rsidRDefault="004172FF" w:rsidP="004172FF">
      <w:pPr>
        <w:numPr>
          <w:ilvl w:val="0"/>
          <w:numId w:val="2"/>
        </w:numPr>
        <w:spacing w:before="240" w:after="240" w:line="360" w:lineRule="auto"/>
        <w:contextualSpacing/>
        <w:jc w:val="both"/>
        <w:rPr>
          <w:rFonts w:ascii="Palatino Linotype" w:hAnsi="Palatino Linotype"/>
          <w:sz w:val="24"/>
          <w:szCs w:val="24"/>
        </w:rPr>
      </w:pPr>
      <w:r w:rsidRPr="00123069">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123069">
        <w:rPr>
          <w:rFonts w:ascii="Palatino Linotype" w:eastAsia="MS Mincho" w:hAnsi="Palatino Linotype" w:cs="Times New Roman"/>
          <w:sz w:val="24"/>
          <w:szCs w:val="24"/>
          <w:lang w:val="es-ES_tradnl" w:eastAsia="es-ES"/>
        </w:rPr>
        <w:t xml:space="preserve">fecha </w:t>
      </w:r>
      <w:r w:rsidR="00C221BB">
        <w:rPr>
          <w:rFonts w:ascii="Palatino Linotype" w:eastAsia="MS Mincho" w:hAnsi="Palatino Linotype" w:cs="Times New Roman"/>
          <w:b/>
          <w:sz w:val="24"/>
          <w:szCs w:val="24"/>
          <w:lang w:val="es-ES_tradnl" w:eastAsia="es-ES"/>
        </w:rPr>
        <w:t>treinta</w:t>
      </w:r>
      <w:r w:rsidRPr="00123069">
        <w:rPr>
          <w:rFonts w:ascii="Palatino Linotype" w:eastAsia="MS Mincho" w:hAnsi="Palatino Linotype" w:cs="Times New Roman"/>
          <w:b/>
          <w:sz w:val="24"/>
          <w:szCs w:val="24"/>
          <w:lang w:val="es-ES_tradnl" w:eastAsia="es-ES"/>
        </w:rPr>
        <w:t xml:space="preserve"> (</w:t>
      </w:r>
      <w:r w:rsidR="00C221BB">
        <w:rPr>
          <w:rFonts w:ascii="Palatino Linotype" w:eastAsia="MS Mincho" w:hAnsi="Palatino Linotype" w:cs="Times New Roman"/>
          <w:b/>
          <w:sz w:val="24"/>
          <w:szCs w:val="24"/>
          <w:lang w:val="es-ES_tradnl" w:eastAsia="es-ES"/>
        </w:rPr>
        <w:t>30</w:t>
      </w:r>
      <w:r w:rsidRPr="00123069">
        <w:rPr>
          <w:rFonts w:ascii="Palatino Linotype" w:eastAsia="MS Mincho" w:hAnsi="Palatino Linotype" w:cs="Times New Roman"/>
          <w:b/>
          <w:sz w:val="24"/>
          <w:szCs w:val="24"/>
          <w:lang w:val="es-ES_tradnl" w:eastAsia="es-ES"/>
        </w:rPr>
        <w:t xml:space="preserve">) de abril </w:t>
      </w:r>
      <w:r w:rsidRPr="00123069">
        <w:rPr>
          <w:rFonts w:ascii="Palatino Linotype" w:eastAsia="Calibri" w:hAnsi="Palatino Linotype" w:cs="Arial"/>
          <w:color w:val="000000" w:themeColor="text1"/>
          <w:sz w:val="24"/>
          <w:szCs w:val="24"/>
          <w:lang w:val="es-ES" w:eastAsia="es-ES"/>
        </w:rPr>
        <w:t xml:space="preserve">de dos mil veintiuno, por lo que, ordenó turnar el </w:t>
      </w:r>
      <w:r w:rsidRPr="00123069">
        <w:rPr>
          <w:rFonts w:ascii="Palatino Linotype" w:eastAsia="Calibri" w:hAnsi="Palatino Linotype" w:cs="Arial"/>
          <w:color w:val="000000" w:themeColor="text1"/>
          <w:sz w:val="24"/>
          <w:szCs w:val="24"/>
          <w:lang w:val="es-ES" w:eastAsia="es-ES"/>
        </w:rPr>
        <w:lastRenderedPageBreak/>
        <w:t>expediente a resolución,</w:t>
      </w:r>
      <w:r w:rsidRPr="00123069">
        <w:rPr>
          <w:rFonts w:ascii="Palatino Linotype" w:hAnsi="Palatino Linotype"/>
          <w:sz w:val="24"/>
          <w:szCs w:val="24"/>
          <w:lang w:val="es-ES_tradnl"/>
        </w:rPr>
        <w:t xml:space="preserve"> misma que ahora se pronuncia</w:t>
      </w:r>
      <w:r w:rsidRPr="00123069">
        <w:rPr>
          <w:rFonts w:ascii="Palatino Linotype" w:eastAsia="MS Mincho" w:hAnsi="Palatino Linotype"/>
          <w:sz w:val="24"/>
          <w:szCs w:val="24"/>
          <w:lang w:val="es-ES_tradnl" w:eastAsia="es-ES"/>
        </w:rPr>
        <w:t>;</w:t>
      </w:r>
      <w:r w:rsidRPr="00123069">
        <w:rPr>
          <w:rFonts w:ascii="Palatino Linotype" w:eastAsia="Times New Roman" w:hAnsi="Palatino Linotype" w:cs="Arial"/>
          <w:sz w:val="24"/>
          <w:szCs w:val="24"/>
          <w:lang w:val="es-ES_tradnl" w:eastAsia="es-ES"/>
        </w:rPr>
        <w:t xml:space="preserve"> por lo que no habiendo más que hacer constar</w:t>
      </w:r>
      <w:r w:rsidRPr="00123069">
        <w:rPr>
          <w:rFonts w:ascii="Palatino Linotype" w:eastAsiaTheme="minorEastAsia" w:hAnsi="Palatino Linotype" w:cs="Arial"/>
          <w:sz w:val="24"/>
          <w:szCs w:val="24"/>
          <w:lang w:val="es-ES_tradnl" w:eastAsia="es-ES"/>
        </w:rPr>
        <w:t xml:space="preserve">, </w:t>
      </w:r>
      <w:proofErr w:type="gramStart"/>
      <w:r w:rsidRPr="00123069">
        <w:rPr>
          <w:rFonts w:ascii="Palatino Linotype" w:eastAsiaTheme="minorEastAsia" w:hAnsi="Palatino Linotype" w:cs="Arial"/>
          <w:sz w:val="24"/>
          <w:szCs w:val="24"/>
          <w:lang w:val="es-ES_tradnl" w:eastAsia="es-ES"/>
        </w:rPr>
        <w:t>y</w:t>
      </w:r>
      <w:r w:rsidRPr="00123069">
        <w:rPr>
          <w:rFonts w:ascii="Palatino Linotype" w:hAnsi="Palatino Linotype"/>
          <w:sz w:val="24"/>
          <w:szCs w:val="24"/>
          <w:lang w:val="es-ES_tradnl"/>
        </w:rPr>
        <w:t xml:space="preserve">  -</w:t>
      </w:r>
      <w:proofErr w:type="gramEnd"/>
      <w:r w:rsidRPr="00123069">
        <w:rPr>
          <w:rFonts w:ascii="Palatino Linotype" w:hAnsi="Palatino Linotype"/>
          <w:sz w:val="24"/>
          <w:szCs w:val="24"/>
          <w:lang w:val="es-ES_tradnl"/>
        </w:rPr>
        <w:t xml:space="preserve"> - - - - - - - - - - - - - - - - - - - - - - - - - - - - -  - - - - - - - - - - - </w:t>
      </w:r>
    </w:p>
    <w:p w14:paraId="16259458" w14:textId="77777777" w:rsidR="004172FF" w:rsidRPr="00123069" w:rsidRDefault="004172FF" w:rsidP="004172FF">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p>
    <w:p w14:paraId="3AB8B1B6" w14:textId="77777777" w:rsidR="004172FF" w:rsidRPr="00123069" w:rsidRDefault="004172FF" w:rsidP="004172FF">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71050990"/>
      <w:r w:rsidRPr="00123069">
        <w:rPr>
          <w:rFonts w:ascii="Palatino Linotype" w:eastAsia="MS Mincho" w:hAnsi="Palatino Linotype" w:cs="Times New Roman"/>
          <w:b/>
          <w:sz w:val="24"/>
          <w:szCs w:val="24"/>
          <w:lang w:val="es-ES_tradnl" w:eastAsia="es-ES"/>
        </w:rPr>
        <w:t>C O N S I D E R A N D O</w:t>
      </w:r>
      <w:bookmarkEnd w:id="1"/>
      <w:r w:rsidRPr="00123069">
        <w:rPr>
          <w:rFonts w:ascii="Palatino Linotype" w:eastAsia="MS Mincho" w:hAnsi="Palatino Linotype" w:cs="Times New Roman"/>
          <w:b/>
          <w:sz w:val="24"/>
          <w:szCs w:val="24"/>
          <w:lang w:val="es-ES_tradnl" w:eastAsia="es-ES"/>
        </w:rPr>
        <w:t xml:space="preserve"> </w:t>
      </w:r>
    </w:p>
    <w:p w14:paraId="5A86605E" w14:textId="77777777" w:rsidR="004172FF" w:rsidRPr="00123069" w:rsidRDefault="004172FF" w:rsidP="004172FF">
      <w:pPr>
        <w:keepNext/>
        <w:keepLines/>
        <w:spacing w:before="240" w:after="0"/>
        <w:outlineLvl w:val="0"/>
        <w:rPr>
          <w:rFonts w:ascii="Palatino Linotype" w:eastAsia="MS Gothic" w:hAnsi="Palatino Linotype" w:cs="Times New Roman"/>
          <w:b/>
          <w:sz w:val="24"/>
          <w:szCs w:val="26"/>
        </w:rPr>
      </w:pPr>
      <w:bookmarkStart w:id="2" w:name="_Toc71050991"/>
      <w:r w:rsidRPr="00123069">
        <w:rPr>
          <w:rFonts w:ascii="Palatino Linotype" w:eastAsia="MS Gothic" w:hAnsi="Palatino Linotype" w:cs="Times New Roman"/>
          <w:b/>
          <w:sz w:val="24"/>
          <w:szCs w:val="26"/>
        </w:rPr>
        <w:t>PRIMERO. De la competencia.</w:t>
      </w:r>
      <w:bookmarkEnd w:id="2"/>
    </w:p>
    <w:p w14:paraId="702BDA66" w14:textId="77777777" w:rsidR="004172FF" w:rsidRPr="00123069" w:rsidRDefault="004172FF" w:rsidP="004172FF">
      <w:pPr>
        <w:keepNext/>
        <w:keepLines/>
        <w:spacing w:before="40" w:after="0" w:line="360" w:lineRule="auto"/>
        <w:outlineLvl w:val="1"/>
        <w:rPr>
          <w:rFonts w:ascii="Palatino Linotype" w:eastAsia="MS Gothic" w:hAnsi="Palatino Linotype" w:cs="Times New Roman"/>
          <w:b/>
          <w:sz w:val="24"/>
          <w:szCs w:val="26"/>
        </w:rPr>
      </w:pPr>
    </w:p>
    <w:p w14:paraId="5D667C9B" w14:textId="77777777" w:rsidR="004172FF" w:rsidRPr="00123069" w:rsidRDefault="004172FF" w:rsidP="004172FF">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12306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23069">
        <w:rPr>
          <w:rFonts w:ascii="Palatino Linotype" w:eastAsia="Calibri" w:hAnsi="Palatino Linotype" w:cs="Times New Roman"/>
          <w:b/>
          <w:sz w:val="24"/>
          <w:szCs w:val="24"/>
          <w:lang w:val="es-ES" w:eastAsia="es-ES"/>
        </w:rPr>
        <w:t>Constitución Política de los Estados Unidos Mexicanos</w:t>
      </w:r>
      <w:r w:rsidRPr="00123069">
        <w:rPr>
          <w:rFonts w:ascii="Palatino Linotype" w:eastAsia="Calibri" w:hAnsi="Palatino Linotype" w:cs="Times New Roman"/>
          <w:sz w:val="24"/>
          <w:szCs w:val="24"/>
          <w:lang w:val="es-ES" w:eastAsia="es-ES"/>
        </w:rPr>
        <w:t xml:space="preserve">; </w:t>
      </w:r>
      <w:r w:rsidRPr="00123069">
        <w:rPr>
          <w:rFonts w:ascii="Palatino Linotype" w:hAnsi="Palatino Linotype" w:cs="Arial"/>
          <w:bCs/>
          <w:color w:val="222222"/>
          <w:sz w:val="24"/>
          <w:szCs w:val="24"/>
          <w:lang w:val="es-ES"/>
        </w:rPr>
        <w:t>5, párrafos vigésimo segundo, vigésimo tercero y vigésimo cuarto fracciones IV y V </w:t>
      </w:r>
      <w:r w:rsidRPr="00123069">
        <w:rPr>
          <w:rFonts w:ascii="Palatino Linotype" w:eastAsia="Calibri" w:hAnsi="Palatino Linotype" w:cs="Times New Roman"/>
          <w:sz w:val="24"/>
          <w:szCs w:val="24"/>
          <w:lang w:val="es-ES" w:eastAsia="es-ES"/>
        </w:rPr>
        <w:t xml:space="preserve"> de la </w:t>
      </w:r>
      <w:r w:rsidRPr="00123069">
        <w:rPr>
          <w:rFonts w:ascii="Palatino Linotype" w:eastAsia="Calibri" w:hAnsi="Palatino Linotype" w:cs="Times New Roman"/>
          <w:b/>
          <w:sz w:val="24"/>
          <w:szCs w:val="24"/>
          <w:lang w:val="es-ES" w:eastAsia="es-ES"/>
        </w:rPr>
        <w:t>Constitución Política del Estado Libre y Soberano de México</w:t>
      </w:r>
      <w:r w:rsidRPr="0012306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23069">
        <w:rPr>
          <w:rFonts w:ascii="Palatino Linotype" w:eastAsia="Calibri" w:hAnsi="Palatino Linotype" w:cs="Arial"/>
          <w:sz w:val="24"/>
          <w:szCs w:val="24"/>
          <w:lang w:val="es-ES" w:eastAsia="es-ES"/>
        </w:rPr>
        <w:t xml:space="preserve">de la </w:t>
      </w:r>
      <w:r w:rsidRPr="00123069">
        <w:rPr>
          <w:rFonts w:ascii="Palatino Linotype" w:eastAsia="Calibri" w:hAnsi="Palatino Linotype" w:cs="Arial"/>
          <w:b/>
          <w:sz w:val="24"/>
          <w:szCs w:val="24"/>
          <w:lang w:val="es-ES" w:eastAsia="es-ES"/>
        </w:rPr>
        <w:t>Ley de Transparencia y Acceso a la Información Pública del Estado de México y Municipios</w:t>
      </w:r>
      <w:r w:rsidRPr="00123069">
        <w:rPr>
          <w:rFonts w:ascii="Palatino Linotype" w:eastAsia="Calibri" w:hAnsi="Palatino Linotype" w:cs="Arial"/>
          <w:sz w:val="24"/>
          <w:szCs w:val="24"/>
          <w:lang w:val="es-ES" w:eastAsia="es-ES"/>
        </w:rPr>
        <w:t xml:space="preserve">; </w:t>
      </w:r>
      <w:r w:rsidRPr="00123069">
        <w:rPr>
          <w:rFonts w:ascii="Palatino Linotype" w:eastAsia="Calibri" w:hAnsi="Palatino Linotype" w:cs="Arial"/>
          <w:b/>
          <w:sz w:val="24"/>
          <w:szCs w:val="24"/>
          <w:lang w:val="es-ES" w:eastAsia="es-ES"/>
        </w:rPr>
        <w:t>7, 9 fracciones I y XXIV, y 11</w:t>
      </w:r>
      <w:r w:rsidRPr="00123069">
        <w:rPr>
          <w:rFonts w:ascii="Palatino Linotype" w:eastAsia="Calibri" w:hAnsi="Palatino Linotype" w:cs="Arial"/>
          <w:sz w:val="24"/>
          <w:szCs w:val="24"/>
          <w:lang w:val="es-ES" w:eastAsia="es-ES"/>
        </w:rPr>
        <w:t xml:space="preserve"> del </w:t>
      </w:r>
      <w:r w:rsidRPr="0012306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23069">
        <w:rPr>
          <w:rFonts w:ascii="Palatino Linotype" w:eastAsia="MS Mincho" w:hAnsi="Palatino Linotype" w:cs="Times New Roman"/>
          <w:sz w:val="24"/>
          <w:szCs w:val="24"/>
          <w:lang w:val="es-ES_tradnl" w:eastAsia="es-ES"/>
        </w:rPr>
        <w:t>.</w:t>
      </w:r>
    </w:p>
    <w:p w14:paraId="3FC72265" w14:textId="77777777" w:rsidR="004172FF" w:rsidRPr="00123069" w:rsidRDefault="004172FF" w:rsidP="004172FF">
      <w:pPr>
        <w:spacing w:before="240" w:after="240" w:line="360" w:lineRule="auto"/>
        <w:ind w:left="360"/>
        <w:contextualSpacing/>
        <w:jc w:val="both"/>
        <w:rPr>
          <w:rFonts w:ascii="Palatino Linotype" w:eastAsia="MS Mincho" w:hAnsi="Palatino Linotype" w:cs="Times New Roman"/>
          <w:sz w:val="24"/>
          <w:szCs w:val="24"/>
          <w:lang w:val="es-ES_tradnl" w:eastAsia="es-ES"/>
        </w:rPr>
      </w:pPr>
    </w:p>
    <w:p w14:paraId="557F5F99" w14:textId="77777777" w:rsidR="004172FF" w:rsidRPr="00123069" w:rsidRDefault="004172FF" w:rsidP="004172FF">
      <w:pPr>
        <w:keepNext/>
        <w:keepLines/>
        <w:spacing w:before="240" w:after="0"/>
        <w:outlineLvl w:val="0"/>
        <w:rPr>
          <w:rFonts w:ascii="Palatino Linotype" w:eastAsia="MS Gothic" w:hAnsi="Palatino Linotype" w:cs="Times New Roman"/>
          <w:b/>
          <w:sz w:val="24"/>
          <w:szCs w:val="26"/>
        </w:rPr>
      </w:pPr>
      <w:bookmarkStart w:id="3" w:name="_Toc71050992"/>
      <w:r w:rsidRPr="00123069">
        <w:rPr>
          <w:rFonts w:ascii="Palatino Linotype" w:eastAsia="MS Gothic" w:hAnsi="Palatino Linotype" w:cs="Times New Roman"/>
          <w:b/>
          <w:sz w:val="24"/>
          <w:szCs w:val="26"/>
        </w:rPr>
        <w:t>SEGUNDO. De la oportunidad y procedencia.</w:t>
      </w:r>
      <w:bookmarkEnd w:id="3"/>
    </w:p>
    <w:p w14:paraId="1283416F" w14:textId="77777777" w:rsidR="004172FF" w:rsidRPr="00123069" w:rsidRDefault="004172FF" w:rsidP="004172FF">
      <w:pPr>
        <w:keepNext/>
        <w:keepLines/>
        <w:spacing w:before="40" w:after="0"/>
        <w:outlineLvl w:val="1"/>
        <w:rPr>
          <w:rFonts w:ascii="Palatino Linotype" w:eastAsia="MS Gothic" w:hAnsi="Palatino Linotype" w:cs="Times New Roman"/>
          <w:b/>
          <w:color w:val="2E74B5" w:themeColor="accent1" w:themeShade="BF"/>
          <w:sz w:val="24"/>
          <w:szCs w:val="26"/>
        </w:rPr>
      </w:pPr>
    </w:p>
    <w:p w14:paraId="5071F26D" w14:textId="77777777" w:rsidR="004172FF" w:rsidRPr="00123069" w:rsidRDefault="004172FF" w:rsidP="004172FF">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r w:rsidRPr="00123069">
        <w:rPr>
          <w:rFonts w:ascii="Palatino Linotype" w:eastAsia="Calibri" w:hAnsi="Palatino Linotype" w:cs="Arial"/>
          <w:sz w:val="24"/>
          <w:szCs w:val="24"/>
        </w:rPr>
        <w:t xml:space="preserve">El medio de impugnación fue presentado a través del </w:t>
      </w:r>
      <w:r w:rsidRPr="00123069">
        <w:rPr>
          <w:rFonts w:ascii="Palatino Linotype" w:eastAsia="Calibri" w:hAnsi="Palatino Linotype" w:cs="Arial"/>
          <w:b/>
          <w:sz w:val="24"/>
          <w:szCs w:val="24"/>
        </w:rPr>
        <w:t>SAIMEX,</w:t>
      </w:r>
      <w:r w:rsidRPr="00123069">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123069">
        <w:rPr>
          <w:rFonts w:ascii="Palatino Linotype" w:eastAsia="Calibri" w:hAnsi="Palatino Linotype" w:cs="Arial"/>
          <w:b/>
          <w:sz w:val="24"/>
          <w:szCs w:val="24"/>
        </w:rPr>
        <w:t>SUJETO OBLIGADO</w:t>
      </w:r>
      <w:r w:rsidRPr="00123069">
        <w:rPr>
          <w:rFonts w:ascii="Palatino Linotype" w:eastAsia="Calibri" w:hAnsi="Palatino Linotype" w:cs="Arial"/>
          <w:sz w:val="24"/>
          <w:szCs w:val="24"/>
        </w:rPr>
        <w:t xml:space="preserve"> entregó respuesta el </w:t>
      </w:r>
      <w:r w:rsidR="00C221BB">
        <w:rPr>
          <w:rFonts w:ascii="Palatino Linotype" w:eastAsia="Calibri" w:hAnsi="Palatino Linotype" w:cs="Arial"/>
          <w:b/>
          <w:sz w:val="24"/>
          <w:szCs w:val="24"/>
        </w:rPr>
        <w:t>dieciséis (16</w:t>
      </w:r>
      <w:r w:rsidRPr="00123069">
        <w:rPr>
          <w:rFonts w:ascii="Palatino Linotype" w:eastAsia="Calibri" w:hAnsi="Palatino Linotype" w:cs="Arial"/>
          <w:b/>
          <w:sz w:val="24"/>
          <w:szCs w:val="24"/>
        </w:rPr>
        <w:t xml:space="preserve">) de marzo </w:t>
      </w:r>
      <w:r w:rsidRPr="00123069">
        <w:rPr>
          <w:rFonts w:ascii="Palatino Linotype" w:eastAsia="Calibri" w:hAnsi="Palatino Linotype" w:cs="Arial"/>
          <w:sz w:val="24"/>
          <w:szCs w:val="24"/>
        </w:rPr>
        <w:t xml:space="preserve">de dos mil veintiuno, </w:t>
      </w:r>
      <w:r w:rsidRPr="00123069">
        <w:rPr>
          <w:rFonts w:ascii="Palatino Linotype" w:hAnsi="Palatino Linotype" w:cs="Arial"/>
          <w:sz w:val="24"/>
          <w:szCs w:val="24"/>
        </w:rPr>
        <w:lastRenderedPageBreak/>
        <w:t xml:space="preserve">de tal forma que el plazo para interponer el recurso transcurrió del </w:t>
      </w:r>
      <w:r w:rsidR="00C221BB">
        <w:rPr>
          <w:rFonts w:ascii="Palatino Linotype" w:hAnsi="Palatino Linotype" w:cs="Arial"/>
          <w:b/>
          <w:sz w:val="24"/>
          <w:szCs w:val="24"/>
        </w:rPr>
        <w:t>diecisiete (17) al v (17</w:t>
      </w:r>
      <w:r w:rsidRPr="00123069">
        <w:rPr>
          <w:rFonts w:ascii="Palatino Linotype" w:hAnsi="Palatino Linotype" w:cs="Arial"/>
          <w:b/>
          <w:sz w:val="24"/>
          <w:szCs w:val="24"/>
        </w:rPr>
        <w:t xml:space="preserve">) de marzo </w:t>
      </w:r>
      <w:r w:rsidRPr="00123069">
        <w:rPr>
          <w:rFonts w:ascii="Palatino Linotype" w:hAnsi="Palatino Linotype" w:cs="Arial"/>
          <w:sz w:val="24"/>
          <w:szCs w:val="24"/>
        </w:rPr>
        <w:t xml:space="preserve">de dos mil veintiuno; en consecuencia, presentó su inconformidad el </w:t>
      </w:r>
      <w:r w:rsidR="00C221BB">
        <w:rPr>
          <w:rFonts w:ascii="Palatino Linotype" w:hAnsi="Palatino Linotype" w:cs="Arial"/>
          <w:b/>
          <w:sz w:val="24"/>
          <w:szCs w:val="24"/>
        </w:rPr>
        <w:t>trece (13) de abril</w:t>
      </w:r>
      <w:r w:rsidRPr="00123069">
        <w:rPr>
          <w:rFonts w:ascii="Palatino Linotype" w:hAnsi="Palatino Linotype" w:cs="Arial"/>
          <w:b/>
          <w:sz w:val="24"/>
          <w:szCs w:val="24"/>
        </w:rPr>
        <w:t xml:space="preserve"> </w:t>
      </w:r>
      <w:r w:rsidRPr="00123069">
        <w:rPr>
          <w:rFonts w:ascii="Palatino Linotype" w:hAnsi="Palatino Linotype" w:cs="Arial"/>
          <w:sz w:val="24"/>
          <w:szCs w:val="24"/>
        </w:rPr>
        <w:t xml:space="preserve">de dos mil veintiuno, éste se encuentra fuera de los márgenes temporales previstos en el artículo 178 de la </w:t>
      </w:r>
      <w:r w:rsidRPr="00123069">
        <w:rPr>
          <w:rFonts w:ascii="Palatino Linotype" w:hAnsi="Palatino Linotype" w:cs="Arial"/>
          <w:b/>
          <w:sz w:val="24"/>
          <w:szCs w:val="24"/>
        </w:rPr>
        <w:t>Ley de Transparencia y Acceso a la Información Pública del Estado de México y Municipios</w:t>
      </w:r>
      <w:r w:rsidRPr="00123069">
        <w:rPr>
          <w:rFonts w:ascii="Palatino Linotype" w:hAnsi="Palatino Linotype" w:cs="Arial"/>
          <w:sz w:val="24"/>
          <w:szCs w:val="24"/>
        </w:rPr>
        <w:t>.</w:t>
      </w:r>
    </w:p>
    <w:p w14:paraId="3E6E14CB" w14:textId="77777777" w:rsidR="004172FF" w:rsidRPr="00123069" w:rsidRDefault="004172FF" w:rsidP="004172FF">
      <w:pPr>
        <w:spacing w:before="240" w:after="240" w:line="360" w:lineRule="auto"/>
        <w:ind w:left="360"/>
        <w:contextualSpacing/>
        <w:jc w:val="both"/>
        <w:rPr>
          <w:rFonts w:ascii="Palatino Linotype" w:eastAsia="Calibri" w:hAnsi="Palatino Linotype" w:cs="Times New Roman"/>
          <w:sz w:val="24"/>
          <w:szCs w:val="24"/>
          <w:lang w:val="es-ES" w:eastAsia="es-ES"/>
        </w:rPr>
      </w:pPr>
    </w:p>
    <w:p w14:paraId="20207761" w14:textId="77777777" w:rsidR="004172FF" w:rsidRPr="00123069" w:rsidRDefault="004172FF" w:rsidP="004172FF">
      <w:pPr>
        <w:numPr>
          <w:ilvl w:val="0"/>
          <w:numId w:val="2"/>
        </w:numPr>
        <w:spacing w:after="0" w:line="360" w:lineRule="auto"/>
        <w:ind w:right="49"/>
        <w:contextualSpacing/>
        <w:jc w:val="both"/>
        <w:rPr>
          <w:rFonts w:ascii="Palatino Linotype" w:eastAsiaTheme="minorEastAsia" w:hAnsi="Palatino Linotype"/>
          <w:sz w:val="24"/>
          <w:szCs w:val="24"/>
          <w:lang w:val="es-ES_tradnl" w:eastAsia="es-ES"/>
        </w:rPr>
      </w:pPr>
      <w:r w:rsidRPr="00123069">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8909098" w14:textId="77777777" w:rsidR="004172FF" w:rsidRPr="00123069" w:rsidRDefault="004172FF" w:rsidP="004172FF">
      <w:pPr>
        <w:ind w:left="720"/>
        <w:contextualSpacing/>
        <w:rPr>
          <w:rFonts w:ascii="Palatino Linotype" w:eastAsiaTheme="minorEastAsia" w:hAnsi="Palatino Linotype"/>
          <w:sz w:val="24"/>
          <w:szCs w:val="24"/>
          <w:lang w:val="es-ES_tradnl" w:eastAsia="es-ES"/>
        </w:rPr>
      </w:pPr>
    </w:p>
    <w:p w14:paraId="7D07CE36" w14:textId="77777777" w:rsidR="004172FF" w:rsidRPr="00123069" w:rsidRDefault="004172FF" w:rsidP="004172FF">
      <w:pPr>
        <w:keepNext/>
        <w:keepLines/>
        <w:spacing w:before="240" w:after="0"/>
        <w:outlineLvl w:val="0"/>
        <w:rPr>
          <w:rFonts w:ascii="Palatino Linotype" w:eastAsia="MS Mincho" w:hAnsi="Palatino Linotype" w:cs="Times New Roman"/>
          <w:b/>
          <w:sz w:val="24"/>
          <w:szCs w:val="24"/>
          <w:lang w:val="es-ES_tradnl" w:eastAsia="es-ES"/>
        </w:rPr>
      </w:pPr>
      <w:bookmarkStart w:id="4" w:name="_Toc71050993"/>
      <w:r w:rsidRPr="00123069">
        <w:rPr>
          <w:rFonts w:ascii="Palatino Linotype" w:eastAsia="MS Mincho" w:hAnsi="Palatino Linotype" w:cstheme="majorBidi"/>
          <w:b/>
          <w:sz w:val="24"/>
          <w:szCs w:val="24"/>
          <w:lang w:val="es-ES_tradnl" w:eastAsia="es-ES"/>
        </w:rPr>
        <w:t>TERCERO. Previo especial pronunciamiento.</w:t>
      </w:r>
      <w:bookmarkEnd w:id="4"/>
      <w:r w:rsidRPr="00123069">
        <w:rPr>
          <w:rFonts w:ascii="Palatino Linotype" w:eastAsia="MS Mincho" w:hAnsi="Palatino Linotype" w:cstheme="majorBidi"/>
          <w:b/>
          <w:sz w:val="24"/>
          <w:szCs w:val="24"/>
          <w:lang w:val="es-ES_tradnl" w:eastAsia="es-ES"/>
        </w:rPr>
        <w:t xml:space="preserve"> </w:t>
      </w:r>
    </w:p>
    <w:p w14:paraId="2F7EFA42" w14:textId="77777777" w:rsidR="004172FF" w:rsidRPr="00123069" w:rsidRDefault="004172FF" w:rsidP="004172FF">
      <w:pPr>
        <w:spacing w:after="0" w:line="360" w:lineRule="auto"/>
        <w:contextualSpacing/>
        <w:jc w:val="both"/>
        <w:rPr>
          <w:rFonts w:ascii="Palatino Linotype" w:eastAsia="MS Mincho" w:hAnsi="Palatino Linotype" w:cs="Times New Roman"/>
          <w:sz w:val="24"/>
          <w:szCs w:val="24"/>
          <w:lang w:val="es-ES_tradnl" w:eastAsia="es-ES"/>
        </w:rPr>
      </w:pPr>
    </w:p>
    <w:p w14:paraId="35538D92" w14:textId="77777777" w:rsidR="004172FF" w:rsidRPr="00123069" w:rsidRDefault="004172FF" w:rsidP="004172FF">
      <w:pPr>
        <w:keepNext/>
        <w:keepLines/>
        <w:numPr>
          <w:ilvl w:val="0"/>
          <w:numId w:val="4"/>
        </w:numPr>
        <w:spacing w:before="240" w:after="0"/>
        <w:contextualSpacing/>
        <w:outlineLvl w:val="0"/>
        <w:rPr>
          <w:rFonts w:ascii="Palatino Linotype" w:eastAsia="MS Mincho" w:hAnsi="Palatino Linotype" w:cs="Times New Roman"/>
          <w:b/>
          <w:i/>
          <w:sz w:val="24"/>
          <w:szCs w:val="24"/>
          <w:lang w:eastAsia="es-ES"/>
        </w:rPr>
      </w:pPr>
      <w:bookmarkStart w:id="5" w:name="_Toc65743794"/>
      <w:bookmarkStart w:id="6" w:name="_Toc65849900"/>
      <w:bookmarkStart w:id="7" w:name="_Toc66352322"/>
      <w:bookmarkStart w:id="8" w:name="_Toc71050994"/>
      <w:r w:rsidRPr="00123069">
        <w:rPr>
          <w:rFonts w:ascii="Palatino Linotype" w:eastAsia="MS Mincho" w:hAnsi="Palatino Linotype" w:cs="Times New Roman"/>
          <w:b/>
          <w:i/>
          <w:sz w:val="24"/>
          <w:szCs w:val="24"/>
          <w:lang w:val="es-ES" w:eastAsia="es-ES"/>
        </w:rPr>
        <w:t>De la suspensión de plazos derivado del SARS-Cov-2-COVID-19</w:t>
      </w:r>
      <w:bookmarkEnd w:id="5"/>
      <w:bookmarkEnd w:id="6"/>
      <w:bookmarkEnd w:id="7"/>
      <w:bookmarkEnd w:id="8"/>
    </w:p>
    <w:p w14:paraId="616ADA7A" w14:textId="77777777" w:rsidR="004172FF" w:rsidRPr="00123069" w:rsidRDefault="004172FF" w:rsidP="004172FF">
      <w:pPr>
        <w:spacing w:after="0" w:line="360" w:lineRule="auto"/>
        <w:contextualSpacing/>
        <w:jc w:val="both"/>
        <w:rPr>
          <w:rFonts w:ascii="Palatino Linotype" w:eastAsia="MS Mincho" w:hAnsi="Palatino Linotype" w:cs="Times New Roman"/>
          <w:sz w:val="24"/>
          <w:szCs w:val="24"/>
          <w:lang w:val="es-ES_tradnl" w:eastAsia="es-ES"/>
        </w:rPr>
      </w:pPr>
    </w:p>
    <w:p w14:paraId="5B4C5C40" w14:textId="77777777" w:rsidR="004172FF" w:rsidRPr="00123069" w:rsidRDefault="004172FF" w:rsidP="004172FF">
      <w:pPr>
        <w:numPr>
          <w:ilvl w:val="0"/>
          <w:numId w:val="2"/>
        </w:numPr>
        <w:spacing w:line="360" w:lineRule="auto"/>
        <w:contextualSpacing/>
        <w:jc w:val="both"/>
        <w:rPr>
          <w:rFonts w:ascii="Palatino Linotype" w:hAnsi="Palatino Linotype"/>
          <w:sz w:val="24"/>
          <w:szCs w:val="24"/>
          <w:lang w:val="es-ES"/>
        </w:rPr>
      </w:pPr>
      <w:r w:rsidRPr="00123069">
        <w:rPr>
          <w:rFonts w:ascii="Palatino Linotype" w:hAnsi="Palatino Linotype"/>
          <w:sz w:val="24"/>
          <w:szCs w:val="24"/>
          <w:lang w:val="es-ES"/>
        </w:rPr>
        <w:t xml:space="preserve">Ahora bien, desde que inició, la crisis generada por el virus </w:t>
      </w:r>
      <w:r w:rsidRPr="00123069">
        <w:rPr>
          <w:rFonts w:ascii="Palatino Linotype" w:hAnsi="Palatino Linotype"/>
          <w:b/>
          <w:sz w:val="24"/>
          <w:szCs w:val="24"/>
          <w:lang w:val="es-ES"/>
        </w:rPr>
        <w:t>SARS-Cov-2</w:t>
      </w:r>
      <w:proofErr w:type="gramStart"/>
      <w:r w:rsidRPr="00123069">
        <w:rPr>
          <w:rFonts w:ascii="Palatino Linotype" w:hAnsi="Palatino Linotype"/>
          <w:b/>
          <w:sz w:val="24"/>
          <w:szCs w:val="24"/>
          <w:lang w:val="es-ES"/>
        </w:rPr>
        <w:t>-  COVID</w:t>
      </w:r>
      <w:proofErr w:type="gramEnd"/>
      <w:r w:rsidRPr="00123069">
        <w:rPr>
          <w:rFonts w:ascii="Palatino Linotype" w:hAnsi="Palatino Linotype"/>
          <w:b/>
          <w:sz w:val="24"/>
          <w:szCs w:val="24"/>
          <w:lang w:val="es-ES"/>
        </w:rPr>
        <w:t>-19</w:t>
      </w:r>
      <w:r w:rsidRPr="00123069">
        <w:rPr>
          <w:rFonts w:ascii="Palatino Linotype" w:hAnsi="Palatino Linotype"/>
          <w:sz w:val="24"/>
          <w:szCs w:val="24"/>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B7BEC9A" w14:textId="77777777" w:rsidR="004172FF" w:rsidRPr="00123069" w:rsidRDefault="004172FF" w:rsidP="004172FF">
      <w:pPr>
        <w:ind w:left="360" w:hanging="360"/>
        <w:contextualSpacing/>
        <w:jc w:val="both"/>
        <w:rPr>
          <w:rFonts w:ascii="Palatino Linotype" w:hAnsi="Palatino Linotype"/>
          <w:sz w:val="24"/>
          <w:szCs w:val="24"/>
          <w:lang w:val="es-ES"/>
        </w:rPr>
      </w:pPr>
    </w:p>
    <w:p w14:paraId="7C309241" w14:textId="77777777" w:rsidR="004172FF" w:rsidRPr="00123069" w:rsidRDefault="004172FF" w:rsidP="004172FF">
      <w:pPr>
        <w:numPr>
          <w:ilvl w:val="0"/>
          <w:numId w:val="2"/>
        </w:numPr>
        <w:spacing w:line="360" w:lineRule="auto"/>
        <w:contextualSpacing/>
        <w:jc w:val="both"/>
        <w:rPr>
          <w:rFonts w:ascii="Palatino Linotype" w:hAnsi="Palatino Linotype"/>
          <w:sz w:val="24"/>
          <w:szCs w:val="24"/>
          <w:lang w:val="es-ES"/>
        </w:rPr>
      </w:pPr>
      <w:r w:rsidRPr="00123069">
        <w:rPr>
          <w:rFonts w:ascii="Palatino Linotype" w:hAnsi="Palatino Linotype"/>
          <w:sz w:val="24"/>
          <w:szCs w:val="24"/>
          <w:lang w:val="es-E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E67BE4C" w14:textId="77777777" w:rsidR="004172FF" w:rsidRPr="00123069" w:rsidRDefault="004172FF" w:rsidP="004172FF">
      <w:pPr>
        <w:spacing w:line="360" w:lineRule="auto"/>
        <w:ind w:left="360" w:hanging="360"/>
        <w:contextualSpacing/>
        <w:jc w:val="both"/>
        <w:rPr>
          <w:rFonts w:ascii="Palatino Linotype" w:hAnsi="Palatino Linotype"/>
          <w:sz w:val="24"/>
          <w:szCs w:val="24"/>
          <w:lang w:val="es-ES"/>
        </w:rPr>
      </w:pPr>
    </w:p>
    <w:p w14:paraId="1CFC5F06" w14:textId="77777777" w:rsidR="004172FF" w:rsidRPr="00123069" w:rsidRDefault="004172FF" w:rsidP="004172FF">
      <w:pPr>
        <w:numPr>
          <w:ilvl w:val="0"/>
          <w:numId w:val="2"/>
        </w:numPr>
        <w:spacing w:line="360" w:lineRule="auto"/>
        <w:contextualSpacing/>
        <w:jc w:val="both"/>
        <w:rPr>
          <w:rFonts w:ascii="Palatino Linotype" w:hAnsi="Palatino Linotype"/>
          <w:sz w:val="24"/>
          <w:szCs w:val="24"/>
          <w:lang w:val="es-ES"/>
        </w:rPr>
      </w:pPr>
      <w:r w:rsidRPr="00123069">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18D634EF" w14:textId="77777777" w:rsidR="004172FF" w:rsidRPr="00123069" w:rsidRDefault="004172FF" w:rsidP="004172FF">
      <w:pPr>
        <w:spacing w:line="360" w:lineRule="auto"/>
        <w:ind w:left="360" w:hanging="360"/>
        <w:contextualSpacing/>
        <w:jc w:val="both"/>
        <w:rPr>
          <w:rFonts w:ascii="Palatino Linotype" w:hAnsi="Palatino Linotype"/>
          <w:sz w:val="24"/>
          <w:szCs w:val="24"/>
          <w:lang w:val="es-ES"/>
        </w:rPr>
      </w:pPr>
    </w:p>
    <w:p w14:paraId="6CB980CD" w14:textId="77777777" w:rsidR="004172FF" w:rsidRPr="00123069" w:rsidRDefault="004172FF" w:rsidP="004172FF">
      <w:pPr>
        <w:numPr>
          <w:ilvl w:val="0"/>
          <w:numId w:val="2"/>
        </w:numPr>
        <w:spacing w:line="360" w:lineRule="auto"/>
        <w:contextualSpacing/>
        <w:jc w:val="both"/>
        <w:rPr>
          <w:rFonts w:ascii="Palatino Linotype" w:hAnsi="Palatino Linotype"/>
          <w:sz w:val="24"/>
          <w:szCs w:val="24"/>
          <w:lang w:val="es-ES"/>
        </w:rPr>
      </w:pPr>
      <w:r w:rsidRPr="00123069">
        <w:rPr>
          <w:rFonts w:ascii="Palatino Linotype" w:hAnsi="Palatino Linotype"/>
          <w:sz w:val="24"/>
          <w:szCs w:val="24"/>
          <w:lang w:val="es-ES"/>
        </w:rPr>
        <w:t>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38F195B" w14:textId="77777777" w:rsidR="004172FF" w:rsidRPr="00123069" w:rsidRDefault="004172FF" w:rsidP="004172FF">
      <w:pPr>
        <w:spacing w:line="360" w:lineRule="auto"/>
        <w:ind w:left="360" w:hanging="360"/>
        <w:contextualSpacing/>
        <w:jc w:val="both"/>
        <w:rPr>
          <w:rFonts w:ascii="Palatino Linotype" w:hAnsi="Palatino Linotype"/>
          <w:sz w:val="24"/>
          <w:szCs w:val="24"/>
          <w:lang w:val="es-ES"/>
        </w:rPr>
      </w:pPr>
    </w:p>
    <w:p w14:paraId="43CC8CA7" w14:textId="77777777" w:rsidR="004172FF" w:rsidRPr="00123069" w:rsidRDefault="004172FF" w:rsidP="004172FF">
      <w:pPr>
        <w:numPr>
          <w:ilvl w:val="0"/>
          <w:numId w:val="2"/>
        </w:numPr>
        <w:spacing w:line="360" w:lineRule="auto"/>
        <w:contextualSpacing/>
        <w:jc w:val="both"/>
        <w:rPr>
          <w:rFonts w:ascii="Palatino Linotype" w:hAnsi="Palatino Linotype"/>
          <w:sz w:val="24"/>
          <w:szCs w:val="24"/>
          <w:lang w:val="es-ES"/>
        </w:rPr>
      </w:pPr>
      <w:r w:rsidRPr="00123069">
        <w:rPr>
          <w:rFonts w:ascii="Palatino Linotype"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93CBF48" w14:textId="77777777" w:rsidR="004172FF" w:rsidRPr="00123069" w:rsidRDefault="004172FF" w:rsidP="004172FF">
      <w:pPr>
        <w:spacing w:line="360" w:lineRule="auto"/>
        <w:ind w:left="360" w:hanging="360"/>
        <w:contextualSpacing/>
        <w:jc w:val="both"/>
        <w:rPr>
          <w:rFonts w:ascii="Palatino Linotype" w:hAnsi="Palatino Linotype"/>
          <w:sz w:val="24"/>
          <w:szCs w:val="24"/>
          <w:lang w:val="es-ES"/>
        </w:rPr>
      </w:pPr>
    </w:p>
    <w:p w14:paraId="4A82F41D" w14:textId="77777777" w:rsidR="004172FF" w:rsidRPr="00123069" w:rsidRDefault="004172FF" w:rsidP="004172FF">
      <w:pPr>
        <w:numPr>
          <w:ilvl w:val="0"/>
          <w:numId w:val="2"/>
        </w:numPr>
        <w:spacing w:line="360" w:lineRule="auto"/>
        <w:contextualSpacing/>
        <w:jc w:val="both"/>
        <w:rPr>
          <w:rFonts w:ascii="Palatino Linotype" w:hAnsi="Palatino Linotype"/>
          <w:sz w:val="24"/>
          <w:szCs w:val="24"/>
          <w:lang w:val="es-ES"/>
        </w:rPr>
      </w:pPr>
      <w:r w:rsidRPr="00123069">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1CDBD6E7" w14:textId="77777777" w:rsidR="004172FF" w:rsidRPr="00123069" w:rsidRDefault="004172FF" w:rsidP="004172FF">
      <w:pPr>
        <w:spacing w:line="360" w:lineRule="auto"/>
        <w:ind w:left="360" w:hanging="360"/>
        <w:contextualSpacing/>
        <w:jc w:val="both"/>
        <w:rPr>
          <w:rFonts w:ascii="Palatino Linotype" w:hAnsi="Palatino Linotype"/>
          <w:sz w:val="24"/>
          <w:szCs w:val="24"/>
          <w:lang w:val="es-ES"/>
        </w:rPr>
      </w:pPr>
    </w:p>
    <w:p w14:paraId="38D011A4" w14:textId="77777777" w:rsidR="004172FF" w:rsidRPr="00123069" w:rsidRDefault="004172FF" w:rsidP="004172FF">
      <w:pPr>
        <w:numPr>
          <w:ilvl w:val="0"/>
          <w:numId w:val="2"/>
        </w:numPr>
        <w:spacing w:line="360" w:lineRule="auto"/>
        <w:contextualSpacing/>
        <w:jc w:val="both"/>
        <w:rPr>
          <w:rFonts w:ascii="Palatino Linotype" w:hAnsi="Palatino Linotype"/>
          <w:sz w:val="24"/>
          <w:szCs w:val="24"/>
          <w:lang w:val="es-ES"/>
        </w:rPr>
      </w:pPr>
      <w:r w:rsidRPr="00123069">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2141A37C" w14:textId="77777777" w:rsidR="004172FF" w:rsidRPr="00123069" w:rsidRDefault="004172FF" w:rsidP="004172FF">
      <w:pPr>
        <w:spacing w:line="360" w:lineRule="auto"/>
        <w:ind w:left="360" w:hanging="360"/>
        <w:contextualSpacing/>
        <w:jc w:val="both"/>
        <w:rPr>
          <w:rFonts w:ascii="Palatino Linotype" w:hAnsi="Palatino Linotype"/>
          <w:sz w:val="24"/>
          <w:szCs w:val="24"/>
          <w:lang w:val="es-ES"/>
        </w:rPr>
      </w:pPr>
    </w:p>
    <w:p w14:paraId="6E299CE4" w14:textId="77777777" w:rsidR="004172FF" w:rsidRPr="00123069" w:rsidRDefault="004172FF" w:rsidP="004172FF">
      <w:pPr>
        <w:numPr>
          <w:ilvl w:val="0"/>
          <w:numId w:val="2"/>
        </w:numPr>
        <w:spacing w:line="360" w:lineRule="auto"/>
        <w:contextualSpacing/>
        <w:jc w:val="both"/>
        <w:rPr>
          <w:rFonts w:ascii="Palatino Linotype" w:hAnsi="Palatino Linotype"/>
          <w:sz w:val="24"/>
          <w:szCs w:val="24"/>
          <w:lang w:val="es-ES"/>
        </w:rPr>
      </w:pPr>
      <w:r w:rsidRPr="00123069">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D74D6A8" w14:textId="77777777" w:rsidR="004172FF" w:rsidRPr="00123069" w:rsidRDefault="004172FF" w:rsidP="004172FF">
      <w:pPr>
        <w:spacing w:line="360" w:lineRule="auto"/>
        <w:ind w:left="360" w:hanging="360"/>
        <w:contextualSpacing/>
        <w:jc w:val="both"/>
        <w:rPr>
          <w:rFonts w:ascii="Palatino Linotype" w:hAnsi="Palatino Linotype"/>
          <w:sz w:val="24"/>
          <w:szCs w:val="24"/>
          <w:lang w:val="es-ES"/>
        </w:rPr>
      </w:pPr>
    </w:p>
    <w:p w14:paraId="165BC061" w14:textId="77777777" w:rsidR="004172FF" w:rsidRPr="00123069" w:rsidRDefault="004172FF" w:rsidP="004172FF">
      <w:pPr>
        <w:numPr>
          <w:ilvl w:val="0"/>
          <w:numId w:val="2"/>
        </w:numPr>
        <w:spacing w:line="360" w:lineRule="auto"/>
        <w:contextualSpacing/>
        <w:jc w:val="both"/>
        <w:rPr>
          <w:rFonts w:ascii="Palatino Linotype" w:hAnsi="Palatino Linotype"/>
          <w:sz w:val="24"/>
          <w:szCs w:val="24"/>
          <w:lang w:val="es-ES"/>
        </w:rPr>
      </w:pPr>
      <w:r w:rsidRPr="00123069">
        <w:rPr>
          <w:rFonts w:ascii="Palatino Linotype" w:hAnsi="Palatino Linotype"/>
          <w:sz w:val="24"/>
          <w:szCs w:val="24"/>
          <w:lang w:val="es-ES"/>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58EFF871" w14:textId="77777777" w:rsidR="004172FF" w:rsidRPr="00123069" w:rsidRDefault="004172FF" w:rsidP="004172FF">
      <w:pPr>
        <w:spacing w:line="360" w:lineRule="auto"/>
        <w:ind w:left="360"/>
        <w:contextualSpacing/>
        <w:jc w:val="both"/>
        <w:rPr>
          <w:rFonts w:ascii="Palatino Linotype" w:hAnsi="Palatino Linotype"/>
          <w:sz w:val="24"/>
          <w:szCs w:val="24"/>
          <w:lang w:val="es-ES"/>
        </w:rPr>
      </w:pPr>
    </w:p>
    <w:p w14:paraId="091AF187" w14:textId="77777777" w:rsidR="004172FF" w:rsidRPr="00123069" w:rsidRDefault="004172FF" w:rsidP="004172FF">
      <w:pPr>
        <w:numPr>
          <w:ilvl w:val="0"/>
          <w:numId w:val="2"/>
        </w:numPr>
        <w:spacing w:line="360" w:lineRule="auto"/>
        <w:contextualSpacing/>
        <w:jc w:val="both"/>
        <w:rPr>
          <w:rFonts w:ascii="Palatino Linotype" w:hAnsi="Palatino Linotype"/>
          <w:sz w:val="24"/>
          <w:szCs w:val="24"/>
          <w:lang w:val="es-ES"/>
        </w:rPr>
      </w:pPr>
      <w:r w:rsidRPr="00123069">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w:t>
      </w:r>
      <w:r w:rsidRPr="00123069">
        <w:rPr>
          <w:rFonts w:ascii="Palatino Linotype" w:hAnsi="Palatino Linotype"/>
          <w:sz w:val="24"/>
          <w:szCs w:val="24"/>
          <w:lang w:val="es-ES"/>
        </w:rPr>
        <w:lastRenderedPageBreak/>
        <w:t xml:space="preserve">los derechos de acceso a la información pública y a la protección de los datos personales. </w:t>
      </w:r>
    </w:p>
    <w:p w14:paraId="69B07FCA" w14:textId="77777777" w:rsidR="004172FF" w:rsidRPr="00123069" w:rsidRDefault="004172FF" w:rsidP="004172FF">
      <w:pPr>
        <w:spacing w:line="360" w:lineRule="auto"/>
        <w:ind w:left="360" w:hanging="360"/>
        <w:contextualSpacing/>
        <w:jc w:val="both"/>
        <w:rPr>
          <w:rFonts w:ascii="Palatino Linotype" w:hAnsi="Palatino Linotype"/>
          <w:sz w:val="24"/>
          <w:szCs w:val="24"/>
          <w:lang w:val="es-ES"/>
        </w:rPr>
      </w:pPr>
    </w:p>
    <w:p w14:paraId="3323479E" w14:textId="77777777" w:rsidR="004172FF" w:rsidRPr="00B905D7" w:rsidRDefault="004172FF" w:rsidP="004172FF">
      <w:pPr>
        <w:numPr>
          <w:ilvl w:val="0"/>
          <w:numId w:val="2"/>
        </w:numPr>
        <w:spacing w:after="0" w:line="360" w:lineRule="auto"/>
        <w:contextualSpacing/>
        <w:jc w:val="both"/>
        <w:rPr>
          <w:rFonts w:ascii="Palatino Linotype" w:eastAsia="Calibri" w:hAnsi="Palatino Linotype" w:cs="Arial"/>
          <w:sz w:val="24"/>
          <w:szCs w:val="24"/>
          <w:lang w:eastAsia="es-ES"/>
        </w:rPr>
      </w:pPr>
      <w:r w:rsidRPr="00123069">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r w:rsidRPr="00123069">
        <w:rPr>
          <w:rFonts w:ascii="Palatino Linotype" w:eastAsia="MS Mincho" w:hAnsi="Palatino Linotype" w:cstheme="majorBidi"/>
          <w:b/>
          <w:sz w:val="24"/>
          <w:szCs w:val="24"/>
          <w:lang w:val="es-ES_tradnl" w:eastAsia="es-ES"/>
        </w:rPr>
        <w:t xml:space="preserve"> </w:t>
      </w:r>
    </w:p>
    <w:p w14:paraId="6B7F4D11" w14:textId="77777777" w:rsidR="00B905D7" w:rsidRDefault="00B905D7" w:rsidP="00B905D7">
      <w:pPr>
        <w:pStyle w:val="Prrafodelista"/>
        <w:rPr>
          <w:rFonts w:ascii="Palatino Linotype" w:eastAsia="Calibri" w:hAnsi="Palatino Linotype" w:cs="Arial"/>
          <w:sz w:val="24"/>
          <w:szCs w:val="24"/>
          <w:lang w:eastAsia="es-ES"/>
        </w:rPr>
      </w:pPr>
    </w:p>
    <w:p w14:paraId="0DBC68C2" w14:textId="77777777" w:rsidR="00B905D7" w:rsidRPr="004611D6" w:rsidRDefault="00B905D7" w:rsidP="0001298E">
      <w:pPr>
        <w:pStyle w:val="Ttulo1"/>
        <w:numPr>
          <w:ilvl w:val="0"/>
          <w:numId w:val="16"/>
        </w:numPr>
        <w:rPr>
          <w:rFonts w:ascii="Palatino Linotype" w:eastAsiaTheme="minorEastAsia" w:hAnsi="Palatino Linotype" w:cs="Arial"/>
          <w:b/>
          <w:i/>
          <w:color w:val="222222"/>
          <w:sz w:val="24"/>
          <w:szCs w:val="24"/>
          <w:lang w:val="es-ES_tradnl" w:eastAsia="es-ES"/>
        </w:rPr>
      </w:pPr>
      <w:bookmarkStart w:id="9" w:name="_Toc67586615"/>
      <w:bookmarkStart w:id="10" w:name="_Toc71050995"/>
      <w:r w:rsidRPr="004611D6">
        <w:rPr>
          <w:rFonts w:ascii="Palatino Linotype" w:eastAsiaTheme="minorEastAsia" w:hAnsi="Palatino Linotype" w:cs="Arial"/>
          <w:b/>
          <w:i/>
          <w:color w:val="222222"/>
          <w:sz w:val="24"/>
          <w:szCs w:val="24"/>
          <w:lang w:val="es-ES_tradnl" w:eastAsia="es-ES"/>
        </w:rPr>
        <w:t>De la suplencia de la queja a favor del particular</w:t>
      </w:r>
      <w:bookmarkEnd w:id="9"/>
      <w:bookmarkEnd w:id="10"/>
    </w:p>
    <w:p w14:paraId="100B9D64" w14:textId="77777777" w:rsidR="00B905D7" w:rsidRPr="004611D6" w:rsidRDefault="00B905D7" w:rsidP="00B905D7">
      <w:pPr>
        <w:spacing w:after="0" w:line="360" w:lineRule="auto"/>
        <w:ind w:left="360" w:hanging="360"/>
        <w:contextualSpacing/>
        <w:jc w:val="both"/>
        <w:rPr>
          <w:rFonts w:ascii="Palatino Linotype" w:eastAsia="Times New Roman" w:hAnsi="Palatino Linotype" w:cs="Arial"/>
          <w:b/>
          <w:sz w:val="24"/>
          <w:szCs w:val="24"/>
          <w:lang w:val="es-ES" w:eastAsia="es-ES"/>
        </w:rPr>
      </w:pPr>
    </w:p>
    <w:p w14:paraId="28A1C0AC" w14:textId="77777777" w:rsidR="00B905D7" w:rsidRPr="0001298E" w:rsidRDefault="00B905D7" w:rsidP="0001298E">
      <w:pPr>
        <w:pStyle w:val="Prrafodelista"/>
        <w:numPr>
          <w:ilvl w:val="0"/>
          <w:numId w:val="2"/>
        </w:numPr>
        <w:spacing w:after="0" w:line="360" w:lineRule="auto"/>
        <w:ind w:right="49"/>
        <w:jc w:val="both"/>
        <w:rPr>
          <w:rFonts w:ascii="Palatino Linotype" w:eastAsia="MS Mincho" w:hAnsi="Palatino Linotype" w:cs="Times New Roman"/>
          <w:sz w:val="24"/>
          <w:szCs w:val="24"/>
          <w:lang w:val="es-ES_tradnl" w:eastAsia="es-ES"/>
        </w:rPr>
      </w:pPr>
      <w:r w:rsidRPr="0001298E">
        <w:rPr>
          <w:rFonts w:ascii="Palatino Linotype" w:eastAsia="MS Mincho" w:hAnsi="Palatino Linotype" w:cs="Times New Roman"/>
          <w:sz w:val="24"/>
          <w:szCs w:val="24"/>
          <w:lang w:val="es-ES_tradnl" w:eastAsia="es-ES"/>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promovente al momento de formular su solicitud de información, ya que se presume que los </w:t>
      </w:r>
      <w:r w:rsidRPr="0001298E">
        <w:rPr>
          <w:rFonts w:ascii="Palatino Linotype" w:eastAsia="MS Mincho" w:hAnsi="Palatino Linotype" w:cs="Times New Roman"/>
          <w:sz w:val="24"/>
          <w:szCs w:val="24"/>
          <w:lang w:val="es-ES_tradnl" w:eastAsia="es-ES"/>
        </w:rPr>
        <w:lastRenderedPageBreak/>
        <w:t xml:space="preserve">particulares pueden no ser expertos en la materia, es por ello, que debe tenerse siempre presente esta figura procedimental, bajo el principio </w:t>
      </w:r>
      <w:proofErr w:type="spellStart"/>
      <w:r w:rsidRPr="0001298E">
        <w:rPr>
          <w:rFonts w:ascii="Palatino Linotype" w:eastAsia="MS Mincho" w:hAnsi="Palatino Linotype" w:cs="Times New Roman"/>
          <w:sz w:val="24"/>
          <w:szCs w:val="24"/>
          <w:lang w:val="es-ES_tradnl" w:eastAsia="es-ES"/>
        </w:rPr>
        <w:t>pro</w:t>
      </w:r>
      <w:proofErr w:type="spellEnd"/>
      <w:r w:rsidRPr="0001298E">
        <w:rPr>
          <w:rFonts w:ascii="Palatino Linotype" w:eastAsia="MS Mincho" w:hAnsi="Palatino Linotype" w:cs="Times New Roman"/>
          <w:sz w:val="24"/>
          <w:szCs w:val="24"/>
          <w:lang w:val="es-ES_tradnl" w:eastAsia="es-ES"/>
        </w:rPr>
        <w:t xml:space="preserve"> persona.</w:t>
      </w:r>
    </w:p>
    <w:p w14:paraId="60695AED" w14:textId="77777777" w:rsidR="00B905D7" w:rsidRPr="004611D6" w:rsidRDefault="00B905D7" w:rsidP="00B905D7">
      <w:pPr>
        <w:spacing w:after="0" w:line="360" w:lineRule="auto"/>
        <w:ind w:left="360" w:right="49" w:hanging="360"/>
        <w:contextualSpacing/>
        <w:jc w:val="both"/>
        <w:rPr>
          <w:rFonts w:ascii="Palatino Linotype" w:eastAsia="MS Mincho" w:hAnsi="Palatino Linotype" w:cs="Times New Roman"/>
          <w:sz w:val="24"/>
          <w:szCs w:val="24"/>
          <w:lang w:val="es-ES_tradnl" w:eastAsia="es-ES"/>
        </w:rPr>
      </w:pPr>
    </w:p>
    <w:p w14:paraId="44D22B23" w14:textId="77777777" w:rsidR="00B905D7" w:rsidRDefault="00B905D7" w:rsidP="0001298E">
      <w:pPr>
        <w:numPr>
          <w:ilvl w:val="0"/>
          <w:numId w:val="2"/>
        </w:numPr>
        <w:spacing w:after="0" w:line="360" w:lineRule="auto"/>
        <w:ind w:right="34"/>
        <w:contextualSpacing/>
        <w:jc w:val="both"/>
        <w:rPr>
          <w:rFonts w:ascii="Palatino Linotype" w:eastAsia="MS Mincho" w:hAnsi="Palatino Linotype" w:cs="Arial"/>
          <w:sz w:val="24"/>
          <w:szCs w:val="24"/>
        </w:rPr>
      </w:pPr>
      <w:r w:rsidRPr="004611D6">
        <w:rPr>
          <w:rFonts w:ascii="Palatino Linotype" w:eastAsia="MS Mincho" w:hAnsi="Palatino Linotype" w:cs="Arial"/>
          <w:sz w:val="24"/>
          <w:szCs w:val="24"/>
        </w:rPr>
        <w:t xml:space="preserve">Previo al estudio, resulta necesario hacer referencia que el particular </w:t>
      </w:r>
      <w:r>
        <w:rPr>
          <w:rFonts w:ascii="Palatino Linotype" w:eastAsia="MS Mincho" w:hAnsi="Palatino Linotype" w:cs="Arial"/>
          <w:sz w:val="24"/>
          <w:szCs w:val="24"/>
        </w:rPr>
        <w:t xml:space="preserve">solicitó </w:t>
      </w:r>
      <w:r w:rsidRPr="004611D6">
        <w:rPr>
          <w:rFonts w:ascii="Palatino Linotype" w:eastAsia="MS Mincho" w:hAnsi="Palatino Linotype" w:cs="Arial"/>
          <w:sz w:val="24"/>
          <w:szCs w:val="24"/>
        </w:rPr>
        <w:t>información pública</w:t>
      </w:r>
      <w:r>
        <w:rPr>
          <w:rFonts w:ascii="Palatino Linotype" w:eastAsia="MS Mincho" w:hAnsi="Palatino Linotype" w:cs="Arial"/>
          <w:sz w:val="24"/>
          <w:szCs w:val="24"/>
        </w:rPr>
        <w:t xml:space="preserve"> corresponde a …</w:t>
      </w:r>
      <w:r w:rsidRPr="004172FF">
        <w:rPr>
          <w:rFonts w:ascii="Palatino Linotype" w:eastAsia="Calibri" w:hAnsi="Palatino Linotype" w:cs="Arial"/>
          <w:i/>
          <w:sz w:val="24"/>
          <w:szCs w:val="24"/>
          <w:lang w:eastAsia="es-ES"/>
        </w:rPr>
        <w:t xml:space="preserve">De los ejercicios fiscales 2018, 2019 y 2020, que importe de recursos financieros fueron recibidos por el </w:t>
      </w:r>
      <w:r w:rsidRPr="004172FF">
        <w:rPr>
          <w:rFonts w:ascii="Palatino Linotype" w:eastAsia="Calibri" w:hAnsi="Palatino Linotype" w:cs="Arial"/>
          <w:b/>
          <w:i/>
          <w:sz w:val="24"/>
          <w:szCs w:val="24"/>
          <w:u w:val="single"/>
          <w:lang w:eastAsia="es-ES"/>
        </w:rPr>
        <w:t xml:space="preserve">FONDEN (Fondo de desastres naturales) </w:t>
      </w:r>
      <w:r w:rsidRPr="004172FF">
        <w:rPr>
          <w:rFonts w:ascii="Palatino Linotype" w:eastAsia="Calibri" w:hAnsi="Palatino Linotype" w:cs="Arial"/>
          <w:b/>
          <w:i/>
          <w:sz w:val="24"/>
          <w:szCs w:val="24"/>
          <w:lang w:eastAsia="es-ES"/>
        </w:rPr>
        <w:t xml:space="preserve">en el sector Educación del Gobierno del Estado de México. </w:t>
      </w:r>
      <w:r w:rsidRPr="004172FF">
        <w:rPr>
          <w:rFonts w:ascii="Palatino Linotype" w:eastAsia="Calibri" w:hAnsi="Palatino Linotype" w:cs="Arial"/>
          <w:i/>
          <w:sz w:val="24"/>
          <w:szCs w:val="24"/>
          <w:lang w:eastAsia="es-ES"/>
        </w:rPr>
        <w:t>¿Cuándo, cómo y para qué obras fueron solicitados? ¿Cómo fueron aplicados dichos recursos, definir obra, importe y fecha en que fueron aplicados? Mostrar la evidencia de los daños ocasionados, así como de la aplicación de los recursos en cada una de las obras</w:t>
      </w:r>
      <w:r>
        <w:rPr>
          <w:rFonts w:ascii="Palatino Linotype" w:eastAsia="Calibri" w:hAnsi="Palatino Linotype" w:cs="Arial"/>
          <w:i/>
          <w:sz w:val="24"/>
          <w:szCs w:val="24"/>
          <w:lang w:eastAsia="es-ES"/>
        </w:rPr>
        <w:t xml:space="preserve">, </w:t>
      </w:r>
      <w:r>
        <w:rPr>
          <w:rFonts w:ascii="Palatino Linotype" w:eastAsia="Calibri" w:hAnsi="Palatino Linotype" w:cs="Arial"/>
          <w:sz w:val="24"/>
          <w:szCs w:val="24"/>
          <w:lang w:eastAsia="es-ES"/>
        </w:rPr>
        <w:t xml:space="preserve">pero en los motivos de inconformidad argumento que  </w:t>
      </w:r>
      <w:r w:rsidRPr="00672E9D">
        <w:rPr>
          <w:rFonts w:ascii="Palatino Linotype" w:hAnsi="Palatino Linotype"/>
          <w:i/>
          <w:color w:val="000000"/>
        </w:rPr>
        <w:t>Del requerimiento solicitado se solicita los expedientes, documentos, oficios que el ayuntamiento ha remitido a la Órgano Interno de Control Interno de la Legislatura en el periodo comprendido del 2020 al 2021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w:t>
      </w:r>
      <w:r>
        <w:rPr>
          <w:rFonts w:ascii="Palatino Linotype" w:hAnsi="Palatino Linotype"/>
          <w:i/>
          <w:color w:val="000000"/>
        </w:rPr>
        <w:t>.</w:t>
      </w:r>
    </w:p>
    <w:p w14:paraId="4DCDACEA" w14:textId="77777777" w:rsidR="00B905D7" w:rsidRDefault="00B905D7" w:rsidP="00B905D7">
      <w:pPr>
        <w:pStyle w:val="Prrafodelista"/>
        <w:rPr>
          <w:rFonts w:ascii="Palatino Linotype" w:eastAsia="MS Mincho" w:hAnsi="Palatino Linotype" w:cs="Arial"/>
          <w:sz w:val="24"/>
          <w:szCs w:val="24"/>
        </w:rPr>
      </w:pPr>
    </w:p>
    <w:p w14:paraId="666F669F" w14:textId="77777777" w:rsidR="00B905D7" w:rsidRDefault="00B905D7" w:rsidP="0001298E">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4611D6">
        <w:rPr>
          <w:rFonts w:ascii="Palatino Linotype" w:eastAsia="MS Mincho" w:hAnsi="Palatino Linotype" w:cs="Arial"/>
          <w:sz w:val="24"/>
          <w:szCs w:val="24"/>
        </w:rPr>
        <w:t xml:space="preserve"> </w:t>
      </w:r>
      <w:r w:rsidRPr="004611D6">
        <w:rPr>
          <w:rFonts w:ascii="Palatino Linotype" w:eastAsia="MS Mincho" w:hAnsi="Palatino Linotype" w:cs="Arial"/>
          <w:sz w:val="24"/>
          <w:szCs w:val="24"/>
          <w:lang w:val="es-ES_tradnl" w:eastAsia="es-ES"/>
        </w:rPr>
        <w:t xml:space="preserve">En cuanto a la expresión hecha, es de precisar que </w:t>
      </w:r>
      <w:r>
        <w:rPr>
          <w:rFonts w:ascii="Palatino Linotype" w:eastAsia="MS Mincho" w:hAnsi="Palatino Linotype" w:cs="Arial"/>
          <w:sz w:val="24"/>
          <w:szCs w:val="24"/>
          <w:lang w:val="es-ES_tradnl" w:eastAsia="es-ES"/>
        </w:rPr>
        <w:t>el particular por un error hizo referencia a otra solicitud diversa a la que había presentado inicialmente, ya que el miso ha recurrido a diferente Sujetos Obligados, no obstante, se puede apreciar que el mismo tenía toda la intención de inconformarse la respuesta ya que se puede observar que en el apartado de acto imputando, hizo referencia al folio de la solicitud materia del presente recurso, para mayor referencia se inserta la imagen:</w:t>
      </w:r>
    </w:p>
    <w:p w14:paraId="5AC0C4E4" w14:textId="77777777" w:rsidR="00B905D7" w:rsidRDefault="00B905D7" w:rsidP="00B905D7">
      <w:pPr>
        <w:pStyle w:val="Prrafodelista"/>
        <w:ind w:left="0"/>
        <w:rPr>
          <w:rFonts w:ascii="Palatino Linotype" w:eastAsia="MS Mincho" w:hAnsi="Palatino Linotype" w:cs="Arial"/>
          <w:sz w:val="24"/>
          <w:szCs w:val="24"/>
          <w:lang w:val="es-ES_tradnl" w:eastAsia="es-ES"/>
        </w:rPr>
      </w:pPr>
      <w:r>
        <w:rPr>
          <w:noProof/>
          <w:lang w:eastAsia="es-MX"/>
        </w:rPr>
        <w:lastRenderedPageBreak/>
        <mc:AlternateContent>
          <mc:Choice Requires="wps">
            <w:drawing>
              <wp:anchor distT="0" distB="0" distL="114300" distR="114300" simplePos="0" relativeHeight="251659264" behindDoc="0" locked="0" layoutInCell="1" allowOverlap="1" wp14:anchorId="08FC25AA" wp14:editId="4C3DA02E">
                <wp:simplePos x="0" y="0"/>
                <wp:positionH relativeFrom="column">
                  <wp:posOffset>-31750</wp:posOffset>
                </wp:positionH>
                <wp:positionV relativeFrom="paragraph">
                  <wp:posOffset>481330</wp:posOffset>
                </wp:positionV>
                <wp:extent cx="2714625" cy="180975"/>
                <wp:effectExtent l="19050" t="19050" r="28575" b="28575"/>
                <wp:wrapNone/>
                <wp:docPr id="8" name="Rectángulo 8"/>
                <wp:cNvGraphicFramePr/>
                <a:graphic xmlns:a="http://schemas.openxmlformats.org/drawingml/2006/main">
                  <a:graphicData uri="http://schemas.microsoft.com/office/word/2010/wordprocessingShape">
                    <wps:wsp>
                      <wps:cNvSpPr/>
                      <wps:spPr>
                        <a:xfrm>
                          <a:off x="0" y="0"/>
                          <a:ext cx="2714625" cy="1809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20A7E" id="Rectángulo 8" o:spid="_x0000_s1026" style="position:absolute;margin-left:-2.5pt;margin-top:37.9pt;width:213.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" filled="f" strokecolor="red" strokeweight="2.25pt"/>
            </w:pict>
          </mc:Fallback>
        </mc:AlternateContent>
      </w:r>
      <w:r>
        <w:rPr>
          <w:noProof/>
          <w:lang w:eastAsia="es-MX"/>
        </w:rPr>
        <w:drawing>
          <wp:inline distT="0" distB="0" distL="0" distR="0" wp14:anchorId="7336F21A" wp14:editId="1DF2D725">
            <wp:extent cx="5533368" cy="2057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694" t="47403" r="12583" b="15761"/>
                    <a:stretch/>
                  </pic:blipFill>
                  <pic:spPr bwMode="auto">
                    <a:xfrm>
                      <a:off x="0" y="0"/>
                      <a:ext cx="5563650" cy="2068659"/>
                    </a:xfrm>
                    <a:prstGeom prst="rect">
                      <a:avLst/>
                    </a:prstGeom>
                    <a:ln>
                      <a:noFill/>
                    </a:ln>
                    <a:extLst>
                      <a:ext uri="{53640926-AAD7-44D8-BBD7-CCE9431645EC}">
                        <a14:shadowObscured xmlns:a14="http://schemas.microsoft.com/office/drawing/2010/main"/>
                      </a:ext>
                    </a:extLst>
                  </pic:spPr>
                </pic:pic>
              </a:graphicData>
            </a:graphic>
          </wp:inline>
        </w:drawing>
      </w:r>
    </w:p>
    <w:p w14:paraId="304E4495" w14:textId="77777777" w:rsidR="00B905D7" w:rsidRDefault="00B905D7" w:rsidP="00B905D7">
      <w:pPr>
        <w:spacing w:after="0" w:line="360" w:lineRule="auto"/>
        <w:ind w:left="360" w:right="34"/>
        <w:contextualSpacing/>
        <w:jc w:val="both"/>
        <w:rPr>
          <w:rFonts w:ascii="Palatino Linotype" w:eastAsia="MS Mincho" w:hAnsi="Palatino Linotype" w:cs="Arial"/>
          <w:sz w:val="24"/>
          <w:szCs w:val="24"/>
          <w:lang w:val="es-ES_tradnl" w:eastAsia="es-ES"/>
        </w:rPr>
      </w:pPr>
    </w:p>
    <w:p w14:paraId="45A9D53B" w14:textId="77777777" w:rsidR="00B905D7" w:rsidRDefault="00B905D7" w:rsidP="00B905D7">
      <w:pPr>
        <w:pStyle w:val="Prrafodelista"/>
        <w:rPr>
          <w:rFonts w:ascii="Palatino Linotype" w:eastAsia="MS Mincho" w:hAnsi="Palatino Linotype" w:cs="Arial"/>
          <w:sz w:val="24"/>
          <w:szCs w:val="24"/>
          <w:lang w:val="es-ES_tradnl" w:eastAsia="es-ES"/>
        </w:rPr>
      </w:pPr>
    </w:p>
    <w:p w14:paraId="1F660EC1" w14:textId="77777777" w:rsidR="00B905D7" w:rsidRPr="004611D6" w:rsidRDefault="00B905D7" w:rsidP="0001298E">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Pr>
          <w:rFonts w:ascii="Palatino Linotype" w:eastAsia="MS Mincho" w:hAnsi="Palatino Linotype" w:cs="Arial"/>
          <w:sz w:val="24"/>
          <w:szCs w:val="24"/>
          <w:lang w:eastAsia="es-ES"/>
        </w:rPr>
        <w:t>U</w:t>
      </w:r>
      <w:r w:rsidRPr="004611D6">
        <w:rPr>
          <w:rFonts w:ascii="Palatino Linotype" w:eastAsia="MS Mincho" w:hAnsi="Palatino Linotype" w:cs="Arial"/>
          <w:sz w:val="24"/>
          <w:szCs w:val="24"/>
          <w:lang w:eastAsia="es-ES"/>
        </w:rPr>
        <w:t xml:space="preserve">na vez precisado lo anterior </w:t>
      </w:r>
      <w:r w:rsidRPr="004611D6">
        <w:rPr>
          <w:rFonts w:ascii="Palatino Linotype" w:eastAsia="Times New Roman" w:hAnsi="Palatino Linotype" w:cs="Times New Roman"/>
          <w:sz w:val="24"/>
          <w:szCs w:val="24"/>
          <w:lang w:eastAsia="es-ES"/>
        </w:rPr>
        <w:t>a efecto de garantizar el derecho en cuestión de la particular se debe hacer la suplencia de la queja en favor del solicitante, toda vez que el mismo no es experto en la materia y el hecho de que no haya sido preciso en su</w:t>
      </w:r>
      <w:r>
        <w:rPr>
          <w:rFonts w:ascii="Palatino Linotype" w:eastAsia="Times New Roman" w:hAnsi="Palatino Linotype" w:cs="Times New Roman"/>
          <w:sz w:val="24"/>
          <w:szCs w:val="24"/>
          <w:lang w:eastAsia="es-ES"/>
        </w:rPr>
        <w:t xml:space="preserve"> motivo de inconformidad,</w:t>
      </w:r>
      <w:r w:rsidRPr="004611D6">
        <w:rPr>
          <w:rFonts w:ascii="Palatino Linotype" w:eastAsia="Times New Roman" w:hAnsi="Palatino Linotype" w:cs="Times New Roman"/>
          <w:sz w:val="24"/>
          <w:szCs w:val="24"/>
          <w:lang w:eastAsia="es-ES"/>
        </w:rPr>
        <w:t xml:space="preserve"> no es motivo para pasarlos por alto, sino más bien es la obligación de la autoridad suplir la deficiencia en que se incurran ya que la particulares no se encuentran asistido por un profesional en derecho de quien deban cubrir sus honorario por el servicio de asesoría. </w:t>
      </w:r>
    </w:p>
    <w:p w14:paraId="2950BF2E" w14:textId="77777777" w:rsidR="00B905D7" w:rsidRPr="004611D6" w:rsidRDefault="00B905D7" w:rsidP="00B905D7">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p>
    <w:p w14:paraId="19C322FA" w14:textId="77777777" w:rsidR="00B905D7" w:rsidRPr="004611D6" w:rsidRDefault="00B905D7" w:rsidP="0001298E">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4611D6">
        <w:rPr>
          <w:rFonts w:ascii="Palatino Linotype" w:eastAsia="Times New Roman" w:hAnsi="Palatino Linotype" w:cs="Times New Roman"/>
          <w:sz w:val="24"/>
          <w:szCs w:val="24"/>
        </w:rPr>
        <w:t>Lo que este Órgano Garante realice en materia de suplencia de la queja no afecta la igualdad de las partes sino procura el cumplimiento de los deberes de protección del derecho humano; además tienen el deber que dentro del margen de sus atribuciones está la de prevenir violaciones a los derechos fundamentales.</w:t>
      </w:r>
    </w:p>
    <w:p w14:paraId="6E218D6F" w14:textId="77777777" w:rsidR="00B905D7" w:rsidRPr="004611D6" w:rsidRDefault="00B905D7" w:rsidP="00B905D7">
      <w:pPr>
        <w:ind w:left="360" w:hanging="360"/>
        <w:contextualSpacing/>
        <w:rPr>
          <w:rFonts w:ascii="Palatino Linotype" w:eastAsia="Times New Roman" w:hAnsi="Palatino Linotype" w:cs="Times New Roman"/>
          <w:lang w:val="es-ES"/>
        </w:rPr>
      </w:pPr>
    </w:p>
    <w:p w14:paraId="183BD982" w14:textId="77777777" w:rsidR="00B905D7" w:rsidRPr="004611D6" w:rsidRDefault="00B905D7" w:rsidP="0001298E">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4611D6">
        <w:rPr>
          <w:rFonts w:ascii="Palatino Linotype" w:eastAsia="Times New Roman" w:hAnsi="Palatino Linotype" w:cs="Times New Roman"/>
          <w:sz w:val="24"/>
          <w:szCs w:val="24"/>
          <w:lang w:val="es-ES" w:eastAsia="es-ES"/>
        </w:rPr>
        <w:t>Este Órgano Garante procede a suplir la deficiencia de la queja ya que en la solicitud de información pública, por error</w:t>
      </w:r>
      <w:r>
        <w:rPr>
          <w:rFonts w:ascii="Palatino Linotype" w:eastAsia="Times New Roman" w:hAnsi="Palatino Linotype" w:cs="Times New Roman"/>
          <w:sz w:val="24"/>
          <w:szCs w:val="24"/>
          <w:lang w:val="es-ES" w:eastAsia="es-ES"/>
        </w:rPr>
        <w:t xml:space="preserve"> sus motivos de inconformidad corresponden posiblemente a otra solicitud diversa</w:t>
      </w:r>
      <w:r w:rsidRPr="004611D6">
        <w:rPr>
          <w:rFonts w:ascii="Palatino Linotype" w:eastAsia="Times New Roman" w:hAnsi="Palatino Linotype" w:cs="Times New Roman"/>
          <w:sz w:val="24"/>
          <w:szCs w:val="24"/>
          <w:lang w:val="es-ES" w:eastAsia="es-ES"/>
        </w:rPr>
        <w:t xml:space="preserve">, expresión que no permitió </w:t>
      </w:r>
      <w:r w:rsidRPr="004611D6">
        <w:rPr>
          <w:rFonts w:ascii="Palatino Linotype" w:eastAsia="Times New Roman" w:hAnsi="Palatino Linotype" w:cs="Times New Roman"/>
          <w:sz w:val="24"/>
          <w:szCs w:val="24"/>
          <w:lang w:val="es-ES" w:eastAsia="es-ES"/>
        </w:rPr>
        <w:lastRenderedPageBreak/>
        <w:t>relacionar la solicitud</w:t>
      </w:r>
      <w:r>
        <w:rPr>
          <w:rFonts w:ascii="Palatino Linotype" w:eastAsia="Times New Roman" w:hAnsi="Palatino Linotype" w:cs="Times New Roman"/>
          <w:sz w:val="24"/>
          <w:szCs w:val="24"/>
          <w:lang w:val="es-ES" w:eastAsia="es-ES"/>
        </w:rPr>
        <w:t xml:space="preserve"> con su inconformidad</w:t>
      </w:r>
      <w:r w:rsidRPr="004611D6">
        <w:rPr>
          <w:rFonts w:ascii="Palatino Linotype" w:eastAsia="Times New Roman" w:hAnsi="Palatino Linotype" w:cs="Times New Roman"/>
          <w:sz w:val="24"/>
          <w:szCs w:val="24"/>
          <w:lang w:val="es-ES" w:eastAsia="es-ES"/>
        </w:rPr>
        <w:t>, siendo</w:t>
      </w:r>
      <w:r w:rsidRPr="004611D6">
        <w:rPr>
          <w:rFonts w:ascii="Palatino Linotype" w:eastAsia="Times New Roman" w:hAnsi="Palatino Linotype" w:cs="Times New Roman"/>
          <w:sz w:val="24"/>
          <w:szCs w:val="24"/>
          <w:lang w:val="es-ES_tradnl" w:eastAsia="es-ES"/>
        </w:rPr>
        <w:t xml:space="preserve"> necesario suplir la deficiencia para garantizar el derecho de acceso </w:t>
      </w:r>
      <w:proofErr w:type="gramStart"/>
      <w:r w:rsidRPr="004611D6">
        <w:rPr>
          <w:rFonts w:ascii="Palatino Linotype" w:eastAsia="Times New Roman" w:hAnsi="Palatino Linotype" w:cs="Times New Roman"/>
          <w:sz w:val="24"/>
          <w:szCs w:val="24"/>
          <w:lang w:val="es-ES_tradnl" w:eastAsia="es-ES"/>
        </w:rPr>
        <w:t>a  la</w:t>
      </w:r>
      <w:proofErr w:type="gramEnd"/>
      <w:r w:rsidRPr="004611D6">
        <w:rPr>
          <w:rFonts w:ascii="Palatino Linotype" w:eastAsia="Times New Roman" w:hAnsi="Palatino Linotype" w:cs="Times New Roman"/>
          <w:sz w:val="24"/>
          <w:szCs w:val="24"/>
          <w:lang w:val="es-ES_tradnl" w:eastAsia="es-ES"/>
        </w:rPr>
        <w:t xml:space="preserve"> información pública. La suplencia de la queja, es el instrumento adecuado para prevenir una posible vulneración al derecho de acceso a la información y que se encuentra disponible para ser operado por esta autoridad conforme a la facultad que </w:t>
      </w:r>
      <w:r w:rsidRPr="004611D6">
        <w:rPr>
          <w:rFonts w:ascii="Palatino Linotype" w:eastAsia="Times New Roman" w:hAnsi="Palatino Linotype" w:cs="Times New Roman"/>
          <w:strike/>
          <w:sz w:val="24"/>
          <w:szCs w:val="24"/>
          <w:lang w:val="es-ES_tradnl" w:eastAsia="es-ES"/>
        </w:rPr>
        <w:t xml:space="preserve">nos </w:t>
      </w:r>
      <w:r w:rsidRPr="004611D6">
        <w:rPr>
          <w:rFonts w:ascii="Palatino Linotype" w:eastAsia="Times New Roman" w:hAnsi="Palatino Linotype" w:cs="Times New Roman"/>
          <w:sz w:val="24"/>
          <w:szCs w:val="24"/>
          <w:lang w:val="es-ES_tradnl" w:eastAsia="es-ES"/>
        </w:rPr>
        <w:t xml:space="preserve">otorga la Ley de Transparencia y Acceso a la Información Pública del Estado de México y Municipios en su artículo </w:t>
      </w:r>
      <w:r>
        <w:rPr>
          <w:rFonts w:ascii="Palatino Linotype" w:eastAsia="Times New Roman" w:hAnsi="Palatino Linotype" w:cs="Times New Roman"/>
          <w:sz w:val="24"/>
          <w:szCs w:val="24"/>
          <w:lang w:val="es-ES_tradnl" w:eastAsia="es-ES"/>
        </w:rPr>
        <w:t>181</w:t>
      </w:r>
      <w:r w:rsidRPr="004611D6">
        <w:rPr>
          <w:rFonts w:ascii="Palatino Linotype" w:eastAsia="Times New Roman" w:hAnsi="Palatino Linotype" w:cs="Times New Roman"/>
          <w:sz w:val="24"/>
          <w:szCs w:val="24"/>
          <w:lang w:val="es-ES_tradnl" w:eastAsia="es-ES"/>
        </w:rPr>
        <w:t>, el cual describe lo siguiente:</w:t>
      </w:r>
    </w:p>
    <w:p w14:paraId="4B13FF35" w14:textId="77777777" w:rsidR="00B905D7" w:rsidRPr="004611D6" w:rsidRDefault="00B905D7" w:rsidP="00B905D7">
      <w:pPr>
        <w:tabs>
          <w:tab w:val="left" w:pos="426"/>
        </w:tabs>
        <w:spacing w:after="0" w:line="360" w:lineRule="auto"/>
        <w:ind w:left="426"/>
        <w:contextualSpacing/>
        <w:jc w:val="both"/>
        <w:rPr>
          <w:rFonts w:ascii="Palatino Linotype" w:eastAsia="Times New Roman" w:hAnsi="Palatino Linotype" w:cs="Times New Roman"/>
          <w:sz w:val="24"/>
          <w:szCs w:val="24"/>
          <w:lang w:val="es-ES_tradnl" w:eastAsia="es-ES"/>
        </w:rPr>
      </w:pPr>
    </w:p>
    <w:p w14:paraId="593269D2" w14:textId="77777777" w:rsidR="00B905D7" w:rsidRDefault="00B905D7" w:rsidP="00B905D7">
      <w:pPr>
        <w:tabs>
          <w:tab w:val="left" w:pos="426"/>
        </w:tabs>
        <w:spacing w:after="0" w:line="360" w:lineRule="auto"/>
        <w:ind w:left="426" w:right="616"/>
        <w:contextualSpacing/>
        <w:jc w:val="both"/>
        <w:rPr>
          <w:rFonts w:ascii="Palatino Linotype" w:hAnsi="Palatino Linotype"/>
          <w:i/>
        </w:rPr>
      </w:pPr>
      <w:r w:rsidRPr="004611D6">
        <w:rPr>
          <w:rFonts w:ascii="Palatino Linotype" w:eastAsia="Times New Roman" w:hAnsi="Palatino Linotype" w:cs="Times New Roman"/>
          <w:b/>
          <w:bCs/>
          <w:i/>
          <w:lang w:val="es-ES" w:eastAsia="es-ES"/>
        </w:rPr>
        <w:t>A</w:t>
      </w:r>
      <w:r>
        <w:rPr>
          <w:rFonts w:ascii="Palatino Linotype" w:eastAsia="Times New Roman" w:hAnsi="Palatino Linotype" w:cs="Times New Roman"/>
          <w:b/>
          <w:bCs/>
          <w:i/>
          <w:lang w:val="es-ES" w:eastAsia="es-ES"/>
        </w:rPr>
        <w:t>rtículo 1</w:t>
      </w:r>
      <w:r w:rsidRPr="00C77E17">
        <w:rPr>
          <w:rFonts w:ascii="Palatino Linotype" w:eastAsia="Times New Roman" w:hAnsi="Palatino Linotype" w:cs="Times New Roman"/>
          <w:b/>
          <w:bCs/>
          <w:i/>
          <w:lang w:val="es-ES" w:eastAsia="es-ES"/>
        </w:rPr>
        <w:t>81.</w:t>
      </w:r>
      <w:r w:rsidRPr="00C77E17">
        <w:rPr>
          <w:rFonts w:ascii="Palatino Linotype" w:hAnsi="Palatino Linotype"/>
          <w:i/>
        </w:rPr>
        <w:t xml:space="preserve"> </w:t>
      </w:r>
      <w:r>
        <w:rPr>
          <w:rFonts w:ascii="Palatino Linotype" w:hAnsi="Palatino Linotype"/>
          <w:i/>
        </w:rPr>
        <w:t>…</w:t>
      </w:r>
    </w:p>
    <w:p w14:paraId="7E1287C2" w14:textId="77777777" w:rsidR="00B905D7" w:rsidRPr="00C77E17" w:rsidRDefault="00B905D7" w:rsidP="00B905D7">
      <w:pPr>
        <w:tabs>
          <w:tab w:val="left" w:pos="426"/>
        </w:tabs>
        <w:spacing w:after="0" w:line="360" w:lineRule="auto"/>
        <w:ind w:left="426" w:right="616"/>
        <w:contextualSpacing/>
        <w:jc w:val="both"/>
        <w:rPr>
          <w:rFonts w:ascii="Palatino Linotype" w:eastAsia="Times New Roman" w:hAnsi="Palatino Linotype" w:cs="Times New Roman"/>
          <w:b/>
          <w:bCs/>
          <w:i/>
          <w:lang w:val="es-ES" w:eastAsia="es-ES"/>
        </w:rPr>
      </w:pPr>
      <w:r w:rsidRPr="00C77E17">
        <w:rPr>
          <w:rFonts w:ascii="Palatino Linotype" w:eastAsia="Times New Roman" w:hAnsi="Palatino Linotype" w:cs="Times New Roman"/>
          <w:b/>
          <w:bCs/>
          <w:i/>
          <w:lang w:eastAsia="es-ES"/>
        </w:rPr>
        <w:t>Durante el procedimiento deberá aplicarse la suplencia de la queja a favor del recurrente, sin cambiar los hechos expuestos, asegurándose de que las partes puedan presentar, de manera oral o escrita, los argumentos que funden y motiven sus pretensiones.</w:t>
      </w:r>
    </w:p>
    <w:p w14:paraId="27EF21F4" w14:textId="77777777" w:rsidR="00B905D7" w:rsidRPr="004611D6" w:rsidRDefault="00B905D7" w:rsidP="00B905D7">
      <w:pPr>
        <w:tabs>
          <w:tab w:val="left" w:pos="426"/>
        </w:tabs>
        <w:spacing w:after="0" w:line="360" w:lineRule="auto"/>
        <w:ind w:left="426" w:right="758"/>
        <w:contextualSpacing/>
        <w:jc w:val="both"/>
        <w:rPr>
          <w:rFonts w:ascii="Palatino Linotype" w:eastAsia="Times New Roman" w:hAnsi="Palatino Linotype" w:cs="Times New Roman"/>
          <w:i/>
          <w:lang w:val="es-ES_tradnl" w:eastAsia="es-ES"/>
        </w:rPr>
      </w:pPr>
    </w:p>
    <w:p w14:paraId="1BF64684" w14:textId="77777777" w:rsidR="00B905D7" w:rsidRPr="004611D6" w:rsidRDefault="00B905D7" w:rsidP="00B905D7">
      <w:pPr>
        <w:tabs>
          <w:tab w:val="left" w:pos="426"/>
        </w:tabs>
        <w:spacing w:after="0" w:line="360" w:lineRule="auto"/>
        <w:ind w:right="758"/>
        <w:contextualSpacing/>
        <w:jc w:val="both"/>
        <w:rPr>
          <w:rFonts w:ascii="Palatino Linotype" w:eastAsia="Times New Roman" w:hAnsi="Palatino Linotype" w:cs="Times New Roman"/>
          <w:i/>
          <w:sz w:val="24"/>
          <w:szCs w:val="24"/>
          <w:lang w:val="es-ES_tradnl" w:eastAsia="es-ES"/>
        </w:rPr>
      </w:pPr>
    </w:p>
    <w:p w14:paraId="51FBE442" w14:textId="77777777" w:rsidR="00B905D7" w:rsidRPr="004611D6" w:rsidRDefault="00B905D7" w:rsidP="0001298E">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4611D6">
        <w:rPr>
          <w:rFonts w:ascii="Palatino Linotype" w:hAnsi="Palatino Linotype" w:cs="Arial"/>
          <w:sz w:val="24"/>
          <w:szCs w:val="24"/>
        </w:rPr>
        <w:t>La figura de la suplencia de la queja es central para apreciar la verdadera fuerza de los derechos humanos, entre ellos el de acceso a la información, que demandan una actuación clara, contundente y eficaz por parte de las autoridades, en el que ya no resultan admisibles las excusas de procedibilidad, ya que en todo momento nos encontramos ante un derecho más alto que, puede considerarse en los siguientes términos:</w:t>
      </w:r>
    </w:p>
    <w:p w14:paraId="47709B8E" w14:textId="77777777" w:rsidR="00B905D7" w:rsidRPr="004611D6" w:rsidRDefault="00B905D7" w:rsidP="00B905D7">
      <w:pPr>
        <w:spacing w:after="0" w:line="360" w:lineRule="auto"/>
        <w:ind w:left="360" w:hanging="360"/>
        <w:contextualSpacing/>
        <w:jc w:val="both"/>
        <w:rPr>
          <w:rFonts w:ascii="Palatino Linotype" w:hAnsi="Palatino Linotype" w:cs="Arial"/>
          <w:sz w:val="24"/>
          <w:szCs w:val="24"/>
        </w:rPr>
      </w:pPr>
    </w:p>
    <w:p w14:paraId="460C7FC9" w14:textId="77777777" w:rsidR="00B905D7" w:rsidRPr="004611D6" w:rsidRDefault="00B905D7" w:rsidP="00B905D7">
      <w:pPr>
        <w:spacing w:after="0" w:line="360" w:lineRule="auto"/>
        <w:ind w:left="426" w:right="618"/>
        <w:jc w:val="both"/>
        <w:rPr>
          <w:rFonts w:ascii="Palatino Linotype" w:hAnsi="Palatino Linotype" w:cs="Arial"/>
          <w:i/>
        </w:rPr>
      </w:pPr>
      <w:r w:rsidRPr="004611D6">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w:t>
      </w:r>
      <w:r w:rsidRPr="004611D6">
        <w:rPr>
          <w:rFonts w:ascii="Palatino Linotype" w:hAnsi="Palatino Linotype" w:cs="Arial"/>
          <w:i/>
        </w:rPr>
        <w:lastRenderedPageBreak/>
        <w:t xml:space="preserve">orientándolos, los desarrollos contradictorios de la producción del derecho, generados por la heterogeneidad y </w:t>
      </w:r>
      <w:proofErr w:type="spellStart"/>
      <w:r w:rsidRPr="004611D6">
        <w:rPr>
          <w:rFonts w:ascii="Palatino Linotype" w:hAnsi="Palatino Linotype" w:cs="Arial"/>
          <w:i/>
        </w:rPr>
        <w:t>ocasionalidad</w:t>
      </w:r>
      <w:proofErr w:type="spellEnd"/>
      <w:r w:rsidRPr="004611D6">
        <w:rPr>
          <w:rFonts w:ascii="Palatino Linotype" w:hAnsi="Palatino Linotype" w:cs="Arial"/>
          <w:i/>
        </w:rPr>
        <w:t xml:space="preserve"> de las presiones sociales que se ejercen sobre el mismo”.</w:t>
      </w:r>
      <w:r w:rsidRPr="004611D6">
        <w:rPr>
          <w:rFonts w:ascii="Palatino Linotype" w:hAnsi="Palatino Linotype" w:cs="Arial"/>
          <w:i/>
          <w:vertAlign w:val="superscript"/>
        </w:rPr>
        <w:footnoteReference w:id="1"/>
      </w:r>
    </w:p>
    <w:p w14:paraId="688F1CC1" w14:textId="77777777" w:rsidR="00B905D7" w:rsidRPr="004611D6" w:rsidRDefault="00B905D7" w:rsidP="00B905D7">
      <w:pPr>
        <w:spacing w:line="360" w:lineRule="auto"/>
        <w:ind w:left="360" w:hanging="360"/>
        <w:contextualSpacing/>
        <w:jc w:val="both"/>
        <w:rPr>
          <w:rFonts w:ascii="Palatino Linotype" w:hAnsi="Palatino Linotype" w:cs="Arial"/>
        </w:rPr>
      </w:pPr>
    </w:p>
    <w:p w14:paraId="554F170A" w14:textId="77777777" w:rsidR="00B905D7" w:rsidRPr="004611D6" w:rsidRDefault="00B905D7" w:rsidP="0001298E">
      <w:pPr>
        <w:numPr>
          <w:ilvl w:val="0"/>
          <w:numId w:val="2"/>
        </w:numPr>
        <w:spacing w:line="360" w:lineRule="auto"/>
        <w:contextualSpacing/>
        <w:jc w:val="both"/>
        <w:rPr>
          <w:rFonts w:ascii="Palatino Linotype" w:hAnsi="Palatino Linotype" w:cs="Arial"/>
          <w:sz w:val="24"/>
          <w:szCs w:val="24"/>
        </w:rPr>
      </w:pPr>
      <w:r w:rsidRPr="004611D6">
        <w:rPr>
          <w:rFonts w:ascii="Palatino Linotype" w:hAnsi="Palatino Linotype" w:cs="Arial"/>
          <w:sz w:val="24"/>
          <w:szCs w:val="24"/>
        </w:rPr>
        <w:t xml:space="preserve">Es así que en aras de tutelar la correcta aplicación en términos del artículo 13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4611D6">
        <w:rPr>
          <w:rFonts w:ascii="Palatino Linotype" w:hAnsi="Palatino Linotype" w:cs="Arial"/>
          <w:sz w:val="24"/>
          <w:szCs w:val="24"/>
        </w:rPr>
        <w:t>refutantes</w:t>
      </w:r>
      <w:proofErr w:type="spellEnd"/>
      <w:r w:rsidRPr="004611D6">
        <w:rPr>
          <w:rFonts w:ascii="Palatino Linotype" w:hAnsi="Palatino Linotype" w:cs="Arial"/>
          <w:sz w:val="24"/>
          <w:szCs w:val="24"/>
        </w:rPr>
        <w:t xml:space="preserve"> que cubran los elementos mínimos requeridos de la causa petendi, (causa de pedir) aunado a que existe jurisprudencia que no obliga a los particulares a cubrir tales parámetros en las materias que admitan la suplencia de la queja deficiente.</w:t>
      </w:r>
    </w:p>
    <w:p w14:paraId="5633CF4C" w14:textId="77777777" w:rsidR="00B905D7" w:rsidRPr="004611D6" w:rsidRDefault="00B905D7" w:rsidP="00B905D7">
      <w:pPr>
        <w:spacing w:line="360" w:lineRule="auto"/>
        <w:ind w:left="360"/>
        <w:contextualSpacing/>
        <w:jc w:val="both"/>
        <w:rPr>
          <w:rFonts w:ascii="Palatino Linotype" w:hAnsi="Palatino Linotype" w:cs="Arial"/>
          <w:sz w:val="24"/>
          <w:szCs w:val="24"/>
        </w:rPr>
      </w:pPr>
    </w:p>
    <w:p w14:paraId="1CA46955" w14:textId="77777777" w:rsidR="004172FF" w:rsidRPr="00291453" w:rsidRDefault="004172FF" w:rsidP="00B905D7">
      <w:pPr>
        <w:keepNext/>
        <w:keepLines/>
        <w:spacing w:before="240" w:after="0"/>
        <w:outlineLvl w:val="0"/>
        <w:rPr>
          <w:rFonts w:ascii="Palatino Linotype" w:eastAsia="Calibri" w:hAnsi="Palatino Linotype" w:cs="Times New Roman"/>
          <w:sz w:val="24"/>
          <w:szCs w:val="24"/>
          <w:lang w:val="es-ES" w:eastAsia="es-ES"/>
        </w:rPr>
      </w:pPr>
      <w:bookmarkStart w:id="11" w:name="_Toc66352324"/>
      <w:bookmarkStart w:id="12" w:name="_Toc71050996"/>
      <w:r w:rsidRPr="00123069">
        <w:rPr>
          <w:rFonts w:ascii="Palatino Linotype" w:eastAsia="Calibri" w:hAnsi="Palatino Linotype" w:cs="Arial"/>
          <w:b/>
          <w:sz w:val="24"/>
          <w:szCs w:val="24"/>
          <w:lang w:eastAsia="es-ES"/>
        </w:rPr>
        <w:t xml:space="preserve">CUARTO. </w:t>
      </w:r>
      <w:bookmarkEnd w:id="11"/>
      <w:r w:rsidR="00B905D7">
        <w:rPr>
          <w:rFonts w:ascii="Palatino Linotype" w:eastAsia="Calibri" w:hAnsi="Palatino Linotype" w:cs="Arial"/>
          <w:b/>
          <w:sz w:val="24"/>
          <w:szCs w:val="24"/>
          <w:lang w:eastAsia="es-ES"/>
        </w:rPr>
        <w:t>De la casuales del sobreseimiento.</w:t>
      </w:r>
      <w:bookmarkEnd w:id="12"/>
    </w:p>
    <w:p w14:paraId="6A69A9BC" w14:textId="77777777" w:rsidR="004172FF" w:rsidRPr="00123069" w:rsidRDefault="004172FF" w:rsidP="004172FF">
      <w:pPr>
        <w:spacing w:after="0" w:line="360" w:lineRule="auto"/>
        <w:ind w:right="49"/>
        <w:contextualSpacing/>
        <w:jc w:val="both"/>
        <w:rPr>
          <w:rFonts w:ascii="Palatino Linotype" w:eastAsia="MS Mincho" w:hAnsi="Palatino Linotype" w:cs="Times New Roman"/>
          <w:sz w:val="14"/>
          <w:szCs w:val="24"/>
          <w:lang w:val="es-ES_tradnl" w:eastAsia="es-ES"/>
        </w:rPr>
      </w:pPr>
    </w:p>
    <w:p w14:paraId="72A1728D" w14:textId="77777777" w:rsidR="00D239E8" w:rsidRDefault="00D239E8" w:rsidP="004172FF">
      <w:pPr>
        <w:rPr>
          <w:rFonts w:ascii="Palatino Linotype" w:hAnsi="Palatino Linotype"/>
          <w:b/>
          <w:lang w:eastAsia="es-ES"/>
        </w:rPr>
      </w:pPr>
    </w:p>
    <w:p w14:paraId="36B48296" w14:textId="77777777" w:rsidR="003657A3" w:rsidRPr="00B905D7" w:rsidRDefault="00D239E8" w:rsidP="0001298E">
      <w:pPr>
        <w:numPr>
          <w:ilvl w:val="0"/>
          <w:numId w:val="2"/>
        </w:numPr>
        <w:spacing w:after="120" w:line="360" w:lineRule="auto"/>
        <w:jc w:val="both"/>
        <w:rPr>
          <w:rFonts w:ascii="Palatino Linotype" w:eastAsia="MS Mincho" w:hAnsi="Palatino Linotype" w:cstheme="majorBidi"/>
          <w:i/>
          <w:sz w:val="24"/>
          <w:szCs w:val="24"/>
          <w:lang w:eastAsia="es-ES"/>
        </w:rPr>
      </w:pPr>
      <w:r w:rsidRPr="00E9485A">
        <w:rPr>
          <w:rFonts w:ascii="Palatino Linotype" w:eastAsia="MS Mincho" w:hAnsi="Palatino Linotype" w:cstheme="majorBidi"/>
          <w:sz w:val="24"/>
          <w:szCs w:val="24"/>
          <w:lang w:val="es-ES_tradnl" w:eastAsia="es-ES"/>
        </w:rPr>
        <w:t xml:space="preserve">En el presente asunto, este Pleno advierte que el </w:t>
      </w:r>
      <w:r w:rsidRPr="00E9485A">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con la información remitida tanto en respuesta como informe justificado</w:t>
      </w:r>
      <w:r w:rsidRPr="00E9485A">
        <w:rPr>
          <w:rFonts w:ascii="Palatino Linotype" w:eastAsia="MS Mincho" w:hAnsi="Palatino Linotype" w:cstheme="majorBidi"/>
          <w:sz w:val="24"/>
          <w:szCs w:val="24"/>
          <w:lang w:val="es-ES_tradnl" w:eastAsia="es-ES"/>
        </w:rPr>
        <w:t>, subsanó la falta de la información en la respuesta inicial y que la misma se modificó, acto que le dio origen al recurso de revisión, motivo por el cual, el mismo quedo sin materia, actualizándose de este modo, la hipótesis jurídica contenida en la fracción III del artíc</w:t>
      </w:r>
      <w:r w:rsidR="003657A3">
        <w:rPr>
          <w:rFonts w:ascii="Palatino Linotype" w:eastAsia="MS Mincho" w:hAnsi="Palatino Linotype" w:cstheme="majorBidi"/>
          <w:sz w:val="24"/>
          <w:szCs w:val="24"/>
          <w:lang w:val="es-ES_tradnl" w:eastAsia="es-ES"/>
        </w:rPr>
        <w:t>ulo 192 de la Ley en la materia.</w:t>
      </w:r>
    </w:p>
    <w:p w14:paraId="4602759B" w14:textId="77777777" w:rsidR="00B905D7" w:rsidRPr="003657A3" w:rsidRDefault="00B905D7" w:rsidP="00B905D7">
      <w:pPr>
        <w:spacing w:after="120" w:line="360" w:lineRule="auto"/>
        <w:ind w:left="360"/>
        <w:jc w:val="both"/>
        <w:rPr>
          <w:rFonts w:ascii="Palatino Linotype" w:eastAsia="MS Mincho" w:hAnsi="Palatino Linotype" w:cstheme="majorBidi"/>
          <w:i/>
          <w:sz w:val="24"/>
          <w:szCs w:val="24"/>
          <w:lang w:eastAsia="es-ES"/>
        </w:rPr>
      </w:pPr>
    </w:p>
    <w:p w14:paraId="67668F3A" w14:textId="77777777" w:rsidR="00D239E8" w:rsidRPr="003657A3" w:rsidRDefault="00D239E8" w:rsidP="0001298E">
      <w:pPr>
        <w:numPr>
          <w:ilvl w:val="0"/>
          <w:numId w:val="2"/>
        </w:numPr>
        <w:spacing w:after="120" w:line="360" w:lineRule="auto"/>
        <w:jc w:val="both"/>
        <w:rPr>
          <w:rFonts w:ascii="Palatino Linotype" w:eastAsia="MS Mincho" w:hAnsi="Palatino Linotype" w:cstheme="majorBidi"/>
          <w:i/>
          <w:sz w:val="24"/>
          <w:szCs w:val="24"/>
          <w:lang w:eastAsia="es-ES"/>
        </w:rPr>
      </w:pPr>
      <w:r w:rsidRPr="003657A3">
        <w:rPr>
          <w:rFonts w:ascii="Palatino Linotype" w:eastAsia="MS Mincho" w:hAnsi="Palatino Linotype" w:cstheme="majorBidi"/>
          <w:sz w:val="24"/>
          <w:szCs w:val="24"/>
          <w:lang w:val="es-ES_tradnl" w:eastAsia="es-ES"/>
        </w:rPr>
        <w:lastRenderedPageBreak/>
        <w:t xml:space="preserve">Ahora bien, es de observar que el </w:t>
      </w:r>
      <w:r w:rsidRPr="003657A3">
        <w:rPr>
          <w:rFonts w:ascii="Palatino Linotype" w:eastAsia="MS Mincho" w:hAnsi="Palatino Linotype" w:cstheme="majorBidi"/>
          <w:b/>
          <w:sz w:val="24"/>
          <w:szCs w:val="24"/>
          <w:lang w:val="es-ES_tradnl" w:eastAsia="es-ES"/>
        </w:rPr>
        <w:t>SUJETO OBLIGADO</w:t>
      </w:r>
      <w:r w:rsidRPr="003657A3">
        <w:rPr>
          <w:rFonts w:ascii="Palatino Linotype" w:eastAsia="MS Mincho" w:hAnsi="Palatino Linotype" w:cstheme="majorBidi"/>
          <w:sz w:val="24"/>
          <w:szCs w:val="24"/>
          <w:lang w:val="es-ES_tradnl" w:eastAsia="es-ES"/>
        </w:rPr>
        <w:t xml:space="preserve"> a través del informe justificado modificó la </w:t>
      </w:r>
      <w:proofErr w:type="gramStart"/>
      <w:r w:rsidRPr="003657A3">
        <w:rPr>
          <w:rFonts w:ascii="Palatino Linotype" w:eastAsia="MS Mincho" w:hAnsi="Palatino Linotype" w:cstheme="majorBidi"/>
          <w:sz w:val="24"/>
          <w:szCs w:val="24"/>
          <w:lang w:val="es-ES_tradnl" w:eastAsia="es-ES"/>
        </w:rPr>
        <w:t>respuesta dejado</w:t>
      </w:r>
      <w:proofErr w:type="gramEnd"/>
      <w:r w:rsidRPr="003657A3">
        <w:rPr>
          <w:rFonts w:ascii="Palatino Linotype" w:eastAsia="MS Mincho" w:hAnsi="Palatino Linotype" w:cstheme="majorBidi"/>
          <w:sz w:val="24"/>
          <w:szCs w:val="24"/>
          <w:lang w:val="es-ES_tradnl" w:eastAsia="es-ES"/>
        </w:rPr>
        <w:t xml:space="preserve"> satisfecho el derecho de acceso a la información al haber remitido el oficio mediante el cual hace </w:t>
      </w:r>
      <w:proofErr w:type="spellStart"/>
      <w:r w:rsidRPr="003657A3">
        <w:rPr>
          <w:rFonts w:ascii="Palatino Linotype" w:eastAsia="MS Mincho" w:hAnsi="Palatino Linotype" w:cstheme="majorBidi"/>
          <w:sz w:val="24"/>
          <w:szCs w:val="24"/>
          <w:lang w:val="es-ES_tradnl" w:eastAsia="es-ES"/>
        </w:rPr>
        <w:t>pronuncioamneto</w:t>
      </w:r>
      <w:proofErr w:type="spellEnd"/>
      <w:r w:rsidRPr="003657A3">
        <w:rPr>
          <w:rFonts w:ascii="Palatino Linotype" w:eastAsia="MS Mincho" w:hAnsi="Palatino Linotype" w:cstheme="majorBidi"/>
          <w:sz w:val="24"/>
          <w:szCs w:val="24"/>
          <w:lang w:val="es-ES_tradnl" w:eastAsia="es-ES"/>
        </w:rPr>
        <w:t xml:space="preserve"> al respeto el Tesorero Municipal, quien refiere en términos general que no han recibido recursos del FONDEM</w:t>
      </w:r>
      <w:r w:rsidRPr="003657A3">
        <w:rPr>
          <w:rFonts w:ascii="Palatino Linotype" w:eastAsia="MS Mincho" w:hAnsi="Palatino Linotype" w:cs="Times New Roman"/>
          <w:sz w:val="24"/>
          <w:szCs w:val="24"/>
          <w:lang w:val="es-ES_tradnl" w:eastAsia="es-ES"/>
        </w:rPr>
        <w:t>, ni del sector de Educación del Gobierno del Estado.</w:t>
      </w:r>
    </w:p>
    <w:p w14:paraId="64918EB1" w14:textId="77777777" w:rsidR="00D239E8" w:rsidRDefault="00D239E8" w:rsidP="00D239E8">
      <w:pPr>
        <w:spacing w:before="240" w:after="0" w:line="360" w:lineRule="auto"/>
        <w:ind w:left="360"/>
        <w:contextualSpacing/>
        <w:jc w:val="both"/>
        <w:rPr>
          <w:rFonts w:ascii="Palatino Linotype" w:eastAsia="MS Mincho" w:hAnsi="Palatino Linotype" w:cs="Times New Roman"/>
          <w:sz w:val="24"/>
          <w:szCs w:val="24"/>
          <w:lang w:val="es-ES_tradnl" w:eastAsia="es-ES"/>
        </w:rPr>
      </w:pPr>
    </w:p>
    <w:p w14:paraId="3F1C0859" w14:textId="77777777" w:rsidR="00D239E8" w:rsidRPr="00D239E8" w:rsidRDefault="00D239E8" w:rsidP="0001298E">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D239E8">
        <w:rPr>
          <w:rFonts w:ascii="Palatino Linotype" w:eastAsia="MS Mincho" w:hAnsi="Palatino Linotype" w:cstheme="majorBidi"/>
          <w:sz w:val="24"/>
          <w:szCs w:val="24"/>
          <w:lang w:val="es-ES_tradnl" w:eastAsia="es-ES"/>
        </w:rPr>
        <w:t xml:space="preserve">Luego entonces, este órgano garante debe revisar a través del medio de impugnación que el </w:t>
      </w:r>
      <w:r w:rsidRPr="00D239E8">
        <w:rPr>
          <w:rFonts w:ascii="Palatino Linotype" w:eastAsia="MS Mincho" w:hAnsi="Palatino Linotype" w:cstheme="majorBidi"/>
          <w:b/>
          <w:sz w:val="24"/>
          <w:szCs w:val="24"/>
          <w:lang w:val="es-ES_tradnl" w:eastAsia="es-ES"/>
        </w:rPr>
        <w:t>SUJETO OBLIGADO</w:t>
      </w:r>
      <w:r w:rsidRPr="00D239E8">
        <w:rPr>
          <w:rFonts w:ascii="Palatino Linotype" w:eastAsia="MS Mincho" w:hAnsi="Palatino Linotype" w:cstheme="majorBidi"/>
          <w:sz w:val="24"/>
          <w:szCs w:val="24"/>
          <w:lang w:val="es-ES_tradnl" w:eastAsia="es-ES"/>
        </w:rPr>
        <w:t xml:space="preserve"> proporcione respuestas completas que garanticen en su totalidad el derecho de acceso a la información, como lo dispone la ley de la materia, en su artículo 11 </w:t>
      </w:r>
      <w:r w:rsidR="00B905D7">
        <w:rPr>
          <w:rFonts w:ascii="Palatino Linotype" w:eastAsia="MS Mincho" w:hAnsi="Palatino Linotype" w:cstheme="majorBidi"/>
          <w:sz w:val="24"/>
          <w:szCs w:val="24"/>
          <w:lang w:val="es-ES_tradnl" w:eastAsia="es-ES"/>
        </w:rPr>
        <w:t>referido</w:t>
      </w:r>
      <w:r>
        <w:rPr>
          <w:rFonts w:ascii="Palatino Linotype" w:eastAsia="MS Mincho" w:hAnsi="Palatino Linotype" w:cstheme="majorBidi"/>
          <w:sz w:val="24"/>
          <w:szCs w:val="24"/>
          <w:lang w:val="es-ES_tradnl" w:eastAsia="es-ES"/>
        </w:rPr>
        <w:t>.</w:t>
      </w:r>
    </w:p>
    <w:p w14:paraId="31791553" w14:textId="77777777" w:rsidR="00D239E8" w:rsidRDefault="00D239E8" w:rsidP="00D239E8">
      <w:pPr>
        <w:spacing w:after="120" w:line="360" w:lineRule="auto"/>
        <w:ind w:left="360"/>
        <w:jc w:val="both"/>
        <w:rPr>
          <w:rFonts w:ascii="Palatino Linotype" w:eastAsia="MS Mincho" w:hAnsi="Palatino Linotype" w:cstheme="majorBidi"/>
          <w:sz w:val="24"/>
          <w:szCs w:val="24"/>
          <w:lang w:val="es-ES_tradnl" w:eastAsia="es-ES"/>
        </w:rPr>
      </w:pPr>
    </w:p>
    <w:p w14:paraId="0D33E693" w14:textId="77777777" w:rsidR="00D239E8" w:rsidRPr="00E9485A" w:rsidRDefault="00D239E8" w:rsidP="0001298E">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E9485A">
        <w:rPr>
          <w:rFonts w:ascii="Palatino Linotype" w:eastAsia="MS Mincho" w:hAnsi="Palatino Linotype" w:cstheme="majorBidi"/>
          <w:sz w:val="24"/>
          <w:szCs w:val="24"/>
          <w:lang w:val="es-ES_tradnl" w:eastAsia="es-ES"/>
        </w:rPr>
        <w:t xml:space="preserve">En </w:t>
      </w:r>
      <w:proofErr w:type="gramStart"/>
      <w:r w:rsidRPr="00E9485A">
        <w:rPr>
          <w:rFonts w:ascii="Palatino Linotype" w:eastAsia="MS Mincho" w:hAnsi="Palatino Linotype" w:cstheme="majorBidi"/>
          <w:sz w:val="24"/>
          <w:szCs w:val="24"/>
          <w:lang w:val="es-ES_tradnl" w:eastAsia="es-ES"/>
        </w:rPr>
        <w:t>consecuencia</w:t>
      </w:r>
      <w:proofErr w:type="gramEnd"/>
      <w:r w:rsidRPr="00E9485A">
        <w:rPr>
          <w:rFonts w:ascii="Palatino Linotype" w:eastAsia="MS Mincho" w:hAnsi="Palatino Linotype" w:cstheme="majorBidi"/>
          <w:sz w:val="24"/>
          <w:szCs w:val="24"/>
          <w:lang w:val="es-ES_tradnl" w:eastAsia="es-ES"/>
        </w:rPr>
        <w:t xml:space="preserve">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parte de los </w:t>
      </w:r>
      <w:r w:rsidRPr="00E9485A">
        <w:rPr>
          <w:rFonts w:ascii="Palatino Linotype" w:eastAsia="MS Mincho" w:hAnsi="Palatino Linotype" w:cstheme="majorBidi"/>
          <w:b/>
          <w:sz w:val="24"/>
          <w:szCs w:val="24"/>
          <w:lang w:val="es-ES_tradnl" w:eastAsia="es-ES"/>
        </w:rPr>
        <w:t>SUJETOS OBLIGADOS</w:t>
      </w:r>
      <w:r w:rsidRPr="00E9485A">
        <w:rPr>
          <w:rFonts w:ascii="Palatino Linotype" w:eastAsia="MS Mincho" w:hAnsi="Palatino Linotype" w:cstheme="majorBidi"/>
          <w:sz w:val="24"/>
          <w:szCs w:val="24"/>
          <w:lang w:val="es-ES_tradnl" w:eastAsia="es-ES"/>
        </w:rPr>
        <w:t>, en ese sentido se procede a citar el siguiente Criterio:</w:t>
      </w:r>
    </w:p>
    <w:p w14:paraId="1B214B94" w14:textId="77777777" w:rsidR="00D239E8" w:rsidRPr="00E9485A" w:rsidRDefault="00D239E8" w:rsidP="00D239E8">
      <w:pPr>
        <w:spacing w:after="120" w:line="360" w:lineRule="auto"/>
        <w:ind w:left="360"/>
        <w:jc w:val="both"/>
        <w:rPr>
          <w:rFonts w:ascii="Palatino Linotype" w:eastAsia="MS Mincho" w:hAnsi="Palatino Linotype" w:cstheme="majorBidi"/>
          <w:b/>
          <w:i/>
          <w:sz w:val="24"/>
          <w:szCs w:val="24"/>
          <w:lang w:eastAsia="es-ES"/>
        </w:rPr>
      </w:pPr>
    </w:p>
    <w:p w14:paraId="675D2CC1" w14:textId="77777777" w:rsidR="00D239E8" w:rsidRPr="00E9485A" w:rsidRDefault="00D239E8" w:rsidP="00D239E8">
      <w:pPr>
        <w:spacing w:after="120" w:line="360" w:lineRule="auto"/>
        <w:ind w:left="360"/>
        <w:jc w:val="both"/>
        <w:rPr>
          <w:rFonts w:ascii="Palatino Linotype" w:eastAsia="MS Mincho" w:hAnsi="Palatino Linotype" w:cstheme="majorBidi"/>
          <w:i/>
          <w:sz w:val="24"/>
          <w:szCs w:val="24"/>
          <w:lang w:eastAsia="es-ES"/>
        </w:rPr>
      </w:pPr>
      <w:r w:rsidRPr="00E9485A">
        <w:rPr>
          <w:rFonts w:ascii="Palatino Linotype" w:eastAsia="MS Mincho" w:hAnsi="Palatino Linotype" w:cstheme="majorBidi"/>
          <w:b/>
          <w:i/>
          <w:sz w:val="24"/>
          <w:szCs w:val="24"/>
          <w:lang w:eastAsia="es-ES"/>
        </w:rPr>
        <w:t>El Instituto Federal de Acceso a la Información y Protección de Datos no cuenta con facultades para pronunciarse respecto de la veracidad de los documentos proporcionados por los sujetos obligados.</w:t>
      </w:r>
      <w:r w:rsidRPr="00E9485A">
        <w:rPr>
          <w:rFonts w:ascii="Palatino Linotype" w:eastAsia="MS Mincho" w:hAnsi="Palatino Linotype" w:cstheme="majorBidi"/>
          <w:i/>
          <w:sz w:val="24"/>
          <w:szCs w:val="24"/>
          <w:lang w:eastAsia="es-ES"/>
        </w:rPr>
        <w:t xml:space="preserve"> El Instituto Federal de Acceso a la Información y Protección de Datos es un órgano de la Administración Pública Federal con autonomía operativa, presupuestaria y de decisión, encargado de promover y difundir </w:t>
      </w:r>
      <w:r w:rsidRPr="00E9485A">
        <w:rPr>
          <w:rFonts w:ascii="Palatino Linotype" w:eastAsia="MS Mincho" w:hAnsi="Palatino Linotype" w:cstheme="majorBidi"/>
          <w:i/>
          <w:sz w:val="24"/>
          <w:szCs w:val="24"/>
          <w:lang w:eastAsia="es-ES"/>
        </w:rPr>
        <w:lastRenderedPageBreak/>
        <w:t>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C8AC698" w14:textId="77777777" w:rsidR="00D239E8" w:rsidRPr="00E9485A" w:rsidRDefault="00D239E8" w:rsidP="00D239E8">
      <w:pPr>
        <w:spacing w:after="120" w:line="360" w:lineRule="auto"/>
        <w:ind w:left="360"/>
        <w:jc w:val="both"/>
        <w:rPr>
          <w:rFonts w:ascii="Palatino Linotype" w:eastAsia="MS Mincho" w:hAnsi="Palatino Linotype" w:cstheme="majorBidi"/>
          <w:i/>
          <w:sz w:val="24"/>
          <w:szCs w:val="24"/>
          <w:lang w:eastAsia="es-ES"/>
        </w:rPr>
      </w:pPr>
      <w:r w:rsidRPr="00E9485A">
        <w:rPr>
          <w:rFonts w:ascii="Palatino Linotype" w:eastAsia="MS Mincho" w:hAnsi="Palatino Linotype" w:cstheme="majorBidi"/>
          <w:i/>
          <w:sz w:val="24"/>
          <w:szCs w:val="24"/>
          <w:lang w:eastAsia="es-ES"/>
        </w:rPr>
        <w:t>Expedientes:</w:t>
      </w:r>
    </w:p>
    <w:p w14:paraId="72F1B74B" w14:textId="77777777" w:rsidR="00D239E8" w:rsidRPr="00E9485A" w:rsidRDefault="00D239E8" w:rsidP="00D239E8">
      <w:pPr>
        <w:spacing w:after="120" w:line="360" w:lineRule="auto"/>
        <w:ind w:left="360"/>
        <w:jc w:val="both"/>
        <w:rPr>
          <w:rFonts w:ascii="Palatino Linotype" w:eastAsia="MS Mincho" w:hAnsi="Palatino Linotype" w:cstheme="majorBidi"/>
          <w:i/>
          <w:sz w:val="24"/>
          <w:szCs w:val="24"/>
          <w:lang w:eastAsia="es-ES"/>
        </w:rPr>
      </w:pPr>
      <w:r w:rsidRPr="00E9485A">
        <w:rPr>
          <w:rFonts w:ascii="Palatino Linotype" w:eastAsia="MS Mincho" w:hAnsi="Palatino Linotype" w:cstheme="majorBidi"/>
          <w:i/>
          <w:sz w:val="24"/>
          <w:szCs w:val="24"/>
          <w:lang w:eastAsia="es-ES"/>
        </w:rPr>
        <w:t>2440/07 Comisión Federal de Electricidad - Alonso Lujambio Irazábal</w:t>
      </w:r>
    </w:p>
    <w:p w14:paraId="3E119EAC" w14:textId="77777777" w:rsidR="00D239E8" w:rsidRPr="00E9485A" w:rsidRDefault="00D239E8" w:rsidP="00D239E8">
      <w:pPr>
        <w:spacing w:after="120" w:line="360" w:lineRule="auto"/>
        <w:ind w:left="360"/>
        <w:jc w:val="both"/>
        <w:rPr>
          <w:rFonts w:ascii="Palatino Linotype" w:eastAsia="MS Mincho" w:hAnsi="Palatino Linotype" w:cstheme="majorBidi"/>
          <w:i/>
          <w:sz w:val="24"/>
          <w:szCs w:val="24"/>
          <w:lang w:eastAsia="es-ES"/>
        </w:rPr>
      </w:pPr>
      <w:r w:rsidRPr="00E9485A">
        <w:rPr>
          <w:rFonts w:ascii="Palatino Linotype" w:eastAsia="MS Mincho" w:hAnsi="Palatino Linotype" w:cstheme="majorBidi"/>
          <w:i/>
          <w:sz w:val="24"/>
          <w:szCs w:val="24"/>
          <w:lang w:eastAsia="es-ES"/>
        </w:rPr>
        <w:t>0113/09 Instituto de Seguridad y Servicios Sociales de los Trabajadores del</w:t>
      </w:r>
    </w:p>
    <w:p w14:paraId="45011203" w14:textId="77777777" w:rsidR="00D239E8" w:rsidRPr="00E9485A" w:rsidRDefault="00D239E8" w:rsidP="00D239E8">
      <w:pPr>
        <w:spacing w:after="120" w:line="360" w:lineRule="auto"/>
        <w:ind w:left="360"/>
        <w:jc w:val="both"/>
        <w:rPr>
          <w:rFonts w:ascii="Palatino Linotype" w:eastAsia="MS Mincho" w:hAnsi="Palatino Linotype" w:cstheme="majorBidi"/>
          <w:i/>
          <w:sz w:val="24"/>
          <w:szCs w:val="24"/>
          <w:lang w:eastAsia="es-ES"/>
        </w:rPr>
      </w:pPr>
      <w:r w:rsidRPr="00E9485A">
        <w:rPr>
          <w:rFonts w:ascii="Palatino Linotype" w:eastAsia="MS Mincho" w:hAnsi="Palatino Linotype" w:cstheme="majorBidi"/>
          <w:i/>
          <w:sz w:val="24"/>
          <w:szCs w:val="24"/>
          <w:lang w:eastAsia="es-ES"/>
        </w:rPr>
        <w:t>Estado – Alonso Lujambio Irazábal</w:t>
      </w:r>
    </w:p>
    <w:p w14:paraId="551CDBA6" w14:textId="77777777" w:rsidR="00D239E8" w:rsidRPr="00E9485A" w:rsidRDefault="00D239E8" w:rsidP="00D239E8">
      <w:pPr>
        <w:spacing w:after="120" w:line="360" w:lineRule="auto"/>
        <w:ind w:left="360"/>
        <w:jc w:val="both"/>
        <w:rPr>
          <w:rFonts w:ascii="Palatino Linotype" w:eastAsia="MS Mincho" w:hAnsi="Palatino Linotype" w:cstheme="majorBidi"/>
          <w:i/>
          <w:sz w:val="24"/>
          <w:szCs w:val="24"/>
          <w:lang w:eastAsia="es-ES"/>
        </w:rPr>
      </w:pPr>
      <w:r w:rsidRPr="00E9485A">
        <w:rPr>
          <w:rFonts w:ascii="Palatino Linotype" w:eastAsia="MS Mincho" w:hAnsi="Palatino Linotype" w:cstheme="majorBidi"/>
          <w:i/>
          <w:sz w:val="24"/>
          <w:szCs w:val="24"/>
          <w:lang w:eastAsia="es-ES"/>
        </w:rPr>
        <w:t xml:space="preserve">1624/09 Instituto Nacional para la Educación de los Adultos - María </w:t>
      </w:r>
      <w:proofErr w:type="spellStart"/>
      <w:r w:rsidRPr="00E9485A">
        <w:rPr>
          <w:rFonts w:ascii="Palatino Linotype" w:eastAsia="MS Mincho" w:hAnsi="Palatino Linotype" w:cstheme="majorBidi"/>
          <w:i/>
          <w:sz w:val="24"/>
          <w:szCs w:val="24"/>
          <w:lang w:eastAsia="es-ES"/>
        </w:rPr>
        <w:t>Marván</w:t>
      </w:r>
      <w:proofErr w:type="spellEnd"/>
      <w:r w:rsidRPr="00E9485A">
        <w:rPr>
          <w:rFonts w:ascii="Palatino Linotype" w:eastAsia="MS Mincho" w:hAnsi="Palatino Linotype" w:cstheme="majorBidi"/>
          <w:i/>
          <w:sz w:val="24"/>
          <w:szCs w:val="24"/>
          <w:lang w:eastAsia="es-ES"/>
        </w:rPr>
        <w:t xml:space="preserve"> Laborde</w:t>
      </w:r>
    </w:p>
    <w:p w14:paraId="4F2351FC" w14:textId="77777777" w:rsidR="00D239E8" w:rsidRPr="00E9485A" w:rsidRDefault="00D239E8" w:rsidP="00D239E8">
      <w:pPr>
        <w:spacing w:after="120" w:line="360" w:lineRule="auto"/>
        <w:ind w:left="360"/>
        <w:jc w:val="both"/>
        <w:rPr>
          <w:rFonts w:ascii="Palatino Linotype" w:eastAsia="MS Mincho" w:hAnsi="Palatino Linotype" w:cstheme="majorBidi"/>
          <w:i/>
          <w:sz w:val="24"/>
          <w:szCs w:val="24"/>
          <w:lang w:eastAsia="es-ES"/>
        </w:rPr>
      </w:pPr>
      <w:r w:rsidRPr="00E9485A">
        <w:rPr>
          <w:rFonts w:ascii="Palatino Linotype" w:eastAsia="MS Mincho" w:hAnsi="Palatino Linotype" w:cstheme="majorBidi"/>
          <w:i/>
          <w:sz w:val="24"/>
          <w:szCs w:val="24"/>
          <w:lang w:eastAsia="es-ES"/>
        </w:rPr>
        <w:t xml:space="preserve">2395/09 Secretaría de Economía - María </w:t>
      </w:r>
      <w:proofErr w:type="spellStart"/>
      <w:r w:rsidRPr="00E9485A">
        <w:rPr>
          <w:rFonts w:ascii="Palatino Linotype" w:eastAsia="MS Mincho" w:hAnsi="Palatino Linotype" w:cstheme="majorBidi"/>
          <w:i/>
          <w:sz w:val="24"/>
          <w:szCs w:val="24"/>
          <w:lang w:eastAsia="es-ES"/>
        </w:rPr>
        <w:t>Marván</w:t>
      </w:r>
      <w:proofErr w:type="spellEnd"/>
      <w:r w:rsidRPr="00E9485A">
        <w:rPr>
          <w:rFonts w:ascii="Palatino Linotype" w:eastAsia="MS Mincho" w:hAnsi="Palatino Linotype" w:cstheme="majorBidi"/>
          <w:i/>
          <w:sz w:val="24"/>
          <w:szCs w:val="24"/>
          <w:lang w:eastAsia="es-ES"/>
        </w:rPr>
        <w:t xml:space="preserve"> Laborde</w:t>
      </w:r>
    </w:p>
    <w:p w14:paraId="190D12DB" w14:textId="77777777" w:rsidR="00D239E8" w:rsidRPr="00E9485A" w:rsidRDefault="00D239E8" w:rsidP="00D239E8">
      <w:pPr>
        <w:spacing w:after="120" w:line="360" w:lineRule="auto"/>
        <w:ind w:left="360"/>
        <w:jc w:val="both"/>
        <w:rPr>
          <w:rFonts w:ascii="Palatino Linotype" w:eastAsia="MS Mincho" w:hAnsi="Palatino Linotype" w:cstheme="majorBidi"/>
          <w:i/>
          <w:sz w:val="24"/>
          <w:szCs w:val="24"/>
          <w:lang w:eastAsia="es-ES"/>
        </w:rPr>
      </w:pPr>
      <w:r w:rsidRPr="00E9485A">
        <w:rPr>
          <w:rFonts w:ascii="Palatino Linotype" w:eastAsia="MS Mincho" w:hAnsi="Palatino Linotype" w:cstheme="majorBidi"/>
          <w:i/>
          <w:sz w:val="24"/>
          <w:szCs w:val="24"/>
          <w:lang w:eastAsia="es-ES"/>
        </w:rPr>
        <w:t xml:space="preserve">0837/10 Administración Portuaria Integral de Veracruz, S.A. de C.V. – María </w:t>
      </w:r>
      <w:proofErr w:type="spellStart"/>
      <w:r w:rsidRPr="00E9485A">
        <w:rPr>
          <w:rFonts w:ascii="Palatino Linotype" w:eastAsia="MS Mincho" w:hAnsi="Palatino Linotype" w:cstheme="majorBidi"/>
          <w:i/>
          <w:sz w:val="24"/>
          <w:szCs w:val="24"/>
          <w:lang w:eastAsia="es-ES"/>
        </w:rPr>
        <w:t>Marván</w:t>
      </w:r>
      <w:proofErr w:type="spellEnd"/>
      <w:r w:rsidRPr="00E9485A">
        <w:rPr>
          <w:rFonts w:ascii="Palatino Linotype" w:eastAsia="MS Mincho" w:hAnsi="Palatino Linotype" w:cstheme="majorBidi"/>
          <w:i/>
          <w:sz w:val="24"/>
          <w:szCs w:val="24"/>
          <w:lang w:eastAsia="es-ES"/>
        </w:rPr>
        <w:t xml:space="preserve"> Laborde.</w:t>
      </w:r>
    </w:p>
    <w:p w14:paraId="25991B06" w14:textId="77777777" w:rsidR="00D239E8" w:rsidRPr="00E9485A" w:rsidRDefault="00D239E8" w:rsidP="00D239E8">
      <w:pPr>
        <w:spacing w:after="120" w:line="360" w:lineRule="auto"/>
        <w:ind w:left="360"/>
        <w:jc w:val="both"/>
        <w:rPr>
          <w:rFonts w:ascii="Palatino Linotype" w:eastAsia="MS Mincho" w:hAnsi="Palatino Linotype" w:cstheme="majorBidi"/>
          <w:sz w:val="24"/>
          <w:szCs w:val="24"/>
          <w:lang w:val="es-ES_tradnl" w:eastAsia="es-ES"/>
        </w:rPr>
      </w:pPr>
    </w:p>
    <w:p w14:paraId="7DAE893F" w14:textId="77777777" w:rsidR="00D239E8" w:rsidRDefault="00D239E8" w:rsidP="0001298E">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E9485A">
        <w:rPr>
          <w:rFonts w:ascii="Palatino Linotype" w:eastAsia="MS Mincho" w:hAnsi="Palatino Linotype" w:cstheme="majorBidi"/>
          <w:sz w:val="24"/>
          <w:szCs w:val="24"/>
          <w:lang w:val="es-ES_tradnl" w:eastAsia="es-ES"/>
        </w:rPr>
        <w:t xml:space="preserve">Por ende, cuando por cualquier motivo quede sin materia el recurso, es decir que el </w:t>
      </w:r>
      <w:r w:rsidRPr="00E9485A">
        <w:rPr>
          <w:rFonts w:ascii="Palatino Linotype" w:eastAsia="MS Mincho" w:hAnsi="Palatino Linotype" w:cstheme="majorBidi"/>
          <w:b/>
          <w:sz w:val="24"/>
          <w:szCs w:val="24"/>
          <w:lang w:val="es-ES_tradnl" w:eastAsia="es-ES"/>
        </w:rPr>
        <w:t>SUJETO OBLIGADO</w:t>
      </w:r>
      <w:r w:rsidRPr="00E9485A">
        <w:rPr>
          <w:rFonts w:ascii="Palatino Linotype" w:eastAsia="MS Mincho" w:hAnsi="Palatino Linotype" w:cstheme="majorBidi"/>
          <w:sz w:val="24"/>
          <w:szCs w:val="24"/>
          <w:lang w:val="es-ES_tradnl" w:eastAsia="es-ES"/>
        </w:rPr>
        <w:t xml:space="preserve"> cause una afectación al derecho de acceso a la información como ocurrió en el presente asunt</w:t>
      </w:r>
      <w:r>
        <w:rPr>
          <w:rFonts w:ascii="Palatino Linotype" w:eastAsia="MS Mincho" w:hAnsi="Palatino Linotype" w:cstheme="majorBidi"/>
          <w:sz w:val="24"/>
          <w:szCs w:val="24"/>
          <w:lang w:val="es-ES_tradnl" w:eastAsia="es-ES"/>
        </w:rPr>
        <w:t xml:space="preserve">o, que </w:t>
      </w:r>
      <w:proofErr w:type="spellStart"/>
      <w:r>
        <w:rPr>
          <w:rFonts w:ascii="Palatino Linotype" w:eastAsia="MS Mincho" w:hAnsi="Palatino Linotype" w:cstheme="majorBidi"/>
          <w:sz w:val="24"/>
          <w:szCs w:val="24"/>
          <w:lang w:val="es-ES_tradnl" w:eastAsia="es-ES"/>
        </w:rPr>
        <w:t>hacia</w:t>
      </w:r>
      <w:proofErr w:type="spellEnd"/>
      <w:r>
        <w:rPr>
          <w:rFonts w:ascii="Palatino Linotype" w:eastAsia="MS Mincho" w:hAnsi="Palatino Linotype" w:cstheme="majorBidi"/>
          <w:sz w:val="24"/>
          <w:szCs w:val="24"/>
          <w:lang w:val="es-ES_tradnl" w:eastAsia="es-ES"/>
        </w:rPr>
        <w:t xml:space="preserve"> falta el pronunciamiento del Tesorero Municipal</w:t>
      </w:r>
      <w:r w:rsidRPr="00E9485A">
        <w:rPr>
          <w:rFonts w:ascii="Palatino Linotype" w:eastAsia="MS Mincho" w:hAnsi="Palatino Linotype" w:cstheme="majorBidi"/>
          <w:sz w:val="24"/>
          <w:szCs w:val="24"/>
          <w:lang w:val="es-ES_tradnl" w:eastAsia="es-ES"/>
        </w:rPr>
        <w:t>, pero en la substanciación del recurso de revisión que es el medio natural e idóneo para restituir o reparar el derecho a través del</w:t>
      </w:r>
      <w:r>
        <w:rPr>
          <w:rFonts w:ascii="Palatino Linotype" w:eastAsia="MS Mincho" w:hAnsi="Palatino Linotype" w:cstheme="majorBidi"/>
          <w:sz w:val="24"/>
          <w:szCs w:val="24"/>
          <w:lang w:val="es-ES_tradnl" w:eastAsia="es-ES"/>
        </w:rPr>
        <w:t xml:space="preserve"> informe justificado</w:t>
      </w:r>
      <w:r w:rsidRPr="00E9485A">
        <w:rPr>
          <w:rFonts w:ascii="Palatino Linotype" w:eastAsia="MS Mincho" w:hAnsi="Palatino Linotype" w:cstheme="majorBidi"/>
          <w:sz w:val="24"/>
          <w:szCs w:val="24"/>
          <w:lang w:val="es-ES_tradnl" w:eastAsia="es-ES"/>
        </w:rPr>
        <w:t xml:space="preserve">, colma este derecho, como fue en el presente caso, </w:t>
      </w:r>
      <w:r>
        <w:rPr>
          <w:rFonts w:ascii="Palatino Linotype" w:eastAsia="MS Mincho" w:hAnsi="Palatino Linotype" w:cstheme="majorBidi"/>
          <w:sz w:val="24"/>
          <w:szCs w:val="24"/>
          <w:lang w:val="es-ES_tradnl" w:eastAsia="es-ES"/>
        </w:rPr>
        <w:lastRenderedPageBreak/>
        <w:t>al entregar el contenido íntegro de la gacetas municipales</w:t>
      </w:r>
      <w:r w:rsidRPr="00E9485A">
        <w:rPr>
          <w:rFonts w:ascii="Palatino Linotype" w:eastAsia="MS Mincho" w:hAnsi="Palatino Linotype" w:cstheme="majorBidi"/>
          <w:sz w:val="24"/>
          <w:szCs w:val="24"/>
          <w:lang w:val="es-ES_tradnl" w:eastAsia="es-ES"/>
        </w:rPr>
        <w:t>, lo que se traduce como una modificación a la respuesta que deja sin materia el presente recurso.</w:t>
      </w:r>
    </w:p>
    <w:p w14:paraId="2BD42E73" w14:textId="77777777" w:rsidR="003657A3" w:rsidRPr="00E9485A" w:rsidRDefault="003657A3" w:rsidP="003657A3">
      <w:pPr>
        <w:spacing w:after="120" w:line="360" w:lineRule="auto"/>
        <w:ind w:left="360"/>
        <w:jc w:val="both"/>
        <w:rPr>
          <w:rFonts w:ascii="Palatino Linotype" w:eastAsia="MS Mincho" w:hAnsi="Palatino Linotype" w:cstheme="majorBidi"/>
          <w:sz w:val="24"/>
          <w:szCs w:val="24"/>
          <w:lang w:val="es-ES_tradnl" w:eastAsia="es-ES"/>
        </w:rPr>
      </w:pPr>
    </w:p>
    <w:p w14:paraId="0606AF4C" w14:textId="77777777" w:rsidR="00D239E8" w:rsidRPr="00E9485A" w:rsidRDefault="00D239E8" w:rsidP="0001298E">
      <w:pPr>
        <w:numPr>
          <w:ilvl w:val="0"/>
          <w:numId w:val="2"/>
        </w:numPr>
        <w:spacing w:after="120" w:line="360" w:lineRule="auto"/>
        <w:jc w:val="both"/>
        <w:rPr>
          <w:rFonts w:ascii="Palatino Linotype" w:eastAsia="MS Mincho" w:hAnsi="Palatino Linotype" w:cstheme="majorBidi"/>
          <w:i/>
          <w:sz w:val="24"/>
          <w:szCs w:val="24"/>
          <w:lang w:eastAsia="es-ES"/>
        </w:rPr>
      </w:pPr>
      <w:r w:rsidRPr="00E9485A">
        <w:rPr>
          <w:rFonts w:ascii="Palatino Linotype" w:eastAsia="MS Mincho" w:hAnsi="Palatino Linotype" w:cstheme="majorBidi"/>
          <w:sz w:val="24"/>
          <w:szCs w:val="24"/>
          <w:lang w:val="es-ES_tradnl" w:eastAsia="es-ES"/>
        </w:rPr>
        <w:t>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proporcionada que resultó desfavorable</w:t>
      </w:r>
      <w:r>
        <w:rPr>
          <w:rFonts w:ascii="Palatino Linotype" w:eastAsia="MS Mincho" w:hAnsi="Palatino Linotype" w:cstheme="majorBidi"/>
          <w:sz w:val="24"/>
          <w:szCs w:val="24"/>
          <w:lang w:val="es-ES_tradnl" w:eastAsia="es-ES"/>
        </w:rPr>
        <w:t>,</w:t>
      </w:r>
      <w:r w:rsidRPr="00E9485A">
        <w:rPr>
          <w:rFonts w:ascii="Palatino Linotype" w:eastAsia="MS Mincho" w:hAnsi="Palatino Linotype" w:cstheme="majorBidi"/>
          <w:sz w:val="24"/>
          <w:szCs w:val="24"/>
          <w:lang w:val="es-ES_tradnl" w:eastAsia="es-ES"/>
        </w:rPr>
        <w:t xml:space="preserve"> proporcionada por el </w:t>
      </w:r>
      <w:r w:rsidRPr="00E9485A">
        <w:rPr>
          <w:rFonts w:ascii="Palatino Linotype" w:eastAsia="MS Mincho" w:hAnsi="Palatino Linotype" w:cstheme="majorBidi"/>
          <w:b/>
          <w:sz w:val="24"/>
          <w:szCs w:val="24"/>
          <w:lang w:val="es-ES_tradnl" w:eastAsia="es-ES"/>
        </w:rPr>
        <w:t>SUJETO OBLIGADO</w:t>
      </w:r>
      <w:r w:rsidRPr="00E9485A">
        <w:rPr>
          <w:rFonts w:ascii="Palatino Linotype" w:eastAsia="MS Mincho" w:hAnsi="Palatino Linotype" w:cstheme="majorBidi"/>
          <w:sz w:val="24"/>
          <w:szCs w:val="24"/>
          <w:lang w:val="es-ES_tradnl" w:eastAsia="es-ES"/>
        </w:rPr>
        <w:t xml:space="preserve"> o la </w:t>
      </w:r>
      <w:r>
        <w:rPr>
          <w:rFonts w:ascii="Palatino Linotype" w:eastAsia="MS Mincho" w:hAnsi="Palatino Linotype" w:cstheme="majorBidi"/>
          <w:sz w:val="24"/>
          <w:szCs w:val="24"/>
          <w:lang w:val="es-ES_tradnl" w:eastAsia="es-ES"/>
        </w:rPr>
        <w:t>negativa de no entregar la información</w:t>
      </w:r>
      <w:r w:rsidRPr="00E9485A">
        <w:rPr>
          <w:rFonts w:ascii="Palatino Linotype" w:eastAsia="MS Mincho" w:hAnsi="Palatino Linotype" w:cstheme="majorBidi"/>
          <w:sz w:val="24"/>
          <w:szCs w:val="24"/>
          <w:lang w:val="es-ES_tradnl" w:eastAsia="es-ES"/>
        </w:rPr>
        <w:t>, derivada de la solicitud de información pública.</w:t>
      </w:r>
    </w:p>
    <w:p w14:paraId="497FAEF5" w14:textId="77777777" w:rsidR="00D239E8" w:rsidRPr="005C4CFF" w:rsidRDefault="00D239E8" w:rsidP="00D239E8">
      <w:pPr>
        <w:spacing w:after="120" w:line="360" w:lineRule="auto"/>
        <w:ind w:left="360"/>
        <w:jc w:val="both"/>
        <w:rPr>
          <w:rFonts w:ascii="Palatino Linotype" w:eastAsia="MS Mincho" w:hAnsi="Palatino Linotype" w:cstheme="majorBidi"/>
          <w:i/>
          <w:sz w:val="24"/>
          <w:szCs w:val="24"/>
          <w:lang w:eastAsia="es-ES"/>
        </w:rPr>
      </w:pPr>
    </w:p>
    <w:p w14:paraId="4267B742" w14:textId="77777777" w:rsidR="00D239E8" w:rsidRPr="00E9485A" w:rsidRDefault="00D239E8" w:rsidP="0001298E">
      <w:pPr>
        <w:numPr>
          <w:ilvl w:val="0"/>
          <w:numId w:val="2"/>
        </w:numPr>
        <w:spacing w:after="120" w:line="360" w:lineRule="auto"/>
        <w:jc w:val="both"/>
        <w:rPr>
          <w:rFonts w:ascii="Palatino Linotype" w:eastAsia="MS Mincho" w:hAnsi="Palatino Linotype" w:cstheme="majorBidi"/>
          <w:i/>
          <w:sz w:val="24"/>
          <w:szCs w:val="24"/>
          <w:lang w:eastAsia="es-ES"/>
        </w:rPr>
      </w:pPr>
      <w:r w:rsidRPr="00E9485A">
        <w:rPr>
          <w:rFonts w:ascii="Palatino Linotype" w:eastAsia="MS Mincho" w:hAnsi="Palatino Linotype" w:cstheme="majorBidi"/>
          <w:sz w:val="24"/>
          <w:szCs w:val="24"/>
          <w:lang w:val="es-ES_tradnl" w:eastAsia="es-ES"/>
        </w:rPr>
        <w:t xml:space="preserve">De este modo, cuando el </w:t>
      </w:r>
      <w:r w:rsidRPr="00E9485A">
        <w:rPr>
          <w:rFonts w:ascii="Palatino Linotype" w:eastAsia="MS Mincho" w:hAnsi="Palatino Linotype" w:cstheme="majorBidi"/>
          <w:b/>
          <w:sz w:val="24"/>
          <w:szCs w:val="24"/>
          <w:lang w:val="es-ES_tradnl" w:eastAsia="es-ES"/>
        </w:rPr>
        <w:t>SUJETO OBLIGADO</w:t>
      </w:r>
      <w:r w:rsidRPr="00E9485A">
        <w:rPr>
          <w:rFonts w:ascii="Palatino Linotype" w:eastAsia="MS Mincho" w:hAnsi="Palatino Linotype" w:cstheme="majorBidi"/>
          <w:sz w:val="24"/>
          <w:szCs w:val="24"/>
          <w:lang w:val="es-ES_tradnl" w:eastAsia="es-ES"/>
        </w:rPr>
        <w:t xml:space="preserve">, antes de que se dicte resolución definitiva, entrega la información solicitada </w:t>
      </w:r>
      <w:r w:rsidRPr="005C4CFF">
        <w:rPr>
          <w:rFonts w:ascii="Palatino Linotype" w:eastAsia="MS Mincho" w:hAnsi="Palatino Linotype" w:cstheme="majorBidi"/>
          <w:b/>
          <w:sz w:val="24"/>
          <w:szCs w:val="24"/>
          <w:lang w:val="es-ES_tradnl" w:eastAsia="es-ES"/>
        </w:rPr>
        <w:t xml:space="preserve">o completa </w:t>
      </w:r>
      <w:r w:rsidRPr="00E9485A">
        <w:rPr>
          <w:rFonts w:ascii="Palatino Linotype" w:eastAsia="MS Mincho" w:hAnsi="Palatino Linotype" w:cstheme="majorBidi"/>
          <w:sz w:val="24"/>
          <w:szCs w:val="24"/>
          <w:lang w:val="es-ES_tradnl" w:eastAsia="es-ES"/>
        </w:rPr>
        <w:t xml:space="preserve">la misma que en un primer momento </w:t>
      </w:r>
      <w:r w:rsidRPr="005C4CFF">
        <w:rPr>
          <w:rFonts w:ascii="Palatino Linotype" w:eastAsia="MS Mincho" w:hAnsi="Palatino Linotype" w:cstheme="majorBidi"/>
          <w:b/>
          <w:sz w:val="24"/>
          <w:szCs w:val="24"/>
          <w:lang w:val="es-ES_tradnl" w:eastAsia="es-ES"/>
        </w:rPr>
        <w:t>fue incompleta</w:t>
      </w:r>
      <w:r w:rsidRPr="00E9485A">
        <w:rPr>
          <w:rFonts w:ascii="Palatino Linotype" w:eastAsia="MS Mincho" w:hAnsi="Palatino Linotype" w:cstheme="majorBidi"/>
          <w:sz w:val="24"/>
          <w:szCs w:val="24"/>
          <w:lang w:val="es-ES_tradnl" w:eastAsia="es-ES"/>
        </w:rPr>
        <w:t xml:space="preserve">, ilegible o </w:t>
      </w:r>
      <w:r w:rsidRPr="005C4CFF">
        <w:rPr>
          <w:rFonts w:ascii="Palatino Linotype" w:eastAsia="MS Mincho" w:hAnsi="Palatino Linotype" w:cstheme="majorBidi"/>
          <w:sz w:val="24"/>
          <w:szCs w:val="24"/>
          <w:lang w:val="es-ES_tradnl" w:eastAsia="es-ES"/>
        </w:rPr>
        <w:t>no correspondió con lo solicitado</w:t>
      </w:r>
      <w:r w:rsidRPr="00E9485A">
        <w:rPr>
          <w:rFonts w:ascii="Palatino Linotype" w:eastAsia="MS Mincho" w:hAnsi="Palatino Linotype" w:cstheme="majorBidi"/>
          <w:sz w:val="24"/>
          <w:szCs w:val="24"/>
          <w:lang w:val="es-ES_tradnl" w:eastAsia="es-ES"/>
        </w:rPr>
        <w:t>; el recurso de revisión que al efecto se haya interpuesto queda sin materia, lo que imposibilita el estudio de fondo de la litis planteada, debido a que la afectación en su esfera de derechos fue restituida por la propia autoridad que emitió el acto motivo de impugnación.</w:t>
      </w:r>
    </w:p>
    <w:p w14:paraId="1FEE390B" w14:textId="77777777" w:rsidR="00D239E8" w:rsidRPr="00E9485A" w:rsidRDefault="00D239E8" w:rsidP="00D239E8">
      <w:pPr>
        <w:spacing w:after="120" w:line="360" w:lineRule="auto"/>
        <w:ind w:left="360"/>
        <w:jc w:val="both"/>
        <w:rPr>
          <w:rFonts w:ascii="Palatino Linotype" w:eastAsia="MS Mincho" w:hAnsi="Palatino Linotype" w:cstheme="majorBidi"/>
          <w:i/>
          <w:sz w:val="24"/>
          <w:szCs w:val="24"/>
          <w:lang w:eastAsia="es-ES"/>
        </w:rPr>
      </w:pPr>
    </w:p>
    <w:p w14:paraId="110F1B36" w14:textId="77777777" w:rsidR="00D239E8" w:rsidRDefault="00D239E8" w:rsidP="0001298E">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E9485A">
        <w:rPr>
          <w:rFonts w:ascii="Palatino Linotype" w:eastAsia="MS Mincho" w:hAnsi="Palatino Linotype" w:cstheme="majorBidi"/>
          <w:sz w:val="24"/>
          <w:szCs w:val="24"/>
          <w:lang w:val="es-ES_tradnl" w:eastAsia="es-ES"/>
        </w:rPr>
        <w:t>Sirve de sustento a lo anterior la siguiente jurisprudencia por contradicción, cuyo rubro, texto y datos de identificación son los siguientes:</w:t>
      </w:r>
    </w:p>
    <w:p w14:paraId="0B93B3A6" w14:textId="77777777" w:rsidR="00D239E8" w:rsidRPr="00B905D7" w:rsidRDefault="00D239E8" w:rsidP="00B905D7">
      <w:pPr>
        <w:spacing w:after="120" w:line="360" w:lineRule="auto"/>
        <w:ind w:left="567" w:right="615"/>
        <w:jc w:val="both"/>
        <w:rPr>
          <w:rFonts w:ascii="Palatino Linotype" w:eastAsia="MS Mincho" w:hAnsi="Palatino Linotype" w:cstheme="majorBidi"/>
          <w:lang w:val="es-ES_tradnl" w:eastAsia="es-ES"/>
        </w:rPr>
      </w:pPr>
      <w:r w:rsidRPr="00B905D7">
        <w:rPr>
          <w:rFonts w:ascii="Palatino Linotype" w:eastAsia="MS Mincho" w:hAnsi="Palatino Linotype" w:cstheme="majorBidi"/>
          <w:b/>
          <w:i/>
          <w:lang w:val="es-ES_tradnl" w:eastAsia="es-ES"/>
        </w:rPr>
        <w:t xml:space="preserve">CESACIÓN DE EFECTOS DEL ACTO RECLAMADO POR VIOLACIÓN AL ARTÍCULO 8o. DE LA CONSTITUCIÓN POLÍTICA DE LOS ESTADOS UNIDOS MEXICANOS. OPERA CUANDO LA AUTORIDAD RESPONSABLE AL RENDIR SU INFORME JUSTIFICADO EXHIBE LA </w:t>
      </w:r>
      <w:r w:rsidRPr="00B905D7">
        <w:rPr>
          <w:rFonts w:ascii="Palatino Linotype" w:eastAsia="MS Mincho" w:hAnsi="Palatino Linotype" w:cstheme="majorBidi"/>
          <w:b/>
          <w:i/>
          <w:lang w:val="es-ES_tradnl" w:eastAsia="es-ES"/>
        </w:rPr>
        <w:lastRenderedPageBreak/>
        <w:t xml:space="preserve">CONTESTACIÓN A LA PETICIÓN FORMULADA, QUEDANDO EXPEDITOS LOS DERECHOS DEL QUEJOSO PARA AMPLIAR SU DEMANDA INICIAL, PROMOVER OTRO JUICIO DE AMPARO O EL MEDIO ORDINARIO DE DEFENSA QUE PROCEDA. </w:t>
      </w:r>
      <w:r w:rsidRPr="00B905D7">
        <w:rPr>
          <w:rFonts w:ascii="Palatino Linotype" w:eastAsia="MS Mincho" w:hAnsi="Palatino Linotype" w:cstheme="majorBidi"/>
          <w:i/>
          <w:lang w:val="es-ES_tradnl" w:eastAsia="es-ES"/>
        </w:rPr>
        <w:t>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3C5F904B" w14:textId="77777777" w:rsidR="00D239E8" w:rsidRPr="00E9485A" w:rsidRDefault="00D239E8" w:rsidP="00D239E8">
      <w:pPr>
        <w:spacing w:after="120" w:line="360" w:lineRule="auto"/>
        <w:ind w:left="360"/>
        <w:jc w:val="both"/>
        <w:rPr>
          <w:rFonts w:ascii="Palatino Linotype" w:eastAsia="MS Mincho" w:hAnsi="Palatino Linotype" w:cstheme="majorBidi"/>
          <w:sz w:val="24"/>
          <w:szCs w:val="24"/>
          <w:lang w:val="es-ES_tradnl" w:eastAsia="es-ES"/>
        </w:rPr>
      </w:pPr>
    </w:p>
    <w:p w14:paraId="392F4E6F" w14:textId="77777777" w:rsidR="00D239E8" w:rsidRDefault="00D239E8" w:rsidP="0001298E">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E9485A">
        <w:rPr>
          <w:rFonts w:ascii="Palatino Linotype" w:eastAsia="MS Mincho" w:hAnsi="Palatino Linotype" w:cstheme="majorBidi"/>
          <w:sz w:val="24"/>
          <w:szCs w:val="24"/>
          <w:lang w:val="es-ES_tradnl" w:eastAsia="es-ES"/>
        </w:rPr>
        <w:t>En este sentido, sirve como criterio orientador para resolución lo que establece el más alto tribunal del país como continuación se muestra:</w:t>
      </w:r>
    </w:p>
    <w:p w14:paraId="66E0D336" w14:textId="77777777" w:rsidR="00B905D7" w:rsidRDefault="00B905D7" w:rsidP="00B905D7">
      <w:pPr>
        <w:spacing w:after="120" w:line="360" w:lineRule="auto"/>
        <w:ind w:left="360"/>
        <w:jc w:val="both"/>
        <w:rPr>
          <w:rFonts w:ascii="Palatino Linotype" w:eastAsia="MS Mincho" w:hAnsi="Palatino Linotype" w:cstheme="majorBidi"/>
          <w:sz w:val="24"/>
          <w:szCs w:val="24"/>
          <w:lang w:val="es-ES_tradnl" w:eastAsia="es-ES"/>
        </w:rPr>
      </w:pPr>
    </w:p>
    <w:p w14:paraId="5A13A51E" w14:textId="77777777" w:rsidR="00D239E8" w:rsidRPr="00B905D7" w:rsidRDefault="00D239E8" w:rsidP="00B905D7">
      <w:pPr>
        <w:spacing w:after="120" w:line="360" w:lineRule="auto"/>
        <w:ind w:left="567" w:right="615"/>
        <w:jc w:val="both"/>
        <w:rPr>
          <w:rFonts w:ascii="Palatino Linotype" w:eastAsia="MS Mincho" w:hAnsi="Palatino Linotype" w:cstheme="majorBidi"/>
          <w:i/>
          <w:lang w:val="es-ES_tradnl" w:eastAsia="es-ES"/>
        </w:rPr>
      </w:pPr>
      <w:r w:rsidRPr="00B905D7">
        <w:rPr>
          <w:rFonts w:ascii="Palatino Linotype" w:eastAsia="MS Mincho" w:hAnsi="Palatino Linotype" w:cstheme="majorBidi"/>
          <w:b/>
          <w:i/>
          <w:lang w:val="es-ES_tradnl" w:eastAsia="es-ES"/>
        </w:rPr>
        <w:t xml:space="preserve">SOBRESEIMIENTO EN EL JUICIO DE AMPARO DIRECTO. IMPIDE EL ESTUDIO DE LAS VIOLACIONES PROCESALES PLANTEADAS EN LOS CONCEPTOS DE VIOLACIÓN. </w:t>
      </w:r>
      <w:r w:rsidRPr="00B905D7">
        <w:rPr>
          <w:rFonts w:ascii="Palatino Linotype" w:eastAsia="MS Mincho" w:hAnsi="Palatino Linotype" w:cstheme="majorBidi"/>
          <w:i/>
          <w:lang w:val="es-ES_tradnl" w:eastAsia="es-ES"/>
        </w:rPr>
        <w:t xml:space="preserve">El sobreseimiento en el juicio de amparo directo provoca la terminación de la controversia planteada por el quejoso en la demanda de amparo, sin hacer un pronunciamiento de fondo sobre la legalidad o ilegalidad de la </w:t>
      </w:r>
      <w:r w:rsidRPr="00B905D7">
        <w:rPr>
          <w:rFonts w:ascii="Palatino Linotype" w:eastAsia="MS Mincho" w:hAnsi="Palatino Linotype" w:cstheme="majorBidi"/>
          <w:i/>
          <w:lang w:val="es-ES_tradnl" w:eastAsia="es-ES"/>
        </w:rPr>
        <w:lastRenderedPageBreak/>
        <w:t>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EB25C52" w14:textId="77777777" w:rsidR="00D239E8" w:rsidRPr="00B905D7" w:rsidRDefault="00D239E8" w:rsidP="00B905D7">
      <w:pPr>
        <w:spacing w:after="120" w:line="360" w:lineRule="auto"/>
        <w:ind w:left="567" w:right="615"/>
        <w:jc w:val="both"/>
        <w:rPr>
          <w:rFonts w:ascii="Palatino Linotype" w:eastAsia="MS Mincho" w:hAnsi="Palatino Linotype" w:cstheme="majorBidi"/>
          <w:i/>
          <w:lang w:val="es-ES_tradnl" w:eastAsia="es-ES"/>
        </w:rPr>
      </w:pPr>
      <w:r w:rsidRPr="00B905D7">
        <w:rPr>
          <w:rFonts w:ascii="Palatino Linotype" w:eastAsia="MS Mincho" w:hAnsi="Palatino Linotype" w:cstheme="majorBidi"/>
          <w:i/>
          <w:lang w:val="es-ES_tradnl" w:eastAsia="es-ES"/>
        </w:rPr>
        <w:t>SÉPTIMO TRIBUNAL COLEGIADO EN MATERIA CIVIL DEL PRIMER CIRCUITO.</w:t>
      </w:r>
    </w:p>
    <w:p w14:paraId="5B8C8942" w14:textId="77777777" w:rsidR="00D239E8" w:rsidRPr="00B905D7" w:rsidRDefault="00D239E8" w:rsidP="00B905D7">
      <w:pPr>
        <w:spacing w:after="120" w:line="360" w:lineRule="auto"/>
        <w:ind w:left="567" w:right="615"/>
        <w:jc w:val="both"/>
        <w:rPr>
          <w:rFonts w:ascii="Palatino Linotype" w:eastAsia="MS Mincho" w:hAnsi="Palatino Linotype" w:cstheme="majorBidi"/>
          <w:lang w:val="es-ES_tradnl" w:eastAsia="es-ES"/>
        </w:rPr>
      </w:pPr>
      <w:r w:rsidRPr="00B905D7">
        <w:rPr>
          <w:rFonts w:ascii="Palatino Linotype" w:eastAsia="MS Mincho" w:hAnsi="Palatino Linotype" w:cstheme="majorBidi"/>
          <w:i/>
          <w:lang w:val="es-ES_tradnl" w:eastAsia="es-ES"/>
        </w:rPr>
        <w:t>Amparo directo 699/2008. Mariana Leticia González Steele. 13 de noviembre de 2008. Unanimidad de votos. Ponente: Sara Judith Montalvo Trejo. Secretario: Arnulfo Mateos García</w:t>
      </w:r>
      <w:r w:rsidRPr="00B905D7">
        <w:rPr>
          <w:rFonts w:ascii="Palatino Linotype" w:eastAsia="MS Mincho" w:hAnsi="Palatino Linotype" w:cstheme="majorBidi"/>
          <w:lang w:val="es-ES_tradnl" w:eastAsia="es-ES"/>
        </w:rPr>
        <w:t>.</w:t>
      </w:r>
    </w:p>
    <w:p w14:paraId="397A9027" w14:textId="77777777" w:rsidR="003657A3" w:rsidRPr="00E9485A" w:rsidRDefault="003657A3" w:rsidP="00D239E8">
      <w:pPr>
        <w:spacing w:after="120" w:line="360" w:lineRule="auto"/>
        <w:ind w:left="360"/>
        <w:jc w:val="both"/>
        <w:rPr>
          <w:rFonts w:ascii="Palatino Linotype" w:eastAsia="MS Mincho" w:hAnsi="Palatino Linotype" w:cstheme="majorBidi"/>
          <w:sz w:val="24"/>
          <w:szCs w:val="24"/>
          <w:lang w:val="es-ES_tradnl" w:eastAsia="es-ES"/>
        </w:rPr>
      </w:pPr>
    </w:p>
    <w:p w14:paraId="2DF90694" w14:textId="77777777" w:rsidR="00D239E8" w:rsidRDefault="00D239E8" w:rsidP="0001298E">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E9485A">
        <w:rPr>
          <w:rFonts w:ascii="Palatino Linotype" w:eastAsia="MS Mincho" w:hAnsi="Palatino Linotype" w:cstheme="majorBidi"/>
          <w:sz w:val="24"/>
          <w:szCs w:val="24"/>
          <w:lang w:val="es-ES_tradnl" w:eastAsia="es-ES"/>
        </w:rPr>
        <w:t xml:space="preserve">En el presente asunto, este Pleno advierte que con la información enviada a través de la presentación del Alcance al Informe Justificado se modifican los actos que dieron origen al recurso de revisión, lo que trae como consecuencia que el mismo queden sin materia, actualizándose de este modo, la hipótesis jurídica contenida en la fracción </w:t>
      </w:r>
      <w:proofErr w:type="gramStart"/>
      <w:r w:rsidRPr="00E9485A">
        <w:rPr>
          <w:rFonts w:ascii="Palatino Linotype" w:eastAsia="MS Mincho" w:hAnsi="Palatino Linotype" w:cstheme="majorBidi"/>
          <w:sz w:val="24"/>
          <w:szCs w:val="24"/>
          <w:lang w:val="es-ES_tradnl" w:eastAsia="es-ES"/>
        </w:rPr>
        <w:t>III  del</w:t>
      </w:r>
      <w:proofErr w:type="gramEnd"/>
      <w:r w:rsidRPr="00E9485A">
        <w:rPr>
          <w:rFonts w:ascii="Palatino Linotype" w:eastAsia="MS Mincho" w:hAnsi="Palatino Linotype" w:cstheme="majorBidi"/>
          <w:sz w:val="24"/>
          <w:szCs w:val="24"/>
          <w:lang w:val="es-ES_tradnl" w:eastAsia="es-ES"/>
        </w:rPr>
        <w:t xml:space="preserve"> artículo 192 de la Ley en la materia.</w:t>
      </w:r>
    </w:p>
    <w:p w14:paraId="457E3082" w14:textId="77777777" w:rsidR="004172FF" w:rsidRPr="00123069" w:rsidRDefault="00400D4B" w:rsidP="004172FF">
      <w:pPr>
        <w:keepNext/>
        <w:keepLines/>
        <w:spacing w:before="240" w:after="0"/>
        <w:outlineLvl w:val="0"/>
        <w:rPr>
          <w:rFonts w:ascii="Palatino Linotype" w:eastAsia="MS Mincho" w:hAnsi="Palatino Linotype" w:cstheme="majorBidi"/>
          <w:b/>
          <w:sz w:val="24"/>
          <w:szCs w:val="24"/>
          <w:lang w:val="es-ES_tradnl" w:eastAsia="es-ES"/>
        </w:rPr>
      </w:pPr>
      <w:bookmarkStart w:id="13" w:name="_Toc71050997"/>
      <w:r>
        <w:rPr>
          <w:rFonts w:ascii="Palatino Linotype" w:eastAsia="MS Mincho" w:hAnsi="Palatino Linotype" w:cstheme="majorBidi"/>
          <w:b/>
          <w:sz w:val="24"/>
          <w:szCs w:val="24"/>
          <w:lang w:val="es-ES_tradnl" w:eastAsia="es-ES"/>
        </w:rPr>
        <w:t>QUINTO</w:t>
      </w:r>
      <w:r w:rsidR="004172FF">
        <w:rPr>
          <w:rFonts w:ascii="Palatino Linotype" w:eastAsia="MS Mincho" w:hAnsi="Palatino Linotype" w:cstheme="majorBidi"/>
          <w:b/>
          <w:sz w:val="24"/>
          <w:szCs w:val="24"/>
          <w:lang w:val="es-ES_tradnl" w:eastAsia="es-ES"/>
        </w:rPr>
        <w:t xml:space="preserve">. </w:t>
      </w:r>
      <w:r w:rsidR="004172FF" w:rsidRPr="00123069">
        <w:rPr>
          <w:rFonts w:ascii="Palatino Linotype" w:eastAsia="MS Mincho" w:hAnsi="Palatino Linotype" w:cstheme="majorBidi"/>
          <w:b/>
          <w:sz w:val="24"/>
          <w:szCs w:val="24"/>
          <w:lang w:val="es-ES_tradnl" w:eastAsia="es-ES"/>
        </w:rPr>
        <w:t>Decisión</w:t>
      </w:r>
      <w:bookmarkEnd w:id="13"/>
    </w:p>
    <w:p w14:paraId="1517D5C7" w14:textId="77777777" w:rsidR="004172FF" w:rsidRPr="00123069" w:rsidRDefault="004172FF" w:rsidP="004172FF">
      <w:pPr>
        <w:ind w:left="720"/>
        <w:contextualSpacing/>
        <w:rPr>
          <w:rFonts w:ascii="Palatino Linotype" w:eastAsia="MS Mincho" w:hAnsi="Palatino Linotype" w:cstheme="majorBidi"/>
          <w:sz w:val="24"/>
          <w:szCs w:val="24"/>
          <w:lang w:val="es-ES_tradnl" w:eastAsia="es-ES"/>
        </w:rPr>
      </w:pPr>
    </w:p>
    <w:p w14:paraId="4E70F202" w14:textId="77777777" w:rsidR="004172FF" w:rsidRPr="00123069" w:rsidRDefault="004172FF" w:rsidP="004172FF">
      <w:pPr>
        <w:ind w:left="720"/>
        <w:contextualSpacing/>
        <w:rPr>
          <w:rFonts w:ascii="Palatino Linotype" w:eastAsia="MS Mincho" w:hAnsi="Palatino Linotype" w:cs="Arial"/>
          <w:i/>
          <w:sz w:val="24"/>
          <w:szCs w:val="24"/>
          <w:lang w:eastAsia="es-ES"/>
        </w:rPr>
      </w:pPr>
    </w:p>
    <w:p w14:paraId="5E0111D6" w14:textId="77777777" w:rsidR="004611D6" w:rsidRDefault="004611D6" w:rsidP="0001298E">
      <w:pPr>
        <w:numPr>
          <w:ilvl w:val="0"/>
          <w:numId w:val="2"/>
        </w:numPr>
        <w:spacing w:before="240" w:after="120" w:line="360" w:lineRule="auto"/>
        <w:contextualSpacing/>
        <w:jc w:val="both"/>
        <w:rPr>
          <w:rFonts w:ascii="Palatino Linotype" w:eastAsia="MS Mincho" w:hAnsi="Palatino Linotype" w:cstheme="majorBidi"/>
          <w:sz w:val="24"/>
          <w:szCs w:val="24"/>
          <w:lang w:val="es-ES_tradnl" w:eastAsia="es-ES"/>
        </w:rPr>
      </w:pPr>
      <w:r w:rsidRPr="00D1453C">
        <w:rPr>
          <w:rFonts w:ascii="Palatino Linotype" w:eastAsia="MS Mincho" w:hAnsi="Palatino Linotype" w:cstheme="majorBidi"/>
          <w:sz w:val="24"/>
          <w:szCs w:val="24"/>
          <w:lang w:val="es-ES_tradnl" w:eastAsia="es-ES"/>
        </w:rPr>
        <w:t xml:space="preserve">Consecuentemente, en términos del artículo </w:t>
      </w:r>
      <w:r w:rsidRPr="00D1453C">
        <w:rPr>
          <w:rFonts w:ascii="Palatino Linotype" w:eastAsia="MS Mincho" w:hAnsi="Palatino Linotype" w:cstheme="majorBidi"/>
          <w:b/>
          <w:sz w:val="24"/>
          <w:szCs w:val="24"/>
          <w:lang w:val="es-ES_tradnl" w:eastAsia="es-ES"/>
        </w:rPr>
        <w:t>186 fracción I</w:t>
      </w:r>
      <w:r w:rsidRPr="00D1453C">
        <w:rPr>
          <w:rFonts w:ascii="Palatino Linotype" w:eastAsia="MS Mincho" w:hAnsi="Palatino Linotype" w:cstheme="majorBidi"/>
          <w:sz w:val="24"/>
          <w:szCs w:val="24"/>
          <w:lang w:val="es-ES_tradnl" w:eastAsia="es-ES"/>
        </w:rPr>
        <w:t xml:space="preserve"> este Pleno determina el </w:t>
      </w:r>
      <w:r w:rsidRPr="00D1453C">
        <w:rPr>
          <w:rFonts w:ascii="Palatino Linotype" w:eastAsia="MS Mincho" w:hAnsi="Palatino Linotype" w:cstheme="majorBidi"/>
          <w:b/>
          <w:sz w:val="24"/>
          <w:szCs w:val="24"/>
          <w:lang w:val="es-ES_tradnl" w:eastAsia="es-ES"/>
        </w:rPr>
        <w:t>SOBRESEIMIENTO</w:t>
      </w:r>
      <w:r w:rsidRPr="00D1453C">
        <w:rPr>
          <w:rFonts w:ascii="Palatino Linotype" w:eastAsia="MS Mincho" w:hAnsi="Palatino Linotype" w:cstheme="majorBidi"/>
          <w:sz w:val="24"/>
          <w:szCs w:val="24"/>
          <w:lang w:val="es-ES_tradnl" w:eastAsia="es-ES"/>
        </w:rPr>
        <w:t xml:space="preserve"> del presente recurso de revisión, toda vez que la afectación al derecho de acceso a la información pública establecido constitucionalmente a favor del particular, ha sido resarcida.</w:t>
      </w:r>
    </w:p>
    <w:p w14:paraId="6A163A26" w14:textId="77777777" w:rsidR="004611D6" w:rsidRDefault="004611D6" w:rsidP="004611D6">
      <w:pPr>
        <w:spacing w:after="120" w:line="360" w:lineRule="auto"/>
        <w:ind w:left="360"/>
        <w:jc w:val="both"/>
        <w:rPr>
          <w:rFonts w:ascii="Palatino Linotype" w:eastAsia="MS Mincho" w:hAnsi="Palatino Linotype" w:cstheme="majorBidi"/>
          <w:sz w:val="24"/>
          <w:szCs w:val="24"/>
          <w:lang w:val="es-ES_tradnl" w:eastAsia="es-ES"/>
        </w:rPr>
      </w:pPr>
    </w:p>
    <w:p w14:paraId="302B796D" w14:textId="09AD1E65" w:rsidR="004172FF" w:rsidRPr="00DF58F9" w:rsidRDefault="004172FF" w:rsidP="00DF58F9">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123069">
        <w:rPr>
          <w:rFonts w:ascii="Palatino Linotype" w:eastAsia="MS Mincho" w:hAnsi="Palatino Linotype" w:cstheme="majorBidi"/>
          <w:sz w:val="24"/>
          <w:szCs w:val="24"/>
          <w:lang w:val="es-ES_tradnl" w:eastAsia="es-ES"/>
        </w:rPr>
        <w:lastRenderedPageBreak/>
        <w:t xml:space="preserve">Por lo anteriormente expuesto y fundado este </w:t>
      </w:r>
      <w:r w:rsidRPr="00123069">
        <w:rPr>
          <w:rFonts w:ascii="Palatino Linotype" w:eastAsia="MS Mincho" w:hAnsi="Palatino Linotype" w:cstheme="majorBidi"/>
          <w:b/>
          <w:sz w:val="24"/>
          <w:szCs w:val="24"/>
          <w:lang w:val="es-ES_tradnl" w:eastAsia="es-ES"/>
        </w:rPr>
        <w:t>ÓRGANO GARANTE</w:t>
      </w:r>
      <w:r w:rsidRPr="00123069">
        <w:rPr>
          <w:rFonts w:ascii="Palatino Linotype" w:eastAsia="MS Mincho" w:hAnsi="Palatino Linotype" w:cstheme="majorBidi"/>
          <w:sz w:val="24"/>
          <w:szCs w:val="24"/>
          <w:lang w:val="es-ES_tradnl" w:eastAsia="es-ES"/>
        </w:rPr>
        <w:t xml:space="preserve"> emite los siguientes.</w:t>
      </w:r>
    </w:p>
    <w:p w14:paraId="0EDE1887" w14:textId="77777777" w:rsidR="004172FF" w:rsidRPr="00123069" w:rsidRDefault="004172FF" w:rsidP="004172FF">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4" w:name="_Toc467083028"/>
      <w:bookmarkStart w:id="15" w:name="_Toc71050998"/>
      <w:r w:rsidRPr="00123069">
        <w:rPr>
          <w:rFonts w:ascii="Palatino Linotype" w:eastAsia="Calibri" w:hAnsi="Palatino Linotype" w:cs="Times New Roman"/>
          <w:b/>
          <w:sz w:val="24"/>
          <w:szCs w:val="24"/>
          <w:lang w:val="es-ES" w:eastAsia="es-ES"/>
        </w:rPr>
        <w:t>R E S O L U T I V O S</w:t>
      </w:r>
      <w:bookmarkEnd w:id="14"/>
      <w:bookmarkEnd w:id="15"/>
    </w:p>
    <w:p w14:paraId="01DF6D20" w14:textId="77777777" w:rsidR="00B968C3" w:rsidRDefault="004611D6" w:rsidP="00B968C3">
      <w:pPr>
        <w:spacing w:before="240" w:after="360" w:line="360" w:lineRule="auto"/>
        <w:jc w:val="both"/>
        <w:rPr>
          <w:rFonts w:ascii="Palatino Linotype" w:eastAsia="Times New Roman" w:hAnsi="Palatino Linotype" w:cs="Arial"/>
          <w:b/>
          <w:sz w:val="24"/>
          <w:szCs w:val="24"/>
          <w:lang w:val="es-ES_tradnl" w:eastAsia="es-ES"/>
        </w:rPr>
      </w:pPr>
      <w:bookmarkStart w:id="16" w:name="_Toc452722829"/>
      <w:bookmarkStart w:id="17" w:name="_Toc454373811"/>
      <w:bookmarkStart w:id="18" w:name="_Toc476675991"/>
      <w:r w:rsidRPr="004D701D">
        <w:rPr>
          <w:rFonts w:ascii="Palatino Linotype" w:hAnsi="Palatino Linotype" w:cs="Arial"/>
          <w:b/>
          <w:sz w:val="24"/>
          <w:szCs w:val="24"/>
        </w:rPr>
        <w:t>RIMERO</w:t>
      </w:r>
      <w:r w:rsidRPr="004D701D">
        <w:rPr>
          <w:rFonts w:ascii="Palatino Linotype" w:eastAsia="Times New Roman" w:hAnsi="Palatino Linotype" w:cs="Arial"/>
          <w:b/>
          <w:sz w:val="24"/>
          <w:szCs w:val="24"/>
          <w:lang w:val="es-ES_tradnl" w:eastAsia="es-ES"/>
        </w:rPr>
        <w:t xml:space="preserve">. </w:t>
      </w:r>
      <w:r w:rsidRPr="005C4CFF">
        <w:rPr>
          <w:rFonts w:ascii="Palatino Linotype" w:hAnsi="Palatino Linotype" w:cs="Arial"/>
          <w:sz w:val="24"/>
          <w:szCs w:val="24"/>
          <w:lang w:val="es-ES_tradnl"/>
        </w:rPr>
        <w:t>Se</w:t>
      </w:r>
      <w:r w:rsidRPr="005C4CFF">
        <w:rPr>
          <w:rFonts w:ascii="Palatino Linotype" w:hAnsi="Palatino Linotype" w:cs="Arial"/>
          <w:b/>
          <w:sz w:val="24"/>
          <w:szCs w:val="24"/>
          <w:lang w:val="es-ES_tradnl"/>
        </w:rPr>
        <w:t xml:space="preserve"> SOBRESEE </w:t>
      </w:r>
      <w:r w:rsidRPr="005C4CFF">
        <w:rPr>
          <w:rFonts w:ascii="Palatino Linotype" w:hAnsi="Palatino Linotype" w:cs="Arial"/>
          <w:sz w:val="24"/>
          <w:szCs w:val="24"/>
          <w:lang w:val="es-ES_tradnl"/>
        </w:rPr>
        <w:t xml:space="preserve">el presente recurso de revisión número </w:t>
      </w:r>
      <w:r w:rsidRPr="005C4CFF">
        <w:rPr>
          <w:rFonts w:ascii="Palatino Linotype" w:hAnsi="Palatino Linotype" w:cs="Arial"/>
          <w:b/>
          <w:bCs/>
          <w:sz w:val="24"/>
          <w:szCs w:val="24"/>
        </w:rPr>
        <w:t>0</w:t>
      </w:r>
      <w:r w:rsidR="003657A3">
        <w:rPr>
          <w:rFonts w:ascii="Palatino Linotype" w:hAnsi="Palatino Linotype" w:cs="Arial"/>
          <w:b/>
          <w:bCs/>
          <w:sz w:val="24"/>
          <w:szCs w:val="24"/>
        </w:rPr>
        <w:t>1233</w:t>
      </w:r>
      <w:r w:rsidRPr="005C4CFF">
        <w:rPr>
          <w:rFonts w:ascii="Palatino Linotype" w:hAnsi="Palatino Linotype" w:cs="Arial"/>
          <w:b/>
          <w:bCs/>
          <w:sz w:val="24"/>
          <w:szCs w:val="24"/>
        </w:rPr>
        <w:t>/INFOEM/IP/RR/2021</w:t>
      </w:r>
      <w:r w:rsidRPr="005C4CFF">
        <w:rPr>
          <w:rFonts w:ascii="Palatino Linotype" w:hAnsi="Palatino Linotype" w:cs="Arial"/>
          <w:b/>
          <w:sz w:val="24"/>
          <w:szCs w:val="24"/>
          <w:lang w:val="es-ES_tradnl"/>
        </w:rPr>
        <w:t xml:space="preserve">, </w:t>
      </w:r>
      <w:r w:rsidRPr="005C4CFF">
        <w:rPr>
          <w:rFonts w:ascii="Palatino Linotype" w:hAnsi="Palatino Linotype" w:cs="Arial"/>
          <w:bCs/>
          <w:sz w:val="24"/>
          <w:szCs w:val="24"/>
          <w:lang w:val="es-ES_tradnl"/>
        </w:rPr>
        <w:t>porque al modificar su respuesta el recurso de revisión quedó sin materia en términos d</w:t>
      </w:r>
      <w:r w:rsidRPr="005C4CFF">
        <w:rPr>
          <w:rFonts w:ascii="Palatino Linotype" w:hAnsi="Palatino Linotype" w:cs="Arial"/>
          <w:sz w:val="24"/>
          <w:szCs w:val="24"/>
          <w:lang w:val="es-ES_tradnl"/>
        </w:rPr>
        <w:t>el Considerando</w:t>
      </w:r>
      <w:r w:rsidR="0001298E">
        <w:rPr>
          <w:rFonts w:ascii="Palatino Linotype" w:hAnsi="Palatino Linotype" w:cs="Arial"/>
          <w:b/>
          <w:sz w:val="24"/>
          <w:szCs w:val="24"/>
          <w:lang w:val="es-ES_tradnl"/>
        </w:rPr>
        <w:t xml:space="preserve"> CUARTO</w:t>
      </w:r>
      <w:r w:rsidRPr="005C4CFF">
        <w:rPr>
          <w:rFonts w:ascii="Palatino Linotype" w:hAnsi="Palatino Linotype" w:cs="Arial"/>
          <w:b/>
          <w:sz w:val="24"/>
          <w:szCs w:val="24"/>
          <w:lang w:val="es-ES_tradnl"/>
        </w:rPr>
        <w:t xml:space="preserve"> </w:t>
      </w:r>
      <w:r w:rsidRPr="005C4CFF">
        <w:rPr>
          <w:rFonts w:ascii="Palatino Linotype" w:hAnsi="Palatino Linotype" w:cs="Arial"/>
          <w:sz w:val="24"/>
          <w:szCs w:val="24"/>
          <w:lang w:val="es-ES_tradnl"/>
        </w:rPr>
        <w:t>de esta resolución.</w:t>
      </w:r>
    </w:p>
    <w:p w14:paraId="64FA1432" w14:textId="19DE57EA" w:rsidR="004611D6" w:rsidRPr="00B968C3" w:rsidRDefault="004611D6" w:rsidP="00B968C3">
      <w:pPr>
        <w:spacing w:before="240" w:after="360" w:line="360" w:lineRule="auto"/>
        <w:jc w:val="both"/>
        <w:rPr>
          <w:rFonts w:ascii="Palatino Linotype" w:eastAsia="Times New Roman" w:hAnsi="Palatino Linotype" w:cs="Arial"/>
          <w:b/>
          <w:sz w:val="24"/>
          <w:szCs w:val="24"/>
          <w:lang w:val="es-ES_tradnl" w:eastAsia="es-ES"/>
        </w:rPr>
      </w:pPr>
      <w:r w:rsidRPr="005C4CFF">
        <w:rPr>
          <w:rFonts w:ascii="Palatino Linotype" w:eastAsia="Calibri" w:hAnsi="Palatino Linotype" w:cs="Arial"/>
          <w:b/>
          <w:bCs/>
          <w:sz w:val="24"/>
          <w:szCs w:val="24"/>
          <w:lang w:val="es-ES" w:eastAsia="es-ES"/>
        </w:rPr>
        <w:t xml:space="preserve">SEGUNDO. </w:t>
      </w:r>
      <w:r w:rsidRPr="005C4CFF">
        <w:rPr>
          <w:rFonts w:ascii="Palatino Linotype" w:eastAsia="Calibri" w:hAnsi="Palatino Linotype" w:cs="Arial"/>
          <w:b/>
          <w:bCs/>
          <w:sz w:val="24"/>
          <w:szCs w:val="24"/>
          <w:lang w:val="es-ES_tradnl" w:eastAsia="es-ES"/>
        </w:rPr>
        <w:t xml:space="preserve">REMÍTASE, </w:t>
      </w:r>
      <w:r w:rsidRPr="005C4CFF">
        <w:rPr>
          <w:rFonts w:ascii="Palatino Linotype" w:eastAsia="Calibri" w:hAnsi="Palatino Linotype" w:cs="Arial"/>
          <w:bCs/>
          <w:sz w:val="24"/>
          <w:szCs w:val="24"/>
          <w:lang w:val="es-ES_tradnl" w:eastAsia="es-ES"/>
        </w:rPr>
        <w:t xml:space="preserve">a través del Sistema de Acceso a la Información Mexiquense </w:t>
      </w:r>
      <w:r w:rsidRPr="005C4CFF">
        <w:rPr>
          <w:rFonts w:ascii="Palatino Linotype" w:eastAsia="Calibri" w:hAnsi="Palatino Linotype" w:cs="Arial"/>
          <w:b/>
          <w:bCs/>
          <w:sz w:val="24"/>
          <w:szCs w:val="24"/>
          <w:lang w:val="es-ES_tradnl" w:eastAsia="es-ES"/>
        </w:rPr>
        <w:t xml:space="preserve">(SAIMEX), </w:t>
      </w:r>
      <w:r w:rsidRPr="005C4CFF">
        <w:rPr>
          <w:rFonts w:ascii="Palatino Linotype" w:eastAsia="Calibri" w:hAnsi="Palatino Linotype" w:cs="Arial"/>
          <w:bCs/>
          <w:sz w:val="24"/>
          <w:szCs w:val="24"/>
          <w:lang w:val="es-ES_tradnl" w:eastAsia="es-ES"/>
        </w:rPr>
        <w:t>la presente resolución al Titular de la Unidad de Transparencia</w:t>
      </w:r>
      <w:r w:rsidRPr="005C4CFF">
        <w:rPr>
          <w:rFonts w:ascii="Palatino Linotype" w:eastAsia="Calibri" w:hAnsi="Palatino Linotype" w:cs="Arial"/>
          <w:bCs/>
          <w:sz w:val="24"/>
          <w:szCs w:val="24"/>
          <w:lang w:val="es-ES"/>
        </w:rPr>
        <w:t xml:space="preserve"> del</w:t>
      </w:r>
      <w:r w:rsidRPr="005C4CFF">
        <w:rPr>
          <w:rFonts w:ascii="Palatino Linotype" w:eastAsia="Calibri" w:hAnsi="Palatino Linotype" w:cs="Arial"/>
          <w:b/>
          <w:bCs/>
          <w:sz w:val="24"/>
          <w:szCs w:val="24"/>
          <w:lang w:val="es-ES"/>
        </w:rPr>
        <w:t xml:space="preserve"> SUJETO OBLIGADO.</w:t>
      </w:r>
    </w:p>
    <w:p w14:paraId="68E5A1B2" w14:textId="2278963A" w:rsidR="004611D6" w:rsidRPr="005C4CFF" w:rsidRDefault="004611D6" w:rsidP="004611D6">
      <w:pPr>
        <w:tabs>
          <w:tab w:val="left" w:pos="7938"/>
        </w:tabs>
        <w:spacing w:before="240" w:after="240" w:line="360" w:lineRule="auto"/>
        <w:contextualSpacing/>
        <w:jc w:val="both"/>
        <w:rPr>
          <w:rFonts w:ascii="Palatino Linotype" w:eastAsia="Palatino Linotype" w:hAnsi="Palatino Linotype" w:cs="Palatino Linotype"/>
          <w:sz w:val="24"/>
          <w:szCs w:val="24"/>
          <w:lang w:val="es-ES_tradnl" w:eastAsia="es-ES"/>
        </w:rPr>
      </w:pPr>
      <w:r w:rsidRPr="005C4CFF">
        <w:rPr>
          <w:rFonts w:ascii="Palatino Linotype" w:eastAsia="Palatino Linotype" w:hAnsi="Palatino Linotype" w:cs="Palatino Linotype"/>
          <w:b/>
          <w:sz w:val="24"/>
          <w:szCs w:val="24"/>
          <w:lang w:val="es-ES_tradnl"/>
        </w:rPr>
        <w:t xml:space="preserve">TERCERO. </w:t>
      </w:r>
      <w:r w:rsidRPr="005C4CFF">
        <w:rPr>
          <w:rFonts w:ascii="Palatino Linotype" w:eastAsia="Palatino Linotype" w:hAnsi="Palatino Linotype" w:cs="Palatino Linotype"/>
          <w:b/>
          <w:sz w:val="24"/>
          <w:szCs w:val="24"/>
          <w:lang w:val="es-ES_tradnl" w:eastAsia="es-ES"/>
        </w:rPr>
        <w:t xml:space="preserve">Notifíquese </w:t>
      </w:r>
      <w:r w:rsidRPr="005C4CFF">
        <w:rPr>
          <w:rFonts w:ascii="Palatino Linotype" w:eastAsia="Palatino Linotype" w:hAnsi="Palatino Linotype" w:cs="Palatino Linotype"/>
          <w:sz w:val="24"/>
          <w:szCs w:val="24"/>
          <w:lang w:val="es-ES_tradnl" w:eastAsia="es-ES"/>
        </w:rPr>
        <w:t>a</w:t>
      </w:r>
      <w:r w:rsidR="003657A3">
        <w:rPr>
          <w:rFonts w:ascii="Palatino Linotype" w:eastAsia="Palatino Linotype" w:hAnsi="Palatino Linotype" w:cs="Palatino Linotype"/>
          <w:sz w:val="24"/>
          <w:szCs w:val="24"/>
          <w:lang w:val="es-ES_tradnl" w:eastAsia="es-ES"/>
        </w:rPr>
        <w:t xml:space="preserve"> </w:t>
      </w:r>
      <w:r w:rsidR="00203C6F" w:rsidRPr="00203C6F">
        <w:rPr>
          <w:rFonts w:ascii="Palatino Linotype" w:eastAsia="MS Mincho" w:hAnsi="Palatino Linotype" w:cs="Times New Roman"/>
          <w:b/>
          <w:sz w:val="24"/>
          <w:szCs w:val="24"/>
          <w:highlight w:val="black"/>
          <w:lang w:val="es-ES_tradnl" w:eastAsia="es-ES"/>
        </w:rPr>
        <w:t>------------------------------</w:t>
      </w:r>
      <w:r>
        <w:rPr>
          <w:rFonts w:ascii="Palatino Linotype" w:eastAsia="MS Mincho" w:hAnsi="Palatino Linotype" w:cs="Times New Roman"/>
          <w:b/>
          <w:sz w:val="24"/>
          <w:szCs w:val="24"/>
          <w:lang w:val="es-ES_tradnl" w:eastAsia="es-ES"/>
        </w:rPr>
        <w:t xml:space="preserve">, </w:t>
      </w:r>
      <w:r w:rsidRPr="005C4CFF">
        <w:rPr>
          <w:rFonts w:ascii="Palatino Linotype" w:eastAsia="Palatino Linotype" w:hAnsi="Palatino Linotype" w:cs="Palatino Linotype"/>
          <w:sz w:val="24"/>
          <w:szCs w:val="24"/>
          <w:lang w:val="es-ES_tradnl" w:eastAsia="es-ES"/>
        </w:rPr>
        <w:t>la presente resolución.</w:t>
      </w:r>
    </w:p>
    <w:p w14:paraId="4C791A35" w14:textId="77777777" w:rsidR="004611D6" w:rsidRPr="005C4CFF" w:rsidRDefault="004611D6" w:rsidP="004611D6">
      <w:pPr>
        <w:tabs>
          <w:tab w:val="left" w:pos="7938"/>
        </w:tabs>
        <w:spacing w:before="240" w:after="240" w:line="360" w:lineRule="auto"/>
        <w:contextualSpacing/>
        <w:jc w:val="both"/>
        <w:rPr>
          <w:rFonts w:ascii="Palatino Linotype" w:eastAsia="Palatino Linotype" w:hAnsi="Palatino Linotype" w:cs="Palatino Linotype"/>
          <w:sz w:val="24"/>
          <w:szCs w:val="24"/>
          <w:lang w:val="es-ES_tradnl" w:eastAsia="es-ES"/>
        </w:rPr>
      </w:pPr>
    </w:p>
    <w:p w14:paraId="5CEF3659" w14:textId="4FEB1EC1" w:rsidR="004611D6" w:rsidRPr="005C4CFF" w:rsidRDefault="004611D6" w:rsidP="004611D6">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5C4CFF">
        <w:rPr>
          <w:rFonts w:ascii="Palatino Linotype" w:eastAsia="MS Gothic" w:hAnsi="Palatino Linotype" w:cs="Times New Roman"/>
          <w:b/>
          <w:sz w:val="24"/>
          <w:szCs w:val="24"/>
        </w:rPr>
        <w:t xml:space="preserve">CUARTO. </w:t>
      </w:r>
      <w:r w:rsidRPr="005C4CFF">
        <w:rPr>
          <w:rFonts w:ascii="Palatino Linotype" w:eastAsia="MS Mincho" w:hAnsi="Palatino Linotype" w:cs="Times New Roman"/>
          <w:color w:val="000000"/>
          <w:sz w:val="24"/>
          <w:szCs w:val="24"/>
          <w:lang w:val="es-ES_tradnl" w:eastAsia="es-ES"/>
        </w:rPr>
        <w:t xml:space="preserve">Se hace del conocimiento de </w:t>
      </w:r>
      <w:r w:rsidR="00203C6F" w:rsidRPr="00203C6F">
        <w:rPr>
          <w:rFonts w:ascii="Palatino Linotype" w:eastAsia="MS Mincho" w:hAnsi="Palatino Linotype" w:cs="Times New Roman"/>
          <w:b/>
          <w:sz w:val="24"/>
          <w:szCs w:val="24"/>
          <w:highlight w:val="black"/>
          <w:lang w:val="es-ES_tradnl" w:eastAsia="es-ES"/>
        </w:rPr>
        <w:t>---------------------------</w:t>
      </w:r>
      <w:r w:rsidR="00A700A3">
        <w:rPr>
          <w:rFonts w:ascii="Palatino Linotype" w:eastAsia="MS Mincho" w:hAnsi="Palatino Linotype" w:cs="Times New Roman"/>
          <w:sz w:val="24"/>
          <w:szCs w:val="24"/>
          <w:lang w:eastAsia="es-ES"/>
        </w:rPr>
        <w:t xml:space="preserve"> </w:t>
      </w:r>
      <w:r w:rsidRPr="005C4CFF">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16"/>
    <w:bookmarkEnd w:id="17"/>
    <w:bookmarkEnd w:id="18"/>
    <w:p w14:paraId="6004DF07" w14:textId="3DABE97C" w:rsidR="004172FF" w:rsidRPr="00123069" w:rsidRDefault="004172FF" w:rsidP="004172FF">
      <w:pPr>
        <w:spacing w:before="240" w:after="360" w:line="360" w:lineRule="auto"/>
        <w:jc w:val="both"/>
        <w:rPr>
          <w:rFonts w:ascii="Palatino Linotype" w:hAnsi="Palatino Linotype" w:cs="Arial"/>
          <w:sz w:val="24"/>
          <w:szCs w:val="24"/>
        </w:rPr>
      </w:pPr>
      <w:r w:rsidRPr="00123069">
        <w:rPr>
          <w:rFonts w:ascii="Palatino Linotype" w:hAnsi="Palatino Linotype"/>
          <w:sz w:val="24"/>
          <w:szCs w:val="24"/>
        </w:rPr>
        <w:t xml:space="preserve">ASÍ LO RESUELVE, POR </w:t>
      </w:r>
      <w:r w:rsidRPr="00970E67">
        <w:rPr>
          <w:rFonts w:ascii="Palatino Linotype" w:hAnsi="Palatino Linotype"/>
          <w:sz w:val="24"/>
          <w:szCs w:val="24"/>
        </w:rPr>
        <w:t>UNANIMIDAD</w:t>
      </w:r>
      <w:r w:rsidRPr="00123069">
        <w:rPr>
          <w:rFonts w:ascii="Palatino Linotype" w:hAnsi="Palatino Linotype"/>
          <w:sz w:val="24"/>
          <w:szCs w:val="24"/>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Pr="00123069">
        <w:rPr>
          <w:rFonts w:ascii="Palatino Linotype" w:eastAsiaTheme="minorEastAsia" w:hAnsi="Palatino Linotype"/>
          <w:sz w:val="24"/>
          <w:szCs w:val="24"/>
          <w:lang w:val="es-ES_tradnl" w:eastAsia="es-ES"/>
        </w:rPr>
        <w:t>Y LUIS GUSTAVO PARRA NORIEGA</w:t>
      </w:r>
      <w:r w:rsidRPr="00123069">
        <w:rPr>
          <w:rFonts w:ascii="Palatino Linotype" w:hAnsi="Palatino Linotype"/>
          <w:sz w:val="24"/>
          <w:szCs w:val="24"/>
        </w:rPr>
        <w:t xml:space="preserve">; </w:t>
      </w:r>
      <w:r w:rsidRPr="00123069">
        <w:rPr>
          <w:rFonts w:ascii="Palatino Linotype" w:hAnsi="Palatino Linotype"/>
          <w:sz w:val="24"/>
          <w:szCs w:val="24"/>
        </w:rPr>
        <w:lastRenderedPageBreak/>
        <w:t xml:space="preserve">EN LA DÉCIMA </w:t>
      </w:r>
      <w:r w:rsidR="00DF58F9">
        <w:rPr>
          <w:rFonts w:ascii="Palatino Linotype" w:hAnsi="Palatino Linotype"/>
          <w:sz w:val="24"/>
          <w:szCs w:val="24"/>
        </w:rPr>
        <w:t>QUINTA</w:t>
      </w:r>
      <w:r w:rsidRPr="00123069">
        <w:rPr>
          <w:rFonts w:ascii="Palatino Linotype" w:hAnsi="Palatino Linotype"/>
          <w:sz w:val="24"/>
          <w:szCs w:val="24"/>
        </w:rPr>
        <w:t xml:space="preserve"> SESIÓN ORDINARIA CELEBRADA </w:t>
      </w:r>
      <w:r w:rsidRPr="00970E67">
        <w:rPr>
          <w:rFonts w:ascii="Palatino Linotype" w:hAnsi="Palatino Linotype"/>
          <w:sz w:val="24"/>
          <w:szCs w:val="24"/>
        </w:rPr>
        <w:t>EL SEIS (06) DE MAYO</w:t>
      </w:r>
      <w:r w:rsidRPr="00123069">
        <w:rPr>
          <w:rFonts w:ascii="Palatino Linotype" w:hAnsi="Palatino Linotype"/>
          <w:sz w:val="24"/>
          <w:szCs w:val="24"/>
        </w:rPr>
        <w:t xml:space="preserve"> DE DOS MIL VEINTIUNO, ANTE EL SECRETARIO TÉCNICO DEL PLENO ALEXIS TAPIA RAMIREZ.</w:t>
      </w:r>
      <w:r w:rsidRPr="00123069">
        <w:rPr>
          <w:rFonts w:ascii="Palatino Linotype" w:hAnsi="Palatino Linotype" w:cs="Arial"/>
          <w:sz w:val="24"/>
          <w:szCs w:val="24"/>
        </w:rPr>
        <w:t xml:space="preserve"> </w:t>
      </w:r>
    </w:p>
    <w:p w14:paraId="35ED028F" w14:textId="77777777" w:rsidR="004172FF" w:rsidRPr="00123069" w:rsidRDefault="004172FF" w:rsidP="004172FF">
      <w:pPr>
        <w:spacing w:before="240" w:after="360" w:line="360" w:lineRule="auto"/>
        <w:jc w:val="both"/>
        <w:rPr>
          <w:rFonts w:ascii="Palatino Linotype" w:hAnsi="Palatino Linotype" w:cs="Arial"/>
          <w:sz w:val="24"/>
          <w:szCs w:val="24"/>
        </w:rPr>
      </w:pPr>
    </w:p>
    <w:p w14:paraId="6087FAD1" w14:textId="77777777" w:rsidR="004172FF" w:rsidRPr="00123069" w:rsidRDefault="004172FF" w:rsidP="004172FF">
      <w:pPr>
        <w:spacing w:before="240" w:after="360" w:line="360" w:lineRule="auto"/>
        <w:jc w:val="both"/>
        <w:rPr>
          <w:rFonts w:ascii="Palatino Linotype" w:hAnsi="Palatino Linotype" w:cs="Arial"/>
          <w:sz w:val="24"/>
          <w:szCs w:val="24"/>
        </w:rPr>
      </w:pPr>
    </w:p>
    <w:p w14:paraId="5BAE2015" w14:textId="77777777" w:rsidR="004172FF" w:rsidRPr="00123069" w:rsidRDefault="004172FF" w:rsidP="004172FF">
      <w:pPr>
        <w:spacing w:before="240" w:after="360" w:line="360" w:lineRule="auto"/>
        <w:jc w:val="both"/>
        <w:rPr>
          <w:rFonts w:ascii="Palatino Linotype" w:hAnsi="Palatino Linotype" w:cs="Arial"/>
          <w:sz w:val="24"/>
          <w:szCs w:val="24"/>
        </w:rPr>
      </w:pPr>
    </w:p>
    <w:p w14:paraId="42119EA5" w14:textId="77777777" w:rsidR="004172FF" w:rsidRPr="00123069" w:rsidRDefault="004172FF" w:rsidP="004172FF">
      <w:pPr>
        <w:spacing w:before="240" w:after="360" w:line="360" w:lineRule="auto"/>
        <w:jc w:val="both"/>
        <w:rPr>
          <w:rFonts w:ascii="Palatino Linotype" w:hAnsi="Palatino Linotype" w:cs="Arial"/>
          <w:sz w:val="24"/>
          <w:szCs w:val="24"/>
        </w:rPr>
      </w:pPr>
    </w:p>
    <w:p w14:paraId="38FFF1B0" w14:textId="77777777" w:rsidR="004172FF" w:rsidRPr="00123069" w:rsidRDefault="004172FF" w:rsidP="004172FF">
      <w:pPr>
        <w:spacing w:before="240" w:after="360" w:line="360" w:lineRule="auto"/>
        <w:jc w:val="both"/>
        <w:rPr>
          <w:rFonts w:ascii="Palatino Linotype" w:hAnsi="Palatino Linotype" w:cs="Arial"/>
          <w:sz w:val="24"/>
          <w:szCs w:val="24"/>
        </w:rPr>
      </w:pPr>
    </w:p>
    <w:p w14:paraId="4DE7CD4B" w14:textId="77777777" w:rsidR="004172FF" w:rsidRPr="00123069" w:rsidRDefault="004172FF" w:rsidP="004172FF">
      <w:pPr>
        <w:spacing w:before="240" w:after="360" w:line="360" w:lineRule="auto"/>
        <w:jc w:val="both"/>
        <w:rPr>
          <w:rFonts w:ascii="Palatino Linotype" w:hAnsi="Palatino Linotype" w:cs="Arial"/>
          <w:sz w:val="24"/>
          <w:szCs w:val="24"/>
        </w:rPr>
      </w:pPr>
    </w:p>
    <w:p w14:paraId="50BBA6B6" w14:textId="77777777" w:rsidR="004172FF" w:rsidRPr="00123069" w:rsidRDefault="004172FF" w:rsidP="004172FF">
      <w:pPr>
        <w:spacing w:before="240" w:after="360" w:line="360" w:lineRule="auto"/>
        <w:jc w:val="both"/>
        <w:rPr>
          <w:rFonts w:ascii="Palatino Linotype" w:hAnsi="Palatino Linotype" w:cs="Arial"/>
          <w:sz w:val="24"/>
          <w:szCs w:val="24"/>
        </w:rPr>
      </w:pPr>
    </w:p>
    <w:p w14:paraId="49F7869B" w14:textId="77777777" w:rsidR="004172FF" w:rsidRPr="00123069" w:rsidRDefault="004172FF" w:rsidP="004172FF"/>
    <w:p w14:paraId="37F3D721" w14:textId="77777777" w:rsidR="004172FF" w:rsidRPr="00123069" w:rsidRDefault="004172FF" w:rsidP="004172FF"/>
    <w:p w14:paraId="2090D944" w14:textId="77777777" w:rsidR="004172FF" w:rsidRPr="00123069" w:rsidRDefault="004172FF" w:rsidP="004172FF"/>
    <w:p w14:paraId="6FEBDC18" w14:textId="77777777" w:rsidR="004172FF" w:rsidRPr="00123069" w:rsidRDefault="004172FF" w:rsidP="004172FF"/>
    <w:p w14:paraId="46676F1E" w14:textId="77777777" w:rsidR="004172FF" w:rsidRPr="00123069" w:rsidRDefault="004172FF" w:rsidP="004172FF"/>
    <w:p w14:paraId="091EA90B" w14:textId="77777777" w:rsidR="004172FF" w:rsidRPr="00123069" w:rsidRDefault="004172FF" w:rsidP="004172FF"/>
    <w:p w14:paraId="7847C7FC" w14:textId="77777777" w:rsidR="004172FF" w:rsidRPr="00123069" w:rsidRDefault="004172FF" w:rsidP="004172FF"/>
    <w:p w14:paraId="74D00934" w14:textId="77777777" w:rsidR="004172FF" w:rsidRDefault="004172FF" w:rsidP="004172FF"/>
    <w:p w14:paraId="6BFDF711" w14:textId="77777777" w:rsidR="008527DA" w:rsidRDefault="008527DA"/>
    <w:sectPr w:rsidR="008527DA" w:rsidSect="00C221BB">
      <w:headerReference w:type="default" r:id="rId9"/>
      <w:footerReference w:type="default" r:id="rId10"/>
      <w:headerReference w:type="first" r:id="rId11"/>
      <w:footerReference w:type="first" r:id="rId12"/>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13B2" w14:textId="77777777" w:rsidR="00BD1E8F" w:rsidRDefault="00BD1E8F" w:rsidP="004172FF">
      <w:pPr>
        <w:spacing w:after="0" w:line="240" w:lineRule="auto"/>
      </w:pPr>
      <w:r>
        <w:separator/>
      </w:r>
    </w:p>
  </w:endnote>
  <w:endnote w:type="continuationSeparator" w:id="0">
    <w:p w14:paraId="7323BCA3" w14:textId="77777777" w:rsidR="00BD1E8F" w:rsidRDefault="00BD1E8F" w:rsidP="00417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14:paraId="4DCE203A" w14:textId="77777777" w:rsidR="00C221BB" w:rsidRPr="00883450" w:rsidRDefault="00C221BB">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C12B9">
              <w:rPr>
                <w:rFonts w:ascii="Palatino Linotype" w:hAnsi="Palatino Linotype"/>
                <w:b/>
                <w:bCs/>
                <w:noProof/>
                <w:szCs w:val="20"/>
              </w:rPr>
              <w:t>26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C12B9">
              <w:rPr>
                <w:rFonts w:ascii="Palatino Linotype" w:hAnsi="Palatino Linotype"/>
                <w:b/>
                <w:bCs/>
                <w:noProof/>
                <w:szCs w:val="20"/>
              </w:rPr>
              <w:t>26</w:t>
            </w:r>
            <w:r w:rsidRPr="00883450">
              <w:rPr>
                <w:rFonts w:ascii="Palatino Linotype" w:hAnsi="Palatino Linotype"/>
                <w:b/>
                <w:bCs/>
                <w:szCs w:val="20"/>
              </w:rPr>
              <w:fldChar w:fldCharType="end"/>
            </w:r>
          </w:p>
        </w:sdtContent>
      </w:sdt>
    </w:sdtContent>
  </w:sdt>
  <w:p w14:paraId="77B73B8A" w14:textId="77777777" w:rsidR="00C221BB" w:rsidRDefault="00C221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FAD8" w14:textId="77777777" w:rsidR="00C221BB" w:rsidRPr="00883450" w:rsidRDefault="00C221BB" w:rsidP="00C221B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C12B9" w:rsidRPr="003C12B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C12B9" w:rsidRPr="003C12B9">
      <w:rPr>
        <w:rFonts w:ascii="Palatino Linotype" w:hAnsi="Palatino Linotype"/>
        <w:noProof/>
        <w:lang w:val="es-ES"/>
      </w:rPr>
      <w:t>26</w:t>
    </w:r>
    <w:r w:rsidRPr="00883450">
      <w:rPr>
        <w:rFonts w:ascii="Palatino Linotype" w:hAnsi="Palatino Linotype"/>
      </w:rPr>
      <w:fldChar w:fldCharType="end"/>
    </w:r>
  </w:p>
  <w:p w14:paraId="248ADFC0" w14:textId="77777777" w:rsidR="00C221BB" w:rsidRPr="00883450" w:rsidRDefault="00C221BB">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4581F" w14:textId="77777777" w:rsidR="00BD1E8F" w:rsidRDefault="00BD1E8F" w:rsidP="004172FF">
      <w:pPr>
        <w:spacing w:after="0" w:line="240" w:lineRule="auto"/>
      </w:pPr>
      <w:r>
        <w:separator/>
      </w:r>
    </w:p>
  </w:footnote>
  <w:footnote w:type="continuationSeparator" w:id="0">
    <w:p w14:paraId="440CB802" w14:textId="77777777" w:rsidR="00BD1E8F" w:rsidRDefault="00BD1E8F" w:rsidP="004172FF">
      <w:pPr>
        <w:spacing w:after="0" w:line="240" w:lineRule="auto"/>
      </w:pPr>
      <w:r>
        <w:continuationSeparator/>
      </w:r>
    </w:p>
  </w:footnote>
  <w:footnote w:id="1">
    <w:p w14:paraId="0EBD340D" w14:textId="77777777" w:rsidR="00B905D7" w:rsidRDefault="00B905D7" w:rsidP="00B905D7">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E201" w14:textId="77777777" w:rsidR="00C221BB" w:rsidRDefault="00C221BB" w:rsidP="00C221BB">
    <w:pPr>
      <w:pStyle w:val="Encabezado"/>
      <w:tabs>
        <w:tab w:val="clear" w:pos="4419"/>
        <w:tab w:val="clear" w:pos="8838"/>
        <w:tab w:val="left" w:pos="6452"/>
        <w:tab w:val="left" w:pos="7283"/>
      </w:tabs>
    </w:pPr>
    <w:r>
      <w:tab/>
    </w:r>
  </w:p>
  <w:tbl>
    <w:tblPr>
      <w:tblStyle w:val="Tablaconcuadrcula"/>
      <w:tblW w:w="66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111"/>
    </w:tblGrid>
    <w:tr w:rsidR="00C221BB" w:rsidRPr="00EF13C1" w14:paraId="561F19EB" w14:textId="77777777" w:rsidTr="004172FF">
      <w:trPr>
        <w:trHeight w:val="138"/>
        <w:jc w:val="right"/>
      </w:trPr>
      <w:tc>
        <w:tcPr>
          <w:tcW w:w="2552" w:type="dxa"/>
          <w:vAlign w:val="center"/>
        </w:tcPr>
        <w:p w14:paraId="0F6DF92A" w14:textId="77777777" w:rsidR="00C221BB" w:rsidRPr="00EF13C1" w:rsidRDefault="00C221BB" w:rsidP="00C221BB">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111" w:type="dxa"/>
          <w:vAlign w:val="center"/>
        </w:tcPr>
        <w:p w14:paraId="08FC6799" w14:textId="77777777" w:rsidR="00C221BB" w:rsidRPr="00EF13C1" w:rsidRDefault="00C221BB" w:rsidP="00C221BB">
          <w:pPr>
            <w:pStyle w:val="Encabezado"/>
            <w:jc w:val="right"/>
            <w:rPr>
              <w:rFonts w:ascii="Palatino Linotype" w:hAnsi="Palatino Linotype"/>
              <w:b/>
              <w:sz w:val="22"/>
              <w:szCs w:val="22"/>
            </w:rPr>
          </w:pPr>
          <w:r>
            <w:rPr>
              <w:rFonts w:ascii="Palatino Linotype" w:hAnsi="Palatino Linotype"/>
              <w:b/>
              <w:sz w:val="22"/>
              <w:szCs w:val="22"/>
            </w:rPr>
            <w:t xml:space="preserve">01233/INFOEM/IP/RR/2021 </w:t>
          </w:r>
        </w:p>
      </w:tc>
    </w:tr>
    <w:tr w:rsidR="00C221BB" w:rsidRPr="00EF13C1" w14:paraId="4CB72568" w14:textId="77777777" w:rsidTr="004172FF">
      <w:trPr>
        <w:trHeight w:val="321"/>
        <w:jc w:val="right"/>
      </w:trPr>
      <w:tc>
        <w:tcPr>
          <w:tcW w:w="2552" w:type="dxa"/>
          <w:vAlign w:val="center"/>
        </w:tcPr>
        <w:p w14:paraId="02323533" w14:textId="77777777" w:rsidR="00C221BB" w:rsidRPr="00EF13C1" w:rsidRDefault="00C221BB" w:rsidP="00C221BB">
          <w:pPr>
            <w:jc w:val="right"/>
            <w:rPr>
              <w:rFonts w:ascii="Palatino Linotype" w:hAnsi="Palatino Linotype"/>
              <w:b/>
              <w:sz w:val="22"/>
              <w:szCs w:val="22"/>
            </w:rPr>
          </w:pPr>
          <w:r w:rsidRPr="00EF13C1">
            <w:rPr>
              <w:rFonts w:ascii="Palatino Linotype" w:hAnsi="Palatino Linotype"/>
              <w:b/>
              <w:sz w:val="22"/>
              <w:szCs w:val="22"/>
            </w:rPr>
            <w:t>Sujeto obligado:</w:t>
          </w:r>
        </w:p>
      </w:tc>
      <w:tc>
        <w:tcPr>
          <w:tcW w:w="4111" w:type="dxa"/>
          <w:vAlign w:val="center"/>
        </w:tcPr>
        <w:p w14:paraId="5B2F9D6C" w14:textId="77777777" w:rsidR="00C221BB" w:rsidRPr="00043A38" w:rsidRDefault="00C221BB" w:rsidP="004172FF">
          <w:pPr>
            <w:pStyle w:val="Encabezado"/>
            <w:jc w:val="right"/>
            <w:rPr>
              <w:rFonts w:ascii="Palatino Linotype" w:hAnsi="Palatino Linotype"/>
              <w:b/>
              <w:sz w:val="22"/>
              <w:szCs w:val="22"/>
            </w:rPr>
          </w:pPr>
          <w:r>
            <w:rPr>
              <w:rFonts w:ascii="Palatino Linotype" w:hAnsi="Palatino Linotype"/>
              <w:b/>
              <w:bCs/>
              <w:lang w:val="es-MX"/>
            </w:rPr>
            <w:t>Ayuntamiento de Villa de Allende</w:t>
          </w:r>
        </w:p>
      </w:tc>
    </w:tr>
    <w:tr w:rsidR="00C221BB" w:rsidRPr="00EF13C1" w14:paraId="36E23EB8" w14:textId="77777777" w:rsidTr="004172FF">
      <w:trPr>
        <w:trHeight w:val="321"/>
        <w:jc w:val="right"/>
      </w:trPr>
      <w:tc>
        <w:tcPr>
          <w:tcW w:w="2552" w:type="dxa"/>
          <w:vAlign w:val="center"/>
        </w:tcPr>
        <w:p w14:paraId="2922EA36" w14:textId="77777777" w:rsidR="00C221BB" w:rsidRPr="00EF13C1" w:rsidRDefault="00C221BB" w:rsidP="00C221BB">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111" w:type="dxa"/>
          <w:vAlign w:val="center"/>
        </w:tcPr>
        <w:p w14:paraId="3B7FF4E1" w14:textId="77777777" w:rsidR="00C221BB" w:rsidRPr="00EF13C1" w:rsidRDefault="00C221BB" w:rsidP="00C221BB">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08CF0A9" w14:textId="77777777" w:rsidR="00C221BB" w:rsidRDefault="00C221BB" w:rsidP="00C221BB">
    <w:pPr>
      <w:pStyle w:val="Encabezado"/>
      <w:tabs>
        <w:tab w:val="clear" w:pos="4419"/>
        <w:tab w:val="clear" w:pos="8838"/>
        <w:tab w:val="left" w:pos="385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168B" w14:textId="77777777" w:rsidR="00C221BB" w:rsidRDefault="00C221BB" w:rsidP="00C221BB">
    <w:pPr>
      <w:pStyle w:val="Encabezado"/>
      <w:tabs>
        <w:tab w:val="left" w:pos="3103"/>
        <w:tab w:val="left" w:pos="4253"/>
      </w:tabs>
      <w:jc w:val="both"/>
    </w:pPr>
    <w:r>
      <w:tab/>
    </w:r>
    <w:r>
      <w:tab/>
    </w:r>
  </w:p>
  <w:tbl>
    <w:tblPr>
      <w:tblStyle w:val="Tablaconcuadrcula"/>
      <w:tblW w:w="7229"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4091"/>
    </w:tblGrid>
    <w:tr w:rsidR="00C221BB" w:rsidRPr="00182113" w14:paraId="62A20B3C" w14:textId="77777777" w:rsidTr="004172FF">
      <w:trPr>
        <w:trHeight w:val="138"/>
      </w:trPr>
      <w:tc>
        <w:tcPr>
          <w:tcW w:w="2835" w:type="dxa"/>
          <w:vAlign w:val="center"/>
        </w:tcPr>
        <w:p w14:paraId="6C7FA72A" w14:textId="77777777" w:rsidR="00C221BB" w:rsidRPr="00182113" w:rsidRDefault="00C221BB" w:rsidP="00C221BB">
          <w:pPr>
            <w:rPr>
              <w:rFonts w:ascii="Palatino Linotype" w:hAnsi="Palatino Linotype"/>
              <w:b/>
            </w:rPr>
          </w:pPr>
          <w:r w:rsidRPr="00182113">
            <w:rPr>
              <w:rFonts w:ascii="Palatino Linotype" w:hAnsi="Palatino Linotype"/>
              <w:b/>
            </w:rPr>
            <w:t>Recurso de revisión:</w:t>
          </w:r>
        </w:p>
      </w:tc>
      <w:tc>
        <w:tcPr>
          <w:tcW w:w="303" w:type="dxa"/>
          <w:vAlign w:val="center"/>
        </w:tcPr>
        <w:p w14:paraId="783CD9D6" w14:textId="77777777" w:rsidR="00C221BB" w:rsidRPr="00182113" w:rsidRDefault="00C221BB" w:rsidP="00C221BB">
          <w:pPr>
            <w:pStyle w:val="Encabezado"/>
            <w:jc w:val="center"/>
            <w:rPr>
              <w:rFonts w:ascii="Palatino Linotype" w:hAnsi="Palatino Linotype"/>
              <w:b/>
            </w:rPr>
          </w:pPr>
        </w:p>
      </w:tc>
      <w:tc>
        <w:tcPr>
          <w:tcW w:w="4091" w:type="dxa"/>
          <w:vAlign w:val="center"/>
        </w:tcPr>
        <w:p w14:paraId="517DD004" w14:textId="77777777" w:rsidR="00C221BB" w:rsidRPr="00182113" w:rsidRDefault="00C221BB" w:rsidP="00C221BB">
          <w:pPr>
            <w:pStyle w:val="Encabezado"/>
            <w:jc w:val="right"/>
            <w:rPr>
              <w:rFonts w:ascii="Palatino Linotype" w:hAnsi="Palatino Linotype"/>
              <w:b/>
            </w:rPr>
          </w:pPr>
          <w:r>
            <w:rPr>
              <w:rFonts w:ascii="Palatino Linotype" w:hAnsi="Palatino Linotype" w:cs="Arial"/>
              <w:b/>
              <w:bCs/>
              <w:lang w:eastAsia="es-MX"/>
            </w:rPr>
            <w:t xml:space="preserve">01233/INFOEM/IP/RR/2021 </w:t>
          </w:r>
        </w:p>
      </w:tc>
    </w:tr>
    <w:tr w:rsidR="00C221BB" w:rsidRPr="00182113" w14:paraId="2B6838FD" w14:textId="77777777" w:rsidTr="004172FF">
      <w:trPr>
        <w:trHeight w:val="227"/>
      </w:trPr>
      <w:tc>
        <w:tcPr>
          <w:tcW w:w="2835" w:type="dxa"/>
          <w:vAlign w:val="center"/>
        </w:tcPr>
        <w:p w14:paraId="7D95D835" w14:textId="77777777" w:rsidR="00C221BB" w:rsidRPr="00182113" w:rsidRDefault="00C221BB" w:rsidP="00C221BB">
          <w:pPr>
            <w:rPr>
              <w:rFonts w:ascii="Palatino Linotype" w:hAnsi="Palatino Linotype"/>
              <w:b/>
            </w:rPr>
          </w:pPr>
          <w:r w:rsidRPr="00182113">
            <w:rPr>
              <w:rFonts w:ascii="Palatino Linotype" w:hAnsi="Palatino Linotype"/>
              <w:b/>
            </w:rPr>
            <w:t>Recurrente:</w:t>
          </w:r>
        </w:p>
      </w:tc>
      <w:tc>
        <w:tcPr>
          <w:tcW w:w="303" w:type="dxa"/>
          <w:vAlign w:val="center"/>
        </w:tcPr>
        <w:p w14:paraId="78945A2B" w14:textId="77777777" w:rsidR="00C221BB" w:rsidRPr="00182113" w:rsidRDefault="00C221BB" w:rsidP="00C221BB">
          <w:pPr>
            <w:pStyle w:val="Encabezado"/>
            <w:jc w:val="center"/>
            <w:rPr>
              <w:rFonts w:ascii="Palatino Linotype" w:hAnsi="Palatino Linotype"/>
              <w:b/>
            </w:rPr>
          </w:pPr>
        </w:p>
      </w:tc>
      <w:tc>
        <w:tcPr>
          <w:tcW w:w="4091" w:type="dxa"/>
          <w:vAlign w:val="center"/>
        </w:tcPr>
        <w:p w14:paraId="6E5419A1" w14:textId="47984E6E" w:rsidR="00C221BB" w:rsidRPr="00D5005A" w:rsidRDefault="00203C6F" w:rsidP="004172FF">
          <w:pPr>
            <w:pStyle w:val="Encabezado"/>
            <w:jc w:val="right"/>
            <w:rPr>
              <w:rFonts w:ascii="Palatino Linotype" w:hAnsi="Palatino Linotype"/>
              <w:b/>
              <w:sz w:val="22"/>
              <w:szCs w:val="22"/>
            </w:rPr>
          </w:pPr>
          <w:r w:rsidRPr="00203C6F">
            <w:rPr>
              <w:rFonts w:ascii="Palatino Linotype" w:hAnsi="Palatino Linotype"/>
              <w:b/>
              <w:sz w:val="22"/>
              <w:szCs w:val="22"/>
              <w:highlight w:val="black"/>
            </w:rPr>
            <w:t>---------------------------------</w:t>
          </w:r>
        </w:p>
      </w:tc>
    </w:tr>
    <w:tr w:rsidR="00C221BB" w:rsidRPr="00182113" w14:paraId="4B93AFA4" w14:textId="77777777" w:rsidTr="004172FF">
      <w:trPr>
        <w:trHeight w:val="232"/>
      </w:trPr>
      <w:tc>
        <w:tcPr>
          <w:tcW w:w="2835" w:type="dxa"/>
          <w:vAlign w:val="center"/>
        </w:tcPr>
        <w:p w14:paraId="585F135B" w14:textId="77777777" w:rsidR="00C221BB" w:rsidRPr="00182113" w:rsidRDefault="00C221BB" w:rsidP="00C221BB">
          <w:pPr>
            <w:rPr>
              <w:rFonts w:ascii="Palatino Linotype" w:hAnsi="Palatino Linotype"/>
              <w:b/>
            </w:rPr>
          </w:pPr>
          <w:r w:rsidRPr="00182113">
            <w:rPr>
              <w:rFonts w:ascii="Palatino Linotype" w:hAnsi="Palatino Linotype"/>
              <w:b/>
            </w:rPr>
            <w:t>Sujeto obligado:</w:t>
          </w:r>
        </w:p>
      </w:tc>
      <w:tc>
        <w:tcPr>
          <w:tcW w:w="303" w:type="dxa"/>
          <w:vAlign w:val="center"/>
        </w:tcPr>
        <w:p w14:paraId="527674E8" w14:textId="77777777" w:rsidR="00C221BB" w:rsidRPr="00182113" w:rsidRDefault="00C221BB" w:rsidP="00C221BB">
          <w:pPr>
            <w:pStyle w:val="Encabezado"/>
            <w:jc w:val="center"/>
            <w:rPr>
              <w:rFonts w:ascii="Palatino Linotype" w:hAnsi="Palatino Linotype"/>
              <w:b/>
            </w:rPr>
          </w:pPr>
        </w:p>
      </w:tc>
      <w:tc>
        <w:tcPr>
          <w:tcW w:w="4091" w:type="dxa"/>
          <w:vAlign w:val="center"/>
        </w:tcPr>
        <w:p w14:paraId="256FC2DF" w14:textId="77777777" w:rsidR="00C221BB" w:rsidRPr="00182113" w:rsidRDefault="00C221BB" w:rsidP="00C221BB">
          <w:pPr>
            <w:pStyle w:val="Encabezado"/>
            <w:jc w:val="right"/>
            <w:rPr>
              <w:rFonts w:ascii="Palatino Linotype" w:hAnsi="Palatino Linotype"/>
              <w:b/>
            </w:rPr>
          </w:pPr>
          <w:r>
            <w:rPr>
              <w:rFonts w:ascii="Palatino Linotype" w:hAnsi="Palatino Linotype"/>
              <w:b/>
            </w:rPr>
            <w:t>Ayuntamiento de Villa de Allende</w:t>
          </w:r>
        </w:p>
      </w:tc>
    </w:tr>
    <w:tr w:rsidR="00C221BB" w:rsidRPr="00182113" w14:paraId="3C77CC96" w14:textId="77777777" w:rsidTr="004172FF">
      <w:trPr>
        <w:trHeight w:val="320"/>
      </w:trPr>
      <w:tc>
        <w:tcPr>
          <w:tcW w:w="2835" w:type="dxa"/>
          <w:vAlign w:val="center"/>
        </w:tcPr>
        <w:p w14:paraId="7BC5FD1E" w14:textId="77777777" w:rsidR="00C221BB" w:rsidRPr="00182113" w:rsidRDefault="00C221BB" w:rsidP="00C221BB">
          <w:pPr>
            <w:rPr>
              <w:rFonts w:ascii="Palatino Linotype" w:hAnsi="Palatino Linotype"/>
              <w:b/>
            </w:rPr>
          </w:pPr>
          <w:r w:rsidRPr="00182113">
            <w:rPr>
              <w:rFonts w:ascii="Palatino Linotype" w:hAnsi="Palatino Linotype"/>
              <w:b/>
            </w:rPr>
            <w:t>Comisionado ponente:</w:t>
          </w:r>
        </w:p>
      </w:tc>
      <w:tc>
        <w:tcPr>
          <w:tcW w:w="303" w:type="dxa"/>
          <w:vAlign w:val="center"/>
        </w:tcPr>
        <w:p w14:paraId="758C603B" w14:textId="77777777" w:rsidR="00C221BB" w:rsidRPr="00182113" w:rsidRDefault="00C221BB" w:rsidP="00C221BB">
          <w:pPr>
            <w:pStyle w:val="Encabezado"/>
            <w:jc w:val="center"/>
            <w:rPr>
              <w:rFonts w:ascii="Palatino Linotype" w:hAnsi="Palatino Linotype"/>
              <w:b/>
            </w:rPr>
          </w:pPr>
        </w:p>
      </w:tc>
      <w:tc>
        <w:tcPr>
          <w:tcW w:w="4091" w:type="dxa"/>
          <w:vAlign w:val="center"/>
        </w:tcPr>
        <w:p w14:paraId="2554ACD9" w14:textId="77777777" w:rsidR="00C221BB" w:rsidRPr="00182113" w:rsidRDefault="00C221BB" w:rsidP="00C221BB">
          <w:pPr>
            <w:pStyle w:val="Encabezado"/>
            <w:jc w:val="right"/>
            <w:rPr>
              <w:rFonts w:ascii="Palatino Linotype" w:hAnsi="Palatino Linotype"/>
              <w:b/>
            </w:rPr>
          </w:pPr>
          <w:r>
            <w:rPr>
              <w:rFonts w:ascii="Palatino Linotype" w:hAnsi="Palatino Linotype"/>
              <w:b/>
            </w:rPr>
            <w:t>José Guadalupe Luna Hernández</w:t>
          </w:r>
        </w:p>
      </w:tc>
    </w:tr>
  </w:tbl>
  <w:p w14:paraId="5AF06278" w14:textId="77777777" w:rsidR="00C221BB" w:rsidRDefault="00C221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3395"/>
    <w:multiLevelType w:val="hybridMultilevel"/>
    <w:tmpl w:val="F636FA08"/>
    <w:lvl w:ilvl="0" w:tplc="5F8CE5E4">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5B0A9D"/>
    <w:multiLevelType w:val="hybridMultilevel"/>
    <w:tmpl w:val="7100A484"/>
    <w:lvl w:ilvl="0" w:tplc="472CEC00">
      <w:start w:val="1"/>
      <w:numFmt w:val="upperRoman"/>
      <w:lvlText w:val="%1."/>
      <w:lvlJc w:val="left"/>
      <w:pPr>
        <w:ind w:left="1080" w:hanging="720"/>
      </w:pPr>
      <w:rPr>
        <w:rFonts w:eastAsiaTheme="majorEastAsia" w:cstheme="majorBidi" w:hint="default"/>
        <w:i w:val="0"/>
        <w:color w:val="2E74B5" w:themeColor="accent1" w:themeShade="BF"/>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93604E"/>
    <w:multiLevelType w:val="hybridMultilevel"/>
    <w:tmpl w:val="598A78FA"/>
    <w:lvl w:ilvl="0" w:tplc="7556FAB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9E19F6"/>
    <w:multiLevelType w:val="hybridMultilevel"/>
    <w:tmpl w:val="1C4AC45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EF036A"/>
    <w:multiLevelType w:val="hybridMultilevel"/>
    <w:tmpl w:val="5C408D14"/>
    <w:lvl w:ilvl="0" w:tplc="080A0015">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D4673A"/>
    <w:multiLevelType w:val="hybridMultilevel"/>
    <w:tmpl w:val="843ECAC6"/>
    <w:lvl w:ilvl="0" w:tplc="080A0015">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975392"/>
    <w:multiLevelType w:val="hybridMultilevel"/>
    <w:tmpl w:val="8746FFCE"/>
    <w:lvl w:ilvl="0" w:tplc="81C25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4264430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5F0F86"/>
    <w:multiLevelType w:val="hybridMultilevel"/>
    <w:tmpl w:val="1DC8D7FA"/>
    <w:lvl w:ilvl="0" w:tplc="8AE0263C">
      <w:start w:val="1"/>
      <w:numFmt w:val="lowerLetter"/>
      <w:lvlText w:val="%1)"/>
      <w:lvlJc w:val="left"/>
      <w:pPr>
        <w:ind w:left="1287" w:hanging="360"/>
      </w:pPr>
      <w:rPr>
        <w:rFonts w:eastAsia="MS Mincho" w:cstheme="majorBidi"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4D090536"/>
    <w:multiLevelType w:val="hybridMultilevel"/>
    <w:tmpl w:val="DA9C54C6"/>
    <w:lvl w:ilvl="0" w:tplc="4C085CEA">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157DD0"/>
    <w:multiLevelType w:val="hybridMultilevel"/>
    <w:tmpl w:val="7A1038DE"/>
    <w:lvl w:ilvl="0" w:tplc="63F29AA6">
      <w:start w:val="1"/>
      <w:numFmt w:val="lowerLetter"/>
      <w:lvlText w:val="%1)"/>
      <w:lvlJc w:val="left"/>
      <w:pPr>
        <w:ind w:left="927" w:hanging="360"/>
      </w:pPr>
      <w:rPr>
        <w:rFonts w:eastAsia="MS Mincho" w:cstheme="majorBidi"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E24605D"/>
    <w:multiLevelType w:val="hybridMultilevel"/>
    <w:tmpl w:val="28769EA8"/>
    <w:lvl w:ilvl="0" w:tplc="934060DA">
      <w:start w:val="1"/>
      <w:numFmt w:val="upperRoman"/>
      <w:lvlText w:val="%1."/>
      <w:lvlJc w:val="left"/>
      <w:pPr>
        <w:ind w:left="72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F7E74CD"/>
    <w:multiLevelType w:val="hybridMultilevel"/>
    <w:tmpl w:val="D54C47E8"/>
    <w:lvl w:ilvl="0" w:tplc="7C4E644A">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72E4777E"/>
    <w:multiLevelType w:val="hybridMultilevel"/>
    <w:tmpl w:val="26EC9A2C"/>
    <w:lvl w:ilvl="0" w:tplc="080A0015">
      <w:start w:val="1"/>
      <w:numFmt w:val="upperLetter"/>
      <w:lvlText w:val="%1."/>
      <w:lvlJc w:val="left"/>
      <w:pPr>
        <w:ind w:left="720" w:hanging="360"/>
      </w:pPr>
      <w:rPr>
        <w:rFonts w:hint="default"/>
      </w:rPr>
    </w:lvl>
    <w:lvl w:ilvl="1" w:tplc="079EAFD0">
      <w:start w:val="1"/>
      <w:numFmt w:val="lowerLetter"/>
      <w:lvlText w:val="%2."/>
      <w:lvlJc w:val="left"/>
      <w:pPr>
        <w:ind w:left="1440" w:hanging="360"/>
      </w:pPr>
      <w:rPr>
        <w:b/>
      </w:rPr>
    </w:lvl>
    <w:lvl w:ilvl="2" w:tplc="3DA090F2">
      <w:start w:val="29"/>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7401767"/>
    <w:multiLevelType w:val="hybridMultilevel"/>
    <w:tmpl w:val="72E672E0"/>
    <w:lvl w:ilvl="0" w:tplc="8AFA3B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12"/>
  </w:num>
  <w:num w:numId="4">
    <w:abstractNumId w:val="5"/>
  </w:num>
  <w:num w:numId="5">
    <w:abstractNumId w:val="0"/>
  </w:num>
  <w:num w:numId="6">
    <w:abstractNumId w:val="13"/>
  </w:num>
  <w:num w:numId="7">
    <w:abstractNumId w:val="11"/>
  </w:num>
  <w:num w:numId="8">
    <w:abstractNumId w:val="4"/>
  </w:num>
  <w:num w:numId="9">
    <w:abstractNumId w:val="10"/>
  </w:num>
  <w:num w:numId="10">
    <w:abstractNumId w:val="8"/>
  </w:num>
  <w:num w:numId="11">
    <w:abstractNumId w:val="6"/>
  </w:num>
  <w:num w:numId="12">
    <w:abstractNumId w:val="14"/>
  </w:num>
  <w:num w:numId="13">
    <w:abstractNumId w:val="1"/>
  </w:num>
  <w:num w:numId="14">
    <w:abstractNumId w:val="1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2FF"/>
    <w:rsid w:val="0001298E"/>
    <w:rsid w:val="001E05C8"/>
    <w:rsid w:val="001E4035"/>
    <w:rsid w:val="00203C6F"/>
    <w:rsid w:val="0034297B"/>
    <w:rsid w:val="003657A3"/>
    <w:rsid w:val="003C12B9"/>
    <w:rsid w:val="00400D4B"/>
    <w:rsid w:val="004172FF"/>
    <w:rsid w:val="004611D6"/>
    <w:rsid w:val="004B775D"/>
    <w:rsid w:val="00672E9D"/>
    <w:rsid w:val="008527DA"/>
    <w:rsid w:val="00970E67"/>
    <w:rsid w:val="00987C9E"/>
    <w:rsid w:val="00A700A3"/>
    <w:rsid w:val="00B905D7"/>
    <w:rsid w:val="00B968C3"/>
    <w:rsid w:val="00BD1E8F"/>
    <w:rsid w:val="00C221BB"/>
    <w:rsid w:val="00C77E17"/>
    <w:rsid w:val="00CE2787"/>
    <w:rsid w:val="00D239E8"/>
    <w:rsid w:val="00DC54A1"/>
    <w:rsid w:val="00DF58F9"/>
    <w:rsid w:val="00F0127B"/>
    <w:rsid w:val="00FB3D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4326E"/>
  <w15:chartTrackingRefBased/>
  <w15:docId w15:val="{75A3C1E1-3C0F-4E0A-8D97-6AE298DA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2FF"/>
  </w:style>
  <w:style w:type="paragraph" w:styleId="Ttulo1">
    <w:name w:val="heading 1"/>
    <w:basedOn w:val="Normal"/>
    <w:next w:val="Normal"/>
    <w:link w:val="Ttulo1Car"/>
    <w:uiPriority w:val="9"/>
    <w:qFormat/>
    <w:rsid w:val="004611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72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72FF"/>
  </w:style>
  <w:style w:type="paragraph" w:styleId="Piedepgina">
    <w:name w:val="footer"/>
    <w:basedOn w:val="Normal"/>
    <w:link w:val="PiedepginaCar"/>
    <w:uiPriority w:val="99"/>
    <w:unhideWhenUsed/>
    <w:rsid w:val="004172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72FF"/>
  </w:style>
  <w:style w:type="table" w:styleId="Tablaconcuadrcula">
    <w:name w:val="Table Grid"/>
    <w:basedOn w:val="Tablanormal"/>
    <w:uiPriority w:val="39"/>
    <w:rsid w:val="004172FF"/>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172F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172F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172F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172F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172FF"/>
    <w:rPr>
      <w:vertAlign w:val="superscript"/>
    </w:rPr>
  </w:style>
  <w:style w:type="character" w:styleId="Hipervnculo">
    <w:name w:val="Hyperlink"/>
    <w:basedOn w:val="Fuentedeprrafopredeter"/>
    <w:uiPriority w:val="99"/>
    <w:unhideWhenUsed/>
    <w:rsid w:val="004172FF"/>
    <w:rPr>
      <w:color w:val="0563C1" w:themeColor="hyperlink"/>
      <w:u w:val="single"/>
    </w:rPr>
  </w:style>
  <w:style w:type="paragraph" w:styleId="TDC1">
    <w:name w:val="toc 1"/>
    <w:basedOn w:val="Normal"/>
    <w:next w:val="Normal"/>
    <w:autoRedefine/>
    <w:uiPriority w:val="39"/>
    <w:unhideWhenUsed/>
    <w:rsid w:val="004172FF"/>
    <w:pPr>
      <w:spacing w:after="100"/>
    </w:pPr>
  </w:style>
  <w:style w:type="paragraph" w:styleId="TDC2">
    <w:name w:val="toc 2"/>
    <w:basedOn w:val="Normal"/>
    <w:next w:val="Normal"/>
    <w:autoRedefine/>
    <w:uiPriority w:val="39"/>
    <w:unhideWhenUsed/>
    <w:rsid w:val="004172FF"/>
    <w:pPr>
      <w:spacing w:after="100"/>
      <w:ind w:left="220"/>
    </w:pPr>
  </w:style>
  <w:style w:type="character" w:customStyle="1" w:styleId="Ttulo1Car">
    <w:name w:val="Título 1 Car"/>
    <w:basedOn w:val="Fuentedeprrafopredeter"/>
    <w:link w:val="Ttulo1"/>
    <w:uiPriority w:val="9"/>
    <w:rsid w:val="004611D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9E323-6394-4F95-9B4C-2DA7E7AE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5410</Words>
  <Characters>29756</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6</cp:revision>
  <dcterms:created xsi:type="dcterms:W3CDTF">2021-05-05T01:14:00Z</dcterms:created>
  <dcterms:modified xsi:type="dcterms:W3CDTF">2021-06-19T04:58:00Z</dcterms:modified>
</cp:coreProperties>
</file>