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2C4F8" w14:textId="41CFE7A3" w:rsidR="00427401" w:rsidRPr="0024149B" w:rsidRDefault="00427401" w:rsidP="00C11FF8">
      <w:pPr>
        <w:spacing w:line="360" w:lineRule="auto"/>
        <w:jc w:val="both"/>
        <w:rPr>
          <w:rFonts w:ascii="Palatino Linotype" w:eastAsiaTheme="minorEastAsia" w:hAnsi="Palatino Linotype"/>
          <w:lang w:val="es-ES_tradnl" w:eastAsia="es-ES"/>
        </w:rPr>
      </w:pPr>
      <w:r w:rsidRPr="0024149B">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C11FF8" w:rsidRPr="0024149B">
        <w:rPr>
          <w:rFonts w:ascii="Palatino Linotype" w:eastAsiaTheme="minorEastAsia" w:hAnsi="Palatino Linotype"/>
          <w:lang w:val="es-ES_tradnl" w:eastAsia="es-ES"/>
        </w:rPr>
        <w:t>pec, Estado de México; de fecha trece (13</w:t>
      </w:r>
      <w:r w:rsidR="00583DED" w:rsidRPr="0024149B">
        <w:rPr>
          <w:rFonts w:ascii="Palatino Linotype" w:eastAsiaTheme="minorEastAsia" w:hAnsi="Palatino Linotype"/>
          <w:lang w:val="es-ES_tradnl" w:eastAsia="es-ES"/>
        </w:rPr>
        <w:t>) de octubre</w:t>
      </w:r>
      <w:r w:rsidRPr="0024149B">
        <w:rPr>
          <w:rFonts w:ascii="Palatino Linotype" w:eastAsiaTheme="minorEastAsia" w:hAnsi="Palatino Linotype"/>
          <w:lang w:val="es-ES_tradnl" w:eastAsia="es-ES"/>
        </w:rPr>
        <w:t xml:space="preserve">  de dos mil veintiuno.</w:t>
      </w:r>
    </w:p>
    <w:p w14:paraId="48AB53A8" w14:textId="77777777" w:rsidR="00427401" w:rsidRPr="0024149B" w:rsidRDefault="00427401" w:rsidP="00C11FF8">
      <w:pPr>
        <w:spacing w:line="360" w:lineRule="auto"/>
        <w:jc w:val="both"/>
        <w:rPr>
          <w:rFonts w:ascii="Palatino Linotype" w:eastAsiaTheme="minorEastAsia" w:hAnsi="Palatino Linotype"/>
          <w:lang w:val="es-ES_tradnl" w:eastAsia="es-ES"/>
        </w:rPr>
      </w:pPr>
    </w:p>
    <w:p w14:paraId="6FB52DA5" w14:textId="3D481FB0" w:rsidR="00427401" w:rsidRPr="0024149B" w:rsidRDefault="00427401" w:rsidP="00C11FF8">
      <w:pPr>
        <w:spacing w:line="360" w:lineRule="auto"/>
        <w:jc w:val="both"/>
        <w:rPr>
          <w:rFonts w:ascii="Palatino Linotype" w:hAnsi="Palatino Linotype"/>
        </w:rPr>
      </w:pPr>
      <w:r w:rsidRPr="0024149B">
        <w:rPr>
          <w:rFonts w:ascii="Palatino Linotype" w:hAnsi="Palatino Linotype"/>
          <w:b/>
        </w:rPr>
        <w:t>VISTO</w:t>
      </w:r>
      <w:r w:rsidRPr="0024149B">
        <w:rPr>
          <w:rFonts w:ascii="Palatino Linotype" w:hAnsi="Palatino Linotype"/>
        </w:rPr>
        <w:t xml:space="preserve"> el expediente electrónico formado con motivo del recurso de revisión </w:t>
      </w:r>
      <w:r w:rsidR="00583DED" w:rsidRPr="0024149B">
        <w:rPr>
          <w:rFonts w:ascii="Palatino Linotype" w:hAnsi="Palatino Linotype"/>
          <w:b/>
        </w:rPr>
        <w:t>04393</w:t>
      </w:r>
      <w:r w:rsidRPr="0024149B">
        <w:rPr>
          <w:rFonts w:ascii="Palatino Linotype" w:hAnsi="Palatino Linotype"/>
          <w:b/>
        </w:rPr>
        <w:t>/INFOEM/IP/RR/2021,</w:t>
      </w:r>
      <w:r w:rsidRPr="0024149B">
        <w:rPr>
          <w:rFonts w:ascii="Palatino Linotype" w:hAnsi="Palatino Linotype" w:cs="Arial"/>
          <w:b/>
          <w:bCs/>
        </w:rPr>
        <w:t xml:space="preserve"> </w:t>
      </w:r>
      <w:r w:rsidRPr="0024149B">
        <w:rPr>
          <w:rFonts w:ascii="Palatino Linotype" w:eastAsiaTheme="minorEastAsia" w:hAnsi="Palatino Linotype"/>
          <w:lang w:val="es-ES_tradnl" w:eastAsia="es-ES"/>
        </w:rPr>
        <w:t xml:space="preserve">promovido </w:t>
      </w:r>
      <w:r w:rsidR="00ED39A9">
        <w:rPr>
          <w:rFonts w:ascii="Palatino Linotype" w:eastAsiaTheme="minorEastAsia" w:hAnsi="Palatino Linotype"/>
          <w:b/>
          <w:lang w:val="es-ES_tradnl" w:eastAsia="es-ES"/>
        </w:rPr>
        <w:t>XXXXXXXXXXXXXX</w:t>
      </w:r>
      <w:r w:rsidRPr="0024149B">
        <w:rPr>
          <w:rFonts w:ascii="Palatino Linotype" w:hAnsi="Palatino Linotype"/>
        </w:rPr>
        <w:t xml:space="preserve">, quien en lo sucesivo se identificará como </w:t>
      </w:r>
      <w:r w:rsidRPr="0024149B">
        <w:rPr>
          <w:rFonts w:ascii="Palatino Linotype" w:hAnsi="Palatino Linotype"/>
          <w:b/>
        </w:rPr>
        <w:t xml:space="preserve">EL </w:t>
      </w:r>
      <w:r w:rsidRPr="0024149B">
        <w:rPr>
          <w:rFonts w:ascii="Palatino Linotype" w:hAnsi="Palatino Linotype" w:cs="Arial"/>
          <w:b/>
        </w:rPr>
        <w:t>RECURRENTE</w:t>
      </w:r>
      <w:r w:rsidRPr="0024149B">
        <w:rPr>
          <w:rFonts w:ascii="Palatino Linotype" w:hAnsi="Palatino Linotype" w:cs="Arial"/>
        </w:rPr>
        <w:t xml:space="preserve">, en contra de la respuesta del </w:t>
      </w:r>
      <w:r w:rsidRPr="0024149B">
        <w:rPr>
          <w:rFonts w:ascii="Palatino Linotype" w:hAnsi="Palatino Linotype" w:cs="Arial"/>
          <w:b/>
        </w:rPr>
        <w:t>Instituto de Transparencia, Acceso a la Información Pública y Protección de Datos Personales del Estado de México y Municipios</w:t>
      </w:r>
      <w:r w:rsidRPr="0024149B">
        <w:rPr>
          <w:rFonts w:ascii="Palatino Linotype" w:hAnsi="Palatino Linotype"/>
          <w:b/>
        </w:rPr>
        <w:t xml:space="preserve"> </w:t>
      </w:r>
      <w:r w:rsidRPr="0024149B">
        <w:rPr>
          <w:rFonts w:ascii="Palatino Linotype" w:hAnsi="Palatino Linotype"/>
        </w:rPr>
        <w:t>en lo sucesivo el</w:t>
      </w:r>
      <w:r w:rsidRPr="0024149B">
        <w:rPr>
          <w:rFonts w:ascii="Palatino Linotype" w:hAnsi="Palatino Linotype"/>
          <w:b/>
        </w:rPr>
        <w:t xml:space="preserve"> SUJETO OBLIGADO</w:t>
      </w:r>
      <w:r w:rsidRPr="0024149B">
        <w:rPr>
          <w:rFonts w:ascii="Palatino Linotype" w:hAnsi="Palatino Linotype"/>
        </w:rPr>
        <w:t>, por lo que se procede a dictar la presente resolución, con base en los siguientes:</w:t>
      </w:r>
    </w:p>
    <w:p w14:paraId="14A4F613" w14:textId="77777777" w:rsidR="00427401" w:rsidRPr="0024149B" w:rsidRDefault="00427401" w:rsidP="00C11FF8">
      <w:pPr>
        <w:spacing w:line="360" w:lineRule="auto"/>
        <w:jc w:val="both"/>
        <w:rPr>
          <w:rFonts w:ascii="Palatino Linotype" w:hAnsi="Palatino Linotype"/>
          <w:b/>
        </w:rPr>
      </w:pPr>
    </w:p>
    <w:p w14:paraId="1780F65F" w14:textId="77777777" w:rsidR="00427401" w:rsidRPr="0024149B" w:rsidRDefault="00427401" w:rsidP="00C11FF8">
      <w:pPr>
        <w:keepNext/>
        <w:keepLines/>
        <w:spacing w:line="360" w:lineRule="auto"/>
        <w:jc w:val="center"/>
        <w:outlineLvl w:val="0"/>
        <w:rPr>
          <w:rFonts w:ascii="Palatino Linotype" w:eastAsiaTheme="majorEastAsia" w:hAnsi="Palatino Linotype" w:cstheme="majorBidi"/>
          <w:b/>
        </w:rPr>
      </w:pPr>
      <w:bookmarkStart w:id="0" w:name="_Toc66992241"/>
      <w:r w:rsidRPr="0024149B">
        <w:rPr>
          <w:rFonts w:ascii="Palatino Linotype" w:eastAsiaTheme="majorEastAsia" w:hAnsi="Palatino Linotype" w:cstheme="majorBidi"/>
          <w:b/>
        </w:rPr>
        <w:t>ANTECEDENTES</w:t>
      </w:r>
      <w:bookmarkEnd w:id="0"/>
    </w:p>
    <w:p w14:paraId="49784838" w14:textId="77777777" w:rsidR="00427401" w:rsidRPr="0024149B" w:rsidRDefault="00427401" w:rsidP="00C11FF8">
      <w:pPr>
        <w:spacing w:line="360" w:lineRule="auto"/>
        <w:rPr>
          <w:rFonts w:ascii="Palatino Linotype" w:eastAsiaTheme="minorEastAsia" w:hAnsi="Palatino Linotype"/>
        </w:rPr>
      </w:pPr>
    </w:p>
    <w:p w14:paraId="69A9081A" w14:textId="77777777" w:rsidR="00C11FF8"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Arial"/>
          <w:sz w:val="24"/>
          <w:lang w:val="es-ES" w:eastAsia="es-ES"/>
        </w:rPr>
        <w:t xml:space="preserve">El día </w:t>
      </w:r>
      <w:r w:rsidR="00583DED" w:rsidRPr="0024149B">
        <w:rPr>
          <w:rFonts w:ascii="Palatino Linotype" w:eastAsia="Calibri" w:hAnsi="Palatino Linotype" w:cs="Arial"/>
          <w:sz w:val="24"/>
          <w:lang w:val="es-ES" w:eastAsia="es-ES"/>
        </w:rPr>
        <w:t>veintiséis (26) de agosto</w:t>
      </w:r>
      <w:r w:rsidRPr="0024149B">
        <w:rPr>
          <w:rFonts w:ascii="Palatino Linotype" w:eastAsia="Calibri" w:hAnsi="Palatino Linotype" w:cs="Arial"/>
          <w:sz w:val="24"/>
          <w:lang w:val="es-ES" w:eastAsia="es-ES"/>
        </w:rPr>
        <w:t xml:space="preserve"> de dos mil veintiuno,</w:t>
      </w:r>
      <w:r w:rsidRPr="0024149B">
        <w:rPr>
          <w:rFonts w:ascii="Palatino Linotype" w:eastAsia="Calibri" w:hAnsi="Palatino Linotype"/>
          <w:sz w:val="24"/>
          <w:lang w:val="es-ES" w:eastAsia="es-ES"/>
        </w:rPr>
        <w:t xml:space="preserve"> </w:t>
      </w:r>
      <w:r w:rsidRPr="0024149B">
        <w:rPr>
          <w:rFonts w:ascii="Palatino Linotype" w:eastAsia="Calibri" w:hAnsi="Palatino Linotype"/>
          <w:b/>
          <w:sz w:val="24"/>
          <w:lang w:val="es-ES" w:eastAsia="es-ES"/>
        </w:rPr>
        <w:t>EL RECURRENTE</w:t>
      </w:r>
      <w:r w:rsidRPr="0024149B">
        <w:rPr>
          <w:rFonts w:ascii="Palatino Linotype" w:eastAsiaTheme="minorEastAsia" w:hAnsi="Palatino Linotype"/>
          <w:b/>
          <w:sz w:val="24"/>
          <w:lang w:val="es-ES_tradnl" w:eastAsia="es-ES"/>
        </w:rPr>
        <w:t>,</w:t>
      </w:r>
      <w:r w:rsidRPr="0024149B">
        <w:rPr>
          <w:rFonts w:ascii="Palatino Linotype" w:eastAsia="Calibri" w:hAnsi="Palatino Linotype" w:cs="Arial"/>
          <w:sz w:val="24"/>
          <w:lang w:val="es-ES" w:eastAsia="es-ES"/>
        </w:rPr>
        <w:t xml:space="preserve"> ante el </w:t>
      </w:r>
      <w:r w:rsidRPr="0024149B">
        <w:rPr>
          <w:rFonts w:ascii="Palatino Linotype" w:eastAsia="Calibri" w:hAnsi="Palatino Linotype" w:cs="Arial"/>
          <w:b/>
          <w:sz w:val="24"/>
          <w:lang w:val="es-ES" w:eastAsia="es-ES"/>
        </w:rPr>
        <w:t>SUJETO OBLIGADO</w:t>
      </w:r>
      <w:r w:rsidRPr="0024149B">
        <w:rPr>
          <w:rFonts w:ascii="Palatino Linotype" w:eastAsia="Calibri" w:hAnsi="Palatino Linotype" w:cs="Arial"/>
          <w:sz w:val="24"/>
          <w:lang w:val="es-ES_tradnl" w:eastAsia="es-ES"/>
        </w:rPr>
        <w:t xml:space="preserve"> vía </w:t>
      </w:r>
      <w:r w:rsidRPr="0024149B">
        <w:rPr>
          <w:rFonts w:ascii="Palatino Linotype" w:eastAsia="Calibri" w:hAnsi="Palatino Linotype" w:cs="Arial"/>
          <w:sz w:val="24"/>
          <w:lang w:val="es-ES" w:eastAsia="es-ES"/>
        </w:rPr>
        <w:t>Sistema de Acceso a la Información Mexiquense (</w:t>
      </w:r>
      <w:r w:rsidRPr="0024149B">
        <w:rPr>
          <w:rFonts w:ascii="Palatino Linotype" w:eastAsia="Calibri" w:hAnsi="Palatino Linotype" w:cs="Arial"/>
          <w:b/>
          <w:sz w:val="24"/>
          <w:lang w:val="es-ES" w:eastAsia="es-ES"/>
        </w:rPr>
        <w:t>SAIMEX)</w:t>
      </w:r>
      <w:r w:rsidRPr="0024149B">
        <w:rPr>
          <w:rFonts w:ascii="Palatino Linotype" w:eastAsia="Calibri" w:hAnsi="Palatino Linotype" w:cs="Arial"/>
          <w:sz w:val="24"/>
          <w:lang w:val="es-ES" w:eastAsia="es-ES"/>
        </w:rPr>
        <w:t xml:space="preserve">, presentó una solicitud de información registrada con el número </w:t>
      </w:r>
      <w:r w:rsidR="00583DED" w:rsidRPr="0024149B">
        <w:rPr>
          <w:rFonts w:ascii="Palatino Linotype" w:hAnsi="Palatino Linotype"/>
          <w:b/>
          <w:bCs/>
          <w:sz w:val="24"/>
        </w:rPr>
        <w:t>00671/INFOEM/IP/2021</w:t>
      </w:r>
      <w:r w:rsidRPr="0024149B">
        <w:rPr>
          <w:rFonts w:ascii="Palatino Linotype" w:eastAsiaTheme="minorEastAsia" w:hAnsi="Palatino Linotype"/>
          <w:b/>
          <w:sz w:val="24"/>
          <w:lang w:val="es-ES_tradnl" w:eastAsia="es-ES"/>
        </w:rPr>
        <w:t xml:space="preserve">, </w:t>
      </w:r>
      <w:r w:rsidRPr="0024149B">
        <w:rPr>
          <w:rFonts w:ascii="Palatino Linotype" w:eastAsia="Calibri" w:hAnsi="Palatino Linotype" w:cs="Arial"/>
          <w:sz w:val="24"/>
          <w:lang w:val="es-ES" w:eastAsia="es-ES"/>
        </w:rPr>
        <w:t>mediante la cual solicitó lo siguiente:</w:t>
      </w:r>
    </w:p>
    <w:p w14:paraId="09E53F5B" w14:textId="77777777" w:rsidR="00C11FF8" w:rsidRPr="00C11FF8" w:rsidRDefault="00C11FF8" w:rsidP="00C11FF8">
      <w:pPr>
        <w:pStyle w:val="Prrafodelista"/>
        <w:spacing w:line="360" w:lineRule="auto"/>
        <w:ind w:left="0"/>
        <w:jc w:val="both"/>
        <w:rPr>
          <w:rFonts w:ascii="Palatino Linotype" w:hAnsi="Palatino Linotype" w:cs="Arial"/>
          <w:szCs w:val="22"/>
          <w:lang w:val="es-ES" w:eastAsia="es-ES"/>
        </w:rPr>
      </w:pPr>
    </w:p>
    <w:p w14:paraId="16A7AF60" w14:textId="77777777" w:rsidR="00C11FF8" w:rsidRPr="008B5659" w:rsidRDefault="00C11FF8" w:rsidP="00C11FF8">
      <w:pPr>
        <w:pStyle w:val="Prrafodelista"/>
        <w:spacing w:line="360" w:lineRule="auto"/>
        <w:ind w:right="567"/>
        <w:jc w:val="both"/>
        <w:rPr>
          <w:rFonts w:ascii="Palatino Linotype" w:hAnsi="Palatino Linotype"/>
          <w:i/>
          <w:color w:val="000000"/>
          <w:szCs w:val="22"/>
        </w:rPr>
      </w:pPr>
      <w:r w:rsidRPr="008B5659">
        <w:rPr>
          <w:rFonts w:ascii="Palatino Linotype" w:hAnsi="Palatino Linotype"/>
          <w:i/>
          <w:color w:val="000000"/>
          <w:szCs w:val="22"/>
        </w:rPr>
        <w:t xml:space="preserve">“Solicito la documentación comprobatoria de la inscripción de cada Comisionado del Pleno actual, al proceso de selección para designarlos Comisionados, es decir, del Comisionado José Vilchis, Comisionado Gustavo Parra, Comisionada Guadalupe, Comisionada Sharon Cristina, Comisionada Rosario. En versión pública si es necesario.” (Sic) </w:t>
      </w:r>
    </w:p>
    <w:p w14:paraId="27B2EFD6" w14:textId="77777777" w:rsidR="00C11FF8" w:rsidRPr="00C11FF8" w:rsidRDefault="00C11FF8" w:rsidP="00C11FF8">
      <w:pPr>
        <w:pStyle w:val="Prrafodelista"/>
        <w:spacing w:line="360" w:lineRule="auto"/>
        <w:jc w:val="both"/>
        <w:rPr>
          <w:rFonts w:ascii="Palatino Linotype" w:hAnsi="Palatino Linotype" w:cs="Arial"/>
          <w:szCs w:val="22"/>
          <w:lang w:val="es-ES" w:eastAsia="es-ES"/>
        </w:rPr>
      </w:pPr>
    </w:p>
    <w:p w14:paraId="59CDA550" w14:textId="77777777" w:rsidR="00C11FF8" w:rsidRPr="0024149B"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24149B">
        <w:rPr>
          <w:rFonts w:ascii="Palatino Linotype" w:eastAsiaTheme="minorEastAsia" w:hAnsi="Palatino Linotype"/>
          <w:sz w:val="24"/>
          <w:szCs w:val="22"/>
          <w:lang w:val="es-ES_tradnl" w:eastAsia="es-ES"/>
        </w:rPr>
        <w:lastRenderedPageBreak/>
        <w:t xml:space="preserve">El </w:t>
      </w:r>
      <w:r w:rsidR="00583DED" w:rsidRPr="0024149B">
        <w:rPr>
          <w:rFonts w:ascii="Palatino Linotype" w:eastAsiaTheme="minorEastAsia" w:hAnsi="Palatino Linotype"/>
          <w:sz w:val="24"/>
          <w:szCs w:val="22"/>
          <w:lang w:val="es-ES_tradnl" w:eastAsia="es-ES"/>
        </w:rPr>
        <w:t>veintiséis (26) de agosto</w:t>
      </w:r>
      <w:r w:rsidR="00B10FDF" w:rsidRPr="0024149B">
        <w:rPr>
          <w:rFonts w:ascii="Palatino Linotype" w:eastAsiaTheme="minorEastAsia" w:hAnsi="Palatino Linotype"/>
          <w:sz w:val="24"/>
          <w:szCs w:val="22"/>
          <w:lang w:val="es-ES_tradnl" w:eastAsia="es-ES"/>
        </w:rPr>
        <w:t xml:space="preserve"> </w:t>
      </w:r>
      <w:r w:rsidRPr="0024149B">
        <w:rPr>
          <w:rFonts w:ascii="Palatino Linotype" w:eastAsiaTheme="minorEastAsia" w:hAnsi="Palatino Linotype"/>
          <w:sz w:val="24"/>
          <w:szCs w:val="22"/>
          <w:lang w:val="es-ES_tradnl" w:eastAsia="es-ES"/>
        </w:rPr>
        <w:t xml:space="preserve"> de dos mil veintiuno, </w:t>
      </w:r>
      <w:r w:rsidRPr="0024149B">
        <w:rPr>
          <w:rFonts w:ascii="Palatino Linotype" w:eastAsia="Calibri" w:hAnsi="Palatino Linotype"/>
          <w:sz w:val="24"/>
          <w:szCs w:val="22"/>
          <w:lang w:val="es-ES" w:eastAsia="es-ES"/>
        </w:rPr>
        <w:t xml:space="preserve">el </w:t>
      </w:r>
      <w:r w:rsidRPr="0024149B">
        <w:rPr>
          <w:rFonts w:ascii="Palatino Linotype" w:eastAsia="Calibri" w:hAnsi="Palatino Linotype" w:cs="Arial"/>
          <w:b/>
          <w:sz w:val="24"/>
          <w:szCs w:val="22"/>
          <w:lang w:val="es-AR" w:eastAsia="es-ES"/>
        </w:rPr>
        <w:t>SUJETO OBLIGADO</w:t>
      </w:r>
      <w:r w:rsidRPr="0024149B">
        <w:rPr>
          <w:rFonts w:ascii="Palatino Linotype" w:eastAsia="Calibri" w:hAnsi="Palatino Linotype" w:cs="Arial"/>
          <w:b/>
          <w:i/>
          <w:sz w:val="24"/>
          <w:szCs w:val="22"/>
          <w:lang w:val="es-AR" w:eastAsia="es-ES"/>
        </w:rPr>
        <w:t xml:space="preserve"> </w:t>
      </w:r>
      <w:r w:rsidRPr="0024149B">
        <w:rPr>
          <w:rFonts w:ascii="Palatino Linotype" w:hAnsi="Palatino Linotype" w:cs="Arial"/>
          <w:sz w:val="24"/>
          <w:szCs w:val="22"/>
          <w:lang w:val="es-ES" w:eastAsia="es-ES"/>
        </w:rPr>
        <w:t xml:space="preserve">dio </w:t>
      </w:r>
      <w:r w:rsidR="009340FE" w:rsidRPr="0024149B">
        <w:rPr>
          <w:rFonts w:ascii="Palatino Linotype" w:hAnsi="Palatino Linotype" w:cs="Arial"/>
          <w:sz w:val="24"/>
          <w:szCs w:val="22"/>
          <w:lang w:val="es-ES" w:eastAsia="es-ES"/>
        </w:rPr>
        <w:t>respuesta</w:t>
      </w:r>
      <w:r w:rsidRPr="0024149B">
        <w:rPr>
          <w:rFonts w:ascii="Palatino Linotype" w:hAnsi="Palatino Linotype" w:cs="Arial"/>
          <w:sz w:val="24"/>
          <w:szCs w:val="22"/>
          <w:lang w:val="es-ES" w:eastAsia="es-ES"/>
        </w:rPr>
        <w:t xml:space="preserve"> a la solicitud de información en los siguientes términos:</w:t>
      </w:r>
    </w:p>
    <w:p w14:paraId="14E4E6F1" w14:textId="77777777" w:rsidR="00C11FF8" w:rsidRDefault="00C11FF8" w:rsidP="00C11FF8">
      <w:pPr>
        <w:pStyle w:val="Prrafodelista"/>
        <w:spacing w:line="360" w:lineRule="auto"/>
        <w:jc w:val="both"/>
        <w:rPr>
          <w:rFonts w:ascii="Palatino Linotype" w:hAnsi="Palatino Linotype" w:cs="Arial"/>
          <w:szCs w:val="22"/>
          <w:lang w:val="es-ES" w:eastAsia="es-ES"/>
        </w:rPr>
      </w:pPr>
    </w:p>
    <w:tbl>
      <w:tblPr>
        <w:tblW w:w="7098" w:type="dxa"/>
        <w:jc w:val="center"/>
        <w:tblCellSpacing w:w="0" w:type="dxa"/>
        <w:tblCellMar>
          <w:left w:w="0" w:type="dxa"/>
          <w:right w:w="0" w:type="dxa"/>
        </w:tblCellMar>
        <w:tblLook w:val="04A0" w:firstRow="1" w:lastRow="0" w:firstColumn="1" w:lastColumn="0" w:noHBand="0" w:noVBand="1"/>
      </w:tblPr>
      <w:tblGrid>
        <w:gridCol w:w="7098"/>
      </w:tblGrid>
      <w:tr w:rsidR="00C11FF8" w:rsidRPr="00C11FF8" w14:paraId="758A609D" w14:textId="77777777" w:rsidTr="00026BB5">
        <w:trPr>
          <w:trHeight w:val="248"/>
          <w:tblCellSpacing w:w="0" w:type="dxa"/>
          <w:jc w:val="center"/>
        </w:trPr>
        <w:tc>
          <w:tcPr>
            <w:tcW w:w="7098" w:type="dxa"/>
            <w:hideMark/>
          </w:tcPr>
          <w:p w14:paraId="2447E78A" w14:textId="77777777" w:rsidR="00C11FF8" w:rsidRPr="0024149B" w:rsidRDefault="00C11FF8" w:rsidP="0024149B">
            <w:pPr>
              <w:spacing w:line="360" w:lineRule="auto"/>
              <w:jc w:val="right"/>
              <w:rPr>
                <w:rFonts w:ascii="Palatino Linotype" w:hAnsi="Palatino Linotype" w:cs="Arial"/>
                <w:i/>
                <w:sz w:val="22"/>
                <w:szCs w:val="22"/>
                <w:lang w:eastAsia="es-ES"/>
              </w:rPr>
            </w:pPr>
            <w:r w:rsidRPr="0024149B">
              <w:rPr>
                <w:rFonts w:ascii="Palatino Linotype" w:hAnsi="Palatino Linotype" w:cs="Arial"/>
                <w:i/>
                <w:sz w:val="22"/>
                <w:szCs w:val="22"/>
                <w:lang w:eastAsia="es-ES"/>
              </w:rPr>
              <w:t>Metepec, México a 26 de Agosto de 2021</w:t>
            </w:r>
          </w:p>
        </w:tc>
      </w:tr>
      <w:tr w:rsidR="00C11FF8" w:rsidRPr="00C11FF8" w14:paraId="71CE503D" w14:textId="77777777" w:rsidTr="00026BB5">
        <w:trPr>
          <w:trHeight w:val="248"/>
          <w:tblCellSpacing w:w="0" w:type="dxa"/>
          <w:jc w:val="center"/>
        </w:trPr>
        <w:tc>
          <w:tcPr>
            <w:tcW w:w="7098" w:type="dxa"/>
            <w:hideMark/>
          </w:tcPr>
          <w:p w14:paraId="58A94BD0" w14:textId="5EEAC224" w:rsidR="00C11FF8" w:rsidRPr="0024149B" w:rsidRDefault="00C11FF8" w:rsidP="0024149B">
            <w:pPr>
              <w:spacing w:line="360" w:lineRule="auto"/>
              <w:jc w:val="right"/>
              <w:rPr>
                <w:rFonts w:ascii="Palatino Linotype" w:hAnsi="Palatino Linotype" w:cs="Arial"/>
                <w:i/>
                <w:sz w:val="22"/>
                <w:szCs w:val="22"/>
                <w:lang w:eastAsia="es-ES"/>
              </w:rPr>
            </w:pPr>
            <w:r w:rsidRPr="0024149B">
              <w:rPr>
                <w:rFonts w:ascii="Palatino Linotype" w:hAnsi="Palatino Linotype" w:cs="Arial"/>
                <w:i/>
                <w:sz w:val="22"/>
                <w:szCs w:val="22"/>
                <w:lang w:eastAsia="es-ES"/>
              </w:rPr>
              <w:t>Nombre de</w:t>
            </w:r>
            <w:r w:rsidR="00ED39A9">
              <w:rPr>
                <w:rFonts w:ascii="Palatino Linotype" w:hAnsi="Palatino Linotype" w:cs="Arial"/>
                <w:i/>
                <w:sz w:val="22"/>
                <w:szCs w:val="22"/>
                <w:lang w:eastAsia="es-ES"/>
              </w:rPr>
              <w:t>l solicitante:  XXXXXXXXXXXXXXX</w:t>
            </w:r>
            <w:bookmarkStart w:id="1" w:name="_GoBack"/>
            <w:bookmarkEnd w:id="1"/>
          </w:p>
        </w:tc>
      </w:tr>
      <w:tr w:rsidR="00C11FF8" w:rsidRPr="00C11FF8" w14:paraId="1496A779" w14:textId="77777777" w:rsidTr="00026BB5">
        <w:trPr>
          <w:trHeight w:val="248"/>
          <w:tblCellSpacing w:w="0" w:type="dxa"/>
          <w:jc w:val="center"/>
        </w:trPr>
        <w:tc>
          <w:tcPr>
            <w:tcW w:w="7098" w:type="dxa"/>
            <w:hideMark/>
          </w:tcPr>
          <w:p w14:paraId="12E920A9" w14:textId="77777777" w:rsidR="00C11FF8" w:rsidRPr="0024149B" w:rsidRDefault="00C11FF8" w:rsidP="0024149B">
            <w:pPr>
              <w:spacing w:line="360" w:lineRule="auto"/>
              <w:jc w:val="right"/>
              <w:rPr>
                <w:rFonts w:ascii="Palatino Linotype" w:hAnsi="Palatino Linotype" w:cs="Arial"/>
                <w:i/>
                <w:sz w:val="22"/>
                <w:szCs w:val="22"/>
                <w:lang w:eastAsia="es-ES"/>
              </w:rPr>
            </w:pPr>
            <w:r w:rsidRPr="0024149B">
              <w:rPr>
                <w:rFonts w:ascii="Palatino Linotype" w:hAnsi="Palatino Linotype" w:cs="Arial"/>
                <w:i/>
                <w:sz w:val="22"/>
                <w:szCs w:val="22"/>
                <w:lang w:eastAsia="es-ES"/>
              </w:rPr>
              <w:t>Folio de la solicitud: 00671/INFOEM/IP/2021</w:t>
            </w:r>
          </w:p>
        </w:tc>
      </w:tr>
      <w:tr w:rsidR="00C11FF8" w:rsidRPr="00C11FF8" w14:paraId="06E48418" w14:textId="77777777" w:rsidTr="00026BB5">
        <w:trPr>
          <w:trHeight w:val="248"/>
          <w:tblCellSpacing w:w="0" w:type="dxa"/>
          <w:jc w:val="center"/>
        </w:trPr>
        <w:tc>
          <w:tcPr>
            <w:tcW w:w="7098" w:type="dxa"/>
            <w:hideMark/>
          </w:tcPr>
          <w:p w14:paraId="72A389A5" w14:textId="77777777" w:rsidR="00C11FF8" w:rsidRPr="0024149B" w:rsidRDefault="00C11FF8" w:rsidP="0024149B">
            <w:pPr>
              <w:spacing w:line="360" w:lineRule="auto"/>
              <w:jc w:val="right"/>
              <w:rPr>
                <w:rFonts w:ascii="Palatino Linotype" w:hAnsi="Palatino Linotype" w:cs="Arial"/>
                <w:i/>
                <w:sz w:val="22"/>
                <w:szCs w:val="22"/>
                <w:lang w:eastAsia="es-ES"/>
              </w:rPr>
            </w:pPr>
          </w:p>
        </w:tc>
      </w:tr>
      <w:tr w:rsidR="00C11FF8" w:rsidRPr="00C11FF8" w14:paraId="74DFDE93" w14:textId="77777777" w:rsidTr="00026BB5">
        <w:trPr>
          <w:trHeight w:val="248"/>
          <w:tblCellSpacing w:w="0" w:type="dxa"/>
          <w:jc w:val="center"/>
        </w:trPr>
        <w:tc>
          <w:tcPr>
            <w:tcW w:w="7098" w:type="dxa"/>
            <w:hideMark/>
          </w:tcPr>
          <w:p w14:paraId="07AC37A8"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57EBD589" w14:textId="77777777" w:rsidTr="00026BB5">
        <w:trPr>
          <w:trHeight w:val="248"/>
          <w:tblCellSpacing w:w="0" w:type="dxa"/>
          <w:jc w:val="center"/>
        </w:trPr>
        <w:tc>
          <w:tcPr>
            <w:tcW w:w="7098" w:type="dxa"/>
            <w:hideMark/>
          </w:tcPr>
          <w:p w14:paraId="4B6AB698"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7BB0B9D9" w14:textId="77777777" w:rsidTr="00026BB5">
        <w:trPr>
          <w:trHeight w:val="248"/>
          <w:tblCellSpacing w:w="0" w:type="dxa"/>
          <w:jc w:val="center"/>
        </w:trPr>
        <w:tc>
          <w:tcPr>
            <w:tcW w:w="7098" w:type="dxa"/>
            <w:hideMark/>
          </w:tcPr>
          <w:p w14:paraId="0D6BCD54" w14:textId="77777777" w:rsidR="00C11FF8" w:rsidRPr="0024149B" w:rsidRDefault="00C11FF8" w:rsidP="00C11FF8">
            <w:pPr>
              <w:spacing w:line="360" w:lineRule="auto"/>
              <w:jc w:val="both"/>
              <w:rPr>
                <w:rFonts w:ascii="Palatino Linotype" w:hAnsi="Palatino Linotype" w:cs="Arial"/>
                <w:i/>
                <w:sz w:val="22"/>
                <w:szCs w:val="22"/>
                <w:lang w:eastAsia="es-ES"/>
              </w:rPr>
            </w:pPr>
            <w:r w:rsidRPr="0024149B">
              <w:rPr>
                <w:rFonts w:ascii="Palatino Linotype" w:hAnsi="Palatino Linotype" w:cs="Arial"/>
                <w:i/>
                <w:sz w:val="22"/>
                <w:szCs w:val="22"/>
                <w:lang w:eastAsia="es-ES"/>
              </w:rPr>
              <w:t>Con fundamento en el artículo 53 fracción II de la Ley de Transparencia y Acceso a la Información Pública del Estado de México y Municipios, se adjunta la respuesta a su solicitud de información pública.</w:t>
            </w:r>
          </w:p>
        </w:tc>
      </w:tr>
      <w:tr w:rsidR="00C11FF8" w:rsidRPr="00C11FF8" w14:paraId="5786B5A4" w14:textId="77777777" w:rsidTr="00026BB5">
        <w:trPr>
          <w:trHeight w:val="248"/>
          <w:tblCellSpacing w:w="0" w:type="dxa"/>
          <w:jc w:val="center"/>
        </w:trPr>
        <w:tc>
          <w:tcPr>
            <w:tcW w:w="7098" w:type="dxa"/>
            <w:hideMark/>
          </w:tcPr>
          <w:p w14:paraId="45D6ABB9"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40310F0C" w14:textId="77777777" w:rsidTr="00026BB5">
        <w:trPr>
          <w:trHeight w:val="248"/>
          <w:tblCellSpacing w:w="0" w:type="dxa"/>
          <w:jc w:val="center"/>
        </w:trPr>
        <w:tc>
          <w:tcPr>
            <w:tcW w:w="7098" w:type="dxa"/>
            <w:hideMark/>
          </w:tcPr>
          <w:p w14:paraId="65F341D2"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6C96E034" w14:textId="77777777" w:rsidTr="00026BB5">
        <w:trPr>
          <w:trHeight w:val="248"/>
          <w:tblCellSpacing w:w="0" w:type="dxa"/>
          <w:jc w:val="center"/>
        </w:trPr>
        <w:tc>
          <w:tcPr>
            <w:tcW w:w="7098" w:type="dxa"/>
            <w:hideMark/>
          </w:tcPr>
          <w:p w14:paraId="351B1F91"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4CC432FB" w14:textId="77777777" w:rsidTr="00026BB5">
        <w:trPr>
          <w:trHeight w:val="248"/>
          <w:tblCellSpacing w:w="0" w:type="dxa"/>
          <w:jc w:val="center"/>
        </w:trPr>
        <w:tc>
          <w:tcPr>
            <w:tcW w:w="7098" w:type="dxa"/>
            <w:hideMark/>
          </w:tcPr>
          <w:p w14:paraId="7324259F" w14:textId="77777777" w:rsidR="00C11FF8" w:rsidRPr="0024149B" w:rsidRDefault="00C11FF8" w:rsidP="00C11FF8">
            <w:pPr>
              <w:spacing w:line="360" w:lineRule="auto"/>
              <w:jc w:val="both"/>
              <w:rPr>
                <w:rFonts w:ascii="Palatino Linotype" w:hAnsi="Palatino Linotype" w:cs="Arial"/>
                <w:i/>
                <w:sz w:val="22"/>
                <w:szCs w:val="22"/>
                <w:lang w:eastAsia="es-ES"/>
              </w:rPr>
            </w:pPr>
            <w:r w:rsidRPr="0024149B">
              <w:rPr>
                <w:rFonts w:ascii="Palatino Linotype" w:hAnsi="Palatino Linotype" w:cs="Arial"/>
                <w:i/>
                <w:sz w:val="22"/>
                <w:szCs w:val="22"/>
                <w:lang w:eastAsia="es-ES"/>
              </w:rPr>
              <w:t>ATENTAMENTE</w:t>
            </w:r>
          </w:p>
        </w:tc>
      </w:tr>
      <w:tr w:rsidR="00C11FF8" w:rsidRPr="00C11FF8" w14:paraId="6821A7EB" w14:textId="77777777" w:rsidTr="00026BB5">
        <w:trPr>
          <w:trHeight w:val="248"/>
          <w:tblCellSpacing w:w="0" w:type="dxa"/>
          <w:jc w:val="center"/>
        </w:trPr>
        <w:tc>
          <w:tcPr>
            <w:tcW w:w="7098" w:type="dxa"/>
            <w:hideMark/>
          </w:tcPr>
          <w:p w14:paraId="1DE4A885" w14:textId="77777777" w:rsidR="00C11FF8" w:rsidRPr="0024149B" w:rsidRDefault="00C11FF8" w:rsidP="00C11FF8">
            <w:pPr>
              <w:spacing w:line="360" w:lineRule="auto"/>
              <w:jc w:val="both"/>
              <w:rPr>
                <w:rFonts w:ascii="Palatino Linotype" w:hAnsi="Palatino Linotype" w:cs="Arial"/>
                <w:i/>
                <w:sz w:val="22"/>
                <w:szCs w:val="22"/>
                <w:lang w:eastAsia="es-ES"/>
              </w:rPr>
            </w:pPr>
          </w:p>
        </w:tc>
      </w:tr>
      <w:tr w:rsidR="00C11FF8" w:rsidRPr="00C11FF8" w14:paraId="533264FE" w14:textId="77777777" w:rsidTr="00026BB5">
        <w:trPr>
          <w:trHeight w:val="248"/>
          <w:tblCellSpacing w:w="0" w:type="dxa"/>
          <w:jc w:val="center"/>
        </w:trPr>
        <w:tc>
          <w:tcPr>
            <w:tcW w:w="7098" w:type="dxa"/>
            <w:hideMark/>
          </w:tcPr>
          <w:p w14:paraId="6E33C5A6" w14:textId="77777777" w:rsidR="00C11FF8" w:rsidRPr="0024149B" w:rsidRDefault="00C11FF8" w:rsidP="00C11FF8">
            <w:pPr>
              <w:spacing w:line="360" w:lineRule="auto"/>
              <w:jc w:val="both"/>
              <w:rPr>
                <w:rFonts w:ascii="Palatino Linotype" w:hAnsi="Palatino Linotype" w:cs="Arial"/>
                <w:i/>
                <w:sz w:val="22"/>
                <w:szCs w:val="22"/>
                <w:lang w:eastAsia="es-ES"/>
              </w:rPr>
            </w:pPr>
            <w:r w:rsidRPr="0024149B">
              <w:rPr>
                <w:rFonts w:ascii="Palatino Linotype" w:hAnsi="Palatino Linotype" w:cs="Arial"/>
                <w:i/>
                <w:sz w:val="22"/>
                <w:szCs w:val="22"/>
                <w:lang w:eastAsia="es-ES"/>
              </w:rPr>
              <w:t>Lic. Pedro J. Isaac González</w:t>
            </w:r>
          </w:p>
        </w:tc>
      </w:tr>
      <w:tr w:rsidR="00C11FF8" w:rsidRPr="00C11FF8" w14:paraId="304B9234" w14:textId="77777777" w:rsidTr="00026BB5">
        <w:trPr>
          <w:trHeight w:val="248"/>
          <w:tblCellSpacing w:w="0" w:type="dxa"/>
          <w:jc w:val="center"/>
        </w:trPr>
        <w:tc>
          <w:tcPr>
            <w:tcW w:w="7098" w:type="dxa"/>
            <w:hideMark/>
          </w:tcPr>
          <w:p w14:paraId="4F594F7F" w14:textId="77777777" w:rsidR="00C11FF8" w:rsidRPr="00C11FF8" w:rsidRDefault="00C11FF8" w:rsidP="00C11FF8">
            <w:pPr>
              <w:spacing w:line="360" w:lineRule="auto"/>
              <w:jc w:val="both"/>
              <w:rPr>
                <w:rFonts w:ascii="Palatino Linotype" w:hAnsi="Palatino Linotype" w:cs="Arial"/>
                <w:szCs w:val="22"/>
                <w:lang w:eastAsia="es-ES"/>
              </w:rPr>
            </w:pPr>
          </w:p>
        </w:tc>
      </w:tr>
      <w:tr w:rsidR="00C11FF8" w:rsidRPr="00C11FF8" w14:paraId="2681C936" w14:textId="77777777" w:rsidTr="00026BB5">
        <w:trPr>
          <w:trHeight w:val="248"/>
          <w:tblCellSpacing w:w="0" w:type="dxa"/>
          <w:jc w:val="center"/>
        </w:trPr>
        <w:tc>
          <w:tcPr>
            <w:tcW w:w="7098" w:type="dxa"/>
            <w:hideMark/>
          </w:tcPr>
          <w:p w14:paraId="5E34B147" w14:textId="77777777" w:rsidR="00C11FF8" w:rsidRPr="00C11FF8" w:rsidRDefault="00C11FF8" w:rsidP="00C11FF8">
            <w:pPr>
              <w:spacing w:line="360" w:lineRule="auto"/>
              <w:jc w:val="both"/>
              <w:rPr>
                <w:rFonts w:ascii="Palatino Linotype" w:hAnsi="Palatino Linotype" w:cs="Arial"/>
                <w:szCs w:val="22"/>
                <w:lang w:eastAsia="es-ES"/>
              </w:rPr>
            </w:pPr>
          </w:p>
        </w:tc>
      </w:tr>
    </w:tbl>
    <w:p w14:paraId="5C10DCFB" w14:textId="77777777" w:rsidR="00C11FF8" w:rsidRPr="0024149B" w:rsidRDefault="00C11FF8" w:rsidP="00C11FF8">
      <w:pPr>
        <w:spacing w:line="360" w:lineRule="auto"/>
        <w:jc w:val="both"/>
        <w:rPr>
          <w:rFonts w:ascii="Palatino Linotype" w:hAnsi="Palatino Linotype" w:cs="Arial"/>
          <w:sz w:val="22"/>
          <w:szCs w:val="22"/>
          <w:lang w:eastAsia="es-ES"/>
        </w:rPr>
      </w:pPr>
      <w:r w:rsidRPr="0024149B">
        <w:rPr>
          <w:rFonts w:ascii="Palatino Linotype" w:hAnsi="Palatino Linotype" w:cs="Arial"/>
          <w:sz w:val="22"/>
          <w:szCs w:val="22"/>
          <w:lang w:eastAsia="es-ES"/>
        </w:rPr>
        <w:t>Documentos adjuntos:</w:t>
      </w:r>
    </w:p>
    <w:p w14:paraId="0DFA6426" w14:textId="77777777" w:rsidR="00C11FF8" w:rsidRPr="00C11FF8" w:rsidRDefault="00C11FF8" w:rsidP="00C11FF8">
      <w:pPr>
        <w:spacing w:line="360" w:lineRule="auto"/>
        <w:jc w:val="both"/>
        <w:rPr>
          <w:rFonts w:ascii="Palatino Linotype" w:hAnsi="Palatino Linotype" w:cs="Arial"/>
          <w:szCs w:val="22"/>
          <w:lang w:eastAsia="es-ES"/>
        </w:rPr>
      </w:pPr>
    </w:p>
    <w:p w14:paraId="59E0CCE9" w14:textId="77777777" w:rsidR="00C11FF8" w:rsidRPr="0024149B" w:rsidRDefault="00521D6C" w:rsidP="00C11FF8">
      <w:pPr>
        <w:numPr>
          <w:ilvl w:val="0"/>
          <w:numId w:val="9"/>
        </w:numPr>
        <w:spacing w:line="360" w:lineRule="auto"/>
        <w:jc w:val="both"/>
        <w:rPr>
          <w:rFonts w:ascii="Palatino Linotype" w:hAnsi="Palatino Linotype" w:cs="Arial"/>
          <w:b/>
          <w:sz w:val="22"/>
          <w:szCs w:val="22"/>
          <w:lang w:val="es-ES_tradnl" w:eastAsia="es-ES"/>
        </w:rPr>
      </w:pPr>
      <w:hyperlink r:id="rId7" w:tgtFrame="_blank" w:history="1">
        <w:r w:rsidR="00C11FF8" w:rsidRPr="0024149B">
          <w:rPr>
            <w:rStyle w:val="Hipervnculo"/>
            <w:rFonts w:ascii="Palatino Linotype" w:hAnsi="Palatino Linotype" w:cs="Arial"/>
            <w:b/>
            <w:bCs/>
            <w:sz w:val="22"/>
            <w:szCs w:val="22"/>
            <w:lang w:eastAsia="es-ES"/>
          </w:rPr>
          <w:t>Respuesta00671UT.pdf</w:t>
        </w:r>
      </w:hyperlink>
      <w:r w:rsidR="00C11FF8" w:rsidRPr="0024149B">
        <w:rPr>
          <w:rFonts w:ascii="Palatino Linotype" w:hAnsi="Palatino Linotype" w:cs="Arial"/>
          <w:b/>
          <w:bCs/>
          <w:sz w:val="22"/>
          <w:szCs w:val="22"/>
          <w:u w:val="single"/>
          <w:lang w:eastAsia="es-ES"/>
        </w:rPr>
        <w:t>:</w:t>
      </w:r>
      <w:r w:rsidR="00C11FF8" w:rsidRPr="0024149B">
        <w:rPr>
          <w:rFonts w:ascii="Palatino Linotype" w:hAnsi="Palatino Linotype" w:cs="Arial"/>
          <w:b/>
          <w:bCs/>
          <w:sz w:val="22"/>
          <w:szCs w:val="22"/>
          <w:lang w:eastAsia="es-ES"/>
        </w:rPr>
        <w:t xml:space="preserve"> </w:t>
      </w:r>
      <w:r w:rsidR="00C11FF8" w:rsidRPr="0024149B">
        <w:rPr>
          <w:rFonts w:ascii="Palatino Linotype" w:hAnsi="Palatino Linotype" w:cs="Arial"/>
          <w:sz w:val="22"/>
          <w:szCs w:val="22"/>
          <w:lang w:eastAsia="es-ES"/>
        </w:rPr>
        <w:t>Oficio número INFOEM/UT/439/2021 del veintiséis (26) de agosto de dos mil veintiuno, suscrito por el Titular de la Unidad de Transparencia mediante el que manifestó que una vez realizado el análisis a la información solicitada, no se advierte por esa Unidad de Transparencia que se refiera a información pública que genere, obtenga, adquiera, transforme, administre o posea el Sujeto Obligado; toda vez que el proceso de selección y el nombramiento de las y los Comisionados es competencia de la Legislatura.</w:t>
      </w:r>
    </w:p>
    <w:p w14:paraId="3562A45A" w14:textId="77777777" w:rsidR="00C11FF8" w:rsidRPr="00C11FF8" w:rsidRDefault="00C11FF8" w:rsidP="00C11FF8">
      <w:pPr>
        <w:spacing w:line="360" w:lineRule="auto"/>
        <w:jc w:val="both"/>
        <w:rPr>
          <w:rFonts w:ascii="Palatino Linotype" w:hAnsi="Palatino Linotype" w:cs="Arial"/>
          <w:szCs w:val="22"/>
          <w:lang w:val="es-ES" w:eastAsia="es-ES"/>
        </w:rPr>
      </w:pPr>
    </w:p>
    <w:p w14:paraId="58F029DA" w14:textId="77777777" w:rsidR="00C11FF8" w:rsidRPr="0024149B"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24149B">
        <w:rPr>
          <w:rFonts w:ascii="Palatino Linotype" w:eastAsia="Calibri" w:hAnsi="Palatino Linotype" w:cs="Arial"/>
          <w:sz w:val="24"/>
          <w:szCs w:val="22"/>
          <w:lang w:val="es-AR" w:eastAsia="es-ES"/>
        </w:rPr>
        <w:t xml:space="preserve">El </w:t>
      </w:r>
      <w:r w:rsidR="004C365C" w:rsidRPr="0024149B">
        <w:rPr>
          <w:rFonts w:ascii="Palatino Linotype" w:eastAsia="Calibri" w:hAnsi="Palatino Linotype" w:cs="Arial"/>
          <w:sz w:val="24"/>
          <w:szCs w:val="22"/>
          <w:lang w:val="es-AR" w:eastAsia="es-ES"/>
        </w:rPr>
        <w:t>uno (01) de septiembre</w:t>
      </w:r>
      <w:r w:rsidRPr="0024149B">
        <w:rPr>
          <w:rFonts w:ascii="Palatino Linotype" w:eastAsia="Calibri" w:hAnsi="Palatino Linotype" w:cs="Arial"/>
          <w:sz w:val="24"/>
          <w:szCs w:val="22"/>
          <w:lang w:val="es-AR" w:eastAsia="es-ES"/>
        </w:rPr>
        <w:t xml:space="preserve"> de dos mil veintiuno</w:t>
      </w:r>
      <w:r w:rsidRPr="0024149B">
        <w:rPr>
          <w:rFonts w:ascii="Palatino Linotype" w:hAnsi="Palatino Linotype" w:cs="Arial"/>
          <w:sz w:val="24"/>
          <w:szCs w:val="22"/>
          <w:lang w:val="es-ES" w:eastAsia="es-ES"/>
        </w:rPr>
        <w:t xml:space="preserve">, </w:t>
      </w:r>
      <w:r w:rsidRPr="0024149B">
        <w:rPr>
          <w:rFonts w:ascii="Palatino Linotype" w:eastAsiaTheme="minorEastAsia" w:hAnsi="Palatino Linotype"/>
          <w:b/>
          <w:sz w:val="24"/>
          <w:szCs w:val="22"/>
          <w:lang w:val="es-ES_tradnl" w:eastAsia="es-ES"/>
        </w:rPr>
        <w:t>EL RECURRENTE</w:t>
      </w:r>
      <w:r w:rsidRPr="0024149B">
        <w:rPr>
          <w:rFonts w:ascii="Palatino Linotype" w:hAnsi="Palatino Linotype" w:cs="Arial"/>
          <w:sz w:val="24"/>
          <w:szCs w:val="22"/>
          <w:lang w:val="es-ES" w:eastAsia="es-ES"/>
        </w:rPr>
        <w:t xml:space="preserve"> interpuso el recurso de revisión, en contra de la respuesta, señalando como:</w:t>
      </w:r>
    </w:p>
    <w:p w14:paraId="4F65B805" w14:textId="77777777" w:rsidR="00C11FF8" w:rsidRDefault="00C11FF8" w:rsidP="00C11FF8">
      <w:pPr>
        <w:pStyle w:val="Prrafodelista"/>
        <w:spacing w:line="360" w:lineRule="auto"/>
        <w:ind w:left="0"/>
        <w:jc w:val="both"/>
        <w:rPr>
          <w:rFonts w:ascii="Palatino Linotype" w:hAnsi="Palatino Linotype" w:cs="Arial"/>
          <w:szCs w:val="22"/>
          <w:lang w:val="es-ES" w:eastAsia="es-ES"/>
        </w:rPr>
      </w:pPr>
    </w:p>
    <w:p w14:paraId="62DE2B07" w14:textId="77777777" w:rsidR="00C11FF8" w:rsidRPr="008B5659" w:rsidRDefault="00C11FF8" w:rsidP="00C11FF8">
      <w:pPr>
        <w:spacing w:line="360" w:lineRule="auto"/>
        <w:ind w:left="567" w:right="567"/>
        <w:contextualSpacing/>
        <w:jc w:val="both"/>
        <w:rPr>
          <w:rFonts w:ascii="Palatino Linotype" w:eastAsia="Calibri" w:hAnsi="Palatino Linotype" w:cs="Arial"/>
          <w:i/>
          <w:sz w:val="22"/>
          <w:szCs w:val="22"/>
          <w:lang w:val="es-ES" w:eastAsia="es-ES"/>
        </w:rPr>
      </w:pPr>
      <w:r w:rsidRPr="008B5659">
        <w:rPr>
          <w:rFonts w:ascii="Palatino Linotype" w:eastAsiaTheme="minorEastAsia" w:hAnsi="Palatino Linotype"/>
          <w:b/>
          <w:sz w:val="22"/>
          <w:szCs w:val="22"/>
          <w:lang w:val="es-ES_tradnl" w:eastAsia="es-ES"/>
        </w:rPr>
        <w:t>Acto impugnado</w:t>
      </w:r>
      <w:r w:rsidRPr="008B5659">
        <w:rPr>
          <w:rFonts w:ascii="Palatino Linotype" w:eastAsiaTheme="minorEastAsia" w:hAnsi="Palatino Linotype"/>
          <w:b/>
          <w:i/>
          <w:sz w:val="22"/>
          <w:szCs w:val="22"/>
          <w:lang w:val="es-ES_tradnl" w:eastAsia="es-ES"/>
        </w:rPr>
        <w:t>:</w:t>
      </w:r>
      <w:r w:rsidRPr="008B5659">
        <w:rPr>
          <w:rFonts w:ascii="Palatino Linotype" w:hAnsi="Palatino Linotype"/>
          <w:i/>
          <w:color w:val="000000"/>
          <w:sz w:val="22"/>
          <w:szCs w:val="22"/>
        </w:rPr>
        <w:t xml:space="preserve"> “Se impugna toda la respuesta" (Sic); </w:t>
      </w:r>
      <w:r w:rsidRPr="008B5659">
        <w:rPr>
          <w:rFonts w:ascii="Palatino Linotype" w:eastAsia="Calibri" w:hAnsi="Palatino Linotype" w:cs="Arial"/>
          <w:i/>
          <w:sz w:val="22"/>
          <w:szCs w:val="22"/>
          <w:lang w:val="es-ES" w:eastAsia="es-ES"/>
        </w:rPr>
        <w:t>Y</w:t>
      </w:r>
    </w:p>
    <w:p w14:paraId="00259BDD" w14:textId="77777777" w:rsidR="00C11FF8" w:rsidRPr="008B5659" w:rsidRDefault="00C11FF8" w:rsidP="00C11FF8">
      <w:pPr>
        <w:spacing w:line="360" w:lineRule="auto"/>
        <w:ind w:left="567" w:right="567"/>
        <w:contextualSpacing/>
        <w:jc w:val="both"/>
        <w:rPr>
          <w:rFonts w:ascii="Palatino Linotype" w:eastAsia="Calibri" w:hAnsi="Palatino Linotype" w:cs="Arial"/>
          <w:sz w:val="22"/>
          <w:szCs w:val="22"/>
          <w:lang w:val="es-ES" w:eastAsia="es-ES"/>
        </w:rPr>
      </w:pPr>
    </w:p>
    <w:p w14:paraId="3DD92B7A" w14:textId="77777777" w:rsidR="00C11FF8" w:rsidRPr="008B5659" w:rsidRDefault="00C11FF8" w:rsidP="00C11FF8">
      <w:pPr>
        <w:spacing w:line="360" w:lineRule="auto"/>
        <w:ind w:left="567" w:right="567"/>
        <w:contextualSpacing/>
        <w:jc w:val="both"/>
        <w:rPr>
          <w:rFonts w:ascii="Palatino Linotype" w:hAnsi="Palatino Linotype"/>
          <w:i/>
          <w:color w:val="000000"/>
          <w:sz w:val="22"/>
          <w:szCs w:val="22"/>
        </w:rPr>
      </w:pPr>
      <w:r w:rsidRPr="008B5659">
        <w:rPr>
          <w:rFonts w:ascii="Palatino Linotype" w:eastAsiaTheme="minorEastAsia" w:hAnsi="Palatino Linotype"/>
          <w:b/>
          <w:sz w:val="22"/>
          <w:szCs w:val="22"/>
          <w:lang w:val="es-ES_tradnl" w:eastAsia="es-ES"/>
        </w:rPr>
        <w:t>Razones o Motivos de inconformidad:</w:t>
      </w:r>
      <w:r w:rsidRPr="008B5659">
        <w:rPr>
          <w:rFonts w:ascii="Palatino Linotype" w:eastAsiaTheme="majorEastAsia" w:hAnsi="Palatino Linotype" w:cstheme="majorBidi"/>
          <w:b/>
          <w:color w:val="2E74B5" w:themeColor="accent1" w:themeShade="BF"/>
          <w:sz w:val="22"/>
          <w:szCs w:val="22"/>
          <w:lang w:val="es-ES" w:eastAsia="es-ES"/>
        </w:rPr>
        <w:t xml:space="preserve"> </w:t>
      </w:r>
      <w:r w:rsidRPr="008B5659">
        <w:rPr>
          <w:rFonts w:ascii="Palatino Linotype" w:eastAsiaTheme="majorEastAsia" w:hAnsi="Palatino Linotype" w:cstheme="majorBidi"/>
          <w:i/>
          <w:sz w:val="22"/>
          <w:szCs w:val="22"/>
          <w:lang w:val="es-ES" w:eastAsia="es-ES"/>
        </w:rPr>
        <w:t>“</w:t>
      </w:r>
      <w:r w:rsidRPr="008B5659">
        <w:rPr>
          <w:rFonts w:ascii="Palatino Linotype" w:hAnsi="Palatino Linotype"/>
          <w:i/>
          <w:color w:val="000000"/>
          <w:sz w:val="22"/>
          <w:szCs w:val="22"/>
        </w:rPr>
        <w:t>Se impugna toda la respuesta” (Sic).</w:t>
      </w:r>
    </w:p>
    <w:p w14:paraId="78BFCF31" w14:textId="77777777" w:rsidR="00C11FF8" w:rsidRPr="00C11FF8" w:rsidRDefault="00C11FF8" w:rsidP="00C11FF8">
      <w:pPr>
        <w:spacing w:line="360" w:lineRule="auto"/>
        <w:jc w:val="both"/>
        <w:rPr>
          <w:rFonts w:ascii="Palatino Linotype" w:hAnsi="Palatino Linotype" w:cs="Arial"/>
          <w:szCs w:val="22"/>
          <w:lang w:val="es-ES" w:eastAsia="es-ES"/>
        </w:rPr>
      </w:pPr>
    </w:p>
    <w:p w14:paraId="737C61CE" w14:textId="77777777" w:rsidR="00C11FF8" w:rsidRPr="0024149B"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24149B">
        <w:rPr>
          <w:rFonts w:ascii="Palatino Linotype" w:hAnsi="Palatino Linotype" w:cs="Arial"/>
          <w:sz w:val="24"/>
          <w:lang w:val="es-ES" w:eastAsia="es-ES"/>
        </w:rPr>
        <w:t xml:space="preserve">Se registró el recurso de revisión bajo el número de expediente </w:t>
      </w:r>
      <w:r w:rsidRPr="0024149B">
        <w:rPr>
          <w:rFonts w:ascii="Palatino Linotype" w:eastAsiaTheme="minorEastAsia" w:hAnsi="Palatino Linotype" w:cs="Arial"/>
          <w:bCs/>
          <w:sz w:val="24"/>
          <w:lang w:val="es-ES_tradnl" w:eastAsia="es-ES"/>
        </w:rPr>
        <w:t xml:space="preserve">al rubro indicado, asimismo con fundamento en lo dispuesto por el </w:t>
      </w:r>
      <w:r w:rsidRPr="0024149B">
        <w:rPr>
          <w:rFonts w:ascii="Palatino Linotype" w:eastAsia="Calibri" w:hAnsi="Palatino Linotype" w:cs="Arial"/>
          <w:sz w:val="24"/>
          <w:lang w:val="es-ES" w:eastAsia="es-ES"/>
        </w:rPr>
        <w:t xml:space="preserve">artículo 185 fracción I de la </w:t>
      </w:r>
      <w:r w:rsidRPr="0024149B">
        <w:rPr>
          <w:rFonts w:ascii="Palatino Linotype" w:eastAsia="Calibri" w:hAnsi="Palatino Linotype" w:cs="Arial"/>
          <w:b/>
          <w:sz w:val="24"/>
          <w:lang w:val="es-ES" w:eastAsia="es-ES"/>
        </w:rPr>
        <w:t xml:space="preserve">Ley de Transparencia y Acceso a la Información Pública del Estado de México y Municipios </w:t>
      </w:r>
      <w:r w:rsidRPr="0024149B">
        <w:rPr>
          <w:rFonts w:ascii="Palatino Linotype" w:hAnsi="Palatino Linotype" w:cs="Arial"/>
          <w:sz w:val="24"/>
          <w:lang w:val="es-ES" w:eastAsia="es-ES"/>
        </w:rPr>
        <w:t>se turnó a</w:t>
      </w:r>
      <w:r w:rsidR="004C365C" w:rsidRPr="0024149B">
        <w:rPr>
          <w:rFonts w:ascii="Palatino Linotype" w:hAnsi="Palatino Linotype" w:cs="Arial"/>
          <w:sz w:val="24"/>
          <w:lang w:val="es-ES" w:eastAsia="es-ES"/>
        </w:rPr>
        <w:t xml:space="preserve"> </w:t>
      </w:r>
      <w:r w:rsidRPr="0024149B">
        <w:rPr>
          <w:rFonts w:ascii="Palatino Linotype" w:hAnsi="Palatino Linotype" w:cs="Arial"/>
          <w:sz w:val="24"/>
          <w:lang w:val="es-ES" w:eastAsia="es-ES"/>
        </w:rPr>
        <w:t>l</w:t>
      </w:r>
      <w:r w:rsidR="004C365C" w:rsidRPr="0024149B">
        <w:rPr>
          <w:rFonts w:ascii="Palatino Linotype" w:hAnsi="Palatino Linotype" w:cs="Arial"/>
          <w:sz w:val="24"/>
          <w:lang w:val="es-ES" w:eastAsia="es-ES"/>
        </w:rPr>
        <w:t>a</w:t>
      </w:r>
      <w:r w:rsidRPr="0024149B">
        <w:rPr>
          <w:rFonts w:ascii="Palatino Linotype" w:hAnsi="Palatino Linotype" w:cs="Arial"/>
          <w:sz w:val="24"/>
          <w:lang w:val="es-ES" w:eastAsia="es-ES"/>
        </w:rPr>
        <w:t xml:space="preserve"> </w:t>
      </w:r>
      <w:r w:rsidR="004C365C" w:rsidRPr="0024149B">
        <w:rPr>
          <w:rFonts w:ascii="Palatino Linotype" w:hAnsi="Palatino Linotype" w:cs="Arial"/>
          <w:b/>
          <w:sz w:val="24"/>
          <w:lang w:val="es-ES" w:eastAsia="es-ES"/>
        </w:rPr>
        <w:t>Comisionada María del Rosario Mejía Ayala</w:t>
      </w:r>
      <w:r w:rsidRPr="0024149B">
        <w:rPr>
          <w:rFonts w:ascii="Palatino Linotype" w:hAnsi="Palatino Linotype" w:cs="Arial"/>
          <w:b/>
          <w:sz w:val="24"/>
          <w:lang w:val="es-ES" w:eastAsia="es-ES"/>
        </w:rPr>
        <w:t xml:space="preserve">, </w:t>
      </w:r>
      <w:r w:rsidRPr="0024149B">
        <w:rPr>
          <w:rFonts w:ascii="Palatino Linotype" w:hAnsi="Palatino Linotype" w:cs="Arial"/>
          <w:sz w:val="24"/>
          <w:lang w:val="es-ES" w:eastAsia="es-ES"/>
        </w:rPr>
        <w:t xml:space="preserve">con el objeto de </w:t>
      </w:r>
      <w:r w:rsidRPr="0024149B">
        <w:rPr>
          <w:rFonts w:ascii="Palatino Linotype" w:hAnsi="Palatino Linotype" w:cs="Arial"/>
          <w:sz w:val="24"/>
          <w:lang w:eastAsia="es-ES"/>
        </w:rPr>
        <w:t xml:space="preserve">su análisis. </w:t>
      </w:r>
    </w:p>
    <w:p w14:paraId="58EDE4F4" w14:textId="77777777" w:rsidR="00C11FF8" w:rsidRPr="0024149B" w:rsidRDefault="00C11FF8" w:rsidP="00C11FF8">
      <w:pPr>
        <w:pStyle w:val="Prrafodelista"/>
        <w:spacing w:line="360" w:lineRule="auto"/>
        <w:ind w:left="0"/>
        <w:jc w:val="both"/>
        <w:rPr>
          <w:rFonts w:ascii="Palatino Linotype" w:hAnsi="Palatino Linotype" w:cs="Arial"/>
          <w:sz w:val="24"/>
          <w:szCs w:val="22"/>
          <w:lang w:val="es-ES" w:eastAsia="es-ES"/>
        </w:rPr>
      </w:pPr>
    </w:p>
    <w:p w14:paraId="579F71E1" w14:textId="7546F969" w:rsidR="00C11FF8" w:rsidRPr="0024149B"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24149B">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w:t>
      </w:r>
      <w:r w:rsidR="004C365C" w:rsidRPr="0024149B">
        <w:rPr>
          <w:rFonts w:ascii="Palatino Linotype" w:eastAsia="Calibri" w:hAnsi="Palatino Linotype" w:cs="Arial"/>
          <w:sz w:val="24"/>
          <w:lang w:val="es-ES" w:eastAsia="es-ES"/>
        </w:rPr>
        <w:t>seis (06) de septiembre</w:t>
      </w:r>
      <w:r w:rsidR="00095BD0" w:rsidRPr="0024149B">
        <w:rPr>
          <w:rFonts w:ascii="Palatino Linotype" w:eastAsia="Calibri" w:hAnsi="Palatino Linotype" w:cs="Arial"/>
          <w:sz w:val="24"/>
          <w:lang w:val="es-ES" w:eastAsia="es-ES"/>
        </w:rPr>
        <w:t xml:space="preserve"> </w:t>
      </w:r>
      <w:r w:rsidRPr="0024149B">
        <w:rPr>
          <w:rFonts w:ascii="Palatino Linotype" w:eastAsia="Calibri" w:hAnsi="Palatino Linotype" w:cs="Arial"/>
          <w:sz w:val="24"/>
          <w:lang w:val="es-ES" w:eastAsia="es-ES"/>
        </w:rPr>
        <w:t xml:space="preserve"> de dos mil veintiuno, puso a disposición de las partes el expediente electrónico </w:t>
      </w:r>
      <w:r w:rsidRPr="0024149B">
        <w:rPr>
          <w:rFonts w:ascii="Palatino Linotype" w:eastAsia="Calibri" w:hAnsi="Palatino Linotype" w:cs="Arial"/>
          <w:sz w:val="24"/>
          <w:lang w:val="es-ES_tradnl" w:eastAsia="es-ES"/>
        </w:rPr>
        <w:t xml:space="preserve">vía </w:t>
      </w:r>
      <w:r w:rsidRPr="0024149B">
        <w:rPr>
          <w:rFonts w:ascii="Palatino Linotype" w:eastAsia="Calibri" w:hAnsi="Palatino Linotype" w:cs="Arial"/>
          <w:b/>
          <w:sz w:val="24"/>
          <w:lang w:val="es-ES" w:eastAsia="es-ES"/>
        </w:rPr>
        <w:t xml:space="preserve">SAIMEX </w:t>
      </w:r>
      <w:r w:rsidRPr="0024149B">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24149B">
        <w:rPr>
          <w:rFonts w:ascii="Palatino Linotype" w:eastAsia="Calibri" w:hAnsi="Palatino Linotype" w:cs="Arial"/>
          <w:b/>
          <w:sz w:val="24"/>
          <w:lang w:val="es-ES" w:eastAsia="es-ES"/>
        </w:rPr>
        <w:t>SUJETO OBLIGADO</w:t>
      </w:r>
      <w:r w:rsidRPr="0024149B">
        <w:rPr>
          <w:rFonts w:ascii="Palatino Linotype" w:eastAsia="Calibri" w:hAnsi="Palatino Linotype" w:cs="Arial"/>
          <w:sz w:val="24"/>
          <w:lang w:val="es-ES" w:eastAsia="es-ES"/>
        </w:rPr>
        <w:t xml:space="preserve"> presentara el informe justificado procedente. De las constancias que obran en el expediente electrónico SAIMEX el partic</w:t>
      </w:r>
      <w:r w:rsidR="00C11FF8" w:rsidRPr="0024149B">
        <w:rPr>
          <w:rFonts w:ascii="Palatino Linotype" w:eastAsia="Calibri" w:hAnsi="Palatino Linotype" w:cs="Arial"/>
          <w:sz w:val="24"/>
          <w:lang w:val="es-ES" w:eastAsia="es-ES"/>
        </w:rPr>
        <w:t>ular no realizó manifestaciones.</w:t>
      </w:r>
    </w:p>
    <w:p w14:paraId="3907A4B8" w14:textId="77777777" w:rsidR="00C11FF8" w:rsidRPr="00C11FF8" w:rsidRDefault="00C11FF8" w:rsidP="00C11FF8">
      <w:pPr>
        <w:pStyle w:val="Prrafodelista"/>
        <w:spacing w:line="360" w:lineRule="auto"/>
        <w:ind w:left="0"/>
        <w:jc w:val="both"/>
        <w:rPr>
          <w:rFonts w:ascii="Palatino Linotype" w:hAnsi="Palatino Linotype" w:cs="Arial"/>
          <w:szCs w:val="22"/>
          <w:lang w:val="es-ES" w:eastAsia="es-ES"/>
        </w:rPr>
      </w:pPr>
    </w:p>
    <w:p w14:paraId="45FE8840" w14:textId="59ED9FDA" w:rsidR="00C11FF8" w:rsidRPr="00C11FF8"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C11FF8">
        <w:rPr>
          <w:rFonts w:ascii="Palatino Linotype" w:eastAsia="Calibri" w:hAnsi="Palatino Linotype" w:cs="Arial"/>
          <w:sz w:val="24"/>
          <w:lang w:val="es-ES" w:eastAsia="es-ES"/>
        </w:rPr>
        <w:lastRenderedPageBreak/>
        <w:t xml:space="preserve">El día </w:t>
      </w:r>
      <w:r w:rsidR="004C365C" w:rsidRPr="00C11FF8">
        <w:rPr>
          <w:rFonts w:ascii="Palatino Linotype" w:eastAsia="Calibri" w:hAnsi="Palatino Linotype" w:cs="Arial"/>
          <w:sz w:val="24"/>
          <w:lang w:val="es-ES" w:eastAsia="es-ES"/>
        </w:rPr>
        <w:t xml:space="preserve">ocho (08) de </w:t>
      </w:r>
      <w:r w:rsidR="00FF19A0" w:rsidRPr="00C11FF8">
        <w:rPr>
          <w:rFonts w:ascii="Palatino Linotype" w:eastAsia="Calibri" w:hAnsi="Palatino Linotype" w:cs="Arial"/>
          <w:sz w:val="24"/>
          <w:lang w:val="es-ES" w:eastAsia="es-ES"/>
        </w:rPr>
        <w:t>septiembre de</w:t>
      </w:r>
      <w:r w:rsidR="00095BD0" w:rsidRPr="00C11FF8">
        <w:rPr>
          <w:rFonts w:ascii="Palatino Linotype" w:eastAsia="Calibri" w:hAnsi="Palatino Linotype" w:cs="Arial"/>
          <w:sz w:val="24"/>
          <w:lang w:val="es-ES" w:eastAsia="es-ES"/>
        </w:rPr>
        <w:t xml:space="preserve"> dos mil veintiuno,</w:t>
      </w:r>
      <w:r w:rsidRPr="00C11FF8">
        <w:rPr>
          <w:rFonts w:ascii="Palatino Linotype" w:eastAsia="Calibri" w:hAnsi="Palatino Linotype" w:cs="Arial"/>
          <w:sz w:val="24"/>
          <w:lang w:val="es-ES" w:eastAsia="es-ES"/>
        </w:rPr>
        <w:t xml:space="preserve"> el </w:t>
      </w:r>
      <w:r w:rsidRPr="00C11FF8">
        <w:rPr>
          <w:rFonts w:ascii="Palatino Linotype" w:eastAsia="Calibri" w:hAnsi="Palatino Linotype" w:cs="Arial"/>
          <w:b/>
          <w:sz w:val="24"/>
          <w:lang w:val="es-ES" w:eastAsia="es-ES"/>
        </w:rPr>
        <w:t>SUJETO OBLIGADO</w:t>
      </w:r>
      <w:r w:rsidRPr="00C11FF8">
        <w:rPr>
          <w:rFonts w:ascii="Palatino Linotype" w:eastAsia="Calibri" w:hAnsi="Palatino Linotype" w:cs="Arial"/>
          <w:sz w:val="24"/>
          <w:lang w:val="es-ES" w:eastAsia="es-ES"/>
        </w:rPr>
        <w:t xml:space="preserve"> rindió informe ju</w:t>
      </w:r>
      <w:r w:rsidR="00095BD0" w:rsidRPr="00C11FF8">
        <w:rPr>
          <w:rFonts w:ascii="Palatino Linotype" w:eastAsia="Calibri" w:hAnsi="Palatino Linotype" w:cs="Arial"/>
          <w:sz w:val="24"/>
          <w:lang w:val="es-ES" w:eastAsia="es-ES"/>
        </w:rPr>
        <w:t xml:space="preserve">stificado, mismo que fue puesto a la vista del particular </w:t>
      </w:r>
      <w:r w:rsidR="004C365C" w:rsidRPr="00C11FF8">
        <w:rPr>
          <w:rFonts w:ascii="Palatino Linotype" w:eastAsia="Calibri" w:hAnsi="Palatino Linotype" w:cs="Arial"/>
          <w:sz w:val="24"/>
          <w:lang w:val="es-ES" w:eastAsia="es-ES"/>
        </w:rPr>
        <w:t>veintiuno (21)</w:t>
      </w:r>
      <w:r w:rsidR="00095BD0" w:rsidRPr="00C11FF8">
        <w:rPr>
          <w:rFonts w:ascii="Palatino Linotype" w:eastAsia="Calibri" w:hAnsi="Palatino Linotype" w:cs="Arial"/>
          <w:sz w:val="24"/>
          <w:lang w:val="es-ES" w:eastAsia="es-ES"/>
        </w:rPr>
        <w:t xml:space="preserve"> </w:t>
      </w:r>
      <w:r w:rsidR="009F5495">
        <w:rPr>
          <w:rFonts w:ascii="Palatino Linotype" w:eastAsia="Calibri" w:hAnsi="Palatino Linotype" w:cs="Arial"/>
          <w:sz w:val="24"/>
          <w:lang w:val="es-ES" w:eastAsia="es-ES"/>
        </w:rPr>
        <w:t xml:space="preserve">de septiembre </w:t>
      </w:r>
      <w:r w:rsidR="00095BD0" w:rsidRPr="00C11FF8">
        <w:rPr>
          <w:rFonts w:ascii="Palatino Linotype" w:eastAsia="Calibri" w:hAnsi="Palatino Linotype" w:cs="Arial"/>
          <w:sz w:val="24"/>
          <w:lang w:val="es-ES" w:eastAsia="es-ES"/>
        </w:rPr>
        <w:t>del presente año y que consta del siguiente documento:</w:t>
      </w:r>
    </w:p>
    <w:p w14:paraId="1EAB541E" w14:textId="77777777" w:rsidR="00C11FF8" w:rsidRDefault="00C11FF8" w:rsidP="00C11FF8">
      <w:pPr>
        <w:pStyle w:val="Prrafodelista"/>
        <w:spacing w:line="360" w:lineRule="auto"/>
        <w:ind w:left="0"/>
        <w:jc w:val="both"/>
        <w:rPr>
          <w:rFonts w:ascii="Palatino Linotype" w:eastAsia="Calibri" w:hAnsi="Palatino Linotype" w:cs="Arial"/>
          <w:lang w:val="es-ES" w:eastAsia="es-ES"/>
        </w:rPr>
      </w:pPr>
    </w:p>
    <w:p w14:paraId="2DC6B2C7" w14:textId="57DC4060" w:rsidR="00C11FF8" w:rsidRPr="00C11FF8" w:rsidRDefault="00521D6C" w:rsidP="00C11FF8">
      <w:pPr>
        <w:pStyle w:val="Prrafodelista"/>
        <w:numPr>
          <w:ilvl w:val="0"/>
          <w:numId w:val="9"/>
        </w:numPr>
        <w:spacing w:line="360" w:lineRule="auto"/>
        <w:jc w:val="both"/>
        <w:rPr>
          <w:rFonts w:ascii="Palatino Linotype" w:eastAsia="Calibri" w:hAnsi="Palatino Linotype" w:cs="Arial"/>
          <w:b/>
          <w:lang w:val="es-ES" w:eastAsia="es-ES"/>
        </w:rPr>
      </w:pPr>
      <w:hyperlink r:id="rId8" w:history="1">
        <w:hyperlink r:id="rId9" w:history="1">
          <w:r w:rsidR="00C11FF8" w:rsidRPr="00C11FF8">
            <w:rPr>
              <w:rStyle w:val="Hipervnculo"/>
              <w:rFonts w:ascii="Palatino Linotype" w:hAnsi="Palatino Linotype" w:cs="Arial"/>
              <w:b/>
              <w:bCs/>
              <w:color w:val="auto"/>
            </w:rPr>
            <w:t>InformeJustificadoRR4393.2021.pd</w:t>
          </w:r>
        </w:hyperlink>
        <w:r w:rsidR="00C11FF8" w:rsidRPr="00C11FF8">
          <w:rPr>
            <w:rStyle w:val="Hipervnculo"/>
            <w:rFonts w:ascii="Palatino Linotype" w:hAnsi="Palatino Linotype" w:cs="Arial"/>
            <w:b/>
            <w:bCs/>
            <w:color w:val="auto"/>
          </w:rPr>
          <w:t>f</w:t>
        </w:r>
      </w:hyperlink>
      <w:r w:rsidR="00C11FF8" w:rsidRPr="00C11FF8">
        <w:rPr>
          <w:rFonts w:ascii="Palatino Linotype" w:hAnsi="Palatino Linotype"/>
        </w:rPr>
        <w:t>: Oficio número INFOEM/UT/466/2021, del ocho (08) de septiembre de dos mil veintiuno, suscrito por el Titular de la Unidad de Transparencia mediante el cual confirma la respuesta emitida en el recurso de revisión.</w:t>
      </w:r>
    </w:p>
    <w:p w14:paraId="3AC558C1" w14:textId="77777777" w:rsidR="00C11FF8" w:rsidRPr="00C11FF8" w:rsidRDefault="00C11FF8" w:rsidP="00C11FF8">
      <w:pPr>
        <w:pStyle w:val="Prrafodelista"/>
        <w:spacing w:line="360" w:lineRule="auto"/>
        <w:ind w:left="0"/>
        <w:jc w:val="both"/>
        <w:rPr>
          <w:rFonts w:ascii="Palatino Linotype" w:hAnsi="Palatino Linotype" w:cs="Arial"/>
          <w:sz w:val="24"/>
          <w:szCs w:val="22"/>
          <w:lang w:val="es-ES" w:eastAsia="es-ES"/>
        </w:rPr>
      </w:pPr>
    </w:p>
    <w:p w14:paraId="0271AA14"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szCs w:val="22"/>
          <w:lang w:val="es-ES" w:eastAsia="es-ES"/>
        </w:rPr>
      </w:pPr>
      <w:r w:rsidRPr="00C11FF8">
        <w:rPr>
          <w:rFonts w:ascii="Palatino Linotype" w:eastAsiaTheme="minorEastAsia" w:hAnsi="Palatino Linotype"/>
          <w:sz w:val="24"/>
          <w:lang w:val="es-ES_tradnl" w:eastAsia="es-ES"/>
        </w:rPr>
        <w:t>El Comisionado Ponente decretó el cierre de instrucción</w:t>
      </w:r>
      <w:r w:rsidRPr="00C11FF8">
        <w:rPr>
          <w:rFonts w:ascii="Palatino Linotype" w:eastAsiaTheme="minorEastAsia" w:hAnsi="Palatino Linotype" w:cs="Arial"/>
          <w:sz w:val="24"/>
          <w:lang w:val="es-ES_tradnl" w:eastAsia="es-ES"/>
        </w:rPr>
        <w:t xml:space="preserve"> </w:t>
      </w:r>
      <w:r w:rsidRPr="00C11FF8">
        <w:rPr>
          <w:rFonts w:ascii="Palatino Linotype" w:eastAsiaTheme="minorEastAsia" w:hAnsi="Palatino Linotype"/>
          <w:sz w:val="24"/>
          <w:lang w:val="es-ES_tradnl" w:eastAsia="es-ES"/>
        </w:rPr>
        <w:t xml:space="preserve">mediante el acuerdo de fecha </w:t>
      </w:r>
      <w:r w:rsidR="00DA0566" w:rsidRPr="00C11FF8">
        <w:rPr>
          <w:rFonts w:ascii="Palatino Linotype" w:eastAsiaTheme="minorEastAsia" w:hAnsi="Palatino Linotype"/>
          <w:sz w:val="24"/>
          <w:lang w:val="es-ES_tradnl" w:eastAsia="es-ES"/>
        </w:rPr>
        <w:t>veintisiete (27) de septiembre</w:t>
      </w:r>
      <w:r w:rsidRPr="00C11FF8">
        <w:rPr>
          <w:rFonts w:ascii="Palatino Linotype" w:eastAsiaTheme="minorEastAsia" w:hAnsi="Palatino Linotype"/>
          <w:sz w:val="24"/>
          <w:lang w:val="es-ES_tradnl" w:eastAsia="es-ES"/>
        </w:rPr>
        <w:t xml:space="preserve"> de dos mil veintiuno.</w:t>
      </w:r>
      <w:r w:rsidRPr="00C11FF8">
        <w:rPr>
          <w:rFonts w:ascii="Palatino Linotype" w:eastAsiaTheme="minorEastAsia" w:hAnsi="Palatino Linotype" w:cs="Arial"/>
          <w:sz w:val="24"/>
          <w:lang w:val="es-ES_tradnl" w:eastAsia="es-ES"/>
        </w:rPr>
        <w:t xml:space="preserve"> </w:t>
      </w:r>
    </w:p>
    <w:p w14:paraId="6F659611" w14:textId="77777777" w:rsidR="0024149B" w:rsidRDefault="0024149B" w:rsidP="0024149B">
      <w:pPr>
        <w:spacing w:line="360" w:lineRule="auto"/>
        <w:jc w:val="center"/>
        <w:rPr>
          <w:rFonts w:ascii="Palatino Linotype" w:hAnsi="Palatino Linotype" w:cs="Arial"/>
          <w:szCs w:val="22"/>
          <w:lang w:val="es-ES" w:eastAsia="es-ES"/>
        </w:rPr>
      </w:pPr>
    </w:p>
    <w:p w14:paraId="1980BDE7" w14:textId="7D12A098" w:rsidR="0024149B" w:rsidRPr="0024149B" w:rsidRDefault="0024149B" w:rsidP="0024149B">
      <w:pPr>
        <w:spacing w:line="360" w:lineRule="auto"/>
        <w:jc w:val="center"/>
        <w:rPr>
          <w:rFonts w:ascii="Palatino Linotype" w:hAnsi="Palatino Linotype" w:cs="Arial"/>
          <w:lang w:eastAsia="es-ES"/>
        </w:rPr>
      </w:pPr>
      <w:bookmarkStart w:id="2" w:name="_Toc66992242"/>
      <w:r w:rsidRPr="0024149B">
        <w:rPr>
          <w:rFonts w:ascii="Palatino Linotype" w:hAnsi="Palatino Linotype" w:cs="Arial"/>
          <w:b/>
          <w:lang w:eastAsia="es-ES"/>
        </w:rPr>
        <w:t>CONSIDERANDO</w:t>
      </w:r>
      <w:bookmarkEnd w:id="2"/>
    </w:p>
    <w:p w14:paraId="7B01F645" w14:textId="77777777" w:rsidR="0024149B" w:rsidRPr="0024149B" w:rsidRDefault="0024149B" w:rsidP="0024149B">
      <w:pPr>
        <w:spacing w:line="360" w:lineRule="auto"/>
        <w:jc w:val="both"/>
        <w:rPr>
          <w:rFonts w:ascii="Palatino Linotype" w:hAnsi="Palatino Linotype" w:cs="Arial"/>
          <w:lang w:eastAsia="es-ES"/>
        </w:rPr>
      </w:pPr>
    </w:p>
    <w:p w14:paraId="6513F605" w14:textId="4EA7EEC3" w:rsidR="0024149B" w:rsidRPr="0024149B" w:rsidRDefault="0024149B" w:rsidP="0024149B">
      <w:pPr>
        <w:spacing w:line="360" w:lineRule="auto"/>
        <w:jc w:val="both"/>
        <w:rPr>
          <w:rFonts w:ascii="Palatino Linotype" w:hAnsi="Palatino Linotype" w:cs="Arial"/>
          <w:b/>
          <w:lang w:eastAsia="es-ES"/>
        </w:rPr>
      </w:pPr>
      <w:bookmarkStart w:id="3" w:name="_Toc66992243"/>
      <w:r w:rsidRPr="0024149B">
        <w:rPr>
          <w:rFonts w:ascii="Palatino Linotype" w:hAnsi="Palatino Linotype" w:cs="Arial"/>
          <w:b/>
          <w:lang w:eastAsia="es-ES"/>
        </w:rPr>
        <w:t>PRIMERO. De la competencia</w:t>
      </w:r>
      <w:bookmarkEnd w:id="3"/>
    </w:p>
    <w:p w14:paraId="49D207C4" w14:textId="77777777" w:rsidR="0024149B" w:rsidRPr="0024149B" w:rsidRDefault="0024149B" w:rsidP="0024149B">
      <w:pPr>
        <w:spacing w:line="360" w:lineRule="auto"/>
        <w:jc w:val="both"/>
        <w:rPr>
          <w:rFonts w:ascii="Palatino Linotype" w:hAnsi="Palatino Linotype" w:cs="Arial"/>
          <w:lang w:val="es-ES" w:eastAsia="es-ES"/>
        </w:rPr>
      </w:pPr>
    </w:p>
    <w:p w14:paraId="38121488" w14:textId="77777777" w:rsidR="0024149B" w:rsidRPr="0024149B" w:rsidRDefault="00DA0566"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sz w:val="24"/>
          <w:lang w:val="es-ES" w:eastAsia="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w:t>
      </w:r>
      <w:r w:rsidRPr="0024149B">
        <w:rPr>
          <w:rFonts w:ascii="Palatino Linotype" w:eastAsia="Calibri" w:hAnsi="Palatino Linotype"/>
          <w:sz w:val="24"/>
          <w:lang w:val="es-ES" w:eastAsia="es-ES"/>
        </w:rPr>
        <w:lastRenderedPageBreak/>
        <w:t>y 11 del Reglamento Interior del Instituto de Transparencia, Acceso a la Información Pública y Protección de Datos Personales del Estado de México y Municipios.</w:t>
      </w:r>
    </w:p>
    <w:p w14:paraId="0C845A05"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7AF462EF" w14:textId="77777777" w:rsidR="0024149B" w:rsidRPr="0024149B" w:rsidRDefault="0024149B" w:rsidP="0024149B">
      <w:pPr>
        <w:keepNext/>
        <w:keepLines/>
        <w:spacing w:line="360" w:lineRule="auto"/>
        <w:outlineLvl w:val="1"/>
        <w:rPr>
          <w:rFonts w:ascii="Palatino Linotype" w:eastAsiaTheme="majorEastAsia" w:hAnsi="Palatino Linotype" w:cstheme="majorBidi"/>
          <w:b/>
        </w:rPr>
      </w:pPr>
      <w:bookmarkStart w:id="4" w:name="_Toc66992244"/>
      <w:r w:rsidRPr="0024149B">
        <w:rPr>
          <w:rFonts w:ascii="Palatino Linotype" w:eastAsiaTheme="majorEastAsia" w:hAnsi="Palatino Linotype" w:cstheme="majorBidi"/>
          <w:b/>
        </w:rPr>
        <w:t>SEGUNDO. De la oportunidad y procedencia.</w:t>
      </w:r>
      <w:bookmarkEnd w:id="4"/>
    </w:p>
    <w:p w14:paraId="3017031A"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516DC86F" w14:textId="77777777" w:rsidR="0024149B" w:rsidRPr="0024149B" w:rsidRDefault="00427401"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Arial"/>
          <w:sz w:val="24"/>
          <w:lang w:val="es-ES_tradnl" w:eastAsia="es-ES"/>
        </w:rPr>
        <w:t xml:space="preserve">El medio de impugnación fue presentado a través del </w:t>
      </w:r>
      <w:r w:rsidRPr="0024149B">
        <w:rPr>
          <w:rFonts w:ascii="Palatino Linotype" w:eastAsia="Calibri" w:hAnsi="Palatino Linotype" w:cs="Arial"/>
          <w:b/>
          <w:sz w:val="24"/>
          <w:lang w:val="es-ES_tradnl" w:eastAsia="es-ES"/>
        </w:rPr>
        <w:t>SAIMEX,</w:t>
      </w:r>
      <w:r w:rsidRPr="0024149B">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24149B">
        <w:rPr>
          <w:rFonts w:ascii="Palatino Linotype" w:eastAsia="Calibri" w:hAnsi="Palatino Linotype" w:cs="Arial"/>
          <w:b/>
          <w:sz w:val="24"/>
          <w:lang w:val="es-ES_tradnl" w:eastAsia="es-ES"/>
        </w:rPr>
        <w:t>SUJETO OBLIGADO</w:t>
      </w:r>
      <w:r w:rsidRPr="0024149B">
        <w:rPr>
          <w:rFonts w:ascii="Palatino Linotype" w:eastAsia="Calibri" w:hAnsi="Palatino Linotype" w:cs="Arial"/>
          <w:sz w:val="24"/>
          <w:lang w:val="es-ES_tradnl" w:eastAsia="es-ES"/>
        </w:rPr>
        <w:t xml:space="preserve"> entregó respuesta a la solicitud el día </w:t>
      </w:r>
      <w:r w:rsidR="0074173A" w:rsidRPr="0024149B">
        <w:rPr>
          <w:rFonts w:ascii="Palatino Linotype" w:eastAsia="Calibri" w:hAnsi="Palatino Linotype" w:cs="Arial"/>
          <w:sz w:val="24"/>
          <w:lang w:val="es-ES_tradnl" w:eastAsia="es-ES"/>
        </w:rPr>
        <w:t>veintiséis (26) de agosto</w:t>
      </w:r>
      <w:r w:rsidR="00270103" w:rsidRPr="0024149B">
        <w:rPr>
          <w:rFonts w:ascii="Palatino Linotype" w:eastAsia="Calibri" w:hAnsi="Palatino Linotype" w:cs="Arial"/>
          <w:sz w:val="24"/>
          <w:lang w:val="es-ES_tradnl" w:eastAsia="es-ES"/>
        </w:rPr>
        <w:t xml:space="preserve"> </w:t>
      </w:r>
      <w:r w:rsidRPr="0024149B">
        <w:rPr>
          <w:rFonts w:ascii="Palatino Linotype" w:eastAsia="Calibri" w:hAnsi="Palatino Linotype" w:cs="Arial"/>
          <w:sz w:val="24"/>
          <w:lang w:val="es-ES_tradnl" w:eastAsia="es-ES"/>
        </w:rPr>
        <w:t xml:space="preserve"> de dos mil veintiuno, </w:t>
      </w:r>
      <w:r w:rsidRPr="0024149B">
        <w:rPr>
          <w:rFonts w:ascii="Palatino Linotype" w:eastAsiaTheme="minorEastAsia" w:hAnsi="Palatino Linotype" w:cs="Arial"/>
          <w:sz w:val="24"/>
          <w:lang w:val="es-ES_tradnl" w:eastAsia="es-ES"/>
        </w:rPr>
        <w:t xml:space="preserve">de tal forma que el plazo para interponer el recurso de revisión transcurrió del </w:t>
      </w:r>
      <w:r w:rsidR="0074173A" w:rsidRPr="0024149B">
        <w:rPr>
          <w:rFonts w:ascii="Palatino Linotype" w:eastAsiaTheme="minorEastAsia" w:hAnsi="Palatino Linotype" w:cs="Arial"/>
          <w:sz w:val="24"/>
          <w:lang w:val="es-ES_tradnl" w:eastAsia="es-ES"/>
        </w:rPr>
        <w:t>veintisiete (27) de agosto</w:t>
      </w:r>
      <w:r w:rsidR="00270103" w:rsidRPr="0024149B">
        <w:rPr>
          <w:rFonts w:ascii="Palatino Linotype" w:eastAsiaTheme="minorEastAsia" w:hAnsi="Palatino Linotype" w:cs="Arial"/>
          <w:sz w:val="24"/>
          <w:lang w:val="es-ES_tradnl" w:eastAsia="es-ES"/>
        </w:rPr>
        <w:t xml:space="preserve">  al </w:t>
      </w:r>
      <w:r w:rsidR="0074173A" w:rsidRPr="0024149B">
        <w:rPr>
          <w:rFonts w:ascii="Palatino Linotype" w:eastAsiaTheme="minorEastAsia" w:hAnsi="Palatino Linotype" w:cs="Arial"/>
          <w:sz w:val="24"/>
          <w:lang w:val="es-ES_tradnl" w:eastAsia="es-ES"/>
        </w:rPr>
        <w:t xml:space="preserve">diecisiete (17) de septiembre </w:t>
      </w:r>
      <w:r w:rsidRPr="0024149B">
        <w:rPr>
          <w:rFonts w:ascii="Palatino Linotype" w:eastAsiaTheme="minorEastAsia" w:hAnsi="Palatino Linotype" w:cs="Arial"/>
          <w:sz w:val="24"/>
          <w:lang w:val="es-ES_tradnl" w:eastAsia="es-ES"/>
        </w:rPr>
        <w:t xml:space="preserve"> de dos mil veintiuno; en consecuencia, presentó su inconformidad el día </w:t>
      </w:r>
      <w:r w:rsidR="0074173A" w:rsidRPr="0024149B">
        <w:rPr>
          <w:rFonts w:ascii="Palatino Linotype" w:eastAsiaTheme="minorEastAsia" w:hAnsi="Palatino Linotype" w:cs="Arial"/>
          <w:sz w:val="24"/>
          <w:lang w:val="es-ES_tradnl" w:eastAsia="es-ES"/>
        </w:rPr>
        <w:t>uno de septiembre</w:t>
      </w:r>
      <w:r w:rsidR="00C028A2" w:rsidRPr="0024149B">
        <w:rPr>
          <w:rFonts w:ascii="Palatino Linotype" w:eastAsiaTheme="minorEastAsia" w:hAnsi="Palatino Linotype" w:cs="Arial"/>
          <w:sz w:val="24"/>
          <w:lang w:val="es-ES_tradnl" w:eastAsia="es-ES"/>
        </w:rPr>
        <w:t xml:space="preserve"> </w:t>
      </w:r>
      <w:r w:rsidRPr="0024149B">
        <w:rPr>
          <w:rFonts w:ascii="Palatino Linotype" w:eastAsiaTheme="minorEastAsia" w:hAnsi="Palatino Linotype" w:cs="Arial"/>
          <w:sz w:val="24"/>
          <w:lang w:val="es-ES_tradnl" w:eastAsia="es-ES"/>
        </w:rPr>
        <w:t xml:space="preserve"> de dos mil veintiuno, por lo que se encuentra dentro de los márgenes temporales previstos en el artículo 178 de la </w:t>
      </w:r>
      <w:r w:rsidRPr="0024149B">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24149B">
        <w:rPr>
          <w:rFonts w:ascii="Palatino Linotype" w:eastAsiaTheme="minorEastAsia" w:hAnsi="Palatino Linotype" w:cs="Arial"/>
          <w:sz w:val="24"/>
          <w:lang w:val="es-ES_tradnl" w:eastAsia="es-ES"/>
        </w:rPr>
        <w:t>vigente.</w:t>
      </w:r>
    </w:p>
    <w:p w14:paraId="0BF96F2E"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474CE1F1"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CBE755C" w14:textId="77777777" w:rsidR="0024149B" w:rsidRDefault="0024149B" w:rsidP="0024149B">
      <w:pPr>
        <w:spacing w:line="360" w:lineRule="auto"/>
        <w:jc w:val="both"/>
        <w:rPr>
          <w:rFonts w:ascii="Palatino Linotype" w:hAnsi="Palatino Linotype" w:cs="Arial"/>
          <w:lang w:val="es-ES" w:eastAsia="es-ES"/>
        </w:rPr>
      </w:pPr>
    </w:p>
    <w:p w14:paraId="5E094C09" w14:textId="77777777" w:rsidR="0024149B" w:rsidRPr="0024149B" w:rsidRDefault="0024149B" w:rsidP="0024149B">
      <w:pPr>
        <w:spacing w:line="360" w:lineRule="auto"/>
        <w:jc w:val="both"/>
        <w:rPr>
          <w:rFonts w:ascii="Palatino Linotype" w:hAnsi="Palatino Linotype" w:cs="Arial"/>
          <w:b/>
          <w:lang w:eastAsia="es-ES"/>
        </w:rPr>
      </w:pPr>
      <w:bookmarkStart w:id="5" w:name="_Toc486525253"/>
      <w:bookmarkStart w:id="6" w:name="_Toc66992246"/>
      <w:r w:rsidRPr="0024149B">
        <w:rPr>
          <w:rFonts w:ascii="Palatino Linotype" w:hAnsi="Palatino Linotype" w:cs="Arial"/>
          <w:b/>
          <w:lang w:eastAsia="es-ES"/>
        </w:rPr>
        <w:t xml:space="preserve">TERCERO. </w:t>
      </w:r>
      <w:bookmarkEnd w:id="5"/>
      <w:r w:rsidRPr="0024149B">
        <w:rPr>
          <w:rFonts w:ascii="Palatino Linotype" w:hAnsi="Palatino Linotype" w:cs="Arial"/>
          <w:b/>
          <w:lang w:eastAsia="es-ES"/>
        </w:rPr>
        <w:t>Planteamiento de la Litis.</w:t>
      </w:r>
      <w:bookmarkEnd w:id="6"/>
    </w:p>
    <w:p w14:paraId="35E6459C" w14:textId="77777777" w:rsidR="0024149B" w:rsidRPr="0024149B" w:rsidRDefault="0024149B" w:rsidP="0024149B">
      <w:pPr>
        <w:spacing w:line="360" w:lineRule="auto"/>
        <w:jc w:val="both"/>
        <w:rPr>
          <w:rFonts w:ascii="Palatino Linotype" w:hAnsi="Palatino Linotype" w:cs="Arial"/>
          <w:lang w:val="es-ES" w:eastAsia="es-ES"/>
        </w:rPr>
      </w:pPr>
    </w:p>
    <w:p w14:paraId="384FE9C4" w14:textId="77777777" w:rsidR="0024149B" w:rsidRPr="0024149B" w:rsidRDefault="00427401"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Gothic" w:hAnsi="Palatino Linotype"/>
          <w:sz w:val="24"/>
        </w:rPr>
        <w:lastRenderedPageBreak/>
        <w:t xml:space="preserve">De las constancias que obran en el expediente electrónico SAIMEX, el particular solicitó </w:t>
      </w:r>
      <w:r w:rsidR="0074173A" w:rsidRPr="0024149B">
        <w:rPr>
          <w:rFonts w:ascii="Palatino Linotype" w:eastAsia="MS Gothic" w:hAnsi="Palatino Linotype"/>
          <w:sz w:val="24"/>
        </w:rPr>
        <w:t xml:space="preserve">en versión pública </w:t>
      </w:r>
      <w:r w:rsidR="0074173A" w:rsidRPr="0024149B">
        <w:rPr>
          <w:rFonts w:ascii="Palatino Linotype" w:hAnsi="Palatino Linotype"/>
          <w:color w:val="000000"/>
          <w:sz w:val="24"/>
        </w:rPr>
        <w:t>la documentación comprobatoria de la inscripción de cada Comisionado del Pleno actual, al proceso de selección para designarlos Comisionados, es decir, del Comisionado José Vilchis, Comisionado Gustavo Parra, Comisionada Guadalupe, Comisionada Sharon Cristina, Comisionada Rosario.</w:t>
      </w:r>
    </w:p>
    <w:p w14:paraId="4964CBC4"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1D709989"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Gothic" w:hAnsi="Palatino Linotype"/>
          <w:sz w:val="24"/>
        </w:rPr>
        <w:t xml:space="preserve">El </w:t>
      </w:r>
      <w:r w:rsidRPr="0024149B">
        <w:rPr>
          <w:rFonts w:ascii="Palatino Linotype" w:eastAsia="MS Gothic" w:hAnsi="Palatino Linotype"/>
          <w:b/>
          <w:sz w:val="24"/>
        </w:rPr>
        <w:t>SUJETO OBLIGADO</w:t>
      </w:r>
      <w:r w:rsidRPr="0024149B">
        <w:rPr>
          <w:rFonts w:ascii="Palatino Linotype" w:eastAsia="MS Gothic" w:hAnsi="Palatino Linotype"/>
          <w:sz w:val="24"/>
        </w:rPr>
        <w:t xml:space="preserve"> </w:t>
      </w:r>
      <w:r w:rsidR="0074173A" w:rsidRPr="0024149B">
        <w:rPr>
          <w:rFonts w:ascii="Palatino Linotype" w:eastAsia="MS Gothic" w:hAnsi="Palatino Linotype"/>
          <w:sz w:val="24"/>
        </w:rPr>
        <w:t xml:space="preserve">manifestó en respuesta, </w:t>
      </w:r>
      <w:r w:rsidR="00AA333B" w:rsidRPr="0024149B">
        <w:rPr>
          <w:rFonts w:ascii="Palatino Linotype" w:eastAsia="MS Gothic" w:hAnsi="Palatino Linotype"/>
          <w:sz w:val="24"/>
        </w:rPr>
        <w:t xml:space="preserve">que no es </w:t>
      </w:r>
      <w:r w:rsidR="00AA333B" w:rsidRPr="0024149B">
        <w:rPr>
          <w:rFonts w:ascii="Palatino Linotype" w:hAnsi="Palatino Linotype"/>
          <w:sz w:val="24"/>
        </w:rPr>
        <w:t>información pública que genere, obtenga, adquiera, transforme, administre o posea el Sujeto Obligado; toda vez que el proceso de selección y el nombramiento de las y los Comisionados es competencia de la Legislatura.</w:t>
      </w:r>
    </w:p>
    <w:p w14:paraId="4D69CE7A"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63872D02"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Gothic" w:hAnsi="Palatino Linotype"/>
          <w:sz w:val="24"/>
        </w:rPr>
        <w:t>Derivado de la respuesta, el particular se inconformó m</w:t>
      </w:r>
      <w:r w:rsidR="00AA333B" w:rsidRPr="0024149B">
        <w:rPr>
          <w:rFonts w:ascii="Palatino Linotype" w:eastAsia="MS Gothic" w:hAnsi="Palatino Linotype"/>
          <w:sz w:val="24"/>
        </w:rPr>
        <w:t xml:space="preserve">ediante el recurso de revisión; </w:t>
      </w:r>
      <w:r w:rsidRPr="0024149B">
        <w:rPr>
          <w:rFonts w:ascii="Palatino Linotype" w:eastAsia="MS Gothic" w:hAnsi="Palatino Linotype"/>
          <w:sz w:val="24"/>
        </w:rPr>
        <w:t>manife</w:t>
      </w:r>
      <w:r w:rsidR="00AA333B" w:rsidRPr="0024149B">
        <w:rPr>
          <w:rFonts w:ascii="Palatino Linotype" w:eastAsia="MS Gothic" w:hAnsi="Palatino Linotype"/>
          <w:sz w:val="24"/>
        </w:rPr>
        <w:t>stó</w:t>
      </w:r>
      <w:r w:rsidRPr="0024149B">
        <w:rPr>
          <w:rFonts w:ascii="Palatino Linotype" w:eastAsia="MS Gothic" w:hAnsi="Palatino Linotype"/>
          <w:sz w:val="24"/>
        </w:rPr>
        <w:t xml:space="preserve"> en s</w:t>
      </w:r>
      <w:r w:rsidR="00AA333B" w:rsidRPr="0024149B">
        <w:rPr>
          <w:rFonts w:ascii="Palatino Linotype" w:eastAsia="MS Gothic" w:hAnsi="Palatino Linotype"/>
          <w:sz w:val="24"/>
        </w:rPr>
        <w:t xml:space="preserve">us motivos de inconformidad </w:t>
      </w:r>
      <w:r w:rsidR="00AA333B" w:rsidRPr="0024149B">
        <w:rPr>
          <w:rFonts w:ascii="Palatino Linotype" w:eastAsia="MS Gothic" w:hAnsi="Palatino Linotype"/>
          <w:i/>
          <w:sz w:val="24"/>
        </w:rPr>
        <w:t>“Se impugna toda la respuesta”.</w:t>
      </w:r>
    </w:p>
    <w:p w14:paraId="6805428B"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77E93499"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Gothic" w:hAnsi="Palatino Linotype"/>
          <w:sz w:val="24"/>
        </w:rPr>
        <w:t>En consecuencia, la Litis del presente asunt</w:t>
      </w:r>
      <w:r w:rsidR="00470B46" w:rsidRPr="0024149B">
        <w:rPr>
          <w:rFonts w:ascii="Palatino Linotype" w:eastAsia="MS Gothic" w:hAnsi="Palatino Linotype"/>
          <w:sz w:val="24"/>
        </w:rPr>
        <w:t>o corresponde en resolver si el Sujeto Obligado</w:t>
      </w:r>
      <w:r w:rsidRPr="0024149B">
        <w:rPr>
          <w:rFonts w:ascii="Palatino Linotype" w:eastAsia="MS Gothic" w:hAnsi="Palatino Linotype"/>
          <w:sz w:val="24"/>
        </w:rPr>
        <w:t xml:space="preserve"> atendió la solicitud con apego a los principios establecidos en el artículo 11 de la Ley de Transparencia Local, si con la entrega de los documentos en respuesta se garantiza </w:t>
      </w:r>
      <w:r w:rsidR="005A6DD1" w:rsidRPr="0024149B">
        <w:rPr>
          <w:rFonts w:ascii="Palatino Linotype" w:eastAsia="MS Gothic" w:hAnsi="Palatino Linotype"/>
          <w:sz w:val="24"/>
        </w:rPr>
        <w:t>que la información sea congruente</w:t>
      </w:r>
      <w:r w:rsidRPr="0024149B">
        <w:rPr>
          <w:rFonts w:ascii="Palatino Linotype" w:eastAsia="MS Gothic" w:hAnsi="Palatino Linotype"/>
          <w:sz w:val="24"/>
        </w:rPr>
        <w:t>.</w:t>
      </w:r>
    </w:p>
    <w:p w14:paraId="68AD6BBB"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26D7A264"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Gothic" w:hAnsi="Palatino Linotype"/>
          <w:sz w:val="24"/>
        </w:rPr>
        <w:t>Así mismo determinar si se actualizan la causal de procedencia previstas en las fracciones I y III del artículo 179 de la Ley de Transparencia y Acceso a la Información Pública del Estado de México y sus Municipios, que establecen la negativa de la información solicitada</w:t>
      </w:r>
      <w:r w:rsidR="00AA333B" w:rsidRPr="0024149B">
        <w:rPr>
          <w:rFonts w:ascii="Palatino Linotype" w:eastAsia="MS Gothic" w:hAnsi="Palatino Linotype"/>
          <w:sz w:val="24"/>
        </w:rPr>
        <w:t>.</w:t>
      </w:r>
      <w:bookmarkStart w:id="7" w:name="_Toc452722829"/>
      <w:bookmarkStart w:id="8" w:name="_Toc454373811"/>
      <w:bookmarkStart w:id="9" w:name="_Toc476675991"/>
    </w:p>
    <w:p w14:paraId="5D60B388" w14:textId="77777777" w:rsidR="0024149B" w:rsidRPr="0024149B" w:rsidRDefault="0024149B" w:rsidP="0024149B">
      <w:pPr>
        <w:keepNext/>
        <w:keepLines/>
        <w:spacing w:line="360" w:lineRule="auto"/>
        <w:outlineLvl w:val="0"/>
        <w:rPr>
          <w:rFonts w:ascii="Palatino Linotype" w:eastAsiaTheme="majorEastAsia" w:hAnsi="Palatino Linotype" w:cstheme="majorBidi"/>
          <w:b/>
        </w:rPr>
      </w:pPr>
      <w:bookmarkStart w:id="10" w:name="_Toc66992247"/>
      <w:r w:rsidRPr="0024149B">
        <w:rPr>
          <w:rFonts w:ascii="Palatino Linotype" w:eastAsiaTheme="majorEastAsia" w:hAnsi="Palatino Linotype" w:cstheme="majorBidi"/>
          <w:b/>
        </w:rPr>
        <w:lastRenderedPageBreak/>
        <w:t>CUARTO. Del estudio y resolución del asunto</w:t>
      </w:r>
      <w:bookmarkEnd w:id="10"/>
      <w:r w:rsidRPr="0024149B">
        <w:rPr>
          <w:rFonts w:ascii="Palatino Linotype" w:eastAsiaTheme="majorEastAsia" w:hAnsi="Palatino Linotype" w:cstheme="majorBidi"/>
          <w:b/>
        </w:rPr>
        <w:t>.</w:t>
      </w:r>
    </w:p>
    <w:p w14:paraId="207E311D"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011FF321" w14:textId="77777777" w:rsidR="0024149B" w:rsidRPr="0024149B" w:rsidRDefault="00D662F4"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hAnsi="Palatino Linotype" w:cs="Tahoma"/>
          <w:sz w:val="24"/>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521875B4"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479C8DBB" w14:textId="77777777" w:rsidR="0024149B" w:rsidRPr="0024149B" w:rsidRDefault="009F4D14"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Primeramente, el artículo 4°</w:t>
      </w:r>
      <w:r w:rsidR="00D662F4" w:rsidRPr="0024149B">
        <w:rPr>
          <w:rFonts w:ascii="Palatino Linotype" w:eastAsia="Calibri" w:hAnsi="Palatino Linotype" w:cs="Tahoma"/>
          <w:bCs/>
          <w:sz w:val="24"/>
          <w:lang w:eastAsia="en-US"/>
        </w:rPr>
        <w:t xml:space="preserve">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0A779D3C"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622472E0" w14:textId="77777777" w:rsidR="0024149B" w:rsidRPr="0024149B" w:rsidRDefault="00D662F4"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64D1E2AF"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1AEF329E" w14:textId="77777777" w:rsidR="0024149B" w:rsidRPr="0024149B" w:rsidRDefault="00D662F4"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 xml:space="preserve">Asimismo, el artículo 24 de la Ley de la materia, dispone que los Sujetos Obligados sólo proporcionarán la información pública que generen, administren o </w:t>
      </w:r>
      <w:r w:rsidRPr="0024149B">
        <w:rPr>
          <w:rFonts w:ascii="Palatino Linotype" w:eastAsia="Calibri" w:hAnsi="Palatino Linotype" w:cs="Tahoma"/>
          <w:bCs/>
          <w:sz w:val="24"/>
          <w:lang w:eastAsia="en-US"/>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6940C657"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6EF12042" w14:textId="77777777" w:rsidR="0024149B" w:rsidRPr="0024149B" w:rsidRDefault="00C83CA5"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eastAsia="en-US"/>
        </w:rPr>
        <w:t>En este caso</w:t>
      </w:r>
      <w:r w:rsidRPr="0024149B">
        <w:rPr>
          <w:rFonts w:ascii="Palatino Linotype" w:eastAsia="Calibri" w:hAnsi="Palatino Linotype" w:cs="Tahoma"/>
          <w:bCs/>
          <w:iCs/>
          <w:sz w:val="24"/>
          <w:lang w:val="es-ES" w:eastAsia="en-US"/>
        </w:rPr>
        <w:t xml:space="preserve">, el particular solicitó </w:t>
      </w:r>
      <w:r w:rsidRPr="0024149B">
        <w:rPr>
          <w:rFonts w:ascii="Palatino Linotype" w:eastAsia="Calibri" w:hAnsi="Palatino Linotype" w:cs="Tahoma"/>
          <w:bCs/>
          <w:sz w:val="24"/>
          <w:lang w:eastAsia="en-US"/>
        </w:rPr>
        <w:t>en versión pública la documentación comprobatoria de la inscripción de cad</w:t>
      </w:r>
      <w:r w:rsidR="00445E98" w:rsidRPr="0024149B">
        <w:rPr>
          <w:rFonts w:ascii="Palatino Linotype" w:eastAsia="Calibri" w:hAnsi="Palatino Linotype" w:cs="Tahoma"/>
          <w:bCs/>
          <w:sz w:val="24"/>
          <w:lang w:eastAsia="en-US"/>
        </w:rPr>
        <w:t>a Comisionado del Pleno actual</w:t>
      </w:r>
      <w:r w:rsidRPr="0024149B">
        <w:rPr>
          <w:rFonts w:ascii="Palatino Linotype" w:eastAsia="Calibri" w:hAnsi="Palatino Linotype" w:cs="Tahoma"/>
          <w:bCs/>
          <w:sz w:val="24"/>
          <w:lang w:eastAsia="en-US"/>
        </w:rPr>
        <w:t xml:space="preserve"> al proceso de selección para designarlos Comisionados, es decir, del Comisionado José Vilchis, Comisionado Gustavo Parra, Comisionada Guadalupe, Comisionada Sharon Cristina, Comisionada Rosario.</w:t>
      </w:r>
    </w:p>
    <w:p w14:paraId="583A29F0"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1134F979" w14:textId="77777777" w:rsidR="0024149B" w:rsidRPr="0024149B" w:rsidRDefault="00C83CA5"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Calibri" w:hAnsi="Palatino Linotype" w:cs="Tahoma"/>
          <w:bCs/>
          <w:sz w:val="24"/>
          <w:lang w:val="es-ES" w:eastAsia="en-US"/>
        </w:rPr>
        <w:t xml:space="preserve">En respuesta, el Sujeto Obligado manifestó que no es información pública que genere, obtenga, adquiera, transforme, administre o posea el Sujeto Obligado; toda vez que el proceso de selección y el nombramiento de las y los Comisionados es competencia de la Legislatura; </w:t>
      </w:r>
      <w:r w:rsidRPr="0024149B">
        <w:rPr>
          <w:rFonts w:ascii="Palatino Linotype" w:eastAsia="MS Mincho" w:hAnsi="Palatino Linotype"/>
          <w:sz w:val="24"/>
          <w:lang w:val="es-ES" w:eastAsia="es-ES"/>
        </w:rPr>
        <w:t>asimismo, oriento al particular a presentar una nueva solicitud de acceso a la información pública</w:t>
      </w:r>
      <w:r w:rsidR="00750EEF" w:rsidRPr="0024149B">
        <w:rPr>
          <w:rFonts w:ascii="Palatino Linotype" w:eastAsia="MS Mincho" w:hAnsi="Palatino Linotype"/>
          <w:sz w:val="24"/>
          <w:lang w:val="es-ES" w:eastAsia="es-ES"/>
        </w:rPr>
        <w:t xml:space="preserve"> al Poder Legislativo.</w:t>
      </w:r>
    </w:p>
    <w:p w14:paraId="6DD15C34"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7E2F8879" w14:textId="77777777" w:rsidR="0024149B" w:rsidRPr="0024149B" w:rsidRDefault="00750EEF" w:rsidP="0024149B">
      <w:pPr>
        <w:pStyle w:val="Prrafodelista"/>
        <w:numPr>
          <w:ilvl w:val="0"/>
          <w:numId w:val="13"/>
        </w:numPr>
        <w:spacing w:line="360" w:lineRule="auto"/>
        <w:ind w:left="0" w:firstLine="0"/>
        <w:jc w:val="both"/>
        <w:rPr>
          <w:rFonts w:ascii="Palatino Linotype" w:hAnsi="Palatino Linotype" w:cs="Arial"/>
          <w:sz w:val="24"/>
          <w:lang w:val="es-ES" w:eastAsia="es-ES"/>
        </w:rPr>
      </w:pPr>
      <w:r w:rsidRPr="0024149B">
        <w:rPr>
          <w:rFonts w:ascii="Palatino Linotype" w:eastAsia="MS Mincho" w:hAnsi="Palatino Linotype"/>
          <w:sz w:val="24"/>
          <w:lang w:val="es-ES" w:eastAsia="es-ES"/>
        </w:rPr>
        <w:t>En este contexto, con fundamento en el artículo 5 de la Constitución Política del Estado Libre y Soberano de México y el artículo 30 de la Ley de Transparencia Local,</w:t>
      </w:r>
      <w:r w:rsidR="0056424E" w:rsidRPr="0024149B">
        <w:rPr>
          <w:rFonts w:ascii="Palatino Linotype" w:eastAsia="MS Mincho" w:hAnsi="Palatino Linotype"/>
          <w:sz w:val="24"/>
          <w:lang w:val="es-ES" w:eastAsia="es-ES"/>
        </w:rPr>
        <w:t xml:space="preserve"> para el nombramiento de los Comisionados, la Legislatura, previa realización de una consulta de la sociedad, a propuesta de los grupos parlamentarios, con el voto de las dos terceras partes de los miembros presentes, nombrará a la Comisionada o Comisio</w:t>
      </w:r>
      <w:r w:rsidR="008C07DD" w:rsidRPr="0024149B">
        <w:rPr>
          <w:rFonts w:ascii="Palatino Linotype" w:eastAsia="MS Mincho" w:hAnsi="Palatino Linotype"/>
          <w:sz w:val="24"/>
          <w:lang w:val="es-ES" w:eastAsia="es-ES"/>
        </w:rPr>
        <w:t xml:space="preserve">nado que deba cubrir la vacante: </w:t>
      </w:r>
    </w:p>
    <w:p w14:paraId="35D207F5" w14:textId="77777777" w:rsidR="0024149B" w:rsidRDefault="0024149B" w:rsidP="0024149B">
      <w:pPr>
        <w:pStyle w:val="Prrafodelista"/>
        <w:spacing w:line="360" w:lineRule="auto"/>
        <w:ind w:left="0"/>
        <w:jc w:val="both"/>
        <w:rPr>
          <w:rFonts w:ascii="Palatino Linotype" w:eastAsia="MS Mincho" w:hAnsi="Palatino Linotype"/>
          <w:sz w:val="24"/>
          <w:lang w:val="es-ES" w:eastAsia="es-ES"/>
        </w:rPr>
      </w:pPr>
    </w:p>
    <w:p w14:paraId="6050B9BC" w14:textId="77777777" w:rsidR="0024149B" w:rsidRPr="00841C4B" w:rsidRDefault="0024149B" w:rsidP="0024149B">
      <w:pPr>
        <w:spacing w:line="360" w:lineRule="auto"/>
        <w:ind w:left="851" w:right="822"/>
        <w:jc w:val="center"/>
        <w:rPr>
          <w:rFonts w:ascii="Palatino Linotype" w:hAnsi="Palatino Linotype"/>
          <w:b/>
          <w:i/>
          <w:sz w:val="20"/>
        </w:rPr>
      </w:pPr>
      <w:r w:rsidRPr="00841C4B">
        <w:rPr>
          <w:rFonts w:ascii="Palatino Linotype" w:hAnsi="Palatino Linotype"/>
          <w:b/>
          <w:i/>
          <w:sz w:val="22"/>
        </w:rPr>
        <w:lastRenderedPageBreak/>
        <w:t>CONSTITUCION POLITICA DEL ESTADO LIBRE Y SOBERANO DE MEXICO</w:t>
      </w:r>
    </w:p>
    <w:p w14:paraId="13F2487A" w14:textId="77777777" w:rsidR="0024149B" w:rsidRPr="008C07DD" w:rsidRDefault="0024149B" w:rsidP="0024149B">
      <w:pPr>
        <w:spacing w:line="360" w:lineRule="auto"/>
        <w:ind w:left="851" w:right="822"/>
        <w:jc w:val="center"/>
        <w:rPr>
          <w:rFonts w:ascii="Palatino Linotype" w:hAnsi="Palatino Linotype"/>
          <w:b/>
          <w:i/>
          <w:sz w:val="22"/>
        </w:rPr>
      </w:pPr>
      <w:r w:rsidRPr="008C07DD">
        <w:rPr>
          <w:rFonts w:ascii="Palatino Linotype" w:hAnsi="Palatino Linotype"/>
          <w:b/>
          <w:i/>
          <w:sz w:val="22"/>
        </w:rPr>
        <w:t>TITULO SEGUNDO</w:t>
      </w:r>
    </w:p>
    <w:p w14:paraId="50D3285E" w14:textId="77777777" w:rsidR="0024149B" w:rsidRPr="008C07DD" w:rsidRDefault="0024149B" w:rsidP="0024149B">
      <w:pPr>
        <w:spacing w:line="360" w:lineRule="auto"/>
        <w:ind w:left="851" w:right="822"/>
        <w:jc w:val="center"/>
        <w:rPr>
          <w:rFonts w:ascii="Palatino Linotype" w:hAnsi="Palatino Linotype"/>
          <w:b/>
          <w:i/>
          <w:sz w:val="22"/>
        </w:rPr>
      </w:pPr>
      <w:r w:rsidRPr="008C07DD">
        <w:rPr>
          <w:rFonts w:ascii="Palatino Linotype" w:hAnsi="Palatino Linotype"/>
          <w:b/>
          <w:i/>
          <w:sz w:val="22"/>
        </w:rPr>
        <w:t>DE LOS PRINCIPIOS CONSTITUCIONALES, LOS DERECHOS HUMANOS Y SUS GARANTÍAS</w:t>
      </w:r>
    </w:p>
    <w:p w14:paraId="4FC072E4" w14:textId="77777777" w:rsidR="0024149B" w:rsidRPr="008C07DD" w:rsidRDefault="0024149B" w:rsidP="0024149B">
      <w:pPr>
        <w:spacing w:line="360" w:lineRule="auto"/>
        <w:ind w:left="851" w:right="822"/>
        <w:jc w:val="both"/>
        <w:rPr>
          <w:rFonts w:ascii="Palatino Linotype" w:hAnsi="Palatino Linotype"/>
          <w:b/>
          <w:i/>
          <w:sz w:val="20"/>
        </w:rPr>
      </w:pPr>
      <w:r w:rsidRPr="008C07DD">
        <w:rPr>
          <w:rFonts w:ascii="Palatino Linotype" w:hAnsi="Palatino Linotype"/>
          <w:b/>
          <w:sz w:val="22"/>
        </w:rPr>
        <w:t>Artículo 5.-</w:t>
      </w:r>
    </w:p>
    <w:p w14:paraId="25047F61" w14:textId="77777777" w:rsidR="0024149B" w:rsidRDefault="0024149B" w:rsidP="0024149B">
      <w:pPr>
        <w:spacing w:line="360" w:lineRule="auto"/>
        <w:ind w:left="851" w:right="822"/>
        <w:jc w:val="both"/>
        <w:rPr>
          <w:rFonts w:ascii="Palatino Linotype" w:hAnsi="Palatino Linotype"/>
          <w:i/>
          <w:sz w:val="22"/>
        </w:rPr>
      </w:pPr>
      <w:r>
        <w:rPr>
          <w:rFonts w:ascii="Palatino Linotype" w:hAnsi="Palatino Linotype"/>
          <w:i/>
          <w:sz w:val="22"/>
        </w:rPr>
        <w:t>(…)</w:t>
      </w:r>
    </w:p>
    <w:p w14:paraId="38976AF4" w14:textId="77777777" w:rsidR="0024149B" w:rsidRDefault="0024149B" w:rsidP="0024149B">
      <w:pPr>
        <w:spacing w:line="360" w:lineRule="auto"/>
        <w:ind w:left="851" w:right="822"/>
        <w:jc w:val="both"/>
        <w:rPr>
          <w:rFonts w:ascii="Palatino Linotype" w:hAnsi="Palatino Linotype"/>
          <w:i/>
          <w:sz w:val="22"/>
        </w:rPr>
      </w:pPr>
      <w:r w:rsidRPr="00841C4B">
        <w:rPr>
          <w:rFonts w:ascii="Palatino Linotype"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w:t>
      </w:r>
    </w:p>
    <w:p w14:paraId="23EEEDC1" w14:textId="77777777" w:rsidR="0024149B" w:rsidRPr="00841C4B" w:rsidRDefault="0024149B" w:rsidP="0024149B">
      <w:pPr>
        <w:spacing w:line="360" w:lineRule="auto"/>
        <w:ind w:left="851" w:right="822"/>
        <w:jc w:val="both"/>
        <w:rPr>
          <w:rFonts w:ascii="Palatino Linotype" w:hAnsi="Palatino Linotype"/>
          <w:i/>
          <w:sz w:val="20"/>
        </w:rPr>
      </w:pPr>
      <w:r>
        <w:rPr>
          <w:rFonts w:ascii="Palatino Linotype" w:hAnsi="Palatino Linotype"/>
          <w:i/>
          <w:sz w:val="22"/>
        </w:rPr>
        <w:t>(…)</w:t>
      </w:r>
    </w:p>
    <w:p w14:paraId="2023DA29" w14:textId="77777777" w:rsidR="0024149B" w:rsidRPr="008C07DD" w:rsidRDefault="0024149B" w:rsidP="0024149B">
      <w:pPr>
        <w:spacing w:line="360" w:lineRule="auto"/>
        <w:ind w:left="851" w:right="822"/>
        <w:jc w:val="both"/>
        <w:rPr>
          <w:rFonts w:ascii="Palatino Linotype" w:hAnsi="Palatino Linotype"/>
          <w:i/>
          <w:sz w:val="22"/>
        </w:rPr>
      </w:pPr>
      <w:r w:rsidRPr="008C07DD">
        <w:rPr>
          <w:rFonts w:ascii="Palatino Linotype" w:hAnsi="Palatino Linotype"/>
          <w:i/>
          <w:sz w:val="22"/>
        </w:rPr>
        <w:t xml:space="preserve">El organismo autónomo garante se integra por cinco comisionadas o comisionados. Para su nombramiento, la Legislatura, previa realización de una consulta a la sociedad, a propuesta de los grupos parlamentarios, con el voto de las dos terceras partes de los miembros presentes, nombrará a la comisionada o comisionado que deba cubrir la vacante, siguiendo el proceso establecido en la ley. El nombramiento podrá́ ser objetado por el Gobernador en un plazo de diez días hábiles. Si el Gobernador no objetara el nombramiento dentro de este plazo, ocupará el cargo la persona nombrada por la Legislatura. </w:t>
      </w:r>
    </w:p>
    <w:p w14:paraId="1A751098" w14:textId="77777777" w:rsidR="0024149B" w:rsidRDefault="0024149B" w:rsidP="0024149B">
      <w:pPr>
        <w:spacing w:line="360" w:lineRule="auto"/>
        <w:ind w:left="851" w:right="822"/>
        <w:jc w:val="both"/>
        <w:rPr>
          <w:rFonts w:ascii="Palatino Linotype" w:hAnsi="Palatino Linotype"/>
          <w:i/>
          <w:sz w:val="22"/>
        </w:rPr>
      </w:pPr>
      <w:r w:rsidRPr="008C07DD">
        <w:rPr>
          <w:rFonts w:ascii="Palatino Linotype" w:hAnsi="Palatino Linotype"/>
          <w:i/>
          <w:sz w:val="22"/>
        </w:rPr>
        <w:t xml:space="preserve">En caso de que el Gobernador objetara el nombramiento, la Legislatura hará un nuevo nombramiento, en los términos del párrafo anterior, pero con una votación de las tres quintas partes de los miembros presentes. Si este segundo nombramiento </w:t>
      </w:r>
      <w:r w:rsidRPr="008C07DD">
        <w:rPr>
          <w:rFonts w:ascii="Palatino Linotype" w:hAnsi="Palatino Linotype"/>
          <w:i/>
          <w:sz w:val="22"/>
        </w:rPr>
        <w:lastRenderedPageBreak/>
        <w:t>fuera objetado, la Legislatura, en los términos del párrafo anterior, con la votación de las tres quintas partes de los miembros presentes, designará al comisionado que ocupará la vacante.</w:t>
      </w:r>
    </w:p>
    <w:p w14:paraId="180A4574" w14:textId="77777777" w:rsidR="0024149B" w:rsidRPr="008C07DD" w:rsidRDefault="0024149B" w:rsidP="0024149B">
      <w:pPr>
        <w:spacing w:line="360" w:lineRule="auto"/>
        <w:ind w:left="851" w:right="822"/>
        <w:jc w:val="both"/>
        <w:rPr>
          <w:rFonts w:ascii="Palatino Linotype" w:eastAsia="MS Mincho" w:hAnsi="Palatino Linotype"/>
          <w:i/>
          <w:sz w:val="22"/>
          <w:lang w:val="es-ES" w:eastAsia="es-ES"/>
        </w:rPr>
      </w:pPr>
      <w:r>
        <w:rPr>
          <w:rFonts w:ascii="Palatino Linotype" w:hAnsi="Palatino Linotype"/>
          <w:i/>
          <w:sz w:val="22"/>
        </w:rPr>
        <w:t>(…)</w:t>
      </w:r>
    </w:p>
    <w:p w14:paraId="5D172963" w14:textId="77777777" w:rsidR="0024149B" w:rsidRPr="00841C4B" w:rsidRDefault="0024149B" w:rsidP="0024149B">
      <w:pPr>
        <w:spacing w:line="360" w:lineRule="auto"/>
        <w:ind w:left="851" w:right="822"/>
        <w:jc w:val="both"/>
        <w:rPr>
          <w:rFonts w:ascii="Palatino Linotype" w:eastAsia="MS Mincho" w:hAnsi="Palatino Linotype"/>
          <w:b/>
          <w:i/>
          <w:sz w:val="22"/>
          <w:lang w:val="es-ES" w:eastAsia="es-ES"/>
        </w:rPr>
      </w:pPr>
    </w:p>
    <w:p w14:paraId="5C9BA849" w14:textId="77777777" w:rsidR="0024149B" w:rsidRPr="00841C4B" w:rsidRDefault="0024149B" w:rsidP="0024149B">
      <w:pPr>
        <w:spacing w:line="360" w:lineRule="auto"/>
        <w:ind w:left="851" w:right="822"/>
        <w:jc w:val="center"/>
        <w:rPr>
          <w:rFonts w:ascii="Palatino Linotype" w:hAnsi="Palatino Linotype"/>
          <w:b/>
          <w:i/>
          <w:sz w:val="20"/>
        </w:rPr>
      </w:pPr>
      <w:r w:rsidRPr="00841C4B">
        <w:rPr>
          <w:rFonts w:ascii="Palatino Linotype" w:hAnsi="Palatino Linotype"/>
          <w:b/>
          <w:i/>
          <w:sz w:val="22"/>
        </w:rPr>
        <w:t>LEY DE TRANSPARENCIA Y ACCESO A LA INFORMACIÓN PÚBLICA DEL ESTADO DE MÉXICO Y MUNICIPIOS</w:t>
      </w:r>
    </w:p>
    <w:p w14:paraId="5A93D2E2" w14:textId="77777777" w:rsidR="0024149B" w:rsidRPr="00841C4B" w:rsidRDefault="0024149B" w:rsidP="0024149B">
      <w:pPr>
        <w:spacing w:line="360" w:lineRule="auto"/>
        <w:ind w:left="851" w:right="-93"/>
        <w:jc w:val="center"/>
        <w:rPr>
          <w:rFonts w:ascii="Palatino Linotype" w:hAnsi="Palatino Linotype"/>
          <w:b/>
          <w:i/>
          <w:sz w:val="22"/>
        </w:rPr>
      </w:pPr>
      <w:r w:rsidRPr="00841C4B">
        <w:rPr>
          <w:rFonts w:ascii="Palatino Linotype" w:hAnsi="Palatino Linotype"/>
          <w:b/>
          <w:i/>
          <w:sz w:val="22"/>
        </w:rPr>
        <w:t>TÍTULO SEGUNDO</w:t>
      </w:r>
    </w:p>
    <w:p w14:paraId="740E0430" w14:textId="77777777" w:rsidR="0024149B" w:rsidRPr="00841C4B" w:rsidRDefault="0024149B" w:rsidP="0024149B">
      <w:pPr>
        <w:spacing w:line="360" w:lineRule="auto"/>
        <w:ind w:left="851" w:right="-93"/>
        <w:jc w:val="center"/>
        <w:rPr>
          <w:rFonts w:ascii="Palatino Linotype" w:hAnsi="Palatino Linotype"/>
          <w:b/>
          <w:i/>
          <w:sz w:val="22"/>
        </w:rPr>
      </w:pPr>
      <w:r w:rsidRPr="00841C4B">
        <w:rPr>
          <w:rFonts w:ascii="Palatino Linotype" w:hAnsi="Palatino Linotype"/>
          <w:b/>
          <w:i/>
          <w:sz w:val="22"/>
        </w:rPr>
        <w:t>RESPONSABLES EN MATERIA DE TRANSPARENCIA Y ACCESO A LA INFORMACIÓN</w:t>
      </w:r>
    </w:p>
    <w:p w14:paraId="58C38857" w14:textId="77777777" w:rsidR="0024149B" w:rsidRPr="00841C4B" w:rsidRDefault="0024149B" w:rsidP="0024149B">
      <w:pPr>
        <w:spacing w:line="360" w:lineRule="auto"/>
        <w:ind w:left="851" w:right="-93"/>
        <w:jc w:val="center"/>
        <w:rPr>
          <w:rFonts w:ascii="Palatino Linotype" w:hAnsi="Palatino Linotype"/>
          <w:b/>
          <w:i/>
          <w:sz w:val="22"/>
        </w:rPr>
      </w:pPr>
      <w:r w:rsidRPr="00841C4B">
        <w:rPr>
          <w:rFonts w:ascii="Palatino Linotype" w:hAnsi="Palatino Linotype"/>
          <w:b/>
          <w:i/>
          <w:sz w:val="22"/>
        </w:rPr>
        <w:t xml:space="preserve">Capítulo I </w:t>
      </w:r>
    </w:p>
    <w:p w14:paraId="605268D1" w14:textId="77777777" w:rsidR="0024149B" w:rsidRPr="00841C4B" w:rsidRDefault="0024149B" w:rsidP="0024149B">
      <w:pPr>
        <w:spacing w:line="360" w:lineRule="auto"/>
        <w:ind w:left="851" w:right="-93"/>
        <w:jc w:val="center"/>
        <w:rPr>
          <w:rFonts w:ascii="Palatino Linotype" w:eastAsia="MS Mincho" w:hAnsi="Palatino Linotype"/>
          <w:b/>
          <w:i/>
          <w:sz w:val="22"/>
          <w:lang w:val="es-ES" w:eastAsia="es-ES"/>
        </w:rPr>
      </w:pPr>
      <w:r w:rsidRPr="00841C4B">
        <w:rPr>
          <w:rFonts w:ascii="Palatino Linotype" w:hAnsi="Palatino Linotype"/>
          <w:b/>
          <w:i/>
          <w:sz w:val="22"/>
        </w:rPr>
        <w:t>Del Instituto</w:t>
      </w:r>
    </w:p>
    <w:p w14:paraId="548BF364" w14:textId="77777777" w:rsidR="0024149B" w:rsidRPr="00841C4B" w:rsidRDefault="0024149B" w:rsidP="0024149B">
      <w:pPr>
        <w:spacing w:line="360" w:lineRule="auto"/>
        <w:ind w:left="851" w:right="822"/>
        <w:jc w:val="both"/>
        <w:rPr>
          <w:rFonts w:ascii="Palatino Linotype" w:hAnsi="Palatino Linotype"/>
          <w:i/>
          <w:sz w:val="22"/>
        </w:rPr>
      </w:pPr>
      <w:r w:rsidRPr="00841C4B">
        <w:rPr>
          <w:rFonts w:ascii="Palatino Linotype" w:hAnsi="Palatino Linotype"/>
          <w:i/>
          <w:sz w:val="22"/>
        </w:rPr>
        <w:t xml:space="preserve">Artículo 30. El Instituto se integra por cinco Comisionados. Para su nombramiento, la Legislatura, previa realización de una consulta a la sociedad, a propuesta de los grupos parlamentarios, con el voto de las dos terceras partes de los miembros presentes, nombrará a la Comisionada o Comisionado que deba cubrir la vacante. </w:t>
      </w:r>
    </w:p>
    <w:p w14:paraId="18051886" w14:textId="77777777" w:rsidR="0024149B" w:rsidRPr="00841C4B" w:rsidRDefault="0024149B" w:rsidP="0024149B">
      <w:pPr>
        <w:spacing w:line="360" w:lineRule="auto"/>
        <w:ind w:left="851" w:right="822"/>
        <w:jc w:val="both"/>
        <w:rPr>
          <w:rFonts w:ascii="Palatino Linotype" w:hAnsi="Palatino Linotype"/>
          <w:i/>
          <w:sz w:val="22"/>
        </w:rPr>
      </w:pPr>
      <w:r w:rsidRPr="00841C4B">
        <w:rPr>
          <w:rFonts w:ascii="Palatino Linotype" w:hAnsi="Palatino Linotype"/>
          <w:i/>
          <w:sz w:val="22"/>
        </w:rPr>
        <w:t xml:space="preserve">La Legislatura procurará en su conformación privilegiar la experiencia en materia de acceso a la información pública y protección de datos personales, así como la equidad de género. La duración del cargo será de siete años y se realizará de manera escalonada para garantizar el principio de autonomía. </w:t>
      </w:r>
    </w:p>
    <w:p w14:paraId="168A9450" w14:textId="77777777" w:rsidR="0024149B" w:rsidRPr="00841C4B" w:rsidRDefault="0024149B" w:rsidP="0024149B">
      <w:pPr>
        <w:spacing w:line="360" w:lineRule="auto"/>
        <w:ind w:left="851" w:right="822"/>
        <w:jc w:val="both"/>
        <w:rPr>
          <w:rFonts w:ascii="Palatino Linotype" w:hAnsi="Palatino Linotype"/>
          <w:i/>
          <w:sz w:val="22"/>
        </w:rPr>
      </w:pPr>
      <w:r w:rsidRPr="00841C4B">
        <w:rPr>
          <w:rFonts w:ascii="Palatino Linotype" w:hAnsi="Palatino Linotype"/>
          <w:i/>
          <w:sz w:val="22"/>
        </w:rPr>
        <w:t xml:space="preserve">El nombramiento podrá ser objetado por el Gobernador en un plazo de diez días hábiles. Si el Gobernador no objetara el nombramiento dentro de este plazo, ocupará el cargo la persona nombrada por la Legislatura. </w:t>
      </w:r>
    </w:p>
    <w:p w14:paraId="5D688D6A" w14:textId="77777777" w:rsidR="0024149B" w:rsidRPr="00841C4B" w:rsidRDefault="0024149B" w:rsidP="0024149B">
      <w:pPr>
        <w:spacing w:line="360" w:lineRule="auto"/>
        <w:ind w:left="851" w:right="822"/>
        <w:jc w:val="both"/>
        <w:rPr>
          <w:rFonts w:ascii="Palatino Linotype" w:hAnsi="Palatino Linotype"/>
          <w:i/>
          <w:sz w:val="22"/>
        </w:rPr>
      </w:pPr>
      <w:r w:rsidRPr="00841C4B">
        <w:rPr>
          <w:rFonts w:ascii="Palatino Linotype" w:hAnsi="Palatino Linotype"/>
          <w:i/>
          <w:sz w:val="22"/>
        </w:rPr>
        <w:t xml:space="preserve">En caso de que el Gobernador objetara el nombramiento, la Legislatura hará un nuevo nombramiento, en los términos del párrafo anterior, pero con una votación de </w:t>
      </w:r>
      <w:r w:rsidRPr="00841C4B">
        <w:rPr>
          <w:rFonts w:ascii="Palatino Linotype" w:hAnsi="Palatino Linotype"/>
          <w:i/>
          <w:sz w:val="22"/>
        </w:rPr>
        <w:lastRenderedPageBreak/>
        <w:t>las tres quintas partes de los miembros presentes. Si este segundo nombramiento fuera objetado, la Legislatura, en los términos del párrafo anterior, con la votación de las tres quintas partes de los miembros presentes, designará a la Comisionada o Comisionado que ocupará la vacante.</w:t>
      </w:r>
    </w:p>
    <w:p w14:paraId="55881314" w14:textId="77777777" w:rsidR="0024149B" w:rsidRPr="0024149B" w:rsidRDefault="0024149B" w:rsidP="0024149B">
      <w:pPr>
        <w:pStyle w:val="Prrafodelista"/>
        <w:spacing w:line="360" w:lineRule="auto"/>
        <w:ind w:left="0"/>
        <w:jc w:val="both"/>
        <w:rPr>
          <w:rFonts w:ascii="Palatino Linotype" w:hAnsi="Palatino Linotype" w:cs="Arial"/>
          <w:sz w:val="24"/>
          <w:lang w:val="es-ES" w:eastAsia="es-ES"/>
        </w:rPr>
      </w:pPr>
    </w:p>
    <w:p w14:paraId="76CC9532" w14:textId="77777777" w:rsidR="0024149B" w:rsidRPr="0024149B" w:rsidRDefault="00841C4B" w:rsidP="0024149B">
      <w:pPr>
        <w:pStyle w:val="Prrafodelista"/>
        <w:numPr>
          <w:ilvl w:val="0"/>
          <w:numId w:val="13"/>
        </w:numPr>
        <w:spacing w:line="360" w:lineRule="auto"/>
        <w:ind w:left="0" w:firstLine="0"/>
        <w:jc w:val="both"/>
        <w:rPr>
          <w:rFonts w:ascii="Palatino Linotype" w:hAnsi="Palatino Linotype" w:cs="Arial"/>
          <w:sz w:val="28"/>
          <w:lang w:val="es-ES" w:eastAsia="es-ES"/>
        </w:rPr>
      </w:pPr>
      <w:r w:rsidRPr="0024149B">
        <w:rPr>
          <w:rFonts w:ascii="Palatino Linotype" w:eastAsia="MS Mincho" w:hAnsi="Palatino Linotype"/>
          <w:sz w:val="24"/>
          <w:lang w:val="es-ES" w:eastAsia="es-ES"/>
        </w:rPr>
        <w:t>En esa tesitura</w:t>
      </w:r>
      <w:r w:rsidR="00FA7182" w:rsidRPr="0024149B">
        <w:rPr>
          <w:rFonts w:ascii="Palatino Linotype" w:eastAsia="MS Mincho" w:hAnsi="Palatino Linotype"/>
          <w:sz w:val="24"/>
          <w:lang w:val="es-ES" w:eastAsia="es-ES"/>
        </w:rPr>
        <w:t xml:space="preserve">, </w:t>
      </w:r>
      <w:r w:rsidRPr="0024149B">
        <w:rPr>
          <w:rFonts w:ascii="Palatino Linotype" w:eastAsia="MS Mincho" w:hAnsi="Palatino Linotype"/>
          <w:sz w:val="24"/>
          <w:lang w:val="es-ES" w:eastAsia="es-ES"/>
        </w:rPr>
        <w:t>se desprende del precepto</w:t>
      </w:r>
      <w:r w:rsidR="00FA7182" w:rsidRPr="0024149B">
        <w:rPr>
          <w:rFonts w:ascii="Palatino Linotype" w:eastAsia="MS Mincho" w:hAnsi="Palatino Linotype"/>
          <w:sz w:val="24"/>
          <w:lang w:val="es-ES" w:eastAsia="es-ES"/>
        </w:rPr>
        <w:t xml:space="preserve"> legal señalado, </w:t>
      </w:r>
      <w:r w:rsidRPr="0024149B">
        <w:rPr>
          <w:rFonts w:ascii="Palatino Linotype" w:eastAsia="MS Mincho" w:hAnsi="Palatino Linotype"/>
          <w:sz w:val="24"/>
          <w:lang w:val="es-ES" w:eastAsia="es-ES"/>
        </w:rPr>
        <w:t xml:space="preserve">que </w:t>
      </w:r>
      <w:r w:rsidR="00FA7182" w:rsidRPr="0024149B">
        <w:rPr>
          <w:rFonts w:ascii="Palatino Linotype" w:eastAsia="MS Mincho" w:hAnsi="Palatino Linotype"/>
          <w:sz w:val="24"/>
          <w:lang w:val="es-ES" w:eastAsia="es-ES"/>
        </w:rPr>
        <w:t>corresponde al Poder Legislativo, la atribución de nombrar a los Comisionados del Instituto de Transparencia, Acceso a la Información Pública y Protección de Datos Personales del Estado de México y Municipios, por ser el Sujeto Obligado con funciones y atribuciones de llevar a cabo el proceso de selección y designación.</w:t>
      </w:r>
    </w:p>
    <w:p w14:paraId="73CC59F8" w14:textId="77777777" w:rsidR="0024149B" w:rsidRPr="0024149B" w:rsidRDefault="0024149B" w:rsidP="0024149B">
      <w:pPr>
        <w:pStyle w:val="Prrafodelista"/>
        <w:spacing w:line="360" w:lineRule="auto"/>
        <w:ind w:left="0"/>
        <w:jc w:val="both"/>
        <w:rPr>
          <w:rFonts w:ascii="Palatino Linotype" w:hAnsi="Palatino Linotype" w:cs="Arial"/>
          <w:sz w:val="28"/>
          <w:lang w:val="es-ES" w:eastAsia="es-ES"/>
        </w:rPr>
      </w:pPr>
    </w:p>
    <w:p w14:paraId="59563985" w14:textId="77777777" w:rsidR="0024149B" w:rsidRPr="0024149B" w:rsidRDefault="00C90D9C" w:rsidP="0024149B">
      <w:pPr>
        <w:pStyle w:val="Prrafodelista"/>
        <w:numPr>
          <w:ilvl w:val="0"/>
          <w:numId w:val="13"/>
        </w:numPr>
        <w:spacing w:line="360" w:lineRule="auto"/>
        <w:ind w:left="0" w:firstLine="0"/>
        <w:jc w:val="both"/>
        <w:rPr>
          <w:rFonts w:ascii="Palatino Linotype" w:hAnsi="Palatino Linotype" w:cs="Arial"/>
          <w:sz w:val="28"/>
          <w:lang w:val="es-ES" w:eastAsia="es-ES"/>
        </w:rPr>
      </w:pPr>
      <w:r w:rsidRPr="0024149B">
        <w:rPr>
          <w:rFonts w:ascii="Palatino Linotype" w:eastAsia="MS Mincho" w:hAnsi="Palatino Linotype"/>
          <w:sz w:val="24"/>
          <w:lang w:val="es-ES" w:eastAsia="es-ES"/>
        </w:rPr>
        <w:t>Asimismo, como lo refiere el Acuerdo por el que se establece el Proceso y la Convocatoria para nombrar Comisionadas y Comisionados del Instituto de Transparencia , Acceso a la Información Pública y Protección de Datos Personales del Estado de México y Municipios quien realiza la convocatoria es la “LX” Legislatura y la documentación se debió entregar los días dos y tres de agosto del dos mil veintiuno en la oficina de la Secretaría Técnica de la Junta de Coordinación Política en el recinto del Poder Legislativo:</w:t>
      </w:r>
    </w:p>
    <w:p w14:paraId="2C5D7063" w14:textId="77777777" w:rsidR="0024149B" w:rsidRPr="0024149B" w:rsidRDefault="0024149B" w:rsidP="0024149B">
      <w:pPr>
        <w:pStyle w:val="Prrafodelista"/>
        <w:spacing w:line="360" w:lineRule="auto"/>
        <w:ind w:left="0"/>
        <w:jc w:val="both"/>
        <w:rPr>
          <w:rFonts w:ascii="Palatino Linotype" w:hAnsi="Palatino Linotype" w:cs="Arial"/>
          <w:sz w:val="28"/>
          <w:lang w:val="es-ES" w:eastAsia="es-ES"/>
        </w:rPr>
      </w:pPr>
    </w:p>
    <w:p w14:paraId="6F09427C" w14:textId="77777777" w:rsidR="0024149B" w:rsidRPr="00C11FF8" w:rsidRDefault="0024149B" w:rsidP="0024149B">
      <w:pPr>
        <w:spacing w:line="360" w:lineRule="auto"/>
        <w:ind w:left="851" w:right="822"/>
        <w:jc w:val="both"/>
        <w:rPr>
          <w:rFonts w:ascii="Palatino Linotype" w:eastAsia="MS Mincho" w:hAnsi="Palatino Linotype"/>
          <w:b/>
          <w:i/>
          <w:sz w:val="22"/>
          <w:lang w:val="es-ES" w:eastAsia="es-ES"/>
        </w:rPr>
      </w:pPr>
      <w:r w:rsidRPr="00C11FF8">
        <w:rPr>
          <w:rFonts w:ascii="Palatino Linotype" w:hAnsi="Palatino Linotype"/>
          <w:b/>
          <w:i/>
          <w:sz w:val="22"/>
        </w:rPr>
        <w:t xml:space="preserve">ACUERDO POR EL QUE SE ESTABLECE EL PROCESO Y LA CONVOCATORIA PARA NOMBRAR COMISIONADAS O COMISIONADOS DEL INSTITUTO DE TRANSPARENCIA, ACCESO A </w:t>
      </w:r>
      <w:r w:rsidRPr="00C11FF8">
        <w:rPr>
          <w:rFonts w:ascii="Palatino Linotype" w:hAnsi="Palatino Linotype"/>
          <w:b/>
          <w:i/>
          <w:sz w:val="22"/>
        </w:rPr>
        <w:lastRenderedPageBreak/>
        <w:t>LA INFORMACIÓN PÚBLICA Y PROTECCIÓN DE DATOS PERSONALES DEL ESTADO DE MÉXICO Y MUNICIPIOS. (INFOEM)</w:t>
      </w:r>
    </w:p>
    <w:p w14:paraId="514888E1" w14:textId="77777777" w:rsidR="0024149B" w:rsidRPr="00C11FF8" w:rsidRDefault="0024149B" w:rsidP="0024149B">
      <w:pPr>
        <w:spacing w:line="360" w:lineRule="auto"/>
        <w:ind w:left="851" w:right="822"/>
        <w:jc w:val="both"/>
        <w:rPr>
          <w:rFonts w:ascii="Palatino Linotype" w:eastAsia="MS Mincho" w:hAnsi="Palatino Linotype"/>
          <w:i/>
          <w:sz w:val="22"/>
          <w:lang w:val="es-ES" w:eastAsia="es-ES"/>
        </w:rPr>
      </w:pPr>
    </w:p>
    <w:p w14:paraId="66B80710" w14:textId="77777777" w:rsidR="0024149B" w:rsidRDefault="0024149B" w:rsidP="0024149B">
      <w:pPr>
        <w:spacing w:line="360" w:lineRule="auto"/>
        <w:ind w:left="851" w:right="822"/>
        <w:jc w:val="both"/>
        <w:rPr>
          <w:rFonts w:ascii="Palatino Linotype" w:eastAsia="MS Mincho" w:hAnsi="Palatino Linotype"/>
          <w:i/>
          <w:sz w:val="22"/>
          <w:lang w:eastAsia="es-ES"/>
        </w:rPr>
      </w:pPr>
      <w:r w:rsidRPr="00C11FF8">
        <w:rPr>
          <w:rFonts w:ascii="Palatino Linotype" w:eastAsia="MS Mincho" w:hAnsi="Palatino Linotype"/>
          <w:b/>
          <w:i/>
          <w:sz w:val="22"/>
          <w:lang w:eastAsia="es-ES"/>
        </w:rPr>
        <w:t>ARTÍCULO PRIMERO.-</w:t>
      </w:r>
      <w:r w:rsidRPr="00C11FF8">
        <w:rPr>
          <w:rFonts w:ascii="Palatino Linotype" w:eastAsia="MS Mincho" w:hAnsi="Palatino Linotype"/>
          <w:i/>
          <w:sz w:val="22"/>
          <w:lang w:eastAsia="es-ES"/>
        </w:rPr>
        <w:t xml:space="preserve"> Se aprueba el proceso para nombrar Comisionadas o Comisionados del Instituto de Transparencia, Acceso a la Información Pública y Protección de Datos Personales del Estado de México y Municipios. (Infoem).</w:t>
      </w:r>
    </w:p>
    <w:p w14:paraId="3CF3DD29" w14:textId="77777777" w:rsidR="0024149B" w:rsidRPr="00C11FF8" w:rsidRDefault="0024149B" w:rsidP="0024149B">
      <w:pPr>
        <w:spacing w:line="360" w:lineRule="auto"/>
        <w:ind w:left="851" w:right="822"/>
        <w:jc w:val="both"/>
        <w:rPr>
          <w:rFonts w:ascii="Palatino Linotype" w:eastAsia="MS Mincho" w:hAnsi="Palatino Linotype"/>
          <w:i/>
          <w:sz w:val="22"/>
          <w:lang w:eastAsia="es-ES"/>
        </w:rPr>
      </w:pPr>
    </w:p>
    <w:p w14:paraId="72783A65" w14:textId="77777777" w:rsidR="0024149B" w:rsidRPr="00C11FF8" w:rsidRDefault="0024149B" w:rsidP="0024149B">
      <w:pPr>
        <w:spacing w:line="360" w:lineRule="auto"/>
        <w:ind w:left="851" w:right="822"/>
        <w:jc w:val="both"/>
        <w:rPr>
          <w:rFonts w:ascii="Palatino Linotype" w:eastAsia="MS Mincho" w:hAnsi="Palatino Linotype"/>
          <w:i/>
          <w:sz w:val="22"/>
          <w:lang w:eastAsia="es-ES"/>
        </w:rPr>
      </w:pPr>
      <w:r w:rsidRPr="00C11FF8">
        <w:rPr>
          <w:rFonts w:ascii="Palatino Linotype" w:eastAsia="MS Mincho" w:hAnsi="Palatino Linotype"/>
          <w:b/>
          <w:i/>
          <w:sz w:val="22"/>
          <w:lang w:eastAsia="es-ES"/>
        </w:rPr>
        <w:t>ARTÍCULO SEGUNDO.-</w:t>
      </w:r>
      <w:r w:rsidRPr="00C11FF8">
        <w:rPr>
          <w:rFonts w:ascii="Palatino Linotype" w:eastAsia="MS Mincho" w:hAnsi="Palatino Linotype"/>
          <w:i/>
          <w:sz w:val="22"/>
          <w:lang w:eastAsia="es-ES"/>
        </w:rPr>
        <w:t xml:space="preserve"> Se aprueba la convocatoria pública abierta para dar cumplimiento a lo dispuesto en los artículos 5 fracción VIII de la Constitución Política del Estado Libre y Soberano de México y 30 Ley de Transparencia y Acceso a la Información Pública del Estado de México y Municipios, y se encomienda a la Junta de Coordinación Política, órgano en el que se encuentran representados todos los Grupos Parlamentarios, desarrollar el proceso para nombrar Comisionadas y Comisionados del Instituto de Transparencia, Acceso a la Información Pública y Protección de Datos Personales del Estado de México y Municipios (Infoem). En consecuencia, la “</w:t>
      </w:r>
      <w:r w:rsidRPr="00C11FF8">
        <w:rPr>
          <w:rFonts w:ascii="Palatino Linotype" w:eastAsia="MS Mincho" w:hAnsi="Palatino Linotype"/>
          <w:b/>
          <w:i/>
          <w:sz w:val="22"/>
          <w:lang w:eastAsia="es-ES"/>
        </w:rPr>
        <w:t>LX” Legislatura:</w:t>
      </w:r>
      <w:r w:rsidRPr="00C11FF8">
        <w:rPr>
          <w:rFonts w:ascii="Palatino Linotype" w:eastAsia="MS Mincho" w:hAnsi="Palatino Linotype"/>
          <w:i/>
          <w:sz w:val="22"/>
          <w:lang w:eastAsia="es-ES"/>
        </w:rPr>
        <w:t xml:space="preserve"> </w:t>
      </w:r>
    </w:p>
    <w:p w14:paraId="09651FFE" w14:textId="77777777" w:rsidR="0024149B" w:rsidRDefault="0024149B" w:rsidP="0024149B">
      <w:pPr>
        <w:spacing w:line="360" w:lineRule="auto"/>
        <w:ind w:left="851" w:right="822"/>
        <w:jc w:val="center"/>
        <w:rPr>
          <w:rFonts w:ascii="Palatino Linotype" w:eastAsia="MS Mincho" w:hAnsi="Palatino Linotype"/>
          <w:b/>
          <w:i/>
          <w:sz w:val="22"/>
          <w:lang w:eastAsia="es-ES"/>
        </w:rPr>
      </w:pPr>
      <w:r w:rsidRPr="00C11FF8">
        <w:rPr>
          <w:rFonts w:ascii="Palatino Linotype" w:eastAsia="MS Mincho" w:hAnsi="Palatino Linotype"/>
          <w:b/>
          <w:i/>
          <w:sz w:val="22"/>
          <w:lang w:eastAsia="es-ES"/>
        </w:rPr>
        <w:t>CONVOCA</w:t>
      </w:r>
    </w:p>
    <w:p w14:paraId="07890AF3" w14:textId="77777777" w:rsidR="0024149B" w:rsidRPr="00C11FF8" w:rsidRDefault="0024149B" w:rsidP="0024149B">
      <w:pPr>
        <w:spacing w:line="360" w:lineRule="auto"/>
        <w:ind w:left="851" w:right="822"/>
        <w:jc w:val="center"/>
        <w:rPr>
          <w:rFonts w:ascii="Palatino Linotype" w:eastAsia="MS Mincho" w:hAnsi="Palatino Linotype"/>
          <w:b/>
          <w:i/>
          <w:sz w:val="22"/>
          <w:lang w:eastAsia="es-ES"/>
        </w:rPr>
      </w:pPr>
    </w:p>
    <w:p w14:paraId="2F75BE2E" w14:textId="77777777" w:rsidR="0024149B" w:rsidRPr="00C11FF8" w:rsidRDefault="0024149B" w:rsidP="0024149B">
      <w:pPr>
        <w:spacing w:line="360" w:lineRule="auto"/>
        <w:ind w:left="851" w:right="822"/>
        <w:jc w:val="both"/>
        <w:rPr>
          <w:rFonts w:ascii="Palatino Linotype" w:eastAsia="MS Mincho" w:hAnsi="Palatino Linotype"/>
          <w:i/>
          <w:sz w:val="22"/>
          <w:lang w:eastAsia="es-ES"/>
        </w:rPr>
      </w:pPr>
      <w:r w:rsidRPr="00C11FF8">
        <w:rPr>
          <w:rFonts w:ascii="Palatino Linotype" w:eastAsia="MS Mincho" w:hAnsi="Palatino Linotype"/>
          <w:i/>
          <w:sz w:val="22"/>
          <w:lang w:eastAsia="es-ES"/>
        </w:rPr>
        <w:t>A la sociedad en general a participar en el proceso para nombrar Comisionadas y Comisionados del Instituto de Transparencia, Acceso a la Información Pública y Protección de Datos Personales del Estado de México y Municipios (Infoem), al tenor del siguiente:</w:t>
      </w:r>
    </w:p>
    <w:p w14:paraId="530DC380" w14:textId="77777777" w:rsidR="0024149B" w:rsidRPr="00C11FF8" w:rsidRDefault="0024149B" w:rsidP="0024149B">
      <w:pPr>
        <w:spacing w:line="360" w:lineRule="auto"/>
        <w:ind w:left="851" w:right="822"/>
        <w:jc w:val="both"/>
        <w:rPr>
          <w:rFonts w:ascii="Palatino Linotype" w:eastAsia="MS Mincho" w:hAnsi="Palatino Linotype"/>
          <w:i/>
          <w:sz w:val="22"/>
          <w:lang w:val="es-ES" w:eastAsia="es-ES"/>
        </w:rPr>
      </w:pPr>
    </w:p>
    <w:p w14:paraId="5211E8B4"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PROCESO PRIMERO.-</w:t>
      </w:r>
      <w:r w:rsidRPr="00C11FF8">
        <w:rPr>
          <w:rFonts w:ascii="Palatino Linotype" w:hAnsi="Palatino Linotype"/>
          <w:i/>
          <w:sz w:val="22"/>
        </w:rPr>
        <w:t xml:space="preserve"> El Estado de México cuenta con un organismo autónomo, especializado, imparcial, colegiado, con personalidad jurídica y patrimonio propio, </w:t>
      </w:r>
      <w:r w:rsidRPr="00C11FF8">
        <w:rPr>
          <w:rFonts w:ascii="Palatino Linotype" w:hAnsi="Palatino Linotype"/>
          <w:i/>
          <w:sz w:val="22"/>
        </w:rPr>
        <w:lastRenderedPageBreak/>
        <w:t xml:space="preserve">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4192E1D" w14:textId="77777777" w:rsidR="0024149B" w:rsidRPr="00C11FF8" w:rsidRDefault="0024149B" w:rsidP="0024149B">
      <w:pPr>
        <w:spacing w:line="360" w:lineRule="auto"/>
        <w:ind w:left="851" w:right="822"/>
        <w:jc w:val="both"/>
        <w:rPr>
          <w:rFonts w:ascii="Palatino Linotype" w:hAnsi="Palatino Linotype"/>
          <w:i/>
          <w:sz w:val="22"/>
        </w:rPr>
      </w:pPr>
    </w:p>
    <w:p w14:paraId="250AD784"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El organismo autónomo garante se integra por cinco comisionadas o comisionados. Para su nombramiento, la Legislatura, previa realización de una consulta a la sociedad, a propuesta de los grupos parlamentarios, con el voto de las dos terceras partes de los miembros presentes, nombrará a la comisionada o comisionado que deba cubrir la vacante, siguiendo el proceso establecido en la ley. </w:t>
      </w:r>
    </w:p>
    <w:p w14:paraId="2BFAB9A6" w14:textId="77777777" w:rsidR="0024149B" w:rsidRPr="00C11FF8" w:rsidRDefault="0024149B" w:rsidP="0024149B">
      <w:pPr>
        <w:spacing w:line="360" w:lineRule="auto"/>
        <w:ind w:left="851" w:right="822"/>
        <w:jc w:val="both"/>
        <w:rPr>
          <w:rFonts w:ascii="Palatino Linotype" w:hAnsi="Palatino Linotype"/>
          <w:i/>
          <w:sz w:val="22"/>
        </w:rPr>
      </w:pPr>
    </w:p>
    <w:p w14:paraId="4CB0CED9"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Para garantizar el principio de autonomía establecido en el artículo 30 de la Ley de Transparencia y Acceso a la Información Pública del Estado de México y Municipios, dos comisionados o comisionadas durarán cinco años en su cargo y tres comisionados o comisionadas durarán siete años en su cargo. </w:t>
      </w:r>
    </w:p>
    <w:p w14:paraId="35FC47DB" w14:textId="77777777" w:rsidR="0024149B" w:rsidRPr="00C11FF8" w:rsidRDefault="0024149B" w:rsidP="0024149B">
      <w:pPr>
        <w:spacing w:line="360" w:lineRule="auto"/>
        <w:ind w:left="851" w:right="822"/>
        <w:jc w:val="both"/>
        <w:rPr>
          <w:rFonts w:ascii="Palatino Linotype" w:hAnsi="Palatino Linotype"/>
          <w:i/>
          <w:sz w:val="22"/>
        </w:rPr>
      </w:pPr>
    </w:p>
    <w:p w14:paraId="2A5D5B0D" w14:textId="77777777" w:rsidR="0024149B" w:rsidRPr="00C11FF8"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SEGUNDO.- Las y los aspirantes deberán cumplir y acreditar de manera debida, fehaciente y oportuna ante la Junta de Coordinación Política de la “LX” Legislatura</w:t>
      </w:r>
      <w:r w:rsidRPr="00C11FF8">
        <w:rPr>
          <w:rFonts w:ascii="Palatino Linotype" w:hAnsi="Palatino Linotype"/>
          <w:i/>
          <w:sz w:val="22"/>
        </w:rPr>
        <w:t>, los requisitos establecido en los artículos 91 fracciones I, II, V y VI de la Constitución Política del Estado Libre y Soberano de México y 31 de la Ley de Transparencia y Acceso a la Información Pública del Estado de México y Municipios, y que a saber son:</w:t>
      </w:r>
    </w:p>
    <w:p w14:paraId="5A7AC7EE" w14:textId="77777777" w:rsidR="0024149B" w:rsidRPr="00C11FF8" w:rsidRDefault="0024149B" w:rsidP="0024149B">
      <w:pPr>
        <w:spacing w:line="360" w:lineRule="auto"/>
        <w:ind w:left="851" w:right="822"/>
        <w:jc w:val="both"/>
        <w:rPr>
          <w:rFonts w:ascii="Palatino Linotype" w:hAnsi="Palatino Linotype"/>
          <w:i/>
          <w:sz w:val="22"/>
        </w:rPr>
      </w:pPr>
    </w:p>
    <w:p w14:paraId="3354D6DE" w14:textId="77777777" w:rsidR="0024149B" w:rsidRPr="00C11FF8"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lastRenderedPageBreak/>
        <w:t xml:space="preserve">• Ser ciudadano del Estado, mexicano por nacimiento, en pleno ejercicio de sus derechos civiles y políticos y con vecindad efectiva de tres años; </w:t>
      </w:r>
    </w:p>
    <w:p w14:paraId="58C3E195" w14:textId="77777777" w:rsidR="0024149B" w:rsidRPr="00C11FF8"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 Tener más de 35 años de edad; </w:t>
      </w:r>
    </w:p>
    <w:p w14:paraId="6DB1F049" w14:textId="77777777" w:rsidR="0024149B" w:rsidRPr="00C11FF8"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 Gozar de buena reputación y no haber sido condenado por delito que amerite pena corporal de más de un año de prisión; pero si se tratara de robo, fraude, falsificación, abuso de confianza u otro que lastime seriamente la buena fama en el concepto público inhabilitará para el cargo, cualquiera que haya sido la pena; y </w:t>
      </w:r>
    </w:p>
    <w:p w14:paraId="5E5C1495"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 No ser Secretario del despacho, Procurador General de Justicia del Estado, Senador, Diputado federal o local, o Presidente Municipal, a menos que se separe de su puesto un año antes del día de su designación. </w:t>
      </w:r>
    </w:p>
    <w:p w14:paraId="0D8E7FE8" w14:textId="77777777" w:rsidR="0024149B" w:rsidRPr="00C11FF8" w:rsidRDefault="0024149B" w:rsidP="0024149B">
      <w:pPr>
        <w:spacing w:line="360" w:lineRule="auto"/>
        <w:ind w:left="851" w:right="822"/>
        <w:jc w:val="both"/>
        <w:rPr>
          <w:rFonts w:ascii="Palatino Linotype" w:hAnsi="Palatino Linotype"/>
          <w:i/>
          <w:sz w:val="22"/>
        </w:rPr>
      </w:pPr>
    </w:p>
    <w:p w14:paraId="2ECDB0B6"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i/>
          <w:sz w:val="22"/>
        </w:rPr>
        <w:t xml:space="preserve">Adicionalmente, Currículum Vitae con fotografía del aspirante, en el que se precisen sus datos generales, número telefónico y correo electrónico; así como los documentos que acrediten su experiencia profesional, académica o administrativa en la materia. </w:t>
      </w:r>
    </w:p>
    <w:p w14:paraId="24011042" w14:textId="77777777" w:rsidR="0024149B" w:rsidRPr="00C11FF8" w:rsidRDefault="0024149B" w:rsidP="0024149B">
      <w:pPr>
        <w:spacing w:line="360" w:lineRule="auto"/>
        <w:ind w:left="851" w:right="822"/>
        <w:jc w:val="both"/>
        <w:rPr>
          <w:rFonts w:ascii="Palatino Linotype" w:hAnsi="Palatino Linotype"/>
          <w:i/>
          <w:sz w:val="22"/>
        </w:rPr>
      </w:pPr>
    </w:p>
    <w:p w14:paraId="57D97B28"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TERCERO.- La documentación será entregada los días 2 y 3 de agosto de 2021, de 10:00 a 17:00 horas, en la oficina de la Secretaría Técnica de la Junta de Coordinación Política, en el recinto del Poder Legislativo,</w:t>
      </w:r>
      <w:r w:rsidRPr="00C11FF8">
        <w:rPr>
          <w:rFonts w:ascii="Palatino Linotype" w:hAnsi="Palatino Linotype"/>
          <w:i/>
          <w:sz w:val="22"/>
        </w:rPr>
        <w:t xml:space="preserve"> ubicado en Plaza Hidalgo s/n, Col. Centro, C.P. 50000, Toluca, México. </w:t>
      </w:r>
    </w:p>
    <w:p w14:paraId="4D569CCD" w14:textId="77777777" w:rsidR="0024149B" w:rsidRPr="00C11FF8" w:rsidRDefault="0024149B" w:rsidP="0024149B">
      <w:pPr>
        <w:spacing w:line="360" w:lineRule="auto"/>
        <w:ind w:left="851" w:right="822"/>
        <w:jc w:val="both"/>
        <w:rPr>
          <w:rFonts w:ascii="Palatino Linotype" w:hAnsi="Palatino Linotype"/>
          <w:i/>
          <w:sz w:val="22"/>
        </w:rPr>
      </w:pPr>
    </w:p>
    <w:p w14:paraId="0ECA3433"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CUARTO.-</w:t>
      </w:r>
      <w:r w:rsidRPr="00C11FF8">
        <w:rPr>
          <w:rFonts w:ascii="Palatino Linotype" w:hAnsi="Palatino Linotype"/>
          <w:i/>
          <w:sz w:val="22"/>
        </w:rPr>
        <w:t xml:space="preserve"> Las y los aspirantes serán convocados a reunión de la Junta de Coordinación Política, para que se presenten y hagan una exposición de su plan o programa de trabajo y, en su caso, den respuesta a preguntas que les podrán formular. Cada entrevista tendrá una duración aproximada de 15 minutos. </w:t>
      </w:r>
    </w:p>
    <w:p w14:paraId="7E414631" w14:textId="77777777" w:rsidR="0024149B" w:rsidRPr="00C11FF8" w:rsidRDefault="0024149B" w:rsidP="0024149B">
      <w:pPr>
        <w:spacing w:line="360" w:lineRule="auto"/>
        <w:ind w:left="851" w:right="822"/>
        <w:jc w:val="both"/>
        <w:rPr>
          <w:rFonts w:ascii="Palatino Linotype" w:hAnsi="Palatino Linotype"/>
          <w:i/>
          <w:sz w:val="22"/>
        </w:rPr>
      </w:pPr>
    </w:p>
    <w:p w14:paraId="292EB273"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lastRenderedPageBreak/>
        <w:t>QUINTO.-</w:t>
      </w:r>
      <w:r w:rsidRPr="00C11FF8">
        <w:rPr>
          <w:rFonts w:ascii="Palatino Linotype" w:hAnsi="Palatino Linotype"/>
          <w:i/>
          <w:sz w:val="22"/>
        </w:rPr>
        <w:t xml:space="preserve"> Las entrevistas de las y los aspirantes se llevarán a cabo, en la Sala de Juntas de la Presidencia de la Junta de Coordinación Política, en el recinto del Poder Legislativo, ubicado en Plaza Hidalgo s/n, Col. Centro, C.P. 50000, Toluca, México, de acuerdo con el día y horario que determine la Junta de Coordinación Política y que será notificado a cada aspirante. En su caso, la Junta de Coordinación Política determinará si las entrevistas se realizan de manera virtual y se notificará a las personas aspirantes. </w:t>
      </w:r>
    </w:p>
    <w:p w14:paraId="7F80A7EF" w14:textId="77777777" w:rsidR="0024149B" w:rsidRPr="00C11FF8" w:rsidRDefault="0024149B" w:rsidP="0024149B">
      <w:pPr>
        <w:spacing w:line="360" w:lineRule="auto"/>
        <w:ind w:left="851" w:right="822"/>
        <w:jc w:val="both"/>
        <w:rPr>
          <w:rFonts w:ascii="Palatino Linotype" w:hAnsi="Palatino Linotype"/>
          <w:i/>
          <w:sz w:val="22"/>
        </w:rPr>
      </w:pPr>
    </w:p>
    <w:p w14:paraId="05B78AF1"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SEXTO.-</w:t>
      </w:r>
      <w:r w:rsidRPr="00C11FF8">
        <w:rPr>
          <w:rFonts w:ascii="Palatino Linotype" w:hAnsi="Palatino Linotype"/>
          <w:i/>
          <w:sz w:val="22"/>
        </w:rPr>
        <w:t xml:space="preserve"> Realizadas las entrevistas, la Junta de Coordinación Política analizará, votará e integrará el Acuerdo con la propuesta para el nombramiento de Comisionados/as del Instituto de Transparencia, Acceso a la Información Pública y Protección de Datos Personales del Estado de México y Municipios (Infoem), que someterá a la aprobación de la “LX” Legislatura para los efectos procedentes. </w:t>
      </w:r>
    </w:p>
    <w:p w14:paraId="6D59F0A0" w14:textId="77777777" w:rsidR="0024149B" w:rsidRPr="00C11FF8" w:rsidRDefault="0024149B" w:rsidP="0024149B">
      <w:pPr>
        <w:spacing w:line="360" w:lineRule="auto"/>
        <w:ind w:left="851" w:right="822"/>
        <w:jc w:val="both"/>
        <w:rPr>
          <w:rFonts w:ascii="Palatino Linotype" w:hAnsi="Palatino Linotype"/>
          <w:i/>
          <w:sz w:val="22"/>
        </w:rPr>
      </w:pPr>
    </w:p>
    <w:p w14:paraId="2E71295B" w14:textId="77777777" w:rsidR="0024149B" w:rsidRDefault="0024149B" w:rsidP="0024149B">
      <w:pPr>
        <w:spacing w:line="360" w:lineRule="auto"/>
        <w:ind w:left="851" w:right="822"/>
        <w:jc w:val="both"/>
        <w:rPr>
          <w:rFonts w:ascii="Palatino Linotype" w:hAnsi="Palatino Linotype"/>
          <w:i/>
          <w:sz w:val="22"/>
        </w:rPr>
      </w:pPr>
      <w:r w:rsidRPr="00C11FF8">
        <w:rPr>
          <w:rFonts w:ascii="Palatino Linotype" w:hAnsi="Palatino Linotype"/>
          <w:b/>
          <w:i/>
          <w:sz w:val="22"/>
        </w:rPr>
        <w:t>SÉPTIMO.-</w:t>
      </w:r>
      <w:r w:rsidRPr="00C11FF8">
        <w:rPr>
          <w:rFonts w:ascii="Palatino Linotype" w:hAnsi="Palatino Linotype"/>
          <w:i/>
          <w:sz w:val="22"/>
        </w:rPr>
        <w:t xml:space="preserve"> El presente proceso será publicado en la "Gaceta del Gobierno" y en dos periódicos estatales de mayor circulación en el Estado de México. </w:t>
      </w:r>
    </w:p>
    <w:p w14:paraId="464C4C05" w14:textId="77777777" w:rsidR="0024149B" w:rsidRPr="00C11FF8" w:rsidRDefault="0024149B" w:rsidP="0024149B">
      <w:pPr>
        <w:spacing w:line="360" w:lineRule="auto"/>
        <w:ind w:left="851" w:right="822"/>
        <w:jc w:val="both"/>
        <w:rPr>
          <w:rFonts w:ascii="Palatino Linotype" w:hAnsi="Palatino Linotype"/>
          <w:i/>
          <w:sz w:val="22"/>
        </w:rPr>
      </w:pPr>
    </w:p>
    <w:p w14:paraId="780D2BFD" w14:textId="77777777" w:rsidR="0024149B" w:rsidRPr="00C11FF8" w:rsidRDefault="0024149B" w:rsidP="0024149B">
      <w:pPr>
        <w:spacing w:line="360" w:lineRule="auto"/>
        <w:ind w:left="851" w:right="822"/>
        <w:jc w:val="both"/>
        <w:rPr>
          <w:rFonts w:ascii="Palatino Linotype" w:eastAsia="MS Mincho" w:hAnsi="Palatino Linotype"/>
          <w:i/>
          <w:sz w:val="22"/>
          <w:lang w:val="es-ES" w:eastAsia="es-ES"/>
        </w:rPr>
      </w:pPr>
      <w:r w:rsidRPr="00C11FF8">
        <w:rPr>
          <w:rFonts w:ascii="Palatino Linotype" w:hAnsi="Palatino Linotype"/>
          <w:b/>
          <w:i/>
          <w:sz w:val="22"/>
        </w:rPr>
        <w:t>OCTAVO.-</w:t>
      </w:r>
      <w:r w:rsidRPr="00C11FF8">
        <w:rPr>
          <w:rFonts w:ascii="Palatino Linotype" w:hAnsi="Palatino Linotype"/>
          <w:i/>
          <w:sz w:val="22"/>
        </w:rPr>
        <w:t xml:space="preserve"> Lo no previsto en el presente Acuerdo será resuelto por la Junta de Coordinación Política.</w:t>
      </w:r>
    </w:p>
    <w:p w14:paraId="5EBC0B45" w14:textId="77777777" w:rsidR="0024149B" w:rsidRPr="0024149B" w:rsidRDefault="0024149B" w:rsidP="0024149B">
      <w:pPr>
        <w:pStyle w:val="Prrafodelista"/>
        <w:spacing w:line="360" w:lineRule="auto"/>
        <w:ind w:left="0"/>
        <w:jc w:val="both"/>
        <w:rPr>
          <w:rFonts w:ascii="Palatino Linotype" w:hAnsi="Palatino Linotype" w:cs="Arial"/>
          <w:sz w:val="28"/>
          <w:lang w:val="es-ES" w:eastAsia="es-ES"/>
        </w:rPr>
      </w:pPr>
    </w:p>
    <w:p w14:paraId="2862078D" w14:textId="0AFB5605" w:rsidR="0024149B" w:rsidRDefault="001C341C" w:rsidP="0024149B">
      <w:pPr>
        <w:pStyle w:val="Prrafodelista"/>
        <w:numPr>
          <w:ilvl w:val="0"/>
          <w:numId w:val="13"/>
        </w:numPr>
        <w:spacing w:line="360" w:lineRule="auto"/>
        <w:ind w:left="0" w:firstLine="0"/>
        <w:jc w:val="both"/>
        <w:rPr>
          <w:rFonts w:ascii="Palatino Linotype" w:hAnsi="Palatino Linotype" w:cs="Arial"/>
          <w:sz w:val="32"/>
          <w:lang w:val="es-ES" w:eastAsia="es-ES"/>
        </w:rPr>
      </w:pPr>
      <w:r w:rsidRPr="0024149B">
        <w:rPr>
          <w:rFonts w:ascii="Palatino Linotype" w:eastAsia="Calibri" w:hAnsi="Palatino Linotype" w:cs="Tahoma"/>
          <w:bCs/>
          <w:sz w:val="24"/>
          <w:lang w:eastAsia="en-US"/>
        </w:rPr>
        <w:t xml:space="preserve">Ahora bien, </w:t>
      </w:r>
      <w:r w:rsidR="007457FE" w:rsidRPr="0024149B">
        <w:rPr>
          <w:rFonts w:ascii="Palatino Linotype" w:eastAsia="Calibri" w:hAnsi="Palatino Linotype" w:cs="Tahoma"/>
          <w:bCs/>
          <w:sz w:val="24"/>
          <w:lang w:eastAsia="en-US"/>
        </w:rPr>
        <w:t xml:space="preserve">con fundamento en el artículo 167 de la Ley referida, cuando las unidades de transparencia determinen la notoria incompetencia por parte </w:t>
      </w:r>
      <w:r w:rsidR="00FF19A0" w:rsidRPr="0024149B">
        <w:rPr>
          <w:rFonts w:ascii="Palatino Linotype" w:eastAsia="Calibri" w:hAnsi="Palatino Linotype" w:cs="Tahoma"/>
          <w:bCs/>
          <w:sz w:val="24"/>
          <w:lang w:eastAsia="en-US"/>
        </w:rPr>
        <w:t>del sujeto obligado</w:t>
      </w:r>
      <w:r w:rsidR="007457FE" w:rsidRPr="0024149B">
        <w:rPr>
          <w:rFonts w:ascii="Palatino Linotype" w:eastAsia="Calibri" w:hAnsi="Palatino Linotype" w:cs="Tahoma"/>
          <w:bCs/>
          <w:sz w:val="24"/>
          <w:lang w:eastAsia="en-US"/>
        </w:rPr>
        <w:t xml:space="preserve">, dentro del ámbito de aplicación deberán comunicarlo al solicitante y en su </w:t>
      </w:r>
      <w:r w:rsidR="007457FE" w:rsidRPr="0024149B">
        <w:rPr>
          <w:rFonts w:ascii="Palatino Linotype" w:eastAsia="Calibri" w:hAnsi="Palatino Linotype" w:cs="Tahoma"/>
          <w:bCs/>
          <w:sz w:val="24"/>
          <w:lang w:eastAsia="en-US"/>
        </w:rPr>
        <w:lastRenderedPageBreak/>
        <w:t xml:space="preserve">caso orientarlo, dentro de los tres días posteriores a </w:t>
      </w:r>
      <w:r w:rsidR="00FF19A0" w:rsidRPr="0024149B">
        <w:rPr>
          <w:rFonts w:ascii="Palatino Linotype" w:eastAsia="Calibri" w:hAnsi="Palatino Linotype" w:cs="Tahoma"/>
          <w:bCs/>
          <w:sz w:val="24"/>
          <w:lang w:eastAsia="en-US"/>
        </w:rPr>
        <w:t>las recepciones</w:t>
      </w:r>
      <w:r w:rsidR="007457FE" w:rsidRPr="0024149B">
        <w:rPr>
          <w:rFonts w:ascii="Palatino Linotype" w:eastAsia="Calibri" w:hAnsi="Palatino Linotype" w:cs="Tahoma"/>
          <w:bCs/>
          <w:sz w:val="24"/>
          <w:lang w:eastAsia="en-US"/>
        </w:rPr>
        <w:t xml:space="preserve"> de la solicitud de acceso a la información:</w:t>
      </w:r>
    </w:p>
    <w:p w14:paraId="671FACA5" w14:textId="77777777" w:rsidR="0024149B" w:rsidRPr="0024149B" w:rsidRDefault="0024149B" w:rsidP="0024149B">
      <w:pPr>
        <w:pStyle w:val="Prrafodelista"/>
        <w:spacing w:line="360" w:lineRule="auto"/>
        <w:ind w:left="0"/>
        <w:jc w:val="both"/>
        <w:rPr>
          <w:rFonts w:ascii="Palatino Linotype" w:hAnsi="Palatino Linotype" w:cs="Arial"/>
          <w:sz w:val="32"/>
          <w:lang w:val="es-ES" w:eastAsia="es-ES"/>
        </w:rPr>
      </w:pPr>
    </w:p>
    <w:p w14:paraId="0D6BF0B4" w14:textId="77777777" w:rsidR="0024149B" w:rsidRDefault="0024149B" w:rsidP="0024149B">
      <w:pPr>
        <w:spacing w:line="360" w:lineRule="auto"/>
        <w:ind w:left="851" w:right="822"/>
        <w:jc w:val="both"/>
        <w:rPr>
          <w:rFonts w:ascii="Palatino Linotype" w:hAnsi="Palatino Linotype"/>
          <w:i/>
          <w:sz w:val="22"/>
        </w:rPr>
      </w:pPr>
      <w:r w:rsidRPr="008B5659">
        <w:rPr>
          <w:rFonts w:ascii="Palatino Linotype" w:hAnsi="Palatino Linotype"/>
          <w:i/>
          <w:sz w:val="22"/>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Pr>
          <w:rFonts w:ascii="Palatino Linotype" w:hAnsi="Palatino Linotype"/>
          <w:i/>
          <w:sz w:val="22"/>
        </w:rPr>
        <w:t xml:space="preserve"> </w:t>
      </w:r>
    </w:p>
    <w:p w14:paraId="5EDE3389" w14:textId="53C87C8C" w:rsidR="0024149B" w:rsidRDefault="0024149B" w:rsidP="0024149B">
      <w:pPr>
        <w:spacing w:line="360" w:lineRule="auto"/>
        <w:ind w:left="851" w:right="822"/>
        <w:jc w:val="both"/>
        <w:rPr>
          <w:rFonts w:ascii="Palatino Linotype" w:hAnsi="Palatino Linotype"/>
          <w:i/>
          <w:sz w:val="22"/>
        </w:rPr>
      </w:pPr>
      <w:r>
        <w:rPr>
          <w:rFonts w:ascii="Palatino Linotype" w:hAnsi="Palatino Linotype"/>
          <w:i/>
          <w:sz w:val="22"/>
        </w:rPr>
        <w:t xml:space="preserve">…” </w:t>
      </w:r>
    </w:p>
    <w:p w14:paraId="452F23F0" w14:textId="77777777" w:rsidR="0024149B" w:rsidRPr="0024149B" w:rsidRDefault="0024149B" w:rsidP="0024149B">
      <w:pPr>
        <w:spacing w:line="360" w:lineRule="auto"/>
        <w:ind w:left="851" w:right="822"/>
        <w:jc w:val="both"/>
        <w:rPr>
          <w:rFonts w:ascii="Palatino Linotype" w:eastAsia="Calibri" w:hAnsi="Palatino Linotype" w:cs="Tahoma"/>
          <w:bCs/>
          <w:i/>
          <w:sz w:val="20"/>
          <w:szCs w:val="22"/>
          <w:lang w:eastAsia="en-US"/>
        </w:rPr>
      </w:pPr>
    </w:p>
    <w:p w14:paraId="4A383D88" w14:textId="77777777" w:rsidR="0024149B" w:rsidRPr="0024149B" w:rsidRDefault="004C62B6" w:rsidP="0024149B">
      <w:pPr>
        <w:pStyle w:val="Prrafodelista"/>
        <w:numPr>
          <w:ilvl w:val="0"/>
          <w:numId w:val="13"/>
        </w:numPr>
        <w:spacing w:line="360" w:lineRule="auto"/>
        <w:ind w:left="0" w:firstLine="0"/>
        <w:jc w:val="both"/>
        <w:rPr>
          <w:rFonts w:ascii="Palatino Linotype" w:hAnsi="Palatino Linotype" w:cs="Arial"/>
          <w:sz w:val="32"/>
          <w:lang w:val="es-ES" w:eastAsia="es-ES"/>
        </w:rPr>
      </w:pPr>
      <w:r w:rsidRPr="0024149B">
        <w:rPr>
          <w:rFonts w:ascii="Palatino Linotype" w:hAnsi="Palatino Linotype"/>
          <w:color w:val="000000" w:themeColor="text1"/>
          <w:sz w:val="24"/>
        </w:rPr>
        <w:t xml:space="preserve">Así </w:t>
      </w:r>
      <w:r w:rsidRPr="0024149B">
        <w:rPr>
          <w:rFonts w:ascii="Palatino Linotype" w:eastAsia="Arial Unicode MS" w:hAnsi="Palatino Linotype" w:cs="Arial"/>
          <w:color w:val="000000" w:themeColor="text1"/>
          <w:sz w:val="24"/>
        </w:rPr>
        <w:t xml:space="preserve">de la interpretación sistemática de la disposición antes citada, se obtiene que en aquellos casos en que la información pública solicitada, no sea de la competencia del </w:t>
      </w:r>
      <w:r w:rsidRPr="0024149B">
        <w:rPr>
          <w:rFonts w:ascii="Palatino Linotype" w:eastAsia="Arial Unicode MS" w:hAnsi="Palatino Linotype" w:cs="Arial"/>
          <w:b/>
          <w:color w:val="000000" w:themeColor="text1"/>
          <w:sz w:val="24"/>
        </w:rPr>
        <w:t>SUJETO OBLIGADO</w:t>
      </w:r>
      <w:r w:rsidRPr="0024149B">
        <w:rPr>
          <w:rFonts w:ascii="Palatino Linotype" w:eastAsia="Arial Unicode MS" w:hAnsi="Palatino Linotype" w:cs="Arial"/>
          <w:color w:val="000000" w:themeColor="text1"/>
          <w:sz w:val="24"/>
        </w:rPr>
        <w:t xml:space="preserve"> ante quien se presentó aquélla, éste tiene el deber de orientar al particular, lo que se traduce en el deber del </w:t>
      </w:r>
      <w:r w:rsidRPr="0024149B">
        <w:rPr>
          <w:rFonts w:ascii="Palatino Linotype" w:eastAsia="Arial Unicode MS" w:hAnsi="Palatino Linotype" w:cs="Arial"/>
          <w:b/>
          <w:color w:val="000000" w:themeColor="text1"/>
          <w:sz w:val="24"/>
        </w:rPr>
        <w:t>SUJETO OBLIGADO</w:t>
      </w:r>
      <w:r w:rsidRPr="0024149B">
        <w:rPr>
          <w:rFonts w:ascii="Palatino Linotype" w:eastAsia="Arial Unicode MS" w:hAnsi="Palatino Linotype" w:cs="Arial"/>
          <w:color w:val="000000" w:themeColor="text1"/>
          <w:sz w:val="24"/>
        </w:rPr>
        <w:t xml:space="preserve"> de informar o hacer del conocimiento del particular, la dependencia pública ante quien debe presentar su solicitud, por ser la que genera, posee o administra la información pública que pretende obtener. De tal forma que el plazo, para orientarlo a efecto de que dirija su solicitud ante el </w:t>
      </w:r>
      <w:r w:rsidRPr="0024149B">
        <w:rPr>
          <w:rFonts w:ascii="Palatino Linotype" w:eastAsia="Arial Unicode MS" w:hAnsi="Palatino Linotype" w:cs="Arial"/>
          <w:b/>
          <w:color w:val="000000" w:themeColor="text1"/>
          <w:sz w:val="24"/>
        </w:rPr>
        <w:t>SUJETO OBLIGADO</w:t>
      </w:r>
      <w:r w:rsidRPr="0024149B">
        <w:rPr>
          <w:rFonts w:ascii="Palatino Linotype" w:eastAsia="Arial Unicode MS" w:hAnsi="Palatino Linotype" w:cs="Arial"/>
          <w:color w:val="000000" w:themeColor="text1"/>
          <w:sz w:val="24"/>
        </w:rPr>
        <w:t xml:space="preserve"> que genera, posee o administra la información pública, es de tres días siguientes al que se presenta la solicitud.</w:t>
      </w:r>
    </w:p>
    <w:p w14:paraId="350A0051" w14:textId="77777777" w:rsidR="0024149B" w:rsidRDefault="0024149B" w:rsidP="0024149B">
      <w:pPr>
        <w:pStyle w:val="Prrafodelista"/>
        <w:spacing w:line="360" w:lineRule="auto"/>
        <w:ind w:left="0"/>
        <w:jc w:val="both"/>
        <w:rPr>
          <w:rFonts w:ascii="Palatino Linotype" w:hAnsi="Palatino Linotype" w:cs="Arial"/>
          <w:sz w:val="32"/>
          <w:lang w:val="es-ES" w:eastAsia="es-ES"/>
        </w:rPr>
      </w:pPr>
    </w:p>
    <w:p w14:paraId="319B4EEF" w14:textId="77777777" w:rsidR="0024149B" w:rsidRPr="0024149B" w:rsidRDefault="004C62B6" w:rsidP="0024149B">
      <w:pPr>
        <w:pStyle w:val="Prrafodelista"/>
        <w:numPr>
          <w:ilvl w:val="0"/>
          <w:numId w:val="13"/>
        </w:numPr>
        <w:spacing w:line="360" w:lineRule="auto"/>
        <w:ind w:left="0" w:firstLine="0"/>
        <w:jc w:val="both"/>
        <w:rPr>
          <w:rFonts w:ascii="Palatino Linotype" w:hAnsi="Palatino Linotype" w:cs="Arial"/>
          <w:sz w:val="32"/>
          <w:lang w:val="es-ES" w:eastAsia="es-ES"/>
        </w:rPr>
      </w:pPr>
      <w:r w:rsidRPr="0024149B">
        <w:rPr>
          <w:rFonts w:ascii="Palatino Linotype" w:eastAsia="MS Mincho" w:hAnsi="Palatino Linotype"/>
          <w:sz w:val="24"/>
          <w:lang w:val="es-ES" w:eastAsia="es-ES"/>
        </w:rPr>
        <w:t xml:space="preserve">En este caso, es </w:t>
      </w:r>
      <w:r w:rsidRPr="0024149B">
        <w:rPr>
          <w:rFonts w:ascii="Palatino Linotype" w:eastAsia="MS Mincho" w:hAnsi="Palatino Linotype"/>
          <w:sz w:val="24"/>
          <w:lang w:val="es-CO" w:eastAsia="es-ES"/>
        </w:rPr>
        <w:t xml:space="preserve">oportuno señalar que la declinación de </w:t>
      </w:r>
      <w:r w:rsidR="00FF19A0" w:rsidRPr="0024149B">
        <w:rPr>
          <w:rFonts w:ascii="Palatino Linotype" w:eastAsia="MS Mincho" w:hAnsi="Palatino Linotype"/>
          <w:sz w:val="24"/>
          <w:lang w:val="es-CO" w:eastAsia="es-ES"/>
        </w:rPr>
        <w:t>competencia se</w:t>
      </w:r>
      <w:r w:rsidRPr="0024149B">
        <w:rPr>
          <w:rFonts w:ascii="Palatino Linotype" w:eastAsia="MS Mincho" w:hAnsi="Palatino Linotype"/>
          <w:sz w:val="24"/>
          <w:lang w:val="es-CO" w:eastAsia="es-ES"/>
        </w:rPr>
        <w:t xml:space="preserve"> realizó </w:t>
      </w:r>
      <w:r w:rsidRPr="0024149B">
        <w:rPr>
          <w:rFonts w:ascii="Palatino Linotype" w:eastAsia="MS Mincho" w:hAnsi="Palatino Linotype"/>
          <w:b/>
          <w:sz w:val="24"/>
          <w:u w:val="single"/>
          <w:lang w:val="es-CO" w:eastAsia="es-ES"/>
        </w:rPr>
        <w:t>en tiempo</w:t>
      </w:r>
      <w:r w:rsidRPr="0024149B">
        <w:rPr>
          <w:rFonts w:ascii="Palatino Linotype" w:eastAsia="MS Mincho" w:hAnsi="Palatino Linotype"/>
          <w:sz w:val="24"/>
          <w:lang w:val="es-CO" w:eastAsia="es-ES"/>
        </w:rPr>
        <w:t>, toda vez que se aprecia se presentó la solicitud el día veintiséis (26) de agosto, y fue respondida el mismo día, por esta razón la declinación de competencia</w:t>
      </w:r>
      <w:r w:rsidR="008B5659" w:rsidRPr="0024149B">
        <w:rPr>
          <w:rFonts w:ascii="Palatino Linotype" w:eastAsia="MS Mincho" w:hAnsi="Palatino Linotype"/>
          <w:sz w:val="24"/>
          <w:lang w:val="es-CO" w:eastAsia="es-ES"/>
        </w:rPr>
        <w:t xml:space="preserve"> </w:t>
      </w:r>
      <w:r w:rsidR="008B5659" w:rsidRPr="0024149B">
        <w:rPr>
          <w:rFonts w:ascii="Palatino Linotype" w:eastAsia="MS Mincho" w:hAnsi="Palatino Linotype"/>
          <w:sz w:val="24"/>
          <w:lang w:val="es-CO" w:eastAsia="es-ES"/>
        </w:rPr>
        <w:lastRenderedPageBreak/>
        <w:t>se realizó con apego al plazo señalado en la legislación</w:t>
      </w:r>
      <w:r w:rsidR="00FF19A0" w:rsidRPr="0024149B">
        <w:rPr>
          <w:rFonts w:ascii="Palatino Linotype" w:eastAsia="MS Mincho" w:hAnsi="Palatino Linotype"/>
          <w:sz w:val="24"/>
          <w:lang w:val="es-CO" w:eastAsia="es-ES"/>
        </w:rPr>
        <w:t>; asimismo</w:t>
      </w:r>
      <w:r w:rsidR="008B5659" w:rsidRPr="0024149B">
        <w:rPr>
          <w:rFonts w:ascii="Palatino Linotype" w:eastAsia="MS Mincho" w:hAnsi="Palatino Linotype"/>
          <w:sz w:val="24"/>
          <w:lang w:val="es-CO" w:eastAsia="es-ES"/>
        </w:rPr>
        <w:t>, es de señalar que en la respuesta, el SUJETO OBLIGADO orientó al particular para dirigir su solicitud de información ante el sujeto obligado competente:</w:t>
      </w:r>
    </w:p>
    <w:p w14:paraId="0295FD21" w14:textId="77777777" w:rsidR="0024149B" w:rsidRPr="008B5659" w:rsidRDefault="0024149B" w:rsidP="0024149B">
      <w:pPr>
        <w:pStyle w:val="Prrafodelista"/>
        <w:tabs>
          <w:tab w:val="left" w:pos="426"/>
        </w:tabs>
        <w:spacing w:line="360" w:lineRule="auto"/>
        <w:ind w:left="0" w:right="51"/>
        <w:jc w:val="both"/>
        <w:rPr>
          <w:rFonts w:ascii="Palatino Linotype" w:eastAsia="MS Mincho" w:hAnsi="Palatino Linotype"/>
          <w:sz w:val="24"/>
          <w:lang w:val="es-ES" w:eastAsia="es-ES"/>
        </w:rPr>
      </w:pPr>
    </w:p>
    <w:p w14:paraId="4F1C8865" w14:textId="77777777" w:rsidR="0024149B" w:rsidRPr="008B5659" w:rsidRDefault="0024149B" w:rsidP="0024149B">
      <w:pPr>
        <w:pStyle w:val="Prrafodelista"/>
        <w:tabs>
          <w:tab w:val="left" w:pos="426"/>
        </w:tabs>
        <w:spacing w:line="360" w:lineRule="auto"/>
        <w:ind w:left="0" w:right="51"/>
        <w:jc w:val="both"/>
        <w:rPr>
          <w:rFonts w:ascii="Palatino Linotype" w:eastAsia="MS Mincho" w:hAnsi="Palatino Linotype"/>
          <w:szCs w:val="22"/>
          <w:lang w:val="es-ES" w:eastAsia="es-ES"/>
        </w:rPr>
      </w:pPr>
      <w:r w:rsidRPr="008B5659">
        <w:rPr>
          <w:rFonts w:ascii="Palatino Linotype" w:hAnsi="Palatino Linotype"/>
          <w:noProof/>
          <w:lang w:val="es-ES" w:eastAsia="es-ES"/>
        </w:rPr>
        <w:drawing>
          <wp:inline distT="0" distB="0" distL="0" distR="0" wp14:anchorId="301A1201" wp14:editId="73317632">
            <wp:extent cx="5337313" cy="39849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81" t="18769" r="31466" b="31383"/>
                    <a:stretch/>
                  </pic:blipFill>
                  <pic:spPr bwMode="auto">
                    <a:xfrm>
                      <a:off x="0" y="0"/>
                      <a:ext cx="5345499" cy="3991032"/>
                    </a:xfrm>
                    <a:prstGeom prst="rect">
                      <a:avLst/>
                    </a:prstGeom>
                    <a:ln>
                      <a:noFill/>
                    </a:ln>
                    <a:extLst>
                      <a:ext uri="{53640926-AAD7-44D8-BBD7-CCE9431645EC}">
                        <a14:shadowObscured xmlns:a14="http://schemas.microsoft.com/office/drawing/2010/main"/>
                      </a:ext>
                    </a:extLst>
                  </pic:spPr>
                </pic:pic>
              </a:graphicData>
            </a:graphic>
          </wp:inline>
        </w:drawing>
      </w:r>
    </w:p>
    <w:p w14:paraId="14A972E1" w14:textId="77777777" w:rsidR="0024149B" w:rsidRPr="008B5659" w:rsidRDefault="0024149B" w:rsidP="0024149B">
      <w:pPr>
        <w:pStyle w:val="Prrafodelista"/>
        <w:tabs>
          <w:tab w:val="left" w:pos="426"/>
        </w:tabs>
        <w:spacing w:line="360" w:lineRule="auto"/>
        <w:ind w:left="0" w:right="51"/>
        <w:jc w:val="center"/>
        <w:rPr>
          <w:rFonts w:ascii="Palatino Linotype" w:eastAsia="MS Mincho" w:hAnsi="Palatino Linotype"/>
          <w:szCs w:val="22"/>
          <w:lang w:val="es-ES" w:eastAsia="es-ES"/>
        </w:rPr>
      </w:pPr>
    </w:p>
    <w:p w14:paraId="43A8E759" w14:textId="77777777" w:rsidR="0024149B" w:rsidRPr="008B5659" w:rsidRDefault="0024149B" w:rsidP="0024149B">
      <w:pPr>
        <w:pStyle w:val="Prrafodelista"/>
        <w:tabs>
          <w:tab w:val="left" w:pos="426"/>
        </w:tabs>
        <w:spacing w:line="360" w:lineRule="auto"/>
        <w:ind w:left="0" w:right="51"/>
        <w:jc w:val="center"/>
        <w:rPr>
          <w:rFonts w:ascii="Palatino Linotype" w:eastAsia="MS Mincho" w:hAnsi="Palatino Linotype"/>
          <w:szCs w:val="22"/>
          <w:lang w:val="es-ES" w:eastAsia="es-ES"/>
        </w:rPr>
      </w:pPr>
      <w:r w:rsidRPr="008B5659">
        <w:rPr>
          <w:rFonts w:ascii="Palatino Linotype" w:hAnsi="Palatino Linotype"/>
          <w:noProof/>
          <w:lang w:val="es-ES" w:eastAsia="es-ES"/>
        </w:rPr>
        <w:lastRenderedPageBreak/>
        <w:drawing>
          <wp:inline distT="0" distB="0" distL="0" distR="0" wp14:anchorId="4B904118" wp14:editId="781E02F7">
            <wp:extent cx="4999383" cy="420108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21" t="28615" r="31610" b="16303"/>
                    <a:stretch/>
                  </pic:blipFill>
                  <pic:spPr bwMode="auto">
                    <a:xfrm>
                      <a:off x="0" y="0"/>
                      <a:ext cx="5013103" cy="4212616"/>
                    </a:xfrm>
                    <a:prstGeom prst="rect">
                      <a:avLst/>
                    </a:prstGeom>
                    <a:ln>
                      <a:noFill/>
                    </a:ln>
                    <a:extLst>
                      <a:ext uri="{53640926-AAD7-44D8-BBD7-CCE9431645EC}">
                        <a14:shadowObscured xmlns:a14="http://schemas.microsoft.com/office/drawing/2010/main"/>
                      </a:ext>
                    </a:extLst>
                  </pic:spPr>
                </pic:pic>
              </a:graphicData>
            </a:graphic>
          </wp:inline>
        </w:drawing>
      </w:r>
    </w:p>
    <w:p w14:paraId="41C0115B" w14:textId="77777777" w:rsidR="0024149B" w:rsidRPr="008B5659" w:rsidRDefault="0024149B" w:rsidP="0024149B">
      <w:pPr>
        <w:pStyle w:val="Prrafodelista"/>
        <w:tabs>
          <w:tab w:val="left" w:pos="426"/>
        </w:tabs>
        <w:spacing w:line="360" w:lineRule="auto"/>
        <w:ind w:left="0" w:right="51"/>
        <w:jc w:val="center"/>
        <w:rPr>
          <w:rFonts w:ascii="Palatino Linotype" w:eastAsia="MS Mincho" w:hAnsi="Palatino Linotype"/>
          <w:szCs w:val="22"/>
          <w:lang w:val="es-ES" w:eastAsia="es-ES"/>
        </w:rPr>
      </w:pPr>
      <w:r w:rsidRPr="008B5659">
        <w:rPr>
          <w:rFonts w:ascii="Palatino Linotype" w:hAnsi="Palatino Linotype"/>
          <w:noProof/>
          <w:lang w:val="es-ES" w:eastAsia="es-ES"/>
        </w:rPr>
        <w:lastRenderedPageBreak/>
        <w:drawing>
          <wp:inline distT="0" distB="0" distL="0" distR="0" wp14:anchorId="3264C859" wp14:editId="5F66D9AB">
            <wp:extent cx="5006860" cy="5218043"/>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81" t="19692" r="31985" b="11689"/>
                    <a:stretch/>
                  </pic:blipFill>
                  <pic:spPr bwMode="auto">
                    <a:xfrm>
                      <a:off x="0" y="0"/>
                      <a:ext cx="5020878" cy="5232653"/>
                    </a:xfrm>
                    <a:prstGeom prst="rect">
                      <a:avLst/>
                    </a:prstGeom>
                    <a:ln>
                      <a:noFill/>
                    </a:ln>
                    <a:extLst>
                      <a:ext uri="{53640926-AAD7-44D8-BBD7-CCE9431645EC}">
                        <a14:shadowObscured xmlns:a14="http://schemas.microsoft.com/office/drawing/2010/main"/>
                      </a:ext>
                    </a:extLst>
                  </pic:spPr>
                </pic:pic>
              </a:graphicData>
            </a:graphic>
          </wp:inline>
        </w:drawing>
      </w:r>
    </w:p>
    <w:p w14:paraId="0066A99A" w14:textId="77777777" w:rsidR="0024149B" w:rsidRPr="008B5659" w:rsidRDefault="0024149B" w:rsidP="0024149B">
      <w:pPr>
        <w:pStyle w:val="Prrafodelista"/>
        <w:tabs>
          <w:tab w:val="left" w:pos="426"/>
        </w:tabs>
        <w:spacing w:line="360" w:lineRule="auto"/>
        <w:ind w:left="0" w:right="51"/>
        <w:jc w:val="center"/>
        <w:rPr>
          <w:rFonts w:ascii="Palatino Linotype" w:eastAsia="MS Mincho" w:hAnsi="Palatino Linotype"/>
          <w:szCs w:val="22"/>
          <w:lang w:val="es-ES" w:eastAsia="es-ES"/>
        </w:rPr>
      </w:pPr>
      <w:r w:rsidRPr="008B5659">
        <w:rPr>
          <w:rFonts w:ascii="Palatino Linotype" w:hAnsi="Palatino Linotype"/>
          <w:noProof/>
          <w:lang w:val="es-ES" w:eastAsia="es-ES"/>
        </w:rPr>
        <w:lastRenderedPageBreak/>
        <w:drawing>
          <wp:inline distT="0" distB="0" distL="0" distR="0" wp14:anchorId="07B95F13" wp14:editId="6D81093B">
            <wp:extent cx="4830417" cy="499247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01" t="23385" r="32158" b="9840"/>
                    <a:stretch/>
                  </pic:blipFill>
                  <pic:spPr bwMode="auto">
                    <a:xfrm>
                      <a:off x="0" y="0"/>
                      <a:ext cx="4844086" cy="5006598"/>
                    </a:xfrm>
                    <a:prstGeom prst="rect">
                      <a:avLst/>
                    </a:prstGeom>
                    <a:ln>
                      <a:noFill/>
                    </a:ln>
                    <a:extLst>
                      <a:ext uri="{53640926-AAD7-44D8-BBD7-CCE9431645EC}">
                        <a14:shadowObscured xmlns:a14="http://schemas.microsoft.com/office/drawing/2010/main"/>
                      </a:ext>
                    </a:extLst>
                  </pic:spPr>
                </pic:pic>
              </a:graphicData>
            </a:graphic>
          </wp:inline>
        </w:drawing>
      </w:r>
    </w:p>
    <w:p w14:paraId="7D852EBE" w14:textId="77777777" w:rsidR="0024149B" w:rsidRPr="008B5659" w:rsidRDefault="0024149B" w:rsidP="0024149B">
      <w:pPr>
        <w:pStyle w:val="Prrafodelista"/>
        <w:shd w:val="clear" w:color="auto" w:fill="FFFFFF"/>
        <w:spacing w:line="360" w:lineRule="auto"/>
        <w:ind w:left="0"/>
        <w:rPr>
          <w:rFonts w:ascii="Palatino Linotype" w:hAnsi="Palatino Linotype" w:cs="Arial"/>
          <w:szCs w:val="22"/>
        </w:rPr>
      </w:pPr>
    </w:p>
    <w:p w14:paraId="795F18E5" w14:textId="77777777" w:rsidR="0024149B" w:rsidRPr="008B5659" w:rsidRDefault="0024149B" w:rsidP="0024149B">
      <w:pPr>
        <w:pStyle w:val="Prrafodelista"/>
        <w:shd w:val="clear" w:color="auto" w:fill="FFFFFF"/>
        <w:spacing w:line="360" w:lineRule="auto"/>
        <w:ind w:left="0"/>
        <w:jc w:val="center"/>
        <w:rPr>
          <w:rFonts w:ascii="Palatino Linotype" w:hAnsi="Palatino Linotype" w:cs="Arial"/>
          <w:szCs w:val="22"/>
        </w:rPr>
      </w:pPr>
    </w:p>
    <w:p w14:paraId="504B0ABE" w14:textId="77777777" w:rsidR="0024149B" w:rsidRPr="008B5659" w:rsidRDefault="0024149B" w:rsidP="0024149B">
      <w:pPr>
        <w:pStyle w:val="Prrafodelista"/>
        <w:shd w:val="clear" w:color="auto" w:fill="FFFFFF"/>
        <w:spacing w:line="360" w:lineRule="auto"/>
        <w:ind w:left="0"/>
        <w:jc w:val="both"/>
        <w:rPr>
          <w:rFonts w:ascii="Palatino Linotype" w:hAnsi="Palatino Linotype" w:cs="Arial"/>
          <w:szCs w:val="22"/>
        </w:rPr>
      </w:pPr>
    </w:p>
    <w:p w14:paraId="69E7F71C" w14:textId="77777777" w:rsidR="0024149B" w:rsidRPr="008B5659" w:rsidRDefault="0024149B" w:rsidP="0024149B">
      <w:pPr>
        <w:pStyle w:val="Prrafodelista"/>
        <w:shd w:val="clear" w:color="auto" w:fill="FFFFFF"/>
        <w:spacing w:line="360" w:lineRule="auto"/>
        <w:ind w:left="0"/>
        <w:jc w:val="both"/>
        <w:rPr>
          <w:rFonts w:ascii="Palatino Linotype" w:hAnsi="Palatino Linotype" w:cs="Arial"/>
          <w:szCs w:val="22"/>
        </w:rPr>
      </w:pPr>
    </w:p>
    <w:p w14:paraId="02FFD015" w14:textId="77777777" w:rsidR="0024149B" w:rsidRPr="008B5659" w:rsidRDefault="0024149B" w:rsidP="0024149B">
      <w:pPr>
        <w:pStyle w:val="Prrafodelista"/>
        <w:shd w:val="clear" w:color="auto" w:fill="FFFFFF"/>
        <w:spacing w:line="360" w:lineRule="auto"/>
        <w:ind w:left="0"/>
        <w:jc w:val="both"/>
        <w:rPr>
          <w:rFonts w:ascii="Palatino Linotype" w:hAnsi="Palatino Linotype" w:cs="Arial"/>
          <w:szCs w:val="22"/>
        </w:rPr>
      </w:pPr>
    </w:p>
    <w:p w14:paraId="2ADE601D" w14:textId="77777777" w:rsidR="0024149B" w:rsidRPr="008B5659" w:rsidRDefault="0024149B" w:rsidP="0024149B">
      <w:pPr>
        <w:pStyle w:val="Prrafodelista"/>
        <w:shd w:val="clear" w:color="auto" w:fill="FFFFFF"/>
        <w:spacing w:line="360" w:lineRule="auto"/>
        <w:ind w:left="0"/>
        <w:jc w:val="both"/>
        <w:rPr>
          <w:rFonts w:ascii="Palatino Linotype" w:hAnsi="Palatino Linotype" w:cs="Arial"/>
          <w:szCs w:val="22"/>
        </w:rPr>
      </w:pPr>
    </w:p>
    <w:p w14:paraId="00742401" w14:textId="77777777" w:rsidR="0024149B" w:rsidRDefault="0024149B" w:rsidP="0024149B">
      <w:pPr>
        <w:pStyle w:val="Prrafodelista"/>
        <w:spacing w:line="360" w:lineRule="auto"/>
        <w:ind w:left="0"/>
        <w:jc w:val="both"/>
        <w:rPr>
          <w:rFonts w:ascii="Palatino Linotype" w:hAnsi="Palatino Linotype" w:cs="Arial"/>
          <w:sz w:val="32"/>
          <w:lang w:val="es-ES" w:eastAsia="es-ES"/>
        </w:rPr>
      </w:pPr>
    </w:p>
    <w:p w14:paraId="4606658F" w14:textId="77777777" w:rsidR="0024149B" w:rsidRPr="0024149B" w:rsidRDefault="004C62B6" w:rsidP="0024149B">
      <w:pPr>
        <w:pStyle w:val="Prrafodelista"/>
        <w:numPr>
          <w:ilvl w:val="0"/>
          <w:numId w:val="13"/>
        </w:numPr>
        <w:spacing w:line="360" w:lineRule="auto"/>
        <w:ind w:left="0" w:firstLine="0"/>
        <w:jc w:val="both"/>
        <w:rPr>
          <w:rFonts w:ascii="Palatino Linotype" w:hAnsi="Palatino Linotype" w:cs="Arial"/>
          <w:sz w:val="32"/>
          <w:lang w:val="es-ES" w:eastAsia="es-ES"/>
        </w:rPr>
      </w:pPr>
      <w:r w:rsidRPr="0024149B">
        <w:rPr>
          <w:rFonts w:ascii="Palatino Linotype" w:eastAsia="MS Mincho" w:hAnsi="Palatino Linotype"/>
          <w:sz w:val="24"/>
        </w:rPr>
        <w:lastRenderedPageBreak/>
        <w:t xml:space="preserve">Por lo tanto se concluye que </w:t>
      </w:r>
      <w:r w:rsidR="008B5659" w:rsidRPr="0024149B">
        <w:rPr>
          <w:rFonts w:ascii="Palatino Linotype" w:eastAsia="MS Mincho" w:hAnsi="Palatino Linotype"/>
          <w:sz w:val="24"/>
        </w:rPr>
        <w:t>la declinación de competencia realiza por el SUJETO Obligado, se hizo en tiempo y forma, conforme al precepto legal contenido en la Ley de Transparencia y Acceso a la Información Pública del Estado de México y Municipios.</w:t>
      </w:r>
    </w:p>
    <w:p w14:paraId="1C68C76D" w14:textId="77777777" w:rsidR="0024149B" w:rsidRDefault="0024149B" w:rsidP="0024149B">
      <w:pPr>
        <w:pStyle w:val="Prrafodelista"/>
        <w:spacing w:line="360" w:lineRule="auto"/>
        <w:ind w:left="0"/>
        <w:jc w:val="both"/>
        <w:rPr>
          <w:rFonts w:ascii="Palatino Linotype" w:hAnsi="Palatino Linotype" w:cs="Arial"/>
          <w:sz w:val="32"/>
          <w:lang w:val="es-ES" w:eastAsia="es-ES"/>
        </w:rPr>
      </w:pPr>
    </w:p>
    <w:p w14:paraId="066DD9FE" w14:textId="77777777" w:rsidR="0024149B" w:rsidRPr="0024149B" w:rsidRDefault="00427401" w:rsidP="00C11FF8">
      <w:pPr>
        <w:pStyle w:val="Prrafodelista"/>
        <w:numPr>
          <w:ilvl w:val="0"/>
          <w:numId w:val="13"/>
        </w:numPr>
        <w:spacing w:line="360" w:lineRule="auto"/>
        <w:ind w:left="0" w:firstLine="0"/>
        <w:jc w:val="both"/>
        <w:rPr>
          <w:rFonts w:ascii="Palatino Linotype" w:hAnsi="Palatino Linotype" w:cs="Arial"/>
          <w:sz w:val="32"/>
          <w:lang w:val="es-ES" w:eastAsia="es-ES"/>
        </w:rPr>
      </w:pPr>
      <w:r w:rsidRPr="0024149B">
        <w:rPr>
          <w:rFonts w:ascii="Palatino Linotype" w:hAnsi="Palatino Linotype" w:cs="Arial"/>
          <w:sz w:val="24"/>
        </w:rPr>
        <w:t xml:space="preserve">Por lo que, una vez analizada la información remitida por el sujeto Obligado en respuesta, se concluye que las razones y motivos de inconformidad resultan infundados, por lo que este Órgano Garante determina </w:t>
      </w:r>
      <w:r w:rsidRPr="0024149B">
        <w:rPr>
          <w:rFonts w:ascii="Palatino Linotype" w:hAnsi="Palatino Linotype" w:cs="Arial"/>
          <w:b/>
          <w:sz w:val="24"/>
        </w:rPr>
        <w:t>CONFIRMAR</w:t>
      </w:r>
      <w:r w:rsidRPr="0024149B">
        <w:rPr>
          <w:rFonts w:ascii="Palatino Linotype" w:hAnsi="Palatino Linotype" w:cs="Arial"/>
          <w:sz w:val="24"/>
        </w:rPr>
        <w:t xml:space="preserve"> la respuesta del </w:t>
      </w:r>
      <w:r w:rsidRPr="0024149B">
        <w:rPr>
          <w:rFonts w:ascii="Palatino Linotype" w:hAnsi="Palatino Linotype" w:cs="Arial"/>
          <w:b/>
          <w:sz w:val="24"/>
        </w:rPr>
        <w:t>SUJETO OBLIGADO</w:t>
      </w:r>
      <w:r w:rsidRPr="0024149B">
        <w:rPr>
          <w:rFonts w:ascii="Palatino Linotype" w:hAnsi="Palatino Linotype" w:cs="Arial"/>
          <w:sz w:val="24"/>
        </w:rPr>
        <w:t>.</w:t>
      </w:r>
    </w:p>
    <w:p w14:paraId="0F99AB1A" w14:textId="77777777" w:rsidR="0024149B" w:rsidRPr="0024149B" w:rsidRDefault="0024149B" w:rsidP="0024149B">
      <w:pPr>
        <w:pStyle w:val="Prrafodelista"/>
        <w:spacing w:line="360" w:lineRule="auto"/>
        <w:ind w:left="0"/>
        <w:jc w:val="both"/>
        <w:rPr>
          <w:rFonts w:ascii="Palatino Linotype" w:hAnsi="Palatino Linotype" w:cs="Arial"/>
          <w:sz w:val="32"/>
          <w:lang w:val="es-ES" w:eastAsia="es-ES"/>
        </w:rPr>
      </w:pPr>
    </w:p>
    <w:p w14:paraId="005409BE" w14:textId="3F5088B7" w:rsidR="00427401" w:rsidRPr="0024149B" w:rsidRDefault="00427401" w:rsidP="00C11FF8">
      <w:pPr>
        <w:pStyle w:val="Prrafodelista"/>
        <w:numPr>
          <w:ilvl w:val="0"/>
          <w:numId w:val="13"/>
        </w:numPr>
        <w:spacing w:line="360" w:lineRule="auto"/>
        <w:ind w:left="0" w:firstLine="0"/>
        <w:jc w:val="both"/>
        <w:rPr>
          <w:rFonts w:ascii="Palatino Linotype" w:hAnsi="Palatino Linotype" w:cs="Arial"/>
          <w:sz w:val="36"/>
          <w:lang w:val="es-ES" w:eastAsia="es-ES"/>
        </w:rPr>
      </w:pPr>
      <w:r w:rsidRPr="0024149B">
        <w:rPr>
          <w:rFonts w:ascii="Palatino Linotype" w:eastAsiaTheme="minorEastAsia" w:hAnsi="Palatino Linotype"/>
          <w:color w:val="000000"/>
          <w:sz w:val="24"/>
          <w:lang w:val="es-ES"/>
        </w:rPr>
        <w:t xml:space="preserve">Por lo anteriormente expuesto y fundado, este </w:t>
      </w:r>
      <w:r w:rsidRPr="0024149B">
        <w:rPr>
          <w:rFonts w:ascii="Palatino Linotype" w:eastAsiaTheme="minorEastAsia" w:hAnsi="Palatino Linotype"/>
          <w:b/>
          <w:bCs/>
          <w:color w:val="000000"/>
          <w:sz w:val="24"/>
          <w:lang w:val="es-ES"/>
        </w:rPr>
        <w:t>ÓRGANO GARANTE</w:t>
      </w:r>
      <w:r w:rsidRPr="0024149B">
        <w:rPr>
          <w:rFonts w:ascii="Palatino Linotype" w:eastAsiaTheme="minorEastAsia" w:hAnsi="Palatino Linotype"/>
          <w:color w:val="000000"/>
          <w:sz w:val="24"/>
          <w:lang w:val="es-ES"/>
        </w:rPr>
        <w:t xml:space="preserve"> emite los siguientes: </w:t>
      </w:r>
    </w:p>
    <w:p w14:paraId="330675FF" w14:textId="77777777" w:rsidR="00427401" w:rsidRPr="008B5659" w:rsidRDefault="00427401" w:rsidP="00C11FF8">
      <w:pPr>
        <w:spacing w:line="360" w:lineRule="auto"/>
        <w:contextualSpacing/>
        <w:jc w:val="both"/>
        <w:rPr>
          <w:rFonts w:ascii="Palatino Linotype" w:eastAsiaTheme="minorEastAsia" w:hAnsi="Palatino Linotype" w:cs="Arial"/>
          <w:lang w:val="es-ES_tradnl" w:eastAsia="es-ES"/>
        </w:rPr>
      </w:pPr>
    </w:p>
    <w:p w14:paraId="19E9856B" w14:textId="77777777" w:rsidR="00427401" w:rsidRPr="008B5659" w:rsidRDefault="00427401" w:rsidP="00C11FF8">
      <w:pPr>
        <w:keepNext/>
        <w:keepLines/>
        <w:spacing w:line="360" w:lineRule="auto"/>
        <w:jc w:val="center"/>
        <w:outlineLvl w:val="0"/>
        <w:rPr>
          <w:rFonts w:ascii="Palatino Linotype" w:hAnsi="Palatino Linotype" w:cstheme="majorBidi"/>
          <w:b/>
          <w:bCs/>
          <w:lang w:val="es-ES_tradnl" w:eastAsia="es-ES"/>
        </w:rPr>
      </w:pPr>
      <w:bookmarkStart w:id="11" w:name="_Toc66992248"/>
      <w:r w:rsidRPr="008B5659">
        <w:rPr>
          <w:rFonts w:ascii="Palatino Linotype" w:hAnsi="Palatino Linotype" w:cstheme="majorBidi"/>
          <w:b/>
          <w:bCs/>
          <w:lang w:val="es-ES_tradnl" w:eastAsia="es-ES"/>
        </w:rPr>
        <w:t>R E S O L U T I V O S</w:t>
      </w:r>
      <w:bookmarkEnd w:id="11"/>
    </w:p>
    <w:p w14:paraId="2EB00A34" w14:textId="77777777" w:rsidR="00427401" w:rsidRPr="008B5659" w:rsidRDefault="00427401" w:rsidP="00C11FF8">
      <w:pPr>
        <w:shd w:val="clear" w:color="auto" w:fill="FFFFFF"/>
        <w:spacing w:line="360" w:lineRule="auto"/>
        <w:contextualSpacing/>
        <w:jc w:val="both"/>
        <w:rPr>
          <w:rFonts w:ascii="Palatino Linotype" w:eastAsiaTheme="minorEastAsia" w:hAnsi="Palatino Linotype" w:cs="Arial"/>
          <w:lang w:val="es-ES_tradnl" w:eastAsia="es-ES"/>
        </w:rPr>
      </w:pPr>
    </w:p>
    <w:p w14:paraId="32842670" w14:textId="69696BF2" w:rsidR="00427401" w:rsidRPr="008B5659" w:rsidRDefault="00427401" w:rsidP="00C11FF8">
      <w:pPr>
        <w:spacing w:line="360" w:lineRule="auto"/>
        <w:jc w:val="both"/>
        <w:rPr>
          <w:rFonts w:ascii="Palatino Linotype" w:eastAsiaTheme="minorEastAsia" w:hAnsi="Palatino Linotype" w:cs="Arial"/>
          <w:bCs/>
          <w:lang w:val="es-ES_tradnl" w:eastAsia="es-ES"/>
        </w:rPr>
      </w:pPr>
      <w:r w:rsidRPr="008B5659">
        <w:rPr>
          <w:rFonts w:ascii="Palatino Linotype" w:hAnsi="Palatino Linotype" w:cs="Arial"/>
          <w:b/>
          <w:lang w:val="es-ES_tradnl" w:eastAsia="es-ES"/>
        </w:rPr>
        <w:t xml:space="preserve">PRIMERO. </w:t>
      </w:r>
      <w:r w:rsidRPr="008B5659">
        <w:rPr>
          <w:rFonts w:ascii="Palatino Linotype" w:hAnsi="Palatino Linotype" w:cs="Arial"/>
          <w:lang w:val="es-ES_tradnl" w:eastAsia="es-ES"/>
        </w:rPr>
        <w:t>Resultan infundadas las</w:t>
      </w:r>
      <w:r w:rsidRPr="008B5659">
        <w:rPr>
          <w:rFonts w:ascii="Palatino Linotype" w:hAnsi="Palatino Linotype" w:cs="Arial"/>
          <w:b/>
          <w:lang w:val="es-ES_tradnl" w:eastAsia="es-ES"/>
        </w:rPr>
        <w:t xml:space="preserve"> </w:t>
      </w:r>
      <w:r w:rsidRPr="008B5659">
        <w:rPr>
          <w:rFonts w:ascii="Palatino Linotype" w:hAnsi="Palatino Linotype" w:cs="Arial"/>
          <w:lang w:val="es-ES" w:eastAsia="es-ES"/>
        </w:rPr>
        <w:t xml:space="preserve">razones o motivos de inconformidad hechos valer </w:t>
      </w:r>
      <w:r w:rsidRPr="008B5659">
        <w:rPr>
          <w:rFonts w:ascii="Palatino Linotype" w:eastAsia="Calibri" w:hAnsi="Palatino Linotype" w:cs="Arial"/>
          <w:lang w:val="es-ES" w:eastAsia="es-ES"/>
        </w:rPr>
        <w:t xml:space="preserve">en el recurso de revisión </w:t>
      </w:r>
      <w:r w:rsidR="008B5659" w:rsidRPr="008B5659">
        <w:rPr>
          <w:rFonts w:ascii="Palatino Linotype" w:eastAsiaTheme="minorEastAsia" w:hAnsi="Palatino Linotype" w:cs="Arial"/>
          <w:b/>
          <w:bCs/>
          <w:lang w:val="es-ES_tradnl" w:eastAsia="es-ES"/>
        </w:rPr>
        <w:t>04393</w:t>
      </w:r>
      <w:r w:rsidRPr="008B5659">
        <w:rPr>
          <w:rFonts w:ascii="Palatino Linotype" w:eastAsiaTheme="minorEastAsia" w:hAnsi="Palatino Linotype" w:cs="Arial"/>
          <w:b/>
          <w:bCs/>
          <w:lang w:val="es-ES_tradnl" w:eastAsia="es-ES"/>
        </w:rPr>
        <w:t xml:space="preserve">/INFOEM/IP/RR/2021, </w:t>
      </w:r>
      <w:r w:rsidRPr="008B5659">
        <w:rPr>
          <w:rFonts w:ascii="Palatino Linotype" w:eastAsiaTheme="minorEastAsia" w:hAnsi="Palatino Linotype" w:cs="Arial"/>
          <w:bCs/>
          <w:lang w:val="es-ES_tradnl" w:eastAsia="es-ES"/>
        </w:rPr>
        <w:t xml:space="preserve">en términos del </w:t>
      </w:r>
      <w:r w:rsidRPr="008B5659">
        <w:rPr>
          <w:rFonts w:ascii="Palatino Linotype" w:eastAsiaTheme="minorEastAsia" w:hAnsi="Palatino Linotype" w:cs="Arial"/>
          <w:b/>
          <w:bCs/>
          <w:lang w:val="es-ES_tradnl" w:eastAsia="es-ES"/>
        </w:rPr>
        <w:t>Considerando</w:t>
      </w:r>
      <w:r w:rsidRPr="008B5659">
        <w:rPr>
          <w:rFonts w:ascii="Palatino Linotype" w:eastAsiaTheme="minorEastAsia" w:hAnsi="Palatino Linotype" w:cs="Arial"/>
          <w:bCs/>
          <w:lang w:val="es-ES_tradnl" w:eastAsia="es-ES"/>
        </w:rPr>
        <w:t xml:space="preserve"> </w:t>
      </w:r>
      <w:r w:rsidR="00496A20" w:rsidRPr="008B5659">
        <w:rPr>
          <w:rFonts w:ascii="Palatino Linotype" w:eastAsiaTheme="minorEastAsia" w:hAnsi="Palatino Linotype" w:cs="Arial"/>
          <w:b/>
          <w:bCs/>
          <w:lang w:val="es-ES_tradnl" w:eastAsia="es-ES"/>
        </w:rPr>
        <w:t>CUARTO</w:t>
      </w:r>
      <w:r w:rsidRPr="008B5659">
        <w:rPr>
          <w:rFonts w:ascii="Palatino Linotype" w:eastAsiaTheme="minorEastAsia" w:hAnsi="Palatino Linotype" w:cs="Arial"/>
          <w:bCs/>
          <w:lang w:val="es-ES_tradnl" w:eastAsia="es-ES"/>
        </w:rPr>
        <w:t xml:space="preserve"> de la presente resolución.</w:t>
      </w:r>
    </w:p>
    <w:p w14:paraId="12C35D59" w14:textId="77777777" w:rsidR="00427401" w:rsidRPr="008B5659" w:rsidRDefault="00427401" w:rsidP="00C11FF8">
      <w:pPr>
        <w:spacing w:line="360" w:lineRule="auto"/>
        <w:jc w:val="both"/>
        <w:rPr>
          <w:rFonts w:ascii="Palatino Linotype" w:hAnsi="Palatino Linotype"/>
          <w:lang w:val="es-ES_tradnl" w:eastAsia="es-ES"/>
        </w:rPr>
      </w:pPr>
    </w:p>
    <w:p w14:paraId="2CAAADDD" w14:textId="1545B706" w:rsidR="00427401" w:rsidRPr="008B5659" w:rsidRDefault="00427401" w:rsidP="00C11FF8">
      <w:pPr>
        <w:spacing w:line="360" w:lineRule="auto"/>
        <w:jc w:val="both"/>
        <w:rPr>
          <w:rFonts w:ascii="Palatino Linotype" w:eastAsia="Calibri" w:hAnsi="Palatino Linotype" w:cs="Arial"/>
          <w:lang w:val="es-ES" w:eastAsia="es-ES"/>
        </w:rPr>
      </w:pPr>
      <w:r w:rsidRPr="008B5659">
        <w:rPr>
          <w:rFonts w:ascii="Palatino Linotype" w:eastAsiaTheme="minorEastAsia" w:hAnsi="Palatino Linotype"/>
          <w:b/>
          <w:lang w:val="es-ES_tradnl" w:eastAsia="es-ES"/>
        </w:rPr>
        <w:t>SEGUNDO.</w:t>
      </w:r>
      <w:r w:rsidRPr="008B5659">
        <w:rPr>
          <w:rFonts w:ascii="Palatino Linotype" w:eastAsiaTheme="majorEastAsia" w:hAnsi="Palatino Linotype" w:cstheme="majorBidi"/>
          <w:b/>
          <w:color w:val="2E74B5" w:themeColor="accent1" w:themeShade="BF"/>
          <w:lang w:val="es-ES_tradnl" w:eastAsia="es-ES"/>
        </w:rPr>
        <w:t xml:space="preserve"> </w:t>
      </w:r>
      <w:r w:rsidRPr="008B5659">
        <w:rPr>
          <w:rFonts w:ascii="Palatino Linotype" w:eastAsia="Calibri" w:hAnsi="Palatino Linotype" w:cs="Arial"/>
          <w:lang w:val="es-ES" w:eastAsia="es-ES"/>
        </w:rPr>
        <w:t>Se</w:t>
      </w:r>
      <w:r w:rsidRPr="008B5659">
        <w:rPr>
          <w:rFonts w:ascii="Palatino Linotype" w:eastAsia="Calibri" w:hAnsi="Palatino Linotype" w:cs="Arial"/>
          <w:b/>
          <w:lang w:val="es-ES" w:eastAsia="es-ES"/>
        </w:rPr>
        <w:t xml:space="preserve"> CONFIRMA </w:t>
      </w:r>
      <w:r w:rsidRPr="008B5659">
        <w:rPr>
          <w:rFonts w:ascii="Palatino Linotype" w:eastAsia="Calibri" w:hAnsi="Palatino Linotype" w:cs="Arial"/>
          <w:lang w:val="es-ES" w:eastAsia="es-ES"/>
        </w:rPr>
        <w:t xml:space="preserve">la respuesta emitida por la </w:t>
      </w:r>
      <w:r w:rsidR="00496A20" w:rsidRPr="008B5659">
        <w:rPr>
          <w:rFonts w:ascii="Palatino Linotype" w:eastAsiaTheme="minorEastAsia" w:hAnsi="Palatino Linotype" w:cs="Arial"/>
          <w:b/>
          <w:lang w:val="es-ES_tradnl" w:eastAsia="es-ES"/>
        </w:rPr>
        <w:t>el Instituto de Transparencia, Acceso a la Información Pública y Protección de Datos Personales del Estado de México y Municipios</w:t>
      </w:r>
      <w:r w:rsidRPr="008B5659">
        <w:rPr>
          <w:rFonts w:ascii="Palatino Linotype" w:eastAsia="Calibri" w:hAnsi="Palatino Linotype" w:cs="Arial"/>
          <w:lang w:val="es-ES" w:eastAsia="es-ES"/>
        </w:rPr>
        <w:t xml:space="preserve"> a la solicitud </w:t>
      </w:r>
      <w:r w:rsidR="008B5659" w:rsidRPr="008B5659">
        <w:rPr>
          <w:rFonts w:ascii="Palatino Linotype" w:hAnsi="Palatino Linotype"/>
          <w:b/>
          <w:bCs/>
        </w:rPr>
        <w:t>00671/INFOEM/IP/2021</w:t>
      </w:r>
      <w:r w:rsidRPr="008B5659">
        <w:rPr>
          <w:rFonts w:ascii="Palatino Linotype" w:eastAsia="Calibri" w:hAnsi="Palatino Linotype" w:cs="Arial"/>
          <w:b/>
          <w:lang w:val="es-ES" w:eastAsia="es-ES"/>
        </w:rPr>
        <w:t>.</w:t>
      </w:r>
      <w:r w:rsidRPr="008B5659">
        <w:rPr>
          <w:rFonts w:ascii="Palatino Linotype" w:eastAsia="Calibri" w:hAnsi="Palatino Linotype" w:cs="Arial"/>
          <w:lang w:val="es-ES" w:eastAsia="es-ES"/>
        </w:rPr>
        <w:t xml:space="preserve"> </w:t>
      </w:r>
    </w:p>
    <w:p w14:paraId="2ADCB268" w14:textId="1D3E54CD" w:rsidR="00427401" w:rsidRPr="008B5659" w:rsidRDefault="00427401" w:rsidP="00C11FF8">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8B5659">
        <w:rPr>
          <w:rFonts w:ascii="Palatino Linotype" w:eastAsia="Palatino Linotype" w:hAnsi="Palatino Linotype" w:cs="Palatino Linotype"/>
          <w:b/>
          <w:lang w:val="es-ES_tradnl" w:eastAsia="es-ES"/>
        </w:rPr>
        <w:lastRenderedPageBreak/>
        <w:t xml:space="preserve">TERCERO. REMÍTASE, </w:t>
      </w:r>
      <w:r w:rsidRPr="008B5659">
        <w:rPr>
          <w:rFonts w:ascii="Palatino Linotype" w:eastAsia="Palatino Linotype" w:hAnsi="Palatino Linotype" w:cs="Palatino Linotype"/>
          <w:lang w:val="es-ES_tradnl" w:eastAsia="es-ES"/>
        </w:rPr>
        <w:t xml:space="preserve">vía Sistema de Acceso a la Información Mexiquense </w:t>
      </w:r>
      <w:r w:rsidR="00C11FF8">
        <w:rPr>
          <w:rFonts w:ascii="Palatino Linotype" w:eastAsia="Palatino Linotype" w:hAnsi="Palatino Linotype" w:cs="Palatino Linotype"/>
          <w:lang w:val="es-ES_tradnl" w:eastAsia="es-ES"/>
        </w:rPr>
        <w:t xml:space="preserve"> </w:t>
      </w:r>
      <w:r w:rsidRPr="008B5659">
        <w:rPr>
          <w:rFonts w:ascii="Palatino Linotype" w:eastAsia="Palatino Linotype" w:hAnsi="Palatino Linotype" w:cs="Palatino Linotype"/>
          <w:lang w:val="es-ES_tradnl" w:eastAsia="es-ES"/>
        </w:rPr>
        <w:t xml:space="preserve">(SAIMEX), la presente resolución al Titular de la Unidad de Transparencia del </w:t>
      </w:r>
      <w:r w:rsidRPr="008B5659">
        <w:rPr>
          <w:rFonts w:ascii="Palatino Linotype" w:eastAsia="Palatino Linotype" w:hAnsi="Palatino Linotype" w:cs="Palatino Linotype"/>
          <w:b/>
          <w:lang w:val="es-ES_tradnl" w:eastAsia="es-ES"/>
        </w:rPr>
        <w:t>SUJETO OBLIGADO.</w:t>
      </w:r>
    </w:p>
    <w:p w14:paraId="6FB4FF51" w14:textId="77777777" w:rsidR="00427401" w:rsidRPr="008B5659" w:rsidRDefault="00427401" w:rsidP="00C11FF8">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0DB3C7D5" w14:textId="1829B27F" w:rsidR="00427401" w:rsidRPr="008B5659" w:rsidRDefault="00427401" w:rsidP="00C11FF8">
      <w:pPr>
        <w:shd w:val="clear" w:color="auto" w:fill="FFFFFF"/>
        <w:spacing w:line="360" w:lineRule="auto"/>
        <w:jc w:val="both"/>
        <w:rPr>
          <w:rFonts w:ascii="Palatino Linotype" w:eastAsiaTheme="minorEastAsia" w:hAnsi="Palatino Linotype"/>
          <w:lang w:val="es-ES_tradnl" w:eastAsia="es-ES"/>
        </w:rPr>
      </w:pPr>
      <w:r w:rsidRPr="008B5659">
        <w:rPr>
          <w:rFonts w:ascii="Palatino Linotype" w:hAnsi="Palatino Linotype" w:cs="Arial"/>
          <w:b/>
          <w:lang w:val="es-ES_tradnl" w:eastAsia="es-ES"/>
        </w:rPr>
        <w:t xml:space="preserve">CUARTO. </w:t>
      </w:r>
      <w:r w:rsidRPr="008B5659">
        <w:rPr>
          <w:rFonts w:ascii="Palatino Linotype" w:hAnsi="Palatino Linotype"/>
          <w:b/>
          <w:bCs/>
          <w:color w:val="222222"/>
          <w:lang w:val="es-ES" w:eastAsia="es-ES"/>
        </w:rPr>
        <w:t>Notifíquese al RECURRENTE</w:t>
      </w:r>
      <w:r w:rsidRPr="008B5659">
        <w:rPr>
          <w:rFonts w:ascii="Palatino Linotype" w:eastAsiaTheme="minorEastAsia" w:hAnsi="Palatino Linotype"/>
          <w:b/>
          <w:lang w:val="es-ES_tradnl" w:eastAsia="es-ES"/>
        </w:rPr>
        <w:t xml:space="preserve"> </w:t>
      </w:r>
      <w:r w:rsidR="009340FE" w:rsidRPr="008B5659">
        <w:rPr>
          <w:rFonts w:ascii="Palatino Linotype" w:eastAsiaTheme="minorEastAsia" w:hAnsi="Palatino Linotype"/>
          <w:lang w:val="es-ES_tradnl" w:eastAsia="es-ES"/>
        </w:rPr>
        <w:t>la presente resolución.</w:t>
      </w:r>
    </w:p>
    <w:p w14:paraId="4505DE2A" w14:textId="77777777" w:rsidR="00427401" w:rsidRPr="008B5659" w:rsidRDefault="00427401" w:rsidP="00C11FF8">
      <w:pPr>
        <w:shd w:val="clear" w:color="auto" w:fill="FFFFFF"/>
        <w:spacing w:line="360" w:lineRule="auto"/>
        <w:jc w:val="both"/>
        <w:rPr>
          <w:rFonts w:ascii="Palatino Linotype" w:eastAsiaTheme="minorEastAsia" w:hAnsi="Palatino Linotype"/>
          <w:lang w:val="es-ES_tradnl" w:eastAsia="es-ES"/>
        </w:rPr>
      </w:pPr>
    </w:p>
    <w:p w14:paraId="0D28DC69" w14:textId="77777777" w:rsidR="00427401" w:rsidRPr="008B5659" w:rsidRDefault="00427401" w:rsidP="00C11FF8">
      <w:pPr>
        <w:spacing w:line="360" w:lineRule="auto"/>
        <w:jc w:val="both"/>
        <w:rPr>
          <w:rFonts w:ascii="Palatino Linotype" w:eastAsia="MS Mincho" w:hAnsi="Palatino Linotype"/>
          <w:lang w:val="es-ES" w:eastAsia="es-ES"/>
        </w:rPr>
      </w:pPr>
      <w:r w:rsidRPr="008B5659">
        <w:rPr>
          <w:rFonts w:ascii="Palatino Linotype" w:eastAsia="MS Mincho" w:hAnsi="Palatino Linotype"/>
          <w:b/>
          <w:lang w:eastAsia="es-ES"/>
        </w:rPr>
        <w:t>QUINTO.</w:t>
      </w:r>
      <w:r w:rsidRPr="008B5659">
        <w:rPr>
          <w:rFonts w:ascii="Palatino Linotype" w:eastAsia="MS Mincho" w:hAnsi="Palatino Linotype"/>
          <w:lang w:eastAsia="es-ES"/>
        </w:rPr>
        <w:t xml:space="preserve"> </w:t>
      </w:r>
      <w:r w:rsidRPr="008B5659">
        <w:rPr>
          <w:rFonts w:ascii="Palatino Linotype" w:eastAsia="MS Mincho" w:hAnsi="Palatino Linotype"/>
          <w:lang w:val="es-ES" w:eastAsia="es-ES"/>
        </w:rPr>
        <w:t xml:space="preserve">Se hace del conocimiento del </w:t>
      </w:r>
      <w:r w:rsidRPr="008B5659">
        <w:rPr>
          <w:rFonts w:ascii="Palatino Linotype" w:hAnsi="Palatino Linotype"/>
          <w:b/>
          <w:bCs/>
          <w:color w:val="222222"/>
          <w:lang w:val="es-ES" w:eastAsia="es-ES"/>
        </w:rPr>
        <w:t>RECURRENTE</w:t>
      </w:r>
      <w:r w:rsidRPr="008B5659">
        <w:rPr>
          <w:rFonts w:ascii="Palatino Linotype" w:eastAsiaTheme="minorEastAsia" w:hAnsi="Palatino Linotype"/>
          <w:b/>
          <w:lang w:val="es-ES_tradnl" w:eastAsia="es-ES"/>
        </w:rPr>
        <w:t xml:space="preserve"> </w:t>
      </w:r>
      <w:r w:rsidRPr="008B5659">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B5659">
        <w:rPr>
          <w:rFonts w:ascii="Palatino Linotype" w:eastAsia="MS Mincho" w:hAnsi="Palatino Linotype"/>
          <w:bCs/>
          <w:lang w:val="es-ES" w:eastAsia="es-ES"/>
        </w:rPr>
        <w:t>vía juicio de amparo</w:t>
      </w:r>
      <w:r w:rsidRPr="008B5659">
        <w:rPr>
          <w:rFonts w:ascii="Palatino Linotype" w:eastAsia="MS Mincho" w:hAnsi="Palatino Linotype"/>
          <w:lang w:val="es-ES" w:eastAsia="es-ES"/>
        </w:rPr>
        <w:t> en los términos de las leyes aplicables.</w:t>
      </w:r>
    </w:p>
    <w:p w14:paraId="739C51E0" w14:textId="77777777" w:rsidR="00427401" w:rsidRPr="008B5659" w:rsidRDefault="00427401" w:rsidP="00C11FF8">
      <w:pPr>
        <w:shd w:val="clear" w:color="auto" w:fill="FFFFFF"/>
        <w:spacing w:line="360" w:lineRule="auto"/>
        <w:contextualSpacing/>
        <w:jc w:val="both"/>
        <w:rPr>
          <w:rFonts w:ascii="Palatino Linotype" w:eastAsiaTheme="minorEastAsia" w:hAnsi="Palatino Linotype" w:cs="Arial"/>
          <w:lang w:val="es-ES_tradnl" w:eastAsia="es-ES"/>
        </w:rPr>
      </w:pPr>
    </w:p>
    <w:bookmarkEnd w:id="7"/>
    <w:bookmarkEnd w:id="8"/>
    <w:bookmarkEnd w:id="9"/>
    <w:p w14:paraId="4AB172C4" w14:textId="53CC3D9C" w:rsidR="008B5659" w:rsidRPr="008B5659" w:rsidRDefault="008B5659" w:rsidP="00C11FF8">
      <w:pPr>
        <w:spacing w:line="360" w:lineRule="auto"/>
        <w:ind w:right="49"/>
        <w:jc w:val="both"/>
        <w:rPr>
          <w:rFonts w:ascii="Palatino Linotype" w:eastAsiaTheme="minorEastAsia" w:hAnsi="Palatino Linotype" w:cs="Arial"/>
          <w:bCs/>
          <w:lang w:eastAsia="es-ES"/>
        </w:rPr>
      </w:pPr>
      <w:r w:rsidRPr="008B5659">
        <w:rPr>
          <w:rFonts w:ascii="Palatino Linotype" w:eastAsiaTheme="minorEastAsia" w:hAnsi="Palatino Linotype" w:cs="Arial"/>
          <w:bCs/>
          <w:lang w:eastAsia="es-ES"/>
        </w:rPr>
        <w:t xml:space="preserve">ASÍ LO RESUELVEN POR </w:t>
      </w:r>
      <w:r w:rsidRPr="008B5659">
        <w:rPr>
          <w:rFonts w:ascii="Palatino Linotype" w:eastAsiaTheme="minorEastAsia" w:hAnsi="Palatino Linotype" w:cs="Arial"/>
          <w:b/>
          <w:bCs/>
          <w:lang w:eastAsia="es-ES"/>
        </w:rPr>
        <w:t>UNANIMIDAD</w:t>
      </w:r>
      <w:r w:rsidRPr="008B5659">
        <w:rPr>
          <w:rFonts w:ascii="Palatino Linotype" w:eastAsiaTheme="minorEastAsia" w:hAnsi="Palatino Linotype" w:cs="Arial"/>
          <w:bCs/>
          <w:lang w:eastAsia="es-ES"/>
        </w:rPr>
        <w:t xml:space="preserve"> DE VOTOS DE LOS PRESENTES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w:t>
      </w:r>
      <w:r w:rsidR="00550466">
        <w:rPr>
          <w:rFonts w:ascii="Palatino Linotype" w:eastAsiaTheme="minorEastAsia" w:hAnsi="Palatino Linotype" w:cs="Arial"/>
          <w:bCs/>
          <w:lang w:eastAsia="es-ES"/>
        </w:rPr>
        <w:t>REZ PEÑA, EN LA TRIGÉSIMA SEXTA</w:t>
      </w:r>
      <w:r w:rsidRPr="008B5659">
        <w:rPr>
          <w:rFonts w:ascii="Palatino Linotype" w:eastAsiaTheme="minorEastAsia" w:hAnsi="Palatino Linotype" w:cs="Arial"/>
          <w:bCs/>
          <w:lang w:eastAsia="es-ES"/>
        </w:rPr>
        <w:t xml:space="preserve"> SESIÓN ORDINARIA, CELEBRADA EL </w:t>
      </w:r>
      <w:r w:rsidR="00550466">
        <w:rPr>
          <w:rFonts w:ascii="Palatino Linotype" w:eastAsiaTheme="minorEastAsia" w:hAnsi="Palatino Linotype" w:cs="Arial"/>
          <w:bCs/>
          <w:lang w:eastAsia="es-ES"/>
        </w:rPr>
        <w:t xml:space="preserve">TRECE DE OCTUBRE </w:t>
      </w:r>
      <w:r w:rsidRPr="008B5659">
        <w:rPr>
          <w:rFonts w:ascii="Palatino Linotype" w:eastAsiaTheme="minorEastAsia" w:hAnsi="Palatino Linotype" w:cs="Arial"/>
          <w:bCs/>
          <w:lang w:eastAsia="es-ES"/>
        </w:rPr>
        <w:t xml:space="preserve"> DE DOS MIL VEINTIUNO, ANTE EL SECRETARIO TÉCNICO DEL PLENO, ALEXIS TAPIA RAMÍREZ.</w:t>
      </w:r>
    </w:p>
    <w:p w14:paraId="021C19EE" w14:textId="77777777" w:rsidR="00427401" w:rsidRPr="008B5659" w:rsidRDefault="00427401" w:rsidP="00C11FF8">
      <w:pPr>
        <w:spacing w:line="360" w:lineRule="auto"/>
        <w:ind w:right="49"/>
        <w:jc w:val="both"/>
        <w:rPr>
          <w:rFonts w:ascii="Palatino Linotype" w:eastAsiaTheme="minorEastAsia" w:hAnsi="Palatino Linotype" w:cs="Arial"/>
          <w:sz w:val="22"/>
          <w:szCs w:val="22"/>
          <w:lang w:val="es-ES_tradnl" w:eastAsia="es-ES"/>
        </w:rPr>
      </w:pPr>
    </w:p>
    <w:p w14:paraId="0B1B8359" w14:textId="77777777" w:rsidR="00427401" w:rsidRPr="008B5659" w:rsidRDefault="00427401" w:rsidP="00C11FF8">
      <w:pPr>
        <w:spacing w:line="360" w:lineRule="auto"/>
        <w:ind w:right="49"/>
        <w:jc w:val="both"/>
        <w:rPr>
          <w:rFonts w:ascii="Palatino Linotype" w:eastAsiaTheme="minorEastAsia" w:hAnsi="Palatino Linotype" w:cs="Arial"/>
          <w:sz w:val="22"/>
          <w:szCs w:val="22"/>
          <w:lang w:val="es-ES_tradnl" w:eastAsia="es-ES"/>
        </w:rPr>
      </w:pPr>
    </w:p>
    <w:p w14:paraId="398AB68A" w14:textId="77777777" w:rsidR="00427401" w:rsidRPr="008B5659" w:rsidRDefault="00427401" w:rsidP="00C11FF8">
      <w:pPr>
        <w:spacing w:line="360" w:lineRule="auto"/>
        <w:ind w:right="49"/>
        <w:jc w:val="both"/>
        <w:rPr>
          <w:rFonts w:ascii="Palatino Linotype" w:eastAsiaTheme="minorEastAsia" w:hAnsi="Palatino Linotype" w:cs="Arial"/>
          <w:sz w:val="22"/>
          <w:szCs w:val="22"/>
          <w:lang w:val="es-ES_tradnl" w:eastAsia="es-ES"/>
        </w:rPr>
      </w:pPr>
    </w:p>
    <w:p w14:paraId="1989A85D" w14:textId="77777777" w:rsidR="00427401" w:rsidRPr="008B5659" w:rsidRDefault="00427401" w:rsidP="00C11FF8">
      <w:pPr>
        <w:spacing w:line="360" w:lineRule="auto"/>
        <w:rPr>
          <w:rFonts w:ascii="Palatino Linotype" w:hAnsi="Palatino Linotype"/>
          <w:sz w:val="22"/>
          <w:szCs w:val="22"/>
        </w:rPr>
      </w:pPr>
    </w:p>
    <w:p w14:paraId="510CB2FA" w14:textId="77777777" w:rsidR="00496A20" w:rsidRPr="008B5659" w:rsidRDefault="00496A20" w:rsidP="00C11FF8">
      <w:pPr>
        <w:spacing w:line="360" w:lineRule="auto"/>
        <w:rPr>
          <w:rFonts w:ascii="Palatino Linotype" w:hAnsi="Palatino Linotype"/>
          <w:sz w:val="22"/>
          <w:szCs w:val="22"/>
        </w:rPr>
      </w:pPr>
    </w:p>
    <w:p w14:paraId="6F3B0DB0" w14:textId="77777777" w:rsidR="00496A20" w:rsidRPr="008B5659" w:rsidRDefault="00496A20" w:rsidP="00C11FF8">
      <w:pPr>
        <w:spacing w:line="360" w:lineRule="auto"/>
        <w:rPr>
          <w:rFonts w:ascii="Palatino Linotype" w:hAnsi="Palatino Linotype"/>
          <w:sz w:val="22"/>
          <w:szCs w:val="22"/>
        </w:rPr>
      </w:pPr>
    </w:p>
    <w:p w14:paraId="47891638" w14:textId="77777777" w:rsidR="00496A20" w:rsidRPr="008B5659" w:rsidRDefault="00496A20" w:rsidP="00C11FF8">
      <w:pPr>
        <w:spacing w:line="360" w:lineRule="auto"/>
        <w:rPr>
          <w:rFonts w:ascii="Palatino Linotype" w:hAnsi="Palatino Linotype"/>
          <w:sz w:val="22"/>
          <w:szCs w:val="22"/>
        </w:rPr>
      </w:pPr>
    </w:p>
    <w:p w14:paraId="712630CA" w14:textId="77777777" w:rsidR="00496A20" w:rsidRPr="008B5659" w:rsidRDefault="00496A20" w:rsidP="00C11FF8">
      <w:pPr>
        <w:spacing w:line="360" w:lineRule="auto"/>
        <w:rPr>
          <w:rFonts w:ascii="Palatino Linotype" w:hAnsi="Palatino Linotype"/>
          <w:sz w:val="22"/>
          <w:szCs w:val="22"/>
        </w:rPr>
      </w:pPr>
    </w:p>
    <w:p w14:paraId="73BBF1BB" w14:textId="77777777" w:rsidR="009340FE" w:rsidRPr="008B5659" w:rsidRDefault="009340FE" w:rsidP="00C11FF8">
      <w:pPr>
        <w:spacing w:line="360" w:lineRule="auto"/>
        <w:rPr>
          <w:rFonts w:ascii="Palatino Linotype" w:hAnsi="Palatino Linotype"/>
          <w:sz w:val="22"/>
          <w:szCs w:val="22"/>
        </w:rPr>
      </w:pPr>
    </w:p>
    <w:p w14:paraId="0C35789D" w14:textId="77777777" w:rsidR="009340FE" w:rsidRPr="008B5659" w:rsidRDefault="009340FE" w:rsidP="00C11FF8">
      <w:pPr>
        <w:spacing w:line="360" w:lineRule="auto"/>
        <w:rPr>
          <w:rFonts w:ascii="Palatino Linotype" w:hAnsi="Palatino Linotype"/>
          <w:sz w:val="22"/>
          <w:szCs w:val="22"/>
        </w:rPr>
      </w:pPr>
    </w:p>
    <w:p w14:paraId="7A60E53D" w14:textId="77777777" w:rsidR="009340FE" w:rsidRPr="008B5659" w:rsidRDefault="009340FE" w:rsidP="00C11FF8">
      <w:pPr>
        <w:spacing w:line="360" w:lineRule="auto"/>
        <w:rPr>
          <w:rFonts w:ascii="Palatino Linotype" w:hAnsi="Palatino Linotype"/>
          <w:sz w:val="22"/>
          <w:szCs w:val="22"/>
        </w:rPr>
      </w:pPr>
    </w:p>
    <w:p w14:paraId="72475CED" w14:textId="77777777" w:rsidR="009340FE" w:rsidRPr="008B5659" w:rsidRDefault="009340FE" w:rsidP="00C11FF8">
      <w:pPr>
        <w:spacing w:line="360" w:lineRule="auto"/>
        <w:rPr>
          <w:rFonts w:ascii="Palatino Linotype" w:hAnsi="Palatino Linotype"/>
          <w:sz w:val="22"/>
          <w:szCs w:val="22"/>
        </w:rPr>
      </w:pPr>
    </w:p>
    <w:p w14:paraId="36C4F565" w14:textId="77777777" w:rsidR="009340FE" w:rsidRPr="008B5659" w:rsidRDefault="009340FE" w:rsidP="00C11FF8">
      <w:pPr>
        <w:spacing w:line="360" w:lineRule="auto"/>
        <w:rPr>
          <w:rFonts w:ascii="Palatino Linotype" w:hAnsi="Palatino Linotype"/>
          <w:sz w:val="22"/>
          <w:szCs w:val="22"/>
        </w:rPr>
      </w:pPr>
    </w:p>
    <w:p w14:paraId="3D0702ED" w14:textId="77777777" w:rsidR="009340FE" w:rsidRPr="008B5659" w:rsidRDefault="009340FE" w:rsidP="00C11FF8">
      <w:pPr>
        <w:spacing w:line="360" w:lineRule="auto"/>
        <w:rPr>
          <w:rFonts w:ascii="Palatino Linotype" w:hAnsi="Palatino Linotype"/>
          <w:sz w:val="22"/>
          <w:szCs w:val="22"/>
        </w:rPr>
      </w:pPr>
    </w:p>
    <w:p w14:paraId="510812C4" w14:textId="77777777" w:rsidR="009340FE" w:rsidRPr="008B5659" w:rsidRDefault="009340FE" w:rsidP="00C11FF8">
      <w:pPr>
        <w:spacing w:line="360" w:lineRule="auto"/>
        <w:rPr>
          <w:rFonts w:ascii="Palatino Linotype" w:hAnsi="Palatino Linotype"/>
          <w:sz w:val="22"/>
          <w:szCs w:val="22"/>
        </w:rPr>
      </w:pPr>
    </w:p>
    <w:p w14:paraId="3DC4CCC9" w14:textId="77777777" w:rsidR="009340FE" w:rsidRPr="008B5659" w:rsidRDefault="009340FE" w:rsidP="00C11FF8">
      <w:pPr>
        <w:spacing w:line="360" w:lineRule="auto"/>
        <w:rPr>
          <w:rFonts w:ascii="Palatino Linotype" w:hAnsi="Palatino Linotype"/>
          <w:sz w:val="22"/>
          <w:szCs w:val="22"/>
        </w:rPr>
      </w:pPr>
    </w:p>
    <w:p w14:paraId="41F0FDDB" w14:textId="77777777" w:rsidR="009340FE" w:rsidRPr="008B5659" w:rsidRDefault="009340FE" w:rsidP="00C11FF8">
      <w:pPr>
        <w:spacing w:line="360" w:lineRule="auto"/>
        <w:rPr>
          <w:rFonts w:ascii="Palatino Linotype" w:hAnsi="Palatino Linotype"/>
          <w:sz w:val="22"/>
          <w:szCs w:val="22"/>
        </w:rPr>
      </w:pPr>
    </w:p>
    <w:p w14:paraId="5547954C" w14:textId="77777777" w:rsidR="009340FE" w:rsidRPr="008B5659" w:rsidRDefault="009340FE" w:rsidP="00C11FF8">
      <w:pPr>
        <w:spacing w:line="360" w:lineRule="auto"/>
        <w:rPr>
          <w:rFonts w:ascii="Palatino Linotype" w:hAnsi="Palatino Linotype"/>
          <w:sz w:val="22"/>
          <w:szCs w:val="22"/>
        </w:rPr>
      </w:pPr>
    </w:p>
    <w:p w14:paraId="36375D2D" w14:textId="77777777" w:rsidR="009340FE" w:rsidRPr="008B5659" w:rsidRDefault="009340FE" w:rsidP="00C11FF8">
      <w:pPr>
        <w:spacing w:line="360" w:lineRule="auto"/>
        <w:rPr>
          <w:rFonts w:ascii="Palatino Linotype" w:hAnsi="Palatino Linotype"/>
          <w:sz w:val="22"/>
          <w:szCs w:val="22"/>
        </w:rPr>
      </w:pPr>
    </w:p>
    <w:p w14:paraId="04FE55A7" w14:textId="77777777" w:rsidR="009340FE" w:rsidRPr="008B5659" w:rsidRDefault="009340FE" w:rsidP="00C11FF8">
      <w:pPr>
        <w:spacing w:line="360" w:lineRule="auto"/>
        <w:rPr>
          <w:rFonts w:ascii="Palatino Linotype" w:hAnsi="Palatino Linotype"/>
          <w:sz w:val="22"/>
          <w:szCs w:val="22"/>
        </w:rPr>
      </w:pPr>
    </w:p>
    <w:p w14:paraId="2C289407" w14:textId="77777777" w:rsidR="009340FE" w:rsidRPr="008B5659" w:rsidRDefault="009340FE" w:rsidP="00C11FF8">
      <w:pPr>
        <w:spacing w:line="360" w:lineRule="auto"/>
        <w:rPr>
          <w:rFonts w:ascii="Palatino Linotype" w:hAnsi="Palatino Linotype"/>
          <w:sz w:val="22"/>
          <w:szCs w:val="22"/>
        </w:rPr>
      </w:pPr>
    </w:p>
    <w:p w14:paraId="2BC39867" w14:textId="77777777" w:rsidR="009340FE" w:rsidRPr="008B5659" w:rsidRDefault="009340FE" w:rsidP="00C11FF8">
      <w:pPr>
        <w:spacing w:line="360" w:lineRule="auto"/>
        <w:rPr>
          <w:rFonts w:ascii="Palatino Linotype" w:hAnsi="Palatino Linotype"/>
          <w:sz w:val="22"/>
          <w:szCs w:val="22"/>
        </w:rPr>
      </w:pPr>
    </w:p>
    <w:p w14:paraId="09BA6251" w14:textId="77777777" w:rsidR="009340FE" w:rsidRPr="008B5659" w:rsidRDefault="009340FE" w:rsidP="00C11FF8">
      <w:pPr>
        <w:spacing w:line="360" w:lineRule="auto"/>
        <w:rPr>
          <w:rFonts w:ascii="Palatino Linotype" w:hAnsi="Palatino Linotype"/>
          <w:sz w:val="22"/>
          <w:szCs w:val="22"/>
        </w:rPr>
      </w:pPr>
    </w:p>
    <w:p w14:paraId="4E5A680F" w14:textId="77777777" w:rsidR="009340FE" w:rsidRPr="008B5659" w:rsidRDefault="009340FE" w:rsidP="00C11FF8">
      <w:pPr>
        <w:spacing w:line="360" w:lineRule="auto"/>
        <w:rPr>
          <w:rFonts w:ascii="Palatino Linotype" w:hAnsi="Palatino Linotype"/>
          <w:sz w:val="22"/>
          <w:szCs w:val="22"/>
        </w:rPr>
      </w:pPr>
    </w:p>
    <w:p w14:paraId="7D56EED9" w14:textId="77777777" w:rsidR="009340FE" w:rsidRPr="008B5659" w:rsidRDefault="009340FE" w:rsidP="00C11FF8">
      <w:pPr>
        <w:spacing w:line="360" w:lineRule="auto"/>
        <w:rPr>
          <w:rFonts w:ascii="Palatino Linotype" w:hAnsi="Palatino Linotype"/>
          <w:sz w:val="22"/>
          <w:szCs w:val="22"/>
        </w:rPr>
      </w:pPr>
    </w:p>
    <w:p w14:paraId="0B15EE26" w14:textId="77777777" w:rsidR="009340FE" w:rsidRPr="008B5659" w:rsidRDefault="009340FE" w:rsidP="00C11FF8">
      <w:pPr>
        <w:spacing w:line="360" w:lineRule="auto"/>
        <w:rPr>
          <w:rFonts w:ascii="Palatino Linotype" w:hAnsi="Palatino Linotype"/>
          <w:sz w:val="22"/>
          <w:szCs w:val="22"/>
        </w:rPr>
      </w:pPr>
    </w:p>
    <w:p w14:paraId="635DF042" w14:textId="77777777" w:rsidR="009340FE" w:rsidRPr="008B5659" w:rsidRDefault="009340FE" w:rsidP="00C11FF8">
      <w:pPr>
        <w:spacing w:line="360" w:lineRule="auto"/>
        <w:rPr>
          <w:rFonts w:ascii="Palatino Linotype" w:hAnsi="Palatino Linotype"/>
          <w:sz w:val="22"/>
          <w:szCs w:val="22"/>
        </w:rPr>
      </w:pPr>
    </w:p>
    <w:p w14:paraId="25D7069E" w14:textId="77777777" w:rsidR="009340FE" w:rsidRPr="008B5659" w:rsidRDefault="009340FE" w:rsidP="00C11FF8">
      <w:pPr>
        <w:spacing w:line="360" w:lineRule="auto"/>
        <w:rPr>
          <w:rFonts w:ascii="Palatino Linotype" w:hAnsi="Palatino Linotype"/>
          <w:sz w:val="22"/>
          <w:szCs w:val="22"/>
        </w:rPr>
      </w:pPr>
    </w:p>
    <w:p w14:paraId="4525B1CA" w14:textId="77777777" w:rsidR="009340FE" w:rsidRPr="008B5659" w:rsidRDefault="009340FE" w:rsidP="00C11FF8">
      <w:pPr>
        <w:spacing w:line="360" w:lineRule="auto"/>
        <w:rPr>
          <w:rFonts w:ascii="Palatino Linotype" w:hAnsi="Palatino Linotype"/>
          <w:sz w:val="22"/>
          <w:szCs w:val="22"/>
        </w:rPr>
      </w:pPr>
    </w:p>
    <w:p w14:paraId="52227CC8" w14:textId="77777777" w:rsidR="009340FE" w:rsidRPr="008B5659" w:rsidRDefault="009340FE" w:rsidP="00C11FF8">
      <w:pPr>
        <w:spacing w:line="360" w:lineRule="auto"/>
        <w:rPr>
          <w:rFonts w:ascii="Palatino Linotype" w:hAnsi="Palatino Linotype"/>
          <w:sz w:val="22"/>
          <w:szCs w:val="22"/>
        </w:rPr>
      </w:pPr>
    </w:p>
    <w:p w14:paraId="1019DBCD" w14:textId="77777777" w:rsidR="009340FE" w:rsidRPr="008B5659" w:rsidRDefault="009340FE" w:rsidP="00C11FF8">
      <w:pPr>
        <w:spacing w:line="360" w:lineRule="auto"/>
        <w:rPr>
          <w:rFonts w:ascii="Palatino Linotype" w:hAnsi="Palatino Linotype"/>
          <w:sz w:val="22"/>
          <w:szCs w:val="22"/>
        </w:rPr>
      </w:pPr>
    </w:p>
    <w:p w14:paraId="4B120477" w14:textId="77777777" w:rsidR="009340FE" w:rsidRPr="008B5659" w:rsidRDefault="009340FE" w:rsidP="00C11FF8">
      <w:pPr>
        <w:spacing w:line="360" w:lineRule="auto"/>
        <w:rPr>
          <w:rFonts w:ascii="Palatino Linotype" w:hAnsi="Palatino Linotype"/>
          <w:sz w:val="22"/>
          <w:szCs w:val="22"/>
        </w:rPr>
      </w:pPr>
    </w:p>
    <w:p w14:paraId="0D421D87" w14:textId="77777777" w:rsidR="009340FE" w:rsidRPr="008B5659" w:rsidRDefault="009340FE" w:rsidP="00C11FF8">
      <w:pPr>
        <w:spacing w:line="360" w:lineRule="auto"/>
        <w:rPr>
          <w:rFonts w:ascii="Palatino Linotype" w:hAnsi="Palatino Linotype"/>
          <w:sz w:val="22"/>
          <w:szCs w:val="22"/>
        </w:rPr>
      </w:pPr>
    </w:p>
    <w:p w14:paraId="612ABC67" w14:textId="77777777" w:rsidR="00496A20" w:rsidRPr="008B5659" w:rsidRDefault="00496A20" w:rsidP="00C11FF8">
      <w:pPr>
        <w:spacing w:line="360" w:lineRule="auto"/>
        <w:rPr>
          <w:rFonts w:ascii="Palatino Linotype" w:hAnsi="Palatino Linotype"/>
          <w:sz w:val="22"/>
          <w:szCs w:val="22"/>
        </w:rPr>
      </w:pPr>
    </w:p>
    <w:p w14:paraId="3F8AA18C" w14:textId="77777777" w:rsidR="00496A20" w:rsidRPr="008B5659" w:rsidRDefault="00496A20" w:rsidP="00C11FF8">
      <w:pPr>
        <w:spacing w:line="360" w:lineRule="auto"/>
        <w:rPr>
          <w:rFonts w:ascii="Palatino Linotype" w:hAnsi="Palatino Linotype"/>
          <w:sz w:val="22"/>
          <w:szCs w:val="22"/>
        </w:rPr>
      </w:pPr>
    </w:p>
    <w:p w14:paraId="44644170" w14:textId="77777777" w:rsidR="00496A20" w:rsidRPr="008B5659" w:rsidRDefault="00496A20" w:rsidP="00C11FF8">
      <w:pPr>
        <w:spacing w:line="360" w:lineRule="auto"/>
        <w:rPr>
          <w:rFonts w:ascii="Palatino Linotype" w:hAnsi="Palatino Linotype"/>
          <w:sz w:val="22"/>
          <w:szCs w:val="22"/>
        </w:rPr>
      </w:pPr>
    </w:p>
    <w:p w14:paraId="552F4DC3" w14:textId="77777777" w:rsidR="00496A20" w:rsidRPr="008B5659" w:rsidRDefault="00496A20" w:rsidP="00C11FF8">
      <w:pPr>
        <w:spacing w:line="360" w:lineRule="auto"/>
        <w:rPr>
          <w:rFonts w:ascii="Palatino Linotype" w:hAnsi="Palatino Linotype"/>
          <w:sz w:val="22"/>
          <w:szCs w:val="22"/>
        </w:rPr>
      </w:pPr>
    </w:p>
    <w:p w14:paraId="12C71725" w14:textId="77777777" w:rsidR="00496A20" w:rsidRPr="008B5659" w:rsidRDefault="00496A20" w:rsidP="00C11FF8">
      <w:pPr>
        <w:spacing w:line="360" w:lineRule="auto"/>
        <w:rPr>
          <w:rFonts w:ascii="Palatino Linotype" w:hAnsi="Palatino Linotype"/>
          <w:sz w:val="22"/>
          <w:szCs w:val="22"/>
        </w:rPr>
      </w:pPr>
    </w:p>
    <w:p w14:paraId="7ACFB018" w14:textId="77777777" w:rsidR="00496A20" w:rsidRPr="008B5659" w:rsidRDefault="00496A20" w:rsidP="00C11FF8">
      <w:pPr>
        <w:spacing w:line="360" w:lineRule="auto"/>
        <w:rPr>
          <w:rFonts w:ascii="Palatino Linotype" w:hAnsi="Palatino Linotype"/>
          <w:sz w:val="22"/>
          <w:szCs w:val="22"/>
        </w:rPr>
      </w:pPr>
    </w:p>
    <w:p w14:paraId="0CA377C4" w14:textId="77777777" w:rsidR="00496A20" w:rsidRPr="008B5659" w:rsidRDefault="00496A20" w:rsidP="00C11FF8">
      <w:pPr>
        <w:spacing w:line="360" w:lineRule="auto"/>
        <w:rPr>
          <w:rFonts w:ascii="Palatino Linotype" w:hAnsi="Palatino Linotype"/>
          <w:sz w:val="22"/>
          <w:szCs w:val="22"/>
        </w:rPr>
      </w:pPr>
    </w:p>
    <w:p w14:paraId="7636552B" w14:textId="77777777" w:rsidR="00496A20" w:rsidRPr="008B5659" w:rsidRDefault="00496A20" w:rsidP="00C11FF8">
      <w:pPr>
        <w:spacing w:line="360" w:lineRule="auto"/>
        <w:rPr>
          <w:rFonts w:ascii="Palatino Linotype" w:hAnsi="Palatino Linotype"/>
          <w:sz w:val="22"/>
          <w:szCs w:val="22"/>
        </w:rPr>
      </w:pPr>
    </w:p>
    <w:p w14:paraId="1D6E50F4" w14:textId="77777777" w:rsidR="00496A20" w:rsidRPr="008B5659" w:rsidRDefault="00496A20" w:rsidP="00C11FF8">
      <w:pPr>
        <w:spacing w:line="360" w:lineRule="auto"/>
        <w:rPr>
          <w:rFonts w:ascii="Palatino Linotype" w:hAnsi="Palatino Linotype"/>
          <w:sz w:val="22"/>
          <w:szCs w:val="22"/>
        </w:rPr>
      </w:pPr>
    </w:p>
    <w:p w14:paraId="2C245DB5" w14:textId="77777777" w:rsidR="00496A20" w:rsidRPr="008B5659" w:rsidRDefault="00496A20" w:rsidP="00C11FF8">
      <w:pPr>
        <w:spacing w:line="360" w:lineRule="auto"/>
        <w:rPr>
          <w:rFonts w:ascii="Palatino Linotype" w:hAnsi="Palatino Linotype"/>
          <w:sz w:val="22"/>
          <w:szCs w:val="22"/>
        </w:rPr>
      </w:pPr>
    </w:p>
    <w:p w14:paraId="0A2BC405" w14:textId="77777777" w:rsidR="00496A20" w:rsidRPr="008B5659" w:rsidRDefault="00496A20" w:rsidP="00C11FF8">
      <w:pPr>
        <w:spacing w:line="360" w:lineRule="auto"/>
        <w:rPr>
          <w:rFonts w:ascii="Palatino Linotype" w:hAnsi="Palatino Linotype"/>
          <w:sz w:val="22"/>
          <w:szCs w:val="22"/>
        </w:rPr>
      </w:pPr>
    </w:p>
    <w:p w14:paraId="4C0BB06F" w14:textId="77777777" w:rsidR="00496A20" w:rsidRPr="008B5659" w:rsidRDefault="00496A20" w:rsidP="00C11FF8">
      <w:pPr>
        <w:spacing w:line="360" w:lineRule="auto"/>
        <w:rPr>
          <w:rFonts w:ascii="Palatino Linotype" w:hAnsi="Palatino Linotype"/>
          <w:sz w:val="22"/>
          <w:szCs w:val="22"/>
        </w:rPr>
      </w:pPr>
    </w:p>
    <w:p w14:paraId="777C6A23" w14:textId="77777777" w:rsidR="00496A20" w:rsidRPr="008B5659" w:rsidRDefault="00496A20" w:rsidP="00C11FF8">
      <w:pPr>
        <w:spacing w:line="360" w:lineRule="auto"/>
        <w:rPr>
          <w:rFonts w:ascii="Palatino Linotype" w:hAnsi="Palatino Linotype"/>
          <w:sz w:val="22"/>
          <w:szCs w:val="22"/>
        </w:rPr>
      </w:pPr>
    </w:p>
    <w:p w14:paraId="7B00BC6B" w14:textId="77777777" w:rsidR="00496A20" w:rsidRPr="008B5659" w:rsidRDefault="00496A20" w:rsidP="00C11FF8">
      <w:pPr>
        <w:spacing w:line="360" w:lineRule="auto"/>
        <w:rPr>
          <w:rFonts w:ascii="Palatino Linotype" w:hAnsi="Palatino Linotype"/>
          <w:sz w:val="22"/>
          <w:szCs w:val="22"/>
        </w:rPr>
      </w:pPr>
    </w:p>
    <w:p w14:paraId="664950E0" w14:textId="77777777" w:rsidR="00496A20" w:rsidRPr="008B5659" w:rsidRDefault="00496A20" w:rsidP="00C11FF8">
      <w:pPr>
        <w:spacing w:line="360" w:lineRule="auto"/>
        <w:rPr>
          <w:rFonts w:ascii="Palatino Linotype" w:hAnsi="Palatino Linotype"/>
          <w:sz w:val="22"/>
          <w:szCs w:val="22"/>
        </w:rPr>
      </w:pPr>
    </w:p>
    <w:p w14:paraId="25B092E5" w14:textId="77777777" w:rsidR="0018087B" w:rsidRPr="008B5659" w:rsidRDefault="0018087B" w:rsidP="00C11FF8">
      <w:pPr>
        <w:spacing w:line="360" w:lineRule="auto"/>
        <w:rPr>
          <w:rFonts w:ascii="Palatino Linotype" w:hAnsi="Palatino Linotype"/>
          <w:sz w:val="22"/>
          <w:szCs w:val="22"/>
        </w:rPr>
      </w:pPr>
    </w:p>
    <w:sectPr w:rsidR="0018087B" w:rsidRPr="008B5659" w:rsidSect="0026086D">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29EE4" w14:textId="77777777" w:rsidR="00521D6C" w:rsidRDefault="00521D6C" w:rsidP="00427401">
      <w:r>
        <w:separator/>
      </w:r>
    </w:p>
  </w:endnote>
  <w:endnote w:type="continuationSeparator" w:id="0">
    <w:p w14:paraId="7BE19579" w14:textId="77777777" w:rsidR="00521D6C" w:rsidRDefault="00521D6C" w:rsidP="00427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BFADF" w14:textId="77777777" w:rsidR="0026086D" w:rsidRDefault="0026086D">
    <w:pPr>
      <w:pStyle w:val="Piedepgina"/>
      <w:jc w:val="right"/>
    </w:pPr>
    <w:r>
      <w:rPr>
        <w:lang w:val="es-ES"/>
      </w:rPr>
      <w:t xml:space="preserve">Página </w:t>
    </w:r>
    <w:r>
      <w:rPr>
        <w:b/>
        <w:bCs/>
      </w:rPr>
      <w:fldChar w:fldCharType="begin"/>
    </w:r>
    <w:r>
      <w:rPr>
        <w:b/>
        <w:bCs/>
      </w:rPr>
      <w:instrText>PAGE</w:instrText>
    </w:r>
    <w:r>
      <w:rPr>
        <w:b/>
        <w:bCs/>
      </w:rPr>
      <w:fldChar w:fldCharType="separate"/>
    </w:r>
    <w:r w:rsidR="00ED39A9">
      <w:rPr>
        <w:b/>
        <w:bCs/>
        <w:noProof/>
      </w:rPr>
      <w:t>23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D39A9">
      <w:rPr>
        <w:b/>
        <w:bCs/>
        <w:noProof/>
      </w:rPr>
      <w:t>24</w:t>
    </w:r>
    <w:r>
      <w:rPr>
        <w:b/>
        <w:bCs/>
      </w:rPr>
      <w:fldChar w:fldCharType="end"/>
    </w:r>
  </w:p>
  <w:p w14:paraId="0D943786" w14:textId="77777777" w:rsidR="0026086D" w:rsidRDefault="002608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1E204" w14:textId="77777777" w:rsidR="0026086D" w:rsidRDefault="0026086D">
    <w:pPr>
      <w:pStyle w:val="Piedepgina"/>
      <w:jc w:val="right"/>
    </w:pPr>
    <w:r>
      <w:rPr>
        <w:lang w:val="es-ES"/>
      </w:rPr>
      <w:t xml:space="preserve">Página </w:t>
    </w:r>
    <w:r>
      <w:rPr>
        <w:b/>
        <w:bCs/>
      </w:rPr>
      <w:fldChar w:fldCharType="begin"/>
    </w:r>
    <w:r>
      <w:rPr>
        <w:b/>
        <w:bCs/>
      </w:rPr>
      <w:instrText>PAGE</w:instrText>
    </w:r>
    <w:r>
      <w:rPr>
        <w:b/>
        <w:bCs/>
      </w:rPr>
      <w:fldChar w:fldCharType="separate"/>
    </w:r>
    <w:r w:rsidR="00ED39A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D39A9">
      <w:rPr>
        <w:b/>
        <w:bCs/>
        <w:noProof/>
      </w:rPr>
      <w:t>24</w:t>
    </w:r>
    <w:r>
      <w:rPr>
        <w:b/>
        <w:bCs/>
      </w:rPr>
      <w:fldChar w:fldCharType="end"/>
    </w:r>
  </w:p>
  <w:p w14:paraId="72587876" w14:textId="77777777" w:rsidR="0026086D" w:rsidRDefault="0026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6D404" w14:textId="77777777" w:rsidR="00521D6C" w:rsidRDefault="00521D6C" w:rsidP="00427401">
      <w:r>
        <w:separator/>
      </w:r>
    </w:p>
  </w:footnote>
  <w:footnote w:type="continuationSeparator" w:id="0">
    <w:p w14:paraId="752EC99B" w14:textId="77777777" w:rsidR="00521D6C" w:rsidRDefault="00521D6C" w:rsidP="00427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5D97C" w14:textId="77777777" w:rsidR="0026086D" w:rsidRDefault="00521D6C">
    <w:pPr>
      <w:pStyle w:val="Encabezado"/>
    </w:pPr>
    <w:r>
      <w:rPr>
        <w:noProof/>
      </w:rPr>
      <w:pict w14:anchorId="243C7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14:paraId="46B5261B" w14:textId="77777777" w:rsidTr="0026086D">
      <w:trPr>
        <w:trHeight w:val="1435"/>
      </w:trPr>
      <w:tc>
        <w:tcPr>
          <w:tcW w:w="2268" w:type="dxa"/>
          <w:shd w:val="clear" w:color="auto" w:fill="auto"/>
        </w:tcPr>
        <w:p w14:paraId="114275BB" w14:textId="77777777" w:rsidR="0026086D" w:rsidRPr="005C106F" w:rsidRDefault="0026086D" w:rsidP="0026086D">
          <w:pPr>
            <w:tabs>
              <w:tab w:val="right" w:pos="4273"/>
            </w:tabs>
            <w:rPr>
              <w:rFonts w:ascii="Garamond" w:eastAsia="Calibri" w:hAnsi="Garamond"/>
              <w:sz w:val="16"/>
              <w:szCs w:val="16"/>
              <w:lang w:eastAsia="en-US"/>
            </w:rPr>
          </w:pPr>
        </w:p>
      </w:tc>
      <w:tc>
        <w:tcPr>
          <w:tcW w:w="6946" w:type="dxa"/>
          <w:shd w:val="clear" w:color="auto" w:fill="auto"/>
        </w:tcPr>
        <w:p w14:paraId="3DAB4F51" w14:textId="77777777" w:rsidR="0026086D" w:rsidRDefault="0026086D" w:rsidP="0026086D"/>
        <w:tbl>
          <w:tblPr>
            <w:tblW w:w="6662" w:type="dxa"/>
            <w:tblInd w:w="40" w:type="dxa"/>
            <w:tblLayout w:type="fixed"/>
            <w:tblLook w:val="0420" w:firstRow="1" w:lastRow="0" w:firstColumn="0" w:lastColumn="0" w:noHBand="0" w:noVBand="1"/>
          </w:tblPr>
          <w:tblGrid>
            <w:gridCol w:w="2551"/>
            <w:gridCol w:w="4111"/>
          </w:tblGrid>
          <w:tr w:rsidR="0026086D" w14:paraId="78DDD038" w14:textId="77777777" w:rsidTr="0026086D">
            <w:trPr>
              <w:trHeight w:val="150"/>
            </w:trPr>
            <w:tc>
              <w:tcPr>
                <w:tcW w:w="2551" w:type="dxa"/>
                <w:shd w:val="clear" w:color="auto" w:fill="auto"/>
              </w:tcPr>
              <w:p w14:paraId="700E9BBB"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B7955CF" w14:textId="094373DF" w:rsidR="0026086D" w:rsidRPr="00020E73" w:rsidRDefault="00583DED"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04393</w:t>
                </w:r>
                <w:r w:rsidR="0026086D" w:rsidRPr="009E7B0A">
                  <w:rPr>
                    <w:rFonts w:ascii="Palatino Linotype" w:eastAsia="Calibri" w:hAnsi="Palatino Linotype" w:cs="Tahoma"/>
                    <w:bCs/>
                    <w:sz w:val="22"/>
                    <w:szCs w:val="22"/>
                    <w:lang w:eastAsia="en-US"/>
                  </w:rPr>
                  <w:t>/INFOEM/IP/RR/2021</w:t>
                </w:r>
                <w:r w:rsidR="0026086D" w:rsidRPr="009E7B0A">
                  <w:rPr>
                    <w:rFonts w:ascii="Palatino Linotype" w:eastAsia="Calibri" w:hAnsi="Palatino Linotype" w:cs="Tahoma"/>
                    <w:b/>
                    <w:bCs/>
                    <w:sz w:val="22"/>
                    <w:szCs w:val="22"/>
                    <w:lang w:eastAsia="en-US"/>
                  </w:rPr>
                  <w:t xml:space="preserve"> </w:t>
                </w:r>
              </w:p>
            </w:tc>
          </w:tr>
          <w:tr w:rsidR="0026086D" w14:paraId="6774C16D" w14:textId="77777777" w:rsidTr="0026086D">
            <w:trPr>
              <w:trHeight w:val="295"/>
            </w:trPr>
            <w:tc>
              <w:tcPr>
                <w:tcW w:w="2551" w:type="dxa"/>
                <w:shd w:val="clear" w:color="auto" w:fill="auto"/>
              </w:tcPr>
              <w:p w14:paraId="7089F571"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7799EF0D" w14:textId="77777777" w:rsidR="0026086D" w:rsidRPr="00020E73" w:rsidRDefault="0026086D"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26086D" w14:paraId="7406163F" w14:textId="77777777" w:rsidTr="0026086D">
            <w:trPr>
              <w:trHeight w:val="295"/>
            </w:trPr>
            <w:tc>
              <w:tcPr>
                <w:tcW w:w="2551" w:type="dxa"/>
                <w:shd w:val="clear" w:color="auto" w:fill="auto"/>
              </w:tcPr>
              <w:p w14:paraId="052D6E9C" w14:textId="77777777" w:rsidR="0026086D" w:rsidRPr="00020E73" w:rsidRDefault="0026086D"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3AF8FB63" w14:textId="5FD22545" w:rsidR="0026086D" w:rsidRPr="00020E73" w:rsidRDefault="00583DED"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CD0DEF3" w14:textId="77777777" w:rsidR="0026086D" w:rsidRPr="00020E73" w:rsidRDefault="0026086D" w:rsidP="0026086D">
                <w:pPr>
                  <w:tabs>
                    <w:tab w:val="right" w:pos="8838"/>
                  </w:tabs>
                  <w:ind w:left="-108" w:right="171"/>
                  <w:jc w:val="both"/>
                  <w:rPr>
                    <w:rFonts w:ascii="Palatino Linotype" w:eastAsia="Calibri" w:hAnsi="Palatino Linotype" w:cs="Tahoma"/>
                    <w:b/>
                    <w:sz w:val="22"/>
                    <w:szCs w:val="22"/>
                    <w:lang w:val="es-ES" w:eastAsia="en-US"/>
                  </w:rPr>
                </w:pPr>
              </w:p>
            </w:tc>
          </w:tr>
        </w:tbl>
        <w:p w14:paraId="28906666" w14:textId="77777777" w:rsidR="0026086D" w:rsidRPr="005C106F" w:rsidRDefault="0026086D" w:rsidP="0026086D">
          <w:pPr>
            <w:tabs>
              <w:tab w:val="right" w:pos="8838"/>
            </w:tabs>
            <w:ind w:left="-28"/>
            <w:jc w:val="both"/>
            <w:rPr>
              <w:rFonts w:ascii="Arial" w:eastAsia="Calibri" w:hAnsi="Arial" w:cs="Arial"/>
              <w:b/>
              <w:sz w:val="22"/>
              <w:szCs w:val="22"/>
              <w:lang w:eastAsia="en-US"/>
            </w:rPr>
          </w:pPr>
        </w:p>
      </w:tc>
    </w:tr>
  </w:tbl>
  <w:p w14:paraId="2E83A57D" w14:textId="77777777" w:rsidR="0026086D" w:rsidRPr="00443C6B" w:rsidRDefault="00521D6C" w:rsidP="0026086D">
    <w:pPr>
      <w:pStyle w:val="Encabezado"/>
      <w:rPr>
        <w:sz w:val="14"/>
      </w:rPr>
    </w:pPr>
    <w:r>
      <w:rPr>
        <w:noProof/>
        <w:sz w:val="14"/>
      </w:rPr>
      <w:pict w14:anchorId="3FAEF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14:paraId="5606BA67" w14:textId="77777777" w:rsidTr="0026086D">
      <w:trPr>
        <w:trHeight w:val="1435"/>
      </w:trPr>
      <w:tc>
        <w:tcPr>
          <w:tcW w:w="2268" w:type="dxa"/>
          <w:shd w:val="clear" w:color="auto" w:fill="auto"/>
        </w:tcPr>
        <w:p w14:paraId="728EA83C" w14:textId="77777777" w:rsidR="0026086D" w:rsidRPr="00330DA7" w:rsidRDefault="0026086D"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14:paraId="6736DF45" w14:textId="77777777" w:rsidTr="0026086D">
            <w:trPr>
              <w:trHeight w:val="144"/>
            </w:trPr>
            <w:tc>
              <w:tcPr>
                <w:tcW w:w="2444" w:type="dxa"/>
                <w:shd w:val="clear" w:color="auto" w:fill="auto"/>
              </w:tcPr>
              <w:p w14:paraId="65D90027" w14:textId="77777777" w:rsidR="0026086D" w:rsidRPr="00020E73" w:rsidRDefault="0026086D"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0E7C9D5" w14:textId="6CD7F899" w:rsidR="0026086D" w:rsidRPr="00020E73" w:rsidRDefault="00583DED"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04393</w:t>
                </w:r>
                <w:r w:rsidR="0026086D" w:rsidRPr="009E7B0A">
                  <w:rPr>
                    <w:rFonts w:ascii="Palatino Linotype" w:eastAsia="Calibri" w:hAnsi="Palatino Linotype" w:cs="Tahoma"/>
                    <w:sz w:val="22"/>
                    <w:szCs w:val="22"/>
                    <w:lang w:eastAsia="en-US"/>
                  </w:rPr>
                  <w:t>/INFOEM/IP/RR/2021</w:t>
                </w:r>
                <w:r w:rsidR="0026086D">
                  <w:rPr>
                    <w:rFonts w:ascii="Palatino Linotype" w:eastAsia="Calibri" w:hAnsi="Palatino Linotype" w:cs="Tahoma"/>
                    <w:b/>
                    <w:bCs/>
                    <w:sz w:val="22"/>
                    <w:szCs w:val="22"/>
                    <w:lang w:eastAsia="en-US"/>
                  </w:rPr>
                  <w:t xml:space="preserve"> </w:t>
                </w:r>
              </w:p>
            </w:tc>
          </w:tr>
          <w:tr w:rsidR="0026086D" w:rsidRPr="00330DA7" w14:paraId="1326F7AD" w14:textId="77777777" w:rsidTr="0026086D">
            <w:trPr>
              <w:trHeight w:val="144"/>
            </w:trPr>
            <w:tc>
              <w:tcPr>
                <w:tcW w:w="2444" w:type="dxa"/>
                <w:shd w:val="clear" w:color="auto" w:fill="auto"/>
              </w:tcPr>
              <w:p w14:paraId="3F2053AD"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636E61E" w14:textId="09431ED2" w:rsidR="0026086D" w:rsidRPr="00020E73" w:rsidRDefault="00ED39A9"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w:t>
                </w:r>
              </w:p>
            </w:tc>
          </w:tr>
          <w:tr w:rsidR="0026086D" w:rsidRPr="00330DA7" w14:paraId="0D59331F" w14:textId="77777777" w:rsidTr="0026086D">
            <w:trPr>
              <w:trHeight w:val="283"/>
            </w:trPr>
            <w:tc>
              <w:tcPr>
                <w:tcW w:w="2444" w:type="dxa"/>
                <w:shd w:val="clear" w:color="auto" w:fill="auto"/>
              </w:tcPr>
              <w:p w14:paraId="58F8551A"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9E5BB8F" w14:textId="77777777" w:rsidR="0026086D" w:rsidRPr="009E7B0A" w:rsidRDefault="0026086D" w:rsidP="0026086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Instituto de Transparencia, Acceso a la Información Pública y Protección de Datos Personales del Estado de México y Municipios.</w:t>
                </w:r>
              </w:p>
            </w:tc>
          </w:tr>
          <w:tr w:rsidR="0026086D" w:rsidRPr="00330DA7" w14:paraId="54AC1688" w14:textId="77777777" w:rsidTr="0026086D">
            <w:trPr>
              <w:trHeight w:val="283"/>
            </w:trPr>
            <w:tc>
              <w:tcPr>
                <w:tcW w:w="2444" w:type="dxa"/>
                <w:shd w:val="clear" w:color="auto" w:fill="auto"/>
              </w:tcPr>
              <w:p w14:paraId="320ADB65" w14:textId="77777777" w:rsidR="0026086D" w:rsidRPr="00020E73" w:rsidRDefault="0026086D"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58F6ED5" w14:textId="44E1AB6C" w:rsidR="0026086D" w:rsidRPr="00020E73" w:rsidRDefault="00583DED"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4A9BC39C" w14:textId="77777777" w:rsidR="0026086D" w:rsidRPr="00020E73" w:rsidRDefault="0026086D" w:rsidP="0026086D">
                <w:pPr>
                  <w:tabs>
                    <w:tab w:val="right" w:pos="8838"/>
                  </w:tabs>
                  <w:ind w:left="-74" w:right="-105"/>
                  <w:jc w:val="both"/>
                  <w:rPr>
                    <w:rFonts w:ascii="Palatino Linotype" w:eastAsia="Calibri" w:hAnsi="Palatino Linotype" w:cs="Tahoma"/>
                    <w:b/>
                    <w:sz w:val="22"/>
                    <w:szCs w:val="22"/>
                    <w:lang w:val="es-ES" w:eastAsia="en-US"/>
                  </w:rPr>
                </w:pPr>
              </w:p>
            </w:tc>
          </w:tr>
        </w:tbl>
        <w:p w14:paraId="68E93798" w14:textId="77777777" w:rsidR="0026086D" w:rsidRPr="00330DA7" w:rsidRDefault="0026086D" w:rsidP="0026086D">
          <w:pPr>
            <w:tabs>
              <w:tab w:val="right" w:pos="8838"/>
            </w:tabs>
            <w:ind w:left="-28"/>
            <w:jc w:val="both"/>
            <w:rPr>
              <w:rFonts w:ascii="Arial" w:eastAsia="Calibri" w:hAnsi="Arial" w:cs="Arial"/>
              <w:b/>
              <w:sz w:val="22"/>
              <w:szCs w:val="22"/>
              <w:lang w:eastAsia="en-US"/>
            </w:rPr>
          </w:pPr>
        </w:p>
      </w:tc>
    </w:tr>
  </w:tbl>
  <w:p w14:paraId="5B29E8BE" w14:textId="77777777" w:rsidR="0026086D" w:rsidRPr="00827FA0" w:rsidRDefault="00521D6C" w:rsidP="0026086D">
    <w:pPr>
      <w:pStyle w:val="Encabezado"/>
      <w:rPr>
        <w:sz w:val="2"/>
        <w:szCs w:val="22"/>
      </w:rPr>
    </w:pPr>
    <w:r>
      <w:rPr>
        <w:noProof/>
        <w:sz w:val="2"/>
        <w:szCs w:val="22"/>
      </w:rPr>
      <w:pict w14:anchorId="36072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624"/>
    <w:multiLevelType w:val="hybridMultilevel"/>
    <w:tmpl w:val="9D2E8E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8F1FA9"/>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161270"/>
    <w:multiLevelType w:val="hybridMultilevel"/>
    <w:tmpl w:val="7904E944"/>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61204A"/>
    <w:multiLevelType w:val="multilevel"/>
    <w:tmpl w:val="D94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17490"/>
    <w:multiLevelType w:val="hybridMultilevel"/>
    <w:tmpl w:val="744E3D24"/>
    <w:lvl w:ilvl="0" w:tplc="F4F4E21C">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F76562"/>
    <w:multiLevelType w:val="hybridMultilevel"/>
    <w:tmpl w:val="8B62C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3307AB"/>
    <w:multiLevelType w:val="hybridMultilevel"/>
    <w:tmpl w:val="D96A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671D71"/>
    <w:multiLevelType w:val="hybridMultilevel"/>
    <w:tmpl w:val="CE8AFD78"/>
    <w:lvl w:ilvl="0" w:tplc="CE6A37BE">
      <w:start w:val="5"/>
      <w:numFmt w:val="bullet"/>
      <w:lvlText w:val="-"/>
      <w:lvlJc w:val="left"/>
      <w:pPr>
        <w:ind w:left="1080" w:hanging="360"/>
      </w:pPr>
      <w:rPr>
        <w:rFonts w:ascii="Palatino Linotype" w:eastAsia="Calibri"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46F0785"/>
    <w:multiLevelType w:val="hybridMultilevel"/>
    <w:tmpl w:val="28302D04"/>
    <w:lvl w:ilvl="0" w:tplc="F01C2C6A">
      <w:start w:val="8"/>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12"/>
  </w:num>
  <w:num w:numId="6">
    <w:abstractNumId w:val="8"/>
  </w:num>
  <w:num w:numId="7">
    <w:abstractNumId w:val="10"/>
  </w:num>
  <w:num w:numId="8">
    <w:abstractNumId w:val="1"/>
  </w:num>
  <w:num w:numId="9">
    <w:abstractNumId w:val="9"/>
  </w:num>
  <w:num w:numId="10">
    <w:abstractNumId w:val="4"/>
  </w:num>
  <w:num w:numId="11">
    <w:abstractNumId w:val="1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01"/>
    <w:rsid w:val="000739C5"/>
    <w:rsid w:val="00095BD0"/>
    <w:rsid w:val="0018087B"/>
    <w:rsid w:val="00197CDB"/>
    <w:rsid w:val="001A5D60"/>
    <w:rsid w:val="001C341C"/>
    <w:rsid w:val="0024149B"/>
    <w:rsid w:val="0026086D"/>
    <w:rsid w:val="00270103"/>
    <w:rsid w:val="003236FD"/>
    <w:rsid w:val="003D0614"/>
    <w:rsid w:val="00427401"/>
    <w:rsid w:val="00442E68"/>
    <w:rsid w:val="00445E98"/>
    <w:rsid w:val="00462FB5"/>
    <w:rsid w:val="00470B46"/>
    <w:rsid w:val="00496A20"/>
    <w:rsid w:val="004C0D4E"/>
    <w:rsid w:val="004C365C"/>
    <w:rsid w:val="004C62B6"/>
    <w:rsid w:val="00521D6C"/>
    <w:rsid w:val="00524F17"/>
    <w:rsid w:val="00550466"/>
    <w:rsid w:val="0056424E"/>
    <w:rsid w:val="00583DED"/>
    <w:rsid w:val="005A6DD1"/>
    <w:rsid w:val="005D22A1"/>
    <w:rsid w:val="006A7409"/>
    <w:rsid w:val="006C27A6"/>
    <w:rsid w:val="0074173A"/>
    <w:rsid w:val="007457FE"/>
    <w:rsid w:val="00750EEF"/>
    <w:rsid w:val="007B0E3A"/>
    <w:rsid w:val="00812DFE"/>
    <w:rsid w:val="00841C4B"/>
    <w:rsid w:val="0088408F"/>
    <w:rsid w:val="008A4851"/>
    <w:rsid w:val="008B5659"/>
    <w:rsid w:val="008C07DD"/>
    <w:rsid w:val="008D1BFB"/>
    <w:rsid w:val="009340FE"/>
    <w:rsid w:val="009434C4"/>
    <w:rsid w:val="00970156"/>
    <w:rsid w:val="009E44AF"/>
    <w:rsid w:val="009F4D14"/>
    <w:rsid w:val="009F5495"/>
    <w:rsid w:val="00A318CF"/>
    <w:rsid w:val="00A347CC"/>
    <w:rsid w:val="00A7401C"/>
    <w:rsid w:val="00AA333B"/>
    <w:rsid w:val="00B10FDF"/>
    <w:rsid w:val="00B80E39"/>
    <w:rsid w:val="00B91B4F"/>
    <w:rsid w:val="00BB667F"/>
    <w:rsid w:val="00C005AF"/>
    <w:rsid w:val="00C028A2"/>
    <w:rsid w:val="00C10B1A"/>
    <w:rsid w:val="00C11FF8"/>
    <w:rsid w:val="00C83CA5"/>
    <w:rsid w:val="00C90D9C"/>
    <w:rsid w:val="00CB36F0"/>
    <w:rsid w:val="00D662F4"/>
    <w:rsid w:val="00D75AFC"/>
    <w:rsid w:val="00D86E0A"/>
    <w:rsid w:val="00DA0566"/>
    <w:rsid w:val="00DB1841"/>
    <w:rsid w:val="00E73CA6"/>
    <w:rsid w:val="00E91C1F"/>
    <w:rsid w:val="00EA225D"/>
    <w:rsid w:val="00ED39A9"/>
    <w:rsid w:val="00F469B6"/>
    <w:rsid w:val="00F55ACC"/>
    <w:rsid w:val="00F71AF5"/>
    <w:rsid w:val="00FA7182"/>
    <w:rsid w:val="00FF1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4820F0"/>
  <w15:chartTrackingRefBased/>
  <w15:docId w15:val="{67A90EA0-F58E-4BD1-B8D5-46B73AB4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40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27401"/>
    <w:pPr>
      <w:keepNext/>
      <w:keepLines/>
      <w:spacing w:before="240"/>
      <w:outlineLvl w:val="0"/>
    </w:pPr>
    <w:rPr>
      <w:rFonts w:ascii="Calibri Light" w:hAnsi="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7401"/>
    <w:rPr>
      <w:rFonts w:ascii="Calibri Light" w:eastAsia="Times New Roman" w:hAnsi="Calibri Light" w:cs="Times New Roman"/>
      <w:color w:val="2F5496"/>
      <w:sz w:val="32"/>
      <w:szCs w:val="32"/>
      <w:lang w:eastAsia="es-MX"/>
    </w:rPr>
  </w:style>
  <w:style w:type="paragraph" w:styleId="Encabezado">
    <w:name w:val="header"/>
    <w:basedOn w:val="Normal"/>
    <w:link w:val="EncabezadoCar"/>
    <w:uiPriority w:val="99"/>
    <w:unhideWhenUsed/>
    <w:rsid w:val="00427401"/>
    <w:pPr>
      <w:tabs>
        <w:tab w:val="center" w:pos="4419"/>
        <w:tab w:val="right" w:pos="8838"/>
      </w:tabs>
    </w:pPr>
  </w:style>
  <w:style w:type="character" w:customStyle="1" w:styleId="EncabezadoCar">
    <w:name w:val="Encabezado Car"/>
    <w:basedOn w:val="Fuentedeprrafopredeter"/>
    <w:link w:val="Encabezado"/>
    <w:uiPriority w:val="99"/>
    <w:rsid w:val="0042740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27401"/>
    <w:pPr>
      <w:tabs>
        <w:tab w:val="center" w:pos="4419"/>
        <w:tab w:val="right" w:pos="8838"/>
      </w:tabs>
    </w:pPr>
  </w:style>
  <w:style w:type="character" w:customStyle="1" w:styleId="PiedepginaCar">
    <w:name w:val="Pie de página Car"/>
    <w:basedOn w:val="Fuentedeprrafopredeter"/>
    <w:link w:val="Piedepgina"/>
    <w:uiPriority w:val="99"/>
    <w:rsid w:val="0042740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740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2740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427401"/>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427401"/>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427401"/>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427401"/>
    <w:rPr>
      <w:rFonts w:ascii="Calibri" w:eastAsia="Calibri" w:hAnsi="Calibri" w:cs="Times New Roman"/>
      <w:sz w:val="24"/>
      <w:szCs w:val="24"/>
    </w:rPr>
  </w:style>
  <w:style w:type="paragraph" w:styleId="TDC1">
    <w:name w:val="toc 1"/>
    <w:basedOn w:val="Normal"/>
    <w:next w:val="Normal"/>
    <w:autoRedefine/>
    <w:uiPriority w:val="39"/>
    <w:unhideWhenUsed/>
    <w:rsid w:val="0042740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427401"/>
    <w:pPr>
      <w:tabs>
        <w:tab w:val="right" w:leader="dot" w:pos="8637"/>
      </w:tabs>
      <w:spacing w:line="480" w:lineRule="auto"/>
    </w:pPr>
    <w:rPr>
      <w:rFonts w:asciiTheme="minorHAnsi" w:eastAsiaTheme="minorHAnsi" w:hAnsiTheme="minorHAnsi" w:cstheme="minorBidi"/>
      <w:sz w:val="22"/>
      <w:szCs w:val="22"/>
      <w:lang w:eastAsia="en-US"/>
    </w:rPr>
  </w:style>
  <w:style w:type="paragraph" w:customStyle="1" w:styleId="Default">
    <w:name w:val="Default"/>
    <w:rsid w:val="004274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99259">
      <w:bodyDiv w:val="1"/>
      <w:marLeft w:val="0"/>
      <w:marRight w:val="0"/>
      <w:marTop w:val="0"/>
      <w:marBottom w:val="0"/>
      <w:divBdr>
        <w:top w:val="none" w:sz="0" w:space="0" w:color="auto"/>
        <w:left w:val="none" w:sz="0" w:space="0" w:color="auto"/>
        <w:bottom w:val="none" w:sz="0" w:space="0" w:color="auto"/>
        <w:right w:val="none" w:sz="0" w:space="0" w:color="auto"/>
      </w:divBdr>
    </w:div>
    <w:div w:id="201819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2028.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aimex.org.mx/saimex/solicitud/downloadAttach/1202330.page"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imex.org.mx/saimex/solicitud/downloadAttach/1212177.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3832</Words>
  <Characters>21081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2021-10-25T18:24:00Z</dcterms:created>
  <dcterms:modified xsi:type="dcterms:W3CDTF">2021-10-25T18:24:00Z</dcterms:modified>
</cp:coreProperties>
</file>