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3856C28" w:rsidR="00457BB8" w:rsidRPr="00EA2199" w:rsidRDefault="00457BB8" w:rsidP="00036B4C">
      <w:pPr>
        <w:spacing w:before="100" w:beforeAutospacing="1" w:after="100" w:afterAutospacing="1" w:line="360" w:lineRule="auto"/>
        <w:jc w:val="both"/>
        <w:rPr>
          <w:rFonts w:ascii="Palatino Linotype" w:hAnsi="Palatino Linotype"/>
        </w:rPr>
      </w:pPr>
      <w:r w:rsidRPr="00EA2199">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D51E5" w:rsidRPr="00EA2199">
        <w:rPr>
          <w:rFonts w:ascii="Palatino Linotype" w:hAnsi="Palatino Linotype"/>
        </w:rPr>
        <w:t xml:space="preserve"> </w:t>
      </w:r>
      <w:r w:rsidR="00CB5121" w:rsidRPr="00EA2199">
        <w:rPr>
          <w:rFonts w:ascii="Palatino Linotype" w:hAnsi="Palatino Linotype"/>
        </w:rPr>
        <w:t>veintinueve</w:t>
      </w:r>
      <w:r w:rsidR="000C0B7F" w:rsidRPr="00EA2199">
        <w:rPr>
          <w:rFonts w:ascii="Palatino Linotype" w:hAnsi="Palatino Linotype"/>
        </w:rPr>
        <w:t xml:space="preserve"> de septiembre </w:t>
      </w:r>
      <w:r w:rsidR="003579AB" w:rsidRPr="00EA2199">
        <w:rPr>
          <w:rFonts w:ascii="Palatino Linotype" w:hAnsi="Palatino Linotype"/>
        </w:rPr>
        <w:t>de dos mil veintiuno</w:t>
      </w:r>
      <w:r w:rsidRPr="00EA2199">
        <w:rPr>
          <w:rFonts w:ascii="Palatino Linotype" w:hAnsi="Palatino Linotype"/>
        </w:rPr>
        <w:t>.</w:t>
      </w:r>
    </w:p>
    <w:p w14:paraId="2C11FACB" w14:textId="21F69173" w:rsidR="00457BB8" w:rsidRPr="00EA2199" w:rsidRDefault="00457BB8" w:rsidP="00036B4C">
      <w:pPr>
        <w:spacing w:before="100" w:beforeAutospacing="1" w:after="100" w:afterAutospacing="1" w:line="360" w:lineRule="auto"/>
        <w:jc w:val="both"/>
        <w:rPr>
          <w:rFonts w:ascii="Palatino Linotype" w:hAnsi="Palatino Linotype"/>
          <w:b/>
        </w:rPr>
      </w:pPr>
      <w:r w:rsidRPr="00EA2199">
        <w:rPr>
          <w:rFonts w:ascii="Palatino Linotype" w:hAnsi="Palatino Linotype"/>
          <w:b/>
        </w:rPr>
        <w:t>VISTO</w:t>
      </w:r>
      <w:r w:rsidRPr="00EA2199">
        <w:rPr>
          <w:rFonts w:ascii="Palatino Linotype" w:hAnsi="Palatino Linotype"/>
        </w:rPr>
        <w:t xml:space="preserve"> el expediente formado con motivo del recurso de revisión </w:t>
      </w:r>
      <w:r w:rsidR="002E63E4" w:rsidRPr="00EA2199">
        <w:rPr>
          <w:rFonts w:ascii="Palatino Linotype" w:hAnsi="Palatino Linotype"/>
          <w:b/>
        </w:rPr>
        <w:t>0377</w:t>
      </w:r>
      <w:r w:rsidR="00036B4C" w:rsidRPr="00EA2199">
        <w:rPr>
          <w:rFonts w:ascii="Palatino Linotype" w:hAnsi="Palatino Linotype"/>
          <w:b/>
        </w:rPr>
        <w:t>2</w:t>
      </w:r>
      <w:r w:rsidR="00C27EA8" w:rsidRPr="00EA2199">
        <w:rPr>
          <w:rFonts w:ascii="Palatino Linotype" w:hAnsi="Palatino Linotype"/>
          <w:b/>
        </w:rPr>
        <w:t>/INFOEM/IP/RR/2021</w:t>
      </w:r>
      <w:r w:rsidRPr="00EA2199">
        <w:rPr>
          <w:rFonts w:ascii="Palatino Linotype" w:hAnsi="Palatino Linotype"/>
        </w:rPr>
        <w:t xml:space="preserve">, </w:t>
      </w:r>
      <w:r w:rsidR="003579AB" w:rsidRPr="00EA2199">
        <w:rPr>
          <w:rFonts w:ascii="Palatino Linotype" w:hAnsi="Palatino Linotype"/>
        </w:rPr>
        <w:t xml:space="preserve">promovido </w:t>
      </w:r>
      <w:r w:rsidR="002E63E4" w:rsidRPr="00EA2199">
        <w:rPr>
          <w:rFonts w:ascii="Palatino Linotype" w:hAnsi="Palatino Linotype"/>
        </w:rPr>
        <w:t>por un</w:t>
      </w:r>
      <w:r w:rsidR="00D76E35" w:rsidRPr="00EA2199">
        <w:rPr>
          <w:rFonts w:ascii="Palatino Linotype" w:hAnsi="Palatino Linotype"/>
        </w:rPr>
        <w:t>a persona de manera</w:t>
      </w:r>
      <w:r w:rsidR="002E63E4" w:rsidRPr="00EA2199">
        <w:rPr>
          <w:rFonts w:ascii="Palatino Linotype" w:hAnsi="Palatino Linotype"/>
        </w:rPr>
        <w:t xml:space="preserve"> </w:t>
      </w:r>
      <w:r w:rsidR="00036B4C" w:rsidRPr="00EA2199">
        <w:rPr>
          <w:rFonts w:ascii="Palatino Linotype" w:hAnsi="Palatino Linotype"/>
        </w:rPr>
        <w:t xml:space="preserve">anónima a quien en </w:t>
      </w:r>
      <w:r w:rsidRPr="00EA2199">
        <w:rPr>
          <w:rFonts w:ascii="Palatino Linotype" w:hAnsi="Palatino Linotype" w:cs="Arial"/>
        </w:rPr>
        <w:t>lo sucesivo</w:t>
      </w:r>
      <w:r w:rsidR="00036B4C" w:rsidRPr="00EA2199">
        <w:rPr>
          <w:rFonts w:ascii="Palatino Linotype" w:hAnsi="Palatino Linotype" w:cs="Arial"/>
        </w:rPr>
        <w:t xml:space="preserve"> se le denominará</w:t>
      </w:r>
      <w:r w:rsidRPr="00EA2199">
        <w:rPr>
          <w:rFonts w:ascii="Palatino Linotype" w:hAnsi="Palatino Linotype" w:cs="Arial"/>
          <w:b/>
        </w:rPr>
        <w:t xml:space="preserve"> </w:t>
      </w:r>
      <w:r w:rsidR="005E75D0" w:rsidRPr="00EA2199">
        <w:rPr>
          <w:rFonts w:ascii="Palatino Linotype" w:hAnsi="Palatino Linotype" w:cs="Arial"/>
          <w:b/>
        </w:rPr>
        <w:t>EL</w:t>
      </w:r>
      <w:r w:rsidR="00A777C8" w:rsidRPr="00EA2199">
        <w:rPr>
          <w:rFonts w:ascii="Palatino Linotype" w:hAnsi="Palatino Linotype" w:cs="Arial"/>
          <w:b/>
        </w:rPr>
        <w:t xml:space="preserve"> R</w:t>
      </w:r>
      <w:r w:rsidRPr="00EA2199">
        <w:rPr>
          <w:rFonts w:ascii="Palatino Linotype" w:hAnsi="Palatino Linotype" w:cs="Arial"/>
          <w:b/>
        </w:rPr>
        <w:t>ECURRENTE,</w:t>
      </w:r>
      <w:r w:rsidRPr="00EA2199">
        <w:rPr>
          <w:rFonts w:ascii="Palatino Linotype" w:hAnsi="Palatino Linotype"/>
        </w:rPr>
        <w:t xml:space="preserve"> en contra de </w:t>
      </w:r>
      <w:r w:rsidR="00036B4C" w:rsidRPr="00EA2199">
        <w:rPr>
          <w:rFonts w:ascii="Palatino Linotype" w:hAnsi="Palatino Linotype"/>
        </w:rPr>
        <w:t xml:space="preserve">la </w:t>
      </w:r>
      <w:r w:rsidR="000C0B7F" w:rsidRPr="00EA2199">
        <w:rPr>
          <w:rFonts w:ascii="Palatino Linotype" w:hAnsi="Palatino Linotype" w:cs="Arial"/>
          <w:color w:val="000000" w:themeColor="text1"/>
          <w:lang w:val="es-ES"/>
        </w:rPr>
        <w:t>r</w:t>
      </w:r>
      <w:r w:rsidR="002E63E4" w:rsidRPr="00EA2199">
        <w:rPr>
          <w:rFonts w:ascii="Palatino Linotype" w:hAnsi="Palatino Linotype" w:cs="Arial"/>
          <w:color w:val="000000" w:themeColor="text1"/>
          <w:lang w:val="es-ES"/>
        </w:rPr>
        <w:t>espuesta por parte del</w:t>
      </w:r>
      <w:r w:rsidR="000C0B7F" w:rsidRPr="00EA2199">
        <w:rPr>
          <w:rFonts w:ascii="Palatino Linotype" w:hAnsi="Palatino Linotype" w:cs="Arial"/>
          <w:color w:val="000000" w:themeColor="text1"/>
          <w:lang w:val="es-ES"/>
        </w:rPr>
        <w:t xml:space="preserve"> </w:t>
      </w:r>
      <w:r w:rsidR="002E63E4" w:rsidRPr="00EA2199">
        <w:rPr>
          <w:rFonts w:ascii="Palatino Linotype" w:hAnsi="Palatino Linotype"/>
          <w:b/>
        </w:rPr>
        <w:t>Organismo Público Descentralizado de Agua Potable Alcantarillado y Saneamiento de Chimalhuacán</w:t>
      </w:r>
      <w:r w:rsidRPr="00EA2199">
        <w:rPr>
          <w:rFonts w:ascii="Palatino Linotype" w:hAnsi="Palatino Linotype"/>
          <w:b/>
        </w:rPr>
        <w:t xml:space="preserve">, </w:t>
      </w:r>
      <w:r w:rsidRPr="00EA2199">
        <w:rPr>
          <w:rFonts w:ascii="Palatino Linotype" w:hAnsi="Palatino Linotype"/>
        </w:rPr>
        <w:t>en lo su</w:t>
      </w:r>
      <w:r w:rsidR="00036B4C" w:rsidRPr="00EA2199">
        <w:rPr>
          <w:rFonts w:ascii="Palatino Linotype" w:hAnsi="Palatino Linotype"/>
        </w:rPr>
        <w:t xml:space="preserve">bsecuente </w:t>
      </w:r>
      <w:r w:rsidRPr="00EA2199">
        <w:rPr>
          <w:rFonts w:ascii="Palatino Linotype" w:hAnsi="Palatino Linotype"/>
          <w:b/>
        </w:rPr>
        <w:t>EL SUJETO OBLIGADO</w:t>
      </w:r>
      <w:r w:rsidRPr="00EA2199">
        <w:rPr>
          <w:rFonts w:ascii="Palatino Linotype" w:hAnsi="Palatino Linotype"/>
        </w:rPr>
        <w:t xml:space="preserve">, se procede a dictar la presente resolución con base en lo siguiente: </w:t>
      </w:r>
    </w:p>
    <w:p w14:paraId="480E521A" w14:textId="77777777" w:rsidR="00457BB8" w:rsidRPr="00EA2199" w:rsidRDefault="00457BB8" w:rsidP="00544EAC">
      <w:pPr>
        <w:jc w:val="center"/>
        <w:rPr>
          <w:rFonts w:ascii="Palatino Linotype" w:hAnsi="Palatino Linotype"/>
          <w:b/>
          <w:bCs/>
          <w:spacing w:val="40"/>
          <w:sz w:val="28"/>
        </w:rPr>
      </w:pPr>
      <w:r w:rsidRPr="00EA2199">
        <w:rPr>
          <w:rFonts w:ascii="Palatino Linotype" w:hAnsi="Palatino Linotype"/>
          <w:b/>
          <w:bCs/>
          <w:spacing w:val="40"/>
          <w:sz w:val="28"/>
        </w:rPr>
        <w:t>RESULTANDO</w:t>
      </w:r>
    </w:p>
    <w:p w14:paraId="3E4FDE36" w14:textId="4463AFA7" w:rsidR="00457BB8" w:rsidRPr="00EA2199" w:rsidRDefault="00457BB8" w:rsidP="00036B4C">
      <w:pPr>
        <w:spacing w:before="100" w:beforeAutospacing="1" w:after="100" w:afterAutospacing="1" w:line="360" w:lineRule="auto"/>
        <w:jc w:val="both"/>
        <w:rPr>
          <w:rFonts w:ascii="Palatino Linotype" w:hAnsi="Palatino Linotype" w:cs="Arial"/>
          <w:b/>
          <w:bCs/>
          <w:lang w:val="es-ES"/>
        </w:rPr>
      </w:pPr>
      <w:r w:rsidRPr="00EA2199">
        <w:rPr>
          <w:rFonts w:ascii="Palatino Linotype" w:hAnsi="Palatino Linotype"/>
          <w:b/>
          <w:sz w:val="28"/>
          <w:szCs w:val="28"/>
        </w:rPr>
        <w:t xml:space="preserve">I. </w:t>
      </w:r>
      <w:r w:rsidRPr="00EA2199">
        <w:rPr>
          <w:rFonts w:ascii="Palatino Linotype" w:hAnsi="Palatino Linotype" w:cs="Arial"/>
        </w:rPr>
        <w:t xml:space="preserve">En </w:t>
      </w:r>
      <w:r w:rsidRPr="00EA2199">
        <w:rPr>
          <w:rFonts w:ascii="Palatino Linotype" w:hAnsi="Palatino Linotype" w:cs="Arial"/>
          <w:lang w:val="es-ES"/>
        </w:rPr>
        <w:t>fecha</w:t>
      </w:r>
      <w:r w:rsidRPr="00EA2199">
        <w:rPr>
          <w:rFonts w:ascii="Palatino Linotype" w:hAnsi="Palatino Linotype"/>
          <w:lang w:val="es-ES"/>
        </w:rPr>
        <w:t xml:space="preserve"> </w:t>
      </w:r>
      <w:r w:rsidR="002E63E4" w:rsidRPr="00EA2199">
        <w:rPr>
          <w:rFonts w:ascii="Palatino Linotype" w:hAnsi="Palatino Linotype" w:cs="Arial"/>
          <w:lang w:val="es-ES"/>
        </w:rPr>
        <w:t>veintiuno</w:t>
      </w:r>
      <w:r w:rsidR="00C27EA8" w:rsidRPr="00EA2199">
        <w:rPr>
          <w:rFonts w:ascii="Palatino Linotype" w:hAnsi="Palatino Linotype" w:cs="Arial"/>
          <w:lang w:val="es-ES"/>
        </w:rPr>
        <w:t xml:space="preserve"> de junio</w:t>
      </w:r>
      <w:r w:rsidR="000C0B7F" w:rsidRPr="00EA2199">
        <w:rPr>
          <w:rFonts w:ascii="Palatino Linotype" w:hAnsi="Palatino Linotype" w:cs="Arial"/>
          <w:lang w:val="es-ES"/>
        </w:rPr>
        <w:t xml:space="preserve"> </w:t>
      </w:r>
      <w:r w:rsidR="005714ED" w:rsidRPr="00EA2199">
        <w:rPr>
          <w:rFonts w:ascii="Palatino Linotype" w:hAnsi="Palatino Linotype" w:cs="Arial"/>
          <w:lang w:val="es-ES"/>
        </w:rPr>
        <w:t>de dos mil veintiuno</w:t>
      </w:r>
      <w:r w:rsidRPr="00EA2199">
        <w:rPr>
          <w:rFonts w:ascii="Palatino Linotype" w:hAnsi="Palatino Linotype"/>
          <w:lang w:val="es-ES"/>
        </w:rPr>
        <w:t xml:space="preserve">, </w:t>
      </w:r>
      <w:r w:rsidR="005E75D0" w:rsidRPr="00EA2199">
        <w:rPr>
          <w:rFonts w:ascii="Palatino Linotype" w:hAnsi="Palatino Linotype"/>
          <w:b/>
          <w:lang w:val="es-ES"/>
        </w:rPr>
        <w:t>EL</w:t>
      </w:r>
      <w:r w:rsidRPr="00EA2199">
        <w:rPr>
          <w:rFonts w:ascii="Palatino Linotype" w:hAnsi="Palatino Linotype"/>
          <w:b/>
          <w:lang w:val="es-ES"/>
        </w:rPr>
        <w:t xml:space="preserve"> RECURRENTE</w:t>
      </w:r>
      <w:r w:rsidRPr="00EA2199">
        <w:rPr>
          <w:rFonts w:ascii="Palatino Linotype" w:hAnsi="Palatino Linotype" w:cs="Arial"/>
          <w:lang w:val="es-ES"/>
        </w:rPr>
        <w:t xml:space="preserve"> </w:t>
      </w:r>
      <w:r w:rsidRPr="00EA2199">
        <w:rPr>
          <w:rFonts w:ascii="Palatino Linotype" w:hAnsi="Palatino Linotype" w:cs="Arial"/>
        </w:rPr>
        <w:t xml:space="preserve">presentó a través del Sistema de Acceso a la Información Mexiquense, en lo subsecuente </w:t>
      </w:r>
      <w:r w:rsidRPr="00EA2199">
        <w:rPr>
          <w:rFonts w:ascii="Palatino Linotype" w:hAnsi="Palatino Linotype" w:cs="Arial"/>
          <w:b/>
        </w:rPr>
        <w:t>EL SAIMEX</w:t>
      </w:r>
      <w:r w:rsidRPr="00EA2199">
        <w:rPr>
          <w:rFonts w:ascii="Palatino Linotype" w:hAnsi="Palatino Linotype" w:cs="Arial"/>
        </w:rPr>
        <w:t xml:space="preserve"> ante </w:t>
      </w:r>
      <w:r w:rsidRPr="00EA2199">
        <w:rPr>
          <w:rFonts w:ascii="Palatino Linotype" w:hAnsi="Palatino Linotype" w:cs="Arial"/>
          <w:b/>
        </w:rPr>
        <w:t>EL SUJETO OBLIGADO</w:t>
      </w:r>
      <w:r w:rsidRPr="00EA2199">
        <w:rPr>
          <w:rFonts w:ascii="Palatino Linotype" w:hAnsi="Palatino Linotype" w:cs="Arial"/>
          <w:lang w:val="es-ES"/>
        </w:rPr>
        <w:t xml:space="preserve">, la solicitud de acceso a la información </w:t>
      </w:r>
      <w:proofErr w:type="gramStart"/>
      <w:r w:rsidRPr="00EA2199">
        <w:rPr>
          <w:rFonts w:ascii="Palatino Linotype" w:hAnsi="Palatino Linotype" w:cs="Arial"/>
          <w:lang w:val="es-ES"/>
        </w:rPr>
        <w:t>pública</w:t>
      </w:r>
      <w:proofErr w:type="gramEnd"/>
      <w:r w:rsidRPr="00EA2199">
        <w:rPr>
          <w:rFonts w:ascii="Palatino Linotype" w:hAnsi="Palatino Linotype" w:cs="Arial"/>
          <w:lang w:val="es-ES"/>
        </w:rPr>
        <w:t xml:space="preserve">, a la que se le asignó el número de expediente </w:t>
      </w:r>
      <w:r w:rsidR="002E63E4" w:rsidRPr="00EA2199">
        <w:rPr>
          <w:rFonts w:ascii="Palatino Linotype" w:hAnsi="Palatino Linotype" w:cs="Arial"/>
          <w:b/>
        </w:rPr>
        <w:t>00010/</w:t>
      </w:r>
      <w:proofErr w:type="spellStart"/>
      <w:r w:rsidR="002E63E4" w:rsidRPr="00EA2199">
        <w:rPr>
          <w:rFonts w:ascii="Palatino Linotype" w:hAnsi="Palatino Linotype" w:cs="Arial"/>
          <w:b/>
        </w:rPr>
        <w:t>OASCHIMAL</w:t>
      </w:r>
      <w:proofErr w:type="spellEnd"/>
      <w:r w:rsidR="002E63E4" w:rsidRPr="00EA2199">
        <w:rPr>
          <w:rFonts w:ascii="Palatino Linotype" w:hAnsi="Palatino Linotype" w:cs="Arial"/>
          <w:b/>
        </w:rPr>
        <w:t>/IP/2021</w:t>
      </w:r>
      <w:r w:rsidRPr="00EA2199">
        <w:rPr>
          <w:rFonts w:ascii="Palatino Linotype" w:hAnsi="Palatino Linotype" w:cs="Arial"/>
          <w:lang w:val="es-ES"/>
        </w:rPr>
        <w:t xml:space="preserve">, mediante la cual </w:t>
      </w:r>
      <w:r w:rsidR="000171D8" w:rsidRPr="00EA2199">
        <w:rPr>
          <w:rFonts w:ascii="Palatino Linotype" w:hAnsi="Palatino Linotype" w:cs="Arial"/>
          <w:lang w:val="es-ES"/>
        </w:rPr>
        <w:t>requirió</w:t>
      </w:r>
      <w:r w:rsidRPr="00EA2199">
        <w:rPr>
          <w:rFonts w:ascii="Palatino Linotype" w:hAnsi="Palatino Linotype" w:cs="Arial"/>
          <w:lang w:val="es-ES"/>
        </w:rPr>
        <w:t>:</w:t>
      </w:r>
    </w:p>
    <w:p w14:paraId="13BC2DF0" w14:textId="0C0671FE" w:rsidR="00457BB8" w:rsidRPr="00EA2199" w:rsidRDefault="00457BB8" w:rsidP="00544EAC">
      <w:pPr>
        <w:tabs>
          <w:tab w:val="left" w:pos="851"/>
        </w:tabs>
        <w:ind w:left="851" w:right="901"/>
        <w:jc w:val="both"/>
        <w:rPr>
          <w:rFonts w:ascii="Palatino Linotype" w:hAnsi="Palatino Linotype" w:cs="Arial"/>
          <w:i/>
          <w:sz w:val="22"/>
          <w:szCs w:val="22"/>
        </w:rPr>
      </w:pPr>
      <w:r w:rsidRPr="00EA2199">
        <w:rPr>
          <w:rFonts w:ascii="Palatino Linotype" w:hAnsi="Palatino Linotype" w:cs="Arial"/>
          <w:i/>
          <w:sz w:val="22"/>
          <w:szCs w:val="22"/>
        </w:rPr>
        <w:t>“</w:t>
      </w:r>
      <w:r w:rsidR="002E63E4" w:rsidRPr="00EA2199">
        <w:rPr>
          <w:rFonts w:ascii="Palatino Linotype" w:hAnsi="Palatino Linotype" w:cs="Arial"/>
          <w:i/>
          <w:sz w:val="22"/>
          <w:szCs w:val="22"/>
        </w:rPr>
        <w:t xml:space="preserve">Solicito los recibos de </w:t>
      </w:r>
      <w:proofErr w:type="spellStart"/>
      <w:r w:rsidR="002E63E4" w:rsidRPr="00EA2199">
        <w:rPr>
          <w:rFonts w:ascii="Palatino Linotype" w:hAnsi="Palatino Linotype" w:cs="Arial"/>
          <w:i/>
          <w:sz w:val="22"/>
          <w:szCs w:val="22"/>
        </w:rPr>
        <w:t>nomina</w:t>
      </w:r>
      <w:proofErr w:type="spellEnd"/>
      <w:r w:rsidR="002E63E4" w:rsidRPr="00EA2199">
        <w:rPr>
          <w:rFonts w:ascii="Palatino Linotype" w:hAnsi="Palatino Linotype" w:cs="Arial"/>
          <w:i/>
          <w:sz w:val="22"/>
          <w:szCs w:val="22"/>
        </w:rPr>
        <w:t xml:space="preserve"> de todo el personal que labora, de los ejercicios fiscales 2019, 2020 y 2021</w:t>
      </w:r>
      <w:r w:rsidR="00C27EA8" w:rsidRPr="00EA2199">
        <w:rPr>
          <w:rFonts w:ascii="Palatino Linotype" w:hAnsi="Palatino Linotype" w:cs="Arial"/>
          <w:i/>
          <w:sz w:val="22"/>
          <w:szCs w:val="22"/>
        </w:rPr>
        <w:t>.</w:t>
      </w:r>
      <w:r w:rsidRPr="00EA2199">
        <w:rPr>
          <w:rFonts w:ascii="Palatino Linotype" w:hAnsi="Palatino Linotype" w:cs="Arial"/>
          <w:i/>
          <w:sz w:val="22"/>
          <w:szCs w:val="22"/>
        </w:rPr>
        <w:t>” (Sic)</w:t>
      </w:r>
    </w:p>
    <w:p w14:paraId="33E0243E" w14:textId="77777777" w:rsidR="00457BB8" w:rsidRPr="00EA2199" w:rsidRDefault="00457BB8" w:rsidP="00036B4C">
      <w:pPr>
        <w:spacing w:before="100" w:beforeAutospacing="1" w:after="100" w:afterAutospacing="1" w:line="360" w:lineRule="auto"/>
        <w:jc w:val="both"/>
        <w:rPr>
          <w:rFonts w:ascii="Palatino Linotype" w:hAnsi="Palatino Linotype" w:cs="Arial"/>
          <w:b/>
        </w:rPr>
      </w:pPr>
      <w:r w:rsidRPr="00EA2199">
        <w:rPr>
          <w:rFonts w:ascii="Palatino Linotype" w:hAnsi="Palatino Linotype" w:cs="Arial"/>
          <w:b/>
        </w:rPr>
        <w:t>MODALIDAD DE ENTREGA:</w:t>
      </w:r>
      <w:r w:rsidRPr="00EA2199">
        <w:rPr>
          <w:rFonts w:ascii="Palatino Linotype" w:hAnsi="Palatino Linotype" w:cs="Arial"/>
        </w:rPr>
        <w:t xml:space="preserve"> Vía </w:t>
      </w:r>
      <w:r w:rsidRPr="00EA2199">
        <w:rPr>
          <w:rFonts w:ascii="Palatino Linotype" w:hAnsi="Palatino Linotype" w:cs="Arial"/>
          <w:b/>
        </w:rPr>
        <w:t>SAIMEX.</w:t>
      </w:r>
    </w:p>
    <w:p w14:paraId="1CAF747C" w14:textId="6C7D0E4F" w:rsidR="00036B4C" w:rsidRPr="00EA2199" w:rsidRDefault="000C0B7F" w:rsidP="00036B4C">
      <w:pPr>
        <w:pStyle w:val="Prrafodelista"/>
        <w:spacing w:before="100" w:beforeAutospacing="1" w:after="100" w:afterAutospacing="1" w:line="360" w:lineRule="auto"/>
        <w:ind w:left="0"/>
        <w:jc w:val="both"/>
        <w:rPr>
          <w:rFonts w:ascii="Palatino Linotype" w:hAnsi="Palatino Linotype" w:cs="Arial"/>
        </w:rPr>
      </w:pPr>
      <w:r w:rsidRPr="00EA2199">
        <w:rPr>
          <w:rFonts w:ascii="Palatino Linotype" w:hAnsi="Palatino Linotype"/>
          <w:b/>
          <w:sz w:val="28"/>
          <w:szCs w:val="28"/>
        </w:rPr>
        <w:lastRenderedPageBreak/>
        <w:t>I</w:t>
      </w:r>
      <w:r w:rsidR="00381AAA" w:rsidRPr="00EA2199">
        <w:rPr>
          <w:rFonts w:ascii="Palatino Linotype" w:hAnsi="Palatino Linotype"/>
          <w:b/>
          <w:sz w:val="28"/>
          <w:szCs w:val="28"/>
        </w:rPr>
        <w:t xml:space="preserve">I. </w:t>
      </w:r>
      <w:r w:rsidR="00036B4C" w:rsidRPr="00EA2199">
        <w:rPr>
          <w:rFonts w:ascii="Palatino Linotype" w:hAnsi="Palatino Linotype" w:cs="Arial"/>
        </w:rPr>
        <w:t xml:space="preserve">Con base en el detalle de seguimiento del </w:t>
      </w:r>
      <w:r w:rsidR="00036B4C" w:rsidRPr="00EA2199">
        <w:rPr>
          <w:rFonts w:ascii="Palatino Linotype" w:hAnsi="Palatino Linotype" w:cs="Arial"/>
          <w:b/>
        </w:rPr>
        <w:t>SAIMEX</w:t>
      </w:r>
      <w:r w:rsidR="00036B4C" w:rsidRPr="00EA2199">
        <w:rPr>
          <w:rFonts w:ascii="Palatino Linotype" w:hAnsi="Palatino Linotype" w:cs="Arial"/>
        </w:rPr>
        <w:t xml:space="preserve">, se advierte que en fecha cinco de julio </w:t>
      </w:r>
      <w:r w:rsidR="0066248A" w:rsidRPr="00EA2199">
        <w:rPr>
          <w:rFonts w:ascii="Palatino Linotype" w:hAnsi="Palatino Linotype" w:cs="Arial"/>
        </w:rPr>
        <w:t xml:space="preserve">de dos mil veintiuno, la </w:t>
      </w:r>
      <w:r w:rsidR="00BD7032" w:rsidRPr="00EA2199">
        <w:rPr>
          <w:rFonts w:ascii="Palatino Linotype" w:hAnsi="Palatino Linotype" w:cs="Arial"/>
        </w:rPr>
        <w:t>Titular de la</w:t>
      </w:r>
      <w:r w:rsidR="00036B4C" w:rsidRPr="00EA2199">
        <w:rPr>
          <w:rFonts w:ascii="Palatino Linotype" w:hAnsi="Palatino Linotype" w:cs="Arial"/>
        </w:rPr>
        <w:t xml:space="preserve"> Unidad de Transparencia del </w:t>
      </w:r>
      <w:r w:rsidR="00036B4C" w:rsidRPr="00EA2199">
        <w:rPr>
          <w:rFonts w:ascii="Palatino Linotype" w:hAnsi="Palatino Linotype" w:cs="Arial"/>
          <w:b/>
        </w:rPr>
        <w:t>SUJETO OBLIGADO</w:t>
      </w:r>
      <w:r w:rsidR="00036B4C" w:rsidRPr="00EA2199">
        <w:rPr>
          <w:rFonts w:ascii="Palatino Linotype" w:hAnsi="Palatino Linotype" w:cs="Arial"/>
        </w:rPr>
        <w:t xml:space="preserve"> turnó mediante requerimiento, el contenido de la solicitud de información al Servidor Público Habilitado</w:t>
      </w:r>
      <w:r w:rsidR="00BD7032" w:rsidRPr="00EA2199">
        <w:rPr>
          <w:rFonts w:ascii="Palatino Linotype" w:hAnsi="Palatino Linotype" w:cs="Arial"/>
        </w:rPr>
        <w:t xml:space="preserve"> que estimó</w:t>
      </w:r>
      <w:r w:rsidR="0066248A" w:rsidRPr="00EA2199">
        <w:rPr>
          <w:rFonts w:ascii="Palatino Linotype" w:hAnsi="Palatino Linotype" w:cs="Arial"/>
        </w:rPr>
        <w:t xml:space="preserve"> competente</w:t>
      </w:r>
      <w:r w:rsidR="00036B4C" w:rsidRPr="00EA2199">
        <w:rPr>
          <w:rFonts w:ascii="Palatino Linotype" w:hAnsi="Palatino Linotype" w:cs="Arial"/>
        </w:rPr>
        <w:t xml:space="preserve">, a efecto de que realizara la búsqueda y localización, tal y como se desprende de la siguiente imagen: </w:t>
      </w:r>
    </w:p>
    <w:p w14:paraId="35FE763E" w14:textId="329C0434" w:rsidR="00036B4C" w:rsidRPr="00EA2199" w:rsidRDefault="00036B4C" w:rsidP="00036B4C">
      <w:pPr>
        <w:spacing w:line="360" w:lineRule="auto"/>
        <w:jc w:val="center"/>
        <w:rPr>
          <w:rFonts w:ascii="Palatino Linotype" w:hAnsi="Palatino Linotype"/>
          <w:b/>
          <w:sz w:val="28"/>
          <w:szCs w:val="28"/>
        </w:rPr>
      </w:pPr>
      <w:r w:rsidRPr="00EA2199">
        <w:rPr>
          <w:noProof/>
          <w:lang w:eastAsia="es-MX"/>
        </w:rPr>
        <w:drawing>
          <wp:inline distT="0" distB="0" distL="0" distR="0" wp14:anchorId="265A1968" wp14:editId="3F3B77AD">
            <wp:extent cx="5295900" cy="6510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05" t="41560" r="8534" b="46980"/>
                    <a:stretch/>
                  </pic:blipFill>
                  <pic:spPr bwMode="auto">
                    <a:xfrm>
                      <a:off x="0" y="0"/>
                      <a:ext cx="5340128" cy="656490"/>
                    </a:xfrm>
                    <a:prstGeom prst="rect">
                      <a:avLst/>
                    </a:prstGeom>
                    <a:ln>
                      <a:noFill/>
                    </a:ln>
                    <a:extLst>
                      <a:ext uri="{53640926-AAD7-44D8-BBD7-CCE9431645EC}">
                        <a14:shadowObscured xmlns:a14="http://schemas.microsoft.com/office/drawing/2010/main"/>
                      </a:ext>
                    </a:extLst>
                  </pic:spPr>
                </pic:pic>
              </a:graphicData>
            </a:graphic>
          </wp:inline>
        </w:drawing>
      </w:r>
    </w:p>
    <w:p w14:paraId="44740E7A" w14:textId="6ECFBC0D" w:rsidR="00036B4C" w:rsidRPr="00EA2199" w:rsidRDefault="000171D8" w:rsidP="00036B4C">
      <w:pPr>
        <w:pStyle w:val="Prrafodelista"/>
        <w:spacing w:before="100" w:beforeAutospacing="1" w:after="100" w:afterAutospacing="1" w:line="360" w:lineRule="auto"/>
        <w:ind w:left="0"/>
        <w:jc w:val="both"/>
        <w:rPr>
          <w:rFonts w:ascii="Palatino Linotype" w:hAnsi="Palatino Linotype" w:cs="Arial"/>
        </w:rPr>
      </w:pPr>
      <w:r w:rsidRPr="00EA2199">
        <w:rPr>
          <w:rFonts w:ascii="Palatino Linotype" w:hAnsi="Palatino Linotype" w:cs="Arial"/>
          <w:b/>
          <w:color w:val="000000" w:themeColor="text1"/>
          <w:sz w:val="28"/>
        </w:rPr>
        <w:t>I</w:t>
      </w:r>
      <w:r w:rsidR="00C27EA8" w:rsidRPr="00EA2199">
        <w:rPr>
          <w:rFonts w:ascii="Palatino Linotype" w:hAnsi="Palatino Linotype" w:cs="Arial"/>
          <w:b/>
          <w:color w:val="000000" w:themeColor="text1"/>
          <w:sz w:val="28"/>
        </w:rPr>
        <w:t>II</w:t>
      </w:r>
      <w:r w:rsidRPr="00EA2199">
        <w:rPr>
          <w:rFonts w:ascii="Palatino Linotype" w:hAnsi="Palatino Linotype" w:cs="Arial"/>
          <w:b/>
          <w:color w:val="000000" w:themeColor="text1"/>
          <w:sz w:val="28"/>
        </w:rPr>
        <w:t xml:space="preserve">. </w:t>
      </w:r>
      <w:r w:rsidR="00036B4C" w:rsidRPr="00EA2199">
        <w:rPr>
          <w:rFonts w:ascii="Palatino Linotype" w:hAnsi="Palatino Linotype" w:cs="Arial"/>
        </w:rPr>
        <w:t xml:space="preserve">Del expediente electrónico del </w:t>
      </w:r>
      <w:r w:rsidR="00036B4C" w:rsidRPr="00EA2199">
        <w:rPr>
          <w:rFonts w:ascii="Palatino Linotype" w:hAnsi="Palatino Linotype" w:cs="Arial"/>
          <w:b/>
        </w:rPr>
        <w:t>SAIMEX,</w:t>
      </w:r>
      <w:r w:rsidR="00036B4C" w:rsidRPr="00EA2199">
        <w:rPr>
          <w:rFonts w:ascii="Palatino Linotype" w:hAnsi="Palatino Linotype" w:cs="Arial"/>
        </w:rPr>
        <w:t xml:space="preserve"> se advierte que en fecha diez de julio de dos mil veintiuno, </w:t>
      </w:r>
      <w:r w:rsidR="00036B4C" w:rsidRPr="00EA2199">
        <w:rPr>
          <w:rFonts w:ascii="Palatino Linotype" w:hAnsi="Palatino Linotype" w:cs="Arial"/>
          <w:b/>
        </w:rPr>
        <w:t>EL SUJETO OBLIGADO</w:t>
      </w:r>
      <w:r w:rsidR="00036B4C" w:rsidRPr="00EA2199">
        <w:rPr>
          <w:rFonts w:ascii="Palatino Linotype" w:hAnsi="Palatino Linotype" w:cs="Arial"/>
        </w:rPr>
        <w:t xml:space="preserve"> dio respuesta a la solicitud de acceso a la información pública requerida por </w:t>
      </w:r>
      <w:r w:rsidR="00036B4C" w:rsidRPr="00EA2199">
        <w:rPr>
          <w:rFonts w:ascii="Palatino Linotype" w:hAnsi="Palatino Linotype" w:cs="Arial"/>
          <w:b/>
        </w:rPr>
        <w:t>EL RECURRENTE</w:t>
      </w:r>
      <w:r w:rsidR="00036B4C" w:rsidRPr="00EA2199">
        <w:rPr>
          <w:rFonts w:ascii="Palatino Linotype" w:hAnsi="Palatino Linotype" w:cs="Arial"/>
        </w:rPr>
        <w:t>, en los siguientes términos:</w:t>
      </w:r>
    </w:p>
    <w:p w14:paraId="398EBFEE" w14:textId="0F03384F"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“Estimado solicitante:</w:t>
      </w:r>
    </w:p>
    <w:p w14:paraId="3465E6DA" w14:textId="77777777" w:rsidR="00036B4C" w:rsidRPr="00EA2199" w:rsidRDefault="00036B4C" w:rsidP="00036B4C">
      <w:pPr>
        <w:ind w:left="851" w:right="899"/>
        <w:jc w:val="both"/>
        <w:rPr>
          <w:rFonts w:ascii="Palatino Linotype" w:hAnsi="Palatino Linotype" w:cs="Arial"/>
          <w:bCs/>
          <w:i/>
          <w:color w:val="333333"/>
          <w:sz w:val="22"/>
          <w:szCs w:val="22"/>
        </w:rPr>
      </w:pPr>
    </w:p>
    <w:p w14:paraId="4456076C"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EN RESPUESTA A LA SOLICITUD 00010/</w:t>
      </w:r>
      <w:proofErr w:type="spellStart"/>
      <w:r w:rsidRPr="00EA2199">
        <w:rPr>
          <w:rFonts w:ascii="Palatino Linotype" w:hAnsi="Palatino Linotype" w:cs="Arial"/>
          <w:bCs/>
          <w:i/>
          <w:color w:val="333333"/>
          <w:sz w:val="22"/>
          <w:szCs w:val="22"/>
        </w:rPr>
        <w:t>OASCHIMAL</w:t>
      </w:r>
      <w:proofErr w:type="spellEnd"/>
      <w:r w:rsidRPr="00EA2199">
        <w:rPr>
          <w:rFonts w:ascii="Palatino Linotype" w:hAnsi="Palatino Linotype" w:cs="Arial"/>
          <w:bCs/>
          <w:i/>
          <w:color w:val="333333"/>
          <w:sz w:val="22"/>
          <w:szCs w:val="22"/>
        </w:rPr>
        <w:t xml:space="preserve">/IP/2021 Con relación a la información que está solicitando se hace de su conocimiento que de conformidad con el art. 17 y 174 de la Ley de Transparencia y Acceso a la Información Pública del Estado de México y Municipios y como los contempla y establece el Art. 148 </w:t>
      </w:r>
      <w:proofErr w:type="spellStart"/>
      <w:r w:rsidRPr="00EA2199">
        <w:rPr>
          <w:rFonts w:ascii="Palatino Linotype" w:hAnsi="Palatino Linotype" w:cs="Arial"/>
          <w:bCs/>
          <w:i/>
          <w:color w:val="333333"/>
          <w:sz w:val="22"/>
          <w:szCs w:val="22"/>
        </w:rPr>
        <w:t>Fracc</w:t>
      </w:r>
      <w:proofErr w:type="spellEnd"/>
      <w:r w:rsidRPr="00EA2199">
        <w:rPr>
          <w:rFonts w:ascii="Palatino Linotype" w:hAnsi="Palatino Linotype" w:cs="Arial"/>
          <w:bCs/>
          <w:i/>
          <w:color w:val="333333"/>
          <w:sz w:val="22"/>
          <w:szCs w:val="22"/>
        </w:rPr>
        <w:t xml:space="preserve">. I y V, del Código Financiero del Estado de México, Deberá realizar el pago respectivo delas copias simples y el formato digital de los documentos que integran la información que solicita. </w:t>
      </w:r>
    </w:p>
    <w:p w14:paraId="336785FD"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Artículo 148.- Por la expedición de documentos solicitados en el ejercicio del derecho a la información pública, se pagarán los derechos conforme a la siguiente: </w:t>
      </w:r>
    </w:p>
    <w:p w14:paraId="258C06E4"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T A R I F A CONCEPTO NÚMERO DE VECES EL VALOR DIARIO DE LA UNIDAD DE MEDIDA Y ACTUALIZACIÓN VIGENTE</w:t>
      </w:r>
    </w:p>
    <w:p w14:paraId="07F1135A" w14:textId="77777777" w:rsidR="00036B4C" w:rsidRPr="00EA2199" w:rsidRDefault="00036B4C" w:rsidP="003F3F31">
      <w:pPr>
        <w:pStyle w:val="Prrafodelista"/>
        <w:numPr>
          <w:ilvl w:val="0"/>
          <w:numId w:val="5"/>
        </w:numPr>
        <w:spacing w:after="200" w:line="276" w:lineRule="auto"/>
        <w:ind w:left="851" w:right="899" w:firstLine="0"/>
        <w:contextualSpacing/>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Por la expedición de copias simples: A). Por la primera hoja. 0.224 B). Por cada hoja subsecuente. 0.016 </w:t>
      </w:r>
    </w:p>
    <w:p w14:paraId="468011DA" w14:textId="77777777" w:rsidR="00036B4C" w:rsidRPr="00EA2199" w:rsidRDefault="00036B4C" w:rsidP="003F3F31">
      <w:pPr>
        <w:pStyle w:val="Prrafodelista"/>
        <w:numPr>
          <w:ilvl w:val="0"/>
          <w:numId w:val="5"/>
        </w:numPr>
        <w:spacing w:after="200" w:line="276" w:lineRule="auto"/>
        <w:ind w:left="851" w:right="899" w:firstLine="0"/>
        <w:contextualSpacing/>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lastRenderedPageBreak/>
        <w:t xml:space="preserve">Por la expedición de copias certificadas: A). Por la primera hoja. 0.850 B). Por cada hoja subsecuente. 0.417 </w:t>
      </w:r>
    </w:p>
    <w:p w14:paraId="3A39ADD7" w14:textId="77777777" w:rsidR="00036B4C" w:rsidRPr="00EA2199" w:rsidRDefault="00036B4C" w:rsidP="003F3F31">
      <w:pPr>
        <w:pStyle w:val="Prrafodelista"/>
        <w:numPr>
          <w:ilvl w:val="0"/>
          <w:numId w:val="5"/>
        </w:numPr>
        <w:spacing w:after="200" w:line="276" w:lineRule="auto"/>
        <w:ind w:left="851" w:right="899" w:firstLine="0"/>
        <w:contextualSpacing/>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Por la expedición de información en medios magnéticos. 0.224 </w:t>
      </w:r>
    </w:p>
    <w:p w14:paraId="51CEDC2F" w14:textId="77777777" w:rsidR="00036B4C" w:rsidRPr="00EA2199" w:rsidRDefault="00036B4C" w:rsidP="003F3F31">
      <w:pPr>
        <w:pStyle w:val="Prrafodelista"/>
        <w:numPr>
          <w:ilvl w:val="0"/>
          <w:numId w:val="5"/>
        </w:numPr>
        <w:spacing w:after="200" w:line="276" w:lineRule="auto"/>
        <w:ind w:left="851" w:right="899" w:firstLine="0"/>
        <w:contextualSpacing/>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Para la expedición de información en disco compacto por cada disco. 0.336 </w:t>
      </w:r>
    </w:p>
    <w:p w14:paraId="07E1D111" w14:textId="77777777" w:rsidR="00036B4C" w:rsidRPr="00EA2199" w:rsidRDefault="00036B4C" w:rsidP="003F3F31">
      <w:pPr>
        <w:pStyle w:val="Prrafodelista"/>
        <w:numPr>
          <w:ilvl w:val="0"/>
          <w:numId w:val="5"/>
        </w:numPr>
        <w:spacing w:after="200" w:line="276" w:lineRule="auto"/>
        <w:ind w:left="851" w:right="899" w:firstLine="0"/>
        <w:contextualSpacing/>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Por el escaneo y digitalización de documentos. 0.008 El valor de la Unidad de Medida y Actualización $ 89.62 Luego entonces: Por la primera hoja Serian $ 20.07 Cada Hoja subsecuente $ 1.43 Escaneo por cada hoja $ 0.72 </w:t>
      </w:r>
    </w:p>
    <w:p w14:paraId="7D1E326B"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En el caso que ocupa la información que usted solicita son 52,031 hojas que corresponden al mismo número de recibos de pago. </w:t>
      </w:r>
    </w:p>
    <w:p w14:paraId="0A812A63"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En total tendrá que pagar $ 20.07 por la primera hoja; $ 74,402.90 por las 52,030 subsecuentes y por el escaneo o digitalización serian 37,462.32; lo que nos arroja un total de $ 111,885.29 (ciento once mil ochocientos ochenta y cinco pesos 29/100). </w:t>
      </w:r>
    </w:p>
    <w:p w14:paraId="1843C0A7"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Los cuales deberá usted pagar en la caja central de este organismo de agua potable, en cuanto haya realizado el pago en un lapso no mayor a 30 días hábiles, deberá informar a la Unidad de Transparencia de este organismo para que en un plazo de 60 días hábiles le entregaremos la información que está solicitando, lo anterior por el volumen de la información que se tiene que generar y manejar, además de solicitar que el comité de transparencia de este organismo realice una sesión extraordinaria para que acuerde lo que tenga que ser testado de conformidad con la Ley de Protección de Datos Personales, para poder entregársela. </w:t>
      </w:r>
    </w:p>
    <w:p w14:paraId="7A429258"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También hacemos de su conocimiento que los precios de los gastos que se generan por la reproducción de toda la información, los establece la ley en la materia y el Código Financiero del Estado de México. </w:t>
      </w:r>
    </w:p>
    <w:p w14:paraId="66F52557" w14:textId="77777777" w:rsidR="00036B4C" w:rsidRPr="00EA2199" w:rsidRDefault="00036B4C" w:rsidP="00036B4C">
      <w:pPr>
        <w:ind w:left="851" w:right="899"/>
        <w:jc w:val="both"/>
        <w:rPr>
          <w:rFonts w:ascii="Palatino Linotype" w:hAnsi="Palatino Linotype" w:cs="Arial"/>
          <w:bCs/>
          <w:i/>
          <w:color w:val="333333"/>
          <w:sz w:val="22"/>
          <w:szCs w:val="22"/>
        </w:rPr>
      </w:pPr>
      <w:r w:rsidRPr="00EA2199">
        <w:rPr>
          <w:rFonts w:ascii="Palatino Linotype" w:hAnsi="Palatino Linotype" w:cs="Arial"/>
          <w:bCs/>
          <w:i/>
          <w:color w:val="333333"/>
          <w:sz w:val="22"/>
          <w:szCs w:val="22"/>
        </w:rPr>
        <w:t xml:space="preserve">La información se le entregara en las oficinas centrales de este organismo descentralizado de agua potable, Av. Bordo de </w:t>
      </w:r>
      <w:proofErr w:type="spellStart"/>
      <w:r w:rsidRPr="00EA2199">
        <w:rPr>
          <w:rFonts w:ascii="Palatino Linotype" w:hAnsi="Palatino Linotype" w:cs="Arial"/>
          <w:bCs/>
          <w:i/>
          <w:color w:val="333333"/>
          <w:sz w:val="22"/>
          <w:szCs w:val="22"/>
        </w:rPr>
        <w:t>Xochiaca</w:t>
      </w:r>
      <w:proofErr w:type="spellEnd"/>
      <w:r w:rsidRPr="00EA2199">
        <w:rPr>
          <w:rFonts w:ascii="Palatino Linotype" w:hAnsi="Palatino Linotype" w:cs="Arial"/>
          <w:bCs/>
          <w:i/>
          <w:color w:val="333333"/>
          <w:sz w:val="22"/>
          <w:szCs w:val="22"/>
        </w:rPr>
        <w:t xml:space="preserve"> Esq. Av. Del Peñón, Col. Barrio </w:t>
      </w:r>
      <w:proofErr w:type="spellStart"/>
      <w:r w:rsidRPr="00EA2199">
        <w:rPr>
          <w:rFonts w:ascii="Palatino Linotype" w:hAnsi="Palatino Linotype" w:cs="Arial"/>
          <w:bCs/>
          <w:i/>
          <w:color w:val="333333"/>
          <w:sz w:val="22"/>
          <w:szCs w:val="22"/>
        </w:rPr>
        <w:t>Xochiaca</w:t>
      </w:r>
      <w:proofErr w:type="spellEnd"/>
      <w:r w:rsidRPr="00EA2199">
        <w:rPr>
          <w:rFonts w:ascii="Palatino Linotype" w:hAnsi="Palatino Linotype" w:cs="Arial"/>
          <w:bCs/>
          <w:i/>
          <w:color w:val="333333"/>
          <w:sz w:val="22"/>
          <w:szCs w:val="22"/>
        </w:rPr>
        <w:t xml:space="preserve">, Chimalhuacán Estado de México; en un horario de 8:00 a 15:00 de </w:t>
      </w:r>
      <w:proofErr w:type="gramStart"/>
      <w:r w:rsidRPr="00EA2199">
        <w:rPr>
          <w:rFonts w:ascii="Palatino Linotype" w:hAnsi="Palatino Linotype" w:cs="Arial"/>
          <w:bCs/>
          <w:i/>
          <w:color w:val="333333"/>
          <w:sz w:val="22"/>
          <w:szCs w:val="22"/>
        </w:rPr>
        <w:t>Lunes</w:t>
      </w:r>
      <w:proofErr w:type="gramEnd"/>
      <w:r w:rsidRPr="00EA2199">
        <w:rPr>
          <w:rFonts w:ascii="Palatino Linotype" w:hAnsi="Palatino Linotype" w:cs="Arial"/>
          <w:bCs/>
          <w:i/>
          <w:color w:val="333333"/>
          <w:sz w:val="22"/>
          <w:szCs w:val="22"/>
        </w:rPr>
        <w:t xml:space="preserve"> a Viernes.</w:t>
      </w:r>
    </w:p>
    <w:p w14:paraId="65A65FAF" w14:textId="77777777" w:rsidR="00036B4C" w:rsidRPr="00EA2199" w:rsidRDefault="00036B4C" w:rsidP="00036B4C">
      <w:pPr>
        <w:pStyle w:val="Sinespaciado"/>
        <w:ind w:left="851" w:right="899"/>
        <w:jc w:val="both"/>
        <w:rPr>
          <w:rFonts w:ascii="Palatino Linotype" w:hAnsi="Palatino Linotype" w:cs="Arial"/>
          <w:i/>
          <w:sz w:val="22"/>
          <w:szCs w:val="22"/>
        </w:rPr>
      </w:pPr>
    </w:p>
    <w:p w14:paraId="3AB197B0" w14:textId="77777777" w:rsidR="00036B4C" w:rsidRPr="00EA2199" w:rsidRDefault="00036B4C" w:rsidP="00036B4C">
      <w:pPr>
        <w:pStyle w:val="Sinespaciado"/>
        <w:ind w:left="851" w:right="899"/>
        <w:jc w:val="both"/>
        <w:rPr>
          <w:rFonts w:ascii="Palatino Linotype" w:hAnsi="Palatino Linotype" w:cs="Arial"/>
          <w:i/>
          <w:sz w:val="22"/>
          <w:szCs w:val="22"/>
        </w:rPr>
      </w:pPr>
      <w:r w:rsidRPr="00EA2199">
        <w:rPr>
          <w:rFonts w:ascii="Palatino Linotype" w:hAnsi="Palatino Linotype" w:cs="Arial"/>
          <w:i/>
          <w:sz w:val="22"/>
          <w:szCs w:val="22"/>
        </w:rPr>
        <w:t>A T E N T A M E N T E</w:t>
      </w:r>
    </w:p>
    <w:p w14:paraId="2512F03E" w14:textId="77777777" w:rsidR="00036B4C" w:rsidRPr="00EA2199" w:rsidRDefault="00036B4C" w:rsidP="00036B4C">
      <w:pPr>
        <w:pStyle w:val="Sinespaciado"/>
        <w:ind w:left="851" w:right="899"/>
        <w:jc w:val="both"/>
        <w:rPr>
          <w:rFonts w:ascii="Palatino Linotype" w:hAnsi="Palatino Linotype" w:cs="Arial"/>
          <w:i/>
          <w:sz w:val="22"/>
          <w:szCs w:val="22"/>
        </w:rPr>
      </w:pPr>
    </w:p>
    <w:p w14:paraId="62974F1E" w14:textId="77777777" w:rsidR="00036B4C" w:rsidRPr="00EA2199" w:rsidRDefault="00036B4C" w:rsidP="00036B4C">
      <w:pPr>
        <w:pStyle w:val="Sinespaciado"/>
        <w:ind w:left="851" w:right="899"/>
        <w:jc w:val="both"/>
        <w:rPr>
          <w:rFonts w:ascii="Palatino Linotype" w:hAnsi="Palatino Linotype" w:cs="Arial"/>
          <w:i/>
          <w:sz w:val="22"/>
          <w:szCs w:val="22"/>
        </w:rPr>
      </w:pPr>
      <w:r w:rsidRPr="00EA2199">
        <w:rPr>
          <w:rFonts w:ascii="Palatino Linotype" w:hAnsi="Palatino Linotype" w:cs="Arial"/>
          <w:i/>
          <w:sz w:val="22"/>
          <w:szCs w:val="22"/>
        </w:rPr>
        <w:t>UNIDAD DE TRANSPARENCIA</w:t>
      </w:r>
    </w:p>
    <w:p w14:paraId="61C30E82" w14:textId="240225D6" w:rsidR="00036B4C" w:rsidRPr="00EA2199" w:rsidRDefault="00036B4C" w:rsidP="00036B4C">
      <w:pPr>
        <w:pStyle w:val="Sinespaciado"/>
        <w:ind w:left="851" w:right="899"/>
        <w:jc w:val="both"/>
        <w:rPr>
          <w:rFonts w:ascii="Palatino Linotype" w:hAnsi="Palatino Linotype" w:cs="Arial"/>
          <w:i/>
          <w:sz w:val="22"/>
          <w:szCs w:val="22"/>
        </w:rPr>
      </w:pPr>
      <w:r w:rsidRPr="00EA2199">
        <w:rPr>
          <w:rFonts w:ascii="Palatino Linotype" w:hAnsi="Palatino Linotype" w:cs="Arial"/>
          <w:i/>
          <w:sz w:val="22"/>
          <w:szCs w:val="22"/>
        </w:rPr>
        <w:t>ORGANISMO DESCENTRALIZADO DE AGUA POTABLE, ALCANTARILLADO Y SANEAMIENTO DE CHIMALHUACÁN.” (Sic)</w:t>
      </w:r>
    </w:p>
    <w:p w14:paraId="706EB1DE" w14:textId="01723E8A" w:rsidR="000C0B7F" w:rsidRPr="00EA2199" w:rsidRDefault="00036B4C" w:rsidP="00C948B7">
      <w:pPr>
        <w:spacing w:before="100" w:beforeAutospacing="1" w:after="100" w:afterAutospacing="1" w:line="360" w:lineRule="auto"/>
        <w:jc w:val="both"/>
        <w:rPr>
          <w:rFonts w:ascii="Palatino Linotype" w:hAnsi="Palatino Linotype" w:cs="Arial"/>
          <w:color w:val="000000" w:themeColor="text1"/>
        </w:rPr>
      </w:pPr>
      <w:r w:rsidRPr="00EA2199">
        <w:rPr>
          <w:rFonts w:ascii="Palatino Linotype" w:hAnsi="Palatino Linotype" w:cs="Arial"/>
          <w:b/>
          <w:color w:val="000000" w:themeColor="text1"/>
          <w:sz w:val="28"/>
          <w:szCs w:val="28"/>
        </w:rPr>
        <w:lastRenderedPageBreak/>
        <w:t>IV.</w:t>
      </w:r>
      <w:r w:rsidRPr="00EA2199">
        <w:rPr>
          <w:rFonts w:ascii="Palatino Linotype" w:hAnsi="Palatino Linotype" w:cs="Arial"/>
          <w:color w:val="000000" w:themeColor="text1"/>
        </w:rPr>
        <w:t xml:space="preserve"> </w:t>
      </w:r>
      <w:r w:rsidR="000171D8" w:rsidRPr="00EA2199">
        <w:rPr>
          <w:rFonts w:ascii="Palatino Linotype" w:hAnsi="Palatino Linotype" w:cs="Arial"/>
          <w:color w:val="000000" w:themeColor="text1"/>
        </w:rPr>
        <w:t xml:space="preserve">Inconforme por la </w:t>
      </w:r>
      <w:r w:rsidR="0052566C" w:rsidRPr="00EA2199">
        <w:rPr>
          <w:rFonts w:ascii="Palatino Linotype" w:hAnsi="Palatino Linotype" w:cs="Arial"/>
          <w:color w:val="000000" w:themeColor="text1"/>
        </w:rPr>
        <w:t xml:space="preserve">respuesta, en fecha </w:t>
      </w:r>
      <w:r w:rsidR="00D76E35" w:rsidRPr="00EA2199">
        <w:rPr>
          <w:rFonts w:ascii="Palatino Linotype" w:hAnsi="Palatino Linotype" w:cs="Arial"/>
          <w:b/>
          <w:color w:val="000000" w:themeColor="text1"/>
        </w:rPr>
        <w:t>dos</w:t>
      </w:r>
      <w:r w:rsidR="000C0B7F" w:rsidRPr="00EA2199">
        <w:rPr>
          <w:rFonts w:ascii="Palatino Linotype" w:hAnsi="Palatino Linotype" w:cs="Arial"/>
          <w:b/>
          <w:bCs/>
          <w:color w:val="000000" w:themeColor="text1"/>
        </w:rPr>
        <w:t xml:space="preserve"> de agosto </w:t>
      </w:r>
      <w:r w:rsidR="000171D8" w:rsidRPr="00EA2199">
        <w:rPr>
          <w:rFonts w:ascii="Palatino Linotype" w:hAnsi="Palatino Linotype" w:cs="Arial"/>
          <w:b/>
          <w:bCs/>
          <w:color w:val="000000" w:themeColor="text1"/>
        </w:rPr>
        <w:t>de dos mil veintiuno</w:t>
      </w:r>
      <w:r w:rsidR="000171D8" w:rsidRPr="00EA2199">
        <w:rPr>
          <w:rFonts w:ascii="Palatino Linotype" w:hAnsi="Palatino Linotype" w:cs="Arial"/>
          <w:color w:val="000000" w:themeColor="text1"/>
        </w:rPr>
        <w:t xml:space="preserve">, </w:t>
      </w:r>
      <w:r w:rsidR="000171D8" w:rsidRPr="00EA2199">
        <w:rPr>
          <w:rFonts w:ascii="Palatino Linotype" w:hAnsi="Palatino Linotype" w:cs="Arial"/>
          <w:b/>
          <w:color w:val="000000" w:themeColor="text1"/>
        </w:rPr>
        <w:t>EL RECURRENTE</w:t>
      </w:r>
      <w:r w:rsidR="000171D8" w:rsidRPr="00EA2199">
        <w:rPr>
          <w:rFonts w:ascii="Palatino Linotype" w:hAnsi="Palatino Linotype" w:cs="Arial"/>
          <w:color w:val="000000" w:themeColor="text1"/>
        </w:rPr>
        <w:t xml:space="preserve"> interpuso el recurso de revisión sujeto del presente estudio, el cual fue registrado en </w:t>
      </w:r>
      <w:r w:rsidR="000171D8" w:rsidRPr="00EA2199">
        <w:rPr>
          <w:rFonts w:ascii="Palatino Linotype" w:hAnsi="Palatino Linotype" w:cs="Arial"/>
          <w:b/>
          <w:color w:val="000000" w:themeColor="text1"/>
        </w:rPr>
        <w:t xml:space="preserve">EL SAIMEX, </w:t>
      </w:r>
      <w:r w:rsidR="000171D8" w:rsidRPr="00EA2199">
        <w:rPr>
          <w:rFonts w:ascii="Palatino Linotype" w:hAnsi="Palatino Linotype" w:cs="Arial"/>
          <w:bCs/>
          <w:color w:val="000000" w:themeColor="text1"/>
        </w:rPr>
        <w:t>y</w:t>
      </w:r>
      <w:r w:rsidR="000171D8" w:rsidRPr="00EA2199">
        <w:rPr>
          <w:rFonts w:ascii="Palatino Linotype" w:hAnsi="Palatino Linotype" w:cs="Arial"/>
          <w:color w:val="000000" w:themeColor="text1"/>
        </w:rPr>
        <w:t xml:space="preserve"> se le asignó el número de expediente </w:t>
      </w:r>
      <w:hyperlink r:id="rId9" w:tgtFrame="_blank" w:history="1">
        <w:r w:rsidR="00D76E35" w:rsidRPr="00EA2199">
          <w:rPr>
            <w:rFonts w:ascii="Palatino Linotype" w:hAnsi="Palatino Linotype" w:cs="Arial"/>
            <w:b/>
            <w:color w:val="000000" w:themeColor="text1"/>
            <w:lang w:val="es-ES"/>
          </w:rPr>
          <w:t>03772</w:t>
        </w:r>
        <w:r w:rsidR="000171D8" w:rsidRPr="00EA2199">
          <w:rPr>
            <w:rFonts w:ascii="Palatino Linotype" w:hAnsi="Palatino Linotype" w:cs="Arial"/>
            <w:b/>
            <w:color w:val="000000" w:themeColor="text1"/>
            <w:lang w:val="es-ES"/>
          </w:rPr>
          <w:t>/INFOEM/IP/RR/2021</w:t>
        </w:r>
      </w:hyperlink>
      <w:r w:rsidR="000171D8" w:rsidRPr="00EA2199">
        <w:rPr>
          <w:rFonts w:ascii="Palatino Linotype" w:hAnsi="Palatino Linotype" w:cs="Arial"/>
          <w:b/>
          <w:color w:val="000000" w:themeColor="text1"/>
        </w:rPr>
        <w:t>,</w:t>
      </w:r>
      <w:r w:rsidR="000171D8" w:rsidRPr="00EA2199">
        <w:rPr>
          <w:rFonts w:ascii="Palatino Linotype" w:hAnsi="Palatino Linotype" w:cs="Arial"/>
          <w:color w:val="000000" w:themeColor="text1"/>
        </w:rPr>
        <w:t xml:space="preserve"> en el que señaló como acto impugnado</w:t>
      </w:r>
      <w:r w:rsidR="000C0B7F" w:rsidRPr="00EA2199">
        <w:rPr>
          <w:rFonts w:ascii="Palatino Linotype" w:hAnsi="Palatino Linotype" w:cs="Arial"/>
          <w:color w:val="000000" w:themeColor="text1"/>
        </w:rPr>
        <w:t xml:space="preserve">: </w:t>
      </w:r>
    </w:p>
    <w:p w14:paraId="63212B1E" w14:textId="4885C09C" w:rsidR="000C0B7F" w:rsidRPr="00EA2199" w:rsidRDefault="000C0B7F"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EA2199">
        <w:rPr>
          <w:rFonts w:ascii="Palatino Linotype" w:hAnsi="Palatino Linotype" w:cs="Arial"/>
          <w:i/>
          <w:color w:val="000000" w:themeColor="text1"/>
          <w:sz w:val="22"/>
          <w:szCs w:val="22"/>
        </w:rPr>
        <w:t>“</w:t>
      </w:r>
      <w:r w:rsidR="00D76E35" w:rsidRPr="00EA2199">
        <w:rPr>
          <w:rFonts w:ascii="Palatino Linotype" w:hAnsi="Palatino Linotype" w:cs="Arial"/>
          <w:i/>
          <w:color w:val="000000" w:themeColor="text1"/>
          <w:sz w:val="22"/>
          <w:szCs w:val="22"/>
        </w:rPr>
        <w:t>Este sujeto obligado no entrega la información solicitada toda vez que la información debe ser entregada de forma gratuita.</w:t>
      </w:r>
      <w:r w:rsidRPr="00EA2199">
        <w:rPr>
          <w:rFonts w:ascii="Palatino Linotype" w:hAnsi="Palatino Linotype" w:cs="Arial"/>
          <w:i/>
          <w:color w:val="000000" w:themeColor="text1"/>
          <w:sz w:val="22"/>
          <w:szCs w:val="22"/>
        </w:rPr>
        <w:t>” (</w:t>
      </w:r>
      <w:proofErr w:type="gramStart"/>
      <w:r w:rsidRPr="00EA2199">
        <w:rPr>
          <w:rFonts w:ascii="Palatino Linotype" w:hAnsi="Palatino Linotype" w:cs="Arial"/>
          <w:i/>
          <w:color w:val="000000" w:themeColor="text1"/>
          <w:sz w:val="22"/>
          <w:szCs w:val="22"/>
        </w:rPr>
        <w:t>sic</w:t>
      </w:r>
      <w:proofErr w:type="gramEnd"/>
      <w:r w:rsidRPr="00EA2199">
        <w:rPr>
          <w:rFonts w:ascii="Palatino Linotype" w:hAnsi="Palatino Linotype" w:cs="Arial"/>
          <w:i/>
          <w:color w:val="000000" w:themeColor="text1"/>
          <w:sz w:val="22"/>
          <w:szCs w:val="22"/>
        </w:rPr>
        <w:t>)</w:t>
      </w:r>
    </w:p>
    <w:p w14:paraId="41B11876" w14:textId="1FF962BC" w:rsidR="000171D8" w:rsidRPr="00EA2199" w:rsidRDefault="000C0B7F" w:rsidP="00C948B7">
      <w:pPr>
        <w:spacing w:before="100" w:beforeAutospacing="1" w:after="100" w:afterAutospacing="1" w:line="360" w:lineRule="auto"/>
        <w:jc w:val="both"/>
        <w:rPr>
          <w:rFonts w:ascii="Palatino Linotype" w:hAnsi="Palatino Linotype" w:cs="Arial"/>
          <w:color w:val="000000" w:themeColor="text1"/>
        </w:rPr>
      </w:pPr>
      <w:r w:rsidRPr="00EA2199">
        <w:rPr>
          <w:rFonts w:ascii="Palatino Linotype" w:hAnsi="Palatino Linotype" w:cs="Arial"/>
          <w:color w:val="000000" w:themeColor="text1"/>
        </w:rPr>
        <w:t>A</w:t>
      </w:r>
      <w:r w:rsidR="000171D8" w:rsidRPr="00EA2199">
        <w:rPr>
          <w:rFonts w:ascii="Palatino Linotype" w:hAnsi="Palatino Linotype" w:cs="Arial"/>
          <w:color w:val="000000" w:themeColor="text1"/>
        </w:rPr>
        <w:t xml:space="preserve">sí como, razones o motivos de inconformidad, lo siguiente: </w:t>
      </w:r>
    </w:p>
    <w:p w14:paraId="36C0621C" w14:textId="35946463" w:rsidR="000171D8" w:rsidRPr="00EA2199" w:rsidRDefault="000171D8"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EA2199">
        <w:rPr>
          <w:rFonts w:ascii="Palatino Linotype" w:hAnsi="Palatino Linotype" w:cs="Arial"/>
          <w:i/>
          <w:color w:val="000000" w:themeColor="text1"/>
          <w:sz w:val="22"/>
          <w:szCs w:val="22"/>
        </w:rPr>
        <w:t>“</w:t>
      </w:r>
      <w:r w:rsidR="00D76E35" w:rsidRPr="00EA2199">
        <w:rPr>
          <w:rFonts w:ascii="Palatino Linotype" w:hAnsi="Palatino Linotype" w:cs="Arial"/>
          <w:i/>
          <w:color w:val="000000" w:themeColor="text1"/>
          <w:sz w:val="22"/>
          <w:szCs w:val="22"/>
        </w:rPr>
        <w:t>Este sujeto obligado no entrega la información solicitada toda vez que la información debe ser entregada de forma gratuita.</w:t>
      </w:r>
      <w:r w:rsidRPr="00EA2199">
        <w:rPr>
          <w:rFonts w:ascii="Palatino Linotype" w:hAnsi="Palatino Linotype" w:cs="Arial"/>
          <w:i/>
          <w:color w:val="000000" w:themeColor="text1"/>
          <w:sz w:val="22"/>
          <w:szCs w:val="22"/>
        </w:rPr>
        <w:t>” (Sic).</w:t>
      </w:r>
    </w:p>
    <w:p w14:paraId="18DB342D" w14:textId="5EFCD08B" w:rsidR="000171D8" w:rsidRPr="00EA2199" w:rsidRDefault="000171D8" w:rsidP="00C948B7">
      <w:pPr>
        <w:spacing w:before="100" w:beforeAutospacing="1" w:after="100" w:afterAutospacing="1" w:line="360" w:lineRule="auto"/>
        <w:jc w:val="both"/>
        <w:rPr>
          <w:rFonts w:ascii="Palatino Linotype" w:hAnsi="Palatino Linotype" w:cs="Arial"/>
          <w:color w:val="000000" w:themeColor="text1"/>
        </w:rPr>
      </w:pPr>
      <w:r w:rsidRPr="00EA2199">
        <w:rPr>
          <w:rFonts w:ascii="Palatino Linotype" w:hAnsi="Palatino Linotype" w:cs="Arial"/>
          <w:b/>
          <w:color w:val="000000" w:themeColor="text1"/>
          <w:sz w:val="28"/>
          <w:szCs w:val="28"/>
        </w:rPr>
        <w:t xml:space="preserve">V. </w:t>
      </w:r>
      <w:r w:rsidRPr="00EA2199">
        <w:rPr>
          <w:rFonts w:ascii="Palatino Linotype" w:hAnsi="Palatino Linotype" w:cs="Arial"/>
          <w:color w:val="000000" w:themeColor="text1"/>
        </w:rPr>
        <w:t xml:space="preserve">En fecha </w:t>
      </w:r>
      <w:r w:rsidR="00291AB8" w:rsidRPr="00EA2199">
        <w:rPr>
          <w:rFonts w:ascii="Palatino Linotype" w:hAnsi="Palatino Linotype" w:cs="Arial"/>
          <w:b/>
          <w:bCs/>
          <w:color w:val="000000" w:themeColor="text1"/>
        </w:rPr>
        <w:t>dos</w:t>
      </w:r>
      <w:r w:rsidR="000C0B7F" w:rsidRPr="00EA2199">
        <w:rPr>
          <w:rFonts w:ascii="Palatino Linotype" w:hAnsi="Palatino Linotype" w:cs="Arial"/>
          <w:b/>
          <w:bCs/>
          <w:color w:val="000000" w:themeColor="text1"/>
        </w:rPr>
        <w:t xml:space="preserve"> de agosto </w:t>
      </w:r>
      <w:r w:rsidRPr="00EA2199">
        <w:rPr>
          <w:rFonts w:ascii="Palatino Linotype" w:hAnsi="Palatino Linotype" w:cs="Arial"/>
          <w:b/>
          <w:bCs/>
          <w:color w:val="000000" w:themeColor="text1"/>
        </w:rPr>
        <w:t>de dos mil veintiuno</w:t>
      </w:r>
      <w:r w:rsidRPr="00EA2199">
        <w:rPr>
          <w:rFonts w:ascii="Palatino Linotype" w:hAnsi="Palatino Linotype" w:cs="Arial"/>
          <w:color w:val="000000" w:themeColor="text1"/>
        </w:rPr>
        <w:t xml:space="preserve">, el recurso de que se trata se envió electrónicamente al Instituto de </w:t>
      </w:r>
      <w:r w:rsidRPr="00EA2199">
        <w:rPr>
          <w:rFonts w:ascii="Palatino Linotype" w:eastAsia="Arial Unicode MS" w:hAnsi="Palatino Linotype" w:cs="Arial"/>
          <w:color w:val="000000" w:themeColor="text1"/>
        </w:rPr>
        <w:t>Transparencia</w:t>
      </w:r>
      <w:r w:rsidRPr="00EA2199">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EA2199">
        <w:rPr>
          <w:rFonts w:ascii="Palatino Linotype" w:hAnsi="Palatino Linotype"/>
          <w:color w:val="000000" w:themeColor="text1"/>
        </w:rPr>
        <w:t>Ley de Transparencia y Acceso a la Información Pública del Estado de México y Municipios</w:t>
      </w:r>
      <w:r w:rsidRPr="00EA2199">
        <w:rPr>
          <w:rFonts w:ascii="Palatino Linotype" w:hAnsi="Palatino Linotype" w:cs="Arial"/>
          <w:color w:val="000000" w:themeColor="text1"/>
        </w:rPr>
        <w:t>, se turnó a través del</w:t>
      </w:r>
      <w:r w:rsidRPr="00EA2199">
        <w:rPr>
          <w:rFonts w:ascii="Palatino Linotype" w:eastAsia="Arial Unicode MS" w:hAnsi="Palatino Linotype" w:cs="Arial"/>
          <w:color w:val="000000" w:themeColor="text1"/>
        </w:rPr>
        <w:t xml:space="preserve"> </w:t>
      </w:r>
      <w:r w:rsidRPr="00EA2199">
        <w:rPr>
          <w:rFonts w:ascii="Palatino Linotype" w:eastAsia="Arial Unicode MS" w:hAnsi="Palatino Linotype" w:cs="Arial"/>
          <w:b/>
          <w:color w:val="000000" w:themeColor="text1"/>
        </w:rPr>
        <w:t>SAIMEX</w:t>
      </w:r>
      <w:r w:rsidRPr="00EA2199">
        <w:rPr>
          <w:rFonts w:ascii="Palatino Linotype" w:hAnsi="Palatino Linotype"/>
          <w:color w:val="000000" w:themeColor="text1"/>
        </w:rPr>
        <w:t xml:space="preserve">, a la </w:t>
      </w:r>
      <w:r w:rsidR="000C0B7F" w:rsidRPr="00EA2199">
        <w:rPr>
          <w:rFonts w:ascii="Palatino Linotype" w:hAnsi="Palatino Linotype"/>
          <w:color w:val="000000" w:themeColor="text1"/>
        </w:rPr>
        <w:t xml:space="preserve">entonces </w:t>
      </w:r>
      <w:r w:rsidRPr="00EA2199">
        <w:rPr>
          <w:rFonts w:ascii="Palatino Linotype" w:hAnsi="Palatino Linotype" w:cs="Arial"/>
          <w:color w:val="000000" w:themeColor="text1"/>
        </w:rPr>
        <w:t xml:space="preserve">Comisionada </w:t>
      </w:r>
      <w:r w:rsidR="00C948B7" w:rsidRPr="00EA2199">
        <w:rPr>
          <w:rFonts w:ascii="Palatino Linotype" w:hAnsi="Palatino Linotype" w:cs="Arial"/>
          <w:color w:val="000000" w:themeColor="text1"/>
        </w:rPr>
        <w:t>Eva Abaid Yapur</w:t>
      </w:r>
      <w:r w:rsidRPr="00EA2199">
        <w:rPr>
          <w:rFonts w:ascii="Palatino Linotype" w:hAnsi="Palatino Linotype"/>
          <w:color w:val="000000" w:themeColor="text1"/>
        </w:rPr>
        <w:t>,</w:t>
      </w:r>
      <w:r w:rsidRPr="00EA2199">
        <w:rPr>
          <w:rFonts w:ascii="Palatino Linotype" w:hAnsi="Palatino Linotype" w:cs="Arial"/>
          <w:color w:val="000000" w:themeColor="text1"/>
        </w:rPr>
        <w:t xml:space="preserve"> a efecto de decretar su admisión o desechamiento.</w:t>
      </w:r>
    </w:p>
    <w:p w14:paraId="7B625BB9" w14:textId="23D949CD" w:rsidR="000171D8" w:rsidRPr="00EA2199" w:rsidRDefault="000171D8" w:rsidP="00C948B7">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EA2199">
        <w:rPr>
          <w:rFonts w:ascii="Palatino Linotype" w:hAnsi="Palatino Linotype" w:cs="Arial"/>
          <w:b/>
          <w:color w:val="000000" w:themeColor="text1"/>
          <w:sz w:val="28"/>
        </w:rPr>
        <w:t>V</w:t>
      </w:r>
      <w:r w:rsidR="00C948B7" w:rsidRPr="00EA2199">
        <w:rPr>
          <w:rFonts w:ascii="Palatino Linotype" w:hAnsi="Palatino Linotype" w:cs="Arial"/>
          <w:b/>
          <w:color w:val="000000" w:themeColor="text1"/>
          <w:sz w:val="28"/>
        </w:rPr>
        <w:t>I</w:t>
      </w:r>
      <w:r w:rsidRPr="00EA2199">
        <w:rPr>
          <w:rFonts w:ascii="Palatino Linotype" w:hAnsi="Palatino Linotype" w:cs="Arial"/>
          <w:b/>
          <w:color w:val="000000" w:themeColor="text1"/>
          <w:sz w:val="28"/>
        </w:rPr>
        <w:t xml:space="preserve">. </w:t>
      </w:r>
      <w:r w:rsidRPr="00EA2199">
        <w:rPr>
          <w:rFonts w:ascii="Palatino Linotype" w:hAnsi="Palatino Linotype" w:cs="Arial"/>
          <w:color w:val="000000" w:themeColor="text1"/>
        </w:rPr>
        <w:t>De las constancias del expediente electrónico del</w:t>
      </w:r>
      <w:r w:rsidRPr="00EA2199">
        <w:rPr>
          <w:rFonts w:ascii="Palatino Linotype" w:hAnsi="Palatino Linotype" w:cs="Arial"/>
          <w:b/>
          <w:color w:val="000000" w:themeColor="text1"/>
        </w:rPr>
        <w:t xml:space="preserve"> SAIMEX</w:t>
      </w:r>
      <w:r w:rsidRPr="00EA2199">
        <w:rPr>
          <w:rFonts w:ascii="Palatino Linotype" w:hAnsi="Palatino Linotype" w:cs="Arial"/>
          <w:color w:val="000000" w:themeColor="text1"/>
        </w:rPr>
        <w:t xml:space="preserve">, se advierte que en fecha </w:t>
      </w:r>
      <w:r w:rsidR="00C27EA8" w:rsidRPr="00EA2199">
        <w:rPr>
          <w:rFonts w:ascii="Palatino Linotype" w:hAnsi="Palatino Linotype" w:cs="Arial"/>
          <w:b/>
          <w:bCs/>
          <w:color w:val="000000" w:themeColor="text1"/>
        </w:rPr>
        <w:t>tre</w:t>
      </w:r>
      <w:r w:rsidR="00291AB8" w:rsidRPr="00EA2199">
        <w:rPr>
          <w:rFonts w:ascii="Palatino Linotype" w:hAnsi="Palatino Linotype" w:cs="Arial"/>
          <w:b/>
          <w:bCs/>
          <w:color w:val="000000" w:themeColor="text1"/>
        </w:rPr>
        <w:t>s</w:t>
      </w:r>
      <w:r w:rsidR="000C0B7F" w:rsidRPr="00EA2199">
        <w:rPr>
          <w:rFonts w:ascii="Palatino Linotype" w:hAnsi="Palatino Linotype" w:cs="Arial"/>
          <w:b/>
          <w:bCs/>
          <w:color w:val="000000" w:themeColor="text1"/>
        </w:rPr>
        <w:t xml:space="preserve"> </w:t>
      </w:r>
      <w:r w:rsidRPr="00EA2199">
        <w:rPr>
          <w:rFonts w:ascii="Palatino Linotype" w:hAnsi="Palatino Linotype" w:cs="Arial"/>
          <w:b/>
          <w:bCs/>
          <w:color w:val="000000" w:themeColor="text1"/>
        </w:rPr>
        <w:t>de a</w:t>
      </w:r>
      <w:r w:rsidR="000C0B7F" w:rsidRPr="00EA2199">
        <w:rPr>
          <w:rFonts w:ascii="Palatino Linotype" w:hAnsi="Palatino Linotype" w:cs="Arial"/>
          <w:b/>
          <w:bCs/>
          <w:color w:val="000000" w:themeColor="text1"/>
        </w:rPr>
        <w:t>gosto</w:t>
      </w:r>
      <w:r w:rsidRPr="00EA2199">
        <w:rPr>
          <w:rFonts w:ascii="Palatino Linotype" w:hAnsi="Palatino Linotype" w:cs="Arial"/>
          <w:b/>
          <w:bCs/>
          <w:color w:val="000000" w:themeColor="text1"/>
        </w:rPr>
        <w:t xml:space="preserve"> de dos mil veintiuno</w:t>
      </w:r>
      <w:r w:rsidRPr="00EA2199">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w:t>
      </w:r>
      <w:r w:rsidRPr="00EA2199">
        <w:rPr>
          <w:rFonts w:ascii="Palatino Linotype" w:hAnsi="Palatino Linotype" w:cs="Arial"/>
          <w:color w:val="000000" w:themeColor="text1"/>
        </w:rPr>
        <w:lastRenderedPageBreak/>
        <w:t xml:space="preserve">conforme a lo dispuesto por el artículo 185 de la Ley de Transparencia y Acceso a la Información Pública del Estado de México y Municipios, manifestaran lo que a su derecho conviniera, a efecto de presentar pruebas y alegatos; así como para que </w:t>
      </w:r>
      <w:r w:rsidRPr="00EA2199">
        <w:rPr>
          <w:rFonts w:ascii="Palatino Linotype" w:hAnsi="Palatino Linotype" w:cs="Arial"/>
          <w:b/>
          <w:color w:val="000000" w:themeColor="text1"/>
        </w:rPr>
        <w:t xml:space="preserve">EL SUJETO OBLIGADO </w:t>
      </w:r>
      <w:r w:rsidRPr="00EA2199">
        <w:rPr>
          <w:rFonts w:ascii="Palatino Linotype" w:hAnsi="Palatino Linotype" w:cs="Arial"/>
          <w:color w:val="000000" w:themeColor="text1"/>
        </w:rPr>
        <w:t>rindiera su</w:t>
      </w:r>
      <w:r w:rsidRPr="00EA2199">
        <w:rPr>
          <w:rFonts w:ascii="Palatino Linotype" w:hAnsi="Palatino Linotype" w:cs="Arial"/>
          <w:b/>
          <w:color w:val="000000" w:themeColor="text1"/>
        </w:rPr>
        <w:t xml:space="preserve"> </w:t>
      </w:r>
      <w:r w:rsidRPr="00EA2199">
        <w:rPr>
          <w:rFonts w:ascii="Palatino Linotype" w:hAnsi="Palatino Linotype" w:cs="Arial"/>
          <w:color w:val="000000" w:themeColor="text1"/>
        </w:rPr>
        <w:t>Informe Justificado.</w:t>
      </w:r>
    </w:p>
    <w:p w14:paraId="670E1295" w14:textId="25A97DE6" w:rsidR="000171D8" w:rsidRPr="00EA2199" w:rsidRDefault="000171D8" w:rsidP="00C948B7">
      <w:pPr>
        <w:spacing w:before="100" w:beforeAutospacing="1" w:after="100" w:afterAutospacing="1" w:line="360" w:lineRule="auto"/>
        <w:jc w:val="both"/>
        <w:rPr>
          <w:rFonts w:ascii="Palatino Linotype" w:hAnsi="Palatino Linotype" w:cs="Arial"/>
        </w:rPr>
      </w:pPr>
      <w:r w:rsidRPr="00EA2199">
        <w:rPr>
          <w:rFonts w:ascii="Palatino Linotype" w:eastAsia="Arial Unicode MS" w:hAnsi="Palatino Linotype" w:cs="Arial"/>
          <w:b/>
          <w:color w:val="000000" w:themeColor="text1"/>
          <w:sz w:val="28"/>
          <w:szCs w:val="28"/>
        </w:rPr>
        <w:t>V</w:t>
      </w:r>
      <w:r w:rsidR="00C948B7" w:rsidRPr="00EA2199">
        <w:rPr>
          <w:rFonts w:ascii="Palatino Linotype" w:eastAsia="Arial Unicode MS" w:hAnsi="Palatino Linotype" w:cs="Arial"/>
          <w:b/>
          <w:color w:val="000000" w:themeColor="text1"/>
          <w:sz w:val="28"/>
          <w:szCs w:val="28"/>
        </w:rPr>
        <w:t>I</w:t>
      </w:r>
      <w:r w:rsidR="000C0B7F" w:rsidRPr="00EA2199">
        <w:rPr>
          <w:rFonts w:ascii="Palatino Linotype" w:eastAsia="Arial Unicode MS" w:hAnsi="Palatino Linotype" w:cs="Arial"/>
          <w:b/>
          <w:color w:val="000000" w:themeColor="text1"/>
          <w:sz w:val="28"/>
          <w:szCs w:val="28"/>
        </w:rPr>
        <w:t>I</w:t>
      </w:r>
      <w:r w:rsidRPr="00EA2199">
        <w:rPr>
          <w:rFonts w:ascii="Palatino Linotype" w:eastAsia="Arial Unicode MS" w:hAnsi="Palatino Linotype" w:cs="Arial"/>
          <w:b/>
          <w:color w:val="000000" w:themeColor="text1"/>
          <w:sz w:val="28"/>
          <w:szCs w:val="28"/>
        </w:rPr>
        <w:t xml:space="preserve">. </w:t>
      </w:r>
      <w:r w:rsidRPr="00EA2199">
        <w:rPr>
          <w:rFonts w:ascii="Palatino Linotype" w:eastAsia="Arial Unicode MS" w:hAnsi="Palatino Linotype" w:cs="Arial"/>
        </w:rPr>
        <w:t xml:space="preserve">Conforme a las constancias del </w:t>
      </w:r>
      <w:r w:rsidRPr="00EA2199">
        <w:rPr>
          <w:rFonts w:ascii="Palatino Linotype" w:eastAsia="Arial Unicode MS" w:hAnsi="Palatino Linotype" w:cs="Arial"/>
          <w:b/>
        </w:rPr>
        <w:t>SAIMEX</w:t>
      </w:r>
      <w:r w:rsidRPr="00EA2199">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EA2199">
        <w:rPr>
          <w:rFonts w:ascii="Palatino Linotype" w:eastAsia="Arial Unicode MS" w:hAnsi="Palatino Linotype" w:cs="Arial"/>
          <w:b/>
        </w:rPr>
        <w:t>RECURRENTE</w:t>
      </w:r>
      <w:r w:rsidRPr="00EA2199">
        <w:rPr>
          <w:rFonts w:ascii="Palatino Linotype" w:eastAsia="Arial Unicode MS" w:hAnsi="Palatino Linotype" w:cs="Arial"/>
        </w:rPr>
        <w:t xml:space="preserve">, éste no realizó manifestación alguna, ni presentó pruebas o alegatos, así como tampoco </w:t>
      </w:r>
      <w:r w:rsidRPr="00EA2199">
        <w:rPr>
          <w:rFonts w:ascii="Palatino Linotype" w:eastAsia="Arial Unicode MS" w:hAnsi="Palatino Linotype" w:cs="Arial"/>
          <w:b/>
          <w:color w:val="000000"/>
          <w:lang w:eastAsia="es-MX"/>
        </w:rPr>
        <w:t>EL SUJETO OBLIGADO</w:t>
      </w:r>
      <w:r w:rsidRPr="00EA2199">
        <w:rPr>
          <w:rFonts w:ascii="Palatino Linotype" w:eastAsia="Arial Unicode MS" w:hAnsi="Palatino Linotype" w:cs="Arial"/>
        </w:rPr>
        <w:t xml:space="preserve"> rindió su Informe Justificado, tal y como se aprecia en la siguiente imagen: </w:t>
      </w:r>
      <w:r w:rsidRPr="00EA2199">
        <w:rPr>
          <w:rFonts w:ascii="Palatino Linotype" w:hAnsi="Palatino Linotype" w:cs="Arial"/>
        </w:rPr>
        <w:t xml:space="preserve"> </w:t>
      </w:r>
    </w:p>
    <w:p w14:paraId="62B14829" w14:textId="5364A697" w:rsidR="000C0B7F" w:rsidRPr="00EA2199" w:rsidRDefault="00291AB8" w:rsidP="00C948B7">
      <w:pPr>
        <w:spacing w:line="360" w:lineRule="auto"/>
        <w:jc w:val="center"/>
        <w:rPr>
          <w:rFonts w:ascii="Palatino Linotype" w:hAnsi="Palatino Linotype" w:cs="Arial"/>
        </w:rPr>
      </w:pPr>
      <w:r w:rsidRPr="00EA2199">
        <w:rPr>
          <w:noProof/>
          <w:lang w:eastAsia="es-MX"/>
        </w:rPr>
        <w:drawing>
          <wp:inline distT="0" distB="0" distL="0" distR="0" wp14:anchorId="38DA1646" wp14:editId="799BB002">
            <wp:extent cx="5274259" cy="145542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046" t="36400" r="33889" b="40912"/>
                    <a:stretch/>
                  </pic:blipFill>
                  <pic:spPr bwMode="auto">
                    <a:xfrm>
                      <a:off x="0" y="0"/>
                      <a:ext cx="5339755" cy="1473494"/>
                    </a:xfrm>
                    <a:prstGeom prst="rect">
                      <a:avLst/>
                    </a:prstGeom>
                    <a:ln>
                      <a:noFill/>
                    </a:ln>
                    <a:extLst>
                      <a:ext uri="{53640926-AAD7-44D8-BBD7-CCE9431645EC}">
                        <a14:shadowObscured xmlns:a14="http://schemas.microsoft.com/office/drawing/2010/main"/>
                      </a:ext>
                    </a:extLst>
                  </pic:spPr>
                </pic:pic>
              </a:graphicData>
            </a:graphic>
          </wp:inline>
        </w:drawing>
      </w:r>
    </w:p>
    <w:p w14:paraId="17DDD17C" w14:textId="679DC8F3" w:rsidR="00435E48" w:rsidRPr="00EA2199" w:rsidRDefault="00435E48" w:rsidP="00C948B7">
      <w:pPr>
        <w:spacing w:before="100" w:beforeAutospacing="1" w:after="100" w:afterAutospacing="1" w:line="360" w:lineRule="auto"/>
        <w:jc w:val="both"/>
        <w:rPr>
          <w:rFonts w:ascii="Palatino Linotype" w:hAnsi="Palatino Linotype"/>
          <w:b/>
          <w:color w:val="000000" w:themeColor="text1"/>
          <w:sz w:val="28"/>
          <w:szCs w:val="28"/>
        </w:rPr>
      </w:pPr>
      <w:r w:rsidRPr="00EA2199">
        <w:rPr>
          <w:rFonts w:ascii="Palatino Linotype" w:hAnsi="Palatino Linotype"/>
          <w:b/>
          <w:sz w:val="28"/>
          <w:szCs w:val="28"/>
        </w:rPr>
        <w:t xml:space="preserve">VII. </w:t>
      </w:r>
      <w:r w:rsidRPr="00EA2199">
        <w:rPr>
          <w:rFonts w:ascii="Palatino Linotype" w:hAnsi="Palatino Linotype"/>
          <w:color w:val="000000" w:themeColor="text1"/>
        </w:rPr>
        <w:t xml:space="preserve">En fecha </w:t>
      </w:r>
      <w:r w:rsidR="003E7A59" w:rsidRPr="00EA2199">
        <w:rPr>
          <w:rFonts w:ascii="Palatino Linotype" w:hAnsi="Palatino Linotype"/>
          <w:b/>
          <w:bCs/>
          <w:color w:val="000000" w:themeColor="text1"/>
        </w:rPr>
        <w:t>diecisiete</w:t>
      </w:r>
      <w:r w:rsidRPr="00EA2199">
        <w:rPr>
          <w:rFonts w:ascii="Palatino Linotype" w:hAnsi="Palatino Linotype"/>
          <w:b/>
          <w:bCs/>
          <w:color w:val="000000" w:themeColor="text1"/>
        </w:rPr>
        <w:t xml:space="preserve"> de agosto de dos mil veintiuno</w:t>
      </w:r>
      <w:r w:rsidRPr="00EA2199">
        <w:rPr>
          <w:rFonts w:ascii="Palatino Linotype" w:hAnsi="Palatino Linotype"/>
          <w:color w:val="000000" w:themeColor="text1"/>
        </w:rPr>
        <w:t>, se notificó a las partes el Acuerdo de Cierre de Instrucción.</w:t>
      </w:r>
    </w:p>
    <w:p w14:paraId="29EB4550" w14:textId="77777777" w:rsidR="003E7A59" w:rsidRPr="00EA2199" w:rsidRDefault="003E7A59" w:rsidP="00C948B7">
      <w:pPr>
        <w:spacing w:before="100" w:beforeAutospacing="1" w:after="100" w:afterAutospacing="1" w:line="360" w:lineRule="auto"/>
        <w:jc w:val="both"/>
        <w:rPr>
          <w:rFonts w:ascii="Palatino Linotype" w:hAnsi="Palatino Linotype"/>
          <w:b/>
          <w:color w:val="000000" w:themeColor="text1"/>
          <w:sz w:val="28"/>
          <w:szCs w:val="28"/>
        </w:rPr>
      </w:pPr>
    </w:p>
    <w:p w14:paraId="0F7E8026" w14:textId="77777777" w:rsidR="00CB5121" w:rsidRPr="00EA2199" w:rsidRDefault="000171D8" w:rsidP="00C948B7">
      <w:pPr>
        <w:spacing w:before="100" w:beforeAutospacing="1" w:after="100" w:afterAutospacing="1" w:line="360" w:lineRule="auto"/>
        <w:jc w:val="both"/>
        <w:rPr>
          <w:rFonts w:ascii="Palatino Linotype" w:hAnsi="Palatino Linotype" w:cs="Arial"/>
          <w:color w:val="000000" w:themeColor="text1"/>
        </w:rPr>
      </w:pPr>
      <w:r w:rsidRPr="00EA2199">
        <w:rPr>
          <w:rFonts w:ascii="Palatino Linotype" w:hAnsi="Palatino Linotype"/>
          <w:b/>
          <w:color w:val="000000" w:themeColor="text1"/>
          <w:sz w:val="28"/>
          <w:szCs w:val="28"/>
        </w:rPr>
        <w:lastRenderedPageBreak/>
        <w:t>V</w:t>
      </w:r>
      <w:r w:rsidR="000C0B7F" w:rsidRPr="00EA2199">
        <w:rPr>
          <w:rFonts w:ascii="Palatino Linotype" w:hAnsi="Palatino Linotype"/>
          <w:b/>
          <w:color w:val="000000" w:themeColor="text1"/>
          <w:sz w:val="28"/>
          <w:szCs w:val="28"/>
        </w:rPr>
        <w:t>I</w:t>
      </w:r>
      <w:r w:rsidR="003E7A59" w:rsidRPr="00EA2199">
        <w:rPr>
          <w:rFonts w:ascii="Palatino Linotype" w:hAnsi="Palatino Linotype"/>
          <w:b/>
          <w:color w:val="000000" w:themeColor="text1"/>
          <w:sz w:val="28"/>
          <w:szCs w:val="28"/>
        </w:rPr>
        <w:t>I</w:t>
      </w:r>
      <w:r w:rsidRPr="00EA2199">
        <w:rPr>
          <w:rFonts w:ascii="Palatino Linotype" w:hAnsi="Palatino Linotype"/>
          <w:b/>
          <w:color w:val="000000" w:themeColor="text1"/>
          <w:sz w:val="28"/>
          <w:szCs w:val="28"/>
        </w:rPr>
        <w:t xml:space="preserve">I. </w:t>
      </w:r>
      <w:r w:rsidR="0052566C" w:rsidRPr="00EA2199">
        <w:rPr>
          <w:rFonts w:ascii="Palatino Linotype" w:hAnsi="Palatino Linotype" w:cs="Arial"/>
          <w:color w:val="000000" w:themeColor="text1"/>
        </w:rPr>
        <w:t xml:space="preserve">En fecha </w:t>
      </w:r>
      <w:r w:rsidR="0052566C" w:rsidRPr="00EA2199">
        <w:rPr>
          <w:rFonts w:ascii="Palatino Linotype" w:hAnsi="Palatino Linotype" w:cs="Arial"/>
          <w:b/>
          <w:color w:val="000000" w:themeColor="text1"/>
        </w:rPr>
        <w:t>veintitrés de agosto del año en curso</w:t>
      </w:r>
      <w:r w:rsidR="0052566C" w:rsidRPr="00EA2199">
        <w:rPr>
          <w:rFonts w:ascii="Palatino Linotype" w:hAnsi="Palatino Linotype" w:cs="Arial"/>
          <w:color w:val="000000" w:themeColor="text1"/>
        </w:rPr>
        <w:t xml:space="preserve">, mediante Segunda Sesión Extraordinaria del Pleno del Instituto de Transparencia, Acceso a la Información Pública y Protección de Datos Personales del Estado de México y Municipios, se aprobó el </w:t>
      </w:r>
      <w:proofErr w:type="spellStart"/>
      <w:r w:rsidR="0052566C" w:rsidRPr="00EA2199">
        <w:rPr>
          <w:rFonts w:ascii="Palatino Linotype" w:hAnsi="Palatino Linotype" w:cs="Arial"/>
          <w:color w:val="000000" w:themeColor="text1"/>
        </w:rPr>
        <w:t>returno</w:t>
      </w:r>
      <w:proofErr w:type="spellEnd"/>
      <w:r w:rsidR="0052566C" w:rsidRPr="00EA2199">
        <w:rPr>
          <w:rFonts w:ascii="Palatino Linotype" w:hAnsi="Palatino Linotype" w:cs="Arial"/>
          <w:color w:val="000000" w:themeColor="text1"/>
        </w:rPr>
        <w:t xml:space="preserve"> del recurso de revisión a la Comisionada </w:t>
      </w:r>
      <w:r w:rsidR="000D2684" w:rsidRPr="00EA2199">
        <w:rPr>
          <w:rFonts w:ascii="Palatino Linotype" w:hAnsi="Palatino Linotype" w:cs="Arial"/>
          <w:b/>
          <w:color w:val="000000" w:themeColor="text1"/>
        </w:rPr>
        <w:t>SHARON CRISTINA MORALES MARTÍNEZ</w:t>
      </w:r>
      <w:r w:rsidR="0052566C" w:rsidRPr="00EA2199">
        <w:rPr>
          <w:rFonts w:ascii="Palatino Linotype" w:hAnsi="Palatino Linotype" w:cs="Arial"/>
          <w:color w:val="000000" w:themeColor="text1"/>
        </w:rPr>
        <w:t>, a efecto de ser resuelto, de conformidad con lo establecido en el artículo 185 fracción VIII de la Ley de Transparencia y Acceso a la Información Pública del Estado de México y Municipios</w:t>
      </w:r>
      <w:r w:rsidR="00C948B7" w:rsidRPr="00EA2199">
        <w:rPr>
          <w:rFonts w:ascii="Palatino Linotype" w:hAnsi="Palatino Linotype" w:cs="Arial"/>
          <w:color w:val="000000" w:themeColor="text1"/>
        </w:rPr>
        <w:t xml:space="preserve">; </w:t>
      </w:r>
    </w:p>
    <w:p w14:paraId="681E22DF" w14:textId="6DD38AA3" w:rsidR="000171D8" w:rsidRPr="00EA2199" w:rsidRDefault="00CB5121" w:rsidP="00C948B7">
      <w:pPr>
        <w:spacing w:before="100" w:beforeAutospacing="1" w:after="100" w:afterAutospacing="1" w:line="360" w:lineRule="auto"/>
        <w:jc w:val="both"/>
        <w:rPr>
          <w:rFonts w:ascii="Palatino Linotype" w:hAnsi="Palatino Linotype" w:cs="Arial"/>
          <w:color w:val="000000" w:themeColor="text1"/>
          <w:sz w:val="22"/>
        </w:rPr>
      </w:pPr>
      <w:r w:rsidRPr="00EA2199">
        <w:rPr>
          <w:rFonts w:ascii="Palatino Linotype" w:hAnsi="Palatino Linotype" w:cs="Arial"/>
          <w:b/>
          <w:color w:val="000000" w:themeColor="text1"/>
          <w:sz w:val="28"/>
        </w:rPr>
        <w:t>IX.</w:t>
      </w:r>
      <w:r w:rsidRPr="00EA2199">
        <w:rPr>
          <w:rFonts w:ascii="Palatino Linotype" w:hAnsi="Palatino Linotype" w:cs="Arial"/>
          <w:color w:val="000000" w:themeColor="text1"/>
          <w:sz w:val="28"/>
        </w:rPr>
        <w:t xml:space="preserve"> </w:t>
      </w:r>
      <w:r w:rsidRPr="00EA2199">
        <w:rPr>
          <w:rFonts w:ascii="Palatino Linotype" w:hAnsi="Palatino Linotype" w:cs="Arial"/>
          <w:color w:val="000000" w:themeColor="text1"/>
        </w:rPr>
        <w:t xml:space="preserve">El </w:t>
      </w:r>
      <w:r w:rsidRPr="00EA2199">
        <w:rPr>
          <w:rFonts w:ascii="Palatino Linotype" w:hAnsi="Palatino Linotype" w:cs="Arial"/>
          <w:b/>
          <w:color w:val="000000" w:themeColor="text1"/>
        </w:rPr>
        <w:t>catorce de septiembre de dos mil veintiuno</w:t>
      </w:r>
      <w:r w:rsidRPr="00EA2199">
        <w:rPr>
          <w:rFonts w:ascii="Palatino Linotype" w:hAnsi="Palatino Linotype" w:cs="Arial"/>
          <w:color w:val="000000" w:themeColor="text1"/>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AB9D768" w14:textId="77777777" w:rsidR="000171D8" w:rsidRPr="00EA2199" w:rsidRDefault="000171D8" w:rsidP="00C948B7">
      <w:pPr>
        <w:spacing w:before="100" w:beforeAutospacing="1" w:after="100" w:afterAutospacing="1" w:line="360" w:lineRule="auto"/>
        <w:jc w:val="center"/>
        <w:rPr>
          <w:rFonts w:ascii="Palatino Linotype" w:hAnsi="Palatino Linotype" w:cs="Arial"/>
          <w:b/>
          <w:bCs/>
          <w:color w:val="000000" w:themeColor="text1"/>
          <w:spacing w:val="60"/>
          <w:sz w:val="28"/>
        </w:rPr>
      </w:pPr>
      <w:r w:rsidRPr="00EA2199">
        <w:rPr>
          <w:rFonts w:ascii="Palatino Linotype" w:hAnsi="Palatino Linotype" w:cs="Arial"/>
          <w:b/>
          <w:bCs/>
          <w:color w:val="000000" w:themeColor="text1"/>
          <w:spacing w:val="60"/>
          <w:sz w:val="28"/>
        </w:rPr>
        <w:t>CONSIDERANDO</w:t>
      </w:r>
    </w:p>
    <w:p w14:paraId="63F9DA0E" w14:textId="77777777" w:rsidR="000171D8" w:rsidRPr="00EA2199" w:rsidRDefault="000171D8" w:rsidP="00C948B7">
      <w:pPr>
        <w:spacing w:before="100" w:beforeAutospacing="1" w:after="100" w:afterAutospacing="1" w:line="360" w:lineRule="auto"/>
        <w:ind w:right="50"/>
        <w:jc w:val="both"/>
        <w:rPr>
          <w:rFonts w:ascii="Palatino Linotype" w:hAnsi="Palatino Linotype" w:cs="Arial"/>
          <w:color w:val="000000" w:themeColor="text1"/>
        </w:rPr>
      </w:pPr>
      <w:r w:rsidRPr="00EA2199">
        <w:rPr>
          <w:rFonts w:ascii="Palatino Linotype" w:hAnsi="Palatino Linotype"/>
          <w:b/>
          <w:color w:val="000000" w:themeColor="text1"/>
          <w:sz w:val="28"/>
          <w:szCs w:val="28"/>
        </w:rPr>
        <w:t>PRIMERO</w:t>
      </w:r>
      <w:r w:rsidRPr="00EA2199">
        <w:rPr>
          <w:rFonts w:ascii="Palatino Linotype" w:hAnsi="Palatino Linotype"/>
          <w:b/>
          <w:color w:val="000000" w:themeColor="text1"/>
        </w:rPr>
        <w:t>.</w:t>
      </w:r>
      <w:r w:rsidRPr="00EA2199">
        <w:rPr>
          <w:rFonts w:ascii="Palatino Linotype" w:hAnsi="Palatino Linotype"/>
          <w:color w:val="000000" w:themeColor="text1"/>
        </w:rPr>
        <w:t xml:space="preserve"> </w:t>
      </w:r>
      <w:r w:rsidRPr="00EA2199">
        <w:rPr>
          <w:rFonts w:ascii="Palatino Linotype" w:hAnsi="Palatino Linotype"/>
          <w:b/>
          <w:color w:val="000000" w:themeColor="text1"/>
        </w:rPr>
        <w:t>Competencia</w:t>
      </w:r>
      <w:r w:rsidRPr="00EA2199">
        <w:rPr>
          <w:rFonts w:ascii="Palatino Linotype" w:hAnsi="Palatino Linotype"/>
          <w:color w:val="000000" w:themeColor="text1"/>
        </w:rPr>
        <w:t>.</w:t>
      </w:r>
      <w:r w:rsidRPr="00EA2199">
        <w:rPr>
          <w:rFonts w:ascii="Palatino Linotype" w:hAnsi="Palatino Linotype"/>
          <w:b/>
          <w:color w:val="000000" w:themeColor="text1"/>
        </w:rPr>
        <w:t xml:space="preserve"> </w:t>
      </w:r>
      <w:r w:rsidRPr="00EA219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w:t>
      </w:r>
      <w:r w:rsidRPr="00EA2199">
        <w:rPr>
          <w:rFonts w:ascii="Palatino Linotype" w:hAnsi="Palatino Linotype"/>
          <w:color w:val="000000" w:themeColor="text1"/>
        </w:rPr>
        <w:lastRenderedPageBreak/>
        <w:t>Municipios</w:t>
      </w:r>
      <w:r w:rsidRPr="00EA2199">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45490B82" w14:textId="77777777" w:rsidR="000171D8" w:rsidRPr="00EA2199" w:rsidRDefault="000171D8" w:rsidP="00C948B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b/>
          <w:color w:val="000000" w:themeColor="text1"/>
        </w:rPr>
      </w:pPr>
      <w:r w:rsidRPr="00EA2199">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A0A82AE" w14:textId="77777777" w:rsidR="000171D8" w:rsidRPr="00EA2199" w:rsidRDefault="000171D8" w:rsidP="00C948B7">
      <w:pPr>
        <w:spacing w:before="100" w:beforeAutospacing="1" w:after="100" w:afterAutospacing="1" w:line="360" w:lineRule="auto"/>
        <w:jc w:val="both"/>
        <w:rPr>
          <w:rFonts w:ascii="Palatino Linotype" w:hAnsi="Palatino Linotype" w:cs="Arial"/>
          <w:b/>
          <w:snapToGrid w:val="0"/>
          <w:color w:val="000000" w:themeColor="text1"/>
        </w:rPr>
      </w:pPr>
      <w:r w:rsidRPr="00EA2199">
        <w:rPr>
          <w:rFonts w:ascii="Palatino Linotype" w:hAnsi="Palatino Linotype" w:cs="Arial"/>
          <w:b/>
          <w:color w:val="000000" w:themeColor="text1"/>
          <w:sz w:val="28"/>
        </w:rPr>
        <w:t>SEGUNDO</w:t>
      </w:r>
      <w:r w:rsidRPr="00EA2199">
        <w:rPr>
          <w:rFonts w:ascii="Palatino Linotype" w:hAnsi="Palatino Linotype" w:cs="Arial"/>
          <w:b/>
          <w:color w:val="000000" w:themeColor="text1"/>
        </w:rPr>
        <w:t xml:space="preserve">. Interés. </w:t>
      </w:r>
      <w:r w:rsidRPr="00EA2199">
        <w:rPr>
          <w:rFonts w:ascii="Palatino Linotype" w:hAnsi="Palatino Linotype" w:cs="Arial"/>
          <w:bCs/>
          <w:color w:val="000000" w:themeColor="text1"/>
        </w:rPr>
        <w:t xml:space="preserve">El recurso de revisión fue interpuesto por parte legítima, en atención a que se presentó por </w:t>
      </w:r>
      <w:r w:rsidRPr="00EA2199">
        <w:rPr>
          <w:rFonts w:ascii="Palatino Linotype" w:hAnsi="Palatino Linotype" w:cs="Arial"/>
          <w:b/>
          <w:color w:val="000000" w:themeColor="text1"/>
        </w:rPr>
        <w:t>EL</w:t>
      </w:r>
      <w:r w:rsidRPr="00EA2199">
        <w:rPr>
          <w:rFonts w:ascii="Palatino Linotype" w:hAnsi="Palatino Linotype" w:cs="Arial"/>
          <w:b/>
          <w:bCs/>
          <w:color w:val="000000" w:themeColor="text1"/>
        </w:rPr>
        <w:t xml:space="preserve"> RECURRENTE,</w:t>
      </w:r>
      <w:r w:rsidRPr="00EA2199">
        <w:rPr>
          <w:rFonts w:ascii="Palatino Linotype" w:hAnsi="Palatino Linotype" w:cs="Arial"/>
          <w:bCs/>
          <w:color w:val="000000" w:themeColor="text1"/>
        </w:rPr>
        <w:t xml:space="preserve"> quien es la misma persona que formuló la solicitud de acceso a la información pública al </w:t>
      </w:r>
      <w:r w:rsidRPr="00EA2199">
        <w:rPr>
          <w:rFonts w:ascii="Palatino Linotype" w:hAnsi="Palatino Linotype" w:cs="Arial"/>
          <w:b/>
          <w:bCs/>
          <w:color w:val="000000" w:themeColor="text1"/>
        </w:rPr>
        <w:t>SUJETO OBLIGADO.</w:t>
      </w:r>
    </w:p>
    <w:p w14:paraId="033DCE66" w14:textId="77777777" w:rsidR="00C948B7" w:rsidRPr="00EA2199" w:rsidRDefault="000171D8"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EA2199">
        <w:rPr>
          <w:rFonts w:ascii="Palatino Linotype" w:hAnsi="Palatino Linotype" w:cs="Arial"/>
          <w:b/>
          <w:color w:val="000000" w:themeColor="text1"/>
          <w:sz w:val="28"/>
          <w:szCs w:val="28"/>
        </w:rPr>
        <w:t xml:space="preserve">TERCERO. </w:t>
      </w:r>
      <w:r w:rsidRPr="00EA2199">
        <w:rPr>
          <w:rFonts w:ascii="Palatino Linotype" w:hAnsi="Palatino Linotype" w:cs="Arial"/>
          <w:b/>
          <w:color w:val="000000" w:themeColor="text1"/>
          <w:lang w:val="es-ES"/>
        </w:rPr>
        <w:t xml:space="preserve">Oportunidad. </w:t>
      </w:r>
      <w:r w:rsidR="00C948B7" w:rsidRPr="00EA2199">
        <w:rPr>
          <w:rFonts w:ascii="Palatino Linotype" w:hAnsi="Palatino Linotype" w:cs="Arial"/>
        </w:rPr>
        <w:t xml:space="preserve">El recurso de revisión fue interpuesto dentro del plazo de quince días hábiles contados a partir del día siguiente a aquel en que </w:t>
      </w:r>
      <w:r w:rsidR="00C948B7" w:rsidRPr="00EA2199">
        <w:rPr>
          <w:rFonts w:ascii="Palatino Linotype" w:hAnsi="Palatino Linotype" w:cs="Arial"/>
          <w:b/>
        </w:rPr>
        <w:t xml:space="preserve">EL RECURRENTE </w:t>
      </w:r>
      <w:r w:rsidR="00C948B7" w:rsidRPr="00EA219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CF4E68" w14:textId="77777777" w:rsidR="00C948B7" w:rsidRPr="00EA2199" w:rsidRDefault="00C948B7" w:rsidP="00C948B7">
      <w:pPr>
        <w:ind w:left="709" w:right="757"/>
        <w:jc w:val="both"/>
        <w:rPr>
          <w:rFonts w:ascii="Palatino Linotype" w:hAnsi="Palatino Linotype" w:cs="Arial"/>
          <w:i/>
          <w:sz w:val="22"/>
        </w:rPr>
      </w:pPr>
      <w:r w:rsidRPr="00EA2199">
        <w:rPr>
          <w:rFonts w:ascii="Palatino Linotype" w:hAnsi="Palatino Linotype" w:cs="Arial"/>
          <w:i/>
          <w:sz w:val="22"/>
        </w:rPr>
        <w:lastRenderedPageBreak/>
        <w:t>“</w:t>
      </w:r>
      <w:r w:rsidRPr="00EA2199">
        <w:rPr>
          <w:rFonts w:ascii="Palatino Linotype" w:hAnsi="Palatino Linotype" w:cs="Arial"/>
          <w:b/>
          <w:i/>
          <w:sz w:val="22"/>
        </w:rPr>
        <w:t>Artículo 178.</w:t>
      </w:r>
      <w:r w:rsidRPr="00EA219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FEB62" w14:textId="77777777" w:rsidR="00C948B7" w:rsidRPr="00EA2199" w:rsidRDefault="00C948B7" w:rsidP="00C948B7">
      <w:pPr>
        <w:ind w:left="709" w:right="757"/>
        <w:jc w:val="both"/>
        <w:rPr>
          <w:rFonts w:ascii="Palatino Linotype" w:hAnsi="Palatino Linotype" w:cs="Arial"/>
          <w:i/>
          <w:sz w:val="22"/>
        </w:rPr>
      </w:pPr>
    </w:p>
    <w:p w14:paraId="4BF5F554" w14:textId="77777777" w:rsidR="00C948B7" w:rsidRPr="00EA2199" w:rsidRDefault="00C948B7" w:rsidP="00C948B7">
      <w:pPr>
        <w:ind w:left="709" w:right="757"/>
        <w:jc w:val="both"/>
        <w:rPr>
          <w:rFonts w:ascii="Palatino Linotype" w:hAnsi="Palatino Linotype" w:cs="Arial"/>
          <w:i/>
          <w:sz w:val="22"/>
        </w:rPr>
      </w:pPr>
      <w:r w:rsidRPr="00EA219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EA2199" w:rsidRDefault="00C948B7" w:rsidP="00C948B7">
      <w:pPr>
        <w:ind w:left="709" w:right="757"/>
        <w:jc w:val="both"/>
        <w:rPr>
          <w:rFonts w:ascii="Palatino Linotype" w:hAnsi="Palatino Linotype" w:cs="Arial"/>
          <w:i/>
          <w:sz w:val="22"/>
        </w:rPr>
      </w:pPr>
    </w:p>
    <w:p w14:paraId="3F219FCA" w14:textId="77777777" w:rsidR="00C948B7" w:rsidRPr="00EA2199" w:rsidRDefault="00C948B7" w:rsidP="00C948B7">
      <w:pPr>
        <w:ind w:left="709" w:right="757"/>
        <w:jc w:val="both"/>
        <w:rPr>
          <w:rFonts w:ascii="Palatino Linotype" w:hAnsi="Palatino Linotype" w:cs="Arial"/>
          <w:i/>
          <w:sz w:val="22"/>
        </w:rPr>
      </w:pPr>
      <w:r w:rsidRPr="00EA2199">
        <w:rPr>
          <w:rFonts w:ascii="Palatino Linotype" w:hAnsi="Palatino Linotype" w:cs="Arial"/>
          <w:i/>
          <w:sz w:val="22"/>
        </w:rPr>
        <w:t xml:space="preserve">En el caso de que se interponga ante la Unidad de Transparencia, ésta deberá remitir el recurso de revisión al Instituto a más tardar al día </w:t>
      </w:r>
      <w:r w:rsidRPr="00EA2199">
        <w:rPr>
          <w:rFonts w:ascii="Palatino Linotype" w:hAnsi="Palatino Linotype" w:cs="Arial"/>
          <w:i/>
          <w:sz w:val="22"/>
          <w:lang w:eastAsia="es-MX"/>
        </w:rPr>
        <w:t>siguiente</w:t>
      </w:r>
      <w:r w:rsidRPr="00EA2199">
        <w:rPr>
          <w:rFonts w:ascii="Palatino Linotype" w:hAnsi="Palatino Linotype" w:cs="Arial"/>
          <w:i/>
          <w:sz w:val="22"/>
        </w:rPr>
        <w:t xml:space="preserve"> de haberlo recibido.”</w:t>
      </w:r>
    </w:p>
    <w:p w14:paraId="07FBF0B0" w14:textId="77777777" w:rsidR="00C948B7" w:rsidRPr="00EA2199" w:rsidRDefault="00C948B7" w:rsidP="00C948B7">
      <w:pPr>
        <w:spacing w:line="360" w:lineRule="auto"/>
        <w:ind w:left="709" w:right="709"/>
        <w:jc w:val="both"/>
        <w:rPr>
          <w:rFonts w:ascii="Palatino Linotype" w:hAnsi="Palatino Linotype" w:cs="Arial"/>
          <w:i/>
        </w:rPr>
      </w:pPr>
    </w:p>
    <w:p w14:paraId="674D3D6B" w14:textId="2EC3F1C4" w:rsidR="00C948B7" w:rsidRPr="00EA2199" w:rsidRDefault="00C948B7" w:rsidP="00C948B7">
      <w:pPr>
        <w:spacing w:line="360" w:lineRule="auto"/>
        <w:jc w:val="both"/>
        <w:rPr>
          <w:rFonts w:ascii="Palatino Linotype" w:hAnsi="Palatino Linotype" w:cs="Arial"/>
        </w:rPr>
      </w:pPr>
      <w:r w:rsidRPr="00EA2199">
        <w:rPr>
          <w:rFonts w:ascii="Palatino Linotype" w:hAnsi="Palatino Linotype" w:cs="Arial"/>
        </w:rPr>
        <w:t xml:space="preserve">En esa tesitura, atendiendo a que </w:t>
      </w:r>
      <w:r w:rsidRPr="00EA2199">
        <w:rPr>
          <w:rFonts w:ascii="Palatino Linotype" w:hAnsi="Palatino Linotype" w:cs="Arial"/>
          <w:b/>
        </w:rPr>
        <w:t>EL SUJETO OBLIGADO</w:t>
      </w:r>
      <w:r w:rsidRPr="00EA2199">
        <w:rPr>
          <w:rFonts w:ascii="Palatino Linotype" w:hAnsi="Palatino Linotype" w:cs="Arial"/>
        </w:rPr>
        <w:t xml:space="preserve"> notificó la respuesta a la solicitud de información pública el día</w:t>
      </w:r>
      <w:r w:rsidRPr="00EA2199">
        <w:rPr>
          <w:rFonts w:ascii="Palatino Linotype" w:hAnsi="Palatino Linotype" w:cs="Arial"/>
          <w:b/>
        </w:rPr>
        <w:t xml:space="preserve"> diez de julio de dos mil veintiuno</w:t>
      </w:r>
      <w:r w:rsidRPr="00EA2199">
        <w:rPr>
          <w:rFonts w:ascii="Palatino Linotype" w:hAnsi="Palatino Linotype" w:cs="Arial"/>
        </w:rPr>
        <w:t xml:space="preserve">; el plazo de quince días hábiles que el artículo 178 de la Ley de la materia otorga a </w:t>
      </w:r>
      <w:r w:rsidRPr="00EA2199">
        <w:rPr>
          <w:rFonts w:ascii="Palatino Linotype" w:hAnsi="Palatino Linotype" w:cs="Arial"/>
          <w:b/>
        </w:rPr>
        <w:t>EL RECURRENTE</w:t>
      </w:r>
      <w:r w:rsidRPr="00EA2199">
        <w:rPr>
          <w:rFonts w:ascii="Palatino Linotype" w:hAnsi="Palatino Linotype" w:cs="Arial"/>
        </w:rPr>
        <w:t xml:space="preserve"> para presentar el recurso de revisión, transcurrió del </w:t>
      </w:r>
      <w:r w:rsidRPr="00EA2199">
        <w:rPr>
          <w:rFonts w:ascii="Palatino Linotype" w:hAnsi="Palatino Linotype" w:cs="Arial"/>
          <w:b/>
        </w:rPr>
        <w:t>doce de julio al trece de agosto de dos mil veintiuno</w:t>
      </w:r>
      <w:r w:rsidRPr="00EA2199">
        <w:rPr>
          <w:rFonts w:ascii="Palatino Linotype" w:hAnsi="Palatino Linotype" w:cs="Arial"/>
        </w:rPr>
        <w:t>, sin contemplar en el cómputo los días diez, once, diecisiete, dieciocho, veinticuatro, veinticinco y treinta y uno de julio, uno, siete</w:t>
      </w:r>
      <w:r w:rsidR="00D06721" w:rsidRPr="00EA2199">
        <w:rPr>
          <w:rFonts w:ascii="Palatino Linotype" w:hAnsi="Palatino Linotype" w:cs="Arial"/>
        </w:rPr>
        <w:t xml:space="preserve"> y ocho de agosto de dos mil veintiuno, </w:t>
      </w:r>
      <w:r w:rsidRPr="00EA2199">
        <w:rPr>
          <w:rFonts w:ascii="Palatino Linotype" w:hAnsi="Palatino Linotype" w:cs="Arial"/>
        </w:rPr>
        <w:t>por corresponder a sábados y domingos, considerados como días inhábiles, en términos del artículo 3, fracción X de la Ley de Transparencia y Acceso a la Información Pública del Estado de México y Municipios; así como, los días del diecinueve al veintitrés y del veintiséis al treinta de julio del presente año, por corresponder al primer periodo vacacional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w:t>
      </w:r>
    </w:p>
    <w:p w14:paraId="193A1587" w14:textId="72BE1982" w:rsidR="00C948B7" w:rsidRPr="00EA2199" w:rsidRDefault="00C948B7" w:rsidP="00C948B7">
      <w:pPr>
        <w:spacing w:before="240" w:after="100" w:afterAutospacing="1" w:line="360" w:lineRule="auto"/>
        <w:jc w:val="both"/>
        <w:rPr>
          <w:rFonts w:ascii="Palatino Linotype" w:hAnsi="Palatino Linotype" w:cs="Arial"/>
        </w:rPr>
      </w:pPr>
      <w:r w:rsidRPr="00EA2199">
        <w:rPr>
          <w:rFonts w:ascii="Palatino Linotype" w:hAnsi="Palatino Linotype" w:cs="Arial"/>
        </w:rPr>
        <w:lastRenderedPageBreak/>
        <w:t>En ese tenor, se reitera que si el recurso de revisión que nos ocupa, se interpuso el día</w:t>
      </w:r>
      <w:r w:rsidRPr="00EA2199">
        <w:rPr>
          <w:rFonts w:ascii="Palatino Linotype" w:hAnsi="Palatino Linotype" w:cs="Arial"/>
          <w:b/>
        </w:rPr>
        <w:t xml:space="preserve"> </w:t>
      </w:r>
      <w:r w:rsidR="00D06721" w:rsidRPr="00EA2199">
        <w:rPr>
          <w:rFonts w:ascii="Palatino Linotype" w:hAnsi="Palatino Linotype" w:cs="Arial"/>
          <w:b/>
          <w:u w:val="single"/>
        </w:rPr>
        <w:t xml:space="preserve">dos de agosto de </w:t>
      </w:r>
      <w:r w:rsidRPr="00EA2199">
        <w:rPr>
          <w:rFonts w:ascii="Palatino Linotype" w:hAnsi="Palatino Linotype" w:cs="Arial"/>
          <w:b/>
          <w:u w:val="single"/>
        </w:rPr>
        <w:t>dos mil veintiuno</w:t>
      </w:r>
      <w:r w:rsidRPr="00EA2199">
        <w:rPr>
          <w:rFonts w:ascii="Palatino Linotype" w:hAnsi="Palatino Linotype" w:cs="Arial"/>
        </w:rPr>
        <w:t>, éste se encuentra dentro de los márgenes temporales previstos en el artículo 178 de la Ley de la materia y, por tanto, su interposición se considera oportuna.</w:t>
      </w:r>
    </w:p>
    <w:p w14:paraId="2636D062" w14:textId="77777777" w:rsidR="00D06721" w:rsidRPr="00EA2199" w:rsidRDefault="000C0B7F" w:rsidP="00D06721">
      <w:pPr>
        <w:widowControl w:val="0"/>
        <w:autoSpaceDE w:val="0"/>
        <w:autoSpaceDN w:val="0"/>
        <w:adjustRightInd w:val="0"/>
        <w:spacing w:before="100" w:beforeAutospacing="1" w:after="100" w:afterAutospacing="1" w:line="360" w:lineRule="auto"/>
        <w:jc w:val="both"/>
        <w:rPr>
          <w:rFonts w:ascii="Palatino Linotype" w:hAnsi="Palatino Linotype"/>
          <w:b/>
        </w:rPr>
      </w:pPr>
      <w:r w:rsidRPr="00EA2199">
        <w:rPr>
          <w:rFonts w:ascii="Palatino Linotype" w:hAnsi="Palatino Linotype" w:cs="Arial"/>
          <w:b/>
          <w:sz w:val="28"/>
          <w:szCs w:val="28"/>
        </w:rPr>
        <w:t>CUARTO</w:t>
      </w:r>
      <w:r w:rsidRPr="00EA2199">
        <w:rPr>
          <w:rFonts w:ascii="Palatino Linotype" w:hAnsi="Palatino Linotype"/>
          <w:b/>
          <w:sz w:val="28"/>
          <w:szCs w:val="28"/>
        </w:rPr>
        <w:t>.</w:t>
      </w:r>
      <w:r w:rsidRPr="00EA2199">
        <w:rPr>
          <w:rFonts w:ascii="Palatino Linotype" w:hAnsi="Palatino Linotype"/>
          <w:b/>
        </w:rPr>
        <w:t xml:space="preserve"> Procedibilidad. </w:t>
      </w:r>
      <w:r w:rsidR="00D06721" w:rsidRPr="00EA2199">
        <w:rPr>
          <w:rFonts w:ascii="Palatino Linotype" w:hAnsi="Palatino Linotype" w:cs="Arial"/>
        </w:rPr>
        <w:t xml:space="preserve">Esta Ponencia considera importante abordar el análisis de los requisitos de procedibilidad del recurso de revisión, así que, el artículo 180 de la </w:t>
      </w:r>
      <w:r w:rsidR="00D06721" w:rsidRPr="00EA2199">
        <w:rPr>
          <w:rFonts w:ascii="Palatino Linotype" w:hAnsi="Palatino Linotype" w:cs="Arial"/>
          <w:lang w:eastAsia="es-MX"/>
        </w:rPr>
        <w:t xml:space="preserve">Ley de Transparencia y Acceso a la </w:t>
      </w:r>
      <w:r w:rsidR="00D06721" w:rsidRPr="00EA2199">
        <w:rPr>
          <w:rFonts w:ascii="Palatino Linotype" w:hAnsi="Palatino Linotype" w:cs="Arial"/>
        </w:rPr>
        <w:t>Información</w:t>
      </w:r>
      <w:r w:rsidR="00D06721" w:rsidRPr="00EA2199">
        <w:rPr>
          <w:rFonts w:ascii="Palatino Linotype" w:hAnsi="Palatino Linotype" w:cs="Arial"/>
          <w:lang w:eastAsia="es-MX"/>
        </w:rPr>
        <w:t xml:space="preserve"> Pública del Estado de México y Municipios, </w:t>
      </w:r>
      <w:r w:rsidR="00D06721" w:rsidRPr="00EA2199">
        <w:rPr>
          <w:rFonts w:ascii="Palatino Linotype" w:hAnsi="Palatino Linotype" w:cs="Arial"/>
        </w:rPr>
        <w:t>establece lo siguiente:</w:t>
      </w:r>
    </w:p>
    <w:p w14:paraId="1FE4F3AE"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Artículo 180. </w:t>
      </w:r>
      <w:r w:rsidRPr="00EA2199">
        <w:rPr>
          <w:rFonts w:ascii="Palatino Linotype" w:hAnsi="Palatino Linotype"/>
          <w:i/>
          <w:sz w:val="22"/>
          <w:szCs w:val="22"/>
        </w:rPr>
        <w:t xml:space="preserve">El </w:t>
      </w:r>
      <w:r w:rsidRPr="00EA2199">
        <w:rPr>
          <w:rFonts w:ascii="Palatino Linotype" w:hAnsi="Palatino Linotype" w:cs="Arial"/>
          <w:i/>
          <w:sz w:val="22"/>
          <w:szCs w:val="22"/>
        </w:rPr>
        <w:t>recurso</w:t>
      </w:r>
      <w:r w:rsidRPr="00EA2199">
        <w:rPr>
          <w:rFonts w:ascii="Palatino Linotype" w:hAnsi="Palatino Linotype"/>
          <w:i/>
          <w:sz w:val="22"/>
          <w:szCs w:val="22"/>
        </w:rPr>
        <w:t xml:space="preserve"> </w:t>
      </w:r>
      <w:r w:rsidRPr="00EA2199">
        <w:rPr>
          <w:rFonts w:ascii="Palatino Linotype" w:hAnsi="Palatino Linotype" w:cs="Arial"/>
          <w:i/>
          <w:color w:val="222222"/>
          <w:sz w:val="22"/>
          <w:szCs w:val="22"/>
          <w:lang w:eastAsia="es-MX"/>
        </w:rPr>
        <w:t>de</w:t>
      </w:r>
      <w:r w:rsidRPr="00EA2199">
        <w:rPr>
          <w:rFonts w:ascii="Palatino Linotype" w:hAnsi="Palatino Linotype"/>
          <w:i/>
          <w:sz w:val="22"/>
          <w:szCs w:val="22"/>
        </w:rPr>
        <w:t xml:space="preserve"> revisión contendrá:</w:t>
      </w:r>
      <w:r w:rsidRPr="00EA2199">
        <w:rPr>
          <w:rFonts w:ascii="Palatino Linotype" w:hAnsi="Palatino Linotype"/>
          <w:b/>
          <w:i/>
          <w:sz w:val="22"/>
          <w:szCs w:val="22"/>
        </w:rPr>
        <w:t xml:space="preserve"> </w:t>
      </w:r>
    </w:p>
    <w:p w14:paraId="2D6516E8"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I. </w:t>
      </w:r>
      <w:r w:rsidRPr="00EA2199">
        <w:rPr>
          <w:rFonts w:ascii="Palatino Linotype" w:hAnsi="Palatino Linotype"/>
          <w:i/>
          <w:sz w:val="22"/>
          <w:szCs w:val="22"/>
        </w:rPr>
        <w:t xml:space="preserve">El sujeto obligado ante </w:t>
      </w:r>
      <w:r w:rsidRPr="00EA2199">
        <w:rPr>
          <w:rFonts w:ascii="Palatino Linotype" w:hAnsi="Palatino Linotype" w:cs="Arial"/>
          <w:i/>
          <w:sz w:val="22"/>
          <w:szCs w:val="22"/>
        </w:rPr>
        <w:t>la</w:t>
      </w:r>
      <w:r w:rsidRPr="00EA2199">
        <w:rPr>
          <w:rFonts w:ascii="Palatino Linotype" w:hAnsi="Palatino Linotype"/>
          <w:i/>
          <w:sz w:val="22"/>
          <w:szCs w:val="22"/>
        </w:rPr>
        <w:t xml:space="preserve"> cual </w:t>
      </w:r>
      <w:r w:rsidRPr="00EA2199">
        <w:rPr>
          <w:rFonts w:ascii="Palatino Linotype" w:hAnsi="Palatino Linotype" w:cs="Arial"/>
          <w:i/>
          <w:color w:val="222222"/>
          <w:sz w:val="22"/>
          <w:szCs w:val="22"/>
          <w:lang w:eastAsia="es-MX"/>
        </w:rPr>
        <w:t>se</w:t>
      </w:r>
      <w:r w:rsidRPr="00EA2199">
        <w:rPr>
          <w:rFonts w:ascii="Palatino Linotype" w:hAnsi="Palatino Linotype"/>
          <w:i/>
          <w:sz w:val="22"/>
          <w:szCs w:val="22"/>
        </w:rPr>
        <w:t xml:space="preserve"> presentó la solicitud;</w:t>
      </w:r>
      <w:r w:rsidRPr="00EA2199">
        <w:rPr>
          <w:rFonts w:ascii="Palatino Linotype" w:hAnsi="Palatino Linotype"/>
          <w:b/>
          <w:i/>
          <w:sz w:val="22"/>
          <w:szCs w:val="22"/>
        </w:rPr>
        <w:t xml:space="preserve"> </w:t>
      </w:r>
    </w:p>
    <w:p w14:paraId="1A2C7AB4"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II. El nombre del solicitante </w:t>
      </w:r>
      <w:r w:rsidRPr="00EA2199">
        <w:rPr>
          <w:rFonts w:ascii="Palatino Linotype" w:hAnsi="Palatino Linotype" w:cs="Arial"/>
          <w:b/>
          <w:i/>
          <w:color w:val="222222"/>
          <w:sz w:val="22"/>
          <w:szCs w:val="22"/>
          <w:lang w:eastAsia="es-MX"/>
        </w:rPr>
        <w:t>que</w:t>
      </w:r>
      <w:r w:rsidRPr="00EA2199">
        <w:rPr>
          <w:rFonts w:ascii="Palatino Linotype" w:hAnsi="Palatino Linotype"/>
          <w:b/>
          <w:i/>
          <w:sz w:val="22"/>
          <w:szCs w:val="22"/>
        </w:rPr>
        <w:t xml:space="preserve"> recurre </w:t>
      </w:r>
      <w:r w:rsidRPr="00EA2199">
        <w:rPr>
          <w:rFonts w:ascii="Palatino Linotype" w:hAnsi="Palatino Linotype"/>
          <w:i/>
          <w:sz w:val="22"/>
          <w:szCs w:val="22"/>
        </w:rPr>
        <w:t>o de su representante y, en su caso, del tercero interesado, así como la dirección o medio que señale para recibir notificaciones;</w:t>
      </w:r>
      <w:r w:rsidRPr="00EA2199">
        <w:rPr>
          <w:rFonts w:ascii="Palatino Linotype" w:hAnsi="Palatino Linotype"/>
          <w:b/>
          <w:i/>
          <w:sz w:val="22"/>
          <w:szCs w:val="22"/>
        </w:rPr>
        <w:t xml:space="preserve"> </w:t>
      </w:r>
    </w:p>
    <w:p w14:paraId="376C1C9D"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III. </w:t>
      </w:r>
      <w:r w:rsidRPr="00EA2199">
        <w:rPr>
          <w:rFonts w:ascii="Palatino Linotype" w:hAnsi="Palatino Linotype"/>
          <w:i/>
          <w:sz w:val="22"/>
          <w:szCs w:val="22"/>
        </w:rPr>
        <w:t xml:space="preserve">El número de folio de </w:t>
      </w:r>
      <w:r w:rsidRPr="00EA2199">
        <w:rPr>
          <w:rFonts w:ascii="Palatino Linotype" w:hAnsi="Palatino Linotype" w:cs="Arial"/>
          <w:i/>
          <w:color w:val="222222"/>
          <w:sz w:val="22"/>
          <w:szCs w:val="22"/>
          <w:lang w:eastAsia="es-MX"/>
        </w:rPr>
        <w:t>respuesta</w:t>
      </w:r>
      <w:r w:rsidRPr="00EA2199">
        <w:rPr>
          <w:rFonts w:ascii="Palatino Linotype" w:hAnsi="Palatino Linotype"/>
          <w:i/>
          <w:sz w:val="22"/>
          <w:szCs w:val="22"/>
        </w:rPr>
        <w:t xml:space="preserve"> de la solicitud de acceso; </w:t>
      </w:r>
    </w:p>
    <w:p w14:paraId="499288FA"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IV. </w:t>
      </w:r>
      <w:r w:rsidRPr="00EA2199">
        <w:rPr>
          <w:rFonts w:ascii="Palatino Linotype" w:hAnsi="Palatino Linotype"/>
          <w:i/>
          <w:sz w:val="22"/>
          <w:szCs w:val="22"/>
        </w:rPr>
        <w:t xml:space="preserve">La fecha en que fue </w:t>
      </w:r>
      <w:r w:rsidRPr="00EA2199">
        <w:rPr>
          <w:rFonts w:ascii="Palatino Linotype" w:hAnsi="Palatino Linotype" w:cs="Arial"/>
          <w:i/>
          <w:color w:val="222222"/>
          <w:sz w:val="22"/>
          <w:szCs w:val="22"/>
          <w:lang w:eastAsia="es-MX"/>
        </w:rPr>
        <w:t>notificada</w:t>
      </w:r>
      <w:r w:rsidRPr="00EA2199">
        <w:rPr>
          <w:rFonts w:ascii="Palatino Linotype" w:hAnsi="Palatino Linotype"/>
          <w:i/>
          <w:sz w:val="22"/>
          <w:szCs w:val="22"/>
        </w:rPr>
        <w:t xml:space="preserve"> la respuesta al solicitante o tuvo conocimiento del acto reclamado, o de presentación de la solicitud, en caso de falta de respuesta;</w:t>
      </w:r>
      <w:r w:rsidRPr="00EA2199">
        <w:rPr>
          <w:rFonts w:ascii="Palatino Linotype" w:hAnsi="Palatino Linotype"/>
          <w:b/>
          <w:i/>
          <w:sz w:val="22"/>
          <w:szCs w:val="22"/>
        </w:rPr>
        <w:t xml:space="preserve"> </w:t>
      </w:r>
    </w:p>
    <w:p w14:paraId="159DC5C6"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V. </w:t>
      </w:r>
      <w:r w:rsidRPr="00EA2199">
        <w:rPr>
          <w:rFonts w:ascii="Palatino Linotype" w:hAnsi="Palatino Linotype"/>
          <w:i/>
          <w:sz w:val="22"/>
          <w:szCs w:val="22"/>
        </w:rPr>
        <w:t xml:space="preserve">El acto que se </w:t>
      </w:r>
      <w:r w:rsidRPr="00EA2199">
        <w:rPr>
          <w:rFonts w:ascii="Palatino Linotype" w:hAnsi="Palatino Linotype" w:cs="Arial"/>
          <w:i/>
          <w:color w:val="222222"/>
          <w:sz w:val="22"/>
          <w:szCs w:val="22"/>
          <w:lang w:eastAsia="es-MX"/>
        </w:rPr>
        <w:t>recurre</w:t>
      </w:r>
      <w:r w:rsidRPr="00EA2199">
        <w:rPr>
          <w:rFonts w:ascii="Palatino Linotype" w:hAnsi="Palatino Linotype"/>
          <w:i/>
          <w:sz w:val="22"/>
          <w:szCs w:val="22"/>
        </w:rPr>
        <w:t>;</w:t>
      </w:r>
      <w:r w:rsidRPr="00EA2199">
        <w:rPr>
          <w:rFonts w:ascii="Palatino Linotype" w:hAnsi="Palatino Linotype"/>
          <w:b/>
          <w:i/>
          <w:sz w:val="22"/>
          <w:szCs w:val="22"/>
        </w:rPr>
        <w:t xml:space="preserve"> </w:t>
      </w:r>
    </w:p>
    <w:p w14:paraId="60B9066F"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VI. </w:t>
      </w:r>
      <w:r w:rsidRPr="00EA2199">
        <w:rPr>
          <w:rFonts w:ascii="Palatino Linotype" w:hAnsi="Palatino Linotype"/>
          <w:i/>
          <w:sz w:val="22"/>
          <w:szCs w:val="22"/>
        </w:rPr>
        <w:t xml:space="preserve">Las razones o </w:t>
      </w:r>
      <w:r w:rsidRPr="00EA2199">
        <w:rPr>
          <w:rFonts w:ascii="Palatino Linotype" w:hAnsi="Palatino Linotype" w:cs="Arial"/>
          <w:i/>
          <w:color w:val="222222"/>
          <w:sz w:val="22"/>
          <w:szCs w:val="22"/>
          <w:lang w:eastAsia="es-MX"/>
        </w:rPr>
        <w:t>motivos</w:t>
      </w:r>
      <w:r w:rsidRPr="00EA2199">
        <w:rPr>
          <w:rFonts w:ascii="Palatino Linotype" w:hAnsi="Palatino Linotype"/>
          <w:i/>
          <w:sz w:val="22"/>
          <w:szCs w:val="22"/>
        </w:rPr>
        <w:t xml:space="preserve"> de inconformidad;</w:t>
      </w:r>
      <w:r w:rsidRPr="00EA2199">
        <w:rPr>
          <w:rFonts w:ascii="Palatino Linotype" w:hAnsi="Palatino Linotype"/>
          <w:b/>
          <w:i/>
          <w:sz w:val="22"/>
          <w:szCs w:val="22"/>
        </w:rPr>
        <w:t xml:space="preserve"> </w:t>
      </w:r>
    </w:p>
    <w:p w14:paraId="3538B16F" w14:textId="77777777" w:rsidR="00D06721" w:rsidRPr="00EA2199" w:rsidRDefault="00D06721" w:rsidP="00D06721">
      <w:pPr>
        <w:ind w:left="851" w:right="902"/>
        <w:jc w:val="both"/>
        <w:rPr>
          <w:rFonts w:ascii="Palatino Linotype" w:hAnsi="Palatino Linotype"/>
          <w:b/>
          <w:i/>
          <w:sz w:val="22"/>
          <w:szCs w:val="22"/>
        </w:rPr>
      </w:pPr>
      <w:r w:rsidRPr="00EA2199">
        <w:rPr>
          <w:rFonts w:ascii="Palatino Linotype" w:hAnsi="Palatino Linotype"/>
          <w:b/>
          <w:i/>
          <w:sz w:val="22"/>
          <w:szCs w:val="22"/>
        </w:rPr>
        <w:t xml:space="preserve">VII. </w:t>
      </w:r>
      <w:r w:rsidRPr="00EA2199">
        <w:rPr>
          <w:rFonts w:ascii="Palatino Linotype" w:hAnsi="Palatino Linotype"/>
          <w:i/>
          <w:sz w:val="22"/>
          <w:szCs w:val="22"/>
        </w:rPr>
        <w:t>La copia de la respuesta que se impugna y, en su caso, de la notificación correspondiente, en el caso de respuesta de la solicitud; y</w:t>
      </w:r>
      <w:r w:rsidRPr="00EA2199">
        <w:rPr>
          <w:rFonts w:ascii="Palatino Linotype" w:hAnsi="Palatino Linotype"/>
          <w:b/>
          <w:i/>
          <w:sz w:val="22"/>
          <w:szCs w:val="22"/>
        </w:rPr>
        <w:t xml:space="preserve"> </w:t>
      </w:r>
    </w:p>
    <w:p w14:paraId="5AFBB262" w14:textId="77777777" w:rsidR="00D06721" w:rsidRPr="00EA2199" w:rsidRDefault="00D06721" w:rsidP="00D06721">
      <w:pPr>
        <w:ind w:left="851" w:right="902"/>
        <w:jc w:val="both"/>
        <w:rPr>
          <w:rFonts w:ascii="Palatino Linotype" w:hAnsi="Palatino Linotype"/>
          <w:i/>
          <w:sz w:val="22"/>
          <w:szCs w:val="22"/>
        </w:rPr>
      </w:pPr>
      <w:r w:rsidRPr="00EA2199">
        <w:rPr>
          <w:rFonts w:ascii="Palatino Linotype" w:hAnsi="Palatino Linotype"/>
          <w:b/>
          <w:i/>
          <w:sz w:val="22"/>
          <w:szCs w:val="22"/>
        </w:rPr>
        <w:t xml:space="preserve">VIII. </w:t>
      </w:r>
      <w:r w:rsidRPr="00EA2199">
        <w:rPr>
          <w:rFonts w:ascii="Palatino Linotype" w:hAnsi="Palatino Linotype"/>
          <w:i/>
          <w:sz w:val="22"/>
          <w:szCs w:val="22"/>
        </w:rPr>
        <w:t xml:space="preserve">Firma del recurrente, en su caso, cuando se presente por escrito, requisito sin el cual se dará trámite al recurso. </w:t>
      </w:r>
    </w:p>
    <w:p w14:paraId="04F74940" w14:textId="77777777" w:rsidR="00D06721" w:rsidRPr="00EA2199" w:rsidRDefault="00D06721" w:rsidP="00D06721">
      <w:pPr>
        <w:ind w:left="851" w:right="902"/>
        <w:jc w:val="both"/>
        <w:rPr>
          <w:rFonts w:ascii="Palatino Linotype" w:hAnsi="Palatino Linotype"/>
          <w:i/>
          <w:sz w:val="22"/>
          <w:szCs w:val="22"/>
        </w:rPr>
      </w:pPr>
      <w:r w:rsidRPr="00EA2199">
        <w:rPr>
          <w:rFonts w:ascii="Palatino Linotype" w:hAnsi="Palatino Linotype"/>
          <w:i/>
          <w:sz w:val="22"/>
          <w:szCs w:val="22"/>
        </w:rPr>
        <w:t xml:space="preserve">Adicionalmente, se podrán anexar las pruebas y demás elementos que considere procedentes someter a juicio del Instituto. </w:t>
      </w:r>
    </w:p>
    <w:p w14:paraId="1DC1C217" w14:textId="77777777" w:rsidR="00D06721" w:rsidRPr="00EA2199" w:rsidRDefault="00D06721" w:rsidP="00D06721">
      <w:pPr>
        <w:ind w:left="851" w:right="902"/>
        <w:jc w:val="both"/>
        <w:rPr>
          <w:rFonts w:ascii="Palatino Linotype" w:hAnsi="Palatino Linotype"/>
          <w:i/>
          <w:sz w:val="22"/>
          <w:szCs w:val="22"/>
        </w:rPr>
      </w:pPr>
      <w:r w:rsidRPr="00EA2199">
        <w:rPr>
          <w:rFonts w:ascii="Palatino Linotype" w:hAnsi="Palatino Linotype"/>
          <w:i/>
          <w:sz w:val="22"/>
          <w:szCs w:val="22"/>
        </w:rPr>
        <w:t xml:space="preserve">En ningún caso será necesario que el particular ratifique el recurso de revisión interpuesto. </w:t>
      </w:r>
    </w:p>
    <w:p w14:paraId="2D3FBBC8" w14:textId="77777777" w:rsidR="00D06721" w:rsidRPr="00EA2199" w:rsidRDefault="00D06721" w:rsidP="00D06721">
      <w:pPr>
        <w:ind w:left="851" w:right="902"/>
        <w:jc w:val="both"/>
        <w:rPr>
          <w:rFonts w:ascii="Palatino Linotype" w:hAnsi="Palatino Linotype"/>
          <w:i/>
          <w:sz w:val="22"/>
          <w:szCs w:val="22"/>
        </w:rPr>
      </w:pPr>
      <w:r w:rsidRPr="00EA2199">
        <w:rPr>
          <w:rFonts w:ascii="Palatino Linotype" w:hAnsi="Palatino Linotype"/>
          <w:b/>
          <w:i/>
          <w:sz w:val="22"/>
          <w:szCs w:val="22"/>
        </w:rPr>
        <w:t xml:space="preserve">En caso de </w:t>
      </w:r>
      <w:r w:rsidRPr="00EA2199">
        <w:rPr>
          <w:rFonts w:ascii="Palatino Linotype" w:hAnsi="Palatino Linotype" w:cs="Arial"/>
          <w:b/>
          <w:i/>
          <w:color w:val="222222"/>
          <w:sz w:val="22"/>
          <w:szCs w:val="22"/>
          <w:lang w:eastAsia="es-MX"/>
        </w:rPr>
        <w:t>que</w:t>
      </w:r>
      <w:r w:rsidRPr="00EA2199">
        <w:rPr>
          <w:rFonts w:ascii="Palatino Linotype" w:hAnsi="Palatino Linotype"/>
          <w:b/>
          <w:i/>
          <w:sz w:val="22"/>
          <w:szCs w:val="22"/>
        </w:rPr>
        <w:t xml:space="preserve"> el recurso se interponga de manera electrónica no será indispensable que contengan los requisitos establecidos en las fracciones II</w:t>
      </w:r>
      <w:r w:rsidRPr="00EA2199">
        <w:rPr>
          <w:rFonts w:ascii="Palatino Linotype" w:hAnsi="Palatino Linotype"/>
          <w:i/>
          <w:sz w:val="22"/>
          <w:szCs w:val="22"/>
        </w:rPr>
        <w:t xml:space="preserve">, IV, VII y VIII. </w:t>
      </w:r>
    </w:p>
    <w:p w14:paraId="0113AFD1" w14:textId="77777777" w:rsidR="00D06721" w:rsidRPr="00EA2199" w:rsidRDefault="00D06721" w:rsidP="00D06721">
      <w:pPr>
        <w:ind w:left="851" w:right="902"/>
        <w:jc w:val="both"/>
        <w:rPr>
          <w:rFonts w:ascii="Palatino Linotype" w:hAnsi="Palatino Linotype"/>
          <w:b/>
          <w:sz w:val="22"/>
          <w:szCs w:val="22"/>
        </w:rPr>
      </w:pPr>
      <w:r w:rsidRPr="00EA2199">
        <w:rPr>
          <w:rFonts w:ascii="Palatino Linotype" w:hAnsi="Palatino Linotype"/>
          <w:b/>
          <w:sz w:val="22"/>
          <w:szCs w:val="22"/>
        </w:rPr>
        <w:lastRenderedPageBreak/>
        <w:t>(Énfasis añadido)</w:t>
      </w:r>
    </w:p>
    <w:p w14:paraId="6B4C9554" w14:textId="77777777" w:rsidR="00D06721" w:rsidRPr="00EA2199" w:rsidRDefault="00D06721" w:rsidP="00D06721">
      <w:pPr>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En principio, de una interpretación del artículo transcrito se observa que los requisitos que </w:t>
      </w:r>
      <w:r w:rsidRPr="00EA2199">
        <w:rPr>
          <w:rFonts w:ascii="Palatino Linotype" w:hAnsi="Palatino Linotype" w:cs="Arial"/>
        </w:rPr>
        <w:t>deberán</w:t>
      </w:r>
      <w:r w:rsidRPr="00EA2199">
        <w:rPr>
          <w:rFonts w:ascii="Palatino Linotype" w:hAnsi="Palatino Linotype"/>
        </w:rPr>
        <w:t xml:space="preserve"> </w:t>
      </w:r>
      <w:r w:rsidRPr="00EA2199">
        <w:rPr>
          <w:rFonts w:ascii="Palatino Linotype" w:hAnsi="Palatino Linotype" w:cs="Arial"/>
        </w:rPr>
        <w:t>contener</w:t>
      </w:r>
      <w:r w:rsidRPr="00EA2199">
        <w:rPr>
          <w:rFonts w:ascii="Palatino Linotype" w:hAnsi="Palatino Linotype"/>
        </w:rPr>
        <w:t xml:space="preserve"> los recursos de revisión; sobre el particular, de la revisión del expediente electrónico del </w:t>
      </w:r>
      <w:r w:rsidRPr="00EA2199">
        <w:rPr>
          <w:rFonts w:ascii="Palatino Linotype" w:hAnsi="Palatino Linotype"/>
          <w:b/>
        </w:rPr>
        <w:t>SAIMEX</w:t>
      </w:r>
      <w:r w:rsidRPr="00EA2199">
        <w:rPr>
          <w:rFonts w:ascii="Palatino Linotype" w:hAnsi="Palatino Linotype"/>
        </w:rPr>
        <w:t xml:space="preserve"> se desprende que la parte solicitante y ahora </w:t>
      </w:r>
      <w:r w:rsidRPr="00EA2199">
        <w:rPr>
          <w:rFonts w:ascii="Palatino Linotype" w:hAnsi="Palatino Linotype"/>
          <w:b/>
        </w:rPr>
        <w:t>RECURRENTE</w:t>
      </w:r>
      <w:r w:rsidRPr="00EA2199">
        <w:rPr>
          <w:rFonts w:ascii="Palatino Linotype" w:hAnsi="Palatino Linotype"/>
        </w:rPr>
        <w:t xml:space="preserve">, en ejercicio de su derecho de acceso a la información pública, no proporcionó un nombre completo; sino un seudónimo, por lo que, no se tiene certeza sobre su identidad, lo que en estricto sentido, provoca que </w:t>
      </w:r>
      <w:r w:rsidRPr="00EA2199">
        <w:rPr>
          <w:rFonts w:ascii="Palatino Linotype" w:hAnsi="Palatino Linotype" w:cs="Arial"/>
        </w:rPr>
        <w:t>no</w:t>
      </w:r>
      <w:r w:rsidRPr="00EA2199">
        <w:rPr>
          <w:rFonts w:ascii="Palatino Linotype" w:hAnsi="Palatino Linotype"/>
        </w:rPr>
        <w:t xml:space="preserve"> se colmen los requisitos establecidos en el citado artículo 180 de la Ley de Transparencia.</w:t>
      </w:r>
    </w:p>
    <w:p w14:paraId="74099E64" w14:textId="77777777" w:rsidR="00D06721" w:rsidRPr="00EA2199" w:rsidRDefault="00D06721" w:rsidP="00D06721">
      <w:pPr>
        <w:spacing w:before="100" w:beforeAutospacing="1" w:after="100" w:afterAutospacing="1" w:line="360" w:lineRule="auto"/>
        <w:jc w:val="both"/>
        <w:rPr>
          <w:rFonts w:ascii="Palatino Linotype" w:hAnsi="Palatino Linotype" w:cs="Arial"/>
          <w:color w:val="000000"/>
        </w:rPr>
      </w:pPr>
      <w:r w:rsidRPr="00EA2199">
        <w:rPr>
          <w:rFonts w:ascii="Palatino Linotype" w:hAnsi="Palatino Linotype"/>
        </w:rPr>
        <w:t xml:space="preserve">Empero lo anterior, debe destacarse que el artículo 15 de </w:t>
      </w:r>
      <w:r w:rsidRPr="00EA2199">
        <w:rPr>
          <w:rFonts w:ascii="Palatino Linotype" w:hAnsi="Palatino Linotype" w:cs="Arial"/>
          <w:lang w:eastAsia="es-MX"/>
        </w:rPr>
        <w:t xml:space="preserve">Ley de Transparencia y Acceso a la </w:t>
      </w:r>
      <w:r w:rsidRPr="00EA2199">
        <w:rPr>
          <w:rFonts w:ascii="Palatino Linotype" w:hAnsi="Palatino Linotype" w:cs="Arial"/>
        </w:rPr>
        <w:t>Información</w:t>
      </w:r>
      <w:r w:rsidRPr="00EA2199">
        <w:rPr>
          <w:rFonts w:ascii="Palatino Linotype" w:hAnsi="Palatino Linotype" w:cs="Arial"/>
          <w:lang w:eastAsia="es-MX"/>
        </w:rPr>
        <w:t xml:space="preserve"> Pública del Estado de México y Municipios </w:t>
      </w:r>
      <w:r w:rsidRPr="00EA2199">
        <w:rPr>
          <w:rFonts w:ascii="Palatino Linotype" w:hAnsi="Palatino Linotype" w:cs="Arial"/>
          <w:iCs/>
        </w:rPr>
        <w:t xml:space="preserve">prevé que, </w:t>
      </w:r>
      <w:r w:rsidRPr="00EA2199">
        <w:rPr>
          <w:rFonts w:ascii="Palatino Linotype" w:hAnsi="Palatino Linotype"/>
        </w:rPr>
        <w:t xml:space="preserve">toda persona tendrá acceso a la información </w:t>
      </w:r>
      <w:r w:rsidRPr="00EA2199">
        <w:rPr>
          <w:rFonts w:ascii="Palatino Linotype" w:hAnsi="Palatino Linotype" w:cs="Arial"/>
          <w:color w:val="000000"/>
        </w:rPr>
        <w:t xml:space="preserve">sin necesidad de acreditar interés alguno o justificar su utilización, de lo que se infiere que para el </w:t>
      </w:r>
      <w:r w:rsidRPr="00EA2199">
        <w:rPr>
          <w:rFonts w:ascii="Palatino Linotype" w:hAnsi="Palatino Linotype"/>
        </w:rPr>
        <w:t>ejercicio</w:t>
      </w:r>
      <w:r w:rsidRPr="00EA2199">
        <w:rPr>
          <w:rFonts w:ascii="Palatino Linotype" w:hAnsi="Palatino Linotype" w:cs="Arial"/>
          <w:color w:val="000000"/>
        </w:rPr>
        <w:t xml:space="preserve"> del derecho de acceso a la información pública, </w:t>
      </w:r>
      <w:r w:rsidRPr="00EA2199">
        <w:rPr>
          <w:rFonts w:ascii="Palatino Linotype" w:hAnsi="Palatino Linotype" w:cs="Arial"/>
          <w:b/>
          <w:color w:val="000000"/>
        </w:rPr>
        <w:t xml:space="preserve">el nombre no es un requisito </w:t>
      </w:r>
      <w:r w:rsidRPr="00EA2199">
        <w:rPr>
          <w:rFonts w:ascii="Palatino Linotype" w:hAnsi="Palatino Linotype" w:cs="Arial"/>
          <w:b/>
          <w:i/>
          <w:color w:val="000000"/>
        </w:rPr>
        <w:t>sine qua non</w:t>
      </w:r>
      <w:r w:rsidRPr="00EA2199">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00E56D8" w14:textId="77777777" w:rsidR="00D06721" w:rsidRPr="00EA2199" w:rsidRDefault="00D06721" w:rsidP="00D06721">
      <w:pPr>
        <w:spacing w:before="100" w:beforeAutospacing="1" w:after="100" w:afterAutospacing="1" w:line="360" w:lineRule="auto"/>
        <w:jc w:val="both"/>
        <w:rPr>
          <w:rFonts w:ascii="Palatino Linotype" w:hAnsi="Palatino Linotype" w:cstheme="minorBidi"/>
        </w:rPr>
      </w:pPr>
      <w:r w:rsidRPr="00EA2199">
        <w:rPr>
          <w:rFonts w:ascii="Palatino Linotype" w:hAnsi="Palatino Linotype"/>
        </w:rPr>
        <w:t xml:space="preserve">Correlativo a ello, cabe mencionar que los artículos 6, Apartado A, fracciones I, III, V y VI de la </w:t>
      </w:r>
      <w:r w:rsidRPr="00EA2199">
        <w:rPr>
          <w:rFonts w:ascii="Palatino Linotype" w:hAnsi="Palatino Linotype" w:cs="Arial"/>
        </w:rPr>
        <w:t>Constitución</w:t>
      </w:r>
      <w:r w:rsidRPr="00EA2199">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w:t>
      </w:r>
      <w:r w:rsidRPr="00EA2199">
        <w:rPr>
          <w:rFonts w:ascii="Palatino Linotype" w:hAnsi="Palatino Linotype"/>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14:paraId="31266154" w14:textId="77777777" w:rsidR="00D06721" w:rsidRPr="00EA2199" w:rsidRDefault="00D06721" w:rsidP="00D06721">
      <w:pPr>
        <w:spacing w:before="120" w:after="120"/>
        <w:ind w:left="851" w:right="899"/>
        <w:jc w:val="center"/>
        <w:rPr>
          <w:rFonts w:ascii="Palatino Linotype" w:hAnsi="Palatino Linotype" w:cs="Arial"/>
          <w:b/>
          <w:i/>
          <w:sz w:val="22"/>
          <w:szCs w:val="22"/>
        </w:rPr>
      </w:pPr>
      <w:r w:rsidRPr="00EA2199">
        <w:rPr>
          <w:rFonts w:ascii="Palatino Linotype" w:hAnsi="Palatino Linotype" w:cs="Arial"/>
          <w:b/>
          <w:i/>
        </w:rPr>
        <w:t>Constitución Política de los Estados Unidos Mexicanos</w:t>
      </w:r>
    </w:p>
    <w:p w14:paraId="2870AA96" w14:textId="77777777" w:rsidR="00D06721" w:rsidRPr="00EA2199" w:rsidRDefault="00D06721" w:rsidP="00D06721">
      <w:pPr>
        <w:spacing w:before="120" w:after="120"/>
        <w:ind w:left="851" w:right="899"/>
        <w:jc w:val="both"/>
        <w:rPr>
          <w:rFonts w:ascii="Palatino Linotype" w:hAnsi="Palatino Linotype" w:cs="Arial"/>
          <w:i/>
        </w:rPr>
      </w:pPr>
      <w:r w:rsidRPr="00EA2199">
        <w:rPr>
          <w:rFonts w:ascii="Palatino Linotype" w:hAnsi="Palatino Linotype" w:cs="Arial"/>
          <w:i/>
        </w:rPr>
        <w:t>“</w:t>
      </w:r>
      <w:r w:rsidRPr="00EA2199">
        <w:rPr>
          <w:rFonts w:ascii="Palatino Linotype" w:hAnsi="Palatino Linotype" w:cs="Arial"/>
          <w:b/>
          <w:i/>
        </w:rPr>
        <w:t>Artículo 6o.</w:t>
      </w:r>
      <w:r w:rsidRPr="00EA2199">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A2199">
        <w:rPr>
          <w:rFonts w:ascii="Palatino Linotype" w:hAnsi="Palatino Linotype" w:cs="Arial"/>
          <w:b/>
          <w:i/>
        </w:rPr>
        <w:t>El derecho a la información será garantizado por el Estado.</w:t>
      </w:r>
      <w:r w:rsidRPr="00EA2199">
        <w:rPr>
          <w:rFonts w:ascii="Palatino Linotype" w:hAnsi="Palatino Linotype" w:cs="Arial"/>
          <w:i/>
        </w:rPr>
        <w:t xml:space="preserve"> </w:t>
      </w:r>
    </w:p>
    <w:p w14:paraId="054CF285" w14:textId="77777777" w:rsidR="00D06721" w:rsidRPr="00EA2199" w:rsidRDefault="00D06721" w:rsidP="00D06721">
      <w:pPr>
        <w:spacing w:before="120" w:after="120"/>
        <w:ind w:left="851" w:right="899"/>
        <w:jc w:val="both"/>
        <w:rPr>
          <w:rFonts w:ascii="Palatino Linotype" w:hAnsi="Palatino Linotype" w:cs="Arial"/>
          <w:i/>
        </w:rPr>
      </w:pPr>
      <w:r w:rsidRPr="00EA2199">
        <w:rPr>
          <w:rFonts w:ascii="Palatino Linotype" w:hAnsi="Palatino Linotype" w:cs="Arial"/>
          <w:b/>
          <w:i/>
        </w:rPr>
        <w:t xml:space="preserve">Toda persona tiene </w:t>
      </w:r>
      <w:r w:rsidRPr="00EA2199">
        <w:rPr>
          <w:rFonts w:ascii="Palatino Linotype" w:hAnsi="Palatino Linotype"/>
          <w:b/>
          <w:i/>
        </w:rPr>
        <w:t>derecho</w:t>
      </w:r>
      <w:r w:rsidRPr="00EA2199">
        <w:rPr>
          <w:rFonts w:ascii="Palatino Linotype" w:hAnsi="Palatino Linotype" w:cs="Arial"/>
          <w:b/>
          <w:i/>
        </w:rPr>
        <w:t xml:space="preserve"> al libre acceso a información plural y oportuna, así como a buscar, recibir y difundir información e ideas de toda índole por cualquier medio de expresión</w:t>
      </w:r>
      <w:r w:rsidRPr="00EA2199">
        <w:rPr>
          <w:rFonts w:ascii="Palatino Linotype" w:hAnsi="Palatino Linotype" w:cs="Arial"/>
          <w:i/>
        </w:rPr>
        <w:t>.</w:t>
      </w:r>
    </w:p>
    <w:p w14:paraId="74008A5E" w14:textId="77777777" w:rsidR="00D06721" w:rsidRPr="00EA2199" w:rsidRDefault="00D06721" w:rsidP="00D06721">
      <w:pPr>
        <w:spacing w:before="120" w:after="120"/>
        <w:ind w:left="851" w:right="899"/>
        <w:jc w:val="both"/>
        <w:rPr>
          <w:rFonts w:ascii="Palatino Linotype" w:hAnsi="Palatino Linotype" w:cs="Arial"/>
          <w:i/>
        </w:rPr>
      </w:pPr>
      <w:r w:rsidRPr="00EA2199">
        <w:rPr>
          <w:rFonts w:ascii="Palatino Linotype" w:hAnsi="Palatino Linotype" w:cs="Arial"/>
          <w:i/>
        </w:rPr>
        <w:t xml:space="preserve">Para efectos de lo </w:t>
      </w:r>
      <w:r w:rsidRPr="00EA2199">
        <w:rPr>
          <w:rFonts w:ascii="Palatino Linotype" w:hAnsi="Palatino Linotype"/>
          <w:i/>
        </w:rPr>
        <w:t>dispuesto</w:t>
      </w:r>
      <w:r w:rsidRPr="00EA2199">
        <w:rPr>
          <w:rFonts w:ascii="Palatino Linotype" w:hAnsi="Palatino Linotype" w:cs="Arial"/>
          <w:i/>
        </w:rPr>
        <w:t xml:space="preserve"> en el presente artículo se observará lo siguiente:</w:t>
      </w:r>
    </w:p>
    <w:p w14:paraId="53C91EE0" w14:textId="77777777" w:rsidR="00D06721" w:rsidRPr="00EA2199" w:rsidRDefault="00D06721" w:rsidP="00D06721">
      <w:pPr>
        <w:spacing w:before="120" w:after="120"/>
        <w:ind w:left="851" w:right="899"/>
        <w:jc w:val="both"/>
        <w:rPr>
          <w:rFonts w:ascii="Palatino Linotype" w:hAnsi="Palatino Linotype" w:cs="Arial"/>
          <w:i/>
        </w:rPr>
      </w:pPr>
      <w:r w:rsidRPr="00EA2199">
        <w:rPr>
          <w:rFonts w:ascii="Palatino Linotype" w:hAnsi="Palatino Linotype" w:cs="Arial"/>
          <w:b/>
          <w:i/>
        </w:rPr>
        <w:t>A.</w:t>
      </w:r>
      <w:r w:rsidRPr="00EA2199">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65B25269" w14:textId="77777777" w:rsidR="00D06721" w:rsidRPr="00EA2199" w:rsidRDefault="00D06721" w:rsidP="00D06721">
      <w:pPr>
        <w:spacing w:before="120" w:after="120"/>
        <w:ind w:left="851" w:right="899"/>
        <w:jc w:val="both"/>
        <w:rPr>
          <w:rFonts w:ascii="Palatino Linotype" w:hAnsi="Palatino Linotype" w:cs="Arial"/>
          <w:b/>
          <w:i/>
        </w:rPr>
      </w:pPr>
      <w:r w:rsidRPr="00EA2199">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107A96" w14:textId="77777777" w:rsidR="00D06721" w:rsidRPr="00EA2199" w:rsidRDefault="00D06721" w:rsidP="00D06721">
      <w:pPr>
        <w:spacing w:before="120" w:after="120"/>
        <w:ind w:left="851" w:right="899"/>
        <w:jc w:val="both"/>
        <w:rPr>
          <w:rFonts w:ascii="Palatino Linotype" w:hAnsi="Palatino Linotype" w:cs="Arial"/>
          <w:i/>
        </w:rPr>
      </w:pPr>
      <w:r w:rsidRPr="00EA2199">
        <w:rPr>
          <w:rFonts w:ascii="Palatino Linotype" w:hAnsi="Palatino Linotype" w:cs="Arial"/>
          <w:i/>
        </w:rPr>
        <w:lastRenderedPageBreak/>
        <w:t>…</w:t>
      </w:r>
    </w:p>
    <w:p w14:paraId="643B8A4E" w14:textId="77777777" w:rsidR="00D06721" w:rsidRPr="00EA2199" w:rsidRDefault="00D06721" w:rsidP="00D06721">
      <w:pPr>
        <w:spacing w:before="120" w:after="120"/>
        <w:ind w:left="851" w:right="899"/>
        <w:jc w:val="both"/>
        <w:rPr>
          <w:rFonts w:ascii="Palatino Linotype" w:hAnsi="Palatino Linotype" w:cs="Arial"/>
          <w:b/>
          <w:i/>
        </w:rPr>
      </w:pPr>
      <w:r w:rsidRPr="00EA2199">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5B35CCEB" w14:textId="77777777" w:rsidR="00D06721" w:rsidRPr="00EA2199" w:rsidRDefault="00D06721" w:rsidP="00D06721">
      <w:pPr>
        <w:spacing w:before="120" w:after="120"/>
        <w:ind w:left="851" w:right="899"/>
        <w:jc w:val="both"/>
        <w:rPr>
          <w:rFonts w:ascii="Palatino Linotype" w:hAnsi="Palatino Linotype" w:cs="Arial"/>
          <w:i/>
        </w:rPr>
      </w:pPr>
      <w:r w:rsidRPr="00EA2199">
        <w:rPr>
          <w:rFonts w:ascii="Palatino Linotype" w:hAnsi="Palatino Linotype" w:cs="Arial"/>
          <w:i/>
        </w:rPr>
        <w:t>…</w:t>
      </w:r>
    </w:p>
    <w:p w14:paraId="3A033381" w14:textId="77777777" w:rsidR="00D06721" w:rsidRPr="00EA2199" w:rsidRDefault="00D06721" w:rsidP="00D06721">
      <w:pPr>
        <w:ind w:left="851" w:right="902"/>
        <w:jc w:val="both"/>
        <w:rPr>
          <w:rFonts w:ascii="Palatino Linotype" w:hAnsi="Palatino Linotype" w:cs="Arial"/>
          <w:b/>
          <w:i/>
        </w:rPr>
      </w:pPr>
      <w:r w:rsidRPr="00EA2199">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7DBB76D" w14:textId="77777777" w:rsidR="00D06721" w:rsidRPr="00EA2199" w:rsidRDefault="00D06721" w:rsidP="00D06721">
      <w:pPr>
        <w:ind w:left="851" w:right="902"/>
        <w:jc w:val="both"/>
        <w:rPr>
          <w:rFonts w:ascii="Palatino Linotype" w:hAnsi="Palatino Linotype" w:cs="Arial"/>
          <w:b/>
          <w:i/>
        </w:rPr>
      </w:pPr>
      <w:r w:rsidRPr="00EA2199">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EA2199">
        <w:rPr>
          <w:rFonts w:ascii="Palatino Linotype" w:hAnsi="Palatino Linotype" w:cs="Arial"/>
          <w:i/>
        </w:rPr>
        <w:t>.”</w:t>
      </w:r>
    </w:p>
    <w:p w14:paraId="3318A917" w14:textId="77777777" w:rsidR="00D06721" w:rsidRPr="00EA2199" w:rsidRDefault="00D06721" w:rsidP="00D06721">
      <w:pPr>
        <w:ind w:left="851" w:right="902"/>
        <w:jc w:val="both"/>
        <w:rPr>
          <w:rFonts w:ascii="Palatino Linotype" w:hAnsi="Palatino Linotype" w:cs="Arial"/>
          <w:i/>
        </w:rPr>
      </w:pPr>
      <w:r w:rsidRPr="00EA2199">
        <w:rPr>
          <w:rFonts w:ascii="Palatino Linotype" w:hAnsi="Palatino Linotype" w:cs="Arial"/>
          <w:i/>
        </w:rPr>
        <w:t>…</w:t>
      </w:r>
    </w:p>
    <w:p w14:paraId="541B9EB0" w14:textId="77777777" w:rsidR="00D06721" w:rsidRPr="00EA2199" w:rsidRDefault="00D06721" w:rsidP="00D06721">
      <w:pPr>
        <w:ind w:left="851" w:right="902"/>
        <w:jc w:val="both"/>
        <w:rPr>
          <w:rFonts w:ascii="Palatino Linotype" w:hAnsi="Palatino Linotype" w:cs="Arial"/>
          <w:b/>
          <w:i/>
        </w:rPr>
      </w:pPr>
      <w:r w:rsidRPr="00EA2199">
        <w:rPr>
          <w:rFonts w:ascii="Palatino Linotype" w:hAnsi="Palatino Linotype" w:cs="Arial"/>
          <w:b/>
          <w:i/>
        </w:rPr>
        <w:t>La ley establecerá aquella información que se considere reservada o confidencial.</w:t>
      </w:r>
    </w:p>
    <w:p w14:paraId="42A39CC8" w14:textId="77777777" w:rsidR="00D06721" w:rsidRPr="00EA2199" w:rsidRDefault="00D06721" w:rsidP="00D06721">
      <w:pPr>
        <w:ind w:left="851" w:right="902"/>
        <w:jc w:val="center"/>
        <w:rPr>
          <w:rFonts w:ascii="Palatino Linotype" w:hAnsi="Palatino Linotype" w:cs="Arial"/>
          <w:b/>
          <w:i/>
        </w:rPr>
      </w:pPr>
      <w:r w:rsidRPr="00EA2199">
        <w:rPr>
          <w:rFonts w:ascii="Palatino Linotype" w:hAnsi="Palatino Linotype" w:cs="Arial"/>
          <w:b/>
          <w:i/>
        </w:rPr>
        <w:t>Constitución Política del Estado Libre y Soberano de México</w:t>
      </w:r>
    </w:p>
    <w:p w14:paraId="19C26C24" w14:textId="77777777" w:rsidR="00D06721" w:rsidRPr="00EA2199" w:rsidRDefault="00D06721" w:rsidP="00D06721">
      <w:pPr>
        <w:ind w:left="851" w:right="902"/>
        <w:jc w:val="both"/>
        <w:rPr>
          <w:rFonts w:ascii="Palatino Linotype" w:hAnsi="Palatino Linotype" w:cs="Arial"/>
          <w:i/>
        </w:rPr>
      </w:pPr>
      <w:r w:rsidRPr="00EA2199">
        <w:rPr>
          <w:rFonts w:ascii="Palatino Linotype" w:hAnsi="Palatino Linotype" w:cs="Arial"/>
          <w:i/>
        </w:rPr>
        <w:t>“</w:t>
      </w:r>
      <w:r w:rsidRPr="00EA2199">
        <w:rPr>
          <w:rFonts w:ascii="Palatino Linotype" w:hAnsi="Palatino Linotype" w:cs="Arial"/>
          <w:b/>
          <w:i/>
        </w:rPr>
        <w:t xml:space="preserve">Artículo 5. </w:t>
      </w:r>
      <w:r w:rsidRPr="00EA2199">
        <w:rPr>
          <w:rFonts w:ascii="Palatino Linotype" w:hAnsi="Palatino Linotype" w:cs="Arial"/>
          <w:i/>
        </w:rPr>
        <w:t xml:space="preserve">… </w:t>
      </w:r>
    </w:p>
    <w:p w14:paraId="52BB5F7E" w14:textId="77777777" w:rsidR="00D06721" w:rsidRPr="00EA2199" w:rsidRDefault="00D06721" w:rsidP="00D06721">
      <w:pPr>
        <w:ind w:left="851" w:right="902"/>
        <w:jc w:val="both"/>
        <w:rPr>
          <w:rFonts w:ascii="Palatino Linotype" w:hAnsi="Palatino Linotype" w:cstheme="minorBidi"/>
          <w:i/>
        </w:rPr>
      </w:pPr>
      <w:r w:rsidRPr="00EA2199">
        <w:rPr>
          <w:rFonts w:ascii="Palatino Linotype" w:hAnsi="Palatino Linotype"/>
          <w:i/>
        </w:rPr>
        <w:t>…</w:t>
      </w:r>
    </w:p>
    <w:p w14:paraId="794B4A5F" w14:textId="77777777" w:rsidR="00D06721" w:rsidRPr="00EA2199" w:rsidRDefault="00D06721" w:rsidP="00D06721">
      <w:pPr>
        <w:ind w:left="851" w:right="902"/>
        <w:jc w:val="both"/>
        <w:rPr>
          <w:rFonts w:ascii="Palatino Linotype" w:hAnsi="Palatino Linotype"/>
          <w:i/>
        </w:rPr>
      </w:pPr>
      <w:r w:rsidRPr="00EA2199">
        <w:rPr>
          <w:rFonts w:ascii="Palatino Linotype" w:hAnsi="Palatino Linotype"/>
          <w:b/>
          <w:i/>
        </w:rPr>
        <w:t>El derecho a la información será garantizado por el Estado</w:t>
      </w:r>
      <w:r w:rsidRPr="00EA2199">
        <w:rPr>
          <w:rFonts w:ascii="Palatino Linotype" w:hAnsi="Palatino Linotype"/>
          <w:i/>
        </w:rPr>
        <w:t>. La ley establecerá las previsiones que permitan asegurar la protección, el respeto y la difusión de este derecho.</w:t>
      </w:r>
    </w:p>
    <w:p w14:paraId="58712A67" w14:textId="77777777" w:rsidR="00D06721" w:rsidRPr="00EA2199" w:rsidRDefault="00D06721" w:rsidP="00D06721">
      <w:pPr>
        <w:ind w:left="851" w:right="902"/>
        <w:jc w:val="both"/>
        <w:rPr>
          <w:rFonts w:ascii="Palatino Linotype" w:hAnsi="Palatino Linotype"/>
          <w:i/>
        </w:rPr>
      </w:pPr>
      <w:r w:rsidRPr="00EA2199">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874900E" w14:textId="77777777" w:rsidR="00D06721" w:rsidRPr="00EA2199" w:rsidRDefault="00D06721" w:rsidP="00D06721">
      <w:pPr>
        <w:ind w:left="851" w:right="902"/>
        <w:jc w:val="both"/>
        <w:rPr>
          <w:rFonts w:ascii="Palatino Linotype" w:hAnsi="Palatino Linotype"/>
          <w:i/>
        </w:rPr>
      </w:pPr>
      <w:r w:rsidRPr="00EA2199">
        <w:rPr>
          <w:rFonts w:ascii="Palatino Linotype" w:hAnsi="Palatino Linotype"/>
          <w:i/>
        </w:rPr>
        <w:t>Este derecho se regirá por los principios y bases siguientes:</w:t>
      </w:r>
    </w:p>
    <w:p w14:paraId="7AC72C5E" w14:textId="77777777" w:rsidR="00D06721" w:rsidRPr="00EA2199" w:rsidRDefault="00D06721" w:rsidP="00D06721">
      <w:pPr>
        <w:ind w:left="851" w:right="902"/>
        <w:jc w:val="both"/>
        <w:rPr>
          <w:rFonts w:ascii="Palatino Linotype" w:hAnsi="Palatino Linotype"/>
          <w:i/>
        </w:rPr>
      </w:pPr>
      <w:r w:rsidRPr="00EA2199">
        <w:rPr>
          <w:rFonts w:ascii="Palatino Linotype" w:hAnsi="Palatino Linotype"/>
          <w:b/>
          <w:i/>
        </w:rPr>
        <w:t xml:space="preserve">I. Toda la información en posesión de cualquier autoridad, entidad, órgano y organismos de los Poderes Ejecutivo, Legislativo y Judicial, órganos autónomos, partidos políticos, fideicomisos y fondos </w:t>
      </w:r>
      <w:r w:rsidRPr="00EA2199">
        <w:rPr>
          <w:rFonts w:ascii="Palatino Linotype" w:hAnsi="Palatino Linotype"/>
          <w:b/>
          <w:i/>
        </w:rPr>
        <w:lastRenderedPageBreak/>
        <w:t>públicos estatales y municipales,</w:t>
      </w:r>
      <w:r w:rsidRPr="00EA2199">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EA2199">
        <w:rPr>
          <w:rFonts w:ascii="Palatino Linotype" w:hAnsi="Palatino Linotype" w:cs="Arial"/>
          <w:i/>
        </w:rPr>
        <w:t>determinará</w:t>
      </w:r>
      <w:r w:rsidRPr="00EA2199">
        <w:rPr>
          <w:rFonts w:ascii="Palatino Linotype" w:hAnsi="Palatino Linotype"/>
          <w:i/>
        </w:rPr>
        <w:t xml:space="preserve"> los supuestos específicos bajo los cuales procederá la declaración de inexistencia de la información.</w:t>
      </w:r>
    </w:p>
    <w:p w14:paraId="45FE16B2" w14:textId="77777777" w:rsidR="00D06721" w:rsidRPr="00EA2199" w:rsidRDefault="00D06721" w:rsidP="00D06721">
      <w:pPr>
        <w:ind w:left="851" w:right="902"/>
        <w:jc w:val="both"/>
        <w:rPr>
          <w:rFonts w:ascii="Palatino Linotype" w:hAnsi="Palatino Linotype"/>
          <w:i/>
        </w:rPr>
      </w:pPr>
      <w:r w:rsidRPr="00EA2199">
        <w:rPr>
          <w:rFonts w:ascii="Palatino Linotype" w:hAnsi="Palatino Linotype"/>
          <w:i/>
        </w:rPr>
        <w:t>…</w:t>
      </w:r>
    </w:p>
    <w:p w14:paraId="3FB990F1" w14:textId="77777777" w:rsidR="00D06721" w:rsidRPr="00EA2199" w:rsidRDefault="00D06721" w:rsidP="00D06721">
      <w:pPr>
        <w:ind w:left="851" w:right="902"/>
        <w:jc w:val="both"/>
        <w:rPr>
          <w:rFonts w:ascii="Palatino Linotype" w:hAnsi="Palatino Linotype"/>
          <w:i/>
        </w:rPr>
      </w:pPr>
      <w:r w:rsidRPr="00EA2199">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EA2199">
        <w:rPr>
          <w:rFonts w:ascii="Palatino Linotype" w:hAnsi="Palatino Linotype"/>
          <w:i/>
        </w:rPr>
        <w:t>”</w:t>
      </w:r>
    </w:p>
    <w:p w14:paraId="4CFA4511" w14:textId="77777777" w:rsidR="00D06721" w:rsidRPr="00EA2199" w:rsidRDefault="00D06721" w:rsidP="00D06721">
      <w:pPr>
        <w:ind w:left="851" w:right="902"/>
        <w:jc w:val="both"/>
        <w:rPr>
          <w:rFonts w:ascii="Palatino Linotype" w:hAnsi="Palatino Linotype"/>
          <w:b/>
        </w:rPr>
      </w:pPr>
      <w:r w:rsidRPr="00EA2199">
        <w:rPr>
          <w:rFonts w:ascii="Palatino Linotype" w:hAnsi="Palatino Linotype"/>
          <w:b/>
        </w:rPr>
        <w:t>(Énfasis añadido)</w:t>
      </w:r>
    </w:p>
    <w:p w14:paraId="38387D03" w14:textId="77777777" w:rsidR="00D06721" w:rsidRPr="00EA2199" w:rsidRDefault="00D06721" w:rsidP="00D06721">
      <w:pPr>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Por otra parte, del </w:t>
      </w:r>
      <w:r w:rsidRPr="00EA2199">
        <w:rPr>
          <w:rFonts w:ascii="Palatino Linotype" w:hAnsi="Palatino Linotype" w:cs="Arial"/>
        </w:rPr>
        <w:t>contenido</w:t>
      </w:r>
      <w:r w:rsidRPr="00EA2199">
        <w:rPr>
          <w:rFonts w:ascii="Palatino Linotype" w:hAnsi="Palatino Linotype"/>
        </w:rPr>
        <w:t xml:space="preserve"> del artículo 1 de la Constitución Política de los Estados Unidos Mexicanos, se destaca lo siguiente:</w:t>
      </w:r>
    </w:p>
    <w:p w14:paraId="6A209BC7" w14:textId="77777777" w:rsidR="00D06721" w:rsidRPr="00EA2199" w:rsidRDefault="00D06721" w:rsidP="00D06721">
      <w:pPr>
        <w:ind w:left="851" w:right="902"/>
        <w:jc w:val="both"/>
        <w:rPr>
          <w:rFonts w:ascii="Palatino Linotype" w:hAnsi="Palatino Linotype" w:cs="Arial"/>
          <w:i/>
          <w:sz w:val="22"/>
          <w:szCs w:val="22"/>
        </w:rPr>
      </w:pPr>
      <w:r w:rsidRPr="00EA2199">
        <w:rPr>
          <w:rFonts w:ascii="Palatino Linotype" w:hAnsi="Palatino Linotype" w:cs="Arial"/>
          <w:i/>
          <w:sz w:val="22"/>
          <w:szCs w:val="22"/>
        </w:rPr>
        <w:t>“</w:t>
      </w:r>
      <w:r w:rsidRPr="00EA2199">
        <w:rPr>
          <w:rFonts w:ascii="Palatino Linotype" w:hAnsi="Palatino Linotype" w:cs="Arial"/>
          <w:b/>
          <w:i/>
          <w:sz w:val="22"/>
          <w:szCs w:val="22"/>
        </w:rPr>
        <w:t>Artículo 1o</w:t>
      </w:r>
      <w:r w:rsidRPr="00EA219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050A46" w14:textId="77777777" w:rsidR="00D06721" w:rsidRPr="00EA2199" w:rsidRDefault="00D06721" w:rsidP="00D06721">
      <w:pPr>
        <w:ind w:left="851" w:right="902"/>
        <w:jc w:val="both"/>
        <w:rPr>
          <w:rFonts w:ascii="Palatino Linotype" w:hAnsi="Palatino Linotype" w:cs="Arial"/>
          <w:b/>
          <w:i/>
          <w:sz w:val="22"/>
          <w:szCs w:val="22"/>
        </w:rPr>
      </w:pPr>
      <w:r w:rsidRPr="00EA2199">
        <w:rPr>
          <w:rFonts w:ascii="Palatino Linotype" w:hAnsi="Palatino Linotype" w:cs="Arial"/>
          <w:b/>
          <w:i/>
          <w:sz w:val="22"/>
          <w:szCs w:val="22"/>
        </w:rPr>
        <w:t>Las normas relativas a los derechos humanos se interpretarán</w:t>
      </w:r>
      <w:r w:rsidRPr="00EA2199">
        <w:rPr>
          <w:rFonts w:ascii="Palatino Linotype" w:hAnsi="Palatino Linotype" w:cs="Arial"/>
          <w:i/>
          <w:sz w:val="22"/>
          <w:szCs w:val="22"/>
        </w:rPr>
        <w:t xml:space="preserve"> de conformidad con esta Constitución y con los tratados internacionales de la </w:t>
      </w:r>
      <w:r w:rsidRPr="00EA2199">
        <w:rPr>
          <w:rFonts w:ascii="Palatino Linotype" w:hAnsi="Palatino Linotype" w:cs="Arial"/>
          <w:b/>
          <w:i/>
          <w:sz w:val="22"/>
          <w:szCs w:val="22"/>
        </w:rPr>
        <w:t>materia favoreciendo en todo tiempo a las personas la protección más amplia.</w:t>
      </w:r>
    </w:p>
    <w:p w14:paraId="5C67BEE6" w14:textId="77777777" w:rsidR="00D06721" w:rsidRPr="00EA2199" w:rsidRDefault="00D06721" w:rsidP="00D06721">
      <w:pPr>
        <w:ind w:left="851" w:right="902"/>
        <w:jc w:val="both"/>
        <w:rPr>
          <w:rFonts w:ascii="Palatino Linotype" w:hAnsi="Palatino Linotype" w:cs="Arial"/>
          <w:i/>
          <w:sz w:val="22"/>
          <w:szCs w:val="22"/>
        </w:rPr>
      </w:pPr>
      <w:r w:rsidRPr="00EA2199">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EA2199">
        <w:rPr>
          <w:rFonts w:ascii="Palatino Linotype" w:hAnsi="Palatino Linotype" w:cs="Arial"/>
          <w:i/>
          <w:sz w:val="22"/>
          <w:szCs w:val="22"/>
        </w:rPr>
        <w:t xml:space="preserve">. En consecuencia, el Estado </w:t>
      </w:r>
      <w:r w:rsidRPr="00EA2199">
        <w:rPr>
          <w:rFonts w:ascii="Palatino Linotype" w:hAnsi="Palatino Linotype" w:cs="Arial"/>
          <w:i/>
          <w:sz w:val="22"/>
          <w:szCs w:val="22"/>
        </w:rPr>
        <w:lastRenderedPageBreak/>
        <w:t>deberá prevenir, investigar, sancionar y reparar las violaciones a los derechos humanos, en los términos que establezca la ley.”</w:t>
      </w:r>
    </w:p>
    <w:p w14:paraId="1313627D" w14:textId="77777777" w:rsidR="00D06721" w:rsidRPr="00EA2199" w:rsidRDefault="00D06721" w:rsidP="00D06721">
      <w:pPr>
        <w:ind w:left="851" w:right="902"/>
        <w:jc w:val="both"/>
        <w:rPr>
          <w:rFonts w:ascii="Palatino Linotype" w:hAnsi="Palatino Linotype" w:cstheme="minorBidi"/>
          <w:b/>
          <w:sz w:val="22"/>
          <w:szCs w:val="22"/>
        </w:rPr>
      </w:pPr>
      <w:r w:rsidRPr="00EA2199">
        <w:rPr>
          <w:rFonts w:ascii="Palatino Linotype" w:hAnsi="Palatino Linotype"/>
          <w:b/>
          <w:sz w:val="22"/>
          <w:szCs w:val="22"/>
        </w:rPr>
        <w:t>(Énfasis añadido)</w:t>
      </w:r>
    </w:p>
    <w:p w14:paraId="69B60A15" w14:textId="4FD0133A" w:rsidR="00D06721" w:rsidRPr="00EA2199" w:rsidRDefault="00D06721" w:rsidP="00D06721">
      <w:pPr>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EA2199">
        <w:rPr>
          <w:rFonts w:ascii="Palatino Linotype" w:hAnsi="Palatino Linotype" w:cs="Arial"/>
        </w:rPr>
        <w:t>alguno</w:t>
      </w:r>
      <w:r w:rsidRPr="00EA2199">
        <w:rPr>
          <w:rFonts w:ascii="Palatino Linotype" w:hAnsi="Palatino Linotype"/>
        </w:rPr>
        <w:t xml:space="preserve"> o justificar su utilización, deberá tener acceso a la información pública, es decir, dicho </w:t>
      </w:r>
      <w:r w:rsidRPr="00EA2199">
        <w:rPr>
          <w:rFonts w:ascii="Palatino Linotype" w:hAnsi="Palatino Linotype" w:cs="Arial"/>
        </w:rPr>
        <w:t>derecho</w:t>
      </w:r>
      <w:r w:rsidRPr="00EA2199">
        <w:rPr>
          <w:rFonts w:ascii="Palatino Linotype" w:hAnsi="Palatino Linotype"/>
        </w:rPr>
        <w:t xml:space="preserve"> fundamental exime a quien lo ejerce, de </w:t>
      </w:r>
      <w:r w:rsidR="00EF6A82" w:rsidRPr="00EA2199">
        <w:rPr>
          <w:rFonts w:ascii="Palatino Linotype" w:hAnsi="Palatino Linotype"/>
        </w:rPr>
        <w:t xml:space="preserve">justificar </w:t>
      </w:r>
      <w:r w:rsidRPr="00EA2199">
        <w:rPr>
          <w:rFonts w:ascii="Palatino Linotype" w:hAnsi="Palatino Linotype"/>
        </w:rPr>
        <w:t>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7ADBC12" w14:textId="77777777" w:rsidR="00D06721" w:rsidRPr="00EA2199" w:rsidRDefault="00D06721" w:rsidP="00D06721">
      <w:pPr>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Robustece lo anterior, el Criterio 6/2014 del entonces Instituto Federal de Acceso a la Información y </w:t>
      </w:r>
      <w:r w:rsidRPr="00EA2199">
        <w:rPr>
          <w:rFonts w:ascii="Palatino Linotype" w:hAnsi="Palatino Linotype" w:cs="Arial"/>
        </w:rPr>
        <w:t>Protección</w:t>
      </w:r>
      <w:r w:rsidRPr="00EA2199">
        <w:rPr>
          <w:rFonts w:ascii="Palatino Linotype" w:hAnsi="Palatino Linotype"/>
        </w:rPr>
        <w:t xml:space="preserve"> de Datos (</w:t>
      </w:r>
      <w:proofErr w:type="spellStart"/>
      <w:r w:rsidRPr="00EA2199">
        <w:rPr>
          <w:rFonts w:ascii="Palatino Linotype" w:hAnsi="Palatino Linotype"/>
        </w:rPr>
        <w:t>IFAI</w:t>
      </w:r>
      <w:proofErr w:type="spellEnd"/>
      <w:r w:rsidRPr="00EA2199">
        <w:rPr>
          <w:rFonts w:ascii="Palatino Linotype" w:hAnsi="Palatino Linotype"/>
        </w:rPr>
        <w:t>) hoy Instituto Nacional de Transparencia, Acceso a la Información y Protección de Datos Personales (INAI), el cual se reproduce para una mayor referencia:</w:t>
      </w:r>
    </w:p>
    <w:p w14:paraId="2F14BC5B" w14:textId="77777777" w:rsidR="00D06721" w:rsidRPr="00EA2199" w:rsidRDefault="00D06721" w:rsidP="00D06721">
      <w:pPr>
        <w:spacing w:line="276" w:lineRule="auto"/>
        <w:ind w:left="851" w:right="902"/>
        <w:jc w:val="both"/>
        <w:rPr>
          <w:rFonts w:ascii="Palatino Linotype" w:hAnsi="Palatino Linotype" w:cs="Arial"/>
          <w:i/>
          <w:sz w:val="22"/>
          <w:szCs w:val="22"/>
        </w:rPr>
      </w:pPr>
      <w:r w:rsidRPr="00EA2199">
        <w:rPr>
          <w:rFonts w:ascii="Palatino Linotype" w:hAnsi="Palatino Linotype" w:cs="Arial"/>
          <w:i/>
        </w:rPr>
        <w:t>“</w:t>
      </w:r>
      <w:r w:rsidRPr="00EA2199">
        <w:rPr>
          <w:rFonts w:ascii="Palatino Linotype" w:hAnsi="Palatino Linotype" w:cs="Arial"/>
          <w:b/>
          <w:i/>
        </w:rPr>
        <w:t>Acceso a información gubernamental. No debe condicionarse a que el solicitante acredite su personalidad, demuestre interés alguno o justifique su utilización.</w:t>
      </w:r>
      <w:r w:rsidRPr="00EA2199">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w:t>
      </w:r>
      <w:r w:rsidRPr="00EA2199">
        <w:rPr>
          <w:rFonts w:ascii="Palatino Linotype" w:hAnsi="Palatino Linotype" w:cs="Arial"/>
          <w:i/>
        </w:rPr>
        <w:lastRenderedPageBreak/>
        <w:t>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98AC347" w14:textId="77777777" w:rsidR="00D06721" w:rsidRPr="00EA2199" w:rsidRDefault="00D06721" w:rsidP="00D06721">
      <w:pPr>
        <w:spacing w:line="276" w:lineRule="auto"/>
        <w:ind w:left="851" w:right="902"/>
        <w:jc w:val="both"/>
        <w:rPr>
          <w:rFonts w:ascii="Palatino Linotype" w:hAnsi="Palatino Linotype" w:cs="Arial"/>
          <w:i/>
        </w:rPr>
      </w:pPr>
      <w:r w:rsidRPr="00EA2199">
        <w:rPr>
          <w:rFonts w:ascii="Palatino Linotype" w:hAnsi="Palatino Linotype" w:cs="Arial"/>
          <w:i/>
        </w:rPr>
        <w:t>Resoluciones</w:t>
      </w:r>
    </w:p>
    <w:p w14:paraId="6B725AEC" w14:textId="77777777" w:rsidR="00D06721" w:rsidRPr="00EA2199" w:rsidRDefault="00D06721" w:rsidP="00D06721">
      <w:pPr>
        <w:spacing w:line="276" w:lineRule="auto"/>
        <w:ind w:left="851" w:right="902"/>
        <w:jc w:val="both"/>
        <w:rPr>
          <w:rFonts w:ascii="Palatino Linotype" w:hAnsi="Palatino Linotype" w:cs="Arial"/>
          <w:i/>
        </w:rPr>
      </w:pPr>
      <w:r w:rsidRPr="00EA2199">
        <w:rPr>
          <w:rFonts w:ascii="Palatino Linotype" w:hAnsi="Palatino Linotype" w:cs="Arial"/>
          <w:b/>
          <w:i/>
        </w:rPr>
        <w:t xml:space="preserve">• </w:t>
      </w:r>
      <w:proofErr w:type="spellStart"/>
      <w:r w:rsidRPr="00EA2199">
        <w:rPr>
          <w:rFonts w:ascii="Palatino Linotype" w:hAnsi="Palatino Linotype" w:cs="Arial"/>
          <w:b/>
          <w:i/>
        </w:rPr>
        <w:t>RDA</w:t>
      </w:r>
      <w:proofErr w:type="spellEnd"/>
      <w:r w:rsidRPr="00EA2199">
        <w:rPr>
          <w:rFonts w:ascii="Palatino Linotype" w:hAnsi="Palatino Linotype" w:cs="Arial"/>
          <w:b/>
          <w:i/>
        </w:rPr>
        <w:t xml:space="preserve"> 5275/13</w:t>
      </w:r>
      <w:r w:rsidRPr="00EA2199">
        <w:rPr>
          <w:rFonts w:ascii="Palatino Linotype" w:hAnsi="Palatino Linotype" w:cs="Arial"/>
          <w:i/>
        </w:rPr>
        <w:t>. Interpuesto en contra de la Secretaría de la Defensa Nacional. Comisionado Ponente Ángel Trinidad Zaldívar.</w:t>
      </w:r>
    </w:p>
    <w:p w14:paraId="1D1711AA" w14:textId="77777777" w:rsidR="00D06721" w:rsidRPr="00EA2199" w:rsidRDefault="00D06721" w:rsidP="00D06721">
      <w:pPr>
        <w:spacing w:line="276" w:lineRule="auto"/>
        <w:ind w:left="851" w:right="902"/>
        <w:jc w:val="both"/>
        <w:rPr>
          <w:rFonts w:ascii="Palatino Linotype" w:hAnsi="Palatino Linotype" w:cs="Arial"/>
          <w:i/>
        </w:rPr>
      </w:pPr>
      <w:r w:rsidRPr="00EA2199">
        <w:rPr>
          <w:rFonts w:ascii="Palatino Linotype" w:hAnsi="Palatino Linotype" w:cs="Arial"/>
          <w:i/>
        </w:rPr>
        <w:t xml:space="preserve">• </w:t>
      </w:r>
      <w:proofErr w:type="spellStart"/>
      <w:r w:rsidRPr="00EA2199">
        <w:rPr>
          <w:rFonts w:ascii="Palatino Linotype" w:hAnsi="Palatino Linotype" w:cs="Arial"/>
          <w:b/>
          <w:i/>
        </w:rPr>
        <w:t>RDA</w:t>
      </w:r>
      <w:proofErr w:type="spellEnd"/>
      <w:r w:rsidRPr="00EA2199">
        <w:rPr>
          <w:rFonts w:ascii="Palatino Linotype" w:hAnsi="Palatino Linotype" w:cs="Arial"/>
          <w:b/>
          <w:i/>
        </w:rPr>
        <w:t xml:space="preserve"> 2937/13</w:t>
      </w:r>
      <w:r w:rsidRPr="00EA2199">
        <w:rPr>
          <w:rFonts w:ascii="Palatino Linotype" w:hAnsi="Palatino Linotype" w:cs="Arial"/>
          <w:i/>
        </w:rPr>
        <w:t xml:space="preserve">. Interpuesto en contra de </w:t>
      </w:r>
      <w:proofErr w:type="spellStart"/>
      <w:r w:rsidRPr="00EA2199">
        <w:rPr>
          <w:rFonts w:ascii="Palatino Linotype" w:hAnsi="Palatino Linotype" w:cs="Arial"/>
          <w:i/>
        </w:rPr>
        <w:t>LICONSA</w:t>
      </w:r>
      <w:proofErr w:type="spellEnd"/>
      <w:r w:rsidRPr="00EA2199">
        <w:rPr>
          <w:rFonts w:ascii="Palatino Linotype" w:hAnsi="Palatino Linotype" w:cs="Arial"/>
          <w:i/>
        </w:rPr>
        <w:t xml:space="preserve">, S.A. de C.V. Comisionado. Ponente Gerardo </w:t>
      </w:r>
      <w:proofErr w:type="spellStart"/>
      <w:r w:rsidRPr="00EA2199">
        <w:rPr>
          <w:rFonts w:ascii="Palatino Linotype" w:hAnsi="Palatino Linotype" w:cs="Arial"/>
          <w:i/>
        </w:rPr>
        <w:t>Laveaga</w:t>
      </w:r>
      <w:proofErr w:type="spellEnd"/>
      <w:r w:rsidRPr="00EA2199">
        <w:rPr>
          <w:rFonts w:ascii="Palatino Linotype" w:hAnsi="Palatino Linotype" w:cs="Arial"/>
          <w:i/>
        </w:rPr>
        <w:t xml:space="preserve"> Rendón.</w:t>
      </w:r>
    </w:p>
    <w:p w14:paraId="190D590A" w14:textId="77777777" w:rsidR="00D06721" w:rsidRPr="00EA2199" w:rsidRDefault="00D06721" w:rsidP="00D06721">
      <w:pPr>
        <w:spacing w:line="276" w:lineRule="auto"/>
        <w:ind w:left="851" w:right="902"/>
        <w:jc w:val="both"/>
        <w:rPr>
          <w:rFonts w:ascii="Palatino Linotype" w:hAnsi="Palatino Linotype" w:cs="Arial"/>
          <w:i/>
        </w:rPr>
      </w:pPr>
      <w:r w:rsidRPr="00EA2199">
        <w:rPr>
          <w:rFonts w:ascii="Palatino Linotype" w:hAnsi="Palatino Linotype" w:cs="Arial"/>
          <w:i/>
        </w:rPr>
        <w:t xml:space="preserve">• </w:t>
      </w:r>
      <w:proofErr w:type="spellStart"/>
      <w:r w:rsidRPr="00EA2199">
        <w:rPr>
          <w:rFonts w:ascii="Palatino Linotype" w:hAnsi="Palatino Linotype" w:cs="Arial"/>
          <w:b/>
          <w:i/>
        </w:rPr>
        <w:t>RDA</w:t>
      </w:r>
      <w:proofErr w:type="spellEnd"/>
      <w:r w:rsidRPr="00EA2199">
        <w:rPr>
          <w:rFonts w:ascii="Palatino Linotype" w:hAnsi="Palatino Linotype" w:cs="Arial"/>
          <w:b/>
          <w:i/>
        </w:rPr>
        <w:t xml:space="preserve"> 3609/12</w:t>
      </w:r>
      <w:r w:rsidRPr="00EA2199">
        <w:rPr>
          <w:rFonts w:ascii="Palatino Linotype" w:hAnsi="Palatino Linotype" w:cs="Arial"/>
          <w:i/>
        </w:rPr>
        <w:t xml:space="preserve">. Interpuesto en contra de la Secretaría de Educación Pública. Comisionada Ponente Sigrid </w:t>
      </w:r>
      <w:proofErr w:type="spellStart"/>
      <w:r w:rsidRPr="00EA2199">
        <w:rPr>
          <w:rFonts w:ascii="Palatino Linotype" w:hAnsi="Palatino Linotype" w:cs="Arial"/>
          <w:i/>
        </w:rPr>
        <w:t>Arzt</w:t>
      </w:r>
      <w:proofErr w:type="spellEnd"/>
      <w:r w:rsidRPr="00EA2199">
        <w:rPr>
          <w:rFonts w:ascii="Palatino Linotype" w:hAnsi="Palatino Linotype" w:cs="Arial"/>
          <w:i/>
        </w:rPr>
        <w:t xml:space="preserve"> Colunga.</w:t>
      </w:r>
    </w:p>
    <w:p w14:paraId="301D838A" w14:textId="77777777" w:rsidR="00D06721" w:rsidRPr="00EA2199" w:rsidRDefault="00D06721" w:rsidP="00D06721">
      <w:pPr>
        <w:spacing w:line="276" w:lineRule="auto"/>
        <w:ind w:left="851" w:right="902"/>
        <w:jc w:val="both"/>
        <w:rPr>
          <w:rFonts w:ascii="Palatino Linotype" w:hAnsi="Palatino Linotype" w:cs="Arial"/>
          <w:i/>
        </w:rPr>
      </w:pPr>
      <w:r w:rsidRPr="00EA2199">
        <w:rPr>
          <w:rFonts w:ascii="Palatino Linotype" w:hAnsi="Palatino Linotype" w:cs="Arial"/>
          <w:i/>
        </w:rPr>
        <w:t xml:space="preserve">• </w:t>
      </w:r>
      <w:proofErr w:type="spellStart"/>
      <w:r w:rsidRPr="00EA2199">
        <w:rPr>
          <w:rFonts w:ascii="Palatino Linotype" w:hAnsi="Palatino Linotype" w:cs="Arial"/>
          <w:b/>
          <w:i/>
        </w:rPr>
        <w:t>RDA</w:t>
      </w:r>
      <w:proofErr w:type="spellEnd"/>
      <w:r w:rsidRPr="00EA2199">
        <w:rPr>
          <w:rFonts w:ascii="Palatino Linotype" w:hAnsi="Palatino Linotype" w:cs="Arial"/>
          <w:b/>
          <w:i/>
        </w:rPr>
        <w:t xml:space="preserve"> 3361/12</w:t>
      </w:r>
      <w:r w:rsidRPr="00EA2199">
        <w:rPr>
          <w:rFonts w:ascii="Palatino Linotype" w:hAnsi="Palatino Linotype" w:cs="Arial"/>
          <w:i/>
        </w:rPr>
        <w:t>. Interpuesto en contra del Servicio de Administración Tributaria. Comisionada Ponente María Elena Pérez-Jaén Zermeño.</w:t>
      </w:r>
    </w:p>
    <w:p w14:paraId="774C13BB" w14:textId="77777777" w:rsidR="00D06721" w:rsidRPr="00EA2199" w:rsidRDefault="00D06721" w:rsidP="00D06721">
      <w:pPr>
        <w:spacing w:line="276" w:lineRule="auto"/>
        <w:ind w:left="851" w:right="902"/>
        <w:jc w:val="both"/>
        <w:rPr>
          <w:rFonts w:ascii="Palatino Linotype" w:hAnsi="Palatino Linotype" w:cs="Arial"/>
          <w:i/>
        </w:rPr>
      </w:pPr>
      <w:r w:rsidRPr="00EA2199">
        <w:rPr>
          <w:rFonts w:ascii="Palatino Linotype" w:hAnsi="Palatino Linotype" w:cs="Arial"/>
          <w:i/>
        </w:rPr>
        <w:t xml:space="preserve">• </w:t>
      </w:r>
      <w:proofErr w:type="spellStart"/>
      <w:r w:rsidRPr="00EA2199">
        <w:rPr>
          <w:rFonts w:ascii="Palatino Linotype" w:hAnsi="Palatino Linotype" w:cs="Arial"/>
          <w:b/>
          <w:i/>
        </w:rPr>
        <w:t>RDA</w:t>
      </w:r>
      <w:proofErr w:type="spellEnd"/>
      <w:r w:rsidRPr="00EA2199">
        <w:rPr>
          <w:rFonts w:ascii="Palatino Linotype" w:hAnsi="Palatino Linotype" w:cs="Arial"/>
          <w:b/>
          <w:i/>
        </w:rPr>
        <w:t xml:space="preserve"> 0563/12</w:t>
      </w:r>
      <w:r w:rsidRPr="00EA2199">
        <w:rPr>
          <w:rFonts w:ascii="Palatino Linotype" w:hAnsi="Palatino Linotype" w:cs="Arial"/>
          <w:i/>
        </w:rPr>
        <w:t xml:space="preserve">. Interpuesto en contra de la Secretaría de la Función Pública. Comisionada Ponente Jacqueline </w:t>
      </w:r>
      <w:proofErr w:type="spellStart"/>
      <w:r w:rsidRPr="00EA2199">
        <w:rPr>
          <w:rFonts w:ascii="Palatino Linotype" w:hAnsi="Palatino Linotype" w:cs="Arial"/>
          <w:i/>
        </w:rPr>
        <w:t>Peschard</w:t>
      </w:r>
      <w:proofErr w:type="spellEnd"/>
      <w:r w:rsidRPr="00EA2199">
        <w:rPr>
          <w:rFonts w:ascii="Palatino Linotype" w:hAnsi="Palatino Linotype" w:cs="Arial"/>
          <w:i/>
        </w:rPr>
        <w:t xml:space="preserve"> Mariscal.” (SIC)</w:t>
      </w:r>
    </w:p>
    <w:p w14:paraId="3C9DDB87" w14:textId="77777777" w:rsidR="00D06721" w:rsidRPr="00EA2199" w:rsidRDefault="00D06721" w:rsidP="00D06721">
      <w:pPr>
        <w:spacing w:before="100" w:beforeAutospacing="1" w:after="100" w:afterAutospacing="1" w:line="360" w:lineRule="auto"/>
        <w:jc w:val="both"/>
        <w:rPr>
          <w:rFonts w:ascii="Palatino Linotype" w:hAnsi="Palatino Linotype" w:cstheme="minorBidi"/>
        </w:rPr>
      </w:pPr>
      <w:r w:rsidRPr="00EA2199">
        <w:rPr>
          <w:rFonts w:ascii="Palatino Linotype" w:hAnsi="Palatino Linotype"/>
        </w:rPr>
        <w:t xml:space="preserve">En ese orden de ideas, se estima que el requerimiento relativo al nombre como presupuesto de procedibilidad, </w:t>
      </w:r>
      <w:r w:rsidRPr="00EA2199">
        <w:rPr>
          <w:rFonts w:ascii="Palatino Linotype" w:hAnsi="Palatino Linotype" w:cs="Arial"/>
        </w:rPr>
        <w:t>podría</w:t>
      </w:r>
      <w:r w:rsidRPr="00EA2199">
        <w:rPr>
          <w:rFonts w:ascii="Palatino Linotype" w:hAnsi="Palatino Linotype"/>
        </w:rPr>
        <w:t xml:space="preserve"> limitar el ejercicio del derecho de acceso a la información pública, debido a que, el hecho de solicitar la identificación del hoy </w:t>
      </w:r>
      <w:r w:rsidRPr="00EA2199">
        <w:rPr>
          <w:rFonts w:ascii="Palatino Linotype" w:hAnsi="Palatino Linotype" w:cs="Arial"/>
          <w:b/>
        </w:rPr>
        <w:t>RECURRENTE</w:t>
      </w:r>
      <w:r w:rsidRPr="00EA219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EFBA7C8" w14:textId="77777777" w:rsidR="00D06721" w:rsidRPr="00EA2199" w:rsidRDefault="00D06721" w:rsidP="00D06721">
      <w:pPr>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EA2199">
        <w:rPr>
          <w:rFonts w:ascii="Palatino Linotype" w:hAnsi="Palatino Linotype" w:cs="Arial"/>
        </w:rPr>
        <w:t>Constitución</w:t>
      </w:r>
      <w:r w:rsidRPr="00EA2199">
        <w:rPr>
          <w:rFonts w:ascii="Palatino Linotype" w:hAnsi="Palatino Linotype"/>
        </w:rPr>
        <w:t xml:space="preserve"> Federal, como la Constitución Política del Estado Libre y Soberano de México, reconocen la prerrogativa de los </w:t>
      </w:r>
      <w:r w:rsidRPr="00EA2199">
        <w:rPr>
          <w:rFonts w:ascii="Palatino Linotype" w:hAnsi="Palatino Linotype"/>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760600C" w14:textId="77777777" w:rsidR="00D06721" w:rsidRPr="00EA2199" w:rsidRDefault="00D06721" w:rsidP="00D06721">
      <w:pPr>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A2199">
        <w:rPr>
          <w:rFonts w:ascii="Palatino Linotype" w:hAnsi="Palatino Linotype" w:cs="Arial"/>
          <w:b/>
        </w:rPr>
        <w:t>EL RECURRENTE</w:t>
      </w:r>
      <w:r w:rsidRPr="00EA2199">
        <w:rPr>
          <w:rFonts w:ascii="Palatino Linotype" w:hAnsi="Palatino Linotype"/>
        </w:rPr>
        <w:t>, es la misma persona que realizó la solicitud de acceso a la información pública que ahora se impugna.</w:t>
      </w:r>
    </w:p>
    <w:p w14:paraId="775195A1" w14:textId="77777777" w:rsidR="00D06721" w:rsidRPr="00EA2199" w:rsidRDefault="00D06721" w:rsidP="00D0672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EA2199">
        <w:rPr>
          <w:rFonts w:ascii="Palatino Linotype" w:hAnsi="Palatino Linotype"/>
        </w:rPr>
        <w:t xml:space="preserve">En adición a lo anterior, el propio artículo 180 en su último párrafo establece que cuando el recurso se interponga de </w:t>
      </w:r>
      <w:r w:rsidRPr="00EA2199">
        <w:rPr>
          <w:rFonts w:ascii="Palatino Linotype" w:hAnsi="Palatino Linotype"/>
          <w:szCs w:val="20"/>
        </w:rPr>
        <w:t>manera</w:t>
      </w:r>
      <w:r w:rsidRPr="00EA2199">
        <w:rPr>
          <w:rFonts w:ascii="Palatino Linotype" w:hAnsi="Palatino Linotype"/>
        </w:rPr>
        <w:t xml:space="preserve"> electrónica no será indispensable que contenga determinados requisitos, entre ellos, el nombre del hoy</w:t>
      </w:r>
      <w:r w:rsidRPr="00EA2199">
        <w:rPr>
          <w:rFonts w:ascii="Palatino Linotype" w:hAnsi="Palatino Linotype" w:cs="Arial"/>
          <w:b/>
        </w:rPr>
        <w:t xml:space="preserve"> RECURRENTE</w:t>
      </w:r>
      <w:r w:rsidRPr="00EA2199">
        <w:rPr>
          <w:rFonts w:ascii="Palatino Linotype" w:hAnsi="Palatino Linotype"/>
        </w:rPr>
        <w:t xml:space="preserve">, por lo que, en el presente caso, al haber sido presentado el recurso de revisión vía </w:t>
      </w:r>
      <w:r w:rsidRPr="00EA2199">
        <w:rPr>
          <w:rFonts w:ascii="Palatino Linotype" w:hAnsi="Palatino Linotype"/>
          <w:b/>
        </w:rPr>
        <w:t>SAIMEX</w:t>
      </w:r>
      <w:r w:rsidRPr="00EA2199">
        <w:rPr>
          <w:rFonts w:ascii="Palatino Linotype" w:hAnsi="Palatino Linotype"/>
        </w:rPr>
        <w:t>, dicho requisito resulta innecesario.</w:t>
      </w:r>
    </w:p>
    <w:p w14:paraId="464AC865" w14:textId="77777777" w:rsidR="00504CF6" w:rsidRPr="00EA2199" w:rsidRDefault="00504CF6" w:rsidP="00D0672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p>
    <w:p w14:paraId="48A36718" w14:textId="6369693F" w:rsidR="009D3A2D" w:rsidRPr="00EA2199" w:rsidRDefault="000171D8" w:rsidP="009D3A2D">
      <w:pPr>
        <w:pStyle w:val="Textoindependiente"/>
        <w:spacing w:before="100" w:beforeAutospacing="1" w:after="100" w:afterAutospacing="1" w:line="360" w:lineRule="auto"/>
        <w:jc w:val="both"/>
        <w:rPr>
          <w:rFonts w:ascii="Palatino Linotype" w:hAnsi="Palatino Linotype"/>
          <w:lang w:eastAsia="es-MX"/>
        </w:rPr>
      </w:pPr>
      <w:r w:rsidRPr="00EA2199">
        <w:rPr>
          <w:rFonts w:ascii="Palatino Linotype" w:hAnsi="Palatino Linotype"/>
          <w:b/>
          <w:color w:val="000000" w:themeColor="text1"/>
          <w:sz w:val="28"/>
          <w:lang w:eastAsia="es-MX"/>
        </w:rPr>
        <w:lastRenderedPageBreak/>
        <w:t>QUINTO</w:t>
      </w:r>
      <w:bookmarkStart w:id="0" w:name="_Hlk63244169"/>
      <w:r w:rsidR="00BD7032" w:rsidRPr="00EA2199">
        <w:rPr>
          <w:rFonts w:ascii="Palatino Linotype" w:hAnsi="Palatino Linotype" w:cs="Arial"/>
          <w:b/>
          <w:color w:val="000000" w:themeColor="text1"/>
          <w:lang w:eastAsia="es-MX"/>
        </w:rPr>
        <w:t xml:space="preserve">. </w:t>
      </w:r>
      <w:r w:rsidR="00504CF6" w:rsidRPr="00EA2199">
        <w:rPr>
          <w:rFonts w:ascii="Palatino Linotype" w:hAnsi="Palatino Linotype" w:cs="Arial"/>
          <w:b/>
        </w:rPr>
        <w:t>Estudio y resolución del recurso</w:t>
      </w:r>
      <w:r w:rsidR="00504CF6" w:rsidRPr="00EA2199">
        <w:rPr>
          <w:rFonts w:ascii="Palatino Linotype" w:hAnsi="Palatino Linotype" w:cs="Arial"/>
          <w:b/>
          <w:color w:val="000000"/>
        </w:rPr>
        <w:t xml:space="preserve">. </w:t>
      </w:r>
      <w:r w:rsidR="009D3A2D" w:rsidRPr="00EA2199">
        <w:rPr>
          <w:rFonts w:ascii="Palatino Linotype" w:hAnsi="Palatino Linotype"/>
          <w:lang w:eastAsia="es-MX"/>
        </w:rPr>
        <w:t xml:space="preserve">Una vez determinada la vía sobre la que versará el presente recurso, y previa revisión del expediente electrónico formado en </w:t>
      </w:r>
      <w:r w:rsidR="009D3A2D" w:rsidRPr="00EA2199">
        <w:rPr>
          <w:rFonts w:ascii="Palatino Linotype" w:hAnsi="Palatino Linotype"/>
          <w:b/>
          <w:lang w:eastAsia="es-MX"/>
        </w:rPr>
        <w:t>EL SAIMEX</w:t>
      </w:r>
      <w:r w:rsidR="009D3A2D" w:rsidRPr="00EA2199">
        <w:rPr>
          <w:rFonts w:ascii="Palatino Linotype" w:hAnsi="Palatino Linotype"/>
          <w:lang w:eastAsia="es-MX"/>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w:t>
      </w:r>
      <w:r w:rsidR="009D3A2D" w:rsidRPr="00EA2199">
        <w:rPr>
          <w:rFonts w:ascii="Palatino Linotype" w:hAnsi="Palatino Linotype" w:cs="Arial"/>
        </w:rPr>
        <w:t>Transparencia y Acceso a la Información Pública del Estado de México y Municipios</w:t>
      </w:r>
      <w:r w:rsidR="009D3A2D" w:rsidRPr="00EA2199">
        <w:rPr>
          <w:rFonts w:ascii="Palatino Linotype" w:hAnsi="Palatino Linotype"/>
          <w:lang w:eastAsia="es-MX"/>
        </w:rPr>
        <w:t>.</w:t>
      </w:r>
    </w:p>
    <w:p w14:paraId="418B4338" w14:textId="60640BD5" w:rsidR="009D3A2D" w:rsidRPr="00EA2199" w:rsidRDefault="009D3A2D" w:rsidP="009D3A2D">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EA2199">
        <w:rPr>
          <w:rFonts w:ascii="Palatino Linotype" w:hAnsi="Palatino Linotype" w:cs="Arial"/>
        </w:rPr>
        <w:t>Ahora bien, debemos recordar que el hoy</w:t>
      </w:r>
      <w:r w:rsidRPr="00EA2199">
        <w:rPr>
          <w:rFonts w:ascii="Palatino Linotype" w:hAnsi="Palatino Linotype" w:cs="Arial"/>
          <w:b/>
        </w:rPr>
        <w:t xml:space="preserve"> RECURRENTE </w:t>
      </w:r>
      <w:r w:rsidRPr="00EA2199">
        <w:rPr>
          <w:rFonts w:ascii="Palatino Linotype" w:hAnsi="Palatino Linotype"/>
        </w:rPr>
        <w:t>en la solicitud de acceso a la información pública, requirió del</w:t>
      </w:r>
      <w:r w:rsidRPr="00EA2199">
        <w:rPr>
          <w:rFonts w:ascii="Palatino Linotype" w:hAnsi="Palatino Linotype" w:cs="Arial"/>
        </w:rPr>
        <w:t xml:space="preserve"> </w:t>
      </w:r>
      <w:r w:rsidRPr="00EA2199">
        <w:rPr>
          <w:rFonts w:ascii="Palatino Linotype" w:hAnsi="Palatino Linotype" w:cs="Arial"/>
          <w:b/>
        </w:rPr>
        <w:t>SUJETO OBLIGADO</w:t>
      </w:r>
      <w:r w:rsidRPr="00EA2199">
        <w:rPr>
          <w:rFonts w:ascii="Palatino Linotype" w:hAnsi="Palatino Linotype" w:cs="Arial"/>
        </w:rPr>
        <w:t>,</w:t>
      </w:r>
      <w:r w:rsidRPr="00EA2199">
        <w:rPr>
          <w:rFonts w:ascii="Palatino Linotype" w:hAnsi="Palatino Linotype"/>
          <w:b/>
        </w:rPr>
        <w:t xml:space="preserve"> </w:t>
      </w:r>
      <w:r w:rsidRPr="00EA2199">
        <w:rPr>
          <w:rFonts w:ascii="Palatino Linotype" w:hAnsi="Palatino Linotype"/>
        </w:rPr>
        <w:t xml:space="preserve">vía </w:t>
      </w:r>
      <w:r w:rsidRPr="00EA2199">
        <w:rPr>
          <w:rFonts w:ascii="Palatino Linotype" w:hAnsi="Palatino Linotype"/>
          <w:b/>
        </w:rPr>
        <w:t>EL SAIMEX,</w:t>
      </w:r>
      <w:r w:rsidRPr="00EA2199">
        <w:rPr>
          <w:rFonts w:ascii="Palatino Linotype" w:hAnsi="Palatino Linotype" w:cs="Arial"/>
          <w:lang w:val="es-ES"/>
        </w:rPr>
        <w:t xml:space="preserve"> los recibos de nómina de todo su personal, específicamente de los ejercicios fiscales 2019, 2020 y 2021. </w:t>
      </w:r>
    </w:p>
    <w:p w14:paraId="5A66D96C" w14:textId="77777777" w:rsidR="009D3A2D" w:rsidRPr="00EA2199" w:rsidRDefault="009D3A2D" w:rsidP="009D3A2D">
      <w:pPr>
        <w:widowControl w:val="0"/>
        <w:autoSpaceDE w:val="0"/>
        <w:autoSpaceDN w:val="0"/>
        <w:adjustRightInd w:val="0"/>
        <w:spacing w:line="360" w:lineRule="auto"/>
        <w:jc w:val="both"/>
        <w:rPr>
          <w:rFonts w:ascii="Palatino Linotype" w:hAnsi="Palatino Linotype"/>
          <w:color w:val="000000"/>
        </w:rPr>
      </w:pPr>
      <w:r w:rsidRPr="00EA2199">
        <w:rPr>
          <w:rFonts w:ascii="Palatino Linotype" w:hAnsi="Palatino Linotype"/>
          <w:color w:val="000000"/>
        </w:rPr>
        <w:t xml:space="preserve">Bajo la tesitura anterior, el Servidor Público Habilitado, requirió del área correspondiente información relacionada con la solicitud, a fin de conocer si está, la genera, administra o posee  </w:t>
      </w:r>
      <w:r w:rsidRPr="00EA2199">
        <w:rPr>
          <w:rFonts w:ascii="Palatino Linotype" w:hAnsi="Palatino Linotype"/>
          <w:b/>
          <w:color w:val="000000"/>
        </w:rPr>
        <w:t xml:space="preserve">EL SUJETO OBLIGADO </w:t>
      </w:r>
      <w:r w:rsidRPr="00EA2199">
        <w:rPr>
          <w:rFonts w:ascii="Palatino Linotype" w:hAnsi="Palatino Linotype"/>
          <w:color w:val="000000"/>
        </w:rPr>
        <w:t>y así encontrarse en condiciones para atender la solicitud mencionada en el párrafo anterior.</w:t>
      </w:r>
    </w:p>
    <w:p w14:paraId="36AFDD2D" w14:textId="77777777" w:rsidR="009D3A2D" w:rsidRPr="00EA2199" w:rsidRDefault="009D3A2D" w:rsidP="009D3A2D">
      <w:pPr>
        <w:widowControl w:val="0"/>
        <w:autoSpaceDE w:val="0"/>
        <w:autoSpaceDN w:val="0"/>
        <w:adjustRightInd w:val="0"/>
        <w:spacing w:line="360" w:lineRule="auto"/>
        <w:jc w:val="both"/>
        <w:rPr>
          <w:rFonts w:ascii="Palatino Linotype" w:hAnsi="Palatino Linotype"/>
          <w:color w:val="000000"/>
        </w:rPr>
      </w:pPr>
      <w:r w:rsidRPr="00EA2199">
        <w:rPr>
          <w:rFonts w:ascii="Palatino Linotype" w:hAnsi="Palatino Linotype"/>
          <w:color w:val="000000"/>
        </w:rPr>
        <w:t xml:space="preserve">   </w:t>
      </w:r>
    </w:p>
    <w:p w14:paraId="13C4D221" w14:textId="77777777" w:rsidR="009D3A2D" w:rsidRPr="00EA2199" w:rsidRDefault="009D3A2D" w:rsidP="009D3A2D">
      <w:pPr>
        <w:widowControl w:val="0"/>
        <w:autoSpaceDE w:val="0"/>
        <w:autoSpaceDN w:val="0"/>
        <w:adjustRightInd w:val="0"/>
        <w:spacing w:line="360" w:lineRule="auto"/>
        <w:jc w:val="both"/>
        <w:rPr>
          <w:rFonts w:ascii="Palatino Linotype" w:hAnsi="Palatino Linotype" w:cs="Arial"/>
        </w:rPr>
      </w:pPr>
      <w:r w:rsidRPr="00EA2199">
        <w:rPr>
          <w:rFonts w:ascii="Palatino Linotype" w:hAnsi="Palatino Linotype"/>
          <w:color w:val="000000"/>
        </w:rPr>
        <w:lastRenderedPageBreak/>
        <w:t>E</w:t>
      </w:r>
      <w:r w:rsidRPr="00EA2199">
        <w:rPr>
          <w:rFonts w:ascii="Palatino Linotype" w:hAnsi="Palatino Linotype" w:cs="Arial"/>
        </w:rPr>
        <w:t xml:space="preserve">n respuesta, </w:t>
      </w:r>
      <w:r w:rsidRPr="00EA2199">
        <w:rPr>
          <w:rFonts w:ascii="Palatino Linotype" w:hAnsi="Palatino Linotype" w:cs="Arial"/>
          <w:b/>
        </w:rPr>
        <w:t>EL</w:t>
      </w:r>
      <w:r w:rsidRPr="00EA2199">
        <w:rPr>
          <w:rFonts w:ascii="Palatino Linotype" w:hAnsi="Palatino Linotype" w:cs="Arial"/>
        </w:rPr>
        <w:t xml:space="preserve"> </w:t>
      </w:r>
      <w:r w:rsidRPr="00EA2199">
        <w:rPr>
          <w:rFonts w:ascii="Palatino Linotype" w:hAnsi="Palatino Linotype" w:cs="Arial"/>
          <w:b/>
        </w:rPr>
        <w:t>SUJETO OBLIGADO</w:t>
      </w:r>
      <w:r w:rsidRPr="00EA2199">
        <w:rPr>
          <w:rFonts w:ascii="Palatino Linotype" w:hAnsi="Palatino Linotype" w:cs="Arial"/>
        </w:rPr>
        <w:t xml:space="preserve"> solicitó al hoy </w:t>
      </w:r>
      <w:r w:rsidRPr="00EA2199">
        <w:rPr>
          <w:rFonts w:ascii="Palatino Linotype" w:hAnsi="Palatino Linotype" w:cs="Arial"/>
          <w:b/>
        </w:rPr>
        <w:t>RECURRENTE,</w:t>
      </w:r>
      <w:r w:rsidRPr="00EA2199">
        <w:rPr>
          <w:rFonts w:ascii="Palatino Linotype" w:hAnsi="Palatino Linotype" w:cs="Arial"/>
          <w:i/>
        </w:rPr>
        <w:t xml:space="preserve"> </w:t>
      </w:r>
      <w:r w:rsidRPr="00EA2199">
        <w:rPr>
          <w:rFonts w:ascii="Palatino Linotype" w:hAnsi="Palatino Linotype" w:cs="Arial"/>
        </w:rPr>
        <w:t xml:space="preserve">realizar el pago para la entrega de la información por un monto de $ 111,885.29 (ciento once mil ochocientos ochenta y cinco pesos 29/100 </w:t>
      </w:r>
      <w:proofErr w:type="spellStart"/>
      <w:r w:rsidRPr="00EA2199">
        <w:rPr>
          <w:rFonts w:ascii="Palatino Linotype" w:hAnsi="Palatino Linotype" w:cs="Arial"/>
        </w:rPr>
        <w:t>M.N</w:t>
      </w:r>
      <w:proofErr w:type="spellEnd"/>
      <w:r w:rsidRPr="00EA2199">
        <w:rPr>
          <w:rFonts w:ascii="Palatino Linotype" w:hAnsi="Palatino Linotype" w:cs="Arial"/>
        </w:rPr>
        <w:t xml:space="preserve">) por un total de </w:t>
      </w:r>
      <w:r w:rsidRPr="00EA2199">
        <w:rPr>
          <w:rFonts w:ascii="Palatino Linotype" w:hAnsi="Palatino Linotype" w:cs="Arial"/>
          <w:b/>
          <w:bCs/>
        </w:rPr>
        <w:t xml:space="preserve">52,031 hojas que corresponden al mismo número de recibos de pago, </w:t>
      </w:r>
      <w:r w:rsidRPr="00EA2199">
        <w:rPr>
          <w:rFonts w:ascii="Palatino Linotype" w:hAnsi="Palatino Linotype" w:cs="Arial"/>
          <w:bCs/>
        </w:rPr>
        <w:t>conforme</w:t>
      </w:r>
      <w:r w:rsidRPr="00EA2199">
        <w:rPr>
          <w:rFonts w:ascii="Palatino Linotype" w:hAnsi="Palatino Linotype" w:cs="Arial"/>
        </w:rPr>
        <w:t xml:space="preserve"> a la información solicitada, indicándole el lugar en donde deberá realizar el respectivo pago, y una vez realizado, le señaló la dirección del lugar al que debería acudir a recoger la información.</w:t>
      </w:r>
    </w:p>
    <w:p w14:paraId="00BDFA1C" w14:textId="77777777" w:rsidR="009D3A2D" w:rsidRPr="00EA2199" w:rsidRDefault="009D3A2D" w:rsidP="009D3A2D">
      <w:pPr>
        <w:widowControl w:val="0"/>
        <w:autoSpaceDE w:val="0"/>
        <w:autoSpaceDN w:val="0"/>
        <w:adjustRightInd w:val="0"/>
        <w:spacing w:line="360" w:lineRule="auto"/>
        <w:jc w:val="both"/>
        <w:rPr>
          <w:rFonts w:ascii="Palatino Linotype" w:hAnsi="Palatino Linotype" w:cs="Arial"/>
        </w:rPr>
      </w:pPr>
    </w:p>
    <w:p w14:paraId="1330A78B" w14:textId="77777777" w:rsidR="009D3A2D" w:rsidRPr="00EA2199" w:rsidRDefault="009D3A2D" w:rsidP="009D3A2D">
      <w:pPr>
        <w:widowControl w:val="0"/>
        <w:autoSpaceDE w:val="0"/>
        <w:autoSpaceDN w:val="0"/>
        <w:adjustRightInd w:val="0"/>
        <w:spacing w:line="360" w:lineRule="auto"/>
        <w:jc w:val="both"/>
        <w:rPr>
          <w:rFonts w:ascii="Palatino Linotype" w:hAnsi="Palatino Linotype" w:cs="Arial"/>
          <w:lang w:val="es-ES_tradnl"/>
        </w:rPr>
      </w:pPr>
      <w:r w:rsidRPr="00EA2199">
        <w:rPr>
          <w:rFonts w:ascii="Palatino Linotype" w:hAnsi="Palatino Linotype"/>
        </w:rPr>
        <w:t>Inconforme</w:t>
      </w:r>
      <w:r w:rsidRPr="00EA2199">
        <w:rPr>
          <w:rFonts w:ascii="Palatino Linotype" w:hAnsi="Palatino Linotype" w:cs="Arial"/>
          <w:lang w:val="es-ES_tradnl"/>
        </w:rPr>
        <w:t xml:space="preserve"> </w:t>
      </w:r>
      <w:r w:rsidRPr="00EA2199">
        <w:rPr>
          <w:rFonts w:ascii="Palatino Linotype" w:hAnsi="Palatino Linotype" w:cs="Arial"/>
        </w:rPr>
        <w:t>con</w:t>
      </w:r>
      <w:r w:rsidRPr="00EA2199">
        <w:rPr>
          <w:rFonts w:ascii="Palatino Linotype" w:hAnsi="Palatino Linotype" w:cs="Arial"/>
          <w:lang w:val="es-ES_tradnl"/>
        </w:rPr>
        <w:t xml:space="preserve"> </w:t>
      </w:r>
      <w:r w:rsidRPr="00EA2199">
        <w:rPr>
          <w:rFonts w:ascii="Palatino Linotype" w:hAnsi="Palatino Linotype" w:cs="Arial"/>
        </w:rPr>
        <w:t>dicha</w:t>
      </w:r>
      <w:r w:rsidRPr="00EA2199">
        <w:rPr>
          <w:rFonts w:ascii="Palatino Linotype" w:hAnsi="Palatino Linotype" w:cs="Arial"/>
          <w:lang w:val="es-ES_tradnl"/>
        </w:rPr>
        <w:t xml:space="preserve"> respuesta, </w:t>
      </w:r>
      <w:r w:rsidRPr="00EA2199">
        <w:rPr>
          <w:rFonts w:ascii="Palatino Linotype" w:hAnsi="Palatino Linotype" w:cs="Arial"/>
          <w:b/>
          <w:color w:val="000000"/>
          <w:lang w:eastAsia="es-MX"/>
        </w:rPr>
        <w:t>EL RECURRENTE</w:t>
      </w:r>
      <w:r w:rsidRPr="00EA2199">
        <w:rPr>
          <w:rFonts w:ascii="Palatino Linotype" w:hAnsi="Palatino Linotype" w:cs="Arial"/>
          <w:lang w:val="es-ES_tradnl"/>
        </w:rPr>
        <w:t xml:space="preserve"> interpuso el presente recurso de revisión, señalando como acto impugnado y como </w:t>
      </w:r>
      <w:r w:rsidRPr="00EA2199">
        <w:rPr>
          <w:rFonts w:ascii="Palatino Linotype" w:hAnsi="Palatino Linotype"/>
        </w:rPr>
        <w:t>razones o motivos de inconformidad, en los mismos términos</w:t>
      </w:r>
      <w:r w:rsidRPr="00EA2199">
        <w:rPr>
          <w:rFonts w:ascii="Palatino Linotype" w:hAnsi="Palatino Linotype" w:cs="Arial"/>
          <w:lang w:val="es-ES_tradnl"/>
        </w:rPr>
        <w:t xml:space="preserve"> lo siguiente:</w:t>
      </w:r>
    </w:p>
    <w:p w14:paraId="328E27CF" w14:textId="77777777" w:rsidR="008B2E2F" w:rsidRPr="00EA2199" w:rsidRDefault="008B2E2F" w:rsidP="009D3A2D">
      <w:pPr>
        <w:widowControl w:val="0"/>
        <w:autoSpaceDE w:val="0"/>
        <w:autoSpaceDN w:val="0"/>
        <w:adjustRightInd w:val="0"/>
        <w:spacing w:line="360" w:lineRule="auto"/>
        <w:jc w:val="both"/>
        <w:rPr>
          <w:rFonts w:ascii="Palatino Linotype" w:hAnsi="Palatino Linotype" w:cs="Arial"/>
          <w:lang w:val="es-ES_tradnl"/>
        </w:rPr>
      </w:pPr>
    </w:p>
    <w:p w14:paraId="04616939" w14:textId="77777777" w:rsidR="009D3A2D" w:rsidRPr="00EA2199" w:rsidRDefault="009D3A2D" w:rsidP="009D3A2D">
      <w:pPr>
        <w:ind w:left="709" w:right="757"/>
        <w:jc w:val="both"/>
        <w:rPr>
          <w:rFonts w:ascii="Palatino Linotype" w:hAnsi="Palatino Linotype" w:cs="Arial"/>
          <w:sz w:val="22"/>
          <w:lang w:eastAsia="es-MX"/>
        </w:rPr>
      </w:pPr>
      <w:r w:rsidRPr="00EA2199">
        <w:rPr>
          <w:rFonts w:ascii="Palatino Linotype" w:hAnsi="Palatino Linotype" w:cs="Arial"/>
          <w:i/>
          <w:sz w:val="22"/>
          <w:lang w:eastAsia="es-MX"/>
        </w:rPr>
        <w:t xml:space="preserve">“Este sujeto obligado no entrega la información solicitada toda vez que la información debe ser entregada de forma gratuita.” </w:t>
      </w:r>
      <w:r w:rsidRPr="00EA2199">
        <w:rPr>
          <w:rFonts w:ascii="Palatino Linotype" w:hAnsi="Palatino Linotype" w:cs="Arial"/>
          <w:sz w:val="22"/>
          <w:lang w:eastAsia="es-MX"/>
        </w:rPr>
        <w:t>(Sic)</w:t>
      </w:r>
    </w:p>
    <w:p w14:paraId="129A09AB" w14:textId="77777777" w:rsidR="008B2E2F" w:rsidRPr="00EA2199" w:rsidRDefault="008B2E2F" w:rsidP="009D3A2D">
      <w:pPr>
        <w:ind w:left="709" w:right="757"/>
        <w:jc w:val="both"/>
        <w:rPr>
          <w:rFonts w:ascii="Palatino Linotype" w:hAnsi="Palatino Linotype" w:cs="Arial"/>
          <w:sz w:val="22"/>
          <w:lang w:eastAsia="es-MX"/>
        </w:rPr>
      </w:pPr>
    </w:p>
    <w:p w14:paraId="087BEF3A" w14:textId="5710976D" w:rsidR="00504CF6" w:rsidRPr="00EA2199" w:rsidRDefault="008B2E2F" w:rsidP="0066248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A2199">
        <w:rPr>
          <w:rFonts w:ascii="Palatino Linotype" w:hAnsi="Palatino Linotype" w:cs="Arial"/>
        </w:rPr>
        <w:t>En concordancia y derivado de</w:t>
      </w:r>
      <w:r w:rsidR="00504CF6" w:rsidRPr="00EA2199">
        <w:rPr>
          <w:rFonts w:ascii="Palatino Linotype" w:hAnsi="Palatino Linotype" w:cs="Arial"/>
        </w:rPr>
        <w:t xml:space="preserve">l análisis </w:t>
      </w:r>
      <w:r w:rsidR="00504CF6" w:rsidRPr="00EA2199">
        <w:rPr>
          <w:rFonts w:ascii="Palatino Linotype" w:hAnsi="Palatino Linotype"/>
        </w:rPr>
        <w:t>efectuado</w:t>
      </w:r>
      <w:r w:rsidR="00504CF6" w:rsidRPr="00EA2199">
        <w:rPr>
          <w:rFonts w:ascii="Palatino Linotype" w:hAnsi="Palatino Linotype" w:cs="Arial"/>
        </w:rPr>
        <w:t xml:space="preserve"> se advierte la procedibilidad del </w:t>
      </w:r>
      <w:r w:rsidR="00504CF6" w:rsidRPr="00EA2199">
        <w:rPr>
          <w:rFonts w:ascii="Palatino Linotype" w:hAnsi="Palatino Linotype"/>
        </w:rPr>
        <w:t>recurso</w:t>
      </w:r>
      <w:r w:rsidR="00504CF6" w:rsidRPr="00EA2199">
        <w:rPr>
          <w:rFonts w:ascii="Palatino Linotype" w:hAnsi="Palatino Linotype" w:cs="Arial"/>
        </w:rPr>
        <w:t xml:space="preserve"> de revisión, toda vez que se actualizó la hipótesis prevista en la</w:t>
      </w:r>
      <w:r w:rsidR="0066248A" w:rsidRPr="00EA2199">
        <w:rPr>
          <w:rFonts w:ascii="Palatino Linotype" w:hAnsi="Palatino Linotype" w:cs="Arial"/>
        </w:rPr>
        <w:t>s</w:t>
      </w:r>
      <w:r w:rsidR="00504CF6" w:rsidRPr="00EA2199">
        <w:rPr>
          <w:rFonts w:ascii="Palatino Linotype" w:hAnsi="Palatino Linotype" w:cs="Arial"/>
        </w:rPr>
        <w:t xml:space="preserve"> </w:t>
      </w:r>
      <w:proofErr w:type="spellStart"/>
      <w:r w:rsidR="00504CF6" w:rsidRPr="00EA2199">
        <w:rPr>
          <w:rFonts w:ascii="Palatino Linotype" w:hAnsi="Palatino Linotype" w:cs="Arial"/>
        </w:rPr>
        <w:t>fracción</w:t>
      </w:r>
      <w:r w:rsidR="0066248A" w:rsidRPr="00EA2199">
        <w:rPr>
          <w:rFonts w:ascii="Palatino Linotype" w:hAnsi="Palatino Linotype" w:cs="Arial"/>
        </w:rPr>
        <w:t>es</w:t>
      </w:r>
      <w:proofErr w:type="spellEnd"/>
      <w:r w:rsidR="00504CF6" w:rsidRPr="00EA2199">
        <w:rPr>
          <w:rFonts w:ascii="Palatino Linotype" w:hAnsi="Palatino Linotype" w:cs="Arial"/>
        </w:rPr>
        <w:t xml:space="preserve"> </w:t>
      </w:r>
      <w:r w:rsidR="00BD7032" w:rsidRPr="00EA2199">
        <w:rPr>
          <w:rFonts w:ascii="Palatino Linotype" w:hAnsi="Palatino Linotype" w:cs="Arial"/>
        </w:rPr>
        <w:t>VII</w:t>
      </w:r>
      <w:r w:rsidR="00504CF6" w:rsidRPr="00EA2199">
        <w:rPr>
          <w:rFonts w:ascii="Palatino Linotype" w:hAnsi="Palatino Linotype" w:cs="Arial"/>
        </w:rPr>
        <w:t>I</w:t>
      </w:r>
      <w:r w:rsidR="00BD7032" w:rsidRPr="00EA2199">
        <w:rPr>
          <w:rFonts w:ascii="Palatino Linotype" w:hAnsi="Palatino Linotype" w:cs="Arial"/>
        </w:rPr>
        <w:t xml:space="preserve"> y X</w:t>
      </w:r>
      <w:r w:rsidR="00504CF6" w:rsidRPr="00EA2199">
        <w:rPr>
          <w:rFonts w:ascii="Palatino Linotype" w:hAnsi="Palatino Linotype" w:cs="Arial"/>
        </w:rPr>
        <w:t xml:space="preserve"> del artículo 179 de la Ley de Transparencia y Acceso a la Información Pública del Estado de México y Municipios, que a la letra versa:</w:t>
      </w:r>
    </w:p>
    <w:p w14:paraId="1B38683D" w14:textId="77777777" w:rsidR="00504CF6" w:rsidRPr="00EA2199" w:rsidRDefault="00504CF6" w:rsidP="0066248A">
      <w:pPr>
        <w:spacing w:before="100" w:beforeAutospacing="1"/>
        <w:ind w:left="709" w:right="757"/>
        <w:jc w:val="both"/>
        <w:rPr>
          <w:rFonts w:ascii="Palatino Linotype" w:hAnsi="Palatino Linotype" w:cs="Arial"/>
          <w:sz w:val="22"/>
        </w:rPr>
      </w:pPr>
      <w:r w:rsidRPr="00EA2199">
        <w:rPr>
          <w:rFonts w:ascii="Palatino Linotype" w:hAnsi="Palatino Linotype" w:cs="Arial"/>
          <w:bCs/>
          <w:i/>
          <w:sz w:val="22"/>
        </w:rPr>
        <w:t>“</w:t>
      </w:r>
      <w:r w:rsidRPr="00EA2199">
        <w:rPr>
          <w:rFonts w:ascii="Palatino Linotype" w:hAnsi="Palatino Linotype" w:cs="Arial"/>
          <w:b/>
          <w:bCs/>
          <w:i/>
          <w:sz w:val="22"/>
        </w:rPr>
        <w:t>Artículo 179.</w:t>
      </w:r>
      <w:r w:rsidRPr="00EA2199">
        <w:rPr>
          <w:rFonts w:ascii="Palatino Linotype" w:hAnsi="Palatino Linotype" w:cs="Arial"/>
          <w:bCs/>
          <w:i/>
          <w:sz w:val="22"/>
        </w:rPr>
        <w:t xml:space="preserve"> </w:t>
      </w:r>
      <w:r w:rsidRPr="00EA2199">
        <w:rPr>
          <w:rFonts w:ascii="Palatino Linotype" w:hAnsi="Palatino Linotype" w:cs="Arial"/>
          <w:b/>
          <w:i/>
          <w:sz w:val="22"/>
          <w:u w:val="single"/>
        </w:rPr>
        <w:t>El recurso de revisión</w:t>
      </w:r>
      <w:r w:rsidRPr="00EA2199">
        <w:rPr>
          <w:rFonts w:ascii="Palatino Linotype" w:hAnsi="Palatino Linotype" w:cs="Arial"/>
          <w:i/>
          <w:sz w:val="22"/>
        </w:rPr>
        <w:t xml:space="preserve"> es un medio de protección que la Ley otorga a los particulares, para hacer valer su derecho de acceso a la información pública, y </w:t>
      </w:r>
      <w:r w:rsidRPr="00EA2199">
        <w:rPr>
          <w:rFonts w:ascii="Palatino Linotype" w:hAnsi="Palatino Linotype" w:cs="Arial"/>
          <w:b/>
          <w:i/>
          <w:sz w:val="22"/>
          <w:u w:val="single"/>
        </w:rPr>
        <w:t>procederá en contra de las siguientes causas</w:t>
      </w:r>
      <w:r w:rsidRPr="00EA2199">
        <w:rPr>
          <w:rFonts w:ascii="Palatino Linotype" w:hAnsi="Palatino Linotype" w:cs="Arial"/>
          <w:sz w:val="22"/>
        </w:rPr>
        <w:t>:</w:t>
      </w:r>
    </w:p>
    <w:p w14:paraId="5E039F56" w14:textId="77777777" w:rsidR="00504CF6" w:rsidRPr="00EA2199" w:rsidRDefault="00504CF6" w:rsidP="0066248A">
      <w:pPr>
        <w:ind w:left="709" w:right="757"/>
        <w:jc w:val="both"/>
        <w:rPr>
          <w:rFonts w:ascii="Palatino Linotype" w:hAnsi="Palatino Linotype" w:cs="Arial"/>
          <w:sz w:val="22"/>
        </w:rPr>
      </w:pPr>
      <w:r w:rsidRPr="00EA2199">
        <w:rPr>
          <w:rFonts w:ascii="Palatino Linotype" w:hAnsi="Palatino Linotype" w:cs="Arial"/>
          <w:sz w:val="22"/>
        </w:rPr>
        <w:t>…</w:t>
      </w:r>
    </w:p>
    <w:p w14:paraId="4C048267" w14:textId="77777777" w:rsidR="00504CF6" w:rsidRPr="00EA2199" w:rsidRDefault="00504CF6" w:rsidP="0066248A">
      <w:pPr>
        <w:tabs>
          <w:tab w:val="left" w:pos="1134"/>
        </w:tabs>
        <w:ind w:left="709" w:right="757"/>
        <w:jc w:val="both"/>
        <w:rPr>
          <w:rFonts w:ascii="Palatino Linotype" w:hAnsi="Palatino Linotype" w:cs="Arial"/>
          <w:i/>
          <w:sz w:val="22"/>
        </w:rPr>
      </w:pPr>
      <w:r w:rsidRPr="00EA2199">
        <w:rPr>
          <w:rFonts w:ascii="Palatino Linotype" w:hAnsi="Palatino Linotype" w:cs="Arial"/>
          <w:b/>
          <w:i/>
          <w:sz w:val="22"/>
        </w:rPr>
        <w:t>VIII. La notificación, entrega o puesta a disposición de información en una modalidad o formato distinto al solicitado;</w:t>
      </w:r>
      <w:r w:rsidRPr="00EA2199">
        <w:rPr>
          <w:rFonts w:ascii="Palatino Linotype" w:hAnsi="Palatino Linotype" w:cs="Arial"/>
          <w:i/>
          <w:sz w:val="22"/>
        </w:rPr>
        <w:t>”</w:t>
      </w:r>
    </w:p>
    <w:p w14:paraId="7307B589" w14:textId="72157C71" w:rsidR="002C28D8" w:rsidRPr="00EA2199" w:rsidRDefault="002C28D8" w:rsidP="0066248A">
      <w:pPr>
        <w:tabs>
          <w:tab w:val="left" w:pos="1134"/>
        </w:tabs>
        <w:ind w:left="709" w:right="757"/>
        <w:jc w:val="both"/>
        <w:rPr>
          <w:rFonts w:ascii="Palatino Linotype" w:hAnsi="Palatino Linotype" w:cs="Arial"/>
          <w:i/>
          <w:sz w:val="22"/>
        </w:rPr>
      </w:pPr>
      <w:r w:rsidRPr="00EA2199">
        <w:rPr>
          <w:rFonts w:ascii="Palatino Linotype" w:hAnsi="Palatino Linotype" w:cs="Arial"/>
          <w:b/>
          <w:i/>
          <w:sz w:val="22"/>
        </w:rPr>
        <w:t>…</w:t>
      </w:r>
    </w:p>
    <w:p w14:paraId="3D53EEE4" w14:textId="24664FB1" w:rsidR="002C28D8" w:rsidRPr="00EA2199" w:rsidRDefault="002C28D8" w:rsidP="0066248A">
      <w:pPr>
        <w:tabs>
          <w:tab w:val="left" w:pos="1134"/>
        </w:tabs>
        <w:ind w:left="709" w:right="757"/>
        <w:jc w:val="both"/>
        <w:rPr>
          <w:rFonts w:ascii="Palatino Linotype" w:hAnsi="Palatino Linotype" w:cs="Arial"/>
          <w:b/>
          <w:i/>
          <w:sz w:val="22"/>
        </w:rPr>
      </w:pPr>
      <w:r w:rsidRPr="00EA2199">
        <w:rPr>
          <w:rFonts w:ascii="Palatino Linotype" w:hAnsi="Palatino Linotype" w:cs="Arial"/>
          <w:b/>
          <w:i/>
          <w:sz w:val="22"/>
        </w:rPr>
        <w:lastRenderedPageBreak/>
        <w:t xml:space="preserve">X. </w:t>
      </w:r>
      <w:r w:rsidRPr="00EA2199">
        <w:rPr>
          <w:rFonts w:ascii="Palatino Linotype" w:hAnsi="Palatino Linotype" w:cs="Arial"/>
          <w:b/>
          <w:i/>
          <w:sz w:val="22"/>
          <w:u w:val="single"/>
        </w:rPr>
        <w:t>Los costos</w:t>
      </w:r>
      <w:r w:rsidRPr="00EA2199">
        <w:rPr>
          <w:rFonts w:ascii="Palatino Linotype" w:hAnsi="Palatino Linotype" w:cs="Arial"/>
          <w:b/>
          <w:i/>
          <w:sz w:val="22"/>
        </w:rPr>
        <w:t xml:space="preserve"> o tiempos de entrega de la información.</w:t>
      </w:r>
    </w:p>
    <w:p w14:paraId="2B1E70F9" w14:textId="77777777" w:rsidR="00504CF6" w:rsidRPr="00EA2199" w:rsidRDefault="00504CF6" w:rsidP="0066248A">
      <w:pPr>
        <w:spacing w:before="100" w:beforeAutospacing="1" w:after="100" w:afterAutospacing="1" w:line="360" w:lineRule="auto"/>
        <w:ind w:left="709" w:right="760"/>
        <w:jc w:val="both"/>
        <w:rPr>
          <w:rFonts w:ascii="Palatino Linotype" w:hAnsi="Palatino Linotype" w:cs="Arial"/>
          <w:b/>
          <w:sz w:val="22"/>
          <w:lang w:eastAsia="es-MX"/>
        </w:rPr>
      </w:pPr>
      <w:r w:rsidRPr="00EA2199">
        <w:rPr>
          <w:rFonts w:ascii="Palatino Linotype" w:hAnsi="Palatino Linotype" w:cs="Arial"/>
          <w:b/>
          <w:sz w:val="22"/>
          <w:lang w:eastAsia="es-MX"/>
        </w:rPr>
        <w:t>(Énfasis añadido)</w:t>
      </w:r>
    </w:p>
    <w:p w14:paraId="593A1248" w14:textId="77777777" w:rsidR="00504CF6" w:rsidRPr="00EA2199" w:rsidRDefault="00504CF6" w:rsidP="00504CF6">
      <w:pPr>
        <w:ind w:left="709" w:right="757"/>
        <w:jc w:val="both"/>
        <w:rPr>
          <w:rFonts w:ascii="Palatino Linotype" w:hAnsi="Palatino Linotype" w:cs="Arial"/>
          <w:sz w:val="22"/>
          <w:lang w:eastAsia="es-MX"/>
        </w:rPr>
      </w:pPr>
    </w:p>
    <w:p w14:paraId="23DC4766" w14:textId="77777777" w:rsidR="00504CF6" w:rsidRPr="00EA2199" w:rsidRDefault="00504CF6" w:rsidP="00504CF6">
      <w:pPr>
        <w:spacing w:line="360" w:lineRule="auto"/>
        <w:ind w:left="709" w:right="709"/>
        <w:jc w:val="both"/>
        <w:rPr>
          <w:rFonts w:ascii="Palatino Linotype" w:hAnsi="Palatino Linotype" w:cs="Arial"/>
          <w:lang w:eastAsia="es-MX"/>
        </w:rPr>
      </w:pPr>
    </w:p>
    <w:p w14:paraId="54ABD577" w14:textId="77777777" w:rsidR="00504CF6" w:rsidRPr="00EA2199" w:rsidRDefault="00504CF6" w:rsidP="00504CF6">
      <w:pPr>
        <w:spacing w:line="360" w:lineRule="auto"/>
        <w:jc w:val="both"/>
        <w:rPr>
          <w:rFonts w:ascii="Palatino Linotype" w:hAnsi="Palatino Linotype" w:cs="Arial"/>
        </w:rPr>
      </w:pPr>
      <w:r w:rsidRPr="00EA2199">
        <w:rPr>
          <w:rFonts w:ascii="Palatino Linotype" w:hAnsi="Palatino Linotype" w:cs="Arial"/>
        </w:rPr>
        <w:t xml:space="preserve">Por otra parte, de las constancias que obran en el </w:t>
      </w:r>
      <w:r w:rsidRPr="00EA2199">
        <w:rPr>
          <w:rFonts w:ascii="Palatino Linotype" w:hAnsi="Palatino Linotype" w:cs="Arial"/>
          <w:b/>
        </w:rPr>
        <w:t>SAIMEX,</w:t>
      </w:r>
      <w:r w:rsidRPr="00EA2199">
        <w:rPr>
          <w:rFonts w:ascii="Palatino Linotype" w:hAnsi="Palatino Linotype" w:cs="Arial"/>
        </w:rPr>
        <w:t xml:space="preserve"> se advierte que </w:t>
      </w:r>
      <w:r w:rsidRPr="00EA2199">
        <w:rPr>
          <w:rFonts w:ascii="Palatino Linotype" w:hAnsi="Palatino Linotype" w:cs="Arial"/>
          <w:b/>
        </w:rPr>
        <w:t>EL RECURRENTE</w:t>
      </w:r>
      <w:r w:rsidRPr="00EA2199">
        <w:rPr>
          <w:rFonts w:ascii="Palatino Linotype" w:hAnsi="Palatino Linotype" w:cs="Arial"/>
        </w:rPr>
        <w:t xml:space="preserve"> omitió presentar las manifestaciones, alegatos o medios de prueba que a su derecho conviniera, mientras que </w:t>
      </w:r>
      <w:r w:rsidRPr="00EA2199">
        <w:rPr>
          <w:rFonts w:ascii="Palatino Linotype" w:hAnsi="Palatino Linotype" w:cs="Arial"/>
          <w:b/>
        </w:rPr>
        <w:t>EL SUJETO OBLIGADO</w:t>
      </w:r>
      <w:r w:rsidRPr="00EA2199">
        <w:rPr>
          <w:rFonts w:ascii="Palatino Linotype" w:hAnsi="Palatino Linotype" w:cs="Arial"/>
        </w:rPr>
        <w:t xml:space="preserve">, no exhibió el Informe Justificado </w:t>
      </w:r>
      <w:r w:rsidRPr="00EA2199">
        <w:rPr>
          <w:rFonts w:ascii="Palatino Linotype" w:hAnsi="Palatino Linotype" w:cs="Arial"/>
          <w:color w:val="000000"/>
        </w:rPr>
        <w:t>correspondiente</w:t>
      </w:r>
      <w:r w:rsidRPr="00EA2199">
        <w:rPr>
          <w:rFonts w:ascii="Palatino Linotype" w:hAnsi="Palatino Linotype" w:cs="Arial"/>
        </w:rPr>
        <w:t>.</w:t>
      </w:r>
    </w:p>
    <w:p w14:paraId="5F292606" w14:textId="77777777" w:rsidR="00504CF6" w:rsidRPr="00EA2199" w:rsidRDefault="00504CF6" w:rsidP="00504CF6">
      <w:pPr>
        <w:spacing w:line="360" w:lineRule="auto"/>
        <w:jc w:val="both"/>
        <w:rPr>
          <w:rFonts w:ascii="Palatino Linotype" w:hAnsi="Palatino Linotype" w:cs="Arial"/>
        </w:rPr>
      </w:pPr>
    </w:p>
    <w:p w14:paraId="48A48E51"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r w:rsidRPr="00EA2199">
        <w:rPr>
          <w:rFonts w:ascii="Palatino Linotype" w:hAnsi="Palatino Linotype" w:cs="Arial"/>
        </w:rPr>
        <w:t xml:space="preserve">Establecido lo </w:t>
      </w:r>
      <w:r w:rsidRPr="00EA2199">
        <w:rPr>
          <w:rFonts w:ascii="Palatino Linotype" w:hAnsi="Palatino Linotype" w:cs="Arial"/>
          <w:lang w:val="es-ES_tradnl"/>
        </w:rPr>
        <w:t>anterior</w:t>
      </w:r>
      <w:r w:rsidRPr="00EA2199">
        <w:rPr>
          <w:rFonts w:ascii="Palatino Linotype" w:hAnsi="Palatino Linotype" w:cs="Arial"/>
        </w:rPr>
        <w:t xml:space="preserve">, esta Ponencia Resolutora advierte que </w:t>
      </w:r>
      <w:r w:rsidRPr="00EA2199">
        <w:rPr>
          <w:rFonts w:ascii="Palatino Linotype" w:hAnsi="Palatino Linotype"/>
        </w:rPr>
        <w:t xml:space="preserve">resultan </w:t>
      </w:r>
      <w:r w:rsidRPr="00EA2199">
        <w:rPr>
          <w:rFonts w:ascii="Palatino Linotype" w:hAnsi="Palatino Linotype"/>
          <w:b/>
        </w:rPr>
        <w:t xml:space="preserve">fundadas </w:t>
      </w:r>
      <w:r w:rsidRPr="00EA2199">
        <w:rPr>
          <w:rFonts w:ascii="Palatino Linotype" w:hAnsi="Palatino Linotype" w:cs="Arial"/>
        </w:rPr>
        <w:t xml:space="preserve">las razones o motivos de </w:t>
      </w:r>
      <w:r w:rsidRPr="00EA2199">
        <w:rPr>
          <w:rFonts w:ascii="Palatino Linotype" w:hAnsi="Palatino Linotype"/>
        </w:rPr>
        <w:t xml:space="preserve">inconformidad expuestas por </w:t>
      </w:r>
      <w:r w:rsidRPr="00EA2199">
        <w:rPr>
          <w:rFonts w:ascii="Palatino Linotype" w:hAnsi="Palatino Linotype"/>
          <w:b/>
        </w:rPr>
        <w:t>EL RECURRENTE</w:t>
      </w:r>
      <w:r w:rsidRPr="00EA2199">
        <w:rPr>
          <w:rFonts w:ascii="Palatino Linotype" w:hAnsi="Palatino Linotype"/>
        </w:rPr>
        <w:t>, en razón de lo siguiente:</w:t>
      </w:r>
    </w:p>
    <w:p w14:paraId="6BF4A6F8"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p>
    <w:p w14:paraId="23B6675D" w14:textId="7560A44F" w:rsidR="00504CF6" w:rsidRPr="00EA2199" w:rsidRDefault="00A0300F" w:rsidP="00504CF6">
      <w:pPr>
        <w:widowControl w:val="0"/>
        <w:autoSpaceDE w:val="0"/>
        <w:autoSpaceDN w:val="0"/>
        <w:adjustRightInd w:val="0"/>
        <w:spacing w:line="360" w:lineRule="auto"/>
        <w:jc w:val="both"/>
        <w:rPr>
          <w:rFonts w:ascii="Palatino Linotype" w:hAnsi="Palatino Linotype"/>
        </w:rPr>
      </w:pPr>
      <w:r w:rsidRPr="00EA2199">
        <w:rPr>
          <w:rFonts w:ascii="Palatino Linotype" w:hAnsi="Palatino Linotype"/>
        </w:rPr>
        <w:t xml:space="preserve">Primeramente, </w:t>
      </w:r>
      <w:r w:rsidR="00504CF6" w:rsidRPr="00EA2199">
        <w:rPr>
          <w:rFonts w:ascii="Palatino Linotype" w:hAnsi="Palatino Linotype"/>
        </w:rPr>
        <w:t xml:space="preserve">se obvia el análisis de la competencia por parte del </w:t>
      </w:r>
      <w:r w:rsidR="00504CF6" w:rsidRPr="00EA2199">
        <w:rPr>
          <w:rFonts w:ascii="Palatino Linotype" w:hAnsi="Palatino Linotype"/>
          <w:b/>
        </w:rPr>
        <w:t>SUJETO OBLIGADO</w:t>
      </w:r>
      <w:r w:rsidR="00504CF6" w:rsidRPr="00EA2199">
        <w:rPr>
          <w:rFonts w:ascii="Palatino Linotype" w:hAnsi="Palatino Linotype"/>
        </w:rPr>
        <w:t xml:space="preserve">, dado que éste ha asumido la misma, en razón que de los argumentos vertidos en su respuesta se advierte que genera, administra y posee la información solicitada, ya que señaló que </w:t>
      </w:r>
      <w:r w:rsidR="00504CF6" w:rsidRPr="00EA2199">
        <w:rPr>
          <w:rFonts w:ascii="Palatino Linotype" w:hAnsi="Palatino Linotype"/>
          <w:i/>
        </w:rPr>
        <w:t xml:space="preserve">“…son 52,031 hojas que corresponden al mismo número de recibos de </w:t>
      </w:r>
      <w:r w:rsidRPr="00EA2199">
        <w:rPr>
          <w:rFonts w:ascii="Palatino Linotype" w:hAnsi="Palatino Linotype"/>
          <w:i/>
        </w:rPr>
        <w:t>pago…</w:t>
      </w:r>
      <w:r w:rsidR="00504CF6" w:rsidRPr="00EA2199">
        <w:rPr>
          <w:rFonts w:ascii="Palatino Linotype" w:hAnsi="Palatino Linotype"/>
          <w:i/>
        </w:rPr>
        <w:t>”</w:t>
      </w:r>
      <w:r w:rsidR="00504CF6" w:rsidRPr="00EA2199">
        <w:rPr>
          <w:rFonts w:ascii="Palatino Linotype" w:hAnsi="Palatino Linotype"/>
        </w:rPr>
        <w:t xml:space="preserve"> (sic); lo anterior implica que </w:t>
      </w:r>
      <w:r w:rsidR="00504CF6" w:rsidRPr="00EA2199">
        <w:rPr>
          <w:rFonts w:ascii="Palatino Linotype" w:hAnsi="Palatino Linotype"/>
          <w:b/>
        </w:rPr>
        <w:t>EL SUJETO OBLIGADO</w:t>
      </w:r>
      <w:r w:rsidR="00504CF6" w:rsidRPr="00EA2199">
        <w:rPr>
          <w:rFonts w:ascii="Palatino Linotype" w:hAnsi="Palatino Linotype"/>
        </w:rPr>
        <w:t xml:space="preserve"> genera, posee, administra, o tiene conocimiento acerca de la información solicitada.</w:t>
      </w:r>
    </w:p>
    <w:p w14:paraId="27A82A96"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p>
    <w:p w14:paraId="79768120"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r w:rsidRPr="00EA2199">
        <w:rPr>
          <w:rFonts w:ascii="Palatino Linotype" w:hAnsi="Palatino Linotype"/>
        </w:rPr>
        <w:t xml:space="preserve">En efecto, el hecho de que </w:t>
      </w:r>
      <w:r w:rsidRPr="00EA2199">
        <w:rPr>
          <w:rFonts w:ascii="Palatino Linotype" w:hAnsi="Palatino Linotype"/>
          <w:b/>
        </w:rPr>
        <w:t>EL SUJETO OBLIGADO</w:t>
      </w:r>
      <w:r w:rsidRPr="00EA2199">
        <w:rPr>
          <w:rFonts w:ascii="Palatino Linotype" w:hAnsi="Palatino Linotype"/>
        </w:rPr>
        <w:t xml:space="preserve"> se haya pronunciado respecto de la información requerida por </w:t>
      </w:r>
      <w:r w:rsidRPr="00EA2199">
        <w:rPr>
          <w:rFonts w:ascii="Palatino Linotype" w:hAnsi="Palatino Linotype"/>
          <w:b/>
        </w:rPr>
        <w:t>EL RECURRENTE</w:t>
      </w:r>
      <w:r w:rsidRPr="00EA2199">
        <w:rPr>
          <w:rFonts w:ascii="Palatino Linotype" w:hAnsi="Palatino Linotype"/>
        </w:rPr>
        <w:t xml:space="preserve">, acepta que la genera, posee y </w:t>
      </w:r>
      <w:r w:rsidRPr="00EA2199">
        <w:rPr>
          <w:rFonts w:ascii="Palatino Linotype" w:hAnsi="Palatino Linotype"/>
        </w:rPr>
        <w:lastRenderedPageBreak/>
        <w:t>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52449126"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p>
    <w:p w14:paraId="2B8147A2"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r w:rsidRPr="00EA2199">
        <w:rPr>
          <w:rFonts w:ascii="Palatino Linotype" w:hAnsi="Palatino Linotype"/>
        </w:rPr>
        <w:t xml:space="preserve">De hecho, el estudio de la naturaleza jurídica de la información pública solicitada, tiene por objeto determinar si ésta la genera, posee o administra </w:t>
      </w:r>
      <w:r w:rsidRPr="00EA2199">
        <w:rPr>
          <w:rFonts w:ascii="Palatino Linotype" w:hAnsi="Palatino Linotype"/>
          <w:b/>
        </w:rPr>
        <w:t>EL SUJETO OBLIGADO</w:t>
      </w:r>
      <w:r w:rsidRPr="00EA2199">
        <w:rPr>
          <w:rFonts w:ascii="Palatino Linotype" w:hAnsi="Palatino Linotype"/>
        </w:rPr>
        <w:t xml:space="preserve">; sin embargo, en aquellos casos en que éste la asume; por consiguiente, a nada práctico nos conduciría su estudio, pues se insiste la información pública solicitada, ya fue asumida por </w:t>
      </w:r>
      <w:r w:rsidRPr="00EA2199">
        <w:rPr>
          <w:rFonts w:ascii="Palatino Linotype" w:hAnsi="Palatino Linotype"/>
          <w:b/>
        </w:rPr>
        <w:t>EL SUJETO OBLIGADO</w:t>
      </w:r>
      <w:r w:rsidRPr="00EA2199">
        <w:rPr>
          <w:rFonts w:ascii="Palatino Linotype" w:hAnsi="Palatino Linotype"/>
        </w:rPr>
        <w:t>.</w:t>
      </w:r>
    </w:p>
    <w:p w14:paraId="19A5C9C0"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p>
    <w:p w14:paraId="08399190" w14:textId="77777777" w:rsidR="00504CF6" w:rsidRPr="00EA2199" w:rsidRDefault="00504CF6" w:rsidP="0024238F">
      <w:pPr>
        <w:widowControl w:val="0"/>
        <w:autoSpaceDE w:val="0"/>
        <w:autoSpaceDN w:val="0"/>
        <w:adjustRightInd w:val="0"/>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Lo anterior, es así toda vez que el propio </w:t>
      </w:r>
      <w:r w:rsidRPr="00EA2199">
        <w:rPr>
          <w:rFonts w:ascii="Palatino Linotype" w:hAnsi="Palatino Linotype"/>
          <w:b/>
        </w:rPr>
        <w:t>SUJETO OBLIGADO</w:t>
      </w:r>
      <w:r w:rsidRPr="00EA2199">
        <w:rPr>
          <w:rFonts w:ascii="Palatino Linotype" w:hAnsi="Palatino Linotype"/>
        </w:rPr>
        <w:t xml:space="preserve"> al determinar unilateralmente el cambio de modalidad de la información solicitada por </w:t>
      </w:r>
      <w:r w:rsidRPr="00EA2199">
        <w:rPr>
          <w:rFonts w:ascii="Palatino Linotype" w:hAnsi="Palatino Linotype"/>
          <w:b/>
        </w:rPr>
        <w:t>EL RECURRENTE</w:t>
      </w:r>
      <w:r w:rsidRPr="00EA2199">
        <w:rPr>
          <w:rFonts w:ascii="Palatino Linotype" w:hAnsi="Palatino Linotype"/>
        </w:rPr>
        <w:t xml:space="preserve">, asume que posee la totalidad de la información; en tal virtud, el estudio correspondiente tiene como finalidad determinar si efectivamente es procedente el pago y el cambio de modalidad realizado por </w:t>
      </w:r>
      <w:r w:rsidRPr="00EA2199">
        <w:rPr>
          <w:rFonts w:ascii="Palatino Linotype" w:hAnsi="Palatino Linotype"/>
          <w:b/>
        </w:rPr>
        <w:t>EL SUJETO OBLIGADO</w:t>
      </w:r>
      <w:r w:rsidRPr="00EA2199">
        <w:rPr>
          <w:rFonts w:ascii="Palatino Linotype" w:hAnsi="Palatino Linotype"/>
        </w:rPr>
        <w:t>.</w:t>
      </w:r>
    </w:p>
    <w:p w14:paraId="2F663235" w14:textId="35E4A132" w:rsidR="00504CF6" w:rsidRPr="00EA2199" w:rsidRDefault="00504CF6" w:rsidP="0024238F">
      <w:pPr>
        <w:widowControl w:val="0"/>
        <w:autoSpaceDE w:val="0"/>
        <w:autoSpaceDN w:val="0"/>
        <w:adjustRightInd w:val="0"/>
        <w:spacing w:before="100" w:beforeAutospacing="1" w:after="100" w:afterAutospacing="1" w:line="360" w:lineRule="auto"/>
        <w:jc w:val="both"/>
        <w:rPr>
          <w:rFonts w:ascii="Palatino Linotype" w:hAnsi="Palatino Linotype"/>
        </w:rPr>
      </w:pPr>
      <w:r w:rsidRPr="00EA2199">
        <w:rPr>
          <w:rFonts w:ascii="Palatino Linotype" w:hAnsi="Palatino Linotype"/>
        </w:rPr>
        <w:t xml:space="preserve">Asimismo, por lo que corresponde a la respuesta referente a que, para </w:t>
      </w:r>
      <w:r w:rsidR="00EF2DC4" w:rsidRPr="00EA2199">
        <w:rPr>
          <w:rFonts w:ascii="Palatino Linotype" w:hAnsi="Palatino Linotype"/>
        </w:rPr>
        <w:t xml:space="preserve">acceder </w:t>
      </w:r>
      <w:r w:rsidRPr="00EA2199">
        <w:rPr>
          <w:rFonts w:ascii="Palatino Linotype" w:hAnsi="Palatino Linotype"/>
        </w:rPr>
        <w:t xml:space="preserve">a la documentación requerida deberá cubrir el pago por concepto de la expedición de </w:t>
      </w:r>
      <w:r w:rsidR="00A32BDC" w:rsidRPr="00EA2199">
        <w:rPr>
          <w:rFonts w:ascii="Palatino Linotype" w:hAnsi="Palatino Linotype"/>
        </w:rPr>
        <w:t>“</w:t>
      </w:r>
      <w:r w:rsidRPr="00EA2199">
        <w:rPr>
          <w:rFonts w:ascii="Palatino Linotype" w:hAnsi="Palatino Linotype"/>
        </w:rPr>
        <w:t xml:space="preserve">copias </w:t>
      </w:r>
      <w:r w:rsidR="00A32BDC" w:rsidRPr="00EA2199">
        <w:rPr>
          <w:rFonts w:ascii="Palatino Linotype" w:hAnsi="Palatino Linotype"/>
        </w:rPr>
        <w:t>simples y el formato digital de los documentos que integran la información que solicita” (Sic)</w:t>
      </w:r>
      <w:r w:rsidRPr="00EA2199">
        <w:rPr>
          <w:rFonts w:ascii="Palatino Linotype" w:hAnsi="Palatino Linotype"/>
        </w:rPr>
        <w:t>, dicha respuesta no satisfizo el derecho de acceso a la información de</w:t>
      </w:r>
      <w:r w:rsidR="0024238F" w:rsidRPr="00EA2199">
        <w:rPr>
          <w:rFonts w:ascii="Palatino Linotype" w:hAnsi="Palatino Linotype"/>
        </w:rPr>
        <w:t xml:space="preserve">l </w:t>
      </w:r>
      <w:r w:rsidRPr="00EA2199">
        <w:rPr>
          <w:rFonts w:ascii="Palatino Linotype" w:hAnsi="Palatino Linotype"/>
          <w:b/>
        </w:rPr>
        <w:t>RECURRENTE</w:t>
      </w:r>
      <w:r w:rsidRPr="00EA2199">
        <w:rPr>
          <w:rFonts w:ascii="Palatino Linotype" w:hAnsi="Palatino Linotype"/>
        </w:rPr>
        <w:t xml:space="preserve">, ya que si bien </w:t>
      </w:r>
      <w:r w:rsidRPr="00EA2199">
        <w:rPr>
          <w:rFonts w:ascii="Palatino Linotype" w:hAnsi="Palatino Linotype"/>
          <w:b/>
        </w:rPr>
        <w:t>EL SUJETO OBLIGADO</w:t>
      </w:r>
      <w:r w:rsidRPr="00EA2199">
        <w:rPr>
          <w:rFonts w:ascii="Palatino Linotype" w:hAnsi="Palatino Linotype"/>
        </w:rPr>
        <w:t xml:space="preserve"> no niega la entrega de la información, también lo es que la condiciona a que se paguen los derechos por la </w:t>
      </w:r>
      <w:r w:rsidRPr="00EA2199">
        <w:rPr>
          <w:rFonts w:ascii="Palatino Linotype" w:hAnsi="Palatino Linotype"/>
        </w:rPr>
        <w:lastRenderedPageBreak/>
        <w:t xml:space="preserve">expedición y reproducción de la documentación solicitada, cuando </w:t>
      </w:r>
      <w:r w:rsidRPr="00EA2199">
        <w:rPr>
          <w:rFonts w:ascii="Palatino Linotype" w:hAnsi="Palatino Linotype"/>
          <w:b/>
        </w:rPr>
        <w:t>EL RECURRENTE</w:t>
      </w:r>
      <w:r w:rsidRPr="00EA2199">
        <w:rPr>
          <w:rFonts w:ascii="Palatino Linotype" w:hAnsi="Palatino Linotype"/>
        </w:rPr>
        <w:t xml:space="preserve"> solicitó la entrega de la información vía </w:t>
      </w:r>
      <w:r w:rsidRPr="00EA2199">
        <w:rPr>
          <w:rFonts w:ascii="Palatino Linotype" w:hAnsi="Palatino Linotype"/>
          <w:b/>
        </w:rPr>
        <w:t>SAIMEX</w:t>
      </w:r>
      <w:r w:rsidRPr="00EA2199">
        <w:rPr>
          <w:rFonts w:ascii="Palatino Linotype" w:hAnsi="Palatino Linotype"/>
        </w:rPr>
        <w:t xml:space="preserve">, como se aprecia en la imagen correspondiente a la solicitud: </w:t>
      </w:r>
    </w:p>
    <w:p w14:paraId="7B66BF3F"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r w:rsidRPr="00EA2199">
        <w:rPr>
          <w:noProof/>
          <w:lang w:eastAsia="es-MX"/>
        </w:rPr>
        <mc:AlternateContent>
          <mc:Choice Requires="wps">
            <w:drawing>
              <wp:anchor distT="0" distB="0" distL="114300" distR="114300" simplePos="0" relativeHeight="251659264" behindDoc="0" locked="0" layoutInCell="1" allowOverlap="1" wp14:anchorId="4D4D27BC" wp14:editId="23FA4358">
                <wp:simplePos x="0" y="0"/>
                <wp:positionH relativeFrom="column">
                  <wp:posOffset>-3810</wp:posOffset>
                </wp:positionH>
                <wp:positionV relativeFrom="paragraph">
                  <wp:posOffset>883920</wp:posOffset>
                </wp:positionV>
                <wp:extent cx="1399264" cy="190831"/>
                <wp:effectExtent l="57150" t="38100" r="67945" b="95250"/>
                <wp:wrapNone/>
                <wp:docPr id="3" name="Rectángulo 3"/>
                <wp:cNvGraphicFramePr/>
                <a:graphic xmlns:a="http://schemas.openxmlformats.org/drawingml/2006/main">
                  <a:graphicData uri="http://schemas.microsoft.com/office/word/2010/wordprocessingShape">
                    <wps:wsp>
                      <wps:cNvSpPr/>
                      <wps:spPr>
                        <a:xfrm>
                          <a:off x="0" y="0"/>
                          <a:ext cx="1399264" cy="19083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2C3BF" id="Rectángulo 3" o:spid="_x0000_s1026" style="position:absolute;margin-left:-.3pt;margin-top:69.6pt;width:110.2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" filled="f" strokecolor="red" strokeweight="2.25pt"/>
            </w:pict>
          </mc:Fallback>
        </mc:AlternateContent>
      </w:r>
      <w:r w:rsidRPr="00EA2199">
        <w:rPr>
          <w:noProof/>
          <w:lang w:eastAsia="es-MX"/>
        </w:rPr>
        <w:drawing>
          <wp:inline distT="0" distB="0" distL="0" distR="0" wp14:anchorId="52F65DF6" wp14:editId="507F7BC9">
            <wp:extent cx="5612130" cy="13811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381125"/>
                    </a:xfrm>
                    <a:prstGeom prst="rect">
                      <a:avLst/>
                    </a:prstGeom>
                  </pic:spPr>
                </pic:pic>
              </a:graphicData>
            </a:graphic>
          </wp:inline>
        </w:drawing>
      </w:r>
    </w:p>
    <w:p w14:paraId="2FC3D6A3"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r w:rsidRPr="00EA2199">
        <w:rPr>
          <w:rFonts w:ascii="Palatino Linotype" w:hAnsi="Palatino Linotype"/>
        </w:rPr>
        <w:t xml:space="preserve"> </w:t>
      </w:r>
    </w:p>
    <w:p w14:paraId="2392C52E" w14:textId="6D8D7FFC" w:rsidR="00772EC1" w:rsidRPr="00EA2199" w:rsidRDefault="00504CF6" w:rsidP="00772EC1">
      <w:pPr>
        <w:widowControl w:val="0"/>
        <w:autoSpaceDE w:val="0"/>
        <w:autoSpaceDN w:val="0"/>
        <w:adjustRightInd w:val="0"/>
        <w:spacing w:line="360" w:lineRule="auto"/>
        <w:jc w:val="both"/>
        <w:rPr>
          <w:rFonts w:ascii="Palatino Linotype" w:hAnsi="Palatino Linotype" w:cs="Arial"/>
        </w:rPr>
      </w:pPr>
      <w:r w:rsidRPr="00EA2199">
        <w:rPr>
          <w:rFonts w:ascii="Palatino Linotype" w:hAnsi="Palatino Linotype"/>
        </w:rPr>
        <w:t xml:space="preserve">En efecto, conforme a la imagen anterior se desprende que </w:t>
      </w:r>
      <w:r w:rsidRPr="00EA2199">
        <w:rPr>
          <w:rFonts w:ascii="Palatino Linotype" w:hAnsi="Palatino Linotype"/>
          <w:b/>
        </w:rPr>
        <w:t>EL RECURRENTE</w:t>
      </w:r>
      <w:r w:rsidRPr="00EA2199">
        <w:rPr>
          <w:rFonts w:ascii="Palatino Linotype" w:hAnsi="Palatino Linotype"/>
        </w:rPr>
        <w:t xml:space="preserve"> manifestó como modalidad de entrega vía </w:t>
      </w:r>
      <w:r w:rsidRPr="00EA2199">
        <w:rPr>
          <w:rFonts w:ascii="Palatino Linotype" w:hAnsi="Palatino Linotype"/>
          <w:b/>
        </w:rPr>
        <w:t>SAIMEX</w:t>
      </w:r>
      <w:r w:rsidRPr="00EA2199">
        <w:rPr>
          <w:rFonts w:ascii="Palatino Linotype" w:hAnsi="Palatino Linotype"/>
        </w:rPr>
        <w:t xml:space="preserve">, tal y como se puede apreciar de las constancias que integran el expediente electrónico del </w:t>
      </w:r>
      <w:r w:rsidRPr="00EA2199">
        <w:rPr>
          <w:rFonts w:ascii="Palatino Linotype" w:hAnsi="Palatino Linotype"/>
          <w:b/>
        </w:rPr>
        <w:t>SAIMEX</w:t>
      </w:r>
      <w:r w:rsidRPr="00EA2199">
        <w:rPr>
          <w:rFonts w:ascii="Palatino Linotype" w:hAnsi="Palatino Linotype"/>
        </w:rPr>
        <w:t xml:space="preserve"> del recurso que nos ocupa; sin embargo, </w:t>
      </w:r>
      <w:r w:rsidRPr="00EA2199">
        <w:rPr>
          <w:rFonts w:ascii="Palatino Linotype" w:hAnsi="Palatino Linotype"/>
          <w:b/>
        </w:rPr>
        <w:t>EL SUJETO OBLIGADO</w:t>
      </w:r>
      <w:r w:rsidRPr="00EA2199">
        <w:rPr>
          <w:rFonts w:ascii="Palatino Linotype" w:hAnsi="Palatino Linotype"/>
        </w:rPr>
        <w:t xml:space="preserve"> pretende a través de su respuesta cambiar la modalidad para hacer entrega de la información solicitada, por lo que, es </w:t>
      </w:r>
      <w:r w:rsidR="00772EC1" w:rsidRPr="00EA2199">
        <w:rPr>
          <w:rFonts w:ascii="Palatino Linotype" w:hAnsi="Palatino Linotype"/>
        </w:rPr>
        <w:t xml:space="preserve">necesario resaltar el contenido del </w:t>
      </w:r>
      <w:r w:rsidR="00772EC1" w:rsidRPr="00EA2199">
        <w:rPr>
          <w:rFonts w:ascii="Palatino Linotype" w:hAnsi="Palatino Linotype" w:cs="Arial"/>
        </w:rPr>
        <w:t xml:space="preserve">artículo 175, de la Ley de Transparencia y Acceso a la Información Pública del Estado de México y Municipios, el cual indica que los sujetos obligados deberán publicar de manera obligatoria la información que deba ser generada de manera electrónica, según lo dispongan las </w:t>
      </w:r>
      <w:r w:rsidR="0024238F" w:rsidRPr="00EA2199">
        <w:rPr>
          <w:rFonts w:ascii="Palatino Linotype" w:hAnsi="Palatino Linotype" w:cs="Arial"/>
        </w:rPr>
        <w:t>legislaciones</w:t>
      </w:r>
      <w:r w:rsidR="00772EC1" w:rsidRPr="00EA2199">
        <w:rPr>
          <w:rFonts w:ascii="Palatino Linotype" w:hAnsi="Palatino Linotype" w:cs="Arial"/>
        </w:rPr>
        <w:t xml:space="preserve"> administrativas y no podrá tener ningún costo, sirviendo de sustento la transcripción siguiente: </w:t>
      </w:r>
    </w:p>
    <w:p w14:paraId="50A34715" w14:textId="77777777" w:rsidR="00772EC1" w:rsidRPr="00EA2199" w:rsidRDefault="00772EC1" w:rsidP="00772EC1">
      <w:pPr>
        <w:autoSpaceDE w:val="0"/>
        <w:autoSpaceDN w:val="0"/>
        <w:adjustRightInd w:val="0"/>
        <w:spacing w:before="240" w:after="360"/>
        <w:ind w:left="709" w:right="567"/>
        <w:jc w:val="both"/>
        <w:rPr>
          <w:rFonts w:ascii="Palatino Linotype" w:hAnsi="Palatino Linotype" w:cs="Arial"/>
          <w:i/>
        </w:rPr>
      </w:pPr>
      <w:r w:rsidRPr="00EA2199">
        <w:rPr>
          <w:rFonts w:ascii="Palatino Linotype" w:hAnsi="Palatino Linotype" w:cs="Arial"/>
          <w:i/>
        </w:rPr>
        <w:t>“</w:t>
      </w:r>
      <w:r w:rsidRPr="00EA2199">
        <w:rPr>
          <w:rFonts w:ascii="Palatino Linotype" w:hAnsi="Palatino Linotype" w:cs="Arial"/>
          <w:b/>
          <w:i/>
        </w:rPr>
        <w:t>Artículo 175.</w:t>
      </w:r>
      <w:r w:rsidRPr="00EA2199">
        <w:rPr>
          <w:rFonts w:ascii="Palatino Linotype" w:hAnsi="Palatino Linotype" w:cs="Arial"/>
          <w:i/>
        </w:rPr>
        <w:t xml:space="preserve"> </w:t>
      </w:r>
      <w:r w:rsidRPr="00EA2199">
        <w:rPr>
          <w:rFonts w:ascii="Palatino Linotype" w:hAnsi="Palatino Linotype" w:cs="Arial"/>
          <w:b/>
          <w:i/>
          <w:u w:val="single"/>
        </w:rPr>
        <w:t xml:space="preserve">La información que en términos de Ley deban publicar de manera obligatoria los sujetos obligados, o deba ser generada de manera electrónica, según lo dispongan las disposiciones legales o </w:t>
      </w:r>
      <w:r w:rsidRPr="00EA2199">
        <w:rPr>
          <w:rFonts w:ascii="Palatino Linotype" w:hAnsi="Palatino Linotype" w:cs="Arial"/>
          <w:b/>
          <w:i/>
          <w:u w:val="single"/>
        </w:rPr>
        <w:lastRenderedPageBreak/>
        <w:t>administrativas no podrá tener ningún costo, incluyendo aquella que se hubiera digitalizado previamente por cualquier motivo</w:t>
      </w:r>
      <w:r w:rsidRPr="00EA2199">
        <w:rPr>
          <w:rFonts w:ascii="Palatino Linotype" w:hAnsi="Palatino Linotype" w:cs="Arial"/>
          <w:i/>
        </w:rPr>
        <w:t>, en aquellos casos en que la modalidad de entrega sea por medio de la plataforma o vía electrónica.</w:t>
      </w:r>
    </w:p>
    <w:p w14:paraId="22EAD483" w14:textId="77777777" w:rsidR="00772EC1" w:rsidRPr="00EA2199" w:rsidRDefault="00772EC1" w:rsidP="00772EC1">
      <w:pPr>
        <w:autoSpaceDE w:val="0"/>
        <w:autoSpaceDN w:val="0"/>
        <w:adjustRightInd w:val="0"/>
        <w:spacing w:before="240" w:after="360"/>
        <w:ind w:left="709" w:right="567"/>
        <w:jc w:val="both"/>
        <w:rPr>
          <w:rFonts w:ascii="Palatino Linotype" w:hAnsi="Palatino Linotype" w:cs="Arial"/>
          <w:i/>
        </w:rPr>
      </w:pPr>
      <w:r w:rsidRPr="00EA2199">
        <w:rPr>
          <w:rFonts w:ascii="Palatino Linotype" w:hAnsi="Palatino Linotype" w:cs="Arial"/>
          <w:b/>
          <w:i/>
          <w:u w:val="single"/>
        </w:rPr>
        <w:t>En ningún caso, el pago de derechos deberá exceder el costo de reproducción de la información en el material solicitado</w:t>
      </w:r>
      <w:r w:rsidRPr="00EA2199">
        <w:rPr>
          <w:rFonts w:ascii="Palatino Linotype" w:hAnsi="Palatino Linotype" w:cs="Arial"/>
          <w:i/>
        </w:rPr>
        <w:t>. Los ajustes razonables que se realicen para el acceso de la información de solicitantes con discapacidad serán sin costo para los mismos.”</w:t>
      </w:r>
    </w:p>
    <w:p w14:paraId="637BC2AE" w14:textId="3CC7CEEB" w:rsidR="006848FB" w:rsidRPr="00EA2199" w:rsidRDefault="00504CF6" w:rsidP="006848FB">
      <w:pPr>
        <w:widowControl w:val="0"/>
        <w:autoSpaceDE w:val="0"/>
        <w:autoSpaceDN w:val="0"/>
        <w:adjustRightInd w:val="0"/>
        <w:spacing w:line="360" w:lineRule="auto"/>
        <w:jc w:val="both"/>
        <w:rPr>
          <w:rFonts w:ascii="Palatino Linotype" w:hAnsi="Palatino Linotype"/>
        </w:rPr>
      </w:pPr>
      <w:r w:rsidRPr="00EA2199">
        <w:rPr>
          <w:rFonts w:ascii="Palatino Linotype" w:hAnsi="Palatino Linotype"/>
        </w:rPr>
        <w:t xml:space="preserve">Además, es importante señalar que para realizar un cambio de modalidad no basta con que </w:t>
      </w:r>
      <w:r w:rsidRPr="00EA2199">
        <w:rPr>
          <w:rFonts w:ascii="Palatino Linotype" w:hAnsi="Palatino Linotype"/>
          <w:b/>
        </w:rPr>
        <w:t>EL SUJETO OBLIGADO</w:t>
      </w:r>
      <w:r w:rsidRPr="00EA2199">
        <w:rPr>
          <w:rFonts w:ascii="Palatino Linotype" w:hAnsi="Palatino Linotype"/>
        </w:rPr>
        <w:t xml:space="preserve"> lo manifieste o solicite, sino que este debe de fundar y motivar dicho acto para que este resulte procedente, </w:t>
      </w:r>
      <w:r w:rsidR="006848FB" w:rsidRPr="00EA2199">
        <w:rPr>
          <w:rFonts w:ascii="Palatino Linotype" w:hAnsi="Palatino Linotype"/>
        </w:rPr>
        <w:t xml:space="preserve">aunado a que </w:t>
      </w:r>
      <w:r w:rsidR="006848FB" w:rsidRPr="00EA2199">
        <w:rPr>
          <w:rFonts w:ascii="Palatino Linotype" w:hAnsi="Palatino Linotype" w:cs="Arial"/>
        </w:rPr>
        <w:t xml:space="preserve">como se ha dicho, el particular mencionó que la modalidad de entrega de la información sería a través del </w:t>
      </w:r>
      <w:r w:rsidR="006848FB" w:rsidRPr="00EA2199">
        <w:rPr>
          <w:rFonts w:ascii="Palatino Linotype" w:hAnsi="Palatino Linotype" w:cs="Arial"/>
          <w:b/>
        </w:rPr>
        <w:t>SAIMEX</w:t>
      </w:r>
      <w:r w:rsidR="006848FB" w:rsidRPr="00EA2199">
        <w:rPr>
          <w:rFonts w:ascii="Palatino Linotype" w:hAnsi="Palatino Linotype" w:cs="Arial"/>
        </w:rPr>
        <w:t>, en virtud de lo establecido por los artículos 158 y 164 de la Ley de Transparencia y Acceso a la Información Pública del Estado de México y Municipios que contemplan lo siguiente:</w:t>
      </w:r>
    </w:p>
    <w:p w14:paraId="38DFEAB4" w14:textId="77777777" w:rsidR="00A32BDC" w:rsidRPr="00EA2199" w:rsidRDefault="00A32BDC" w:rsidP="00A32BDC">
      <w:pPr>
        <w:widowControl w:val="0"/>
        <w:autoSpaceDE w:val="0"/>
        <w:autoSpaceDN w:val="0"/>
        <w:adjustRightInd w:val="0"/>
        <w:ind w:left="709" w:right="757"/>
        <w:jc w:val="both"/>
        <w:rPr>
          <w:rFonts w:ascii="Palatino Linotype" w:hAnsi="Palatino Linotype"/>
          <w:b/>
          <w:i/>
          <w:sz w:val="22"/>
        </w:rPr>
      </w:pPr>
      <w:r w:rsidRPr="00EA2199">
        <w:rPr>
          <w:rFonts w:ascii="Palatino Linotype" w:hAnsi="Palatino Linotype"/>
          <w:i/>
          <w:sz w:val="22"/>
        </w:rPr>
        <w:t>“</w:t>
      </w:r>
      <w:r w:rsidRPr="00EA2199">
        <w:rPr>
          <w:rFonts w:ascii="Palatino Linotype" w:hAnsi="Palatino Linotype"/>
          <w:b/>
          <w:i/>
          <w:sz w:val="22"/>
        </w:rPr>
        <w:t>Artículo 158.</w:t>
      </w:r>
    </w:p>
    <w:p w14:paraId="013BBE4E" w14:textId="77777777" w:rsidR="00A32BDC" w:rsidRPr="00EA2199" w:rsidRDefault="00A32BDC" w:rsidP="00A32BDC">
      <w:pPr>
        <w:widowControl w:val="0"/>
        <w:autoSpaceDE w:val="0"/>
        <w:autoSpaceDN w:val="0"/>
        <w:adjustRightInd w:val="0"/>
        <w:spacing w:before="100" w:beforeAutospacing="1" w:after="100" w:afterAutospacing="1"/>
        <w:ind w:left="709" w:right="760"/>
        <w:contextualSpacing/>
        <w:jc w:val="both"/>
        <w:rPr>
          <w:rFonts w:ascii="Palatino Linotype" w:hAnsi="Palatino Linotype"/>
          <w:i/>
          <w:sz w:val="22"/>
        </w:rPr>
      </w:pPr>
      <w:r w:rsidRPr="00EA2199">
        <w:rPr>
          <w:rFonts w:ascii="Palatino Linotype" w:hAnsi="Palatino Linotype"/>
          <w:i/>
          <w:sz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6815F4A7" w14:textId="0CBE2559" w:rsidR="00A32BDC" w:rsidRPr="00EA2199" w:rsidRDefault="00A32BDC" w:rsidP="00A32BDC">
      <w:pPr>
        <w:widowControl w:val="0"/>
        <w:autoSpaceDE w:val="0"/>
        <w:autoSpaceDN w:val="0"/>
        <w:adjustRightInd w:val="0"/>
        <w:spacing w:before="100" w:beforeAutospacing="1" w:after="100" w:afterAutospacing="1"/>
        <w:ind w:left="709" w:right="760"/>
        <w:contextualSpacing/>
        <w:jc w:val="both"/>
        <w:rPr>
          <w:rFonts w:ascii="Palatino Linotype" w:hAnsi="Palatino Linotype"/>
          <w:i/>
          <w:sz w:val="22"/>
        </w:rPr>
      </w:pPr>
      <w:r w:rsidRPr="00EA2199">
        <w:rPr>
          <w:rFonts w:ascii="Palatino Linotype" w:hAnsi="Palatino Linotype"/>
          <w:i/>
          <w:sz w:val="22"/>
        </w:rPr>
        <w:t>En todo caso, se facilitará su copia simple o certificada, así como su reproducción por cualquier medio disponible en las instalaciones del sujeto obligado o que, en s</w:t>
      </w:r>
      <w:r w:rsidR="002A33E8" w:rsidRPr="00EA2199">
        <w:rPr>
          <w:rFonts w:ascii="Palatino Linotype" w:hAnsi="Palatino Linotype"/>
          <w:i/>
          <w:sz w:val="22"/>
        </w:rPr>
        <w:t>u caso, aporte el solicitante.</w:t>
      </w:r>
    </w:p>
    <w:p w14:paraId="2A84849B" w14:textId="77777777" w:rsidR="00A32BDC" w:rsidRPr="00EA2199" w:rsidRDefault="00A32BDC" w:rsidP="00A32BDC">
      <w:pPr>
        <w:tabs>
          <w:tab w:val="left" w:pos="709"/>
        </w:tabs>
        <w:spacing w:before="100" w:beforeAutospacing="1" w:after="100" w:afterAutospacing="1"/>
        <w:ind w:left="851" w:right="618"/>
        <w:contextualSpacing/>
        <w:jc w:val="both"/>
        <w:rPr>
          <w:rFonts w:ascii="Palatino Linotype" w:hAnsi="Palatino Linotype" w:cs="Arial"/>
          <w:b/>
          <w:i/>
        </w:rPr>
      </w:pPr>
    </w:p>
    <w:p w14:paraId="79EB36B1" w14:textId="4E607A6C" w:rsidR="006848FB" w:rsidRPr="00EA2199" w:rsidRDefault="006848FB" w:rsidP="002A33E8">
      <w:pPr>
        <w:tabs>
          <w:tab w:val="left" w:pos="709"/>
        </w:tabs>
        <w:spacing w:before="100" w:beforeAutospacing="1" w:after="100" w:afterAutospacing="1"/>
        <w:ind w:left="709" w:right="618"/>
        <w:contextualSpacing/>
        <w:jc w:val="both"/>
        <w:rPr>
          <w:rFonts w:ascii="Palatino Linotype" w:hAnsi="Palatino Linotype" w:cs="Arial"/>
          <w:i/>
          <w:sz w:val="22"/>
        </w:rPr>
      </w:pPr>
      <w:r w:rsidRPr="00EA2199">
        <w:rPr>
          <w:rFonts w:ascii="Palatino Linotype" w:hAnsi="Palatino Linotype" w:cs="Arial"/>
          <w:b/>
          <w:i/>
          <w:sz w:val="22"/>
        </w:rPr>
        <w:t>Artículo 164.</w:t>
      </w:r>
      <w:r w:rsidRPr="00EA2199">
        <w:rPr>
          <w:rFonts w:ascii="Palatino Linotype" w:hAnsi="Palatino Linotype" w:cs="Arial"/>
          <w:i/>
          <w:sz w:val="22"/>
        </w:rPr>
        <w:t xml:space="preserve"> </w:t>
      </w:r>
      <w:r w:rsidRPr="00EA2199">
        <w:rPr>
          <w:rFonts w:ascii="Palatino Linotype" w:hAnsi="Palatino Linotype" w:cs="Arial"/>
          <w:b/>
          <w:i/>
          <w:sz w:val="22"/>
          <w:u w:val="single"/>
        </w:rPr>
        <w:t>El acceso se dará en la modalidad de entrega y, en su caso, de envío elegidos por el solicitante.</w:t>
      </w:r>
      <w:r w:rsidRPr="00EA2199">
        <w:rPr>
          <w:rFonts w:ascii="Palatino Linotype" w:hAnsi="Palatino Linotype" w:cs="Arial"/>
          <w:i/>
          <w:sz w:val="22"/>
        </w:rPr>
        <w:t xml:space="preserve"> Cuando la información no pueda entregarse o enviarse en </w:t>
      </w:r>
      <w:r w:rsidRPr="00EA2199">
        <w:rPr>
          <w:rFonts w:ascii="Palatino Linotype" w:hAnsi="Palatino Linotype" w:cs="Arial"/>
          <w:i/>
          <w:sz w:val="22"/>
        </w:rPr>
        <w:lastRenderedPageBreak/>
        <w:t xml:space="preserve">la modalidad solicitada, el sujeto obligado deberá ofrecer otra u otras modalidades de entrega. </w:t>
      </w:r>
    </w:p>
    <w:p w14:paraId="42DE749B" w14:textId="77777777" w:rsidR="002A33E8" w:rsidRPr="00EA2199" w:rsidRDefault="006848FB" w:rsidP="002A33E8">
      <w:pPr>
        <w:tabs>
          <w:tab w:val="left" w:pos="709"/>
        </w:tabs>
        <w:spacing w:before="100" w:beforeAutospacing="1" w:after="100" w:afterAutospacing="1"/>
        <w:ind w:left="709" w:right="618"/>
        <w:contextualSpacing/>
        <w:jc w:val="both"/>
        <w:rPr>
          <w:rFonts w:ascii="Palatino Linotype" w:hAnsi="Palatino Linotype" w:cs="Arial"/>
          <w:i/>
          <w:sz w:val="22"/>
        </w:rPr>
      </w:pPr>
      <w:r w:rsidRPr="00EA2199">
        <w:rPr>
          <w:rFonts w:ascii="Palatino Linotype" w:hAnsi="Palatino Linotype" w:cs="Arial"/>
          <w:b/>
          <w:i/>
          <w:sz w:val="22"/>
          <w:u w:val="single"/>
        </w:rPr>
        <w:t>En cualquier caso, se deberá fundar y motivar la necesidad de ofrecer otras modalidades.</w:t>
      </w:r>
      <w:r w:rsidRPr="00EA2199">
        <w:rPr>
          <w:rFonts w:ascii="Palatino Linotype" w:hAnsi="Palatino Linotype" w:cs="Arial"/>
          <w:i/>
          <w:sz w:val="22"/>
        </w:rPr>
        <w:t>”</w:t>
      </w:r>
    </w:p>
    <w:p w14:paraId="1C24E7F3" w14:textId="77777777" w:rsidR="002A33E8" w:rsidRPr="00EA2199" w:rsidRDefault="002A33E8" w:rsidP="002A33E8">
      <w:pPr>
        <w:tabs>
          <w:tab w:val="left" w:pos="709"/>
        </w:tabs>
        <w:spacing w:before="100" w:beforeAutospacing="1" w:after="100" w:afterAutospacing="1"/>
        <w:ind w:left="709" w:right="618"/>
        <w:contextualSpacing/>
        <w:jc w:val="both"/>
        <w:rPr>
          <w:rFonts w:ascii="Palatino Linotype" w:hAnsi="Palatino Linotype" w:cs="Arial"/>
          <w:b/>
          <w:i/>
        </w:rPr>
      </w:pPr>
    </w:p>
    <w:p w14:paraId="7DE03D94" w14:textId="6B2C4376" w:rsidR="006848FB" w:rsidRPr="00EA2199" w:rsidRDefault="002A33E8" w:rsidP="002A33E8">
      <w:pPr>
        <w:tabs>
          <w:tab w:val="left" w:pos="709"/>
        </w:tabs>
        <w:spacing w:before="100" w:beforeAutospacing="1" w:after="100" w:afterAutospacing="1"/>
        <w:ind w:left="709" w:right="618"/>
        <w:contextualSpacing/>
        <w:jc w:val="both"/>
        <w:rPr>
          <w:rFonts w:ascii="Palatino Linotype" w:hAnsi="Palatino Linotype" w:cs="Arial"/>
          <w:b/>
        </w:rPr>
      </w:pPr>
      <w:r w:rsidRPr="00EA2199">
        <w:rPr>
          <w:rFonts w:ascii="Palatino Linotype" w:hAnsi="Palatino Linotype" w:cs="Arial"/>
          <w:b/>
        </w:rPr>
        <w:t>(</w:t>
      </w:r>
      <w:r w:rsidR="006848FB" w:rsidRPr="00EA2199">
        <w:rPr>
          <w:rFonts w:ascii="Palatino Linotype" w:hAnsi="Palatino Linotype" w:cs="Arial"/>
          <w:b/>
        </w:rPr>
        <w:t>Énfasis aña</w:t>
      </w:r>
      <w:r w:rsidRPr="00EA2199">
        <w:rPr>
          <w:rFonts w:ascii="Palatino Linotype" w:hAnsi="Palatino Linotype" w:cs="Arial"/>
          <w:b/>
        </w:rPr>
        <w:t>dido)</w:t>
      </w:r>
    </w:p>
    <w:p w14:paraId="6F7599DE"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rPr>
      </w:pPr>
    </w:p>
    <w:p w14:paraId="0D9CBBF5" w14:textId="1D3E3EA4" w:rsidR="00504CF6" w:rsidRPr="00EA2199" w:rsidRDefault="00504CF6" w:rsidP="00504CF6">
      <w:pPr>
        <w:widowControl w:val="0"/>
        <w:autoSpaceDE w:val="0"/>
        <w:autoSpaceDN w:val="0"/>
        <w:adjustRightInd w:val="0"/>
        <w:spacing w:line="360" w:lineRule="auto"/>
        <w:jc w:val="both"/>
        <w:rPr>
          <w:rFonts w:ascii="Palatino Linotype" w:hAnsi="Palatino Linotype"/>
        </w:rPr>
      </w:pPr>
      <w:r w:rsidRPr="00EA2199">
        <w:rPr>
          <w:rFonts w:ascii="Palatino Linotype" w:hAnsi="Palatino Linotype"/>
        </w:rPr>
        <w:t>El precepto legal antes citado, establece que el cambio de modalidad es de forma excepcional, que sólo tendrá  lugar cuando lo inicialmente solicitado implique  que la dependencia  o entidad deba hacer un análisis, estudio o procesamiento de datos para cuy</w:t>
      </w:r>
      <w:r w:rsidR="00A32BDC" w:rsidRPr="00EA2199">
        <w:rPr>
          <w:rFonts w:ascii="Palatino Linotype" w:hAnsi="Palatino Linotype"/>
        </w:rPr>
        <w:t xml:space="preserve">a </w:t>
      </w:r>
      <w:r w:rsidRPr="00EA2199">
        <w:rPr>
          <w:rFonts w:ascii="Palatino Linotype" w:hAnsi="Palatino Linotype"/>
        </w:rPr>
        <w:t>realización</w:t>
      </w:r>
      <w:r w:rsidR="00A32BDC" w:rsidRPr="00EA2199">
        <w:rPr>
          <w:rFonts w:ascii="Palatino Linotype" w:hAnsi="Palatino Linotype"/>
        </w:rPr>
        <w:t xml:space="preserve"> </w:t>
      </w:r>
      <w:r w:rsidRPr="00EA2199">
        <w:rPr>
          <w:rFonts w:ascii="Palatino Linotype" w:hAnsi="Palatino Linotype"/>
        </w:rPr>
        <w:t>no</w:t>
      </w:r>
      <w:r w:rsidR="00A32BDC" w:rsidRPr="00EA2199">
        <w:rPr>
          <w:rFonts w:ascii="Palatino Linotype" w:hAnsi="Palatino Linotype"/>
        </w:rPr>
        <w:t xml:space="preserve"> </w:t>
      </w:r>
      <w:r w:rsidRPr="00EA2199">
        <w:rPr>
          <w:rFonts w:ascii="Palatino Linotype" w:hAnsi="Palatino Linotype"/>
        </w:rPr>
        <w:t xml:space="preserve">tenga las suficientes capacidades técnicas de cumplir en tiempo señalado por la normatividad, para emitir su respectiva respuesta y mediante dichas excepciones se podrá poner </w:t>
      </w:r>
      <w:r w:rsidR="006F001C" w:rsidRPr="00EA2199">
        <w:rPr>
          <w:rFonts w:ascii="Palatino Linotype" w:hAnsi="Palatino Linotype"/>
        </w:rPr>
        <w:t xml:space="preserve">a </w:t>
      </w:r>
      <w:r w:rsidRPr="00EA2199">
        <w:rPr>
          <w:rFonts w:ascii="Palatino Linotype" w:hAnsi="Palatino Linotype"/>
        </w:rPr>
        <w:t>disposición la información en la</w:t>
      </w:r>
      <w:r w:rsidR="006F001C" w:rsidRPr="00EA2199">
        <w:rPr>
          <w:rFonts w:ascii="Palatino Linotype" w:hAnsi="Palatino Linotype"/>
        </w:rPr>
        <w:t>s</w:t>
      </w:r>
      <w:r w:rsidRPr="00EA2199">
        <w:rPr>
          <w:rFonts w:ascii="Palatino Linotype" w:hAnsi="Palatino Linotype"/>
        </w:rPr>
        <w:t xml:space="preserve"> instalaciones del </w:t>
      </w:r>
      <w:r w:rsidRPr="00EA2199">
        <w:rPr>
          <w:rFonts w:ascii="Palatino Linotype" w:hAnsi="Palatino Linotype"/>
          <w:b/>
        </w:rPr>
        <w:t>SUJETO OBLIGADO</w:t>
      </w:r>
      <w:r w:rsidRPr="00EA2199">
        <w:rPr>
          <w:rFonts w:ascii="Palatino Linotype" w:hAnsi="Palatino Linotype"/>
        </w:rPr>
        <w:t>, en términos del ordinal 158 citado con anterioridad.</w:t>
      </w:r>
    </w:p>
    <w:p w14:paraId="2015E569" w14:textId="5096DDFD" w:rsidR="000340E4" w:rsidRPr="00EA2199" w:rsidRDefault="000340E4" w:rsidP="000340E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A2199">
        <w:rPr>
          <w:rFonts w:ascii="Palatino Linotype" w:hAnsi="Palatino Linotype" w:cs="Arial"/>
        </w:rPr>
        <w:t>Derivado de la falta de fundamentación y motivación de la respuesta; es importante que esta Ponencia Resolutora traiga a contexto lo establecido por el máximo tribunal del país en razón de que el mismo ha establecido jurisprudencia respecto a qué debe entenderse por fundamentación y motivación, en los siguientes términos:</w:t>
      </w:r>
    </w:p>
    <w:p w14:paraId="030E9DC7" w14:textId="77777777" w:rsidR="000340E4" w:rsidRPr="00EA2199" w:rsidRDefault="000340E4" w:rsidP="000340E4">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EA2199">
        <w:rPr>
          <w:rFonts w:ascii="Palatino Linotype" w:hAnsi="Palatino Linotype" w:cs="Arial"/>
          <w:b/>
          <w:i/>
          <w:sz w:val="22"/>
        </w:rPr>
        <w:t>“FUNDAMENTACIÓN Y MOTIVACIÓN.</w:t>
      </w:r>
      <w:r w:rsidRPr="00EA2199">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62C78A59" w14:textId="77777777" w:rsidR="000340E4" w:rsidRPr="00EA2199" w:rsidRDefault="000340E4" w:rsidP="000340E4">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EA2199">
        <w:rPr>
          <w:rFonts w:ascii="Palatino Linotype" w:hAnsi="Palatino Linotype" w:cs="Arial"/>
        </w:rPr>
        <w:t xml:space="preserve">De tal manera que, en un acto de autoridad se surte la debida fundamentación cuando se cita el precepto legal aplicable al caso concreto y la debida motivación cuando se </w:t>
      </w:r>
      <w:r w:rsidRPr="00EA2199">
        <w:rPr>
          <w:rFonts w:ascii="Palatino Linotype" w:hAnsi="Palatino Linotype" w:cs="Arial"/>
        </w:rPr>
        <w:lastRenderedPageBreak/>
        <w:t>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C1354E0" w14:textId="77777777" w:rsidR="000340E4" w:rsidRPr="00EA2199" w:rsidRDefault="000340E4" w:rsidP="000340E4">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EA2199">
        <w:rPr>
          <w:rFonts w:ascii="Palatino Linotype" w:hAnsi="Palatino Linotype" w:cs="Arial"/>
          <w:i/>
          <w:sz w:val="22"/>
        </w:rPr>
        <w:t>“</w:t>
      </w:r>
      <w:r w:rsidRPr="00EA2199">
        <w:rPr>
          <w:rFonts w:ascii="Palatino Linotype" w:hAnsi="Palatino Linotype" w:cs="Arial"/>
          <w:b/>
          <w:i/>
          <w:sz w:val="22"/>
        </w:rPr>
        <w:t>FUNDAMENTACIÓN Y MOTIVACIÓN. EL ASPECTO FORMAL DE LA GARANTÍA Y SU FINALIDAD SE TRADUCEN EN EXPLICAR, JUSTIFICAR, POSIBILITAR LA DEFENSA Y COMUNICAR LA DECISIÓN.</w:t>
      </w:r>
      <w:r w:rsidRPr="00EA2199">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4F36364A" w14:textId="77777777" w:rsidR="00E357D0" w:rsidRPr="00EA2199" w:rsidRDefault="00E357D0" w:rsidP="00E357D0">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EA2199">
        <w:rPr>
          <w:rFonts w:ascii="Palatino Linotype" w:hAnsi="Palatino Linotype" w:cs="Arial"/>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w:t>
      </w:r>
      <w:r w:rsidRPr="00EA2199">
        <w:rPr>
          <w:rFonts w:ascii="Palatino Linotype" w:hAnsi="Palatino Linotype" w:cs="Arial"/>
        </w:rPr>
        <w:lastRenderedPageBreak/>
        <w:t xml:space="preserve">defensa. </w:t>
      </w:r>
    </w:p>
    <w:p w14:paraId="344E66E1" w14:textId="7B566671" w:rsidR="006848FB" w:rsidRPr="00EA2199" w:rsidRDefault="006848FB" w:rsidP="006848FB">
      <w:pPr>
        <w:pStyle w:val="Prrafodelista"/>
        <w:autoSpaceDE w:val="0"/>
        <w:autoSpaceDN w:val="0"/>
        <w:adjustRightInd w:val="0"/>
        <w:spacing w:before="240" w:after="160" w:line="360" w:lineRule="auto"/>
        <w:ind w:left="0"/>
        <w:jc w:val="both"/>
        <w:rPr>
          <w:rFonts w:ascii="Palatino Linotype" w:hAnsi="Palatino Linotype" w:cs="Arial"/>
        </w:rPr>
      </w:pPr>
      <w:r w:rsidRPr="00EA2199">
        <w:rPr>
          <w:rFonts w:ascii="Palatino Linotype" w:hAnsi="Palatino Linotype" w:cs="Arial"/>
        </w:rPr>
        <w:t>En ese orden de ideas, de acuerdo al artículo 9 de la Ley en la materia, estipula que el Instituto de Transparencia, Acceso a la Información Pública y Protección de Datos Personales del Estado de México y Municipios, deberá regir su funcionamiento de acuerdo a los siguientes principios:</w:t>
      </w:r>
    </w:p>
    <w:p w14:paraId="7116FF83" w14:textId="77777777" w:rsidR="0024238F" w:rsidRPr="00EA2199" w:rsidRDefault="0024238F" w:rsidP="00A32BDC">
      <w:pPr>
        <w:pStyle w:val="Prrafodelista"/>
        <w:autoSpaceDE w:val="0"/>
        <w:autoSpaceDN w:val="0"/>
        <w:adjustRightInd w:val="0"/>
        <w:spacing w:before="100" w:beforeAutospacing="1" w:after="100" w:afterAutospacing="1"/>
        <w:ind w:left="851" w:right="899"/>
        <w:contextualSpacing/>
        <w:jc w:val="both"/>
        <w:rPr>
          <w:rFonts w:ascii="Palatino Linotype" w:hAnsi="Palatino Linotype" w:cs="Arial"/>
          <w:i/>
        </w:rPr>
      </w:pPr>
    </w:p>
    <w:p w14:paraId="383BB286" w14:textId="60A71DD2" w:rsidR="00A32BDC" w:rsidRPr="00EA2199" w:rsidRDefault="00A32BDC" w:rsidP="00A32BDC">
      <w:pPr>
        <w:pStyle w:val="Prrafodelista"/>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EA2199">
        <w:rPr>
          <w:rFonts w:ascii="Palatino Linotype" w:hAnsi="Palatino Linotype" w:cs="Arial"/>
          <w:i/>
        </w:rPr>
        <w:t>“…</w:t>
      </w:r>
    </w:p>
    <w:p w14:paraId="5B5579FD" w14:textId="77777777" w:rsidR="00A32BDC" w:rsidRPr="00EA2199" w:rsidRDefault="00A32BDC" w:rsidP="00A32BDC">
      <w:pPr>
        <w:pStyle w:val="Prrafodelista"/>
        <w:autoSpaceDE w:val="0"/>
        <w:autoSpaceDN w:val="0"/>
        <w:adjustRightInd w:val="0"/>
        <w:spacing w:before="100" w:beforeAutospacing="1" w:after="100" w:afterAutospacing="1"/>
        <w:ind w:left="851" w:right="899"/>
        <w:contextualSpacing/>
        <w:jc w:val="both"/>
        <w:rPr>
          <w:rFonts w:ascii="Palatino Linotype" w:hAnsi="Palatino Linotype" w:cs="Arial"/>
          <w:i/>
          <w:sz w:val="12"/>
        </w:rPr>
      </w:pPr>
    </w:p>
    <w:p w14:paraId="6D876F71" w14:textId="097B5C98" w:rsidR="006848FB" w:rsidRPr="00EA2199" w:rsidRDefault="006848FB" w:rsidP="00A32BDC">
      <w:pPr>
        <w:pStyle w:val="Prrafodelista"/>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EA2199">
        <w:rPr>
          <w:rFonts w:ascii="Palatino Linotype" w:hAnsi="Palatino Linotype" w:cs="Arial"/>
          <w:b/>
          <w:i/>
        </w:rPr>
        <w:t>III. Gratuidad:</w:t>
      </w:r>
      <w:r w:rsidRPr="00EA2199">
        <w:rPr>
          <w:rFonts w:ascii="Palatino Linotype" w:hAnsi="Palatino Linotype" w:cs="Arial"/>
          <w:i/>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151128F0" w14:textId="5D8B8C33" w:rsidR="00A32BDC" w:rsidRPr="00EA2199" w:rsidRDefault="00A32BDC" w:rsidP="00A32BDC">
      <w:pPr>
        <w:pStyle w:val="Prrafodelista"/>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EA2199">
        <w:rPr>
          <w:rFonts w:ascii="Palatino Linotype" w:hAnsi="Palatino Linotype" w:cs="Arial"/>
          <w:b/>
          <w:i/>
        </w:rPr>
        <w:t>…</w:t>
      </w:r>
    </w:p>
    <w:p w14:paraId="6AE1938E" w14:textId="77777777" w:rsidR="0024238F" w:rsidRPr="00EA2199" w:rsidRDefault="006848FB" w:rsidP="0024238F">
      <w:pPr>
        <w:pStyle w:val="Prrafodelista"/>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EA2199">
        <w:rPr>
          <w:rFonts w:ascii="Palatino Linotype" w:hAnsi="Palatino Linotype" w:cs="Arial"/>
          <w:b/>
          <w:i/>
        </w:rPr>
        <w:t>VII. Máxima Publicidad:</w:t>
      </w:r>
      <w:r w:rsidRPr="00EA2199">
        <w:rPr>
          <w:rFonts w:ascii="Palatino Linotype" w:hAnsi="Palatino Linotype" w:cs="Arial"/>
          <w:i/>
        </w:rPr>
        <w:t xml:space="preserve"> </w:t>
      </w:r>
      <w:r w:rsidRPr="00EA2199">
        <w:rPr>
          <w:rFonts w:ascii="Palatino Linotype" w:hAnsi="Palatino Linotype" w:cs="Arial"/>
          <w:b/>
          <w:i/>
          <w:u w:val="single"/>
        </w:rPr>
        <w:t>Toda la información en posesión de los sujetos obligados será pública, completa, oportuna y accesible</w:t>
      </w:r>
      <w:r w:rsidRPr="00EA2199">
        <w:rPr>
          <w:rFonts w:ascii="Palatino Linotype" w:hAnsi="Palatino Linotype" w:cs="Arial"/>
          <w:i/>
        </w:rPr>
        <w:t>, sujeta a un claro régimen de excepciones que deberán estar definidas y ser además legítimas y estrictamente necesarias en una sociedad democrática;</w:t>
      </w:r>
    </w:p>
    <w:p w14:paraId="301BF301" w14:textId="6AE6A81E" w:rsidR="006848FB" w:rsidRPr="00EA2199" w:rsidRDefault="006848FB" w:rsidP="0024238F">
      <w:pPr>
        <w:pStyle w:val="Prrafodelista"/>
        <w:autoSpaceDE w:val="0"/>
        <w:autoSpaceDN w:val="0"/>
        <w:adjustRightInd w:val="0"/>
        <w:spacing w:before="100" w:beforeAutospacing="1" w:after="100" w:afterAutospacing="1"/>
        <w:ind w:left="851" w:right="899"/>
        <w:contextualSpacing/>
        <w:jc w:val="both"/>
        <w:rPr>
          <w:rFonts w:ascii="Palatino Linotype" w:hAnsi="Palatino Linotype" w:cs="Arial"/>
          <w:i/>
        </w:rPr>
      </w:pPr>
      <w:r w:rsidRPr="00EA2199">
        <w:rPr>
          <w:rFonts w:ascii="Palatino Linotype" w:hAnsi="Palatino Linotype" w:cs="Arial"/>
          <w:i/>
        </w:rPr>
        <w:t>…”</w:t>
      </w:r>
      <w:r w:rsidR="00A32BDC" w:rsidRPr="00EA2199">
        <w:rPr>
          <w:rFonts w:ascii="Palatino Linotype" w:hAnsi="Palatino Linotype" w:cs="Arial"/>
          <w:i/>
        </w:rPr>
        <w:t xml:space="preserve"> </w:t>
      </w:r>
    </w:p>
    <w:p w14:paraId="11EEE61B" w14:textId="53520A9B" w:rsidR="00A32BDC" w:rsidRPr="00EA2199" w:rsidRDefault="00C245CA" w:rsidP="00C245CA">
      <w:pPr>
        <w:tabs>
          <w:tab w:val="left" w:pos="709"/>
        </w:tabs>
        <w:spacing w:before="100" w:beforeAutospacing="1" w:after="100" w:afterAutospacing="1" w:line="360" w:lineRule="auto"/>
        <w:ind w:left="851" w:right="1041"/>
        <w:rPr>
          <w:rFonts w:ascii="Palatino Linotype" w:hAnsi="Palatino Linotype" w:cs="Arial"/>
          <w:b/>
        </w:rPr>
      </w:pPr>
      <w:r w:rsidRPr="00EA2199">
        <w:rPr>
          <w:rFonts w:ascii="Palatino Linotype" w:hAnsi="Palatino Linotype" w:cs="Arial"/>
          <w:b/>
        </w:rPr>
        <w:t>(</w:t>
      </w:r>
      <w:r w:rsidR="00A32BDC" w:rsidRPr="00EA2199">
        <w:rPr>
          <w:rFonts w:ascii="Palatino Linotype" w:hAnsi="Palatino Linotype" w:cs="Arial"/>
          <w:b/>
        </w:rPr>
        <w:t>Énfasis añadido</w:t>
      </w:r>
      <w:r w:rsidRPr="00EA2199">
        <w:rPr>
          <w:rFonts w:ascii="Palatino Linotype" w:hAnsi="Palatino Linotype" w:cs="Arial"/>
          <w:b/>
        </w:rPr>
        <w:t>)</w:t>
      </w:r>
      <w:r w:rsidR="00A32BDC" w:rsidRPr="00EA2199">
        <w:rPr>
          <w:rFonts w:ascii="Palatino Linotype" w:hAnsi="Palatino Linotype" w:cs="Arial"/>
          <w:b/>
        </w:rPr>
        <w:t xml:space="preserve"> </w:t>
      </w:r>
    </w:p>
    <w:p w14:paraId="6253145D" w14:textId="20664273" w:rsidR="004527CE" w:rsidRPr="00EA2199" w:rsidRDefault="006848FB" w:rsidP="00C245CA">
      <w:pPr>
        <w:tabs>
          <w:tab w:val="left" w:pos="709"/>
        </w:tabs>
        <w:spacing w:before="100" w:beforeAutospacing="1" w:after="100" w:afterAutospacing="1" w:line="360" w:lineRule="auto"/>
        <w:jc w:val="both"/>
        <w:rPr>
          <w:rFonts w:ascii="Palatino Linotype" w:hAnsi="Palatino Linotype" w:cs="Arial"/>
        </w:rPr>
      </w:pPr>
      <w:r w:rsidRPr="00EA2199">
        <w:rPr>
          <w:rFonts w:ascii="Palatino Linotype" w:hAnsi="Palatino Linotype" w:cs="Arial"/>
        </w:rPr>
        <w:t xml:space="preserve">Por tal virtud, este Órgano Garante en uso de las facultades que la propia legislación le otorga deberá ordenar la entrega de la información, dada la aceptación del </w:t>
      </w:r>
      <w:r w:rsidRPr="00EA2199">
        <w:rPr>
          <w:rFonts w:ascii="Palatino Linotype" w:hAnsi="Palatino Linotype" w:cs="Arial"/>
          <w:b/>
        </w:rPr>
        <w:t xml:space="preserve">SUJETO OBLIGADO </w:t>
      </w:r>
      <w:r w:rsidRPr="00EA2199">
        <w:rPr>
          <w:rFonts w:ascii="Palatino Linotype" w:hAnsi="Palatino Linotype" w:cs="Arial"/>
        </w:rPr>
        <w:t xml:space="preserve">de generar, poseer o administrarla, es decir, de tener conocimiento de lo requerido, </w:t>
      </w:r>
      <w:r w:rsidR="00E357D0" w:rsidRPr="00EA2199">
        <w:rPr>
          <w:rFonts w:ascii="Palatino Linotype" w:hAnsi="Palatino Linotype" w:cs="Arial"/>
        </w:rPr>
        <w:t xml:space="preserve">en la modalidad elegida por el solicitante </w:t>
      </w:r>
      <w:r w:rsidRPr="00EA2199">
        <w:rPr>
          <w:rFonts w:ascii="Palatino Linotype" w:hAnsi="Palatino Linotype" w:cs="Arial"/>
        </w:rPr>
        <w:t>como se verá más adelante</w:t>
      </w:r>
      <w:r w:rsidR="00E357D0" w:rsidRPr="00EA2199">
        <w:rPr>
          <w:rFonts w:ascii="Palatino Linotype" w:hAnsi="Palatino Linotype" w:cs="Arial"/>
        </w:rPr>
        <w:t xml:space="preserve">; derivado de que el </w:t>
      </w:r>
      <w:r w:rsidR="000340E4" w:rsidRPr="00EA2199">
        <w:rPr>
          <w:rFonts w:ascii="Palatino Linotype" w:hAnsi="Palatino Linotype"/>
        </w:rPr>
        <w:t>c</w:t>
      </w:r>
      <w:r w:rsidR="00504CF6" w:rsidRPr="00EA2199">
        <w:rPr>
          <w:rFonts w:ascii="Palatino Linotype" w:hAnsi="Palatino Linotype"/>
        </w:rPr>
        <w:t xml:space="preserve">ambio de modalidad </w:t>
      </w:r>
      <w:r w:rsidR="000340E4" w:rsidRPr="00EA2199">
        <w:rPr>
          <w:rFonts w:ascii="Palatino Linotype" w:hAnsi="Palatino Linotype"/>
        </w:rPr>
        <w:t xml:space="preserve">que pretende </w:t>
      </w:r>
      <w:r w:rsidR="00E357D0" w:rsidRPr="00EA2199">
        <w:rPr>
          <w:rFonts w:ascii="Palatino Linotype" w:hAnsi="Palatino Linotype"/>
          <w:b/>
        </w:rPr>
        <w:t>EL</w:t>
      </w:r>
      <w:r w:rsidR="00504CF6" w:rsidRPr="00EA2199">
        <w:rPr>
          <w:rFonts w:ascii="Palatino Linotype" w:hAnsi="Palatino Linotype"/>
        </w:rPr>
        <w:t xml:space="preserve"> </w:t>
      </w:r>
      <w:r w:rsidR="00504CF6" w:rsidRPr="00EA2199">
        <w:rPr>
          <w:rFonts w:ascii="Palatino Linotype" w:hAnsi="Palatino Linotype"/>
          <w:b/>
        </w:rPr>
        <w:t>SUJETO OBLIGADO</w:t>
      </w:r>
      <w:r w:rsidR="00504CF6" w:rsidRPr="00EA2199">
        <w:rPr>
          <w:rFonts w:ascii="Palatino Linotype" w:hAnsi="Palatino Linotype"/>
        </w:rPr>
        <w:t xml:space="preserve">, debió </w:t>
      </w:r>
      <w:r w:rsidR="000340E4" w:rsidRPr="00EA2199">
        <w:rPr>
          <w:rFonts w:ascii="Palatino Linotype" w:hAnsi="Palatino Linotype"/>
        </w:rPr>
        <w:t xml:space="preserve">encontrarse debidamente fundado y motivado; indicando puntualmente las </w:t>
      </w:r>
      <w:r w:rsidR="000340E4" w:rsidRPr="00EA2199">
        <w:rPr>
          <w:rFonts w:ascii="Palatino Linotype" w:hAnsi="Palatino Linotype"/>
        </w:rPr>
        <w:lastRenderedPageBreak/>
        <w:t xml:space="preserve">razones por las </w:t>
      </w:r>
      <w:r w:rsidR="00504CF6" w:rsidRPr="00EA2199">
        <w:rPr>
          <w:rFonts w:ascii="Palatino Linotype" w:hAnsi="Palatino Linotype"/>
        </w:rPr>
        <w:t xml:space="preserve">cuales no </w:t>
      </w:r>
      <w:r w:rsidR="004527CE" w:rsidRPr="00EA2199">
        <w:rPr>
          <w:rFonts w:ascii="Palatino Linotype" w:hAnsi="Palatino Linotype"/>
        </w:rPr>
        <w:t xml:space="preserve">haría entrega de la información en la modalidad elegida por </w:t>
      </w:r>
      <w:r w:rsidR="00504CF6" w:rsidRPr="00EA2199">
        <w:rPr>
          <w:rFonts w:ascii="Palatino Linotype" w:hAnsi="Palatino Linotype"/>
          <w:b/>
        </w:rPr>
        <w:t>EL RECURRENTE</w:t>
      </w:r>
      <w:r w:rsidR="00504CF6" w:rsidRPr="00EA2199">
        <w:rPr>
          <w:rFonts w:ascii="Palatino Linotype" w:hAnsi="Palatino Linotype"/>
        </w:rPr>
        <w:t>, situación que no ocurr</w:t>
      </w:r>
      <w:r w:rsidR="004527CE" w:rsidRPr="00EA2199">
        <w:rPr>
          <w:rFonts w:ascii="Palatino Linotype" w:hAnsi="Palatino Linotype"/>
        </w:rPr>
        <w:t xml:space="preserve">ió, por lo tanto, </w:t>
      </w:r>
      <w:r w:rsidR="004527CE" w:rsidRPr="00EA2199">
        <w:rPr>
          <w:rFonts w:ascii="Palatino Linotype" w:hAnsi="Palatino Linotype"/>
          <w:b/>
        </w:rPr>
        <w:t>no resulta procedente</w:t>
      </w:r>
      <w:r w:rsidR="004527CE" w:rsidRPr="00EA2199">
        <w:rPr>
          <w:rFonts w:ascii="Palatino Linotype" w:hAnsi="Palatino Linotype"/>
        </w:rPr>
        <w:t xml:space="preserve"> el excesivo cobro por el acceso a la información señalado como respuesta.</w:t>
      </w:r>
    </w:p>
    <w:p w14:paraId="566EB446" w14:textId="0091BB3A" w:rsidR="00504CF6" w:rsidRPr="00EA2199" w:rsidRDefault="004527CE" w:rsidP="00504CF6">
      <w:pPr>
        <w:spacing w:before="240" w:after="240" w:line="360" w:lineRule="auto"/>
        <w:jc w:val="both"/>
        <w:rPr>
          <w:rFonts w:ascii="Palatino Linotype" w:hAnsi="Palatino Linotype" w:cs="Arial"/>
        </w:rPr>
      </w:pPr>
      <w:r w:rsidRPr="00EA2199">
        <w:rPr>
          <w:rFonts w:ascii="Palatino Linotype" w:hAnsi="Palatino Linotype" w:cs="Arial"/>
        </w:rPr>
        <w:t xml:space="preserve">Establecido lo anterior, debemos recordar que </w:t>
      </w:r>
      <w:r w:rsidR="00504CF6" w:rsidRPr="00EA2199">
        <w:rPr>
          <w:rFonts w:ascii="Palatino Linotype" w:hAnsi="Palatino Linotype" w:cs="Arial"/>
        </w:rPr>
        <w:t>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14:paraId="7006B87E" w14:textId="77777777" w:rsidR="00504CF6" w:rsidRPr="00EA2199" w:rsidRDefault="00504CF6" w:rsidP="00504CF6">
      <w:pPr>
        <w:spacing w:before="240" w:after="240" w:line="360" w:lineRule="auto"/>
        <w:jc w:val="both"/>
        <w:rPr>
          <w:rFonts w:ascii="Palatino Linotype" w:hAnsi="Palatino Linotype" w:cs="Arial"/>
        </w:rPr>
      </w:pPr>
      <w:r w:rsidRPr="00EA2199">
        <w:rPr>
          <w:rFonts w:ascii="Palatino Linotype" w:hAnsi="Palatino Linotype" w:cs="Arial"/>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w:t>
      </w:r>
    </w:p>
    <w:p w14:paraId="4CE0BC86" w14:textId="77777777" w:rsidR="00504CF6" w:rsidRPr="00EA2199" w:rsidRDefault="00504CF6" w:rsidP="00504CF6">
      <w:pPr>
        <w:spacing w:before="100" w:beforeAutospacing="1" w:after="100" w:afterAutospacing="1"/>
        <w:ind w:left="851" w:right="899"/>
        <w:jc w:val="both"/>
        <w:rPr>
          <w:rFonts w:ascii="Palatino Linotype" w:hAnsi="Palatino Linotype"/>
          <w:b/>
          <w:i/>
          <w:sz w:val="22"/>
        </w:rPr>
      </w:pPr>
      <w:r w:rsidRPr="00EA2199">
        <w:rPr>
          <w:rFonts w:ascii="Palatino Linotype" w:hAnsi="Palatino Linotype"/>
          <w:b/>
          <w:i/>
          <w:sz w:val="22"/>
        </w:rPr>
        <w:t>“Criterio 01/2003.</w:t>
      </w:r>
    </w:p>
    <w:p w14:paraId="64AD392B" w14:textId="77777777" w:rsidR="00504CF6" w:rsidRPr="00EA2199" w:rsidRDefault="00504CF6" w:rsidP="00504CF6">
      <w:pPr>
        <w:spacing w:before="100" w:beforeAutospacing="1" w:after="100" w:afterAutospacing="1"/>
        <w:ind w:left="851" w:right="899"/>
        <w:jc w:val="both"/>
        <w:rPr>
          <w:rFonts w:ascii="Palatino Linotype" w:hAnsi="Palatino Linotype"/>
          <w:i/>
          <w:sz w:val="22"/>
        </w:rPr>
      </w:pPr>
      <w:r w:rsidRPr="00EA2199">
        <w:rPr>
          <w:rFonts w:ascii="Palatino Linotype" w:hAnsi="Palatino Linotype"/>
          <w:b/>
          <w:i/>
          <w:sz w:val="22"/>
        </w:rPr>
        <w:t>INGRESOS DE LOS SERVIDORES PÚBLICOS. CONSTITUYEN INFORMACIÓN PÚBLICA AÚN Y CUANDO SU DIFUSIÓN PUEDE AFECTAR LA VIDA O LA SEGURIDAD DE AQUELLOS</w:t>
      </w:r>
      <w:r w:rsidRPr="00EA2199">
        <w:rPr>
          <w:rFonts w:ascii="Palatino Linotype" w:hAnsi="Palatino Linotype"/>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w:t>
      </w:r>
      <w:r w:rsidRPr="00EA2199">
        <w:rPr>
          <w:rFonts w:ascii="Palatino Linotype" w:hAnsi="Palatino Linotype"/>
          <w:i/>
          <w:sz w:val="22"/>
        </w:rPr>
        <w:lastRenderedPageBreak/>
        <w:t xml:space="preserve">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w:t>
      </w:r>
      <w:r w:rsidRPr="00EA2199">
        <w:rPr>
          <w:rFonts w:ascii="Palatino Linotype" w:hAnsi="Palatino Linotype"/>
          <w:b/>
          <w:i/>
          <w:sz w:val="22"/>
        </w:rPr>
        <w:t>Constituyen información pública, en tanto que se trata de erogaciones que realiza un órgano del Estado en base con los recursos que encuentran su origen en mayor medida en las contribuciones aportados por los gobernados.</w:t>
      </w:r>
    </w:p>
    <w:p w14:paraId="64771450" w14:textId="77777777" w:rsidR="00504CF6" w:rsidRPr="00EA2199" w:rsidRDefault="00504CF6" w:rsidP="00504CF6">
      <w:pPr>
        <w:spacing w:before="100" w:beforeAutospacing="1" w:after="100" w:afterAutospacing="1"/>
        <w:ind w:left="851" w:right="899"/>
        <w:jc w:val="both"/>
        <w:rPr>
          <w:rFonts w:ascii="Palatino Linotype" w:hAnsi="Palatino Linotype"/>
          <w:b/>
          <w:i/>
          <w:sz w:val="22"/>
        </w:rPr>
      </w:pPr>
      <w:r w:rsidRPr="00EA2199">
        <w:rPr>
          <w:rFonts w:ascii="Palatino Linotype" w:hAnsi="Palatino Linotype"/>
          <w:b/>
          <w:i/>
          <w:sz w:val="22"/>
        </w:rPr>
        <w:t>Criterio 02/2003.</w:t>
      </w:r>
    </w:p>
    <w:p w14:paraId="47533E44" w14:textId="77777777" w:rsidR="00504CF6" w:rsidRPr="00EA2199" w:rsidRDefault="00504CF6" w:rsidP="00504CF6">
      <w:pPr>
        <w:spacing w:before="100" w:beforeAutospacing="1" w:after="100" w:afterAutospacing="1"/>
        <w:ind w:left="851" w:right="899"/>
        <w:jc w:val="both"/>
        <w:rPr>
          <w:rFonts w:ascii="Palatino Linotype" w:hAnsi="Palatino Linotype"/>
          <w:i/>
          <w:sz w:val="22"/>
        </w:rPr>
      </w:pPr>
      <w:r w:rsidRPr="00EA2199">
        <w:rPr>
          <w:rFonts w:ascii="Palatino Linotype" w:hAnsi="Palatino Linotype"/>
          <w:b/>
          <w:i/>
          <w:sz w:val="22"/>
        </w:rPr>
        <w:t>INGRESOS DE LOS SERVIDORES PÚBLICOS, SON INFORMACIÓN PÚBLICA AÚN Y CUANDO CONSTITUYEN DATOS PERSONALES QUE SE REFIEREN AL PATRIMONIO DE AQUÉLLOS.</w:t>
      </w:r>
      <w:r w:rsidRPr="00EA2199">
        <w:rPr>
          <w:rFonts w:ascii="Palatino Linotype" w:hAnsi="Palatino Linotype"/>
          <w:i/>
          <w:sz w:val="22"/>
        </w:rPr>
        <w:t xml:space="preserve"> De la interpretación sistemática de lo previsto en los artículos 3º, fracción II; 7º, 9º y 18, fracción II, de la Ley Federal de Transparencia y Acceso a la Información Pública Gubernamental se advierte que </w:t>
      </w:r>
      <w:r w:rsidRPr="00EA2199">
        <w:rPr>
          <w:rFonts w:ascii="Palatino Linotype" w:hAnsi="Palatino Linotype"/>
          <w:b/>
          <w:i/>
          <w:sz w:val="22"/>
        </w:rPr>
        <w:t>no constituye información confidencial la relativa a los ingresos que reciben los servidores públicos,</w:t>
      </w:r>
      <w:r w:rsidRPr="00EA2199">
        <w:rPr>
          <w:rFonts w:ascii="Palatino Linotype" w:hAnsi="Palatino Linotype"/>
          <w:i/>
          <w:sz w:val="22"/>
        </w:rPr>
        <w:t xml:space="preserve">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5F88A48C" w14:textId="77777777" w:rsidR="00504CF6" w:rsidRPr="00EA2199" w:rsidRDefault="00504CF6" w:rsidP="00504CF6">
      <w:pPr>
        <w:spacing w:before="100" w:beforeAutospacing="1" w:after="100" w:afterAutospacing="1"/>
        <w:ind w:left="851" w:right="899"/>
        <w:jc w:val="both"/>
        <w:rPr>
          <w:rFonts w:ascii="Palatino Linotype" w:hAnsi="Palatino Linotype"/>
          <w:b/>
          <w:sz w:val="22"/>
        </w:rPr>
      </w:pPr>
      <w:r w:rsidRPr="00EA2199">
        <w:rPr>
          <w:rFonts w:ascii="Palatino Linotype" w:hAnsi="Palatino Linotype"/>
          <w:b/>
          <w:sz w:val="22"/>
        </w:rPr>
        <w:t>(Énfasis añadido)</w:t>
      </w:r>
    </w:p>
    <w:p w14:paraId="6475CA9A" w14:textId="3245BF46" w:rsidR="00B32AB6" w:rsidRPr="00EA2199" w:rsidRDefault="00E357D0" w:rsidP="00B32AB6">
      <w:pPr>
        <w:tabs>
          <w:tab w:val="right" w:leader="dot" w:pos="8505"/>
        </w:tabs>
        <w:spacing w:before="100" w:beforeAutospacing="1" w:after="100" w:afterAutospacing="1" w:line="360" w:lineRule="auto"/>
        <w:jc w:val="both"/>
        <w:rPr>
          <w:rFonts w:ascii="Palatino Linotype" w:hAnsi="Palatino Linotype"/>
        </w:rPr>
      </w:pPr>
      <w:r w:rsidRPr="00EA2199">
        <w:rPr>
          <w:rFonts w:ascii="Palatino Linotype" w:hAnsi="Palatino Linotype"/>
          <w:color w:val="000000"/>
        </w:rPr>
        <w:t xml:space="preserve">En ese tenor, conviene precisar que los </w:t>
      </w:r>
      <w:r w:rsidR="008B2E2F" w:rsidRPr="00EA2199">
        <w:rPr>
          <w:rFonts w:ascii="Palatino Linotype" w:hAnsi="Palatino Linotype"/>
          <w:color w:val="000000"/>
        </w:rPr>
        <w:t>m</w:t>
      </w:r>
      <w:r w:rsidRPr="00EA2199">
        <w:rPr>
          <w:rFonts w:ascii="Palatino Linotype" w:hAnsi="Palatino Linotype"/>
          <w:color w:val="000000"/>
        </w:rPr>
        <w:t xml:space="preserve">unicipios del Estado de México, son Sujetos de Fiscalización de conformidad con el numeral 4, fracción II de </w:t>
      </w:r>
      <w:r w:rsidRPr="00EA2199">
        <w:rPr>
          <w:rFonts w:ascii="Palatino Linotype" w:hAnsi="Palatino Linotype" w:cs="Arial"/>
          <w:color w:val="000000"/>
        </w:rPr>
        <w:t>Ley de Fiscalización Superior del Estado de México; r</w:t>
      </w:r>
      <w:r w:rsidR="002A33E8" w:rsidRPr="00EA2199">
        <w:rPr>
          <w:rFonts w:ascii="Palatino Linotype" w:hAnsi="Palatino Linotype" w:cs="Arial"/>
          <w:color w:val="000000"/>
        </w:rPr>
        <w:t>a</w:t>
      </w:r>
      <w:r w:rsidR="006B2C93" w:rsidRPr="00EA2199">
        <w:rPr>
          <w:rFonts w:ascii="Palatino Linotype" w:hAnsi="Palatino Linotype" w:cs="Arial"/>
          <w:color w:val="000000"/>
        </w:rPr>
        <w:t xml:space="preserve">zón por la cual, el </w:t>
      </w:r>
      <w:r w:rsidR="006B2C93" w:rsidRPr="00EA2199">
        <w:rPr>
          <w:rFonts w:ascii="Palatino Linotype" w:hAnsi="Palatino Linotype" w:cs="Arial"/>
        </w:rPr>
        <w:t>Órgano Superior de Fiscalización del Estado de México</w:t>
      </w:r>
      <w:r w:rsidR="00C245CA" w:rsidRPr="00EA2199">
        <w:rPr>
          <w:rFonts w:ascii="Palatino Linotype" w:hAnsi="Palatino Linotype" w:cs="Arial"/>
          <w:color w:val="000000"/>
        </w:rPr>
        <w:t xml:space="preserve"> (OSFEM) emitió</w:t>
      </w:r>
      <w:r w:rsidR="006B2C93" w:rsidRPr="00EA2199">
        <w:rPr>
          <w:rFonts w:ascii="Palatino Linotype" w:hAnsi="Palatino Linotype" w:cs="Arial"/>
          <w:color w:val="000000"/>
        </w:rPr>
        <w:t xml:space="preserve"> anualmente</w:t>
      </w:r>
      <w:r w:rsidR="00C245CA" w:rsidRPr="00EA2199">
        <w:rPr>
          <w:rFonts w:ascii="Palatino Linotype" w:hAnsi="Palatino Linotype" w:cs="Arial"/>
          <w:color w:val="000000"/>
        </w:rPr>
        <w:t xml:space="preserve"> los</w:t>
      </w:r>
      <w:r w:rsidRPr="00EA2199">
        <w:rPr>
          <w:rFonts w:ascii="Palatino Linotype" w:hAnsi="Palatino Linotype" w:cs="Arial"/>
          <w:color w:val="000000"/>
        </w:rPr>
        <w:t xml:space="preserve"> </w:t>
      </w:r>
      <w:r w:rsidRPr="00EA2199">
        <w:rPr>
          <w:rFonts w:ascii="Palatino Linotype" w:hAnsi="Palatino Linotype" w:cs="Arial"/>
          <w:b/>
          <w:color w:val="000000"/>
        </w:rPr>
        <w:t>Lineamientos para</w:t>
      </w:r>
      <w:r w:rsidR="006B2C93" w:rsidRPr="00EA2199">
        <w:rPr>
          <w:rFonts w:ascii="Palatino Linotype" w:hAnsi="Palatino Linotype" w:cs="Arial"/>
          <w:b/>
          <w:color w:val="000000"/>
        </w:rPr>
        <w:t xml:space="preserve"> la entrega </w:t>
      </w:r>
      <w:r w:rsidRPr="00EA2199">
        <w:rPr>
          <w:rFonts w:ascii="Palatino Linotype" w:hAnsi="Palatino Linotype" w:cs="Arial"/>
          <w:b/>
          <w:color w:val="000000"/>
        </w:rPr>
        <w:t>de</w:t>
      </w:r>
      <w:r w:rsidR="006B2C93" w:rsidRPr="00EA2199">
        <w:rPr>
          <w:rFonts w:ascii="Palatino Linotype" w:hAnsi="Palatino Linotype" w:cs="Arial"/>
          <w:b/>
          <w:color w:val="000000"/>
        </w:rPr>
        <w:t xml:space="preserve"> </w:t>
      </w:r>
      <w:r w:rsidRPr="00EA2199">
        <w:rPr>
          <w:rFonts w:ascii="Palatino Linotype" w:hAnsi="Palatino Linotype" w:cs="Arial"/>
          <w:b/>
          <w:color w:val="000000"/>
        </w:rPr>
        <w:t>Informe M</w:t>
      </w:r>
      <w:r w:rsidR="006B2C93" w:rsidRPr="00EA2199">
        <w:rPr>
          <w:rFonts w:ascii="Palatino Linotype" w:hAnsi="Palatino Linotype" w:cs="Arial"/>
          <w:b/>
          <w:color w:val="000000"/>
        </w:rPr>
        <w:t>ensual</w:t>
      </w:r>
      <w:r w:rsidRPr="00EA2199">
        <w:rPr>
          <w:rFonts w:ascii="Palatino Linotype" w:hAnsi="Palatino Linotype" w:cs="Arial"/>
          <w:color w:val="000000"/>
        </w:rPr>
        <w:t>,</w:t>
      </w:r>
      <w:r w:rsidR="002A33E8" w:rsidRPr="00EA2199">
        <w:rPr>
          <w:rFonts w:ascii="Palatino Linotype" w:hAnsi="Palatino Linotype" w:cs="Arial"/>
          <w:color w:val="000000"/>
        </w:rPr>
        <w:t xml:space="preserve"> para e</w:t>
      </w:r>
      <w:r w:rsidR="00B32AB6" w:rsidRPr="00EA2199">
        <w:rPr>
          <w:rFonts w:ascii="Palatino Linotype" w:hAnsi="Palatino Linotype" w:cs="Arial"/>
          <w:color w:val="000000"/>
        </w:rPr>
        <w:t xml:space="preserve">l caso de los Ejercicios 2019 - 2020 y los </w:t>
      </w:r>
      <w:r w:rsidR="00B32AB6" w:rsidRPr="00EA2199">
        <w:rPr>
          <w:rFonts w:ascii="Palatino Linotype" w:hAnsi="Palatino Linotype" w:cs="Arial"/>
          <w:b/>
          <w:color w:val="000000"/>
        </w:rPr>
        <w:t>Lineamientos para la Integración del Informe Trimestral</w:t>
      </w:r>
      <w:r w:rsidR="00B32AB6" w:rsidRPr="00EA2199">
        <w:rPr>
          <w:rFonts w:ascii="Palatino Linotype" w:hAnsi="Palatino Linotype" w:cs="Arial"/>
          <w:color w:val="000000"/>
        </w:rPr>
        <w:t xml:space="preserve"> </w:t>
      </w:r>
      <w:r w:rsidR="00B32AB6" w:rsidRPr="00EA2199">
        <w:rPr>
          <w:rFonts w:ascii="Palatino Linotype" w:hAnsi="Palatino Linotype" w:cs="Arial"/>
          <w:b/>
          <w:color w:val="000000"/>
        </w:rPr>
        <w:t>de los Sujetos de Fiscalización M</w:t>
      </w:r>
      <w:r w:rsidR="0024238F" w:rsidRPr="00EA2199">
        <w:rPr>
          <w:rFonts w:ascii="Palatino Linotype" w:hAnsi="Palatino Linotype" w:cs="Arial"/>
          <w:b/>
          <w:color w:val="000000"/>
        </w:rPr>
        <w:t>unicipales</w:t>
      </w:r>
      <w:r w:rsidR="00B32AB6" w:rsidRPr="00EA2199">
        <w:rPr>
          <w:rFonts w:ascii="Palatino Linotype" w:hAnsi="Palatino Linotype" w:cs="Arial"/>
          <w:b/>
          <w:color w:val="000000"/>
        </w:rPr>
        <w:t xml:space="preserve"> </w:t>
      </w:r>
      <w:r w:rsidR="00B32AB6" w:rsidRPr="00EA2199">
        <w:rPr>
          <w:rFonts w:ascii="Palatino Linotype" w:hAnsi="Palatino Linotype" w:cs="Arial"/>
          <w:color w:val="000000"/>
        </w:rPr>
        <w:t>para el Ejercicio 2021</w:t>
      </w:r>
      <w:r w:rsidR="00B32AB6" w:rsidRPr="00EA2199">
        <w:rPr>
          <w:rFonts w:ascii="Palatino Linotype" w:hAnsi="Palatino Linotype"/>
        </w:rPr>
        <w:t>.</w:t>
      </w:r>
    </w:p>
    <w:p w14:paraId="62822027" w14:textId="59AEBF1D" w:rsidR="00E357D0" w:rsidRPr="00EA2199" w:rsidRDefault="00E357D0" w:rsidP="00B32AB6">
      <w:pPr>
        <w:tabs>
          <w:tab w:val="right" w:leader="dot" w:pos="8505"/>
        </w:tabs>
        <w:spacing w:before="100" w:beforeAutospacing="1" w:after="100" w:afterAutospacing="1" w:line="360" w:lineRule="auto"/>
        <w:jc w:val="both"/>
        <w:rPr>
          <w:rFonts w:ascii="Palatino Linotype" w:hAnsi="Palatino Linotype"/>
        </w:rPr>
      </w:pPr>
      <w:r w:rsidRPr="00EA2199">
        <w:rPr>
          <w:rFonts w:ascii="Palatino Linotype" w:hAnsi="Palatino Linotype"/>
        </w:rPr>
        <w:lastRenderedPageBreak/>
        <w:t xml:space="preserve">De esta forma, </w:t>
      </w:r>
      <w:r w:rsidR="00847009" w:rsidRPr="00EA2199">
        <w:rPr>
          <w:rFonts w:ascii="Palatino Linotype" w:hAnsi="Palatino Linotype"/>
        </w:rPr>
        <w:t xml:space="preserve">se desagregará, </w:t>
      </w:r>
      <w:r w:rsidR="00B32AB6" w:rsidRPr="00EA2199">
        <w:rPr>
          <w:rFonts w:ascii="Palatino Linotype" w:hAnsi="Palatino Linotype"/>
        </w:rPr>
        <w:t xml:space="preserve">en continuación con el </w:t>
      </w:r>
      <w:r w:rsidR="00847009" w:rsidRPr="00EA2199">
        <w:rPr>
          <w:rFonts w:ascii="Palatino Linotype" w:hAnsi="Palatino Linotype"/>
        </w:rPr>
        <w:t xml:space="preserve">estudio de la </w:t>
      </w:r>
      <w:r w:rsidR="00B32AB6" w:rsidRPr="00EA2199">
        <w:rPr>
          <w:rFonts w:ascii="Palatino Linotype" w:hAnsi="Palatino Linotype"/>
        </w:rPr>
        <w:t>presente re</w:t>
      </w:r>
      <w:r w:rsidR="00847009" w:rsidRPr="00EA2199">
        <w:rPr>
          <w:rFonts w:ascii="Palatino Linotype" w:hAnsi="Palatino Linotype"/>
        </w:rPr>
        <w:t>solución</w:t>
      </w:r>
      <w:r w:rsidR="00B32AB6" w:rsidRPr="00EA2199">
        <w:rPr>
          <w:rFonts w:ascii="Palatino Linotype" w:hAnsi="Palatino Linotype"/>
        </w:rPr>
        <w:t xml:space="preserve">, de los </w:t>
      </w:r>
      <w:r w:rsidR="00B32AB6" w:rsidRPr="00EA2199">
        <w:rPr>
          <w:rFonts w:ascii="Palatino Linotype" w:hAnsi="Palatino Linotype" w:cs="Arial"/>
          <w:b/>
          <w:color w:val="000000"/>
        </w:rPr>
        <w:t xml:space="preserve">Lineamientos para la Integración del Informe Mensual, </w:t>
      </w:r>
      <w:r w:rsidR="00B32AB6" w:rsidRPr="00EA2199">
        <w:rPr>
          <w:rFonts w:ascii="Palatino Linotype" w:hAnsi="Palatino Linotype" w:cs="Arial"/>
          <w:color w:val="000000"/>
        </w:rPr>
        <w:t xml:space="preserve">mismo que </w:t>
      </w:r>
      <w:r w:rsidR="00B32AB6" w:rsidRPr="00EA2199">
        <w:rPr>
          <w:rFonts w:ascii="Palatino Linotype" w:hAnsi="Palatino Linotype"/>
        </w:rPr>
        <w:t xml:space="preserve">el OSFEM emitió anualmente </w:t>
      </w:r>
      <w:r w:rsidRPr="00EA2199">
        <w:rPr>
          <w:rFonts w:ascii="Palatino Linotype" w:hAnsi="Palatino Linotype"/>
        </w:rPr>
        <w:t>para definir los criterios, formatos y documentación necesaria para presentar los informes mensuales, dentro de los cuales destacan –en relación con el análisis que nos ocupa-, el Disco 4, relativo a la información de nómina.</w:t>
      </w:r>
    </w:p>
    <w:p w14:paraId="35186364" w14:textId="77777777" w:rsidR="00E357D0" w:rsidRPr="00EA2199" w:rsidRDefault="00E357D0" w:rsidP="00E357D0">
      <w:pPr>
        <w:spacing w:before="100" w:beforeAutospacing="1" w:after="100" w:afterAutospacing="1" w:line="360" w:lineRule="auto"/>
        <w:jc w:val="both"/>
        <w:rPr>
          <w:rFonts w:ascii="Palatino Linotype" w:hAnsi="Palatino Linotype"/>
        </w:rPr>
      </w:pPr>
      <w:r w:rsidRPr="00EA2199">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03A9CA66" w14:textId="77777777" w:rsidR="00E357D0" w:rsidRPr="00EA2199" w:rsidRDefault="00E357D0" w:rsidP="00E357D0">
      <w:pPr>
        <w:ind w:left="851" w:right="899"/>
        <w:jc w:val="both"/>
        <w:rPr>
          <w:rFonts w:ascii="Palatino Linotype" w:hAnsi="Palatino Linotype"/>
          <w:i/>
          <w:sz w:val="22"/>
          <w:szCs w:val="22"/>
        </w:rPr>
      </w:pPr>
      <w:r w:rsidRPr="00EA2199">
        <w:rPr>
          <w:rFonts w:ascii="Palatino Linotype" w:hAnsi="Palatino Linotype"/>
          <w:b/>
          <w:i/>
          <w:sz w:val="22"/>
          <w:szCs w:val="22"/>
        </w:rPr>
        <w:t>“Artículo</w:t>
      </w:r>
      <w:r w:rsidRPr="00EA2199">
        <w:rPr>
          <w:rFonts w:ascii="Palatino Linotype" w:hAnsi="Palatino Linotype"/>
          <w:b/>
          <w:i/>
        </w:rPr>
        <w:t xml:space="preserve"> </w:t>
      </w:r>
      <w:r w:rsidRPr="00EA2199">
        <w:rPr>
          <w:rFonts w:ascii="Palatino Linotype" w:hAnsi="Palatino Linotype"/>
          <w:b/>
          <w:i/>
          <w:sz w:val="22"/>
          <w:szCs w:val="22"/>
        </w:rPr>
        <w:t>32.-</w:t>
      </w:r>
      <w:r w:rsidRPr="00EA2199">
        <w:rPr>
          <w:rFonts w:ascii="Palatino Linotype" w:hAnsi="Palatino Linotype"/>
          <w:i/>
        </w:rPr>
        <w:t xml:space="preserve"> </w:t>
      </w:r>
      <w:r w:rsidRPr="00EA2199">
        <w:rPr>
          <w:rFonts w:ascii="Palatino Linotype" w:hAnsi="Palatino Linotype"/>
          <w:i/>
          <w:sz w:val="22"/>
          <w:szCs w:val="22"/>
        </w:rPr>
        <w:t>El</w:t>
      </w:r>
      <w:r w:rsidRPr="00EA2199">
        <w:rPr>
          <w:rFonts w:ascii="Palatino Linotype" w:hAnsi="Palatino Linotype"/>
          <w:i/>
        </w:rPr>
        <w:t xml:space="preserve"> </w:t>
      </w:r>
      <w:r w:rsidRPr="00EA2199">
        <w:rPr>
          <w:rFonts w:ascii="Palatino Linotype" w:hAnsi="Palatino Linotype"/>
          <w:i/>
          <w:sz w:val="22"/>
          <w:szCs w:val="22"/>
        </w:rPr>
        <w:t>Gobernador</w:t>
      </w:r>
      <w:r w:rsidRPr="00EA2199">
        <w:rPr>
          <w:rFonts w:ascii="Palatino Linotype" w:hAnsi="Palatino Linotype"/>
          <w:i/>
        </w:rPr>
        <w:t xml:space="preserve"> </w:t>
      </w:r>
      <w:r w:rsidRPr="00EA2199">
        <w:rPr>
          <w:rFonts w:ascii="Palatino Linotype" w:hAnsi="Palatino Linotype"/>
          <w:i/>
          <w:sz w:val="22"/>
          <w:szCs w:val="22"/>
        </w:rPr>
        <w:t>del</w:t>
      </w:r>
      <w:r w:rsidRPr="00EA2199">
        <w:rPr>
          <w:rFonts w:ascii="Palatino Linotype" w:hAnsi="Palatino Linotype"/>
          <w:i/>
        </w:rPr>
        <w:t xml:space="preserve"> </w:t>
      </w:r>
      <w:r w:rsidRPr="00EA2199">
        <w:rPr>
          <w:rFonts w:ascii="Palatino Linotype" w:hAnsi="Palatino Linotype"/>
          <w:i/>
          <w:sz w:val="22"/>
          <w:szCs w:val="22"/>
        </w:rPr>
        <w:t>Estado,</w:t>
      </w:r>
      <w:r w:rsidRPr="00EA2199">
        <w:rPr>
          <w:rFonts w:ascii="Palatino Linotype" w:hAnsi="Palatino Linotype"/>
          <w:i/>
        </w:rPr>
        <w:t xml:space="preserve"> </w:t>
      </w:r>
      <w:r w:rsidRPr="00EA2199">
        <w:rPr>
          <w:rFonts w:ascii="Palatino Linotype" w:hAnsi="Palatino Linotype"/>
          <w:i/>
          <w:sz w:val="22"/>
          <w:szCs w:val="22"/>
        </w:rPr>
        <w:t>por</w:t>
      </w:r>
      <w:r w:rsidRPr="00EA2199">
        <w:rPr>
          <w:rFonts w:ascii="Palatino Linotype" w:hAnsi="Palatino Linotype"/>
          <w:i/>
        </w:rPr>
        <w:t xml:space="preserve"> </w:t>
      </w:r>
      <w:r w:rsidRPr="00EA2199">
        <w:rPr>
          <w:rFonts w:ascii="Palatino Linotype" w:hAnsi="Palatino Linotype"/>
          <w:i/>
          <w:sz w:val="22"/>
          <w:szCs w:val="22"/>
        </w:rPr>
        <w:t>conducto</w:t>
      </w:r>
      <w:r w:rsidRPr="00EA2199">
        <w:rPr>
          <w:rFonts w:ascii="Palatino Linotype" w:hAnsi="Palatino Linotype"/>
          <w:i/>
        </w:rPr>
        <w:t xml:space="preserve"> </w:t>
      </w:r>
      <w:r w:rsidRPr="00EA2199">
        <w:rPr>
          <w:rFonts w:ascii="Palatino Linotype" w:hAnsi="Palatino Linotype"/>
          <w:i/>
          <w:sz w:val="22"/>
          <w:szCs w:val="22"/>
        </w:rPr>
        <w:t>del</w:t>
      </w:r>
      <w:r w:rsidRPr="00EA2199">
        <w:rPr>
          <w:rFonts w:ascii="Palatino Linotype" w:hAnsi="Palatino Linotype"/>
          <w:i/>
        </w:rPr>
        <w:t xml:space="preserve"> </w:t>
      </w:r>
      <w:r w:rsidRPr="00EA2199">
        <w:rPr>
          <w:rFonts w:ascii="Palatino Linotype" w:hAnsi="Palatino Linotype"/>
          <w:i/>
          <w:sz w:val="22"/>
          <w:szCs w:val="22"/>
        </w:rPr>
        <w:t>titular</w:t>
      </w:r>
      <w:r w:rsidRPr="00EA2199">
        <w:rPr>
          <w:rFonts w:ascii="Palatino Linotype" w:hAnsi="Palatino Linotype"/>
          <w:i/>
        </w:rPr>
        <w:t xml:space="preserve"> </w:t>
      </w:r>
      <w:r w:rsidRPr="00EA2199">
        <w:rPr>
          <w:rFonts w:ascii="Palatino Linotype" w:hAnsi="Palatino Linotype"/>
          <w:i/>
          <w:sz w:val="22"/>
          <w:szCs w:val="22"/>
        </w:rPr>
        <w:t>de</w:t>
      </w:r>
      <w:r w:rsidRPr="00EA2199">
        <w:rPr>
          <w:rFonts w:ascii="Palatino Linotype" w:hAnsi="Palatino Linotype"/>
          <w:i/>
        </w:rPr>
        <w:t xml:space="preserve"> </w:t>
      </w:r>
      <w:r w:rsidRPr="00EA2199">
        <w:rPr>
          <w:rFonts w:ascii="Palatino Linotype" w:hAnsi="Palatino Linotype"/>
          <w:i/>
          <w:sz w:val="22"/>
          <w:szCs w:val="22"/>
        </w:rPr>
        <w:t>la</w:t>
      </w:r>
      <w:r w:rsidRPr="00EA2199">
        <w:rPr>
          <w:rFonts w:ascii="Palatino Linotype" w:hAnsi="Palatino Linotype"/>
          <w:i/>
        </w:rPr>
        <w:t xml:space="preserve"> </w:t>
      </w:r>
      <w:r w:rsidRPr="00EA2199">
        <w:rPr>
          <w:rFonts w:ascii="Palatino Linotype" w:hAnsi="Palatino Linotype"/>
          <w:i/>
          <w:sz w:val="22"/>
          <w:szCs w:val="22"/>
        </w:rPr>
        <w:t>dependencia</w:t>
      </w:r>
      <w:r w:rsidRPr="00EA2199">
        <w:rPr>
          <w:rFonts w:ascii="Palatino Linotype" w:hAnsi="Palatino Linotype"/>
          <w:i/>
        </w:rPr>
        <w:t xml:space="preserve"> </w:t>
      </w:r>
      <w:r w:rsidRPr="00EA2199">
        <w:rPr>
          <w:rFonts w:ascii="Palatino Linotype" w:hAnsi="Palatino Linotype"/>
          <w:i/>
          <w:sz w:val="22"/>
          <w:szCs w:val="22"/>
        </w:rPr>
        <w:t>competente,</w:t>
      </w:r>
      <w:r w:rsidRPr="00EA2199">
        <w:rPr>
          <w:rFonts w:ascii="Palatino Linotype" w:hAnsi="Palatino Linotype"/>
          <w:i/>
        </w:rPr>
        <w:t xml:space="preserve"> </w:t>
      </w:r>
      <w:r w:rsidRPr="00EA2199">
        <w:rPr>
          <w:rFonts w:ascii="Palatino Linotype" w:hAnsi="Palatino Linotype"/>
          <w:i/>
          <w:sz w:val="22"/>
          <w:szCs w:val="22"/>
        </w:rPr>
        <w:t>presentará</w:t>
      </w:r>
      <w:r w:rsidRPr="00EA2199">
        <w:rPr>
          <w:rFonts w:ascii="Palatino Linotype" w:hAnsi="Palatino Linotype"/>
          <w:i/>
        </w:rPr>
        <w:t xml:space="preserve"> </w:t>
      </w:r>
      <w:r w:rsidRPr="00EA2199">
        <w:rPr>
          <w:rFonts w:ascii="Palatino Linotype" w:hAnsi="Palatino Linotype"/>
          <w:i/>
          <w:sz w:val="22"/>
          <w:szCs w:val="22"/>
        </w:rPr>
        <w:t>a</w:t>
      </w:r>
      <w:r w:rsidRPr="00EA2199">
        <w:rPr>
          <w:rFonts w:ascii="Palatino Linotype" w:hAnsi="Palatino Linotype"/>
          <w:i/>
        </w:rPr>
        <w:t xml:space="preserve"> </w:t>
      </w:r>
      <w:r w:rsidRPr="00EA2199">
        <w:rPr>
          <w:rFonts w:ascii="Palatino Linotype" w:hAnsi="Palatino Linotype"/>
          <w:i/>
          <w:sz w:val="22"/>
          <w:szCs w:val="22"/>
        </w:rPr>
        <w:t>la</w:t>
      </w:r>
      <w:r w:rsidRPr="00EA2199">
        <w:rPr>
          <w:rFonts w:ascii="Palatino Linotype" w:hAnsi="Palatino Linotype"/>
          <w:i/>
        </w:rPr>
        <w:t xml:space="preserve"> </w:t>
      </w:r>
      <w:r w:rsidRPr="00EA2199">
        <w:rPr>
          <w:rFonts w:ascii="Palatino Linotype" w:hAnsi="Palatino Linotype"/>
          <w:i/>
          <w:sz w:val="22"/>
          <w:szCs w:val="22"/>
        </w:rPr>
        <w:t>Legislatura</w:t>
      </w:r>
      <w:r w:rsidRPr="00EA2199">
        <w:rPr>
          <w:rFonts w:ascii="Palatino Linotype" w:hAnsi="Palatino Linotype"/>
          <w:i/>
        </w:rPr>
        <w:t xml:space="preserve"> </w:t>
      </w:r>
      <w:r w:rsidRPr="00EA2199">
        <w:rPr>
          <w:rFonts w:ascii="Palatino Linotype" w:hAnsi="Palatino Linotype"/>
          <w:i/>
          <w:sz w:val="22"/>
          <w:szCs w:val="22"/>
        </w:rPr>
        <w:t>la</w:t>
      </w:r>
      <w:r w:rsidRPr="00EA2199">
        <w:rPr>
          <w:rFonts w:ascii="Palatino Linotype" w:hAnsi="Palatino Linotype"/>
          <w:i/>
        </w:rPr>
        <w:t xml:space="preserve"> </w:t>
      </w:r>
      <w:r w:rsidRPr="00EA2199">
        <w:rPr>
          <w:rFonts w:ascii="Palatino Linotype" w:hAnsi="Palatino Linotype"/>
          <w:i/>
          <w:sz w:val="22"/>
          <w:szCs w:val="22"/>
        </w:rPr>
        <w:t>cuenta</w:t>
      </w:r>
      <w:r w:rsidRPr="00EA2199">
        <w:rPr>
          <w:rFonts w:ascii="Palatino Linotype" w:hAnsi="Palatino Linotype"/>
          <w:i/>
        </w:rPr>
        <w:t xml:space="preserve"> </w:t>
      </w:r>
      <w:r w:rsidRPr="00EA2199">
        <w:rPr>
          <w:rFonts w:ascii="Palatino Linotype" w:hAnsi="Palatino Linotype"/>
          <w:i/>
          <w:sz w:val="22"/>
          <w:szCs w:val="22"/>
        </w:rPr>
        <w:t>pública</w:t>
      </w:r>
      <w:r w:rsidRPr="00EA2199">
        <w:rPr>
          <w:rFonts w:ascii="Palatino Linotype" w:hAnsi="Palatino Linotype"/>
          <w:i/>
        </w:rPr>
        <w:t xml:space="preserve"> </w:t>
      </w:r>
      <w:r w:rsidRPr="00EA2199">
        <w:rPr>
          <w:rFonts w:ascii="Palatino Linotype" w:hAnsi="Palatino Linotype"/>
          <w:i/>
          <w:sz w:val="22"/>
          <w:szCs w:val="22"/>
        </w:rPr>
        <w:t>del</w:t>
      </w:r>
      <w:r w:rsidRPr="00EA2199">
        <w:rPr>
          <w:rFonts w:ascii="Palatino Linotype" w:hAnsi="Palatino Linotype"/>
          <w:i/>
        </w:rPr>
        <w:t xml:space="preserve"> </w:t>
      </w:r>
      <w:r w:rsidRPr="00EA2199">
        <w:rPr>
          <w:rFonts w:ascii="Palatino Linotype" w:hAnsi="Palatino Linotype"/>
          <w:i/>
          <w:sz w:val="22"/>
          <w:szCs w:val="22"/>
        </w:rPr>
        <w:t>Gobierno</w:t>
      </w:r>
      <w:r w:rsidRPr="00EA2199">
        <w:rPr>
          <w:rFonts w:ascii="Palatino Linotype" w:hAnsi="Palatino Linotype"/>
          <w:i/>
        </w:rPr>
        <w:t xml:space="preserve"> </w:t>
      </w:r>
      <w:r w:rsidRPr="00EA2199">
        <w:rPr>
          <w:rFonts w:ascii="Palatino Linotype" w:hAnsi="Palatino Linotype"/>
          <w:i/>
          <w:sz w:val="22"/>
          <w:szCs w:val="22"/>
        </w:rPr>
        <w:t>del</w:t>
      </w:r>
      <w:r w:rsidRPr="00EA2199">
        <w:rPr>
          <w:rFonts w:ascii="Palatino Linotype" w:hAnsi="Palatino Linotype"/>
          <w:i/>
        </w:rPr>
        <w:t xml:space="preserve"> </w:t>
      </w:r>
      <w:r w:rsidRPr="00EA2199">
        <w:rPr>
          <w:rFonts w:ascii="Palatino Linotype" w:hAnsi="Palatino Linotype"/>
          <w:i/>
          <w:sz w:val="22"/>
          <w:szCs w:val="22"/>
        </w:rPr>
        <w:t>Estado</w:t>
      </w:r>
      <w:r w:rsidRPr="00EA2199">
        <w:rPr>
          <w:rFonts w:ascii="Palatino Linotype" w:hAnsi="Palatino Linotype"/>
          <w:i/>
        </w:rPr>
        <w:t xml:space="preserve"> </w:t>
      </w:r>
      <w:r w:rsidRPr="00EA2199">
        <w:rPr>
          <w:rFonts w:ascii="Palatino Linotype" w:hAnsi="Palatino Linotype"/>
          <w:i/>
          <w:sz w:val="22"/>
          <w:szCs w:val="22"/>
        </w:rPr>
        <w:t>del</w:t>
      </w:r>
      <w:r w:rsidRPr="00EA2199">
        <w:rPr>
          <w:rFonts w:ascii="Palatino Linotype" w:hAnsi="Palatino Linotype"/>
          <w:i/>
        </w:rPr>
        <w:t xml:space="preserve"> </w:t>
      </w:r>
      <w:r w:rsidRPr="00EA2199">
        <w:rPr>
          <w:rFonts w:ascii="Palatino Linotype" w:hAnsi="Palatino Linotype"/>
          <w:i/>
          <w:sz w:val="22"/>
          <w:szCs w:val="22"/>
        </w:rPr>
        <w:t>ejercicio</w:t>
      </w:r>
      <w:r w:rsidRPr="00EA2199">
        <w:rPr>
          <w:rFonts w:ascii="Palatino Linotype" w:hAnsi="Palatino Linotype"/>
          <w:i/>
        </w:rPr>
        <w:t xml:space="preserve"> </w:t>
      </w:r>
      <w:r w:rsidRPr="00EA2199">
        <w:rPr>
          <w:rFonts w:ascii="Palatino Linotype" w:hAnsi="Palatino Linotype"/>
          <w:i/>
          <w:sz w:val="22"/>
          <w:szCs w:val="22"/>
        </w:rPr>
        <w:t>fiscal</w:t>
      </w:r>
      <w:r w:rsidRPr="00EA2199">
        <w:rPr>
          <w:rFonts w:ascii="Palatino Linotype" w:hAnsi="Palatino Linotype"/>
          <w:i/>
        </w:rPr>
        <w:t xml:space="preserve"> </w:t>
      </w:r>
      <w:r w:rsidRPr="00EA2199">
        <w:rPr>
          <w:rFonts w:ascii="Palatino Linotype" w:hAnsi="Palatino Linotype"/>
          <w:i/>
          <w:sz w:val="22"/>
          <w:szCs w:val="22"/>
        </w:rPr>
        <w:t>inmediato</w:t>
      </w:r>
      <w:r w:rsidRPr="00EA2199">
        <w:rPr>
          <w:rFonts w:ascii="Palatino Linotype" w:hAnsi="Palatino Linotype"/>
          <w:i/>
        </w:rPr>
        <w:t xml:space="preserve"> </w:t>
      </w:r>
      <w:r w:rsidRPr="00EA2199">
        <w:rPr>
          <w:rFonts w:ascii="Palatino Linotype" w:hAnsi="Palatino Linotype"/>
          <w:i/>
          <w:sz w:val="22"/>
          <w:szCs w:val="22"/>
        </w:rPr>
        <w:t>anterior,</w:t>
      </w:r>
      <w:r w:rsidRPr="00EA2199">
        <w:rPr>
          <w:rFonts w:ascii="Palatino Linotype" w:hAnsi="Palatino Linotype"/>
          <w:i/>
        </w:rPr>
        <w:t xml:space="preserve"> </w:t>
      </w:r>
      <w:r w:rsidRPr="00EA2199">
        <w:rPr>
          <w:rFonts w:ascii="Palatino Linotype" w:hAnsi="Palatino Linotype"/>
          <w:i/>
          <w:sz w:val="22"/>
          <w:szCs w:val="22"/>
        </w:rPr>
        <w:t>a</w:t>
      </w:r>
      <w:r w:rsidRPr="00EA2199">
        <w:rPr>
          <w:rFonts w:ascii="Palatino Linotype" w:hAnsi="Palatino Linotype"/>
          <w:i/>
        </w:rPr>
        <w:t xml:space="preserve"> </w:t>
      </w:r>
      <w:r w:rsidRPr="00EA2199">
        <w:rPr>
          <w:rFonts w:ascii="Palatino Linotype" w:hAnsi="Palatino Linotype"/>
          <w:i/>
          <w:sz w:val="22"/>
          <w:szCs w:val="22"/>
        </w:rPr>
        <w:t>más</w:t>
      </w:r>
      <w:r w:rsidRPr="00EA2199">
        <w:rPr>
          <w:rFonts w:ascii="Palatino Linotype" w:hAnsi="Palatino Linotype"/>
          <w:i/>
        </w:rPr>
        <w:t xml:space="preserve"> </w:t>
      </w:r>
      <w:r w:rsidRPr="00EA2199">
        <w:rPr>
          <w:rFonts w:ascii="Palatino Linotype" w:hAnsi="Palatino Linotype"/>
          <w:i/>
          <w:sz w:val="22"/>
          <w:szCs w:val="22"/>
        </w:rPr>
        <w:t>tardar</w:t>
      </w:r>
      <w:r w:rsidRPr="00EA2199">
        <w:rPr>
          <w:rFonts w:ascii="Palatino Linotype" w:hAnsi="Palatino Linotype"/>
          <w:i/>
        </w:rPr>
        <w:t xml:space="preserve"> </w:t>
      </w:r>
      <w:r w:rsidRPr="00EA2199">
        <w:rPr>
          <w:rFonts w:ascii="Palatino Linotype" w:hAnsi="Palatino Linotype"/>
          <w:i/>
          <w:sz w:val="22"/>
          <w:szCs w:val="22"/>
        </w:rPr>
        <w:t>el</w:t>
      </w:r>
      <w:r w:rsidRPr="00EA2199">
        <w:rPr>
          <w:rFonts w:ascii="Palatino Linotype" w:hAnsi="Palatino Linotype"/>
          <w:i/>
        </w:rPr>
        <w:t xml:space="preserve"> </w:t>
      </w:r>
      <w:r w:rsidRPr="00EA2199">
        <w:rPr>
          <w:rFonts w:ascii="Palatino Linotype" w:hAnsi="Palatino Linotype"/>
          <w:i/>
          <w:sz w:val="22"/>
          <w:szCs w:val="22"/>
        </w:rPr>
        <w:t>quince</w:t>
      </w:r>
      <w:r w:rsidRPr="00EA2199">
        <w:rPr>
          <w:rFonts w:ascii="Palatino Linotype" w:hAnsi="Palatino Linotype"/>
          <w:i/>
        </w:rPr>
        <w:t xml:space="preserve"> </w:t>
      </w:r>
      <w:r w:rsidRPr="00EA2199">
        <w:rPr>
          <w:rFonts w:ascii="Palatino Linotype" w:hAnsi="Palatino Linotype"/>
          <w:i/>
          <w:sz w:val="22"/>
          <w:szCs w:val="22"/>
        </w:rPr>
        <w:t>de</w:t>
      </w:r>
      <w:r w:rsidRPr="00EA2199">
        <w:rPr>
          <w:rFonts w:ascii="Palatino Linotype" w:hAnsi="Palatino Linotype"/>
          <w:i/>
        </w:rPr>
        <w:t xml:space="preserve"> </w:t>
      </w:r>
      <w:r w:rsidRPr="00EA2199">
        <w:rPr>
          <w:rFonts w:ascii="Palatino Linotype" w:hAnsi="Palatino Linotype"/>
          <w:i/>
          <w:sz w:val="22"/>
          <w:szCs w:val="22"/>
        </w:rPr>
        <w:t>mayo</w:t>
      </w:r>
      <w:r w:rsidRPr="00EA2199">
        <w:rPr>
          <w:rFonts w:ascii="Palatino Linotype" w:hAnsi="Palatino Linotype"/>
          <w:i/>
        </w:rPr>
        <w:t xml:space="preserve"> </w:t>
      </w:r>
      <w:r w:rsidRPr="00EA2199">
        <w:rPr>
          <w:rFonts w:ascii="Palatino Linotype" w:hAnsi="Palatino Linotype"/>
          <w:i/>
          <w:sz w:val="22"/>
          <w:szCs w:val="22"/>
        </w:rPr>
        <w:t>de</w:t>
      </w:r>
      <w:r w:rsidRPr="00EA2199">
        <w:rPr>
          <w:rFonts w:ascii="Palatino Linotype" w:hAnsi="Palatino Linotype"/>
          <w:i/>
        </w:rPr>
        <w:t xml:space="preserve"> </w:t>
      </w:r>
      <w:r w:rsidRPr="00EA2199">
        <w:rPr>
          <w:rFonts w:ascii="Palatino Linotype" w:hAnsi="Palatino Linotype"/>
          <w:i/>
          <w:sz w:val="22"/>
          <w:szCs w:val="22"/>
        </w:rPr>
        <w:t>cada</w:t>
      </w:r>
      <w:r w:rsidRPr="00EA2199">
        <w:rPr>
          <w:rFonts w:ascii="Palatino Linotype" w:hAnsi="Palatino Linotype"/>
          <w:i/>
        </w:rPr>
        <w:t xml:space="preserve"> </w:t>
      </w:r>
      <w:r w:rsidRPr="00EA2199">
        <w:rPr>
          <w:rFonts w:ascii="Palatino Linotype" w:hAnsi="Palatino Linotype"/>
          <w:i/>
          <w:sz w:val="22"/>
          <w:szCs w:val="22"/>
        </w:rPr>
        <w:t>año.</w:t>
      </w:r>
    </w:p>
    <w:p w14:paraId="23C66114" w14:textId="77777777" w:rsidR="00E357D0" w:rsidRPr="00EA2199" w:rsidRDefault="00E357D0" w:rsidP="00E357D0">
      <w:pPr>
        <w:ind w:left="851" w:right="899"/>
        <w:jc w:val="both"/>
        <w:rPr>
          <w:rFonts w:ascii="Palatino Linotype" w:hAnsi="Palatino Linotype"/>
          <w:b/>
          <w:i/>
          <w:sz w:val="22"/>
          <w:szCs w:val="22"/>
        </w:rPr>
      </w:pPr>
      <w:r w:rsidRPr="00EA2199">
        <w:rPr>
          <w:rFonts w:ascii="Palatino Linotype" w:hAnsi="Palatino Linotype"/>
          <w:b/>
          <w:i/>
          <w:sz w:val="22"/>
          <w:szCs w:val="22"/>
        </w:rPr>
        <w:t>Los</w:t>
      </w:r>
      <w:r w:rsidRPr="00EA2199">
        <w:rPr>
          <w:rFonts w:ascii="Palatino Linotype" w:hAnsi="Palatino Linotype"/>
          <w:b/>
          <w:i/>
        </w:rPr>
        <w:t xml:space="preserve"> </w:t>
      </w:r>
      <w:r w:rsidRPr="00EA2199">
        <w:rPr>
          <w:rFonts w:ascii="Palatino Linotype" w:hAnsi="Palatino Linotype"/>
          <w:b/>
          <w:i/>
          <w:sz w:val="22"/>
          <w:szCs w:val="22"/>
        </w:rPr>
        <w:t>Presidentes</w:t>
      </w:r>
      <w:r w:rsidRPr="00EA2199">
        <w:rPr>
          <w:rFonts w:ascii="Palatino Linotype" w:hAnsi="Palatino Linotype"/>
          <w:b/>
          <w:i/>
        </w:rPr>
        <w:t xml:space="preserve"> </w:t>
      </w:r>
      <w:r w:rsidRPr="00EA2199">
        <w:rPr>
          <w:rFonts w:ascii="Palatino Linotype" w:hAnsi="Palatino Linotype"/>
          <w:b/>
          <w:i/>
          <w:sz w:val="22"/>
          <w:szCs w:val="22"/>
        </w:rPr>
        <w:t>Municipales</w:t>
      </w:r>
      <w:r w:rsidRPr="00EA2199">
        <w:rPr>
          <w:rFonts w:ascii="Palatino Linotype" w:hAnsi="Palatino Linotype"/>
          <w:b/>
          <w:i/>
        </w:rPr>
        <w:t xml:space="preserve"> </w:t>
      </w:r>
      <w:r w:rsidRPr="00EA2199">
        <w:rPr>
          <w:rFonts w:ascii="Palatino Linotype" w:hAnsi="Palatino Linotype"/>
          <w:b/>
          <w:i/>
          <w:sz w:val="22"/>
          <w:szCs w:val="22"/>
        </w:rPr>
        <w:t>presentarán</w:t>
      </w:r>
      <w:r w:rsidRPr="00EA2199">
        <w:rPr>
          <w:rFonts w:ascii="Palatino Linotype" w:hAnsi="Palatino Linotype"/>
          <w:b/>
          <w:i/>
        </w:rPr>
        <w:t xml:space="preserve"> </w:t>
      </w:r>
      <w:r w:rsidRPr="00EA2199">
        <w:rPr>
          <w:rFonts w:ascii="Palatino Linotype" w:hAnsi="Palatino Linotype"/>
          <w:b/>
          <w:i/>
          <w:sz w:val="22"/>
          <w:szCs w:val="22"/>
        </w:rPr>
        <w:t>a</w:t>
      </w:r>
      <w:r w:rsidRPr="00EA2199">
        <w:rPr>
          <w:rFonts w:ascii="Palatino Linotype" w:hAnsi="Palatino Linotype"/>
          <w:b/>
          <w:i/>
        </w:rPr>
        <w:t xml:space="preserve"> </w:t>
      </w:r>
      <w:r w:rsidRPr="00EA2199">
        <w:rPr>
          <w:rFonts w:ascii="Palatino Linotype" w:hAnsi="Palatino Linotype"/>
          <w:b/>
          <w:i/>
          <w:sz w:val="22"/>
          <w:szCs w:val="22"/>
        </w:rPr>
        <w:t>la</w:t>
      </w:r>
      <w:r w:rsidRPr="00EA2199">
        <w:rPr>
          <w:rFonts w:ascii="Palatino Linotype" w:hAnsi="Palatino Linotype"/>
          <w:b/>
          <w:i/>
        </w:rPr>
        <w:t xml:space="preserve"> </w:t>
      </w:r>
      <w:r w:rsidRPr="00EA2199">
        <w:rPr>
          <w:rFonts w:ascii="Palatino Linotype" w:hAnsi="Palatino Linotype"/>
          <w:b/>
          <w:i/>
          <w:sz w:val="22"/>
          <w:szCs w:val="22"/>
        </w:rPr>
        <w:t>Legislatura</w:t>
      </w:r>
      <w:r w:rsidRPr="00EA2199">
        <w:rPr>
          <w:rFonts w:ascii="Palatino Linotype" w:hAnsi="Palatino Linotype"/>
          <w:b/>
          <w:i/>
        </w:rPr>
        <w:t xml:space="preserve"> </w:t>
      </w:r>
      <w:r w:rsidRPr="00EA2199">
        <w:rPr>
          <w:rFonts w:ascii="Palatino Linotype" w:hAnsi="Palatino Linotype"/>
          <w:b/>
          <w:i/>
          <w:sz w:val="22"/>
          <w:szCs w:val="22"/>
        </w:rPr>
        <w:t>las</w:t>
      </w:r>
      <w:r w:rsidRPr="00EA2199">
        <w:rPr>
          <w:rFonts w:ascii="Palatino Linotype" w:hAnsi="Palatino Linotype"/>
          <w:b/>
          <w:i/>
        </w:rPr>
        <w:t xml:space="preserve"> </w:t>
      </w:r>
      <w:r w:rsidRPr="00EA2199">
        <w:rPr>
          <w:rFonts w:ascii="Palatino Linotype" w:hAnsi="Palatino Linotype"/>
          <w:b/>
          <w:i/>
          <w:sz w:val="22"/>
          <w:szCs w:val="22"/>
        </w:rPr>
        <w:t>cuentas</w:t>
      </w:r>
      <w:r w:rsidRPr="00EA2199">
        <w:rPr>
          <w:rFonts w:ascii="Palatino Linotype" w:hAnsi="Palatino Linotype"/>
          <w:b/>
          <w:i/>
        </w:rPr>
        <w:t xml:space="preserve"> </w:t>
      </w:r>
      <w:r w:rsidRPr="00EA2199">
        <w:rPr>
          <w:rFonts w:ascii="Palatino Linotype" w:hAnsi="Palatino Linotype"/>
          <w:b/>
          <w:i/>
          <w:sz w:val="22"/>
          <w:szCs w:val="22"/>
        </w:rPr>
        <w:t>públicas</w:t>
      </w:r>
      <w:r w:rsidRPr="00EA2199">
        <w:rPr>
          <w:rFonts w:ascii="Palatino Linotype" w:hAnsi="Palatino Linotype"/>
          <w:b/>
          <w:i/>
        </w:rPr>
        <w:t xml:space="preserve"> </w:t>
      </w:r>
      <w:r w:rsidRPr="00EA2199">
        <w:rPr>
          <w:rFonts w:ascii="Palatino Linotype" w:hAnsi="Palatino Linotype"/>
          <w:b/>
          <w:i/>
          <w:sz w:val="22"/>
          <w:szCs w:val="22"/>
        </w:rPr>
        <w:t>anuales</w:t>
      </w:r>
      <w:r w:rsidRPr="00EA2199">
        <w:rPr>
          <w:rFonts w:ascii="Palatino Linotype" w:hAnsi="Palatino Linotype"/>
          <w:i/>
        </w:rPr>
        <w:t xml:space="preserve"> </w:t>
      </w:r>
      <w:r w:rsidRPr="00EA2199">
        <w:rPr>
          <w:rFonts w:ascii="Palatino Linotype" w:hAnsi="Palatino Linotype"/>
          <w:i/>
          <w:sz w:val="22"/>
          <w:szCs w:val="22"/>
        </w:rPr>
        <w:t>de</w:t>
      </w:r>
      <w:r w:rsidRPr="00EA2199">
        <w:rPr>
          <w:rFonts w:ascii="Palatino Linotype" w:hAnsi="Palatino Linotype"/>
          <w:i/>
        </w:rPr>
        <w:t xml:space="preserve"> </w:t>
      </w:r>
      <w:r w:rsidRPr="00EA2199">
        <w:rPr>
          <w:rFonts w:ascii="Palatino Linotype" w:hAnsi="Palatino Linotype"/>
          <w:i/>
          <w:sz w:val="22"/>
          <w:szCs w:val="22"/>
        </w:rPr>
        <w:t>sus</w:t>
      </w:r>
      <w:r w:rsidRPr="00EA2199">
        <w:rPr>
          <w:rFonts w:ascii="Palatino Linotype" w:hAnsi="Palatino Linotype"/>
          <w:i/>
        </w:rPr>
        <w:t xml:space="preserve"> </w:t>
      </w:r>
      <w:r w:rsidRPr="00EA2199">
        <w:rPr>
          <w:rFonts w:ascii="Palatino Linotype" w:hAnsi="Palatino Linotype"/>
          <w:i/>
          <w:sz w:val="22"/>
          <w:szCs w:val="22"/>
        </w:rPr>
        <w:t>respectivos</w:t>
      </w:r>
      <w:r w:rsidRPr="00EA2199">
        <w:rPr>
          <w:rFonts w:ascii="Palatino Linotype" w:hAnsi="Palatino Linotype"/>
          <w:i/>
        </w:rPr>
        <w:t xml:space="preserve"> </w:t>
      </w:r>
      <w:r w:rsidRPr="00EA2199">
        <w:rPr>
          <w:rFonts w:ascii="Palatino Linotype" w:hAnsi="Palatino Linotype"/>
          <w:i/>
          <w:sz w:val="22"/>
          <w:szCs w:val="22"/>
        </w:rPr>
        <w:t>municipios,</w:t>
      </w:r>
      <w:r w:rsidRPr="00EA2199">
        <w:rPr>
          <w:rFonts w:ascii="Palatino Linotype" w:hAnsi="Palatino Linotype"/>
          <w:i/>
        </w:rPr>
        <w:t xml:space="preserve"> </w:t>
      </w:r>
      <w:r w:rsidRPr="00EA2199">
        <w:rPr>
          <w:rFonts w:ascii="Palatino Linotype" w:hAnsi="Palatino Linotype"/>
          <w:i/>
          <w:sz w:val="22"/>
          <w:szCs w:val="22"/>
        </w:rPr>
        <w:t>del</w:t>
      </w:r>
      <w:r w:rsidRPr="00EA2199">
        <w:rPr>
          <w:rFonts w:ascii="Palatino Linotype" w:hAnsi="Palatino Linotype"/>
          <w:i/>
        </w:rPr>
        <w:t xml:space="preserve"> </w:t>
      </w:r>
      <w:r w:rsidRPr="00EA2199">
        <w:rPr>
          <w:rFonts w:ascii="Palatino Linotype" w:hAnsi="Palatino Linotype"/>
          <w:i/>
          <w:sz w:val="22"/>
          <w:szCs w:val="22"/>
        </w:rPr>
        <w:t>ejercicio</w:t>
      </w:r>
      <w:r w:rsidRPr="00EA2199">
        <w:rPr>
          <w:rFonts w:ascii="Palatino Linotype" w:hAnsi="Palatino Linotype"/>
          <w:i/>
        </w:rPr>
        <w:t xml:space="preserve"> </w:t>
      </w:r>
      <w:r w:rsidRPr="00EA2199">
        <w:rPr>
          <w:rFonts w:ascii="Palatino Linotype" w:hAnsi="Palatino Linotype"/>
          <w:i/>
          <w:sz w:val="22"/>
          <w:szCs w:val="22"/>
        </w:rPr>
        <w:t>fiscal</w:t>
      </w:r>
      <w:r w:rsidRPr="00EA2199">
        <w:rPr>
          <w:rFonts w:ascii="Palatino Linotype" w:hAnsi="Palatino Linotype"/>
          <w:i/>
        </w:rPr>
        <w:t xml:space="preserve"> </w:t>
      </w:r>
      <w:r w:rsidRPr="00EA2199">
        <w:rPr>
          <w:rFonts w:ascii="Palatino Linotype" w:hAnsi="Palatino Linotype"/>
          <w:i/>
          <w:sz w:val="22"/>
          <w:szCs w:val="22"/>
        </w:rPr>
        <w:t>inmediato</w:t>
      </w:r>
      <w:r w:rsidRPr="00EA2199">
        <w:rPr>
          <w:rFonts w:ascii="Palatino Linotype" w:hAnsi="Palatino Linotype"/>
          <w:i/>
        </w:rPr>
        <w:t xml:space="preserve"> </w:t>
      </w:r>
      <w:r w:rsidRPr="00EA2199">
        <w:rPr>
          <w:rFonts w:ascii="Palatino Linotype" w:hAnsi="Palatino Linotype"/>
          <w:i/>
          <w:sz w:val="22"/>
          <w:szCs w:val="22"/>
        </w:rPr>
        <w:t>anterior,</w:t>
      </w:r>
      <w:r w:rsidRPr="00EA2199">
        <w:rPr>
          <w:rFonts w:ascii="Palatino Linotype" w:hAnsi="Palatino Linotype"/>
          <w:i/>
        </w:rPr>
        <w:t xml:space="preserve"> </w:t>
      </w:r>
      <w:r w:rsidRPr="00EA2199">
        <w:rPr>
          <w:rFonts w:ascii="Palatino Linotype" w:hAnsi="Palatino Linotype"/>
          <w:b/>
          <w:i/>
          <w:sz w:val="22"/>
          <w:szCs w:val="22"/>
        </w:rPr>
        <w:t>dentro</w:t>
      </w:r>
      <w:r w:rsidRPr="00EA2199">
        <w:rPr>
          <w:rFonts w:ascii="Palatino Linotype" w:hAnsi="Palatino Linotype"/>
          <w:b/>
          <w:i/>
        </w:rPr>
        <w:t xml:space="preserve"> </w:t>
      </w:r>
      <w:r w:rsidRPr="00EA2199">
        <w:rPr>
          <w:rFonts w:ascii="Palatino Linotype" w:hAnsi="Palatino Linotype"/>
          <w:b/>
          <w:i/>
          <w:sz w:val="22"/>
          <w:szCs w:val="22"/>
        </w:rPr>
        <w:t>de</w:t>
      </w:r>
      <w:r w:rsidRPr="00EA2199">
        <w:rPr>
          <w:rFonts w:ascii="Palatino Linotype" w:hAnsi="Palatino Linotype"/>
          <w:b/>
          <w:i/>
        </w:rPr>
        <w:t xml:space="preserve"> </w:t>
      </w:r>
      <w:r w:rsidRPr="00EA2199">
        <w:rPr>
          <w:rFonts w:ascii="Palatino Linotype" w:hAnsi="Palatino Linotype"/>
          <w:b/>
          <w:i/>
          <w:sz w:val="22"/>
          <w:szCs w:val="22"/>
        </w:rPr>
        <w:t>los</w:t>
      </w:r>
      <w:r w:rsidRPr="00EA2199">
        <w:rPr>
          <w:rFonts w:ascii="Palatino Linotype" w:hAnsi="Palatino Linotype"/>
          <w:b/>
          <w:i/>
        </w:rPr>
        <w:t xml:space="preserve"> </w:t>
      </w:r>
      <w:r w:rsidRPr="00EA2199">
        <w:rPr>
          <w:rFonts w:ascii="Palatino Linotype" w:hAnsi="Palatino Linotype"/>
          <w:b/>
          <w:i/>
          <w:sz w:val="22"/>
          <w:szCs w:val="22"/>
        </w:rPr>
        <w:t>quince</w:t>
      </w:r>
      <w:r w:rsidRPr="00EA2199">
        <w:rPr>
          <w:rFonts w:ascii="Palatino Linotype" w:hAnsi="Palatino Linotype"/>
          <w:b/>
          <w:i/>
        </w:rPr>
        <w:t xml:space="preserve"> </w:t>
      </w:r>
      <w:r w:rsidRPr="00EA2199">
        <w:rPr>
          <w:rFonts w:ascii="Palatino Linotype" w:hAnsi="Palatino Linotype"/>
          <w:b/>
          <w:i/>
          <w:sz w:val="22"/>
          <w:szCs w:val="22"/>
        </w:rPr>
        <w:t>primeros</w:t>
      </w:r>
      <w:r w:rsidRPr="00EA2199">
        <w:rPr>
          <w:rFonts w:ascii="Palatino Linotype" w:hAnsi="Palatino Linotype"/>
          <w:b/>
          <w:i/>
        </w:rPr>
        <w:t xml:space="preserve"> </w:t>
      </w:r>
      <w:r w:rsidRPr="00EA2199">
        <w:rPr>
          <w:rFonts w:ascii="Palatino Linotype" w:hAnsi="Palatino Linotype"/>
          <w:b/>
          <w:i/>
          <w:sz w:val="22"/>
          <w:szCs w:val="22"/>
        </w:rPr>
        <w:t>días</w:t>
      </w:r>
      <w:r w:rsidRPr="00EA2199">
        <w:rPr>
          <w:rFonts w:ascii="Palatino Linotype" w:hAnsi="Palatino Linotype"/>
          <w:b/>
          <w:i/>
        </w:rPr>
        <w:t xml:space="preserve"> </w:t>
      </w:r>
      <w:r w:rsidRPr="00EA2199">
        <w:rPr>
          <w:rFonts w:ascii="Palatino Linotype" w:hAnsi="Palatino Linotype"/>
          <w:b/>
          <w:i/>
          <w:sz w:val="22"/>
          <w:szCs w:val="22"/>
        </w:rPr>
        <w:t>del</w:t>
      </w:r>
      <w:r w:rsidRPr="00EA2199">
        <w:rPr>
          <w:rFonts w:ascii="Palatino Linotype" w:hAnsi="Palatino Linotype"/>
          <w:b/>
          <w:i/>
        </w:rPr>
        <w:t xml:space="preserve"> </w:t>
      </w:r>
      <w:r w:rsidRPr="00EA2199">
        <w:rPr>
          <w:rFonts w:ascii="Palatino Linotype" w:hAnsi="Palatino Linotype"/>
          <w:b/>
          <w:i/>
          <w:sz w:val="22"/>
          <w:szCs w:val="22"/>
        </w:rPr>
        <w:t>mes</w:t>
      </w:r>
      <w:r w:rsidRPr="00EA2199">
        <w:rPr>
          <w:rFonts w:ascii="Palatino Linotype" w:hAnsi="Palatino Linotype"/>
          <w:b/>
          <w:i/>
        </w:rPr>
        <w:t xml:space="preserve"> </w:t>
      </w:r>
      <w:r w:rsidRPr="00EA2199">
        <w:rPr>
          <w:rFonts w:ascii="Palatino Linotype" w:hAnsi="Palatino Linotype"/>
          <w:b/>
          <w:i/>
          <w:sz w:val="22"/>
          <w:szCs w:val="22"/>
        </w:rPr>
        <w:t>de</w:t>
      </w:r>
      <w:r w:rsidRPr="00EA2199">
        <w:rPr>
          <w:rFonts w:ascii="Palatino Linotype" w:hAnsi="Palatino Linotype"/>
          <w:b/>
          <w:i/>
        </w:rPr>
        <w:t xml:space="preserve"> </w:t>
      </w:r>
      <w:r w:rsidRPr="00EA2199">
        <w:rPr>
          <w:rFonts w:ascii="Palatino Linotype" w:hAnsi="Palatino Linotype"/>
          <w:b/>
          <w:i/>
          <w:sz w:val="22"/>
          <w:szCs w:val="22"/>
        </w:rPr>
        <w:t>marzo</w:t>
      </w:r>
      <w:r w:rsidRPr="00EA2199">
        <w:rPr>
          <w:rFonts w:ascii="Palatino Linotype" w:hAnsi="Palatino Linotype"/>
          <w:i/>
        </w:rPr>
        <w:t xml:space="preserve"> </w:t>
      </w:r>
      <w:r w:rsidRPr="00EA2199">
        <w:rPr>
          <w:rFonts w:ascii="Palatino Linotype" w:hAnsi="Palatino Linotype"/>
          <w:i/>
          <w:sz w:val="22"/>
          <w:szCs w:val="22"/>
        </w:rPr>
        <w:t>de</w:t>
      </w:r>
      <w:r w:rsidRPr="00EA2199">
        <w:rPr>
          <w:rFonts w:ascii="Palatino Linotype" w:hAnsi="Palatino Linotype"/>
          <w:i/>
        </w:rPr>
        <w:t xml:space="preserve"> </w:t>
      </w:r>
      <w:r w:rsidRPr="00EA2199">
        <w:rPr>
          <w:rFonts w:ascii="Palatino Linotype" w:hAnsi="Palatino Linotype"/>
          <w:i/>
          <w:sz w:val="22"/>
          <w:szCs w:val="22"/>
        </w:rPr>
        <w:t>cada</w:t>
      </w:r>
      <w:r w:rsidRPr="00EA2199">
        <w:rPr>
          <w:rFonts w:ascii="Palatino Linotype" w:hAnsi="Palatino Linotype"/>
          <w:i/>
        </w:rPr>
        <w:t xml:space="preserve"> </w:t>
      </w:r>
      <w:r w:rsidRPr="00EA2199">
        <w:rPr>
          <w:rFonts w:ascii="Palatino Linotype" w:hAnsi="Palatino Linotype"/>
          <w:i/>
          <w:sz w:val="22"/>
          <w:szCs w:val="22"/>
        </w:rPr>
        <w:t>año;</w:t>
      </w:r>
      <w:r w:rsidRPr="00EA2199">
        <w:rPr>
          <w:rFonts w:ascii="Palatino Linotype" w:hAnsi="Palatino Linotype"/>
          <w:i/>
        </w:rPr>
        <w:t xml:space="preserve"> </w:t>
      </w:r>
      <w:r w:rsidRPr="00EA2199">
        <w:rPr>
          <w:rFonts w:ascii="Palatino Linotype" w:hAnsi="Palatino Linotype"/>
          <w:b/>
          <w:i/>
          <w:sz w:val="22"/>
          <w:szCs w:val="22"/>
        </w:rPr>
        <w:t>asimism</w:t>
      </w:r>
      <w:r w:rsidRPr="00EA2199">
        <w:rPr>
          <w:rFonts w:ascii="Palatino Linotype" w:hAnsi="Palatino Linotype"/>
          <w:i/>
          <w:sz w:val="22"/>
          <w:szCs w:val="22"/>
        </w:rPr>
        <w:t>o,</w:t>
      </w:r>
      <w:r w:rsidRPr="00EA2199">
        <w:rPr>
          <w:rFonts w:ascii="Palatino Linotype" w:hAnsi="Palatino Linotype"/>
          <w:i/>
        </w:rPr>
        <w:t xml:space="preserve"> </w:t>
      </w:r>
      <w:r w:rsidRPr="00EA2199">
        <w:rPr>
          <w:rFonts w:ascii="Palatino Linotype" w:hAnsi="Palatino Linotype"/>
          <w:b/>
          <w:i/>
          <w:sz w:val="22"/>
          <w:szCs w:val="22"/>
        </w:rPr>
        <w:t>los</w:t>
      </w:r>
      <w:r w:rsidRPr="00EA2199">
        <w:rPr>
          <w:rFonts w:ascii="Palatino Linotype" w:hAnsi="Palatino Linotype"/>
          <w:b/>
          <w:i/>
        </w:rPr>
        <w:t xml:space="preserve"> </w:t>
      </w:r>
      <w:r w:rsidRPr="00EA2199">
        <w:rPr>
          <w:rFonts w:ascii="Palatino Linotype" w:hAnsi="Palatino Linotype"/>
          <w:b/>
          <w:i/>
          <w:sz w:val="22"/>
          <w:szCs w:val="22"/>
        </w:rPr>
        <w:t>informes</w:t>
      </w:r>
      <w:r w:rsidRPr="00EA2199">
        <w:rPr>
          <w:rFonts w:ascii="Palatino Linotype" w:hAnsi="Palatino Linotype"/>
          <w:b/>
          <w:i/>
        </w:rPr>
        <w:t xml:space="preserve"> </w:t>
      </w:r>
      <w:r w:rsidRPr="00EA2199">
        <w:rPr>
          <w:rFonts w:ascii="Palatino Linotype" w:hAnsi="Palatino Linotype"/>
          <w:b/>
          <w:i/>
          <w:sz w:val="22"/>
          <w:szCs w:val="22"/>
        </w:rPr>
        <w:t>mensuales</w:t>
      </w:r>
      <w:r w:rsidRPr="00EA2199">
        <w:rPr>
          <w:rFonts w:ascii="Palatino Linotype" w:hAnsi="Palatino Linotype"/>
          <w:i/>
        </w:rPr>
        <w:t xml:space="preserve"> </w:t>
      </w:r>
      <w:r w:rsidRPr="00EA2199">
        <w:rPr>
          <w:rFonts w:ascii="Palatino Linotype" w:hAnsi="Palatino Linotype"/>
          <w:i/>
          <w:sz w:val="22"/>
          <w:szCs w:val="22"/>
        </w:rPr>
        <w:t>los</w:t>
      </w:r>
      <w:r w:rsidRPr="00EA2199">
        <w:rPr>
          <w:rFonts w:ascii="Palatino Linotype" w:hAnsi="Palatino Linotype"/>
          <w:i/>
        </w:rPr>
        <w:t xml:space="preserve"> </w:t>
      </w:r>
      <w:r w:rsidRPr="00EA2199">
        <w:rPr>
          <w:rFonts w:ascii="Palatino Linotype" w:hAnsi="Palatino Linotype"/>
          <w:i/>
          <w:sz w:val="22"/>
          <w:szCs w:val="22"/>
        </w:rPr>
        <w:t>deberán</w:t>
      </w:r>
      <w:r w:rsidRPr="00EA2199">
        <w:rPr>
          <w:rFonts w:ascii="Palatino Linotype" w:hAnsi="Palatino Linotype"/>
          <w:i/>
        </w:rPr>
        <w:t xml:space="preserve"> </w:t>
      </w:r>
      <w:r w:rsidRPr="00EA2199">
        <w:rPr>
          <w:rFonts w:ascii="Palatino Linotype" w:hAnsi="Palatino Linotype"/>
          <w:i/>
          <w:sz w:val="22"/>
          <w:szCs w:val="22"/>
        </w:rPr>
        <w:t>presentar</w:t>
      </w:r>
      <w:r w:rsidRPr="00EA2199">
        <w:rPr>
          <w:rFonts w:ascii="Palatino Linotype" w:hAnsi="Palatino Linotype"/>
          <w:i/>
        </w:rPr>
        <w:t xml:space="preserve"> </w:t>
      </w:r>
      <w:r w:rsidRPr="00EA2199">
        <w:rPr>
          <w:rFonts w:ascii="Palatino Linotype" w:hAnsi="Palatino Linotype"/>
          <w:b/>
          <w:i/>
          <w:sz w:val="22"/>
          <w:szCs w:val="22"/>
        </w:rPr>
        <w:t>dentro</w:t>
      </w:r>
      <w:r w:rsidRPr="00EA2199">
        <w:rPr>
          <w:rFonts w:ascii="Palatino Linotype" w:hAnsi="Palatino Linotype"/>
          <w:b/>
          <w:i/>
        </w:rPr>
        <w:t xml:space="preserve"> </w:t>
      </w:r>
      <w:r w:rsidRPr="00EA2199">
        <w:rPr>
          <w:rFonts w:ascii="Palatino Linotype" w:hAnsi="Palatino Linotype"/>
          <w:b/>
          <w:i/>
          <w:sz w:val="22"/>
          <w:szCs w:val="22"/>
        </w:rPr>
        <w:t>de</w:t>
      </w:r>
      <w:r w:rsidRPr="00EA2199">
        <w:rPr>
          <w:rFonts w:ascii="Palatino Linotype" w:hAnsi="Palatino Linotype"/>
          <w:b/>
          <w:i/>
        </w:rPr>
        <w:t xml:space="preserve"> </w:t>
      </w:r>
      <w:r w:rsidRPr="00EA2199">
        <w:rPr>
          <w:rFonts w:ascii="Palatino Linotype" w:hAnsi="Palatino Linotype"/>
          <w:b/>
          <w:i/>
          <w:sz w:val="22"/>
          <w:szCs w:val="22"/>
        </w:rPr>
        <w:t>los</w:t>
      </w:r>
      <w:r w:rsidRPr="00EA2199">
        <w:rPr>
          <w:rFonts w:ascii="Palatino Linotype" w:hAnsi="Palatino Linotype"/>
          <w:b/>
          <w:i/>
        </w:rPr>
        <w:t xml:space="preserve"> </w:t>
      </w:r>
      <w:r w:rsidRPr="00EA2199">
        <w:rPr>
          <w:rFonts w:ascii="Palatino Linotype" w:hAnsi="Palatino Linotype"/>
          <w:b/>
          <w:i/>
          <w:sz w:val="22"/>
          <w:szCs w:val="22"/>
        </w:rPr>
        <w:t>veinte</w:t>
      </w:r>
      <w:r w:rsidRPr="00EA2199">
        <w:rPr>
          <w:rFonts w:ascii="Palatino Linotype" w:hAnsi="Palatino Linotype"/>
          <w:b/>
          <w:i/>
        </w:rPr>
        <w:t xml:space="preserve"> </w:t>
      </w:r>
      <w:r w:rsidRPr="00EA2199">
        <w:rPr>
          <w:rFonts w:ascii="Palatino Linotype" w:hAnsi="Palatino Linotype"/>
          <w:b/>
          <w:i/>
          <w:sz w:val="22"/>
          <w:szCs w:val="22"/>
        </w:rPr>
        <w:t>días</w:t>
      </w:r>
      <w:r w:rsidRPr="00EA2199">
        <w:rPr>
          <w:rFonts w:ascii="Palatino Linotype" w:hAnsi="Palatino Linotype"/>
          <w:b/>
          <w:i/>
        </w:rPr>
        <w:t xml:space="preserve"> </w:t>
      </w:r>
      <w:r w:rsidRPr="00EA2199">
        <w:rPr>
          <w:rFonts w:ascii="Palatino Linotype" w:hAnsi="Palatino Linotype"/>
          <w:b/>
          <w:i/>
          <w:sz w:val="22"/>
          <w:szCs w:val="22"/>
        </w:rPr>
        <w:t>posteriores</w:t>
      </w:r>
      <w:r w:rsidRPr="00EA2199">
        <w:rPr>
          <w:rFonts w:ascii="Palatino Linotype" w:hAnsi="Palatino Linotype"/>
          <w:b/>
          <w:i/>
        </w:rPr>
        <w:t xml:space="preserve"> </w:t>
      </w:r>
      <w:r w:rsidRPr="00EA2199">
        <w:rPr>
          <w:rFonts w:ascii="Palatino Linotype" w:hAnsi="Palatino Linotype"/>
          <w:b/>
          <w:i/>
          <w:sz w:val="22"/>
          <w:szCs w:val="22"/>
        </w:rPr>
        <w:t>al</w:t>
      </w:r>
      <w:r w:rsidRPr="00EA2199">
        <w:rPr>
          <w:rFonts w:ascii="Palatino Linotype" w:hAnsi="Palatino Linotype"/>
          <w:b/>
          <w:i/>
        </w:rPr>
        <w:t xml:space="preserve"> </w:t>
      </w:r>
      <w:r w:rsidRPr="00EA2199">
        <w:rPr>
          <w:rFonts w:ascii="Palatino Linotype" w:hAnsi="Palatino Linotype"/>
          <w:b/>
          <w:i/>
          <w:sz w:val="22"/>
          <w:szCs w:val="22"/>
        </w:rPr>
        <w:t>término</w:t>
      </w:r>
      <w:r w:rsidRPr="00EA2199">
        <w:rPr>
          <w:rFonts w:ascii="Palatino Linotype" w:hAnsi="Palatino Linotype"/>
          <w:b/>
          <w:i/>
        </w:rPr>
        <w:t xml:space="preserve"> </w:t>
      </w:r>
      <w:r w:rsidRPr="00EA2199">
        <w:rPr>
          <w:rFonts w:ascii="Palatino Linotype" w:hAnsi="Palatino Linotype"/>
          <w:b/>
          <w:i/>
          <w:sz w:val="22"/>
          <w:szCs w:val="22"/>
        </w:rPr>
        <w:t>del</w:t>
      </w:r>
      <w:r w:rsidRPr="00EA2199">
        <w:rPr>
          <w:rFonts w:ascii="Palatino Linotype" w:hAnsi="Palatino Linotype"/>
          <w:b/>
          <w:i/>
        </w:rPr>
        <w:t xml:space="preserve"> </w:t>
      </w:r>
      <w:r w:rsidRPr="00EA2199">
        <w:rPr>
          <w:rFonts w:ascii="Palatino Linotype" w:hAnsi="Palatino Linotype"/>
          <w:b/>
          <w:i/>
          <w:sz w:val="22"/>
          <w:szCs w:val="22"/>
        </w:rPr>
        <w:t>mes</w:t>
      </w:r>
      <w:r w:rsidRPr="00EA2199">
        <w:rPr>
          <w:rFonts w:ascii="Palatino Linotype" w:hAnsi="Palatino Linotype"/>
          <w:b/>
          <w:i/>
        </w:rPr>
        <w:t xml:space="preserve"> </w:t>
      </w:r>
      <w:r w:rsidRPr="00EA2199">
        <w:rPr>
          <w:rFonts w:ascii="Palatino Linotype" w:hAnsi="Palatino Linotype"/>
          <w:b/>
          <w:i/>
          <w:sz w:val="22"/>
          <w:szCs w:val="22"/>
        </w:rPr>
        <w:t>correspondiente.”</w:t>
      </w:r>
    </w:p>
    <w:p w14:paraId="0C8714AF" w14:textId="77777777" w:rsidR="00E357D0" w:rsidRPr="00EA2199" w:rsidRDefault="00E357D0" w:rsidP="00E357D0">
      <w:pPr>
        <w:ind w:left="851" w:right="899"/>
        <w:jc w:val="both"/>
        <w:rPr>
          <w:rFonts w:ascii="Palatino Linotype" w:hAnsi="Palatino Linotype"/>
          <w:b/>
          <w:sz w:val="22"/>
          <w:szCs w:val="22"/>
        </w:rPr>
      </w:pPr>
      <w:r w:rsidRPr="00EA2199">
        <w:rPr>
          <w:rFonts w:ascii="Palatino Linotype" w:hAnsi="Palatino Linotype"/>
          <w:b/>
          <w:sz w:val="22"/>
          <w:szCs w:val="22"/>
        </w:rPr>
        <w:t>(Énfasis</w:t>
      </w:r>
      <w:r w:rsidRPr="00EA2199">
        <w:rPr>
          <w:rFonts w:ascii="Palatino Linotype" w:hAnsi="Palatino Linotype"/>
          <w:b/>
        </w:rPr>
        <w:t xml:space="preserve"> </w:t>
      </w:r>
      <w:r w:rsidRPr="00EA2199">
        <w:rPr>
          <w:rFonts w:ascii="Palatino Linotype" w:hAnsi="Palatino Linotype"/>
          <w:b/>
          <w:sz w:val="22"/>
          <w:szCs w:val="22"/>
        </w:rPr>
        <w:t>añadido)</w:t>
      </w:r>
    </w:p>
    <w:p w14:paraId="35313DF0" w14:textId="064D6474" w:rsidR="00E357D0" w:rsidRPr="00EA2199" w:rsidRDefault="00E357D0" w:rsidP="00E357D0">
      <w:pPr>
        <w:spacing w:before="100" w:beforeAutospacing="1" w:after="100" w:afterAutospacing="1" w:line="360" w:lineRule="auto"/>
        <w:ind w:right="-91"/>
        <w:jc w:val="both"/>
        <w:rPr>
          <w:rFonts w:ascii="Palatino Linotype" w:hAnsi="Palatino Linotype"/>
          <w:color w:val="000000"/>
          <w:lang w:val="es-ES"/>
        </w:rPr>
      </w:pPr>
      <w:r w:rsidRPr="00EA2199">
        <w:rPr>
          <w:rFonts w:ascii="Palatino Linotype" w:hAnsi="Palatino Linotype"/>
        </w:rPr>
        <w:t xml:space="preserve">Por ello, la información </w:t>
      </w:r>
      <w:r w:rsidRPr="00EA2199">
        <w:rPr>
          <w:rFonts w:ascii="Palatino Linotype" w:hAnsi="Palatino Linotype"/>
          <w:b/>
        </w:rPr>
        <w:t>documental comprobatoria</w:t>
      </w:r>
      <w:r w:rsidRPr="00EA2199">
        <w:rPr>
          <w:rFonts w:ascii="Palatino Linotype" w:hAnsi="Palatino Linotype"/>
        </w:rPr>
        <w:t xml:space="preserve">, </w:t>
      </w:r>
      <w:r w:rsidRPr="00EA2199">
        <w:rPr>
          <w:rFonts w:ascii="Palatino Linotype" w:hAnsi="Palatino Linotype"/>
          <w:b/>
        </w:rPr>
        <w:t>deberá conservarse en los archivos de la entidad fiscalizada –Municipio</w:t>
      </w:r>
      <w:r w:rsidRPr="00EA2199">
        <w:rPr>
          <w:rFonts w:ascii="Palatino Linotype" w:hAnsi="Palatino Linotype"/>
        </w:rPr>
        <w:t xml:space="preserve">-, en original y debidamente integrada en términos de los lineamientos de referencia, pues son susceptibles de revisión directa </w:t>
      </w:r>
      <w:r w:rsidRPr="00EA2199">
        <w:rPr>
          <w:rFonts w:ascii="Palatino Linotype" w:hAnsi="Palatino Linotype"/>
        </w:rPr>
        <w:lastRenderedPageBreak/>
        <w:t xml:space="preserve">por el </w:t>
      </w:r>
      <w:r w:rsidRPr="00EA2199">
        <w:rPr>
          <w:rFonts w:ascii="Palatino Linotype" w:hAnsi="Palatino Linotype"/>
          <w:color w:val="000000"/>
          <w:lang w:val="es-ES"/>
        </w:rPr>
        <w:t>OSFEM</w:t>
      </w:r>
      <w:r w:rsidRPr="00EA2199">
        <w:rPr>
          <w:rFonts w:ascii="Palatino Linotype" w:hAnsi="Palatino Linotype"/>
        </w:rPr>
        <w:t xml:space="preserve">; así que, </w:t>
      </w:r>
      <w:r w:rsidRPr="00EA2199">
        <w:rPr>
          <w:rFonts w:ascii="Palatino Linotype" w:hAnsi="Palatino Linotype"/>
          <w:color w:val="000000"/>
          <w:lang w:val="es-ES"/>
        </w:rPr>
        <w:t>para la Integración del Informe Mensual 2019</w:t>
      </w:r>
      <w:r w:rsidR="00D11E57" w:rsidRPr="00EA2199">
        <w:rPr>
          <w:rFonts w:ascii="Palatino Linotype" w:hAnsi="Palatino Linotype"/>
          <w:color w:val="000000"/>
          <w:lang w:val="es-ES"/>
        </w:rPr>
        <w:t xml:space="preserve"> y 2020,</w:t>
      </w:r>
      <w:r w:rsidRPr="00EA2199">
        <w:rPr>
          <w:rFonts w:ascii="Palatino Linotype" w:hAnsi="Palatino Linotype"/>
          <w:color w:val="000000"/>
          <w:lang w:val="es-ES"/>
        </w:rPr>
        <w:t xml:space="preserve"> dichos lineamientos se encuentran visibles en la página oficial del OSFEM en el sitio de internet </w:t>
      </w:r>
      <w:hyperlink r:id="rId12" w:history="1">
        <w:r w:rsidR="00D11E57" w:rsidRPr="00EA2199">
          <w:rPr>
            <w:rStyle w:val="Hipervnculo"/>
            <w:rFonts w:ascii="Palatino Linotype" w:hAnsi="Palatino Linotype"/>
          </w:rPr>
          <w:t>https://www.osfem.gob.mx/04_Iconografia/Ent_Fisc/Doc_Apoy/Doc_Apoy_19.html</w:t>
        </w:r>
      </w:hyperlink>
      <w:r w:rsidR="00D11E57" w:rsidRPr="00EA2199">
        <w:rPr>
          <w:rStyle w:val="Hipervnculo"/>
          <w:rFonts w:ascii="Palatino Linotype" w:hAnsi="Palatino Linotype"/>
        </w:rPr>
        <w:t xml:space="preserve"> </w:t>
      </w:r>
      <w:r w:rsidR="00D11E57" w:rsidRPr="00EA2199">
        <w:rPr>
          <w:rStyle w:val="Hipervnculo"/>
          <w:rFonts w:ascii="Palatino Linotype" w:hAnsi="Palatino Linotype"/>
          <w:color w:val="000000" w:themeColor="text1"/>
        </w:rPr>
        <w:t xml:space="preserve">y </w:t>
      </w:r>
      <w:hyperlink r:id="rId13" w:history="1">
        <w:r w:rsidR="00D11E57" w:rsidRPr="00EA2199">
          <w:rPr>
            <w:rStyle w:val="Hipervnculo"/>
            <w:rFonts w:ascii="Palatino Linotype" w:hAnsi="Palatino Linotype"/>
          </w:rPr>
          <w:t>https://www.osfem.gob.mx/04_Iconografia/Ent_Fisc/Doc_Apoy/Doc_Apoy_20.html</w:t>
        </w:r>
      </w:hyperlink>
      <w:r w:rsidR="00D11E57" w:rsidRPr="00EA2199">
        <w:rPr>
          <w:rFonts w:ascii="Palatino Linotype" w:hAnsi="Palatino Linotype"/>
          <w:color w:val="000000"/>
          <w:lang w:val="es-ES"/>
        </w:rPr>
        <w:t xml:space="preserve">, respectivamente; </w:t>
      </w:r>
      <w:r w:rsidRPr="00EA2199">
        <w:rPr>
          <w:rFonts w:ascii="Palatino Linotype" w:hAnsi="Palatino Linotype"/>
          <w:color w:val="000000"/>
          <w:lang w:val="es-ES"/>
        </w:rPr>
        <w:t xml:space="preserve">destacando que dentro de los informes mensuales que </w:t>
      </w:r>
      <w:r w:rsidRPr="00EA2199">
        <w:rPr>
          <w:rFonts w:ascii="Palatino Linotype" w:hAnsi="Palatino Linotype"/>
          <w:b/>
          <w:color w:val="000000"/>
          <w:lang w:val="es-ES"/>
        </w:rPr>
        <w:t xml:space="preserve">EL SUJETO OBLIGADO </w:t>
      </w:r>
      <w:r w:rsidRPr="00EA2199">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14:paraId="3D21FB27" w14:textId="77777777" w:rsidR="00E357D0" w:rsidRPr="00EA2199" w:rsidRDefault="00E357D0" w:rsidP="00E357D0">
      <w:pPr>
        <w:spacing w:before="100" w:beforeAutospacing="1" w:after="100" w:afterAutospacing="1" w:line="360" w:lineRule="auto"/>
        <w:ind w:right="-91"/>
        <w:jc w:val="both"/>
        <w:rPr>
          <w:rFonts w:ascii="Palatino Linotype" w:hAnsi="Palatino Linotype"/>
          <w:color w:val="000000"/>
          <w:lang w:val="es-ES"/>
        </w:rPr>
      </w:pPr>
      <w:r w:rsidRPr="00EA2199">
        <w:rPr>
          <w:noProof/>
          <w:lang w:eastAsia="es-MX"/>
        </w:rPr>
        <mc:AlternateContent>
          <mc:Choice Requires="wps">
            <w:drawing>
              <wp:anchor distT="0" distB="0" distL="114300" distR="114300" simplePos="0" relativeHeight="251661312" behindDoc="0" locked="0" layoutInCell="1" allowOverlap="1" wp14:anchorId="0476DDF4" wp14:editId="7EC3BDAC">
                <wp:simplePos x="0" y="0"/>
                <wp:positionH relativeFrom="column">
                  <wp:posOffset>776605</wp:posOffset>
                </wp:positionH>
                <wp:positionV relativeFrom="paragraph">
                  <wp:posOffset>922655</wp:posOffset>
                </wp:positionV>
                <wp:extent cx="3895725" cy="361950"/>
                <wp:effectExtent l="57150" t="38100" r="85725" b="95250"/>
                <wp:wrapNone/>
                <wp:docPr id="7" name="Rectángulo 7"/>
                <wp:cNvGraphicFramePr/>
                <a:graphic xmlns:a="http://schemas.openxmlformats.org/drawingml/2006/main">
                  <a:graphicData uri="http://schemas.microsoft.com/office/word/2010/wordprocessingShape">
                    <wps:wsp>
                      <wps:cNvSpPr/>
                      <wps:spPr>
                        <a:xfrm>
                          <a:off x="0" y="0"/>
                          <a:ext cx="3895725" cy="3619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44E9B" id="Rectángulo 7" o:spid="_x0000_s1026" style="position:absolute;margin-left:61.15pt;margin-top:72.65pt;width:306.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" filled="f" strokecolor="red" strokeweight="3pt">
                <v:shadow on="t" color="black" opacity="22937f" origin=",.5" offset="0,.63889mm"/>
              </v:rect>
            </w:pict>
          </mc:Fallback>
        </mc:AlternateContent>
      </w:r>
      <w:r w:rsidRPr="00EA2199">
        <w:rPr>
          <w:noProof/>
          <w:lang w:eastAsia="es-MX"/>
        </w:rPr>
        <w:drawing>
          <wp:inline distT="0" distB="0" distL="0" distR="0" wp14:anchorId="6F24653E" wp14:editId="5A2771AF">
            <wp:extent cx="5789930" cy="282892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9257" cy="2838368"/>
                    </a:xfrm>
                    <a:prstGeom prst="rect">
                      <a:avLst/>
                    </a:prstGeom>
                  </pic:spPr>
                </pic:pic>
              </a:graphicData>
            </a:graphic>
          </wp:inline>
        </w:drawing>
      </w:r>
    </w:p>
    <w:p w14:paraId="5BACCE46" w14:textId="77777777" w:rsidR="00E357D0" w:rsidRPr="00EA2199" w:rsidRDefault="00E357D0" w:rsidP="00E357D0">
      <w:pPr>
        <w:spacing w:before="100" w:beforeAutospacing="1" w:after="100" w:afterAutospacing="1" w:line="360" w:lineRule="auto"/>
        <w:ind w:right="-91"/>
        <w:jc w:val="both"/>
        <w:rPr>
          <w:rFonts w:ascii="Palatino Linotype" w:hAnsi="Palatino Linotype"/>
          <w:color w:val="000000"/>
          <w:lang w:val="es-ES"/>
        </w:rPr>
      </w:pPr>
      <w:r w:rsidRPr="00EA2199">
        <w:rPr>
          <w:noProof/>
          <w:lang w:eastAsia="es-MX"/>
        </w:rPr>
        <w:lastRenderedPageBreak/>
        <mc:AlternateContent>
          <mc:Choice Requires="wps">
            <w:drawing>
              <wp:anchor distT="0" distB="0" distL="114300" distR="114300" simplePos="0" relativeHeight="251662336" behindDoc="0" locked="0" layoutInCell="1" allowOverlap="1" wp14:anchorId="3E3F61DF" wp14:editId="3F38BD40">
                <wp:simplePos x="0" y="0"/>
                <wp:positionH relativeFrom="column">
                  <wp:posOffset>300991</wp:posOffset>
                </wp:positionH>
                <wp:positionV relativeFrom="paragraph">
                  <wp:posOffset>1085850</wp:posOffset>
                </wp:positionV>
                <wp:extent cx="5067300" cy="31432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5067300"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68242" id="Rectángulo 10" o:spid="_x0000_s1026" style="position:absolute;margin-left:23.7pt;margin-top:85.5pt;width:399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" filled="f" strokecolor="red" strokeweight="2.25pt">
                <v:shadow on="t" color="black" opacity="22937f" origin=",.5" offset="0,.63889mm"/>
              </v:rect>
            </w:pict>
          </mc:Fallback>
        </mc:AlternateContent>
      </w:r>
      <w:r w:rsidRPr="00EA2199">
        <w:rPr>
          <w:noProof/>
          <w:lang w:eastAsia="es-MX"/>
        </w:rPr>
        <w:drawing>
          <wp:inline distT="0" distB="0" distL="0" distR="0" wp14:anchorId="5F581DB0" wp14:editId="13E27C6F">
            <wp:extent cx="5467350" cy="36273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502" cy="3640083"/>
                    </a:xfrm>
                    <a:prstGeom prst="rect">
                      <a:avLst/>
                    </a:prstGeom>
                  </pic:spPr>
                </pic:pic>
              </a:graphicData>
            </a:graphic>
          </wp:inline>
        </w:drawing>
      </w:r>
    </w:p>
    <w:p w14:paraId="0F723BBC" w14:textId="77777777" w:rsidR="00E357D0" w:rsidRPr="00EA2199" w:rsidRDefault="00E357D0" w:rsidP="00E357D0">
      <w:pPr>
        <w:spacing w:before="100" w:beforeAutospacing="1" w:after="100" w:afterAutospacing="1" w:line="360" w:lineRule="auto"/>
        <w:ind w:right="-91"/>
        <w:jc w:val="both"/>
        <w:rPr>
          <w:rFonts w:ascii="Palatino Linotype" w:hAnsi="Palatino Linotype"/>
          <w:color w:val="000000"/>
          <w:sz w:val="28"/>
          <w:lang w:val="es-ES"/>
        </w:rPr>
      </w:pPr>
      <w:r w:rsidRPr="00EA2199">
        <w:rPr>
          <w:noProof/>
          <w:lang w:eastAsia="es-MX"/>
        </w:rPr>
        <w:lastRenderedPageBreak/>
        <w:drawing>
          <wp:inline distT="0" distB="0" distL="0" distR="0" wp14:anchorId="5BBF4CB1" wp14:editId="7B9E68B9">
            <wp:extent cx="5720080" cy="3581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03" t="11226" r="23083" b="27765"/>
                    <a:stretch/>
                  </pic:blipFill>
                  <pic:spPr bwMode="auto">
                    <a:xfrm>
                      <a:off x="0" y="0"/>
                      <a:ext cx="5731126" cy="3588316"/>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9F9B1F1" w14:textId="77777777" w:rsidR="00D11E57" w:rsidRPr="00EA2199" w:rsidRDefault="00D11E57" w:rsidP="00D11E57">
      <w:pPr>
        <w:spacing w:before="240" w:after="240" w:line="360" w:lineRule="auto"/>
        <w:jc w:val="both"/>
        <w:rPr>
          <w:rFonts w:ascii="Palatino Linotype" w:hAnsi="Palatino Linotype" w:cs="Arial"/>
          <w:bCs/>
        </w:rPr>
      </w:pPr>
      <w:r w:rsidRPr="00EA2199">
        <w:rPr>
          <w:rFonts w:ascii="Palatino Linotype" w:hAnsi="Palatino Linotype" w:cs="Arial"/>
          <w:noProof/>
          <w:lang w:eastAsia="es-MX"/>
        </w:rPr>
        <w:t>Aunado a lo anterior,</w:t>
      </w:r>
      <w:r w:rsidRPr="00EA2199">
        <w:rPr>
          <w:rFonts w:ascii="Palatino Linotype" w:hAnsi="Palatino Linotype" w:cs="Arial"/>
        </w:rPr>
        <w:t xml:space="preserve"> los </w:t>
      </w:r>
      <w:r w:rsidRPr="00EA2199">
        <w:rPr>
          <w:rFonts w:ascii="Palatino Linotype" w:hAnsi="Palatino Linotype" w:cs="Arial"/>
          <w:b/>
        </w:rPr>
        <w:t>Lineamientos para la Integración del Informe Trimestral de los Sujetos de Fiscalización MUNICIPALES para el Ejercicio 2021</w:t>
      </w:r>
      <w:r w:rsidRPr="00EA2199">
        <w:rPr>
          <w:rFonts w:ascii="Palatino Linotype" w:hAnsi="Palatino Linotype" w:cs="Arial"/>
        </w:rPr>
        <w:t>, emitidos por el Órgano Superior de Fiscalización del Estado de México, contienen los formatos e información que debe ser proporcionada para la integración de los informes trimestrales que se entregan a éste, siendo uno de ellos la relativa a la Información de Nómina la cual, tiene como objetivo presentar la información del pago de las remuneraciones de cada uno de los servidores públicos de la entidad fiscalizable de que se trate, correspondiente a un periodo determinado; d</w:t>
      </w:r>
      <w:r w:rsidRPr="00EA2199">
        <w:rPr>
          <w:rFonts w:ascii="Palatino Linotype" w:hAnsi="Palatino Linotype" w:cs="Arial"/>
          <w:bCs/>
        </w:rPr>
        <w:t xml:space="preserve">e tal manera, dicho formato constituye un soporte documental de que la información solicitada por </w:t>
      </w:r>
      <w:r w:rsidRPr="00EA2199">
        <w:rPr>
          <w:rFonts w:ascii="Palatino Linotype" w:hAnsi="Palatino Linotype" w:cs="Arial"/>
          <w:b/>
          <w:bCs/>
        </w:rPr>
        <w:t xml:space="preserve">EL </w:t>
      </w:r>
      <w:r w:rsidRPr="00EA2199">
        <w:rPr>
          <w:rFonts w:ascii="Palatino Linotype" w:hAnsi="Palatino Linotype" w:cs="Arial"/>
          <w:b/>
          <w:bCs/>
        </w:rPr>
        <w:lastRenderedPageBreak/>
        <w:t>RECURRENTE</w:t>
      </w:r>
      <w:r w:rsidRPr="00EA2199">
        <w:rPr>
          <w:rFonts w:ascii="Palatino Linotype" w:hAnsi="Palatino Linotype" w:cs="Arial"/>
          <w:bCs/>
        </w:rPr>
        <w:t xml:space="preserve">, obra en los archivos del </w:t>
      </w:r>
      <w:r w:rsidRPr="00EA2199">
        <w:rPr>
          <w:rFonts w:ascii="Palatino Linotype" w:hAnsi="Palatino Linotype" w:cs="Arial"/>
          <w:b/>
          <w:bCs/>
        </w:rPr>
        <w:t>SUJETO OBLIGADO</w:t>
      </w:r>
      <w:r w:rsidRPr="00EA2199">
        <w:rPr>
          <w:rFonts w:ascii="Palatino Linotype" w:hAnsi="Palatino Linotype" w:cs="Arial"/>
          <w:bCs/>
        </w:rPr>
        <w:t xml:space="preserve">, como se advierte a continuación: </w:t>
      </w:r>
    </w:p>
    <w:p w14:paraId="1B2C38EE" w14:textId="77777777" w:rsidR="00D11E57" w:rsidRPr="00EA2199" w:rsidRDefault="00D11E57" w:rsidP="00D11E57">
      <w:pPr>
        <w:spacing w:before="240" w:after="240" w:line="360" w:lineRule="auto"/>
        <w:jc w:val="center"/>
        <w:rPr>
          <w:noProof/>
          <w:lang w:val="es-ES"/>
        </w:rPr>
      </w:pPr>
      <w:r w:rsidRPr="00EA2199">
        <w:rPr>
          <w:noProof/>
          <w:lang w:eastAsia="es-MX"/>
        </w:rPr>
        <w:drawing>
          <wp:inline distT="0" distB="0" distL="0" distR="0" wp14:anchorId="475BA8F5" wp14:editId="62B5305B">
            <wp:extent cx="6205515" cy="56388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37" t="19587" r="34547" b="22237"/>
                    <a:stretch/>
                  </pic:blipFill>
                  <pic:spPr bwMode="auto">
                    <a:xfrm>
                      <a:off x="0" y="0"/>
                      <a:ext cx="6243810" cy="5673598"/>
                    </a:xfrm>
                    <a:prstGeom prst="rect">
                      <a:avLst/>
                    </a:prstGeom>
                    <a:ln>
                      <a:noFill/>
                    </a:ln>
                    <a:extLst>
                      <a:ext uri="{53640926-AAD7-44D8-BBD7-CCE9431645EC}">
                        <a14:shadowObscured xmlns:a14="http://schemas.microsoft.com/office/drawing/2010/main"/>
                      </a:ext>
                    </a:extLst>
                  </pic:spPr>
                </pic:pic>
              </a:graphicData>
            </a:graphic>
          </wp:inline>
        </w:drawing>
      </w:r>
    </w:p>
    <w:p w14:paraId="0A90B5CA" w14:textId="77777777" w:rsidR="00D11E57" w:rsidRPr="00EA2199" w:rsidRDefault="00D11E57" w:rsidP="00D11E57">
      <w:pPr>
        <w:spacing w:before="240" w:after="240" w:line="360" w:lineRule="auto"/>
        <w:jc w:val="center"/>
        <w:rPr>
          <w:noProof/>
          <w:lang w:val="es-ES"/>
        </w:rPr>
      </w:pPr>
      <w:r w:rsidRPr="00EA2199">
        <w:rPr>
          <w:noProof/>
          <w:lang w:eastAsia="es-MX"/>
        </w:rPr>
        <w:lastRenderedPageBreak/>
        <w:drawing>
          <wp:inline distT="0" distB="0" distL="0" distR="0" wp14:anchorId="618A8845" wp14:editId="1A9A9C94">
            <wp:extent cx="7144177" cy="5556327"/>
            <wp:effectExtent l="0" t="635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40" t="19880" r="10208" b="9374"/>
                    <a:stretch/>
                  </pic:blipFill>
                  <pic:spPr bwMode="auto">
                    <a:xfrm rot="16200000">
                      <a:off x="0" y="0"/>
                      <a:ext cx="7168897" cy="5575553"/>
                    </a:xfrm>
                    <a:prstGeom prst="rect">
                      <a:avLst/>
                    </a:prstGeom>
                    <a:ln>
                      <a:noFill/>
                    </a:ln>
                    <a:extLst>
                      <a:ext uri="{53640926-AAD7-44D8-BBD7-CCE9431645EC}">
                        <a14:shadowObscured xmlns:a14="http://schemas.microsoft.com/office/drawing/2010/main"/>
                      </a:ext>
                    </a:extLst>
                  </pic:spPr>
                </pic:pic>
              </a:graphicData>
            </a:graphic>
          </wp:inline>
        </w:drawing>
      </w:r>
      <w:r w:rsidRPr="00EA2199">
        <w:rPr>
          <w:noProof/>
          <w:lang w:val="es-ES"/>
        </w:rPr>
        <w:t xml:space="preserve"> </w:t>
      </w:r>
    </w:p>
    <w:p w14:paraId="6C9ACA1E" w14:textId="77777777" w:rsidR="00D11E57" w:rsidRPr="00EA2199" w:rsidRDefault="00D11E57" w:rsidP="00D11E57">
      <w:pPr>
        <w:spacing w:before="100" w:beforeAutospacing="1" w:after="100" w:afterAutospacing="1" w:line="360" w:lineRule="auto"/>
        <w:ind w:right="-91"/>
        <w:jc w:val="center"/>
        <w:rPr>
          <w:rFonts w:ascii="Palatino Linotype" w:hAnsi="Palatino Linotype"/>
          <w:color w:val="000000"/>
        </w:rPr>
      </w:pPr>
      <w:r w:rsidRPr="00EA2199">
        <w:rPr>
          <w:noProof/>
          <w:lang w:eastAsia="es-MX"/>
        </w:rPr>
        <w:lastRenderedPageBreak/>
        <w:drawing>
          <wp:inline distT="0" distB="0" distL="0" distR="0" wp14:anchorId="3875A79E" wp14:editId="14AC27AD">
            <wp:extent cx="5295981" cy="575253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931" t="18418" r="31915" b="7913"/>
                    <a:stretch/>
                  </pic:blipFill>
                  <pic:spPr bwMode="auto">
                    <a:xfrm>
                      <a:off x="0" y="0"/>
                      <a:ext cx="5313592" cy="5771660"/>
                    </a:xfrm>
                    <a:prstGeom prst="rect">
                      <a:avLst/>
                    </a:prstGeom>
                    <a:ln>
                      <a:noFill/>
                    </a:ln>
                    <a:extLst>
                      <a:ext uri="{53640926-AAD7-44D8-BBD7-CCE9431645EC}">
                        <a14:shadowObscured xmlns:a14="http://schemas.microsoft.com/office/drawing/2010/main"/>
                      </a:ext>
                    </a:extLst>
                  </pic:spPr>
                </pic:pic>
              </a:graphicData>
            </a:graphic>
          </wp:inline>
        </w:drawing>
      </w:r>
    </w:p>
    <w:p w14:paraId="2C6A48C8" w14:textId="6CD06273" w:rsidR="00E357D0" w:rsidRPr="00EA2199" w:rsidRDefault="00E357D0" w:rsidP="00E357D0">
      <w:pPr>
        <w:spacing w:before="100" w:beforeAutospacing="1" w:after="100" w:afterAutospacing="1" w:line="360" w:lineRule="auto"/>
        <w:jc w:val="both"/>
        <w:rPr>
          <w:rFonts w:ascii="Palatino Linotype" w:hAnsi="Palatino Linotype" w:cs="Arial"/>
          <w:lang w:val="es-ES"/>
        </w:rPr>
      </w:pPr>
      <w:r w:rsidRPr="00EA2199">
        <w:rPr>
          <w:rFonts w:ascii="Palatino Linotype" w:hAnsi="Palatino Linotype" w:cs="Arial"/>
          <w:lang w:val="es-ES"/>
        </w:rPr>
        <w:t xml:space="preserve">Atento a lo anterior, resulta claro que existe fuente obligacional que constriñe al </w:t>
      </w:r>
      <w:r w:rsidRPr="00EA2199">
        <w:rPr>
          <w:rFonts w:ascii="Palatino Linotype" w:hAnsi="Palatino Linotype" w:cs="Arial"/>
          <w:b/>
          <w:lang w:val="es-ES"/>
        </w:rPr>
        <w:t>SUJETO OBLIGADO</w:t>
      </w:r>
      <w:r w:rsidRPr="00EA2199">
        <w:rPr>
          <w:rFonts w:ascii="Palatino Linotype" w:hAnsi="Palatino Linotype" w:cs="Arial"/>
          <w:lang w:val="es-ES"/>
        </w:rPr>
        <w:t>, para entregar los informes mensuales al OSFEM</w:t>
      </w:r>
      <w:r w:rsidR="00302D14" w:rsidRPr="00EA2199">
        <w:rPr>
          <w:rFonts w:ascii="Palatino Linotype" w:hAnsi="Palatino Linotype" w:cs="Arial"/>
          <w:lang w:val="es-ES"/>
        </w:rPr>
        <w:t xml:space="preserve"> para el caso de los ejercicios fiscales 2019 y 202</w:t>
      </w:r>
      <w:r w:rsidR="0024238F" w:rsidRPr="00EA2199">
        <w:rPr>
          <w:rFonts w:ascii="Palatino Linotype" w:hAnsi="Palatino Linotype" w:cs="Arial"/>
          <w:lang w:val="es-ES"/>
        </w:rPr>
        <w:t>0</w:t>
      </w:r>
      <w:r w:rsidR="00302D14" w:rsidRPr="00EA2199">
        <w:rPr>
          <w:rFonts w:ascii="Palatino Linotype" w:hAnsi="Palatino Linotype" w:cs="Arial"/>
          <w:lang w:val="es-ES"/>
        </w:rPr>
        <w:t xml:space="preserve">, así como la entrega de los informes trimestrales para </w:t>
      </w:r>
      <w:r w:rsidR="00302D14" w:rsidRPr="00EA2199">
        <w:rPr>
          <w:rFonts w:ascii="Palatino Linotype" w:hAnsi="Palatino Linotype" w:cs="Arial"/>
          <w:lang w:val="es-ES"/>
        </w:rPr>
        <w:lastRenderedPageBreak/>
        <w:t>el ejercicio fiscal 2021</w:t>
      </w:r>
      <w:r w:rsidRPr="00EA2199">
        <w:rPr>
          <w:rFonts w:ascii="Palatino Linotype" w:hAnsi="Palatino Linotype" w:cs="Arial"/>
          <w:lang w:val="es-ES"/>
        </w:rPr>
        <w:t xml:space="preserve">, de conformidad con el artículo 32 de la Ley de Fiscalización Superior del Estado de México, en los cuales se incluye lo referente a </w:t>
      </w:r>
      <w:r w:rsidRPr="00EA2199">
        <w:rPr>
          <w:rFonts w:ascii="Palatino Linotype" w:hAnsi="Palatino Linotype" w:cs="Arial"/>
          <w:b/>
          <w:lang w:val="es-ES"/>
        </w:rPr>
        <w:t>los comprobantes fiscales por internet por concepto de nómina y honorarios,</w:t>
      </w:r>
      <w:r w:rsidRPr="00EA2199">
        <w:rPr>
          <w:rFonts w:ascii="Palatino Linotype" w:hAnsi="Palatino Linotype" w:cs="Arial"/>
          <w:i/>
          <w:lang w:val="es-ES"/>
        </w:rPr>
        <w:t xml:space="preserve"> </w:t>
      </w:r>
      <w:r w:rsidRPr="00EA2199">
        <w:rPr>
          <w:rFonts w:ascii="Palatino Linotype" w:hAnsi="Palatino Linotype" w:cs="Arial"/>
          <w:lang w:val="es-ES"/>
        </w:rPr>
        <w:t>que comprenden la información relativa al pago de las remuneraciones de cada uno de los servidores públicos correspondiente a un periodo determinado; en consecuen</w:t>
      </w:r>
      <w:r w:rsidR="008B2E2F" w:rsidRPr="00EA2199">
        <w:rPr>
          <w:rFonts w:ascii="Palatino Linotype" w:hAnsi="Palatino Linotype" w:cs="Arial"/>
          <w:lang w:val="es-ES"/>
        </w:rPr>
        <w:t xml:space="preserve">cia, la información solicitada </w:t>
      </w:r>
      <w:r w:rsidRPr="00EA2199">
        <w:rPr>
          <w:rFonts w:ascii="Palatino Linotype" w:hAnsi="Palatino Linotype" w:cs="Arial"/>
          <w:lang w:val="es-ES"/>
        </w:rPr>
        <w:t xml:space="preserve">por </w:t>
      </w:r>
      <w:r w:rsidRPr="00EA2199">
        <w:rPr>
          <w:rFonts w:ascii="Palatino Linotype" w:hAnsi="Palatino Linotype"/>
          <w:b/>
          <w:lang w:val="es-ES"/>
        </w:rPr>
        <w:t>EL</w:t>
      </w:r>
      <w:r w:rsidRPr="00EA2199">
        <w:rPr>
          <w:rFonts w:ascii="Palatino Linotype" w:hAnsi="Palatino Linotype" w:cs="Arial"/>
          <w:b/>
          <w:lang w:val="es-ES"/>
        </w:rPr>
        <w:t xml:space="preserve"> RECURRENTE</w:t>
      </w:r>
      <w:r w:rsidR="008B2E2F" w:rsidRPr="00EA2199">
        <w:rPr>
          <w:rFonts w:ascii="Palatino Linotype" w:hAnsi="Palatino Linotype" w:cs="Arial"/>
          <w:b/>
          <w:lang w:val="es-ES"/>
        </w:rPr>
        <w:t>,</w:t>
      </w:r>
      <w:r w:rsidRPr="00EA2199">
        <w:rPr>
          <w:rFonts w:ascii="Palatino Linotype" w:hAnsi="Palatino Linotype" w:cs="Arial"/>
          <w:b/>
          <w:lang w:val="es-ES"/>
        </w:rPr>
        <w:t xml:space="preserve"> </w:t>
      </w:r>
      <w:r w:rsidRPr="00EA2199">
        <w:rPr>
          <w:rFonts w:ascii="Palatino Linotype" w:hAnsi="Palatino Linotype" w:cs="Arial"/>
          <w:lang w:val="es-ES"/>
        </w:rPr>
        <w:t>como ya se dejó claro</w:t>
      </w:r>
      <w:r w:rsidR="008B2E2F" w:rsidRPr="00EA2199">
        <w:rPr>
          <w:rFonts w:ascii="Palatino Linotype" w:hAnsi="Palatino Linotype" w:cs="Arial"/>
          <w:lang w:val="es-ES"/>
        </w:rPr>
        <w:t>,</w:t>
      </w:r>
      <w:r w:rsidRPr="00EA2199">
        <w:rPr>
          <w:rFonts w:ascii="Palatino Linotype" w:hAnsi="Palatino Linotype" w:cs="Arial"/>
          <w:lang w:val="es-ES"/>
        </w:rPr>
        <w:t xml:space="preserve"> </w:t>
      </w:r>
      <w:r w:rsidRPr="00EA2199">
        <w:rPr>
          <w:rFonts w:ascii="Palatino Linotype" w:hAnsi="Palatino Linotype" w:cs="Arial"/>
          <w:b/>
          <w:lang w:val="es-ES"/>
        </w:rPr>
        <w:t>debe obrar de manera electrónica en los archivos del</w:t>
      </w:r>
      <w:r w:rsidRPr="00EA2199">
        <w:rPr>
          <w:rFonts w:ascii="Palatino Linotype" w:hAnsi="Palatino Linotype" w:cs="Arial"/>
          <w:lang w:val="es-ES"/>
        </w:rPr>
        <w:t xml:space="preserve"> </w:t>
      </w:r>
      <w:r w:rsidRPr="00EA2199">
        <w:rPr>
          <w:rFonts w:ascii="Palatino Linotype" w:hAnsi="Palatino Linotype" w:cs="Arial"/>
          <w:b/>
          <w:lang w:val="es-ES"/>
        </w:rPr>
        <w:t>SUJETO OBLIGADO</w:t>
      </w:r>
      <w:r w:rsidRPr="00EA2199">
        <w:rPr>
          <w:rFonts w:ascii="Palatino Linotype" w:hAnsi="Palatino Linotype" w:cs="Arial"/>
          <w:lang w:val="es-ES"/>
        </w:rPr>
        <w:t xml:space="preserve"> </w:t>
      </w:r>
      <w:r w:rsidRPr="00EA2199">
        <w:rPr>
          <w:rFonts w:ascii="Palatino Linotype" w:hAnsi="Palatino Linotype" w:cs="Arial"/>
          <w:b/>
          <w:lang w:val="es-ES"/>
        </w:rPr>
        <w:t>en atención a la normatividad en comento</w:t>
      </w:r>
      <w:r w:rsidRPr="00EA2199">
        <w:rPr>
          <w:rFonts w:ascii="Palatino Linotype" w:hAnsi="Palatino Linotype" w:cs="Arial"/>
          <w:lang w:val="es-ES"/>
        </w:rPr>
        <w:t>; una razón más para determinar improcedente el cobro excesivo que pretende realizar por el acceso a información de carácter público.</w:t>
      </w:r>
    </w:p>
    <w:p w14:paraId="741A846C" w14:textId="77777777" w:rsidR="00504CF6" w:rsidRPr="00EA2199" w:rsidRDefault="00504CF6" w:rsidP="00504CF6">
      <w:pPr>
        <w:spacing w:before="100" w:beforeAutospacing="1" w:after="100" w:afterAutospacing="1" w:line="360" w:lineRule="auto"/>
        <w:jc w:val="both"/>
        <w:rPr>
          <w:rFonts w:ascii="Palatino Linotype" w:hAnsi="Palatino Linotype" w:cs="Arial"/>
          <w:sz w:val="28"/>
          <w:lang w:val="es-ES"/>
        </w:rPr>
      </w:pPr>
      <w:r w:rsidRPr="00EA2199">
        <w:rPr>
          <w:rFonts w:ascii="Palatino Linotype" w:hAnsi="Palatino Linotype" w:cs="Arial"/>
          <w:lang w:val="es-ES"/>
        </w:rPr>
        <w:t xml:space="preserve">En este sentido, </w:t>
      </w:r>
      <w:r w:rsidRPr="00EA2199">
        <w:rPr>
          <w:rFonts w:ascii="Palatino Linotype" w:hAnsi="Palatino Linotype" w:cs="Arial"/>
          <w:b/>
          <w:lang w:val="es-ES"/>
        </w:rPr>
        <w:t>EL SUJETO OBLIGADO</w:t>
      </w:r>
      <w:r w:rsidRPr="00EA2199">
        <w:rPr>
          <w:rFonts w:ascii="Palatino Linotype" w:hAnsi="Palatino Linotype" w:cs="Arial"/>
          <w:lang w:val="es-ES"/>
        </w:rPr>
        <w:t xml:space="preserve"> se encuentra constreñido a entregar la información solicitada por </w:t>
      </w:r>
      <w:r w:rsidRPr="00EA2199">
        <w:rPr>
          <w:rFonts w:ascii="Palatino Linotype" w:hAnsi="Palatino Linotype" w:cs="Arial"/>
          <w:b/>
          <w:color w:val="000000"/>
          <w:lang w:eastAsia="es-MX"/>
        </w:rPr>
        <w:t>EL RECURRENTE</w:t>
      </w:r>
      <w:r w:rsidRPr="00EA2199">
        <w:rPr>
          <w:rFonts w:ascii="Palatino Linotype" w:hAnsi="Palatino Linotype" w:cs="Arial"/>
          <w:lang w:val="es-ES"/>
        </w:rPr>
        <w:t xml:space="preserve">, de acuerdo a lo dispuesto por los artículos 3, fracción XI, 12 y 92, fracción VIII </w:t>
      </w:r>
      <w:r w:rsidRPr="00EA2199">
        <w:rPr>
          <w:rFonts w:ascii="Palatino Linotype" w:hAnsi="Palatino Linotype" w:cs="Arial"/>
          <w:bCs/>
          <w:lang w:val="es-ES"/>
        </w:rPr>
        <w:t>de la Ley de Transparencia y Acceso a la Información Pública del Estado de México y Municipios</w:t>
      </w:r>
      <w:r w:rsidRPr="00EA2199">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38571593" w14:textId="77777777" w:rsidR="00504CF6" w:rsidRPr="00EA2199" w:rsidRDefault="00504CF6" w:rsidP="00504CF6">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EA2199">
        <w:rPr>
          <w:rFonts w:ascii="Palatino Linotype" w:hAnsi="Palatino Linotype" w:cs="Arial"/>
          <w:lang w:val="es-ES"/>
        </w:rPr>
        <w:t xml:space="preserve">Siendo aplicable, el criterio </w:t>
      </w:r>
      <w:r w:rsidRPr="00EA2199">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EA2199">
        <w:rPr>
          <w:rFonts w:ascii="Palatino Linotype" w:hAnsi="Palatino Linotype" w:cs="Arial"/>
          <w:lang w:val="es-ES"/>
        </w:rPr>
        <w:t>cuyo rubro y texto dispone:</w:t>
      </w:r>
    </w:p>
    <w:p w14:paraId="7FE3896E" w14:textId="77777777" w:rsidR="00504CF6" w:rsidRPr="00EA2199" w:rsidRDefault="00504CF6" w:rsidP="00504CF6">
      <w:pPr>
        <w:ind w:left="709" w:right="899"/>
        <w:jc w:val="center"/>
        <w:rPr>
          <w:rFonts w:ascii="Palatino Linotype" w:hAnsi="Palatino Linotype" w:cs="Arial"/>
          <w:b/>
          <w:i/>
          <w:sz w:val="22"/>
          <w:lang w:val="es-ES"/>
        </w:rPr>
      </w:pPr>
      <w:r w:rsidRPr="00EA2199">
        <w:rPr>
          <w:rFonts w:ascii="Palatino Linotype" w:hAnsi="Palatino Linotype" w:cs="Arial"/>
          <w:b/>
          <w:i/>
          <w:sz w:val="22"/>
          <w:lang w:val="es-ES"/>
        </w:rPr>
        <w:lastRenderedPageBreak/>
        <w:t>“CRITERIO</w:t>
      </w:r>
      <w:r w:rsidRPr="00EA2199">
        <w:rPr>
          <w:rFonts w:ascii="Palatino Linotype" w:hAnsi="Palatino Linotype" w:cs="Arial"/>
          <w:b/>
          <w:i/>
          <w:lang w:val="es-ES"/>
        </w:rPr>
        <w:t xml:space="preserve"> </w:t>
      </w:r>
      <w:r w:rsidRPr="00EA2199">
        <w:rPr>
          <w:rFonts w:ascii="Palatino Linotype" w:hAnsi="Palatino Linotype" w:cs="Arial"/>
          <w:b/>
          <w:i/>
          <w:sz w:val="22"/>
          <w:lang w:val="es-ES"/>
        </w:rPr>
        <w:t>0002-11</w:t>
      </w:r>
    </w:p>
    <w:p w14:paraId="571C49C7" w14:textId="77777777" w:rsidR="00504CF6" w:rsidRPr="00EA2199" w:rsidRDefault="00504CF6" w:rsidP="00504CF6">
      <w:pPr>
        <w:ind w:left="709" w:right="899"/>
        <w:jc w:val="both"/>
        <w:rPr>
          <w:rFonts w:ascii="Palatino Linotype" w:hAnsi="Palatino Linotype" w:cs="Arial"/>
          <w:i/>
          <w:sz w:val="22"/>
          <w:lang w:val="es-ES"/>
        </w:rPr>
      </w:pPr>
      <w:r w:rsidRPr="00EA2199">
        <w:rPr>
          <w:rFonts w:ascii="Palatino Linotype" w:hAnsi="Palatino Linotype" w:cs="Arial"/>
          <w:b/>
          <w:i/>
          <w:sz w:val="22"/>
          <w:lang w:val="es-ES"/>
        </w:rPr>
        <w:t>INFORMACIÓN</w:t>
      </w:r>
      <w:r w:rsidRPr="00EA2199">
        <w:rPr>
          <w:rFonts w:ascii="Palatino Linotype" w:hAnsi="Palatino Linotype" w:cs="Arial"/>
          <w:b/>
          <w:i/>
          <w:lang w:val="es-ES"/>
        </w:rPr>
        <w:t xml:space="preserve"> </w:t>
      </w:r>
      <w:r w:rsidRPr="00EA2199">
        <w:rPr>
          <w:rFonts w:ascii="Palatino Linotype" w:hAnsi="Palatino Linotype" w:cs="Arial"/>
          <w:b/>
          <w:i/>
          <w:sz w:val="22"/>
          <w:lang w:val="es-ES"/>
        </w:rPr>
        <w:t>PÚBLICA,</w:t>
      </w:r>
      <w:r w:rsidRPr="00EA2199">
        <w:rPr>
          <w:rFonts w:ascii="Palatino Linotype" w:hAnsi="Palatino Linotype" w:cs="Arial"/>
          <w:b/>
          <w:i/>
          <w:lang w:val="es-ES"/>
        </w:rPr>
        <w:t xml:space="preserve"> </w:t>
      </w:r>
      <w:r w:rsidRPr="00EA2199">
        <w:rPr>
          <w:rFonts w:ascii="Palatino Linotype" w:hAnsi="Palatino Linotype" w:cs="Arial"/>
          <w:b/>
          <w:i/>
          <w:sz w:val="22"/>
          <w:lang w:val="es-ES"/>
        </w:rPr>
        <w:t>CONCEPTO</w:t>
      </w:r>
      <w:r w:rsidRPr="00EA2199">
        <w:rPr>
          <w:rFonts w:ascii="Palatino Linotype" w:hAnsi="Palatino Linotype" w:cs="Arial"/>
          <w:b/>
          <w:i/>
          <w:lang w:val="es-ES"/>
        </w:rPr>
        <w:t xml:space="preserve"> </w:t>
      </w:r>
      <w:r w:rsidRPr="00EA2199">
        <w:rPr>
          <w:rFonts w:ascii="Palatino Linotype" w:hAnsi="Palatino Linotype" w:cs="Arial"/>
          <w:b/>
          <w:i/>
          <w:sz w:val="22"/>
          <w:lang w:val="es-ES"/>
        </w:rPr>
        <w:t>DE,</w:t>
      </w:r>
      <w:r w:rsidRPr="00EA2199">
        <w:rPr>
          <w:rFonts w:ascii="Palatino Linotype" w:hAnsi="Palatino Linotype" w:cs="Arial"/>
          <w:b/>
          <w:i/>
          <w:lang w:val="es-ES"/>
        </w:rPr>
        <w:t xml:space="preserve"> </w:t>
      </w:r>
      <w:r w:rsidRPr="00EA2199">
        <w:rPr>
          <w:rFonts w:ascii="Palatino Linotype" w:hAnsi="Palatino Linotype" w:cs="Arial"/>
          <w:b/>
          <w:i/>
          <w:sz w:val="22"/>
          <w:lang w:val="es-ES"/>
        </w:rPr>
        <w:t>EN</w:t>
      </w:r>
      <w:r w:rsidRPr="00EA2199">
        <w:rPr>
          <w:rFonts w:ascii="Palatino Linotype" w:hAnsi="Palatino Linotype" w:cs="Arial"/>
          <w:b/>
          <w:i/>
          <w:lang w:val="es-ES"/>
        </w:rPr>
        <w:t xml:space="preserve"> </w:t>
      </w:r>
      <w:r w:rsidRPr="00EA2199">
        <w:rPr>
          <w:rFonts w:ascii="Palatino Linotype" w:hAnsi="Palatino Linotype" w:cs="Arial"/>
          <w:b/>
          <w:i/>
          <w:sz w:val="22"/>
          <w:lang w:val="es-ES"/>
        </w:rPr>
        <w:t>MATERIA</w:t>
      </w:r>
      <w:r w:rsidRPr="00EA2199">
        <w:rPr>
          <w:rFonts w:ascii="Palatino Linotype" w:hAnsi="Palatino Linotype" w:cs="Arial"/>
          <w:b/>
          <w:i/>
          <w:lang w:val="es-ES"/>
        </w:rPr>
        <w:t xml:space="preserve"> </w:t>
      </w:r>
      <w:r w:rsidRPr="00EA2199">
        <w:rPr>
          <w:rFonts w:ascii="Palatino Linotype" w:hAnsi="Palatino Linotype" w:cs="Arial"/>
          <w:b/>
          <w:i/>
          <w:sz w:val="22"/>
          <w:lang w:val="es-ES"/>
        </w:rPr>
        <w:t>DE</w:t>
      </w:r>
      <w:r w:rsidRPr="00EA2199">
        <w:rPr>
          <w:rFonts w:ascii="Palatino Linotype" w:hAnsi="Palatino Linotype" w:cs="Arial"/>
          <w:b/>
          <w:i/>
          <w:lang w:val="es-ES"/>
        </w:rPr>
        <w:t xml:space="preserve"> </w:t>
      </w:r>
      <w:r w:rsidRPr="00EA2199">
        <w:rPr>
          <w:rFonts w:ascii="Palatino Linotype" w:hAnsi="Palatino Linotype" w:cs="Arial"/>
          <w:b/>
          <w:i/>
          <w:sz w:val="22"/>
          <w:lang w:val="es-ES"/>
        </w:rPr>
        <w:t>TRANSPARENCIA.</w:t>
      </w:r>
      <w:r w:rsidRPr="00EA2199">
        <w:rPr>
          <w:rFonts w:ascii="Palatino Linotype" w:hAnsi="Palatino Linotype" w:cs="Arial"/>
          <w:b/>
          <w:i/>
          <w:lang w:val="es-ES"/>
        </w:rPr>
        <w:t xml:space="preserve"> </w:t>
      </w:r>
      <w:r w:rsidRPr="00EA2199">
        <w:rPr>
          <w:rFonts w:ascii="Palatino Linotype" w:hAnsi="Palatino Linotype" w:cs="Arial"/>
          <w:b/>
          <w:i/>
          <w:sz w:val="22"/>
          <w:lang w:val="es-ES"/>
        </w:rPr>
        <w:t>INTERPRETACIÓN</w:t>
      </w:r>
      <w:r w:rsidRPr="00EA2199">
        <w:rPr>
          <w:rFonts w:ascii="Palatino Linotype" w:hAnsi="Palatino Linotype" w:cs="Arial"/>
          <w:b/>
          <w:i/>
          <w:lang w:val="es-ES"/>
        </w:rPr>
        <w:t xml:space="preserve"> </w:t>
      </w:r>
      <w:r w:rsidRPr="00EA2199">
        <w:rPr>
          <w:rFonts w:ascii="Palatino Linotype" w:hAnsi="Palatino Linotype" w:cs="Arial"/>
          <w:b/>
          <w:i/>
          <w:sz w:val="22"/>
          <w:lang w:val="es-ES"/>
        </w:rPr>
        <w:t>TEMÁTICA</w:t>
      </w:r>
      <w:r w:rsidRPr="00EA2199">
        <w:rPr>
          <w:rFonts w:ascii="Palatino Linotype" w:hAnsi="Palatino Linotype" w:cs="Arial"/>
          <w:b/>
          <w:i/>
          <w:lang w:val="es-ES"/>
        </w:rPr>
        <w:t xml:space="preserve"> </w:t>
      </w:r>
      <w:r w:rsidRPr="00EA2199">
        <w:rPr>
          <w:rFonts w:ascii="Palatino Linotype" w:hAnsi="Palatino Linotype" w:cs="Arial"/>
          <w:b/>
          <w:i/>
          <w:sz w:val="22"/>
          <w:lang w:val="es-ES"/>
        </w:rPr>
        <w:t>DE</w:t>
      </w:r>
      <w:r w:rsidRPr="00EA2199">
        <w:rPr>
          <w:rFonts w:ascii="Palatino Linotype" w:hAnsi="Palatino Linotype" w:cs="Arial"/>
          <w:b/>
          <w:i/>
          <w:lang w:val="es-ES"/>
        </w:rPr>
        <w:t xml:space="preserve"> </w:t>
      </w:r>
      <w:r w:rsidRPr="00EA2199">
        <w:rPr>
          <w:rFonts w:ascii="Palatino Linotype" w:hAnsi="Palatino Linotype" w:cs="Arial"/>
          <w:b/>
          <w:i/>
          <w:sz w:val="22"/>
          <w:lang w:val="es-ES"/>
        </w:rPr>
        <w:t>LOS</w:t>
      </w:r>
      <w:r w:rsidRPr="00EA2199">
        <w:rPr>
          <w:rFonts w:ascii="Palatino Linotype" w:hAnsi="Palatino Linotype" w:cs="Arial"/>
          <w:b/>
          <w:i/>
          <w:lang w:val="es-ES"/>
        </w:rPr>
        <w:t xml:space="preserve"> </w:t>
      </w:r>
      <w:r w:rsidRPr="00EA2199">
        <w:rPr>
          <w:rFonts w:ascii="Palatino Linotype" w:hAnsi="Palatino Linotype" w:cs="Arial"/>
          <w:b/>
          <w:i/>
          <w:sz w:val="22"/>
          <w:lang w:val="es-ES"/>
        </w:rPr>
        <w:t>ARTÍCULOS</w:t>
      </w:r>
      <w:r w:rsidRPr="00EA2199">
        <w:rPr>
          <w:rFonts w:ascii="Palatino Linotype" w:hAnsi="Palatino Linotype" w:cs="Arial"/>
          <w:b/>
          <w:i/>
          <w:lang w:val="es-ES"/>
        </w:rPr>
        <w:t xml:space="preserve"> </w:t>
      </w:r>
      <w:r w:rsidRPr="00EA2199">
        <w:rPr>
          <w:rFonts w:ascii="Palatino Linotype" w:hAnsi="Palatino Linotype" w:cs="Arial"/>
          <w:b/>
          <w:i/>
          <w:sz w:val="22"/>
          <w:lang w:val="es-ES"/>
        </w:rPr>
        <w:t>2</w:t>
      </w:r>
      <w:r w:rsidRPr="00EA2199">
        <w:rPr>
          <w:rFonts w:ascii="Palatino Linotype" w:hAnsi="Palatino Linotype" w:cs="Arial"/>
          <w:b/>
          <w:i/>
          <w:lang w:val="es-ES"/>
        </w:rPr>
        <w:t xml:space="preserve"> </w:t>
      </w:r>
      <w:r w:rsidRPr="00EA2199">
        <w:rPr>
          <w:rFonts w:ascii="Palatino Linotype" w:hAnsi="Palatino Linotype" w:cs="Arial"/>
          <w:b/>
          <w:i/>
          <w:sz w:val="22"/>
          <w:lang w:val="es-ES"/>
        </w:rPr>
        <w:t>2,</w:t>
      </w:r>
      <w:r w:rsidRPr="00EA2199">
        <w:rPr>
          <w:rFonts w:ascii="Palatino Linotype" w:hAnsi="Palatino Linotype" w:cs="Arial"/>
          <w:b/>
          <w:i/>
          <w:lang w:val="es-ES"/>
        </w:rPr>
        <w:t xml:space="preserve"> </w:t>
      </w:r>
      <w:r w:rsidRPr="00EA2199">
        <w:rPr>
          <w:rFonts w:ascii="Palatino Linotype" w:hAnsi="Palatino Linotype" w:cs="Arial"/>
          <w:b/>
          <w:i/>
          <w:sz w:val="22"/>
          <w:lang w:val="es-ES"/>
        </w:rPr>
        <w:t>FRACCIÓN</w:t>
      </w:r>
      <w:r w:rsidRPr="00EA2199">
        <w:rPr>
          <w:rFonts w:ascii="Palatino Linotype" w:hAnsi="Palatino Linotype" w:cs="Arial"/>
          <w:b/>
          <w:i/>
          <w:lang w:val="es-ES"/>
        </w:rPr>
        <w:t xml:space="preserve"> </w:t>
      </w:r>
      <w:r w:rsidRPr="00EA2199">
        <w:rPr>
          <w:rFonts w:ascii="Palatino Linotype" w:hAnsi="Palatino Linotype" w:cs="Arial"/>
          <w:b/>
          <w:bCs/>
          <w:i/>
          <w:sz w:val="22"/>
          <w:lang w:val="es-ES"/>
        </w:rPr>
        <w:t>V,</w:t>
      </w:r>
      <w:r w:rsidRPr="00EA2199">
        <w:rPr>
          <w:rFonts w:ascii="Palatino Linotype" w:hAnsi="Palatino Linotype" w:cs="Arial"/>
          <w:b/>
          <w:bCs/>
          <w:i/>
          <w:lang w:val="es-ES"/>
        </w:rPr>
        <w:t xml:space="preserve"> </w:t>
      </w:r>
      <w:r w:rsidRPr="00EA2199">
        <w:rPr>
          <w:rFonts w:ascii="Palatino Linotype" w:hAnsi="Palatino Linotype" w:cs="Arial"/>
          <w:b/>
          <w:bCs/>
          <w:i/>
          <w:sz w:val="22"/>
          <w:lang w:val="es-ES"/>
        </w:rPr>
        <w:t>XV,</w:t>
      </w:r>
      <w:r w:rsidRPr="00EA2199">
        <w:rPr>
          <w:rFonts w:ascii="Palatino Linotype" w:hAnsi="Palatino Linotype" w:cs="Arial"/>
          <w:b/>
          <w:bCs/>
          <w:i/>
          <w:lang w:val="es-ES"/>
        </w:rPr>
        <w:t xml:space="preserve"> </w:t>
      </w:r>
      <w:r w:rsidRPr="00EA2199">
        <w:rPr>
          <w:rFonts w:ascii="Palatino Linotype" w:hAnsi="Palatino Linotype" w:cs="Arial"/>
          <w:b/>
          <w:bCs/>
          <w:i/>
          <w:sz w:val="22"/>
          <w:lang w:val="es-ES"/>
        </w:rPr>
        <w:t>Y</w:t>
      </w:r>
      <w:r w:rsidRPr="00EA2199">
        <w:rPr>
          <w:rFonts w:ascii="Palatino Linotype" w:hAnsi="Palatino Linotype" w:cs="Arial"/>
          <w:b/>
          <w:bCs/>
          <w:i/>
          <w:lang w:val="es-ES"/>
        </w:rPr>
        <w:t xml:space="preserve"> </w:t>
      </w:r>
      <w:r w:rsidRPr="00EA2199">
        <w:rPr>
          <w:rFonts w:ascii="Palatino Linotype" w:hAnsi="Palatino Linotype" w:cs="Arial"/>
          <w:b/>
          <w:bCs/>
          <w:i/>
          <w:sz w:val="22"/>
          <w:lang w:val="es-ES"/>
        </w:rPr>
        <w:t>XVI,</w:t>
      </w:r>
      <w:r w:rsidRPr="00EA2199">
        <w:rPr>
          <w:rFonts w:ascii="Palatino Linotype" w:hAnsi="Palatino Linotype" w:cs="Arial"/>
          <w:b/>
          <w:bCs/>
          <w:i/>
          <w:lang w:val="es-ES"/>
        </w:rPr>
        <w:t xml:space="preserve"> </w:t>
      </w:r>
      <w:r w:rsidRPr="00EA2199">
        <w:rPr>
          <w:rFonts w:ascii="Palatino Linotype" w:hAnsi="Palatino Linotype" w:cs="Arial"/>
          <w:b/>
          <w:i/>
          <w:sz w:val="22"/>
          <w:lang w:val="es-ES"/>
        </w:rPr>
        <w:t>32,</w:t>
      </w:r>
      <w:r w:rsidRPr="00EA2199">
        <w:rPr>
          <w:rFonts w:ascii="Palatino Linotype" w:hAnsi="Palatino Linotype" w:cs="Arial"/>
          <w:b/>
          <w:i/>
          <w:lang w:val="es-ES"/>
        </w:rPr>
        <w:t xml:space="preserve"> </w:t>
      </w:r>
      <w:r w:rsidRPr="00EA2199">
        <w:rPr>
          <w:rFonts w:ascii="Palatino Linotype" w:hAnsi="Palatino Linotype" w:cs="Arial"/>
          <w:b/>
          <w:i/>
          <w:sz w:val="22"/>
          <w:lang w:val="es-ES"/>
        </w:rPr>
        <w:t>4,11</w:t>
      </w:r>
      <w:r w:rsidRPr="00EA2199">
        <w:rPr>
          <w:rFonts w:ascii="Palatino Linotype" w:hAnsi="Palatino Linotype" w:cs="Arial"/>
          <w:b/>
          <w:i/>
          <w:lang w:val="es-ES"/>
        </w:rPr>
        <w:t xml:space="preserve"> </w:t>
      </w:r>
      <w:r w:rsidRPr="00EA2199">
        <w:rPr>
          <w:rFonts w:ascii="Palatino Linotype" w:hAnsi="Palatino Linotype" w:cs="Arial"/>
          <w:b/>
          <w:i/>
          <w:sz w:val="22"/>
          <w:lang w:val="es-ES"/>
        </w:rPr>
        <w:t>Y</w:t>
      </w:r>
      <w:r w:rsidRPr="00EA2199">
        <w:rPr>
          <w:rFonts w:ascii="Palatino Linotype" w:hAnsi="Palatino Linotype" w:cs="Arial"/>
          <w:b/>
          <w:i/>
          <w:lang w:val="es-ES"/>
        </w:rPr>
        <w:t xml:space="preserve"> </w:t>
      </w:r>
      <w:r w:rsidRPr="00EA2199">
        <w:rPr>
          <w:rFonts w:ascii="Palatino Linotype" w:hAnsi="Palatino Linotype" w:cs="Arial"/>
          <w:b/>
          <w:i/>
          <w:sz w:val="22"/>
          <w:lang w:val="es-ES"/>
        </w:rPr>
        <w:t>41.</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conformidad</w:t>
      </w:r>
      <w:r w:rsidRPr="00EA2199">
        <w:rPr>
          <w:rFonts w:ascii="Palatino Linotype" w:hAnsi="Palatino Linotype" w:cs="Arial"/>
          <w:i/>
          <w:lang w:val="es-ES"/>
        </w:rPr>
        <w:t xml:space="preserve"> </w:t>
      </w:r>
      <w:r w:rsidRPr="00EA2199">
        <w:rPr>
          <w:rFonts w:ascii="Palatino Linotype" w:hAnsi="Palatino Linotype" w:cs="Arial"/>
          <w:i/>
          <w:sz w:val="22"/>
          <w:lang w:val="es-ES"/>
        </w:rPr>
        <w:t>con</w:t>
      </w:r>
      <w:r w:rsidRPr="00EA2199">
        <w:rPr>
          <w:rFonts w:ascii="Palatino Linotype" w:hAnsi="Palatino Linotype" w:cs="Arial"/>
          <w:i/>
          <w:lang w:val="es-ES"/>
        </w:rPr>
        <w:t xml:space="preserve"> </w:t>
      </w:r>
      <w:r w:rsidRPr="00EA2199">
        <w:rPr>
          <w:rFonts w:ascii="Palatino Linotype" w:hAnsi="Palatino Linotype" w:cs="Arial"/>
          <w:i/>
          <w:sz w:val="22"/>
          <w:lang w:val="es-ES"/>
        </w:rPr>
        <w:t>los</w:t>
      </w:r>
      <w:r w:rsidRPr="00EA2199">
        <w:rPr>
          <w:rFonts w:ascii="Palatino Linotype" w:hAnsi="Palatino Linotype" w:cs="Arial"/>
          <w:i/>
          <w:lang w:val="es-ES"/>
        </w:rPr>
        <w:t xml:space="preserve"> </w:t>
      </w:r>
      <w:r w:rsidRPr="00EA2199">
        <w:rPr>
          <w:rFonts w:ascii="Palatino Linotype" w:hAnsi="Palatino Linotype" w:cs="Arial"/>
          <w:i/>
          <w:sz w:val="22"/>
          <w:lang w:val="es-ES"/>
        </w:rPr>
        <w:t>artículos</w:t>
      </w:r>
      <w:r w:rsidRPr="00EA2199">
        <w:rPr>
          <w:rFonts w:ascii="Palatino Linotype" w:hAnsi="Palatino Linotype" w:cs="Arial"/>
          <w:i/>
          <w:lang w:val="es-ES"/>
        </w:rPr>
        <w:t xml:space="preserve"> </w:t>
      </w:r>
      <w:r w:rsidRPr="00EA2199">
        <w:rPr>
          <w:rFonts w:ascii="Palatino Linotype" w:hAnsi="Palatino Linotype" w:cs="Arial"/>
          <w:i/>
          <w:sz w:val="22"/>
          <w:lang w:val="es-ES"/>
        </w:rPr>
        <w:t>antes</w:t>
      </w:r>
      <w:r w:rsidRPr="00EA2199">
        <w:rPr>
          <w:rFonts w:ascii="Palatino Linotype" w:hAnsi="Palatino Linotype" w:cs="Arial"/>
          <w:i/>
          <w:lang w:val="es-ES"/>
        </w:rPr>
        <w:t xml:space="preserve"> </w:t>
      </w:r>
      <w:r w:rsidRPr="00EA2199">
        <w:rPr>
          <w:rFonts w:ascii="Palatino Linotype" w:hAnsi="Palatino Linotype" w:cs="Arial"/>
          <w:i/>
          <w:sz w:val="22"/>
          <w:lang w:val="es-ES"/>
        </w:rPr>
        <w:t>referidos,</w:t>
      </w:r>
      <w:r w:rsidRPr="00EA2199">
        <w:rPr>
          <w:rFonts w:ascii="Palatino Linotype" w:hAnsi="Palatino Linotype" w:cs="Arial"/>
          <w:i/>
          <w:lang w:val="es-ES"/>
        </w:rPr>
        <w:t xml:space="preserve"> </w:t>
      </w:r>
      <w:r w:rsidRPr="00EA2199">
        <w:rPr>
          <w:rFonts w:ascii="Palatino Linotype" w:hAnsi="Palatino Linotype" w:cs="Arial"/>
          <w:i/>
          <w:sz w:val="22"/>
          <w:lang w:val="es-ES"/>
        </w:rPr>
        <w:t>el</w:t>
      </w:r>
      <w:r w:rsidRPr="00EA2199">
        <w:rPr>
          <w:rFonts w:ascii="Palatino Linotype" w:hAnsi="Palatino Linotype" w:cs="Arial"/>
          <w:i/>
          <w:lang w:val="es-ES"/>
        </w:rPr>
        <w:t xml:space="preserve"> </w:t>
      </w:r>
      <w:r w:rsidRPr="00EA2199">
        <w:rPr>
          <w:rFonts w:ascii="Palatino Linotype" w:hAnsi="Palatino Linotype" w:cs="Arial"/>
          <w:i/>
          <w:sz w:val="22"/>
          <w:lang w:val="es-ES"/>
        </w:rPr>
        <w:t>derecho</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acceso</w:t>
      </w:r>
      <w:r w:rsidRPr="00EA2199">
        <w:rPr>
          <w:rFonts w:ascii="Palatino Linotype" w:hAnsi="Palatino Linotype" w:cs="Arial"/>
          <w:i/>
          <w:lang w:val="es-ES"/>
        </w:rPr>
        <w:t xml:space="preserve"> </w:t>
      </w:r>
      <w:r w:rsidRPr="00EA2199">
        <w:rPr>
          <w:rFonts w:ascii="Palatino Linotype" w:hAnsi="Palatino Linotype" w:cs="Arial"/>
          <w:i/>
          <w:sz w:val="22"/>
          <w:lang w:val="es-ES"/>
        </w:rPr>
        <w:t>a</w:t>
      </w:r>
      <w:r w:rsidRPr="00EA2199">
        <w:rPr>
          <w:rFonts w:ascii="Palatino Linotype" w:hAnsi="Palatino Linotype" w:cs="Arial"/>
          <w:i/>
          <w:lang w:val="es-ES"/>
        </w:rPr>
        <w:t xml:space="preserve"> </w:t>
      </w:r>
      <w:r w:rsidRPr="00EA2199">
        <w:rPr>
          <w:rFonts w:ascii="Palatino Linotype" w:hAnsi="Palatino Linotype" w:cs="Arial"/>
          <w:i/>
          <w:sz w:val="22"/>
          <w:lang w:val="es-ES"/>
        </w:rPr>
        <w:t>la</w:t>
      </w:r>
      <w:r w:rsidRPr="00EA2199">
        <w:rPr>
          <w:rFonts w:ascii="Palatino Linotype" w:hAnsi="Palatino Linotype" w:cs="Arial"/>
          <w:i/>
          <w:lang w:val="es-ES"/>
        </w:rPr>
        <w:t xml:space="preserve"> </w:t>
      </w:r>
      <w:r w:rsidRPr="00EA2199">
        <w:rPr>
          <w:rFonts w:ascii="Palatino Linotype" w:hAnsi="Palatino Linotype" w:cs="Arial"/>
          <w:i/>
          <w:sz w:val="22"/>
          <w:lang w:val="es-ES"/>
        </w:rPr>
        <w:t>información</w:t>
      </w:r>
      <w:r w:rsidRPr="00EA2199">
        <w:rPr>
          <w:rFonts w:ascii="Palatino Linotype" w:hAnsi="Palatino Linotype" w:cs="Arial"/>
          <w:i/>
          <w:lang w:val="es-ES"/>
        </w:rPr>
        <w:t xml:space="preserve"> </w:t>
      </w:r>
      <w:r w:rsidRPr="00EA2199">
        <w:rPr>
          <w:rFonts w:ascii="Palatino Linotype" w:hAnsi="Palatino Linotype" w:cs="Arial"/>
          <w:i/>
          <w:sz w:val="22"/>
          <w:lang w:val="es-ES"/>
        </w:rPr>
        <w:t>pública,</w:t>
      </w:r>
      <w:r w:rsidRPr="00EA2199">
        <w:rPr>
          <w:rFonts w:ascii="Palatino Linotype" w:hAnsi="Palatino Linotype" w:cs="Arial"/>
          <w:i/>
          <w:lang w:val="es-ES"/>
        </w:rPr>
        <w:t xml:space="preserve"> </w:t>
      </w:r>
      <w:r w:rsidRPr="00EA2199">
        <w:rPr>
          <w:rFonts w:ascii="Palatino Linotype" w:hAnsi="Palatino Linotype" w:cs="Arial"/>
          <w:i/>
          <w:sz w:val="22"/>
          <w:lang w:val="es-ES"/>
        </w:rPr>
        <w:t>se</w:t>
      </w:r>
      <w:r w:rsidRPr="00EA2199">
        <w:rPr>
          <w:rFonts w:ascii="Palatino Linotype" w:hAnsi="Palatino Linotype" w:cs="Arial"/>
          <w:i/>
          <w:lang w:val="es-ES"/>
        </w:rPr>
        <w:t xml:space="preserve"> </w:t>
      </w:r>
      <w:r w:rsidRPr="00EA2199">
        <w:rPr>
          <w:rFonts w:ascii="Palatino Linotype" w:hAnsi="Palatino Linotype" w:cs="Arial"/>
          <w:i/>
          <w:sz w:val="22"/>
          <w:lang w:val="es-ES"/>
        </w:rPr>
        <w:t>define</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cuanto</w:t>
      </w:r>
      <w:r w:rsidRPr="00EA2199">
        <w:rPr>
          <w:rFonts w:ascii="Palatino Linotype" w:hAnsi="Palatino Linotype" w:cs="Arial"/>
          <w:i/>
          <w:lang w:val="es-ES"/>
        </w:rPr>
        <w:t xml:space="preserve"> </w:t>
      </w:r>
      <w:r w:rsidRPr="00EA2199">
        <w:rPr>
          <w:rFonts w:ascii="Palatino Linotype" w:hAnsi="Palatino Linotype" w:cs="Arial"/>
          <w:i/>
          <w:sz w:val="22"/>
          <w:lang w:val="es-ES"/>
        </w:rPr>
        <w:t>a</w:t>
      </w:r>
      <w:r w:rsidRPr="00EA2199">
        <w:rPr>
          <w:rFonts w:ascii="Palatino Linotype" w:hAnsi="Palatino Linotype" w:cs="Arial"/>
          <w:i/>
          <w:lang w:val="es-ES"/>
        </w:rPr>
        <w:t xml:space="preserve"> </w:t>
      </w:r>
      <w:r w:rsidRPr="00EA2199">
        <w:rPr>
          <w:rFonts w:ascii="Palatino Linotype" w:hAnsi="Palatino Linotype" w:cs="Arial"/>
          <w:i/>
          <w:sz w:val="22"/>
          <w:lang w:val="es-ES"/>
        </w:rPr>
        <w:t>su</w:t>
      </w:r>
      <w:r w:rsidRPr="00EA2199">
        <w:rPr>
          <w:rFonts w:ascii="Palatino Linotype" w:hAnsi="Palatino Linotype" w:cs="Arial"/>
          <w:i/>
          <w:lang w:val="es-ES"/>
        </w:rPr>
        <w:t xml:space="preserve"> </w:t>
      </w:r>
      <w:r w:rsidRPr="00EA2199">
        <w:rPr>
          <w:rFonts w:ascii="Palatino Linotype" w:hAnsi="Palatino Linotype" w:cs="Arial"/>
          <w:i/>
          <w:sz w:val="22"/>
          <w:lang w:val="es-ES"/>
        </w:rPr>
        <w:t>alcance</w:t>
      </w:r>
      <w:r w:rsidRPr="00EA2199">
        <w:rPr>
          <w:rFonts w:ascii="Palatino Linotype" w:hAnsi="Palatino Linotype" w:cs="Arial"/>
          <w:i/>
          <w:lang w:val="es-ES"/>
        </w:rPr>
        <w:t xml:space="preserve"> </w:t>
      </w:r>
      <w:r w:rsidRPr="00EA2199">
        <w:rPr>
          <w:rFonts w:ascii="Palatino Linotype" w:hAnsi="Palatino Linotype" w:cs="Arial"/>
          <w:i/>
          <w:sz w:val="22"/>
          <w:lang w:val="es-ES"/>
        </w:rPr>
        <w:t>y</w:t>
      </w:r>
      <w:r w:rsidRPr="00EA2199">
        <w:rPr>
          <w:rFonts w:ascii="Palatino Linotype" w:hAnsi="Palatino Linotype" w:cs="Arial"/>
          <w:i/>
          <w:lang w:val="es-ES"/>
        </w:rPr>
        <w:t xml:space="preserve"> </w:t>
      </w:r>
      <w:r w:rsidRPr="00EA2199">
        <w:rPr>
          <w:rFonts w:ascii="Palatino Linotype" w:hAnsi="Palatino Linotype" w:cs="Arial"/>
          <w:i/>
          <w:sz w:val="22"/>
          <w:lang w:val="es-ES"/>
        </w:rPr>
        <w:t>resultado</w:t>
      </w:r>
      <w:r w:rsidRPr="00EA2199">
        <w:rPr>
          <w:rFonts w:ascii="Palatino Linotype" w:hAnsi="Palatino Linotype" w:cs="Arial"/>
          <w:i/>
          <w:lang w:val="es-ES"/>
        </w:rPr>
        <w:t xml:space="preserve"> </w:t>
      </w:r>
      <w:r w:rsidRPr="00EA2199">
        <w:rPr>
          <w:rFonts w:ascii="Palatino Linotype" w:hAnsi="Palatino Linotype" w:cs="Arial"/>
          <w:i/>
          <w:sz w:val="22"/>
          <w:lang w:val="es-ES"/>
        </w:rPr>
        <w:t>material,</w:t>
      </w:r>
      <w:r w:rsidRPr="00EA2199">
        <w:rPr>
          <w:rFonts w:ascii="Palatino Linotype" w:hAnsi="Palatino Linotype" w:cs="Arial"/>
          <w:i/>
          <w:lang w:val="es-ES"/>
        </w:rPr>
        <w:t xml:space="preserve"> </w:t>
      </w:r>
      <w:r w:rsidRPr="00EA2199">
        <w:rPr>
          <w:rFonts w:ascii="Palatino Linotype" w:hAnsi="Palatino Linotype" w:cs="Arial"/>
          <w:i/>
          <w:sz w:val="22"/>
          <w:lang w:val="es-ES"/>
        </w:rPr>
        <w:t>el</w:t>
      </w:r>
      <w:r w:rsidRPr="00EA2199">
        <w:rPr>
          <w:rFonts w:ascii="Palatino Linotype" w:hAnsi="Palatino Linotype" w:cs="Arial"/>
          <w:i/>
          <w:lang w:val="es-ES"/>
        </w:rPr>
        <w:t xml:space="preserve"> </w:t>
      </w:r>
      <w:r w:rsidRPr="00EA2199">
        <w:rPr>
          <w:rFonts w:ascii="Palatino Linotype" w:hAnsi="Palatino Linotype" w:cs="Arial"/>
          <w:i/>
          <w:sz w:val="22"/>
          <w:lang w:val="es-ES"/>
        </w:rPr>
        <w:t>acceso</w:t>
      </w:r>
      <w:r w:rsidRPr="00EA2199">
        <w:rPr>
          <w:rFonts w:ascii="Palatino Linotype" w:hAnsi="Palatino Linotype" w:cs="Arial"/>
          <w:i/>
          <w:lang w:val="es-ES"/>
        </w:rPr>
        <w:t xml:space="preserve"> </w:t>
      </w:r>
      <w:r w:rsidRPr="00EA2199">
        <w:rPr>
          <w:rFonts w:ascii="Palatino Linotype" w:hAnsi="Palatino Linotype" w:cs="Arial"/>
          <w:i/>
          <w:sz w:val="22"/>
          <w:lang w:val="es-ES"/>
        </w:rPr>
        <w:t>a</w:t>
      </w:r>
      <w:r w:rsidRPr="00EA2199">
        <w:rPr>
          <w:rFonts w:ascii="Palatino Linotype" w:hAnsi="Palatino Linotype" w:cs="Arial"/>
          <w:i/>
          <w:lang w:val="es-ES"/>
        </w:rPr>
        <w:t xml:space="preserve"> </w:t>
      </w:r>
      <w:r w:rsidRPr="00EA2199">
        <w:rPr>
          <w:rFonts w:ascii="Palatino Linotype" w:hAnsi="Palatino Linotype" w:cs="Arial"/>
          <w:i/>
          <w:sz w:val="22"/>
          <w:lang w:val="es-ES"/>
        </w:rPr>
        <w:t>los</w:t>
      </w:r>
      <w:r w:rsidRPr="00EA2199">
        <w:rPr>
          <w:rFonts w:ascii="Palatino Linotype" w:hAnsi="Palatino Linotype" w:cs="Arial"/>
          <w:i/>
          <w:lang w:val="es-ES"/>
        </w:rPr>
        <w:t xml:space="preserve"> </w:t>
      </w:r>
      <w:r w:rsidRPr="00EA2199">
        <w:rPr>
          <w:rFonts w:ascii="Palatino Linotype" w:hAnsi="Palatino Linotype" w:cs="Arial"/>
          <w:i/>
          <w:sz w:val="22"/>
          <w:lang w:val="es-ES"/>
        </w:rPr>
        <w:t>archivos,</w:t>
      </w:r>
      <w:r w:rsidRPr="00EA2199">
        <w:rPr>
          <w:rFonts w:ascii="Palatino Linotype" w:hAnsi="Palatino Linotype" w:cs="Arial"/>
          <w:i/>
          <w:lang w:val="es-ES"/>
        </w:rPr>
        <w:t xml:space="preserve"> </w:t>
      </w:r>
      <w:r w:rsidRPr="00EA2199">
        <w:rPr>
          <w:rFonts w:ascii="Palatino Linotype" w:hAnsi="Palatino Linotype" w:cs="Arial"/>
          <w:i/>
          <w:sz w:val="22"/>
          <w:lang w:val="es-ES"/>
        </w:rPr>
        <w:t>registros</w:t>
      </w:r>
      <w:r w:rsidRPr="00EA2199">
        <w:rPr>
          <w:rFonts w:ascii="Palatino Linotype" w:hAnsi="Palatino Linotype" w:cs="Arial"/>
          <w:i/>
          <w:lang w:val="es-ES"/>
        </w:rPr>
        <w:t xml:space="preserve"> </w:t>
      </w:r>
      <w:r w:rsidRPr="00EA2199">
        <w:rPr>
          <w:rFonts w:ascii="Palatino Linotype" w:hAnsi="Palatino Linotype" w:cs="Arial"/>
          <w:i/>
          <w:sz w:val="22"/>
          <w:lang w:val="es-ES"/>
        </w:rPr>
        <w:t>y</w:t>
      </w:r>
      <w:r w:rsidRPr="00EA2199">
        <w:rPr>
          <w:rFonts w:ascii="Palatino Linotype" w:hAnsi="Palatino Linotype" w:cs="Arial"/>
          <w:i/>
          <w:lang w:val="es-ES"/>
        </w:rPr>
        <w:t xml:space="preserve"> </w:t>
      </w:r>
      <w:r w:rsidRPr="00EA2199">
        <w:rPr>
          <w:rFonts w:ascii="Palatino Linotype" w:hAnsi="Palatino Linotype" w:cs="Arial"/>
          <w:i/>
          <w:sz w:val="22"/>
          <w:lang w:val="es-ES"/>
        </w:rPr>
        <w:t>documentos</w:t>
      </w:r>
      <w:r w:rsidRPr="00EA2199">
        <w:rPr>
          <w:rFonts w:ascii="Palatino Linotype" w:hAnsi="Palatino Linotype" w:cs="Arial"/>
          <w:i/>
          <w:lang w:val="es-ES"/>
        </w:rPr>
        <w:t xml:space="preserve"> </w:t>
      </w:r>
      <w:r w:rsidRPr="00EA2199">
        <w:rPr>
          <w:rFonts w:ascii="Palatino Linotype" w:hAnsi="Palatino Linotype" w:cs="Arial"/>
          <w:i/>
          <w:sz w:val="22"/>
          <w:lang w:val="es-ES"/>
        </w:rPr>
        <w:t>públicos,</w:t>
      </w:r>
      <w:r w:rsidRPr="00EA2199">
        <w:rPr>
          <w:rFonts w:ascii="Palatino Linotype" w:hAnsi="Palatino Linotype" w:cs="Arial"/>
          <w:i/>
          <w:lang w:val="es-ES"/>
        </w:rPr>
        <w:t xml:space="preserve"> </w:t>
      </w:r>
      <w:r w:rsidRPr="00EA2199">
        <w:rPr>
          <w:rFonts w:ascii="Palatino Linotype" w:hAnsi="Palatino Linotype" w:cs="Arial"/>
          <w:i/>
          <w:sz w:val="22"/>
          <w:lang w:val="es-ES"/>
        </w:rPr>
        <w:t>administrados,</w:t>
      </w:r>
      <w:r w:rsidRPr="00EA2199">
        <w:rPr>
          <w:rFonts w:ascii="Palatino Linotype" w:hAnsi="Palatino Linotype" w:cs="Arial"/>
          <w:i/>
          <w:lang w:val="es-ES"/>
        </w:rPr>
        <w:t xml:space="preserve"> </w:t>
      </w:r>
      <w:r w:rsidRPr="00EA2199">
        <w:rPr>
          <w:rFonts w:ascii="Palatino Linotype" w:hAnsi="Palatino Linotype" w:cs="Arial"/>
          <w:i/>
          <w:sz w:val="22"/>
          <w:lang w:val="es-ES"/>
        </w:rPr>
        <w:t>generados</w:t>
      </w:r>
      <w:r w:rsidRPr="00EA2199">
        <w:rPr>
          <w:rFonts w:ascii="Palatino Linotype" w:hAnsi="Palatino Linotype" w:cs="Arial"/>
          <w:i/>
          <w:lang w:val="es-ES"/>
        </w:rPr>
        <w:t xml:space="preserve"> </w:t>
      </w:r>
      <w:r w:rsidRPr="00EA2199">
        <w:rPr>
          <w:rFonts w:ascii="Palatino Linotype" w:hAnsi="Palatino Linotype" w:cs="Arial"/>
          <w:i/>
          <w:sz w:val="22"/>
          <w:lang w:val="es-ES"/>
        </w:rPr>
        <w:t>o</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posesión</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los</w:t>
      </w:r>
      <w:r w:rsidRPr="00EA2199">
        <w:rPr>
          <w:rFonts w:ascii="Palatino Linotype" w:hAnsi="Palatino Linotype" w:cs="Arial"/>
          <w:i/>
          <w:lang w:val="es-ES"/>
        </w:rPr>
        <w:t xml:space="preserve"> </w:t>
      </w:r>
      <w:r w:rsidRPr="00EA2199">
        <w:rPr>
          <w:rFonts w:ascii="Palatino Linotype" w:hAnsi="Palatino Linotype" w:cs="Arial"/>
          <w:i/>
          <w:sz w:val="22"/>
          <w:lang w:val="es-ES"/>
        </w:rPr>
        <w:t>órganos</w:t>
      </w:r>
      <w:r w:rsidRPr="00EA2199">
        <w:rPr>
          <w:rFonts w:ascii="Palatino Linotype" w:hAnsi="Palatino Linotype" w:cs="Arial"/>
          <w:i/>
          <w:lang w:val="es-ES"/>
        </w:rPr>
        <w:t xml:space="preserve"> </w:t>
      </w:r>
      <w:r w:rsidRPr="00EA2199">
        <w:rPr>
          <w:rFonts w:ascii="Palatino Linotype" w:hAnsi="Palatino Linotype" w:cs="Arial"/>
          <w:i/>
          <w:sz w:val="22"/>
          <w:lang w:val="es-ES"/>
        </w:rPr>
        <w:t>u</w:t>
      </w:r>
      <w:r w:rsidRPr="00EA2199">
        <w:rPr>
          <w:rFonts w:ascii="Palatino Linotype" w:hAnsi="Palatino Linotype" w:cs="Arial"/>
          <w:i/>
          <w:lang w:val="es-ES"/>
        </w:rPr>
        <w:t xml:space="preserve"> </w:t>
      </w:r>
      <w:r w:rsidRPr="00EA2199">
        <w:rPr>
          <w:rFonts w:ascii="Palatino Linotype" w:hAnsi="Palatino Linotype" w:cs="Arial"/>
          <w:i/>
          <w:sz w:val="22"/>
          <w:lang w:val="es-ES"/>
        </w:rPr>
        <w:t>organismos</w:t>
      </w:r>
      <w:r w:rsidRPr="00EA2199">
        <w:rPr>
          <w:rFonts w:ascii="Palatino Linotype" w:hAnsi="Palatino Linotype" w:cs="Arial"/>
          <w:i/>
          <w:lang w:val="es-ES"/>
        </w:rPr>
        <w:t xml:space="preserve"> </w:t>
      </w:r>
      <w:r w:rsidRPr="00EA2199">
        <w:rPr>
          <w:rFonts w:ascii="Palatino Linotype" w:hAnsi="Palatino Linotype" w:cs="Arial"/>
          <w:i/>
          <w:sz w:val="22"/>
          <w:lang w:val="es-ES"/>
        </w:rPr>
        <w:t>públicos,</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virtud</w:t>
      </w:r>
      <w:r w:rsidRPr="00EA2199">
        <w:rPr>
          <w:rFonts w:ascii="Palatino Linotype" w:hAnsi="Palatino Linotype" w:cs="Arial"/>
          <w:i/>
          <w:lang w:val="es-ES"/>
        </w:rPr>
        <w:t xml:space="preserve"> </w:t>
      </w:r>
      <w:r w:rsidRPr="00EA2199">
        <w:rPr>
          <w:rFonts w:ascii="Palatino Linotype" w:hAnsi="Palatino Linotype" w:cs="Arial"/>
          <w:i/>
          <w:sz w:val="22"/>
          <w:lang w:val="es-ES"/>
        </w:rPr>
        <w:t>del</w:t>
      </w:r>
      <w:r w:rsidRPr="00EA2199">
        <w:rPr>
          <w:rFonts w:ascii="Palatino Linotype" w:hAnsi="Palatino Linotype" w:cs="Arial"/>
          <w:i/>
          <w:lang w:val="es-ES"/>
        </w:rPr>
        <w:t xml:space="preserve"> </w:t>
      </w:r>
      <w:r w:rsidRPr="00EA2199">
        <w:rPr>
          <w:rFonts w:ascii="Palatino Linotype" w:hAnsi="Palatino Linotype" w:cs="Arial"/>
          <w:i/>
          <w:sz w:val="22"/>
          <w:lang w:val="es-ES"/>
        </w:rPr>
        <w:t>ejercicio</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sus</w:t>
      </w:r>
      <w:r w:rsidRPr="00EA2199">
        <w:rPr>
          <w:rFonts w:ascii="Palatino Linotype" w:hAnsi="Palatino Linotype" w:cs="Arial"/>
          <w:i/>
          <w:lang w:val="es-ES"/>
        </w:rPr>
        <w:t xml:space="preserve"> </w:t>
      </w:r>
      <w:r w:rsidRPr="00EA2199">
        <w:rPr>
          <w:rFonts w:ascii="Palatino Linotype" w:hAnsi="Palatino Linotype" w:cs="Arial"/>
          <w:i/>
          <w:sz w:val="22"/>
          <w:lang w:val="es-ES"/>
        </w:rPr>
        <w:t>funciones</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derecho</w:t>
      </w:r>
      <w:r w:rsidRPr="00EA2199">
        <w:rPr>
          <w:rFonts w:ascii="Palatino Linotype" w:hAnsi="Palatino Linotype" w:cs="Arial"/>
          <w:i/>
          <w:lang w:val="es-ES"/>
        </w:rPr>
        <w:t xml:space="preserve"> </w:t>
      </w:r>
      <w:r w:rsidRPr="00EA2199">
        <w:rPr>
          <w:rFonts w:ascii="Palatino Linotype" w:hAnsi="Palatino Linotype" w:cs="Arial"/>
          <w:i/>
          <w:sz w:val="22"/>
          <w:lang w:val="es-ES"/>
        </w:rPr>
        <w:t>público,</w:t>
      </w:r>
      <w:r w:rsidRPr="00EA2199">
        <w:rPr>
          <w:rFonts w:ascii="Palatino Linotype" w:hAnsi="Palatino Linotype" w:cs="Arial"/>
          <w:i/>
          <w:lang w:val="es-ES"/>
        </w:rPr>
        <w:t xml:space="preserve"> </w:t>
      </w:r>
      <w:r w:rsidRPr="00EA2199">
        <w:rPr>
          <w:rFonts w:ascii="Palatino Linotype" w:hAnsi="Palatino Linotype" w:cs="Arial"/>
          <w:i/>
          <w:sz w:val="22"/>
          <w:lang w:val="es-ES"/>
        </w:rPr>
        <w:t>sin</w:t>
      </w:r>
      <w:r w:rsidRPr="00EA2199">
        <w:rPr>
          <w:rFonts w:ascii="Palatino Linotype" w:hAnsi="Palatino Linotype" w:cs="Arial"/>
          <w:i/>
          <w:lang w:val="es-ES"/>
        </w:rPr>
        <w:t xml:space="preserve"> </w:t>
      </w:r>
      <w:r w:rsidRPr="00EA2199">
        <w:rPr>
          <w:rFonts w:ascii="Palatino Linotype" w:hAnsi="Palatino Linotype" w:cs="Arial"/>
          <w:i/>
          <w:sz w:val="22"/>
          <w:lang w:val="es-ES"/>
        </w:rPr>
        <w:t>importar</w:t>
      </w:r>
      <w:r w:rsidRPr="00EA2199">
        <w:rPr>
          <w:rFonts w:ascii="Palatino Linotype" w:hAnsi="Palatino Linotype" w:cs="Arial"/>
          <w:i/>
          <w:lang w:val="es-ES"/>
        </w:rPr>
        <w:t xml:space="preserve"> </w:t>
      </w:r>
      <w:r w:rsidRPr="00EA2199">
        <w:rPr>
          <w:rFonts w:ascii="Palatino Linotype" w:hAnsi="Palatino Linotype" w:cs="Arial"/>
          <w:i/>
          <w:sz w:val="22"/>
          <w:lang w:val="es-ES"/>
        </w:rPr>
        <w:t>su</w:t>
      </w:r>
      <w:r w:rsidRPr="00EA2199">
        <w:rPr>
          <w:rFonts w:ascii="Palatino Linotype" w:hAnsi="Palatino Linotype" w:cs="Arial"/>
          <w:i/>
          <w:lang w:val="es-ES"/>
        </w:rPr>
        <w:t xml:space="preserve"> </w:t>
      </w:r>
      <w:r w:rsidRPr="00EA2199">
        <w:rPr>
          <w:rFonts w:ascii="Palatino Linotype" w:hAnsi="Palatino Linotype" w:cs="Arial"/>
          <w:i/>
          <w:sz w:val="22"/>
          <w:lang w:val="es-ES"/>
        </w:rPr>
        <w:t>fuente,</w:t>
      </w:r>
      <w:r w:rsidRPr="00EA2199">
        <w:rPr>
          <w:rFonts w:ascii="Palatino Linotype" w:hAnsi="Palatino Linotype" w:cs="Arial"/>
          <w:i/>
          <w:lang w:val="es-ES"/>
        </w:rPr>
        <w:t xml:space="preserve"> </w:t>
      </w:r>
      <w:r w:rsidRPr="00EA2199">
        <w:rPr>
          <w:rFonts w:ascii="Palatino Linotype" w:hAnsi="Palatino Linotype" w:cs="Arial"/>
          <w:i/>
          <w:sz w:val="22"/>
          <w:lang w:val="es-ES"/>
        </w:rPr>
        <w:t>soporte</w:t>
      </w:r>
      <w:r w:rsidRPr="00EA2199">
        <w:rPr>
          <w:rFonts w:ascii="Palatino Linotype" w:hAnsi="Palatino Linotype" w:cs="Arial"/>
          <w:i/>
          <w:lang w:val="es-ES"/>
        </w:rPr>
        <w:t xml:space="preserve"> </w:t>
      </w:r>
      <w:r w:rsidRPr="00EA2199">
        <w:rPr>
          <w:rFonts w:ascii="Palatino Linotype" w:hAnsi="Palatino Linotype" w:cs="Arial"/>
          <w:i/>
          <w:sz w:val="22"/>
          <w:lang w:val="es-ES"/>
        </w:rPr>
        <w:t>o</w:t>
      </w:r>
      <w:r w:rsidRPr="00EA2199">
        <w:rPr>
          <w:rFonts w:ascii="Palatino Linotype" w:hAnsi="Palatino Linotype" w:cs="Arial"/>
          <w:i/>
          <w:lang w:val="es-ES"/>
        </w:rPr>
        <w:t xml:space="preserve"> </w:t>
      </w:r>
      <w:r w:rsidRPr="00EA2199">
        <w:rPr>
          <w:rFonts w:ascii="Palatino Linotype" w:hAnsi="Palatino Linotype" w:cs="Arial"/>
          <w:i/>
          <w:sz w:val="22"/>
          <w:lang w:val="es-ES"/>
        </w:rPr>
        <w:t>fecha</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elaboración.</w:t>
      </w:r>
    </w:p>
    <w:p w14:paraId="73474B34" w14:textId="77777777" w:rsidR="00504CF6" w:rsidRPr="00EA2199" w:rsidRDefault="00504CF6" w:rsidP="00504CF6">
      <w:pPr>
        <w:ind w:left="709" w:right="899"/>
        <w:jc w:val="both"/>
        <w:rPr>
          <w:rFonts w:ascii="Palatino Linotype" w:hAnsi="Palatino Linotype" w:cs="Arial"/>
          <w:i/>
          <w:sz w:val="22"/>
          <w:lang w:val="es-ES"/>
        </w:rPr>
      </w:pP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consecuencia</w:t>
      </w:r>
      <w:r w:rsidRPr="00EA2199">
        <w:rPr>
          <w:rFonts w:ascii="Palatino Linotype" w:hAnsi="Palatino Linotype" w:cs="Arial"/>
          <w:i/>
          <w:lang w:val="es-ES"/>
        </w:rPr>
        <w:t xml:space="preserve"> </w:t>
      </w:r>
      <w:r w:rsidRPr="00EA2199">
        <w:rPr>
          <w:rFonts w:ascii="Palatino Linotype" w:hAnsi="Palatino Linotype" w:cs="Arial"/>
          <w:i/>
          <w:sz w:val="22"/>
          <w:lang w:val="es-ES"/>
        </w:rPr>
        <w:t>el</w:t>
      </w:r>
      <w:r w:rsidRPr="00EA2199">
        <w:rPr>
          <w:rFonts w:ascii="Palatino Linotype" w:hAnsi="Palatino Linotype" w:cs="Arial"/>
          <w:i/>
          <w:lang w:val="es-ES"/>
        </w:rPr>
        <w:t xml:space="preserve"> </w:t>
      </w:r>
      <w:r w:rsidRPr="00EA2199">
        <w:rPr>
          <w:rFonts w:ascii="Palatino Linotype" w:hAnsi="Palatino Linotype" w:cs="Arial"/>
          <w:i/>
          <w:sz w:val="22"/>
          <w:lang w:val="es-ES"/>
        </w:rPr>
        <w:t>acceso</w:t>
      </w:r>
      <w:r w:rsidRPr="00EA2199">
        <w:rPr>
          <w:rFonts w:ascii="Palatino Linotype" w:hAnsi="Palatino Linotype" w:cs="Arial"/>
          <w:i/>
          <w:lang w:val="es-ES"/>
        </w:rPr>
        <w:t xml:space="preserve"> </w:t>
      </w:r>
      <w:r w:rsidRPr="00EA2199">
        <w:rPr>
          <w:rFonts w:ascii="Palatino Linotype" w:hAnsi="Palatino Linotype" w:cs="Arial"/>
          <w:i/>
          <w:sz w:val="22"/>
          <w:lang w:val="es-ES"/>
        </w:rPr>
        <w:t>a</w:t>
      </w:r>
      <w:r w:rsidRPr="00EA2199">
        <w:rPr>
          <w:rFonts w:ascii="Palatino Linotype" w:hAnsi="Palatino Linotype" w:cs="Arial"/>
          <w:i/>
          <w:lang w:val="es-ES"/>
        </w:rPr>
        <w:t xml:space="preserve"> </w:t>
      </w:r>
      <w:r w:rsidRPr="00EA2199">
        <w:rPr>
          <w:rFonts w:ascii="Palatino Linotype" w:hAnsi="Palatino Linotype" w:cs="Arial"/>
          <w:i/>
          <w:sz w:val="22"/>
          <w:lang w:val="es-ES"/>
        </w:rPr>
        <w:t>la</w:t>
      </w:r>
      <w:r w:rsidRPr="00EA2199">
        <w:rPr>
          <w:rFonts w:ascii="Palatino Linotype" w:hAnsi="Palatino Linotype" w:cs="Arial"/>
          <w:i/>
          <w:lang w:val="es-ES"/>
        </w:rPr>
        <w:t xml:space="preserve"> </w:t>
      </w:r>
      <w:r w:rsidRPr="00EA2199">
        <w:rPr>
          <w:rFonts w:ascii="Palatino Linotype" w:hAnsi="Palatino Linotype" w:cs="Arial"/>
          <w:i/>
          <w:sz w:val="22"/>
          <w:lang w:val="es-ES"/>
        </w:rPr>
        <w:t>información</w:t>
      </w:r>
      <w:r w:rsidRPr="00EA2199">
        <w:rPr>
          <w:rFonts w:ascii="Palatino Linotype" w:hAnsi="Palatino Linotype" w:cs="Arial"/>
          <w:i/>
          <w:lang w:val="es-ES"/>
        </w:rPr>
        <w:t xml:space="preserve"> </w:t>
      </w:r>
      <w:r w:rsidRPr="00EA2199">
        <w:rPr>
          <w:rFonts w:ascii="Palatino Linotype" w:hAnsi="Palatino Linotype" w:cs="Arial"/>
          <w:i/>
          <w:sz w:val="22"/>
          <w:lang w:val="es-ES"/>
        </w:rPr>
        <w:t>se</w:t>
      </w:r>
      <w:r w:rsidRPr="00EA2199">
        <w:rPr>
          <w:rFonts w:ascii="Palatino Linotype" w:hAnsi="Palatino Linotype" w:cs="Arial"/>
          <w:i/>
          <w:lang w:val="es-ES"/>
        </w:rPr>
        <w:t xml:space="preserve"> </w:t>
      </w:r>
      <w:r w:rsidRPr="00EA2199">
        <w:rPr>
          <w:rFonts w:ascii="Palatino Linotype" w:hAnsi="Palatino Linotype" w:cs="Arial"/>
          <w:i/>
          <w:sz w:val="22"/>
          <w:lang w:val="es-ES"/>
        </w:rPr>
        <w:t>refiere</w:t>
      </w:r>
      <w:r w:rsidRPr="00EA2199">
        <w:rPr>
          <w:rFonts w:ascii="Palatino Linotype" w:hAnsi="Palatino Linotype" w:cs="Arial"/>
          <w:i/>
          <w:lang w:val="es-ES"/>
        </w:rPr>
        <w:t xml:space="preserve"> </w:t>
      </w:r>
      <w:r w:rsidRPr="00EA2199">
        <w:rPr>
          <w:rFonts w:ascii="Palatino Linotype" w:hAnsi="Palatino Linotype" w:cs="Arial"/>
          <w:i/>
          <w:sz w:val="22"/>
          <w:lang w:val="es-ES"/>
        </w:rPr>
        <w:t>a</w:t>
      </w:r>
      <w:r w:rsidRPr="00EA2199">
        <w:rPr>
          <w:rFonts w:ascii="Palatino Linotype" w:hAnsi="Palatino Linotype" w:cs="Arial"/>
          <w:i/>
          <w:lang w:val="es-ES"/>
        </w:rPr>
        <w:t xml:space="preserve"> </w:t>
      </w:r>
      <w:r w:rsidRPr="00EA2199">
        <w:rPr>
          <w:rFonts w:ascii="Palatino Linotype" w:hAnsi="Palatino Linotype" w:cs="Arial"/>
          <w:i/>
          <w:sz w:val="22"/>
          <w:lang w:val="es-ES"/>
        </w:rPr>
        <w:t>que</w:t>
      </w:r>
      <w:r w:rsidRPr="00EA2199">
        <w:rPr>
          <w:rFonts w:ascii="Palatino Linotype" w:hAnsi="Palatino Linotype" w:cs="Arial"/>
          <w:i/>
          <w:lang w:val="es-ES"/>
        </w:rPr>
        <w:t xml:space="preserve"> </w:t>
      </w:r>
      <w:r w:rsidRPr="00EA2199">
        <w:rPr>
          <w:rFonts w:ascii="Palatino Linotype" w:hAnsi="Palatino Linotype" w:cs="Arial"/>
          <w:i/>
          <w:sz w:val="22"/>
          <w:lang w:val="es-ES"/>
        </w:rPr>
        <w:t>se</w:t>
      </w:r>
      <w:r w:rsidRPr="00EA2199">
        <w:rPr>
          <w:rFonts w:ascii="Palatino Linotype" w:hAnsi="Palatino Linotype" w:cs="Arial"/>
          <w:i/>
          <w:lang w:val="es-ES"/>
        </w:rPr>
        <w:t xml:space="preserve"> </w:t>
      </w:r>
      <w:r w:rsidRPr="00EA2199">
        <w:rPr>
          <w:rFonts w:ascii="Palatino Linotype" w:hAnsi="Palatino Linotype" w:cs="Arial"/>
          <w:i/>
          <w:sz w:val="22"/>
          <w:lang w:val="es-ES"/>
        </w:rPr>
        <w:t>cumplan</w:t>
      </w:r>
      <w:r w:rsidRPr="00EA2199">
        <w:rPr>
          <w:rFonts w:ascii="Palatino Linotype" w:hAnsi="Palatino Linotype" w:cs="Arial"/>
          <w:i/>
          <w:lang w:val="es-ES"/>
        </w:rPr>
        <w:t xml:space="preserve"> </w:t>
      </w:r>
      <w:r w:rsidRPr="00EA2199">
        <w:rPr>
          <w:rFonts w:ascii="Palatino Linotype" w:hAnsi="Palatino Linotype" w:cs="Arial"/>
          <w:i/>
          <w:sz w:val="22"/>
          <w:lang w:val="es-ES"/>
        </w:rPr>
        <w:t>cualquiera</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los</w:t>
      </w:r>
      <w:r w:rsidRPr="00EA2199">
        <w:rPr>
          <w:rFonts w:ascii="Palatino Linotype" w:hAnsi="Palatino Linotype" w:cs="Arial"/>
          <w:i/>
          <w:lang w:val="es-ES"/>
        </w:rPr>
        <w:t xml:space="preserve"> </w:t>
      </w:r>
      <w:r w:rsidRPr="00EA2199">
        <w:rPr>
          <w:rFonts w:ascii="Palatino Linotype" w:hAnsi="Palatino Linotype" w:cs="Arial"/>
          <w:i/>
          <w:sz w:val="22"/>
          <w:lang w:val="es-ES"/>
        </w:rPr>
        <w:t>siguientes</w:t>
      </w:r>
      <w:r w:rsidRPr="00EA2199">
        <w:rPr>
          <w:rFonts w:ascii="Palatino Linotype" w:hAnsi="Palatino Linotype" w:cs="Arial"/>
          <w:i/>
          <w:lang w:val="es-ES"/>
        </w:rPr>
        <w:t xml:space="preserve"> </w:t>
      </w:r>
      <w:r w:rsidRPr="00EA2199">
        <w:rPr>
          <w:rFonts w:ascii="Palatino Linotype" w:hAnsi="Palatino Linotype" w:cs="Arial"/>
          <w:i/>
          <w:sz w:val="22"/>
          <w:lang w:val="es-ES"/>
        </w:rPr>
        <w:t>tres</w:t>
      </w:r>
      <w:r w:rsidRPr="00EA2199">
        <w:rPr>
          <w:rFonts w:ascii="Palatino Linotype" w:hAnsi="Palatino Linotype" w:cs="Arial"/>
          <w:i/>
          <w:lang w:val="es-ES"/>
        </w:rPr>
        <w:t xml:space="preserve"> </w:t>
      </w:r>
      <w:r w:rsidRPr="00EA2199">
        <w:rPr>
          <w:rFonts w:ascii="Palatino Linotype" w:hAnsi="Palatino Linotype" w:cs="Arial"/>
          <w:i/>
          <w:sz w:val="22"/>
          <w:lang w:val="es-ES"/>
        </w:rPr>
        <w:t>supuestos:</w:t>
      </w:r>
    </w:p>
    <w:p w14:paraId="111D0A05" w14:textId="77777777" w:rsidR="00504CF6" w:rsidRPr="00EA2199" w:rsidRDefault="00504CF6" w:rsidP="00504CF6">
      <w:pPr>
        <w:ind w:left="709" w:right="899"/>
        <w:jc w:val="both"/>
        <w:rPr>
          <w:rFonts w:ascii="Palatino Linotype" w:hAnsi="Palatino Linotype" w:cs="Arial"/>
          <w:b/>
          <w:i/>
          <w:sz w:val="22"/>
          <w:lang w:val="es-ES"/>
        </w:rPr>
      </w:pPr>
      <w:r w:rsidRPr="00EA2199">
        <w:rPr>
          <w:rFonts w:ascii="Palatino Linotype" w:hAnsi="Palatino Linotype" w:cs="Arial"/>
          <w:b/>
          <w:i/>
          <w:sz w:val="22"/>
          <w:lang w:val="es-ES"/>
        </w:rPr>
        <w:t>1)</w:t>
      </w:r>
      <w:r w:rsidRPr="00EA2199">
        <w:rPr>
          <w:rFonts w:ascii="Palatino Linotype" w:hAnsi="Palatino Linotype" w:cs="Arial"/>
          <w:b/>
          <w:i/>
          <w:lang w:val="es-ES"/>
        </w:rPr>
        <w:t xml:space="preserve"> </w:t>
      </w:r>
      <w:r w:rsidRPr="00EA2199">
        <w:rPr>
          <w:rFonts w:ascii="Palatino Linotype" w:hAnsi="Palatino Linotype" w:cs="Arial"/>
          <w:b/>
          <w:i/>
          <w:sz w:val="22"/>
          <w:lang w:val="es-ES"/>
        </w:rPr>
        <w:t>Que</w:t>
      </w:r>
      <w:r w:rsidRPr="00EA2199">
        <w:rPr>
          <w:rFonts w:ascii="Palatino Linotype" w:hAnsi="Palatino Linotype" w:cs="Arial"/>
          <w:b/>
          <w:i/>
          <w:lang w:val="es-ES"/>
        </w:rPr>
        <w:t xml:space="preserve"> </w:t>
      </w:r>
      <w:r w:rsidRPr="00EA2199">
        <w:rPr>
          <w:rFonts w:ascii="Palatino Linotype" w:hAnsi="Palatino Linotype" w:cs="Arial"/>
          <w:b/>
          <w:i/>
          <w:sz w:val="22"/>
          <w:lang w:val="es-ES"/>
        </w:rPr>
        <w:t>se</w:t>
      </w:r>
      <w:r w:rsidRPr="00EA2199">
        <w:rPr>
          <w:rFonts w:ascii="Palatino Linotype" w:hAnsi="Palatino Linotype" w:cs="Arial"/>
          <w:b/>
          <w:i/>
          <w:lang w:val="es-ES"/>
        </w:rPr>
        <w:t xml:space="preserve"> </w:t>
      </w:r>
      <w:r w:rsidRPr="00EA2199">
        <w:rPr>
          <w:rFonts w:ascii="Palatino Linotype" w:hAnsi="Palatino Linotype" w:cs="Arial"/>
          <w:b/>
          <w:i/>
          <w:sz w:val="22"/>
          <w:lang w:val="es-ES"/>
        </w:rPr>
        <w:t>trate</w:t>
      </w:r>
      <w:r w:rsidRPr="00EA2199">
        <w:rPr>
          <w:rFonts w:ascii="Palatino Linotype" w:hAnsi="Palatino Linotype" w:cs="Arial"/>
          <w:b/>
          <w:i/>
          <w:lang w:val="es-ES"/>
        </w:rPr>
        <w:t xml:space="preserve"> </w:t>
      </w:r>
      <w:r w:rsidRPr="00EA2199">
        <w:rPr>
          <w:rFonts w:ascii="Palatino Linotype" w:hAnsi="Palatino Linotype" w:cs="Arial"/>
          <w:b/>
          <w:i/>
          <w:sz w:val="22"/>
          <w:lang w:val="es-ES"/>
        </w:rPr>
        <w:t>de</w:t>
      </w:r>
      <w:r w:rsidRPr="00EA2199">
        <w:rPr>
          <w:rFonts w:ascii="Palatino Linotype" w:hAnsi="Palatino Linotype" w:cs="Arial"/>
          <w:b/>
          <w:i/>
          <w:lang w:val="es-ES"/>
        </w:rPr>
        <w:t xml:space="preserve"> </w:t>
      </w:r>
      <w:r w:rsidRPr="00EA2199">
        <w:rPr>
          <w:rFonts w:ascii="Palatino Linotype" w:hAnsi="Palatino Linotype" w:cs="Arial"/>
          <w:b/>
          <w:i/>
          <w:sz w:val="22"/>
          <w:lang w:val="es-ES"/>
        </w:rPr>
        <w:t>información</w:t>
      </w:r>
      <w:r w:rsidRPr="00EA2199">
        <w:rPr>
          <w:rFonts w:ascii="Palatino Linotype" w:hAnsi="Palatino Linotype" w:cs="Arial"/>
          <w:b/>
          <w:i/>
          <w:lang w:val="es-ES"/>
        </w:rPr>
        <w:t xml:space="preserve"> </w:t>
      </w:r>
      <w:r w:rsidRPr="00EA2199">
        <w:rPr>
          <w:rFonts w:ascii="Palatino Linotype" w:hAnsi="Palatino Linotype" w:cs="Arial"/>
          <w:b/>
          <w:i/>
          <w:sz w:val="22"/>
          <w:lang w:val="es-ES"/>
        </w:rPr>
        <w:t>registrada</w:t>
      </w:r>
      <w:r w:rsidRPr="00EA2199">
        <w:rPr>
          <w:rFonts w:ascii="Palatino Linotype" w:hAnsi="Palatino Linotype" w:cs="Arial"/>
          <w:b/>
          <w:i/>
          <w:lang w:val="es-ES"/>
        </w:rPr>
        <w:t xml:space="preserve"> </w:t>
      </w:r>
      <w:r w:rsidRPr="00EA2199">
        <w:rPr>
          <w:rFonts w:ascii="Palatino Linotype" w:hAnsi="Palatino Linotype" w:cs="Arial"/>
          <w:b/>
          <w:i/>
          <w:sz w:val="22"/>
          <w:lang w:val="es-ES"/>
        </w:rPr>
        <w:t>en</w:t>
      </w:r>
      <w:r w:rsidRPr="00EA2199">
        <w:rPr>
          <w:rFonts w:ascii="Palatino Linotype" w:hAnsi="Palatino Linotype" w:cs="Arial"/>
          <w:b/>
          <w:i/>
          <w:lang w:val="es-ES"/>
        </w:rPr>
        <w:t xml:space="preserve"> </w:t>
      </w:r>
      <w:r w:rsidRPr="00EA2199">
        <w:rPr>
          <w:rFonts w:ascii="Palatino Linotype" w:hAnsi="Palatino Linotype" w:cs="Arial"/>
          <w:b/>
          <w:i/>
          <w:sz w:val="22"/>
          <w:lang w:val="es-ES"/>
        </w:rPr>
        <w:t>cualquier</w:t>
      </w:r>
      <w:r w:rsidRPr="00EA2199">
        <w:rPr>
          <w:rFonts w:ascii="Palatino Linotype" w:hAnsi="Palatino Linotype" w:cs="Arial"/>
          <w:b/>
          <w:i/>
          <w:lang w:val="es-ES"/>
        </w:rPr>
        <w:t xml:space="preserve"> </w:t>
      </w:r>
      <w:r w:rsidRPr="00EA2199">
        <w:rPr>
          <w:rFonts w:ascii="Palatino Linotype" w:hAnsi="Palatino Linotype" w:cs="Arial"/>
          <w:b/>
          <w:i/>
          <w:sz w:val="22"/>
          <w:lang w:val="es-ES"/>
        </w:rPr>
        <w:t>soporte</w:t>
      </w:r>
      <w:r w:rsidRPr="00EA2199">
        <w:rPr>
          <w:rFonts w:ascii="Palatino Linotype" w:hAnsi="Palatino Linotype" w:cs="Arial"/>
          <w:b/>
          <w:i/>
          <w:lang w:val="es-ES"/>
        </w:rPr>
        <w:t xml:space="preserve"> </w:t>
      </w:r>
      <w:r w:rsidRPr="00EA2199">
        <w:rPr>
          <w:rFonts w:ascii="Palatino Linotype" w:hAnsi="Palatino Linotype" w:cs="Arial"/>
          <w:b/>
          <w:i/>
          <w:sz w:val="22"/>
          <w:lang w:val="es-ES"/>
        </w:rPr>
        <w:t>documental,</w:t>
      </w:r>
      <w:r w:rsidRPr="00EA2199">
        <w:rPr>
          <w:rFonts w:ascii="Palatino Linotype" w:hAnsi="Palatino Linotype" w:cs="Arial"/>
          <w:b/>
          <w:i/>
          <w:lang w:val="es-ES"/>
        </w:rPr>
        <w:t xml:space="preserve"> </w:t>
      </w:r>
      <w:r w:rsidRPr="00EA2199">
        <w:rPr>
          <w:rFonts w:ascii="Palatino Linotype" w:hAnsi="Palatino Linotype" w:cs="Arial"/>
          <w:b/>
          <w:i/>
          <w:sz w:val="22"/>
          <w:lang w:val="es-ES"/>
        </w:rPr>
        <w:t>que</w:t>
      </w:r>
      <w:r w:rsidRPr="00EA2199">
        <w:rPr>
          <w:rFonts w:ascii="Palatino Linotype" w:hAnsi="Palatino Linotype" w:cs="Arial"/>
          <w:b/>
          <w:i/>
          <w:lang w:val="es-ES"/>
        </w:rPr>
        <w:t xml:space="preserve"> </w:t>
      </w:r>
      <w:r w:rsidRPr="00EA2199">
        <w:rPr>
          <w:rFonts w:ascii="Palatino Linotype" w:hAnsi="Palatino Linotype" w:cs="Arial"/>
          <w:b/>
          <w:i/>
          <w:sz w:val="22"/>
          <w:lang w:val="es-ES"/>
        </w:rPr>
        <w:t>en</w:t>
      </w:r>
      <w:r w:rsidRPr="00EA2199">
        <w:rPr>
          <w:rFonts w:ascii="Palatino Linotype" w:hAnsi="Palatino Linotype" w:cs="Arial"/>
          <w:b/>
          <w:i/>
          <w:lang w:val="es-ES"/>
        </w:rPr>
        <w:t xml:space="preserve"> </w:t>
      </w:r>
      <w:r w:rsidRPr="00EA2199">
        <w:rPr>
          <w:rFonts w:ascii="Palatino Linotype" w:hAnsi="Palatino Linotype" w:cs="Arial"/>
          <w:b/>
          <w:i/>
          <w:sz w:val="22"/>
          <w:lang w:val="es-ES"/>
        </w:rPr>
        <w:t>ejercicio</w:t>
      </w:r>
      <w:r w:rsidRPr="00EA2199">
        <w:rPr>
          <w:rFonts w:ascii="Palatino Linotype" w:hAnsi="Palatino Linotype" w:cs="Arial"/>
          <w:b/>
          <w:i/>
          <w:lang w:val="es-ES"/>
        </w:rPr>
        <w:t xml:space="preserve"> </w:t>
      </w:r>
      <w:r w:rsidRPr="00EA2199">
        <w:rPr>
          <w:rFonts w:ascii="Palatino Linotype" w:hAnsi="Palatino Linotype" w:cs="Arial"/>
          <w:b/>
          <w:i/>
          <w:sz w:val="22"/>
          <w:lang w:val="es-ES"/>
        </w:rPr>
        <w:t>de</w:t>
      </w:r>
      <w:r w:rsidRPr="00EA2199">
        <w:rPr>
          <w:rFonts w:ascii="Palatino Linotype" w:hAnsi="Palatino Linotype" w:cs="Arial"/>
          <w:b/>
          <w:i/>
          <w:lang w:val="es-ES"/>
        </w:rPr>
        <w:t xml:space="preserve"> </w:t>
      </w:r>
      <w:r w:rsidRPr="00EA2199">
        <w:rPr>
          <w:rFonts w:ascii="Palatino Linotype" w:hAnsi="Palatino Linotype" w:cs="Arial"/>
          <w:b/>
          <w:i/>
          <w:sz w:val="22"/>
          <w:lang w:val="es-ES"/>
        </w:rPr>
        <w:t>las</w:t>
      </w:r>
      <w:r w:rsidRPr="00EA2199">
        <w:rPr>
          <w:rFonts w:ascii="Palatino Linotype" w:hAnsi="Palatino Linotype" w:cs="Arial"/>
          <w:b/>
          <w:i/>
          <w:lang w:val="es-ES"/>
        </w:rPr>
        <w:t xml:space="preserve"> </w:t>
      </w:r>
      <w:r w:rsidRPr="00EA2199">
        <w:rPr>
          <w:rFonts w:ascii="Palatino Linotype" w:hAnsi="Palatino Linotype" w:cs="Arial"/>
          <w:b/>
          <w:i/>
          <w:sz w:val="22"/>
          <w:lang w:val="es-ES"/>
        </w:rPr>
        <w:t>atribuciones</w:t>
      </w:r>
      <w:r w:rsidRPr="00EA2199">
        <w:rPr>
          <w:rFonts w:ascii="Palatino Linotype" w:hAnsi="Palatino Linotype" w:cs="Arial"/>
          <w:b/>
          <w:i/>
          <w:lang w:val="es-ES"/>
        </w:rPr>
        <w:t xml:space="preserve"> </w:t>
      </w:r>
      <w:r w:rsidRPr="00EA2199">
        <w:rPr>
          <w:rFonts w:ascii="Palatino Linotype" w:hAnsi="Palatino Linotype" w:cs="Arial"/>
          <w:b/>
          <w:i/>
          <w:sz w:val="22"/>
          <w:lang w:val="es-ES"/>
        </w:rPr>
        <w:t>conferidas,</w:t>
      </w:r>
      <w:r w:rsidRPr="00EA2199">
        <w:rPr>
          <w:rFonts w:ascii="Palatino Linotype" w:hAnsi="Palatino Linotype" w:cs="Arial"/>
          <w:b/>
          <w:i/>
          <w:lang w:val="es-ES"/>
        </w:rPr>
        <w:t xml:space="preserve"> </w:t>
      </w:r>
      <w:r w:rsidRPr="00EA2199">
        <w:rPr>
          <w:rFonts w:ascii="Palatino Linotype" w:hAnsi="Palatino Linotype" w:cs="Arial"/>
          <w:b/>
          <w:i/>
          <w:sz w:val="22"/>
          <w:lang w:val="es-ES"/>
        </w:rPr>
        <w:t>sea</w:t>
      </w:r>
      <w:r w:rsidRPr="00EA2199">
        <w:rPr>
          <w:rFonts w:ascii="Palatino Linotype" w:hAnsi="Palatino Linotype" w:cs="Arial"/>
          <w:b/>
          <w:i/>
          <w:lang w:val="es-ES"/>
        </w:rPr>
        <w:t xml:space="preserve"> </w:t>
      </w:r>
      <w:r w:rsidRPr="00EA2199">
        <w:rPr>
          <w:rFonts w:ascii="Palatino Linotype" w:hAnsi="Palatino Linotype" w:cs="Arial"/>
          <w:b/>
          <w:i/>
          <w:sz w:val="22"/>
          <w:lang w:val="es-ES"/>
        </w:rPr>
        <w:t>generada</w:t>
      </w:r>
      <w:r w:rsidRPr="00EA2199">
        <w:rPr>
          <w:rFonts w:ascii="Palatino Linotype" w:hAnsi="Palatino Linotype" w:cs="Arial"/>
          <w:b/>
          <w:i/>
          <w:lang w:val="es-ES"/>
        </w:rPr>
        <w:t xml:space="preserve"> </w:t>
      </w:r>
      <w:r w:rsidRPr="00EA2199">
        <w:rPr>
          <w:rFonts w:ascii="Palatino Linotype" w:hAnsi="Palatino Linotype" w:cs="Arial"/>
          <w:b/>
          <w:i/>
          <w:sz w:val="22"/>
          <w:lang w:val="es-ES"/>
        </w:rPr>
        <w:t>por</w:t>
      </w:r>
      <w:r w:rsidRPr="00EA2199">
        <w:rPr>
          <w:rFonts w:ascii="Palatino Linotype" w:hAnsi="Palatino Linotype" w:cs="Arial"/>
          <w:b/>
          <w:i/>
          <w:lang w:val="es-ES"/>
        </w:rPr>
        <w:t xml:space="preserve"> </w:t>
      </w:r>
      <w:r w:rsidRPr="00EA2199">
        <w:rPr>
          <w:rFonts w:ascii="Palatino Linotype" w:hAnsi="Palatino Linotype" w:cs="Arial"/>
          <w:b/>
          <w:i/>
          <w:sz w:val="22"/>
          <w:lang w:val="es-ES"/>
        </w:rPr>
        <w:t>los</w:t>
      </w:r>
      <w:r w:rsidRPr="00EA2199">
        <w:rPr>
          <w:rFonts w:ascii="Palatino Linotype" w:hAnsi="Palatino Linotype" w:cs="Arial"/>
          <w:b/>
          <w:i/>
          <w:lang w:val="es-ES"/>
        </w:rPr>
        <w:t xml:space="preserve"> </w:t>
      </w:r>
      <w:r w:rsidRPr="00EA2199">
        <w:rPr>
          <w:rFonts w:ascii="Palatino Linotype" w:hAnsi="Palatino Linotype" w:cs="Arial"/>
          <w:b/>
          <w:i/>
          <w:sz w:val="22"/>
          <w:lang w:val="es-ES"/>
        </w:rPr>
        <w:t>Sujetos</w:t>
      </w:r>
      <w:r w:rsidRPr="00EA2199">
        <w:rPr>
          <w:rFonts w:ascii="Palatino Linotype" w:hAnsi="Palatino Linotype" w:cs="Arial"/>
          <w:b/>
          <w:i/>
          <w:lang w:val="es-ES"/>
        </w:rPr>
        <w:t xml:space="preserve"> </w:t>
      </w:r>
      <w:r w:rsidRPr="00EA2199">
        <w:rPr>
          <w:rFonts w:ascii="Palatino Linotype" w:hAnsi="Palatino Linotype" w:cs="Arial"/>
          <w:b/>
          <w:i/>
          <w:sz w:val="22"/>
          <w:lang w:val="es-ES"/>
        </w:rPr>
        <w:t>Obligados;</w:t>
      </w:r>
    </w:p>
    <w:p w14:paraId="22162CAC" w14:textId="77777777" w:rsidR="00504CF6" w:rsidRPr="00EA2199" w:rsidRDefault="00504CF6" w:rsidP="00504CF6">
      <w:pPr>
        <w:ind w:left="709" w:right="899"/>
        <w:jc w:val="both"/>
        <w:rPr>
          <w:rFonts w:ascii="Palatino Linotype" w:hAnsi="Palatino Linotype" w:cs="Arial"/>
          <w:i/>
          <w:sz w:val="22"/>
          <w:lang w:val="es-ES"/>
        </w:rPr>
      </w:pPr>
      <w:r w:rsidRPr="00EA2199">
        <w:rPr>
          <w:rFonts w:ascii="Palatino Linotype" w:hAnsi="Palatino Linotype" w:cs="Arial"/>
          <w:i/>
          <w:sz w:val="22"/>
          <w:lang w:val="es-ES"/>
        </w:rPr>
        <w:t>2)</w:t>
      </w:r>
      <w:r w:rsidRPr="00EA2199">
        <w:rPr>
          <w:rFonts w:ascii="Palatino Linotype" w:hAnsi="Palatino Linotype" w:cs="Arial"/>
          <w:i/>
          <w:lang w:val="es-ES"/>
        </w:rPr>
        <w:t xml:space="preserve"> </w:t>
      </w:r>
      <w:r w:rsidRPr="00EA2199">
        <w:rPr>
          <w:rFonts w:ascii="Palatino Linotype" w:hAnsi="Palatino Linotype" w:cs="Arial"/>
          <w:i/>
          <w:sz w:val="22"/>
          <w:lang w:val="es-ES"/>
        </w:rPr>
        <w:t>Que</w:t>
      </w:r>
      <w:r w:rsidRPr="00EA2199">
        <w:rPr>
          <w:rFonts w:ascii="Palatino Linotype" w:hAnsi="Palatino Linotype" w:cs="Arial"/>
          <w:i/>
          <w:lang w:val="es-ES"/>
        </w:rPr>
        <w:t xml:space="preserve"> </w:t>
      </w:r>
      <w:r w:rsidRPr="00EA2199">
        <w:rPr>
          <w:rFonts w:ascii="Palatino Linotype" w:hAnsi="Palatino Linotype" w:cs="Arial"/>
          <w:i/>
          <w:sz w:val="22"/>
          <w:lang w:val="es-ES"/>
        </w:rPr>
        <w:t>se</w:t>
      </w:r>
      <w:r w:rsidRPr="00EA2199">
        <w:rPr>
          <w:rFonts w:ascii="Palatino Linotype" w:hAnsi="Palatino Linotype" w:cs="Arial"/>
          <w:i/>
          <w:lang w:val="es-ES"/>
        </w:rPr>
        <w:t xml:space="preserve"> </w:t>
      </w:r>
      <w:r w:rsidRPr="00EA2199">
        <w:rPr>
          <w:rFonts w:ascii="Palatino Linotype" w:hAnsi="Palatino Linotype" w:cs="Arial"/>
          <w:i/>
          <w:sz w:val="22"/>
          <w:lang w:val="es-ES"/>
        </w:rPr>
        <w:t>trate</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información</w:t>
      </w:r>
      <w:r w:rsidRPr="00EA2199">
        <w:rPr>
          <w:rFonts w:ascii="Palatino Linotype" w:hAnsi="Palatino Linotype" w:cs="Arial"/>
          <w:i/>
          <w:lang w:val="es-ES"/>
        </w:rPr>
        <w:t xml:space="preserve"> </w:t>
      </w:r>
      <w:r w:rsidRPr="00EA2199">
        <w:rPr>
          <w:rFonts w:ascii="Palatino Linotype" w:hAnsi="Palatino Linotype" w:cs="Arial"/>
          <w:i/>
          <w:sz w:val="22"/>
          <w:lang w:val="es-ES"/>
        </w:rPr>
        <w:t>registrada</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cualquier</w:t>
      </w:r>
      <w:r w:rsidRPr="00EA2199">
        <w:rPr>
          <w:rFonts w:ascii="Palatino Linotype" w:hAnsi="Palatino Linotype" w:cs="Arial"/>
          <w:i/>
          <w:lang w:val="es-ES"/>
        </w:rPr>
        <w:t xml:space="preserve"> </w:t>
      </w:r>
      <w:r w:rsidRPr="00EA2199">
        <w:rPr>
          <w:rFonts w:ascii="Palatino Linotype" w:hAnsi="Palatino Linotype" w:cs="Arial"/>
          <w:i/>
          <w:sz w:val="22"/>
          <w:lang w:val="es-ES"/>
        </w:rPr>
        <w:t>soporte</w:t>
      </w:r>
      <w:r w:rsidRPr="00EA2199">
        <w:rPr>
          <w:rFonts w:ascii="Palatino Linotype" w:hAnsi="Palatino Linotype" w:cs="Arial"/>
          <w:i/>
          <w:lang w:val="es-ES"/>
        </w:rPr>
        <w:t xml:space="preserve"> </w:t>
      </w:r>
      <w:r w:rsidRPr="00EA2199">
        <w:rPr>
          <w:rFonts w:ascii="Palatino Linotype" w:hAnsi="Palatino Linotype" w:cs="Arial"/>
          <w:i/>
          <w:sz w:val="22"/>
          <w:lang w:val="es-ES"/>
        </w:rPr>
        <w:t>documental,</w:t>
      </w:r>
      <w:r w:rsidRPr="00EA2199">
        <w:rPr>
          <w:rFonts w:ascii="Palatino Linotype" w:hAnsi="Palatino Linotype" w:cs="Arial"/>
          <w:i/>
          <w:lang w:val="es-ES"/>
        </w:rPr>
        <w:t xml:space="preserve"> </w:t>
      </w:r>
      <w:r w:rsidRPr="00EA2199">
        <w:rPr>
          <w:rFonts w:ascii="Palatino Linotype" w:hAnsi="Palatino Linotype" w:cs="Arial"/>
          <w:i/>
          <w:sz w:val="22"/>
          <w:lang w:val="es-ES"/>
        </w:rPr>
        <w:t>que</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ejercicio</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las</w:t>
      </w:r>
      <w:r w:rsidRPr="00EA2199">
        <w:rPr>
          <w:rFonts w:ascii="Palatino Linotype" w:hAnsi="Palatino Linotype" w:cs="Arial"/>
          <w:i/>
          <w:lang w:val="es-ES"/>
        </w:rPr>
        <w:t xml:space="preserve"> </w:t>
      </w:r>
      <w:r w:rsidRPr="00EA2199">
        <w:rPr>
          <w:rFonts w:ascii="Palatino Linotype" w:hAnsi="Palatino Linotype" w:cs="Arial"/>
          <w:i/>
          <w:sz w:val="22"/>
          <w:lang w:val="es-ES"/>
        </w:rPr>
        <w:t>atribuciones</w:t>
      </w:r>
      <w:r w:rsidRPr="00EA2199">
        <w:rPr>
          <w:rFonts w:ascii="Palatino Linotype" w:hAnsi="Palatino Linotype" w:cs="Arial"/>
          <w:i/>
          <w:lang w:val="es-ES"/>
        </w:rPr>
        <w:t xml:space="preserve"> </w:t>
      </w:r>
      <w:r w:rsidRPr="00EA2199">
        <w:rPr>
          <w:rFonts w:ascii="Palatino Linotype" w:hAnsi="Palatino Linotype" w:cs="Arial"/>
          <w:i/>
          <w:sz w:val="22"/>
          <w:lang w:val="es-ES"/>
        </w:rPr>
        <w:t>conferidas,</w:t>
      </w:r>
      <w:r w:rsidRPr="00EA2199">
        <w:rPr>
          <w:rFonts w:ascii="Palatino Linotype" w:hAnsi="Palatino Linotype" w:cs="Arial"/>
          <w:i/>
          <w:lang w:val="es-ES"/>
        </w:rPr>
        <w:t xml:space="preserve"> </w:t>
      </w:r>
      <w:r w:rsidRPr="00EA2199">
        <w:rPr>
          <w:rFonts w:ascii="Palatino Linotype" w:hAnsi="Palatino Linotype" w:cs="Arial"/>
          <w:i/>
          <w:sz w:val="22"/>
          <w:lang w:val="es-ES"/>
        </w:rPr>
        <w:t>sea</w:t>
      </w:r>
      <w:r w:rsidRPr="00EA2199">
        <w:rPr>
          <w:rFonts w:ascii="Palatino Linotype" w:hAnsi="Palatino Linotype" w:cs="Arial"/>
          <w:i/>
          <w:lang w:val="es-ES"/>
        </w:rPr>
        <w:t xml:space="preserve"> </w:t>
      </w:r>
      <w:r w:rsidRPr="00EA2199">
        <w:rPr>
          <w:rFonts w:ascii="Palatino Linotype" w:hAnsi="Palatino Linotype" w:cs="Arial"/>
          <w:i/>
          <w:sz w:val="22"/>
          <w:lang w:val="es-ES"/>
        </w:rPr>
        <w:t>administrada</w:t>
      </w:r>
      <w:r w:rsidRPr="00EA2199">
        <w:rPr>
          <w:rFonts w:ascii="Palatino Linotype" w:hAnsi="Palatino Linotype" w:cs="Arial"/>
          <w:i/>
          <w:lang w:val="es-ES"/>
        </w:rPr>
        <w:t xml:space="preserve"> </w:t>
      </w:r>
      <w:r w:rsidRPr="00EA2199">
        <w:rPr>
          <w:rFonts w:ascii="Palatino Linotype" w:hAnsi="Palatino Linotype" w:cs="Arial"/>
          <w:i/>
          <w:sz w:val="22"/>
          <w:lang w:val="es-ES"/>
        </w:rPr>
        <w:t>por</w:t>
      </w:r>
      <w:r w:rsidRPr="00EA2199">
        <w:rPr>
          <w:rFonts w:ascii="Palatino Linotype" w:hAnsi="Palatino Linotype" w:cs="Arial"/>
          <w:i/>
          <w:lang w:val="es-ES"/>
        </w:rPr>
        <w:t xml:space="preserve"> </w:t>
      </w:r>
      <w:r w:rsidRPr="00EA2199">
        <w:rPr>
          <w:rFonts w:ascii="Palatino Linotype" w:hAnsi="Palatino Linotype" w:cs="Arial"/>
          <w:i/>
          <w:sz w:val="22"/>
          <w:lang w:val="es-ES"/>
        </w:rPr>
        <w:t>los</w:t>
      </w:r>
      <w:r w:rsidRPr="00EA2199">
        <w:rPr>
          <w:rFonts w:ascii="Palatino Linotype" w:hAnsi="Palatino Linotype" w:cs="Arial"/>
          <w:i/>
          <w:lang w:val="es-ES"/>
        </w:rPr>
        <w:t xml:space="preserve"> </w:t>
      </w:r>
      <w:r w:rsidRPr="00EA2199">
        <w:rPr>
          <w:rFonts w:ascii="Palatino Linotype" w:hAnsi="Palatino Linotype" w:cs="Arial"/>
          <w:i/>
          <w:sz w:val="22"/>
          <w:lang w:val="es-ES"/>
        </w:rPr>
        <w:t>Sujetos</w:t>
      </w:r>
      <w:r w:rsidRPr="00EA2199">
        <w:rPr>
          <w:rFonts w:ascii="Palatino Linotype" w:hAnsi="Palatino Linotype" w:cs="Arial"/>
          <w:i/>
          <w:lang w:val="es-ES"/>
        </w:rPr>
        <w:t xml:space="preserve"> </w:t>
      </w:r>
      <w:r w:rsidRPr="00EA2199">
        <w:rPr>
          <w:rFonts w:ascii="Palatino Linotype" w:hAnsi="Palatino Linotype" w:cs="Arial"/>
          <w:i/>
          <w:sz w:val="22"/>
          <w:lang w:val="es-ES"/>
        </w:rPr>
        <w:t>Obligados,</w:t>
      </w:r>
      <w:r w:rsidRPr="00EA2199">
        <w:rPr>
          <w:rFonts w:ascii="Palatino Linotype" w:hAnsi="Palatino Linotype" w:cs="Arial"/>
          <w:i/>
          <w:lang w:val="es-ES"/>
        </w:rPr>
        <w:t xml:space="preserve"> </w:t>
      </w:r>
      <w:r w:rsidRPr="00EA2199">
        <w:rPr>
          <w:rFonts w:ascii="Palatino Linotype" w:hAnsi="Palatino Linotype" w:cs="Arial"/>
          <w:i/>
          <w:sz w:val="22"/>
          <w:lang w:val="es-ES"/>
        </w:rPr>
        <w:t>y</w:t>
      </w:r>
    </w:p>
    <w:p w14:paraId="47BC8791" w14:textId="77777777" w:rsidR="00504CF6" w:rsidRPr="00EA2199" w:rsidRDefault="00504CF6" w:rsidP="00504CF6">
      <w:pPr>
        <w:ind w:left="709" w:right="899"/>
        <w:jc w:val="both"/>
        <w:rPr>
          <w:rFonts w:ascii="Palatino Linotype" w:hAnsi="Palatino Linotype" w:cs="Arial"/>
          <w:i/>
          <w:sz w:val="22"/>
          <w:lang w:val="es-ES"/>
        </w:rPr>
      </w:pPr>
      <w:r w:rsidRPr="00EA2199">
        <w:rPr>
          <w:rFonts w:ascii="Palatino Linotype" w:hAnsi="Palatino Linotype" w:cs="Arial"/>
          <w:i/>
          <w:sz w:val="22"/>
          <w:lang w:val="es-ES"/>
        </w:rPr>
        <w:t>3)</w:t>
      </w:r>
      <w:r w:rsidRPr="00EA2199">
        <w:rPr>
          <w:rFonts w:ascii="Palatino Linotype" w:hAnsi="Palatino Linotype" w:cs="Arial"/>
          <w:i/>
          <w:lang w:val="es-ES"/>
        </w:rPr>
        <w:t xml:space="preserve"> </w:t>
      </w:r>
      <w:r w:rsidRPr="00EA2199">
        <w:rPr>
          <w:rFonts w:ascii="Palatino Linotype" w:hAnsi="Palatino Linotype" w:cs="Arial"/>
          <w:i/>
          <w:sz w:val="22"/>
          <w:lang w:val="es-ES"/>
        </w:rPr>
        <w:t>Que</w:t>
      </w:r>
      <w:r w:rsidRPr="00EA2199">
        <w:rPr>
          <w:rFonts w:ascii="Palatino Linotype" w:hAnsi="Palatino Linotype" w:cs="Arial"/>
          <w:i/>
          <w:lang w:val="es-ES"/>
        </w:rPr>
        <w:t xml:space="preserve"> </w:t>
      </w:r>
      <w:r w:rsidRPr="00EA2199">
        <w:rPr>
          <w:rFonts w:ascii="Palatino Linotype" w:hAnsi="Palatino Linotype" w:cs="Arial"/>
          <w:i/>
          <w:sz w:val="22"/>
          <w:lang w:val="es-ES"/>
        </w:rPr>
        <w:t>se</w:t>
      </w:r>
      <w:r w:rsidRPr="00EA2199">
        <w:rPr>
          <w:rFonts w:ascii="Palatino Linotype" w:hAnsi="Palatino Linotype" w:cs="Arial"/>
          <w:i/>
          <w:lang w:val="es-ES"/>
        </w:rPr>
        <w:t xml:space="preserve"> </w:t>
      </w:r>
      <w:r w:rsidRPr="00EA2199">
        <w:rPr>
          <w:rFonts w:ascii="Palatino Linotype" w:hAnsi="Palatino Linotype" w:cs="Arial"/>
          <w:i/>
          <w:sz w:val="22"/>
          <w:lang w:val="es-ES"/>
        </w:rPr>
        <w:t>trate</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información</w:t>
      </w:r>
      <w:r w:rsidRPr="00EA2199">
        <w:rPr>
          <w:rFonts w:ascii="Palatino Linotype" w:hAnsi="Palatino Linotype" w:cs="Arial"/>
          <w:i/>
          <w:lang w:val="es-ES"/>
        </w:rPr>
        <w:t xml:space="preserve"> </w:t>
      </w:r>
      <w:r w:rsidRPr="00EA2199">
        <w:rPr>
          <w:rFonts w:ascii="Palatino Linotype" w:hAnsi="Palatino Linotype" w:cs="Arial"/>
          <w:i/>
          <w:sz w:val="22"/>
          <w:lang w:val="es-ES"/>
        </w:rPr>
        <w:t>registrada</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cualquier</w:t>
      </w:r>
      <w:r w:rsidRPr="00EA2199">
        <w:rPr>
          <w:rFonts w:ascii="Palatino Linotype" w:hAnsi="Palatino Linotype" w:cs="Arial"/>
          <w:i/>
          <w:lang w:val="es-ES"/>
        </w:rPr>
        <w:t xml:space="preserve"> </w:t>
      </w:r>
      <w:r w:rsidRPr="00EA2199">
        <w:rPr>
          <w:rFonts w:ascii="Palatino Linotype" w:hAnsi="Palatino Linotype" w:cs="Arial"/>
          <w:i/>
          <w:sz w:val="22"/>
          <w:lang w:val="es-ES"/>
        </w:rPr>
        <w:t>soporte</w:t>
      </w:r>
      <w:r w:rsidRPr="00EA2199">
        <w:rPr>
          <w:rFonts w:ascii="Palatino Linotype" w:hAnsi="Palatino Linotype" w:cs="Arial"/>
          <w:i/>
          <w:lang w:val="es-ES"/>
        </w:rPr>
        <w:t xml:space="preserve"> </w:t>
      </w:r>
      <w:r w:rsidRPr="00EA2199">
        <w:rPr>
          <w:rFonts w:ascii="Palatino Linotype" w:hAnsi="Palatino Linotype" w:cs="Arial"/>
          <w:i/>
          <w:sz w:val="22"/>
          <w:lang w:val="es-ES"/>
        </w:rPr>
        <w:t>documental,</w:t>
      </w:r>
      <w:r w:rsidRPr="00EA2199">
        <w:rPr>
          <w:rFonts w:ascii="Palatino Linotype" w:hAnsi="Palatino Linotype" w:cs="Arial"/>
          <w:i/>
          <w:lang w:val="es-ES"/>
        </w:rPr>
        <w:t xml:space="preserve"> </w:t>
      </w:r>
      <w:r w:rsidRPr="00EA2199">
        <w:rPr>
          <w:rFonts w:ascii="Palatino Linotype" w:hAnsi="Palatino Linotype" w:cs="Arial"/>
          <w:i/>
          <w:sz w:val="22"/>
          <w:lang w:val="es-ES"/>
        </w:rPr>
        <w:t>que</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ejercicio</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las</w:t>
      </w:r>
      <w:r w:rsidRPr="00EA2199">
        <w:rPr>
          <w:rFonts w:ascii="Palatino Linotype" w:hAnsi="Palatino Linotype" w:cs="Arial"/>
          <w:i/>
          <w:lang w:val="es-ES"/>
        </w:rPr>
        <w:t xml:space="preserve"> </w:t>
      </w:r>
      <w:r w:rsidRPr="00EA2199">
        <w:rPr>
          <w:rFonts w:ascii="Palatino Linotype" w:hAnsi="Palatino Linotype" w:cs="Arial"/>
          <w:i/>
          <w:sz w:val="22"/>
          <w:lang w:val="es-ES"/>
        </w:rPr>
        <w:t>atribuciones</w:t>
      </w:r>
      <w:r w:rsidRPr="00EA2199">
        <w:rPr>
          <w:rFonts w:ascii="Palatino Linotype" w:hAnsi="Palatino Linotype" w:cs="Arial"/>
          <w:i/>
          <w:lang w:val="es-ES"/>
        </w:rPr>
        <w:t xml:space="preserve"> </w:t>
      </w:r>
      <w:r w:rsidRPr="00EA2199">
        <w:rPr>
          <w:rFonts w:ascii="Palatino Linotype" w:hAnsi="Palatino Linotype" w:cs="Arial"/>
          <w:i/>
          <w:sz w:val="22"/>
          <w:lang w:val="es-ES"/>
        </w:rPr>
        <w:t>conferidas,</w:t>
      </w:r>
      <w:r w:rsidRPr="00EA2199">
        <w:rPr>
          <w:rFonts w:ascii="Palatino Linotype" w:hAnsi="Palatino Linotype" w:cs="Arial"/>
          <w:i/>
          <w:lang w:val="es-ES"/>
        </w:rPr>
        <w:t xml:space="preserve"> </w:t>
      </w:r>
      <w:r w:rsidRPr="00EA2199">
        <w:rPr>
          <w:rFonts w:ascii="Palatino Linotype" w:hAnsi="Palatino Linotype" w:cs="Arial"/>
          <w:i/>
          <w:sz w:val="22"/>
          <w:lang w:val="es-ES"/>
        </w:rPr>
        <w:t>se</w:t>
      </w:r>
      <w:r w:rsidRPr="00EA2199">
        <w:rPr>
          <w:rFonts w:ascii="Palatino Linotype" w:hAnsi="Palatino Linotype" w:cs="Arial"/>
          <w:i/>
          <w:lang w:val="es-ES"/>
        </w:rPr>
        <w:t xml:space="preserve"> </w:t>
      </w:r>
      <w:r w:rsidRPr="00EA2199">
        <w:rPr>
          <w:rFonts w:ascii="Palatino Linotype" w:hAnsi="Palatino Linotype" w:cs="Arial"/>
          <w:i/>
          <w:sz w:val="22"/>
          <w:lang w:val="es-ES"/>
        </w:rPr>
        <w:t>encuentre</w:t>
      </w:r>
      <w:r w:rsidRPr="00EA2199">
        <w:rPr>
          <w:rFonts w:ascii="Palatino Linotype" w:hAnsi="Palatino Linotype" w:cs="Arial"/>
          <w:i/>
          <w:lang w:val="es-ES"/>
        </w:rPr>
        <w:t xml:space="preserve"> </w:t>
      </w:r>
      <w:r w:rsidRPr="00EA2199">
        <w:rPr>
          <w:rFonts w:ascii="Palatino Linotype" w:hAnsi="Palatino Linotype" w:cs="Arial"/>
          <w:i/>
          <w:sz w:val="22"/>
          <w:lang w:val="es-ES"/>
        </w:rPr>
        <w:t>en</w:t>
      </w:r>
      <w:r w:rsidRPr="00EA2199">
        <w:rPr>
          <w:rFonts w:ascii="Palatino Linotype" w:hAnsi="Palatino Linotype" w:cs="Arial"/>
          <w:i/>
          <w:lang w:val="es-ES"/>
        </w:rPr>
        <w:t xml:space="preserve"> </w:t>
      </w:r>
      <w:r w:rsidRPr="00EA2199">
        <w:rPr>
          <w:rFonts w:ascii="Palatino Linotype" w:hAnsi="Palatino Linotype" w:cs="Arial"/>
          <w:i/>
          <w:sz w:val="22"/>
          <w:lang w:val="es-ES"/>
        </w:rPr>
        <w:t>posesión</w:t>
      </w:r>
      <w:r w:rsidRPr="00EA2199">
        <w:rPr>
          <w:rFonts w:ascii="Palatino Linotype" w:hAnsi="Palatino Linotype" w:cs="Arial"/>
          <w:i/>
          <w:lang w:val="es-ES"/>
        </w:rPr>
        <w:t xml:space="preserve"> </w:t>
      </w:r>
      <w:r w:rsidRPr="00EA2199">
        <w:rPr>
          <w:rFonts w:ascii="Palatino Linotype" w:hAnsi="Palatino Linotype" w:cs="Arial"/>
          <w:i/>
          <w:sz w:val="22"/>
          <w:lang w:val="es-ES"/>
        </w:rPr>
        <w:t>de</w:t>
      </w:r>
      <w:r w:rsidRPr="00EA2199">
        <w:rPr>
          <w:rFonts w:ascii="Palatino Linotype" w:hAnsi="Palatino Linotype" w:cs="Arial"/>
          <w:i/>
          <w:lang w:val="es-ES"/>
        </w:rPr>
        <w:t xml:space="preserve"> </w:t>
      </w:r>
      <w:r w:rsidRPr="00EA2199">
        <w:rPr>
          <w:rFonts w:ascii="Palatino Linotype" w:hAnsi="Palatino Linotype" w:cs="Arial"/>
          <w:i/>
          <w:sz w:val="22"/>
          <w:lang w:val="es-ES"/>
        </w:rPr>
        <w:t>los</w:t>
      </w:r>
      <w:r w:rsidRPr="00EA2199">
        <w:rPr>
          <w:rFonts w:ascii="Palatino Linotype" w:hAnsi="Palatino Linotype" w:cs="Arial"/>
          <w:i/>
          <w:lang w:val="es-ES"/>
        </w:rPr>
        <w:t xml:space="preserve"> </w:t>
      </w:r>
      <w:r w:rsidRPr="00EA2199">
        <w:rPr>
          <w:rFonts w:ascii="Palatino Linotype" w:hAnsi="Palatino Linotype" w:cs="Arial"/>
          <w:i/>
          <w:sz w:val="22"/>
          <w:lang w:val="es-ES"/>
        </w:rPr>
        <w:t>Sujetos</w:t>
      </w:r>
      <w:r w:rsidRPr="00EA2199">
        <w:rPr>
          <w:rFonts w:ascii="Palatino Linotype" w:hAnsi="Palatino Linotype" w:cs="Arial"/>
          <w:i/>
          <w:lang w:val="es-ES"/>
        </w:rPr>
        <w:t xml:space="preserve"> </w:t>
      </w:r>
      <w:r w:rsidRPr="00EA2199">
        <w:rPr>
          <w:rFonts w:ascii="Palatino Linotype" w:hAnsi="Palatino Linotype" w:cs="Arial"/>
          <w:i/>
          <w:sz w:val="22"/>
          <w:lang w:val="es-ES"/>
        </w:rPr>
        <w:t>Obligados.”</w:t>
      </w:r>
      <w:r w:rsidRPr="00EA2199">
        <w:rPr>
          <w:rFonts w:ascii="Palatino Linotype" w:hAnsi="Palatino Linotype" w:cs="Arial"/>
          <w:i/>
          <w:lang w:val="es-ES"/>
        </w:rPr>
        <w:t xml:space="preserve"> </w:t>
      </w:r>
    </w:p>
    <w:p w14:paraId="26A9B1A6" w14:textId="77777777" w:rsidR="00504CF6" w:rsidRPr="00EA2199" w:rsidRDefault="00504CF6" w:rsidP="00504CF6">
      <w:pPr>
        <w:ind w:left="709" w:right="899"/>
        <w:jc w:val="both"/>
        <w:rPr>
          <w:rFonts w:ascii="Palatino Linotype" w:hAnsi="Palatino Linotype"/>
          <w:b/>
          <w:color w:val="000000"/>
          <w:sz w:val="22"/>
          <w:lang w:val="es-ES"/>
        </w:rPr>
      </w:pPr>
      <w:r w:rsidRPr="00EA2199">
        <w:rPr>
          <w:rFonts w:ascii="Palatino Linotype" w:hAnsi="Palatino Linotype"/>
          <w:b/>
          <w:color w:val="000000"/>
          <w:sz w:val="22"/>
          <w:lang w:val="es-ES"/>
        </w:rPr>
        <w:t>(Énfasis</w:t>
      </w:r>
      <w:r w:rsidRPr="00EA2199">
        <w:rPr>
          <w:rFonts w:ascii="Palatino Linotype" w:hAnsi="Palatino Linotype"/>
          <w:b/>
          <w:color w:val="000000"/>
          <w:lang w:val="es-ES"/>
        </w:rPr>
        <w:t xml:space="preserve"> </w:t>
      </w:r>
      <w:r w:rsidRPr="00EA2199">
        <w:rPr>
          <w:rFonts w:ascii="Palatino Linotype" w:hAnsi="Palatino Linotype"/>
          <w:b/>
          <w:color w:val="000000"/>
          <w:sz w:val="22"/>
          <w:lang w:val="es-ES"/>
        </w:rPr>
        <w:t>Añadido)</w:t>
      </w:r>
    </w:p>
    <w:p w14:paraId="74F6CAD3" w14:textId="3F8F7BCC" w:rsidR="00DD5F63" w:rsidRPr="00EA2199" w:rsidRDefault="00504CF6" w:rsidP="00DD5F63">
      <w:pPr>
        <w:spacing w:before="100" w:beforeAutospacing="1" w:after="100" w:afterAutospacing="1" w:line="360" w:lineRule="auto"/>
        <w:jc w:val="both"/>
        <w:rPr>
          <w:rFonts w:ascii="Palatino Linotype" w:hAnsi="Palatino Linotype" w:cs="Arial"/>
          <w:lang w:val="es-ES"/>
        </w:rPr>
      </w:pPr>
      <w:r w:rsidRPr="00EA2199">
        <w:rPr>
          <w:rFonts w:ascii="Palatino Linotype" w:hAnsi="Palatino Linotype" w:cs="Arial"/>
          <w:lang w:val="es-ES"/>
        </w:rPr>
        <w:t xml:space="preserve">En tal sentido y a fin de salvaguardar el derecho de acceso a la información pública, esta Ponencia Resolutora, determina </w:t>
      </w:r>
      <w:r w:rsidRPr="00EA2199">
        <w:rPr>
          <w:rFonts w:ascii="Palatino Linotype" w:hAnsi="Palatino Linotype" w:cs="Arial"/>
          <w:b/>
          <w:lang w:val="es-ES"/>
        </w:rPr>
        <w:t>MODIFICAR</w:t>
      </w:r>
      <w:r w:rsidRPr="00EA2199">
        <w:rPr>
          <w:rFonts w:ascii="Palatino Linotype" w:hAnsi="Palatino Linotype" w:cs="Arial"/>
          <w:lang w:val="es-ES"/>
        </w:rPr>
        <w:t xml:space="preserve"> la respuesta y ordenar al </w:t>
      </w:r>
      <w:r w:rsidRPr="00EA2199">
        <w:rPr>
          <w:rFonts w:ascii="Palatino Linotype" w:hAnsi="Palatino Linotype" w:cs="Arial"/>
          <w:b/>
          <w:lang w:val="es-ES"/>
        </w:rPr>
        <w:t>SUJETO OBLIGADO</w:t>
      </w:r>
      <w:r w:rsidRPr="00EA2199">
        <w:rPr>
          <w:rFonts w:ascii="Palatino Linotype" w:hAnsi="Palatino Linotype" w:cs="Arial"/>
          <w:lang w:val="es-ES"/>
        </w:rPr>
        <w:t xml:space="preserve"> entregar la información solicitada al hoy </w:t>
      </w:r>
      <w:proofErr w:type="spellStart"/>
      <w:r w:rsidRPr="00EA2199">
        <w:rPr>
          <w:rFonts w:ascii="Palatino Linotype" w:hAnsi="Palatino Linotype" w:cs="Arial"/>
          <w:b/>
          <w:lang w:val="es-ES"/>
        </w:rPr>
        <w:t>RECURRRENTE</w:t>
      </w:r>
      <w:proofErr w:type="spellEnd"/>
      <w:r w:rsidRPr="00EA2199">
        <w:rPr>
          <w:rFonts w:ascii="Palatino Linotype" w:hAnsi="Palatino Linotype" w:cs="Arial"/>
          <w:lang w:val="es-ES"/>
        </w:rPr>
        <w:t>, en versión pública, concern</w:t>
      </w:r>
      <w:r w:rsidR="00504DB3" w:rsidRPr="00EA2199">
        <w:rPr>
          <w:rFonts w:ascii="Palatino Linotype" w:hAnsi="Palatino Linotype" w:cs="Arial"/>
          <w:lang w:val="es-ES"/>
        </w:rPr>
        <w:t>iente a los</w:t>
      </w:r>
      <w:r w:rsidR="00DD5F63" w:rsidRPr="00EA2199">
        <w:rPr>
          <w:rFonts w:ascii="Palatino Linotype" w:hAnsi="Palatino Linotype" w:cs="Arial"/>
          <w:lang w:val="es-ES"/>
        </w:rPr>
        <w:t xml:space="preserve"> </w:t>
      </w:r>
      <w:r w:rsidRPr="00EA2199">
        <w:rPr>
          <w:rFonts w:ascii="Palatino Linotype" w:hAnsi="Palatino Linotype" w:cs="Arial"/>
          <w:lang w:val="es-ES"/>
        </w:rPr>
        <w:t xml:space="preserve">recibos de </w:t>
      </w:r>
      <w:r w:rsidR="00DD5F63" w:rsidRPr="00EA2199">
        <w:rPr>
          <w:rFonts w:ascii="Palatino Linotype" w:hAnsi="Palatino Linotype" w:cs="Arial"/>
          <w:lang w:val="es-ES"/>
        </w:rPr>
        <w:t>nómina de</w:t>
      </w:r>
      <w:r w:rsidRPr="00EA2199">
        <w:rPr>
          <w:rFonts w:ascii="Palatino Linotype" w:hAnsi="Palatino Linotype" w:cs="Arial"/>
          <w:lang w:val="es-ES"/>
        </w:rPr>
        <w:t xml:space="preserve"> todo </w:t>
      </w:r>
      <w:r w:rsidR="00DD5F63" w:rsidRPr="00EA2199">
        <w:rPr>
          <w:rFonts w:ascii="Palatino Linotype" w:hAnsi="Palatino Linotype" w:cs="Arial"/>
          <w:lang w:val="es-ES"/>
        </w:rPr>
        <w:t>el personal que labora para el Organismo Público Descentralizado de Agua Potable Alcantarillado y Saneamiento de Chimalhuacán</w:t>
      </w:r>
      <w:r w:rsidRPr="00EA2199">
        <w:rPr>
          <w:rFonts w:ascii="Palatino Linotype" w:hAnsi="Palatino Linotype" w:cs="Arial"/>
          <w:lang w:val="es-ES"/>
        </w:rPr>
        <w:t xml:space="preserve">, </w:t>
      </w:r>
      <w:r w:rsidR="00302D14" w:rsidRPr="00EA2199">
        <w:rPr>
          <w:rFonts w:ascii="Palatino Linotype" w:hAnsi="Palatino Linotype" w:cs="Arial"/>
          <w:lang w:val="es-ES"/>
        </w:rPr>
        <w:t>de la primera quincena de</w:t>
      </w:r>
      <w:r w:rsidR="0091631B" w:rsidRPr="00EA2199">
        <w:rPr>
          <w:rFonts w:ascii="Palatino Linotype" w:hAnsi="Palatino Linotype" w:cs="Arial"/>
          <w:lang w:val="es-ES"/>
        </w:rPr>
        <w:t xml:space="preserve">l mes de </w:t>
      </w:r>
      <w:r w:rsidR="00302D14" w:rsidRPr="00EA2199">
        <w:rPr>
          <w:rFonts w:ascii="Palatino Linotype" w:hAnsi="Palatino Linotype" w:cs="Arial"/>
          <w:lang w:val="es-ES"/>
        </w:rPr>
        <w:t xml:space="preserve">enero de 2019 a la primera quincena </w:t>
      </w:r>
      <w:r w:rsidR="0091631B" w:rsidRPr="00EA2199">
        <w:rPr>
          <w:rFonts w:ascii="Palatino Linotype" w:hAnsi="Palatino Linotype" w:cs="Arial"/>
          <w:lang w:val="es-ES"/>
        </w:rPr>
        <w:t xml:space="preserve">del mes </w:t>
      </w:r>
      <w:r w:rsidR="00302D14" w:rsidRPr="00EA2199">
        <w:rPr>
          <w:rFonts w:ascii="Palatino Linotype" w:hAnsi="Palatino Linotype" w:cs="Arial"/>
          <w:lang w:val="es-ES"/>
        </w:rPr>
        <w:t>de junio de</w:t>
      </w:r>
      <w:r w:rsidR="002D22ED" w:rsidRPr="00EA2199">
        <w:rPr>
          <w:rFonts w:ascii="Palatino Linotype" w:hAnsi="Palatino Linotype" w:cs="Arial"/>
          <w:lang w:val="es-ES"/>
        </w:rPr>
        <w:t xml:space="preserve"> 2021</w:t>
      </w:r>
      <w:r w:rsidR="002D22ED" w:rsidRPr="00EA2199">
        <w:rPr>
          <w:rStyle w:val="Refdenotaalpie"/>
          <w:rFonts w:ascii="Palatino Linotype" w:hAnsi="Palatino Linotype" w:cs="Arial"/>
          <w:lang w:val="es-ES"/>
        </w:rPr>
        <w:footnoteReference w:id="1"/>
      </w:r>
      <w:r w:rsidR="002D22ED" w:rsidRPr="00EA2199">
        <w:rPr>
          <w:rFonts w:ascii="Palatino Linotype" w:hAnsi="Palatino Linotype" w:cs="Arial"/>
          <w:lang w:val="es-ES"/>
        </w:rPr>
        <w:t>.</w:t>
      </w:r>
    </w:p>
    <w:p w14:paraId="41D3590E" w14:textId="3ACFE6A1" w:rsidR="00504CF6" w:rsidRPr="00EA2199" w:rsidRDefault="00504CF6" w:rsidP="00DD5F63">
      <w:pPr>
        <w:spacing w:before="100" w:beforeAutospacing="1" w:after="100" w:afterAutospacing="1" w:line="360" w:lineRule="auto"/>
        <w:jc w:val="both"/>
        <w:rPr>
          <w:rFonts w:ascii="Palatino Linotype" w:hAnsi="Palatino Linotype" w:cs="Arial"/>
        </w:rPr>
      </w:pPr>
      <w:r w:rsidRPr="00EA2199">
        <w:rPr>
          <w:rFonts w:ascii="Palatino Linotype" w:hAnsi="Palatino Linotype" w:cs="Arial"/>
          <w:color w:val="000000"/>
        </w:rPr>
        <w:lastRenderedPageBreak/>
        <w:t xml:space="preserve">Por tanto, se determina ordenar la entrega de los documentos donde conste la información solicitada por el particular, en </w:t>
      </w:r>
      <w:r w:rsidRPr="00EA2199">
        <w:rPr>
          <w:rFonts w:ascii="Palatino Linotype" w:hAnsi="Palatino Linotype" w:cs="Arial"/>
          <w:b/>
          <w:color w:val="000000"/>
        </w:rPr>
        <w:t>versión pública</w:t>
      </w:r>
      <w:r w:rsidRPr="00EA2199">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640C4A3F"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cs="Arial"/>
          <w:lang w:val="es-ES_tradnl"/>
        </w:rPr>
      </w:pPr>
      <w:r w:rsidRPr="00EA2199">
        <w:rPr>
          <w:rFonts w:ascii="Palatino Linotype" w:hAnsi="Palatino Linotype"/>
          <w:color w:val="000000"/>
        </w:rPr>
        <w:t xml:space="preserve">Así, en relación a la información de la que se ordena su entrega en </w:t>
      </w:r>
      <w:r w:rsidRPr="00EA2199">
        <w:rPr>
          <w:rFonts w:ascii="Palatino Linotype" w:hAnsi="Palatino Linotype"/>
          <w:b/>
          <w:color w:val="000000"/>
        </w:rPr>
        <w:t>versión pública</w:t>
      </w:r>
      <w:r w:rsidRPr="00EA2199">
        <w:rPr>
          <w:rFonts w:ascii="Palatino Linotype" w:hAnsi="Palatino Linotype"/>
          <w:color w:val="000000"/>
        </w:rPr>
        <w:t xml:space="preserve">, en términos del artículo 143 de la Ley de Transparencia y Acceso a la Información Pública del Estado de México y Municipios, se deberá </w:t>
      </w:r>
      <w:r w:rsidRPr="00EA2199">
        <w:rPr>
          <w:rFonts w:ascii="Palatino Linotype" w:eastAsia="Arial Unicode MS" w:hAnsi="Palatino Linotype" w:cs="Arial"/>
        </w:rPr>
        <w:t>omitir, eliminar o suprimir la</w:t>
      </w:r>
      <w:r w:rsidRPr="00EA2199">
        <w:rPr>
          <w:rFonts w:ascii="Palatino Linotype" w:hAnsi="Palatino Linotype"/>
          <w:color w:val="000000"/>
        </w:rPr>
        <w:t xml:space="preserve"> información </w:t>
      </w:r>
      <w:r w:rsidRPr="00EA2199">
        <w:rPr>
          <w:rFonts w:ascii="Palatino Linotype" w:hAnsi="Palatino Linotype"/>
          <w:b/>
          <w:color w:val="000000"/>
        </w:rPr>
        <w:t>confidencial</w:t>
      </w:r>
      <w:r w:rsidRPr="00EA2199">
        <w:rPr>
          <w:rFonts w:ascii="Palatino Linotype" w:eastAsia="Arial Unicode MS" w:hAnsi="Palatino Linotype" w:cs="Arial"/>
        </w:rPr>
        <w:t xml:space="preserve">. En ese sentido, </w:t>
      </w:r>
      <w:r w:rsidRPr="00EA2199">
        <w:rPr>
          <w:rFonts w:ascii="Palatino Linotype" w:hAnsi="Palatino Linotype" w:cs="Arial"/>
          <w:lang w:val="es-ES_tradnl"/>
        </w:rPr>
        <w:t xml:space="preserve">sólo podrán </w:t>
      </w:r>
      <w:r w:rsidRPr="00EA2199">
        <w:rPr>
          <w:rFonts w:ascii="Palatino Linotype" w:hAnsi="Palatino Linotype" w:cs="Arial"/>
        </w:rPr>
        <w:t>ser</w:t>
      </w:r>
      <w:r w:rsidRPr="00EA2199">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A2199">
        <w:rPr>
          <w:rFonts w:ascii="Palatino Linotype" w:hAnsi="Palatino Linotype" w:cs="Arial"/>
        </w:rPr>
        <w:t xml:space="preserve"> que el Comité de Transparencia del </w:t>
      </w:r>
      <w:r w:rsidRPr="00EA2199">
        <w:rPr>
          <w:rFonts w:ascii="Palatino Linotype" w:hAnsi="Palatino Linotype" w:cs="Arial"/>
          <w:b/>
        </w:rPr>
        <w:t>SUJETO OBLIGADO</w:t>
      </w:r>
      <w:r w:rsidRPr="00EA2199">
        <w:rPr>
          <w:rFonts w:ascii="Palatino Linotype" w:hAnsi="Palatino Linotype" w:cs="Arial"/>
        </w:rPr>
        <w:t xml:space="preserve"> emita el Acuerdo de Clasificación correspondiente</w:t>
      </w:r>
      <w:r w:rsidRPr="00EA2199">
        <w:rPr>
          <w:rFonts w:ascii="Palatino Linotype" w:hAnsi="Palatino Linotype" w:cs="Arial"/>
          <w:lang w:val="es-ES_tradnl"/>
        </w:rPr>
        <w:t xml:space="preserve"> debidamente fundado y motivado, en el cual se</w:t>
      </w:r>
      <w:r w:rsidRPr="00EA2199">
        <w:rPr>
          <w:rFonts w:ascii="Palatino Linotype" w:hAnsi="Palatino Linotype" w:cs="Arial"/>
        </w:rPr>
        <w:t xml:space="preserve"> sustente la versión pública, </w:t>
      </w:r>
      <w:r w:rsidRPr="00EA2199">
        <w:rPr>
          <w:rFonts w:ascii="Palatino Linotype" w:hAnsi="Palatino Linotype" w:cs="Arial"/>
          <w:lang w:val="es-ES_tradnl"/>
        </w:rPr>
        <w:t xml:space="preserve">en </w:t>
      </w:r>
      <w:r w:rsidRPr="00EA2199">
        <w:rPr>
          <w:rFonts w:ascii="Palatino Linotype" w:hAnsi="Palatino Linotype" w:cs="Arial"/>
          <w:noProof/>
          <w:lang w:eastAsia="es-MX"/>
        </w:rPr>
        <w:t>términos</w:t>
      </w:r>
      <w:r w:rsidRPr="00EA219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893CC3" w14:textId="77777777" w:rsidR="00504CF6" w:rsidRPr="00EA2199" w:rsidRDefault="00504CF6" w:rsidP="00504CF6">
      <w:pPr>
        <w:ind w:left="709" w:right="757"/>
        <w:jc w:val="center"/>
        <w:rPr>
          <w:rFonts w:ascii="Palatino Linotype" w:hAnsi="Palatino Linotype" w:cs="Arial"/>
          <w:b/>
          <w:i/>
          <w:sz w:val="22"/>
        </w:rPr>
      </w:pPr>
      <w:r w:rsidRPr="00EA2199">
        <w:rPr>
          <w:rFonts w:ascii="Palatino Linotype" w:hAnsi="Palatino Linotype" w:cs="Arial"/>
          <w:b/>
          <w:i/>
          <w:sz w:val="22"/>
        </w:rPr>
        <w:lastRenderedPageBreak/>
        <w:t>Ley de Transparencia y Acceso a la Información Pública del Estado de México y Municipios</w:t>
      </w:r>
    </w:p>
    <w:p w14:paraId="19ECD192" w14:textId="77777777" w:rsidR="00504CF6" w:rsidRPr="00EA2199" w:rsidRDefault="00504CF6" w:rsidP="00504CF6">
      <w:pPr>
        <w:ind w:left="709" w:right="757"/>
        <w:jc w:val="center"/>
        <w:rPr>
          <w:rFonts w:ascii="Palatino Linotype" w:hAnsi="Palatino Linotype" w:cs="Arial"/>
          <w:b/>
          <w:i/>
          <w:sz w:val="22"/>
        </w:rPr>
      </w:pPr>
    </w:p>
    <w:p w14:paraId="2D308184"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w:t>
      </w:r>
      <w:r w:rsidRPr="00EA2199">
        <w:rPr>
          <w:rFonts w:ascii="Palatino Linotype" w:hAnsi="Palatino Linotype" w:cs="Arial"/>
          <w:b/>
          <w:i/>
          <w:sz w:val="22"/>
          <w:szCs w:val="22"/>
          <w:lang w:eastAsia="es-MX"/>
        </w:rPr>
        <w:t xml:space="preserve">Artículo 49. </w:t>
      </w:r>
      <w:r w:rsidRPr="00EA2199">
        <w:rPr>
          <w:rFonts w:ascii="Palatino Linotype" w:hAnsi="Palatino Linotype" w:cs="Arial"/>
          <w:i/>
          <w:sz w:val="22"/>
          <w:szCs w:val="22"/>
          <w:lang w:eastAsia="es-MX"/>
        </w:rPr>
        <w:t xml:space="preserve">Los </w:t>
      </w:r>
      <w:r w:rsidRPr="00EA2199">
        <w:rPr>
          <w:rFonts w:ascii="Palatino Linotype" w:hAnsi="Palatino Linotype" w:cs="Arial"/>
          <w:i/>
          <w:sz w:val="22"/>
        </w:rPr>
        <w:t>Comités</w:t>
      </w:r>
      <w:r w:rsidRPr="00EA2199">
        <w:rPr>
          <w:rFonts w:ascii="Palatino Linotype" w:hAnsi="Palatino Linotype" w:cs="Arial"/>
          <w:i/>
          <w:sz w:val="22"/>
          <w:szCs w:val="22"/>
          <w:lang w:eastAsia="es-MX"/>
        </w:rPr>
        <w:t xml:space="preserve"> de </w:t>
      </w:r>
      <w:r w:rsidRPr="00EA2199">
        <w:rPr>
          <w:rFonts w:ascii="Palatino Linotype" w:hAnsi="Palatino Linotype" w:cs="Arial"/>
          <w:i/>
          <w:sz w:val="22"/>
          <w:lang w:eastAsia="es-MX"/>
        </w:rPr>
        <w:t>Transparencia</w:t>
      </w:r>
      <w:r w:rsidRPr="00EA2199">
        <w:rPr>
          <w:rFonts w:ascii="Palatino Linotype" w:hAnsi="Palatino Linotype" w:cs="Arial"/>
          <w:i/>
          <w:sz w:val="22"/>
          <w:szCs w:val="22"/>
          <w:lang w:eastAsia="es-MX"/>
        </w:rPr>
        <w:t xml:space="preserve"> </w:t>
      </w:r>
      <w:r w:rsidRPr="00EA2199">
        <w:rPr>
          <w:rFonts w:ascii="Palatino Linotype" w:hAnsi="Palatino Linotype"/>
          <w:i/>
          <w:sz w:val="22"/>
          <w:szCs w:val="22"/>
        </w:rPr>
        <w:t>tendrán</w:t>
      </w:r>
      <w:r w:rsidRPr="00EA2199">
        <w:rPr>
          <w:rFonts w:ascii="Palatino Linotype" w:hAnsi="Palatino Linotype" w:cs="Arial"/>
          <w:i/>
          <w:sz w:val="22"/>
          <w:szCs w:val="22"/>
          <w:lang w:eastAsia="es-MX"/>
        </w:rPr>
        <w:t xml:space="preserve"> las siguientes atribuciones:</w:t>
      </w:r>
    </w:p>
    <w:p w14:paraId="38E576A0"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VIII.</w:t>
      </w:r>
      <w:r w:rsidRPr="00EA2199">
        <w:rPr>
          <w:rFonts w:ascii="Palatino Linotype" w:hAnsi="Palatino Linotype" w:cs="Arial"/>
          <w:i/>
          <w:sz w:val="22"/>
          <w:szCs w:val="22"/>
          <w:lang w:eastAsia="es-MX"/>
        </w:rPr>
        <w:t xml:space="preserve"> Aprobar, </w:t>
      </w:r>
      <w:r w:rsidRPr="00EA2199">
        <w:rPr>
          <w:rFonts w:ascii="Palatino Linotype" w:hAnsi="Palatino Linotype" w:cs="Arial"/>
          <w:i/>
          <w:sz w:val="22"/>
        </w:rPr>
        <w:t>modificar</w:t>
      </w:r>
      <w:r w:rsidRPr="00EA2199">
        <w:rPr>
          <w:rFonts w:ascii="Palatino Linotype" w:hAnsi="Palatino Linotype" w:cs="Arial"/>
          <w:i/>
          <w:sz w:val="22"/>
          <w:szCs w:val="22"/>
          <w:lang w:eastAsia="es-MX"/>
        </w:rPr>
        <w:t xml:space="preserve"> o revocar la clasificación de la información;</w:t>
      </w:r>
    </w:p>
    <w:p w14:paraId="5604B183"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0D1AE32F"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Artículo 132.</w:t>
      </w:r>
      <w:r w:rsidRPr="00EA2199">
        <w:rPr>
          <w:rFonts w:ascii="Palatino Linotype" w:hAnsi="Palatino Linotype" w:cs="Arial"/>
          <w:i/>
          <w:sz w:val="22"/>
          <w:szCs w:val="22"/>
          <w:lang w:eastAsia="es-MX"/>
        </w:rPr>
        <w:t xml:space="preserve"> La </w:t>
      </w:r>
      <w:r w:rsidRPr="00EA2199">
        <w:rPr>
          <w:rFonts w:ascii="Palatino Linotype" w:hAnsi="Palatino Linotype" w:cs="Arial"/>
          <w:i/>
          <w:sz w:val="22"/>
          <w:lang w:eastAsia="es-MX"/>
        </w:rPr>
        <w:t>clasificación</w:t>
      </w:r>
      <w:r w:rsidRPr="00EA2199">
        <w:rPr>
          <w:rFonts w:ascii="Palatino Linotype" w:hAnsi="Palatino Linotype" w:cs="Arial"/>
          <w:i/>
          <w:sz w:val="22"/>
          <w:szCs w:val="22"/>
          <w:lang w:eastAsia="es-MX"/>
        </w:rPr>
        <w:t xml:space="preserve"> de la información se llevará a cabo en el momento en que:</w:t>
      </w:r>
    </w:p>
    <w:p w14:paraId="5B8A2776"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w:t>
      </w:r>
    </w:p>
    <w:p w14:paraId="5E18CC35"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II.</w:t>
      </w:r>
      <w:r w:rsidRPr="00EA2199">
        <w:rPr>
          <w:rFonts w:ascii="Palatino Linotype" w:hAnsi="Palatino Linotype" w:cs="Arial"/>
          <w:i/>
          <w:sz w:val="22"/>
          <w:szCs w:val="22"/>
          <w:lang w:eastAsia="es-MX"/>
        </w:rPr>
        <w:t xml:space="preserve"> Se determine </w:t>
      </w:r>
      <w:r w:rsidRPr="00EA2199">
        <w:rPr>
          <w:rFonts w:ascii="Palatino Linotype" w:hAnsi="Palatino Linotype" w:cs="Arial"/>
          <w:i/>
          <w:sz w:val="22"/>
          <w:lang w:eastAsia="es-MX"/>
        </w:rPr>
        <w:t>mediante</w:t>
      </w:r>
      <w:r w:rsidRPr="00EA2199">
        <w:rPr>
          <w:rFonts w:ascii="Palatino Linotype" w:hAnsi="Palatino Linotype" w:cs="Arial"/>
          <w:i/>
          <w:sz w:val="22"/>
          <w:szCs w:val="22"/>
          <w:lang w:eastAsia="es-MX"/>
        </w:rPr>
        <w:t xml:space="preserve"> resolución de autoridad competente; o</w:t>
      </w:r>
    </w:p>
    <w:p w14:paraId="785EEE22"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III</w:t>
      </w:r>
      <w:r w:rsidRPr="00EA2199">
        <w:rPr>
          <w:rFonts w:ascii="Palatino Linotype" w:hAnsi="Palatino Linotype" w:cs="Arial"/>
          <w:i/>
          <w:sz w:val="22"/>
          <w:szCs w:val="22"/>
          <w:lang w:eastAsia="es-MX"/>
        </w:rPr>
        <w:t xml:space="preserve">. Se generen </w:t>
      </w:r>
      <w:r w:rsidRPr="00EA2199">
        <w:rPr>
          <w:rFonts w:ascii="Palatino Linotype" w:hAnsi="Palatino Linotype" w:cs="Arial"/>
          <w:i/>
          <w:sz w:val="22"/>
          <w:lang w:eastAsia="es-MX"/>
        </w:rPr>
        <w:t>versiones</w:t>
      </w:r>
      <w:r w:rsidRPr="00EA2199">
        <w:rPr>
          <w:rFonts w:ascii="Palatino Linotype" w:hAnsi="Palatino Linotype" w:cs="Arial"/>
          <w:i/>
          <w:sz w:val="22"/>
          <w:szCs w:val="22"/>
          <w:lang w:eastAsia="es-MX"/>
        </w:rPr>
        <w:t xml:space="preserve"> públicas para dar cumplimiento a las obligaciones de transparencia previstas en esta Ley.”</w:t>
      </w:r>
    </w:p>
    <w:p w14:paraId="6CE2893B" w14:textId="77777777" w:rsidR="00504CF6" w:rsidRPr="00EA2199" w:rsidRDefault="00504CF6" w:rsidP="00504CF6">
      <w:pPr>
        <w:ind w:left="709" w:right="757"/>
        <w:jc w:val="center"/>
        <w:rPr>
          <w:rFonts w:ascii="Palatino Linotype" w:hAnsi="Palatino Linotype" w:cs="Arial"/>
          <w:b/>
          <w:i/>
          <w:sz w:val="22"/>
          <w:szCs w:val="22"/>
          <w:lang w:eastAsia="es-MX"/>
        </w:rPr>
      </w:pPr>
    </w:p>
    <w:p w14:paraId="49B79871" w14:textId="77777777" w:rsidR="00504CF6" w:rsidRPr="00EA2199" w:rsidRDefault="00504CF6" w:rsidP="00504CF6">
      <w:pPr>
        <w:ind w:left="709" w:right="757"/>
        <w:jc w:val="center"/>
        <w:rPr>
          <w:rFonts w:ascii="Palatino Linotype" w:hAnsi="Palatino Linotype" w:cs="Arial"/>
          <w:b/>
          <w:i/>
          <w:sz w:val="22"/>
          <w:szCs w:val="22"/>
          <w:lang w:eastAsia="es-MX"/>
        </w:rPr>
      </w:pPr>
      <w:r w:rsidRPr="00EA2199">
        <w:rPr>
          <w:rFonts w:ascii="Palatino Linotype" w:hAnsi="Palatino Linotype" w:cs="Arial"/>
          <w:b/>
          <w:i/>
          <w:sz w:val="22"/>
          <w:szCs w:val="22"/>
          <w:lang w:eastAsia="es-MX"/>
        </w:rPr>
        <w:t xml:space="preserve">Lineamientos Generales en materia de Clasificación y Desclasificación de la </w:t>
      </w:r>
      <w:r w:rsidRPr="00EA2199">
        <w:rPr>
          <w:rFonts w:ascii="Palatino Linotype" w:hAnsi="Palatino Linotype" w:cs="Arial"/>
          <w:b/>
          <w:i/>
          <w:sz w:val="22"/>
        </w:rPr>
        <w:t>Información, así como para la elaboración de Versiones Públicas</w:t>
      </w:r>
    </w:p>
    <w:p w14:paraId="235FF235"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32DB95D9"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w:t>
      </w:r>
      <w:r w:rsidRPr="00EA2199">
        <w:rPr>
          <w:rFonts w:ascii="Palatino Linotype" w:hAnsi="Palatino Linotype" w:cs="Arial"/>
          <w:b/>
          <w:i/>
          <w:sz w:val="22"/>
          <w:szCs w:val="22"/>
          <w:lang w:eastAsia="es-MX"/>
        </w:rPr>
        <w:t>Segundo.-</w:t>
      </w:r>
      <w:r w:rsidRPr="00EA2199">
        <w:rPr>
          <w:rFonts w:ascii="Palatino Linotype" w:hAnsi="Palatino Linotype" w:cs="Arial"/>
          <w:i/>
          <w:sz w:val="22"/>
          <w:szCs w:val="22"/>
          <w:lang w:eastAsia="es-MX"/>
        </w:rPr>
        <w:t xml:space="preserve"> Para </w:t>
      </w:r>
      <w:r w:rsidRPr="00EA2199">
        <w:rPr>
          <w:rFonts w:ascii="Palatino Linotype" w:hAnsi="Palatino Linotype" w:cs="Arial"/>
          <w:i/>
          <w:sz w:val="22"/>
          <w:lang w:eastAsia="es-MX"/>
        </w:rPr>
        <w:t>efectos</w:t>
      </w:r>
      <w:r w:rsidRPr="00EA2199">
        <w:rPr>
          <w:rFonts w:ascii="Palatino Linotype" w:hAnsi="Palatino Linotype" w:cs="Arial"/>
          <w:i/>
          <w:sz w:val="22"/>
          <w:szCs w:val="22"/>
          <w:lang w:eastAsia="es-MX"/>
        </w:rPr>
        <w:t xml:space="preserve"> de los </w:t>
      </w:r>
      <w:r w:rsidRPr="00EA2199">
        <w:rPr>
          <w:rFonts w:ascii="Palatino Linotype" w:hAnsi="Palatino Linotype" w:cs="Arial"/>
          <w:i/>
          <w:sz w:val="22"/>
        </w:rPr>
        <w:t>presentes</w:t>
      </w:r>
      <w:r w:rsidRPr="00EA2199">
        <w:rPr>
          <w:rFonts w:ascii="Palatino Linotype" w:hAnsi="Palatino Linotype" w:cs="Arial"/>
          <w:i/>
          <w:sz w:val="22"/>
          <w:szCs w:val="22"/>
          <w:lang w:eastAsia="es-MX"/>
        </w:rPr>
        <w:t xml:space="preserve"> Lineamientos Generales, se entenderá por:</w:t>
      </w:r>
    </w:p>
    <w:p w14:paraId="2D108152"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6D3DF84F"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XVIII.</w:t>
      </w:r>
      <w:r w:rsidRPr="00EA2199">
        <w:rPr>
          <w:rFonts w:ascii="Palatino Linotype" w:hAnsi="Palatino Linotype" w:cs="Arial"/>
          <w:i/>
          <w:sz w:val="22"/>
          <w:szCs w:val="22"/>
          <w:lang w:eastAsia="es-MX"/>
        </w:rPr>
        <w:t xml:space="preserve"> </w:t>
      </w:r>
      <w:r w:rsidRPr="00EA2199">
        <w:rPr>
          <w:rFonts w:ascii="Palatino Linotype" w:hAnsi="Palatino Linotype" w:cs="Arial"/>
          <w:b/>
          <w:i/>
          <w:sz w:val="22"/>
          <w:szCs w:val="22"/>
          <w:lang w:eastAsia="es-MX"/>
        </w:rPr>
        <w:t>Versión pública:</w:t>
      </w:r>
      <w:r w:rsidRPr="00EA2199">
        <w:rPr>
          <w:rFonts w:ascii="Palatino Linotype" w:hAnsi="Palatino Linotype" w:cs="Arial"/>
          <w:i/>
          <w:sz w:val="22"/>
          <w:szCs w:val="22"/>
          <w:lang w:eastAsia="es-MX"/>
        </w:rPr>
        <w:t xml:space="preserve"> El </w:t>
      </w:r>
      <w:r w:rsidRPr="00EA2199">
        <w:rPr>
          <w:rFonts w:ascii="Palatino Linotype" w:hAnsi="Palatino Linotype" w:cs="Arial"/>
          <w:bCs/>
          <w:i/>
          <w:noProof/>
          <w:sz w:val="22"/>
        </w:rPr>
        <w:t>documento</w:t>
      </w:r>
      <w:r w:rsidRPr="00EA219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A2199">
        <w:rPr>
          <w:rFonts w:ascii="Palatino Linotype" w:hAnsi="Palatino Linotype" w:cs="Arial"/>
          <w:b/>
          <w:i/>
          <w:sz w:val="22"/>
          <w:szCs w:val="22"/>
          <w:u w:val="single"/>
          <w:lang w:eastAsia="es-MX"/>
        </w:rPr>
        <w:t>fundando y motivando la</w:t>
      </w:r>
      <w:r w:rsidRPr="00EA2199">
        <w:rPr>
          <w:rFonts w:ascii="Palatino Linotype" w:hAnsi="Palatino Linotype" w:cs="Arial"/>
          <w:i/>
          <w:sz w:val="22"/>
          <w:szCs w:val="22"/>
          <w:lang w:eastAsia="es-MX"/>
        </w:rPr>
        <w:t xml:space="preserve"> reserva o </w:t>
      </w:r>
      <w:r w:rsidRPr="00EA2199">
        <w:rPr>
          <w:rFonts w:ascii="Palatino Linotype" w:hAnsi="Palatino Linotype" w:cs="Arial"/>
          <w:b/>
          <w:i/>
          <w:sz w:val="22"/>
          <w:szCs w:val="22"/>
          <w:u w:val="single"/>
          <w:lang w:eastAsia="es-MX"/>
        </w:rPr>
        <w:t>confidencialidad</w:t>
      </w:r>
      <w:r w:rsidRPr="00EA2199">
        <w:rPr>
          <w:rFonts w:ascii="Palatino Linotype" w:hAnsi="Palatino Linotype" w:cs="Arial"/>
          <w:i/>
          <w:sz w:val="22"/>
          <w:szCs w:val="22"/>
          <w:lang w:eastAsia="es-MX"/>
        </w:rPr>
        <w:t xml:space="preserve">, a través de la resolución que para tal efecto emita el </w:t>
      </w:r>
      <w:r w:rsidRPr="00EA2199">
        <w:rPr>
          <w:rFonts w:ascii="Palatino Linotype" w:hAnsi="Palatino Linotype" w:cs="Arial"/>
          <w:bCs/>
          <w:i/>
          <w:noProof/>
          <w:sz w:val="22"/>
        </w:rPr>
        <w:t>Comité</w:t>
      </w:r>
      <w:r w:rsidRPr="00EA2199">
        <w:rPr>
          <w:rFonts w:ascii="Palatino Linotype" w:hAnsi="Palatino Linotype" w:cs="Arial"/>
          <w:i/>
          <w:sz w:val="22"/>
          <w:szCs w:val="22"/>
          <w:lang w:eastAsia="es-MX"/>
        </w:rPr>
        <w:t xml:space="preserve"> de Transparencia.</w:t>
      </w:r>
    </w:p>
    <w:p w14:paraId="7D6BE083"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2E90FE7F"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Cuarto.</w:t>
      </w:r>
      <w:r w:rsidRPr="00EA2199">
        <w:rPr>
          <w:rFonts w:ascii="Palatino Linotype" w:hAnsi="Palatino Linotype" w:cs="Arial"/>
          <w:i/>
          <w:sz w:val="22"/>
          <w:szCs w:val="22"/>
          <w:lang w:eastAsia="es-MX"/>
        </w:rPr>
        <w:t xml:space="preserve"> Para clasificar la información como reservada o confidencial, de manera total o parcial, el </w:t>
      </w:r>
      <w:r w:rsidRPr="00EA2199">
        <w:rPr>
          <w:rFonts w:ascii="Palatino Linotype" w:hAnsi="Palatino Linotype" w:cs="Arial"/>
          <w:i/>
          <w:sz w:val="22"/>
          <w:lang w:eastAsia="es-MX"/>
        </w:rPr>
        <w:t>titular</w:t>
      </w:r>
      <w:r w:rsidRPr="00EA2199">
        <w:rPr>
          <w:rFonts w:ascii="Palatino Linotype" w:hAnsi="Palatino Linotype" w:cs="Arial"/>
          <w:i/>
          <w:sz w:val="22"/>
          <w:szCs w:val="22"/>
          <w:lang w:eastAsia="es-MX"/>
        </w:rPr>
        <w:t xml:space="preserve"> del </w:t>
      </w:r>
      <w:r w:rsidRPr="00EA2199">
        <w:rPr>
          <w:rFonts w:ascii="Palatino Linotype" w:hAnsi="Palatino Linotype" w:cs="Arial"/>
          <w:bCs/>
          <w:i/>
          <w:noProof/>
          <w:sz w:val="22"/>
        </w:rPr>
        <w:t>área</w:t>
      </w:r>
      <w:r w:rsidRPr="00EA2199">
        <w:rPr>
          <w:rFonts w:ascii="Palatino Linotype" w:hAnsi="Palatino Linotype" w:cs="Arial"/>
          <w:i/>
          <w:sz w:val="22"/>
          <w:szCs w:val="22"/>
          <w:lang w:eastAsia="es-MX"/>
        </w:rPr>
        <w:t xml:space="preserve"> del sujeto </w:t>
      </w:r>
      <w:r w:rsidRPr="00EA2199">
        <w:rPr>
          <w:rFonts w:ascii="Palatino Linotype" w:hAnsi="Palatino Linotype" w:cs="Arial"/>
          <w:i/>
          <w:sz w:val="22"/>
        </w:rPr>
        <w:t>obligado</w:t>
      </w:r>
      <w:r w:rsidRPr="00EA2199">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802030"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4D5F80F1"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 xml:space="preserve">Los sujetos obligados deberán aplicar, de manera estricta, las excepciones al derecho de acceso a la </w:t>
      </w:r>
      <w:r w:rsidRPr="00EA2199">
        <w:rPr>
          <w:rFonts w:ascii="Palatino Linotype" w:hAnsi="Palatino Linotype" w:cs="Arial"/>
          <w:bCs/>
          <w:i/>
          <w:noProof/>
          <w:sz w:val="22"/>
        </w:rPr>
        <w:t>información</w:t>
      </w:r>
      <w:r w:rsidRPr="00EA2199">
        <w:rPr>
          <w:rFonts w:ascii="Palatino Linotype" w:hAnsi="Palatino Linotype" w:cs="Arial"/>
          <w:i/>
          <w:sz w:val="22"/>
          <w:szCs w:val="22"/>
          <w:lang w:eastAsia="es-MX"/>
        </w:rPr>
        <w:t xml:space="preserve"> y sólo </w:t>
      </w:r>
      <w:r w:rsidRPr="00EA2199">
        <w:rPr>
          <w:rFonts w:ascii="Palatino Linotype" w:hAnsi="Palatino Linotype" w:cs="Arial"/>
          <w:i/>
          <w:sz w:val="22"/>
        </w:rPr>
        <w:t>podrán</w:t>
      </w:r>
      <w:r w:rsidRPr="00EA2199">
        <w:rPr>
          <w:rFonts w:ascii="Palatino Linotype" w:hAnsi="Palatino Linotype" w:cs="Arial"/>
          <w:i/>
          <w:sz w:val="22"/>
          <w:szCs w:val="22"/>
          <w:lang w:eastAsia="es-MX"/>
        </w:rPr>
        <w:t xml:space="preserve"> invocarlas cuando acrediten su procedencia.</w:t>
      </w:r>
    </w:p>
    <w:p w14:paraId="63E27D88"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02F6BE66"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Quinto.</w:t>
      </w:r>
      <w:r w:rsidRPr="00EA2199">
        <w:rPr>
          <w:rFonts w:ascii="Palatino Linotype" w:hAnsi="Palatino Linotype" w:cs="Arial"/>
          <w:i/>
          <w:sz w:val="22"/>
          <w:szCs w:val="22"/>
          <w:lang w:eastAsia="es-MX"/>
        </w:rPr>
        <w:t xml:space="preserve"> La carga de </w:t>
      </w:r>
      <w:r w:rsidRPr="00EA2199">
        <w:rPr>
          <w:rFonts w:ascii="Palatino Linotype" w:hAnsi="Palatino Linotype" w:cs="Arial"/>
          <w:i/>
          <w:sz w:val="22"/>
          <w:lang w:eastAsia="es-MX"/>
        </w:rPr>
        <w:t>la</w:t>
      </w:r>
      <w:r w:rsidRPr="00EA2199">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A2199">
        <w:rPr>
          <w:rFonts w:ascii="Palatino Linotype" w:hAnsi="Palatino Linotype" w:cs="Arial"/>
          <w:i/>
          <w:sz w:val="22"/>
        </w:rPr>
        <w:t>corresponderá</w:t>
      </w:r>
      <w:r w:rsidRPr="00EA2199">
        <w:rPr>
          <w:rFonts w:ascii="Palatino Linotype" w:hAnsi="Palatino Linotype" w:cs="Arial"/>
          <w:i/>
          <w:sz w:val="22"/>
          <w:szCs w:val="22"/>
          <w:lang w:eastAsia="es-MX"/>
        </w:rPr>
        <w:t xml:space="preserve"> a los sujetos obligados, por lo que deberán fundar y motivar debidamente la clasificación de la información ante una solicitud de </w:t>
      </w:r>
      <w:r w:rsidRPr="00EA2199">
        <w:rPr>
          <w:rFonts w:ascii="Palatino Linotype" w:hAnsi="Palatino Linotype" w:cs="Arial"/>
          <w:i/>
          <w:sz w:val="22"/>
          <w:szCs w:val="22"/>
          <w:lang w:eastAsia="es-MX"/>
        </w:rPr>
        <w:lastRenderedPageBreak/>
        <w:t>acceso o al momento en que generen versiones públicas para dar cumplimiento a las obligaciones de transparencia, observando lo dispuesto en la Ley General y las demás disposiciones aplicables en la materia.</w:t>
      </w:r>
    </w:p>
    <w:p w14:paraId="4EF3096C"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5CBD612E"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Sexto.</w:t>
      </w:r>
      <w:r w:rsidRPr="00EA2199">
        <w:rPr>
          <w:rFonts w:ascii="Palatino Linotype" w:hAnsi="Palatino Linotype" w:cs="Arial"/>
          <w:i/>
          <w:sz w:val="22"/>
          <w:szCs w:val="22"/>
          <w:lang w:eastAsia="es-MX"/>
        </w:rPr>
        <w:t xml:space="preserve"> Los sujetos obligados no podrán emitir acuerdos de carácter general ni particular que clasifiquen </w:t>
      </w:r>
      <w:r w:rsidRPr="00EA2199">
        <w:rPr>
          <w:rFonts w:ascii="Palatino Linotype" w:hAnsi="Palatino Linotype" w:cs="Arial"/>
          <w:bCs/>
          <w:i/>
          <w:noProof/>
          <w:sz w:val="22"/>
        </w:rPr>
        <w:t>documentos</w:t>
      </w:r>
      <w:r w:rsidRPr="00EA219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8461699" w14:textId="77777777" w:rsidR="00504CF6" w:rsidRPr="00EA2199" w:rsidRDefault="00504CF6" w:rsidP="00504CF6">
      <w:pPr>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 xml:space="preserve">La clasificación de </w:t>
      </w:r>
      <w:r w:rsidRPr="00EA2199">
        <w:rPr>
          <w:rFonts w:ascii="Palatino Linotype" w:hAnsi="Palatino Linotype" w:cs="Arial"/>
          <w:i/>
          <w:sz w:val="22"/>
        </w:rPr>
        <w:t>información</w:t>
      </w:r>
      <w:r w:rsidRPr="00EA2199">
        <w:rPr>
          <w:rFonts w:ascii="Palatino Linotype" w:hAnsi="Palatino Linotype" w:cs="Arial"/>
          <w:i/>
          <w:sz w:val="22"/>
          <w:szCs w:val="22"/>
          <w:lang w:eastAsia="es-MX"/>
        </w:rPr>
        <w:t xml:space="preserve"> se realizará conforme a un análisis caso por caso, mediante la aplicación </w:t>
      </w:r>
      <w:r w:rsidRPr="00EA2199">
        <w:rPr>
          <w:rFonts w:ascii="Palatino Linotype" w:hAnsi="Palatino Linotype" w:cs="Arial"/>
          <w:bCs/>
          <w:i/>
          <w:noProof/>
          <w:sz w:val="22"/>
        </w:rPr>
        <w:t>de</w:t>
      </w:r>
      <w:r w:rsidRPr="00EA2199">
        <w:rPr>
          <w:rFonts w:ascii="Palatino Linotype" w:hAnsi="Palatino Linotype" w:cs="Arial"/>
          <w:i/>
          <w:sz w:val="22"/>
          <w:szCs w:val="22"/>
          <w:lang w:eastAsia="es-MX"/>
        </w:rPr>
        <w:t xml:space="preserve"> la prueba de daño y de interés público.</w:t>
      </w:r>
    </w:p>
    <w:p w14:paraId="63DDD335"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4FFC7A1C"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Séptimo.</w:t>
      </w:r>
      <w:r w:rsidRPr="00EA2199">
        <w:rPr>
          <w:rFonts w:ascii="Palatino Linotype" w:hAnsi="Palatino Linotype" w:cs="Arial"/>
          <w:i/>
          <w:sz w:val="22"/>
          <w:szCs w:val="22"/>
          <w:lang w:eastAsia="es-MX"/>
        </w:rPr>
        <w:t xml:space="preserve"> La </w:t>
      </w:r>
      <w:r w:rsidRPr="00EA2199">
        <w:rPr>
          <w:rFonts w:ascii="Palatino Linotype" w:hAnsi="Palatino Linotype" w:cs="Arial"/>
          <w:i/>
          <w:sz w:val="22"/>
          <w:lang w:eastAsia="es-MX"/>
        </w:rPr>
        <w:t>clasificación</w:t>
      </w:r>
      <w:r w:rsidRPr="00EA2199">
        <w:rPr>
          <w:rFonts w:ascii="Palatino Linotype" w:hAnsi="Palatino Linotype" w:cs="Arial"/>
          <w:i/>
          <w:sz w:val="22"/>
          <w:szCs w:val="22"/>
          <w:lang w:eastAsia="es-MX"/>
        </w:rPr>
        <w:t xml:space="preserve"> </w:t>
      </w:r>
      <w:r w:rsidRPr="00EA2199">
        <w:rPr>
          <w:rFonts w:ascii="Palatino Linotype" w:hAnsi="Palatino Linotype" w:cs="Arial"/>
          <w:bCs/>
          <w:i/>
          <w:noProof/>
          <w:sz w:val="22"/>
        </w:rPr>
        <w:t>de</w:t>
      </w:r>
      <w:r w:rsidRPr="00EA2199">
        <w:rPr>
          <w:rFonts w:ascii="Palatino Linotype" w:hAnsi="Palatino Linotype" w:cs="Arial"/>
          <w:i/>
          <w:sz w:val="22"/>
          <w:szCs w:val="22"/>
          <w:lang w:eastAsia="es-MX"/>
        </w:rPr>
        <w:t xml:space="preserve"> la </w:t>
      </w:r>
      <w:r w:rsidRPr="00EA2199">
        <w:rPr>
          <w:rFonts w:ascii="Palatino Linotype" w:hAnsi="Palatino Linotype" w:cs="Arial"/>
          <w:i/>
          <w:sz w:val="22"/>
        </w:rPr>
        <w:t>información</w:t>
      </w:r>
      <w:r w:rsidRPr="00EA2199">
        <w:rPr>
          <w:rFonts w:ascii="Palatino Linotype" w:hAnsi="Palatino Linotype" w:cs="Arial"/>
          <w:i/>
          <w:sz w:val="22"/>
          <w:szCs w:val="22"/>
          <w:lang w:eastAsia="es-MX"/>
        </w:rPr>
        <w:t xml:space="preserve"> se llevará a cabo en el momento en que:</w:t>
      </w:r>
    </w:p>
    <w:p w14:paraId="23E5668E"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329C1C05"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I.</w:t>
      </w:r>
      <w:r w:rsidRPr="00EA2199">
        <w:rPr>
          <w:rFonts w:ascii="Palatino Linotype" w:hAnsi="Palatino Linotype" w:cs="Arial"/>
          <w:i/>
          <w:sz w:val="22"/>
          <w:szCs w:val="22"/>
          <w:lang w:eastAsia="es-MX"/>
        </w:rPr>
        <w:t xml:space="preserve"> Se reciba una </w:t>
      </w:r>
      <w:r w:rsidRPr="00EA2199">
        <w:rPr>
          <w:rFonts w:ascii="Palatino Linotype" w:hAnsi="Palatino Linotype" w:cs="Arial"/>
          <w:i/>
          <w:sz w:val="22"/>
          <w:lang w:eastAsia="es-MX"/>
        </w:rPr>
        <w:t>solicitud</w:t>
      </w:r>
      <w:r w:rsidRPr="00EA2199">
        <w:rPr>
          <w:rFonts w:ascii="Palatino Linotype" w:hAnsi="Palatino Linotype" w:cs="Arial"/>
          <w:i/>
          <w:sz w:val="22"/>
          <w:szCs w:val="22"/>
          <w:lang w:eastAsia="es-MX"/>
        </w:rPr>
        <w:t xml:space="preserve"> de acceso a la información;</w:t>
      </w:r>
    </w:p>
    <w:p w14:paraId="29EBBBC4"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II.</w:t>
      </w:r>
      <w:r w:rsidRPr="00EA2199">
        <w:rPr>
          <w:rFonts w:ascii="Palatino Linotype" w:hAnsi="Palatino Linotype" w:cs="Arial"/>
          <w:i/>
          <w:sz w:val="22"/>
          <w:szCs w:val="22"/>
          <w:lang w:eastAsia="es-MX"/>
        </w:rPr>
        <w:t xml:space="preserve"> Se determine </w:t>
      </w:r>
      <w:r w:rsidRPr="00EA2199">
        <w:rPr>
          <w:rFonts w:ascii="Palatino Linotype" w:hAnsi="Palatino Linotype" w:cs="Arial"/>
          <w:bCs/>
          <w:i/>
          <w:noProof/>
          <w:sz w:val="22"/>
        </w:rPr>
        <w:t>mediante</w:t>
      </w:r>
      <w:r w:rsidRPr="00EA2199">
        <w:rPr>
          <w:rFonts w:ascii="Palatino Linotype" w:hAnsi="Palatino Linotype" w:cs="Arial"/>
          <w:i/>
          <w:sz w:val="22"/>
          <w:szCs w:val="22"/>
          <w:lang w:eastAsia="es-MX"/>
        </w:rPr>
        <w:t xml:space="preserve"> resolución de autoridad competente, o</w:t>
      </w:r>
    </w:p>
    <w:p w14:paraId="538F20C6"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III.</w:t>
      </w:r>
      <w:r w:rsidRPr="00EA2199">
        <w:rPr>
          <w:rFonts w:ascii="Palatino Linotype" w:hAnsi="Palatino Linotype" w:cs="Arial"/>
          <w:i/>
          <w:sz w:val="22"/>
          <w:szCs w:val="22"/>
          <w:lang w:eastAsia="es-MX"/>
        </w:rPr>
        <w:t xml:space="preserve"> Se generen </w:t>
      </w:r>
      <w:r w:rsidRPr="00EA2199">
        <w:rPr>
          <w:rFonts w:ascii="Palatino Linotype" w:hAnsi="Palatino Linotype" w:cs="Arial"/>
          <w:bCs/>
          <w:i/>
          <w:noProof/>
          <w:sz w:val="22"/>
        </w:rPr>
        <w:t>versiones</w:t>
      </w:r>
      <w:r w:rsidRPr="00EA2199">
        <w:rPr>
          <w:rFonts w:ascii="Palatino Linotype" w:hAnsi="Palatino Linotype" w:cs="Arial"/>
          <w:i/>
          <w:sz w:val="22"/>
          <w:szCs w:val="22"/>
          <w:lang w:eastAsia="es-MX"/>
        </w:rPr>
        <w:t xml:space="preserve"> públicas para dar cumplimiento a las obligaciones de transparencia </w:t>
      </w:r>
      <w:r w:rsidRPr="00EA2199">
        <w:rPr>
          <w:rFonts w:ascii="Palatino Linotype" w:hAnsi="Palatino Linotype" w:cs="Arial"/>
          <w:i/>
          <w:sz w:val="22"/>
          <w:lang w:eastAsia="es-MX"/>
        </w:rPr>
        <w:t>previstas</w:t>
      </w:r>
      <w:r w:rsidRPr="00EA2199">
        <w:rPr>
          <w:rFonts w:ascii="Palatino Linotype" w:hAnsi="Palatino Linotype" w:cs="Arial"/>
          <w:i/>
          <w:sz w:val="22"/>
          <w:szCs w:val="22"/>
          <w:lang w:eastAsia="es-MX"/>
        </w:rPr>
        <w:t xml:space="preserve"> en la Ley General, la Ley Federal y las correspondientes de las entidades federativas.</w:t>
      </w:r>
    </w:p>
    <w:p w14:paraId="34E92C37"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7051FD1D"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 xml:space="preserve">Los titulares de las áreas deberán revisar la clasificación al momento de la recepción de una solicitud de </w:t>
      </w:r>
      <w:r w:rsidRPr="00EA2199">
        <w:rPr>
          <w:rFonts w:ascii="Palatino Linotype" w:hAnsi="Palatino Linotype" w:cs="Arial"/>
          <w:bCs/>
          <w:i/>
          <w:noProof/>
          <w:sz w:val="22"/>
        </w:rPr>
        <w:t>acceso</w:t>
      </w:r>
      <w:r w:rsidRPr="00EA2199">
        <w:rPr>
          <w:rFonts w:ascii="Palatino Linotype" w:hAnsi="Palatino Linotype" w:cs="Arial"/>
          <w:i/>
          <w:sz w:val="22"/>
          <w:szCs w:val="22"/>
          <w:lang w:eastAsia="es-MX"/>
        </w:rPr>
        <w:t xml:space="preserve"> a la información, para verificar si encuadra en una causal de reserva o de confidencialidad.</w:t>
      </w:r>
    </w:p>
    <w:p w14:paraId="14683826"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7D3ED1F5"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Octavo.</w:t>
      </w:r>
      <w:r w:rsidRPr="00EA2199">
        <w:rPr>
          <w:rFonts w:ascii="Palatino Linotype" w:hAnsi="Palatino Linotype" w:cs="Arial"/>
          <w:i/>
          <w:sz w:val="22"/>
          <w:szCs w:val="22"/>
          <w:lang w:eastAsia="es-MX"/>
        </w:rPr>
        <w:t xml:space="preserve"> Para fundar la clasificación de la información se debe señalar el artículo, fracción, inciso, </w:t>
      </w:r>
      <w:r w:rsidRPr="00EA2199">
        <w:rPr>
          <w:rFonts w:ascii="Palatino Linotype" w:hAnsi="Palatino Linotype" w:cs="Arial"/>
          <w:i/>
          <w:sz w:val="22"/>
          <w:lang w:eastAsia="es-MX"/>
        </w:rPr>
        <w:t>párrafo</w:t>
      </w:r>
      <w:r w:rsidRPr="00EA2199">
        <w:rPr>
          <w:rFonts w:ascii="Palatino Linotype" w:hAnsi="Palatino Linotype" w:cs="Arial"/>
          <w:i/>
          <w:sz w:val="22"/>
          <w:szCs w:val="22"/>
          <w:lang w:eastAsia="es-MX"/>
        </w:rPr>
        <w:t xml:space="preserve"> o numeral de la ley o tratado internacional suscrito por el Estado mexicano que </w:t>
      </w:r>
      <w:r w:rsidRPr="00EA2199">
        <w:rPr>
          <w:rFonts w:ascii="Palatino Linotype" w:hAnsi="Palatino Linotype" w:cs="Arial"/>
          <w:bCs/>
          <w:i/>
          <w:noProof/>
          <w:sz w:val="22"/>
        </w:rPr>
        <w:t>expresamente</w:t>
      </w:r>
      <w:r w:rsidRPr="00EA2199">
        <w:rPr>
          <w:rFonts w:ascii="Palatino Linotype" w:hAnsi="Palatino Linotype" w:cs="Arial"/>
          <w:i/>
          <w:sz w:val="22"/>
          <w:szCs w:val="22"/>
          <w:lang w:eastAsia="es-MX"/>
        </w:rPr>
        <w:t xml:space="preserve"> le otorga el carácter de reservada o confidencial.</w:t>
      </w:r>
    </w:p>
    <w:p w14:paraId="6E09A122" w14:textId="77777777" w:rsidR="00504CF6" w:rsidRPr="00EA2199" w:rsidRDefault="00504CF6" w:rsidP="00504CF6">
      <w:pPr>
        <w:autoSpaceDE w:val="0"/>
        <w:autoSpaceDN w:val="0"/>
        <w:adjustRightInd w:val="0"/>
        <w:ind w:left="709" w:right="757"/>
        <w:jc w:val="both"/>
        <w:rPr>
          <w:rFonts w:ascii="Palatino Linotype" w:hAnsi="Palatino Linotype" w:cs="Arial"/>
          <w:bCs/>
          <w:i/>
          <w:noProof/>
          <w:sz w:val="22"/>
        </w:rPr>
      </w:pPr>
      <w:r w:rsidRPr="00EA2199">
        <w:rPr>
          <w:rFonts w:ascii="Palatino Linotype" w:hAnsi="Palatino Linotype" w:cs="Arial"/>
          <w:i/>
          <w:sz w:val="22"/>
          <w:szCs w:val="22"/>
          <w:lang w:eastAsia="es-MX"/>
        </w:rPr>
        <w:t xml:space="preserve">Para </w:t>
      </w:r>
      <w:r w:rsidRPr="00EA2199">
        <w:rPr>
          <w:rFonts w:ascii="Palatino Linotype" w:hAnsi="Palatino Linotype" w:cs="Arial"/>
          <w:bCs/>
          <w:i/>
          <w:noProof/>
          <w:sz w:val="22"/>
        </w:rPr>
        <w:t xml:space="preserve">motivar la clasificación se deberán señalar las razones o circunstancias especiales que lo </w:t>
      </w:r>
      <w:r w:rsidRPr="00EA2199">
        <w:rPr>
          <w:rFonts w:ascii="Palatino Linotype" w:hAnsi="Palatino Linotype" w:cs="Arial"/>
          <w:i/>
          <w:sz w:val="22"/>
          <w:szCs w:val="22"/>
          <w:lang w:eastAsia="es-MX"/>
        </w:rPr>
        <w:t>llevaron</w:t>
      </w:r>
      <w:r w:rsidRPr="00EA2199">
        <w:rPr>
          <w:rFonts w:ascii="Palatino Linotype" w:hAnsi="Palatino Linotype" w:cs="Arial"/>
          <w:bCs/>
          <w:i/>
          <w:noProof/>
          <w:sz w:val="22"/>
        </w:rPr>
        <w:t xml:space="preserve"> a concluir que el caso particular se ajusta al supuesto previsto por la norma legal invocada como fundamento.</w:t>
      </w:r>
    </w:p>
    <w:p w14:paraId="02777C62" w14:textId="77777777" w:rsidR="00504CF6" w:rsidRPr="00EA2199" w:rsidRDefault="00504CF6" w:rsidP="00504CF6">
      <w:pPr>
        <w:autoSpaceDE w:val="0"/>
        <w:autoSpaceDN w:val="0"/>
        <w:adjustRightInd w:val="0"/>
        <w:ind w:left="709" w:right="757"/>
        <w:jc w:val="both"/>
        <w:rPr>
          <w:rFonts w:ascii="Palatino Linotype" w:hAnsi="Palatino Linotype" w:cs="Arial"/>
          <w:bCs/>
          <w:i/>
          <w:noProof/>
          <w:sz w:val="22"/>
        </w:rPr>
      </w:pPr>
    </w:p>
    <w:p w14:paraId="3CEB65C9" w14:textId="77777777" w:rsidR="00504CF6" w:rsidRPr="00EA2199" w:rsidRDefault="00504CF6" w:rsidP="00504CF6">
      <w:pPr>
        <w:autoSpaceDE w:val="0"/>
        <w:autoSpaceDN w:val="0"/>
        <w:adjustRightInd w:val="0"/>
        <w:ind w:left="709" w:right="757"/>
        <w:jc w:val="both"/>
        <w:rPr>
          <w:rFonts w:ascii="Palatino Linotype" w:hAnsi="Palatino Linotype" w:cs="Arial"/>
          <w:bCs/>
          <w:i/>
          <w:noProof/>
          <w:sz w:val="22"/>
        </w:rPr>
      </w:pPr>
      <w:r w:rsidRPr="00EA219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A2199">
        <w:rPr>
          <w:rFonts w:ascii="Palatino Linotype" w:hAnsi="Palatino Linotype" w:cs="Arial"/>
          <w:i/>
          <w:sz w:val="22"/>
          <w:szCs w:val="22"/>
          <w:lang w:eastAsia="es-MX"/>
        </w:rPr>
        <w:t>de</w:t>
      </w:r>
      <w:r w:rsidRPr="00EA2199">
        <w:rPr>
          <w:rFonts w:ascii="Palatino Linotype" w:hAnsi="Palatino Linotype" w:cs="Arial"/>
          <w:bCs/>
          <w:i/>
          <w:noProof/>
          <w:sz w:val="22"/>
        </w:rPr>
        <w:t xml:space="preserve"> </w:t>
      </w:r>
      <w:r w:rsidRPr="00EA2199">
        <w:rPr>
          <w:rFonts w:ascii="Palatino Linotype" w:hAnsi="Palatino Linotype" w:cs="Arial"/>
          <w:i/>
          <w:sz w:val="22"/>
          <w:szCs w:val="22"/>
          <w:lang w:eastAsia="es-MX"/>
        </w:rPr>
        <w:t>reserva</w:t>
      </w:r>
      <w:r w:rsidRPr="00EA2199">
        <w:rPr>
          <w:rFonts w:ascii="Palatino Linotype" w:hAnsi="Palatino Linotype" w:cs="Arial"/>
          <w:bCs/>
          <w:i/>
          <w:noProof/>
          <w:sz w:val="22"/>
        </w:rPr>
        <w:t>.</w:t>
      </w:r>
    </w:p>
    <w:p w14:paraId="2DACB3FA"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p>
    <w:p w14:paraId="55815423" w14:textId="77777777" w:rsidR="00504CF6" w:rsidRPr="00EA2199" w:rsidRDefault="00504CF6" w:rsidP="00504CF6">
      <w:pPr>
        <w:autoSpaceDE w:val="0"/>
        <w:autoSpaceDN w:val="0"/>
        <w:adjustRightInd w:val="0"/>
        <w:ind w:left="709" w:right="757"/>
        <w:jc w:val="both"/>
        <w:rPr>
          <w:rFonts w:ascii="Palatino Linotype" w:hAnsi="Palatino Linotype" w:cs="Arial"/>
          <w:bCs/>
          <w:i/>
          <w:noProof/>
          <w:sz w:val="22"/>
        </w:rPr>
      </w:pPr>
      <w:r w:rsidRPr="00EA2199">
        <w:rPr>
          <w:rFonts w:ascii="Palatino Linotype" w:hAnsi="Palatino Linotype" w:cs="Arial"/>
          <w:i/>
          <w:sz w:val="22"/>
          <w:szCs w:val="22"/>
          <w:lang w:eastAsia="es-MX"/>
        </w:rPr>
        <w:t>Tratándose</w:t>
      </w:r>
      <w:r w:rsidRPr="00EA2199">
        <w:rPr>
          <w:rFonts w:ascii="Palatino Linotype" w:hAnsi="Palatino Linotype" w:cs="Arial"/>
          <w:bCs/>
          <w:i/>
          <w:noProof/>
          <w:sz w:val="22"/>
        </w:rPr>
        <w:t xml:space="preserve"> de información clasificada como confidencial respecto de la cual se haya </w:t>
      </w:r>
      <w:r w:rsidRPr="00EA2199">
        <w:rPr>
          <w:rFonts w:ascii="Palatino Linotype" w:hAnsi="Palatino Linotype" w:cs="Arial"/>
          <w:i/>
          <w:sz w:val="22"/>
          <w:lang w:eastAsia="es-MX"/>
        </w:rPr>
        <w:t>determinado</w:t>
      </w:r>
      <w:r w:rsidRPr="00EA2199">
        <w:rPr>
          <w:rFonts w:ascii="Palatino Linotype" w:hAnsi="Palatino Linotype" w:cs="Arial"/>
          <w:bCs/>
          <w:i/>
          <w:noProof/>
          <w:sz w:val="22"/>
        </w:rPr>
        <w:t xml:space="preserve"> </w:t>
      </w:r>
      <w:r w:rsidRPr="00EA2199">
        <w:rPr>
          <w:rFonts w:ascii="Palatino Linotype" w:hAnsi="Palatino Linotype" w:cs="Arial"/>
          <w:i/>
          <w:sz w:val="22"/>
          <w:szCs w:val="22"/>
          <w:lang w:eastAsia="es-MX"/>
        </w:rPr>
        <w:t>su</w:t>
      </w:r>
      <w:r w:rsidRPr="00EA219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6B43B4B4"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Cs/>
          <w:i/>
          <w:noProof/>
          <w:sz w:val="22"/>
        </w:rPr>
        <w:lastRenderedPageBreak/>
        <w:t>Los documentos contenidos</w:t>
      </w:r>
      <w:r w:rsidRPr="00EA2199">
        <w:rPr>
          <w:rFonts w:ascii="Palatino Linotype" w:hAnsi="Palatino Linotype" w:cs="Arial"/>
          <w:i/>
          <w:sz w:val="22"/>
          <w:szCs w:val="22"/>
          <w:lang w:eastAsia="es-MX"/>
        </w:rPr>
        <w:t xml:space="preserve"> en los archivos históricos y los identificados como históricos confidenciales no </w:t>
      </w:r>
      <w:r w:rsidRPr="00EA2199">
        <w:rPr>
          <w:rFonts w:ascii="Palatino Linotype" w:hAnsi="Palatino Linotype" w:cs="Arial"/>
          <w:i/>
          <w:sz w:val="22"/>
          <w:lang w:eastAsia="es-MX"/>
        </w:rPr>
        <w:t>serán</w:t>
      </w:r>
      <w:r w:rsidRPr="00EA2199">
        <w:rPr>
          <w:rFonts w:ascii="Palatino Linotype" w:hAnsi="Palatino Linotype" w:cs="Arial"/>
          <w:i/>
          <w:sz w:val="22"/>
          <w:szCs w:val="22"/>
          <w:lang w:eastAsia="es-MX"/>
        </w:rPr>
        <w:t xml:space="preserve"> susceptibles de clasificación como reservados.</w:t>
      </w:r>
    </w:p>
    <w:p w14:paraId="1F784060"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634A5467"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Noveno.</w:t>
      </w:r>
      <w:r w:rsidRPr="00EA219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94CFBB"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28F20A62"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Décimo.</w:t>
      </w:r>
      <w:r w:rsidRPr="00EA2199">
        <w:rPr>
          <w:rFonts w:ascii="Palatino Linotype" w:hAnsi="Palatino Linotype" w:cs="Arial"/>
          <w:i/>
          <w:sz w:val="22"/>
          <w:szCs w:val="22"/>
          <w:lang w:eastAsia="es-MX"/>
        </w:rPr>
        <w:t xml:space="preserve"> Los titulares de las áreas, deberán tener conocimiento y llevar un registro del personal que, por la </w:t>
      </w:r>
      <w:r w:rsidRPr="00EA2199">
        <w:rPr>
          <w:rFonts w:ascii="Palatino Linotype" w:hAnsi="Palatino Linotype" w:cs="Arial"/>
          <w:i/>
          <w:sz w:val="22"/>
          <w:lang w:eastAsia="es-MX"/>
        </w:rPr>
        <w:t>naturaleza</w:t>
      </w:r>
      <w:r w:rsidRPr="00EA2199">
        <w:rPr>
          <w:rFonts w:ascii="Palatino Linotype" w:hAnsi="Palatino Linotype" w:cs="Arial"/>
          <w:i/>
          <w:sz w:val="22"/>
          <w:szCs w:val="22"/>
          <w:lang w:eastAsia="es-MX"/>
        </w:rPr>
        <w:t xml:space="preserve"> de sus atribuciones, tenga acceso a los </w:t>
      </w:r>
      <w:r w:rsidRPr="00EA2199">
        <w:rPr>
          <w:rFonts w:ascii="Palatino Linotype" w:hAnsi="Palatino Linotype" w:cs="Arial"/>
          <w:i/>
          <w:sz w:val="22"/>
        </w:rPr>
        <w:t>documentos</w:t>
      </w:r>
      <w:r w:rsidRPr="00EA219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8851615"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A2199">
        <w:rPr>
          <w:rFonts w:ascii="Palatino Linotype" w:hAnsi="Palatino Linotype" w:cs="Arial"/>
          <w:i/>
          <w:sz w:val="22"/>
        </w:rPr>
        <w:t>que</w:t>
      </w:r>
      <w:r w:rsidRPr="00EA2199">
        <w:rPr>
          <w:rFonts w:ascii="Palatino Linotype" w:hAnsi="Palatino Linotype" w:cs="Arial"/>
          <w:i/>
          <w:sz w:val="22"/>
          <w:szCs w:val="22"/>
          <w:lang w:eastAsia="es-MX"/>
        </w:rPr>
        <w:t xml:space="preserve"> rija la actuación del sujeto obligado.</w:t>
      </w:r>
    </w:p>
    <w:p w14:paraId="54AD2494" w14:textId="77777777" w:rsidR="00504CF6" w:rsidRPr="00EA2199" w:rsidRDefault="00504CF6" w:rsidP="00504CF6">
      <w:pPr>
        <w:autoSpaceDE w:val="0"/>
        <w:autoSpaceDN w:val="0"/>
        <w:adjustRightInd w:val="0"/>
        <w:ind w:left="709" w:right="757"/>
        <w:jc w:val="both"/>
        <w:rPr>
          <w:rFonts w:ascii="Palatino Linotype" w:hAnsi="Palatino Linotype" w:cs="Arial"/>
          <w:b/>
          <w:i/>
          <w:sz w:val="22"/>
          <w:szCs w:val="22"/>
          <w:lang w:eastAsia="es-MX"/>
        </w:rPr>
      </w:pPr>
    </w:p>
    <w:p w14:paraId="116132C3"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Décimo primero.</w:t>
      </w:r>
      <w:r w:rsidRPr="00EA219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8E51304" w14:textId="77777777" w:rsidR="00504CF6" w:rsidRPr="00EA2199" w:rsidRDefault="00504CF6" w:rsidP="00504CF6">
      <w:pPr>
        <w:autoSpaceDE w:val="0"/>
        <w:autoSpaceDN w:val="0"/>
        <w:adjustRightInd w:val="0"/>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w:t>
      </w:r>
    </w:p>
    <w:p w14:paraId="671778C9" w14:textId="77777777" w:rsidR="00504CF6" w:rsidRPr="00EA2199" w:rsidRDefault="00504CF6" w:rsidP="00504CF6">
      <w:pPr>
        <w:ind w:left="709" w:right="757"/>
        <w:jc w:val="center"/>
        <w:rPr>
          <w:rFonts w:ascii="Palatino Linotype" w:hAnsi="Palatino Linotype" w:cs="Arial"/>
          <w:b/>
          <w:i/>
          <w:sz w:val="22"/>
          <w:szCs w:val="22"/>
          <w:lang w:eastAsia="es-MX"/>
        </w:rPr>
      </w:pPr>
    </w:p>
    <w:p w14:paraId="0A81AC49" w14:textId="77777777" w:rsidR="00504CF6" w:rsidRPr="00EA2199" w:rsidRDefault="00504CF6" w:rsidP="00504CF6">
      <w:pPr>
        <w:ind w:left="709" w:right="757"/>
        <w:jc w:val="center"/>
        <w:rPr>
          <w:rFonts w:ascii="Palatino Linotype" w:hAnsi="Palatino Linotype" w:cs="Arial"/>
          <w:b/>
          <w:i/>
          <w:sz w:val="22"/>
          <w:szCs w:val="22"/>
          <w:lang w:eastAsia="es-MX"/>
        </w:rPr>
      </w:pPr>
      <w:r w:rsidRPr="00EA2199">
        <w:rPr>
          <w:rFonts w:ascii="Palatino Linotype" w:hAnsi="Palatino Linotype" w:cs="Arial"/>
          <w:b/>
          <w:i/>
          <w:sz w:val="22"/>
          <w:szCs w:val="22"/>
          <w:lang w:eastAsia="es-MX"/>
        </w:rPr>
        <w:t>CAPÍTULO VIII</w:t>
      </w:r>
    </w:p>
    <w:p w14:paraId="2BBB2A43" w14:textId="77777777" w:rsidR="00504CF6" w:rsidRPr="00EA2199" w:rsidRDefault="00504CF6" w:rsidP="00504CF6">
      <w:pPr>
        <w:ind w:left="709" w:right="757"/>
        <w:jc w:val="center"/>
        <w:rPr>
          <w:rFonts w:ascii="Palatino Linotype" w:hAnsi="Palatino Linotype" w:cs="Arial"/>
          <w:b/>
          <w:i/>
          <w:sz w:val="22"/>
          <w:szCs w:val="22"/>
          <w:lang w:eastAsia="es-MX"/>
        </w:rPr>
      </w:pPr>
      <w:r w:rsidRPr="00EA2199">
        <w:rPr>
          <w:rFonts w:ascii="Palatino Linotype" w:hAnsi="Palatino Linotype" w:cs="Arial"/>
          <w:b/>
          <w:i/>
          <w:sz w:val="22"/>
          <w:szCs w:val="22"/>
          <w:lang w:eastAsia="es-MX"/>
        </w:rPr>
        <w:t>DE LA LEYENDA DE CLASIFICACIÓN</w:t>
      </w:r>
    </w:p>
    <w:p w14:paraId="46511997" w14:textId="77777777" w:rsidR="00504CF6" w:rsidRPr="00EA2199" w:rsidRDefault="00504CF6" w:rsidP="00504CF6">
      <w:pPr>
        <w:ind w:left="709" w:right="757"/>
        <w:jc w:val="both"/>
        <w:rPr>
          <w:rFonts w:ascii="Palatino Linotype" w:hAnsi="Palatino Linotype" w:cs="Arial"/>
          <w:b/>
          <w:i/>
          <w:sz w:val="22"/>
          <w:szCs w:val="22"/>
          <w:lang w:eastAsia="es-MX"/>
        </w:rPr>
      </w:pPr>
    </w:p>
    <w:p w14:paraId="304F9A1C" w14:textId="77777777" w:rsidR="00504CF6" w:rsidRPr="00EA2199" w:rsidRDefault="00504CF6" w:rsidP="00504CF6">
      <w:pPr>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 xml:space="preserve">Quincuagésimo. </w:t>
      </w:r>
      <w:r w:rsidRPr="00EA219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A2199">
        <w:rPr>
          <w:rFonts w:ascii="Palatino Linotype" w:hAnsi="Palatino Linotype" w:cs="Arial"/>
          <w:i/>
          <w:sz w:val="22"/>
          <w:szCs w:val="22"/>
          <w:lang w:eastAsia="es-MX"/>
        </w:rPr>
        <w:t xml:space="preserve"> para señalar la clasificación de documentos o expedientes, sin perjuicio de que establezcan los propios.</w:t>
      </w:r>
    </w:p>
    <w:p w14:paraId="78D7FF5B" w14:textId="77777777" w:rsidR="00504CF6" w:rsidRPr="00EA2199" w:rsidRDefault="00504CF6" w:rsidP="00504CF6">
      <w:pPr>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w:t>
      </w:r>
    </w:p>
    <w:p w14:paraId="116C4870" w14:textId="77777777" w:rsidR="00504CF6" w:rsidRPr="00EA2199" w:rsidRDefault="00504CF6" w:rsidP="00504CF6">
      <w:pPr>
        <w:ind w:left="709" w:right="757"/>
        <w:jc w:val="both"/>
        <w:rPr>
          <w:rFonts w:ascii="Palatino Linotype" w:hAnsi="Palatino Linotype" w:cs="Arial"/>
          <w:b/>
          <w:i/>
          <w:sz w:val="22"/>
          <w:szCs w:val="22"/>
          <w:lang w:eastAsia="es-MX"/>
        </w:rPr>
      </w:pPr>
    </w:p>
    <w:p w14:paraId="0223A644" w14:textId="77777777" w:rsidR="00504CF6" w:rsidRPr="00EA2199" w:rsidRDefault="00504CF6" w:rsidP="00504CF6">
      <w:pPr>
        <w:ind w:left="709" w:right="757"/>
        <w:jc w:val="both"/>
        <w:rPr>
          <w:rFonts w:ascii="Palatino Linotype" w:hAnsi="Palatino Linotype" w:cs="Arial"/>
          <w:i/>
          <w:sz w:val="22"/>
          <w:szCs w:val="22"/>
          <w:lang w:eastAsia="es-MX"/>
        </w:rPr>
      </w:pPr>
      <w:r w:rsidRPr="00EA2199">
        <w:rPr>
          <w:rFonts w:ascii="Palatino Linotype" w:hAnsi="Palatino Linotype" w:cs="Arial"/>
          <w:b/>
          <w:i/>
          <w:sz w:val="22"/>
          <w:szCs w:val="22"/>
          <w:lang w:eastAsia="es-MX"/>
        </w:rPr>
        <w:t xml:space="preserve">Quincuagésimo tercero. </w:t>
      </w:r>
      <w:r w:rsidRPr="00EA2199">
        <w:rPr>
          <w:rFonts w:ascii="Palatino Linotype" w:hAnsi="Palatino Linotype" w:cs="Arial"/>
          <w:b/>
          <w:i/>
          <w:sz w:val="22"/>
          <w:szCs w:val="22"/>
          <w:u w:val="single"/>
          <w:lang w:eastAsia="es-MX"/>
        </w:rPr>
        <w:t>El formato para señalar la clasificación parcial de un documento</w:t>
      </w:r>
      <w:r w:rsidRPr="00EA2199">
        <w:rPr>
          <w:rFonts w:ascii="Palatino Linotype" w:hAnsi="Palatino Linotype" w:cs="Arial"/>
          <w:i/>
          <w:sz w:val="22"/>
          <w:szCs w:val="22"/>
          <w:lang w:eastAsia="es-MX"/>
        </w:rPr>
        <w:t>, es el siguiente:</w:t>
      </w:r>
    </w:p>
    <w:p w14:paraId="2CAE2D4F" w14:textId="77777777" w:rsidR="00504CF6" w:rsidRPr="00EA2199" w:rsidRDefault="00504CF6" w:rsidP="00504CF6">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504CF6" w:rsidRPr="00EA2199" w14:paraId="6D1615B3" w14:textId="77777777" w:rsidTr="00504CF6">
        <w:tc>
          <w:tcPr>
            <w:tcW w:w="1129" w:type="dxa"/>
            <w:tcBorders>
              <w:top w:val="nil"/>
              <w:left w:val="nil"/>
              <w:bottom w:val="single" w:sz="4" w:space="0" w:color="auto"/>
              <w:right w:val="single" w:sz="4" w:space="0" w:color="auto"/>
            </w:tcBorders>
          </w:tcPr>
          <w:p w14:paraId="310D08CB"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C171D19" w14:textId="77777777" w:rsidR="00504CF6" w:rsidRPr="00EA2199" w:rsidRDefault="00504CF6" w:rsidP="00504CF6">
            <w:pPr>
              <w:spacing w:line="252" w:lineRule="auto"/>
              <w:ind w:right="757"/>
              <w:jc w:val="center"/>
              <w:rPr>
                <w:rFonts w:ascii="Palatino Linotype" w:hAnsi="Palatino Linotype"/>
                <w:b/>
                <w:i/>
                <w:sz w:val="22"/>
                <w:szCs w:val="22"/>
              </w:rPr>
            </w:pPr>
            <w:r w:rsidRPr="00EA2199">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7DC4419D" w14:textId="77777777" w:rsidR="00504CF6" w:rsidRPr="00EA2199" w:rsidRDefault="00504CF6" w:rsidP="00504CF6">
            <w:pPr>
              <w:spacing w:line="252" w:lineRule="auto"/>
              <w:ind w:right="757"/>
              <w:jc w:val="center"/>
              <w:rPr>
                <w:rFonts w:ascii="Palatino Linotype" w:hAnsi="Palatino Linotype"/>
                <w:b/>
                <w:i/>
                <w:sz w:val="22"/>
                <w:szCs w:val="22"/>
              </w:rPr>
            </w:pPr>
            <w:r w:rsidRPr="00EA2199">
              <w:rPr>
                <w:rFonts w:ascii="Palatino Linotype" w:hAnsi="Palatino Linotype"/>
                <w:b/>
                <w:i/>
                <w:sz w:val="22"/>
                <w:szCs w:val="22"/>
              </w:rPr>
              <w:t>Dónde:</w:t>
            </w:r>
          </w:p>
        </w:tc>
      </w:tr>
      <w:tr w:rsidR="00504CF6" w:rsidRPr="00EA2199" w14:paraId="61CC0B15" w14:textId="77777777" w:rsidTr="00504CF6">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34B6300" w14:textId="77777777" w:rsidR="00504CF6" w:rsidRPr="00EA2199" w:rsidRDefault="00504CF6" w:rsidP="00504CF6">
            <w:pPr>
              <w:spacing w:line="252" w:lineRule="auto"/>
              <w:ind w:right="757"/>
              <w:jc w:val="center"/>
              <w:rPr>
                <w:rFonts w:ascii="Palatino Linotype" w:hAnsi="Palatino Linotype" w:cs="Arial"/>
                <w:b/>
                <w:i/>
                <w:sz w:val="22"/>
                <w:szCs w:val="22"/>
                <w:lang w:eastAsia="es-MX"/>
              </w:rPr>
            </w:pPr>
            <w:r w:rsidRPr="00EA2199">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E21AAEC"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6CA71B37"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Se anotará la fecha en la que el Comité de Transparencia confirmó la clasificación del documento, en su caso.</w:t>
            </w:r>
          </w:p>
        </w:tc>
      </w:tr>
      <w:tr w:rsidR="00504CF6" w:rsidRPr="00EA2199" w14:paraId="00537CC3"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6BD21971"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626E4B5"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4D20D9E1"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Se señalará el nombre del área del cual es titular quien clasifica.</w:t>
            </w:r>
          </w:p>
        </w:tc>
      </w:tr>
      <w:tr w:rsidR="00504CF6" w:rsidRPr="00EA2199" w14:paraId="1B5185EC"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1DE5E729"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7E1CAB8"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4C2AA6E5"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EA2199">
              <w:rPr>
                <w:rFonts w:ascii="Palatino Linotype" w:hAnsi="Palatino Linotype" w:cs="Arial"/>
                <w:i/>
                <w:sz w:val="22"/>
                <w:szCs w:val="22"/>
                <w:lang w:eastAsia="es-MX"/>
              </w:rPr>
              <w:t>anotarán</w:t>
            </w:r>
            <w:proofErr w:type="gramEnd"/>
            <w:r w:rsidRPr="00EA2199">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504CF6" w:rsidRPr="00EA2199" w14:paraId="0E9B09B3"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218B6356"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B6EA159"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5E30BBA1"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Se anotará el número de años o meses por los que se mantendrá el documento o las partes del mismo como reservado.</w:t>
            </w:r>
          </w:p>
        </w:tc>
      </w:tr>
      <w:tr w:rsidR="00504CF6" w:rsidRPr="00EA2199" w14:paraId="449BE7A1"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6CCFD551"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377497"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680C1E8"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04CF6" w:rsidRPr="00EA2199" w14:paraId="0BA19565"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2C11D931"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3C5EE23"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1B4D9D8B"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04CF6" w:rsidRPr="00EA2199" w14:paraId="1B417BC2"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50ED0A7F"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B89CEE"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3569146D"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páginas que lo conforman. Si el </w:t>
            </w:r>
            <w:r w:rsidRPr="00EA2199">
              <w:rPr>
                <w:rFonts w:ascii="Palatino Linotype" w:hAnsi="Palatino Linotype" w:cs="Arial"/>
                <w:i/>
                <w:sz w:val="22"/>
                <w:szCs w:val="22"/>
                <w:lang w:eastAsia="es-MX"/>
              </w:rPr>
              <w:lastRenderedPageBreak/>
              <w:t>documento no contiene información confidencial, se tachará este apartado.</w:t>
            </w:r>
          </w:p>
        </w:tc>
      </w:tr>
      <w:tr w:rsidR="00504CF6" w:rsidRPr="00EA2199" w14:paraId="3BF2FF18"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3A357301"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F89C9AD"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540AC34B"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04CF6" w:rsidRPr="00EA2199" w14:paraId="0DD2816D"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7431164E"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A319F55"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7CBA300E"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Rúbrica autógrafa de quien clasifica.</w:t>
            </w:r>
          </w:p>
        </w:tc>
      </w:tr>
      <w:tr w:rsidR="00504CF6" w:rsidRPr="00EA2199" w14:paraId="2B5374C6"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5FBBDB48"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4D84B32"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8C9A889" w14:textId="77777777" w:rsidR="00504CF6" w:rsidRPr="00EA2199" w:rsidRDefault="00504CF6" w:rsidP="00504CF6">
            <w:pPr>
              <w:spacing w:line="252" w:lineRule="auto"/>
              <w:ind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Se anotará la fecha en que se desclasifica el documento.</w:t>
            </w:r>
          </w:p>
        </w:tc>
      </w:tr>
      <w:tr w:rsidR="00504CF6" w:rsidRPr="00EA2199" w14:paraId="0C08A51E" w14:textId="77777777" w:rsidTr="00504CF6">
        <w:tc>
          <w:tcPr>
            <w:tcW w:w="0" w:type="auto"/>
            <w:vMerge/>
            <w:tcBorders>
              <w:top w:val="single" w:sz="4" w:space="0" w:color="auto"/>
              <w:left w:val="single" w:sz="4" w:space="0" w:color="auto"/>
              <w:bottom w:val="single" w:sz="4" w:space="0" w:color="auto"/>
              <w:right w:val="single" w:sz="4" w:space="0" w:color="auto"/>
            </w:tcBorders>
            <w:vAlign w:val="center"/>
            <w:hideMark/>
          </w:tcPr>
          <w:p w14:paraId="3BB3A413" w14:textId="77777777" w:rsidR="00504CF6" w:rsidRPr="00EA2199" w:rsidRDefault="00504CF6" w:rsidP="00504CF6">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5AA4610" w14:textId="77777777" w:rsidR="00504CF6" w:rsidRPr="00EA2199" w:rsidRDefault="00504CF6" w:rsidP="00504CF6">
            <w:pPr>
              <w:spacing w:line="252" w:lineRule="auto"/>
              <w:ind w:right="757"/>
              <w:jc w:val="center"/>
              <w:rPr>
                <w:rFonts w:ascii="Palatino Linotype" w:hAnsi="Palatino Linotype" w:cs="Arial"/>
                <w:i/>
                <w:sz w:val="22"/>
                <w:szCs w:val="22"/>
                <w:lang w:eastAsia="es-MX"/>
              </w:rPr>
            </w:pPr>
            <w:r w:rsidRPr="00EA2199">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04ED9DD" w14:textId="77777777" w:rsidR="00504CF6" w:rsidRPr="00EA2199" w:rsidRDefault="00504CF6" w:rsidP="00504CF6">
            <w:pPr>
              <w:spacing w:line="252" w:lineRule="auto"/>
              <w:ind w:right="757"/>
              <w:rPr>
                <w:rFonts w:ascii="Palatino Linotype" w:hAnsi="Palatino Linotype" w:cs="Arial"/>
                <w:i/>
                <w:sz w:val="22"/>
                <w:szCs w:val="22"/>
                <w:lang w:eastAsia="es-MX"/>
              </w:rPr>
            </w:pPr>
            <w:r w:rsidRPr="00EA2199">
              <w:rPr>
                <w:rFonts w:ascii="Palatino Linotype" w:hAnsi="Palatino Linotype" w:cs="Arial"/>
                <w:i/>
                <w:sz w:val="22"/>
                <w:szCs w:val="22"/>
                <w:lang w:eastAsia="es-MX"/>
              </w:rPr>
              <w:t>Rúbrica autógrafa de quien desclasifica.</w:t>
            </w:r>
          </w:p>
        </w:tc>
      </w:tr>
    </w:tbl>
    <w:p w14:paraId="42B31B5B" w14:textId="77777777" w:rsidR="00504CF6" w:rsidRPr="00EA2199" w:rsidRDefault="00504CF6" w:rsidP="00504CF6">
      <w:pPr>
        <w:ind w:left="709" w:right="757"/>
        <w:jc w:val="both"/>
        <w:rPr>
          <w:rFonts w:ascii="Palatino Linotype" w:hAnsi="Palatino Linotype" w:cs="Arial"/>
          <w:i/>
          <w:sz w:val="22"/>
          <w:szCs w:val="22"/>
          <w:lang w:eastAsia="es-MX"/>
        </w:rPr>
      </w:pPr>
      <w:r w:rsidRPr="00EA2199">
        <w:rPr>
          <w:rFonts w:ascii="Palatino Linotype" w:hAnsi="Palatino Linotype" w:cs="Arial"/>
          <w:i/>
          <w:sz w:val="22"/>
          <w:szCs w:val="22"/>
          <w:lang w:eastAsia="es-MX"/>
        </w:rPr>
        <w:t>…”</w:t>
      </w:r>
    </w:p>
    <w:p w14:paraId="6C2D5962" w14:textId="77777777" w:rsidR="00504CF6" w:rsidRPr="00EA2199" w:rsidRDefault="00504CF6" w:rsidP="00504CF6">
      <w:pPr>
        <w:ind w:left="709" w:right="757"/>
        <w:jc w:val="both"/>
        <w:rPr>
          <w:rFonts w:ascii="Palatino Linotype" w:hAnsi="Palatino Linotype" w:cs="Arial"/>
          <w:b/>
          <w:sz w:val="22"/>
          <w:szCs w:val="22"/>
          <w:lang w:eastAsia="es-MX"/>
        </w:rPr>
      </w:pPr>
      <w:r w:rsidRPr="00EA2199">
        <w:rPr>
          <w:rFonts w:ascii="Palatino Linotype" w:hAnsi="Palatino Linotype" w:cs="Arial"/>
          <w:b/>
          <w:sz w:val="22"/>
          <w:szCs w:val="22"/>
          <w:lang w:eastAsia="es-MX"/>
        </w:rPr>
        <w:t>(Énfasis Añadido)</w:t>
      </w:r>
    </w:p>
    <w:p w14:paraId="22CAF0F3" w14:textId="77777777" w:rsidR="00504CF6" w:rsidRPr="00EA2199" w:rsidRDefault="00504CF6" w:rsidP="00504CF6">
      <w:pPr>
        <w:spacing w:line="360" w:lineRule="auto"/>
        <w:ind w:left="709" w:right="757"/>
        <w:jc w:val="both"/>
        <w:rPr>
          <w:rFonts w:ascii="Palatino Linotype" w:hAnsi="Palatino Linotype" w:cs="Arial"/>
          <w:sz w:val="22"/>
          <w:szCs w:val="22"/>
          <w:lang w:eastAsia="es-MX"/>
        </w:rPr>
      </w:pPr>
    </w:p>
    <w:p w14:paraId="5E8A66ED"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cs="Arial"/>
        </w:rPr>
      </w:pPr>
      <w:r w:rsidRPr="00EA2199">
        <w:rPr>
          <w:rFonts w:ascii="Palatino Linotype" w:hAnsi="Palatino Linotype" w:cs="Arial"/>
        </w:rPr>
        <w:t>Por lo tanto,</w:t>
      </w:r>
      <w:r w:rsidRPr="00EA2199">
        <w:rPr>
          <w:rFonts w:ascii="Palatino Linotype" w:hAnsi="Palatino Linotype"/>
        </w:rPr>
        <w:t xml:space="preserve"> es importante referir que </w:t>
      </w:r>
      <w:r w:rsidRPr="00EA2199">
        <w:rPr>
          <w:rFonts w:ascii="Palatino Linotype" w:hAnsi="Palatino Linotype"/>
          <w:b/>
        </w:rPr>
        <w:t>EL SUJETO OBLIGADO</w:t>
      </w:r>
      <w:r w:rsidRPr="00EA2199">
        <w:rPr>
          <w:rFonts w:ascii="Palatino Linotype" w:hAnsi="Palatino Linotype"/>
        </w:rPr>
        <w:t xml:space="preserve"> deberá seguir el procedimiento legal establecido para su </w:t>
      </w:r>
      <w:r w:rsidRPr="00EA2199">
        <w:rPr>
          <w:rFonts w:ascii="Palatino Linotype" w:hAnsi="Palatino Linotype"/>
          <w:lang w:eastAsia="es-MX"/>
        </w:rPr>
        <w:t>clasificación</w:t>
      </w:r>
      <w:r w:rsidRPr="00EA2199">
        <w:rPr>
          <w:rFonts w:ascii="Palatino Linotype" w:hAnsi="Palatino Linotype"/>
        </w:rPr>
        <w:t>, esto es, que su Comité de</w:t>
      </w:r>
      <w:r w:rsidRPr="00EA2199">
        <w:rPr>
          <w:rFonts w:ascii="Palatino Linotype" w:hAnsi="Palatino Linotype" w:cs="Arial"/>
        </w:rPr>
        <w:t xml:space="preserve"> Transparencia emita </w:t>
      </w:r>
      <w:r w:rsidRPr="00EA2199">
        <w:rPr>
          <w:rFonts w:ascii="Palatino Linotype" w:hAnsi="Palatino Linotype" w:cs="Arial"/>
          <w:lang w:val="es-ES_tradnl"/>
        </w:rPr>
        <w:t>un</w:t>
      </w:r>
      <w:r w:rsidRPr="00EA2199">
        <w:rPr>
          <w:rFonts w:ascii="Palatino Linotype" w:hAnsi="Palatino Linotype" w:cs="Arial"/>
        </w:rPr>
        <w:t xml:space="preserve"> Acuerdo de Clasificación que cumpla con las formalidades previstas, antes citadas</w:t>
      </w:r>
      <w:r w:rsidRPr="00EA2199">
        <w:rPr>
          <w:rFonts w:ascii="Palatino Linotype" w:hAnsi="Palatino Linotype" w:cs="Arial"/>
          <w:b/>
        </w:rPr>
        <w:t xml:space="preserve"> </w:t>
      </w:r>
      <w:r w:rsidRPr="00EA2199">
        <w:rPr>
          <w:rFonts w:ascii="Palatino Linotype" w:hAnsi="Palatino Linotype" w:cs="Arial"/>
        </w:rPr>
        <w:t xml:space="preserve">que la sustente, en el </w:t>
      </w:r>
      <w:r w:rsidRPr="00EA2199">
        <w:rPr>
          <w:rFonts w:ascii="Palatino Linotype" w:hAnsi="Palatino Linotype" w:cs="Arial"/>
          <w:lang w:eastAsia="es-MX"/>
        </w:rPr>
        <w:t>que</w:t>
      </w:r>
      <w:r w:rsidRPr="00EA219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w:t>
      </w:r>
      <w:r w:rsidRPr="00EA2199">
        <w:rPr>
          <w:rFonts w:ascii="Palatino Linotype" w:hAnsi="Palatino Linotype" w:cs="Arial"/>
        </w:rPr>
        <w:lastRenderedPageBreak/>
        <w:t>no se exponen de manera puntual las razones de ello se estaría violentando desde un inicio el derecho de acceso a la información del solicitante.</w:t>
      </w:r>
    </w:p>
    <w:p w14:paraId="303D11AC"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2199">
        <w:rPr>
          <w:rFonts w:ascii="Palatino Linotype" w:hAnsi="Palatino Linotype"/>
        </w:rPr>
        <w:t xml:space="preserve">Precisado lo anterior, entre los datos que de manera enunciativa más no limitativa, pudieran contenerse en </w:t>
      </w:r>
      <w:r w:rsidRPr="00EA2199">
        <w:rPr>
          <w:rFonts w:ascii="Palatino Linotype" w:eastAsia="Arial Unicode MS" w:hAnsi="Palatino Linotype" w:cs="Arial"/>
        </w:rPr>
        <w:t>los documentos</w:t>
      </w:r>
      <w:r w:rsidRPr="00EA2199">
        <w:rPr>
          <w:rFonts w:ascii="Palatino Linotype" w:eastAsia="Arial Unicode MS" w:hAnsi="Palatino Linotype" w:cs="Arial"/>
          <w:b/>
        </w:rPr>
        <w:t xml:space="preserve"> </w:t>
      </w:r>
      <w:r w:rsidRPr="00EA2199">
        <w:rPr>
          <w:rFonts w:ascii="Palatino Linotype" w:hAnsi="Palatino Linotype"/>
        </w:rPr>
        <w:t xml:space="preserve">que se ordena entregar en versión pública, se encuentran </w:t>
      </w:r>
      <w:r w:rsidRPr="00EA2199">
        <w:rPr>
          <w:rFonts w:ascii="Palatino Linotype" w:hAnsi="Palatino Linotype" w:cs="Arial"/>
        </w:rPr>
        <w:t xml:space="preserve">el </w:t>
      </w:r>
      <w:r w:rsidRPr="00EA2199">
        <w:rPr>
          <w:rFonts w:ascii="Palatino Linotype" w:hAnsi="Palatino Linotype" w:cs="Arial"/>
          <w:b/>
        </w:rPr>
        <w:t>Registro Federal de Contribuyentes</w:t>
      </w:r>
      <w:r w:rsidRPr="00EA2199">
        <w:rPr>
          <w:rFonts w:ascii="Palatino Linotype" w:hAnsi="Palatino Linotype" w:cs="Arial"/>
        </w:rPr>
        <w:t xml:space="preserve"> (RFC), la </w:t>
      </w:r>
      <w:r w:rsidRPr="00EA2199">
        <w:rPr>
          <w:rFonts w:ascii="Palatino Linotype" w:hAnsi="Palatino Linotype" w:cs="Arial"/>
          <w:b/>
        </w:rPr>
        <w:t>Clave Única de Registro de Población</w:t>
      </w:r>
      <w:r w:rsidRPr="00EA2199">
        <w:rPr>
          <w:rFonts w:ascii="Palatino Linotype" w:hAnsi="Palatino Linotype" w:cs="Arial"/>
        </w:rPr>
        <w:t xml:space="preserve"> (CURP), </w:t>
      </w:r>
      <w:r w:rsidRPr="00EA2199">
        <w:rPr>
          <w:rFonts w:ascii="Palatino Linotype" w:hAnsi="Palatino Linotype" w:cs="Arial"/>
          <w:b/>
        </w:rPr>
        <w:t>domicilios particulares</w:t>
      </w:r>
      <w:r w:rsidRPr="00EA2199">
        <w:rPr>
          <w:rFonts w:ascii="Palatino Linotype" w:hAnsi="Palatino Linotype" w:cs="Arial"/>
        </w:rPr>
        <w:t xml:space="preserve">, </w:t>
      </w:r>
      <w:r w:rsidRPr="00EA2199">
        <w:rPr>
          <w:rFonts w:ascii="Palatino Linotype" w:hAnsi="Palatino Linotype" w:cs="Arial"/>
          <w:b/>
        </w:rPr>
        <w:t>claves de elector</w:t>
      </w:r>
      <w:r w:rsidRPr="00EA2199">
        <w:rPr>
          <w:rFonts w:ascii="Palatino Linotype" w:hAnsi="Palatino Linotype" w:cs="Arial"/>
        </w:rPr>
        <w:t xml:space="preserve">, </w:t>
      </w:r>
      <w:r w:rsidRPr="00EA2199">
        <w:rPr>
          <w:rFonts w:ascii="Palatino Linotype" w:hAnsi="Palatino Linotype" w:cs="Arial"/>
          <w:b/>
        </w:rPr>
        <w:t>huella digital</w:t>
      </w:r>
      <w:r w:rsidRPr="00EA2199">
        <w:rPr>
          <w:rFonts w:ascii="Palatino Linotype" w:hAnsi="Palatino Linotype" w:cs="Arial"/>
        </w:rPr>
        <w:t xml:space="preserve">, entre otros, </w:t>
      </w:r>
      <w:r w:rsidRPr="00EA2199">
        <w:rPr>
          <w:rFonts w:ascii="Palatino Linotype" w:hAnsi="Palatino Linotype"/>
        </w:rPr>
        <w:t xml:space="preserve">los cuales son susceptibles de ser clasificados como información </w:t>
      </w:r>
      <w:r w:rsidRPr="00EA2199">
        <w:rPr>
          <w:rFonts w:ascii="Palatino Linotype" w:hAnsi="Palatino Linotype" w:cs="Arial"/>
          <w:b/>
          <w:u w:val="single"/>
        </w:rPr>
        <w:t>confidencial</w:t>
      </w:r>
      <w:r w:rsidRPr="00EA2199">
        <w:rPr>
          <w:rFonts w:ascii="Palatino Linotype" w:hAnsi="Palatino Linotype" w:cs="Arial"/>
        </w:rPr>
        <w:t>.</w:t>
      </w:r>
    </w:p>
    <w:p w14:paraId="5843FC1E"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rPr>
      </w:pPr>
      <w:r w:rsidRPr="00EA2199">
        <w:rPr>
          <w:rFonts w:ascii="Palatino Linotype" w:hAnsi="Palatino Linotype" w:cs="Arial"/>
          <w:lang w:eastAsia="es-MX"/>
        </w:rPr>
        <w:t xml:space="preserve">Por cuanto hace al </w:t>
      </w:r>
      <w:r w:rsidRPr="00EA2199">
        <w:rPr>
          <w:rFonts w:ascii="Palatino Linotype" w:hAnsi="Palatino Linotype" w:cs="Arial"/>
          <w:b/>
          <w:lang w:eastAsia="es-MX"/>
        </w:rPr>
        <w:t>Registro Federal de Contribuyentes</w:t>
      </w:r>
      <w:r w:rsidRPr="00EA2199">
        <w:rPr>
          <w:rFonts w:ascii="Palatino Linotype" w:hAnsi="Palatino Linotype" w:cs="Arial"/>
          <w:lang w:eastAsia="es-MX"/>
        </w:rPr>
        <w:t xml:space="preserve"> </w:t>
      </w:r>
      <w:r w:rsidRPr="00EA2199">
        <w:rPr>
          <w:rFonts w:ascii="Palatino Linotype" w:hAnsi="Palatino Linotype" w:cs="Arial"/>
          <w:b/>
          <w:lang w:eastAsia="es-MX"/>
        </w:rPr>
        <w:t>de las personas físicas</w:t>
      </w:r>
      <w:r w:rsidRPr="00EA219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EA2199">
        <w:rPr>
          <w:rFonts w:ascii="Palatino Linotype" w:hAnsi="Palatino Linotype"/>
          <w:bCs/>
        </w:rPr>
        <w:t>del</w:t>
      </w:r>
      <w:r w:rsidRPr="00EA2199">
        <w:rPr>
          <w:rFonts w:ascii="Palatino Linotype" w:hAnsi="Palatino Linotype" w:cs="Arial"/>
          <w:lang w:eastAsia="es-MX"/>
        </w:rPr>
        <w:t xml:space="preserve"> apellido paterno; seguida de la primera letra Vocal del primer </w:t>
      </w:r>
      <w:r w:rsidRPr="00EA2199">
        <w:rPr>
          <w:rFonts w:ascii="Palatino Linotype" w:hAnsi="Palatino Linotype" w:cs="Arial"/>
        </w:rPr>
        <w:t>apellido</w:t>
      </w:r>
      <w:r w:rsidRPr="00EA2199">
        <w:rPr>
          <w:rFonts w:ascii="Palatino Linotype" w:hAnsi="Palatino Linotype" w:cs="Arial"/>
          <w:lang w:eastAsia="es-MX"/>
        </w:rPr>
        <w:t>; seguida de la primera letra del segundo apellido y por último la primera letra del nombre, posterior la fecha de nacimiento año/mes/día</w:t>
      </w:r>
      <w:r w:rsidRPr="00EA2199">
        <w:rPr>
          <w:rFonts w:ascii="Palatino Linotype" w:hAnsi="Palatino Linotype"/>
        </w:rPr>
        <w:t xml:space="preserve"> y finalmente la homoclave; la cual, para su obtención es necesario acreditar personalidad, fecha de nacimiento entre otros con documentos oficiales.</w:t>
      </w:r>
    </w:p>
    <w:p w14:paraId="064EF433" w14:textId="77777777" w:rsidR="00504CF6" w:rsidRPr="00EA2199" w:rsidRDefault="00504CF6" w:rsidP="00504CF6">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EA2199">
        <w:rPr>
          <w:rFonts w:ascii="Palatino Linotype" w:hAnsi="Palatino Linotype" w:cs="Arial"/>
          <w:lang w:eastAsia="es-MX"/>
        </w:rPr>
        <w:t xml:space="preserve">Al respecto, </w:t>
      </w:r>
      <w:r w:rsidRPr="00EA2199">
        <w:rPr>
          <w:rFonts w:ascii="Palatino Linotype" w:hAnsi="Palatino Linotype" w:cs="Arial"/>
          <w:color w:val="000000"/>
        </w:rPr>
        <w:t xml:space="preserve">es aplicable el Criterio 19/17 de la Segunda Época, emitido por </w:t>
      </w:r>
      <w:r w:rsidRPr="00EA2199">
        <w:rPr>
          <w:rFonts w:ascii="Palatino Linotype" w:eastAsia="Arial Unicode MS" w:hAnsi="Palatino Linotype" w:cs="Arial"/>
          <w:color w:val="000000"/>
        </w:rPr>
        <w:t xml:space="preserve">el Instituto Nacional de </w:t>
      </w:r>
      <w:r w:rsidRPr="00EA2199">
        <w:rPr>
          <w:rFonts w:ascii="Palatino Linotype" w:hAnsi="Palatino Linotype" w:cs="Arial"/>
        </w:rPr>
        <w:t>Transparencia</w:t>
      </w:r>
      <w:r w:rsidRPr="00EA2199">
        <w:rPr>
          <w:rFonts w:ascii="Palatino Linotype" w:eastAsia="Arial Unicode MS" w:hAnsi="Palatino Linotype" w:cs="Arial"/>
          <w:color w:val="000000"/>
        </w:rPr>
        <w:t>, Acceso a la Información y Protección de Datos Personales,</w:t>
      </w:r>
      <w:r w:rsidRPr="00EA2199">
        <w:rPr>
          <w:rFonts w:ascii="Palatino Linotype" w:hAnsi="Palatino Linotype"/>
          <w:bCs/>
          <w:color w:val="000000"/>
        </w:rPr>
        <w:t xml:space="preserve"> que dice:</w:t>
      </w:r>
      <w:r w:rsidRPr="00EA2199">
        <w:rPr>
          <w:rFonts w:ascii="Palatino Linotype" w:hAnsi="Palatino Linotype"/>
          <w:b/>
          <w:bCs/>
          <w:color w:val="000000"/>
        </w:rPr>
        <w:t xml:space="preserve"> </w:t>
      </w:r>
    </w:p>
    <w:p w14:paraId="1DFAEAC6"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lang w:eastAsia="en-US"/>
        </w:rPr>
      </w:pPr>
      <w:r w:rsidRPr="00EA2199">
        <w:rPr>
          <w:rFonts w:ascii="Palatino Linotype" w:hAnsi="Palatino Linotype" w:cs="Arial"/>
          <w:bCs/>
          <w:i/>
          <w:sz w:val="22"/>
        </w:rPr>
        <w:t>“</w:t>
      </w:r>
      <w:r w:rsidRPr="00EA2199">
        <w:rPr>
          <w:rFonts w:ascii="Palatino Linotype" w:hAnsi="Palatino Linotype" w:cs="Arial"/>
          <w:b/>
          <w:bCs/>
          <w:i/>
          <w:sz w:val="22"/>
        </w:rPr>
        <w:t>Registro Federal de Contribuyentes (RFC) de personas físicas. El RFC es una clave</w:t>
      </w:r>
      <w:r w:rsidRPr="00EA2199">
        <w:rPr>
          <w:rFonts w:ascii="Palatino Linotype" w:hAnsi="Palatino Linotype" w:cs="Arial"/>
          <w:bCs/>
          <w:i/>
          <w:sz w:val="22"/>
        </w:rPr>
        <w:t xml:space="preserve"> de carácter fiscal, </w:t>
      </w:r>
      <w:proofErr w:type="gramStart"/>
      <w:r w:rsidRPr="00EA2199">
        <w:rPr>
          <w:rFonts w:ascii="Palatino Linotype" w:hAnsi="Palatino Linotype" w:cs="Arial"/>
          <w:bCs/>
          <w:i/>
          <w:sz w:val="22"/>
        </w:rPr>
        <w:t>única</w:t>
      </w:r>
      <w:proofErr w:type="gramEnd"/>
      <w:r w:rsidRPr="00EA2199">
        <w:rPr>
          <w:rFonts w:ascii="Palatino Linotype" w:hAnsi="Palatino Linotype" w:cs="Arial"/>
          <w:bCs/>
          <w:i/>
          <w:sz w:val="22"/>
        </w:rPr>
        <w:t xml:space="preserve"> e irrepetible, </w:t>
      </w:r>
      <w:r w:rsidRPr="00EA2199">
        <w:rPr>
          <w:rFonts w:ascii="Palatino Linotype" w:hAnsi="Palatino Linotype" w:cs="Arial"/>
          <w:b/>
          <w:bCs/>
          <w:i/>
          <w:sz w:val="22"/>
        </w:rPr>
        <w:t>que permite identificar al titular, su edad y fecha de nacimiento</w:t>
      </w:r>
      <w:r w:rsidRPr="00EA2199">
        <w:rPr>
          <w:rFonts w:ascii="Palatino Linotype" w:hAnsi="Palatino Linotype" w:cs="Arial"/>
          <w:bCs/>
          <w:i/>
          <w:sz w:val="22"/>
        </w:rPr>
        <w:t xml:space="preserve">, por lo que </w:t>
      </w:r>
      <w:r w:rsidRPr="00EA2199">
        <w:rPr>
          <w:rFonts w:ascii="Palatino Linotype" w:hAnsi="Palatino Linotype" w:cs="Arial"/>
          <w:b/>
          <w:bCs/>
          <w:i/>
          <w:sz w:val="22"/>
        </w:rPr>
        <w:t>es un dato personal de carácter confidencial</w:t>
      </w:r>
      <w:r w:rsidRPr="00EA2199">
        <w:rPr>
          <w:rFonts w:ascii="Palatino Linotype" w:hAnsi="Palatino Linotype" w:cs="Arial"/>
          <w:i/>
          <w:sz w:val="22"/>
        </w:rPr>
        <w:t>.</w:t>
      </w:r>
    </w:p>
    <w:p w14:paraId="226D03CF"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rPr>
      </w:pPr>
      <w:r w:rsidRPr="00EA2199">
        <w:rPr>
          <w:rFonts w:ascii="Palatino Linotype" w:hAnsi="Palatino Linotype" w:cs="Arial"/>
          <w:bCs/>
          <w:i/>
          <w:sz w:val="22"/>
        </w:rPr>
        <w:lastRenderedPageBreak/>
        <w:t>Resoluciones:</w:t>
      </w:r>
    </w:p>
    <w:p w14:paraId="4B37E0FC"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rPr>
      </w:pPr>
    </w:p>
    <w:p w14:paraId="39BEF3A5"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rPr>
      </w:pPr>
      <w:r w:rsidRPr="00EA2199">
        <w:rPr>
          <w:rFonts w:ascii="Palatino Linotype" w:hAnsi="Palatino Linotype" w:cs="Arial"/>
          <w:bCs/>
          <w:i/>
          <w:sz w:val="22"/>
        </w:rPr>
        <w:t>• RRA 0189/17. Morena. 08 de febrero de 2017. Por unanimidad. Comisionado Ponente Joel Salas Suárez.</w:t>
      </w:r>
    </w:p>
    <w:p w14:paraId="6D95E172"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rPr>
      </w:pPr>
      <w:r w:rsidRPr="00EA2199">
        <w:rPr>
          <w:rFonts w:ascii="Palatino Linotype" w:hAnsi="Palatino Linotype" w:cs="Arial"/>
          <w:bCs/>
          <w:i/>
          <w:sz w:val="22"/>
        </w:rPr>
        <w:t xml:space="preserve">• RRA 0677/17. Universidad Nacional Autónoma de México. 08 de marzo de 2017. Por unanimidad. Comisionado Ponente Rosendoevgueni Monterrey Chepov. </w:t>
      </w:r>
    </w:p>
    <w:p w14:paraId="29F6D0D2" w14:textId="77777777" w:rsidR="00504CF6" w:rsidRPr="00EA2199" w:rsidRDefault="00504CF6" w:rsidP="00504CF6">
      <w:pPr>
        <w:autoSpaceDE w:val="0"/>
        <w:autoSpaceDN w:val="0"/>
        <w:adjustRightInd w:val="0"/>
        <w:ind w:left="709" w:right="709"/>
        <w:jc w:val="both"/>
        <w:rPr>
          <w:rFonts w:ascii="Palatino Linotype" w:hAnsi="Palatino Linotype" w:cs="Arial"/>
          <w:i/>
          <w:sz w:val="22"/>
        </w:rPr>
      </w:pPr>
      <w:r w:rsidRPr="00EA2199">
        <w:rPr>
          <w:rFonts w:ascii="Palatino Linotype" w:hAnsi="Palatino Linotype" w:cs="Arial"/>
          <w:bCs/>
          <w:i/>
          <w:sz w:val="22"/>
        </w:rPr>
        <w:t>• RRA 1564/17. Tribunal Electoral del Poder Judicial de la Federación. 26 de abril de 2017. Por unanimidad. Comisionado Ponente Oscar Mauricio Guerra Ford.</w:t>
      </w:r>
      <w:r w:rsidRPr="00EA2199">
        <w:rPr>
          <w:rFonts w:ascii="Palatino Linotype" w:hAnsi="Palatino Linotype" w:cs="Arial"/>
          <w:i/>
          <w:sz w:val="22"/>
        </w:rPr>
        <w:t>”</w:t>
      </w:r>
    </w:p>
    <w:p w14:paraId="7CB5CC3F" w14:textId="77777777" w:rsidR="00504CF6" w:rsidRPr="00EA2199" w:rsidRDefault="00504CF6" w:rsidP="00504CF6">
      <w:pPr>
        <w:autoSpaceDE w:val="0"/>
        <w:autoSpaceDN w:val="0"/>
        <w:adjustRightInd w:val="0"/>
        <w:ind w:left="709" w:right="709"/>
        <w:jc w:val="both"/>
        <w:rPr>
          <w:rFonts w:ascii="Palatino Linotype" w:hAnsi="Palatino Linotype" w:cs="Arial"/>
          <w:sz w:val="22"/>
        </w:rPr>
      </w:pPr>
    </w:p>
    <w:p w14:paraId="6569836C" w14:textId="77777777" w:rsidR="00504CF6" w:rsidRPr="00EA2199" w:rsidRDefault="00504CF6" w:rsidP="00504CF6">
      <w:pPr>
        <w:autoSpaceDE w:val="0"/>
        <w:autoSpaceDN w:val="0"/>
        <w:adjustRightInd w:val="0"/>
        <w:ind w:left="709" w:right="709"/>
        <w:jc w:val="both"/>
        <w:rPr>
          <w:rFonts w:ascii="Palatino Linotype" w:hAnsi="Palatino Linotype" w:cs="Arial"/>
          <w:b/>
          <w:sz w:val="22"/>
        </w:rPr>
      </w:pPr>
      <w:r w:rsidRPr="00EA2199">
        <w:rPr>
          <w:rFonts w:ascii="Palatino Linotype" w:hAnsi="Palatino Linotype" w:cs="Arial"/>
          <w:b/>
          <w:sz w:val="22"/>
        </w:rPr>
        <w:t>(Énfasis añadido)</w:t>
      </w:r>
    </w:p>
    <w:p w14:paraId="0891B2C8"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A2199">
        <w:rPr>
          <w:rFonts w:ascii="Palatino Linotype" w:hAnsi="Palatino Linotype" w:cs="Arial"/>
          <w:lang w:eastAsia="es-MX"/>
        </w:rPr>
        <w:t xml:space="preserve">De lo anterior, se desprende que el Registro Federal de Contribuyentes se vincula al nombre de su </w:t>
      </w:r>
      <w:r w:rsidRPr="00EA2199">
        <w:rPr>
          <w:rFonts w:ascii="Palatino Linotype" w:hAnsi="Palatino Linotype"/>
          <w:bCs/>
        </w:rPr>
        <w:t>titular</w:t>
      </w:r>
      <w:r w:rsidRPr="00EA2199">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A2199">
        <w:rPr>
          <w:rFonts w:ascii="Palatino Linotype" w:hAnsi="Palatino Linotype"/>
          <w:lang w:eastAsia="es-MX"/>
        </w:rPr>
        <w:t>Municipios</w:t>
      </w:r>
      <w:r w:rsidRPr="00EA2199">
        <w:rPr>
          <w:rFonts w:ascii="Palatino Linotype" w:hAnsi="Palatino Linotype" w:cs="Arial"/>
          <w:lang w:eastAsia="es-MX"/>
        </w:rPr>
        <w:t xml:space="preserve"> y </w:t>
      </w:r>
      <w:r w:rsidRPr="00EA2199">
        <w:rPr>
          <w:rFonts w:ascii="Palatino Linotype" w:hAnsi="Palatino Linotype" w:cs="Arial"/>
        </w:rPr>
        <w:t>4 fracción XI</w:t>
      </w:r>
      <w:r w:rsidRPr="00EA2199">
        <w:rPr>
          <w:rFonts w:ascii="Palatino Linotype" w:hAnsi="Palatino Linotype" w:cs="Arial"/>
          <w:lang w:eastAsia="es-MX"/>
        </w:rPr>
        <w:t xml:space="preserve"> </w:t>
      </w:r>
      <w:r w:rsidRPr="00EA2199">
        <w:rPr>
          <w:rFonts w:ascii="Palatino Linotype" w:hAnsi="Palatino Linotype" w:cs="Arial"/>
        </w:rPr>
        <w:t>de la Ley de Protección de Datos Personales en Posesión de Sujetos Obligados del Estado de México y Municipios.</w:t>
      </w:r>
    </w:p>
    <w:p w14:paraId="6930D947"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EA2199">
        <w:rPr>
          <w:rFonts w:ascii="Palatino Linotype" w:hAnsi="Palatino Linotype" w:cs="Arial"/>
          <w:lang w:eastAsia="es-MX"/>
        </w:rPr>
        <w:t xml:space="preserve">Por cuanto hace a la </w:t>
      </w:r>
      <w:r w:rsidRPr="00EA2199">
        <w:rPr>
          <w:rFonts w:ascii="Palatino Linotype" w:hAnsi="Palatino Linotype" w:cs="Arial"/>
          <w:b/>
        </w:rPr>
        <w:t xml:space="preserve">Clave Única de Registro de Población, </w:t>
      </w:r>
      <w:r w:rsidRPr="00EA2199">
        <w:rPr>
          <w:rFonts w:ascii="Palatino Linotype" w:hAnsi="Palatino Linotype" w:cs="Arial"/>
          <w:lang w:eastAsia="es-MX"/>
        </w:rPr>
        <w:t xml:space="preserve">constituye un dato </w:t>
      </w:r>
      <w:r w:rsidRPr="00EA2199">
        <w:rPr>
          <w:rFonts w:ascii="Palatino Linotype" w:hAnsi="Palatino Linotype" w:cs="Arial"/>
        </w:rPr>
        <w:t>personal</w:t>
      </w:r>
      <w:r w:rsidRPr="00EA2199">
        <w:rPr>
          <w:rFonts w:ascii="Palatino Linotype" w:hAnsi="Palatino Linotype" w:cs="Arial"/>
          <w:lang w:eastAsia="es-MX"/>
        </w:rPr>
        <w:t xml:space="preserve">, ya que </w:t>
      </w:r>
      <w:r w:rsidRPr="00EA2199">
        <w:rPr>
          <w:rFonts w:ascii="Palatino Linotype" w:hAnsi="Palatino Linotype"/>
          <w:lang w:eastAsia="es-MX"/>
        </w:rPr>
        <w:t>tiene</w:t>
      </w:r>
      <w:r w:rsidRPr="00EA219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20F3162" w14:textId="77777777" w:rsidR="00504CF6" w:rsidRPr="00EA2199" w:rsidRDefault="00504CF6" w:rsidP="00504CF6">
      <w:pPr>
        <w:widowControl w:val="0"/>
        <w:autoSpaceDE w:val="0"/>
        <w:autoSpaceDN w:val="0"/>
        <w:adjustRightInd w:val="0"/>
        <w:spacing w:line="360" w:lineRule="auto"/>
        <w:jc w:val="both"/>
        <w:rPr>
          <w:rFonts w:ascii="Palatino Linotype" w:hAnsi="Palatino Linotype" w:cs="Arial"/>
          <w:lang w:eastAsia="es-MX"/>
        </w:rPr>
      </w:pPr>
      <w:r w:rsidRPr="00EA2199">
        <w:rPr>
          <w:rFonts w:ascii="Palatino Linotype" w:hAnsi="Palatino Linotype" w:cs="Arial"/>
          <w:lang w:eastAsia="es-MX"/>
        </w:rPr>
        <w:t xml:space="preserve">Lo anterior, </w:t>
      </w:r>
      <w:r w:rsidRPr="00EA2199">
        <w:rPr>
          <w:rFonts w:ascii="Palatino Linotype" w:hAnsi="Palatino Linotype" w:cs="Arial"/>
        </w:rPr>
        <w:t>tiene</w:t>
      </w:r>
      <w:r w:rsidRPr="00EA2199">
        <w:rPr>
          <w:rFonts w:ascii="Palatino Linotype" w:hAnsi="Palatino Linotype" w:cs="Arial"/>
          <w:lang w:eastAsia="es-MX"/>
        </w:rPr>
        <w:t xml:space="preserve"> sustento en los artículos 86 y 91 de la Ley General de Población, la cual señala lo siguiente:</w:t>
      </w:r>
    </w:p>
    <w:p w14:paraId="69C675D1" w14:textId="77777777" w:rsidR="00504CF6" w:rsidRPr="00EA2199" w:rsidRDefault="00504CF6" w:rsidP="00504CF6">
      <w:pPr>
        <w:autoSpaceDE w:val="0"/>
        <w:autoSpaceDN w:val="0"/>
        <w:adjustRightInd w:val="0"/>
        <w:ind w:left="709" w:right="709"/>
        <w:jc w:val="both"/>
        <w:rPr>
          <w:rFonts w:ascii="Palatino Linotype" w:hAnsi="Palatino Linotype" w:cs="Arial"/>
          <w:i/>
          <w:sz w:val="22"/>
          <w:lang w:eastAsia="es-MX"/>
        </w:rPr>
      </w:pPr>
      <w:r w:rsidRPr="00EA2199">
        <w:rPr>
          <w:rFonts w:ascii="Palatino Linotype" w:hAnsi="Palatino Linotype" w:cs="Arial,Bold"/>
          <w:bCs/>
          <w:i/>
          <w:sz w:val="22"/>
          <w:lang w:eastAsia="es-MX"/>
        </w:rPr>
        <w:lastRenderedPageBreak/>
        <w:t>“</w:t>
      </w:r>
      <w:r w:rsidRPr="00EA2199">
        <w:rPr>
          <w:rFonts w:ascii="Palatino Linotype" w:hAnsi="Palatino Linotype" w:cs="Arial,Bold"/>
          <w:b/>
          <w:bCs/>
          <w:i/>
          <w:sz w:val="22"/>
          <w:lang w:eastAsia="es-MX"/>
        </w:rPr>
        <w:t xml:space="preserve">Artículo 86. </w:t>
      </w:r>
      <w:r w:rsidRPr="00EA2199">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EA2199">
        <w:rPr>
          <w:rFonts w:ascii="Palatino Linotype" w:hAnsi="Palatino Linotype" w:cs="Arial"/>
          <w:bCs/>
          <w:i/>
          <w:sz w:val="22"/>
        </w:rPr>
        <w:t>fehacientemente</w:t>
      </w:r>
      <w:r w:rsidRPr="00EA2199">
        <w:rPr>
          <w:rFonts w:ascii="Palatino Linotype" w:hAnsi="Palatino Linotype" w:cs="Arial"/>
          <w:i/>
          <w:sz w:val="22"/>
          <w:lang w:eastAsia="es-MX"/>
        </w:rPr>
        <w:t xml:space="preserve"> su identidad.</w:t>
      </w:r>
    </w:p>
    <w:p w14:paraId="7DA2BA2C" w14:textId="77777777" w:rsidR="00504CF6" w:rsidRPr="00EA2199" w:rsidRDefault="00504CF6" w:rsidP="00504CF6">
      <w:pPr>
        <w:autoSpaceDE w:val="0"/>
        <w:autoSpaceDN w:val="0"/>
        <w:adjustRightInd w:val="0"/>
        <w:ind w:left="709" w:right="709"/>
        <w:jc w:val="both"/>
        <w:rPr>
          <w:rFonts w:ascii="Palatino Linotype" w:hAnsi="Palatino Linotype" w:cs="Arial,Bold"/>
          <w:b/>
          <w:bCs/>
          <w:i/>
          <w:sz w:val="22"/>
          <w:lang w:eastAsia="es-MX"/>
        </w:rPr>
      </w:pPr>
    </w:p>
    <w:p w14:paraId="66CD35B9" w14:textId="77777777" w:rsidR="00504CF6" w:rsidRPr="00EA2199" w:rsidRDefault="00504CF6" w:rsidP="00504CF6">
      <w:pPr>
        <w:autoSpaceDE w:val="0"/>
        <w:autoSpaceDN w:val="0"/>
        <w:adjustRightInd w:val="0"/>
        <w:ind w:left="709" w:right="709"/>
        <w:jc w:val="both"/>
        <w:rPr>
          <w:rFonts w:ascii="Palatino Linotype" w:hAnsi="Palatino Linotype" w:cs="Arial"/>
          <w:i/>
          <w:sz w:val="22"/>
          <w:lang w:eastAsia="es-MX"/>
        </w:rPr>
      </w:pPr>
      <w:r w:rsidRPr="00EA2199">
        <w:rPr>
          <w:rFonts w:ascii="Palatino Linotype" w:hAnsi="Palatino Linotype" w:cs="Arial,Bold"/>
          <w:b/>
          <w:bCs/>
          <w:i/>
          <w:sz w:val="22"/>
          <w:lang w:eastAsia="es-MX"/>
        </w:rPr>
        <w:t xml:space="preserve">Artículo 91. </w:t>
      </w:r>
      <w:r w:rsidRPr="00EA2199">
        <w:rPr>
          <w:rFonts w:ascii="Palatino Linotype" w:hAnsi="Palatino Linotype" w:cs="Arial"/>
          <w:i/>
          <w:sz w:val="22"/>
          <w:lang w:eastAsia="es-MX"/>
        </w:rPr>
        <w:t xml:space="preserve">Al incorporar a una persona en el Registro Nacional de Población, se le asignará una clave que se </w:t>
      </w:r>
      <w:r w:rsidRPr="00EA2199">
        <w:rPr>
          <w:rFonts w:ascii="Palatino Linotype" w:hAnsi="Palatino Linotype" w:cs="Arial"/>
          <w:bCs/>
          <w:i/>
          <w:sz w:val="22"/>
        </w:rPr>
        <w:t>denominará</w:t>
      </w:r>
      <w:r w:rsidRPr="00EA2199">
        <w:rPr>
          <w:rFonts w:ascii="Palatino Linotype" w:hAnsi="Palatino Linotype" w:cs="Arial"/>
          <w:i/>
          <w:sz w:val="22"/>
          <w:lang w:eastAsia="es-MX"/>
        </w:rPr>
        <w:t xml:space="preserve"> Clave Única de Registro de Población. Esta servirá para registrarla e identificarla en forma individual.”</w:t>
      </w:r>
    </w:p>
    <w:p w14:paraId="6BAC7696" w14:textId="77777777" w:rsidR="00504DB3" w:rsidRPr="00EA2199" w:rsidRDefault="00504DB3" w:rsidP="00504CF6">
      <w:pPr>
        <w:autoSpaceDE w:val="0"/>
        <w:autoSpaceDN w:val="0"/>
        <w:adjustRightInd w:val="0"/>
        <w:ind w:left="709" w:right="709"/>
        <w:jc w:val="both"/>
        <w:rPr>
          <w:rFonts w:ascii="Palatino Linotype" w:hAnsi="Palatino Linotype" w:cs="Arial"/>
          <w:i/>
          <w:sz w:val="22"/>
          <w:lang w:eastAsia="es-MX"/>
        </w:rPr>
      </w:pPr>
    </w:p>
    <w:p w14:paraId="453EAF98"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EA2199">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EA2199">
        <w:rPr>
          <w:rFonts w:ascii="Palatino Linotype" w:hAnsi="Palatino Linotype"/>
          <w:bCs/>
        </w:rPr>
        <w:t>identidad</w:t>
      </w:r>
      <w:r w:rsidRPr="00EA2199">
        <w:rPr>
          <w:rFonts w:ascii="Palatino Linotype" w:hAnsi="Palatino Linotype"/>
          <w:lang w:eastAsia="es-MX"/>
        </w:rPr>
        <w:t xml:space="preserve"> (acta de nacimiento, carta de naturalización o documento </w:t>
      </w:r>
      <w:r w:rsidRPr="00EA2199">
        <w:rPr>
          <w:rFonts w:ascii="Palatino Linotype" w:hAnsi="Palatino Linotype" w:cs="Arial"/>
          <w:lang w:eastAsia="es-MX"/>
        </w:rPr>
        <w:t>migratorio</w:t>
      </w:r>
      <w:r w:rsidRPr="00EA2199">
        <w:rPr>
          <w:rFonts w:ascii="Palatino Linotype" w:hAnsi="Palatino Linotype"/>
          <w:lang w:eastAsia="es-MX"/>
        </w:rPr>
        <w:t xml:space="preserve">), la </w:t>
      </w:r>
      <w:r w:rsidRPr="00EA2199">
        <w:rPr>
          <w:rFonts w:ascii="Palatino Linotype" w:hAnsi="Palatino Linotype" w:cs="Arial"/>
        </w:rPr>
        <w:t>cual</w:t>
      </w:r>
      <w:r w:rsidRPr="00EA2199">
        <w:rPr>
          <w:rFonts w:ascii="Palatino Linotype" w:hAnsi="Palatino Linotype"/>
          <w:lang w:eastAsia="es-MX"/>
        </w:rPr>
        <w:t xml:space="preserve"> se integra de</w:t>
      </w:r>
      <w:r w:rsidRPr="00EA219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A2199">
        <w:rPr>
          <w:rFonts w:ascii="Palatino Linotype" w:hAnsi="Palatino Linotype"/>
          <w:lang w:eastAsia="es-MX"/>
        </w:rPr>
        <w:t>; sexo; Entidad Federativa de nacimiento; consonantes internas del nombre y apellidos; un diferenciador de homonimia y siglo; así como un dígito verificador.</w:t>
      </w:r>
    </w:p>
    <w:p w14:paraId="77DAEEE9"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EA2199">
        <w:rPr>
          <w:rFonts w:ascii="Palatino Linotype" w:hAnsi="Palatino Linotype" w:cs="Arial"/>
          <w:lang w:eastAsia="es-MX"/>
        </w:rPr>
        <w:t xml:space="preserve">Al respecto, el </w:t>
      </w:r>
      <w:r w:rsidRPr="00EA2199">
        <w:rPr>
          <w:rFonts w:ascii="Palatino Linotype" w:eastAsia="Arial Unicode MS" w:hAnsi="Palatino Linotype" w:cs="Arial"/>
        </w:rPr>
        <w:t>Instituto Nacional de Transparencia, Acceso a la Información y Protección de Datos Personales (INAI),</w:t>
      </w:r>
      <w:r w:rsidRPr="00EA2199">
        <w:rPr>
          <w:rFonts w:ascii="Palatino Linotype" w:hAnsi="Palatino Linotype" w:cs="Arial"/>
          <w:lang w:eastAsia="es-MX"/>
        </w:rPr>
        <w:t xml:space="preserve"> a través del Criterio 18/17 de la Segunda Época, señala literalmente lo siguiente:</w:t>
      </w:r>
    </w:p>
    <w:p w14:paraId="65F501B3" w14:textId="77777777" w:rsidR="00504CF6" w:rsidRPr="00EA2199" w:rsidRDefault="00504CF6" w:rsidP="00504CF6">
      <w:pPr>
        <w:autoSpaceDE w:val="0"/>
        <w:autoSpaceDN w:val="0"/>
        <w:adjustRightInd w:val="0"/>
        <w:ind w:left="709" w:right="709"/>
        <w:jc w:val="both"/>
        <w:rPr>
          <w:rFonts w:ascii="Palatino Linotype" w:hAnsi="Palatino Linotype" w:cs="Arial"/>
          <w:i/>
          <w:sz w:val="22"/>
          <w:lang w:eastAsia="es-MX"/>
        </w:rPr>
      </w:pPr>
      <w:r w:rsidRPr="00EA2199">
        <w:rPr>
          <w:rFonts w:ascii="Palatino Linotype" w:hAnsi="Palatino Linotype" w:cs="Arial"/>
          <w:i/>
          <w:sz w:val="22"/>
          <w:lang w:eastAsia="es-MX"/>
        </w:rPr>
        <w:t>“</w:t>
      </w:r>
      <w:r w:rsidRPr="00EA2199">
        <w:rPr>
          <w:rFonts w:ascii="Palatino Linotype" w:hAnsi="Palatino Linotype" w:cs="Arial"/>
          <w:b/>
          <w:i/>
          <w:sz w:val="22"/>
          <w:lang w:eastAsia="es-MX"/>
        </w:rPr>
        <w:t>Clave Única de Registro de Población (CURP).</w:t>
      </w:r>
      <w:r w:rsidRPr="00EA2199">
        <w:rPr>
          <w:rFonts w:ascii="Palatino Linotype" w:hAnsi="Palatino Linotype" w:cs="Arial"/>
          <w:i/>
          <w:sz w:val="22"/>
          <w:lang w:eastAsia="es-MX"/>
        </w:rPr>
        <w:t xml:space="preserve"> </w:t>
      </w:r>
      <w:r w:rsidRPr="00EA2199">
        <w:rPr>
          <w:rFonts w:ascii="Palatino Linotype" w:hAnsi="Palatino Linotype" w:cs="Arial"/>
          <w:b/>
          <w:i/>
          <w:sz w:val="22"/>
          <w:u w:val="single"/>
          <w:lang w:eastAsia="es-MX"/>
        </w:rPr>
        <w:t>La Clave Única de Registro de Población se integra por datos personales que sólo conciernen al particular titular</w:t>
      </w:r>
      <w:r w:rsidRPr="00EA2199">
        <w:rPr>
          <w:rFonts w:ascii="Palatino Linotype" w:hAnsi="Palatino Linotype" w:cs="Arial"/>
          <w:i/>
          <w:sz w:val="22"/>
          <w:lang w:eastAsia="es-MX"/>
        </w:rPr>
        <w:t xml:space="preserve"> de la misma, </w:t>
      </w:r>
      <w:r w:rsidRPr="00EA2199">
        <w:rPr>
          <w:rFonts w:ascii="Palatino Linotype" w:hAnsi="Palatino Linotype" w:cs="Arial"/>
          <w:b/>
          <w:i/>
          <w:sz w:val="22"/>
          <w:u w:val="single"/>
          <w:lang w:eastAsia="es-MX"/>
        </w:rPr>
        <w:t>como lo son su nombre, apellidos, fecha de nacimiento, lugar de nacimiento y sexo</w:t>
      </w:r>
      <w:r w:rsidRPr="00EA2199">
        <w:rPr>
          <w:rFonts w:ascii="Palatino Linotype" w:hAnsi="Palatino Linotype" w:cs="Arial"/>
          <w:i/>
          <w:sz w:val="22"/>
          <w:lang w:eastAsia="es-MX"/>
        </w:rPr>
        <w:t xml:space="preserve">. Dichos datos, constituyen información que distingue plenamente a una persona física del resto de los habitantes del país, </w:t>
      </w:r>
      <w:r w:rsidRPr="00EA2199">
        <w:rPr>
          <w:rFonts w:ascii="Palatino Linotype" w:hAnsi="Palatino Linotype" w:cs="Arial"/>
          <w:b/>
          <w:i/>
          <w:sz w:val="22"/>
          <w:u w:val="single"/>
          <w:lang w:eastAsia="es-MX"/>
        </w:rPr>
        <w:t>por lo que la CURP está considerada como información confidencial</w:t>
      </w:r>
      <w:r w:rsidRPr="00EA2199">
        <w:rPr>
          <w:rFonts w:ascii="Palatino Linotype" w:hAnsi="Palatino Linotype" w:cs="Arial"/>
          <w:i/>
          <w:sz w:val="22"/>
          <w:lang w:eastAsia="es-MX"/>
        </w:rPr>
        <w:t xml:space="preserve">. </w:t>
      </w:r>
    </w:p>
    <w:p w14:paraId="034F1988"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lang w:eastAsia="es-MX"/>
        </w:rPr>
      </w:pPr>
    </w:p>
    <w:p w14:paraId="0C93204B"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lang w:eastAsia="es-MX"/>
        </w:rPr>
      </w:pPr>
      <w:r w:rsidRPr="00EA2199">
        <w:rPr>
          <w:rFonts w:ascii="Palatino Linotype" w:hAnsi="Palatino Linotype" w:cs="Arial"/>
          <w:bCs/>
          <w:i/>
          <w:sz w:val="22"/>
          <w:lang w:eastAsia="es-MX"/>
        </w:rPr>
        <w:lastRenderedPageBreak/>
        <w:t>Resoluciones:</w:t>
      </w:r>
    </w:p>
    <w:p w14:paraId="034AA555"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lang w:eastAsia="es-MX"/>
        </w:rPr>
      </w:pPr>
      <w:r w:rsidRPr="00EA2199">
        <w:rPr>
          <w:rFonts w:ascii="Palatino Linotype" w:hAnsi="Palatino Linotype" w:cs="Arial"/>
          <w:bCs/>
          <w:i/>
          <w:sz w:val="22"/>
          <w:lang w:eastAsia="es-MX"/>
        </w:rPr>
        <w:t>• RRA 3995/16. Secretaría de la Defensa Nacional. 1 de febrero de 2017. Por unanimidad. Comisionado Ponente Rosendoevgueni Monterrey Chepov.</w:t>
      </w:r>
    </w:p>
    <w:p w14:paraId="61B56E4E" w14:textId="77777777" w:rsidR="00504CF6" w:rsidRPr="00EA2199" w:rsidRDefault="00504CF6" w:rsidP="00504CF6">
      <w:pPr>
        <w:autoSpaceDE w:val="0"/>
        <w:autoSpaceDN w:val="0"/>
        <w:adjustRightInd w:val="0"/>
        <w:ind w:left="709" w:right="709"/>
        <w:jc w:val="both"/>
        <w:rPr>
          <w:rFonts w:ascii="Palatino Linotype" w:hAnsi="Palatino Linotype" w:cs="Arial"/>
          <w:bCs/>
          <w:i/>
          <w:sz w:val="22"/>
          <w:lang w:eastAsia="es-MX"/>
        </w:rPr>
      </w:pPr>
      <w:r w:rsidRPr="00EA2199">
        <w:rPr>
          <w:rFonts w:ascii="Palatino Linotype" w:hAnsi="Palatino Linotype" w:cs="Arial"/>
          <w:bCs/>
          <w:i/>
          <w:sz w:val="22"/>
          <w:lang w:eastAsia="es-MX"/>
        </w:rPr>
        <w:t xml:space="preserve">• RRA 0937/17. Senado de la República. 15 de marzo de 2017. Por unanimidad. Comisionada </w:t>
      </w:r>
      <w:r w:rsidRPr="00EA2199">
        <w:rPr>
          <w:rFonts w:ascii="Palatino Linotype" w:hAnsi="Palatino Linotype" w:cs="Arial"/>
          <w:i/>
          <w:sz w:val="22"/>
          <w:lang w:eastAsia="es-MX"/>
        </w:rPr>
        <w:t>Ponente</w:t>
      </w:r>
      <w:r w:rsidRPr="00EA2199">
        <w:rPr>
          <w:rFonts w:ascii="Palatino Linotype" w:hAnsi="Palatino Linotype" w:cs="Arial"/>
          <w:bCs/>
          <w:i/>
          <w:sz w:val="22"/>
          <w:lang w:eastAsia="es-MX"/>
        </w:rPr>
        <w:t xml:space="preserve"> Ximena Puente de la Mora. </w:t>
      </w:r>
    </w:p>
    <w:p w14:paraId="08559F61" w14:textId="77777777" w:rsidR="00504CF6" w:rsidRPr="00EA2199" w:rsidRDefault="00504CF6" w:rsidP="00504CF6">
      <w:pPr>
        <w:autoSpaceDE w:val="0"/>
        <w:autoSpaceDN w:val="0"/>
        <w:adjustRightInd w:val="0"/>
        <w:ind w:left="709" w:right="709"/>
        <w:jc w:val="both"/>
        <w:rPr>
          <w:rFonts w:ascii="Palatino Linotype" w:hAnsi="Palatino Linotype" w:cs="Arial"/>
          <w:i/>
          <w:sz w:val="22"/>
          <w:lang w:eastAsia="es-MX"/>
        </w:rPr>
      </w:pPr>
      <w:r w:rsidRPr="00EA2199">
        <w:rPr>
          <w:rFonts w:ascii="Palatino Linotype" w:hAnsi="Palatino Linotype" w:cs="Arial"/>
          <w:bCs/>
          <w:i/>
          <w:sz w:val="22"/>
          <w:lang w:eastAsia="es-MX"/>
        </w:rPr>
        <w:t xml:space="preserve">• RRA 0478/17. Secretaría de Relaciones Exteriores. 26 de abril de 2017. Por unanimidad. </w:t>
      </w:r>
      <w:r w:rsidRPr="00EA2199">
        <w:rPr>
          <w:rFonts w:ascii="Palatino Linotype" w:hAnsi="Palatino Linotype" w:cs="Arial"/>
          <w:i/>
          <w:sz w:val="22"/>
          <w:lang w:eastAsia="es-MX"/>
        </w:rPr>
        <w:t>Comisionada</w:t>
      </w:r>
      <w:r w:rsidRPr="00EA2199">
        <w:rPr>
          <w:rFonts w:ascii="Palatino Linotype" w:hAnsi="Palatino Linotype" w:cs="Arial"/>
          <w:bCs/>
          <w:i/>
          <w:sz w:val="22"/>
          <w:lang w:eastAsia="es-MX"/>
        </w:rPr>
        <w:t xml:space="preserve"> Ponente Areli Cano Guadiana.</w:t>
      </w:r>
      <w:r w:rsidRPr="00EA2199">
        <w:rPr>
          <w:rFonts w:ascii="Palatino Linotype" w:hAnsi="Palatino Linotype" w:cs="Arial"/>
          <w:i/>
          <w:sz w:val="22"/>
          <w:lang w:eastAsia="es-MX"/>
        </w:rPr>
        <w:t>”</w:t>
      </w:r>
    </w:p>
    <w:p w14:paraId="6263B7B6" w14:textId="77777777" w:rsidR="00504CF6" w:rsidRPr="00EA2199" w:rsidRDefault="00504CF6" w:rsidP="00504DB3">
      <w:pPr>
        <w:autoSpaceDE w:val="0"/>
        <w:autoSpaceDN w:val="0"/>
        <w:adjustRightInd w:val="0"/>
        <w:spacing w:before="100" w:beforeAutospacing="1" w:after="100" w:afterAutospacing="1" w:line="360" w:lineRule="auto"/>
        <w:ind w:left="709" w:right="709"/>
        <w:jc w:val="both"/>
        <w:rPr>
          <w:rFonts w:ascii="Palatino Linotype" w:hAnsi="Palatino Linotype" w:cs="Arial"/>
          <w:b/>
          <w:sz w:val="22"/>
        </w:rPr>
      </w:pPr>
      <w:r w:rsidRPr="00EA2199">
        <w:rPr>
          <w:rFonts w:ascii="Palatino Linotype" w:hAnsi="Palatino Linotype" w:cs="Arial"/>
          <w:b/>
          <w:sz w:val="22"/>
        </w:rPr>
        <w:t>(Énfasis añadido)</w:t>
      </w:r>
    </w:p>
    <w:p w14:paraId="559C10FA"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EA2199">
        <w:rPr>
          <w:rFonts w:ascii="Palatino Linotype" w:hAnsi="Palatino Linotype" w:cs="Arial"/>
          <w:lang w:eastAsia="es-MX"/>
        </w:rPr>
        <w:t xml:space="preserve">De lo anterior, se desprende que la </w:t>
      </w:r>
      <w:r w:rsidRPr="00EA2199">
        <w:rPr>
          <w:rFonts w:ascii="Palatino Linotype" w:hAnsi="Palatino Linotype"/>
          <w:lang w:eastAsia="es-MX"/>
        </w:rPr>
        <w:t xml:space="preserve">Clave Única de Registro de Población, </w:t>
      </w:r>
      <w:r w:rsidRPr="00EA2199">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EA2199">
        <w:rPr>
          <w:rFonts w:ascii="Palatino Linotype" w:hAnsi="Palatino Linotype"/>
          <w:bCs/>
        </w:rPr>
        <w:t>personal</w:t>
      </w:r>
      <w:r w:rsidRPr="00EA2199">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EA2199">
        <w:rPr>
          <w:rFonts w:ascii="Palatino Linotype" w:hAnsi="Palatino Linotype" w:cs="Arial"/>
        </w:rPr>
        <w:t>4 fracción XI</w:t>
      </w:r>
      <w:r w:rsidRPr="00EA2199">
        <w:rPr>
          <w:rFonts w:ascii="Palatino Linotype" w:hAnsi="Palatino Linotype" w:cs="Arial"/>
          <w:lang w:eastAsia="es-MX"/>
        </w:rPr>
        <w:t xml:space="preserve"> </w:t>
      </w:r>
      <w:r w:rsidRPr="00EA2199">
        <w:rPr>
          <w:rFonts w:ascii="Palatino Linotype" w:hAnsi="Palatino Linotype" w:cs="Arial"/>
        </w:rPr>
        <w:t>de la Ley de Protección de Datos Personales en Posesión de Sujetos Obligados del Estado de México y Municipios</w:t>
      </w:r>
      <w:r w:rsidRPr="00EA2199">
        <w:rPr>
          <w:rFonts w:ascii="Palatino Linotype" w:hAnsi="Palatino Linotype" w:cs="Arial"/>
          <w:lang w:eastAsia="es-MX"/>
        </w:rPr>
        <w:t>.</w:t>
      </w:r>
    </w:p>
    <w:p w14:paraId="53412998" w14:textId="13D8F350" w:rsidR="00504CF6" w:rsidRPr="00EA2199" w:rsidRDefault="00504CF6" w:rsidP="00504DB3">
      <w:pPr>
        <w:spacing w:before="100" w:beforeAutospacing="1" w:after="100" w:afterAutospacing="1" w:line="360" w:lineRule="auto"/>
        <w:jc w:val="both"/>
        <w:rPr>
          <w:rFonts w:ascii="Palatino Linotype" w:hAnsi="Palatino Linotype" w:cs="Arial"/>
          <w:lang w:val="es-ES"/>
        </w:rPr>
      </w:pPr>
      <w:r w:rsidRPr="00EA2199">
        <w:rPr>
          <w:rFonts w:ascii="Palatino Linotype" w:hAnsi="Palatino Linotype" w:cs="Arial"/>
          <w:lang w:val="es-ES"/>
        </w:rPr>
        <w:t xml:space="preserve">Por lo tanto, la entrega de documentos en su versión pública debe acompañarse necesariamente del Acuerdo del Comité de Transparencia del </w:t>
      </w:r>
      <w:r w:rsidRPr="00EA2199">
        <w:rPr>
          <w:rFonts w:ascii="Palatino Linotype" w:hAnsi="Palatino Linotype" w:cs="Arial"/>
          <w:b/>
          <w:lang w:val="es-ES"/>
        </w:rPr>
        <w:t xml:space="preserve">SUJETO OBLIGADO </w:t>
      </w:r>
      <w:r w:rsidRPr="00EA2199">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w:t>
      </w:r>
      <w:r w:rsidRPr="00EA2199">
        <w:rPr>
          <w:rFonts w:ascii="Palatino Linotype" w:hAnsi="Palatino Linotype" w:cs="Arial"/>
          <w:lang w:val="es-ES"/>
        </w:rPr>
        <w:lastRenderedPageBreak/>
        <w:t>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5E57C65" w14:textId="77777777" w:rsidR="00504CF6" w:rsidRPr="00EA2199" w:rsidRDefault="00504CF6" w:rsidP="00504DB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A2199">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EA2199">
        <w:rPr>
          <w:rFonts w:ascii="Palatino Linotype" w:eastAsia="Calibri" w:hAnsi="Palatino Linotype" w:cs="Arial"/>
          <w:b/>
        </w:rPr>
        <w:t xml:space="preserve">Modificar </w:t>
      </w:r>
      <w:r w:rsidRPr="00EA2199">
        <w:rPr>
          <w:rFonts w:ascii="Palatino Linotype" w:eastAsia="Calibri" w:hAnsi="Palatino Linotype" w:cs="Arial"/>
        </w:rPr>
        <w:t xml:space="preserve">la respuesta del </w:t>
      </w:r>
      <w:r w:rsidRPr="00EA2199">
        <w:rPr>
          <w:rFonts w:ascii="Palatino Linotype" w:eastAsia="Calibri" w:hAnsi="Palatino Linotype" w:cs="Arial"/>
          <w:b/>
        </w:rPr>
        <w:t>SUJETO OBLIGADO</w:t>
      </w:r>
      <w:r w:rsidRPr="00EA2199">
        <w:rPr>
          <w:rFonts w:ascii="Palatino Linotype" w:eastAsia="Calibri" w:hAnsi="Palatino Linotype" w:cs="Arial"/>
        </w:rPr>
        <w:t xml:space="preserve"> y ordenar la entrega de la información en los términos descritos en el cuerpo de la resolución del recurso de revisión que nos ocupa.</w:t>
      </w:r>
    </w:p>
    <w:p w14:paraId="29B985C2" w14:textId="77777777" w:rsidR="00504CF6" w:rsidRPr="00EA2199" w:rsidRDefault="00504CF6" w:rsidP="00504CF6">
      <w:pPr>
        <w:spacing w:line="360" w:lineRule="auto"/>
        <w:jc w:val="both"/>
        <w:rPr>
          <w:rFonts w:ascii="Palatino Linotype" w:eastAsia="Calibri" w:hAnsi="Palatino Linotype" w:cs="Arial"/>
        </w:rPr>
      </w:pPr>
      <w:r w:rsidRPr="00EA2199">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bookmarkEnd w:id="0"/>
    <w:p w14:paraId="2BCD0B09" w14:textId="77777777" w:rsidR="00654EC7" w:rsidRPr="00EA2199" w:rsidRDefault="00654EC7" w:rsidP="00DD5F63">
      <w:pPr>
        <w:spacing w:before="100" w:beforeAutospacing="1" w:after="100" w:afterAutospacing="1" w:line="360" w:lineRule="auto"/>
        <w:jc w:val="center"/>
        <w:rPr>
          <w:rFonts w:ascii="Palatino Linotype" w:eastAsia="Calibri" w:hAnsi="Palatino Linotype" w:cs="Arial"/>
          <w:b/>
          <w:sz w:val="28"/>
          <w:lang w:val="pt-BR"/>
        </w:rPr>
      </w:pPr>
      <w:r w:rsidRPr="00EA2199">
        <w:rPr>
          <w:rFonts w:ascii="Palatino Linotype" w:eastAsia="Calibri" w:hAnsi="Palatino Linotype" w:cs="Arial"/>
          <w:b/>
          <w:sz w:val="28"/>
          <w:lang w:val="pt-BR"/>
        </w:rPr>
        <w:t>R E S U E L V E</w:t>
      </w:r>
    </w:p>
    <w:p w14:paraId="742D201F" w14:textId="77777777" w:rsidR="00654EC7" w:rsidRPr="00EA2199" w:rsidRDefault="00654EC7" w:rsidP="00DD5F63">
      <w:pPr>
        <w:spacing w:before="100" w:beforeAutospacing="1" w:after="100" w:afterAutospacing="1" w:line="360" w:lineRule="auto"/>
        <w:jc w:val="both"/>
        <w:rPr>
          <w:rFonts w:ascii="Palatino Linotype" w:eastAsia="Calibri" w:hAnsi="Palatino Linotype" w:cs="Arial"/>
        </w:rPr>
      </w:pPr>
      <w:r w:rsidRPr="00EA2199">
        <w:rPr>
          <w:rFonts w:ascii="Palatino Linotype" w:eastAsia="Calibri" w:hAnsi="Palatino Linotype" w:cs="Arial"/>
          <w:b/>
          <w:sz w:val="28"/>
          <w:lang w:val="pt-BR"/>
        </w:rPr>
        <w:t>PRIMERO</w:t>
      </w:r>
      <w:r w:rsidRPr="00EA2199">
        <w:rPr>
          <w:rFonts w:ascii="Palatino Linotype" w:eastAsia="Calibri" w:hAnsi="Palatino Linotype" w:cs="Arial"/>
          <w:lang w:val="pt-BR"/>
        </w:rPr>
        <w:t xml:space="preserve">. </w:t>
      </w:r>
      <w:r w:rsidRPr="00EA2199">
        <w:rPr>
          <w:rFonts w:ascii="Palatino Linotype" w:eastAsia="Calibri" w:hAnsi="Palatino Linotype" w:cs="Arial"/>
        </w:rPr>
        <w:t xml:space="preserve">Resultan </w:t>
      </w:r>
      <w:r w:rsidRPr="00EA2199">
        <w:rPr>
          <w:rFonts w:ascii="Palatino Linotype" w:eastAsia="Calibri" w:hAnsi="Palatino Linotype" w:cs="Arial"/>
          <w:b/>
        </w:rPr>
        <w:t>fundadas</w:t>
      </w:r>
      <w:r w:rsidRPr="00EA2199">
        <w:rPr>
          <w:rFonts w:ascii="Palatino Linotype" w:eastAsia="Calibri" w:hAnsi="Palatino Linotype" w:cs="Arial"/>
        </w:rPr>
        <w:t xml:space="preserve"> las razones o motivos de inconformidad planteadas por </w:t>
      </w:r>
      <w:r w:rsidRPr="00EA2199">
        <w:rPr>
          <w:rFonts w:ascii="Palatino Linotype" w:eastAsia="Calibri" w:hAnsi="Palatino Linotype" w:cs="Arial"/>
          <w:b/>
        </w:rPr>
        <w:t>EL RECURRENTE</w:t>
      </w:r>
      <w:r w:rsidRPr="00EA2199">
        <w:rPr>
          <w:rFonts w:ascii="Palatino Linotype" w:eastAsia="Calibri" w:hAnsi="Palatino Linotype" w:cs="Arial"/>
        </w:rPr>
        <w:t xml:space="preserve">, en términos del Considerando </w:t>
      </w:r>
      <w:r w:rsidRPr="00EA2199">
        <w:rPr>
          <w:rFonts w:ascii="Palatino Linotype" w:eastAsia="Calibri" w:hAnsi="Palatino Linotype" w:cs="Arial"/>
          <w:b/>
        </w:rPr>
        <w:t>QUINTO</w:t>
      </w:r>
      <w:r w:rsidRPr="00EA2199">
        <w:rPr>
          <w:rFonts w:ascii="Palatino Linotype" w:eastAsia="Calibri" w:hAnsi="Palatino Linotype" w:cs="Arial"/>
        </w:rPr>
        <w:t xml:space="preserve"> de la presente resolución.</w:t>
      </w:r>
    </w:p>
    <w:p w14:paraId="78304B3F" w14:textId="5B1383F3" w:rsidR="00654EC7" w:rsidRPr="00EA2199" w:rsidRDefault="00654EC7" w:rsidP="00654EC7">
      <w:pPr>
        <w:spacing w:line="360" w:lineRule="auto"/>
        <w:jc w:val="both"/>
        <w:rPr>
          <w:rFonts w:ascii="Palatino Linotype" w:eastAsia="Calibri" w:hAnsi="Palatino Linotype" w:cs="Arial"/>
        </w:rPr>
      </w:pPr>
      <w:r w:rsidRPr="00EA2199">
        <w:rPr>
          <w:rFonts w:ascii="Palatino Linotype" w:eastAsia="Calibri" w:hAnsi="Palatino Linotype" w:cs="Arial"/>
          <w:b/>
          <w:sz w:val="28"/>
        </w:rPr>
        <w:lastRenderedPageBreak/>
        <w:t>SEGUNDO</w:t>
      </w:r>
      <w:r w:rsidRPr="00EA2199">
        <w:rPr>
          <w:rFonts w:ascii="Palatino Linotype" w:eastAsia="Calibri" w:hAnsi="Palatino Linotype" w:cs="Arial"/>
        </w:rPr>
        <w:t xml:space="preserve">. Se </w:t>
      </w:r>
      <w:r w:rsidRPr="00EA2199">
        <w:rPr>
          <w:rFonts w:ascii="Palatino Linotype" w:eastAsia="Calibri" w:hAnsi="Palatino Linotype" w:cs="Arial"/>
          <w:b/>
        </w:rPr>
        <w:t xml:space="preserve">MODIFICA </w:t>
      </w:r>
      <w:r w:rsidRPr="00EA2199">
        <w:rPr>
          <w:rFonts w:ascii="Palatino Linotype" w:eastAsia="Calibri" w:hAnsi="Palatino Linotype" w:cs="Arial"/>
        </w:rPr>
        <w:t xml:space="preserve">la respuesta otorgada por </w:t>
      </w:r>
      <w:r w:rsidRPr="00EA2199">
        <w:rPr>
          <w:rFonts w:ascii="Palatino Linotype" w:eastAsia="Calibri" w:hAnsi="Palatino Linotype" w:cs="Arial"/>
          <w:b/>
        </w:rPr>
        <w:t>EL SUJETO OBLIGADO</w:t>
      </w:r>
      <w:r w:rsidRPr="00EA2199">
        <w:rPr>
          <w:rFonts w:ascii="Palatino Linotype" w:eastAsia="Calibri" w:hAnsi="Palatino Linotype" w:cs="Arial"/>
        </w:rPr>
        <w:t xml:space="preserve"> a la solicitud de información que dio origen al recurso de revisión </w:t>
      </w:r>
      <w:r w:rsidR="0044144C">
        <w:rPr>
          <w:rFonts w:ascii="Palatino Linotype" w:hAnsi="Palatino Linotype"/>
          <w:b/>
          <w:lang w:val="es-ES_tradnl"/>
        </w:rPr>
        <w:t>0377</w:t>
      </w:r>
      <w:r w:rsidRPr="00EA2199">
        <w:rPr>
          <w:rFonts w:ascii="Palatino Linotype" w:hAnsi="Palatino Linotype"/>
          <w:b/>
          <w:lang w:val="es-ES_tradnl"/>
        </w:rPr>
        <w:t>2/INFOEM/IP/RR/2021</w:t>
      </w:r>
      <w:r w:rsidRPr="00EA2199">
        <w:rPr>
          <w:rFonts w:ascii="Palatino Linotype" w:hAnsi="Palatino Linotype"/>
          <w:b/>
          <w:sz w:val="22"/>
          <w:szCs w:val="22"/>
          <w:lang w:val="es-ES_tradnl"/>
        </w:rPr>
        <w:t xml:space="preserve"> </w:t>
      </w:r>
      <w:r w:rsidRPr="00EA2199">
        <w:rPr>
          <w:rFonts w:ascii="Palatino Linotype" w:eastAsia="Calibri" w:hAnsi="Palatino Linotype" w:cs="Arial"/>
        </w:rPr>
        <w:t xml:space="preserve">y se le ordena en términos del Considerando </w:t>
      </w:r>
      <w:r w:rsidRPr="00EA2199">
        <w:rPr>
          <w:rFonts w:ascii="Palatino Linotype" w:eastAsia="Calibri" w:hAnsi="Palatino Linotype" w:cs="Arial"/>
          <w:b/>
        </w:rPr>
        <w:t>QUINTO</w:t>
      </w:r>
      <w:r w:rsidRPr="00EA2199">
        <w:rPr>
          <w:rFonts w:ascii="Palatino Linotype" w:eastAsia="Calibri" w:hAnsi="Palatino Linotype" w:cs="Arial"/>
        </w:rPr>
        <w:t xml:space="preserve"> de la presente resolución, entregue al </w:t>
      </w:r>
      <w:r w:rsidRPr="00EA2199">
        <w:rPr>
          <w:rFonts w:ascii="Palatino Linotype" w:eastAsia="Calibri" w:hAnsi="Palatino Linotype" w:cs="Arial"/>
          <w:b/>
        </w:rPr>
        <w:t>RECURRENTE</w:t>
      </w:r>
      <w:r w:rsidRPr="00EA2199">
        <w:rPr>
          <w:rFonts w:ascii="Palatino Linotype" w:eastAsia="Calibri" w:hAnsi="Palatino Linotype" w:cs="Arial"/>
        </w:rPr>
        <w:t xml:space="preserve"> vía </w:t>
      </w:r>
      <w:r w:rsidRPr="00EA2199">
        <w:rPr>
          <w:rFonts w:ascii="Palatino Linotype" w:eastAsia="Calibri" w:hAnsi="Palatino Linotype" w:cs="Arial"/>
          <w:b/>
        </w:rPr>
        <w:t>SAIMEX</w:t>
      </w:r>
      <w:r w:rsidRPr="00EA2199">
        <w:rPr>
          <w:rFonts w:ascii="Palatino Linotype" w:eastAsia="Calibri" w:hAnsi="Palatino Linotype" w:cs="Arial"/>
        </w:rPr>
        <w:t xml:space="preserve">, en </w:t>
      </w:r>
      <w:r w:rsidRPr="00EA2199">
        <w:rPr>
          <w:rFonts w:ascii="Palatino Linotype" w:eastAsia="Calibri" w:hAnsi="Palatino Linotype" w:cs="Arial"/>
          <w:b/>
        </w:rPr>
        <w:t>versión pública,</w:t>
      </w:r>
      <w:r w:rsidRPr="00EA2199">
        <w:rPr>
          <w:rFonts w:ascii="Palatino Linotype" w:eastAsia="Calibri" w:hAnsi="Palatino Linotype" w:cs="Arial"/>
        </w:rPr>
        <w:t xml:space="preserve"> lo siguiente:</w:t>
      </w:r>
    </w:p>
    <w:p w14:paraId="3FA67DDC" w14:textId="55103A24" w:rsidR="00654EC7" w:rsidRPr="00EA2199" w:rsidRDefault="00654EC7" w:rsidP="004E2CC1">
      <w:pPr>
        <w:ind w:left="851" w:right="899"/>
        <w:jc w:val="both"/>
        <w:rPr>
          <w:rFonts w:ascii="Palatino Linotype" w:eastAsia="Calibri" w:hAnsi="Palatino Linotype" w:cs="Arial"/>
          <w:i/>
        </w:rPr>
      </w:pPr>
      <w:r w:rsidRPr="00EA2199">
        <w:rPr>
          <w:rFonts w:ascii="Palatino Linotype" w:eastAsia="Calibri" w:hAnsi="Palatino Linotype" w:cs="Arial"/>
          <w:i/>
        </w:rPr>
        <w:t>“</w:t>
      </w:r>
      <w:r w:rsidR="0091631B" w:rsidRPr="00EA2199">
        <w:rPr>
          <w:rFonts w:ascii="Palatino Linotype" w:eastAsia="Calibri" w:hAnsi="Palatino Linotype" w:cs="Arial"/>
          <w:i/>
          <w:lang w:val="es-ES"/>
        </w:rPr>
        <w:t>Los recibos de nómina de todo el per</w:t>
      </w:r>
      <w:bookmarkStart w:id="1" w:name="_GoBack"/>
      <w:bookmarkEnd w:id="1"/>
      <w:r w:rsidR="0091631B" w:rsidRPr="00EA2199">
        <w:rPr>
          <w:rFonts w:ascii="Palatino Linotype" w:eastAsia="Calibri" w:hAnsi="Palatino Linotype" w:cs="Arial"/>
          <w:i/>
          <w:lang w:val="es-ES"/>
        </w:rPr>
        <w:t>sonal que labora para el Organismo Público Descentralizado de Agua Potable Alcantarillado y Saneamiento de Chimalhuacán, de la primera quincena del mes de enero de 2019 a la primera quincena del mes de junio de 2021</w:t>
      </w:r>
      <w:r w:rsidR="00DD5F63" w:rsidRPr="00EA2199">
        <w:rPr>
          <w:rFonts w:ascii="Palatino Linotype" w:eastAsia="Calibri" w:hAnsi="Palatino Linotype" w:cs="Arial"/>
          <w:i/>
        </w:rPr>
        <w:t>.</w:t>
      </w:r>
    </w:p>
    <w:p w14:paraId="1101580D" w14:textId="77777777" w:rsidR="004E2CC1" w:rsidRPr="00EA2199" w:rsidRDefault="004E2CC1" w:rsidP="004E2CC1">
      <w:pPr>
        <w:pStyle w:val="Textoindependienteprimerasangra2"/>
        <w:ind w:left="851" w:right="899" w:firstLine="0"/>
        <w:jc w:val="both"/>
        <w:rPr>
          <w:rFonts w:ascii="Palatino Linotype" w:eastAsia="Calibri" w:hAnsi="Palatino Linotype" w:cs="Arial"/>
          <w:i/>
        </w:rPr>
      </w:pPr>
    </w:p>
    <w:p w14:paraId="343B557D" w14:textId="4339871E" w:rsidR="00FB54BF" w:rsidRPr="00EA2199" w:rsidRDefault="00FB54BF" w:rsidP="004E2CC1">
      <w:pPr>
        <w:pStyle w:val="Textoindependienteprimerasangra2"/>
        <w:ind w:left="851" w:right="899" w:firstLine="0"/>
        <w:jc w:val="both"/>
        <w:rPr>
          <w:rFonts w:ascii="Palatino Linotype" w:eastAsia="Calibri" w:hAnsi="Palatino Linotype" w:cs="Arial"/>
          <w:i/>
        </w:rPr>
      </w:pPr>
      <w:r w:rsidRPr="00EA2199">
        <w:rPr>
          <w:rFonts w:ascii="Palatino Linotype" w:eastAsia="Calibri" w:hAnsi="Palatino Linotype" w:cs="Arial"/>
          <w:i/>
        </w:rPr>
        <w:t xml:space="preserve">Debiendo notificar al </w:t>
      </w:r>
      <w:r w:rsidRPr="00EA2199">
        <w:rPr>
          <w:rFonts w:ascii="Palatino Linotype" w:eastAsia="Calibri" w:hAnsi="Palatino Linotype" w:cs="Arial"/>
          <w:b/>
          <w:i/>
        </w:rPr>
        <w:t>RECURRENTE</w:t>
      </w:r>
      <w:r w:rsidRPr="00EA2199">
        <w:rPr>
          <w:rFonts w:ascii="Palatino Linotype" w:eastAsia="Calibri" w:hAnsi="Palatino Linotype" w:cs="Arial"/>
          <w:i/>
        </w:rPr>
        <w:t xml:space="preserve"> el Acuerdo de Clasificación de la información que emita el Comité de Transparencia con motivo de la versión pública.”</w:t>
      </w:r>
    </w:p>
    <w:p w14:paraId="6C077CD7" w14:textId="45C36856" w:rsidR="00654EC7" w:rsidRPr="00EA2199" w:rsidRDefault="00654EC7" w:rsidP="004E2CC1">
      <w:pPr>
        <w:spacing w:before="100" w:beforeAutospacing="1" w:after="100" w:afterAutospacing="1" w:line="360" w:lineRule="auto"/>
        <w:jc w:val="both"/>
        <w:rPr>
          <w:rFonts w:ascii="Palatino Linotype" w:eastAsia="Calibri" w:hAnsi="Palatino Linotype" w:cs="Arial"/>
        </w:rPr>
      </w:pPr>
      <w:r w:rsidRPr="00EA2199">
        <w:rPr>
          <w:rFonts w:ascii="Palatino Linotype" w:eastAsia="Calibri" w:hAnsi="Palatino Linotype" w:cs="Arial"/>
          <w:b/>
          <w:sz w:val="28"/>
        </w:rPr>
        <w:t>TERCERO</w:t>
      </w:r>
      <w:r w:rsidRPr="00EA2199">
        <w:rPr>
          <w:rFonts w:ascii="Palatino Linotype" w:eastAsia="Calibri" w:hAnsi="Palatino Linotype" w:cs="Arial"/>
        </w:rPr>
        <w:t xml:space="preserve">. </w:t>
      </w:r>
      <w:r w:rsidRPr="00EA2199">
        <w:rPr>
          <w:rFonts w:ascii="Palatino Linotype" w:eastAsia="Calibri" w:hAnsi="Palatino Linotype" w:cs="Arial"/>
          <w:b/>
        </w:rPr>
        <w:t>Notifíquese</w:t>
      </w:r>
      <w:r w:rsidRPr="00EA2199">
        <w:rPr>
          <w:rFonts w:ascii="Palatino Linotype" w:eastAsia="Calibri" w:hAnsi="Palatino Linotype" w:cs="Arial"/>
        </w:rPr>
        <w:t xml:space="preserve"> a</w:t>
      </w:r>
      <w:r w:rsidR="0045054E" w:rsidRPr="00EA2199">
        <w:rPr>
          <w:rFonts w:ascii="Palatino Linotype" w:eastAsia="Calibri" w:hAnsi="Palatino Linotype" w:cs="Arial"/>
        </w:rPr>
        <w:t xml:space="preserve"> </w:t>
      </w:r>
      <w:r w:rsidRPr="00EA2199">
        <w:rPr>
          <w:rFonts w:ascii="Palatino Linotype" w:eastAsia="Calibri" w:hAnsi="Palatino Linotype" w:cs="Arial"/>
        </w:rPr>
        <w:t>l</w:t>
      </w:r>
      <w:r w:rsidR="0045054E" w:rsidRPr="00EA2199">
        <w:rPr>
          <w:rFonts w:ascii="Palatino Linotype" w:eastAsia="Calibri" w:hAnsi="Palatino Linotype" w:cs="Arial"/>
        </w:rPr>
        <w:t>a o el</w:t>
      </w:r>
      <w:r w:rsidRPr="00EA2199">
        <w:rPr>
          <w:rFonts w:ascii="Palatino Linotype" w:eastAsia="Calibri" w:hAnsi="Palatino Linotype" w:cs="Arial"/>
        </w:rPr>
        <w:t xml:space="preserve"> Titular de la Unidad de Transparencia del </w:t>
      </w:r>
      <w:r w:rsidRPr="00EA2199">
        <w:rPr>
          <w:rFonts w:ascii="Palatino Linotype" w:eastAsia="Calibri" w:hAnsi="Palatino Linotype" w:cs="Arial"/>
          <w:b/>
        </w:rPr>
        <w:t>SUJETO OBLIGADO</w:t>
      </w:r>
      <w:r w:rsidRPr="00EA2199">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C5C66CC" w14:textId="79364F21" w:rsidR="00654EC7" w:rsidRPr="00EA2199" w:rsidRDefault="00FB54BF" w:rsidP="00654EC7">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EA2199">
        <w:rPr>
          <w:rFonts w:ascii="Palatino Linotype" w:eastAsia="Calibri" w:hAnsi="Palatino Linotype" w:cs="Arial"/>
          <w:b/>
          <w:sz w:val="28"/>
        </w:rPr>
        <w:t>CUARTO</w:t>
      </w:r>
      <w:r w:rsidR="00654EC7" w:rsidRPr="00EA2199">
        <w:rPr>
          <w:rFonts w:ascii="Palatino Linotype" w:eastAsia="Calibri" w:hAnsi="Palatino Linotype" w:cs="Arial"/>
        </w:rPr>
        <w:t xml:space="preserve">. </w:t>
      </w:r>
      <w:r w:rsidR="00654EC7" w:rsidRPr="00EA2199">
        <w:rPr>
          <w:rFonts w:ascii="Palatino Linotype" w:hAnsi="Palatino Linotype"/>
          <w:b/>
          <w:szCs w:val="17"/>
          <w:lang w:eastAsia="es-ES_tradnl"/>
        </w:rPr>
        <w:t>Notifíquese</w:t>
      </w:r>
      <w:r w:rsidR="00654EC7" w:rsidRPr="00EA2199">
        <w:rPr>
          <w:rFonts w:ascii="Palatino Linotype" w:hAnsi="Palatino Linotype"/>
          <w:szCs w:val="17"/>
          <w:lang w:eastAsia="es-ES_tradnl"/>
        </w:rPr>
        <w:t xml:space="preserve"> al</w:t>
      </w:r>
      <w:r w:rsidR="00654EC7" w:rsidRPr="00EA2199">
        <w:rPr>
          <w:rFonts w:ascii="Palatino Linotype" w:hAnsi="Palatino Linotype" w:cs="Arial"/>
          <w:b/>
        </w:rPr>
        <w:t xml:space="preserve"> RECURRENTE</w:t>
      </w:r>
      <w:r w:rsidR="00654EC7" w:rsidRPr="00EA2199">
        <w:rPr>
          <w:rFonts w:ascii="Palatino Linotype" w:hAnsi="Palatino Linotype"/>
          <w:szCs w:val="17"/>
          <w:lang w:eastAsia="es-ES_tradnl"/>
        </w:rPr>
        <w:t xml:space="preserve"> la presente resolución.</w:t>
      </w:r>
    </w:p>
    <w:p w14:paraId="4FE04A98" w14:textId="51258768" w:rsidR="00654EC7" w:rsidRPr="00EA2199" w:rsidRDefault="00FB54BF" w:rsidP="00654EC7">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EA2199">
        <w:rPr>
          <w:rFonts w:ascii="Palatino Linotype" w:eastAsia="Calibri" w:hAnsi="Palatino Linotype" w:cs="Arial"/>
          <w:b/>
          <w:sz w:val="28"/>
        </w:rPr>
        <w:t>QUINTO</w:t>
      </w:r>
      <w:r w:rsidR="00654EC7" w:rsidRPr="00EA2199">
        <w:rPr>
          <w:rFonts w:ascii="Palatino Linotype" w:eastAsia="Calibri" w:hAnsi="Palatino Linotype" w:cs="Arial"/>
        </w:rPr>
        <w:t xml:space="preserve">. </w:t>
      </w:r>
      <w:r w:rsidR="00654EC7" w:rsidRPr="00EA2199">
        <w:rPr>
          <w:rFonts w:ascii="Palatino Linotype" w:hAnsi="Palatino Linotype"/>
          <w:b/>
          <w:szCs w:val="17"/>
          <w:lang w:eastAsia="es-ES_tradnl"/>
        </w:rPr>
        <w:t>Hágase</w:t>
      </w:r>
      <w:r w:rsidR="00654EC7" w:rsidRPr="00EA2199">
        <w:rPr>
          <w:rFonts w:ascii="Palatino Linotype" w:hAnsi="Palatino Linotype"/>
          <w:szCs w:val="17"/>
          <w:lang w:eastAsia="es-ES_tradnl"/>
        </w:rPr>
        <w:t xml:space="preserve"> </w:t>
      </w:r>
      <w:r w:rsidR="00654EC7" w:rsidRPr="00EA2199">
        <w:rPr>
          <w:rFonts w:ascii="Palatino Linotype" w:hAnsi="Palatino Linotype"/>
          <w:b/>
          <w:szCs w:val="17"/>
          <w:lang w:eastAsia="es-ES_tradnl"/>
        </w:rPr>
        <w:t>del conocimiento</w:t>
      </w:r>
      <w:r w:rsidR="00654EC7" w:rsidRPr="00EA2199">
        <w:rPr>
          <w:rFonts w:ascii="Palatino Linotype" w:hAnsi="Palatino Linotype"/>
          <w:szCs w:val="17"/>
          <w:lang w:eastAsia="es-ES_tradnl"/>
        </w:rPr>
        <w:t xml:space="preserve"> </w:t>
      </w:r>
      <w:r w:rsidR="00654EC7" w:rsidRPr="00EA2199">
        <w:rPr>
          <w:rFonts w:ascii="Palatino Linotype" w:hAnsi="Palatino Linotype"/>
        </w:rPr>
        <w:t xml:space="preserve">del </w:t>
      </w:r>
      <w:r w:rsidR="00654EC7" w:rsidRPr="00EA2199">
        <w:rPr>
          <w:rFonts w:ascii="Palatino Linotype" w:hAnsi="Palatino Linotype" w:cs="Arial"/>
          <w:b/>
        </w:rPr>
        <w:t>RECURRENTE</w:t>
      </w:r>
      <w:r w:rsidR="00654EC7" w:rsidRPr="00EA2199">
        <w:rPr>
          <w:rFonts w:ascii="Palatino Linotype" w:hAnsi="Palatino Linotype"/>
        </w:rPr>
        <w:t xml:space="preserve"> </w:t>
      </w:r>
      <w:r w:rsidR="00654EC7" w:rsidRPr="00EA2199">
        <w:rPr>
          <w:rFonts w:ascii="Palatino Linotype" w:hAnsi="Palatino Linotype"/>
          <w:szCs w:val="17"/>
          <w:lang w:eastAsia="es-ES_tradnl"/>
        </w:rPr>
        <w:t xml:space="preserve">que, de conformidad </w:t>
      </w:r>
      <w:r w:rsidR="00654EC7" w:rsidRPr="00EA2199">
        <w:rPr>
          <w:rFonts w:ascii="Palatino Linotype" w:hAnsi="Palatino Linotype" w:cs="Arial"/>
        </w:rPr>
        <w:t>con</w:t>
      </w:r>
      <w:r w:rsidR="00654EC7" w:rsidRPr="00EA2199">
        <w:rPr>
          <w:rFonts w:ascii="Palatino Linotype" w:hAnsi="Palatino Linotype"/>
          <w:szCs w:val="17"/>
          <w:lang w:eastAsia="es-ES_tradnl"/>
        </w:rPr>
        <w:t xml:space="preserve"> lo </w:t>
      </w:r>
      <w:r w:rsidR="00654EC7" w:rsidRPr="00EA2199">
        <w:rPr>
          <w:rFonts w:ascii="Palatino Linotype" w:hAnsi="Palatino Linotype" w:cs="Arial"/>
        </w:rPr>
        <w:t>establecido</w:t>
      </w:r>
      <w:r w:rsidR="00654EC7" w:rsidRPr="00EA2199">
        <w:rPr>
          <w:rFonts w:ascii="Palatino Linotype" w:hAnsi="Palatino Linotype"/>
          <w:szCs w:val="17"/>
          <w:lang w:eastAsia="es-ES_tradnl"/>
        </w:rPr>
        <w:t xml:space="preserve"> en el artículo 196 de la Ley de </w:t>
      </w:r>
      <w:r w:rsidR="00654EC7" w:rsidRPr="00EA2199">
        <w:rPr>
          <w:rFonts w:ascii="Palatino Linotype" w:hAnsi="Palatino Linotype" w:cs="Arial"/>
        </w:rPr>
        <w:t>Transparencia</w:t>
      </w:r>
      <w:r w:rsidR="00654EC7" w:rsidRPr="00EA2199">
        <w:rPr>
          <w:rFonts w:ascii="Palatino Linotype" w:hAnsi="Palatino Linotype"/>
          <w:szCs w:val="17"/>
          <w:lang w:eastAsia="es-ES_tradnl"/>
        </w:rPr>
        <w:t xml:space="preserve"> y </w:t>
      </w:r>
      <w:r w:rsidR="00654EC7" w:rsidRPr="00EA2199">
        <w:rPr>
          <w:rFonts w:ascii="Palatino Linotype" w:hAnsi="Palatino Linotype" w:cs="Arial"/>
        </w:rPr>
        <w:t>Acceso</w:t>
      </w:r>
      <w:r w:rsidR="00654EC7" w:rsidRPr="00EA2199">
        <w:rPr>
          <w:rFonts w:ascii="Palatino Linotype" w:hAnsi="Palatino Linotype"/>
          <w:szCs w:val="17"/>
          <w:lang w:eastAsia="es-ES_tradnl"/>
        </w:rPr>
        <w:t xml:space="preserve"> a la Información </w:t>
      </w:r>
      <w:r w:rsidR="00654EC7" w:rsidRPr="00EA2199">
        <w:rPr>
          <w:rFonts w:ascii="Palatino Linotype" w:hAnsi="Palatino Linotype"/>
          <w:lang w:eastAsia="es-ES_tradnl"/>
        </w:rPr>
        <w:t>Pública</w:t>
      </w:r>
      <w:r w:rsidR="00654EC7" w:rsidRPr="00EA2199">
        <w:rPr>
          <w:rFonts w:ascii="Palatino Linotype" w:hAnsi="Palatino Linotype"/>
          <w:szCs w:val="17"/>
          <w:lang w:eastAsia="es-ES_tradnl"/>
        </w:rPr>
        <w:t xml:space="preserve"> del Estado de México y Municipios, podrá impugnarla vía Juicio de Amparo </w:t>
      </w:r>
      <w:r w:rsidR="00654EC7" w:rsidRPr="00EA2199">
        <w:rPr>
          <w:rFonts w:ascii="Palatino Linotype" w:hAnsi="Palatino Linotype"/>
          <w:szCs w:val="17"/>
          <w:lang w:eastAsia="es-ES_tradnl"/>
        </w:rPr>
        <w:lastRenderedPageBreak/>
        <w:t>en los términos de las leyes aplicables.</w:t>
      </w:r>
    </w:p>
    <w:p w14:paraId="6A9A82AE" w14:textId="52A48575" w:rsidR="00654EC7" w:rsidRPr="00EA2199" w:rsidRDefault="00FB54BF" w:rsidP="00654EC7">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EA2199">
        <w:rPr>
          <w:rFonts w:ascii="Palatino Linotype" w:eastAsia="Calibri" w:hAnsi="Palatino Linotype" w:cs="Arial"/>
          <w:b/>
          <w:sz w:val="28"/>
        </w:rPr>
        <w:t>SEXTO</w:t>
      </w:r>
      <w:r w:rsidR="00654EC7" w:rsidRPr="00EA2199">
        <w:rPr>
          <w:rFonts w:ascii="Palatino Linotype" w:eastAsia="Calibri" w:hAnsi="Palatino Linotype" w:cs="Arial"/>
        </w:rPr>
        <w:t xml:space="preserve">. </w:t>
      </w:r>
      <w:r w:rsidR="00654EC7" w:rsidRPr="00EA2199">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00654EC7" w:rsidRPr="00EA2199">
        <w:rPr>
          <w:rFonts w:ascii="Palatino Linotype" w:hAnsi="Palatino Linotype"/>
          <w:b/>
          <w:color w:val="222222"/>
          <w:szCs w:val="17"/>
          <w:lang w:eastAsia="es-ES_tradnl"/>
        </w:rPr>
        <w:t>EL SUJETO OBLIGADO</w:t>
      </w:r>
      <w:r w:rsidR="00654EC7" w:rsidRPr="00EA2199">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25AB5639" w14:textId="63164AB1" w:rsidR="000D74DD" w:rsidRPr="00EA2199" w:rsidRDefault="000D74DD" w:rsidP="000D74DD">
      <w:pPr>
        <w:spacing w:line="360" w:lineRule="auto"/>
        <w:jc w:val="both"/>
        <w:rPr>
          <w:rFonts w:ascii="Palatino Linotype" w:hAnsi="Palatino Linotype" w:cs="Arial"/>
          <w:color w:val="000000" w:themeColor="text1"/>
          <w:lang w:val="es-ES"/>
        </w:rPr>
      </w:pPr>
      <w:r w:rsidRPr="00EA2199">
        <w:rPr>
          <w:rFonts w:ascii="Palatino Linotype" w:hAnsi="Palatino Linotype" w:cs="Arial"/>
          <w:color w:val="000000" w:themeColor="text1"/>
          <w:lang w:val="es-ES"/>
        </w:rPr>
        <w:t xml:space="preserve">ASÍ LO RESUELVE, POR </w:t>
      </w:r>
      <w:r w:rsidR="00DD74B8">
        <w:rPr>
          <w:rFonts w:ascii="Palatino Linotype" w:hAnsi="Palatino Linotype" w:cs="Arial"/>
          <w:color w:val="000000" w:themeColor="text1"/>
          <w:lang w:val="es-ES"/>
        </w:rPr>
        <w:t>UNANIMIDAD</w:t>
      </w:r>
      <w:r w:rsidRPr="00EA2199">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91631B" w:rsidRPr="00EA2199">
        <w:rPr>
          <w:rFonts w:ascii="Palatino Linotype" w:hAnsi="Palatino Linotype" w:cs="Arial"/>
          <w:color w:val="000000" w:themeColor="text1"/>
          <w:lang w:val="es-ES"/>
        </w:rPr>
        <w:t>CUARTA</w:t>
      </w:r>
      <w:r w:rsidR="00325F1D" w:rsidRPr="00EA2199">
        <w:rPr>
          <w:rFonts w:ascii="Palatino Linotype" w:hAnsi="Palatino Linotype" w:cs="Arial"/>
          <w:color w:val="000000" w:themeColor="text1"/>
          <w:lang w:val="es-ES"/>
        </w:rPr>
        <w:t xml:space="preserve"> </w:t>
      </w:r>
      <w:r w:rsidRPr="00EA2199">
        <w:rPr>
          <w:rFonts w:ascii="Palatino Linotype" w:hAnsi="Palatino Linotype" w:cs="Arial"/>
          <w:color w:val="000000" w:themeColor="text1"/>
          <w:lang w:val="es-ES"/>
        </w:rPr>
        <w:t xml:space="preserve">SESIÓN ORDINARIA CELEBRADA EL </w:t>
      </w:r>
      <w:r w:rsidR="0045054E" w:rsidRPr="00EA2199">
        <w:rPr>
          <w:rFonts w:ascii="Palatino Linotype" w:hAnsi="Palatino Linotype" w:cs="Arial"/>
          <w:color w:val="000000" w:themeColor="text1"/>
          <w:lang w:val="es-ES"/>
        </w:rPr>
        <w:t>VEINTINUEVE</w:t>
      </w:r>
      <w:r w:rsidR="00325F1D" w:rsidRPr="00EA2199">
        <w:rPr>
          <w:rFonts w:ascii="Palatino Linotype" w:hAnsi="Palatino Linotype" w:cs="Arial"/>
          <w:color w:val="000000" w:themeColor="text1"/>
          <w:lang w:val="es-ES"/>
        </w:rPr>
        <w:t xml:space="preserve"> </w:t>
      </w:r>
      <w:r w:rsidRPr="00EA2199">
        <w:rPr>
          <w:rFonts w:ascii="Palatino Linotype" w:hAnsi="Palatino Linotype" w:cs="Arial"/>
          <w:color w:val="000000" w:themeColor="text1"/>
          <w:lang w:val="es-ES"/>
        </w:rPr>
        <w:t>DE SEPTIEMBRE DE DOS MIL VEINTIUNO, ANTE EL SECRETARIO TÉCNICO DEL PLENO, ALEXIS TAPIA RAMÍREZ.</w:t>
      </w:r>
    </w:p>
    <w:p w14:paraId="391793B6" w14:textId="040D08C9" w:rsidR="00325F1D" w:rsidRPr="00EA2199" w:rsidRDefault="00325F1D" w:rsidP="000D74DD">
      <w:pPr>
        <w:jc w:val="both"/>
        <w:rPr>
          <w:rFonts w:ascii="Palatino Linotype" w:eastAsiaTheme="minorEastAsia" w:hAnsi="Palatino Linotype" w:cs="Arial"/>
          <w:color w:val="000000" w:themeColor="text1"/>
          <w:sz w:val="20"/>
          <w:szCs w:val="20"/>
          <w:lang w:val="es-ES_tradnl"/>
        </w:rPr>
      </w:pPr>
      <w:proofErr w:type="spellStart"/>
      <w:r w:rsidRPr="00EA2199">
        <w:rPr>
          <w:rFonts w:ascii="Palatino Linotype" w:eastAsiaTheme="minorEastAsia" w:hAnsi="Palatino Linotype" w:cs="Arial"/>
          <w:color w:val="000000" w:themeColor="text1"/>
          <w:sz w:val="20"/>
          <w:szCs w:val="20"/>
          <w:lang w:val="es-ES_tradnl"/>
        </w:rPr>
        <w:t>SCMM</w:t>
      </w:r>
      <w:proofErr w:type="spellEnd"/>
      <w:r w:rsidRPr="00EA2199">
        <w:rPr>
          <w:rFonts w:ascii="Palatino Linotype" w:eastAsiaTheme="minorEastAsia" w:hAnsi="Palatino Linotype" w:cs="Arial"/>
          <w:color w:val="000000" w:themeColor="text1"/>
          <w:sz w:val="20"/>
          <w:szCs w:val="20"/>
          <w:lang w:val="es-ES_tradnl"/>
        </w:rPr>
        <w:t>/</w:t>
      </w:r>
      <w:proofErr w:type="spellStart"/>
      <w:r w:rsidRPr="00EA2199">
        <w:rPr>
          <w:rFonts w:ascii="Palatino Linotype" w:eastAsiaTheme="minorEastAsia" w:hAnsi="Palatino Linotype" w:cs="Arial"/>
          <w:color w:val="000000" w:themeColor="text1"/>
          <w:sz w:val="20"/>
          <w:szCs w:val="20"/>
          <w:lang w:val="es-ES_tradnl"/>
        </w:rPr>
        <w:t>BLA</w:t>
      </w:r>
      <w:proofErr w:type="spellEnd"/>
      <w:r w:rsidRPr="00EA2199">
        <w:rPr>
          <w:rFonts w:ascii="Palatino Linotype" w:eastAsiaTheme="minorEastAsia" w:hAnsi="Palatino Linotype" w:cs="Arial"/>
          <w:color w:val="000000" w:themeColor="text1"/>
          <w:sz w:val="20"/>
          <w:szCs w:val="20"/>
          <w:lang w:val="es-ES_tradnl"/>
        </w:rPr>
        <w:t>/</w:t>
      </w:r>
      <w:proofErr w:type="spellStart"/>
      <w:r w:rsidRPr="00EA2199">
        <w:rPr>
          <w:rFonts w:ascii="Palatino Linotype" w:eastAsiaTheme="minorEastAsia" w:hAnsi="Palatino Linotype" w:cs="Arial"/>
          <w:color w:val="000000" w:themeColor="text1"/>
          <w:sz w:val="20"/>
          <w:szCs w:val="20"/>
          <w:lang w:val="es-ES_tradnl"/>
        </w:rPr>
        <w:t>DEMF</w:t>
      </w:r>
      <w:proofErr w:type="spellEnd"/>
      <w:r w:rsidRPr="00EA2199">
        <w:rPr>
          <w:rFonts w:ascii="Palatino Linotype" w:eastAsiaTheme="minorEastAsia" w:hAnsi="Palatino Linotype" w:cs="Arial"/>
          <w:color w:val="000000" w:themeColor="text1"/>
          <w:sz w:val="20"/>
          <w:szCs w:val="20"/>
          <w:lang w:val="es-ES_tradnl"/>
        </w:rPr>
        <w:t>/</w:t>
      </w:r>
      <w:proofErr w:type="spellStart"/>
      <w:r w:rsidRPr="00EA2199">
        <w:rPr>
          <w:rFonts w:ascii="Palatino Linotype" w:eastAsiaTheme="minorEastAsia" w:hAnsi="Palatino Linotype" w:cs="Arial"/>
          <w:color w:val="000000" w:themeColor="text1"/>
          <w:sz w:val="20"/>
          <w:szCs w:val="20"/>
          <w:lang w:val="es-ES_tradnl"/>
        </w:rPr>
        <w:t>AMV</w:t>
      </w:r>
      <w:proofErr w:type="spellEnd"/>
      <w:r w:rsidRPr="00EA2199">
        <w:rPr>
          <w:rFonts w:ascii="Palatino Linotype" w:eastAsiaTheme="minorEastAsia" w:hAnsi="Palatino Linotype" w:cs="Arial"/>
          <w:color w:val="000000" w:themeColor="text1"/>
          <w:sz w:val="20"/>
          <w:szCs w:val="20"/>
          <w:lang w:val="es-ES_tradnl"/>
        </w:rPr>
        <w:t>/</w:t>
      </w:r>
      <w:proofErr w:type="spellStart"/>
      <w:r w:rsidRPr="00EA2199">
        <w:rPr>
          <w:rFonts w:ascii="Palatino Linotype" w:eastAsiaTheme="minorEastAsia" w:hAnsi="Palatino Linotype" w:cs="Arial"/>
          <w:color w:val="000000" w:themeColor="text1"/>
          <w:sz w:val="20"/>
          <w:szCs w:val="20"/>
          <w:lang w:val="es-ES_tradnl"/>
        </w:rPr>
        <w:t>CCA</w:t>
      </w:r>
      <w:proofErr w:type="spellEnd"/>
    </w:p>
    <w:p w14:paraId="0316B3FB" w14:textId="77777777" w:rsidR="00325F1D" w:rsidRPr="00EA2199" w:rsidRDefault="00325F1D">
      <w:pPr>
        <w:rPr>
          <w:rFonts w:ascii="Palatino Linotype" w:eastAsiaTheme="minorEastAsia" w:hAnsi="Palatino Linotype" w:cs="Arial"/>
          <w:color w:val="000000" w:themeColor="text1"/>
          <w:sz w:val="20"/>
          <w:szCs w:val="20"/>
          <w:lang w:val="es-ES_tradnl"/>
        </w:rPr>
      </w:pPr>
      <w:r w:rsidRPr="00EA2199">
        <w:rPr>
          <w:rFonts w:ascii="Palatino Linotype" w:eastAsiaTheme="minorEastAsia" w:hAnsi="Palatino Linotype" w:cs="Arial"/>
          <w:color w:val="000000" w:themeColor="text1"/>
          <w:sz w:val="20"/>
          <w:szCs w:val="20"/>
          <w:lang w:val="es-ES_tradnl"/>
        </w:rPr>
        <w:br w:type="page"/>
      </w:r>
    </w:p>
    <w:p w14:paraId="101EAE2F" w14:textId="77777777" w:rsidR="000D74DD" w:rsidRPr="00EA2199" w:rsidRDefault="000D74DD" w:rsidP="000D74DD">
      <w:pPr>
        <w:jc w:val="both"/>
        <w:rPr>
          <w:rFonts w:ascii="Palatino Linotype" w:eastAsiaTheme="minorEastAsia" w:hAnsi="Palatino Linotype" w:cs="Arial"/>
          <w:color w:val="000000" w:themeColor="text1"/>
          <w:sz w:val="20"/>
          <w:szCs w:val="20"/>
          <w:lang w:val="es-ES_tradnl"/>
        </w:rPr>
      </w:pPr>
    </w:p>
    <w:p w14:paraId="1C5CD08B" w14:textId="6EEB7714" w:rsidR="00EE52D0" w:rsidRPr="00EA2199" w:rsidRDefault="00EE52D0" w:rsidP="00C27EA8">
      <w:pPr>
        <w:rPr>
          <w:rFonts w:ascii="Palatino Linotype" w:hAnsi="Palatino Linotype"/>
          <w:b/>
          <w:color w:val="000000" w:themeColor="text1"/>
          <w:sz w:val="28"/>
          <w:szCs w:val="28"/>
        </w:rPr>
      </w:pPr>
    </w:p>
    <w:sectPr w:rsidR="00EE52D0" w:rsidRPr="00EA2199"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BAAA3" w14:textId="77777777" w:rsidR="003F0067" w:rsidRDefault="003F0067" w:rsidP="00C80F8C">
      <w:r>
        <w:separator/>
      </w:r>
    </w:p>
  </w:endnote>
  <w:endnote w:type="continuationSeparator" w:id="0">
    <w:p w14:paraId="11749764" w14:textId="77777777" w:rsidR="003F0067" w:rsidRDefault="003F00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charset w:val="80"/>
    <w:family w:val="swiss"/>
    <w:pitch w:val="variable"/>
    <w:sig w:usb0="30000083" w:usb1="2BDF3C10" w:usb2="00000016" w:usb3="00000000" w:csb0="002E0107" w:csb1="00000000"/>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5A26946" w:rsidR="00B32AB6" w:rsidRPr="0010196A" w:rsidRDefault="00B32AB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0E47">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0E47">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0F5BEAF" w:rsidR="00B32AB6" w:rsidRPr="0010196A" w:rsidRDefault="00B32AB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0E4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0E47">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C3F8E" w14:textId="77777777" w:rsidR="003F0067" w:rsidRDefault="003F0067" w:rsidP="00C80F8C">
      <w:r>
        <w:separator/>
      </w:r>
    </w:p>
  </w:footnote>
  <w:footnote w:type="continuationSeparator" w:id="0">
    <w:p w14:paraId="18EFE182" w14:textId="77777777" w:rsidR="003F0067" w:rsidRDefault="003F0067" w:rsidP="00C80F8C">
      <w:r>
        <w:continuationSeparator/>
      </w:r>
    </w:p>
  </w:footnote>
  <w:footnote w:id="1">
    <w:p w14:paraId="3A4454FF" w14:textId="3703B125" w:rsidR="002D22ED" w:rsidRPr="002D22ED" w:rsidRDefault="002D22ED" w:rsidP="008263DE">
      <w:pPr>
        <w:pStyle w:val="Textonotapie"/>
        <w:jc w:val="both"/>
        <w:rPr>
          <w:lang w:val="es-ES"/>
        </w:rPr>
      </w:pPr>
      <w:r>
        <w:rPr>
          <w:rStyle w:val="Refdenotaalpie"/>
        </w:rPr>
        <w:footnoteRef/>
      </w:r>
      <w:r>
        <w:t xml:space="preserve"> P</w:t>
      </w:r>
      <w:r>
        <w:rPr>
          <w:lang w:val="es-ES"/>
        </w:rPr>
        <w:t xml:space="preserve">ara el ejercicio fiscal 2021 se ordena de esa forma, ya que los recibos de nómina se expiden de manera quincenal, por lo que no pueden obrar a la fecha de la solicitud (21 de junio de 2021), pero sí a la primera quincena del mes de junio, precisión que hace </w:t>
      </w:r>
      <w:r w:rsidR="0091631B">
        <w:rPr>
          <w:lang w:val="es-ES"/>
        </w:rPr>
        <w:t>lógico</w:t>
      </w:r>
      <w:r>
        <w:rPr>
          <w:lang w:val="es-ES"/>
        </w:rPr>
        <w:t xml:space="preserve"> el ordenamiento para su entrega.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32AB6" w:rsidRDefault="003F006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32AB6" w:rsidRPr="0010196A" w:rsidRDefault="003F006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B32AB6" w:rsidRPr="008F2CCC" w14:paraId="1F097D8A" w14:textId="77777777" w:rsidTr="00036B4C">
      <w:tc>
        <w:tcPr>
          <w:tcW w:w="3261" w:type="dxa"/>
          <w:vMerge w:val="restart"/>
        </w:tcPr>
        <w:p w14:paraId="1F780A0C" w14:textId="1EFF25F4" w:rsidR="00B32AB6" w:rsidRPr="008F2CCC" w:rsidRDefault="00B32AB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32AB6" w:rsidRPr="00664658" w:rsidRDefault="00B32AB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65AFA994" w14:textId="6C18E8D9" w:rsidR="00B32AB6" w:rsidRPr="00664658" w:rsidRDefault="00B32AB6" w:rsidP="000C0B7F">
          <w:pPr>
            <w:jc w:val="both"/>
            <w:rPr>
              <w:rFonts w:ascii="Palatino Linotype" w:hAnsi="Palatino Linotype"/>
              <w:b/>
              <w:sz w:val="22"/>
              <w:szCs w:val="22"/>
              <w:lang w:val="es-ES_tradnl"/>
            </w:rPr>
          </w:pPr>
          <w:r>
            <w:rPr>
              <w:rFonts w:ascii="Palatino Linotype" w:hAnsi="Palatino Linotype"/>
              <w:b/>
              <w:sz w:val="22"/>
              <w:szCs w:val="22"/>
              <w:lang w:val="es-ES_tradnl"/>
            </w:rPr>
            <w:t>03772</w:t>
          </w:r>
          <w:r w:rsidRPr="00C27EA8">
            <w:rPr>
              <w:rFonts w:ascii="Palatino Linotype" w:hAnsi="Palatino Linotype"/>
              <w:b/>
              <w:sz w:val="22"/>
              <w:szCs w:val="22"/>
              <w:lang w:val="es-ES_tradnl"/>
            </w:rPr>
            <w:t>/INFOEM/IP/RR/2021</w:t>
          </w:r>
        </w:p>
      </w:tc>
    </w:tr>
    <w:tr w:rsidR="00B32AB6" w:rsidRPr="008F2CCC" w14:paraId="049677A3" w14:textId="77777777" w:rsidTr="00036B4C">
      <w:tc>
        <w:tcPr>
          <w:tcW w:w="3261" w:type="dxa"/>
          <w:vMerge/>
        </w:tcPr>
        <w:p w14:paraId="4A21EAC1" w14:textId="5C1F145E" w:rsidR="00B32AB6" w:rsidRPr="008F2CCC" w:rsidRDefault="00B32AB6" w:rsidP="00D41D47">
          <w:pPr>
            <w:rPr>
              <w:rFonts w:ascii="Palatino Linotype" w:hAnsi="Palatino Linotype"/>
              <w:b/>
              <w:sz w:val="22"/>
              <w:szCs w:val="22"/>
              <w:lang w:val="es-ES_tradnl"/>
            </w:rPr>
          </w:pPr>
        </w:p>
      </w:tc>
      <w:tc>
        <w:tcPr>
          <w:tcW w:w="2551" w:type="dxa"/>
          <w:shd w:val="clear" w:color="auto" w:fill="auto"/>
        </w:tcPr>
        <w:p w14:paraId="1237BCDE" w14:textId="77777777" w:rsidR="00B32AB6" w:rsidRPr="00664658" w:rsidRDefault="00B32AB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7F554073" w14:textId="474FCCA3" w:rsidR="00B32AB6" w:rsidRPr="00D41D47" w:rsidRDefault="00B32AB6" w:rsidP="000C0B7F">
          <w:pPr>
            <w:jc w:val="both"/>
            <w:rPr>
              <w:rFonts w:ascii="Palatino Linotype" w:hAnsi="Palatino Linotype"/>
              <w:b/>
              <w:sz w:val="22"/>
              <w:szCs w:val="22"/>
              <w:lang w:val="es-ES_tradnl"/>
            </w:rPr>
          </w:pPr>
          <w:r w:rsidRPr="002E63E4">
            <w:rPr>
              <w:rFonts w:ascii="Palatino Linotype" w:hAnsi="Palatino Linotype"/>
              <w:b/>
              <w:sz w:val="22"/>
              <w:szCs w:val="22"/>
              <w:lang w:val="es-ES_tradnl"/>
            </w:rPr>
            <w:t>Organismo Público Descentralizado de Agua Potable Alcantarillado y Saneamiento de Chimalhuacán</w:t>
          </w:r>
        </w:p>
      </w:tc>
    </w:tr>
    <w:tr w:rsidR="00B32AB6" w:rsidRPr="008F2CCC" w14:paraId="72CD087D" w14:textId="77777777" w:rsidTr="00036B4C">
      <w:trPr>
        <w:trHeight w:val="228"/>
      </w:trPr>
      <w:tc>
        <w:tcPr>
          <w:tcW w:w="3261" w:type="dxa"/>
          <w:vMerge/>
        </w:tcPr>
        <w:p w14:paraId="1B78656F" w14:textId="01E6F6F6" w:rsidR="00B32AB6" w:rsidRPr="008F2CCC" w:rsidRDefault="00B32AB6" w:rsidP="00070856">
          <w:pPr>
            <w:rPr>
              <w:rFonts w:ascii="Palatino Linotype" w:hAnsi="Palatino Linotype"/>
              <w:b/>
              <w:sz w:val="22"/>
              <w:szCs w:val="22"/>
              <w:lang w:val="es-ES_tradnl"/>
            </w:rPr>
          </w:pPr>
        </w:p>
      </w:tc>
      <w:tc>
        <w:tcPr>
          <w:tcW w:w="2551" w:type="dxa"/>
          <w:shd w:val="clear" w:color="auto" w:fill="auto"/>
        </w:tcPr>
        <w:p w14:paraId="74D81628" w14:textId="77777777" w:rsidR="00B32AB6" w:rsidRPr="00664658" w:rsidRDefault="00B32AB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1D5E7F58" w:rsidR="00B32AB6" w:rsidRPr="00664658" w:rsidRDefault="00B32AB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32AB6" w:rsidRPr="0010196A" w:rsidRDefault="00B32AB6"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32AB6" w:rsidRPr="0010196A" w:rsidRDefault="00B32AB6">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B32AB6" w:rsidRPr="008F2CCC" w14:paraId="6ABABA57" w14:textId="77777777" w:rsidTr="00036B4C">
      <w:tc>
        <w:tcPr>
          <w:tcW w:w="3402" w:type="dxa"/>
          <w:vMerge w:val="restart"/>
          <w:shd w:val="clear" w:color="auto" w:fill="auto"/>
        </w:tcPr>
        <w:p w14:paraId="6AA376CC" w14:textId="51AC810B" w:rsidR="00B32AB6" w:rsidRPr="008F2CCC" w:rsidRDefault="00B32AB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32AB6" w:rsidRPr="008F2CCC" w:rsidRDefault="00B32AB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50D0D52C" w:rsidR="00B32AB6" w:rsidRPr="008F2CCC" w:rsidRDefault="00B32AB6" w:rsidP="00F92E10">
          <w:pPr>
            <w:jc w:val="both"/>
            <w:rPr>
              <w:rFonts w:ascii="Palatino Linotype" w:hAnsi="Palatino Linotype"/>
              <w:b/>
              <w:sz w:val="22"/>
              <w:szCs w:val="22"/>
              <w:lang w:val="es-ES_tradnl"/>
            </w:rPr>
          </w:pPr>
          <w:r>
            <w:rPr>
              <w:rFonts w:ascii="Palatino Linotype" w:hAnsi="Palatino Linotype"/>
              <w:b/>
              <w:sz w:val="22"/>
              <w:szCs w:val="22"/>
              <w:lang w:val="es-ES_tradnl"/>
            </w:rPr>
            <w:t>03772</w:t>
          </w:r>
          <w:r w:rsidRPr="00C27EA8">
            <w:rPr>
              <w:rFonts w:ascii="Palatino Linotype" w:hAnsi="Palatino Linotype"/>
              <w:b/>
              <w:sz w:val="22"/>
              <w:szCs w:val="22"/>
              <w:lang w:val="es-ES_tradnl"/>
            </w:rPr>
            <w:t>/INFOEM/IP/RR/2021</w:t>
          </w:r>
        </w:p>
      </w:tc>
    </w:tr>
    <w:tr w:rsidR="00B32AB6" w:rsidRPr="008F2CCC" w14:paraId="3B45FB53" w14:textId="77777777" w:rsidTr="00036B4C">
      <w:tc>
        <w:tcPr>
          <w:tcW w:w="3402" w:type="dxa"/>
          <w:vMerge/>
          <w:shd w:val="clear" w:color="auto" w:fill="auto"/>
        </w:tcPr>
        <w:p w14:paraId="188B82EF" w14:textId="77777777" w:rsidR="00B32AB6" w:rsidRPr="008F2CCC" w:rsidRDefault="00B32AB6" w:rsidP="00A2780F">
          <w:pPr>
            <w:rPr>
              <w:rFonts w:ascii="Palatino Linotype" w:hAnsi="Palatino Linotype"/>
              <w:b/>
              <w:sz w:val="22"/>
              <w:szCs w:val="22"/>
              <w:lang w:val="es-ES_tradnl"/>
            </w:rPr>
          </w:pPr>
        </w:p>
      </w:tc>
      <w:tc>
        <w:tcPr>
          <w:tcW w:w="2552" w:type="dxa"/>
          <w:shd w:val="clear" w:color="auto" w:fill="auto"/>
        </w:tcPr>
        <w:p w14:paraId="3B2AD0CF" w14:textId="77777777" w:rsidR="00B32AB6" w:rsidRPr="008F2CCC" w:rsidRDefault="00B32AB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67A5BAA4" w:rsidR="00B32AB6" w:rsidRPr="008F2CCC" w:rsidRDefault="00B32AB6" w:rsidP="00C27EA8">
          <w:pPr>
            <w:jc w:val="both"/>
            <w:rPr>
              <w:rFonts w:ascii="Palatino Linotype" w:hAnsi="Palatino Linotype"/>
              <w:b/>
              <w:sz w:val="22"/>
              <w:szCs w:val="22"/>
              <w:lang w:val="es-ES_tradnl"/>
            </w:rPr>
          </w:pPr>
        </w:p>
      </w:tc>
    </w:tr>
    <w:tr w:rsidR="00B32AB6" w:rsidRPr="008F2CCC" w14:paraId="28A493EB" w14:textId="77777777" w:rsidTr="00036B4C">
      <w:trPr>
        <w:trHeight w:val="228"/>
      </w:trPr>
      <w:tc>
        <w:tcPr>
          <w:tcW w:w="3402" w:type="dxa"/>
          <w:vMerge/>
          <w:shd w:val="clear" w:color="auto" w:fill="auto"/>
        </w:tcPr>
        <w:p w14:paraId="06C77D31" w14:textId="77777777" w:rsidR="00B32AB6" w:rsidRPr="008F2CCC" w:rsidRDefault="00B32AB6" w:rsidP="00E37C88">
          <w:pPr>
            <w:rPr>
              <w:rFonts w:ascii="Palatino Linotype" w:hAnsi="Palatino Linotype"/>
              <w:b/>
              <w:sz w:val="22"/>
              <w:szCs w:val="22"/>
              <w:lang w:val="es-ES_tradnl"/>
            </w:rPr>
          </w:pPr>
        </w:p>
      </w:tc>
      <w:tc>
        <w:tcPr>
          <w:tcW w:w="2552" w:type="dxa"/>
          <w:shd w:val="clear" w:color="auto" w:fill="auto"/>
        </w:tcPr>
        <w:p w14:paraId="2E1A72B4" w14:textId="77777777" w:rsidR="00B32AB6" w:rsidRPr="008F2CCC" w:rsidRDefault="00B32AB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6E2672FA" w:rsidR="00B32AB6" w:rsidRPr="00DC41C8" w:rsidRDefault="00B32AB6" w:rsidP="002E63E4">
          <w:pPr>
            <w:jc w:val="both"/>
            <w:rPr>
              <w:rFonts w:ascii="Palatino Linotype" w:hAnsi="Palatino Linotype"/>
              <w:b/>
              <w:sz w:val="22"/>
              <w:szCs w:val="22"/>
            </w:rPr>
          </w:pPr>
          <w:r w:rsidRPr="002E63E4">
            <w:rPr>
              <w:rFonts w:ascii="Palatino Linotype" w:hAnsi="Palatino Linotype"/>
              <w:b/>
              <w:sz w:val="22"/>
              <w:szCs w:val="22"/>
              <w:lang w:val="es-ES_tradnl"/>
            </w:rPr>
            <w:t>Organismo</w:t>
          </w:r>
          <w:r>
            <w:rPr>
              <w:rFonts w:ascii="Palatino Linotype" w:hAnsi="Palatino Linotype"/>
              <w:b/>
              <w:sz w:val="22"/>
              <w:szCs w:val="22"/>
              <w:lang w:val="es-ES_tradnl"/>
            </w:rPr>
            <w:t xml:space="preserve"> </w:t>
          </w:r>
          <w:r w:rsidRPr="002E63E4">
            <w:rPr>
              <w:rFonts w:ascii="Palatino Linotype" w:hAnsi="Palatino Linotype"/>
              <w:b/>
              <w:sz w:val="22"/>
              <w:szCs w:val="22"/>
              <w:lang w:val="es-ES_tradnl"/>
            </w:rPr>
            <w:t>Público Descentralizado de Agua Potable Alcantarillado y Saneamiento de Chimalhuacán</w:t>
          </w:r>
        </w:p>
      </w:tc>
    </w:tr>
    <w:tr w:rsidR="00B32AB6" w:rsidRPr="008F2CCC" w14:paraId="0F114FF0" w14:textId="77777777" w:rsidTr="00036B4C">
      <w:tc>
        <w:tcPr>
          <w:tcW w:w="3402" w:type="dxa"/>
          <w:vMerge/>
          <w:shd w:val="clear" w:color="auto" w:fill="auto"/>
        </w:tcPr>
        <w:p w14:paraId="4CCB64BA" w14:textId="77777777" w:rsidR="00B32AB6" w:rsidRPr="008F2CCC" w:rsidRDefault="00B32AB6" w:rsidP="00A2780F">
          <w:pPr>
            <w:rPr>
              <w:rFonts w:ascii="Palatino Linotype" w:hAnsi="Palatino Linotype"/>
              <w:b/>
              <w:sz w:val="22"/>
              <w:szCs w:val="22"/>
              <w:lang w:val="es-ES_tradnl"/>
            </w:rPr>
          </w:pPr>
        </w:p>
      </w:tc>
      <w:tc>
        <w:tcPr>
          <w:tcW w:w="2552" w:type="dxa"/>
          <w:shd w:val="clear" w:color="auto" w:fill="auto"/>
        </w:tcPr>
        <w:p w14:paraId="31E422EA" w14:textId="77777777" w:rsidR="00B32AB6" w:rsidRPr="008F2CCC" w:rsidRDefault="00B32AB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14:paraId="181C41B4" w14:textId="5E5BCE1F" w:rsidR="00B32AB6" w:rsidRPr="008F2CCC" w:rsidRDefault="00B32AB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B32AB6" w:rsidRPr="0010196A" w:rsidRDefault="003F006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49.6pt;margin-top:1.95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36963A3"/>
    <w:multiLevelType w:val="hybridMultilevel"/>
    <w:tmpl w:val="31CCB532"/>
    <w:lvl w:ilvl="0" w:tplc="9E8E35A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5"/>
  </w:num>
  <w:num w:numId="2">
    <w:abstractNumId w:val="3"/>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
  </w:num>
  <w:num w:numId="7">
    <w:abstractNumId w:val="0"/>
  </w:num>
  <w:num w:numId="8">
    <w:abstractNumId w:val="4"/>
  </w:num>
  <w:num w:numId="9">
    <w:abstractNumId w:val="9"/>
  </w:num>
  <w:num w:numId="10">
    <w:abstractNumId w:val="7"/>
  </w:num>
  <w:num w:numId="11">
    <w:abstractNumId w:val="1"/>
  </w:num>
  <w:num w:numId="12">
    <w:abstractNumId w:val="8"/>
    <w:lvlOverride w:ilvl="0"/>
    <w:lvlOverride w:ilvl="1">
      <w:startOverride w:val="1"/>
    </w:lvlOverride>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0E4"/>
    <w:rsid w:val="00035676"/>
    <w:rsid w:val="00035CDF"/>
    <w:rsid w:val="000362C4"/>
    <w:rsid w:val="00036439"/>
    <w:rsid w:val="00036B1A"/>
    <w:rsid w:val="00036B4C"/>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3EA"/>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3EF"/>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288"/>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5ED"/>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5D0B"/>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1F7FB3"/>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38F"/>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3E8"/>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8D8"/>
    <w:rsid w:val="002C34F0"/>
    <w:rsid w:val="002C3654"/>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2ED"/>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2D14"/>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6C0A"/>
    <w:rsid w:val="003473CE"/>
    <w:rsid w:val="003474F9"/>
    <w:rsid w:val="003478EC"/>
    <w:rsid w:val="00347A55"/>
    <w:rsid w:val="00350FCE"/>
    <w:rsid w:val="00351CDC"/>
    <w:rsid w:val="00351F0F"/>
    <w:rsid w:val="003524B2"/>
    <w:rsid w:val="003526CF"/>
    <w:rsid w:val="00352B32"/>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C63"/>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067"/>
    <w:rsid w:val="003F012C"/>
    <w:rsid w:val="003F01CE"/>
    <w:rsid w:val="003F05FB"/>
    <w:rsid w:val="003F0AD8"/>
    <w:rsid w:val="003F14A0"/>
    <w:rsid w:val="003F1D20"/>
    <w:rsid w:val="003F1D4C"/>
    <w:rsid w:val="003F1FF7"/>
    <w:rsid w:val="003F216F"/>
    <w:rsid w:val="003F2B44"/>
    <w:rsid w:val="003F2F77"/>
    <w:rsid w:val="003F38D6"/>
    <w:rsid w:val="003F3F31"/>
    <w:rsid w:val="003F45DE"/>
    <w:rsid w:val="003F4BAB"/>
    <w:rsid w:val="003F4DDF"/>
    <w:rsid w:val="003F4F0B"/>
    <w:rsid w:val="003F614E"/>
    <w:rsid w:val="003F623D"/>
    <w:rsid w:val="003F6CF0"/>
    <w:rsid w:val="003F6FC8"/>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64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44C"/>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54E"/>
    <w:rsid w:val="00451252"/>
    <w:rsid w:val="00451491"/>
    <w:rsid w:val="00451515"/>
    <w:rsid w:val="004527CE"/>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0"/>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605"/>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CC1"/>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8E9"/>
    <w:rsid w:val="004F0AA1"/>
    <w:rsid w:val="004F1E8F"/>
    <w:rsid w:val="004F2186"/>
    <w:rsid w:val="004F21D5"/>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CF6"/>
    <w:rsid w:val="00504DB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8CC"/>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A1D"/>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3"/>
    <w:rsid w:val="00612635"/>
    <w:rsid w:val="00612762"/>
    <w:rsid w:val="00612BD9"/>
    <w:rsid w:val="00612E97"/>
    <w:rsid w:val="006133AA"/>
    <w:rsid w:val="00613633"/>
    <w:rsid w:val="006138A9"/>
    <w:rsid w:val="00613AB3"/>
    <w:rsid w:val="00613DEA"/>
    <w:rsid w:val="00613E66"/>
    <w:rsid w:val="00613E98"/>
    <w:rsid w:val="00614531"/>
    <w:rsid w:val="00614B17"/>
    <w:rsid w:val="00614C9F"/>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0F97"/>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EC7"/>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48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FB"/>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C93"/>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1C"/>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A1F"/>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2EC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3DE"/>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009"/>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532"/>
    <w:rsid w:val="008B2966"/>
    <w:rsid w:val="008B2E2F"/>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E47"/>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31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0CF"/>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A2D"/>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00F"/>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DC"/>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DB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AB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032"/>
    <w:rsid w:val="00BD7483"/>
    <w:rsid w:val="00BD786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5CA"/>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21"/>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2F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8E5"/>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6721"/>
    <w:rsid w:val="00D07B90"/>
    <w:rsid w:val="00D07DE6"/>
    <w:rsid w:val="00D10920"/>
    <w:rsid w:val="00D10BB0"/>
    <w:rsid w:val="00D10C69"/>
    <w:rsid w:val="00D11A5A"/>
    <w:rsid w:val="00D11E57"/>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853"/>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5F63"/>
    <w:rsid w:val="00DD642E"/>
    <w:rsid w:val="00DD6881"/>
    <w:rsid w:val="00DD6DED"/>
    <w:rsid w:val="00DD7161"/>
    <w:rsid w:val="00DD72E4"/>
    <w:rsid w:val="00DD739D"/>
    <w:rsid w:val="00DD74B8"/>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D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199"/>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0D6"/>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DC4"/>
    <w:rsid w:val="00EF377C"/>
    <w:rsid w:val="00EF3D86"/>
    <w:rsid w:val="00EF3DC2"/>
    <w:rsid w:val="00EF3E64"/>
    <w:rsid w:val="00EF3EB6"/>
    <w:rsid w:val="00EF4240"/>
    <w:rsid w:val="00EF5FD3"/>
    <w:rsid w:val="00EF5FEF"/>
    <w:rsid w:val="00EF6383"/>
    <w:rsid w:val="00EF645D"/>
    <w:rsid w:val="00EF6910"/>
    <w:rsid w:val="00EF6A82"/>
    <w:rsid w:val="00EF7031"/>
    <w:rsid w:val="00EF719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2F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4BF"/>
    <w:rsid w:val="00FB5C39"/>
    <w:rsid w:val="00FB602C"/>
    <w:rsid w:val="00FB637B"/>
    <w:rsid w:val="00FB6B8E"/>
    <w:rsid w:val="00FB6E80"/>
    <w:rsid w:val="00FB6EF3"/>
    <w:rsid w:val="00FB7018"/>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179"/>
    <w:rsid w:val="00FD0744"/>
    <w:rsid w:val="00FD141F"/>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rPr>
      <w:lang w:eastAsia="es-MX"/>
    </w:rPr>
  </w:style>
  <w:style w:type="numbering" w:customStyle="1" w:styleId="Estiloimportado21">
    <w:name w:val="Estilo importado 21"/>
    <w:qFormat/>
    <w:rsid w:val="00504CF6"/>
  </w:style>
  <w:style w:type="numbering" w:customStyle="1" w:styleId="Estiloimportado11">
    <w:name w:val="Estilo importado 11"/>
    <w:qFormat/>
    <w:rsid w:val="00504CF6"/>
    <w:pPr>
      <w:numPr>
        <w:numId w:val="3"/>
      </w:numPr>
    </w:pPr>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504CF6"/>
    <w:pPr>
      <w:suppressAutoHyphens/>
    </w:pPr>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504CF6"/>
    <w:pPr>
      <w:suppressAutoHyphens/>
    </w:pPr>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504CF6"/>
    <w:pPr>
      <w:suppressAutoHyphens/>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504CF6"/>
    <w:pPr>
      <w:numPr>
        <w:numId w:val="6"/>
      </w:numPr>
    </w:pPr>
  </w:style>
  <w:style w:type="numbering" w:customStyle="1" w:styleId="Estiloimportado12">
    <w:name w:val="Estilo importado 12"/>
    <w:rsid w:val="00504CF6"/>
    <w:pPr>
      <w:numPr>
        <w:numId w:val="7"/>
      </w:numPr>
    </w:pPr>
  </w:style>
  <w:style w:type="table" w:customStyle="1" w:styleId="Tablaconcuadrcula121">
    <w:name w:val="Tabla con cuadrícula12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pPr>
      <w:numPr>
        <w:numId w:val="8"/>
      </w:numPr>
    </w:pPr>
  </w:style>
  <w:style w:type="numbering" w:customStyle="1" w:styleId="Estiloimportado112">
    <w:name w:val="Estilo importado 112"/>
    <w:rsid w:val="00504CF6"/>
    <w:pPr>
      <w:numPr>
        <w:numId w:val="9"/>
      </w:numPr>
    </w:pPr>
  </w:style>
  <w:style w:type="table" w:customStyle="1" w:styleId="Tablaconcuadrcula1122">
    <w:name w:val="Tabla con cuadrícula11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504CF6"/>
    <w:pPr>
      <w:numPr>
        <w:numId w:val="10"/>
      </w:numPr>
    </w:pPr>
  </w:style>
  <w:style w:type="numbering" w:customStyle="1" w:styleId="Estiloimportado14">
    <w:name w:val="Estilo importado 14"/>
    <w:rsid w:val="00504CF6"/>
    <w:pPr>
      <w:numPr>
        <w:numId w:val="11"/>
      </w:numPr>
    </w:pPr>
  </w:style>
  <w:style w:type="table" w:customStyle="1" w:styleId="Tablaconcuadrcula122">
    <w:name w:val="Tabla con cuadrícula122"/>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504CF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504CF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04CF6"/>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504CF6"/>
    <w:rPr>
      <w:rFonts w:eastAsia="Calibri"/>
      <w:sz w:val="22"/>
      <w:szCs w:val="22"/>
      <w:lang w:val="es-MX"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val="es-MX"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Iconografia/Ent_Fisc/Doc_Apoy/Doc_Apoy_20.html"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osfem.gob.mx/04_Iconografia/Ent_Fisc/Doc_Apoy/Doc_Apoy_19.htm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revision/acuse/359712/0/0.pa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1FDD3-0971-4D90-8332-76B41BC8A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11019</Words>
  <Characters>60608</Characters>
  <Application>Microsoft Office Word</Application>
  <DocSecurity>0</DocSecurity>
  <Lines>505</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2021-10-01T14:19:00Z</cp:lastPrinted>
  <dcterms:created xsi:type="dcterms:W3CDTF">2021-09-29T15:32:00Z</dcterms:created>
  <dcterms:modified xsi:type="dcterms:W3CDTF">2021-10-01T16:19:00Z</dcterms:modified>
</cp:coreProperties>
</file>