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FE" w:rsidRPr="00D7560E" w:rsidRDefault="003A28FE" w:rsidP="001627A3">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D7560E">
        <w:rPr>
          <w:rFonts w:ascii="Palatino Linotype" w:eastAsiaTheme="minorEastAsia" w:hAnsi="Palatino Linotype"/>
          <w:b/>
          <w:lang w:val="es-ES_tradnl" w:eastAsia="es-ES"/>
        </w:rPr>
        <w:t>RESUMEN</w:t>
      </w:r>
    </w:p>
    <w:p w:rsidR="001627A3" w:rsidRPr="00D7560E" w:rsidRDefault="001627A3" w:rsidP="001627A3">
      <w:pPr>
        <w:tabs>
          <w:tab w:val="left" w:pos="7938"/>
        </w:tabs>
        <w:spacing w:before="240" w:after="240" w:line="360" w:lineRule="auto"/>
        <w:ind w:right="48"/>
        <w:jc w:val="both"/>
        <w:rPr>
          <w:rFonts w:ascii="Palatino Linotype" w:eastAsia="MS Mincho" w:hAnsi="Palatino Linotype"/>
          <w:sz w:val="24"/>
          <w:lang w:eastAsia="es-ES"/>
        </w:rPr>
      </w:pPr>
      <w:r w:rsidRPr="00D7560E">
        <w:rPr>
          <w:rFonts w:ascii="Palatino Linotype" w:eastAsia="MS Mincho" w:hAnsi="Palatino Linotype"/>
          <w:b/>
          <w:sz w:val="24"/>
          <w:lang w:val="es-ES_tradnl" w:eastAsia="es-ES"/>
        </w:rPr>
        <w:t xml:space="preserve">Tema: </w:t>
      </w:r>
      <w:r w:rsidRPr="00D7560E">
        <w:rPr>
          <w:rFonts w:ascii="Palatino Linotype" w:eastAsia="MS Mincho" w:hAnsi="Palatino Linotype"/>
          <w:sz w:val="24"/>
          <w:lang w:val="es-ES_tradnl" w:eastAsia="es-ES"/>
        </w:rPr>
        <w:t xml:space="preserve">El </w:t>
      </w:r>
      <w:r w:rsidRPr="00D7560E">
        <w:rPr>
          <w:rFonts w:ascii="Palatino Linotype" w:eastAsia="MS Mincho" w:hAnsi="Palatino Linotype"/>
          <w:sz w:val="24"/>
          <w:lang w:eastAsia="es-ES"/>
        </w:rPr>
        <w:t>permiso, autorización o licencia para instalar un negocio de venta de pan en la vía pública; se de vista al órgano interno de control porque el área correspondiente permite que negocios incumplan con toda norma sanitaria, ya que se encuentran en la vía pública sin protección para el consumidor.</w:t>
      </w:r>
    </w:p>
    <w:p w:rsidR="001627A3" w:rsidRPr="00D7560E" w:rsidRDefault="001627A3" w:rsidP="001627A3">
      <w:pPr>
        <w:tabs>
          <w:tab w:val="left" w:pos="7938"/>
        </w:tabs>
        <w:spacing w:before="240" w:after="240" w:line="360" w:lineRule="auto"/>
        <w:ind w:right="48"/>
        <w:jc w:val="both"/>
        <w:rPr>
          <w:rFonts w:ascii="Palatino Linotype" w:eastAsia="MS Mincho" w:hAnsi="Palatino Linotype"/>
          <w:sz w:val="24"/>
          <w:lang w:val="es-ES" w:eastAsia="es-ES"/>
        </w:rPr>
      </w:pPr>
      <w:r w:rsidRPr="00D7560E">
        <w:rPr>
          <w:rFonts w:ascii="Palatino Linotype" w:eastAsia="MS Mincho" w:hAnsi="Palatino Linotype"/>
          <w:b/>
          <w:sz w:val="24"/>
          <w:lang w:eastAsia="es-ES"/>
        </w:rPr>
        <w:t xml:space="preserve">El caso: </w:t>
      </w:r>
      <w:r w:rsidRPr="00D7560E">
        <w:rPr>
          <w:rFonts w:ascii="Palatino Linotype" w:eastAsia="MS Mincho" w:hAnsi="Palatino Linotype"/>
          <w:sz w:val="24"/>
          <w:lang w:eastAsia="es-ES"/>
        </w:rPr>
        <w:t xml:space="preserve">En respuesta se informó que la solicitud no corresponde al derecho de acceso a la información, sino al ejercicio del derecho de petición, sugiriendo al solicitante a presentarse a las oficinas que ocupa la </w:t>
      </w:r>
      <w:r w:rsidRPr="00D7560E">
        <w:rPr>
          <w:rFonts w:ascii="Palatino Linotype" w:eastAsia="MS Mincho" w:hAnsi="Palatino Linotype"/>
          <w:sz w:val="24"/>
          <w:lang w:val="es-ES" w:eastAsia="es-ES"/>
        </w:rPr>
        <w:t>Secretaría de Desarrollo Económico.</w:t>
      </w:r>
    </w:p>
    <w:p w:rsidR="001627A3" w:rsidRPr="00D7560E" w:rsidRDefault="001627A3" w:rsidP="001627A3">
      <w:pPr>
        <w:tabs>
          <w:tab w:val="left" w:pos="7938"/>
        </w:tabs>
        <w:spacing w:before="240" w:after="240" w:line="360" w:lineRule="auto"/>
        <w:ind w:right="48"/>
        <w:jc w:val="both"/>
        <w:rPr>
          <w:rFonts w:ascii="Palatino Linotype" w:eastAsia="MS Mincho" w:hAnsi="Palatino Linotype"/>
          <w:sz w:val="24"/>
          <w:lang w:eastAsia="es-ES"/>
        </w:rPr>
      </w:pPr>
      <w:r w:rsidRPr="00D7560E">
        <w:rPr>
          <w:rFonts w:ascii="Palatino Linotype" w:eastAsia="MS Mincho" w:hAnsi="Palatino Linotype"/>
          <w:sz w:val="24"/>
          <w:lang w:val="es-ES" w:eastAsia="es-ES"/>
        </w:rPr>
        <w:t>El particular se inconformó porque considera que la respuesta es inequívoca, ya que el Sujeto Obligado tiene facultades para regular el comercio.</w:t>
      </w:r>
    </w:p>
    <w:p w:rsidR="001627A3" w:rsidRPr="00D7560E" w:rsidRDefault="001627A3" w:rsidP="001627A3">
      <w:pPr>
        <w:tabs>
          <w:tab w:val="left" w:pos="7938"/>
        </w:tabs>
        <w:spacing w:before="240" w:after="240" w:line="360" w:lineRule="auto"/>
        <w:ind w:right="48"/>
        <w:jc w:val="both"/>
        <w:rPr>
          <w:rFonts w:ascii="Palatino Linotype" w:eastAsia="MS Mincho" w:hAnsi="Palatino Linotype"/>
          <w:sz w:val="24"/>
          <w:lang w:val="es-ES_tradnl" w:eastAsia="es-ES"/>
        </w:rPr>
      </w:pPr>
      <w:r w:rsidRPr="00D7560E">
        <w:rPr>
          <w:rFonts w:ascii="Palatino Linotype" w:eastAsia="MS Mincho" w:hAnsi="Palatino Linotype"/>
          <w:b/>
          <w:sz w:val="24"/>
          <w:lang w:val="es-ES_tradnl" w:eastAsia="es-ES"/>
        </w:rPr>
        <w:t xml:space="preserve">Propuesta: </w:t>
      </w:r>
      <w:r w:rsidRPr="00D7560E">
        <w:rPr>
          <w:rFonts w:ascii="Palatino Linotype" w:eastAsia="MS Mincho" w:hAnsi="Palatino Linotype"/>
          <w:sz w:val="24"/>
          <w:lang w:val="es-ES_tradnl" w:eastAsia="es-ES"/>
        </w:rPr>
        <w:t xml:space="preserve">Se revoca la respuesta y se ordena la entrega del permiso, </w:t>
      </w:r>
      <w:r w:rsidRPr="00D7560E">
        <w:rPr>
          <w:rFonts w:ascii="Palatino Linotype" w:eastAsia="MS Mincho" w:hAnsi="Palatino Linotype"/>
          <w:sz w:val="24"/>
          <w:lang w:eastAsia="es-ES"/>
        </w:rPr>
        <w:t xml:space="preserve">autorización o licencia para la venta de pan en el lugar señalado en la solicitud de información, así como el documento donde conste la verificación realizada al lugar señalado en la solicitud de información; lo anterior, porque se acreditó que la pretensión del particular corresponde al ejercicio del derecho de acceso a la informaron </w:t>
      </w:r>
      <w:r w:rsidR="004723B5" w:rsidRPr="00D7560E">
        <w:rPr>
          <w:rFonts w:ascii="Palatino Linotype" w:eastAsia="MS Mincho" w:hAnsi="Palatino Linotype"/>
          <w:sz w:val="24"/>
          <w:lang w:eastAsia="es-ES"/>
        </w:rPr>
        <w:t>pública</w:t>
      </w:r>
      <w:r w:rsidRPr="00D7560E">
        <w:rPr>
          <w:rFonts w:ascii="Palatino Linotype" w:eastAsia="MS Mincho" w:hAnsi="Palatino Linotype"/>
          <w:sz w:val="24"/>
          <w:lang w:eastAsia="es-ES"/>
        </w:rPr>
        <w:t>.</w:t>
      </w:r>
    </w:p>
    <w:p w:rsidR="003A28FE" w:rsidRPr="00D7560E" w:rsidRDefault="003A28FE" w:rsidP="003A28FE">
      <w:pPr>
        <w:tabs>
          <w:tab w:val="left" w:pos="7938"/>
        </w:tabs>
        <w:spacing w:before="240" w:after="240" w:line="360" w:lineRule="auto"/>
        <w:ind w:right="48"/>
        <w:jc w:val="both"/>
        <w:rPr>
          <w:rFonts w:ascii="Palatino Linotype" w:eastAsia="MS Mincho" w:hAnsi="Palatino Linotype"/>
          <w:b/>
          <w:sz w:val="24"/>
          <w:lang w:val="es-ES_tradnl" w:eastAsia="es-ES"/>
        </w:rPr>
      </w:pPr>
    </w:p>
    <w:p w:rsidR="0026670F" w:rsidRPr="00D7560E" w:rsidRDefault="0026670F" w:rsidP="003A28FE">
      <w:pPr>
        <w:tabs>
          <w:tab w:val="left" w:pos="7938"/>
        </w:tabs>
        <w:spacing w:before="240" w:after="240" w:line="360" w:lineRule="auto"/>
        <w:ind w:right="48"/>
        <w:jc w:val="both"/>
        <w:rPr>
          <w:rFonts w:ascii="Palatino Linotype" w:eastAsia="MS Mincho" w:hAnsi="Palatino Linotype"/>
          <w:b/>
          <w:sz w:val="24"/>
          <w:lang w:val="es-ES_tradnl" w:eastAsia="es-ES"/>
        </w:rPr>
      </w:pPr>
    </w:p>
    <w:p w:rsidR="0026670F" w:rsidRPr="00D7560E" w:rsidRDefault="0026670F" w:rsidP="003A28FE">
      <w:pPr>
        <w:tabs>
          <w:tab w:val="left" w:pos="7938"/>
        </w:tabs>
        <w:spacing w:before="240" w:after="240" w:line="360" w:lineRule="auto"/>
        <w:ind w:right="48"/>
        <w:jc w:val="both"/>
        <w:rPr>
          <w:rFonts w:ascii="Palatino Linotype" w:eastAsia="MS Mincho" w:hAnsi="Palatino Linotype"/>
          <w:b/>
          <w:sz w:val="24"/>
          <w:lang w:val="es-ES_tradnl" w:eastAsia="es-ES"/>
        </w:rPr>
      </w:pPr>
    </w:p>
    <w:p w:rsidR="0026670F" w:rsidRPr="00D7560E" w:rsidRDefault="0026670F" w:rsidP="003A28FE">
      <w:pPr>
        <w:tabs>
          <w:tab w:val="left" w:pos="7938"/>
        </w:tabs>
        <w:spacing w:before="240" w:after="240" w:line="360" w:lineRule="auto"/>
        <w:ind w:right="48"/>
        <w:jc w:val="both"/>
        <w:rPr>
          <w:rFonts w:ascii="Palatino Linotype" w:eastAsia="MS Mincho" w:hAnsi="Palatino Linotype"/>
          <w:b/>
          <w:sz w:val="24"/>
          <w:lang w:val="es-ES_tradnl" w:eastAsia="es-ES"/>
        </w:rPr>
      </w:pPr>
    </w:p>
    <w:p w:rsidR="003A28FE" w:rsidRPr="00D7560E" w:rsidRDefault="003A28FE" w:rsidP="003A28FE">
      <w:pPr>
        <w:tabs>
          <w:tab w:val="left" w:pos="7938"/>
        </w:tabs>
        <w:spacing w:before="240" w:after="240" w:line="360" w:lineRule="auto"/>
        <w:ind w:right="48"/>
        <w:jc w:val="both"/>
        <w:rPr>
          <w:rFonts w:ascii="Palatino Linotype" w:eastAsia="MS Mincho" w:hAnsi="Palatino Linotype"/>
          <w:b/>
          <w:sz w:val="24"/>
          <w:lang w:val="es-ES_tradnl" w:eastAsia="es-ES"/>
        </w:rPr>
      </w:pPr>
    </w:p>
    <w:p w:rsidR="003A28FE" w:rsidRPr="00D7560E" w:rsidRDefault="003A28FE" w:rsidP="003A28FE">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D7560E">
        <w:rPr>
          <w:rFonts w:ascii="Palatino Linotype" w:eastAsiaTheme="minorEastAsia" w:hAnsi="Palatino Linotype"/>
          <w:b/>
          <w:sz w:val="24"/>
          <w:szCs w:val="24"/>
          <w:lang w:val="es-ES_tradnl" w:eastAsia="es-ES"/>
        </w:rPr>
        <w:t>LÍNEAS ARGUMENTATIVAS</w:t>
      </w:r>
    </w:p>
    <w:p w:rsidR="003A28FE" w:rsidRPr="00D7560E" w:rsidRDefault="003A28FE" w:rsidP="003A28FE">
      <w:pPr>
        <w:spacing w:before="240" w:after="360" w:line="360" w:lineRule="auto"/>
        <w:contextualSpacing/>
        <w:jc w:val="both"/>
        <w:rPr>
          <w:rFonts w:ascii="Palatino Linotype" w:eastAsia="Times New Roman" w:hAnsi="Palatino Linotype"/>
          <w:sz w:val="24"/>
          <w:szCs w:val="24"/>
          <w:lang w:val="es-ES_tradnl" w:eastAsia="es-ES"/>
        </w:rPr>
      </w:pPr>
      <w:r w:rsidRPr="00D7560E">
        <w:rPr>
          <w:rFonts w:ascii="Palatino Linotype" w:eastAsia="Times New Roman" w:hAnsi="Palatino Linotype"/>
          <w:b/>
          <w:sz w:val="24"/>
          <w:szCs w:val="24"/>
          <w:lang w:val="es-ES_tradnl" w:eastAsia="es-ES"/>
        </w:rPr>
        <w:t>DEBERES DE LAS AUTORIDADES.</w:t>
      </w:r>
      <w:r w:rsidRPr="00D7560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6670F" w:rsidRPr="00D7560E" w:rsidRDefault="0026670F" w:rsidP="003A28FE">
      <w:pPr>
        <w:spacing w:before="240" w:after="360" w:line="360" w:lineRule="auto"/>
        <w:contextualSpacing/>
        <w:jc w:val="both"/>
        <w:rPr>
          <w:rFonts w:ascii="Palatino Linotype" w:eastAsia="Times New Roman" w:hAnsi="Palatino Linotype"/>
          <w:sz w:val="24"/>
          <w:szCs w:val="24"/>
          <w:lang w:val="es-ES_tradnl" w:eastAsia="es-ES"/>
        </w:rPr>
      </w:pPr>
    </w:p>
    <w:p w:rsidR="0026670F" w:rsidRPr="00D7560E" w:rsidRDefault="0026670F" w:rsidP="0026670F">
      <w:pPr>
        <w:spacing w:before="240" w:after="240" w:line="360" w:lineRule="auto"/>
        <w:jc w:val="both"/>
        <w:rPr>
          <w:rFonts w:ascii="Palatino Linotype" w:eastAsia="Times New Roman" w:hAnsi="Palatino Linotype"/>
          <w:sz w:val="24"/>
          <w:szCs w:val="24"/>
          <w:lang w:val="es-ES_tradnl" w:eastAsia="es-ES"/>
        </w:rPr>
      </w:pPr>
      <w:r w:rsidRPr="00D7560E">
        <w:rPr>
          <w:rFonts w:ascii="Palatino Linotype" w:eastAsia="Times New Roman" w:hAnsi="Palatino Linotype"/>
          <w:b/>
          <w:sz w:val="24"/>
          <w:szCs w:val="24"/>
          <w:lang w:val="es-ES_tradnl" w:eastAsia="es-ES"/>
        </w:rPr>
        <w:t xml:space="preserve">INFORME JUSTIFICADO, FALTA DE. </w:t>
      </w:r>
      <w:r w:rsidRPr="00D7560E">
        <w:rPr>
          <w:rFonts w:ascii="Palatino Linotype" w:eastAsia="Times New Roman" w:hAnsi="Palatino Linotype"/>
          <w:sz w:val="24"/>
          <w:szCs w:val="24"/>
          <w:lang w:val="es-ES_tradnl" w:eastAsia="es-ES"/>
        </w:rPr>
        <w:t xml:space="preserve">La falta de informe justificado no impide que este Órgano Garante conozca y resuelva el recurso de revisión, solo propicia que el </w:t>
      </w:r>
      <w:r w:rsidRPr="00D7560E">
        <w:rPr>
          <w:rFonts w:ascii="Palatino Linotype" w:eastAsia="Times New Roman" w:hAnsi="Palatino Linotype"/>
          <w:b/>
          <w:sz w:val="24"/>
          <w:szCs w:val="24"/>
          <w:lang w:val="es-ES_tradnl" w:eastAsia="es-ES"/>
        </w:rPr>
        <w:t>SUJETO OBLIGADO</w:t>
      </w:r>
      <w:r w:rsidRPr="00D7560E">
        <w:rPr>
          <w:rFonts w:ascii="Palatino Linotype" w:eastAsia="Times New Roman" w:hAnsi="Palatino Linotype"/>
          <w:sz w:val="24"/>
          <w:szCs w:val="24"/>
          <w:lang w:val="es-ES_tradnl" w:eastAsia="es-ES"/>
        </w:rPr>
        <w:t xml:space="preserve"> pierda la oportunidad de justificar su respuesta y manifestar lo que a su derecho convenga. </w:t>
      </w:r>
    </w:p>
    <w:p w:rsidR="0026670F" w:rsidRPr="00D7560E" w:rsidRDefault="0026670F" w:rsidP="0026670F">
      <w:pPr>
        <w:spacing w:after="0" w:line="360" w:lineRule="auto"/>
        <w:ind w:right="49"/>
        <w:jc w:val="both"/>
        <w:rPr>
          <w:rFonts w:ascii="Palatino Linotype" w:eastAsia="Calibri" w:hAnsi="Palatino Linotype" w:cs="Times New Roman"/>
          <w:sz w:val="24"/>
          <w:szCs w:val="24"/>
          <w:lang w:val="es-ES_tradnl" w:eastAsia="es-ES"/>
        </w:rPr>
      </w:pPr>
      <w:r w:rsidRPr="00D7560E">
        <w:rPr>
          <w:rFonts w:ascii="Palatino Linotype" w:eastAsia="Calibri" w:hAnsi="Palatino Linotype" w:cs="Times New Roman"/>
          <w:b/>
          <w:sz w:val="24"/>
          <w:szCs w:val="24"/>
          <w:lang w:val="es-ES_tradnl" w:eastAsia="es-ES"/>
        </w:rPr>
        <w:t>DE LA GARANTÍA DE PROPORCIONAR LA INFORMACIÓN PÚBLICA GUBERNAMENTAL.</w:t>
      </w:r>
      <w:r w:rsidRPr="00D7560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3A28FE" w:rsidRPr="00D7560E" w:rsidRDefault="003A28FE" w:rsidP="003A28FE">
      <w:pPr>
        <w:spacing w:before="240" w:after="360" w:line="360" w:lineRule="auto"/>
        <w:contextualSpacing/>
        <w:jc w:val="both"/>
        <w:rPr>
          <w:rFonts w:ascii="Palatino Linotype" w:eastAsia="Times New Roman" w:hAnsi="Palatino Linotype"/>
          <w:sz w:val="24"/>
          <w:szCs w:val="24"/>
          <w:lang w:val="es-ES_tradnl" w:eastAsia="es-ES"/>
        </w:rPr>
      </w:pPr>
    </w:p>
    <w:p w:rsidR="003A28FE" w:rsidRPr="00D7560E" w:rsidRDefault="003A28FE" w:rsidP="003A28FE">
      <w:pPr>
        <w:spacing w:before="240" w:after="240" w:line="360" w:lineRule="auto"/>
        <w:jc w:val="both"/>
        <w:rPr>
          <w:rFonts w:ascii="Palatino Linotype" w:eastAsia="Times New Roman" w:hAnsi="Palatino Linotype" w:cs="Arial"/>
          <w:sz w:val="24"/>
          <w:szCs w:val="24"/>
          <w:lang w:val="es-ES" w:eastAsia="es-MX"/>
        </w:rPr>
      </w:pPr>
    </w:p>
    <w:p w:rsidR="003A28FE" w:rsidRPr="00D7560E" w:rsidRDefault="003A28FE" w:rsidP="003A28FE">
      <w:pPr>
        <w:spacing w:before="240" w:after="240" w:line="360" w:lineRule="auto"/>
        <w:contextualSpacing/>
        <w:jc w:val="both"/>
        <w:rPr>
          <w:rFonts w:ascii="Palatino Linotype" w:eastAsia="Times New Roman" w:hAnsi="Palatino Linotype" w:cs="Arial"/>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b/>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b/>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b/>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b/>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b/>
          <w:sz w:val="24"/>
          <w:szCs w:val="24"/>
          <w:lang w:val="es-ES_tradnl" w:eastAsia="es-ES"/>
        </w:rPr>
      </w:pPr>
    </w:p>
    <w:p w:rsidR="003A28FE" w:rsidRPr="00D7560E" w:rsidRDefault="003A28FE" w:rsidP="003A28FE">
      <w:pPr>
        <w:spacing w:before="240" w:after="240" w:line="360" w:lineRule="auto"/>
        <w:jc w:val="center"/>
        <w:rPr>
          <w:rFonts w:ascii="Palatino Linotype" w:eastAsiaTheme="minorEastAsia" w:hAnsi="Palatino Linotype"/>
          <w:szCs w:val="24"/>
          <w:lang w:val="es-ES_tradnl" w:eastAsia="es-ES"/>
        </w:rPr>
      </w:pPr>
      <w:r w:rsidRPr="00D7560E">
        <w:rPr>
          <w:rFonts w:ascii="Palatino Linotype" w:eastAsiaTheme="minorEastAsia" w:hAnsi="Palatino Linotype"/>
          <w:b/>
          <w:szCs w:val="24"/>
          <w:lang w:val="es-ES_tradnl" w:eastAsia="es-ES"/>
        </w:rPr>
        <w:t>ÍNDICE</w:t>
      </w:r>
      <w:r w:rsidRPr="00D7560E">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91640F" w:rsidRPr="00D7560E" w:rsidRDefault="003A28FE">
          <w:pPr>
            <w:pStyle w:val="TDC1"/>
            <w:rPr>
              <w:noProof/>
              <w:sz w:val="22"/>
              <w:szCs w:val="22"/>
              <w:lang w:val="es-MX" w:eastAsia="es-MX"/>
            </w:rPr>
          </w:pPr>
          <w:r w:rsidRPr="00D7560E">
            <w:rPr>
              <w:rFonts w:ascii="Palatino Linotype" w:hAnsi="Palatino Linotype"/>
              <w:b/>
            </w:rPr>
            <w:fldChar w:fldCharType="begin"/>
          </w:r>
          <w:r w:rsidRPr="00D7560E">
            <w:rPr>
              <w:rFonts w:ascii="Palatino Linotype" w:hAnsi="Palatino Linotype"/>
              <w:b/>
            </w:rPr>
            <w:instrText xml:space="preserve"> TOC \o "1-3" \h \z \u </w:instrText>
          </w:r>
          <w:r w:rsidRPr="00D7560E">
            <w:rPr>
              <w:rFonts w:ascii="Palatino Linotype" w:hAnsi="Palatino Linotype"/>
              <w:b/>
            </w:rPr>
            <w:fldChar w:fldCharType="separate"/>
          </w:r>
          <w:hyperlink w:anchor="_Toc73099591" w:history="1">
            <w:r w:rsidR="0091640F" w:rsidRPr="00D7560E">
              <w:rPr>
                <w:rStyle w:val="Hipervnculo"/>
                <w:rFonts w:ascii="Palatino Linotype" w:eastAsiaTheme="majorEastAsia" w:hAnsi="Palatino Linotype" w:cstheme="majorBidi"/>
                <w:b/>
                <w:noProof/>
              </w:rPr>
              <w:t>ANTECEDENTES</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_Toc73099591 \h </w:instrText>
            </w:r>
            <w:r w:rsidR="0091640F" w:rsidRPr="00D7560E">
              <w:rPr>
                <w:noProof/>
                <w:webHidden/>
              </w:rPr>
            </w:r>
            <w:r w:rsidR="0091640F" w:rsidRPr="00D7560E">
              <w:rPr>
                <w:noProof/>
                <w:webHidden/>
              </w:rPr>
              <w:fldChar w:fldCharType="separate"/>
            </w:r>
            <w:r w:rsidR="0091640F" w:rsidRPr="00D7560E">
              <w:rPr>
                <w:noProof/>
                <w:webHidden/>
              </w:rPr>
              <w:t>4</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592" w:history="1">
            <w:r w:rsidR="0091640F" w:rsidRPr="00D7560E">
              <w:rPr>
                <w:rStyle w:val="Hipervnculo"/>
                <w:rFonts w:ascii="Palatino Linotype" w:eastAsiaTheme="majorEastAsia" w:hAnsi="Palatino Linotype" w:cstheme="majorBidi"/>
                <w:b/>
                <w:noProof/>
              </w:rPr>
              <w:t>C O N S I D E R A N D 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_Toc73099592 \h </w:instrText>
            </w:r>
            <w:r w:rsidR="0091640F" w:rsidRPr="00D7560E">
              <w:rPr>
                <w:noProof/>
                <w:webHidden/>
              </w:rPr>
            </w:r>
            <w:r w:rsidR="0091640F" w:rsidRPr="00D7560E">
              <w:rPr>
                <w:noProof/>
                <w:webHidden/>
              </w:rPr>
              <w:fldChar w:fldCharType="separate"/>
            </w:r>
            <w:r w:rsidR="0091640F" w:rsidRPr="00D7560E">
              <w:rPr>
                <w:noProof/>
                <w:webHidden/>
              </w:rPr>
              <w:t>7</w:t>
            </w:r>
            <w:r w:rsidR="0091640F" w:rsidRPr="00D7560E">
              <w:rPr>
                <w:noProof/>
                <w:webHidden/>
              </w:rPr>
              <w:fldChar w:fldCharType="end"/>
            </w:r>
          </w:hyperlink>
        </w:p>
        <w:p w:rsidR="0091640F" w:rsidRPr="00D7560E" w:rsidRDefault="00654AC2">
          <w:pPr>
            <w:pStyle w:val="TDC2"/>
            <w:rPr>
              <w:noProof/>
              <w:sz w:val="22"/>
              <w:szCs w:val="22"/>
              <w:lang w:val="es-MX" w:eastAsia="es-MX"/>
            </w:rPr>
          </w:pPr>
          <w:hyperlink w:anchor="_Toc73099593" w:history="1">
            <w:r w:rsidR="0091640F" w:rsidRPr="00D7560E">
              <w:rPr>
                <w:rStyle w:val="Hipervnculo"/>
                <w:rFonts w:ascii="Palatino Linotype" w:eastAsiaTheme="majorEastAsia" w:hAnsi="Palatino Linotype" w:cstheme="majorBidi"/>
                <w:b/>
                <w:noProof/>
              </w:rPr>
              <w:t>PRIMERO. De la competencia.</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_Toc73099593 \h </w:instrText>
            </w:r>
            <w:r w:rsidR="0091640F" w:rsidRPr="00D7560E">
              <w:rPr>
                <w:noProof/>
                <w:webHidden/>
              </w:rPr>
            </w:r>
            <w:r w:rsidR="0091640F" w:rsidRPr="00D7560E">
              <w:rPr>
                <w:noProof/>
                <w:webHidden/>
              </w:rPr>
              <w:fldChar w:fldCharType="separate"/>
            </w:r>
            <w:r w:rsidR="0091640F" w:rsidRPr="00D7560E">
              <w:rPr>
                <w:noProof/>
                <w:webHidden/>
              </w:rPr>
              <w:t>8</w:t>
            </w:r>
            <w:r w:rsidR="0091640F" w:rsidRPr="00D7560E">
              <w:rPr>
                <w:noProof/>
                <w:webHidden/>
              </w:rPr>
              <w:fldChar w:fldCharType="end"/>
            </w:r>
          </w:hyperlink>
        </w:p>
        <w:p w:rsidR="0091640F" w:rsidRPr="00D7560E" w:rsidRDefault="00654AC2">
          <w:pPr>
            <w:pStyle w:val="TDC2"/>
            <w:rPr>
              <w:noProof/>
              <w:sz w:val="22"/>
              <w:szCs w:val="22"/>
              <w:lang w:val="es-MX" w:eastAsia="es-MX"/>
            </w:rPr>
          </w:pPr>
          <w:hyperlink w:anchor="_Toc73099594" w:history="1">
            <w:r w:rsidR="0091640F" w:rsidRPr="00D7560E">
              <w:rPr>
                <w:rStyle w:val="Hipervnculo"/>
                <w:rFonts w:ascii="Palatino Linotype" w:eastAsiaTheme="majorEastAsia" w:hAnsi="Palatino Linotype" w:cstheme="majorBidi"/>
                <w:b/>
                <w:noProof/>
              </w:rPr>
              <w:t>SEGUNDO. De la oportunidad y procedencia.</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_Toc73099594 \h </w:instrText>
            </w:r>
            <w:r w:rsidR="0091640F" w:rsidRPr="00D7560E">
              <w:rPr>
                <w:noProof/>
                <w:webHidden/>
              </w:rPr>
            </w:r>
            <w:r w:rsidR="0091640F" w:rsidRPr="00D7560E">
              <w:rPr>
                <w:noProof/>
                <w:webHidden/>
              </w:rPr>
              <w:fldChar w:fldCharType="separate"/>
            </w:r>
            <w:r w:rsidR="0091640F" w:rsidRPr="00D7560E">
              <w:rPr>
                <w:noProof/>
                <w:webHidden/>
              </w:rPr>
              <w:t>8</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595" w:history="1">
            <w:r w:rsidR="0091640F" w:rsidRPr="00D7560E">
              <w:rPr>
                <w:rStyle w:val="Hipervnculo"/>
                <w:rFonts w:ascii="Palatino Linotype" w:eastAsia="MS Mincho" w:hAnsi="Palatino Linotype" w:cstheme="majorBidi"/>
                <w:b/>
                <w:noProof/>
              </w:rPr>
              <w:t>TERCERO. De previo y especial pronunciamiento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_Toc73099595 \h </w:instrText>
            </w:r>
            <w:r w:rsidR="0091640F" w:rsidRPr="00D7560E">
              <w:rPr>
                <w:noProof/>
                <w:webHidden/>
              </w:rPr>
            </w:r>
            <w:r w:rsidR="0091640F" w:rsidRPr="00D7560E">
              <w:rPr>
                <w:noProof/>
                <w:webHidden/>
              </w:rPr>
              <w:fldChar w:fldCharType="separate"/>
            </w:r>
            <w:r w:rsidR="0091640F" w:rsidRPr="00D7560E">
              <w:rPr>
                <w:noProof/>
                <w:webHidden/>
              </w:rPr>
              <w:t>9</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596" w:history="1">
            <w:r w:rsidR="0091640F" w:rsidRPr="00D7560E">
              <w:rPr>
                <w:rStyle w:val="Hipervnculo"/>
                <w:rFonts w:ascii="Palatino Linotype" w:eastAsia="MS Gothic" w:hAnsi="Palatino Linotype" w:cs="Times New Roman"/>
                <w:b/>
                <w:i/>
                <w:noProof/>
              </w:rPr>
              <w:t>A.</w:t>
            </w:r>
            <w:r w:rsidR="0091640F" w:rsidRPr="00D7560E">
              <w:rPr>
                <w:noProof/>
                <w:sz w:val="22"/>
                <w:szCs w:val="22"/>
                <w:lang w:val="es-MX" w:eastAsia="es-MX"/>
              </w:rPr>
              <w:tab/>
            </w:r>
            <w:r w:rsidR="0091640F" w:rsidRPr="00D7560E">
              <w:rPr>
                <w:rStyle w:val="Hipervnculo"/>
                <w:rFonts w:ascii="Palatino Linotype" w:eastAsia="MS Gothic" w:hAnsi="Palatino Linotype" w:cs="Times New Roman"/>
                <w:b/>
                <w:i/>
                <w:noProof/>
                <w:lang w:val="es-ES"/>
              </w:rPr>
              <w:t>De la suspensión de plazos derivado del SARS-Cov-2-COVID-19</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_Toc73099596 \h </w:instrText>
            </w:r>
            <w:r w:rsidR="0091640F" w:rsidRPr="00D7560E">
              <w:rPr>
                <w:noProof/>
                <w:webHidden/>
              </w:rPr>
            </w:r>
            <w:r w:rsidR="0091640F" w:rsidRPr="00D7560E">
              <w:rPr>
                <w:noProof/>
                <w:webHidden/>
              </w:rPr>
              <w:fldChar w:fldCharType="separate"/>
            </w:r>
            <w:r w:rsidR="0091640F" w:rsidRPr="00D7560E">
              <w:rPr>
                <w:noProof/>
                <w:webHidden/>
              </w:rPr>
              <w:t>9</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597" w:history="1">
            <w:r w:rsidR="0091640F" w:rsidRPr="00D7560E">
              <w:rPr>
                <w:rStyle w:val="Hipervnculo"/>
                <w:rFonts w:ascii="Palatino Linotype" w:eastAsia="Calibri" w:hAnsi="Palatino Linotype" w:cs="Arial"/>
                <w:b/>
                <w:i/>
                <w:noProof/>
              </w:rPr>
              <w:t>B.</w:t>
            </w:r>
            <w:r w:rsidR="0091640F" w:rsidRPr="00D7560E">
              <w:rPr>
                <w:noProof/>
                <w:sz w:val="22"/>
                <w:szCs w:val="22"/>
                <w:lang w:val="es-MX" w:eastAsia="es-MX"/>
              </w:rPr>
              <w:tab/>
            </w:r>
            <w:r w:rsidR="0091640F" w:rsidRPr="00D7560E">
              <w:rPr>
                <w:rStyle w:val="Hipervnculo"/>
                <w:rFonts w:ascii="Palatino Linotype" w:eastAsia="Calibri" w:hAnsi="Palatino Linotype" w:cs="Arial"/>
                <w:b/>
                <w:i/>
                <w:noProof/>
              </w:rPr>
              <w:t>De la falta de nombre del solicitante, para ser identificado.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_Toc73099597 \h </w:instrText>
            </w:r>
            <w:r w:rsidR="0091640F" w:rsidRPr="00D7560E">
              <w:rPr>
                <w:noProof/>
                <w:webHidden/>
              </w:rPr>
            </w:r>
            <w:r w:rsidR="0091640F" w:rsidRPr="00D7560E">
              <w:rPr>
                <w:noProof/>
                <w:webHidden/>
              </w:rPr>
              <w:fldChar w:fldCharType="separate"/>
            </w:r>
            <w:r w:rsidR="0091640F" w:rsidRPr="00D7560E">
              <w:rPr>
                <w:noProof/>
                <w:webHidden/>
              </w:rPr>
              <w:t>14</w:t>
            </w:r>
            <w:r w:rsidR="0091640F" w:rsidRPr="00D7560E">
              <w:rPr>
                <w:noProof/>
                <w:webHidden/>
              </w:rPr>
              <w:fldChar w:fldCharType="end"/>
            </w:r>
          </w:hyperlink>
        </w:p>
        <w:p w:rsidR="0091640F" w:rsidRPr="00D7560E" w:rsidRDefault="00654AC2">
          <w:pPr>
            <w:pStyle w:val="TDC2"/>
            <w:rPr>
              <w:noProof/>
              <w:sz w:val="22"/>
              <w:szCs w:val="22"/>
              <w:lang w:val="es-MX" w:eastAsia="es-MX"/>
            </w:rPr>
          </w:pPr>
          <w:hyperlink w:anchor="_Toc73099598" w:history="1">
            <w:r w:rsidR="0091640F" w:rsidRPr="00D7560E">
              <w:rPr>
                <w:rStyle w:val="Hipervnculo"/>
                <w:rFonts w:ascii="Palatino Linotype" w:eastAsia="Calibri" w:hAnsi="Palatino Linotype" w:cs="Arial"/>
                <w:b/>
                <w:i/>
                <w:noProof/>
              </w:rPr>
              <w:t>C.</w:t>
            </w:r>
            <w:r w:rsidR="0091640F" w:rsidRPr="00D7560E">
              <w:rPr>
                <w:noProof/>
                <w:sz w:val="22"/>
                <w:szCs w:val="22"/>
                <w:lang w:val="es-MX" w:eastAsia="es-MX"/>
              </w:rPr>
              <w:tab/>
            </w:r>
            <w:r w:rsidR="0091640F" w:rsidRPr="00D7560E">
              <w:rPr>
                <w:rStyle w:val="Hipervnculo"/>
                <w:rFonts w:ascii="Palatino Linotype" w:eastAsia="Calibri" w:hAnsi="Palatino Linotype" w:cs="Arial"/>
                <w:b/>
                <w:i/>
                <w:noProof/>
              </w:rPr>
              <w:t>De la falta de presentación del informe justificado.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_Toc73099598 \h </w:instrText>
            </w:r>
            <w:r w:rsidR="0091640F" w:rsidRPr="00D7560E">
              <w:rPr>
                <w:noProof/>
                <w:webHidden/>
              </w:rPr>
            </w:r>
            <w:r w:rsidR="0091640F" w:rsidRPr="00D7560E">
              <w:rPr>
                <w:noProof/>
                <w:webHidden/>
              </w:rPr>
              <w:fldChar w:fldCharType="separate"/>
            </w:r>
            <w:r w:rsidR="0091640F" w:rsidRPr="00D7560E">
              <w:rPr>
                <w:noProof/>
                <w:webHidden/>
              </w:rPr>
              <w:t>16</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599" w:history="1">
            <w:r w:rsidR="0091640F" w:rsidRPr="00D7560E">
              <w:rPr>
                <w:rStyle w:val="Hipervnculo"/>
                <w:rFonts w:ascii="Palatino Linotype" w:eastAsia="Calibri" w:hAnsi="Palatino Linotype" w:cs="Times New Roman"/>
                <w:b/>
                <w:bCs/>
                <w:noProof/>
                <w:lang w:val="es-ES"/>
              </w:rPr>
              <w:t>CUARTO. Del planteamiento de la litis.</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_Toc73099599 \h </w:instrText>
            </w:r>
            <w:r w:rsidR="0091640F" w:rsidRPr="00D7560E">
              <w:rPr>
                <w:noProof/>
                <w:webHidden/>
              </w:rPr>
            </w:r>
            <w:r w:rsidR="0091640F" w:rsidRPr="00D7560E">
              <w:rPr>
                <w:noProof/>
                <w:webHidden/>
              </w:rPr>
              <w:fldChar w:fldCharType="separate"/>
            </w:r>
            <w:r w:rsidR="0091640F" w:rsidRPr="00D7560E">
              <w:rPr>
                <w:noProof/>
                <w:webHidden/>
              </w:rPr>
              <w:t>18</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0" w:history="1">
            <w:r w:rsidR="0091640F" w:rsidRPr="00D7560E">
              <w:rPr>
                <w:rStyle w:val="Hipervnculo"/>
                <w:rFonts w:ascii="Palatino Linotype" w:eastAsia="MS Gothic" w:hAnsi="Palatino Linotype" w:cstheme="majorBidi"/>
                <w:b/>
                <w:noProof/>
              </w:rPr>
              <w:t xml:space="preserve">QUINTO. </w:t>
            </w:r>
            <w:r w:rsidR="0091640F" w:rsidRPr="00D7560E">
              <w:rPr>
                <w:rStyle w:val="Hipervnculo"/>
                <w:rFonts w:ascii="Palatino Linotype" w:eastAsia="MS Gothic" w:hAnsi="Palatino Linotype" w:cs="Times New Roman"/>
                <w:b/>
                <w:noProof/>
              </w:rPr>
              <w:t>Del estudio y resolución del asunto.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_Toc73099600 \h </w:instrText>
            </w:r>
            <w:r w:rsidR="0091640F" w:rsidRPr="00D7560E">
              <w:rPr>
                <w:noProof/>
                <w:webHidden/>
              </w:rPr>
            </w:r>
            <w:r w:rsidR="0091640F" w:rsidRPr="00D7560E">
              <w:rPr>
                <w:noProof/>
                <w:webHidden/>
              </w:rPr>
              <w:fldChar w:fldCharType="separate"/>
            </w:r>
            <w:r w:rsidR="0091640F" w:rsidRPr="00D7560E">
              <w:rPr>
                <w:noProof/>
                <w:webHidden/>
              </w:rPr>
              <w:t>19</w:t>
            </w:r>
            <w:r w:rsidR="0091640F" w:rsidRPr="00D7560E">
              <w:rPr>
                <w:noProof/>
                <w:webHidden/>
              </w:rPr>
              <w:fldChar w:fldCharType="end"/>
            </w:r>
          </w:hyperlink>
        </w:p>
        <w:p w:rsidR="0091640F" w:rsidRPr="00D7560E" w:rsidRDefault="00654AC2">
          <w:pPr>
            <w:pStyle w:val="TDC2"/>
            <w:rPr>
              <w:noProof/>
              <w:sz w:val="22"/>
              <w:szCs w:val="22"/>
              <w:lang w:val="es-MX" w:eastAsia="es-MX"/>
            </w:rPr>
          </w:pPr>
          <w:hyperlink w:anchor="_Toc73099601" w:history="1">
            <w:r w:rsidR="0091640F" w:rsidRPr="00D7560E">
              <w:rPr>
                <w:rStyle w:val="Hipervnculo"/>
                <w:rFonts w:ascii="Palatino Linotype" w:eastAsia="MS Gothic" w:hAnsi="Palatino Linotype" w:cs="Times New Roman"/>
                <w:b/>
                <w:noProof/>
              </w:rPr>
              <w:t>I. Del derecho de acceso a la información.</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_Toc73099601 \h </w:instrText>
            </w:r>
            <w:r w:rsidR="0091640F" w:rsidRPr="00D7560E">
              <w:rPr>
                <w:noProof/>
                <w:webHidden/>
              </w:rPr>
            </w:r>
            <w:r w:rsidR="0091640F" w:rsidRPr="00D7560E">
              <w:rPr>
                <w:noProof/>
                <w:webHidden/>
              </w:rPr>
              <w:fldChar w:fldCharType="separate"/>
            </w:r>
            <w:r w:rsidR="0091640F" w:rsidRPr="00D7560E">
              <w:rPr>
                <w:noProof/>
                <w:webHidden/>
              </w:rPr>
              <w:t>19</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2" w:history="1">
            <w:r w:rsidR="0091640F" w:rsidRPr="00D7560E">
              <w:rPr>
                <w:rStyle w:val="Hipervnculo"/>
                <w:rFonts w:ascii="Palatino Linotype" w:eastAsia="MS Mincho" w:hAnsi="Palatino Linotype"/>
                <w:b/>
                <w:noProof/>
              </w:rPr>
              <w:t>II.</w:t>
            </w:r>
            <w:r w:rsidR="0091640F" w:rsidRPr="00D7560E">
              <w:rPr>
                <w:noProof/>
                <w:sz w:val="22"/>
                <w:szCs w:val="22"/>
                <w:lang w:val="es-MX" w:eastAsia="es-MX"/>
              </w:rPr>
              <w:tab/>
            </w:r>
            <w:r w:rsidR="0091640F" w:rsidRPr="00D7560E">
              <w:rPr>
                <w:rStyle w:val="Hipervnculo"/>
                <w:rFonts w:ascii="Palatino Linotype" w:eastAsia="MS Mincho" w:hAnsi="Palatino Linotype"/>
                <w:b/>
                <w:noProof/>
              </w:rPr>
              <w:t>De la repuesta del Sujeto Obligado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_Toc73099602 \h </w:instrText>
            </w:r>
            <w:r w:rsidR="0091640F" w:rsidRPr="00D7560E">
              <w:rPr>
                <w:noProof/>
                <w:webHidden/>
              </w:rPr>
            </w:r>
            <w:r w:rsidR="0091640F" w:rsidRPr="00D7560E">
              <w:rPr>
                <w:noProof/>
                <w:webHidden/>
              </w:rPr>
              <w:fldChar w:fldCharType="separate"/>
            </w:r>
            <w:r w:rsidR="0091640F" w:rsidRPr="00D7560E">
              <w:rPr>
                <w:noProof/>
                <w:webHidden/>
              </w:rPr>
              <w:t>21</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3" w:history="1">
            <w:r w:rsidR="0091640F" w:rsidRPr="00D7560E">
              <w:rPr>
                <w:rStyle w:val="Hipervnculo"/>
                <w:rFonts w:eastAsia="MS Mincho"/>
                <w:noProof/>
              </w:rPr>
              <w:t>III.</w:t>
            </w:r>
            <w:r w:rsidR="0091640F" w:rsidRPr="00D7560E">
              <w:rPr>
                <w:noProof/>
                <w:sz w:val="22"/>
                <w:szCs w:val="22"/>
                <w:lang w:val="es-MX" w:eastAsia="es-MX"/>
              </w:rPr>
              <w:tab/>
            </w:r>
            <w:r w:rsidR="0091640F" w:rsidRPr="00D7560E">
              <w:rPr>
                <w:rStyle w:val="Hipervnculo"/>
                <w:rFonts w:eastAsia="MS Mincho"/>
                <w:noProof/>
              </w:rPr>
              <w:t>Derecho petición y el derecho de acceso a la información.</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_Toc73099603 \h </w:instrText>
            </w:r>
            <w:r w:rsidR="0091640F" w:rsidRPr="00D7560E">
              <w:rPr>
                <w:noProof/>
                <w:webHidden/>
              </w:rPr>
            </w:r>
            <w:r w:rsidR="0091640F" w:rsidRPr="00D7560E">
              <w:rPr>
                <w:noProof/>
                <w:webHidden/>
              </w:rPr>
              <w:fldChar w:fldCharType="separate"/>
            </w:r>
            <w:r w:rsidR="0091640F" w:rsidRPr="00D7560E">
              <w:rPr>
                <w:noProof/>
                <w:webHidden/>
              </w:rPr>
              <w:t>22</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4" w:history="1">
            <w:r w:rsidR="0091640F" w:rsidRPr="00D7560E">
              <w:rPr>
                <w:rStyle w:val="Hipervnculo"/>
                <w:rFonts w:ascii="Palatino Linotype" w:eastAsia="MS Mincho" w:hAnsi="Palatino Linotype"/>
                <w:b/>
                <w:noProof/>
              </w:rPr>
              <w:t>IV.</w:t>
            </w:r>
            <w:r w:rsidR="0091640F" w:rsidRPr="00D7560E">
              <w:rPr>
                <w:noProof/>
                <w:sz w:val="22"/>
                <w:szCs w:val="22"/>
                <w:lang w:val="es-MX" w:eastAsia="es-MX"/>
              </w:rPr>
              <w:tab/>
            </w:r>
            <w:r w:rsidR="0091640F" w:rsidRPr="00D7560E">
              <w:rPr>
                <w:rStyle w:val="Hipervnculo"/>
                <w:rFonts w:ascii="Palatino Linotype" w:eastAsia="MS Mincho" w:hAnsi="Palatino Linotype"/>
                <w:b/>
                <w:noProof/>
              </w:rPr>
              <w:t>De la fuente obligacional del Sujeto Obligado.</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_Toc73099604 \h </w:instrText>
            </w:r>
            <w:r w:rsidR="0091640F" w:rsidRPr="00D7560E">
              <w:rPr>
                <w:noProof/>
                <w:webHidden/>
              </w:rPr>
            </w:r>
            <w:r w:rsidR="0091640F" w:rsidRPr="00D7560E">
              <w:rPr>
                <w:noProof/>
                <w:webHidden/>
              </w:rPr>
              <w:fldChar w:fldCharType="separate"/>
            </w:r>
            <w:r w:rsidR="0091640F" w:rsidRPr="00D7560E">
              <w:rPr>
                <w:noProof/>
                <w:webHidden/>
              </w:rPr>
              <w:t>25</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5" w:history="1">
            <w:r w:rsidR="0091640F" w:rsidRPr="00D7560E">
              <w:rPr>
                <w:rStyle w:val="Hipervnculo"/>
                <w:rFonts w:ascii="Palatino Linotype" w:hAnsi="Palatino Linotype" w:cs="Arial"/>
                <w:b/>
                <w:noProof/>
              </w:rPr>
              <w:t>SEXTO. De la versión pública.</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_Toc73099605 \h </w:instrText>
            </w:r>
            <w:r w:rsidR="0091640F" w:rsidRPr="00D7560E">
              <w:rPr>
                <w:noProof/>
                <w:webHidden/>
              </w:rPr>
            </w:r>
            <w:r w:rsidR="0091640F" w:rsidRPr="00D7560E">
              <w:rPr>
                <w:noProof/>
                <w:webHidden/>
              </w:rPr>
              <w:fldChar w:fldCharType="separate"/>
            </w:r>
            <w:r w:rsidR="0091640F" w:rsidRPr="00D7560E">
              <w:rPr>
                <w:noProof/>
                <w:webHidden/>
              </w:rPr>
              <w:t>28</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6" w:history="1">
            <w:r w:rsidR="0091640F" w:rsidRPr="00D7560E">
              <w:rPr>
                <w:rStyle w:val="Hipervnculo"/>
                <w:rFonts w:ascii="Palatino Linotype" w:hAnsi="Palatino Linotype" w:cs="Arial"/>
                <w:b/>
                <w:noProof/>
              </w:rPr>
              <w:t>SÉPTIMO. Vista a la Dirección General Jurídica y de Verificación.</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_Toc73099606 \h </w:instrText>
            </w:r>
            <w:r w:rsidR="0091640F" w:rsidRPr="00D7560E">
              <w:rPr>
                <w:noProof/>
                <w:webHidden/>
              </w:rPr>
            </w:r>
            <w:r w:rsidR="0091640F" w:rsidRPr="00D7560E">
              <w:rPr>
                <w:noProof/>
                <w:webHidden/>
              </w:rPr>
              <w:fldChar w:fldCharType="separate"/>
            </w:r>
            <w:r w:rsidR="0091640F" w:rsidRPr="00D7560E">
              <w:rPr>
                <w:noProof/>
                <w:webHidden/>
              </w:rPr>
              <w:t>40</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7" w:history="1">
            <w:r w:rsidR="0091640F" w:rsidRPr="00D7560E">
              <w:rPr>
                <w:rStyle w:val="Hipervnculo"/>
                <w:rFonts w:ascii="Palatino Linotype" w:eastAsia="MS Gothic" w:hAnsi="Palatino Linotype" w:cstheme="majorBidi"/>
                <w:b/>
                <w:noProof/>
              </w:rPr>
              <w:t>OCTAVO. De la Decisión</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_Toc73099607 \h </w:instrText>
            </w:r>
            <w:r w:rsidR="0091640F" w:rsidRPr="00D7560E">
              <w:rPr>
                <w:noProof/>
                <w:webHidden/>
              </w:rPr>
            </w:r>
            <w:r w:rsidR="0091640F" w:rsidRPr="00D7560E">
              <w:rPr>
                <w:noProof/>
                <w:webHidden/>
              </w:rPr>
              <w:fldChar w:fldCharType="separate"/>
            </w:r>
            <w:r w:rsidR="0091640F" w:rsidRPr="00D7560E">
              <w:rPr>
                <w:noProof/>
                <w:webHidden/>
              </w:rPr>
              <w:t>41</w:t>
            </w:r>
            <w:r w:rsidR="0091640F" w:rsidRPr="00D7560E">
              <w:rPr>
                <w:noProof/>
                <w:webHidden/>
              </w:rPr>
              <w:fldChar w:fldCharType="end"/>
            </w:r>
          </w:hyperlink>
        </w:p>
        <w:p w:rsidR="0091640F" w:rsidRPr="00D7560E" w:rsidRDefault="00654AC2">
          <w:pPr>
            <w:pStyle w:val="TDC1"/>
            <w:rPr>
              <w:noProof/>
              <w:sz w:val="22"/>
              <w:szCs w:val="22"/>
              <w:lang w:val="es-MX" w:eastAsia="es-MX"/>
            </w:rPr>
          </w:pPr>
          <w:hyperlink w:anchor="_Toc73099608" w:history="1">
            <w:r w:rsidR="0091640F" w:rsidRPr="00D7560E">
              <w:rPr>
                <w:rStyle w:val="Hipervnculo"/>
                <w:rFonts w:ascii="Palatino Linotype" w:eastAsia="Calibri" w:hAnsi="Palatino Linotype" w:cstheme="majorBidi"/>
                <w:b/>
                <w:noProof/>
                <w:lang w:val="es-ES"/>
              </w:rPr>
              <w:t>R E S O L U T I V O S</w:t>
            </w:r>
            <w:r w:rsidR="0091640F" w:rsidRPr="00D7560E">
              <w:rPr>
                <w:noProof/>
                <w:webHidden/>
              </w:rPr>
              <w:tab/>
            </w:r>
            <w:r w:rsidR="0091640F" w:rsidRPr="00D7560E">
              <w:rPr>
                <w:noProof/>
                <w:webHidden/>
              </w:rPr>
              <w:fldChar w:fldCharType="begin"/>
            </w:r>
            <w:r w:rsidR="0091640F" w:rsidRPr="00D7560E">
              <w:rPr>
                <w:noProof/>
                <w:webHidden/>
              </w:rPr>
              <w:instrText xml:space="preserve"> PAGEREF _Toc73099608 \h </w:instrText>
            </w:r>
            <w:r w:rsidR="0091640F" w:rsidRPr="00D7560E">
              <w:rPr>
                <w:noProof/>
                <w:webHidden/>
              </w:rPr>
            </w:r>
            <w:r w:rsidR="0091640F" w:rsidRPr="00D7560E">
              <w:rPr>
                <w:noProof/>
                <w:webHidden/>
              </w:rPr>
              <w:fldChar w:fldCharType="separate"/>
            </w:r>
            <w:r w:rsidR="0091640F" w:rsidRPr="00D7560E">
              <w:rPr>
                <w:noProof/>
                <w:webHidden/>
              </w:rPr>
              <w:t>43</w:t>
            </w:r>
            <w:r w:rsidR="0091640F" w:rsidRPr="00D7560E">
              <w:rPr>
                <w:noProof/>
                <w:webHidden/>
              </w:rPr>
              <w:fldChar w:fldCharType="end"/>
            </w:r>
          </w:hyperlink>
        </w:p>
        <w:p w:rsidR="003A28FE" w:rsidRPr="00D7560E" w:rsidRDefault="003A28FE" w:rsidP="003A28FE">
          <w:pPr>
            <w:spacing w:after="0" w:line="360" w:lineRule="auto"/>
            <w:rPr>
              <w:rFonts w:ascii="Palatino Linotype" w:hAnsi="Palatino Linotype"/>
              <w:b/>
              <w:bCs/>
              <w:lang w:val="es-ES"/>
            </w:rPr>
          </w:pPr>
          <w:r w:rsidRPr="00D7560E">
            <w:rPr>
              <w:rFonts w:ascii="Palatino Linotype" w:eastAsiaTheme="minorEastAsia" w:hAnsi="Palatino Linotype"/>
              <w:b/>
              <w:bCs/>
              <w:sz w:val="24"/>
              <w:szCs w:val="24"/>
              <w:lang w:val="es-ES" w:eastAsia="es-ES"/>
            </w:rPr>
            <w:fldChar w:fldCharType="end"/>
          </w:r>
        </w:p>
      </w:sdtContent>
    </w:sdt>
    <w:p w:rsidR="003A28FE" w:rsidRPr="00D7560E" w:rsidRDefault="003A28FE" w:rsidP="00AC252D">
      <w:pPr>
        <w:spacing w:after="0" w:line="360" w:lineRule="auto"/>
        <w:jc w:val="center"/>
        <w:rPr>
          <w:rFonts w:ascii="Palatino Linotype" w:eastAsiaTheme="minorEastAsia" w:hAnsi="Palatino Linotype"/>
          <w:sz w:val="24"/>
          <w:szCs w:val="24"/>
          <w:lang w:val="es-ES_tradnl" w:eastAsia="es-ES"/>
        </w:rPr>
      </w:pPr>
    </w:p>
    <w:p w:rsidR="00AC252D" w:rsidRPr="00D7560E" w:rsidRDefault="00AC252D" w:rsidP="00AC252D">
      <w:pPr>
        <w:spacing w:after="0" w:line="360" w:lineRule="auto"/>
        <w:jc w:val="center"/>
        <w:rPr>
          <w:rFonts w:ascii="Palatino Linotype" w:eastAsiaTheme="minorEastAsia" w:hAnsi="Palatino Linotype"/>
          <w:sz w:val="24"/>
          <w:szCs w:val="24"/>
          <w:lang w:val="es-ES_tradnl" w:eastAsia="es-ES"/>
        </w:rPr>
      </w:pPr>
    </w:p>
    <w:p w:rsidR="00AC252D" w:rsidRPr="00D7560E" w:rsidRDefault="00AC252D" w:rsidP="00AC252D">
      <w:pPr>
        <w:spacing w:after="0" w:line="360" w:lineRule="auto"/>
        <w:jc w:val="center"/>
        <w:rPr>
          <w:rFonts w:ascii="Palatino Linotype" w:eastAsiaTheme="minorEastAsia" w:hAnsi="Palatino Linotype"/>
          <w:sz w:val="24"/>
          <w:szCs w:val="24"/>
          <w:lang w:val="es-ES_tradnl" w:eastAsia="es-ES"/>
        </w:rPr>
      </w:pPr>
    </w:p>
    <w:p w:rsidR="003A28FE" w:rsidRPr="00D7560E" w:rsidRDefault="003A28FE" w:rsidP="003A28FE">
      <w:pPr>
        <w:spacing w:after="0" w:line="360" w:lineRule="auto"/>
        <w:jc w:val="both"/>
        <w:rPr>
          <w:rFonts w:ascii="Palatino Linotype" w:eastAsiaTheme="minorEastAsia" w:hAnsi="Palatino Linotype"/>
          <w:sz w:val="24"/>
          <w:szCs w:val="24"/>
          <w:lang w:val="es-ES_tradnl" w:eastAsia="es-ES"/>
        </w:rPr>
      </w:pPr>
    </w:p>
    <w:p w:rsidR="003A28FE" w:rsidRPr="00D7560E" w:rsidRDefault="003A28FE" w:rsidP="003A28FE">
      <w:pPr>
        <w:spacing w:after="0" w:line="360" w:lineRule="auto"/>
        <w:jc w:val="both"/>
        <w:rPr>
          <w:rFonts w:ascii="Palatino Linotype" w:eastAsiaTheme="minorEastAsia" w:hAnsi="Palatino Linotype"/>
          <w:b/>
          <w:bCs/>
          <w:sz w:val="24"/>
          <w:szCs w:val="24"/>
          <w:lang w:val="es-ES" w:eastAsia="es-ES"/>
        </w:rPr>
      </w:pPr>
      <w:r w:rsidRPr="00D7560E">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w:t>
      </w:r>
      <w:r w:rsidR="00E03388" w:rsidRPr="00D7560E">
        <w:rPr>
          <w:rFonts w:ascii="Palatino Linotype" w:eastAsiaTheme="minorEastAsia" w:hAnsi="Palatino Linotype"/>
          <w:sz w:val="24"/>
          <w:szCs w:val="24"/>
          <w:lang w:val="es-ES_tradnl" w:eastAsia="es-ES"/>
        </w:rPr>
        <w:t xml:space="preserve"> México; de fecha dos (02) de junio</w:t>
      </w:r>
      <w:r w:rsidRPr="00D7560E">
        <w:rPr>
          <w:rFonts w:ascii="Palatino Linotype" w:eastAsiaTheme="minorEastAsia" w:hAnsi="Palatino Linotype"/>
          <w:sz w:val="24"/>
          <w:szCs w:val="24"/>
          <w:lang w:val="es-ES_tradnl" w:eastAsia="es-ES"/>
        </w:rPr>
        <w:t xml:space="preserve"> de dos mil veintiuno.</w:t>
      </w:r>
    </w:p>
    <w:p w:rsidR="003A28FE" w:rsidRPr="00D7560E" w:rsidRDefault="003A28FE" w:rsidP="003A28FE">
      <w:pPr>
        <w:spacing w:before="240" w:after="360" w:line="360" w:lineRule="auto"/>
        <w:jc w:val="both"/>
        <w:rPr>
          <w:rFonts w:ascii="Palatino Linotype" w:eastAsiaTheme="minorEastAsia" w:hAnsi="Palatino Linotype"/>
          <w:sz w:val="24"/>
          <w:szCs w:val="24"/>
          <w:lang w:val="es-ES_tradnl" w:eastAsia="es-ES"/>
        </w:rPr>
      </w:pPr>
      <w:r w:rsidRPr="00D7560E">
        <w:rPr>
          <w:rFonts w:ascii="Palatino Linotype" w:eastAsiaTheme="minorEastAsia" w:hAnsi="Palatino Linotype"/>
          <w:b/>
          <w:sz w:val="24"/>
          <w:szCs w:val="24"/>
          <w:lang w:val="es-ES_tradnl" w:eastAsia="es-ES"/>
        </w:rPr>
        <w:t>VISTO</w:t>
      </w:r>
      <w:r w:rsidRPr="00D7560E">
        <w:rPr>
          <w:rFonts w:ascii="Palatino Linotype" w:eastAsiaTheme="minorEastAsia" w:hAnsi="Palatino Linotype"/>
          <w:sz w:val="24"/>
          <w:szCs w:val="24"/>
          <w:lang w:val="es-ES_tradnl" w:eastAsia="es-ES"/>
        </w:rPr>
        <w:t xml:space="preserve"> el expediente electrónico formado con motivo del recurso de revisión </w:t>
      </w:r>
      <w:r w:rsidR="00E03388" w:rsidRPr="00D7560E">
        <w:rPr>
          <w:rFonts w:ascii="Palatino Linotype" w:eastAsiaTheme="minorEastAsia" w:hAnsi="Palatino Linotype"/>
          <w:b/>
          <w:sz w:val="24"/>
          <w:szCs w:val="24"/>
          <w:lang w:val="es-ES_tradnl" w:eastAsia="es-ES"/>
        </w:rPr>
        <w:t>02063</w:t>
      </w:r>
      <w:r w:rsidRPr="00D7560E">
        <w:rPr>
          <w:rFonts w:ascii="Palatino Linotype" w:eastAsiaTheme="minorEastAsia" w:hAnsi="Palatino Linotype"/>
          <w:b/>
          <w:sz w:val="24"/>
          <w:szCs w:val="24"/>
          <w:lang w:val="es-ES_tradnl" w:eastAsia="es-ES"/>
        </w:rPr>
        <w:t>/INFOEM/IP/RR/2021</w:t>
      </w:r>
      <w:r w:rsidRPr="00D7560E">
        <w:rPr>
          <w:rFonts w:ascii="Palatino Linotype" w:eastAsiaTheme="minorEastAsia" w:hAnsi="Palatino Linotype" w:cs="Arial"/>
          <w:b/>
          <w:bCs/>
          <w:sz w:val="24"/>
          <w:szCs w:val="24"/>
          <w:lang w:val="es-ES_tradnl" w:eastAsia="es-ES"/>
        </w:rPr>
        <w:t xml:space="preserve">, </w:t>
      </w:r>
      <w:r w:rsidRPr="00D7560E">
        <w:rPr>
          <w:rFonts w:ascii="Palatino Linotype" w:eastAsiaTheme="minorEastAsia" w:hAnsi="Palatino Linotype"/>
          <w:sz w:val="24"/>
          <w:szCs w:val="24"/>
          <w:lang w:val="es-ES_tradnl" w:eastAsia="es-ES"/>
        </w:rPr>
        <w:t>promovido por</w:t>
      </w:r>
      <w:r w:rsidR="00E03388" w:rsidRPr="00D7560E">
        <w:rPr>
          <w:rFonts w:ascii="Palatino Linotype" w:eastAsiaTheme="minorEastAsia" w:hAnsi="Palatino Linotype"/>
          <w:sz w:val="24"/>
          <w:szCs w:val="24"/>
          <w:lang w:val="es-ES_tradnl" w:eastAsia="es-ES"/>
        </w:rPr>
        <w:t xml:space="preserve"> na </w:t>
      </w:r>
      <w:r w:rsidR="00E03388" w:rsidRPr="00D7560E">
        <w:rPr>
          <w:rFonts w:ascii="Palatino Linotype" w:eastAsia="MS Mincho" w:hAnsi="Palatino Linotype" w:cs="Times New Roman"/>
          <w:bCs/>
          <w:sz w:val="24"/>
          <w:szCs w:val="24"/>
          <w:lang w:eastAsia="es-ES"/>
        </w:rPr>
        <w:t>persona usuaria del Sistema de Acceso a la Información Mexiquense</w:t>
      </w:r>
      <w:r w:rsidR="00E03388" w:rsidRPr="00D7560E">
        <w:rPr>
          <w:rFonts w:ascii="Palatino Linotype" w:eastAsia="MS Mincho" w:hAnsi="Palatino Linotype" w:cs="Times New Roman"/>
          <w:b/>
          <w:bCs/>
          <w:sz w:val="24"/>
          <w:szCs w:val="24"/>
          <w:lang w:eastAsia="es-ES"/>
        </w:rPr>
        <w:t xml:space="preserve"> (SAIMEX), </w:t>
      </w:r>
      <w:r w:rsidR="00E03388" w:rsidRPr="00D7560E">
        <w:rPr>
          <w:rFonts w:ascii="Palatino Linotype" w:eastAsia="MS Mincho" w:hAnsi="Palatino Linotype" w:cs="Times New Roman"/>
          <w:bCs/>
          <w:sz w:val="24"/>
          <w:szCs w:val="24"/>
          <w:lang w:eastAsia="es-ES"/>
        </w:rPr>
        <w:t>quien no proporcionó ningún nombre, seudónimo o carácter para poder ser identificado</w:t>
      </w:r>
      <w:r w:rsidR="00E03388" w:rsidRPr="00D7560E">
        <w:rPr>
          <w:rFonts w:ascii="Palatino Linotype" w:eastAsiaTheme="minorEastAsia" w:hAnsi="Palatino Linotype"/>
          <w:sz w:val="24"/>
          <w:szCs w:val="24"/>
          <w:lang w:val="es-ES_tradnl" w:eastAsia="es-ES"/>
        </w:rPr>
        <w:t>,</w:t>
      </w:r>
      <w:r w:rsidRPr="00D7560E">
        <w:rPr>
          <w:rFonts w:ascii="Palatino Linotype" w:eastAsiaTheme="minorEastAsia" w:hAnsi="Palatino Linotype"/>
          <w:b/>
          <w:sz w:val="24"/>
          <w:szCs w:val="24"/>
          <w:lang w:val="es-ES_tradnl" w:eastAsia="es-ES"/>
        </w:rPr>
        <w:t xml:space="preserve"> </w:t>
      </w:r>
      <w:r w:rsidRPr="00D7560E">
        <w:rPr>
          <w:rFonts w:ascii="Palatino Linotype" w:eastAsiaTheme="minorEastAsia" w:hAnsi="Palatino Linotype"/>
          <w:sz w:val="24"/>
          <w:szCs w:val="24"/>
          <w:lang w:val="es-ES_tradnl" w:eastAsia="es-ES"/>
        </w:rPr>
        <w:t>quien en lo sucesivo será identificado</w:t>
      </w:r>
      <w:r w:rsidRPr="00D7560E">
        <w:rPr>
          <w:rFonts w:ascii="Palatino Linotype" w:eastAsiaTheme="minorEastAsia" w:hAnsi="Palatino Linotype"/>
          <w:b/>
          <w:sz w:val="24"/>
          <w:szCs w:val="24"/>
          <w:lang w:val="es-ES_tradnl" w:eastAsia="es-ES"/>
        </w:rPr>
        <w:t xml:space="preserve"> </w:t>
      </w:r>
      <w:r w:rsidRPr="00D7560E">
        <w:rPr>
          <w:rFonts w:ascii="Palatino Linotype" w:eastAsiaTheme="minorEastAsia" w:hAnsi="Palatino Linotype" w:cs="Arial"/>
          <w:sz w:val="24"/>
          <w:szCs w:val="24"/>
          <w:lang w:val="es-ES_tradnl" w:eastAsia="es-ES"/>
        </w:rPr>
        <w:t xml:space="preserve">como </w:t>
      </w:r>
      <w:r w:rsidRPr="00D7560E">
        <w:rPr>
          <w:rFonts w:ascii="Palatino Linotype" w:eastAsiaTheme="minorEastAsia" w:hAnsi="Palatino Linotype" w:cs="Arial"/>
          <w:b/>
          <w:sz w:val="24"/>
          <w:szCs w:val="24"/>
          <w:lang w:val="es-ES_tradnl" w:eastAsia="es-ES"/>
        </w:rPr>
        <w:t>RECURRENTE</w:t>
      </w:r>
      <w:r w:rsidRPr="00D7560E">
        <w:rPr>
          <w:rFonts w:ascii="Palatino Linotype" w:eastAsiaTheme="minorEastAsia" w:hAnsi="Palatino Linotype" w:cs="Arial"/>
          <w:sz w:val="24"/>
          <w:szCs w:val="24"/>
          <w:lang w:val="es-ES_tradnl" w:eastAsia="es-ES"/>
        </w:rPr>
        <w:t xml:space="preserve">, en contra de la respuesta del </w:t>
      </w:r>
      <w:r w:rsidRPr="00D7560E">
        <w:rPr>
          <w:rFonts w:ascii="Palatino Linotype" w:eastAsiaTheme="minorEastAsia" w:hAnsi="Palatino Linotype" w:cs="Arial"/>
          <w:b/>
          <w:sz w:val="24"/>
          <w:szCs w:val="24"/>
          <w:lang w:val="es-ES_tradnl" w:eastAsia="es-ES"/>
        </w:rPr>
        <w:t>Ayuntamiento de</w:t>
      </w:r>
      <w:r w:rsidR="00E03388" w:rsidRPr="00D7560E">
        <w:rPr>
          <w:rFonts w:ascii="Palatino Linotype" w:eastAsiaTheme="minorEastAsia" w:hAnsi="Palatino Linotype" w:cs="Arial"/>
          <w:b/>
          <w:sz w:val="24"/>
          <w:szCs w:val="24"/>
          <w:lang w:val="es-ES_tradnl" w:eastAsia="es-ES"/>
        </w:rPr>
        <w:t xml:space="preserve"> Tenango del Valle</w:t>
      </w:r>
      <w:r w:rsidRPr="00D7560E">
        <w:rPr>
          <w:rFonts w:ascii="Palatino Linotype" w:eastAsiaTheme="minorEastAsia" w:hAnsi="Palatino Linotype" w:cs="Arial"/>
          <w:b/>
          <w:sz w:val="24"/>
          <w:szCs w:val="24"/>
          <w:lang w:val="es-ES_tradnl" w:eastAsia="es-ES"/>
        </w:rPr>
        <w:t xml:space="preserve">, </w:t>
      </w:r>
      <w:r w:rsidRPr="00D7560E">
        <w:rPr>
          <w:rFonts w:ascii="Palatino Linotype" w:eastAsiaTheme="minorEastAsia" w:hAnsi="Palatino Linotype"/>
          <w:sz w:val="24"/>
          <w:szCs w:val="24"/>
          <w:lang w:val="es-ES_tradnl" w:eastAsia="es-ES"/>
        </w:rPr>
        <w:t>en lo sucesivo el</w:t>
      </w:r>
      <w:r w:rsidRPr="00D7560E">
        <w:rPr>
          <w:rFonts w:ascii="Palatino Linotype" w:eastAsiaTheme="minorEastAsia" w:hAnsi="Palatino Linotype"/>
          <w:b/>
          <w:sz w:val="24"/>
          <w:szCs w:val="24"/>
          <w:lang w:val="es-ES_tradnl" w:eastAsia="es-ES"/>
        </w:rPr>
        <w:t xml:space="preserve"> SUJETO OBLIGADO, </w:t>
      </w:r>
      <w:r w:rsidRPr="00D7560E">
        <w:rPr>
          <w:rFonts w:ascii="Palatino Linotype" w:eastAsiaTheme="minorEastAsia" w:hAnsi="Palatino Linotype"/>
          <w:sz w:val="24"/>
          <w:szCs w:val="24"/>
          <w:lang w:val="es-ES_tradnl" w:eastAsia="es-ES"/>
        </w:rPr>
        <w:t xml:space="preserve">se procede a dictar la presente resolución, con base en los siguientes: </w:t>
      </w:r>
    </w:p>
    <w:p w:rsidR="003A28FE" w:rsidRPr="00D7560E" w:rsidRDefault="003A28FE" w:rsidP="003A28FE">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3099591"/>
      <w:r w:rsidRPr="00D7560E">
        <w:rPr>
          <w:rFonts w:ascii="Palatino Linotype" w:eastAsiaTheme="majorEastAsia" w:hAnsi="Palatino Linotype" w:cstheme="majorBidi"/>
          <w:b/>
          <w:sz w:val="24"/>
          <w:szCs w:val="24"/>
        </w:rPr>
        <w:t>ANTECEDENTES</w:t>
      </w:r>
      <w:bookmarkEnd w:id="0"/>
      <w:bookmarkEnd w:id="1"/>
    </w:p>
    <w:p w:rsidR="003A28FE" w:rsidRPr="00D7560E" w:rsidRDefault="003A28FE" w:rsidP="003A28FE">
      <w:pPr>
        <w:keepNext/>
        <w:keepLines/>
        <w:spacing w:before="240" w:after="0"/>
        <w:jc w:val="center"/>
        <w:outlineLvl w:val="0"/>
        <w:rPr>
          <w:rFonts w:ascii="Palatino Linotype" w:eastAsiaTheme="majorEastAsia" w:hAnsi="Palatino Linotype" w:cstheme="majorBidi"/>
          <w:sz w:val="24"/>
          <w:szCs w:val="24"/>
        </w:rPr>
      </w:pPr>
    </w:p>
    <w:p w:rsidR="003A28FE" w:rsidRPr="00D7560E" w:rsidRDefault="00AC252D" w:rsidP="003A28F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7560E">
        <w:rPr>
          <w:rFonts w:ascii="Palatino Linotype" w:eastAsia="Calibri" w:hAnsi="Palatino Linotype" w:cs="Arial"/>
          <w:sz w:val="24"/>
          <w:szCs w:val="24"/>
          <w:lang w:val="es-ES" w:eastAsia="es-ES"/>
        </w:rPr>
        <w:t>El diecinueve (19</w:t>
      </w:r>
      <w:r w:rsidR="003A28FE" w:rsidRPr="00D7560E">
        <w:rPr>
          <w:rFonts w:ascii="Palatino Linotype" w:eastAsia="Calibri" w:hAnsi="Palatino Linotype" w:cs="Arial"/>
          <w:sz w:val="24"/>
          <w:szCs w:val="24"/>
          <w:lang w:val="es-ES" w:eastAsia="es-ES"/>
        </w:rPr>
        <w:t xml:space="preserve">) de marzo de dos mil veintiuno, </w:t>
      </w:r>
      <w:r w:rsidR="003A28FE" w:rsidRPr="00D7560E">
        <w:rPr>
          <w:rFonts w:ascii="Palatino Linotype" w:eastAsia="Calibri" w:hAnsi="Palatino Linotype" w:cs="Times New Roman"/>
          <w:sz w:val="24"/>
          <w:szCs w:val="24"/>
          <w:lang w:val="es-ES" w:eastAsia="es-ES"/>
        </w:rPr>
        <w:t>se</w:t>
      </w:r>
      <w:r w:rsidR="003A28FE" w:rsidRPr="00D7560E">
        <w:rPr>
          <w:rFonts w:ascii="Palatino Linotype" w:eastAsiaTheme="minorEastAsia" w:hAnsi="Palatino Linotype"/>
          <w:b/>
          <w:sz w:val="24"/>
          <w:szCs w:val="24"/>
          <w:lang w:val="es-ES_tradnl" w:eastAsia="es-ES"/>
        </w:rPr>
        <w:t xml:space="preserve"> </w:t>
      </w:r>
      <w:r w:rsidR="003A28FE" w:rsidRPr="00D7560E">
        <w:rPr>
          <w:rFonts w:ascii="Palatino Linotype" w:eastAsiaTheme="minorEastAsia" w:hAnsi="Palatino Linotype"/>
          <w:sz w:val="24"/>
          <w:szCs w:val="24"/>
          <w:lang w:val="es-ES_tradnl" w:eastAsia="es-ES"/>
        </w:rPr>
        <w:t xml:space="preserve">presentó </w:t>
      </w:r>
      <w:r w:rsidR="003A28FE" w:rsidRPr="00D7560E">
        <w:rPr>
          <w:rFonts w:ascii="Palatino Linotype" w:eastAsia="Calibri" w:hAnsi="Palatino Linotype" w:cs="Arial"/>
          <w:sz w:val="24"/>
          <w:szCs w:val="24"/>
          <w:lang w:val="es-ES" w:eastAsia="es-ES"/>
        </w:rPr>
        <w:t xml:space="preserve">ante el </w:t>
      </w:r>
      <w:r w:rsidR="003A28FE" w:rsidRPr="00D7560E">
        <w:rPr>
          <w:rFonts w:ascii="Palatino Linotype" w:eastAsia="Calibri" w:hAnsi="Palatino Linotype" w:cs="Arial"/>
          <w:b/>
          <w:sz w:val="24"/>
          <w:szCs w:val="24"/>
          <w:lang w:val="es-ES" w:eastAsia="es-ES"/>
        </w:rPr>
        <w:t>SUJETO OBLIGADO,</w:t>
      </w:r>
      <w:r w:rsidR="003A28FE" w:rsidRPr="00D7560E">
        <w:rPr>
          <w:rFonts w:ascii="Palatino Linotype" w:eastAsia="Calibri" w:hAnsi="Palatino Linotype" w:cs="Arial"/>
          <w:sz w:val="24"/>
          <w:szCs w:val="24"/>
          <w:lang w:val="es-ES_tradnl" w:eastAsia="es-ES"/>
        </w:rPr>
        <w:t xml:space="preserve"> vía </w:t>
      </w:r>
      <w:r w:rsidR="003A28FE" w:rsidRPr="00D7560E">
        <w:rPr>
          <w:rFonts w:ascii="Palatino Linotype" w:eastAsia="Calibri" w:hAnsi="Palatino Linotype" w:cs="Arial"/>
          <w:sz w:val="24"/>
          <w:szCs w:val="24"/>
          <w:lang w:val="es-ES" w:eastAsia="es-ES"/>
        </w:rPr>
        <w:t xml:space="preserve">Sistema de Acceso a la Información Mexiquense </w:t>
      </w:r>
      <w:r w:rsidR="003A28FE" w:rsidRPr="00D7560E">
        <w:rPr>
          <w:rFonts w:ascii="Palatino Linotype" w:eastAsia="Calibri" w:hAnsi="Palatino Linotype" w:cs="Arial"/>
          <w:b/>
          <w:sz w:val="24"/>
          <w:szCs w:val="24"/>
          <w:lang w:val="es-ES" w:eastAsia="es-ES"/>
        </w:rPr>
        <w:t>(SAIMEX),</w:t>
      </w:r>
      <w:r w:rsidR="003A28FE" w:rsidRPr="00D7560E">
        <w:rPr>
          <w:rFonts w:ascii="Palatino Linotype" w:eastAsia="Calibri" w:hAnsi="Palatino Linotype" w:cs="Arial"/>
          <w:sz w:val="24"/>
          <w:szCs w:val="24"/>
          <w:lang w:val="es-ES" w:eastAsia="es-ES"/>
        </w:rPr>
        <w:t xml:space="preserve"> la solicitud de información pública registradas con el número</w:t>
      </w:r>
      <w:r w:rsidR="003A28FE" w:rsidRPr="00D7560E">
        <w:rPr>
          <w:rFonts w:ascii="Verdana" w:eastAsiaTheme="minorEastAsia" w:hAnsi="Verdana"/>
          <w:b/>
          <w:bCs/>
          <w:sz w:val="24"/>
          <w:szCs w:val="24"/>
          <w:lang w:val="es-ES_tradnl" w:eastAsia="es-ES"/>
        </w:rPr>
        <w:t xml:space="preserve"> </w:t>
      </w:r>
      <w:r w:rsidR="003A28FE" w:rsidRPr="00D7560E">
        <w:rPr>
          <w:rFonts w:ascii="Palatino Linotype" w:eastAsia="Calibri" w:hAnsi="Palatino Linotype" w:cs="Arial"/>
          <w:b/>
          <w:bCs/>
          <w:sz w:val="24"/>
          <w:szCs w:val="24"/>
          <w:lang w:val="es-ES_tradnl" w:eastAsia="es-ES"/>
        </w:rPr>
        <w:t xml:space="preserve"> </w:t>
      </w:r>
      <w:r w:rsidRPr="00D7560E">
        <w:rPr>
          <w:rFonts w:ascii="Palatino Linotype" w:eastAsia="Calibri" w:hAnsi="Palatino Linotype" w:cs="Arial"/>
          <w:b/>
          <w:bCs/>
          <w:sz w:val="24"/>
          <w:szCs w:val="24"/>
          <w:lang w:eastAsia="es-ES"/>
        </w:rPr>
        <w:t>00077/TENAVALL/IP/20</w:t>
      </w:r>
      <w:r w:rsidR="003A28FE" w:rsidRPr="00D7560E">
        <w:rPr>
          <w:rFonts w:ascii="Palatino Linotype" w:hAnsi="Palatino Linotype"/>
          <w:b/>
          <w:bCs/>
          <w:sz w:val="24"/>
        </w:rPr>
        <w:t>21</w:t>
      </w:r>
      <w:r w:rsidR="003A28FE" w:rsidRPr="00D7560E">
        <w:rPr>
          <w:rFonts w:ascii="Palatino Linotype" w:eastAsia="Calibri" w:hAnsi="Palatino Linotype" w:cs="Arial"/>
          <w:sz w:val="24"/>
          <w:szCs w:val="24"/>
          <w:lang w:val="es-ES" w:eastAsia="es-ES"/>
        </w:rPr>
        <w:t>, mediante la cual se requirió:</w:t>
      </w:r>
    </w:p>
    <w:p w:rsidR="003A28FE" w:rsidRPr="00D7560E" w:rsidRDefault="003A28FE" w:rsidP="003A28FE">
      <w:pPr>
        <w:spacing w:before="240" w:after="240" w:line="360" w:lineRule="auto"/>
        <w:ind w:left="284"/>
        <w:contextualSpacing/>
        <w:jc w:val="both"/>
        <w:rPr>
          <w:rFonts w:ascii="Palatino Linotype" w:eastAsia="Calibri" w:hAnsi="Palatino Linotype" w:cs="Arial"/>
          <w:sz w:val="24"/>
          <w:szCs w:val="24"/>
          <w:lang w:val="es-ES" w:eastAsia="es-ES"/>
        </w:rPr>
      </w:pPr>
    </w:p>
    <w:p w:rsidR="003A28FE" w:rsidRPr="00D7560E" w:rsidRDefault="00AC252D" w:rsidP="003A28FE">
      <w:pPr>
        <w:spacing w:after="0" w:line="360" w:lineRule="auto"/>
        <w:ind w:left="851" w:right="709"/>
        <w:jc w:val="both"/>
        <w:rPr>
          <w:rFonts w:ascii="Palatino Linotype" w:eastAsia="Times New Roman" w:hAnsi="Palatino Linotype" w:cs="Times New Roman"/>
          <w:i/>
          <w:lang w:eastAsia="es-MX"/>
        </w:rPr>
      </w:pPr>
      <w:r w:rsidRPr="00D7560E">
        <w:rPr>
          <w:rFonts w:ascii="Palatino Linotype" w:hAnsi="Palatino Linotype"/>
          <w:i/>
          <w:color w:val="000000"/>
        </w:rPr>
        <w:t>“Deseo conocer el d</w:t>
      </w:r>
      <w:r w:rsidRPr="00D7560E">
        <w:rPr>
          <w:rFonts w:ascii="Palatino Linotype" w:hAnsi="Palatino Linotype"/>
          <w:i/>
          <w:color w:val="000000"/>
          <w:u w:val="single"/>
        </w:rPr>
        <w:t>ocumento mediante el cual se le dio permiso, autorización, licencia o análogo para instalar el negocio de venta de pan del puesto ubicado en</w:t>
      </w:r>
      <w:r w:rsidRPr="00D7560E">
        <w:rPr>
          <w:rFonts w:ascii="Palatino Linotype" w:hAnsi="Palatino Linotype"/>
          <w:i/>
          <w:color w:val="000000"/>
        </w:rPr>
        <w:t xml:space="preserve"> santiaguito coaxustenco en la esquina de la calle galeana y juarez, a un costado de la base de taxis. Asimismo, pido </w:t>
      </w:r>
      <w:r w:rsidRPr="00D7560E">
        <w:rPr>
          <w:rFonts w:ascii="Palatino Linotype" w:hAnsi="Palatino Linotype"/>
          <w:i/>
          <w:color w:val="000000"/>
          <w:u w:val="single"/>
        </w:rPr>
        <w:t xml:space="preserve">se de vista al órgano interno de control por permitir que el área correspondiente permita este tipo de negocios que incumplen con toda </w:t>
      </w:r>
      <w:r w:rsidRPr="00D7560E">
        <w:rPr>
          <w:rFonts w:ascii="Palatino Linotype" w:hAnsi="Palatino Linotype"/>
          <w:i/>
          <w:color w:val="000000"/>
          <w:u w:val="single"/>
        </w:rPr>
        <w:lastRenderedPageBreak/>
        <w:t>norma sanitaria</w:t>
      </w:r>
      <w:r w:rsidRPr="00D7560E">
        <w:rPr>
          <w:rFonts w:ascii="Palatino Linotype" w:hAnsi="Palatino Linotype"/>
          <w:i/>
          <w:color w:val="000000"/>
        </w:rPr>
        <w:t xml:space="preserve">, ya que se encuentran en la vía pública sin protección para el consumidor, siendo un foco rojo para contracción de covid 19, así como enfermedades infecciosas por estar en plena calle con el producto al aire libre. </w:t>
      </w:r>
      <w:r w:rsidRPr="00D7560E">
        <w:rPr>
          <w:rFonts w:ascii="Palatino Linotype" w:hAnsi="Palatino Linotype"/>
          <w:i/>
          <w:color w:val="000000"/>
          <w:u w:val="single"/>
        </w:rPr>
        <w:t xml:space="preserve">Dicho establecimiento se encuentra de lunes a viernes después de las 5 o 6 de la tarde. </w:t>
      </w:r>
      <w:r w:rsidRPr="00D7560E">
        <w:rPr>
          <w:rFonts w:ascii="Palatino Linotype" w:hAnsi="Palatino Linotype"/>
          <w:i/>
          <w:color w:val="000000"/>
        </w:rPr>
        <w:t>Aún y cuando se encuentra dentro de los límites territoriales de la delegación de santiaguito coaxustenco, no es motivo suficiente para no contar con la información, dado que es jurisdicción del Ayuntamjento de tenango del valle.</w:t>
      </w:r>
      <w:r w:rsidRPr="00D7560E">
        <w:rPr>
          <w:rFonts w:ascii="Palatino Linotype" w:hAnsi="Palatino Linotype"/>
          <w:i/>
          <w:color w:val="000000"/>
          <w:u w:val="single"/>
        </w:rPr>
        <w:t xml:space="preserve"> En caso de que no se cuente con la información pido a la autoridad su inmediata regulación o, en su caso, el retiro del mismo</w:t>
      </w:r>
      <w:r w:rsidR="003A28FE" w:rsidRPr="00D7560E">
        <w:rPr>
          <w:rFonts w:ascii="Palatino Linotype" w:hAnsi="Palatino Linotype"/>
          <w:i/>
          <w:color w:val="000000"/>
        </w:rPr>
        <w:t>” (Sic)</w:t>
      </w:r>
    </w:p>
    <w:p w:rsidR="003A28FE" w:rsidRPr="00D7560E" w:rsidRDefault="003A28FE" w:rsidP="003A28FE">
      <w:pPr>
        <w:spacing w:after="0" w:line="360" w:lineRule="auto"/>
        <w:ind w:right="34"/>
        <w:contextualSpacing/>
        <w:jc w:val="both"/>
        <w:rPr>
          <w:rFonts w:ascii="Palatino Linotype" w:eastAsiaTheme="minorEastAsia" w:hAnsi="Palatino Linotype" w:cs="Arial"/>
          <w:i/>
          <w:sz w:val="24"/>
          <w:szCs w:val="24"/>
          <w:lang w:val="es-ES_tradnl" w:eastAsia="es-ES"/>
        </w:rPr>
      </w:pPr>
    </w:p>
    <w:p w:rsidR="003A28FE" w:rsidRPr="00D7560E" w:rsidRDefault="003A28FE" w:rsidP="003A28FE">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D7560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7560E">
        <w:rPr>
          <w:rFonts w:ascii="Palatino Linotype" w:eastAsiaTheme="minorEastAsia" w:hAnsi="Palatino Linotype" w:cs="Arial"/>
          <w:b/>
          <w:sz w:val="24"/>
          <w:szCs w:val="24"/>
          <w:lang w:val="es-ES_tradnl" w:eastAsia="es-ES"/>
        </w:rPr>
        <w:t xml:space="preserve">(SAIMEX).  </w:t>
      </w:r>
    </w:p>
    <w:p w:rsidR="003A28FE" w:rsidRPr="00D7560E" w:rsidRDefault="003A28FE" w:rsidP="003A28FE">
      <w:pPr>
        <w:spacing w:before="240" w:after="240" w:line="360" w:lineRule="auto"/>
        <w:contextualSpacing/>
        <w:jc w:val="both"/>
        <w:rPr>
          <w:rFonts w:ascii="Palatino Linotype" w:eastAsiaTheme="minorEastAsia" w:hAnsi="Palatino Linotype" w:cs="Arial"/>
          <w:i/>
          <w:sz w:val="24"/>
          <w:szCs w:val="24"/>
          <w:lang w:val="es-ES_tradnl" w:eastAsia="es-ES"/>
        </w:rPr>
      </w:pPr>
    </w:p>
    <w:p w:rsidR="003A28FE" w:rsidRPr="00D7560E" w:rsidRDefault="003A28FE" w:rsidP="00AC252D">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D7560E">
        <w:rPr>
          <w:rFonts w:ascii="Palatino Linotype" w:eastAsia="Calibri" w:hAnsi="Palatino Linotype" w:cs="Arial"/>
          <w:sz w:val="24"/>
          <w:szCs w:val="24"/>
          <w:lang w:val="es-AR" w:eastAsia="es-ES"/>
        </w:rPr>
        <w:t>El</w:t>
      </w:r>
      <w:r w:rsidRPr="00D7560E">
        <w:rPr>
          <w:rFonts w:ascii="Palatino Linotype" w:eastAsia="Times New Roman" w:hAnsi="Palatino Linotype" w:cs="Arial"/>
          <w:sz w:val="24"/>
          <w:szCs w:val="24"/>
          <w:lang w:val="es-ES" w:eastAsia="es-ES"/>
        </w:rPr>
        <w:t xml:space="preserve"> </w:t>
      </w:r>
      <w:r w:rsidR="00AC252D" w:rsidRPr="00D7560E">
        <w:rPr>
          <w:rFonts w:ascii="Palatino Linotype" w:eastAsia="Times New Roman" w:hAnsi="Palatino Linotype" w:cs="Arial"/>
          <w:b/>
          <w:sz w:val="24"/>
          <w:szCs w:val="24"/>
          <w:lang w:val="es-ES" w:eastAsia="es-ES"/>
        </w:rPr>
        <w:t>dieciséis (16) de abril</w:t>
      </w:r>
      <w:r w:rsidRPr="00D7560E">
        <w:rPr>
          <w:rFonts w:ascii="Palatino Linotype" w:eastAsia="Times New Roman" w:hAnsi="Palatino Linotype" w:cs="Arial"/>
          <w:sz w:val="24"/>
          <w:szCs w:val="24"/>
          <w:lang w:val="es-ES" w:eastAsia="es-ES"/>
        </w:rPr>
        <w:t xml:space="preserve"> de dos mil veintiuno, </w:t>
      </w:r>
      <w:r w:rsidR="00AC252D" w:rsidRPr="00D7560E">
        <w:rPr>
          <w:rFonts w:ascii="Palatino Linotype" w:eastAsia="Times New Roman" w:hAnsi="Palatino Linotype" w:cs="Arial"/>
          <w:sz w:val="24"/>
          <w:szCs w:val="24"/>
          <w:lang w:val="es-ES" w:eastAsia="es-ES"/>
        </w:rPr>
        <w:t xml:space="preserve"> él</w:t>
      </w:r>
      <w:r w:rsidR="00AC252D" w:rsidRPr="00D7560E">
        <w:rPr>
          <w:rFonts w:ascii="Palatino Linotype" w:eastAsia="Times New Roman" w:hAnsi="Palatino Linotype" w:cs="Arial"/>
          <w:b/>
          <w:sz w:val="24"/>
          <w:szCs w:val="24"/>
          <w:lang w:val="es-ES" w:eastAsia="es-ES"/>
        </w:rPr>
        <w:t xml:space="preserve"> SUJETO OBLIGADO</w:t>
      </w:r>
      <w:r w:rsidR="00AC252D" w:rsidRPr="00D7560E">
        <w:rPr>
          <w:rFonts w:ascii="Palatino Linotype" w:eastAsia="Times New Roman" w:hAnsi="Palatino Linotype" w:cs="Arial"/>
          <w:sz w:val="24"/>
          <w:szCs w:val="24"/>
          <w:lang w:val="es-ES" w:eastAsia="es-ES"/>
        </w:rPr>
        <w:t xml:space="preserve"> emitió su respuesta a la solicitud presentada por el particular, </w:t>
      </w:r>
      <w:r w:rsidR="00B021E4" w:rsidRPr="00D7560E">
        <w:rPr>
          <w:rFonts w:ascii="Palatino Linotype" w:eastAsia="Times New Roman" w:hAnsi="Palatino Linotype" w:cs="Arial"/>
          <w:sz w:val="24"/>
          <w:szCs w:val="24"/>
          <w:lang w:val="es-ES" w:eastAsia="es-ES"/>
        </w:rPr>
        <w:t xml:space="preserve">para lo cual adjuntó archivo identificado como  CONSTESTACIÓN TRSNASPRENCIA 180.pdf y Oficio para la atencipon a las Sol.0077.pdf,mismos que refieren lo siguiente: </w:t>
      </w:r>
    </w:p>
    <w:p w:rsidR="00B021E4" w:rsidRPr="00D7560E" w:rsidRDefault="00B021E4" w:rsidP="00B021E4">
      <w:pPr>
        <w:pStyle w:val="Prrafodelista"/>
        <w:rPr>
          <w:rFonts w:ascii="Palatino Linotype" w:hAnsi="Palatino Linotype" w:cs="Arial"/>
          <w:i/>
        </w:rPr>
      </w:pPr>
    </w:p>
    <w:p w:rsidR="00B021E4" w:rsidRPr="00D7560E" w:rsidRDefault="00B021E4" w:rsidP="00B021E4">
      <w:pPr>
        <w:spacing w:before="240" w:after="240" w:line="360" w:lineRule="auto"/>
        <w:ind w:left="567" w:right="567"/>
        <w:contextualSpacing/>
        <w:jc w:val="both"/>
        <w:rPr>
          <w:rFonts w:ascii="Palatino Linotype" w:eastAsia="Calibri" w:hAnsi="Palatino Linotype" w:cs="Times New Roman"/>
          <w:sz w:val="24"/>
          <w:szCs w:val="24"/>
          <w:lang w:val="es-ES" w:eastAsia="es-ES"/>
        </w:rPr>
      </w:pPr>
      <w:r w:rsidRPr="00D7560E">
        <w:rPr>
          <w:rFonts w:ascii="Palatino Linotype" w:eastAsia="Calibri" w:hAnsi="Palatino Linotype" w:cs="Times New Roman"/>
          <w:b/>
          <w:sz w:val="24"/>
          <w:szCs w:val="24"/>
          <w:lang w:val="es-ES" w:eastAsia="es-ES"/>
        </w:rPr>
        <w:t>CONTESTACIÓN TRANSPARENCIA 180.pdf</w:t>
      </w:r>
      <w:r w:rsidRPr="00D7560E">
        <w:rPr>
          <w:rFonts w:ascii="Palatino Linotype" w:eastAsia="Calibri" w:hAnsi="Palatino Linotype" w:cs="Times New Roman"/>
          <w:sz w:val="24"/>
          <w:szCs w:val="24"/>
          <w:lang w:val="es-ES" w:eastAsia="es-ES"/>
        </w:rPr>
        <w:t>: oficio número PMTV/DDETYG/0040/2021, suscrito por el D</w:t>
      </w:r>
      <w:r w:rsidRPr="00D7560E">
        <w:rPr>
          <w:rFonts w:ascii="Palatino Linotype" w:eastAsia="Calibri" w:hAnsi="Palatino Linotype" w:cs="Times New Roman"/>
          <w:sz w:val="24"/>
          <w:szCs w:val="24"/>
          <w:u w:val="single"/>
          <w:lang w:val="es-ES" w:eastAsia="es-ES"/>
        </w:rPr>
        <w:t>irector de Desarrollo Económico, Turismo y Gobernación, quien informó que el solicitante pretende a través de su solicitud, se de atención a cuestionamientos, que la información no se considera de interés público y que conforme a sus interés, resumida y se genere mediante documento ad hoc.</w:t>
      </w:r>
      <w:r w:rsidRPr="00D7560E">
        <w:rPr>
          <w:rFonts w:ascii="Palatino Linotype" w:eastAsia="Calibri" w:hAnsi="Palatino Linotype" w:cs="Times New Roman"/>
          <w:sz w:val="24"/>
          <w:szCs w:val="24"/>
          <w:lang w:val="es-ES" w:eastAsia="es-ES"/>
        </w:rPr>
        <w:t xml:space="preserve"> Que la </w:t>
      </w:r>
      <w:r w:rsidRPr="00D7560E">
        <w:rPr>
          <w:rFonts w:ascii="Palatino Linotype" w:eastAsia="Calibri" w:hAnsi="Palatino Linotype" w:cs="Times New Roman"/>
          <w:sz w:val="24"/>
          <w:szCs w:val="24"/>
          <w:lang w:val="es-ES" w:eastAsia="es-ES"/>
        </w:rPr>
        <w:lastRenderedPageBreak/>
        <w:t>información solicitada no es derecho de acceso, sino derecho de petición y se le sugiere al solicitante se presente a las oficinas de la Secretaria de Desarrollo Económico para que se le de atención a su solicitud.</w:t>
      </w:r>
    </w:p>
    <w:p w:rsidR="00B021E4" w:rsidRPr="00D7560E" w:rsidRDefault="00B021E4" w:rsidP="00B021E4">
      <w:pPr>
        <w:spacing w:before="240" w:after="240" w:line="360" w:lineRule="auto"/>
        <w:ind w:left="567" w:right="567"/>
        <w:contextualSpacing/>
        <w:jc w:val="both"/>
        <w:rPr>
          <w:rFonts w:ascii="Palatino Linotype" w:eastAsia="Calibri" w:hAnsi="Palatino Linotype" w:cs="Times New Roman"/>
          <w:sz w:val="24"/>
          <w:szCs w:val="24"/>
          <w:lang w:val="es-ES" w:eastAsia="es-ES"/>
        </w:rPr>
      </w:pPr>
    </w:p>
    <w:p w:rsidR="00B021E4" w:rsidRPr="00D7560E" w:rsidRDefault="00B021E4" w:rsidP="00B021E4">
      <w:pPr>
        <w:spacing w:before="240" w:after="240" w:line="360" w:lineRule="auto"/>
        <w:ind w:left="567" w:right="567"/>
        <w:contextualSpacing/>
        <w:jc w:val="both"/>
        <w:rPr>
          <w:rFonts w:ascii="Palatino Linotype" w:eastAsia="Calibri" w:hAnsi="Palatino Linotype" w:cs="Times New Roman"/>
          <w:sz w:val="24"/>
          <w:szCs w:val="24"/>
          <w:lang w:val="es-ES" w:eastAsia="es-ES"/>
        </w:rPr>
      </w:pPr>
      <w:r w:rsidRPr="00D7560E">
        <w:rPr>
          <w:rFonts w:ascii="Palatino Linotype" w:eastAsia="Calibri" w:hAnsi="Palatino Linotype" w:cs="Times New Roman"/>
          <w:b/>
          <w:sz w:val="24"/>
          <w:szCs w:val="24"/>
          <w:lang w:val="es-ES" w:eastAsia="es-ES"/>
        </w:rPr>
        <w:t>Oficio par ala atención a las Sol. 00077.pdf</w:t>
      </w:r>
      <w:r w:rsidRPr="00D7560E">
        <w:rPr>
          <w:rFonts w:ascii="Palatino Linotype" w:eastAsia="Calibri" w:hAnsi="Palatino Linotype" w:cs="Times New Roman"/>
          <w:sz w:val="24"/>
          <w:szCs w:val="24"/>
          <w:lang w:val="es-ES" w:eastAsia="es-ES"/>
        </w:rPr>
        <w:t>: oficio por el cual ti Titular de la Unidad de Transparencia notifica al particular la respuesta del servidor público habilitado.</w:t>
      </w:r>
    </w:p>
    <w:p w:rsidR="00B021E4" w:rsidRPr="00D7560E" w:rsidRDefault="00B021E4" w:rsidP="00B021E4">
      <w:pPr>
        <w:spacing w:before="240" w:after="240" w:line="360" w:lineRule="auto"/>
        <w:ind w:left="360"/>
        <w:contextualSpacing/>
        <w:jc w:val="both"/>
        <w:rPr>
          <w:rFonts w:ascii="Palatino Linotype" w:eastAsiaTheme="minorEastAsia" w:hAnsi="Palatino Linotype" w:cs="Arial"/>
          <w:i/>
          <w:sz w:val="24"/>
          <w:szCs w:val="24"/>
          <w:lang w:val="es-ES_tradnl" w:eastAsia="es-ES"/>
        </w:rPr>
      </w:pPr>
    </w:p>
    <w:p w:rsidR="003A28FE" w:rsidRPr="00D7560E" w:rsidRDefault="003A28FE" w:rsidP="003A28FE">
      <w:pPr>
        <w:numPr>
          <w:ilvl w:val="0"/>
          <w:numId w:val="2"/>
        </w:numPr>
        <w:spacing w:before="240" w:after="240" w:line="360" w:lineRule="auto"/>
        <w:contextualSpacing/>
        <w:jc w:val="both"/>
        <w:rPr>
          <w:rFonts w:ascii="Palatino Linotype" w:eastAsiaTheme="minorEastAsia" w:hAnsi="Palatino Linotype" w:cs="Arial"/>
          <w:i/>
          <w:sz w:val="24"/>
          <w:szCs w:val="24"/>
          <w:lang w:val="es-ES_tradnl" w:eastAsia="es-ES"/>
        </w:rPr>
      </w:pPr>
      <w:r w:rsidRPr="00D7560E">
        <w:rPr>
          <w:rFonts w:ascii="Palatino Linotype" w:eastAsia="Times New Roman" w:hAnsi="Palatino Linotype" w:cs="Arial"/>
          <w:sz w:val="24"/>
          <w:szCs w:val="24"/>
          <w:lang w:val="es-ES" w:eastAsia="es-ES"/>
        </w:rPr>
        <w:t>E</w:t>
      </w:r>
      <w:r w:rsidR="00B021E4" w:rsidRPr="00D7560E">
        <w:rPr>
          <w:rFonts w:ascii="Palatino Linotype" w:eastAsia="Times New Roman" w:hAnsi="Palatino Linotype" w:cs="Arial"/>
          <w:sz w:val="24"/>
          <w:szCs w:val="24"/>
          <w:lang w:val="es-ES" w:eastAsia="es-ES"/>
        </w:rPr>
        <w:t>l veintiuno (21</w:t>
      </w:r>
      <w:r w:rsidRPr="00D7560E">
        <w:rPr>
          <w:rFonts w:ascii="Palatino Linotype" w:eastAsia="Times New Roman" w:hAnsi="Palatino Linotype" w:cs="Arial"/>
          <w:sz w:val="24"/>
          <w:szCs w:val="24"/>
          <w:lang w:val="es-ES" w:eastAsia="es-ES"/>
        </w:rPr>
        <w:t>) abril de dos mil veintiuno, el particular interpuso el recur</w:t>
      </w:r>
      <w:r w:rsidR="00B021E4" w:rsidRPr="00D7560E">
        <w:rPr>
          <w:rFonts w:ascii="Palatino Linotype" w:eastAsia="Times New Roman" w:hAnsi="Palatino Linotype" w:cs="Arial"/>
          <w:sz w:val="24"/>
          <w:szCs w:val="24"/>
          <w:lang w:val="es-ES" w:eastAsia="es-ES"/>
        </w:rPr>
        <w:t>so de revisión, en contra de la</w:t>
      </w:r>
      <w:r w:rsidRPr="00D7560E">
        <w:rPr>
          <w:rFonts w:ascii="Palatino Linotype" w:eastAsia="Times New Roman" w:hAnsi="Palatino Linotype" w:cs="Arial"/>
          <w:sz w:val="24"/>
          <w:szCs w:val="24"/>
          <w:lang w:val="es-ES" w:eastAsia="es-ES"/>
        </w:rPr>
        <w:t xml:space="preserve"> respuesta, señalando como:</w:t>
      </w:r>
      <w:bookmarkStart w:id="2" w:name="_Toc462307683"/>
      <w:bookmarkStart w:id="3" w:name="_Toc472427085"/>
      <w:bookmarkStart w:id="4" w:name="_Toc472500652"/>
    </w:p>
    <w:bookmarkEnd w:id="2"/>
    <w:bookmarkEnd w:id="3"/>
    <w:bookmarkEnd w:id="4"/>
    <w:p w:rsidR="003A28FE" w:rsidRPr="00D7560E" w:rsidRDefault="003A28FE" w:rsidP="003A28FE">
      <w:pPr>
        <w:spacing w:after="0" w:line="360" w:lineRule="auto"/>
        <w:ind w:right="567"/>
        <w:jc w:val="both"/>
        <w:rPr>
          <w:rFonts w:ascii="Palatino Linotype" w:eastAsiaTheme="majorEastAsia" w:hAnsi="Palatino Linotype" w:cstheme="majorBidi"/>
          <w:i/>
          <w:lang w:val="es-ES" w:eastAsia="es-ES"/>
        </w:rPr>
      </w:pPr>
    </w:p>
    <w:p w:rsidR="003A28FE" w:rsidRPr="00D7560E" w:rsidRDefault="003A28FE" w:rsidP="003A28FE">
      <w:pPr>
        <w:spacing w:after="0" w:line="360" w:lineRule="auto"/>
        <w:ind w:left="426" w:right="567"/>
        <w:jc w:val="both"/>
        <w:rPr>
          <w:rFonts w:ascii="Palatino Linotype" w:eastAsiaTheme="majorEastAsia" w:hAnsi="Palatino Linotype" w:cstheme="majorBidi"/>
          <w:b/>
          <w:i/>
          <w:sz w:val="24"/>
          <w:szCs w:val="24"/>
          <w:lang w:val="es-ES" w:eastAsia="es-ES"/>
        </w:rPr>
      </w:pPr>
      <w:r w:rsidRPr="00D7560E">
        <w:rPr>
          <w:rFonts w:ascii="Palatino Linotype" w:eastAsiaTheme="majorEastAsia" w:hAnsi="Palatino Linotype" w:cstheme="majorBidi"/>
          <w:b/>
          <w:sz w:val="24"/>
          <w:szCs w:val="24"/>
          <w:lang w:val="es-ES" w:eastAsia="es-ES"/>
        </w:rPr>
        <w:t>Acto impugnado</w:t>
      </w:r>
      <w:r w:rsidRPr="00D7560E">
        <w:rPr>
          <w:rFonts w:ascii="Palatino Linotype" w:eastAsiaTheme="majorEastAsia" w:hAnsi="Palatino Linotype" w:cstheme="majorBidi"/>
          <w:b/>
          <w:i/>
          <w:sz w:val="24"/>
          <w:szCs w:val="24"/>
          <w:lang w:val="es-ES" w:eastAsia="es-ES"/>
        </w:rPr>
        <w:t xml:space="preserve">: </w:t>
      </w:r>
    </w:p>
    <w:p w:rsidR="003A28FE" w:rsidRPr="00D7560E" w:rsidRDefault="003A28FE" w:rsidP="003A28FE">
      <w:pPr>
        <w:spacing w:after="0" w:line="360" w:lineRule="auto"/>
        <w:ind w:left="426" w:right="567"/>
        <w:jc w:val="both"/>
        <w:rPr>
          <w:rFonts w:ascii="Palatino Linotype" w:eastAsia="Calibri" w:hAnsi="Palatino Linotype" w:cs="Arial"/>
          <w:i/>
          <w:lang w:val="es-ES" w:eastAsia="es-ES"/>
        </w:rPr>
      </w:pPr>
      <w:r w:rsidRPr="00D7560E">
        <w:rPr>
          <w:rFonts w:ascii="Palatino Linotype" w:eastAsiaTheme="majorEastAsia" w:hAnsi="Palatino Linotype" w:cstheme="majorBidi"/>
          <w:i/>
          <w:lang w:val="es-ES" w:eastAsia="es-ES"/>
        </w:rPr>
        <w:t>“</w:t>
      </w:r>
      <w:r w:rsidR="00B021E4" w:rsidRPr="00D7560E">
        <w:rPr>
          <w:rFonts w:ascii="Palatino Linotype" w:eastAsiaTheme="majorEastAsia" w:hAnsi="Palatino Linotype" w:cstheme="majorBidi"/>
          <w:i/>
          <w:lang w:eastAsia="es-ES"/>
        </w:rPr>
        <w:t>La respuesta del Sujeto Obligado</w:t>
      </w:r>
      <w:r w:rsidRPr="00D7560E">
        <w:rPr>
          <w:rFonts w:ascii="Palatino Linotype" w:eastAsiaTheme="majorEastAsia" w:hAnsi="Palatino Linotype" w:cstheme="majorBidi"/>
          <w:i/>
          <w:lang w:eastAsia="es-ES"/>
        </w:rPr>
        <w:t>.</w:t>
      </w:r>
      <w:r w:rsidRPr="00D7560E">
        <w:rPr>
          <w:rFonts w:ascii="Palatino Linotype" w:hAnsi="Palatino Linotype"/>
          <w:i/>
        </w:rPr>
        <w:t>”</w:t>
      </w:r>
      <w:r w:rsidRPr="00D7560E">
        <w:rPr>
          <w:rFonts w:ascii="Palatino Linotype" w:eastAsia="Calibri" w:hAnsi="Palatino Linotype" w:cs="Arial"/>
          <w:i/>
          <w:lang w:val="es-ES" w:eastAsia="es-ES"/>
        </w:rPr>
        <w:t xml:space="preserve"> (Sic) </w:t>
      </w:r>
    </w:p>
    <w:p w:rsidR="003A28FE" w:rsidRPr="00D7560E" w:rsidRDefault="003A28FE" w:rsidP="003A28FE">
      <w:pPr>
        <w:spacing w:after="0" w:line="360" w:lineRule="auto"/>
        <w:ind w:left="426" w:right="567"/>
        <w:jc w:val="both"/>
        <w:rPr>
          <w:rFonts w:ascii="Palatino Linotype" w:eastAsiaTheme="majorEastAsia" w:hAnsi="Palatino Linotype" w:cstheme="majorBidi"/>
          <w:b/>
          <w:i/>
          <w:lang w:val="es-ES" w:eastAsia="es-ES"/>
        </w:rPr>
      </w:pPr>
    </w:p>
    <w:p w:rsidR="003A28FE" w:rsidRPr="00D7560E" w:rsidRDefault="003A28FE" w:rsidP="003A28FE">
      <w:pPr>
        <w:spacing w:after="0" w:line="360" w:lineRule="auto"/>
        <w:ind w:left="426" w:right="567"/>
        <w:jc w:val="both"/>
        <w:rPr>
          <w:rFonts w:ascii="Palatino Linotype" w:eastAsiaTheme="majorEastAsia" w:hAnsi="Palatino Linotype" w:cstheme="majorBidi"/>
          <w:i/>
          <w:sz w:val="24"/>
          <w:szCs w:val="24"/>
          <w:lang w:val="es-ES" w:eastAsia="es-ES"/>
        </w:rPr>
      </w:pPr>
      <w:r w:rsidRPr="00D7560E">
        <w:rPr>
          <w:rFonts w:ascii="Palatino Linotype" w:eastAsiaTheme="majorEastAsia" w:hAnsi="Palatino Linotype" w:cstheme="majorBidi"/>
          <w:b/>
          <w:sz w:val="24"/>
          <w:szCs w:val="24"/>
          <w:lang w:val="es-ES" w:eastAsia="es-ES"/>
        </w:rPr>
        <w:t xml:space="preserve">Razones o Motivos de inconformidad: </w:t>
      </w:r>
    </w:p>
    <w:p w:rsidR="003A28FE" w:rsidRPr="00D7560E" w:rsidRDefault="003A28FE" w:rsidP="003A28FE">
      <w:pPr>
        <w:spacing w:after="0" w:line="360" w:lineRule="auto"/>
        <w:ind w:left="426" w:right="567"/>
        <w:jc w:val="both"/>
        <w:rPr>
          <w:rFonts w:ascii="Palatino Linotype" w:eastAsiaTheme="majorEastAsia" w:hAnsi="Palatino Linotype" w:cstheme="majorBidi"/>
          <w:i/>
          <w:lang w:val="es-ES" w:eastAsia="es-ES"/>
        </w:rPr>
      </w:pPr>
      <w:r w:rsidRPr="00D7560E">
        <w:rPr>
          <w:rFonts w:ascii="Palatino Linotype" w:hAnsi="Palatino Linotype"/>
          <w:i/>
        </w:rPr>
        <w:t>“</w:t>
      </w:r>
      <w:r w:rsidR="00B021E4" w:rsidRPr="00D7560E">
        <w:rPr>
          <w:rFonts w:ascii="Palatino Linotype" w:hAnsi="Palatino Linotype"/>
          <w:i/>
        </w:rPr>
        <w:t>E</w:t>
      </w:r>
      <w:r w:rsidR="00B021E4" w:rsidRPr="00D7560E">
        <w:rPr>
          <w:rFonts w:ascii="Palatino Linotype" w:hAnsi="Palatino Linotype"/>
          <w:i/>
          <w:u w:val="single"/>
        </w:rPr>
        <w:t>quivocada la respuest</w:t>
      </w:r>
      <w:r w:rsidR="00B021E4" w:rsidRPr="00D7560E">
        <w:rPr>
          <w:rFonts w:ascii="Palatino Linotype" w:hAnsi="Palatino Linotype"/>
          <w:i/>
        </w:rPr>
        <w:t xml:space="preserve">a del Sujeto Obligado. Él </w:t>
      </w:r>
      <w:r w:rsidR="00B021E4" w:rsidRPr="00D7560E">
        <w:rPr>
          <w:rFonts w:ascii="Palatino Linotype" w:hAnsi="Palatino Linotype"/>
          <w:i/>
          <w:u w:val="single"/>
        </w:rPr>
        <w:t>tiene la facultad de regular el comercio en su territorio</w:t>
      </w:r>
      <w:r w:rsidR="00B021E4" w:rsidRPr="00D7560E">
        <w:rPr>
          <w:rFonts w:ascii="Palatino Linotype" w:hAnsi="Palatino Linotype"/>
          <w:i/>
        </w:rPr>
        <w:t>, lo que implica que debe contar con los permisos, licencias, conseciones, autorizaciones o cualquier otro documento que ampare que los ciudadanos cuentan con el permiso del Ayuntamiento para ejercer el comercio. Asimismo, tiene la obligación de salvaguardar la integridad de los ciudadanos y el comercio del que solicité la información no cumple con medidas sanitarias para ejercer la venta y, en consecuencia, debe ser retirado. En su defecto, el Sujeto Obligado debió explicar las razones por las que, a sabiendas de que no está regulado e infringe medidas sanitarias, dicho comercio sigue funcionando</w:t>
      </w:r>
      <w:r w:rsidRPr="00D7560E">
        <w:rPr>
          <w:rFonts w:ascii="Palatino Linotype" w:hAnsi="Palatino Linotype"/>
          <w:i/>
        </w:rPr>
        <w:t>” (</w:t>
      </w:r>
      <w:r w:rsidRPr="00D7560E">
        <w:rPr>
          <w:rFonts w:ascii="Palatino Linotype" w:eastAsiaTheme="majorEastAsia" w:hAnsi="Palatino Linotype" w:cstheme="majorBidi"/>
          <w:i/>
          <w:lang w:val="es-ES" w:eastAsia="es-ES"/>
        </w:rPr>
        <w:t>Sic)</w:t>
      </w:r>
    </w:p>
    <w:p w:rsidR="003A28FE" w:rsidRPr="00D7560E" w:rsidRDefault="003A28FE" w:rsidP="003A28FE">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3A28FE" w:rsidRPr="00D7560E" w:rsidRDefault="003A28FE" w:rsidP="003A28F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7560E">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D7560E">
        <w:rPr>
          <w:rFonts w:ascii="Palatino Linotype" w:eastAsiaTheme="minorEastAsia" w:hAnsi="Palatino Linotype" w:cs="Arial"/>
          <w:bCs/>
          <w:sz w:val="24"/>
          <w:szCs w:val="24"/>
          <w:lang w:val="es-ES_tradnl" w:eastAsia="es-ES"/>
        </w:rPr>
        <w:t xml:space="preserve">al rubro indicado, asimismo con fundamento en lo dispuesto por el </w:t>
      </w:r>
      <w:r w:rsidRPr="00D7560E">
        <w:rPr>
          <w:rFonts w:ascii="Palatino Linotype" w:eastAsia="Calibri" w:hAnsi="Palatino Linotype" w:cs="Arial"/>
          <w:sz w:val="24"/>
          <w:szCs w:val="24"/>
          <w:lang w:val="es-ES" w:eastAsia="es-ES"/>
        </w:rPr>
        <w:t xml:space="preserve">artículo 185 fracción I de la </w:t>
      </w:r>
      <w:r w:rsidRPr="00D7560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7560E">
        <w:rPr>
          <w:rFonts w:ascii="Palatino Linotype" w:eastAsia="Times New Roman" w:hAnsi="Palatino Linotype" w:cs="Arial"/>
          <w:sz w:val="24"/>
          <w:szCs w:val="24"/>
          <w:lang w:val="es-ES" w:eastAsia="es-ES"/>
        </w:rPr>
        <w:t xml:space="preserve">se turnó al </w:t>
      </w:r>
      <w:r w:rsidRPr="00D7560E">
        <w:rPr>
          <w:rFonts w:ascii="Palatino Linotype" w:eastAsia="Times New Roman" w:hAnsi="Palatino Linotype" w:cs="Arial"/>
          <w:b/>
          <w:sz w:val="24"/>
          <w:szCs w:val="24"/>
          <w:lang w:val="es-ES" w:eastAsia="es-ES"/>
        </w:rPr>
        <w:t xml:space="preserve">Comisionado José Guadalupe Luna Hernández, </w:t>
      </w:r>
      <w:r w:rsidRPr="00D7560E">
        <w:rPr>
          <w:rFonts w:ascii="Palatino Linotype" w:eastAsia="Times New Roman" w:hAnsi="Palatino Linotype" w:cs="Arial"/>
          <w:sz w:val="24"/>
          <w:szCs w:val="24"/>
          <w:lang w:val="es-ES" w:eastAsia="es-ES"/>
        </w:rPr>
        <w:t xml:space="preserve">con el objeto de </w:t>
      </w:r>
      <w:r w:rsidRPr="00D7560E">
        <w:rPr>
          <w:rFonts w:ascii="Palatino Linotype" w:eastAsia="Times New Roman" w:hAnsi="Palatino Linotype" w:cs="Arial"/>
          <w:sz w:val="24"/>
          <w:szCs w:val="24"/>
          <w:lang w:eastAsia="es-ES"/>
        </w:rPr>
        <w:t>su análisis.</w:t>
      </w:r>
    </w:p>
    <w:p w:rsidR="003A28FE" w:rsidRPr="00D7560E" w:rsidRDefault="003A28FE" w:rsidP="003A28FE">
      <w:pPr>
        <w:spacing w:after="0" w:line="240" w:lineRule="auto"/>
        <w:contextualSpacing/>
        <w:rPr>
          <w:rFonts w:ascii="Palatino Linotype" w:eastAsiaTheme="minorEastAsia" w:hAnsi="Palatino Linotype"/>
          <w:i/>
          <w:sz w:val="24"/>
          <w:szCs w:val="24"/>
          <w:lang w:val="es-ES_tradnl" w:eastAsia="es-ES"/>
        </w:rPr>
      </w:pPr>
    </w:p>
    <w:p w:rsidR="003A28FE" w:rsidRPr="00D7560E" w:rsidRDefault="003A28FE" w:rsidP="003A28F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7560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E7763" w:rsidRPr="00D7560E">
        <w:rPr>
          <w:rFonts w:ascii="Palatino Linotype" w:eastAsia="Calibri" w:hAnsi="Palatino Linotype" w:cs="Arial"/>
          <w:b/>
          <w:sz w:val="24"/>
          <w:szCs w:val="24"/>
          <w:lang w:val="es-ES" w:eastAsia="es-ES"/>
        </w:rPr>
        <w:t>veintiséis</w:t>
      </w:r>
      <w:r w:rsidR="00B021E4" w:rsidRPr="00D7560E">
        <w:rPr>
          <w:rFonts w:ascii="Palatino Linotype" w:eastAsia="Calibri" w:hAnsi="Palatino Linotype" w:cs="Arial"/>
          <w:b/>
          <w:sz w:val="24"/>
          <w:szCs w:val="24"/>
          <w:lang w:val="es-ES" w:eastAsia="es-ES"/>
        </w:rPr>
        <w:t xml:space="preserve"> (26</w:t>
      </w:r>
      <w:r w:rsidRPr="00D7560E">
        <w:rPr>
          <w:rFonts w:ascii="Palatino Linotype" w:eastAsia="Calibri" w:hAnsi="Palatino Linotype" w:cs="Arial"/>
          <w:b/>
          <w:sz w:val="24"/>
          <w:szCs w:val="24"/>
          <w:lang w:val="es-ES" w:eastAsia="es-ES"/>
        </w:rPr>
        <w:t>) de abril</w:t>
      </w:r>
      <w:r w:rsidRPr="00D7560E">
        <w:rPr>
          <w:rFonts w:ascii="Palatino Linotype" w:eastAsia="Calibri" w:hAnsi="Palatino Linotype" w:cs="Arial"/>
          <w:sz w:val="24"/>
          <w:szCs w:val="24"/>
          <w:lang w:val="es-ES" w:eastAsia="es-ES"/>
        </w:rPr>
        <w:t xml:space="preserve"> de dos mil veintiuno, puso a disposición de las partes el expediente electrónico </w:t>
      </w:r>
      <w:r w:rsidRPr="00D7560E">
        <w:rPr>
          <w:rFonts w:ascii="Palatino Linotype" w:eastAsia="Calibri" w:hAnsi="Palatino Linotype" w:cs="Arial"/>
          <w:sz w:val="24"/>
          <w:szCs w:val="24"/>
          <w:lang w:val="es-ES_tradnl" w:eastAsia="es-ES"/>
        </w:rPr>
        <w:t xml:space="preserve">vía </w:t>
      </w:r>
      <w:r w:rsidRPr="00D7560E">
        <w:rPr>
          <w:rFonts w:ascii="Palatino Linotype" w:eastAsia="Calibri" w:hAnsi="Palatino Linotype" w:cs="Arial"/>
          <w:sz w:val="24"/>
          <w:szCs w:val="24"/>
          <w:lang w:val="es-ES" w:eastAsia="es-ES"/>
        </w:rPr>
        <w:t xml:space="preserve">Sistema de Acceso a la Información Mexiquense </w:t>
      </w:r>
      <w:r w:rsidRPr="00D7560E">
        <w:rPr>
          <w:rFonts w:ascii="Palatino Linotype" w:eastAsia="Calibri" w:hAnsi="Palatino Linotype" w:cs="Arial"/>
          <w:b/>
          <w:sz w:val="24"/>
          <w:szCs w:val="24"/>
          <w:lang w:val="es-ES" w:eastAsia="es-ES"/>
        </w:rPr>
        <w:t xml:space="preserve">SAIMEX </w:t>
      </w:r>
      <w:r w:rsidRPr="00D7560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7560E">
        <w:rPr>
          <w:rFonts w:ascii="Palatino Linotype" w:eastAsia="Calibri" w:hAnsi="Palatino Linotype" w:cs="Arial"/>
          <w:b/>
          <w:sz w:val="24"/>
          <w:szCs w:val="24"/>
          <w:lang w:val="es-ES" w:eastAsia="es-ES"/>
        </w:rPr>
        <w:t>SUJETO OBLIGADO</w:t>
      </w:r>
      <w:r w:rsidRPr="00D7560E">
        <w:rPr>
          <w:rFonts w:ascii="Palatino Linotype" w:eastAsia="Calibri" w:hAnsi="Palatino Linotype" w:cs="Arial"/>
          <w:sz w:val="24"/>
          <w:szCs w:val="24"/>
          <w:lang w:val="es-ES" w:eastAsia="es-ES"/>
        </w:rPr>
        <w:t xml:space="preserve"> presentará el</w:t>
      </w:r>
      <w:r w:rsidR="00B021E4" w:rsidRPr="00D7560E">
        <w:rPr>
          <w:rFonts w:ascii="Palatino Linotype" w:eastAsia="Calibri" w:hAnsi="Palatino Linotype" w:cs="Arial"/>
          <w:sz w:val="24"/>
          <w:szCs w:val="24"/>
          <w:lang w:val="es-ES" w:eastAsia="es-ES"/>
        </w:rPr>
        <w:t xml:space="preserve"> Informe Justificado procedente, situación que no ocurrió.</w:t>
      </w:r>
    </w:p>
    <w:p w:rsidR="003A28FE" w:rsidRPr="00D7560E" w:rsidRDefault="003A28FE" w:rsidP="003A28FE">
      <w:pPr>
        <w:spacing w:after="0" w:line="240" w:lineRule="auto"/>
        <w:contextualSpacing/>
        <w:rPr>
          <w:rFonts w:ascii="Palatino Linotype" w:eastAsiaTheme="minorEastAsia" w:hAnsi="Palatino Linotype"/>
          <w:i/>
          <w:sz w:val="24"/>
          <w:szCs w:val="24"/>
          <w:lang w:val="es-ES_tradnl" w:eastAsia="es-ES"/>
        </w:rPr>
      </w:pPr>
    </w:p>
    <w:p w:rsidR="003A28FE" w:rsidRPr="00D7560E" w:rsidRDefault="003A28FE" w:rsidP="00B6188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7560E">
        <w:rPr>
          <w:rFonts w:ascii="Palatino Linotype" w:eastAsiaTheme="minorEastAsia" w:hAnsi="Palatino Linotype"/>
          <w:sz w:val="24"/>
          <w:szCs w:val="24"/>
          <w:lang w:val="es-ES_tradnl" w:eastAsia="es-ES"/>
        </w:rPr>
        <w:t>El Comisionado Ponente decretó el cierre de instrucción</w:t>
      </w:r>
      <w:r w:rsidRPr="00D7560E">
        <w:rPr>
          <w:rFonts w:ascii="Palatino Linotype" w:eastAsiaTheme="minorEastAsia" w:hAnsi="Palatino Linotype" w:cs="Arial"/>
          <w:sz w:val="24"/>
          <w:szCs w:val="24"/>
          <w:lang w:val="es-ES_tradnl" w:eastAsia="es-ES"/>
        </w:rPr>
        <w:t xml:space="preserve"> </w:t>
      </w:r>
      <w:r w:rsidRPr="00D7560E">
        <w:rPr>
          <w:rFonts w:ascii="Palatino Linotype" w:eastAsiaTheme="minorEastAsia" w:hAnsi="Palatino Linotype"/>
          <w:sz w:val="24"/>
          <w:szCs w:val="24"/>
          <w:lang w:val="es-ES_tradnl" w:eastAsia="es-ES"/>
        </w:rPr>
        <w:t xml:space="preserve">mediante acuerdo de fecha </w:t>
      </w:r>
      <w:r w:rsidRPr="00D7560E">
        <w:rPr>
          <w:rFonts w:ascii="Palatino Linotype" w:eastAsiaTheme="minorEastAsia" w:hAnsi="Palatino Linotype"/>
          <w:b/>
          <w:sz w:val="24"/>
          <w:szCs w:val="24"/>
          <w:lang w:val="es-ES_tradnl" w:eastAsia="es-ES"/>
        </w:rPr>
        <w:t>v</w:t>
      </w:r>
      <w:r w:rsidR="00B021E4" w:rsidRPr="00D7560E">
        <w:rPr>
          <w:rFonts w:ascii="Palatino Linotype" w:eastAsiaTheme="minorEastAsia" w:hAnsi="Palatino Linotype"/>
          <w:b/>
          <w:sz w:val="24"/>
          <w:szCs w:val="24"/>
          <w:lang w:val="es-ES_tradnl" w:eastAsia="es-ES"/>
        </w:rPr>
        <w:t>eintiocho</w:t>
      </w:r>
      <w:r w:rsidRPr="00D7560E">
        <w:rPr>
          <w:rFonts w:ascii="Palatino Linotype" w:eastAsiaTheme="minorEastAsia" w:hAnsi="Palatino Linotype"/>
          <w:b/>
          <w:sz w:val="24"/>
          <w:szCs w:val="24"/>
          <w:lang w:val="es-ES_tradnl" w:eastAsia="es-ES"/>
        </w:rPr>
        <w:t xml:space="preserve"> (2</w:t>
      </w:r>
      <w:r w:rsidR="00B021E4" w:rsidRPr="00D7560E">
        <w:rPr>
          <w:rFonts w:ascii="Palatino Linotype" w:eastAsiaTheme="minorEastAsia" w:hAnsi="Palatino Linotype"/>
          <w:b/>
          <w:sz w:val="24"/>
          <w:szCs w:val="24"/>
          <w:lang w:val="es-ES_tradnl" w:eastAsia="es-ES"/>
        </w:rPr>
        <w:t>8</w:t>
      </w:r>
      <w:r w:rsidRPr="00D7560E">
        <w:rPr>
          <w:rFonts w:ascii="Palatino Linotype" w:eastAsiaTheme="minorEastAsia" w:hAnsi="Palatino Linotype"/>
          <w:b/>
          <w:sz w:val="24"/>
          <w:szCs w:val="24"/>
          <w:lang w:val="es-ES_tradnl" w:eastAsia="es-ES"/>
        </w:rPr>
        <w:t xml:space="preserve">) de mayo </w:t>
      </w:r>
      <w:r w:rsidRPr="00D7560E">
        <w:rPr>
          <w:rFonts w:ascii="Palatino Linotype" w:eastAsiaTheme="minorEastAsia" w:hAnsi="Palatino Linotype"/>
          <w:sz w:val="24"/>
          <w:szCs w:val="24"/>
          <w:lang w:val="es-ES_tradnl" w:eastAsia="es-ES"/>
        </w:rPr>
        <w:t xml:space="preserve">de dos mil veintiuno, </w:t>
      </w:r>
      <w:r w:rsidRPr="00D7560E">
        <w:rPr>
          <w:rFonts w:ascii="Palatino Linotype" w:eastAsiaTheme="minorEastAsia" w:hAnsi="Palatino Linotype" w:cs="Arial"/>
          <w:sz w:val="24"/>
          <w:szCs w:val="24"/>
          <w:lang w:val="es-ES_tradnl" w:eastAsia="es-ES"/>
        </w:rPr>
        <w:t>por lo que, ordenó turnar el expediente a resolución, misma que ahora se pronuncia;</w:t>
      </w:r>
      <w:r w:rsidR="00B61882" w:rsidRPr="00D7560E">
        <w:rPr>
          <w:rFonts w:ascii="Palatino Linotype" w:eastAsiaTheme="minorEastAsia" w:hAnsi="Palatino Linotype" w:cs="Arial"/>
          <w:sz w:val="24"/>
          <w:szCs w:val="24"/>
          <w:lang w:val="es-ES_tradnl" w:eastAsia="es-ES"/>
        </w:rPr>
        <w:t xml:space="preserve"> y- - - - - - - - - - - - - - -</w:t>
      </w:r>
    </w:p>
    <w:p w:rsidR="00B61882" w:rsidRPr="00D7560E" w:rsidRDefault="00B61882" w:rsidP="00B61882">
      <w:pPr>
        <w:pStyle w:val="Prrafodelista"/>
        <w:rPr>
          <w:rFonts w:ascii="Palatino Linotype" w:eastAsia="Calibri" w:hAnsi="Palatino Linotype" w:cs="Arial"/>
          <w:lang w:val="es-ES"/>
        </w:rPr>
      </w:pPr>
    </w:p>
    <w:p w:rsidR="003A28FE" w:rsidRPr="00D7560E" w:rsidRDefault="003A28FE" w:rsidP="003A28FE">
      <w:pPr>
        <w:keepNext/>
        <w:keepLines/>
        <w:spacing w:before="240" w:after="0"/>
        <w:jc w:val="center"/>
        <w:outlineLvl w:val="0"/>
        <w:rPr>
          <w:rFonts w:ascii="Palatino Linotype" w:eastAsiaTheme="majorEastAsia" w:hAnsi="Palatino Linotype" w:cstheme="majorBidi"/>
          <w:b/>
          <w:sz w:val="24"/>
          <w:szCs w:val="24"/>
        </w:rPr>
      </w:pPr>
      <w:bookmarkStart w:id="5" w:name="_Toc73099592"/>
      <w:r w:rsidRPr="00D7560E">
        <w:rPr>
          <w:rFonts w:ascii="Palatino Linotype" w:eastAsiaTheme="majorEastAsia" w:hAnsi="Palatino Linotype" w:cstheme="majorBidi"/>
          <w:b/>
          <w:sz w:val="24"/>
          <w:szCs w:val="24"/>
        </w:rPr>
        <w:t>C</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O</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N</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S</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I</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D</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E</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R</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A</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N</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D</w:t>
      </w:r>
      <w:r w:rsidR="00B61882" w:rsidRPr="00D7560E">
        <w:rPr>
          <w:rFonts w:ascii="Palatino Linotype" w:eastAsiaTheme="majorEastAsia" w:hAnsi="Palatino Linotype" w:cstheme="majorBidi"/>
          <w:b/>
          <w:sz w:val="24"/>
          <w:szCs w:val="24"/>
        </w:rPr>
        <w:t xml:space="preserve"> </w:t>
      </w:r>
      <w:r w:rsidRPr="00D7560E">
        <w:rPr>
          <w:rFonts w:ascii="Palatino Linotype" w:eastAsiaTheme="majorEastAsia" w:hAnsi="Palatino Linotype" w:cstheme="majorBidi"/>
          <w:b/>
          <w:sz w:val="24"/>
          <w:szCs w:val="24"/>
        </w:rPr>
        <w:t>O</w:t>
      </w:r>
      <w:bookmarkEnd w:id="5"/>
    </w:p>
    <w:p w:rsidR="003A28FE" w:rsidRPr="00D7560E" w:rsidRDefault="003A28FE" w:rsidP="003A28FE">
      <w:pPr>
        <w:spacing w:after="0" w:line="240" w:lineRule="auto"/>
        <w:rPr>
          <w:rFonts w:eastAsiaTheme="minorEastAsia"/>
          <w:sz w:val="24"/>
          <w:szCs w:val="24"/>
        </w:rPr>
      </w:pPr>
    </w:p>
    <w:p w:rsidR="003A28FE" w:rsidRPr="00D7560E" w:rsidRDefault="003A28FE" w:rsidP="003A28FE">
      <w:pPr>
        <w:keepNext/>
        <w:keepLines/>
        <w:spacing w:before="40" w:after="0"/>
        <w:outlineLvl w:val="1"/>
        <w:rPr>
          <w:rFonts w:ascii="Palatino Linotype" w:eastAsiaTheme="majorEastAsia" w:hAnsi="Palatino Linotype" w:cstheme="majorBidi"/>
          <w:b/>
          <w:sz w:val="24"/>
          <w:szCs w:val="24"/>
        </w:rPr>
      </w:pPr>
      <w:bookmarkStart w:id="6" w:name="_Toc73099593"/>
      <w:r w:rsidRPr="00D7560E">
        <w:rPr>
          <w:rFonts w:ascii="Palatino Linotype" w:eastAsiaTheme="majorEastAsia" w:hAnsi="Palatino Linotype" w:cstheme="majorBidi"/>
          <w:b/>
          <w:sz w:val="24"/>
          <w:szCs w:val="24"/>
        </w:rPr>
        <w:t>PRIMERO. De la competencia.</w:t>
      </w:r>
      <w:bookmarkEnd w:id="6"/>
    </w:p>
    <w:p w:rsidR="003A28FE" w:rsidRPr="00D7560E" w:rsidRDefault="003A28FE" w:rsidP="003A28FE">
      <w:pPr>
        <w:spacing w:after="0" w:line="240" w:lineRule="auto"/>
        <w:rPr>
          <w:rFonts w:eastAsiaTheme="minorEastAsia"/>
          <w:sz w:val="24"/>
          <w:szCs w:val="24"/>
        </w:rPr>
      </w:pPr>
    </w:p>
    <w:p w:rsidR="003A28FE" w:rsidRPr="00D7560E" w:rsidRDefault="003A28FE" w:rsidP="00442CD3">
      <w:pPr>
        <w:numPr>
          <w:ilvl w:val="0"/>
          <w:numId w:val="2"/>
        </w:num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r w:rsidRPr="00D7560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w:t>
      </w:r>
      <w:r w:rsidRPr="00D7560E">
        <w:rPr>
          <w:rFonts w:ascii="Palatino Linotype" w:eastAsia="Calibri" w:hAnsi="Palatino Linotype" w:cs="Times New Roman"/>
          <w:sz w:val="24"/>
          <w:szCs w:val="24"/>
          <w:lang w:val="es-ES" w:eastAsia="es-ES"/>
        </w:rPr>
        <w:lastRenderedPageBreak/>
        <w:t xml:space="preserve">apartado A, fracción IV de la </w:t>
      </w:r>
      <w:r w:rsidRPr="00D7560E">
        <w:rPr>
          <w:rFonts w:ascii="Palatino Linotype" w:eastAsia="Calibri" w:hAnsi="Palatino Linotype" w:cs="Times New Roman"/>
          <w:b/>
          <w:sz w:val="24"/>
          <w:szCs w:val="24"/>
          <w:lang w:val="es-ES" w:eastAsia="es-ES"/>
        </w:rPr>
        <w:t>Constitución Política de los Estados Unidos Mexicanos</w:t>
      </w:r>
      <w:r w:rsidRPr="00D7560E">
        <w:rPr>
          <w:rFonts w:ascii="Palatino Linotype" w:eastAsia="Calibri" w:hAnsi="Palatino Linotype" w:cs="Times New Roman"/>
          <w:sz w:val="24"/>
          <w:szCs w:val="24"/>
          <w:lang w:val="es-ES" w:eastAsia="es-ES"/>
        </w:rPr>
        <w:t xml:space="preserve">; 5, párrafos </w:t>
      </w:r>
      <w:r w:rsidRPr="00D7560E">
        <w:rPr>
          <w:rFonts w:ascii="Palatino Linotype" w:eastAsiaTheme="minorEastAsia" w:hAnsi="Palatino Linotype" w:cs="Arial"/>
          <w:bCs/>
          <w:sz w:val="24"/>
          <w:szCs w:val="24"/>
          <w:lang w:val="es-ES" w:eastAsia="es-ES"/>
        </w:rPr>
        <w:t xml:space="preserve">vigésimo, vigésimo primero y vigésimo segundo </w:t>
      </w:r>
      <w:r w:rsidRPr="00D7560E">
        <w:rPr>
          <w:rFonts w:ascii="Palatino Linotype" w:eastAsia="Calibri" w:hAnsi="Palatino Linotype" w:cs="Times New Roman"/>
          <w:sz w:val="24"/>
          <w:szCs w:val="24"/>
          <w:lang w:val="es-ES" w:eastAsia="es-ES"/>
        </w:rPr>
        <w:t xml:space="preserve">fracciones IV y V de la </w:t>
      </w:r>
      <w:r w:rsidRPr="00D7560E">
        <w:rPr>
          <w:rFonts w:ascii="Palatino Linotype" w:eastAsia="Calibri" w:hAnsi="Palatino Linotype" w:cs="Times New Roman"/>
          <w:b/>
          <w:sz w:val="24"/>
          <w:szCs w:val="24"/>
          <w:lang w:val="es-ES" w:eastAsia="es-ES"/>
        </w:rPr>
        <w:t>Constitución Política del Estado Libre y Soberano de México</w:t>
      </w:r>
      <w:r w:rsidRPr="00D7560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7560E">
        <w:rPr>
          <w:rFonts w:ascii="Palatino Linotype" w:eastAsia="Calibri" w:hAnsi="Palatino Linotype" w:cs="Arial"/>
          <w:sz w:val="24"/>
          <w:szCs w:val="24"/>
          <w:lang w:val="es-ES" w:eastAsia="es-ES"/>
        </w:rPr>
        <w:t xml:space="preserve">de la </w:t>
      </w:r>
      <w:r w:rsidRPr="00D7560E">
        <w:rPr>
          <w:rFonts w:ascii="Palatino Linotype" w:eastAsia="Calibri" w:hAnsi="Palatino Linotype" w:cs="Arial"/>
          <w:b/>
          <w:sz w:val="24"/>
          <w:szCs w:val="24"/>
          <w:lang w:val="es-ES" w:eastAsia="es-ES"/>
        </w:rPr>
        <w:t>Ley de Transparencia y Acceso a la Información Pública del Estado de México y Municipios</w:t>
      </w:r>
      <w:r w:rsidRPr="00D7560E">
        <w:rPr>
          <w:rFonts w:ascii="Palatino Linotype" w:eastAsia="Calibri" w:hAnsi="Palatino Linotype" w:cs="Arial"/>
          <w:sz w:val="24"/>
          <w:szCs w:val="24"/>
          <w:lang w:val="es-ES" w:eastAsia="es-ES"/>
        </w:rPr>
        <w:t xml:space="preserve">; y 7, 9 fracciones I y XXIV, y 11 del </w:t>
      </w:r>
      <w:r w:rsidRPr="00D7560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7560E">
        <w:rPr>
          <w:rFonts w:ascii="Palatino Linotype" w:eastAsiaTheme="minorEastAsia" w:hAnsi="Palatino Linotype"/>
          <w:sz w:val="24"/>
          <w:szCs w:val="24"/>
          <w:lang w:val="es-ES_tradnl" w:eastAsia="es-ES"/>
        </w:rPr>
        <w:t>.</w:t>
      </w:r>
    </w:p>
    <w:p w:rsidR="003A28FE" w:rsidRPr="00D7560E" w:rsidRDefault="003A28FE" w:rsidP="00442CD3">
      <w:pPr>
        <w:tabs>
          <w:tab w:val="left" w:pos="0"/>
        </w:tabs>
        <w:spacing w:before="240" w:after="240" w:line="360" w:lineRule="auto"/>
        <w:ind w:left="360" w:hanging="360"/>
        <w:contextualSpacing/>
        <w:jc w:val="both"/>
        <w:rPr>
          <w:rFonts w:ascii="Palatino Linotype" w:eastAsiaTheme="minorEastAsia" w:hAnsi="Palatino Linotype"/>
          <w:sz w:val="24"/>
          <w:szCs w:val="24"/>
          <w:lang w:val="es-ES_tradnl" w:eastAsia="es-ES"/>
        </w:rPr>
      </w:pPr>
    </w:p>
    <w:p w:rsidR="003A28FE" w:rsidRPr="00D7560E" w:rsidRDefault="003A28FE" w:rsidP="00442CD3">
      <w:pPr>
        <w:keepNext/>
        <w:keepLines/>
        <w:spacing w:before="40" w:after="0"/>
        <w:ind w:left="360" w:hanging="360"/>
        <w:outlineLvl w:val="1"/>
        <w:rPr>
          <w:rFonts w:ascii="Palatino Linotype" w:eastAsiaTheme="majorEastAsia" w:hAnsi="Palatino Linotype" w:cstheme="majorBidi"/>
          <w:b/>
          <w:sz w:val="24"/>
          <w:szCs w:val="24"/>
        </w:rPr>
      </w:pPr>
      <w:bookmarkStart w:id="7" w:name="_Toc73099594"/>
      <w:r w:rsidRPr="00D7560E">
        <w:rPr>
          <w:rFonts w:ascii="Palatino Linotype" w:eastAsiaTheme="majorEastAsia" w:hAnsi="Palatino Linotype" w:cstheme="majorBidi"/>
          <w:b/>
          <w:sz w:val="24"/>
          <w:szCs w:val="24"/>
        </w:rPr>
        <w:t>SEGUNDO. De la oportunidad y procedencia.</w:t>
      </w:r>
      <w:bookmarkEnd w:id="7"/>
    </w:p>
    <w:p w:rsidR="003A28FE" w:rsidRPr="00D7560E" w:rsidRDefault="003A28FE" w:rsidP="00442CD3">
      <w:pPr>
        <w:spacing w:after="0" w:line="240" w:lineRule="auto"/>
        <w:ind w:left="360" w:hanging="360"/>
        <w:rPr>
          <w:rFonts w:eastAsiaTheme="minorEastAsia"/>
          <w:sz w:val="24"/>
          <w:szCs w:val="24"/>
        </w:rPr>
      </w:pPr>
    </w:p>
    <w:p w:rsidR="00442CD3" w:rsidRPr="00D7560E" w:rsidRDefault="00442CD3" w:rsidP="00442CD3">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7560E">
        <w:rPr>
          <w:rFonts w:ascii="Palatino Linotype" w:eastAsia="Calibri" w:hAnsi="Palatino Linotype" w:cs="Arial"/>
          <w:sz w:val="24"/>
          <w:szCs w:val="24"/>
        </w:rPr>
        <w:t xml:space="preserve">El medio de impugnación fue presentado a través del </w:t>
      </w:r>
      <w:r w:rsidRPr="00D7560E">
        <w:rPr>
          <w:rFonts w:ascii="Palatino Linotype" w:eastAsia="Calibri" w:hAnsi="Palatino Linotype" w:cs="Arial"/>
          <w:b/>
          <w:sz w:val="24"/>
          <w:szCs w:val="24"/>
        </w:rPr>
        <w:t>SAIMEX,</w:t>
      </w:r>
      <w:r w:rsidRPr="00D7560E">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D7560E">
        <w:rPr>
          <w:rFonts w:ascii="Palatino Linotype" w:eastAsia="Calibri" w:hAnsi="Palatino Linotype" w:cs="Arial"/>
          <w:b/>
          <w:sz w:val="24"/>
          <w:szCs w:val="24"/>
        </w:rPr>
        <w:t>SUJETO OBLIGADO</w:t>
      </w:r>
      <w:r w:rsidRPr="00D7560E">
        <w:rPr>
          <w:rFonts w:ascii="Palatino Linotype" w:eastAsia="Calibri" w:hAnsi="Palatino Linotype" w:cs="Arial"/>
          <w:sz w:val="24"/>
          <w:szCs w:val="24"/>
        </w:rPr>
        <w:t xml:space="preserve"> entregó la respuesta el </w:t>
      </w:r>
      <w:r w:rsidRPr="00D7560E">
        <w:rPr>
          <w:rFonts w:ascii="Palatino Linotype" w:eastAsia="Calibri" w:hAnsi="Palatino Linotype" w:cs="Arial"/>
          <w:b/>
          <w:sz w:val="24"/>
          <w:szCs w:val="24"/>
        </w:rPr>
        <w:t xml:space="preserve">dieciséis (16) de abril </w:t>
      </w:r>
      <w:r w:rsidRPr="00D7560E">
        <w:rPr>
          <w:rFonts w:ascii="Palatino Linotype" w:eastAsia="Calibri" w:hAnsi="Palatino Linotype" w:cs="Arial"/>
          <w:sz w:val="24"/>
          <w:szCs w:val="24"/>
        </w:rPr>
        <w:t xml:space="preserve">de dos mil veintiuno </w:t>
      </w:r>
      <w:r w:rsidRPr="00D7560E">
        <w:rPr>
          <w:rFonts w:ascii="Palatino Linotype" w:hAnsi="Palatino Linotype" w:cs="Arial"/>
          <w:sz w:val="24"/>
          <w:szCs w:val="24"/>
        </w:rPr>
        <w:t xml:space="preserve">de tal forma que el plazo para interponer los recursos transcurrió del </w:t>
      </w:r>
      <w:r w:rsidR="00E03388" w:rsidRPr="00D7560E">
        <w:rPr>
          <w:rFonts w:ascii="Palatino Linotype" w:hAnsi="Palatino Linotype" w:cs="Arial"/>
          <w:b/>
          <w:sz w:val="24"/>
          <w:szCs w:val="24"/>
        </w:rPr>
        <w:t>diecinueve</w:t>
      </w:r>
      <w:r w:rsidRPr="00D7560E">
        <w:rPr>
          <w:rFonts w:ascii="Palatino Linotype" w:hAnsi="Palatino Linotype" w:cs="Arial"/>
          <w:b/>
          <w:sz w:val="24"/>
          <w:szCs w:val="24"/>
        </w:rPr>
        <w:t xml:space="preserve"> (19) de </w:t>
      </w:r>
      <w:r w:rsidR="00E03388" w:rsidRPr="00D7560E">
        <w:rPr>
          <w:rFonts w:ascii="Palatino Linotype" w:hAnsi="Palatino Linotype" w:cs="Arial"/>
          <w:b/>
          <w:sz w:val="24"/>
          <w:szCs w:val="24"/>
        </w:rPr>
        <w:t>abril</w:t>
      </w:r>
      <w:r w:rsidRPr="00D7560E">
        <w:rPr>
          <w:rFonts w:ascii="Palatino Linotype" w:hAnsi="Palatino Linotype" w:cs="Arial"/>
          <w:b/>
          <w:sz w:val="24"/>
          <w:szCs w:val="24"/>
        </w:rPr>
        <w:t xml:space="preserve"> al </w:t>
      </w:r>
      <w:r w:rsidR="00E03388" w:rsidRPr="00D7560E">
        <w:rPr>
          <w:rFonts w:ascii="Palatino Linotype" w:hAnsi="Palatino Linotype" w:cs="Arial"/>
          <w:b/>
          <w:sz w:val="24"/>
          <w:szCs w:val="24"/>
        </w:rPr>
        <w:t>diez (10) de mayo</w:t>
      </w:r>
      <w:r w:rsidRPr="00D7560E">
        <w:rPr>
          <w:rFonts w:ascii="Palatino Linotype" w:hAnsi="Palatino Linotype" w:cs="Arial"/>
          <w:b/>
          <w:sz w:val="24"/>
          <w:szCs w:val="24"/>
        </w:rPr>
        <w:t xml:space="preserve"> </w:t>
      </w:r>
      <w:r w:rsidRPr="00D7560E">
        <w:rPr>
          <w:rFonts w:ascii="Palatino Linotype" w:hAnsi="Palatino Linotype" w:cs="Arial"/>
          <w:sz w:val="24"/>
          <w:szCs w:val="24"/>
        </w:rPr>
        <w:t>de dos mil veintiuno; en consecuencia, p</w:t>
      </w:r>
      <w:r w:rsidR="00E03388" w:rsidRPr="00D7560E">
        <w:rPr>
          <w:rFonts w:ascii="Palatino Linotype" w:hAnsi="Palatino Linotype" w:cs="Arial"/>
          <w:sz w:val="24"/>
          <w:szCs w:val="24"/>
        </w:rPr>
        <w:t>resentó su inconformidad el veintiuno</w:t>
      </w:r>
      <w:r w:rsidRPr="00D7560E">
        <w:rPr>
          <w:rFonts w:ascii="Palatino Linotype" w:hAnsi="Palatino Linotype" w:cs="Arial"/>
          <w:sz w:val="24"/>
          <w:szCs w:val="24"/>
        </w:rPr>
        <w:t xml:space="preserve"> </w:t>
      </w:r>
      <w:r w:rsidRPr="00D7560E">
        <w:rPr>
          <w:rFonts w:ascii="Palatino Linotype" w:hAnsi="Palatino Linotype" w:cs="Arial"/>
          <w:b/>
          <w:sz w:val="24"/>
          <w:szCs w:val="24"/>
        </w:rPr>
        <w:t>(</w:t>
      </w:r>
      <w:r w:rsidR="00E03388" w:rsidRPr="00D7560E">
        <w:rPr>
          <w:rFonts w:ascii="Palatino Linotype" w:hAnsi="Palatino Linotype" w:cs="Arial"/>
          <w:b/>
          <w:sz w:val="24"/>
          <w:szCs w:val="24"/>
        </w:rPr>
        <w:t>21</w:t>
      </w:r>
      <w:r w:rsidRPr="00D7560E">
        <w:rPr>
          <w:rFonts w:ascii="Palatino Linotype" w:hAnsi="Palatino Linotype" w:cs="Arial"/>
          <w:b/>
          <w:sz w:val="24"/>
          <w:szCs w:val="24"/>
        </w:rPr>
        <w:t xml:space="preserve">) de abril </w:t>
      </w:r>
      <w:r w:rsidRPr="00D7560E">
        <w:rPr>
          <w:rFonts w:ascii="Palatino Linotype" w:hAnsi="Palatino Linotype" w:cs="Arial"/>
          <w:sz w:val="24"/>
          <w:szCs w:val="24"/>
        </w:rPr>
        <w:t xml:space="preserve">de dos mil veintiuno, éste se encuentra dentro de los márgenes temporales previstos en el artículo 178 de la </w:t>
      </w:r>
      <w:r w:rsidRPr="00D7560E">
        <w:rPr>
          <w:rFonts w:ascii="Palatino Linotype" w:hAnsi="Palatino Linotype" w:cs="Arial"/>
          <w:b/>
          <w:sz w:val="24"/>
          <w:szCs w:val="24"/>
        </w:rPr>
        <w:t>Ley de Transparencia y Acceso a la Información Pública del Estado de México y Municipios</w:t>
      </w:r>
      <w:r w:rsidRPr="00D7560E">
        <w:rPr>
          <w:rFonts w:ascii="Palatino Linotype" w:hAnsi="Palatino Linotype" w:cs="Arial"/>
          <w:sz w:val="24"/>
          <w:szCs w:val="24"/>
        </w:rPr>
        <w:t>.</w:t>
      </w:r>
    </w:p>
    <w:p w:rsidR="00442CD3" w:rsidRPr="00D7560E" w:rsidRDefault="00442CD3" w:rsidP="00442CD3">
      <w:pPr>
        <w:spacing w:after="0" w:line="360" w:lineRule="auto"/>
        <w:ind w:left="360" w:hanging="360"/>
        <w:contextualSpacing/>
        <w:jc w:val="both"/>
        <w:rPr>
          <w:rFonts w:ascii="Palatino Linotype" w:eastAsia="Calibri" w:hAnsi="Palatino Linotype" w:cs="Times New Roman"/>
          <w:sz w:val="24"/>
          <w:szCs w:val="24"/>
          <w:lang w:val="es-ES" w:eastAsia="es-ES"/>
        </w:rPr>
      </w:pPr>
    </w:p>
    <w:p w:rsidR="00442CD3" w:rsidRPr="00D7560E" w:rsidRDefault="00442CD3" w:rsidP="00442CD3">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D7560E">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este Instituto de Transparencia, Acceso a la Información Pública y Protección de </w:t>
      </w:r>
      <w:r w:rsidRPr="00D7560E">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rsidR="000E7763" w:rsidRPr="00D7560E" w:rsidRDefault="000E7763" w:rsidP="000E7763">
      <w:pPr>
        <w:pStyle w:val="Prrafodelista"/>
        <w:rPr>
          <w:rFonts w:ascii="Palatino Linotype" w:eastAsia="Calibri" w:hAnsi="Palatino Linotype" w:cs="Times New Roman"/>
          <w:lang w:val="es-ES"/>
        </w:rPr>
      </w:pPr>
    </w:p>
    <w:p w:rsidR="003A28FE" w:rsidRPr="00D7560E" w:rsidRDefault="003A28FE" w:rsidP="003A28FE">
      <w:pPr>
        <w:spacing w:after="0" w:line="240" w:lineRule="auto"/>
        <w:ind w:left="720"/>
        <w:contextualSpacing/>
        <w:rPr>
          <w:rFonts w:ascii="Palatino Linotype" w:eastAsiaTheme="minorEastAsia" w:hAnsi="Palatino Linotype" w:cs="Arial"/>
          <w:b/>
          <w:sz w:val="24"/>
          <w:szCs w:val="24"/>
          <w:lang w:val="es-ES_tradnl" w:eastAsia="es-ES"/>
        </w:rPr>
      </w:pPr>
    </w:p>
    <w:p w:rsidR="003A28FE" w:rsidRPr="00D7560E" w:rsidRDefault="003A28FE" w:rsidP="003A28FE">
      <w:pPr>
        <w:keepNext/>
        <w:keepLines/>
        <w:spacing w:after="0" w:line="360" w:lineRule="auto"/>
        <w:ind w:right="48"/>
        <w:outlineLvl w:val="0"/>
        <w:rPr>
          <w:rFonts w:ascii="Palatino Linotype" w:eastAsia="MS Mincho" w:hAnsi="Palatino Linotype" w:cstheme="majorBidi"/>
          <w:b/>
          <w:sz w:val="24"/>
          <w:szCs w:val="24"/>
          <w:lang w:val="es-ES_tradnl" w:eastAsia="es-ES"/>
        </w:rPr>
      </w:pPr>
      <w:bookmarkStart w:id="15" w:name="_Toc67584829"/>
      <w:bookmarkStart w:id="16" w:name="_Toc73099595"/>
      <w:r w:rsidRPr="00D7560E">
        <w:rPr>
          <w:rFonts w:ascii="Palatino Linotype" w:eastAsia="MS Mincho" w:hAnsi="Palatino Linotype" w:cstheme="majorBidi"/>
          <w:b/>
          <w:sz w:val="24"/>
          <w:szCs w:val="24"/>
          <w:lang w:val="es-ES_tradnl" w:eastAsia="es-ES"/>
        </w:rPr>
        <w:t>TERCERO. De previo y especial pronunciamiento</w:t>
      </w:r>
      <w:bookmarkEnd w:id="15"/>
      <w:bookmarkEnd w:id="16"/>
    </w:p>
    <w:p w:rsidR="00E03388" w:rsidRPr="00D7560E" w:rsidRDefault="00E03388" w:rsidP="003A28FE">
      <w:pPr>
        <w:keepNext/>
        <w:keepLines/>
        <w:spacing w:after="0" w:line="360" w:lineRule="auto"/>
        <w:ind w:right="48"/>
        <w:outlineLvl w:val="0"/>
        <w:rPr>
          <w:rFonts w:ascii="Palatino Linotype" w:eastAsia="MS Gothic" w:hAnsi="Palatino Linotype" w:cs="Times New Roman"/>
          <w:b/>
          <w:sz w:val="24"/>
          <w:szCs w:val="24"/>
        </w:rPr>
      </w:pPr>
    </w:p>
    <w:p w:rsidR="00E03388" w:rsidRPr="00D7560E" w:rsidRDefault="00E03388" w:rsidP="00E03388">
      <w:pPr>
        <w:keepNext/>
        <w:keepLines/>
        <w:numPr>
          <w:ilvl w:val="0"/>
          <w:numId w:val="43"/>
        </w:numPr>
        <w:spacing w:after="0" w:line="360" w:lineRule="auto"/>
        <w:ind w:right="48"/>
        <w:outlineLvl w:val="0"/>
        <w:rPr>
          <w:rFonts w:ascii="Palatino Linotype" w:eastAsia="MS Gothic" w:hAnsi="Palatino Linotype" w:cs="Times New Roman"/>
          <w:b/>
          <w:i/>
          <w:sz w:val="24"/>
          <w:szCs w:val="24"/>
        </w:rPr>
      </w:pPr>
      <w:bookmarkStart w:id="17" w:name="_Toc65743794"/>
      <w:bookmarkStart w:id="18" w:name="_Toc65849900"/>
      <w:bookmarkStart w:id="19" w:name="_Toc66352322"/>
      <w:bookmarkStart w:id="20" w:name="_Toc68794944"/>
      <w:bookmarkStart w:id="21" w:name="_Toc69403035"/>
      <w:bookmarkStart w:id="22" w:name="_Toc73033132"/>
      <w:bookmarkStart w:id="23" w:name="_Toc73099596"/>
      <w:r w:rsidRPr="00D7560E">
        <w:rPr>
          <w:rFonts w:ascii="Palatino Linotype" w:eastAsia="MS Gothic" w:hAnsi="Palatino Linotype" w:cs="Times New Roman"/>
          <w:b/>
          <w:i/>
          <w:sz w:val="24"/>
          <w:szCs w:val="24"/>
          <w:lang w:val="es-ES"/>
        </w:rPr>
        <w:t>De la suspensión de plazos derivado del SARS-Cov-2-COVID-19</w:t>
      </w:r>
      <w:bookmarkEnd w:id="17"/>
      <w:bookmarkEnd w:id="18"/>
      <w:bookmarkEnd w:id="19"/>
      <w:bookmarkEnd w:id="20"/>
      <w:bookmarkEnd w:id="21"/>
      <w:bookmarkEnd w:id="22"/>
      <w:bookmarkEnd w:id="23"/>
    </w:p>
    <w:p w:rsidR="003A28FE" w:rsidRPr="00D7560E" w:rsidRDefault="003A28FE" w:rsidP="003A28FE">
      <w:pPr>
        <w:keepNext/>
        <w:keepLines/>
        <w:spacing w:after="0" w:line="360" w:lineRule="auto"/>
        <w:ind w:right="48"/>
        <w:outlineLvl w:val="0"/>
        <w:rPr>
          <w:rFonts w:ascii="Palatino Linotype" w:eastAsia="MS Gothic" w:hAnsi="Palatino Linotype" w:cs="Times New Roman"/>
          <w:b/>
          <w:sz w:val="24"/>
          <w:szCs w:val="24"/>
        </w:rPr>
      </w:pPr>
    </w:p>
    <w:p w:rsidR="003A28FE" w:rsidRPr="00D7560E" w:rsidRDefault="003A28FE" w:rsidP="003A28FE">
      <w:pPr>
        <w:numPr>
          <w:ilvl w:val="0"/>
          <w:numId w:val="2"/>
        </w:numPr>
        <w:spacing w:line="360" w:lineRule="auto"/>
        <w:contextualSpacing/>
        <w:jc w:val="both"/>
        <w:rPr>
          <w:rFonts w:ascii="Palatino Linotype" w:hAnsi="Palatino Linotype"/>
          <w:sz w:val="24"/>
          <w:szCs w:val="24"/>
          <w:lang w:val="es-ES" w:eastAsia="es-ES"/>
        </w:rPr>
      </w:pPr>
      <w:r w:rsidRPr="00D7560E">
        <w:rPr>
          <w:rFonts w:ascii="Palatino Linotype" w:eastAsiaTheme="minorEastAsia" w:hAnsi="Palatino Linotype"/>
          <w:sz w:val="24"/>
          <w:szCs w:val="24"/>
          <w:lang w:val="es-ES" w:eastAsia="es-ES"/>
        </w:rPr>
        <w:t xml:space="preserve">Ahora bien, desde que inició, a finales de 2019, la crisis generada por el virus </w:t>
      </w:r>
      <w:r w:rsidRPr="00D7560E">
        <w:rPr>
          <w:rFonts w:ascii="Palatino Linotype" w:eastAsiaTheme="minorEastAsia" w:hAnsi="Palatino Linotype"/>
          <w:b/>
          <w:sz w:val="24"/>
          <w:szCs w:val="24"/>
          <w:lang w:val="es-ES" w:eastAsia="es-ES"/>
        </w:rPr>
        <w:t>SARS-Cov-2 -  COVID-19</w:t>
      </w:r>
      <w:r w:rsidRPr="00D7560E">
        <w:rPr>
          <w:rFonts w:ascii="Palatino Linotype" w:eastAsiaTheme="minorEastAsia" w:hAnsi="Palatino Linotype"/>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3A28FE" w:rsidRPr="00D7560E" w:rsidRDefault="003A28FE" w:rsidP="003A28FE">
      <w:pPr>
        <w:spacing w:after="0" w:line="240" w:lineRule="auto"/>
        <w:ind w:left="1778"/>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Por esa razón, durante los meses de marzo, abril, mayo, junio y julio del año pasado, el Órgano Garante recurrió a la suspensión de plazos para la substanciación de los procedimientos establecidos en la Ley de Transparencia y </w:t>
      </w:r>
      <w:r w:rsidRPr="00D7560E">
        <w:rPr>
          <w:rFonts w:ascii="Palatino Linotype" w:eastAsiaTheme="minorEastAsia" w:hAnsi="Palatino Linotype"/>
          <w:sz w:val="24"/>
          <w:szCs w:val="24"/>
          <w:lang w:val="es-ES" w:eastAsia="es-ES"/>
        </w:rPr>
        <w:lastRenderedPageBreak/>
        <w:t>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w:t>
      </w:r>
      <w:r w:rsidRPr="00D7560E">
        <w:rPr>
          <w:rFonts w:ascii="Palatino Linotype" w:eastAsiaTheme="minorEastAsia" w:hAnsi="Palatino Linotype"/>
          <w:sz w:val="24"/>
          <w:szCs w:val="24"/>
          <w:lang w:val="es-ES" w:eastAsia="es-ES"/>
        </w:rPr>
        <w:lastRenderedPageBreak/>
        <w:t>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w:t>
      </w:r>
      <w:r w:rsidRPr="00D7560E">
        <w:rPr>
          <w:rFonts w:ascii="Palatino Linotype" w:eastAsiaTheme="minorEastAsia" w:hAnsi="Palatino Linotype"/>
          <w:sz w:val="24"/>
          <w:szCs w:val="24"/>
          <w:lang w:val="es-ES" w:eastAsia="es-ES"/>
        </w:rPr>
        <w:lastRenderedPageBreak/>
        <w:t>(SARCOEM).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w:t>
      </w:r>
      <w:r w:rsidRPr="00D7560E">
        <w:rPr>
          <w:rFonts w:ascii="Palatino Linotype" w:eastAsiaTheme="minorEastAsia" w:hAnsi="Palatino Linotype"/>
          <w:sz w:val="24"/>
          <w:szCs w:val="24"/>
          <w:lang w:val="es-ES" w:eastAsia="es-ES"/>
        </w:rPr>
        <w:lastRenderedPageBreak/>
        <w:t>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3A28FE" w:rsidRPr="00D7560E" w:rsidRDefault="003A28FE" w:rsidP="003A28FE">
      <w:pPr>
        <w:spacing w:after="0" w:line="360" w:lineRule="auto"/>
        <w:contextualSpacing/>
        <w:jc w:val="both"/>
        <w:rPr>
          <w:rFonts w:ascii="Palatino Linotype" w:eastAsiaTheme="minorEastAsia" w:hAnsi="Palatino Linotype"/>
          <w:sz w:val="24"/>
          <w:szCs w:val="24"/>
          <w:lang w:val="es-ES" w:eastAsia="es-ES"/>
        </w:rPr>
      </w:pPr>
    </w:p>
    <w:p w:rsidR="003A28FE" w:rsidRPr="00D7560E" w:rsidRDefault="003A28FE" w:rsidP="003A28FE">
      <w:pPr>
        <w:numPr>
          <w:ilvl w:val="0"/>
          <w:numId w:val="2"/>
        </w:numPr>
        <w:spacing w:line="360" w:lineRule="auto"/>
        <w:contextualSpacing/>
        <w:jc w:val="both"/>
        <w:rPr>
          <w:rFonts w:ascii="Palatino Linotype" w:eastAsiaTheme="minorEastAsia" w:hAnsi="Palatino Linotype"/>
          <w:sz w:val="24"/>
          <w:szCs w:val="24"/>
          <w:lang w:val="es-ES" w:eastAsia="es-ES"/>
        </w:rPr>
      </w:pPr>
      <w:r w:rsidRPr="00D7560E">
        <w:rPr>
          <w:rFonts w:ascii="Palatino Linotype" w:eastAsiaTheme="minorEastAsia" w:hAnsi="Palatino Linotype"/>
          <w:sz w:val="24"/>
          <w:szCs w:val="24"/>
          <w:lang w:val="es-ES" w:eastAsia="es-ES"/>
        </w:rPr>
        <w:t xml:space="preserve">Desde nuestra perspectiva ello se consigue si dentro de las medidas adoptadas por los sujetos obligados para mantener el ejercicio de las facultades, </w:t>
      </w:r>
      <w:r w:rsidRPr="00D7560E">
        <w:rPr>
          <w:rFonts w:ascii="Palatino Linotype" w:eastAsiaTheme="minorEastAsia" w:hAnsi="Palatino Linotype"/>
          <w:sz w:val="24"/>
          <w:szCs w:val="24"/>
          <w:lang w:val="es-ES" w:eastAsia="es-ES"/>
        </w:rPr>
        <w:lastRenderedPageBreak/>
        <w:t>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3A28FE" w:rsidRPr="00D7560E" w:rsidRDefault="003A28FE" w:rsidP="003A28FE">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D7560E">
        <w:rPr>
          <w:rFonts w:ascii="Palatino Linotype" w:eastAsiaTheme="minorEastAsia" w:hAnsi="Palatino Linotype"/>
          <w:sz w:val="24"/>
          <w:szCs w:val="24"/>
          <w:lang w:val="es-ES_tradnl" w:eastAsia="es-ES"/>
        </w:rPr>
        <w:tab/>
      </w:r>
    </w:p>
    <w:p w:rsidR="000E7763" w:rsidRPr="00D7560E" w:rsidRDefault="000E7763" w:rsidP="000E7763">
      <w:pPr>
        <w:numPr>
          <w:ilvl w:val="0"/>
          <w:numId w:val="43"/>
        </w:numPr>
        <w:spacing w:after="0" w:line="360" w:lineRule="auto"/>
        <w:ind w:left="644"/>
        <w:contextualSpacing/>
        <w:jc w:val="both"/>
        <w:outlineLvl w:val="0"/>
        <w:rPr>
          <w:rFonts w:ascii="Palatino Linotype" w:eastAsia="Calibri" w:hAnsi="Palatino Linotype" w:cs="Arial"/>
          <w:b/>
          <w:i/>
          <w:sz w:val="24"/>
          <w:szCs w:val="24"/>
          <w:lang w:eastAsia="es-ES"/>
        </w:rPr>
      </w:pPr>
      <w:bookmarkStart w:id="24" w:name="_Toc71145980"/>
      <w:bookmarkStart w:id="25" w:name="_Toc73099597"/>
      <w:r w:rsidRPr="00D7560E">
        <w:rPr>
          <w:rFonts w:ascii="Palatino Linotype" w:eastAsia="Calibri" w:hAnsi="Palatino Linotype" w:cs="Arial"/>
          <w:b/>
          <w:i/>
          <w:sz w:val="24"/>
          <w:szCs w:val="24"/>
          <w:lang w:eastAsia="es-ES"/>
        </w:rPr>
        <w:t>De la falta de nombre del solicitante, para ser identificado.</w:t>
      </w:r>
      <w:bookmarkEnd w:id="24"/>
      <w:bookmarkEnd w:id="25"/>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D7560E">
        <w:rPr>
          <w:rFonts w:ascii="Palatino Linotype" w:eastAsia="Calibri" w:hAnsi="Palatino Linotype" w:cs="Arial"/>
          <w:sz w:val="24"/>
          <w:szCs w:val="24"/>
          <w:lang w:eastAsia="es-ES"/>
        </w:rPr>
        <w:t xml:space="preserve">Ahora bien, de la </w:t>
      </w:r>
      <w:r w:rsidRPr="00D7560E">
        <w:rPr>
          <w:rFonts w:ascii="Palatino Linotype" w:eastAsia="Calibri" w:hAnsi="Palatino Linotype" w:cs="Arial"/>
          <w:sz w:val="24"/>
          <w:szCs w:val="24"/>
          <w:lang w:val="es-ES" w:eastAsia="es-ES"/>
        </w:rPr>
        <w:t xml:space="preserve">revisión al expediente electrónico del </w:t>
      </w:r>
      <w:r w:rsidRPr="00D7560E">
        <w:rPr>
          <w:rFonts w:ascii="Palatino Linotype" w:eastAsia="Calibri" w:hAnsi="Palatino Linotype" w:cs="Arial"/>
          <w:i/>
          <w:sz w:val="24"/>
          <w:szCs w:val="24"/>
          <w:lang w:val="es-ES" w:eastAsia="es-ES"/>
        </w:rPr>
        <w:t>SAIMEX,</w:t>
      </w:r>
      <w:r w:rsidRPr="00D7560E">
        <w:rPr>
          <w:rFonts w:ascii="Palatino Linotype" w:eastAsia="Calibri" w:hAnsi="Palatino Linotype" w:cs="Arial"/>
          <w:sz w:val="24"/>
          <w:szCs w:val="24"/>
          <w:lang w:val="es-ES" w:eastAsia="es-ES"/>
        </w:rPr>
        <w:t xml:space="preserve"> se desprende que la parte </w:t>
      </w:r>
      <w:r w:rsidRPr="00D7560E">
        <w:rPr>
          <w:rFonts w:ascii="Palatino Linotype" w:eastAsia="Calibri" w:hAnsi="Palatino Linotype" w:cs="Arial"/>
          <w:b/>
          <w:sz w:val="24"/>
          <w:szCs w:val="24"/>
          <w:lang w:val="es-ES" w:eastAsia="es-ES"/>
        </w:rPr>
        <w:t>SOLICITANTE</w:t>
      </w:r>
      <w:r w:rsidRPr="00D7560E">
        <w:rPr>
          <w:rFonts w:ascii="Palatino Linotype" w:eastAsia="Calibri" w:hAnsi="Palatino Linotype" w:cs="Arial"/>
          <w:sz w:val="24"/>
          <w:szCs w:val="24"/>
          <w:lang w:val="es-ES" w:eastAsia="es-ES"/>
        </w:rPr>
        <w:t xml:space="preserve">, en ejercicio de su derecho de acceso a la información pública en el expediente que se revisa, tanto en la solicitud de información como en el recurso de revisión </w:t>
      </w:r>
      <w:r w:rsidRPr="00D7560E">
        <w:rPr>
          <w:rFonts w:ascii="Palatino Linotype" w:eastAsia="Calibri" w:hAnsi="Palatino Linotype" w:cs="Arial"/>
          <w:b/>
          <w:sz w:val="24"/>
          <w:szCs w:val="24"/>
          <w:lang w:val="es-ES" w:eastAsia="es-ES"/>
        </w:rPr>
        <w:t xml:space="preserve">no proporcionó su nombre para que sea </w:t>
      </w:r>
      <w:r w:rsidRPr="00D7560E">
        <w:rPr>
          <w:rFonts w:ascii="Palatino Linotype" w:eastAsia="Calibri" w:hAnsi="Palatino Linotype" w:cs="Arial"/>
          <w:b/>
          <w:sz w:val="24"/>
          <w:szCs w:val="24"/>
          <w:u w:val="single"/>
          <w:lang w:val="es-ES" w:eastAsia="es-ES"/>
        </w:rPr>
        <w:t>identificado</w:t>
      </w:r>
      <w:r w:rsidRPr="00D7560E">
        <w:rPr>
          <w:rFonts w:ascii="Palatino Linotype" w:eastAsia="Calibri" w:hAnsi="Palatino Linotype" w:cs="Arial"/>
          <w:b/>
          <w:sz w:val="24"/>
          <w:szCs w:val="24"/>
          <w:lang w:val="es-ES" w:eastAsia="es-ES"/>
        </w:rPr>
        <w:t>,</w:t>
      </w:r>
      <w:r w:rsidRPr="00D7560E">
        <w:rPr>
          <w:rFonts w:ascii="Palatino Linotype" w:eastAsia="Calibri" w:hAnsi="Palatino Linotype" w:cs="Arial"/>
          <w:sz w:val="24"/>
          <w:szCs w:val="24"/>
          <w:lang w:val="es-ES" w:eastAsia="es-ES"/>
        </w:rPr>
        <w:t xml:space="preserve"> ni se tiene la certeza sobre su identidad; sin embargo, es importante señalar también que </w:t>
      </w:r>
      <w:r w:rsidRPr="00D7560E">
        <w:rPr>
          <w:rFonts w:ascii="Palatino Linotype" w:eastAsia="Calibri" w:hAnsi="Palatino Linotype" w:cs="Arial"/>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lastRenderedPageBreak/>
        <w:t xml:space="preserve">Esto </w:t>
      </w:r>
      <w:r w:rsidRPr="00D7560E">
        <w:rPr>
          <w:rFonts w:ascii="Palatino Linotype" w:eastAsia="Calibri" w:hAnsi="Palatino Linotype" w:cs="Arial"/>
          <w:sz w:val="24"/>
          <w:szCs w:val="24"/>
          <w:lang w:val="es-ES" w:eastAsia="es-ES"/>
        </w:rPr>
        <w:t xml:space="preserve">es así, ya que de conformidad con los artículos 6, apartado A, fracciones III y IV de la </w:t>
      </w:r>
      <w:r w:rsidRPr="00D7560E">
        <w:rPr>
          <w:rFonts w:ascii="Palatino Linotype" w:eastAsia="Calibri" w:hAnsi="Palatino Linotype" w:cs="Arial"/>
          <w:b/>
          <w:sz w:val="24"/>
          <w:szCs w:val="24"/>
          <w:lang w:val="es-ES" w:eastAsia="es-ES"/>
        </w:rPr>
        <w:t>Constitución Política de los Estados Unidos Mexicanos</w:t>
      </w:r>
      <w:r w:rsidRPr="00D7560E">
        <w:rPr>
          <w:rFonts w:ascii="Palatino Linotype" w:eastAsia="Calibri" w:hAnsi="Palatino Linotype" w:cs="Arial"/>
          <w:sz w:val="24"/>
          <w:szCs w:val="24"/>
          <w:lang w:val="es-ES" w:eastAsia="es-ES"/>
        </w:rPr>
        <w:t xml:space="preserve">; 5, párrafos vigésimo segundo, vigésimo tercero y vigésimo cuarto fracciones III, IV y V de la </w:t>
      </w:r>
      <w:r w:rsidRPr="00D7560E">
        <w:rPr>
          <w:rFonts w:ascii="Palatino Linotype" w:eastAsia="Calibri" w:hAnsi="Palatino Linotype" w:cs="Arial"/>
          <w:b/>
          <w:sz w:val="24"/>
          <w:szCs w:val="24"/>
          <w:lang w:val="es-ES" w:eastAsia="es-ES"/>
        </w:rPr>
        <w:t>Constitución Política del Estado Libre y Soberano de México</w:t>
      </w:r>
      <w:r w:rsidRPr="00D7560E">
        <w:rPr>
          <w:rFonts w:ascii="Palatino Linotype" w:eastAsia="Calibri"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t xml:space="preserve">Por lo cual, </w:t>
      </w:r>
      <w:r w:rsidRPr="00D7560E">
        <w:rPr>
          <w:rFonts w:ascii="Palatino Linotype" w:eastAsia="Calibri" w:hAnsi="Palatino Linotype" w:cs="Arial"/>
          <w:sz w:val="24"/>
          <w:szCs w:val="24"/>
          <w:lang w:val="es-ES" w:eastAsia="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7560E">
        <w:rPr>
          <w:rFonts w:ascii="Palatino Linotype" w:eastAsia="Calibri" w:hAnsi="Palatino Linotype" w:cs="Arial"/>
          <w:sz w:val="24"/>
          <w:szCs w:val="24"/>
          <w:lang w:eastAsia="es-ES"/>
        </w:rPr>
        <w:t>.</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t>Asimismo, como lo establece la Convención Americana en su artículo 13, el derecho de acceso a la información es un derecho humano universal y en consecuencia, toda persona tiene derecho a solicitar acceso a la información.</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0E7763" w:rsidRPr="00D7560E" w:rsidRDefault="000E7763" w:rsidP="000E7763">
      <w:pPr>
        <w:spacing w:after="0" w:line="360" w:lineRule="auto"/>
        <w:contextualSpacing/>
        <w:jc w:val="both"/>
        <w:rPr>
          <w:rFonts w:ascii="Palatino Linotype" w:eastAsia="Calibri" w:hAnsi="Palatino Linotype" w:cs="Arial"/>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Calibri" w:hAnsi="Palatino Linotype" w:cs="Arial"/>
          <w:sz w:val="24"/>
          <w:szCs w:val="24"/>
          <w:lang w:eastAsia="es-ES"/>
        </w:rPr>
      </w:pPr>
      <w:r w:rsidRPr="00D7560E">
        <w:rPr>
          <w:rFonts w:ascii="Palatino Linotype" w:eastAsia="Calibri" w:hAnsi="Palatino Linotype" w:cs="Arial"/>
          <w:sz w:val="24"/>
          <w:szCs w:val="24"/>
          <w:lang w:eastAsia="es-ES"/>
        </w:rPr>
        <w:t xml:space="preserve">Ergo, </w:t>
      </w:r>
      <w:r w:rsidRPr="00D7560E">
        <w:rPr>
          <w:rFonts w:ascii="Palatino Linotype" w:eastAsia="Calibri" w:hAnsi="Palatino Linotype" w:cs="Arial"/>
          <w:sz w:val="24"/>
          <w:szCs w:val="24"/>
          <w:lang w:val="es-ES" w:eastAsia="es-ES"/>
        </w:rPr>
        <w:t xml:space="preserve">el nombre del </w:t>
      </w:r>
      <w:r w:rsidRPr="00D7560E">
        <w:rPr>
          <w:rFonts w:ascii="Palatino Linotype" w:eastAsia="Calibri" w:hAnsi="Palatino Linotype" w:cs="Arial"/>
          <w:b/>
          <w:sz w:val="24"/>
          <w:szCs w:val="24"/>
          <w:lang w:val="es-ES" w:eastAsia="es-ES"/>
        </w:rPr>
        <w:t>SOLICITANTE</w:t>
      </w:r>
      <w:r w:rsidRPr="00D7560E">
        <w:rPr>
          <w:rFonts w:ascii="Palatino Linotype" w:eastAsia="Calibri" w:hAnsi="Palatino Linotype" w:cs="Arial"/>
          <w:sz w:val="24"/>
          <w:szCs w:val="24"/>
          <w:lang w:val="es-ES" w:eastAsia="es-ES"/>
        </w:rPr>
        <w:t xml:space="preserve"> y subsecuente </w:t>
      </w:r>
      <w:r w:rsidRPr="00D7560E">
        <w:rPr>
          <w:rFonts w:ascii="Palatino Linotype" w:eastAsia="Calibri" w:hAnsi="Palatino Linotype" w:cs="Arial"/>
          <w:b/>
          <w:sz w:val="24"/>
          <w:szCs w:val="24"/>
          <w:lang w:val="es-ES" w:eastAsia="es-ES"/>
        </w:rPr>
        <w:t>RECURRENTE</w:t>
      </w:r>
      <w:r w:rsidRPr="00D7560E">
        <w:rPr>
          <w:rFonts w:ascii="Palatino Linotype" w:eastAsia="Calibri" w:hAnsi="Palatino Linotype" w:cs="Arial"/>
          <w:sz w:val="24"/>
          <w:szCs w:val="24"/>
          <w:lang w:val="es-ES" w:eastAsia="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0E7763" w:rsidRPr="00D7560E" w:rsidRDefault="000E7763" w:rsidP="000E7763">
      <w:pPr>
        <w:pStyle w:val="Prrafodelista"/>
        <w:rPr>
          <w:rFonts w:ascii="Palatino Linotype" w:eastAsia="Calibri" w:hAnsi="Palatino Linotype" w:cs="Arial"/>
        </w:rPr>
      </w:pPr>
    </w:p>
    <w:p w:rsidR="000E7763" w:rsidRPr="00D7560E" w:rsidRDefault="000E7763" w:rsidP="00B61882">
      <w:pPr>
        <w:pStyle w:val="Prrafodelista"/>
        <w:numPr>
          <w:ilvl w:val="0"/>
          <w:numId w:val="43"/>
        </w:numPr>
        <w:spacing w:line="360" w:lineRule="auto"/>
        <w:jc w:val="both"/>
        <w:outlineLvl w:val="1"/>
        <w:rPr>
          <w:rFonts w:ascii="Palatino Linotype" w:eastAsia="Calibri" w:hAnsi="Palatino Linotype" w:cs="Arial"/>
          <w:b/>
          <w:i/>
        </w:rPr>
      </w:pPr>
      <w:bookmarkStart w:id="26" w:name="_Toc65743795"/>
      <w:bookmarkStart w:id="27" w:name="_Toc65849901"/>
      <w:bookmarkStart w:id="28" w:name="_Toc66352323"/>
      <w:bookmarkStart w:id="29" w:name="_Toc66886798"/>
      <w:bookmarkStart w:id="30" w:name="_Toc73099598"/>
      <w:r w:rsidRPr="00D7560E">
        <w:rPr>
          <w:rFonts w:ascii="Palatino Linotype" w:eastAsia="Calibri" w:hAnsi="Palatino Linotype" w:cs="Arial"/>
          <w:b/>
          <w:i/>
        </w:rPr>
        <w:t>De la falta de presentación del informe justificado.</w:t>
      </w:r>
      <w:bookmarkEnd w:id="26"/>
      <w:bookmarkEnd w:id="27"/>
      <w:bookmarkEnd w:id="28"/>
      <w:bookmarkEnd w:id="29"/>
      <w:bookmarkEnd w:id="30"/>
    </w:p>
    <w:p w:rsidR="000E7763" w:rsidRPr="00D7560E" w:rsidRDefault="000E7763" w:rsidP="000E7763">
      <w:pPr>
        <w:spacing w:after="0" w:line="360" w:lineRule="auto"/>
        <w:ind w:left="360"/>
        <w:contextualSpacing/>
        <w:jc w:val="both"/>
        <w:outlineLvl w:val="1"/>
        <w:rPr>
          <w:rFonts w:ascii="Palatino Linotype" w:eastAsia="Calibri" w:hAnsi="Palatino Linotype" w:cs="Arial"/>
          <w:b/>
          <w:i/>
          <w:sz w:val="24"/>
          <w:szCs w:val="24"/>
          <w:lang w:eastAsia="es-ES"/>
        </w:rPr>
      </w:pPr>
    </w:p>
    <w:p w:rsidR="000E7763" w:rsidRPr="00D7560E" w:rsidRDefault="000E7763" w:rsidP="000E7763">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7560E">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0E7763" w:rsidRPr="00D7560E" w:rsidRDefault="000E7763" w:rsidP="000E7763">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rsidR="000E7763" w:rsidRPr="00D7560E" w:rsidRDefault="000E7763" w:rsidP="000E7763">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D7560E">
        <w:rPr>
          <w:rFonts w:ascii="Palatino Linotype" w:eastAsia="Times New Roman" w:hAnsi="Palatino Linotype" w:cs="Arial"/>
          <w:b/>
          <w:bCs/>
          <w:i/>
          <w:iCs/>
          <w:color w:val="222222"/>
          <w:szCs w:val="24"/>
          <w:lang w:val="es-ES_tradnl" w:eastAsia="es-ES"/>
        </w:rPr>
        <w:lastRenderedPageBreak/>
        <w:t>QUEJA, RECURSO DE. LA OMISION DE RENDIR EL INFORME RESPECTIVO NO IMPIDE QUE SE RESUELV</w:t>
      </w:r>
      <w:r w:rsidRPr="00D7560E">
        <w:rPr>
          <w:rFonts w:ascii="Palatino Linotype" w:eastAsia="Times New Roman" w:hAnsi="Palatino Linotype" w:cs="Arial"/>
          <w:i/>
          <w:iCs/>
          <w:color w:val="222222"/>
          <w:szCs w:val="24"/>
          <w:lang w:val="es-ES_tradnl" w:eastAsia="es-ES"/>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D7560E">
        <w:rPr>
          <w:rFonts w:ascii="Palatino Linotype" w:eastAsia="Times New Roman" w:hAnsi="Palatino Linotype" w:cs="Arial"/>
          <w:i/>
          <w:iCs/>
          <w:color w:val="222222"/>
          <w:sz w:val="24"/>
          <w:szCs w:val="24"/>
          <w:lang w:val="es-ES_tradnl" w:eastAsia="es-ES"/>
        </w:rPr>
        <w:t xml:space="preserve">  </w:t>
      </w:r>
    </w:p>
    <w:p w:rsidR="000E7763" w:rsidRPr="00D7560E" w:rsidRDefault="000E7763" w:rsidP="000E7763">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rsidR="000E7763" w:rsidRPr="00D7560E" w:rsidRDefault="000E7763" w:rsidP="000E7763">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D7560E">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D7560E">
        <w:rPr>
          <w:rFonts w:ascii="Palatino Linotype" w:eastAsiaTheme="minorEastAsia" w:hAnsi="Palatino Linotype" w:cs="Arial"/>
          <w:b/>
          <w:bCs/>
          <w:color w:val="222222"/>
          <w:sz w:val="24"/>
          <w:szCs w:val="24"/>
          <w:lang w:val="es-ES_tradnl" w:eastAsia="es-ES"/>
        </w:rPr>
        <w:t>SUJETO OBLIGADO</w:t>
      </w:r>
      <w:r w:rsidRPr="00D7560E">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0E7763" w:rsidRPr="00D7560E" w:rsidRDefault="000E7763" w:rsidP="000E7763">
      <w:pPr>
        <w:spacing w:after="0" w:line="360" w:lineRule="auto"/>
        <w:ind w:left="360"/>
        <w:contextualSpacing/>
        <w:jc w:val="both"/>
        <w:rPr>
          <w:rFonts w:ascii="Palatino Linotype" w:eastAsia="Calibri" w:hAnsi="Palatino Linotype" w:cs="Arial"/>
          <w:sz w:val="24"/>
          <w:szCs w:val="24"/>
          <w:lang w:eastAsia="es-ES"/>
        </w:rPr>
      </w:pPr>
    </w:p>
    <w:p w:rsidR="000E7763" w:rsidRPr="00D7560E" w:rsidRDefault="000E7763" w:rsidP="003A28FE">
      <w:pPr>
        <w:tabs>
          <w:tab w:val="left" w:pos="4185"/>
        </w:tabs>
        <w:spacing w:after="0" w:line="240" w:lineRule="auto"/>
        <w:ind w:left="720"/>
        <w:contextualSpacing/>
        <w:rPr>
          <w:rFonts w:ascii="Palatino Linotype" w:eastAsiaTheme="minorEastAsia" w:hAnsi="Palatino Linotype"/>
          <w:sz w:val="24"/>
          <w:szCs w:val="24"/>
          <w:lang w:val="es-ES_tradnl" w:eastAsia="es-ES"/>
        </w:rPr>
      </w:pPr>
    </w:p>
    <w:p w:rsidR="003A28FE" w:rsidRPr="00D7560E" w:rsidRDefault="003A28FE" w:rsidP="003A28FE">
      <w:pPr>
        <w:keepNext/>
        <w:keepLines/>
        <w:spacing w:after="0" w:line="360" w:lineRule="auto"/>
        <w:outlineLvl w:val="0"/>
        <w:rPr>
          <w:rFonts w:ascii="Palatino Linotype" w:eastAsia="Calibri" w:hAnsi="Palatino Linotype" w:cs="Times New Roman"/>
          <w:b/>
          <w:bCs/>
          <w:sz w:val="24"/>
          <w:szCs w:val="24"/>
          <w:lang w:val="es-ES" w:eastAsia="es-ES"/>
        </w:rPr>
      </w:pPr>
      <w:bookmarkStart w:id="31" w:name="_Toc73099599"/>
      <w:r w:rsidRPr="00D7560E">
        <w:rPr>
          <w:rFonts w:ascii="Palatino Linotype" w:eastAsia="Calibri" w:hAnsi="Palatino Linotype" w:cs="Times New Roman"/>
          <w:b/>
          <w:bCs/>
          <w:sz w:val="24"/>
          <w:szCs w:val="24"/>
          <w:lang w:val="es-ES" w:eastAsia="es-ES"/>
        </w:rPr>
        <w:t>CUARTO. Del planteamiento de la litis.</w:t>
      </w:r>
      <w:bookmarkEnd w:id="31"/>
      <w:r w:rsidRPr="00D7560E">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rsidR="003A28FE" w:rsidRPr="00D7560E" w:rsidRDefault="003A28FE" w:rsidP="003A28FE">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0C7C8E" w:rsidRPr="00D7560E" w:rsidRDefault="000C7C8E" w:rsidP="000C7C8E">
      <w:pPr>
        <w:numPr>
          <w:ilvl w:val="0"/>
          <w:numId w:val="2"/>
        </w:numPr>
        <w:spacing w:after="0" w:line="360" w:lineRule="auto"/>
        <w:contextualSpacing/>
        <w:jc w:val="both"/>
        <w:rPr>
          <w:rFonts w:ascii="Palatino Linotype" w:eastAsia="Calibri" w:hAnsi="Palatino Linotype" w:cs="Arial"/>
          <w:sz w:val="24"/>
          <w:szCs w:val="24"/>
          <w:lang w:eastAsia="es-ES"/>
        </w:rPr>
      </w:pPr>
      <w:bookmarkStart w:id="32" w:name="_Toc454968928"/>
      <w:bookmarkStart w:id="33" w:name="_Toc455743517"/>
      <w:bookmarkStart w:id="34" w:name="_Toc458016386"/>
      <w:bookmarkStart w:id="35" w:name="_Toc461555893"/>
      <w:bookmarkStart w:id="36" w:name="_Toc462307690"/>
      <w:bookmarkStart w:id="37" w:name="_Toc475005143"/>
      <w:r w:rsidRPr="00D7560E">
        <w:rPr>
          <w:rFonts w:ascii="Palatino Linotype" w:eastAsia="Calibri" w:hAnsi="Palatino Linotype" w:cs="Arial"/>
          <w:sz w:val="24"/>
          <w:szCs w:val="24"/>
          <w:lang w:eastAsia="es-ES"/>
        </w:rPr>
        <w:t xml:space="preserve">De lo inicialmente solicitado se puede observar que el </w:t>
      </w:r>
      <w:r w:rsidRPr="00D7560E">
        <w:rPr>
          <w:rFonts w:ascii="Palatino Linotype" w:eastAsia="Calibri" w:hAnsi="Palatino Linotype" w:cs="Arial"/>
          <w:b/>
          <w:sz w:val="24"/>
          <w:szCs w:val="24"/>
          <w:lang w:eastAsia="es-ES"/>
        </w:rPr>
        <w:t>SUJETO OBLIGADO</w:t>
      </w:r>
      <w:r w:rsidRPr="00D7560E">
        <w:rPr>
          <w:rFonts w:ascii="Palatino Linotype" w:eastAsia="Calibri" w:hAnsi="Palatino Linotype" w:cs="Arial"/>
          <w:sz w:val="24"/>
          <w:szCs w:val="24"/>
          <w:lang w:eastAsia="es-ES"/>
        </w:rPr>
        <w:t xml:space="preserve"> a su consideración entregó su respuesta; sin embargo, el solicitante se inconformó </w:t>
      </w:r>
      <w:r w:rsidRPr="00D7560E">
        <w:rPr>
          <w:rFonts w:ascii="Palatino Linotype" w:eastAsia="Calibri" w:hAnsi="Palatino Linotype" w:cs="Arial"/>
          <w:sz w:val="24"/>
          <w:szCs w:val="24"/>
          <w:lang w:eastAsia="es-ES"/>
        </w:rPr>
        <w:lastRenderedPageBreak/>
        <w:t>argumentado que es una respuesta equivocada ya que la facultad de regular el comercio.</w:t>
      </w:r>
    </w:p>
    <w:p w:rsidR="000C7C8E" w:rsidRPr="00D7560E" w:rsidRDefault="000C7C8E" w:rsidP="000C7C8E">
      <w:pPr>
        <w:spacing w:after="0" w:line="360" w:lineRule="auto"/>
        <w:ind w:left="360"/>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D7560E">
        <w:rPr>
          <w:rFonts w:ascii="Palatino Linotype" w:eastAsia="Calibri" w:hAnsi="Palatino Linotype" w:cs="Arial"/>
          <w:sz w:val="24"/>
          <w:szCs w:val="24"/>
          <w:lang w:eastAsia="es-ES"/>
        </w:rPr>
        <w:t xml:space="preserve">En </w:t>
      </w:r>
      <w:r w:rsidRPr="00D7560E">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rsidR="000C7C8E" w:rsidRPr="00D7560E" w:rsidRDefault="000C7C8E" w:rsidP="000C7C8E">
      <w:pPr>
        <w:contextualSpacing/>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before="240" w:after="240" w:line="360" w:lineRule="auto"/>
        <w:contextualSpacing/>
        <w:jc w:val="both"/>
        <w:rPr>
          <w:rFonts w:ascii="Palatino Linotype" w:hAnsi="Palatino Linotype"/>
          <w:b/>
          <w:i/>
          <w:sz w:val="24"/>
          <w:szCs w:val="24"/>
        </w:rPr>
      </w:pPr>
      <w:r w:rsidRPr="00D7560E">
        <w:rPr>
          <w:rFonts w:ascii="Palatino Linotype" w:hAnsi="Palatino Linotype" w:cs="Arial"/>
          <w:sz w:val="24"/>
          <w:szCs w:val="24"/>
        </w:rPr>
        <w:t xml:space="preserve">Por lo anterior, el presente recurso de revisión del que se trata se circunscribe en determinar si se </w:t>
      </w:r>
      <w:r w:rsidRPr="00D7560E">
        <w:rPr>
          <w:rFonts w:ascii="Palatino Linotype" w:eastAsia="Times New Roman" w:hAnsi="Palatino Linotype"/>
          <w:sz w:val="24"/>
          <w:szCs w:val="24"/>
        </w:rPr>
        <w:t xml:space="preserve">actualizan las hipótesis </w:t>
      </w:r>
      <w:r w:rsidRPr="00D7560E">
        <w:rPr>
          <w:rFonts w:ascii="Palatino Linotype" w:eastAsia="Times New Roman" w:hAnsi="Palatino Linotype" w:cs="Arial"/>
          <w:sz w:val="24"/>
          <w:szCs w:val="24"/>
          <w:lang w:eastAsia="es-MX"/>
        </w:rPr>
        <w:t xml:space="preserve">contenidas en </w:t>
      </w:r>
      <w:r w:rsidRPr="00D7560E">
        <w:rPr>
          <w:rFonts w:ascii="Palatino Linotype" w:eastAsia="Times New Roman" w:hAnsi="Palatino Linotype" w:cs="Arial"/>
          <w:sz w:val="24"/>
          <w:szCs w:val="24"/>
          <w:lang w:val="es-ES" w:eastAsia="es-MX"/>
        </w:rPr>
        <w:t>el artículo 179 fracción I y III</w:t>
      </w:r>
      <w:r w:rsidRPr="00D7560E">
        <w:rPr>
          <w:rFonts w:ascii="Palatino Linotype" w:eastAsia="Times New Roman" w:hAnsi="Palatino Linotype" w:cs="Arial"/>
          <w:b/>
          <w:sz w:val="24"/>
          <w:szCs w:val="24"/>
          <w:lang w:val="es-ES" w:eastAsia="es-MX"/>
        </w:rPr>
        <w:t xml:space="preserve"> </w:t>
      </w:r>
      <w:r w:rsidRPr="00D7560E">
        <w:rPr>
          <w:rFonts w:ascii="Palatino Linotype" w:eastAsia="Times New Roman" w:hAnsi="Palatino Linotype" w:cs="Arial"/>
          <w:sz w:val="24"/>
          <w:szCs w:val="24"/>
          <w:lang w:val="es-ES" w:eastAsia="es-MX"/>
        </w:rPr>
        <w:t xml:space="preserve">de la </w:t>
      </w:r>
      <w:r w:rsidRPr="00D7560E">
        <w:rPr>
          <w:rFonts w:ascii="Palatino Linotype" w:eastAsia="Calibri" w:hAnsi="Palatino Linotype" w:cs="Arial"/>
          <w:b/>
          <w:sz w:val="24"/>
          <w:szCs w:val="24"/>
          <w:lang w:val="es-ES"/>
        </w:rPr>
        <w:t>Ley de Transparencia y Acceso a la Información Pública del Estado de México y Municipios</w:t>
      </w:r>
      <w:r w:rsidRPr="00D7560E">
        <w:rPr>
          <w:rFonts w:ascii="Palatino Linotype" w:eastAsia="Times New Roman" w:hAnsi="Palatino Linotype" w:cs="Arial"/>
          <w:sz w:val="24"/>
          <w:szCs w:val="24"/>
          <w:lang w:val="es-ES" w:eastAsia="es-MX"/>
        </w:rPr>
        <w:t xml:space="preserve">. </w:t>
      </w:r>
    </w:p>
    <w:p w:rsidR="000C7C8E" w:rsidRPr="00D7560E" w:rsidRDefault="000C7C8E" w:rsidP="000C7C8E">
      <w:pPr>
        <w:spacing w:after="0" w:line="360" w:lineRule="auto"/>
        <w:ind w:left="360"/>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ind w:left="567"/>
        <w:rPr>
          <w:rFonts w:ascii="Palatino Linotype" w:hAnsi="Palatino Linotype"/>
          <w:b/>
          <w:i/>
          <w:sz w:val="24"/>
          <w:szCs w:val="24"/>
        </w:rPr>
      </w:pPr>
      <w:r w:rsidRPr="00D7560E">
        <w:rPr>
          <w:rFonts w:ascii="Palatino Linotype" w:hAnsi="Palatino Linotype"/>
          <w:b/>
          <w:i/>
          <w:sz w:val="24"/>
          <w:szCs w:val="24"/>
        </w:rPr>
        <w:t>Articulo. 179…</w:t>
      </w:r>
    </w:p>
    <w:p w:rsidR="000C7C8E" w:rsidRPr="00D7560E" w:rsidRDefault="000C7C8E" w:rsidP="000C7C8E">
      <w:pPr>
        <w:numPr>
          <w:ilvl w:val="0"/>
          <w:numId w:val="45"/>
        </w:numPr>
        <w:ind w:left="567" w:firstLine="0"/>
        <w:contextualSpacing/>
        <w:rPr>
          <w:rFonts w:ascii="Palatino Linotype" w:hAnsi="Palatino Linotype"/>
          <w:b/>
          <w:i/>
          <w:sz w:val="24"/>
          <w:szCs w:val="24"/>
        </w:rPr>
      </w:pPr>
      <w:r w:rsidRPr="00D7560E">
        <w:rPr>
          <w:rFonts w:ascii="Palatino Linotype" w:hAnsi="Palatino Linotype"/>
          <w:b/>
          <w:i/>
          <w:sz w:val="24"/>
          <w:szCs w:val="24"/>
        </w:rPr>
        <w:t>La negativa a la información solicitada;</w:t>
      </w:r>
    </w:p>
    <w:p w:rsidR="000C7C8E" w:rsidRPr="00D7560E" w:rsidRDefault="000C7C8E" w:rsidP="000C7C8E">
      <w:pPr>
        <w:numPr>
          <w:ilvl w:val="0"/>
          <w:numId w:val="45"/>
        </w:numPr>
        <w:spacing w:before="240" w:after="240" w:line="360" w:lineRule="auto"/>
        <w:ind w:left="567" w:firstLine="0"/>
        <w:contextualSpacing/>
        <w:jc w:val="both"/>
        <w:rPr>
          <w:rFonts w:ascii="Palatino Linotype" w:hAnsi="Palatino Linotype"/>
          <w:i/>
          <w:sz w:val="24"/>
          <w:szCs w:val="24"/>
        </w:rPr>
      </w:pPr>
      <w:r w:rsidRPr="00D7560E">
        <w:rPr>
          <w:rFonts w:ascii="Palatino Linotype" w:hAnsi="Palatino Linotype"/>
          <w:b/>
          <w:i/>
          <w:sz w:val="24"/>
          <w:szCs w:val="24"/>
        </w:rPr>
        <w:t xml:space="preserve">A la V.          </w:t>
      </w:r>
    </w:p>
    <w:p w:rsidR="000C7C8E" w:rsidRPr="00D7560E" w:rsidRDefault="000C7C8E" w:rsidP="000C7C8E">
      <w:pPr>
        <w:numPr>
          <w:ilvl w:val="0"/>
          <w:numId w:val="46"/>
        </w:numPr>
        <w:spacing w:before="240" w:after="240" w:line="360" w:lineRule="auto"/>
        <w:contextualSpacing/>
        <w:jc w:val="both"/>
        <w:rPr>
          <w:rFonts w:ascii="Palatino Linotype" w:hAnsi="Palatino Linotype"/>
          <w:i/>
          <w:sz w:val="24"/>
          <w:szCs w:val="24"/>
        </w:rPr>
      </w:pPr>
      <w:r w:rsidRPr="00D7560E">
        <w:rPr>
          <w:rFonts w:ascii="Palatino Linotype" w:hAnsi="Palatino Linotype"/>
          <w:b/>
          <w:i/>
          <w:sz w:val="24"/>
          <w:szCs w:val="24"/>
        </w:rPr>
        <w:t>La entrega de información que no corresponde  con lo solicitado</w:t>
      </w:r>
      <w:r w:rsidRPr="00D7560E">
        <w:rPr>
          <w:rFonts w:ascii="Palatino Linotype" w:hAnsi="Palatino Linotype"/>
          <w:i/>
          <w:sz w:val="24"/>
          <w:szCs w:val="24"/>
        </w:rPr>
        <w:t>;</w:t>
      </w:r>
    </w:p>
    <w:p w:rsidR="000C7C8E" w:rsidRPr="00D7560E" w:rsidRDefault="000C7C8E" w:rsidP="000C7C8E">
      <w:pPr>
        <w:numPr>
          <w:ilvl w:val="0"/>
          <w:numId w:val="46"/>
        </w:numPr>
        <w:spacing w:before="240" w:after="240" w:line="360" w:lineRule="auto"/>
        <w:contextualSpacing/>
        <w:jc w:val="both"/>
        <w:rPr>
          <w:rFonts w:ascii="Palatino Linotype" w:hAnsi="Palatino Linotype"/>
          <w:i/>
          <w:sz w:val="24"/>
          <w:szCs w:val="24"/>
        </w:rPr>
      </w:pPr>
      <w:r w:rsidRPr="00D7560E">
        <w:rPr>
          <w:rFonts w:ascii="Palatino Linotype" w:hAnsi="Palatino Linotype"/>
          <w:i/>
          <w:sz w:val="24"/>
          <w:szCs w:val="24"/>
        </w:rPr>
        <w:t>a la XIV…</w:t>
      </w:r>
    </w:p>
    <w:p w:rsidR="000C7C8E" w:rsidRPr="00D7560E" w:rsidRDefault="000C7C8E" w:rsidP="000C7C8E">
      <w:pPr>
        <w:spacing w:before="240" w:after="240" w:line="360" w:lineRule="auto"/>
        <w:ind w:left="567"/>
        <w:contextualSpacing/>
        <w:jc w:val="both"/>
        <w:rPr>
          <w:rFonts w:ascii="Palatino Linotype" w:hAnsi="Palatino Linotype"/>
          <w:i/>
          <w:sz w:val="24"/>
          <w:szCs w:val="24"/>
        </w:rPr>
      </w:pPr>
    </w:p>
    <w:p w:rsidR="000C7C8E" w:rsidRPr="00D7560E" w:rsidRDefault="000C7C8E" w:rsidP="000C7C8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D7560E">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D7560E">
        <w:rPr>
          <w:rFonts w:ascii="Palatino Linotype" w:hAnsi="Palatino Linotype" w:cs="Arial"/>
          <w:b/>
          <w:sz w:val="24"/>
          <w:szCs w:val="24"/>
        </w:rPr>
        <w:t>Ley de Transparencia y Acceso a la Información Pública del Estado de México y Municipios</w:t>
      </w:r>
      <w:r w:rsidRPr="00D7560E">
        <w:rPr>
          <w:rFonts w:ascii="Palatino Linotype" w:hAnsi="Palatino Linotype" w:cs="Arial"/>
          <w:sz w:val="24"/>
          <w:szCs w:val="24"/>
        </w:rPr>
        <w:t xml:space="preserve">, y determinar la confirmación; revocación o </w:t>
      </w:r>
      <w:r w:rsidRPr="00D7560E">
        <w:rPr>
          <w:rFonts w:ascii="Palatino Linotype" w:hAnsi="Palatino Linotype" w:cs="Arial"/>
          <w:sz w:val="24"/>
          <w:szCs w:val="24"/>
        </w:rPr>
        <w:lastRenderedPageBreak/>
        <w:t>modificación; desechamiento o sobreseimiento; y en su caso ordenar la entrega de la información.</w:t>
      </w:r>
    </w:p>
    <w:p w:rsidR="003A28FE" w:rsidRPr="00D7560E" w:rsidRDefault="003A28FE" w:rsidP="000C7C8E">
      <w:pPr>
        <w:spacing w:after="0" w:line="360" w:lineRule="auto"/>
        <w:ind w:left="360"/>
        <w:contextualSpacing/>
        <w:jc w:val="both"/>
        <w:rPr>
          <w:rFonts w:ascii="Palatino Linotype" w:eastAsia="Calibri" w:hAnsi="Palatino Linotype" w:cs="Arial"/>
          <w:sz w:val="24"/>
          <w:szCs w:val="24"/>
          <w:lang w:eastAsia="es-ES"/>
        </w:rPr>
      </w:pPr>
    </w:p>
    <w:p w:rsidR="003A28FE" w:rsidRPr="00D7560E" w:rsidRDefault="003A28FE" w:rsidP="003A28FE">
      <w:pPr>
        <w:keepNext/>
        <w:keepLines/>
        <w:spacing w:before="240" w:after="0"/>
        <w:outlineLvl w:val="0"/>
        <w:rPr>
          <w:rFonts w:ascii="Palatino Linotype" w:eastAsia="MS Gothic" w:hAnsi="Palatino Linotype" w:cs="Times New Roman"/>
          <w:b/>
          <w:sz w:val="24"/>
          <w:szCs w:val="32"/>
        </w:rPr>
      </w:pPr>
      <w:bookmarkStart w:id="38" w:name="_Toc73099600"/>
      <w:bookmarkStart w:id="39" w:name="_Toc499659080"/>
      <w:r w:rsidRPr="00D7560E">
        <w:rPr>
          <w:rFonts w:ascii="Palatino Linotype" w:eastAsia="MS Gothic" w:hAnsi="Palatino Linotype" w:cstheme="majorBidi"/>
          <w:b/>
          <w:sz w:val="24"/>
          <w:szCs w:val="32"/>
        </w:rPr>
        <w:t xml:space="preserve">QUINTO. </w:t>
      </w:r>
      <w:r w:rsidRPr="00D7560E">
        <w:rPr>
          <w:rFonts w:ascii="Palatino Linotype" w:eastAsia="MS Gothic" w:hAnsi="Palatino Linotype" w:cs="Times New Roman"/>
          <w:b/>
          <w:sz w:val="24"/>
          <w:szCs w:val="32"/>
        </w:rPr>
        <w:t>Del estudio y resolución del asunto.</w:t>
      </w:r>
      <w:bookmarkEnd w:id="38"/>
    </w:p>
    <w:p w:rsidR="003A28FE" w:rsidRPr="00D7560E" w:rsidRDefault="003A28FE" w:rsidP="003A28FE">
      <w:pPr>
        <w:keepNext/>
        <w:keepLines/>
        <w:spacing w:before="240" w:after="0"/>
        <w:outlineLvl w:val="0"/>
        <w:rPr>
          <w:rFonts w:ascii="Palatino Linotype" w:eastAsia="MS Gothic" w:hAnsi="Palatino Linotype" w:cs="Times New Roman"/>
          <w:sz w:val="24"/>
          <w:szCs w:val="32"/>
        </w:rPr>
      </w:pPr>
    </w:p>
    <w:p w:rsidR="003A28FE" w:rsidRPr="00D7560E" w:rsidRDefault="003A28FE" w:rsidP="003A28FE">
      <w:pPr>
        <w:keepNext/>
        <w:keepLines/>
        <w:spacing w:before="40"/>
        <w:jc w:val="both"/>
        <w:outlineLvl w:val="1"/>
        <w:rPr>
          <w:rFonts w:ascii="Palatino Linotype" w:eastAsia="MS Gothic" w:hAnsi="Palatino Linotype" w:cs="Times New Roman"/>
          <w:b/>
        </w:rPr>
      </w:pPr>
      <w:bookmarkStart w:id="40" w:name="_Toc498528948"/>
      <w:bookmarkStart w:id="41" w:name="_Toc71234379"/>
      <w:bookmarkStart w:id="42" w:name="_Toc73099601"/>
      <w:r w:rsidRPr="00D7560E">
        <w:rPr>
          <w:rFonts w:ascii="Palatino Linotype" w:eastAsia="MS Gothic" w:hAnsi="Palatino Linotype" w:cs="Times New Roman"/>
          <w:b/>
        </w:rPr>
        <w:t>I. De</w:t>
      </w:r>
      <w:bookmarkEnd w:id="40"/>
      <w:r w:rsidRPr="00D7560E">
        <w:rPr>
          <w:rFonts w:ascii="Palatino Linotype" w:eastAsia="MS Gothic" w:hAnsi="Palatino Linotype" w:cs="Times New Roman"/>
          <w:b/>
        </w:rPr>
        <w:t>l derecho de acceso a la información.</w:t>
      </w:r>
      <w:bookmarkEnd w:id="41"/>
      <w:bookmarkEnd w:id="42"/>
    </w:p>
    <w:p w:rsidR="003A28FE" w:rsidRPr="00D7560E" w:rsidRDefault="003A28FE" w:rsidP="003A28FE">
      <w:pPr>
        <w:ind w:left="720"/>
        <w:contextualSpacing/>
        <w:rPr>
          <w:rFonts w:ascii="Palatino Linotype" w:eastAsia="MS Mincho" w:hAnsi="Palatino Linotype" w:cs="Arial"/>
          <w:lang w:val="es-ES_tradnl" w:eastAsia="es-ES"/>
        </w:rPr>
      </w:pPr>
      <w:bookmarkStart w:id="43" w:name="_Toc536106972"/>
    </w:p>
    <w:p w:rsidR="003A28FE" w:rsidRPr="00D7560E" w:rsidRDefault="003A28FE" w:rsidP="003A28FE">
      <w:pPr>
        <w:ind w:left="720"/>
        <w:contextualSpacing/>
        <w:rPr>
          <w:rFonts w:ascii="Palatino Linotype" w:eastAsia="MS Mincho" w:hAnsi="Palatino Linotype" w:cs="Arial"/>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0C7C8E" w:rsidRPr="00D7560E" w:rsidRDefault="000C7C8E" w:rsidP="000C7C8E">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0C7C8E" w:rsidRPr="00D7560E" w:rsidRDefault="000C7C8E" w:rsidP="000C7C8E">
      <w:pPr>
        <w:spacing w:after="0" w:line="360" w:lineRule="auto"/>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w:t>
      </w:r>
      <w:r w:rsidRPr="00D7560E">
        <w:rPr>
          <w:rFonts w:ascii="Palatino Linotype" w:eastAsia="MS Mincho" w:hAnsi="Palatino Linotype" w:cs="Times New Roman"/>
          <w:sz w:val="24"/>
          <w:szCs w:val="24"/>
          <w:lang w:val="es-ES_tradnl" w:eastAsia="es-ES"/>
        </w:rPr>
        <w:lastRenderedPageBreak/>
        <w:t xml:space="preserve">autoridades de preservar sus documentos en archivos administrativos actualizados. </w:t>
      </w:r>
    </w:p>
    <w:p w:rsidR="000C7C8E" w:rsidRPr="00D7560E" w:rsidRDefault="000C7C8E" w:rsidP="000C7C8E">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bCs/>
          <w:sz w:val="24"/>
          <w:szCs w:val="24"/>
          <w:lang w:val="es-ES_tradnl" w:eastAsia="es-ES"/>
        </w:rPr>
      </w:pPr>
      <w:r w:rsidRPr="00D7560E">
        <w:rPr>
          <w:rFonts w:ascii="Palatino Linotype" w:eastAsia="MS Mincho" w:hAnsi="Palatino Linotype" w:cs="Times New Roman"/>
          <w:sz w:val="24"/>
          <w:szCs w:val="24"/>
          <w:lang w:val="es-ES_tradnl" w:eastAsia="es-ES"/>
        </w:rPr>
        <w:t>En ese sentido, no hay que perder de vista el principio de máxima publicidad establecido en el artículo 8 de la Ley de Transparencia y Acceso a la Información Pública del Estado de México y Municipios que señala:</w:t>
      </w:r>
    </w:p>
    <w:p w:rsidR="000C7C8E" w:rsidRPr="00D7560E" w:rsidRDefault="000C7C8E" w:rsidP="000C7C8E">
      <w:pPr>
        <w:spacing w:after="0" w:line="360" w:lineRule="auto"/>
        <w:contextualSpacing/>
        <w:jc w:val="both"/>
        <w:rPr>
          <w:rFonts w:ascii="Palatino Linotype" w:eastAsia="MS Mincho" w:hAnsi="Palatino Linotype" w:cs="Times New Roman"/>
          <w:bCs/>
          <w:sz w:val="24"/>
          <w:szCs w:val="24"/>
          <w:lang w:val="es-ES_tradnl" w:eastAsia="es-ES"/>
        </w:rPr>
      </w:pPr>
    </w:p>
    <w:p w:rsidR="000C7C8E" w:rsidRPr="00D7560E" w:rsidRDefault="000C7C8E" w:rsidP="000C7C8E">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D7560E">
        <w:rPr>
          <w:rFonts w:ascii="Palatino Linotype" w:eastAsia="MS Mincho" w:hAnsi="Palatino Linotype" w:cs="Times New Roman"/>
          <w:i/>
          <w:sz w:val="24"/>
          <w:szCs w:val="24"/>
          <w:lang w:val="es-ES_tradnl" w:eastAsia="es-ES"/>
        </w:rPr>
        <w:t>“</w:t>
      </w:r>
      <w:r w:rsidRPr="00D7560E">
        <w:rPr>
          <w:rFonts w:ascii="Palatino Linotype" w:eastAsia="MS Mincho" w:hAnsi="Palatino Linotype" w:cs="Times New Roman"/>
          <w:b/>
          <w:i/>
          <w:sz w:val="24"/>
          <w:szCs w:val="24"/>
          <w:lang w:val="es-ES_tradnl" w:eastAsia="es-ES"/>
        </w:rPr>
        <w:t>Artículo 8</w:t>
      </w:r>
      <w:r w:rsidRPr="00D7560E">
        <w:rPr>
          <w:rFonts w:ascii="Palatino Linotype" w:eastAsia="MS Mincho" w:hAnsi="Palatino Linotype" w:cs="Times New Roman"/>
          <w:i/>
          <w:sz w:val="24"/>
          <w:szCs w:val="24"/>
          <w:lang w:val="es-ES_tradnl" w:eastAsia="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0C7C8E" w:rsidRPr="00D7560E" w:rsidRDefault="000C7C8E" w:rsidP="000C7C8E">
      <w:pPr>
        <w:spacing w:after="0" w:line="360" w:lineRule="auto"/>
        <w:ind w:left="567" w:right="615"/>
        <w:contextualSpacing/>
        <w:jc w:val="both"/>
        <w:rPr>
          <w:rFonts w:ascii="Palatino Linotype" w:eastAsia="MS Mincho" w:hAnsi="Palatino Linotype" w:cs="Times New Roman"/>
          <w:i/>
          <w:sz w:val="24"/>
          <w:szCs w:val="24"/>
          <w:lang w:val="es-ES_tradnl" w:eastAsia="es-ES"/>
        </w:rPr>
      </w:pPr>
    </w:p>
    <w:p w:rsidR="000C7C8E" w:rsidRPr="00D7560E" w:rsidRDefault="000C7C8E" w:rsidP="000C7C8E">
      <w:pPr>
        <w:spacing w:after="0" w:line="360" w:lineRule="auto"/>
        <w:ind w:left="567" w:right="615"/>
        <w:contextualSpacing/>
        <w:jc w:val="both"/>
        <w:rPr>
          <w:rFonts w:ascii="Palatino Linotype" w:eastAsia="MS Mincho" w:hAnsi="Palatino Linotype" w:cs="Times New Roman"/>
          <w:i/>
          <w:sz w:val="24"/>
          <w:szCs w:val="24"/>
          <w:lang w:val="es-ES_tradnl" w:eastAsia="es-ES"/>
        </w:rPr>
      </w:pPr>
      <w:r w:rsidRPr="00D7560E">
        <w:rPr>
          <w:rFonts w:ascii="Palatino Linotype" w:eastAsia="MS Mincho" w:hAnsi="Palatino Linotype" w:cs="Times New Roman"/>
          <w:i/>
          <w:sz w:val="24"/>
          <w:szCs w:val="24"/>
          <w:lang w:val="es-ES_tradnl" w:eastAsia="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0C7C8E" w:rsidRPr="00D7560E" w:rsidRDefault="000C7C8E" w:rsidP="000C7C8E">
      <w:pPr>
        <w:spacing w:after="0" w:line="360" w:lineRule="auto"/>
        <w:contextualSpacing/>
        <w:jc w:val="both"/>
        <w:rPr>
          <w:rFonts w:ascii="Palatino Linotype" w:eastAsia="MS Mincho" w:hAnsi="Palatino Linotype" w:cs="Times New Roman"/>
          <w:i/>
          <w:sz w:val="24"/>
          <w:szCs w:val="24"/>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 xml:space="preserve">En consecuencia se tiene que toda aquella información que posean, administran y generen los Sujetos Obligados </w:t>
      </w:r>
      <w:r w:rsidRPr="00D7560E">
        <w:rPr>
          <w:rFonts w:ascii="Palatino Linotype" w:eastAsia="MS Mincho" w:hAnsi="Palatino Linotype" w:cs="Times New Roman"/>
          <w:b/>
          <w:sz w:val="24"/>
          <w:szCs w:val="24"/>
          <w:lang w:val="es-ES_tradnl" w:eastAsia="es-ES"/>
        </w:rPr>
        <w:t>con motivo del ejercicio de sus atribuciones, se encuentra sujeta a la consulta de los ciudadanos que la requiera</w:t>
      </w:r>
      <w:r w:rsidRPr="00D7560E">
        <w:rPr>
          <w:rFonts w:ascii="Palatino Linotype" w:eastAsia="MS Mincho" w:hAnsi="Palatino Linotype" w:cs="Times New Roman"/>
          <w:sz w:val="24"/>
          <w:szCs w:val="24"/>
          <w:lang w:val="es-ES_tradnl" w:eastAsia="es-ES"/>
        </w:rPr>
        <w:t>n.</w:t>
      </w:r>
    </w:p>
    <w:p w:rsidR="000C7C8E" w:rsidRPr="00D7560E" w:rsidRDefault="000C7C8E" w:rsidP="000C7C8E">
      <w:pPr>
        <w:spacing w:after="0" w:line="360" w:lineRule="auto"/>
        <w:ind w:left="426" w:hanging="426"/>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lastRenderedPageBreak/>
        <w:t>Luego entonces, se procede al análisis del contenido de la información remitida en la respuesta con la finalidad verificar si efectivamente las respuestas como los informes justificados cumple con los requisitos que la Ley establece para tal determinación  y así dar cumplimiento a lo establecido por  el artículo 11 de la Ley en la materia, que a la letra dice:</w:t>
      </w:r>
    </w:p>
    <w:p w:rsidR="000C7C8E" w:rsidRPr="00D7560E" w:rsidRDefault="000C7C8E" w:rsidP="000C7C8E">
      <w:pPr>
        <w:spacing w:after="0" w:line="360" w:lineRule="auto"/>
        <w:contextualSpacing/>
        <w:jc w:val="both"/>
        <w:rPr>
          <w:rFonts w:ascii="Palatino Linotype" w:eastAsia="MS Mincho" w:hAnsi="Palatino Linotype" w:cs="Times New Roman"/>
          <w:sz w:val="24"/>
          <w:szCs w:val="24"/>
          <w:lang w:val="es-ES_tradnl" w:eastAsia="es-ES"/>
        </w:rPr>
      </w:pPr>
    </w:p>
    <w:p w:rsidR="000C7C8E" w:rsidRPr="00D7560E" w:rsidRDefault="000C7C8E" w:rsidP="000C7C8E">
      <w:pPr>
        <w:spacing w:after="0" w:line="360" w:lineRule="auto"/>
        <w:ind w:left="567" w:right="757"/>
        <w:contextualSpacing/>
        <w:jc w:val="both"/>
        <w:rPr>
          <w:rFonts w:ascii="Palatino Linotype" w:eastAsia="MS Mincho" w:hAnsi="Palatino Linotype" w:cs="Times New Roman"/>
          <w:i/>
          <w:sz w:val="24"/>
          <w:szCs w:val="24"/>
          <w:lang w:eastAsia="es-ES"/>
        </w:rPr>
      </w:pPr>
      <w:r w:rsidRPr="00D7560E">
        <w:rPr>
          <w:rFonts w:ascii="Palatino Linotype" w:eastAsia="MS Mincho" w:hAnsi="Palatino Linotype" w:cs="Times New Roman"/>
          <w:i/>
          <w:sz w:val="24"/>
          <w:szCs w:val="24"/>
          <w:lang w:eastAsia="es-ES"/>
        </w:rPr>
        <w:t xml:space="preserve">“Artículo 11. En la generación, publicación y entrega de información se deberá garantizar que ésta sea </w:t>
      </w:r>
      <w:r w:rsidRPr="00D7560E">
        <w:rPr>
          <w:rFonts w:ascii="Palatino Linotype" w:eastAsia="MS Mincho" w:hAnsi="Palatino Linotype" w:cs="Times New Roman"/>
          <w:b/>
          <w:i/>
          <w:sz w:val="24"/>
          <w:szCs w:val="24"/>
          <w:lang w:eastAsia="es-ES"/>
        </w:rPr>
        <w:t>accesible,</w:t>
      </w:r>
      <w:r w:rsidRPr="00D7560E">
        <w:rPr>
          <w:rFonts w:ascii="Palatino Linotype" w:eastAsia="MS Mincho" w:hAnsi="Palatino Linotype" w:cs="Times New Roman"/>
          <w:i/>
          <w:sz w:val="24"/>
          <w:szCs w:val="24"/>
          <w:lang w:eastAsia="es-ES"/>
        </w:rPr>
        <w:t xml:space="preserve"> actualizada, </w:t>
      </w:r>
      <w:r w:rsidRPr="00D7560E">
        <w:rPr>
          <w:rFonts w:ascii="Palatino Linotype" w:eastAsia="MS Mincho" w:hAnsi="Palatino Linotype" w:cs="Times New Roman"/>
          <w:b/>
          <w:i/>
          <w:sz w:val="24"/>
          <w:szCs w:val="24"/>
          <w:lang w:eastAsia="es-ES"/>
        </w:rPr>
        <w:t>completa, congruente, confiable</w:t>
      </w:r>
      <w:r w:rsidRPr="00D7560E">
        <w:rPr>
          <w:rFonts w:ascii="Palatino Linotype" w:eastAsia="MS Mincho" w:hAnsi="Palatino Linotype" w:cs="Times New Roman"/>
          <w:i/>
          <w:sz w:val="24"/>
          <w:szCs w:val="24"/>
          <w:lang w:eastAsia="es-ES"/>
        </w:rPr>
        <w:t>, verificable,</w:t>
      </w:r>
      <w:r w:rsidRPr="00D7560E">
        <w:rPr>
          <w:rFonts w:ascii="Palatino Linotype" w:eastAsia="MS Mincho" w:hAnsi="Palatino Linotype" w:cs="Times New Roman"/>
          <w:b/>
          <w:i/>
          <w:sz w:val="24"/>
          <w:szCs w:val="24"/>
          <w:lang w:eastAsia="es-ES"/>
        </w:rPr>
        <w:t xml:space="preserve"> veraz</w:t>
      </w:r>
      <w:r w:rsidRPr="00D7560E">
        <w:rPr>
          <w:rFonts w:ascii="Palatino Linotype" w:eastAsia="MS Mincho" w:hAnsi="Palatino Linotype" w:cs="Times New Roman"/>
          <w:i/>
          <w:sz w:val="24"/>
          <w:szCs w:val="24"/>
          <w:lang w:eastAsia="es-ES"/>
        </w:rPr>
        <w:t xml:space="preserve">, integral, oportuna y </w:t>
      </w:r>
      <w:r w:rsidRPr="00D7560E">
        <w:rPr>
          <w:rFonts w:ascii="Palatino Linotype" w:eastAsia="MS Mincho" w:hAnsi="Palatino Linotype" w:cs="Times New Roman"/>
          <w:b/>
          <w:i/>
          <w:sz w:val="24"/>
          <w:szCs w:val="24"/>
          <w:lang w:eastAsia="es-ES"/>
        </w:rPr>
        <w:t>expedita,</w:t>
      </w:r>
      <w:r w:rsidRPr="00D7560E">
        <w:rPr>
          <w:rFonts w:ascii="Palatino Linotype" w:eastAsia="MS Mincho" w:hAnsi="Palatino Linotype" w:cs="Times New Roman"/>
          <w:i/>
          <w:sz w:val="24"/>
          <w:szCs w:val="24"/>
          <w:lang w:eastAsia="es-ES"/>
        </w:rPr>
        <w:t xml:space="preserve"> s</w:t>
      </w:r>
      <w:r w:rsidRPr="00D7560E">
        <w:rPr>
          <w:rFonts w:ascii="Palatino Linotype" w:eastAsia="MS Mincho" w:hAnsi="Palatino Linotype" w:cs="Times New Roman"/>
          <w:b/>
          <w:i/>
          <w:sz w:val="24"/>
          <w:szCs w:val="24"/>
          <w:lang w:eastAsia="es-ES"/>
        </w:rPr>
        <w:t>ujeta a un claro régimen de excepciones que deberá estar definid</w:t>
      </w:r>
      <w:r w:rsidRPr="00D7560E">
        <w:rPr>
          <w:rFonts w:ascii="Palatino Linotype" w:eastAsia="MS Mincho" w:hAnsi="Palatino Linotype" w:cs="Times New Roman"/>
          <w:i/>
          <w:sz w:val="24"/>
          <w:szCs w:val="24"/>
          <w:lang w:eastAsia="es-ES"/>
        </w:rPr>
        <w:t>o y ser además legítima y estrictamente necesaria en una sociedad democrática, por lo que atenderá las necesidades del derecho de acceso a la información de toda persona.</w:t>
      </w:r>
    </w:p>
    <w:p w:rsidR="000C7C8E" w:rsidRPr="00D7560E" w:rsidRDefault="000C7C8E" w:rsidP="000C7C8E">
      <w:pPr>
        <w:spacing w:after="0" w:line="360" w:lineRule="auto"/>
        <w:ind w:left="567" w:right="757"/>
        <w:contextualSpacing/>
        <w:jc w:val="both"/>
        <w:rPr>
          <w:rFonts w:ascii="Palatino Linotype" w:eastAsia="MS Mincho" w:hAnsi="Palatino Linotype" w:cs="Times New Roman"/>
          <w:i/>
          <w:sz w:val="24"/>
          <w:szCs w:val="24"/>
          <w:lang w:eastAsia="es-ES"/>
        </w:rPr>
      </w:pPr>
      <w:r w:rsidRPr="00D7560E">
        <w:rPr>
          <w:rFonts w:ascii="Palatino Linotype" w:eastAsia="MS Mincho" w:hAnsi="Palatino Linotype" w:cs="Times New Roman"/>
          <w:i/>
          <w:sz w:val="24"/>
          <w:szCs w:val="24"/>
          <w:lang w:eastAsia="es-ES"/>
        </w:rPr>
        <w:t xml:space="preserve">       …”</w:t>
      </w:r>
    </w:p>
    <w:p w:rsidR="000C7C8E" w:rsidRPr="00D7560E" w:rsidRDefault="000C7C8E" w:rsidP="00B61882">
      <w:pPr>
        <w:pStyle w:val="Prrafodelista"/>
        <w:numPr>
          <w:ilvl w:val="0"/>
          <w:numId w:val="47"/>
        </w:numPr>
        <w:spacing w:before="240" w:after="240" w:line="360" w:lineRule="auto"/>
        <w:jc w:val="both"/>
        <w:outlineLvl w:val="0"/>
        <w:rPr>
          <w:rFonts w:ascii="Palatino Linotype" w:eastAsia="MS Mincho" w:hAnsi="Palatino Linotype"/>
          <w:b/>
          <w:color w:val="000000"/>
        </w:rPr>
      </w:pPr>
      <w:bookmarkStart w:id="44" w:name="_Toc73099602"/>
      <w:r w:rsidRPr="00D7560E">
        <w:rPr>
          <w:rFonts w:ascii="Palatino Linotype" w:eastAsia="MS Mincho" w:hAnsi="Palatino Linotype"/>
          <w:b/>
          <w:color w:val="000000"/>
        </w:rPr>
        <w:t>De la repuesta del Sujeto Obligado</w:t>
      </w:r>
      <w:bookmarkEnd w:id="44"/>
    </w:p>
    <w:p w:rsidR="00C24B91" w:rsidRPr="00D7560E" w:rsidRDefault="008261D4" w:rsidP="00C24B91">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t xml:space="preserve">El particular solicitó al </w:t>
      </w:r>
      <w:r w:rsidRPr="00D7560E">
        <w:rPr>
          <w:rFonts w:ascii="Palatino Linotype" w:eastAsia="MS Mincho" w:hAnsi="Palatino Linotype"/>
          <w:b/>
          <w:color w:val="000000"/>
          <w:sz w:val="24"/>
          <w:szCs w:val="24"/>
          <w:lang w:val="es-ES_tradnl" w:eastAsia="es-ES"/>
        </w:rPr>
        <w:t>SUJETO OBLIGAD</w:t>
      </w:r>
      <w:r w:rsidRPr="00D7560E">
        <w:rPr>
          <w:rFonts w:ascii="Palatino Linotype" w:eastAsia="MS Mincho" w:hAnsi="Palatino Linotype"/>
          <w:color w:val="000000"/>
          <w:sz w:val="24"/>
          <w:szCs w:val="24"/>
          <w:lang w:val="es-ES_tradnl" w:eastAsia="es-ES"/>
        </w:rPr>
        <w:t>O la información relativa a el documento mediante el cual se le dio permiso, autorización, licencia o análogo para instalar el negocio de venta de pan del puesto ubicado en Santiaguito Coaxustenco en la esquina de la calle Galeana y Juárez, a un costado de la base de taxis. Así como dar vista al órgano interno de control por permitir que el área correspondiente permita este tipo de negocios que incumplen con toda norma sanitaria, ya que se encuentran en la vía pública sin protección para el consumidor y,  para el caso de que no se cuente con la información pido a la autoridad su inmediata regulación o, en su caso, el retiro del mismo.</w:t>
      </w:r>
    </w:p>
    <w:p w:rsidR="00C24B91" w:rsidRPr="00D7560E" w:rsidRDefault="00C24B91" w:rsidP="00C24B91">
      <w:pPr>
        <w:spacing w:before="240" w:after="240" w:line="360" w:lineRule="auto"/>
        <w:ind w:left="360"/>
        <w:contextualSpacing/>
        <w:jc w:val="both"/>
        <w:rPr>
          <w:rFonts w:ascii="Palatino Linotype" w:eastAsia="MS Mincho" w:hAnsi="Palatino Linotype"/>
          <w:color w:val="000000"/>
          <w:sz w:val="24"/>
          <w:szCs w:val="24"/>
          <w:lang w:val="es-ES_tradnl" w:eastAsia="es-ES"/>
        </w:rPr>
      </w:pPr>
    </w:p>
    <w:p w:rsidR="008261D4" w:rsidRPr="00D7560E" w:rsidRDefault="008261D4" w:rsidP="00C24B91">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t xml:space="preserve">En respuesta el </w:t>
      </w:r>
      <w:r w:rsidRPr="00D7560E">
        <w:rPr>
          <w:rFonts w:ascii="Palatino Linotype" w:eastAsia="MS Mincho" w:hAnsi="Palatino Linotype"/>
          <w:b/>
          <w:color w:val="000000"/>
          <w:sz w:val="24"/>
          <w:szCs w:val="24"/>
          <w:lang w:val="es-ES_tradnl" w:eastAsia="es-ES"/>
        </w:rPr>
        <w:t>SUJETO OBLIGADO</w:t>
      </w:r>
      <w:r w:rsidRPr="00D7560E">
        <w:rPr>
          <w:rFonts w:ascii="Palatino Linotype" w:eastAsia="MS Mincho" w:hAnsi="Palatino Linotype"/>
          <w:color w:val="000000"/>
          <w:sz w:val="24"/>
          <w:szCs w:val="24"/>
          <w:lang w:val="es-ES_tradnl" w:eastAsia="es-ES"/>
        </w:rPr>
        <w:t xml:space="preserve"> se limitó a informar que a través del Director de Desarrollo Económico, Turismo y Gobernación, que el solicitante pretende a través de su solicitud, se le de atención a cuestionamientos, que la requiere que emita conforme a sus intereses, mediante generación de un documento ad hoc; por lo que </w:t>
      </w:r>
      <w:r w:rsidR="00C24B91" w:rsidRPr="00D7560E">
        <w:rPr>
          <w:rFonts w:ascii="Palatino Linotype" w:eastAsia="MS Mincho" w:hAnsi="Palatino Linotype"/>
          <w:color w:val="000000"/>
          <w:sz w:val="24"/>
          <w:szCs w:val="24"/>
          <w:lang w:val="es-ES_tradnl" w:eastAsia="es-ES"/>
        </w:rPr>
        <w:t>información</w:t>
      </w:r>
      <w:r w:rsidR="00C24B91" w:rsidRPr="00D7560E">
        <w:rPr>
          <w:rFonts w:ascii="Palatino Linotype" w:eastAsia="Calibri" w:hAnsi="Palatino Linotype" w:cs="Times New Roman"/>
          <w:sz w:val="24"/>
          <w:szCs w:val="24"/>
          <w:lang w:val="es-ES" w:eastAsia="es-ES"/>
        </w:rPr>
        <w:t xml:space="preserve"> no constituye </w:t>
      </w:r>
      <w:r w:rsidRPr="00D7560E">
        <w:rPr>
          <w:rFonts w:ascii="Palatino Linotype" w:eastAsia="Calibri" w:hAnsi="Palatino Linotype" w:cs="Times New Roman"/>
          <w:sz w:val="24"/>
          <w:szCs w:val="24"/>
          <w:lang w:val="es-ES" w:eastAsia="es-ES"/>
        </w:rPr>
        <w:t xml:space="preserve">derecho de acceso, sino derecho de petición </w:t>
      </w:r>
      <w:r w:rsidR="00C24B91" w:rsidRPr="00D7560E">
        <w:rPr>
          <w:rFonts w:ascii="Palatino Linotype" w:eastAsia="Calibri" w:hAnsi="Palatino Linotype" w:cs="Times New Roman"/>
          <w:sz w:val="24"/>
          <w:szCs w:val="24"/>
          <w:lang w:val="es-ES" w:eastAsia="es-ES"/>
        </w:rPr>
        <w:t>, sugiriendo</w:t>
      </w:r>
      <w:r w:rsidRPr="00D7560E">
        <w:rPr>
          <w:rFonts w:ascii="Palatino Linotype" w:eastAsia="Calibri" w:hAnsi="Palatino Linotype" w:cs="Times New Roman"/>
          <w:sz w:val="24"/>
          <w:szCs w:val="24"/>
          <w:lang w:val="es-ES" w:eastAsia="es-ES"/>
        </w:rPr>
        <w:t xml:space="preserve"> al solicitante se present</w:t>
      </w:r>
      <w:r w:rsidR="00C24B91" w:rsidRPr="00D7560E">
        <w:rPr>
          <w:rFonts w:ascii="Palatino Linotype" w:eastAsia="Calibri" w:hAnsi="Palatino Linotype" w:cs="Times New Roman"/>
          <w:sz w:val="24"/>
          <w:szCs w:val="24"/>
          <w:lang w:val="es-ES" w:eastAsia="es-ES"/>
        </w:rPr>
        <w:t>e a las oficinas de la Secretarí</w:t>
      </w:r>
      <w:r w:rsidRPr="00D7560E">
        <w:rPr>
          <w:rFonts w:ascii="Palatino Linotype" w:eastAsia="Calibri" w:hAnsi="Palatino Linotype" w:cs="Times New Roman"/>
          <w:sz w:val="24"/>
          <w:szCs w:val="24"/>
          <w:lang w:val="es-ES" w:eastAsia="es-ES"/>
        </w:rPr>
        <w:t>a de Desarrollo Económico para que se le de atención a su solicitud.</w:t>
      </w:r>
    </w:p>
    <w:p w:rsidR="000C7C8E" w:rsidRPr="00D7560E" w:rsidRDefault="000C7C8E" w:rsidP="00C24B91">
      <w:pPr>
        <w:spacing w:before="240" w:after="240" w:line="360" w:lineRule="auto"/>
        <w:contextualSpacing/>
        <w:jc w:val="both"/>
        <w:rPr>
          <w:rFonts w:ascii="Palatino Linotype" w:eastAsia="MS Mincho" w:hAnsi="Palatino Linotype"/>
          <w:color w:val="000000"/>
          <w:sz w:val="24"/>
          <w:szCs w:val="24"/>
          <w:lang w:val="es-ES_tradnl" w:eastAsia="es-ES"/>
        </w:rPr>
      </w:pPr>
    </w:p>
    <w:p w:rsidR="000C7C8E" w:rsidRPr="00D7560E" w:rsidRDefault="00C24B91" w:rsidP="00222B6F">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t>De lo anteriormente descrito, se puede apreciar que los motivos de inconformidad hechos vale por el particular, son procedentes ya que el suj</w:t>
      </w:r>
      <w:r w:rsidR="00384467" w:rsidRPr="00D7560E">
        <w:rPr>
          <w:rFonts w:ascii="Palatino Linotype" w:eastAsia="MS Mincho" w:hAnsi="Palatino Linotype"/>
          <w:color w:val="000000"/>
          <w:sz w:val="24"/>
          <w:szCs w:val="24"/>
          <w:lang w:val="es-ES_tradnl" w:eastAsia="es-ES"/>
        </w:rPr>
        <w:t>eto obligado no justifica su facultad de regular el comercio dentro de su territorio.</w:t>
      </w:r>
    </w:p>
    <w:p w:rsidR="000C7C8E" w:rsidRPr="00D7560E" w:rsidRDefault="000C7C8E" w:rsidP="00222B6F">
      <w:pPr>
        <w:spacing w:before="240" w:after="240" w:line="360" w:lineRule="auto"/>
        <w:ind w:left="360" w:hanging="360"/>
        <w:contextualSpacing/>
        <w:jc w:val="both"/>
        <w:rPr>
          <w:rFonts w:ascii="Palatino Linotype" w:eastAsia="MS Mincho" w:hAnsi="Palatino Linotype"/>
          <w:color w:val="000000"/>
          <w:sz w:val="24"/>
          <w:szCs w:val="24"/>
          <w:lang w:val="es-ES_tradnl" w:eastAsia="es-ES"/>
        </w:rPr>
      </w:pPr>
    </w:p>
    <w:p w:rsidR="00384467" w:rsidRPr="00D7560E" w:rsidRDefault="00384467" w:rsidP="00222B6F">
      <w:pPr>
        <w:pStyle w:val="Ttulo1"/>
        <w:numPr>
          <w:ilvl w:val="0"/>
          <w:numId w:val="45"/>
        </w:numPr>
        <w:ind w:left="360" w:hanging="360"/>
        <w:rPr>
          <w:rFonts w:eastAsia="MS Mincho"/>
          <w:color w:val="000000"/>
          <w:szCs w:val="24"/>
          <w:lang w:val="es-ES_tradnl" w:eastAsia="es-ES"/>
        </w:rPr>
      </w:pPr>
      <w:bookmarkStart w:id="45" w:name="_Toc73099603"/>
      <w:r w:rsidRPr="00D7560E">
        <w:rPr>
          <w:rFonts w:eastAsia="MS Mincho"/>
          <w:color w:val="000000"/>
          <w:szCs w:val="24"/>
          <w:lang w:val="es-ES_tradnl" w:eastAsia="es-ES"/>
        </w:rPr>
        <w:t>D</w:t>
      </w:r>
      <w:r w:rsidR="003B06DE" w:rsidRPr="00D7560E">
        <w:rPr>
          <w:rFonts w:eastAsia="MS Mincho"/>
          <w:color w:val="000000"/>
          <w:szCs w:val="24"/>
          <w:lang w:val="es-ES_tradnl" w:eastAsia="es-ES"/>
        </w:rPr>
        <w:t>erecho petición</w:t>
      </w:r>
      <w:r w:rsidRPr="00D7560E">
        <w:rPr>
          <w:rFonts w:eastAsia="MS Mincho"/>
          <w:color w:val="000000"/>
          <w:szCs w:val="24"/>
          <w:lang w:val="es-ES_tradnl" w:eastAsia="es-ES"/>
        </w:rPr>
        <w:t xml:space="preserve"> y e</w:t>
      </w:r>
      <w:r w:rsidR="003B06DE" w:rsidRPr="00D7560E">
        <w:rPr>
          <w:rFonts w:eastAsia="MS Mincho"/>
          <w:color w:val="000000"/>
          <w:szCs w:val="24"/>
          <w:lang w:val="es-ES_tradnl" w:eastAsia="es-ES"/>
        </w:rPr>
        <w:t>l derecho de acceso a la información.</w:t>
      </w:r>
      <w:bookmarkEnd w:id="45"/>
    </w:p>
    <w:p w:rsidR="00384467" w:rsidRPr="00D7560E" w:rsidRDefault="00384467" w:rsidP="00222B6F">
      <w:pPr>
        <w:spacing w:line="360" w:lineRule="auto"/>
        <w:ind w:left="360" w:hanging="360"/>
        <w:contextualSpacing/>
        <w:jc w:val="both"/>
        <w:outlineLvl w:val="0"/>
        <w:rPr>
          <w:rFonts w:ascii="Palatino Linotype" w:eastAsia="MS Mincho" w:hAnsi="Palatino Linotype" w:cs="Times New Roman"/>
          <w:b/>
          <w:sz w:val="24"/>
          <w:szCs w:val="24"/>
          <w:lang w:val="es-ES_tradnl" w:eastAsia="es-ES"/>
        </w:rPr>
      </w:pPr>
    </w:p>
    <w:p w:rsidR="00384467" w:rsidRPr="00D7560E" w:rsidRDefault="00384467" w:rsidP="00222B6F">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7560E">
        <w:rPr>
          <w:rFonts w:ascii="Palatino Linotype" w:eastAsia="MS Mincho" w:hAnsi="Palatino Linotype" w:cs="Times New Roman"/>
          <w:i/>
          <w:sz w:val="24"/>
          <w:szCs w:val="24"/>
          <w:vertAlign w:val="superscript"/>
          <w:lang w:val="es-ES_tradnl" w:eastAsia="es-ES"/>
        </w:rPr>
        <w:t xml:space="preserve"> </w:t>
      </w:r>
      <w:r w:rsidRPr="00D7560E">
        <w:rPr>
          <w:i/>
          <w:vertAlign w:val="superscript"/>
          <w:lang w:val="es-ES_tradnl" w:eastAsia="es-ES"/>
        </w:rPr>
        <w:footnoteReference w:id="1"/>
      </w:r>
      <w:r w:rsidRPr="00D7560E">
        <w:rPr>
          <w:rFonts w:ascii="Palatino Linotype" w:eastAsia="MS Mincho" w:hAnsi="Palatino Linotype" w:cs="Times New Roman"/>
          <w:sz w:val="24"/>
          <w:szCs w:val="24"/>
          <w:lang w:val="es-ES_tradnl" w:eastAsia="es-ES"/>
        </w:rPr>
        <w:t xml:space="preserve">   “(Sic)</w:t>
      </w:r>
    </w:p>
    <w:p w:rsidR="00384467" w:rsidRPr="00D7560E" w:rsidRDefault="00384467" w:rsidP="00222B6F">
      <w:pPr>
        <w:spacing w:line="360" w:lineRule="auto"/>
        <w:ind w:left="360" w:hanging="360"/>
        <w:contextualSpacing/>
        <w:jc w:val="both"/>
        <w:rPr>
          <w:rFonts w:ascii="Palatino Linotype" w:eastAsia="MS Mincho" w:hAnsi="Palatino Linotype" w:cs="Times New Roman"/>
          <w:sz w:val="24"/>
          <w:szCs w:val="24"/>
          <w:lang w:val="es-ES_tradnl" w:eastAsia="es-ES"/>
        </w:rPr>
      </w:pPr>
    </w:p>
    <w:p w:rsidR="00384467" w:rsidRPr="00D7560E" w:rsidRDefault="00384467" w:rsidP="00222B6F">
      <w:pPr>
        <w:numPr>
          <w:ilvl w:val="0"/>
          <w:numId w:val="2"/>
        </w:numPr>
        <w:spacing w:line="360" w:lineRule="auto"/>
        <w:ind w:firstLine="0"/>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 xml:space="preserve">Por su parte, David Cienfuegos Salgado, concibe al derecho de petición como </w:t>
      </w:r>
      <w:r w:rsidRPr="00D7560E">
        <w:rPr>
          <w:rFonts w:ascii="Palatino Linotype" w:eastAsia="MS Mincho" w:hAnsi="Palatino Linotype" w:cs="Times New Roman"/>
          <w:i/>
          <w:sz w:val="24"/>
          <w:szCs w:val="24"/>
          <w:lang w:val="es-ES_tradnl" w:eastAsia="es-ES"/>
        </w:rPr>
        <w:t xml:space="preserve">“el derecho de toda persona a ser escuchado por quienes ejercen el poder público. </w:t>
      </w:r>
      <w:r w:rsidRPr="00D7560E">
        <w:rPr>
          <w:vertAlign w:val="superscript"/>
          <w:lang w:val="es-ES_tradnl" w:eastAsia="es-ES"/>
        </w:rPr>
        <w:footnoteReference w:id="2"/>
      </w:r>
      <w:r w:rsidRPr="00D7560E">
        <w:rPr>
          <w:rFonts w:ascii="Palatino Linotype" w:eastAsia="MS Mincho" w:hAnsi="Palatino Linotype" w:cs="Times New Roman"/>
          <w:i/>
          <w:sz w:val="24"/>
          <w:szCs w:val="24"/>
          <w:lang w:val="es-ES_tradnl" w:eastAsia="es-ES"/>
        </w:rPr>
        <w:t xml:space="preserve">” (Sic) </w:t>
      </w:r>
    </w:p>
    <w:p w:rsidR="00384467" w:rsidRPr="00D7560E" w:rsidRDefault="00384467" w:rsidP="00222B6F">
      <w:pPr>
        <w:ind w:left="360"/>
        <w:contextualSpacing/>
        <w:rPr>
          <w:rFonts w:ascii="Palatino Linotype" w:eastAsia="MS Mincho" w:hAnsi="Palatino Linotype" w:cs="Times New Roman"/>
          <w:sz w:val="24"/>
          <w:szCs w:val="24"/>
          <w:lang w:val="es-ES_tradnl" w:eastAsia="es-ES"/>
        </w:rPr>
      </w:pPr>
    </w:p>
    <w:p w:rsidR="00384467" w:rsidRPr="00D7560E" w:rsidRDefault="00384467" w:rsidP="00222B6F">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D7560E">
        <w:rPr>
          <w:rFonts w:ascii="Palatino Linotype" w:eastAsia="MS Mincho" w:hAnsi="Palatino Linotype" w:cs="Times New Roman"/>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7560E">
        <w:rPr>
          <w:i/>
          <w:vertAlign w:val="superscript"/>
          <w:lang w:val="es-ES_tradnl" w:eastAsia="es-ES"/>
        </w:rPr>
        <w:footnoteReference w:id="3"/>
      </w:r>
      <w:r w:rsidRPr="00D7560E">
        <w:rPr>
          <w:rFonts w:ascii="Palatino Linotype" w:eastAsia="MS Mincho" w:hAnsi="Palatino Linotype" w:cs="Times New Roman"/>
          <w:i/>
          <w:sz w:val="24"/>
          <w:szCs w:val="24"/>
          <w:lang w:val="es-ES_tradnl" w:eastAsia="es-ES"/>
        </w:rPr>
        <w:t xml:space="preserve"> “(Sic)</w:t>
      </w:r>
    </w:p>
    <w:p w:rsidR="00384467" w:rsidRPr="00D7560E" w:rsidRDefault="00384467" w:rsidP="00222B6F">
      <w:pPr>
        <w:spacing w:after="0" w:line="360" w:lineRule="auto"/>
        <w:ind w:left="360" w:hanging="360"/>
        <w:contextualSpacing/>
        <w:jc w:val="both"/>
        <w:rPr>
          <w:rFonts w:ascii="Palatino Linotype" w:eastAsia="MS Mincho" w:hAnsi="Palatino Linotype" w:cs="Times New Roman"/>
          <w:sz w:val="24"/>
          <w:szCs w:val="24"/>
          <w:lang w:val="es-ES_tradnl" w:eastAsia="es-ES"/>
        </w:rPr>
      </w:pPr>
    </w:p>
    <w:p w:rsidR="00384467" w:rsidRPr="00D7560E" w:rsidRDefault="00384467" w:rsidP="00222B6F">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Además,</w:t>
      </w:r>
      <w:r w:rsidRPr="00D7560E">
        <w:rPr>
          <w:rFonts w:ascii="Palatino Linotype" w:eastAsia="MS Mincho" w:hAnsi="Palatino Linotype" w:cs="Times New Roman"/>
          <w:sz w:val="24"/>
          <w:szCs w:val="24"/>
          <w:u w:val="single"/>
          <w:lang w:val="es-ES_tradnl" w:eastAsia="es-ES"/>
        </w:rPr>
        <w:t xml:space="preserve"> el derecho a la información constituye una prerrogativa a acceder a documentación en poder de los Sujetos Obligados</w:t>
      </w:r>
      <w:r w:rsidRPr="00D7560E">
        <w:rPr>
          <w:rFonts w:ascii="Palatino Linotype" w:eastAsia="MS Mincho" w:hAnsi="Palatino Linotype" w:cs="Times New Roman"/>
          <w:sz w:val="24"/>
          <w:szCs w:val="24"/>
          <w:lang w:val="es-ES_tradnl" w:eastAsia="es-ES"/>
        </w:rPr>
        <w:t xml:space="preserve">, no así a realizar cuestionamientos, o manifestaciones subjetivas. Sirve de apoyo a lo anterior la definición de derecho a la información de Ernesto Villanueva Villanueva que dice: </w:t>
      </w:r>
      <w:r w:rsidRPr="00D7560E">
        <w:rPr>
          <w:rFonts w:ascii="Palatino Linotype" w:eastAsia="MS Mincho" w:hAnsi="Palatino Linotype" w:cs="Times New Roman"/>
          <w:i/>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7560E">
        <w:rPr>
          <w:rFonts w:ascii="Palatino Linotype" w:eastAsia="MS Mincho" w:hAnsi="Palatino Linotype" w:cs="Times New Roman"/>
          <w:i/>
          <w:sz w:val="24"/>
          <w:szCs w:val="24"/>
          <w:vertAlign w:val="superscript"/>
          <w:lang w:val="es-ES_tradnl" w:eastAsia="es-ES"/>
        </w:rPr>
        <w:t xml:space="preserve"> </w:t>
      </w:r>
      <w:r w:rsidRPr="00D7560E">
        <w:rPr>
          <w:i/>
          <w:vertAlign w:val="superscript"/>
          <w:lang w:val="es-ES_tradnl" w:eastAsia="es-ES"/>
        </w:rPr>
        <w:footnoteReference w:id="4"/>
      </w:r>
      <w:r w:rsidRPr="00D7560E">
        <w:rPr>
          <w:rFonts w:ascii="Palatino Linotype" w:eastAsia="MS Mincho" w:hAnsi="Palatino Linotype" w:cs="Times New Roman"/>
          <w:i/>
          <w:sz w:val="24"/>
          <w:szCs w:val="24"/>
          <w:lang w:val="es-ES_tradnl" w:eastAsia="es-ES"/>
        </w:rPr>
        <w:t>” (Sic)</w:t>
      </w:r>
      <w:r w:rsidRPr="00D7560E">
        <w:rPr>
          <w:rFonts w:ascii="Palatino Linotype" w:eastAsia="MS Mincho" w:hAnsi="Palatino Linotype" w:cs="Times New Roman"/>
          <w:sz w:val="24"/>
          <w:szCs w:val="24"/>
          <w:lang w:val="es-ES_tradnl" w:eastAsia="es-ES"/>
        </w:rPr>
        <w:t xml:space="preserve">  </w:t>
      </w:r>
    </w:p>
    <w:p w:rsidR="00384467" w:rsidRPr="00D7560E" w:rsidRDefault="00384467" w:rsidP="00222B6F">
      <w:pPr>
        <w:spacing w:line="360" w:lineRule="auto"/>
        <w:ind w:left="360" w:hanging="360"/>
        <w:contextualSpacing/>
        <w:jc w:val="both"/>
        <w:rPr>
          <w:rFonts w:ascii="Palatino Linotype" w:eastAsia="MS Mincho" w:hAnsi="Palatino Linotype" w:cs="Times New Roman"/>
          <w:sz w:val="24"/>
          <w:szCs w:val="24"/>
          <w:lang w:val="es-ES_tradnl" w:eastAsia="es-ES"/>
        </w:rPr>
      </w:pPr>
    </w:p>
    <w:p w:rsidR="00384467" w:rsidRPr="00D7560E" w:rsidRDefault="00384467" w:rsidP="00222B6F">
      <w:pPr>
        <w:numPr>
          <w:ilvl w:val="0"/>
          <w:numId w:val="2"/>
        </w:numPr>
        <w:spacing w:line="360" w:lineRule="auto"/>
        <w:contextualSpacing/>
        <w:jc w:val="both"/>
        <w:rPr>
          <w:rFonts w:ascii="Palatino Linotype" w:eastAsia="MS Mincho" w:hAnsi="Palatino Linotype" w:cs="Times New Roman"/>
          <w:sz w:val="24"/>
          <w:szCs w:val="24"/>
          <w:lang w:val="es-ES_tradnl" w:eastAsia="es-ES"/>
        </w:rPr>
      </w:pPr>
      <w:r w:rsidRPr="00D7560E">
        <w:rPr>
          <w:rFonts w:ascii="Palatino Linotype" w:eastAsia="MS Mincho" w:hAnsi="Palatino Linotype" w:cs="Times New Roman"/>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84467" w:rsidRPr="00D7560E" w:rsidRDefault="00384467" w:rsidP="00384467">
      <w:pPr>
        <w:spacing w:after="0"/>
        <w:ind w:left="360" w:hanging="360"/>
        <w:contextualSpacing/>
        <w:rPr>
          <w:rFonts w:ascii="Palatino Linotype" w:eastAsia="MS Mincho" w:hAnsi="Palatino Linotype" w:cs="Times New Roman"/>
          <w:i/>
          <w:sz w:val="24"/>
          <w:szCs w:val="24"/>
          <w:lang w:val="es-ES_tradnl" w:eastAsia="es-ES"/>
        </w:rPr>
      </w:pPr>
    </w:p>
    <w:p w:rsidR="00384467" w:rsidRPr="00D7560E" w:rsidRDefault="00384467" w:rsidP="00384467">
      <w:pPr>
        <w:spacing w:after="0" w:line="276" w:lineRule="auto"/>
        <w:ind w:left="360" w:hanging="360"/>
        <w:contextualSpacing/>
        <w:jc w:val="center"/>
        <w:rPr>
          <w:rFonts w:ascii="Palatino Linotype" w:eastAsia="MS Mincho" w:hAnsi="Palatino Linotype" w:cs="Times New Roman"/>
          <w:b/>
          <w:i/>
          <w:lang w:val="es-ES_tradnl" w:eastAsia="es-ES"/>
        </w:rPr>
      </w:pPr>
      <w:r w:rsidRPr="00D7560E">
        <w:rPr>
          <w:rFonts w:ascii="Palatino Linotype" w:eastAsia="MS Mincho" w:hAnsi="Palatino Linotype" w:cs="Times New Roman"/>
          <w:b/>
          <w:i/>
          <w:lang w:val="es-ES_tradnl" w:eastAsia="es-ES"/>
        </w:rPr>
        <w:t>“CRITERIO 0002-11</w:t>
      </w:r>
    </w:p>
    <w:p w:rsidR="00384467" w:rsidRPr="00D7560E" w:rsidRDefault="00384467" w:rsidP="00384467">
      <w:pPr>
        <w:spacing w:line="276" w:lineRule="auto"/>
        <w:ind w:left="426" w:right="615"/>
        <w:contextualSpacing/>
        <w:jc w:val="both"/>
        <w:rPr>
          <w:rFonts w:ascii="Palatino Linotype" w:eastAsia="MS Mincho" w:hAnsi="Palatino Linotype" w:cs="Times New Roman"/>
          <w:b/>
          <w:i/>
          <w:u w:val="single"/>
          <w:lang w:val="es-ES_tradnl" w:eastAsia="es-ES"/>
        </w:rPr>
      </w:pPr>
      <w:r w:rsidRPr="00D7560E">
        <w:rPr>
          <w:rFonts w:ascii="Palatino Linotype" w:eastAsia="MS Mincho" w:hAnsi="Palatino Linotype" w:cs="Times New Roman"/>
          <w:b/>
          <w:i/>
          <w:lang w:val="es-ES_tradnl" w:eastAsia="es-ES"/>
        </w:rPr>
        <w:t>INFORMACIÓN PÚBLICA, CONCEPTO DE, EN MATERIA DE TRANSPARENCIA. INTERPRETACIÓN TEMÁTICA DE LOS ARTÍCULOS 2, FRACCIÓN V, XV, Y XVI, 3, 4, 11 Y 41</w:t>
      </w:r>
      <w:r w:rsidRPr="00D7560E">
        <w:rPr>
          <w:rFonts w:ascii="Palatino Linotype" w:eastAsia="MS Mincho" w:hAnsi="Palatino Linotype" w:cs="Times New Roman"/>
          <w:i/>
          <w:lang w:val="es-ES_tradnl" w:eastAsia="es-ES"/>
        </w:rPr>
        <w:t xml:space="preserve">. De conformidad con los artículos antes referidos, </w:t>
      </w:r>
      <w:r w:rsidRPr="00D7560E">
        <w:rPr>
          <w:rFonts w:ascii="Palatino Linotype" w:eastAsia="MS Mincho" w:hAnsi="Palatino Linotype" w:cs="Times New Roman"/>
          <w:b/>
          <w:i/>
          <w:u w:val="single"/>
          <w:lang w:val="es-ES_tradnl" w:eastAsia="es-ES"/>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r w:rsidRPr="00D7560E">
        <w:rPr>
          <w:rFonts w:ascii="Palatino Linotype" w:eastAsia="MS Mincho" w:hAnsi="Palatino Linotype" w:cs="Times New Roman"/>
          <w:i/>
          <w:lang w:val="es-ES_tradnl" w:eastAsia="es-ES"/>
        </w:rPr>
        <w:t>En consecuencia</w:t>
      </w:r>
      <w:r w:rsidRPr="00D7560E">
        <w:rPr>
          <w:rFonts w:ascii="Palatino Linotype" w:eastAsia="MS Mincho" w:hAnsi="Palatino Linotype" w:cs="Times New Roman"/>
          <w:b/>
          <w:i/>
          <w:lang w:val="es-ES_tradnl" w:eastAsia="es-ES"/>
        </w:rPr>
        <w:t xml:space="preserve"> el acceso a la información se refiere a que se cumplan cualquiera de los siguientes tres supuestos</w:t>
      </w:r>
      <w:r w:rsidRPr="00D7560E">
        <w:rPr>
          <w:rFonts w:ascii="Palatino Linotype" w:eastAsia="MS Mincho" w:hAnsi="Palatino Linotype" w:cs="Times New Roman"/>
          <w:i/>
          <w:lang w:val="es-ES_tradnl" w:eastAsia="es-ES"/>
        </w:rPr>
        <w:t>:</w:t>
      </w: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r w:rsidRPr="00D7560E">
        <w:rPr>
          <w:rFonts w:ascii="Palatino Linotype" w:eastAsia="MS Mincho" w:hAnsi="Palatino Linotype" w:cs="Times New Roman"/>
          <w:i/>
          <w:lang w:val="es-ES_tradnl" w:eastAsia="es-ES"/>
        </w:rPr>
        <w:t>Que s</w:t>
      </w:r>
      <w:r w:rsidRPr="00D7560E">
        <w:rPr>
          <w:rFonts w:ascii="Palatino Linotype" w:eastAsia="MS Mincho" w:hAnsi="Palatino Linotype" w:cs="Times New Roman"/>
          <w:i/>
          <w:u w:val="single"/>
          <w:lang w:val="es-ES_tradnl" w:eastAsia="es-ES"/>
        </w:rPr>
        <w:t xml:space="preserve">e trate de información registrada en cualquier soporte documental, que en ejercicio de las atribuciones conferidas, </w:t>
      </w:r>
      <w:r w:rsidRPr="00D7560E">
        <w:rPr>
          <w:rFonts w:ascii="Palatino Linotype" w:eastAsia="MS Mincho" w:hAnsi="Palatino Linotype" w:cs="Times New Roman"/>
          <w:b/>
          <w:i/>
          <w:u w:val="single"/>
          <w:lang w:val="es-ES_tradnl" w:eastAsia="es-ES"/>
        </w:rPr>
        <w:t xml:space="preserve">sea generada </w:t>
      </w:r>
      <w:r w:rsidRPr="00D7560E">
        <w:rPr>
          <w:rFonts w:ascii="Palatino Linotype" w:eastAsia="MS Mincho" w:hAnsi="Palatino Linotype" w:cs="Times New Roman"/>
          <w:i/>
          <w:u w:val="single"/>
          <w:lang w:val="es-ES_tradnl" w:eastAsia="es-ES"/>
        </w:rPr>
        <w:t>por los Sujetos Obligado</w:t>
      </w:r>
      <w:r w:rsidRPr="00D7560E">
        <w:rPr>
          <w:rFonts w:ascii="Palatino Linotype" w:eastAsia="MS Mincho" w:hAnsi="Palatino Linotype" w:cs="Times New Roman"/>
          <w:i/>
          <w:lang w:val="es-ES_tradnl" w:eastAsia="es-ES"/>
        </w:rPr>
        <w:t>s;</w:t>
      </w: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r w:rsidRPr="00D7560E">
        <w:rPr>
          <w:rFonts w:ascii="Palatino Linotype" w:eastAsia="MS Mincho" w:hAnsi="Palatino Linotype" w:cs="Times New Roman"/>
          <w:i/>
          <w:lang w:val="es-ES_tradnl" w:eastAsia="es-ES"/>
        </w:rPr>
        <w:t xml:space="preserve">Que </w:t>
      </w:r>
      <w:r w:rsidRPr="00D7560E">
        <w:rPr>
          <w:rFonts w:ascii="Palatino Linotype" w:eastAsia="MS Mincho" w:hAnsi="Palatino Linotype" w:cs="Times New Roman"/>
          <w:i/>
          <w:u w:val="single"/>
          <w:lang w:val="es-ES_tradnl" w:eastAsia="es-ES"/>
        </w:rPr>
        <w:t>se trate de información registrada en cualquier soporte documental, que en ejercicio de las atribuciones conferidas, s</w:t>
      </w:r>
      <w:r w:rsidRPr="00D7560E">
        <w:rPr>
          <w:rFonts w:ascii="Palatino Linotype" w:eastAsia="MS Mincho" w:hAnsi="Palatino Linotype" w:cs="Times New Roman"/>
          <w:b/>
          <w:i/>
          <w:u w:val="single"/>
          <w:lang w:val="es-ES_tradnl" w:eastAsia="es-ES"/>
        </w:rPr>
        <w:t xml:space="preserve">ea administrada </w:t>
      </w:r>
      <w:r w:rsidRPr="00D7560E">
        <w:rPr>
          <w:rFonts w:ascii="Palatino Linotype" w:eastAsia="MS Mincho" w:hAnsi="Palatino Linotype" w:cs="Times New Roman"/>
          <w:i/>
          <w:u w:val="single"/>
          <w:lang w:val="es-ES_tradnl" w:eastAsia="es-ES"/>
        </w:rPr>
        <w:t>por los Sujetos Obligados</w:t>
      </w:r>
      <w:r w:rsidRPr="00D7560E">
        <w:rPr>
          <w:rFonts w:ascii="Palatino Linotype" w:eastAsia="MS Mincho" w:hAnsi="Palatino Linotype" w:cs="Times New Roman"/>
          <w:i/>
          <w:lang w:val="es-ES_tradnl" w:eastAsia="es-ES"/>
        </w:rPr>
        <w:t>, y</w:t>
      </w: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p>
    <w:p w:rsidR="00384467" w:rsidRPr="00D7560E" w:rsidRDefault="00384467" w:rsidP="00384467">
      <w:pPr>
        <w:spacing w:line="276" w:lineRule="auto"/>
        <w:ind w:left="426" w:right="615"/>
        <w:contextualSpacing/>
        <w:jc w:val="both"/>
        <w:rPr>
          <w:rFonts w:ascii="Palatino Linotype" w:eastAsia="MS Mincho" w:hAnsi="Palatino Linotype" w:cs="Times New Roman"/>
          <w:i/>
          <w:lang w:val="es-ES_tradnl" w:eastAsia="es-ES"/>
        </w:rPr>
      </w:pPr>
      <w:r w:rsidRPr="00D7560E">
        <w:rPr>
          <w:rFonts w:ascii="Palatino Linotype" w:eastAsia="MS Mincho" w:hAnsi="Palatino Linotype" w:cs="Times New Roman"/>
          <w:i/>
          <w:lang w:val="es-ES_tradnl" w:eastAsia="es-ES"/>
        </w:rPr>
        <w:t xml:space="preserve">Que </w:t>
      </w:r>
      <w:r w:rsidRPr="00D7560E">
        <w:rPr>
          <w:rFonts w:ascii="Palatino Linotype" w:eastAsia="MS Mincho" w:hAnsi="Palatino Linotype" w:cs="Times New Roman"/>
          <w:i/>
          <w:u w:val="single"/>
          <w:lang w:val="es-ES_tradnl" w:eastAsia="es-ES"/>
        </w:rPr>
        <w:t>se trate de información registrada en cualquier soporte documental, que en ejercicio de las atribuciones conferidas, s</w:t>
      </w:r>
      <w:r w:rsidRPr="00D7560E">
        <w:rPr>
          <w:rFonts w:ascii="Palatino Linotype" w:eastAsia="MS Mincho" w:hAnsi="Palatino Linotype" w:cs="Times New Roman"/>
          <w:b/>
          <w:i/>
          <w:u w:val="single"/>
          <w:lang w:val="es-ES_tradnl" w:eastAsia="es-ES"/>
        </w:rPr>
        <w:t xml:space="preserve">e encuentre en posesión </w:t>
      </w:r>
      <w:r w:rsidRPr="00D7560E">
        <w:rPr>
          <w:rFonts w:ascii="Palatino Linotype" w:eastAsia="MS Mincho" w:hAnsi="Palatino Linotype" w:cs="Times New Roman"/>
          <w:i/>
          <w:u w:val="single"/>
          <w:lang w:val="es-ES_tradnl" w:eastAsia="es-ES"/>
        </w:rPr>
        <w:t>de los Sujetos Obligado</w:t>
      </w:r>
      <w:r w:rsidRPr="00D7560E">
        <w:rPr>
          <w:rFonts w:ascii="Palatino Linotype" w:eastAsia="MS Mincho" w:hAnsi="Palatino Linotype" w:cs="Times New Roman"/>
          <w:i/>
          <w:lang w:val="es-ES_tradnl" w:eastAsia="es-ES"/>
        </w:rPr>
        <w:t>s.”</w:t>
      </w:r>
    </w:p>
    <w:p w:rsidR="003B06DE" w:rsidRPr="00D7560E" w:rsidRDefault="003B06DE" w:rsidP="00384467">
      <w:pPr>
        <w:spacing w:line="276" w:lineRule="auto"/>
        <w:ind w:left="426" w:right="615"/>
        <w:contextualSpacing/>
        <w:jc w:val="both"/>
        <w:rPr>
          <w:rFonts w:ascii="Palatino Linotype" w:eastAsia="MS Mincho" w:hAnsi="Palatino Linotype" w:cs="Times New Roman"/>
          <w:i/>
          <w:lang w:val="es-ES_tradnl" w:eastAsia="es-ES"/>
        </w:rPr>
      </w:pPr>
    </w:p>
    <w:p w:rsidR="00384467" w:rsidRPr="00D7560E" w:rsidRDefault="00384467" w:rsidP="00384467">
      <w:pPr>
        <w:spacing w:after="0" w:line="276" w:lineRule="auto"/>
        <w:ind w:left="360" w:hanging="360"/>
        <w:contextualSpacing/>
        <w:rPr>
          <w:rFonts w:ascii="Palatino Linotype" w:eastAsia="MS Mincho" w:hAnsi="Palatino Linotype" w:cs="Times New Roman"/>
          <w:i/>
          <w:lang w:val="es-ES_tradnl" w:eastAsia="es-ES"/>
        </w:rPr>
      </w:pPr>
    </w:p>
    <w:p w:rsidR="00C24B91" w:rsidRPr="00D7560E" w:rsidRDefault="00384467" w:rsidP="00384467">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s="Times New Roman"/>
          <w:sz w:val="24"/>
          <w:szCs w:val="24"/>
          <w:lang w:val="es-ES_tradnl" w:eastAsia="es-ES"/>
        </w:rPr>
        <w:t>De lo anterior, se puede concluir que la</w:t>
      </w:r>
      <w:r w:rsidRPr="00D7560E">
        <w:rPr>
          <w:rFonts w:ascii="Palatino Linotype" w:eastAsia="MS Mincho" w:hAnsi="Palatino Linotype" w:cs="Times New Roman"/>
          <w:sz w:val="24"/>
          <w:szCs w:val="24"/>
          <w:u w:val="single"/>
          <w:lang w:val="es-ES_tradnl" w:eastAsia="es-ES"/>
        </w:rPr>
        <w:t xml:space="preserve"> distinción entre el derecho de petición y el derecho de acceso a la información</w:t>
      </w:r>
      <w:r w:rsidRPr="00D7560E">
        <w:rPr>
          <w:rFonts w:ascii="Palatino Linotype" w:eastAsia="MS Mincho" w:hAnsi="Palatino Linotype" w:cs="Times New Roman"/>
          <w:sz w:val="24"/>
          <w:szCs w:val="24"/>
          <w:lang w:val="es-ES_tradnl" w:eastAsia="es-ES"/>
        </w:rPr>
        <w:t xml:space="preserve"> estriba, principalmente, en que en el </w:t>
      </w:r>
      <w:r w:rsidRPr="00D7560E">
        <w:rPr>
          <w:rFonts w:ascii="Palatino Linotype" w:eastAsia="MS Mincho" w:hAnsi="Palatino Linotype" w:cs="Times New Roman"/>
          <w:b/>
          <w:sz w:val="24"/>
          <w:szCs w:val="24"/>
          <w:lang w:val="es-ES_tradnl" w:eastAsia="es-ES"/>
        </w:rPr>
        <w:t>primero de ellos la pretensión del peticionario consiste</w:t>
      </w:r>
      <w:r w:rsidRPr="00D7560E">
        <w:rPr>
          <w:rFonts w:ascii="Palatino Linotype" w:eastAsia="MS Mincho" w:hAnsi="Palatino Linotype" w:cs="Times New Roman"/>
          <w:sz w:val="24"/>
          <w:szCs w:val="24"/>
          <w:lang w:val="es-ES_tradnl" w:eastAsia="es-ES"/>
        </w:rPr>
        <w:t xml:space="preserve"> generalmente en obligar a la </w:t>
      </w:r>
      <w:r w:rsidRPr="00D7560E">
        <w:rPr>
          <w:rFonts w:ascii="Palatino Linotype" w:eastAsia="MS Mincho" w:hAnsi="Palatino Linotype" w:cs="Times New Roman"/>
          <w:b/>
          <w:sz w:val="24"/>
          <w:szCs w:val="24"/>
          <w:lang w:val="es-ES_tradnl" w:eastAsia="es-ES"/>
        </w:rPr>
        <w:t xml:space="preserve">autoridad responsable </w:t>
      </w:r>
      <w:r w:rsidRPr="00D7560E">
        <w:rPr>
          <w:rFonts w:ascii="Palatino Linotype" w:eastAsia="MS Mincho" w:hAnsi="Palatino Linotype" w:cs="Times New Roman"/>
          <w:sz w:val="24"/>
          <w:szCs w:val="24"/>
          <w:lang w:val="es-ES_tradnl" w:eastAsia="es-ES"/>
        </w:rPr>
        <w:t xml:space="preserve">a que actúe en el sentido de </w:t>
      </w:r>
      <w:r w:rsidRPr="00D7560E">
        <w:rPr>
          <w:rFonts w:ascii="Palatino Linotype" w:eastAsia="MS Mincho" w:hAnsi="Palatino Linotype" w:cs="Times New Roman"/>
          <w:b/>
          <w:sz w:val="24"/>
          <w:szCs w:val="24"/>
          <w:lang w:val="es-ES_tradnl" w:eastAsia="es-ES"/>
        </w:rPr>
        <w:t>contestar lo solicitado</w:t>
      </w:r>
      <w:r w:rsidRPr="00D7560E">
        <w:rPr>
          <w:rFonts w:ascii="Palatino Linotype" w:eastAsia="MS Mincho" w:hAnsi="Palatino Linotype" w:cs="Times New Roman"/>
          <w:sz w:val="24"/>
          <w:szCs w:val="24"/>
          <w:lang w:val="es-ES_tradnl" w:eastAsia="es-ES"/>
        </w:rPr>
        <w:t>; mientras que en el s</w:t>
      </w:r>
      <w:r w:rsidRPr="00D7560E">
        <w:rPr>
          <w:rFonts w:ascii="Palatino Linotype" w:eastAsia="MS Mincho" w:hAnsi="Palatino Linotype" w:cs="Times New Roman"/>
          <w:sz w:val="24"/>
          <w:szCs w:val="24"/>
          <w:u w:val="single"/>
          <w:lang w:val="es-ES_tradnl" w:eastAsia="es-ES"/>
        </w:rPr>
        <w:t>egundo supuesto, la petición se encamina primordialmente a permitir el acceso a datos, registros y todo tipo de información pública que conste en documentos, sea generada o se encuentre en posesión de la autoridad</w:t>
      </w:r>
      <w:r w:rsidRPr="00D7560E">
        <w:rPr>
          <w:rFonts w:ascii="Palatino Linotype" w:eastAsia="MS Mincho" w:hAnsi="Palatino Linotype" w:cs="Times New Roman"/>
          <w:sz w:val="24"/>
          <w:szCs w:val="24"/>
          <w:lang w:val="es-ES_tradnl" w:eastAsia="es-ES"/>
        </w:rPr>
        <w:t>, por lo anterior, se tiene que lo referido en la solicitud no se le pueda dar puntal seguimiento, toda vez que no es propiamente una solicitud de acceso a la información pública</w:t>
      </w:r>
      <w:r w:rsidR="003B06DE" w:rsidRPr="00D7560E">
        <w:rPr>
          <w:rFonts w:ascii="Palatino Linotype" w:eastAsia="MS Mincho" w:hAnsi="Palatino Linotype" w:cs="Times New Roman"/>
          <w:sz w:val="24"/>
          <w:szCs w:val="24"/>
          <w:lang w:val="es-ES_tradnl" w:eastAsia="es-ES"/>
        </w:rPr>
        <w:t>.</w:t>
      </w:r>
    </w:p>
    <w:p w:rsidR="00C24B91" w:rsidRPr="00D7560E" w:rsidRDefault="00C24B91" w:rsidP="003B06DE">
      <w:pPr>
        <w:spacing w:before="240" w:after="240" w:line="360" w:lineRule="auto"/>
        <w:ind w:left="360"/>
        <w:contextualSpacing/>
        <w:jc w:val="both"/>
        <w:rPr>
          <w:rFonts w:ascii="Palatino Linotype" w:eastAsia="MS Mincho" w:hAnsi="Palatino Linotype"/>
          <w:color w:val="000000"/>
          <w:sz w:val="24"/>
          <w:szCs w:val="24"/>
          <w:lang w:val="es-ES_tradnl" w:eastAsia="es-ES"/>
        </w:rPr>
      </w:pPr>
    </w:p>
    <w:p w:rsidR="00537085" w:rsidRPr="00D7560E" w:rsidRDefault="003B06DE" w:rsidP="002C3447">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t>Luego entonces, de la información solicitada por el particular, resulta eviden</w:t>
      </w:r>
      <w:r w:rsidR="00222B6F" w:rsidRPr="00D7560E">
        <w:rPr>
          <w:rFonts w:ascii="Palatino Linotype" w:eastAsia="MS Mincho" w:hAnsi="Palatino Linotype"/>
          <w:color w:val="000000"/>
          <w:sz w:val="24"/>
          <w:szCs w:val="24"/>
          <w:lang w:val="es-ES_tradnl" w:eastAsia="es-ES"/>
        </w:rPr>
        <w:t>te que esté</w:t>
      </w:r>
      <w:r w:rsidRPr="00D7560E">
        <w:rPr>
          <w:rFonts w:ascii="Palatino Linotype" w:eastAsia="MS Mincho" w:hAnsi="Palatino Linotype"/>
          <w:color w:val="000000"/>
          <w:sz w:val="24"/>
          <w:szCs w:val="24"/>
          <w:lang w:val="es-ES_tradnl" w:eastAsia="es-ES"/>
        </w:rPr>
        <w:t xml:space="preserve"> pretende acceder a documentos</w:t>
      </w:r>
      <w:r w:rsidR="00222B6F" w:rsidRPr="00D7560E">
        <w:rPr>
          <w:rFonts w:ascii="Palatino Linotype" w:eastAsia="MS Mincho" w:hAnsi="Palatino Linotype"/>
          <w:color w:val="000000"/>
          <w:sz w:val="24"/>
          <w:szCs w:val="24"/>
          <w:lang w:val="es-ES_tradnl" w:eastAsia="es-ES"/>
        </w:rPr>
        <w:t xml:space="preserve"> genera, posee y administra el </w:t>
      </w:r>
      <w:r w:rsidR="00222B6F" w:rsidRPr="00D7560E">
        <w:rPr>
          <w:rFonts w:ascii="Palatino Linotype" w:eastAsia="MS Mincho" w:hAnsi="Palatino Linotype"/>
          <w:b/>
          <w:color w:val="000000"/>
          <w:sz w:val="24"/>
          <w:szCs w:val="24"/>
          <w:lang w:val="es-ES_tradnl" w:eastAsia="es-ES"/>
        </w:rPr>
        <w:t>SUJETO OBLIGADO</w:t>
      </w:r>
      <w:r w:rsidR="00537085" w:rsidRPr="00D7560E">
        <w:rPr>
          <w:rFonts w:ascii="Palatino Linotype" w:eastAsia="MS Mincho" w:hAnsi="Palatino Linotype"/>
          <w:color w:val="000000"/>
          <w:sz w:val="24"/>
          <w:szCs w:val="24"/>
          <w:lang w:val="es-ES_tradnl" w:eastAsia="es-ES"/>
        </w:rPr>
        <w:t xml:space="preserve"> </w:t>
      </w:r>
      <w:r w:rsidRPr="00D7560E">
        <w:rPr>
          <w:rFonts w:ascii="Palatino Linotype" w:eastAsia="MS Mincho" w:hAnsi="Palatino Linotype"/>
          <w:color w:val="000000"/>
          <w:sz w:val="24"/>
          <w:szCs w:val="24"/>
          <w:lang w:val="es-ES_tradnl" w:eastAsia="es-ES"/>
        </w:rPr>
        <w:t xml:space="preserve">como es el permiso, licencia o autorización, para la venta de pan en la vía pública, así como </w:t>
      </w:r>
      <w:r w:rsidR="00537085" w:rsidRPr="00D7560E">
        <w:rPr>
          <w:rFonts w:ascii="Palatino Linotype" w:eastAsia="MS Mincho" w:hAnsi="Palatino Linotype"/>
          <w:color w:val="000000"/>
          <w:sz w:val="24"/>
          <w:szCs w:val="24"/>
          <w:lang w:val="es-ES_tradnl" w:eastAsia="es-ES"/>
        </w:rPr>
        <w:t>el documento donde conste la inspección del lugar referido, en donde se vende pan, con la finalidad de verificar la existencia y constante que se cuenta el con el permiso o autorización</w:t>
      </w:r>
      <w:r w:rsidR="00222B6F" w:rsidRPr="00D7560E">
        <w:rPr>
          <w:rFonts w:ascii="Palatino Linotype" w:eastAsia="MS Mincho" w:hAnsi="Palatino Linotype"/>
          <w:color w:val="000000"/>
          <w:sz w:val="24"/>
          <w:szCs w:val="24"/>
          <w:lang w:val="es-ES_tradnl" w:eastAsia="es-ES"/>
        </w:rPr>
        <w:t xml:space="preserve">, por lo tanto la información requerida por el particular, constituye derecho de acceso a la información. </w:t>
      </w:r>
    </w:p>
    <w:p w:rsidR="00222B6F" w:rsidRPr="00D7560E" w:rsidRDefault="00222B6F" w:rsidP="00222B6F">
      <w:pPr>
        <w:pStyle w:val="Prrafodelista"/>
        <w:rPr>
          <w:rFonts w:ascii="Palatino Linotype" w:eastAsia="MS Mincho" w:hAnsi="Palatino Linotype"/>
          <w:color w:val="000000"/>
        </w:rPr>
      </w:pPr>
    </w:p>
    <w:p w:rsidR="00222B6F" w:rsidRPr="00D7560E" w:rsidRDefault="00222B6F" w:rsidP="00B61882">
      <w:pPr>
        <w:pStyle w:val="Prrafodelista"/>
        <w:numPr>
          <w:ilvl w:val="0"/>
          <w:numId w:val="45"/>
        </w:numPr>
        <w:spacing w:before="240" w:after="240" w:line="360" w:lineRule="auto"/>
        <w:ind w:left="709"/>
        <w:jc w:val="both"/>
        <w:outlineLvl w:val="0"/>
        <w:rPr>
          <w:rFonts w:ascii="Palatino Linotype" w:eastAsia="MS Mincho" w:hAnsi="Palatino Linotype"/>
          <w:b/>
          <w:color w:val="000000"/>
        </w:rPr>
      </w:pPr>
      <w:bookmarkStart w:id="46" w:name="_Toc73099604"/>
      <w:r w:rsidRPr="00D7560E">
        <w:rPr>
          <w:rFonts w:ascii="Palatino Linotype" w:eastAsia="MS Mincho" w:hAnsi="Palatino Linotype"/>
          <w:b/>
          <w:color w:val="000000"/>
        </w:rPr>
        <w:t>De la fuente obligacional del Sujeto Obligado.</w:t>
      </w:r>
      <w:bookmarkEnd w:id="46"/>
    </w:p>
    <w:p w:rsidR="00222B6F" w:rsidRPr="00D7560E" w:rsidRDefault="00222B6F" w:rsidP="00222B6F">
      <w:pPr>
        <w:spacing w:before="240" w:after="240" w:line="360" w:lineRule="auto"/>
        <w:ind w:left="360"/>
        <w:contextualSpacing/>
        <w:jc w:val="both"/>
        <w:rPr>
          <w:rFonts w:ascii="Palatino Linotype" w:eastAsia="MS Mincho" w:hAnsi="Palatino Linotype"/>
          <w:color w:val="000000"/>
          <w:sz w:val="24"/>
          <w:szCs w:val="24"/>
          <w:lang w:val="es-ES_tradnl" w:eastAsia="es-ES"/>
        </w:rPr>
      </w:pPr>
    </w:p>
    <w:p w:rsidR="00C24B91" w:rsidRPr="00D7560E" w:rsidRDefault="00222B6F" w:rsidP="003A28FE">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lastRenderedPageBreak/>
        <w:t xml:space="preserve">La información solicitada por el particular corresponde a obligaciones de trasparencia común de acuerdo con lo establecido por el artículo 92 fracción XXXII de ley de la  en la materia, asimismo se puede observar que en el contenido del </w:t>
      </w:r>
      <w:r w:rsidR="00F23B48" w:rsidRPr="00D7560E">
        <w:rPr>
          <w:rFonts w:ascii="Palatino Linotype" w:eastAsia="MS Mincho" w:hAnsi="Palatino Linotype"/>
          <w:color w:val="000000"/>
          <w:sz w:val="24"/>
          <w:szCs w:val="24"/>
          <w:lang w:val="es-ES_tradnl" w:eastAsia="es-ES"/>
        </w:rPr>
        <w:t>artículo</w:t>
      </w:r>
      <w:r w:rsidRPr="00D7560E">
        <w:rPr>
          <w:rFonts w:ascii="Palatino Linotype" w:eastAsia="MS Mincho" w:hAnsi="Palatino Linotype"/>
          <w:color w:val="000000"/>
          <w:sz w:val="24"/>
          <w:szCs w:val="24"/>
          <w:lang w:val="es-ES_tradnl" w:eastAsia="es-ES"/>
        </w:rPr>
        <w:t xml:space="preserve"> 175, 203 del Bando Municipal,</w:t>
      </w:r>
      <w:r w:rsidR="00F23B48" w:rsidRPr="00D7560E">
        <w:rPr>
          <w:rFonts w:ascii="Palatino Linotype" w:eastAsia="MS Mincho" w:hAnsi="Palatino Linotype"/>
          <w:color w:val="000000"/>
          <w:sz w:val="24"/>
          <w:szCs w:val="24"/>
          <w:lang w:val="es-ES_tradnl" w:eastAsia="es-ES"/>
        </w:rPr>
        <w:t xml:space="preserve"> que el </w:t>
      </w:r>
      <w:r w:rsidR="00F23B48" w:rsidRPr="00D7560E">
        <w:rPr>
          <w:rFonts w:ascii="Palatino Linotype" w:eastAsia="MS Mincho" w:hAnsi="Palatino Linotype"/>
          <w:b/>
          <w:color w:val="000000"/>
          <w:sz w:val="24"/>
          <w:szCs w:val="24"/>
          <w:lang w:val="es-ES_tradnl" w:eastAsia="es-ES"/>
        </w:rPr>
        <w:t>SUJETO OBLIGADO</w:t>
      </w:r>
      <w:r w:rsidR="00F23B48" w:rsidRPr="00D7560E">
        <w:rPr>
          <w:rFonts w:ascii="Palatino Linotype" w:eastAsia="MS Mincho" w:hAnsi="Palatino Linotype"/>
          <w:color w:val="000000"/>
          <w:sz w:val="24"/>
          <w:szCs w:val="24"/>
          <w:lang w:val="es-ES_tradnl" w:eastAsia="es-ES"/>
        </w:rPr>
        <w:t xml:space="preserve"> tiene cuenta con la </w:t>
      </w:r>
      <w:r w:rsidR="00F23B48" w:rsidRPr="00D7560E">
        <w:rPr>
          <w:rFonts w:ascii="Palatino Linotype" w:hAnsi="Palatino Linotype"/>
          <w:b/>
          <w:sz w:val="24"/>
          <w:szCs w:val="24"/>
        </w:rPr>
        <w:t xml:space="preserve">Dirección de Desarrollo Económico, Turismo y Gobernación, quien tiene la siguiente atribuciones. </w:t>
      </w:r>
    </w:p>
    <w:p w:rsidR="00F23B48" w:rsidRPr="00D7560E" w:rsidRDefault="00F23B48" w:rsidP="00F23B48">
      <w:pPr>
        <w:spacing w:before="240" w:after="240" w:line="360" w:lineRule="auto"/>
        <w:ind w:left="360"/>
        <w:contextualSpacing/>
        <w:jc w:val="both"/>
      </w:pPr>
    </w:p>
    <w:p w:rsidR="00F23B48" w:rsidRPr="00D7560E" w:rsidRDefault="00F23B48" w:rsidP="00F23B48">
      <w:pPr>
        <w:spacing w:before="240" w:after="240" w:line="360" w:lineRule="auto"/>
        <w:ind w:left="360"/>
        <w:contextualSpacing/>
        <w:jc w:val="both"/>
        <w:rPr>
          <w:rFonts w:ascii="Palatino Linotype" w:hAnsi="Palatino Linotype"/>
          <w:i/>
          <w:sz w:val="24"/>
          <w:szCs w:val="24"/>
        </w:rPr>
      </w:pPr>
      <w:r w:rsidRPr="00D7560E">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23B48" w:rsidRPr="00D7560E" w:rsidRDefault="00F23B48" w:rsidP="00F23B48">
      <w:pPr>
        <w:spacing w:before="240" w:after="240" w:line="360" w:lineRule="auto"/>
        <w:ind w:left="360"/>
        <w:contextualSpacing/>
        <w:jc w:val="both"/>
        <w:rPr>
          <w:rFonts w:ascii="Palatino Linotype" w:hAnsi="Palatino Linotype"/>
          <w:i/>
          <w:sz w:val="24"/>
          <w:szCs w:val="24"/>
        </w:rPr>
      </w:pPr>
      <w:r w:rsidRPr="00D7560E">
        <w:rPr>
          <w:rFonts w:ascii="Palatino Linotype" w:hAnsi="Palatino Linotype"/>
          <w:i/>
          <w:sz w:val="24"/>
          <w:szCs w:val="24"/>
        </w:rPr>
        <w:t>…</w:t>
      </w:r>
    </w:p>
    <w:p w:rsidR="00F23B48" w:rsidRPr="00D7560E" w:rsidRDefault="00F23B48" w:rsidP="00F23B48">
      <w:pPr>
        <w:spacing w:before="240" w:after="240" w:line="360" w:lineRule="auto"/>
        <w:ind w:left="360" w:right="567"/>
        <w:contextualSpacing/>
        <w:jc w:val="both"/>
        <w:rPr>
          <w:rFonts w:ascii="Palatino Linotype" w:hAnsi="Palatino Linotype"/>
          <w:b/>
          <w:i/>
          <w:sz w:val="24"/>
          <w:szCs w:val="24"/>
        </w:rPr>
      </w:pPr>
      <w:r w:rsidRPr="00D7560E">
        <w:rPr>
          <w:rFonts w:ascii="Palatino Linotype" w:hAnsi="Palatino Linotype"/>
          <w:b/>
          <w:i/>
          <w:sz w:val="24"/>
          <w:szCs w:val="24"/>
        </w:rPr>
        <w:t xml:space="preserve">XXXII. </w:t>
      </w:r>
      <w:r w:rsidRPr="00D7560E">
        <w:rPr>
          <w:rFonts w:ascii="Palatino Linotype" w:hAnsi="Palatino Linotype"/>
          <w:i/>
          <w:sz w:val="24"/>
          <w:szCs w:val="24"/>
        </w:rPr>
        <w:t>Las concesiones, contratos, convenios,</w:t>
      </w:r>
      <w:r w:rsidRPr="00D7560E">
        <w:rPr>
          <w:rFonts w:ascii="Palatino Linotype" w:hAnsi="Palatino Linotype"/>
          <w:b/>
          <w:i/>
          <w:sz w:val="24"/>
          <w:szCs w:val="24"/>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F23B48" w:rsidRPr="00D7560E" w:rsidRDefault="00F23B48" w:rsidP="00F23B48">
      <w:pPr>
        <w:spacing w:before="240" w:after="240" w:line="360" w:lineRule="auto"/>
        <w:ind w:left="360"/>
        <w:contextualSpacing/>
        <w:jc w:val="both"/>
      </w:pP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b/>
          <w:i/>
          <w:sz w:val="24"/>
          <w:szCs w:val="24"/>
        </w:rPr>
        <w:t>Artículo 175. Para fortalecer el desarrollo económico municipal, el Ayuntamiento, a través de la Dirección de Desarrollo Económico, Turismo y Gobernación realizará las siguientes acciones</w:t>
      </w:r>
      <w:r w:rsidRPr="00D7560E">
        <w:rPr>
          <w:rFonts w:ascii="Palatino Linotype" w:hAnsi="Palatino Linotype"/>
          <w:i/>
          <w:sz w:val="24"/>
          <w:szCs w:val="24"/>
        </w:rPr>
        <w:t>:</w:t>
      </w: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i/>
          <w:sz w:val="24"/>
          <w:szCs w:val="24"/>
        </w:rPr>
        <w:t>…</w:t>
      </w: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i/>
          <w:sz w:val="24"/>
          <w:szCs w:val="24"/>
        </w:rPr>
        <w:lastRenderedPageBreak/>
        <w:t xml:space="preserve">XXIV. Conducir la coordinación interinstitucional de las dependencias municipales a las que corresponda </w:t>
      </w:r>
      <w:r w:rsidRPr="00D7560E">
        <w:rPr>
          <w:rFonts w:ascii="Palatino Linotype" w:hAnsi="Palatino Linotype"/>
          <w:b/>
          <w:i/>
          <w:sz w:val="24"/>
          <w:szCs w:val="24"/>
        </w:rPr>
        <w:t>conocer sobre el otorgamiento de permisos y licencias para la apertura y funcionamiento de unidades económicas</w:t>
      </w:r>
      <w:r w:rsidRPr="00D7560E">
        <w:rPr>
          <w:rFonts w:ascii="Palatino Linotype" w:hAnsi="Palatino Linotype"/>
          <w:i/>
          <w:sz w:val="24"/>
          <w:szCs w:val="24"/>
        </w:rPr>
        <w:t>;</w:t>
      </w: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i/>
          <w:sz w:val="24"/>
          <w:szCs w:val="24"/>
        </w:rPr>
        <w:t>…</w:t>
      </w: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b/>
          <w:i/>
          <w:sz w:val="24"/>
          <w:szCs w:val="24"/>
        </w:rPr>
        <w:t>Artículo 203. Corresponde al Ayuntamiento, por conducto de la Dirección de Desarrollo Económico, Turismo y Gobernación,</w:t>
      </w:r>
      <w:r w:rsidRPr="00D7560E">
        <w:rPr>
          <w:rFonts w:ascii="Palatino Linotype" w:hAnsi="Palatino Linotype"/>
          <w:i/>
          <w:sz w:val="24"/>
          <w:szCs w:val="24"/>
        </w:rPr>
        <w:t xml:space="preserve"> el o</w:t>
      </w:r>
      <w:r w:rsidRPr="00D7560E">
        <w:rPr>
          <w:rFonts w:ascii="Palatino Linotype" w:hAnsi="Palatino Linotype"/>
          <w:b/>
          <w:i/>
          <w:sz w:val="24"/>
          <w:szCs w:val="24"/>
        </w:rPr>
        <w:t>torgamiento del derecho de piso en lugares destinados al comercio</w:t>
      </w:r>
      <w:r w:rsidRPr="00D7560E">
        <w:rPr>
          <w:rFonts w:ascii="Palatino Linotype" w:hAnsi="Palatino Linotype"/>
          <w:i/>
          <w:sz w:val="24"/>
          <w:szCs w:val="24"/>
        </w:rPr>
        <w:t xml:space="preserve">, </w:t>
      </w:r>
      <w:r w:rsidRPr="00D7560E">
        <w:rPr>
          <w:rFonts w:ascii="Palatino Linotype" w:hAnsi="Palatino Linotype"/>
          <w:b/>
          <w:i/>
          <w:sz w:val="24"/>
          <w:szCs w:val="24"/>
        </w:rPr>
        <w:t>así como su reubicación, cuando las circunstancias</w:t>
      </w:r>
      <w:r w:rsidRPr="00D7560E">
        <w:rPr>
          <w:rFonts w:ascii="Palatino Linotype" w:hAnsi="Palatino Linotype"/>
          <w:i/>
          <w:sz w:val="24"/>
          <w:szCs w:val="24"/>
        </w:rPr>
        <w:t xml:space="preserve"> lo requieran y bajo los siguientes lineamientos: </w:t>
      </w:r>
    </w:p>
    <w:p w:rsidR="00F23B48" w:rsidRPr="00D7560E" w:rsidRDefault="00F23B48" w:rsidP="00F23B48">
      <w:pPr>
        <w:ind w:left="426" w:right="567"/>
        <w:jc w:val="both"/>
        <w:rPr>
          <w:rFonts w:ascii="Palatino Linotype" w:hAnsi="Palatino Linotype"/>
          <w:i/>
          <w:sz w:val="24"/>
          <w:szCs w:val="24"/>
        </w:rPr>
      </w:pPr>
      <w:r w:rsidRPr="00D7560E">
        <w:rPr>
          <w:rFonts w:ascii="Palatino Linotype" w:hAnsi="Palatino Linotype"/>
          <w:i/>
          <w:sz w:val="24"/>
          <w:szCs w:val="24"/>
        </w:rPr>
        <w:t xml:space="preserve">I. </w:t>
      </w:r>
      <w:r w:rsidRPr="00D7560E">
        <w:rPr>
          <w:rFonts w:ascii="Palatino Linotype" w:hAnsi="Palatino Linotype"/>
          <w:b/>
          <w:i/>
          <w:sz w:val="24"/>
          <w:szCs w:val="24"/>
        </w:rPr>
        <w:t>Los comerciantes</w:t>
      </w:r>
      <w:r w:rsidRPr="00D7560E">
        <w:rPr>
          <w:rFonts w:ascii="Palatino Linotype" w:hAnsi="Palatino Linotype"/>
          <w:i/>
          <w:sz w:val="24"/>
          <w:szCs w:val="24"/>
        </w:rPr>
        <w:t xml:space="preserve"> fijos, </w:t>
      </w:r>
      <w:r w:rsidRPr="00D7560E">
        <w:rPr>
          <w:rFonts w:ascii="Palatino Linotype" w:hAnsi="Palatino Linotype"/>
          <w:b/>
          <w:i/>
          <w:sz w:val="24"/>
          <w:szCs w:val="24"/>
        </w:rPr>
        <w:t>semifijos y tianguistas que ejerzan su actividad en el municipio, deberán conta</w:t>
      </w:r>
      <w:r w:rsidRPr="00D7560E">
        <w:rPr>
          <w:rFonts w:ascii="Palatino Linotype" w:hAnsi="Palatino Linotype"/>
          <w:i/>
          <w:sz w:val="24"/>
          <w:szCs w:val="24"/>
        </w:rPr>
        <w:t xml:space="preserve">r con contrato de servicio de energía eléctrica y cuando sean requeridos presentar comprobante de pago actualizado, </w:t>
      </w:r>
      <w:r w:rsidRPr="00D7560E">
        <w:rPr>
          <w:rFonts w:ascii="Palatino Linotype" w:hAnsi="Palatino Linotype"/>
          <w:b/>
          <w:i/>
          <w:sz w:val="24"/>
          <w:szCs w:val="24"/>
        </w:rPr>
        <w:t>inscribirse en el padrón correspondiente y pagar los derechos e impuestos ante la Tesorería Municipal, previa autorización de la Dirección de Desarrollo Económico, Turismo y Gobernación. Asimismo, deberán ajustarse a la autoridad sanitaria competente</w:t>
      </w:r>
      <w:r w:rsidRPr="00D7560E">
        <w:rPr>
          <w:rFonts w:ascii="Palatino Linotype" w:hAnsi="Palatino Linotype"/>
          <w:i/>
          <w:sz w:val="24"/>
          <w:szCs w:val="24"/>
        </w:rPr>
        <w:t xml:space="preserve"> y de protección civil;…</w:t>
      </w:r>
    </w:p>
    <w:p w:rsidR="00C24B91" w:rsidRPr="00D7560E" w:rsidRDefault="00C24B91" w:rsidP="00F23B48">
      <w:pPr>
        <w:spacing w:before="240" w:after="240" w:line="360" w:lineRule="auto"/>
        <w:ind w:left="360"/>
        <w:contextualSpacing/>
        <w:jc w:val="both"/>
        <w:rPr>
          <w:rFonts w:ascii="Palatino Linotype" w:eastAsia="MS Mincho" w:hAnsi="Palatino Linotype"/>
          <w:color w:val="000000"/>
          <w:sz w:val="24"/>
          <w:szCs w:val="24"/>
          <w:lang w:val="es-ES_tradnl" w:eastAsia="es-ES"/>
        </w:rPr>
      </w:pPr>
    </w:p>
    <w:p w:rsidR="00C24B91" w:rsidRPr="00D7560E" w:rsidRDefault="00F23B48" w:rsidP="003A28FE">
      <w:pPr>
        <w:numPr>
          <w:ilvl w:val="0"/>
          <w:numId w:val="2"/>
        </w:numPr>
        <w:spacing w:before="240" w:after="240" w:line="360" w:lineRule="auto"/>
        <w:contextualSpacing/>
        <w:jc w:val="both"/>
        <w:rPr>
          <w:rFonts w:ascii="Palatino Linotype" w:eastAsia="MS Mincho" w:hAnsi="Palatino Linotype"/>
          <w:color w:val="000000"/>
          <w:sz w:val="24"/>
          <w:szCs w:val="24"/>
          <w:lang w:val="es-ES_tradnl" w:eastAsia="es-ES"/>
        </w:rPr>
      </w:pPr>
      <w:r w:rsidRPr="00D7560E">
        <w:rPr>
          <w:rFonts w:ascii="Palatino Linotype" w:eastAsia="MS Mincho" w:hAnsi="Palatino Linotype"/>
          <w:color w:val="000000"/>
          <w:sz w:val="24"/>
          <w:szCs w:val="24"/>
          <w:lang w:val="es-ES_tradnl" w:eastAsia="es-ES"/>
        </w:rPr>
        <w:t xml:space="preserve">De lo anteriormente expuesto, se acredite la fuente obligación con que cuenta el </w:t>
      </w:r>
      <w:r w:rsidRPr="00D7560E">
        <w:rPr>
          <w:rFonts w:ascii="Palatino Linotype" w:eastAsia="MS Mincho" w:hAnsi="Palatino Linotype"/>
          <w:b/>
          <w:color w:val="000000"/>
          <w:sz w:val="24"/>
          <w:szCs w:val="24"/>
          <w:lang w:val="es-ES_tradnl" w:eastAsia="es-ES"/>
        </w:rPr>
        <w:t>SUJETO OBLIGADO</w:t>
      </w:r>
      <w:r w:rsidRPr="00D7560E">
        <w:rPr>
          <w:rFonts w:ascii="Palatino Linotype" w:eastAsia="MS Mincho" w:hAnsi="Palatino Linotype"/>
          <w:color w:val="000000"/>
          <w:sz w:val="24"/>
          <w:szCs w:val="24"/>
          <w:lang w:val="es-ES_tradnl" w:eastAsia="es-ES"/>
        </w:rPr>
        <w:t xml:space="preserve"> para atender la solicitud que fue presentada por el particular, resultando procedente revocar la respuesta, ya que misma negaba  la información bajo el supuesto de que no se estaba bajo el supuesto de derecho de acceso a la información, es decir, la respuesta no correspondía con lo solicitad</w:t>
      </w:r>
      <w:r w:rsidR="00E31907" w:rsidRPr="00D7560E">
        <w:rPr>
          <w:rFonts w:ascii="Palatino Linotype" w:eastAsia="MS Mincho" w:hAnsi="Palatino Linotype"/>
          <w:color w:val="000000"/>
          <w:sz w:val="24"/>
          <w:szCs w:val="24"/>
          <w:lang w:val="es-ES_tradnl" w:eastAsia="es-ES"/>
        </w:rPr>
        <w:t>o.</w:t>
      </w:r>
    </w:p>
    <w:p w:rsidR="003A28FE" w:rsidRPr="00D7560E" w:rsidRDefault="003A28FE" w:rsidP="00E31907">
      <w:pPr>
        <w:tabs>
          <w:tab w:val="left" w:pos="0"/>
        </w:tabs>
        <w:spacing w:before="240" w:after="240" w:line="360" w:lineRule="auto"/>
        <w:ind w:left="360"/>
        <w:contextualSpacing/>
        <w:jc w:val="both"/>
        <w:rPr>
          <w:rFonts w:ascii="Palatino Linotype" w:eastAsiaTheme="minorEastAsia" w:hAnsi="Palatino Linotype"/>
          <w:lang w:val="es-ES_tradnl" w:eastAsia="es-ES"/>
        </w:rPr>
      </w:pPr>
    </w:p>
    <w:p w:rsidR="00384467" w:rsidRPr="00D7560E" w:rsidRDefault="00E31907" w:rsidP="003A28F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7560E">
        <w:rPr>
          <w:rFonts w:ascii="Palatino Linotype" w:eastAsiaTheme="minorEastAsia" w:hAnsi="Palatino Linotype" w:cs="Arial"/>
          <w:sz w:val="24"/>
          <w:szCs w:val="24"/>
          <w:lang w:val="es-ES_tradnl" w:eastAsia="es-ES"/>
        </w:rPr>
        <w:t xml:space="preserve">Dicho lo anterior, resulta viable ordenar la entrega de la información, en versión de ser el caso, consistente en el </w:t>
      </w:r>
      <w:r w:rsidRPr="00D7560E">
        <w:rPr>
          <w:rFonts w:ascii="Palatino Linotype" w:eastAsia="MS Mincho" w:hAnsi="Palatino Linotype"/>
          <w:color w:val="000000"/>
          <w:sz w:val="24"/>
          <w:szCs w:val="24"/>
          <w:lang w:val="es-ES_tradnl" w:eastAsia="es-ES"/>
        </w:rPr>
        <w:t>permiso, licencia o autorización, para la venta de pan en la vía pública, así como el documento donde conste la inspección realizada en el lugar referido, con la finalidad de verificar la existencia y se constante que se cuenta el con el permiso o autorización.</w:t>
      </w:r>
    </w:p>
    <w:p w:rsidR="002C3447" w:rsidRPr="00D7560E" w:rsidRDefault="002C3447" w:rsidP="002C3447">
      <w:pPr>
        <w:keepNext/>
        <w:keepLines/>
        <w:spacing w:before="240" w:after="0"/>
        <w:outlineLvl w:val="0"/>
        <w:rPr>
          <w:rFonts w:ascii="Palatino Linotype" w:eastAsiaTheme="minorEastAsia" w:hAnsi="Palatino Linotype" w:cs="Arial"/>
          <w:b/>
          <w:sz w:val="24"/>
          <w:szCs w:val="24"/>
          <w:lang w:val="es-ES_tradnl" w:eastAsia="es-ES"/>
        </w:rPr>
      </w:pPr>
      <w:bookmarkStart w:id="47" w:name="_Toc73099605"/>
      <w:r w:rsidRPr="00D7560E">
        <w:rPr>
          <w:rFonts w:ascii="Palatino Linotype" w:eastAsiaTheme="minorEastAsia" w:hAnsi="Palatino Linotype" w:cs="Arial"/>
          <w:b/>
          <w:sz w:val="24"/>
          <w:szCs w:val="24"/>
          <w:lang w:val="es-ES_tradnl" w:eastAsia="es-ES"/>
        </w:rPr>
        <w:lastRenderedPageBreak/>
        <w:t>SEXTO. De la versión pública.</w:t>
      </w:r>
      <w:bookmarkEnd w:id="47"/>
    </w:p>
    <w:p w:rsidR="002C3447" w:rsidRPr="00D7560E" w:rsidRDefault="002C3447" w:rsidP="002C3447">
      <w:pPr>
        <w:keepNext/>
        <w:keepLines/>
        <w:spacing w:before="240" w:after="0"/>
        <w:outlineLvl w:val="0"/>
        <w:rPr>
          <w:rFonts w:ascii="Palatino Linotype" w:eastAsiaTheme="minorEastAsia" w:hAnsi="Palatino Linotype" w:cs="Arial"/>
          <w:b/>
          <w:sz w:val="24"/>
          <w:szCs w:val="24"/>
          <w:lang w:val="es-ES_tradnl" w:eastAsia="es-ES"/>
        </w:rPr>
      </w:pPr>
    </w:p>
    <w:p w:rsidR="002C3447" w:rsidRPr="00D7560E" w:rsidRDefault="002C3447" w:rsidP="002C3447">
      <w:pPr>
        <w:numPr>
          <w:ilvl w:val="0"/>
          <w:numId w:val="2"/>
        </w:numPr>
        <w:tabs>
          <w:tab w:val="left" w:pos="0"/>
          <w:tab w:val="left" w:pos="142"/>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Debe destacarse que, debido a la naturaleza de la información solicitada</w:t>
      </w:r>
      <w:r w:rsidRPr="00D7560E">
        <w:rPr>
          <w:rFonts w:ascii="Palatino Linotype" w:eastAsia="MS Gothic" w:hAnsi="Palatino Linotype" w:cs="Times New Roman"/>
          <w:b/>
          <w:sz w:val="24"/>
          <w:szCs w:val="24"/>
        </w:rPr>
        <w:t xml:space="preserve">, </w:t>
      </w:r>
      <w:r w:rsidRPr="00D7560E">
        <w:rPr>
          <w:rFonts w:ascii="Palatino Linotype" w:eastAsia="MS Gothic" w:hAnsi="Palatino Linotype" w:cs="Times New Roman"/>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7560E">
        <w:rPr>
          <w:rFonts w:ascii="Palatino Linotype" w:eastAsia="MS Gothic" w:hAnsi="Palatino Linotype" w:cs="Times New Roman"/>
          <w:b/>
          <w:sz w:val="24"/>
          <w:szCs w:val="24"/>
          <w:u w:val="single"/>
        </w:rPr>
        <w:t>versión pública</w:t>
      </w:r>
      <w:r w:rsidRPr="00D7560E">
        <w:rPr>
          <w:rFonts w:ascii="Palatino Linotype" w:eastAsia="MS Gothic" w:hAnsi="Palatino Linotype" w:cs="Times New Roman"/>
          <w:sz w:val="24"/>
          <w:szCs w:val="24"/>
        </w:rPr>
        <w:t xml:space="preserve"> de los documentos por las consideraciones que se estimen pertinentes.</w:t>
      </w:r>
    </w:p>
    <w:p w:rsidR="002C3447" w:rsidRPr="00D7560E" w:rsidRDefault="002C3447" w:rsidP="002C3447">
      <w:pPr>
        <w:tabs>
          <w:tab w:val="left" w:pos="2790"/>
        </w:tabs>
        <w:spacing w:line="360" w:lineRule="auto"/>
        <w:ind w:left="357" w:hanging="357"/>
        <w:contextualSpacing/>
        <w:jc w:val="both"/>
        <w:rPr>
          <w:rFonts w:ascii="Palatino Linotype" w:hAnsi="Palatino Linotype" w:cs="Arial"/>
        </w:rPr>
      </w:pPr>
      <w:r w:rsidRPr="00D7560E">
        <w:rPr>
          <w:rFonts w:ascii="Palatino Linotype" w:hAnsi="Palatino Linotype" w:cs="Arial"/>
        </w:rPr>
        <w:tab/>
      </w:r>
    </w:p>
    <w:p w:rsidR="002C3447" w:rsidRPr="00D7560E" w:rsidRDefault="002C3447" w:rsidP="002C3447">
      <w:pPr>
        <w:numPr>
          <w:ilvl w:val="0"/>
          <w:numId w:val="2"/>
        </w:numPr>
        <w:tabs>
          <w:tab w:val="left" w:pos="142"/>
          <w:tab w:val="left" w:pos="426"/>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560E">
        <w:rPr>
          <w:rFonts w:ascii="Palatino Linotype" w:eastAsia="MS Gothic" w:hAnsi="Palatino Linotype" w:cs="Times New Roman"/>
          <w:sz w:val="24"/>
          <w:szCs w:val="24"/>
          <w:vertAlign w:val="superscript"/>
        </w:rPr>
        <w:footnoteReference w:id="5"/>
      </w:r>
      <w:r w:rsidRPr="00D7560E">
        <w:rPr>
          <w:rFonts w:ascii="Palatino Linotype" w:eastAsia="MS Gothic" w:hAnsi="Palatino Linotype" w:cs="Times New Roman"/>
          <w:sz w:val="24"/>
          <w:szCs w:val="24"/>
        </w:rPr>
        <w:t xml:space="preserve"> aunque cualquier límite o restricción, para ser legítimo, debe reunir con tres requisitos: primero, debe de estar establecida en un ordenamiento legal, antes de su aplicación; debe de </w:t>
      </w:r>
      <w:r w:rsidRPr="00D7560E">
        <w:rPr>
          <w:rFonts w:ascii="Palatino Linotype" w:eastAsia="MS Gothic" w:hAnsi="Palatino Linotype" w:cs="Times New Roman"/>
          <w:sz w:val="24"/>
          <w:szCs w:val="24"/>
        </w:rPr>
        <w:lastRenderedPageBreak/>
        <w:t>corresponder a un fin legítimo y ser estrictamente proporcional con el principio o valor que se pretende preservar.</w:t>
      </w:r>
      <w:r w:rsidRPr="00D7560E">
        <w:rPr>
          <w:rFonts w:ascii="Palatino Linotype" w:eastAsia="MS Gothic" w:hAnsi="Palatino Linotype" w:cs="Times New Roman"/>
          <w:sz w:val="24"/>
          <w:szCs w:val="24"/>
          <w:vertAlign w:val="superscript"/>
        </w:rPr>
        <w:footnoteReference w:id="6"/>
      </w:r>
      <w:r w:rsidRPr="00D7560E">
        <w:rPr>
          <w:rFonts w:ascii="Palatino Linotype" w:eastAsia="MS Gothic" w:hAnsi="Palatino Linotype" w:cs="Times New Roman"/>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C3447" w:rsidRPr="00D7560E" w:rsidRDefault="002C3447" w:rsidP="002C3447">
      <w:pPr>
        <w:tabs>
          <w:tab w:val="left" w:pos="142"/>
          <w:tab w:val="left" w:pos="426"/>
        </w:tabs>
        <w:spacing w:line="360" w:lineRule="auto"/>
        <w:ind w:left="357" w:hanging="357"/>
        <w:contextualSpacing/>
        <w:jc w:val="both"/>
        <w:rPr>
          <w:rFonts w:ascii="Palatino Linotype" w:hAnsi="Palatino Linotype" w:cs="Arial"/>
        </w:rPr>
      </w:pPr>
    </w:p>
    <w:p w:rsidR="002C3447" w:rsidRPr="00D7560E" w:rsidRDefault="002C3447" w:rsidP="002C3447">
      <w:pPr>
        <w:numPr>
          <w:ilvl w:val="0"/>
          <w:numId w:val="2"/>
        </w:numPr>
        <w:tabs>
          <w:tab w:val="left" w:pos="426"/>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C3447" w:rsidRPr="00D7560E" w:rsidRDefault="002C3447" w:rsidP="002C3447">
      <w:pPr>
        <w:tabs>
          <w:tab w:val="left" w:pos="142"/>
          <w:tab w:val="left" w:pos="284"/>
          <w:tab w:val="left" w:pos="426"/>
          <w:tab w:val="left" w:pos="567"/>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rPr>
          <w:rFonts w:ascii="Palatino Linotype" w:hAnsi="Palatino Linotype" w:cs="Arial"/>
          <w:b/>
          <w:sz w:val="24"/>
          <w:szCs w:val="24"/>
        </w:rPr>
      </w:pPr>
      <w:bookmarkStart w:id="48" w:name="_Toc51863315"/>
      <w:bookmarkStart w:id="49" w:name="_Toc52444649"/>
      <w:bookmarkStart w:id="50" w:name="_Toc57154368"/>
      <w:bookmarkStart w:id="51" w:name="_Toc65170174"/>
      <w:bookmarkStart w:id="52" w:name="_Toc66371800"/>
      <w:bookmarkStart w:id="53" w:name="_Toc67584835"/>
      <w:bookmarkStart w:id="54" w:name="_Toc70070911"/>
      <w:bookmarkStart w:id="55" w:name="_Toc70417472"/>
      <w:bookmarkStart w:id="56" w:name="_Toc71234387"/>
      <w:bookmarkStart w:id="57" w:name="_Toc71239564"/>
      <w:bookmarkStart w:id="58" w:name="_Toc72499295"/>
      <w:r w:rsidRPr="00D7560E">
        <w:rPr>
          <w:rFonts w:ascii="Palatino Linotype" w:hAnsi="Palatino Linotype" w:cs="Arial"/>
          <w:b/>
          <w:sz w:val="24"/>
          <w:szCs w:val="24"/>
        </w:rPr>
        <w:t>I. Requisitos previos.</w:t>
      </w:r>
      <w:bookmarkEnd w:id="48"/>
      <w:bookmarkEnd w:id="49"/>
      <w:bookmarkEnd w:id="50"/>
      <w:bookmarkEnd w:id="51"/>
      <w:bookmarkEnd w:id="52"/>
      <w:bookmarkEnd w:id="53"/>
      <w:bookmarkEnd w:id="54"/>
      <w:bookmarkEnd w:id="55"/>
      <w:bookmarkEnd w:id="56"/>
      <w:bookmarkEnd w:id="57"/>
      <w:bookmarkEnd w:id="58"/>
    </w:p>
    <w:p w:rsidR="002C3447" w:rsidRPr="00D7560E" w:rsidRDefault="002C3447" w:rsidP="002C3447">
      <w:pPr>
        <w:tabs>
          <w:tab w:val="left" w:pos="142"/>
          <w:tab w:val="left" w:pos="284"/>
          <w:tab w:val="left" w:pos="426"/>
          <w:tab w:val="left" w:pos="567"/>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8789"/>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w:t>
      </w:r>
      <w:r w:rsidRPr="00D7560E">
        <w:rPr>
          <w:rFonts w:ascii="Palatino Linotype" w:eastAsia="MS Gothic" w:hAnsi="Palatino Linotype" w:cs="Times New Roman"/>
          <w:sz w:val="24"/>
          <w:szCs w:val="24"/>
        </w:rPr>
        <w:lastRenderedPageBreak/>
        <w:t>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C3447" w:rsidRPr="00D7560E" w:rsidRDefault="002C3447" w:rsidP="002C3447">
      <w:pPr>
        <w:tabs>
          <w:tab w:val="left" w:pos="8789"/>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8789"/>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C3447" w:rsidRPr="00D7560E" w:rsidRDefault="002C3447" w:rsidP="002C3447">
      <w:pPr>
        <w:tabs>
          <w:tab w:val="left" w:pos="142"/>
          <w:tab w:val="left" w:pos="284"/>
          <w:tab w:val="left" w:pos="426"/>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8789"/>
        </w:tabs>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D7560E">
        <w:rPr>
          <w:rFonts w:ascii="Palatino Linotype" w:eastAsia="MS Gothic" w:hAnsi="Palatino Linotype" w:cs="Times New Roman"/>
          <w:b/>
          <w:sz w:val="24"/>
          <w:szCs w:val="24"/>
          <w:u w:val="single"/>
        </w:rPr>
        <w:t xml:space="preserve">no se puede hacer un acuerdo para clasificar de manera general todos los documentos de un expediente o área,  </w:t>
      </w:r>
      <w:r w:rsidRPr="00D7560E">
        <w:rPr>
          <w:rFonts w:ascii="Palatino Linotype" w:eastAsia="MS Gothic" w:hAnsi="Palatino Linotype" w:cs="Times New Roman"/>
          <w:sz w:val="24"/>
          <w:szCs w:val="24"/>
        </w:rPr>
        <w:t>sin individualizar su análisis y tampoco se puede hacer un acuerdo por cada dato que se vaya a clasificar dentro de un documento con diez datos, por ejemplo, susceptibles de ser clasificados.</w:t>
      </w:r>
    </w:p>
    <w:p w:rsidR="002C3447" w:rsidRPr="00D7560E" w:rsidRDefault="002C3447" w:rsidP="002C3447">
      <w:pPr>
        <w:tabs>
          <w:tab w:val="left" w:pos="142"/>
          <w:tab w:val="left" w:pos="284"/>
          <w:tab w:val="left" w:pos="426"/>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rPr>
          <w:rFonts w:ascii="Palatino Linotype" w:hAnsi="Palatino Linotype" w:cs="Arial"/>
          <w:b/>
          <w:sz w:val="24"/>
          <w:szCs w:val="24"/>
        </w:rPr>
      </w:pPr>
      <w:bookmarkStart w:id="59" w:name="_Toc51863316"/>
      <w:bookmarkStart w:id="60" w:name="_Toc52444650"/>
      <w:bookmarkStart w:id="61" w:name="_Toc57154369"/>
      <w:bookmarkStart w:id="62" w:name="_Toc65170175"/>
      <w:bookmarkStart w:id="63" w:name="_Toc66371801"/>
      <w:bookmarkStart w:id="64" w:name="_Toc67584836"/>
      <w:bookmarkStart w:id="65" w:name="_Toc70070912"/>
      <w:bookmarkStart w:id="66" w:name="_Toc70417473"/>
      <w:bookmarkStart w:id="67" w:name="_Toc71234388"/>
      <w:bookmarkStart w:id="68" w:name="_Toc71239565"/>
      <w:bookmarkStart w:id="69" w:name="_Toc72499296"/>
      <w:r w:rsidRPr="00D7560E">
        <w:rPr>
          <w:rFonts w:ascii="Palatino Linotype" w:hAnsi="Palatino Linotype" w:cs="Arial"/>
          <w:b/>
          <w:sz w:val="24"/>
          <w:szCs w:val="24"/>
        </w:rPr>
        <w:t>II. Supuestos de clasificación.</w:t>
      </w:r>
      <w:bookmarkEnd w:id="59"/>
      <w:bookmarkEnd w:id="60"/>
      <w:bookmarkEnd w:id="61"/>
      <w:bookmarkEnd w:id="62"/>
      <w:bookmarkEnd w:id="63"/>
      <w:bookmarkEnd w:id="64"/>
      <w:bookmarkEnd w:id="65"/>
      <w:bookmarkEnd w:id="66"/>
      <w:bookmarkEnd w:id="67"/>
      <w:bookmarkEnd w:id="68"/>
      <w:bookmarkEnd w:id="69"/>
    </w:p>
    <w:p w:rsidR="002C3447" w:rsidRPr="00D7560E" w:rsidRDefault="002C3447" w:rsidP="002C3447">
      <w:pPr>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lastRenderedPageBreak/>
        <w:t>Las disposiciones constitucionales y legales en la materia establecen los dos supuestos generales para clasificar la información: por reserva y por confidencialidad.</w:t>
      </w:r>
    </w:p>
    <w:p w:rsidR="002C3447" w:rsidRPr="00D7560E" w:rsidRDefault="002C3447" w:rsidP="002C3447">
      <w:pPr>
        <w:tabs>
          <w:tab w:val="left" w:pos="142"/>
          <w:tab w:val="left" w:pos="284"/>
          <w:tab w:val="left" w:pos="426"/>
        </w:tabs>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spacing w:line="360" w:lineRule="auto"/>
        <w:ind w:left="357" w:hanging="357"/>
        <w:contextualSpacing/>
        <w:jc w:val="both"/>
        <w:rPr>
          <w:rFonts w:ascii="Palatino Linotype" w:hAnsi="Palatino Linotype" w:cs="Arial"/>
        </w:rPr>
      </w:pPr>
      <w:r w:rsidRPr="00D7560E">
        <w:rPr>
          <w:rFonts w:ascii="Palatino Linotype" w:eastAsia="MS Gothic" w:hAnsi="Palatino Linotype" w:cs="Times New Roman"/>
          <w:sz w:val="24"/>
          <w:szCs w:val="24"/>
        </w:rPr>
        <w:t>Los artículos 143 y 116 de la Ley Estatal y de la Ley General, respectivamente, señalan los supuestos para que la informa</w:t>
      </w:r>
      <w:r w:rsidRPr="00D7560E">
        <w:rPr>
          <w:rFonts w:ascii="Palatino Linotype" w:eastAsia="MS Gothic" w:hAnsi="Palatino Linotype" w:cs="Times New Roman"/>
          <w:szCs w:val="26"/>
        </w:rPr>
        <w:t>ción pueda ser clasificada como confidencial:</w:t>
      </w:r>
    </w:p>
    <w:p w:rsidR="002C3447" w:rsidRPr="00D7560E" w:rsidRDefault="002C3447" w:rsidP="002C3447">
      <w:pPr>
        <w:spacing w:line="360" w:lineRule="auto"/>
        <w:ind w:left="567"/>
        <w:contextualSpacing/>
        <w:jc w:val="both"/>
        <w:rPr>
          <w:rFonts w:ascii="Palatino Linotype" w:hAnsi="Palatino Linotype" w:cs="Arial"/>
        </w:rPr>
      </w:pPr>
    </w:p>
    <w:p w:rsidR="002C3447" w:rsidRPr="00D7560E" w:rsidRDefault="002C3447" w:rsidP="002C344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560E">
        <w:rPr>
          <w:rFonts w:ascii="Palatino Linotype" w:hAnsi="Palatino Linotype" w:cs="Bookman Old Style"/>
          <w:bCs/>
          <w:i/>
          <w:color w:val="000000"/>
        </w:rPr>
        <w:t xml:space="preserve">“I. </w:t>
      </w:r>
      <w:r w:rsidRPr="00D7560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C3447" w:rsidRPr="00D7560E" w:rsidRDefault="002C3447" w:rsidP="002C344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560E">
        <w:rPr>
          <w:rFonts w:ascii="Palatino Linotype" w:hAnsi="Palatino Linotype" w:cs="Bookman Old Style"/>
          <w:bCs/>
          <w:i/>
          <w:color w:val="000000"/>
        </w:rPr>
        <w:t xml:space="preserve">II. </w:t>
      </w:r>
      <w:r w:rsidRPr="00D7560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C3447" w:rsidRPr="00D7560E" w:rsidRDefault="002C3447" w:rsidP="002C344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560E">
        <w:rPr>
          <w:rFonts w:ascii="Palatino Linotype" w:hAnsi="Palatino Linotype" w:cs="Bookman Old Style"/>
          <w:bCs/>
          <w:i/>
          <w:color w:val="000000"/>
        </w:rPr>
        <w:t xml:space="preserve">III. </w:t>
      </w:r>
      <w:r w:rsidRPr="00D7560E">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C3447" w:rsidRPr="00D7560E" w:rsidRDefault="002C3447" w:rsidP="002C344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560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C3447" w:rsidRPr="00D7560E" w:rsidRDefault="002C3447" w:rsidP="002C344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7560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C3447" w:rsidRPr="00D7560E" w:rsidRDefault="002C3447" w:rsidP="002C3447">
      <w:pPr>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C3447" w:rsidRPr="00D7560E" w:rsidRDefault="002C3447" w:rsidP="002C3447">
      <w:pPr>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 xml:space="preserve">Como consecuencia de lo anterior, el </w:t>
      </w:r>
      <w:r w:rsidRPr="00D7560E">
        <w:rPr>
          <w:rFonts w:ascii="Palatino Linotype" w:eastAsia="MS Gothic" w:hAnsi="Palatino Linotype" w:cs="Times New Roman"/>
          <w:b/>
          <w:sz w:val="24"/>
          <w:szCs w:val="24"/>
        </w:rPr>
        <w:t>SUJETO OBLIGADO</w:t>
      </w:r>
      <w:r w:rsidRPr="00D7560E">
        <w:rPr>
          <w:rFonts w:ascii="Palatino Linotype" w:eastAsia="MS Gothic" w:hAnsi="Palatino Linotype" w:cs="Times New Roman"/>
          <w:sz w:val="24"/>
          <w:szCs w:val="24"/>
        </w:rPr>
        <w:t xml:space="preserve"> debe identificar claramente el tipo de información y hacer un juicio de subsunción o encaje</w:t>
      </w:r>
      <w:r w:rsidRPr="00D7560E">
        <w:rPr>
          <w:rFonts w:ascii="Palatino Linotype" w:eastAsia="MS Gothic" w:hAnsi="Palatino Linotype" w:cs="Times New Roman"/>
          <w:sz w:val="24"/>
          <w:szCs w:val="24"/>
          <w:vertAlign w:val="superscript"/>
        </w:rPr>
        <w:footnoteReference w:id="7"/>
      </w:r>
      <w:r w:rsidRPr="00D7560E">
        <w:rPr>
          <w:rFonts w:ascii="Palatino Linotype" w:eastAsia="MS Gothic" w:hAnsi="Palatino Linotype" w:cs="Times New Roman"/>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2C3447" w:rsidRPr="00D7560E" w:rsidRDefault="002C3447" w:rsidP="002C3447">
      <w:pPr>
        <w:spacing w:line="360" w:lineRule="auto"/>
        <w:ind w:left="357" w:hanging="357"/>
        <w:contextualSpacing/>
        <w:jc w:val="both"/>
        <w:rPr>
          <w:rFonts w:ascii="Palatino Linotype" w:hAnsi="Palatino Linotype" w:cs="Arial"/>
          <w:sz w:val="24"/>
          <w:szCs w:val="24"/>
        </w:rPr>
      </w:pPr>
    </w:p>
    <w:p w:rsidR="002C3447" w:rsidRPr="00D7560E" w:rsidRDefault="002C3447" w:rsidP="002C3447">
      <w:pPr>
        <w:numPr>
          <w:ilvl w:val="0"/>
          <w:numId w:val="2"/>
        </w:numPr>
        <w:spacing w:line="360" w:lineRule="auto"/>
        <w:ind w:left="357"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Al respecto, los Lineamientos Generales en Materia de Clasificación y Desclasificación de la Información, así Como para la Elaboración de Versiones Públicas, por cuanto hace a la clasificación de la información, señalan lo siguiente:</w:t>
      </w: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rPr>
      </w:pP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w:t>
      </w:r>
      <w:r w:rsidRPr="00D7560E">
        <w:rPr>
          <w:rFonts w:ascii="Palatino Linotype" w:hAnsi="Palatino Linotype" w:cs="Arial"/>
          <w:b/>
          <w:i/>
        </w:rPr>
        <w:t>Quincuagésimo.</w:t>
      </w:r>
      <w:r w:rsidRPr="00D7560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b/>
          <w:i/>
        </w:rPr>
        <w:t>Quincuagésimo primero.</w:t>
      </w:r>
      <w:r w:rsidRPr="00D7560E">
        <w:rPr>
          <w:rFonts w:ascii="Palatino Linotype" w:hAnsi="Palatino Linotype" w:cs="Arial"/>
          <w:i/>
        </w:rPr>
        <w:t xml:space="preserve"> La leyenda en los documentos clasificados indicará:</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lastRenderedPageBreak/>
        <w:t>I. La fecha de sesión del Comité de Transparencia en donde se confirmó la clasificación, en su caso;</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II. El nombre del área;</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III. La palabra reservado o confidencial;</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IV. Las partes o secciones reservadas o confidenciales, en su caso;</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V. El fundamento legal;</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VI. El periodo de reserva, y</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VII. La rúbrica del titular del área.</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b/>
          <w:i/>
        </w:rPr>
        <w:t>Quincuagésimo segundo.</w:t>
      </w:r>
      <w:r w:rsidRPr="00D7560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2C3447" w:rsidRPr="00D7560E" w:rsidRDefault="002C3447" w:rsidP="002C3447">
      <w:pPr>
        <w:tabs>
          <w:tab w:val="left" w:pos="142"/>
          <w:tab w:val="left" w:pos="284"/>
          <w:tab w:val="left" w:pos="426"/>
        </w:tabs>
        <w:spacing w:line="276" w:lineRule="auto"/>
        <w:ind w:left="567" w:right="567"/>
        <w:contextualSpacing/>
        <w:jc w:val="both"/>
        <w:rPr>
          <w:rFonts w:ascii="Palatino Linotype" w:hAnsi="Palatino Linotype" w:cs="Arial"/>
          <w:i/>
        </w:rPr>
      </w:pPr>
      <w:r w:rsidRPr="00D7560E">
        <w:rPr>
          <w:rFonts w:ascii="Palatino Linotype" w:hAnsi="Palatino Linotype" w:cs="Arial"/>
          <w:b/>
          <w:i/>
        </w:rPr>
        <w:t>Quincuagésimo tercero.</w:t>
      </w:r>
      <w:r w:rsidRPr="00D7560E">
        <w:rPr>
          <w:rFonts w:ascii="Palatino Linotype" w:hAnsi="Palatino Linotype" w:cs="Arial"/>
          <w:i/>
        </w:rPr>
        <w:t xml:space="preserve"> El formato para señalar la clasificación parcial de un documento, es el siguiente:</w:t>
      </w:r>
    </w:p>
    <w:p w:rsidR="002C3447" w:rsidRPr="00D7560E" w:rsidRDefault="002C3447" w:rsidP="002C3447">
      <w:pPr>
        <w:tabs>
          <w:tab w:val="left" w:pos="142"/>
          <w:tab w:val="left" w:pos="284"/>
          <w:tab w:val="left" w:pos="426"/>
        </w:tabs>
        <w:spacing w:line="360" w:lineRule="auto"/>
        <w:ind w:left="567" w:hanging="357"/>
        <w:contextualSpacing/>
        <w:jc w:val="center"/>
        <w:rPr>
          <w:rFonts w:ascii="Palatino Linotype" w:hAnsi="Palatino Linotype" w:cs="Arial"/>
        </w:rPr>
      </w:pPr>
      <w:r w:rsidRPr="00D7560E">
        <w:rPr>
          <w:rFonts w:ascii="Palatino Linotype" w:hAnsi="Palatino Linotype" w:cs="Arial"/>
          <w:i/>
          <w:noProof/>
          <w:lang w:eastAsia="es-MX"/>
        </w:rPr>
        <w:lastRenderedPageBreak/>
        <w:drawing>
          <wp:inline distT="0" distB="0" distL="0" distR="0" wp14:anchorId="61D19466" wp14:editId="4037065D">
            <wp:extent cx="5029200" cy="5686425"/>
            <wp:effectExtent l="57150" t="57150" r="76200" b="123825"/>
            <wp:docPr id="3" name="Imagen 3"/>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Una vez hecho lo anterior, se remite la información al Titular de la Unidad de Transparencia, con el acuerdo de clasificación correspondiente, para que sea sometido al conocimiento del Comité de Transparencia.</w:t>
      </w:r>
    </w:p>
    <w:p w:rsidR="002C3447" w:rsidRPr="00D7560E" w:rsidRDefault="002C3447" w:rsidP="002C3447">
      <w:pPr>
        <w:tabs>
          <w:tab w:val="left" w:pos="142"/>
          <w:tab w:val="left" w:pos="284"/>
          <w:tab w:val="left" w:pos="426"/>
        </w:tabs>
        <w:spacing w:line="360" w:lineRule="auto"/>
        <w:contextualSpacing/>
        <w:jc w:val="both"/>
        <w:rPr>
          <w:rFonts w:ascii="Palatino Linotype" w:hAnsi="Palatino Linotype" w:cs="Arial"/>
        </w:rPr>
      </w:pPr>
    </w:p>
    <w:p w:rsidR="002C3447" w:rsidRPr="00D7560E" w:rsidRDefault="002C3447" w:rsidP="002C3447">
      <w:pPr>
        <w:rPr>
          <w:rFonts w:ascii="Palatino Linotype" w:hAnsi="Palatino Linotype" w:cs="Arial"/>
          <w:b/>
          <w:sz w:val="24"/>
          <w:szCs w:val="24"/>
        </w:rPr>
      </w:pPr>
      <w:bookmarkStart w:id="70" w:name="_Toc51863317"/>
      <w:bookmarkStart w:id="71" w:name="_Toc52444651"/>
      <w:bookmarkStart w:id="72" w:name="_Toc57154370"/>
      <w:bookmarkStart w:id="73" w:name="_Toc65170176"/>
      <w:bookmarkStart w:id="74" w:name="_Toc66371802"/>
      <w:bookmarkStart w:id="75" w:name="_Toc67584837"/>
      <w:bookmarkStart w:id="76" w:name="_Toc70070913"/>
      <w:bookmarkStart w:id="77" w:name="_Toc70417474"/>
      <w:bookmarkStart w:id="78" w:name="_Toc71234389"/>
      <w:bookmarkStart w:id="79" w:name="_Toc71239566"/>
      <w:bookmarkStart w:id="80" w:name="_Toc72499297"/>
      <w:r w:rsidRPr="00D7560E">
        <w:rPr>
          <w:rFonts w:ascii="Palatino Linotype" w:hAnsi="Palatino Linotype" w:cs="Arial"/>
          <w:b/>
        </w:rPr>
        <w:lastRenderedPageBreak/>
        <w:t>I</w:t>
      </w:r>
      <w:r w:rsidRPr="00D7560E">
        <w:rPr>
          <w:rFonts w:ascii="Palatino Linotype" w:hAnsi="Palatino Linotype" w:cs="Arial"/>
          <w:b/>
          <w:sz w:val="24"/>
          <w:szCs w:val="24"/>
        </w:rPr>
        <w:t>II. La intervención del Comité de Transparencia.</w:t>
      </w:r>
      <w:bookmarkEnd w:id="70"/>
      <w:bookmarkEnd w:id="71"/>
      <w:bookmarkEnd w:id="72"/>
      <w:bookmarkEnd w:id="73"/>
      <w:bookmarkEnd w:id="74"/>
      <w:bookmarkEnd w:id="75"/>
      <w:bookmarkEnd w:id="76"/>
      <w:bookmarkEnd w:id="77"/>
      <w:bookmarkEnd w:id="78"/>
      <w:bookmarkEnd w:id="79"/>
      <w:bookmarkEnd w:id="80"/>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sz w:val="24"/>
          <w:szCs w:val="24"/>
        </w:rPr>
      </w:pPr>
    </w:p>
    <w:p w:rsidR="002C3447" w:rsidRPr="00D7560E" w:rsidRDefault="002C3447" w:rsidP="002C3447">
      <w:pPr>
        <w:rPr>
          <w:rFonts w:ascii="Palatino Linotype" w:hAnsi="Palatino Linotype" w:cs="Arial"/>
          <w:b/>
          <w:sz w:val="24"/>
          <w:szCs w:val="24"/>
        </w:rPr>
      </w:pPr>
      <w:r w:rsidRPr="00D7560E">
        <w:rPr>
          <w:rFonts w:ascii="Palatino Linotype" w:hAnsi="Palatino Linotype" w:cs="Arial"/>
          <w:b/>
          <w:sz w:val="24"/>
          <w:szCs w:val="24"/>
        </w:rPr>
        <w:t>a) Formalidades para emitir el Acuerdo de Clasificación.</w:t>
      </w: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rPr>
      </w:pPr>
    </w:p>
    <w:p w:rsidR="002C3447" w:rsidRPr="00D7560E" w:rsidRDefault="002C3447" w:rsidP="002C3447">
      <w:pPr>
        <w:numPr>
          <w:ilvl w:val="0"/>
          <w:numId w:val="2"/>
        </w:numPr>
        <w:tabs>
          <w:tab w:val="left" w:pos="8789"/>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7560E">
        <w:rPr>
          <w:rFonts w:ascii="Palatino Linotype" w:eastAsia="MS Gothic" w:hAnsi="Palatino Linotype" w:cs="Times New Roman"/>
          <w:b/>
          <w:sz w:val="24"/>
          <w:szCs w:val="24"/>
          <w:u w:val="single"/>
        </w:rPr>
        <w:t>confirmar, modificar o revocar</w:t>
      </w:r>
      <w:r w:rsidRPr="00D7560E">
        <w:rPr>
          <w:rFonts w:ascii="Palatino Linotype" w:eastAsia="MS Gothic" w:hAnsi="Palatino Linotype" w:cs="Times New Roman"/>
          <w:sz w:val="24"/>
          <w:szCs w:val="24"/>
        </w:rPr>
        <w:t xml:space="preserve"> la clasificación de la información que ha hecho el titular del área que administra la información. Por lo tanto, el Comité </w:t>
      </w:r>
      <w:r w:rsidRPr="00D7560E">
        <w:rPr>
          <w:rFonts w:ascii="Palatino Linotype" w:eastAsia="MS Gothic" w:hAnsi="Palatino Linotype" w:cs="Times New Roman"/>
          <w:b/>
          <w:sz w:val="24"/>
          <w:szCs w:val="24"/>
          <w:u w:val="single"/>
        </w:rPr>
        <w:t>no aprueba</w:t>
      </w:r>
      <w:r w:rsidRPr="00D7560E">
        <w:rPr>
          <w:rFonts w:ascii="Palatino Linotype" w:eastAsia="MS Gothic" w:hAnsi="Palatino Linotype" w:cs="Times New Roman"/>
          <w:sz w:val="24"/>
          <w:szCs w:val="24"/>
        </w:rPr>
        <w:t xml:space="preserve"> la clasificación, sino que revisa lo que ha hecho el titular del área y confirma, modifica o revoca la decisión a través de un acuerdo.</w:t>
      </w:r>
    </w:p>
    <w:p w:rsidR="002C3447" w:rsidRPr="00D7560E" w:rsidRDefault="002C3447" w:rsidP="002C3447">
      <w:pPr>
        <w:tabs>
          <w:tab w:val="left" w:pos="8789"/>
        </w:tabs>
        <w:spacing w:line="360" w:lineRule="auto"/>
        <w:ind w:left="426"/>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8789"/>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 xml:space="preserve">Evidentemente, esta decisión implica una restricción a un derecho humano, por lo tanto, puede generar un agravio al particular y, en consecuencia, es necesario que </w:t>
      </w:r>
      <w:r w:rsidRPr="00D7560E">
        <w:rPr>
          <w:rFonts w:ascii="Palatino Linotype" w:eastAsia="MS Gothic" w:hAnsi="Palatino Linotype" w:cs="Times New Roman"/>
          <w:b/>
          <w:sz w:val="24"/>
          <w:szCs w:val="24"/>
          <w:u w:val="single"/>
        </w:rPr>
        <w:t>el acto reúna con los requisitos elementales</w:t>
      </w:r>
      <w:r w:rsidRPr="00D7560E">
        <w:rPr>
          <w:rFonts w:ascii="Palatino Linotype" w:eastAsia="MS Gothic" w:hAnsi="Palatino Linotype" w:cs="Times New Roman"/>
          <w:sz w:val="24"/>
          <w:szCs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D7560E">
        <w:rPr>
          <w:rFonts w:ascii="Palatino Linotype" w:eastAsia="MS Gothic" w:hAnsi="Palatino Linotype" w:cs="Times New Roman"/>
          <w:sz w:val="24"/>
          <w:szCs w:val="24"/>
        </w:rPr>
        <w:lastRenderedPageBreak/>
        <w:t>entre sus integrantes. Cualquier otra composición del Comité puede generar vicios de legalidad de origen en el acto que restringe un derecho humano.</w:t>
      </w:r>
    </w:p>
    <w:p w:rsidR="002C3447" w:rsidRPr="00D7560E" w:rsidRDefault="002C3447" w:rsidP="002C3447">
      <w:pPr>
        <w:ind w:left="720"/>
        <w:contextualSpacing/>
        <w:rPr>
          <w:rFonts w:ascii="Palatino Linotype" w:eastAsia="MS Gothic" w:hAnsi="Palatino Linotype" w:cs="Times New Roman"/>
          <w:szCs w:val="26"/>
        </w:rPr>
      </w:pPr>
    </w:p>
    <w:p w:rsidR="002C3447" w:rsidRPr="00D7560E" w:rsidRDefault="002C3447" w:rsidP="002C3447">
      <w:pPr>
        <w:numPr>
          <w:ilvl w:val="0"/>
          <w:numId w:val="2"/>
        </w:numPr>
        <w:tabs>
          <w:tab w:val="left" w:pos="8789"/>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rPr>
      </w:pP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b/>
        </w:rPr>
      </w:pPr>
      <w:r w:rsidRPr="00D7560E">
        <w:rPr>
          <w:rFonts w:ascii="Palatino Linotype" w:hAnsi="Palatino Linotype" w:cs="Arial"/>
          <w:b/>
        </w:rPr>
        <w:t>b) Requisitos de fondo del Acuerdo de Clasificación.</w:t>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Cs w:val="26"/>
        </w:rPr>
        <w:lastRenderedPageBreak/>
        <w:t>D</w:t>
      </w:r>
      <w:r w:rsidRPr="00D7560E">
        <w:rPr>
          <w:rFonts w:ascii="Palatino Linotype" w:eastAsia="MS Gothic" w:hAnsi="Palatino Linotype" w:cs="Times New Roman"/>
          <w:sz w:val="24"/>
          <w:szCs w:val="24"/>
        </w:rPr>
        <w:t>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C3447" w:rsidRPr="00D7560E" w:rsidRDefault="002C3447" w:rsidP="002C3447">
      <w:pPr>
        <w:ind w:left="720"/>
        <w:contextualSpacing/>
        <w:rPr>
          <w:rFonts w:ascii="Palatino Linotype" w:hAnsi="Palatino Linotype" w:cs="Arial"/>
          <w:sz w:val="24"/>
          <w:szCs w:val="24"/>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rPr>
      </w:pPr>
      <w:r w:rsidRPr="00D7560E">
        <w:rPr>
          <w:rFonts w:ascii="Palatino Linotype" w:eastAsia="MS Gothic" w:hAnsi="Palatino Linotype" w:cs="Times New Roman"/>
          <w:sz w:val="24"/>
          <w:szCs w:val="24"/>
        </w:rPr>
        <w:t>Han sido vastos los estudios doctrinarios relativos a estos derechos fundamentales y al principio de legalidad en ellos contenidos; como ejemplo, el procesalista José Ovalle Fabela, en su obra “Garantías Constitucionales del Proceso”</w:t>
      </w:r>
      <w:r w:rsidRPr="00D7560E">
        <w:rPr>
          <w:rFonts w:ascii="Palatino Linotype" w:eastAsia="MS Gothic" w:hAnsi="Palatino Linotype" w:cs="Times New Roman"/>
          <w:szCs w:val="26"/>
        </w:rPr>
        <w:t>, refiere que “...</w:t>
      </w:r>
      <w:r w:rsidRPr="00D7560E">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7560E">
        <w:rPr>
          <w:rFonts w:ascii="Palatino Linotype" w:eastAsia="MS Gothic" w:hAnsi="Palatino Linotype" w:cs="Times New Roman"/>
          <w:szCs w:val="26"/>
        </w:rPr>
        <w:t>....”</w:t>
      </w:r>
      <w:r w:rsidRPr="00D7560E">
        <w:rPr>
          <w:rFonts w:ascii="Palatino Linotype" w:eastAsia="MS Gothic" w:hAnsi="Palatino Linotype" w:cs="Times New Roman"/>
          <w:szCs w:val="26"/>
          <w:vertAlign w:val="superscript"/>
        </w:rPr>
        <w:footnoteReference w:id="8"/>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rsidR="002C3447" w:rsidRPr="00D7560E" w:rsidRDefault="002C3447" w:rsidP="002C3447">
      <w:pPr>
        <w:tabs>
          <w:tab w:val="left" w:pos="142"/>
          <w:tab w:val="left" w:pos="284"/>
          <w:tab w:val="left" w:pos="426"/>
        </w:tabs>
        <w:spacing w:line="360" w:lineRule="auto"/>
        <w:ind w:left="426"/>
        <w:contextualSpacing/>
        <w:jc w:val="both"/>
        <w:rPr>
          <w:rFonts w:ascii="Palatino Linotype" w:hAnsi="Palatino Linotype" w:cs="Arial"/>
        </w:rPr>
      </w:pPr>
    </w:p>
    <w:p w:rsidR="002C3447" w:rsidRPr="00D7560E" w:rsidRDefault="002C3447" w:rsidP="002C3447">
      <w:pPr>
        <w:tabs>
          <w:tab w:val="left" w:pos="284"/>
        </w:tabs>
        <w:spacing w:line="276" w:lineRule="auto"/>
        <w:ind w:left="567" w:right="618"/>
        <w:contextualSpacing/>
        <w:jc w:val="both"/>
        <w:rPr>
          <w:rFonts w:ascii="Palatino Linotype" w:hAnsi="Palatino Linotype" w:cs="Arial"/>
          <w:i/>
          <w:color w:val="000000"/>
        </w:rPr>
      </w:pPr>
      <w:r w:rsidRPr="00D7560E">
        <w:rPr>
          <w:rFonts w:ascii="Palatino Linotype" w:hAnsi="Palatino Linotype" w:cs="Arial"/>
          <w:b/>
          <w:i/>
          <w:color w:val="000000"/>
        </w:rPr>
        <w:lastRenderedPageBreak/>
        <w:t>FUNDAMENTACIÓN Y MOTIVACIÓN.</w:t>
      </w:r>
      <w:r w:rsidRPr="00D7560E">
        <w:rPr>
          <w:rFonts w:ascii="Palatino Linotype" w:hAnsi="Palatino Linotype" w:cs="Arial"/>
          <w:i/>
          <w:color w:val="000000"/>
        </w:rPr>
        <w:t xml:space="preserve"> “La </w:t>
      </w:r>
      <w:r w:rsidRPr="00D7560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560E">
        <w:rPr>
          <w:rFonts w:ascii="Palatino Linotype" w:hAnsi="Palatino Linotype" w:cs="Arial"/>
          <w:i/>
          <w:color w:val="000000"/>
        </w:rPr>
        <w:t>.”</w:t>
      </w:r>
    </w:p>
    <w:p w:rsidR="002C3447" w:rsidRPr="00D7560E" w:rsidRDefault="002C3447" w:rsidP="002C3447">
      <w:pPr>
        <w:tabs>
          <w:tab w:val="left" w:pos="284"/>
        </w:tabs>
        <w:spacing w:after="0" w:line="360" w:lineRule="auto"/>
        <w:ind w:left="567" w:right="618"/>
        <w:contextualSpacing/>
        <w:jc w:val="both"/>
        <w:rPr>
          <w:rFonts w:ascii="Palatino Linotype" w:hAnsi="Palatino Linotype" w:cs="Arial"/>
          <w:i/>
          <w:color w:val="000000"/>
        </w:rPr>
      </w:pPr>
      <w:r w:rsidRPr="00D7560E">
        <w:rPr>
          <w:rFonts w:ascii="Palatino Linotype" w:hAnsi="Palatino Linotype" w:cs="Arial"/>
          <w:i/>
          <w:color w:val="000000"/>
        </w:rPr>
        <w:t>SEGUNDO TRIBUNAL COLEGIADO DEL SEXTO CIRCUITO.</w:t>
      </w:r>
    </w:p>
    <w:p w:rsidR="002C3447" w:rsidRPr="00D7560E" w:rsidRDefault="002C3447" w:rsidP="002C3447">
      <w:pPr>
        <w:tabs>
          <w:tab w:val="left" w:pos="284"/>
        </w:tabs>
        <w:spacing w:after="0" w:line="360" w:lineRule="auto"/>
        <w:ind w:left="567" w:right="618"/>
        <w:contextualSpacing/>
        <w:jc w:val="both"/>
        <w:rPr>
          <w:rFonts w:ascii="Palatino Linotype" w:hAnsi="Palatino Linotype" w:cs="Arial"/>
          <w:i/>
          <w:color w:val="000000"/>
        </w:rPr>
      </w:pPr>
      <w:r w:rsidRPr="00D7560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C3447" w:rsidRPr="00D7560E" w:rsidRDefault="002C3447" w:rsidP="002C3447">
      <w:pPr>
        <w:tabs>
          <w:tab w:val="left" w:pos="284"/>
        </w:tabs>
        <w:spacing w:after="0" w:line="360" w:lineRule="auto"/>
        <w:ind w:left="567" w:right="618"/>
        <w:contextualSpacing/>
        <w:jc w:val="both"/>
        <w:rPr>
          <w:rFonts w:ascii="Palatino Linotype" w:hAnsi="Palatino Linotype" w:cs="Arial"/>
          <w:i/>
          <w:color w:val="000000"/>
        </w:rPr>
      </w:pPr>
      <w:r w:rsidRPr="00D7560E">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C3447" w:rsidRPr="00D7560E" w:rsidRDefault="002C3447" w:rsidP="002C3447">
      <w:pPr>
        <w:tabs>
          <w:tab w:val="left" w:pos="284"/>
        </w:tabs>
        <w:spacing w:after="0" w:line="360" w:lineRule="auto"/>
        <w:ind w:left="567" w:right="618"/>
        <w:contextualSpacing/>
        <w:jc w:val="both"/>
        <w:rPr>
          <w:rFonts w:ascii="Palatino Linotype" w:hAnsi="Palatino Linotype" w:cs="Arial"/>
          <w:i/>
          <w:color w:val="000000"/>
        </w:rPr>
      </w:pPr>
      <w:r w:rsidRPr="00D7560E">
        <w:rPr>
          <w:rFonts w:ascii="Palatino Linotype" w:hAnsi="Palatino Linotype" w:cs="Arial"/>
          <w:i/>
          <w:color w:val="000000"/>
        </w:rPr>
        <w:t>Amparo en revisión 333/88. Adilia Romero. 26 de octubre de 1988. Unanimidad de votos. Ponente: Arnoldo Nájera Virgen. Secretario: Enrique Crispín Campos Ramírez.</w:t>
      </w:r>
    </w:p>
    <w:p w:rsidR="002C3447" w:rsidRPr="00D7560E" w:rsidRDefault="002C3447" w:rsidP="002C3447">
      <w:pPr>
        <w:tabs>
          <w:tab w:val="left" w:pos="284"/>
        </w:tabs>
        <w:spacing w:after="0" w:line="360" w:lineRule="auto"/>
        <w:ind w:left="567" w:right="618"/>
        <w:contextualSpacing/>
        <w:jc w:val="both"/>
        <w:rPr>
          <w:rFonts w:ascii="Palatino Linotype" w:hAnsi="Palatino Linotype" w:cs="Arial"/>
          <w:i/>
          <w:color w:val="000000"/>
        </w:rPr>
      </w:pPr>
      <w:r w:rsidRPr="00D7560E">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C3447" w:rsidRPr="00D7560E" w:rsidRDefault="002C3447" w:rsidP="002C3447">
      <w:pPr>
        <w:tabs>
          <w:tab w:val="left" w:pos="284"/>
        </w:tabs>
        <w:spacing w:after="0" w:line="360" w:lineRule="auto"/>
        <w:ind w:left="851" w:right="618" w:hanging="357"/>
        <w:contextualSpacing/>
        <w:jc w:val="both"/>
        <w:rPr>
          <w:rFonts w:ascii="Palatino Linotype" w:hAnsi="Palatino Linotype" w:cs="Arial"/>
          <w:i/>
          <w:color w:val="000000"/>
        </w:rPr>
      </w:pPr>
      <w:r w:rsidRPr="00D7560E">
        <w:rPr>
          <w:rFonts w:ascii="Palatino Linotype" w:hAnsi="Palatino Linotype" w:cs="Arial"/>
          <w:i/>
          <w:color w:val="000000"/>
        </w:rPr>
        <w:t>Amparo directo 7/96. Pedro Vicente López Miro. 21 de febrero de 1996. Unanimidad de</w:t>
      </w:r>
    </w:p>
    <w:p w:rsidR="002C3447" w:rsidRPr="00D7560E" w:rsidRDefault="002C3447" w:rsidP="002C3447">
      <w:pPr>
        <w:tabs>
          <w:tab w:val="left" w:pos="284"/>
        </w:tabs>
        <w:spacing w:after="0" w:line="360" w:lineRule="auto"/>
        <w:ind w:left="851" w:right="618" w:hanging="357"/>
        <w:contextualSpacing/>
        <w:jc w:val="both"/>
        <w:rPr>
          <w:rFonts w:ascii="Palatino Linotype" w:hAnsi="Palatino Linotype" w:cs="Arial"/>
          <w:i/>
          <w:color w:val="000000"/>
        </w:rPr>
      </w:pPr>
      <w:r w:rsidRPr="00D7560E">
        <w:rPr>
          <w:rFonts w:ascii="Palatino Linotype" w:hAnsi="Palatino Linotype" w:cs="Arial"/>
          <w:i/>
          <w:color w:val="000000"/>
        </w:rPr>
        <w:t>votos. Ponente: María Eugenia Estela Martínez Cardiel. Secretario: Enrique Baigts  Muñoz.</w:t>
      </w:r>
    </w:p>
    <w:p w:rsidR="002C3447" w:rsidRPr="00D7560E" w:rsidRDefault="002C3447" w:rsidP="002C3447">
      <w:pPr>
        <w:tabs>
          <w:tab w:val="left" w:pos="284"/>
        </w:tabs>
        <w:spacing w:after="0" w:line="360" w:lineRule="auto"/>
        <w:ind w:left="851" w:right="618" w:hanging="357"/>
        <w:contextualSpacing/>
        <w:jc w:val="both"/>
        <w:rPr>
          <w:rFonts w:ascii="Palatino Linotype" w:hAnsi="Palatino Linotype" w:cs="Arial"/>
          <w:i/>
          <w:color w:val="000000"/>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sz w:val="24"/>
          <w:szCs w:val="24"/>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sz w:val="24"/>
          <w:szCs w:val="24"/>
        </w:rPr>
      </w:pPr>
      <w:r w:rsidRPr="00D7560E">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rsidR="002C3447" w:rsidRPr="00D7560E" w:rsidRDefault="002C3447" w:rsidP="002C3447">
      <w:pPr>
        <w:tabs>
          <w:tab w:val="left" w:pos="142"/>
          <w:tab w:val="left" w:pos="284"/>
          <w:tab w:val="left" w:pos="426"/>
        </w:tabs>
        <w:spacing w:line="360" w:lineRule="auto"/>
        <w:ind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rPr>
      </w:pPr>
      <w:r w:rsidRPr="00D7560E">
        <w:rPr>
          <w:rFonts w:ascii="Palatino Linotype" w:eastAsia="MS Gothic" w:hAnsi="Palatino Linotype" w:cs="Times New Roman"/>
        </w:rPr>
        <w:t xml:space="preserve">Ahora bien, </w:t>
      </w:r>
      <w:r w:rsidRPr="00D7560E">
        <w:rPr>
          <w:rFonts w:ascii="Palatino Linotype" w:eastAsia="MS Gothic" w:hAnsi="Palatino Linotype" w:cs="Times New Roman"/>
          <w:b/>
          <w:u w:val="single"/>
        </w:rPr>
        <w:t>para cada caso además de fundar y motivar</w:t>
      </w:r>
      <w:r w:rsidRPr="00D7560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7560E">
        <w:rPr>
          <w:rFonts w:ascii="Palatino Linotype" w:eastAsia="MS Gothic" w:hAnsi="Palatino Linotype" w:cs="Times New Roman"/>
          <w:vertAlign w:val="superscript"/>
        </w:rPr>
        <w:footnoteReference w:id="9"/>
      </w:r>
      <w:r w:rsidRPr="00D7560E">
        <w:rPr>
          <w:rFonts w:ascii="Palatino Linotype" w:eastAsia="MS Gothic" w:hAnsi="Palatino Linotype" w:cs="Times New Roman"/>
        </w:rPr>
        <w:t xml:space="preserve"> del servidor público que no tienen ninguna injerencia en el tema de la transparencia y la rendición de cuentas, por ejemplo, </w:t>
      </w:r>
      <w:r w:rsidRPr="00D7560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2C3447" w:rsidRPr="00D7560E" w:rsidRDefault="002C3447" w:rsidP="002C3447">
      <w:pPr>
        <w:tabs>
          <w:tab w:val="left" w:pos="142"/>
          <w:tab w:val="left" w:pos="284"/>
          <w:tab w:val="left" w:pos="426"/>
        </w:tabs>
        <w:spacing w:line="360" w:lineRule="auto"/>
        <w:ind w:left="426" w:hanging="357"/>
        <w:contextualSpacing/>
        <w:jc w:val="both"/>
        <w:rPr>
          <w:rFonts w:ascii="Palatino Linotype" w:hAnsi="Palatino Linotype" w:cs="Arial"/>
        </w:rPr>
      </w:pPr>
    </w:p>
    <w:p w:rsidR="002C3447" w:rsidRPr="00D7560E" w:rsidRDefault="002C3447" w:rsidP="002C3447">
      <w:pPr>
        <w:numPr>
          <w:ilvl w:val="0"/>
          <w:numId w:val="2"/>
        </w:numPr>
        <w:tabs>
          <w:tab w:val="left" w:pos="142"/>
          <w:tab w:val="left" w:pos="284"/>
          <w:tab w:val="left" w:pos="426"/>
        </w:tabs>
        <w:spacing w:line="360" w:lineRule="auto"/>
        <w:ind w:left="426" w:hanging="357"/>
        <w:contextualSpacing/>
        <w:jc w:val="both"/>
        <w:rPr>
          <w:rFonts w:ascii="Palatino Linotype" w:hAnsi="Palatino Linotype" w:cs="Arial"/>
        </w:rPr>
      </w:pPr>
      <w:r w:rsidRPr="00D7560E">
        <w:rPr>
          <w:rFonts w:ascii="Palatino Linotype" w:eastAsia="MS Gothic" w:hAnsi="Palatino Linotype" w:cs="Times New Roman"/>
        </w:rPr>
        <w:lastRenderedPageBreak/>
        <w:t xml:space="preserve">Otro </w:t>
      </w:r>
      <w:r w:rsidRPr="00D7560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C3447" w:rsidRPr="00D7560E" w:rsidRDefault="002C3447" w:rsidP="002C3447">
      <w:pPr>
        <w:keepNext/>
        <w:keepLines/>
        <w:spacing w:before="240" w:after="0"/>
        <w:outlineLvl w:val="0"/>
        <w:rPr>
          <w:rFonts w:ascii="Palatino Linotype" w:eastAsiaTheme="minorEastAsia" w:hAnsi="Palatino Linotype" w:cs="Arial"/>
          <w:b/>
          <w:sz w:val="24"/>
          <w:szCs w:val="24"/>
          <w:lang w:val="es-ES_tradnl" w:eastAsia="es-ES"/>
        </w:rPr>
      </w:pPr>
    </w:p>
    <w:p w:rsidR="002C3447" w:rsidRPr="00D7560E" w:rsidRDefault="002C3447" w:rsidP="002C3447">
      <w:pPr>
        <w:keepNext/>
        <w:keepLines/>
        <w:spacing w:before="240" w:after="0"/>
        <w:outlineLvl w:val="0"/>
        <w:rPr>
          <w:rFonts w:ascii="Palatino Linotype" w:eastAsiaTheme="minorEastAsia" w:hAnsi="Palatino Linotype" w:cs="Arial"/>
          <w:b/>
          <w:sz w:val="24"/>
          <w:szCs w:val="24"/>
          <w:lang w:val="es-ES_tradnl" w:eastAsia="es-ES"/>
        </w:rPr>
      </w:pPr>
      <w:bookmarkStart w:id="81" w:name="_Toc73099606"/>
      <w:r w:rsidRPr="00D7560E">
        <w:rPr>
          <w:rFonts w:ascii="Palatino Linotype" w:eastAsiaTheme="minorEastAsia" w:hAnsi="Palatino Linotype" w:cs="Arial"/>
          <w:b/>
          <w:sz w:val="24"/>
          <w:szCs w:val="24"/>
          <w:lang w:val="es-ES_tradnl" w:eastAsia="es-ES"/>
        </w:rPr>
        <w:t>SÉPTIMO. Vista</w:t>
      </w:r>
      <w:r w:rsidRPr="00D7560E">
        <w:rPr>
          <w:rFonts w:ascii="Palatino Linotype" w:eastAsiaTheme="minorEastAsia" w:hAnsi="Palatino Linotype" w:cs="Arial"/>
          <w:b/>
          <w:sz w:val="24"/>
          <w:szCs w:val="24"/>
          <w:lang w:eastAsia="es-ES"/>
        </w:rPr>
        <w:t xml:space="preserve"> a la Dirección General Jurídica y de Verificación.</w:t>
      </w:r>
      <w:bookmarkEnd w:id="81"/>
    </w:p>
    <w:p w:rsidR="002C3447" w:rsidRPr="00D7560E" w:rsidRDefault="002C3447" w:rsidP="002C3447">
      <w:pPr>
        <w:spacing w:before="240" w:after="240" w:line="360" w:lineRule="auto"/>
        <w:contextualSpacing/>
        <w:jc w:val="both"/>
        <w:rPr>
          <w:rFonts w:ascii="Palatino Linotype" w:eastAsiaTheme="minorEastAsia" w:hAnsi="Palatino Linotype" w:cs="Arial"/>
          <w:sz w:val="24"/>
          <w:szCs w:val="24"/>
          <w:lang w:val="es-ES_tradnl" w:eastAsia="es-ES"/>
        </w:rPr>
      </w:pPr>
    </w:p>
    <w:p w:rsidR="002C3447" w:rsidRPr="00D7560E" w:rsidRDefault="002C3447" w:rsidP="002C344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7560E">
        <w:rPr>
          <w:rFonts w:ascii="Palatino Linotype" w:eastAsiaTheme="minorEastAsia" w:hAnsi="Palatino Linotype" w:cs="Arial"/>
          <w:sz w:val="24"/>
          <w:szCs w:val="24"/>
          <w:lang w:val="es-ES_tradnl" w:eastAsia="es-ES"/>
        </w:rPr>
        <w:t>Cuando el Instituto determine durante la sustanciación del recurso de revisión que pudo haberse incurrido en una probable responsabilidad por el incumplimiento a las obligaciones previstas en la Ley en la materia, de acuerdo con lo establecido por el artículo 92 fracción XXXII, deberá hacerlo del conocimiento del órgano de control interno de la instancia competente,</w:t>
      </w:r>
      <w:r w:rsidRPr="00D7560E">
        <w:rPr>
          <w:rFonts w:ascii="Palatino Linotype" w:eastAsiaTheme="minorEastAsia" w:hAnsi="Palatino Linotype" w:cs="Arial"/>
          <w:sz w:val="24"/>
          <w:szCs w:val="24"/>
          <w:lang w:eastAsia="es-ES"/>
        </w:rPr>
        <w:t xml:space="preserve"> es información pública de oficio que los Sujetos Obligados deben de actualizar.</w:t>
      </w:r>
    </w:p>
    <w:p w:rsidR="002C3447" w:rsidRPr="00D7560E" w:rsidRDefault="002C3447" w:rsidP="002C3447">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C3447" w:rsidRPr="00D7560E" w:rsidRDefault="002C3447" w:rsidP="002C344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7560E">
        <w:rPr>
          <w:rFonts w:ascii="Palatino Linotype" w:eastAsiaTheme="minorEastAsia" w:hAnsi="Palatino Linotype" w:cs="Arial"/>
          <w:sz w:val="24"/>
          <w:szCs w:val="24"/>
          <w:lang w:eastAsia="es-ES"/>
        </w:rPr>
        <w:t xml:space="preserve">El hecho de que este Sujeto Obligado, para atender la solicitud no haya tomado en consideración el proporcionar la dirección electrónica que conducen a la información que debe estar publicada en el portal de información Pública de Oficio de los Sujetos Obligados del Estado de México y Municipios y que durante la etapa para la presentación del informe justificado no se haya proporcionada la misma, es un indicio que permite generar una convicción sobre una probable responsabilidad en el cumplimiento de las obligaciones de transparencia comunes que establece la Ley de la materia, por lo que, con la finalidad de que el órgano de control interno tenga los elementos necesarios que acrediten dicho incumplimiento y realice lo conducente en el ámbito de su </w:t>
      </w:r>
      <w:r w:rsidRPr="00D7560E">
        <w:rPr>
          <w:rFonts w:ascii="Palatino Linotype" w:eastAsiaTheme="minorEastAsia" w:hAnsi="Palatino Linotype" w:cs="Arial"/>
          <w:sz w:val="24"/>
          <w:szCs w:val="24"/>
          <w:lang w:eastAsia="es-ES"/>
        </w:rPr>
        <w:lastRenderedPageBreak/>
        <w:t xml:space="preserve">competencia, es necesario realizar una serie de diligencias para tener elementos de convicción de la responsabilidad en la que incurre el sujeto obligado, se dá vista a la </w:t>
      </w:r>
      <w:r w:rsidRPr="00D7560E">
        <w:rPr>
          <w:rFonts w:ascii="Palatino Linotype" w:eastAsiaTheme="minorEastAsia" w:hAnsi="Palatino Linotype" w:cs="Arial"/>
          <w:sz w:val="24"/>
          <w:szCs w:val="24"/>
          <w:lang w:val="es-ES_tradnl" w:eastAsia="es-ES"/>
        </w:rPr>
        <w:t>Dirección General Jurídica y de Verificación, con la finalidad de ordenar y practicar verificaciones en los portales de internet de los sujetos obligados, y el resultado sea enviado al órgano interno de control.</w:t>
      </w:r>
    </w:p>
    <w:p w:rsidR="002C3447" w:rsidRPr="00D7560E" w:rsidRDefault="002C3447" w:rsidP="002C3447">
      <w:pPr>
        <w:spacing w:before="240" w:after="240" w:line="360" w:lineRule="auto"/>
        <w:contextualSpacing/>
        <w:jc w:val="both"/>
        <w:rPr>
          <w:rFonts w:ascii="Palatino Linotype" w:eastAsiaTheme="minorEastAsia" w:hAnsi="Palatino Linotype" w:cs="Arial"/>
          <w:sz w:val="24"/>
          <w:szCs w:val="24"/>
          <w:lang w:val="es-ES_tradnl" w:eastAsia="es-ES"/>
        </w:rPr>
      </w:pPr>
    </w:p>
    <w:p w:rsidR="002C3447" w:rsidRPr="00D7560E" w:rsidRDefault="002C3447" w:rsidP="002C3447">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7560E">
        <w:rPr>
          <w:rFonts w:ascii="Palatino Linotype" w:eastAsiaTheme="minorEastAsia" w:hAnsi="Palatino Linotype" w:cs="Arial"/>
          <w:sz w:val="24"/>
          <w:szCs w:val="24"/>
          <w:lang w:val="es-ES_tradnl" w:eastAsia="es-ES"/>
        </w:rPr>
        <w:t>Lo anterior, de conformidad con las atribuciones que tiene conferidas la Dirección General Jurídica y de Verificación de este Instituto, establecidas en el artículo 23 fracción XIV del Reglamento Interior de este Órgano Garante, que a la letra dice:</w:t>
      </w:r>
    </w:p>
    <w:p w:rsidR="002C3447" w:rsidRPr="00D7560E" w:rsidRDefault="002C3447" w:rsidP="002C3447">
      <w:pPr>
        <w:spacing w:before="240" w:after="240" w:line="360" w:lineRule="auto"/>
        <w:contextualSpacing/>
        <w:jc w:val="both"/>
        <w:rPr>
          <w:rFonts w:ascii="Palatino Linotype" w:eastAsiaTheme="minorEastAsia" w:hAnsi="Palatino Linotype" w:cs="Arial"/>
          <w:i/>
          <w:sz w:val="24"/>
          <w:szCs w:val="24"/>
          <w:lang w:val="es-ES_tradnl" w:eastAsia="es-ES"/>
        </w:rPr>
      </w:pPr>
    </w:p>
    <w:p w:rsidR="002C3447" w:rsidRPr="00D7560E" w:rsidRDefault="002C3447" w:rsidP="002C3447">
      <w:pPr>
        <w:spacing w:before="240" w:after="240" w:line="360" w:lineRule="auto"/>
        <w:ind w:left="567" w:right="567"/>
        <w:contextualSpacing/>
        <w:jc w:val="both"/>
        <w:rPr>
          <w:rFonts w:ascii="Palatino Linotype" w:eastAsiaTheme="minorEastAsia" w:hAnsi="Palatino Linotype" w:cs="Arial"/>
          <w:i/>
          <w:lang w:eastAsia="es-ES"/>
        </w:rPr>
      </w:pPr>
      <w:r w:rsidRPr="00D7560E">
        <w:rPr>
          <w:rFonts w:ascii="Palatino Linotype" w:eastAsiaTheme="minorEastAsia" w:hAnsi="Palatino Linotype" w:cs="Arial"/>
          <w:i/>
          <w:lang w:eastAsia="es-ES"/>
        </w:rPr>
        <w:t>Artículo 23. Corresponde a la Dirección General Jurídica y de Verificación ejercer las atribuciones siguientes:</w:t>
      </w:r>
    </w:p>
    <w:p w:rsidR="002C3447" w:rsidRPr="00D7560E" w:rsidRDefault="002C3447" w:rsidP="002C3447">
      <w:pPr>
        <w:spacing w:before="240" w:after="240" w:line="360" w:lineRule="auto"/>
        <w:ind w:left="567" w:right="567"/>
        <w:contextualSpacing/>
        <w:jc w:val="both"/>
        <w:rPr>
          <w:rFonts w:ascii="Palatino Linotype" w:eastAsiaTheme="minorEastAsia" w:hAnsi="Palatino Linotype" w:cs="Arial"/>
          <w:i/>
          <w:lang w:eastAsia="es-ES"/>
        </w:rPr>
      </w:pPr>
      <w:r w:rsidRPr="00D7560E">
        <w:rPr>
          <w:rFonts w:ascii="Palatino Linotype" w:eastAsiaTheme="minorEastAsia" w:hAnsi="Palatino Linotype" w:cs="Arial"/>
          <w:i/>
          <w:lang w:eastAsia="es-ES"/>
        </w:rPr>
        <w:t xml:space="preserve">(…) </w:t>
      </w:r>
    </w:p>
    <w:p w:rsidR="002C3447" w:rsidRPr="00D7560E" w:rsidRDefault="002C3447" w:rsidP="002C3447">
      <w:pPr>
        <w:spacing w:before="240" w:after="240" w:line="360" w:lineRule="auto"/>
        <w:ind w:left="567" w:right="567"/>
        <w:contextualSpacing/>
        <w:jc w:val="both"/>
        <w:rPr>
          <w:rFonts w:ascii="Palatino Linotype" w:eastAsiaTheme="minorEastAsia" w:hAnsi="Palatino Linotype" w:cs="Arial"/>
          <w:i/>
          <w:lang w:eastAsia="es-ES"/>
        </w:rPr>
      </w:pPr>
      <w:r w:rsidRPr="00D7560E">
        <w:rPr>
          <w:rFonts w:ascii="Palatino Linotype" w:eastAsiaTheme="minorEastAsia" w:hAnsi="Palatino Linotype" w:cs="Arial"/>
          <w:i/>
          <w:lang w:eastAsia="es-ES"/>
        </w:rPr>
        <w:t>XIV.</w:t>
      </w:r>
      <w:r w:rsidRPr="00D7560E">
        <w:rPr>
          <w:rFonts w:ascii="Palatino Linotype" w:eastAsiaTheme="minorEastAsia" w:hAnsi="Palatino Linotype" w:cs="Arial"/>
          <w:lang w:eastAsia="es-ES"/>
        </w:rPr>
        <w:t xml:space="preserve"> </w:t>
      </w:r>
      <w:r w:rsidRPr="00D7560E">
        <w:rPr>
          <w:rFonts w:ascii="Palatino Linotype" w:eastAsiaTheme="minorEastAsia" w:hAnsi="Palatino Linotype" w:cs="Arial"/>
          <w:i/>
          <w:lang w:eastAsia="es-ES"/>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2C3447" w:rsidRPr="00D7560E" w:rsidRDefault="002C3447" w:rsidP="002C3447">
      <w:pPr>
        <w:spacing w:before="240" w:after="240" w:line="360" w:lineRule="auto"/>
        <w:ind w:left="567" w:right="567"/>
        <w:contextualSpacing/>
        <w:jc w:val="both"/>
        <w:rPr>
          <w:rFonts w:ascii="Palatino Linotype" w:eastAsiaTheme="minorEastAsia" w:hAnsi="Palatino Linotype" w:cs="Arial"/>
          <w:i/>
          <w:lang w:eastAsia="es-ES"/>
        </w:rPr>
      </w:pPr>
      <w:r w:rsidRPr="00D7560E">
        <w:rPr>
          <w:rFonts w:ascii="Palatino Linotype" w:eastAsiaTheme="minorEastAsia" w:hAnsi="Palatino Linotype" w:cs="Arial"/>
          <w:i/>
          <w:lang w:eastAsia="es-ES"/>
        </w:rPr>
        <w:t>(…)</w:t>
      </w:r>
    </w:p>
    <w:p w:rsidR="003A28FE" w:rsidRPr="00D7560E" w:rsidRDefault="003A28FE" w:rsidP="003A28FE">
      <w:pPr>
        <w:spacing w:before="240" w:after="240" w:line="360" w:lineRule="auto"/>
        <w:contextualSpacing/>
        <w:jc w:val="center"/>
        <w:rPr>
          <w:noProof/>
          <w:lang w:eastAsia="es-MX"/>
        </w:rPr>
      </w:pPr>
    </w:p>
    <w:p w:rsidR="003A28FE" w:rsidRPr="00D7560E" w:rsidRDefault="002C3447" w:rsidP="003A28FE">
      <w:pPr>
        <w:keepNext/>
        <w:keepLines/>
        <w:spacing w:before="240" w:after="0"/>
        <w:outlineLvl w:val="0"/>
        <w:rPr>
          <w:rFonts w:ascii="Palatino Linotype" w:eastAsia="MS Gothic" w:hAnsi="Palatino Linotype" w:cstheme="majorBidi"/>
          <w:b/>
          <w:sz w:val="24"/>
          <w:szCs w:val="24"/>
        </w:rPr>
      </w:pPr>
      <w:bookmarkStart w:id="82" w:name="_Toc73099607"/>
      <w:bookmarkEnd w:id="43"/>
      <w:r w:rsidRPr="00D7560E">
        <w:rPr>
          <w:rFonts w:ascii="Palatino Linotype" w:eastAsia="MS Gothic" w:hAnsi="Palatino Linotype" w:cstheme="majorBidi"/>
          <w:b/>
          <w:sz w:val="24"/>
          <w:szCs w:val="24"/>
        </w:rPr>
        <w:t>OCTAVO</w:t>
      </w:r>
      <w:r w:rsidR="003A28FE" w:rsidRPr="00D7560E">
        <w:rPr>
          <w:rFonts w:ascii="Palatino Linotype" w:eastAsia="MS Gothic" w:hAnsi="Palatino Linotype" w:cstheme="majorBidi"/>
          <w:b/>
          <w:sz w:val="24"/>
          <w:szCs w:val="24"/>
        </w:rPr>
        <w:t>. De la Decisión</w:t>
      </w:r>
      <w:bookmarkEnd w:id="82"/>
      <w:r w:rsidR="003A28FE" w:rsidRPr="00D7560E">
        <w:rPr>
          <w:rFonts w:ascii="Palatino Linotype" w:eastAsia="MS Gothic" w:hAnsi="Palatino Linotype" w:cstheme="majorBidi"/>
          <w:b/>
          <w:sz w:val="24"/>
          <w:szCs w:val="24"/>
        </w:rPr>
        <w:t xml:space="preserve"> </w:t>
      </w:r>
    </w:p>
    <w:p w:rsidR="003A28FE" w:rsidRPr="00D7560E" w:rsidRDefault="003A28FE" w:rsidP="003A28FE">
      <w:pPr>
        <w:spacing w:after="0" w:line="240" w:lineRule="auto"/>
        <w:contextualSpacing/>
        <w:rPr>
          <w:rFonts w:ascii="Palatino Linotype" w:eastAsia="Times New Roman" w:hAnsi="Palatino Linotype" w:cs="Arial"/>
          <w:sz w:val="24"/>
          <w:szCs w:val="24"/>
          <w:lang w:val="es-ES_tradnl" w:eastAsia="es-ES"/>
        </w:rPr>
      </w:pPr>
    </w:p>
    <w:p w:rsidR="002C3447" w:rsidRPr="00D7560E" w:rsidRDefault="002C3447" w:rsidP="002C3447">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D7560E">
        <w:rPr>
          <w:rFonts w:ascii="Palatino Linotype" w:eastAsia="MS Mincho" w:hAnsi="Palatino Linotype" w:cstheme="majorBidi"/>
          <w:sz w:val="24"/>
          <w:szCs w:val="24"/>
          <w:lang w:val="es-ES_tradnl" w:eastAsia="es-ES"/>
        </w:rPr>
        <w:t xml:space="preserve">Consecuentemente, en términos del artículo </w:t>
      </w:r>
      <w:r w:rsidRPr="00D7560E">
        <w:rPr>
          <w:rFonts w:ascii="Palatino Linotype" w:eastAsia="MS Mincho" w:hAnsi="Palatino Linotype" w:cstheme="majorBidi"/>
          <w:b/>
          <w:sz w:val="24"/>
          <w:szCs w:val="24"/>
          <w:lang w:val="es-ES_tradnl" w:eastAsia="es-ES"/>
        </w:rPr>
        <w:t>186 fracción III</w:t>
      </w:r>
      <w:r w:rsidRPr="00D7560E">
        <w:rPr>
          <w:rFonts w:ascii="Palatino Linotype" w:eastAsia="MS Mincho" w:hAnsi="Palatino Linotype" w:cstheme="majorBidi"/>
          <w:sz w:val="24"/>
          <w:szCs w:val="24"/>
          <w:lang w:val="es-ES_tradnl" w:eastAsia="es-ES"/>
        </w:rPr>
        <w:t xml:space="preserve"> este Pleno determina </w:t>
      </w:r>
      <w:r w:rsidRPr="00D7560E">
        <w:rPr>
          <w:rFonts w:ascii="Palatino Linotype" w:eastAsia="MS Mincho" w:hAnsi="Palatino Linotype" w:cstheme="majorBidi"/>
          <w:b/>
          <w:sz w:val="24"/>
          <w:szCs w:val="24"/>
          <w:lang w:val="es-ES_tradnl" w:eastAsia="es-ES"/>
        </w:rPr>
        <w:t xml:space="preserve">REVOCAR </w:t>
      </w:r>
      <w:r w:rsidRPr="00D7560E">
        <w:rPr>
          <w:rFonts w:ascii="Palatino Linotype" w:eastAsia="MS Mincho" w:hAnsi="Palatino Linotype" w:cstheme="majorBidi"/>
          <w:sz w:val="24"/>
          <w:szCs w:val="24"/>
          <w:lang w:val="es-ES_tradnl" w:eastAsia="es-ES"/>
        </w:rPr>
        <w:t>la respuesta y ordenar la entrega del soporte documental de la información requerida, toda vez que</w:t>
      </w:r>
      <w:r w:rsidRPr="00D7560E">
        <w:rPr>
          <w:rFonts w:ascii="Palatino Linotype" w:eastAsia="MS Mincho" w:hAnsi="Palatino Linotype" w:cs="Arial"/>
          <w:sz w:val="24"/>
          <w:szCs w:val="24"/>
          <w:lang w:eastAsia="es-ES"/>
        </w:rPr>
        <w:t xml:space="preserve"> se acreditó que</w:t>
      </w:r>
      <w:r w:rsidR="00BB6E67" w:rsidRPr="00D7560E">
        <w:rPr>
          <w:rFonts w:ascii="Palatino Linotype" w:eastAsia="MS Mincho" w:hAnsi="Palatino Linotype" w:cs="Arial"/>
          <w:sz w:val="24"/>
          <w:szCs w:val="24"/>
          <w:lang w:eastAsia="es-ES"/>
        </w:rPr>
        <w:t xml:space="preserve"> la solitud corresponde </w:t>
      </w:r>
      <w:r w:rsidR="00BB6E67" w:rsidRPr="00D7560E">
        <w:rPr>
          <w:rFonts w:ascii="Palatino Linotype" w:eastAsia="MS Mincho" w:hAnsi="Palatino Linotype" w:cs="Arial"/>
          <w:sz w:val="24"/>
          <w:szCs w:val="24"/>
          <w:lang w:eastAsia="es-ES"/>
        </w:rPr>
        <w:lastRenderedPageBreak/>
        <w:t>al ejercicio del derecho de acceso a la información pública y que el Sujeto Obligado tiene atribuciones para generar, poseer y administrar la información solicitada</w:t>
      </w:r>
      <w:r w:rsidRPr="00D7560E">
        <w:rPr>
          <w:rFonts w:ascii="Palatino Linotype" w:eastAsia="MS Mincho" w:hAnsi="Palatino Linotype" w:cs="Arial"/>
          <w:sz w:val="24"/>
          <w:szCs w:val="24"/>
          <w:lang w:eastAsia="es-ES"/>
        </w:rPr>
        <w:t xml:space="preserve">, </w:t>
      </w:r>
      <w:r w:rsidR="00BB6E67" w:rsidRPr="00D7560E">
        <w:rPr>
          <w:rFonts w:ascii="Palatino Linotype" w:eastAsia="MS Mincho" w:hAnsi="Palatino Linotype" w:cs="Arial"/>
          <w:sz w:val="24"/>
          <w:szCs w:val="24"/>
          <w:lang w:eastAsia="es-ES"/>
        </w:rPr>
        <w:t>por lo tanto, resulta</w:t>
      </w:r>
      <w:r w:rsidRPr="00D7560E">
        <w:rPr>
          <w:rFonts w:ascii="Palatino Linotype" w:eastAsia="MS Mincho" w:hAnsi="Palatino Linotype" w:cs="Arial"/>
          <w:sz w:val="24"/>
          <w:szCs w:val="24"/>
          <w:lang w:eastAsia="es-ES"/>
        </w:rPr>
        <w:t xml:space="preserve"> evidente que </w:t>
      </w:r>
      <w:r w:rsidRPr="00D7560E">
        <w:rPr>
          <w:rFonts w:ascii="Palatino Linotype" w:eastAsia="MS Mincho" w:hAnsi="Palatino Linotype" w:cstheme="majorBidi"/>
          <w:sz w:val="24"/>
          <w:szCs w:val="24"/>
          <w:lang w:val="es-ES_tradnl" w:eastAsia="es-ES"/>
        </w:rPr>
        <w:t>hubo afectación al derecho de acceso a la información pública, establecido constitucionalmente a favor del particular.</w:t>
      </w:r>
    </w:p>
    <w:p w:rsidR="002C3447" w:rsidRPr="00D7560E" w:rsidRDefault="002C3447" w:rsidP="002C3447">
      <w:pPr>
        <w:spacing w:after="120" w:line="360" w:lineRule="auto"/>
        <w:ind w:left="360" w:right="49"/>
        <w:jc w:val="both"/>
        <w:rPr>
          <w:rFonts w:ascii="Palatino Linotype" w:eastAsia="MS Mincho" w:hAnsi="Palatino Linotype" w:cstheme="majorBidi"/>
          <w:sz w:val="24"/>
          <w:szCs w:val="24"/>
          <w:lang w:val="es-ES_tradnl" w:eastAsia="es-ES"/>
        </w:rPr>
      </w:pPr>
    </w:p>
    <w:p w:rsidR="003A28FE" w:rsidRPr="00D7560E" w:rsidRDefault="003A28FE" w:rsidP="003A28FE">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7560E">
        <w:rPr>
          <w:rFonts w:ascii="Palatino Linotype" w:eastAsia="Times New Roman" w:hAnsi="Palatino Linotype" w:cs="Arial"/>
          <w:sz w:val="24"/>
          <w:szCs w:val="24"/>
          <w:lang w:val="es-ES_tradnl" w:eastAsia="es-ES"/>
        </w:rPr>
        <w:t xml:space="preserve">Por lo anteriormente expuesto y fundado, este </w:t>
      </w:r>
      <w:r w:rsidRPr="00D7560E">
        <w:rPr>
          <w:rFonts w:ascii="Palatino Linotype" w:eastAsia="Times New Roman" w:hAnsi="Palatino Linotype" w:cs="Arial"/>
          <w:b/>
          <w:sz w:val="24"/>
          <w:szCs w:val="24"/>
          <w:lang w:val="es-ES_tradnl" w:eastAsia="es-ES"/>
        </w:rPr>
        <w:t>ÓRGANO GARANTE</w:t>
      </w:r>
      <w:r w:rsidRPr="00D7560E">
        <w:rPr>
          <w:rFonts w:ascii="Palatino Linotype" w:eastAsia="Times New Roman" w:hAnsi="Palatino Linotype" w:cs="Arial"/>
          <w:sz w:val="24"/>
          <w:szCs w:val="24"/>
          <w:lang w:val="es-ES_tradnl" w:eastAsia="es-ES"/>
        </w:rPr>
        <w:t xml:space="preserve"> emite los siguientes:</w:t>
      </w:r>
    </w:p>
    <w:p w:rsidR="003A28FE" w:rsidRPr="00D7560E" w:rsidRDefault="003A28FE" w:rsidP="003A28FE">
      <w:pPr>
        <w:spacing w:after="0" w:line="240" w:lineRule="auto"/>
        <w:ind w:left="720"/>
        <w:contextualSpacing/>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spacing w:after="120" w:line="360" w:lineRule="auto"/>
        <w:ind w:right="49"/>
        <w:jc w:val="both"/>
        <w:rPr>
          <w:rFonts w:ascii="Palatino Linotype" w:eastAsia="MS Mincho" w:hAnsi="Palatino Linotype" w:cstheme="majorBidi"/>
          <w:sz w:val="24"/>
          <w:szCs w:val="24"/>
          <w:lang w:val="es-ES_tradnl" w:eastAsia="es-ES"/>
        </w:rPr>
      </w:pPr>
    </w:p>
    <w:p w:rsidR="00384467" w:rsidRPr="00D7560E" w:rsidRDefault="00384467" w:rsidP="003A28FE">
      <w:pPr>
        <w:spacing w:after="120" w:line="360" w:lineRule="auto"/>
        <w:ind w:right="49"/>
        <w:jc w:val="both"/>
        <w:rPr>
          <w:rFonts w:ascii="Palatino Linotype" w:eastAsia="MS Mincho" w:hAnsi="Palatino Linotype" w:cstheme="majorBidi"/>
          <w:sz w:val="24"/>
          <w:szCs w:val="24"/>
          <w:lang w:val="es-ES_tradnl" w:eastAsia="es-ES"/>
        </w:rPr>
      </w:pPr>
    </w:p>
    <w:p w:rsidR="00384467" w:rsidRPr="00D7560E" w:rsidRDefault="00384467" w:rsidP="003A28FE">
      <w:pPr>
        <w:spacing w:after="120" w:line="360" w:lineRule="auto"/>
        <w:ind w:right="49"/>
        <w:jc w:val="both"/>
        <w:rPr>
          <w:rFonts w:ascii="Palatino Linotype" w:eastAsia="MS Mincho" w:hAnsi="Palatino Linotype" w:cstheme="majorBidi"/>
          <w:sz w:val="24"/>
          <w:szCs w:val="24"/>
          <w:lang w:val="es-ES_tradnl" w:eastAsia="es-ES"/>
        </w:rPr>
      </w:pPr>
    </w:p>
    <w:p w:rsidR="003A28FE" w:rsidRPr="00D7560E" w:rsidRDefault="003A28FE" w:rsidP="003A28FE">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3" w:name="_Toc524344198"/>
      <w:bookmarkStart w:id="84" w:name="_Toc526271203"/>
      <w:bookmarkStart w:id="85" w:name="_Toc536106982"/>
      <w:bookmarkStart w:id="86" w:name="_Toc73099608"/>
      <w:r w:rsidRPr="00D7560E">
        <w:rPr>
          <w:rFonts w:ascii="Palatino Linotype" w:eastAsia="Calibri" w:hAnsi="Palatino Linotype" w:cstheme="majorBidi"/>
          <w:b/>
          <w:sz w:val="24"/>
          <w:szCs w:val="24"/>
          <w:lang w:val="es-ES" w:eastAsia="es-ES"/>
        </w:rPr>
        <w:lastRenderedPageBreak/>
        <w:t>R E S O L U T I V O S</w:t>
      </w:r>
      <w:bookmarkEnd w:id="83"/>
      <w:bookmarkEnd w:id="84"/>
      <w:bookmarkEnd w:id="85"/>
      <w:bookmarkEnd w:id="86"/>
      <w:r w:rsidRPr="00D7560E">
        <w:rPr>
          <w:rFonts w:ascii="Palatino Linotype" w:eastAsia="Calibri" w:hAnsi="Palatino Linotype" w:cstheme="majorBidi"/>
          <w:b/>
          <w:sz w:val="24"/>
          <w:szCs w:val="24"/>
          <w:lang w:val="es-ES" w:eastAsia="es-ES"/>
        </w:rPr>
        <w:t xml:space="preserve"> </w:t>
      </w:r>
    </w:p>
    <w:p w:rsidR="003A28FE" w:rsidRPr="00D7560E" w:rsidRDefault="003A28FE" w:rsidP="003A28FE">
      <w:pPr>
        <w:spacing w:after="0" w:line="240" w:lineRule="auto"/>
        <w:rPr>
          <w:rFonts w:eastAsiaTheme="minorEastAsia"/>
          <w:sz w:val="24"/>
          <w:szCs w:val="24"/>
          <w:lang w:val="es-ES" w:eastAsia="es-ES"/>
        </w:rPr>
      </w:pPr>
    </w:p>
    <w:p w:rsidR="003A28FE" w:rsidRPr="00D7560E" w:rsidRDefault="003A28FE" w:rsidP="003A28FE">
      <w:pPr>
        <w:spacing w:after="0" w:line="360" w:lineRule="auto"/>
        <w:jc w:val="both"/>
        <w:rPr>
          <w:rFonts w:ascii="Palatino Linotype" w:eastAsiaTheme="minorEastAsia" w:hAnsi="Palatino Linotype" w:cs="Arial"/>
          <w:bCs/>
          <w:sz w:val="24"/>
          <w:szCs w:val="24"/>
          <w:lang w:val="es-ES_tradnl" w:eastAsia="es-MX"/>
        </w:rPr>
      </w:pPr>
      <w:r w:rsidRPr="00D7560E">
        <w:rPr>
          <w:rFonts w:ascii="Palatino Linotype" w:eastAsia="Times New Roman" w:hAnsi="Palatino Linotype" w:cs="Arial"/>
          <w:b/>
          <w:sz w:val="24"/>
          <w:szCs w:val="24"/>
          <w:lang w:val="es-ES_tradnl" w:eastAsia="es-ES"/>
        </w:rPr>
        <w:t xml:space="preserve">PRIMERO. </w:t>
      </w:r>
      <w:r w:rsidRPr="00D7560E">
        <w:rPr>
          <w:rFonts w:ascii="Palatino Linotype" w:eastAsia="Times New Roman" w:hAnsi="Palatino Linotype" w:cs="Arial"/>
          <w:sz w:val="24"/>
          <w:szCs w:val="24"/>
          <w:lang w:val="es-ES_tradnl" w:eastAsia="es-ES"/>
        </w:rPr>
        <w:t>Resultan fundadas las</w:t>
      </w:r>
      <w:r w:rsidRPr="00D7560E">
        <w:rPr>
          <w:rFonts w:ascii="Palatino Linotype" w:eastAsia="Times New Roman" w:hAnsi="Palatino Linotype" w:cs="Arial"/>
          <w:b/>
          <w:sz w:val="24"/>
          <w:szCs w:val="24"/>
          <w:lang w:val="es-ES_tradnl" w:eastAsia="es-ES"/>
        </w:rPr>
        <w:t xml:space="preserve"> </w:t>
      </w:r>
      <w:r w:rsidRPr="00D7560E">
        <w:rPr>
          <w:rFonts w:ascii="Palatino Linotype" w:eastAsia="Times New Roman" w:hAnsi="Palatino Linotype" w:cs="Arial"/>
          <w:sz w:val="24"/>
          <w:szCs w:val="24"/>
          <w:lang w:val="es-ES" w:eastAsia="es-ES"/>
        </w:rPr>
        <w:t xml:space="preserve">razones y motivos de inconformidad hechos valer en el recurso de revisión </w:t>
      </w:r>
      <w:r w:rsidR="00BB6E67" w:rsidRPr="00D7560E">
        <w:rPr>
          <w:rFonts w:ascii="Palatino Linotype" w:eastAsia="Times New Roman" w:hAnsi="Palatino Linotype" w:cs="Arial"/>
          <w:b/>
          <w:bCs/>
          <w:sz w:val="24"/>
          <w:szCs w:val="24"/>
          <w:lang w:val="es-ES_tradnl" w:eastAsia="es-ES"/>
        </w:rPr>
        <w:t>02063</w:t>
      </w:r>
      <w:r w:rsidRPr="00D7560E">
        <w:rPr>
          <w:rFonts w:ascii="Palatino Linotype" w:eastAsia="Times New Roman" w:hAnsi="Palatino Linotype" w:cs="Arial"/>
          <w:b/>
          <w:bCs/>
          <w:sz w:val="24"/>
          <w:szCs w:val="24"/>
          <w:lang w:val="es-ES_tradnl" w:eastAsia="es-ES"/>
        </w:rPr>
        <w:t xml:space="preserve">/INFOEM/IP/RR/2021 </w:t>
      </w:r>
      <w:r w:rsidRPr="00D7560E">
        <w:rPr>
          <w:rFonts w:ascii="Palatino Linotype" w:eastAsiaTheme="minorEastAsia" w:hAnsi="Palatino Linotype" w:cs="Arial"/>
          <w:bCs/>
          <w:sz w:val="24"/>
          <w:szCs w:val="24"/>
          <w:lang w:val="es-ES_tradnl" w:eastAsia="es-MX"/>
        </w:rPr>
        <w:t xml:space="preserve">en términos del </w:t>
      </w:r>
      <w:r w:rsidRPr="00D7560E">
        <w:rPr>
          <w:rFonts w:ascii="Palatino Linotype" w:eastAsiaTheme="minorEastAsia" w:hAnsi="Palatino Linotype" w:cs="Arial"/>
          <w:b/>
          <w:bCs/>
          <w:sz w:val="24"/>
          <w:szCs w:val="24"/>
          <w:lang w:val="es-ES_tradnl" w:eastAsia="es-MX"/>
        </w:rPr>
        <w:t>Considerando QUINTO</w:t>
      </w:r>
      <w:r w:rsidR="00BB6E67" w:rsidRPr="00D7560E">
        <w:rPr>
          <w:rFonts w:ascii="Palatino Linotype" w:eastAsiaTheme="minorEastAsia" w:hAnsi="Palatino Linotype" w:cs="Arial"/>
          <w:b/>
          <w:bCs/>
          <w:sz w:val="24"/>
          <w:szCs w:val="24"/>
          <w:lang w:val="es-ES_tradnl" w:eastAsia="es-MX"/>
        </w:rPr>
        <w:t xml:space="preserve"> y SEXTO</w:t>
      </w:r>
      <w:r w:rsidRPr="00D7560E">
        <w:rPr>
          <w:rFonts w:ascii="Palatino Linotype" w:eastAsiaTheme="minorEastAsia" w:hAnsi="Palatino Linotype" w:cs="Arial"/>
          <w:b/>
          <w:bCs/>
          <w:sz w:val="24"/>
          <w:szCs w:val="24"/>
          <w:lang w:val="es-ES_tradnl" w:eastAsia="es-MX"/>
        </w:rPr>
        <w:t xml:space="preserve"> </w:t>
      </w:r>
      <w:r w:rsidRPr="00D7560E">
        <w:rPr>
          <w:rFonts w:ascii="Palatino Linotype" w:eastAsiaTheme="minorEastAsia" w:hAnsi="Palatino Linotype" w:cs="Arial"/>
          <w:bCs/>
          <w:sz w:val="24"/>
          <w:szCs w:val="24"/>
          <w:lang w:val="es-ES_tradnl" w:eastAsia="es-MX"/>
        </w:rPr>
        <w:t>de la presente resolución.</w:t>
      </w:r>
    </w:p>
    <w:p w:rsidR="003A28FE" w:rsidRPr="00D7560E" w:rsidRDefault="003A28FE" w:rsidP="003A28FE">
      <w:pPr>
        <w:spacing w:after="0" w:line="360" w:lineRule="auto"/>
        <w:jc w:val="both"/>
        <w:rPr>
          <w:rFonts w:ascii="Palatino Linotype" w:eastAsiaTheme="minorEastAsia" w:hAnsi="Palatino Linotype" w:cs="Arial"/>
          <w:bCs/>
          <w:sz w:val="24"/>
          <w:szCs w:val="24"/>
          <w:lang w:val="es-ES_tradnl" w:eastAsia="es-MX"/>
        </w:rPr>
      </w:pPr>
    </w:p>
    <w:p w:rsidR="003A28FE" w:rsidRPr="00D7560E" w:rsidRDefault="003A28FE" w:rsidP="003A28FE">
      <w:pPr>
        <w:spacing w:after="0" w:line="360" w:lineRule="auto"/>
        <w:jc w:val="both"/>
        <w:rPr>
          <w:rFonts w:ascii="Palatino Linotype" w:eastAsia="Calibri" w:hAnsi="Palatino Linotype" w:cs="Arial"/>
          <w:sz w:val="24"/>
          <w:szCs w:val="24"/>
          <w:lang w:val="es-ES" w:eastAsia="es-ES"/>
        </w:rPr>
      </w:pPr>
      <w:r w:rsidRPr="00D7560E">
        <w:rPr>
          <w:rFonts w:ascii="Palatino Linotype" w:eastAsia="Calibri" w:hAnsi="Palatino Linotype" w:cs="Arial"/>
          <w:b/>
          <w:bCs/>
          <w:sz w:val="24"/>
          <w:szCs w:val="24"/>
          <w:lang w:val="es-ES" w:eastAsia="es-ES"/>
        </w:rPr>
        <w:t xml:space="preserve">SEGUNDO. </w:t>
      </w:r>
      <w:r w:rsidRPr="00D7560E">
        <w:rPr>
          <w:rFonts w:ascii="Palatino Linotype" w:eastAsia="Calibri" w:hAnsi="Palatino Linotype" w:cs="Arial"/>
          <w:sz w:val="24"/>
          <w:szCs w:val="24"/>
          <w:lang w:val="es-ES" w:eastAsia="es-ES"/>
        </w:rPr>
        <w:t>Se</w:t>
      </w:r>
      <w:r w:rsidR="00BB6E67" w:rsidRPr="00D7560E">
        <w:rPr>
          <w:rFonts w:ascii="Palatino Linotype" w:eastAsia="Calibri" w:hAnsi="Palatino Linotype" w:cs="Arial"/>
          <w:b/>
          <w:sz w:val="24"/>
          <w:szCs w:val="24"/>
          <w:lang w:val="es-ES" w:eastAsia="es-ES"/>
        </w:rPr>
        <w:t xml:space="preserve"> REVOCA </w:t>
      </w:r>
      <w:r w:rsidR="00BB6E67" w:rsidRPr="00D7560E">
        <w:rPr>
          <w:rFonts w:ascii="Palatino Linotype" w:eastAsia="Calibri" w:hAnsi="Palatino Linotype" w:cs="Arial"/>
          <w:sz w:val="24"/>
          <w:szCs w:val="24"/>
          <w:lang w:val="es-ES" w:eastAsia="es-ES"/>
        </w:rPr>
        <w:t>la respuesta y se</w:t>
      </w:r>
      <w:r w:rsidRPr="00D7560E">
        <w:rPr>
          <w:rFonts w:ascii="Palatino Linotype" w:eastAsia="Calibri" w:hAnsi="Palatino Linotype" w:cs="Arial"/>
          <w:sz w:val="24"/>
          <w:szCs w:val="24"/>
          <w:lang w:val="es-ES" w:eastAsia="es-ES"/>
        </w:rPr>
        <w:t xml:space="preserve"> </w:t>
      </w:r>
      <w:r w:rsidR="00BB6E67" w:rsidRPr="00D7560E">
        <w:rPr>
          <w:rFonts w:ascii="Palatino Linotype" w:eastAsia="Calibri" w:hAnsi="Palatino Linotype" w:cs="Arial"/>
          <w:sz w:val="24"/>
          <w:szCs w:val="24"/>
          <w:lang w:val="es-ES" w:eastAsia="es-ES"/>
        </w:rPr>
        <w:t xml:space="preserve">ordena </w:t>
      </w:r>
      <w:r w:rsidRPr="00D7560E">
        <w:rPr>
          <w:rFonts w:ascii="Palatino Linotype" w:eastAsia="Calibri" w:hAnsi="Palatino Linotype" w:cs="Arial"/>
          <w:sz w:val="24"/>
          <w:szCs w:val="24"/>
          <w:lang w:val="es-ES" w:eastAsia="es-ES"/>
        </w:rPr>
        <w:t xml:space="preserve">al </w:t>
      </w:r>
      <w:r w:rsidRPr="00D7560E">
        <w:rPr>
          <w:rFonts w:ascii="Palatino Linotype" w:eastAsia="Calibri" w:hAnsi="Palatino Linotype" w:cs="Arial"/>
          <w:b/>
          <w:bCs/>
          <w:sz w:val="24"/>
          <w:szCs w:val="24"/>
          <w:lang w:val="es-ES_tradnl" w:eastAsia="es-ES"/>
        </w:rPr>
        <w:t>Ayuntamiento de</w:t>
      </w:r>
      <w:r w:rsidR="00BB6E67" w:rsidRPr="00D7560E">
        <w:rPr>
          <w:rFonts w:ascii="Palatino Linotype" w:eastAsia="Calibri" w:hAnsi="Palatino Linotype" w:cs="Arial"/>
          <w:b/>
          <w:bCs/>
          <w:sz w:val="24"/>
          <w:szCs w:val="24"/>
          <w:lang w:val="es-ES_tradnl" w:eastAsia="es-ES"/>
        </w:rPr>
        <w:t xml:space="preserve"> Tenango del Valle</w:t>
      </w:r>
      <w:r w:rsidRPr="00D7560E">
        <w:rPr>
          <w:rFonts w:ascii="Palatino Linotype" w:eastAsia="Calibri" w:hAnsi="Palatino Linotype" w:cs="Arial"/>
          <w:sz w:val="24"/>
          <w:szCs w:val="24"/>
          <w:lang w:val="es-ES" w:eastAsia="es-ES"/>
        </w:rPr>
        <w:t xml:space="preserve">, entregar la información en la modalidad </w:t>
      </w:r>
      <w:r w:rsidRPr="00D7560E">
        <w:rPr>
          <w:rFonts w:ascii="Palatino Linotype" w:eastAsia="Calibri" w:hAnsi="Palatino Linotype" w:cs="Arial"/>
          <w:sz w:val="24"/>
          <w:szCs w:val="24"/>
          <w:lang w:val="es-ES_tradnl" w:eastAsia="es-ES"/>
        </w:rPr>
        <w:t>Sistema de Acceso a Información Mexiquense (</w:t>
      </w:r>
      <w:r w:rsidRPr="00D7560E">
        <w:rPr>
          <w:rFonts w:ascii="Palatino Linotype" w:eastAsia="Calibri" w:hAnsi="Palatino Linotype" w:cs="Arial"/>
          <w:b/>
          <w:sz w:val="24"/>
          <w:szCs w:val="24"/>
          <w:lang w:val="es-ES" w:eastAsia="es-ES"/>
        </w:rPr>
        <w:t xml:space="preserve">SAIMEX), </w:t>
      </w:r>
      <w:r w:rsidR="00BB6E67" w:rsidRPr="00D7560E">
        <w:rPr>
          <w:rFonts w:ascii="Palatino Linotype" w:eastAsia="Calibri" w:hAnsi="Palatino Linotype" w:cs="Arial"/>
          <w:sz w:val="24"/>
          <w:szCs w:val="24"/>
          <w:lang w:val="es-ES" w:eastAsia="es-ES"/>
        </w:rPr>
        <w:t>en versión pública de ser el caso,</w:t>
      </w:r>
      <w:r w:rsidRPr="00D7560E">
        <w:rPr>
          <w:rFonts w:ascii="Palatino Linotype" w:eastAsia="Calibri" w:hAnsi="Palatino Linotype" w:cs="Arial"/>
          <w:sz w:val="24"/>
          <w:szCs w:val="24"/>
          <w:lang w:val="es-ES" w:eastAsia="es-ES"/>
        </w:rPr>
        <w:t xml:space="preserve"> la siguiente información.</w:t>
      </w:r>
    </w:p>
    <w:p w:rsidR="003A28FE" w:rsidRPr="00D7560E" w:rsidRDefault="003A28FE" w:rsidP="003A28FE">
      <w:pPr>
        <w:spacing w:after="0" w:line="360" w:lineRule="auto"/>
        <w:jc w:val="both"/>
        <w:rPr>
          <w:rFonts w:ascii="Palatino Linotype" w:eastAsia="Calibri" w:hAnsi="Palatino Linotype" w:cs="Arial"/>
          <w:sz w:val="24"/>
          <w:szCs w:val="24"/>
          <w:lang w:val="es-ES" w:eastAsia="es-ES"/>
        </w:rPr>
      </w:pPr>
    </w:p>
    <w:p w:rsidR="00BB6E67" w:rsidRPr="00D7560E" w:rsidRDefault="00F80E08" w:rsidP="00BB6E67">
      <w:pPr>
        <w:numPr>
          <w:ilvl w:val="0"/>
          <w:numId w:val="41"/>
        </w:numPr>
        <w:spacing w:after="0" w:line="360" w:lineRule="auto"/>
        <w:contextualSpacing/>
        <w:jc w:val="both"/>
        <w:rPr>
          <w:rFonts w:ascii="Palatino Linotype" w:eastAsia="Calibri" w:hAnsi="Palatino Linotype" w:cs="Arial"/>
          <w:b/>
          <w:sz w:val="24"/>
          <w:szCs w:val="24"/>
          <w:lang w:val="es-ES" w:eastAsia="es-ES"/>
        </w:rPr>
      </w:pPr>
      <w:r w:rsidRPr="00D7560E">
        <w:rPr>
          <w:rFonts w:ascii="Palatino Linotype" w:eastAsia="Calibri" w:hAnsi="Palatino Linotype" w:cs="Arial"/>
          <w:b/>
          <w:sz w:val="24"/>
          <w:szCs w:val="24"/>
          <w:lang w:val="es-ES" w:eastAsia="es-ES"/>
        </w:rPr>
        <w:t xml:space="preserve">El </w:t>
      </w:r>
      <w:r w:rsidRPr="00D7560E">
        <w:rPr>
          <w:rFonts w:ascii="Palatino Linotype" w:eastAsia="MS Mincho" w:hAnsi="Palatino Linotype"/>
          <w:b/>
          <w:color w:val="000000"/>
          <w:sz w:val="24"/>
          <w:szCs w:val="24"/>
          <w:lang w:val="es-ES_tradnl" w:eastAsia="es-ES"/>
        </w:rPr>
        <w:t>permiso, licencia o autorización, para la venta de pan en el lugar referido en la solicitud.</w:t>
      </w:r>
    </w:p>
    <w:p w:rsidR="0026670F" w:rsidRPr="00D7560E" w:rsidRDefault="0026670F" w:rsidP="0026670F">
      <w:pPr>
        <w:spacing w:after="0" w:line="360" w:lineRule="auto"/>
        <w:ind w:left="720"/>
        <w:contextualSpacing/>
        <w:jc w:val="both"/>
        <w:rPr>
          <w:rFonts w:ascii="Palatino Linotype" w:eastAsia="Calibri" w:hAnsi="Palatino Linotype" w:cs="Arial"/>
          <w:b/>
          <w:sz w:val="24"/>
          <w:szCs w:val="24"/>
          <w:lang w:val="es-ES" w:eastAsia="es-ES"/>
        </w:rPr>
      </w:pPr>
    </w:p>
    <w:p w:rsidR="003A28FE" w:rsidRPr="00D7560E" w:rsidRDefault="00F80E08" w:rsidP="004D7BD2">
      <w:pPr>
        <w:numPr>
          <w:ilvl w:val="0"/>
          <w:numId w:val="41"/>
        </w:numPr>
        <w:spacing w:after="0" w:line="360" w:lineRule="auto"/>
        <w:contextualSpacing/>
        <w:jc w:val="both"/>
        <w:rPr>
          <w:rFonts w:ascii="Palatino Linotype" w:eastAsia="Calibri" w:hAnsi="Palatino Linotype" w:cs="Arial"/>
          <w:b/>
          <w:sz w:val="24"/>
          <w:szCs w:val="24"/>
          <w:lang w:val="es-ES" w:eastAsia="es-ES"/>
        </w:rPr>
      </w:pPr>
      <w:r w:rsidRPr="00D7560E">
        <w:rPr>
          <w:rFonts w:ascii="Palatino Linotype" w:eastAsia="Calibri" w:hAnsi="Palatino Linotype" w:cs="Arial"/>
          <w:b/>
          <w:sz w:val="24"/>
          <w:szCs w:val="24"/>
          <w:lang w:val="es-ES" w:eastAsia="es-ES"/>
        </w:rPr>
        <w:t xml:space="preserve"> </w:t>
      </w:r>
      <w:r w:rsidRPr="00D7560E">
        <w:rPr>
          <w:rFonts w:ascii="Palatino Linotype" w:eastAsia="Calibri" w:hAnsi="Palatino Linotype" w:cs="Arial"/>
          <w:b/>
          <w:sz w:val="24"/>
          <w:szCs w:val="24"/>
          <w:lang w:val="es-ES_tradnl" w:eastAsia="es-ES"/>
        </w:rPr>
        <w:t>Documento</w:t>
      </w:r>
      <w:r w:rsidR="001627A3" w:rsidRPr="00D7560E">
        <w:rPr>
          <w:rFonts w:ascii="Palatino Linotype" w:eastAsia="MS Mincho" w:hAnsi="Palatino Linotype"/>
          <w:b/>
          <w:sz w:val="24"/>
          <w:lang w:eastAsia="es-ES"/>
        </w:rPr>
        <w:t xml:space="preserve"> donde conste la verificación realizada </w:t>
      </w:r>
      <w:r w:rsidR="00981EB2" w:rsidRPr="00D7560E">
        <w:rPr>
          <w:rFonts w:ascii="Palatino Linotype" w:eastAsia="MS Mincho" w:hAnsi="Palatino Linotype"/>
          <w:b/>
          <w:sz w:val="24"/>
          <w:lang w:eastAsia="es-ES"/>
        </w:rPr>
        <w:t xml:space="preserve">en </w:t>
      </w:r>
      <w:r w:rsidR="001627A3" w:rsidRPr="00D7560E">
        <w:rPr>
          <w:rFonts w:ascii="Palatino Linotype" w:eastAsia="MS Mincho" w:hAnsi="Palatino Linotype"/>
          <w:b/>
          <w:sz w:val="24"/>
          <w:lang w:eastAsia="es-ES"/>
        </w:rPr>
        <w:t>lugar señalado en la solicitud de información</w:t>
      </w:r>
      <w:r w:rsidR="001627A3" w:rsidRPr="00D7560E">
        <w:rPr>
          <w:rFonts w:ascii="Palatino Linotype" w:eastAsia="Calibri" w:hAnsi="Palatino Linotype" w:cs="Arial"/>
          <w:b/>
          <w:sz w:val="24"/>
          <w:szCs w:val="24"/>
          <w:lang w:val="es-ES" w:eastAsia="es-ES"/>
        </w:rPr>
        <w:t>, así como el resultado de la misma.</w:t>
      </w:r>
    </w:p>
    <w:p w:rsidR="0026670F" w:rsidRPr="00D7560E" w:rsidRDefault="0026670F" w:rsidP="0026670F">
      <w:pPr>
        <w:spacing w:before="240" w:after="240" w:line="360" w:lineRule="auto"/>
        <w:ind w:left="360"/>
        <w:jc w:val="both"/>
        <w:rPr>
          <w:rFonts w:ascii="Palatino Linotype" w:eastAsia="Calibri" w:hAnsi="Palatino Linotype" w:cs="Arial"/>
        </w:rPr>
      </w:pPr>
      <w:r w:rsidRPr="00D7560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26670F" w:rsidRPr="00D7560E" w:rsidRDefault="0026670F" w:rsidP="0026670F">
      <w:pPr>
        <w:pStyle w:val="Prrafodelista"/>
        <w:tabs>
          <w:tab w:val="left" w:pos="7938"/>
        </w:tabs>
        <w:spacing w:before="240" w:after="240" w:line="360" w:lineRule="auto"/>
        <w:jc w:val="both"/>
        <w:rPr>
          <w:rFonts w:ascii="Palatino Linotype" w:eastAsia="MS Mincho" w:hAnsi="Palatino Linotype" w:cs="Times New Roman"/>
          <w:b/>
        </w:rPr>
      </w:pPr>
    </w:p>
    <w:p w:rsidR="003A28FE" w:rsidRPr="00D7560E" w:rsidRDefault="003A28FE" w:rsidP="0026670F">
      <w:pPr>
        <w:spacing w:after="0" w:line="360" w:lineRule="auto"/>
        <w:ind w:left="720"/>
        <w:contextualSpacing/>
        <w:jc w:val="both"/>
        <w:rPr>
          <w:rFonts w:ascii="Palatino Linotype" w:eastAsia="Calibri" w:hAnsi="Palatino Linotype" w:cs="Arial"/>
          <w:sz w:val="24"/>
          <w:szCs w:val="24"/>
          <w:lang w:val="es-ES" w:eastAsia="es-ES"/>
        </w:rPr>
      </w:pPr>
    </w:p>
    <w:p w:rsidR="003A28FE" w:rsidRPr="00D7560E" w:rsidRDefault="003A28FE" w:rsidP="003A28FE">
      <w:pPr>
        <w:spacing w:after="0" w:line="360" w:lineRule="auto"/>
        <w:jc w:val="both"/>
        <w:rPr>
          <w:rFonts w:ascii="Palatino Linotype" w:eastAsia="Calibri" w:hAnsi="Palatino Linotype" w:cs="Arial"/>
          <w:sz w:val="24"/>
          <w:szCs w:val="24"/>
          <w:lang w:val="es-ES" w:eastAsia="es-ES"/>
        </w:rPr>
      </w:pPr>
    </w:p>
    <w:p w:rsidR="003A28FE" w:rsidRPr="00D7560E" w:rsidRDefault="003A28FE" w:rsidP="003A28F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7560E">
        <w:rPr>
          <w:rFonts w:ascii="Palatino Linotype" w:eastAsia="Palatino Linotype" w:hAnsi="Palatino Linotype" w:cs="Palatino Linotype"/>
          <w:b/>
          <w:sz w:val="24"/>
          <w:szCs w:val="24"/>
          <w:lang w:val="es-ES_tradnl" w:eastAsia="es-ES"/>
        </w:rPr>
        <w:lastRenderedPageBreak/>
        <w:t xml:space="preserve">TERCERO. Notifíquese </w:t>
      </w:r>
      <w:r w:rsidRPr="00D7560E">
        <w:rPr>
          <w:rFonts w:ascii="Palatino Linotype" w:eastAsia="Palatino Linotype" w:hAnsi="Palatino Linotype" w:cs="Palatino Linotype"/>
          <w:sz w:val="24"/>
          <w:szCs w:val="24"/>
          <w:lang w:val="es-ES_tradnl" w:eastAsia="es-ES"/>
        </w:rPr>
        <w:t xml:space="preserve">al Titular de la Unidad de Transparencia del </w:t>
      </w:r>
      <w:r w:rsidRPr="00D7560E">
        <w:rPr>
          <w:rFonts w:ascii="Palatino Linotype" w:eastAsia="Palatino Linotype" w:hAnsi="Palatino Linotype" w:cs="Palatino Linotype"/>
          <w:b/>
          <w:sz w:val="24"/>
          <w:szCs w:val="24"/>
          <w:lang w:val="es-ES_tradnl" w:eastAsia="es-ES"/>
        </w:rPr>
        <w:t>SUJETO OBLIGADO</w:t>
      </w:r>
      <w:r w:rsidRPr="00D7560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7560E">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A28FE" w:rsidRPr="00D7560E" w:rsidRDefault="003A28FE" w:rsidP="003A28FE">
      <w:pPr>
        <w:shd w:val="clear" w:color="auto" w:fill="FFFFFF"/>
        <w:spacing w:after="0" w:line="360" w:lineRule="auto"/>
        <w:jc w:val="both"/>
        <w:rPr>
          <w:rFonts w:ascii="Palatino Linotype" w:eastAsia="Times New Roman" w:hAnsi="Palatino Linotype" w:cs="Arial"/>
          <w:b/>
          <w:sz w:val="24"/>
          <w:szCs w:val="24"/>
          <w:lang w:val="es-ES_tradnl" w:eastAsia="es-ES"/>
        </w:rPr>
      </w:pPr>
    </w:p>
    <w:p w:rsidR="003A28FE" w:rsidRPr="00D7560E" w:rsidRDefault="003A28FE" w:rsidP="003A28F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7560E">
        <w:rPr>
          <w:rFonts w:ascii="Palatino Linotype" w:eastAsia="Times New Roman" w:hAnsi="Palatino Linotype" w:cs="Arial"/>
          <w:b/>
          <w:sz w:val="24"/>
          <w:szCs w:val="24"/>
          <w:lang w:val="es-ES_tradnl" w:eastAsia="es-ES"/>
        </w:rPr>
        <w:t xml:space="preserve">CUARTO. </w:t>
      </w:r>
      <w:r w:rsidRPr="00D7560E">
        <w:rPr>
          <w:rFonts w:ascii="Palatino Linotype" w:eastAsia="Times New Roman" w:hAnsi="Palatino Linotype" w:cs="Times New Roman"/>
          <w:b/>
          <w:bCs/>
          <w:sz w:val="24"/>
          <w:szCs w:val="24"/>
          <w:lang w:val="es-ES" w:eastAsia="es-ES"/>
        </w:rPr>
        <w:t xml:space="preserve">Notifíquese </w:t>
      </w:r>
      <w:r w:rsidRPr="00D7560E">
        <w:rPr>
          <w:rFonts w:ascii="Palatino Linotype" w:eastAsia="Times New Roman" w:hAnsi="Palatino Linotype" w:cs="Times New Roman"/>
          <w:bCs/>
          <w:sz w:val="24"/>
          <w:szCs w:val="24"/>
          <w:lang w:val="es-ES" w:eastAsia="es-ES"/>
        </w:rPr>
        <w:t>a</w:t>
      </w:r>
      <w:r w:rsidRPr="00D7560E">
        <w:rPr>
          <w:rFonts w:ascii="Palatino Linotype" w:eastAsiaTheme="minorEastAsia" w:hAnsi="Palatino Linotype"/>
          <w:sz w:val="24"/>
          <w:szCs w:val="24"/>
          <w:lang w:val="es-ES_tradnl" w:eastAsia="es-ES"/>
        </w:rPr>
        <w:t xml:space="preserve"> </w:t>
      </w:r>
      <w:r w:rsidR="0026670F" w:rsidRPr="00D7560E">
        <w:rPr>
          <w:rFonts w:ascii="Palatino Linotype" w:eastAsiaTheme="minorEastAsia" w:hAnsi="Palatino Linotype"/>
          <w:b/>
          <w:sz w:val="24"/>
          <w:szCs w:val="24"/>
          <w:lang w:val="es-ES_tradnl" w:eastAsia="es-ES"/>
        </w:rPr>
        <w:t xml:space="preserve">RECURRENTE </w:t>
      </w:r>
      <w:r w:rsidRPr="00D7560E">
        <w:rPr>
          <w:rFonts w:ascii="Palatino Linotype" w:eastAsiaTheme="minorEastAsia" w:hAnsi="Palatino Linotype"/>
          <w:sz w:val="24"/>
          <w:szCs w:val="24"/>
          <w:lang w:val="es-ES_tradnl" w:eastAsia="es-ES"/>
        </w:rPr>
        <w:t>la presente resolución</w:t>
      </w:r>
      <w:r w:rsidRPr="00D7560E">
        <w:rPr>
          <w:rFonts w:ascii="Palatino Linotype" w:eastAsia="MS Mincho" w:hAnsi="Palatino Linotype" w:cs="Times New Roman"/>
          <w:sz w:val="24"/>
          <w:szCs w:val="24"/>
          <w:lang w:val="es-ES_tradnl" w:eastAsia="es-ES"/>
        </w:rPr>
        <w:t>.</w:t>
      </w:r>
    </w:p>
    <w:p w:rsidR="003A28FE" w:rsidRPr="00D7560E" w:rsidRDefault="003A28FE" w:rsidP="003A28FE">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A28FE" w:rsidRPr="00D7560E" w:rsidRDefault="003A28FE" w:rsidP="003A28FE">
      <w:pPr>
        <w:shd w:val="clear" w:color="auto" w:fill="FFFFFF"/>
        <w:spacing w:after="0" w:line="360" w:lineRule="auto"/>
        <w:jc w:val="both"/>
        <w:rPr>
          <w:rFonts w:ascii="Palatino Linotype" w:eastAsia="MS Mincho" w:hAnsi="Palatino Linotype" w:cs="Times New Roman"/>
          <w:sz w:val="24"/>
          <w:szCs w:val="24"/>
          <w:lang w:val="es-ES" w:eastAsia="es-ES"/>
        </w:rPr>
      </w:pPr>
      <w:r w:rsidRPr="00D7560E">
        <w:rPr>
          <w:rFonts w:ascii="Palatino Linotype" w:eastAsia="MS Mincho" w:hAnsi="Palatino Linotype" w:cs="Times New Roman"/>
          <w:b/>
          <w:sz w:val="24"/>
          <w:szCs w:val="24"/>
          <w:lang w:eastAsia="es-ES"/>
        </w:rPr>
        <w:t>QUINTO.</w:t>
      </w:r>
      <w:r w:rsidRPr="00D7560E">
        <w:rPr>
          <w:rFonts w:ascii="Palatino Linotype" w:eastAsia="MS Mincho" w:hAnsi="Palatino Linotype" w:cs="Times New Roman"/>
          <w:sz w:val="24"/>
          <w:szCs w:val="24"/>
          <w:lang w:eastAsia="es-ES"/>
        </w:rPr>
        <w:t xml:space="preserve"> </w:t>
      </w:r>
      <w:r w:rsidRPr="00D7560E">
        <w:rPr>
          <w:rFonts w:ascii="Palatino Linotype" w:eastAsia="MS Mincho" w:hAnsi="Palatino Linotype" w:cs="Times New Roman"/>
          <w:sz w:val="24"/>
          <w:szCs w:val="24"/>
          <w:lang w:val="es-ES" w:eastAsia="es-ES"/>
        </w:rPr>
        <w:t>Se hace del conocimiento de</w:t>
      </w:r>
      <w:r w:rsidR="00182844" w:rsidRPr="00D7560E">
        <w:rPr>
          <w:rFonts w:ascii="Palatino Linotype" w:eastAsia="MS Mincho" w:hAnsi="Palatino Linotype" w:cs="Times New Roman"/>
          <w:sz w:val="24"/>
          <w:szCs w:val="24"/>
          <w:lang w:val="es-ES" w:eastAsia="es-ES"/>
        </w:rPr>
        <w:t>l</w:t>
      </w:r>
      <w:r w:rsidRPr="00D7560E">
        <w:rPr>
          <w:rFonts w:ascii="Palatino Linotype" w:eastAsia="MS Mincho" w:hAnsi="Palatino Linotype" w:cs="Times New Roman"/>
          <w:sz w:val="24"/>
          <w:szCs w:val="24"/>
          <w:lang w:val="es-ES" w:eastAsia="es-ES"/>
        </w:rPr>
        <w:t xml:space="preserve"> </w:t>
      </w:r>
      <w:r w:rsidR="0026670F" w:rsidRPr="00D7560E">
        <w:rPr>
          <w:rFonts w:ascii="Palatino Linotype" w:eastAsiaTheme="minorEastAsia" w:hAnsi="Palatino Linotype"/>
          <w:b/>
          <w:sz w:val="24"/>
          <w:szCs w:val="24"/>
          <w:lang w:val="es-ES_tradnl" w:eastAsia="es-ES"/>
        </w:rPr>
        <w:t xml:space="preserve">RECURRENTE </w:t>
      </w:r>
      <w:r w:rsidRPr="00D7560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7560E">
        <w:rPr>
          <w:rFonts w:ascii="Palatino Linotype" w:eastAsia="MS Mincho" w:hAnsi="Palatino Linotype" w:cs="Times New Roman"/>
          <w:bCs/>
          <w:sz w:val="24"/>
          <w:szCs w:val="24"/>
          <w:lang w:val="es-ES" w:eastAsia="es-ES"/>
        </w:rPr>
        <w:t>vía juicio de amparo</w:t>
      </w:r>
      <w:r w:rsidRPr="00D7560E">
        <w:rPr>
          <w:rFonts w:ascii="Palatino Linotype" w:eastAsia="MS Mincho" w:hAnsi="Palatino Linotype" w:cs="Times New Roman"/>
          <w:sz w:val="24"/>
          <w:szCs w:val="24"/>
          <w:lang w:val="es-ES" w:eastAsia="es-ES"/>
        </w:rPr>
        <w:t> en los términos de las leyes aplicables.</w:t>
      </w:r>
    </w:p>
    <w:p w:rsidR="003A28FE" w:rsidRPr="00D7560E" w:rsidRDefault="003A28FE" w:rsidP="003A28FE">
      <w:pPr>
        <w:spacing w:after="0" w:line="360" w:lineRule="auto"/>
        <w:jc w:val="both"/>
        <w:rPr>
          <w:rFonts w:ascii="Palatino Linotype" w:eastAsia="MS Mincho" w:hAnsi="Palatino Linotype" w:cs="Times New Roman"/>
          <w:b/>
          <w:sz w:val="24"/>
          <w:szCs w:val="24"/>
          <w:lang w:val="es-ES_tradnl" w:eastAsia="es-ES"/>
        </w:rPr>
      </w:pPr>
    </w:p>
    <w:p w:rsidR="003A28FE" w:rsidRPr="00D7560E" w:rsidRDefault="003A28FE" w:rsidP="003A28FE">
      <w:pPr>
        <w:spacing w:after="0" w:line="360" w:lineRule="auto"/>
        <w:jc w:val="both"/>
        <w:rPr>
          <w:rFonts w:ascii="Palatino Linotype" w:eastAsia="MS Mincho" w:hAnsi="Palatino Linotype" w:cs="Times New Roman"/>
          <w:b/>
          <w:sz w:val="24"/>
          <w:szCs w:val="24"/>
          <w:lang w:val="es-ES" w:eastAsia="es-ES"/>
        </w:rPr>
      </w:pPr>
      <w:r w:rsidRPr="00D7560E">
        <w:rPr>
          <w:rFonts w:ascii="Palatino Linotype" w:eastAsia="MS Mincho" w:hAnsi="Palatino Linotype" w:cs="Times New Roman"/>
          <w:b/>
          <w:sz w:val="24"/>
          <w:szCs w:val="24"/>
          <w:lang w:val="es-ES_tradnl" w:eastAsia="es-ES"/>
        </w:rPr>
        <w:t xml:space="preserve">SEXTO. </w:t>
      </w:r>
      <w:r w:rsidRPr="00D7560E">
        <w:rPr>
          <w:rFonts w:ascii="Palatino Linotype" w:eastAsia="MS Mincho" w:hAnsi="Palatino Linotype" w:cs="Times New Roman"/>
          <w:sz w:val="24"/>
          <w:szCs w:val="24"/>
          <w:lang w:val="es-ES_tradnl" w:eastAsia="es-ES"/>
        </w:rPr>
        <w:t xml:space="preserve"> Con fundamento en el artículo 198 de la Ley de Transparencia y Acceso a la Información Pública del Estado de México y Municipios, se apercibe al </w:t>
      </w:r>
      <w:r w:rsidRPr="00D7560E">
        <w:rPr>
          <w:rFonts w:ascii="Palatino Linotype" w:eastAsia="MS Mincho" w:hAnsi="Palatino Linotype" w:cs="Times New Roman"/>
          <w:b/>
          <w:bCs/>
          <w:sz w:val="24"/>
          <w:szCs w:val="24"/>
          <w:lang w:val="es-ES_tradnl" w:eastAsia="es-ES"/>
        </w:rPr>
        <w:t>SUJETO OBLIGADO</w:t>
      </w:r>
      <w:r w:rsidRPr="00D7560E">
        <w:rPr>
          <w:rFonts w:ascii="Palatino Linotype" w:eastAsia="MS Mincho" w:hAnsi="Palatino Linotype" w:cs="Times New Roman"/>
          <w:sz w:val="24"/>
          <w:szCs w:val="24"/>
          <w:lang w:val="es-ES_tradnl" w:eastAsia="es-ES"/>
        </w:rPr>
        <w:t> de que, en caso de incumplimiento total o parcial de la presente resolución, se actuará de conformidad con lo dispuesto en los artículos 213, 214, 215, 216 y 217 de la ley en cita.</w:t>
      </w:r>
    </w:p>
    <w:p w:rsidR="0026670F" w:rsidRPr="00D7560E" w:rsidRDefault="003A28FE" w:rsidP="0026670F">
      <w:pPr>
        <w:spacing w:before="240" w:after="360" w:line="360" w:lineRule="auto"/>
        <w:jc w:val="both"/>
        <w:rPr>
          <w:rFonts w:ascii="Palatino Linotype" w:eastAsia="MS Mincho" w:hAnsi="Palatino Linotype" w:cs="Times New Roman"/>
          <w:bCs/>
          <w:sz w:val="24"/>
          <w:szCs w:val="24"/>
          <w:lang w:eastAsia="es-ES"/>
        </w:rPr>
      </w:pPr>
      <w:r w:rsidRPr="00D7560E">
        <w:rPr>
          <w:rFonts w:ascii="Palatino Linotype" w:eastAsia="MS Mincho" w:hAnsi="Palatino Linotype" w:cs="Times New Roman"/>
          <w:b/>
          <w:sz w:val="24"/>
          <w:szCs w:val="24"/>
          <w:lang w:val="es-ES_tradnl" w:eastAsia="es-ES"/>
        </w:rPr>
        <w:t>OCTAVO.</w:t>
      </w:r>
      <w:r w:rsidR="0026670F" w:rsidRPr="00D7560E">
        <w:rPr>
          <w:rFonts w:ascii="Palatino Linotype" w:eastAsia="Times New Roman" w:hAnsi="Palatino Linotype" w:cs="Times New Roman"/>
          <w:bCs/>
          <w:color w:val="000000"/>
          <w:sz w:val="24"/>
          <w:szCs w:val="24"/>
          <w:lang w:eastAsia="es-MX"/>
        </w:rPr>
        <w:t xml:space="preserve"> D</w:t>
      </w:r>
      <w:r w:rsidR="0026670F" w:rsidRPr="00D7560E">
        <w:rPr>
          <w:rFonts w:ascii="Palatino Linotype" w:eastAsia="MS Mincho" w:hAnsi="Palatino Linotype" w:cs="Times New Roman"/>
          <w:bCs/>
          <w:sz w:val="24"/>
          <w:szCs w:val="24"/>
          <w:lang w:eastAsia="es-ES"/>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A28FE" w:rsidRPr="00D7560E" w:rsidRDefault="003A28FE" w:rsidP="003A28FE">
      <w:pPr>
        <w:spacing w:before="240" w:after="360" w:line="360" w:lineRule="auto"/>
        <w:jc w:val="both"/>
        <w:rPr>
          <w:rFonts w:ascii="Palatino Linotype" w:eastAsia="Times New Roman" w:hAnsi="Palatino Linotype" w:cs="Times New Roman"/>
          <w:bCs/>
          <w:color w:val="000000"/>
          <w:sz w:val="24"/>
          <w:szCs w:val="24"/>
          <w:lang w:val="es-ES" w:eastAsia="es-MX"/>
        </w:rPr>
      </w:pPr>
    </w:p>
    <w:p w:rsidR="003A28FE" w:rsidRPr="00D7560E" w:rsidRDefault="003A28FE" w:rsidP="003A28FE">
      <w:pPr>
        <w:spacing w:after="0" w:line="360" w:lineRule="auto"/>
        <w:jc w:val="both"/>
        <w:rPr>
          <w:rFonts w:ascii="Palatino Linotype" w:eastAsia="MS Mincho" w:hAnsi="Palatino Linotype" w:cs="Times New Roman"/>
          <w:b/>
          <w:sz w:val="24"/>
          <w:szCs w:val="24"/>
          <w:lang w:val="es-ES_tradnl" w:eastAsia="es-ES"/>
        </w:rPr>
      </w:pPr>
      <w:r w:rsidRPr="00D7560E">
        <w:rPr>
          <w:rFonts w:ascii="Palatino Linotype" w:eastAsia="MS Mincho" w:hAnsi="Palatino Linotype" w:cs="Times New Roman"/>
          <w:b/>
          <w:sz w:val="24"/>
          <w:szCs w:val="24"/>
          <w:lang w:val="es-ES_tradnl" w:eastAsia="es-ES"/>
        </w:rPr>
        <w:t>NOVENO.</w:t>
      </w:r>
      <w:r w:rsidRPr="00D7560E">
        <w:rPr>
          <w:rFonts w:ascii="Palatino Linotype" w:eastAsia="MS Mincho" w:hAnsi="Palatino Linotype" w:cs="Times New Roman"/>
          <w:sz w:val="24"/>
          <w:szCs w:val="24"/>
          <w:lang w:val="es-ES_tradnl" w:eastAsia="es-ES"/>
        </w:rPr>
        <w:t xml:space="preserve"> </w:t>
      </w:r>
      <w:r w:rsidR="0026670F" w:rsidRPr="00D7560E">
        <w:rPr>
          <w:rFonts w:ascii="Palatino Linotype" w:eastAsia="Times New Roman" w:hAnsi="Palatino Linotype" w:cs="Times New Roman"/>
          <w:bCs/>
          <w:color w:val="000000"/>
          <w:sz w:val="24"/>
          <w:szCs w:val="24"/>
          <w:lang w:val="es-ES" w:eastAsia="es-MX"/>
        </w:rPr>
        <w:t xml:space="preserve">Gírese oficio al Titular de la Dirección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0026670F" w:rsidRPr="00D7560E">
        <w:rPr>
          <w:rFonts w:ascii="Palatino Linotype" w:eastAsia="Times New Roman" w:hAnsi="Palatino Linotype" w:cs="Times New Roman"/>
          <w:b/>
          <w:bCs/>
          <w:color w:val="000000"/>
          <w:sz w:val="24"/>
          <w:szCs w:val="24"/>
          <w:lang w:val="es-ES" w:eastAsia="es-MX"/>
        </w:rPr>
        <w:t xml:space="preserve">SÉPTIMO </w:t>
      </w:r>
      <w:r w:rsidR="0026670F" w:rsidRPr="00D7560E">
        <w:rPr>
          <w:rFonts w:ascii="Palatino Linotype" w:eastAsia="Times New Roman" w:hAnsi="Palatino Linotype" w:cs="Times New Roman"/>
          <w:bCs/>
          <w:color w:val="000000"/>
          <w:sz w:val="24"/>
          <w:szCs w:val="24"/>
          <w:lang w:val="es-ES" w:eastAsia="es-MX"/>
        </w:rPr>
        <w:t>de la presente resolución</w:t>
      </w:r>
    </w:p>
    <w:p w:rsidR="003A28FE" w:rsidRPr="00D7560E" w:rsidRDefault="003A28FE" w:rsidP="003A28FE">
      <w:pPr>
        <w:spacing w:after="0" w:line="360" w:lineRule="auto"/>
        <w:jc w:val="both"/>
        <w:rPr>
          <w:rFonts w:ascii="Palatino Linotype" w:eastAsia="MS Mincho" w:hAnsi="Palatino Linotype" w:cs="Times New Roman"/>
          <w:b/>
          <w:sz w:val="24"/>
          <w:szCs w:val="24"/>
          <w:lang w:val="es-ES_tradnl" w:eastAsia="es-ES"/>
        </w:rPr>
      </w:pPr>
    </w:p>
    <w:p w:rsidR="003A28FE" w:rsidRPr="003A28FE" w:rsidRDefault="003A28FE" w:rsidP="003A28FE">
      <w:pPr>
        <w:spacing w:before="240" w:after="240" w:line="360" w:lineRule="auto"/>
        <w:ind w:firstLine="1"/>
        <w:jc w:val="both"/>
        <w:rPr>
          <w:rFonts w:ascii="Palatino Linotype" w:eastAsiaTheme="minorEastAsia" w:hAnsi="Palatino Linotype"/>
          <w:sz w:val="24"/>
          <w:szCs w:val="24"/>
          <w:lang w:val="es-ES_tradnl" w:eastAsia="es-ES"/>
        </w:rPr>
      </w:pPr>
      <w:r w:rsidRPr="00D7560E">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w:t>
      </w:r>
      <w:r w:rsidR="00D7560E">
        <w:rPr>
          <w:rFonts w:ascii="Palatino Linotype" w:eastAsiaTheme="minorEastAsia" w:hAnsi="Palatino Linotype"/>
          <w:sz w:val="24"/>
          <w:szCs w:val="24"/>
          <w:lang w:val="es-ES_tradnl" w:eastAsia="es-ES"/>
        </w:rPr>
        <w:t xml:space="preserve"> CONCURRENTE</w:t>
      </w:r>
      <w:r w:rsidRPr="00D7560E">
        <w:rPr>
          <w:rFonts w:ascii="Palatino Linotype" w:eastAsiaTheme="minorEastAsia" w:hAnsi="Palatino Linotype"/>
          <w:sz w:val="24"/>
          <w:szCs w:val="24"/>
          <w:lang w:val="es-ES_tradnl" w:eastAsia="es-ES"/>
        </w:rPr>
        <w:t xml:space="preserve"> Y LUIS GUSTAVO PARRA NORIEGA</w:t>
      </w:r>
      <w:r w:rsidR="00D7560E">
        <w:rPr>
          <w:rFonts w:ascii="Palatino Linotype" w:eastAsiaTheme="minorEastAsia" w:hAnsi="Palatino Linotype"/>
          <w:sz w:val="24"/>
          <w:szCs w:val="24"/>
          <w:lang w:val="es-ES_tradnl" w:eastAsia="es-ES"/>
        </w:rPr>
        <w:t xml:space="preserve"> </w:t>
      </w:r>
      <w:r w:rsidR="00D7560E" w:rsidRPr="00D7560E">
        <w:rPr>
          <w:rFonts w:ascii="Palatino Linotype" w:eastAsiaTheme="minorEastAsia" w:hAnsi="Palatino Linotype"/>
          <w:sz w:val="24"/>
          <w:szCs w:val="24"/>
          <w:lang w:val="es-ES_tradnl" w:eastAsia="es-ES"/>
        </w:rPr>
        <w:t xml:space="preserve">VOTO PARTICULAR </w:t>
      </w:r>
      <w:r w:rsidR="00D7560E">
        <w:rPr>
          <w:rFonts w:ascii="Palatino Linotype" w:eastAsiaTheme="minorEastAsia" w:hAnsi="Palatino Linotype"/>
          <w:sz w:val="24"/>
          <w:szCs w:val="24"/>
          <w:lang w:val="es-ES_tradnl" w:eastAsia="es-ES"/>
        </w:rPr>
        <w:t xml:space="preserve"> CONCURRENTE</w:t>
      </w:r>
      <w:r w:rsidRPr="00D7560E">
        <w:rPr>
          <w:rFonts w:ascii="Palatino Linotype" w:eastAsiaTheme="minorEastAsia" w:hAnsi="Palatino Linotype"/>
          <w:sz w:val="24"/>
          <w:szCs w:val="24"/>
          <w:lang w:val="es-ES_tradnl" w:eastAsia="es-ES"/>
        </w:rPr>
        <w:t xml:space="preserve"> EN LA DÉCIMA </w:t>
      </w:r>
      <w:r w:rsidR="00D7560E">
        <w:rPr>
          <w:rFonts w:ascii="Palatino Linotype" w:eastAsiaTheme="minorEastAsia" w:hAnsi="Palatino Linotype"/>
          <w:sz w:val="24"/>
          <w:szCs w:val="24"/>
          <w:lang w:val="es-ES_tradnl" w:eastAsia="es-ES"/>
        </w:rPr>
        <w:t>NOVENA</w:t>
      </w:r>
      <w:r w:rsidRPr="00D7560E">
        <w:rPr>
          <w:rFonts w:ascii="Palatino Linotype" w:eastAsiaTheme="minorEastAsia" w:hAnsi="Palatino Linotype"/>
          <w:sz w:val="24"/>
          <w:szCs w:val="24"/>
          <w:lang w:val="es-ES_tradnl" w:eastAsia="es-ES"/>
        </w:rPr>
        <w:t xml:space="preserve"> SESIÓN ORDINARIA CELEBRADA</w:t>
      </w:r>
      <w:r w:rsidR="0026670F" w:rsidRPr="00D7560E">
        <w:rPr>
          <w:rFonts w:ascii="Palatino Linotype" w:eastAsiaTheme="minorEastAsia" w:hAnsi="Palatino Linotype"/>
          <w:sz w:val="24"/>
          <w:szCs w:val="24"/>
          <w:lang w:val="es-ES_tradnl" w:eastAsia="es-ES"/>
        </w:rPr>
        <w:t xml:space="preserve"> EL DÍA DOS (02) DE JUNIO</w:t>
      </w:r>
      <w:r w:rsidRPr="00D7560E">
        <w:rPr>
          <w:rFonts w:ascii="Palatino Linotype" w:eastAsiaTheme="minorEastAsia" w:hAnsi="Palatino Linotype"/>
          <w:sz w:val="24"/>
          <w:szCs w:val="24"/>
          <w:lang w:val="es-ES_tradnl" w:eastAsia="es-ES"/>
        </w:rPr>
        <w:t xml:space="preserve"> </w:t>
      </w:r>
      <w:r w:rsidR="00D7560E">
        <w:rPr>
          <w:rFonts w:ascii="Palatino Linotype" w:eastAsiaTheme="minorEastAsia" w:hAnsi="Palatino Linotype"/>
          <w:sz w:val="24"/>
          <w:szCs w:val="24"/>
          <w:lang w:val="es-ES_tradnl" w:eastAsia="es-ES"/>
        </w:rPr>
        <w:t>D</w:t>
      </w:r>
      <w:bookmarkStart w:id="87" w:name="_GoBack"/>
      <w:bookmarkEnd w:id="87"/>
      <w:r w:rsidRPr="00D7560E">
        <w:rPr>
          <w:rFonts w:ascii="Palatino Linotype" w:eastAsiaTheme="minorEastAsia" w:hAnsi="Palatino Linotype"/>
          <w:sz w:val="24"/>
          <w:szCs w:val="24"/>
          <w:lang w:val="es-ES_tradnl" w:eastAsia="es-ES"/>
        </w:rPr>
        <w:t>E DOS MIL VEINTIUNO, ANTE EL SECRETARIO TÉCNICO DEL PLENO ALEXIS TAPIA RAMÍREZ.</w:t>
      </w:r>
    </w:p>
    <w:bookmarkEnd w:id="32"/>
    <w:bookmarkEnd w:id="33"/>
    <w:bookmarkEnd w:id="34"/>
    <w:bookmarkEnd w:id="35"/>
    <w:bookmarkEnd w:id="36"/>
    <w:bookmarkEnd w:id="37"/>
    <w:bookmarkEnd w:id="39"/>
    <w:p w:rsidR="003A28FE" w:rsidRPr="003A28FE" w:rsidRDefault="003A28FE" w:rsidP="003A28FE">
      <w:pPr>
        <w:spacing w:before="240" w:after="240" w:line="360" w:lineRule="auto"/>
        <w:contextualSpacing/>
        <w:jc w:val="both"/>
        <w:rPr>
          <w:rFonts w:ascii="Palatino Linotype" w:eastAsia="Calibri" w:hAnsi="Palatino Linotype" w:cs="Times New Roman"/>
          <w:sz w:val="24"/>
          <w:szCs w:val="24"/>
          <w:lang w:val="es-ES_tradnl" w:eastAsia="es-ES"/>
        </w:rPr>
      </w:pPr>
    </w:p>
    <w:p w:rsidR="003A28FE" w:rsidRPr="003A28FE" w:rsidRDefault="003A28FE" w:rsidP="003A28FE"/>
    <w:p w:rsidR="003A28FE" w:rsidRPr="003A28FE" w:rsidRDefault="003A28FE" w:rsidP="003A28FE"/>
    <w:p w:rsidR="003A28FE" w:rsidRPr="003A28FE" w:rsidRDefault="003A28FE" w:rsidP="003A28FE"/>
    <w:p w:rsidR="003A28FE" w:rsidRPr="003A28FE" w:rsidRDefault="003A28FE" w:rsidP="003A28FE"/>
    <w:p w:rsidR="003A28FE" w:rsidRPr="003A28FE" w:rsidRDefault="003A28FE" w:rsidP="003A28FE"/>
    <w:p w:rsidR="003A28FE" w:rsidRPr="003A28FE" w:rsidRDefault="003A28FE" w:rsidP="003A28FE"/>
    <w:p w:rsidR="003A28FE" w:rsidRPr="003A28FE" w:rsidRDefault="003A28FE" w:rsidP="003A28FE"/>
    <w:p w:rsidR="003A28FE" w:rsidRPr="003A28FE" w:rsidRDefault="003A28FE" w:rsidP="003A28FE"/>
    <w:p w:rsidR="00300720" w:rsidRDefault="00300720"/>
    <w:sectPr w:rsidR="00300720" w:rsidSect="003A28FE">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AC2" w:rsidRDefault="00654AC2" w:rsidP="003A28FE">
      <w:pPr>
        <w:spacing w:after="0" w:line="240" w:lineRule="auto"/>
      </w:pPr>
      <w:r>
        <w:separator/>
      </w:r>
    </w:p>
  </w:endnote>
  <w:endnote w:type="continuationSeparator" w:id="0">
    <w:p w:rsidR="00654AC2" w:rsidRDefault="00654AC2" w:rsidP="003A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C3447" w:rsidRPr="00883450" w:rsidRDefault="002C34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560E">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560E">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2C3447" w:rsidRDefault="002C34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47" w:rsidRPr="00883450" w:rsidRDefault="002C3447" w:rsidP="003A28FE">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560E" w:rsidRPr="00D7560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560E" w:rsidRPr="00D7560E">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AC2" w:rsidRDefault="00654AC2" w:rsidP="003A28FE">
      <w:pPr>
        <w:spacing w:after="0" w:line="240" w:lineRule="auto"/>
      </w:pPr>
      <w:r>
        <w:separator/>
      </w:r>
    </w:p>
  </w:footnote>
  <w:footnote w:type="continuationSeparator" w:id="0">
    <w:p w:rsidR="00654AC2" w:rsidRDefault="00654AC2" w:rsidP="003A28FE">
      <w:pPr>
        <w:spacing w:after="0" w:line="240" w:lineRule="auto"/>
      </w:pPr>
      <w:r>
        <w:continuationSeparator/>
      </w:r>
    </w:p>
  </w:footnote>
  <w:footnote w:id="1">
    <w:p w:rsidR="002C3447" w:rsidRDefault="002C3447" w:rsidP="00384467">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rsidR="002C3447" w:rsidRDefault="002C3447" w:rsidP="00384467">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3">
    <w:p w:rsidR="002C3447" w:rsidRDefault="002C3447" w:rsidP="00384467">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4">
    <w:p w:rsidR="002C3447" w:rsidRDefault="002C3447" w:rsidP="00384467">
      <w:pPr>
        <w:pStyle w:val="Textonotapie"/>
      </w:pPr>
      <w:r>
        <w:rPr>
          <w:rStyle w:val="Refdenotaalpie"/>
        </w:rPr>
        <w:footnoteRef/>
      </w:r>
      <w:r>
        <w:t xml:space="preserve"> </w:t>
      </w:r>
      <w:r>
        <w:rPr>
          <w:rFonts w:ascii="Palatino Linotype" w:eastAsia="MS Mincho" w:hAnsi="Palatino Linotype" w:cs="Arial"/>
          <w:sz w:val="16"/>
          <w:szCs w:val="16"/>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 w:id="5">
    <w:p w:rsidR="002C3447" w:rsidRDefault="002C3447" w:rsidP="002C344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C3447" w:rsidRDefault="002C3447" w:rsidP="002C344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2C3447" w:rsidRDefault="002C3447" w:rsidP="002C344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2C3447" w:rsidRDefault="002C3447" w:rsidP="002C344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C3447" w:rsidRDefault="002C3447" w:rsidP="002C344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C3447" w:rsidRDefault="002C3447" w:rsidP="002C344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2C3447" w:rsidRDefault="002C3447" w:rsidP="002C344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2C3447" w:rsidRDefault="002C3447" w:rsidP="002C344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2C3447" w:rsidRDefault="002C3447" w:rsidP="002C3447">
      <w:pPr>
        <w:pStyle w:val="Textonotapie"/>
        <w:jc w:val="both"/>
        <w:rPr>
          <w:rFonts w:ascii="Palatino Linotype" w:hAnsi="Palatino Linotype"/>
          <w:sz w:val="18"/>
        </w:rPr>
      </w:pPr>
      <w:r>
        <w:rPr>
          <w:rFonts w:ascii="Palatino Linotype" w:hAnsi="Palatino Linotype"/>
          <w:sz w:val="18"/>
        </w:rPr>
        <w:t xml:space="preserve"> (…)</w:t>
      </w:r>
    </w:p>
    <w:p w:rsidR="002C3447" w:rsidRDefault="002C3447" w:rsidP="002C344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0E" w:rsidRDefault="00D7560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415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47" w:rsidRDefault="00D7560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415814" o:spid="_x0000_s2051" type="#_x0000_t75" style="position:absolute;margin-left:-83.55pt;margin-top:-124.95pt;width:609.4pt;height:793.75pt;z-index:-251656192;mso-position-horizontal-relative:margin;mso-position-vertical-relative:margin" o:allowincell="f">
          <v:imagedata r:id="rId1" o:title="resolución"/>
        </v:shape>
      </w:pict>
    </w:r>
  </w:p>
  <w:p w:rsidR="002C3447" w:rsidRDefault="002C344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C3447" w:rsidRPr="00EF13C1" w:rsidTr="003A28FE">
      <w:trPr>
        <w:trHeight w:val="138"/>
      </w:trPr>
      <w:tc>
        <w:tcPr>
          <w:tcW w:w="2551" w:type="dxa"/>
          <w:vAlign w:val="center"/>
        </w:tcPr>
        <w:p w:rsidR="002C3447" w:rsidRPr="00EF13C1" w:rsidRDefault="002C3447" w:rsidP="003A28FE">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C3447" w:rsidRPr="00EF13C1" w:rsidRDefault="002C3447" w:rsidP="003A28FE">
          <w:pPr>
            <w:pStyle w:val="Encabezado"/>
            <w:rPr>
              <w:rFonts w:ascii="Palatino Linotype" w:hAnsi="Palatino Linotype"/>
              <w:b/>
              <w:sz w:val="22"/>
              <w:szCs w:val="22"/>
            </w:rPr>
          </w:pPr>
          <w:r>
            <w:rPr>
              <w:rFonts w:ascii="Palatino Linotype" w:hAnsi="Palatino Linotype"/>
              <w:b/>
              <w:sz w:val="22"/>
              <w:szCs w:val="22"/>
            </w:rPr>
            <w:t xml:space="preserve">02063/INFOEM/IP/RR/2021 </w:t>
          </w:r>
        </w:p>
      </w:tc>
    </w:tr>
    <w:tr w:rsidR="002C3447" w:rsidRPr="00EF13C1" w:rsidTr="003A28FE">
      <w:trPr>
        <w:gridAfter w:val="1"/>
        <w:wAfter w:w="284" w:type="dxa"/>
        <w:trHeight w:val="321"/>
      </w:trPr>
      <w:tc>
        <w:tcPr>
          <w:tcW w:w="2551" w:type="dxa"/>
          <w:vAlign w:val="center"/>
        </w:tcPr>
        <w:p w:rsidR="002C3447" w:rsidRPr="00EF13C1" w:rsidRDefault="002C3447" w:rsidP="003A28FE">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C3447" w:rsidRPr="00EF13C1" w:rsidRDefault="002C3447" w:rsidP="00AC252D">
          <w:pPr>
            <w:pStyle w:val="Encabezado"/>
            <w:ind w:right="21"/>
            <w:rPr>
              <w:rFonts w:ascii="Palatino Linotype" w:hAnsi="Palatino Linotype"/>
              <w:b/>
              <w:sz w:val="22"/>
              <w:szCs w:val="22"/>
            </w:rPr>
          </w:pPr>
          <w:r>
            <w:rPr>
              <w:rFonts w:ascii="Palatino Linotype" w:hAnsi="Palatino Linotype"/>
              <w:b/>
              <w:sz w:val="22"/>
              <w:szCs w:val="22"/>
            </w:rPr>
            <w:t>Ayuntamiento d</w:t>
          </w:r>
          <w:r w:rsidRPr="001537E1">
            <w:rPr>
              <w:rFonts w:ascii="Palatino Linotype" w:hAnsi="Palatino Linotype"/>
              <w:b/>
              <w:sz w:val="22"/>
              <w:szCs w:val="22"/>
            </w:rPr>
            <w:t xml:space="preserve">e </w:t>
          </w:r>
          <w:r>
            <w:rPr>
              <w:rFonts w:ascii="Palatino Linotype" w:hAnsi="Palatino Linotype"/>
              <w:b/>
              <w:bCs/>
              <w:color w:val="000000"/>
              <w:sz w:val="22"/>
              <w:szCs w:val="22"/>
            </w:rPr>
            <w:t>Tenango del Valle</w:t>
          </w:r>
        </w:p>
      </w:tc>
    </w:tr>
    <w:tr w:rsidR="002C3447" w:rsidRPr="00EF13C1" w:rsidTr="003A28FE">
      <w:trPr>
        <w:trHeight w:val="321"/>
      </w:trPr>
      <w:tc>
        <w:tcPr>
          <w:tcW w:w="2551" w:type="dxa"/>
          <w:vAlign w:val="center"/>
        </w:tcPr>
        <w:p w:rsidR="002C3447" w:rsidRPr="00EF13C1" w:rsidRDefault="002C3447" w:rsidP="003A28FE">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C3447" w:rsidRPr="00EF13C1" w:rsidRDefault="002C3447" w:rsidP="003A28FE">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C3447" w:rsidRDefault="002C3447" w:rsidP="003A28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447" w:rsidRDefault="00D7560E" w:rsidP="003A28FE">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415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2C3447">
      <w:tab/>
    </w:r>
    <w:r w:rsidR="002C344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C3447" w:rsidRPr="00182113" w:rsidTr="003A28FE">
      <w:trPr>
        <w:trHeight w:val="138"/>
      </w:trPr>
      <w:tc>
        <w:tcPr>
          <w:tcW w:w="2552" w:type="dxa"/>
          <w:vAlign w:val="center"/>
        </w:tcPr>
        <w:p w:rsidR="002C3447" w:rsidRPr="00182113" w:rsidRDefault="002C3447" w:rsidP="003A28F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C3447" w:rsidRPr="005143E6" w:rsidRDefault="002C3447" w:rsidP="003A28FE">
          <w:pPr>
            <w:pStyle w:val="Encabezado"/>
            <w:rPr>
              <w:rFonts w:ascii="Palatino Linotype" w:hAnsi="Palatino Linotype" w:cs="Arial"/>
              <w:b/>
              <w:bCs/>
              <w:lang w:eastAsia="es-MX"/>
            </w:rPr>
          </w:pPr>
          <w:r>
            <w:rPr>
              <w:rFonts w:ascii="Palatino Linotype" w:hAnsi="Palatino Linotype" w:cs="Arial"/>
              <w:b/>
              <w:bCs/>
              <w:lang w:eastAsia="es-MX"/>
            </w:rPr>
            <w:t>02063/INFOEM/IP/RR/2021</w:t>
          </w:r>
        </w:p>
      </w:tc>
    </w:tr>
    <w:tr w:rsidR="002C3447" w:rsidRPr="00182113" w:rsidTr="003A28FE">
      <w:trPr>
        <w:trHeight w:val="227"/>
      </w:trPr>
      <w:tc>
        <w:tcPr>
          <w:tcW w:w="2552" w:type="dxa"/>
          <w:vAlign w:val="center"/>
        </w:tcPr>
        <w:p w:rsidR="002C3447" w:rsidRPr="00182113" w:rsidRDefault="002C3447" w:rsidP="003A28FE">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C3447" w:rsidRPr="00182113" w:rsidRDefault="002C3447" w:rsidP="003A28FE">
          <w:pPr>
            <w:pStyle w:val="Encabezado"/>
            <w:tabs>
              <w:tab w:val="clear" w:pos="4252"/>
            </w:tabs>
            <w:ind w:right="-250"/>
            <w:rPr>
              <w:rFonts w:ascii="Palatino Linotype" w:hAnsi="Palatino Linotype"/>
              <w:b/>
              <w:sz w:val="22"/>
              <w:szCs w:val="22"/>
            </w:rPr>
          </w:pPr>
          <w:r>
            <w:rPr>
              <w:rFonts w:ascii="Palatino Linotype" w:hAnsi="Palatino Linotype"/>
              <w:b/>
              <w:sz w:val="22"/>
              <w:szCs w:val="22"/>
              <w:lang w:val="es-MX"/>
            </w:rPr>
            <w:t>RECURRENTE</w:t>
          </w:r>
        </w:p>
      </w:tc>
    </w:tr>
    <w:tr w:rsidR="002C3447" w:rsidRPr="00182113" w:rsidTr="003A28FE">
      <w:trPr>
        <w:trHeight w:val="232"/>
      </w:trPr>
      <w:tc>
        <w:tcPr>
          <w:tcW w:w="2552" w:type="dxa"/>
          <w:vAlign w:val="center"/>
        </w:tcPr>
        <w:p w:rsidR="002C3447" w:rsidRPr="00182113" w:rsidRDefault="002C3447" w:rsidP="003A28FE">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C3447" w:rsidRPr="001537E1" w:rsidRDefault="002C3447" w:rsidP="003A28FE">
          <w:pPr>
            <w:pStyle w:val="Encabezado"/>
            <w:rPr>
              <w:rFonts w:ascii="Palatino Linotype" w:hAnsi="Palatino Linotype"/>
              <w:b/>
              <w:sz w:val="22"/>
              <w:szCs w:val="22"/>
            </w:rPr>
          </w:pPr>
          <w:r w:rsidRPr="001537E1">
            <w:rPr>
              <w:rFonts w:ascii="Palatino Linotype" w:hAnsi="Palatino Linotype"/>
              <w:b/>
              <w:sz w:val="22"/>
              <w:szCs w:val="22"/>
            </w:rPr>
            <w:t xml:space="preserve">Ayuntamiento de </w:t>
          </w:r>
          <w:r>
            <w:rPr>
              <w:rFonts w:ascii="Palatino Linotype" w:hAnsi="Palatino Linotype"/>
              <w:b/>
              <w:sz w:val="22"/>
              <w:szCs w:val="22"/>
            </w:rPr>
            <w:t>Tenango del Valle</w:t>
          </w:r>
        </w:p>
      </w:tc>
    </w:tr>
    <w:tr w:rsidR="002C3447" w:rsidRPr="00182113" w:rsidTr="003A28FE">
      <w:trPr>
        <w:trHeight w:val="320"/>
      </w:trPr>
      <w:tc>
        <w:tcPr>
          <w:tcW w:w="2552" w:type="dxa"/>
          <w:vAlign w:val="center"/>
        </w:tcPr>
        <w:p w:rsidR="002C3447" w:rsidRPr="00182113" w:rsidRDefault="002C3447" w:rsidP="003A28FE">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C3447" w:rsidRPr="00182113" w:rsidRDefault="002C3447" w:rsidP="003A28FE">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C3447" w:rsidRDefault="002C34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C3C77"/>
    <w:multiLevelType w:val="hybridMultilevel"/>
    <w:tmpl w:val="77B6DD24"/>
    <w:lvl w:ilvl="0" w:tplc="E5C44EC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0EB3705"/>
    <w:multiLevelType w:val="hybridMultilevel"/>
    <w:tmpl w:val="4476F614"/>
    <w:lvl w:ilvl="0" w:tplc="E54E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1D6B38"/>
    <w:multiLevelType w:val="hybridMultilevel"/>
    <w:tmpl w:val="53902C28"/>
    <w:lvl w:ilvl="0" w:tplc="9510188E">
      <w:start w:val="4"/>
      <w:numFmt w:val="lowerRoman"/>
      <w:lvlText w:val="%1."/>
      <w:lvlJc w:val="left"/>
      <w:pPr>
        <w:ind w:left="1080" w:hanging="720"/>
      </w:pPr>
      <w:rPr>
        <w:rFonts w:eastAsiaTheme="minorHAnsi" w:cstheme="minorBidi"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3F7A26"/>
    <w:multiLevelType w:val="hybridMultilevel"/>
    <w:tmpl w:val="33E2B08C"/>
    <w:lvl w:ilvl="0" w:tplc="757C9136">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66B194F"/>
    <w:multiLevelType w:val="hybridMultilevel"/>
    <w:tmpl w:val="FBC0BC56"/>
    <w:lvl w:ilvl="0" w:tplc="E93AE6A6">
      <w:start w:val="1"/>
      <w:numFmt w:val="upperRoman"/>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036A"/>
    <w:multiLevelType w:val="hybridMultilevel"/>
    <w:tmpl w:val="5C408D14"/>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3"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317490"/>
    <w:multiLevelType w:val="hybridMultilevel"/>
    <w:tmpl w:val="EFBC835A"/>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288"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6CE2CCD"/>
    <w:multiLevelType w:val="hybridMultilevel"/>
    <w:tmpl w:val="C4B049FC"/>
    <w:lvl w:ilvl="0" w:tplc="009A91C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A86A55"/>
    <w:multiLevelType w:val="hybridMultilevel"/>
    <w:tmpl w:val="FFB8EF76"/>
    <w:lvl w:ilvl="0" w:tplc="9DEE54B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0BD5757"/>
    <w:multiLevelType w:val="hybridMultilevel"/>
    <w:tmpl w:val="DB5C0AFA"/>
    <w:lvl w:ilvl="0" w:tplc="524A41BC">
      <w:start w:val="1"/>
      <w:numFmt w:val="decimal"/>
      <w:lvlText w:val="%1."/>
      <w:lvlJc w:val="left"/>
      <w:pPr>
        <w:ind w:left="720" w:hanging="360"/>
      </w:pPr>
      <w:rPr>
        <w:rFonts w:hint="default"/>
        <w:b/>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275F5F"/>
    <w:multiLevelType w:val="hybridMultilevel"/>
    <w:tmpl w:val="D2FCC3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5CF6217"/>
    <w:multiLevelType w:val="hybridMultilevel"/>
    <w:tmpl w:val="F048B124"/>
    <w:lvl w:ilvl="0" w:tplc="64826A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4"/>
  </w:num>
  <w:num w:numId="3">
    <w:abstractNumId w:val="33"/>
  </w:num>
  <w:num w:numId="4">
    <w:abstractNumId w:val="22"/>
  </w:num>
  <w:num w:numId="5">
    <w:abstractNumId w:val="3"/>
  </w:num>
  <w:num w:numId="6">
    <w:abstractNumId w:val="9"/>
  </w:num>
  <w:num w:numId="7">
    <w:abstractNumId w:val="11"/>
  </w:num>
  <w:num w:numId="8">
    <w:abstractNumId w:val="40"/>
  </w:num>
  <w:num w:numId="9">
    <w:abstractNumId w:val="26"/>
  </w:num>
  <w:num w:numId="10">
    <w:abstractNumId w:val="31"/>
  </w:num>
  <w:num w:numId="11">
    <w:abstractNumId w:val="13"/>
  </w:num>
  <w:num w:numId="12">
    <w:abstractNumId w:val="48"/>
  </w:num>
  <w:num w:numId="13">
    <w:abstractNumId w:val="23"/>
  </w:num>
  <w:num w:numId="14">
    <w:abstractNumId w:val="17"/>
  </w:num>
  <w:num w:numId="15">
    <w:abstractNumId w:val="1"/>
  </w:num>
  <w:num w:numId="16">
    <w:abstractNumId w:val="41"/>
  </w:num>
  <w:num w:numId="17">
    <w:abstractNumId w:val="45"/>
  </w:num>
  <w:num w:numId="18">
    <w:abstractNumId w:val="29"/>
  </w:num>
  <w:num w:numId="19">
    <w:abstractNumId w:val="20"/>
  </w:num>
  <w:num w:numId="20">
    <w:abstractNumId w:val="18"/>
  </w:num>
  <w:num w:numId="21">
    <w:abstractNumId w:val="25"/>
  </w:num>
  <w:num w:numId="22">
    <w:abstractNumId w:val="30"/>
  </w:num>
  <w:num w:numId="23">
    <w:abstractNumId w:val="39"/>
  </w:num>
  <w:num w:numId="24">
    <w:abstractNumId w:val="34"/>
  </w:num>
  <w:num w:numId="25">
    <w:abstractNumId w:val="7"/>
  </w:num>
  <w:num w:numId="26">
    <w:abstractNumId w:val="37"/>
  </w:num>
  <w:num w:numId="27">
    <w:abstractNumId w:val="8"/>
  </w:num>
  <w:num w:numId="28">
    <w:abstractNumId w:val="6"/>
  </w:num>
  <w:num w:numId="29">
    <w:abstractNumId w:val="2"/>
  </w:num>
  <w:num w:numId="30">
    <w:abstractNumId w:val="5"/>
  </w:num>
  <w:num w:numId="31">
    <w:abstractNumId w:val="10"/>
  </w:num>
  <w:num w:numId="32">
    <w:abstractNumId w:val="35"/>
  </w:num>
  <w:num w:numId="33">
    <w:abstractNumId w:val="44"/>
  </w:num>
  <w:num w:numId="34">
    <w:abstractNumId w:val="38"/>
  </w:num>
  <w:num w:numId="35">
    <w:abstractNumId w:val="4"/>
  </w:num>
  <w:num w:numId="36">
    <w:abstractNumId w:val="46"/>
  </w:num>
  <w:num w:numId="37">
    <w:abstractNumId w:val="15"/>
  </w:num>
  <w:num w:numId="38">
    <w:abstractNumId w:val="43"/>
  </w:num>
  <w:num w:numId="39">
    <w:abstractNumId w:val="14"/>
  </w:num>
  <w:num w:numId="40">
    <w:abstractNumId w:val="32"/>
  </w:num>
  <w:num w:numId="41">
    <w:abstractNumId w:val="47"/>
  </w:num>
  <w:num w:numId="42">
    <w:abstractNumId w:val="28"/>
  </w:num>
  <w:num w:numId="43">
    <w:abstractNumId w:val="21"/>
  </w:num>
  <w:num w:numId="44">
    <w:abstractNumId w:val="19"/>
  </w:num>
  <w:num w:numId="45">
    <w:abstractNumId w:val="36"/>
  </w:num>
  <w:num w:numId="46">
    <w:abstractNumId w:val="42"/>
  </w:num>
  <w:num w:numId="47">
    <w:abstractNumId w:val="0"/>
  </w:num>
  <w:num w:numId="48">
    <w:abstractNumId w:val="2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FE"/>
    <w:rsid w:val="000C7C8E"/>
    <w:rsid w:val="000E7763"/>
    <w:rsid w:val="00153354"/>
    <w:rsid w:val="001627A3"/>
    <w:rsid w:val="00182844"/>
    <w:rsid w:val="00216AAC"/>
    <w:rsid w:val="00222B6F"/>
    <w:rsid w:val="0026670F"/>
    <w:rsid w:val="002C3447"/>
    <w:rsid w:val="00300720"/>
    <w:rsid w:val="00384467"/>
    <w:rsid w:val="003A28FE"/>
    <w:rsid w:val="003B06DE"/>
    <w:rsid w:val="00442CD3"/>
    <w:rsid w:val="004723B5"/>
    <w:rsid w:val="00537085"/>
    <w:rsid w:val="00583A5C"/>
    <w:rsid w:val="00654AC2"/>
    <w:rsid w:val="006B3393"/>
    <w:rsid w:val="008261D4"/>
    <w:rsid w:val="0091640F"/>
    <w:rsid w:val="00981EB2"/>
    <w:rsid w:val="009B27B0"/>
    <w:rsid w:val="00AA78DD"/>
    <w:rsid w:val="00AC252D"/>
    <w:rsid w:val="00B021E4"/>
    <w:rsid w:val="00B61882"/>
    <w:rsid w:val="00BB6E67"/>
    <w:rsid w:val="00C24B91"/>
    <w:rsid w:val="00D7560E"/>
    <w:rsid w:val="00E03388"/>
    <w:rsid w:val="00E31907"/>
    <w:rsid w:val="00F23B48"/>
    <w:rsid w:val="00F80E08"/>
    <w:rsid w:val="00FE6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94356D2-5BDF-4BBD-B971-4096A689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28FE"/>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3A28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28FE"/>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3A28F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3A28FE"/>
  </w:style>
  <w:style w:type="numbering" w:customStyle="1" w:styleId="Sinlista11">
    <w:name w:val="Sin lista11"/>
    <w:next w:val="Sinlista"/>
    <w:uiPriority w:val="99"/>
    <w:semiHidden/>
    <w:unhideWhenUsed/>
    <w:rsid w:val="003A28FE"/>
  </w:style>
  <w:style w:type="paragraph" w:styleId="Encabezado">
    <w:name w:val="header"/>
    <w:basedOn w:val="Normal"/>
    <w:link w:val="EncabezadoCar"/>
    <w:uiPriority w:val="99"/>
    <w:unhideWhenUsed/>
    <w:rsid w:val="003A28FE"/>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3A28FE"/>
    <w:rPr>
      <w:rFonts w:eastAsiaTheme="minorEastAsia"/>
      <w:sz w:val="24"/>
      <w:szCs w:val="24"/>
      <w:lang w:val="es-ES_tradnl" w:eastAsia="es-ES"/>
    </w:rPr>
  </w:style>
  <w:style w:type="paragraph" w:styleId="Piedepgina">
    <w:name w:val="footer"/>
    <w:basedOn w:val="Normal"/>
    <w:link w:val="PiedepginaCar"/>
    <w:uiPriority w:val="99"/>
    <w:unhideWhenUsed/>
    <w:rsid w:val="003A28FE"/>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3A28FE"/>
    <w:rPr>
      <w:rFonts w:eastAsiaTheme="minorEastAsia"/>
      <w:sz w:val="24"/>
      <w:szCs w:val="24"/>
      <w:lang w:val="es-ES_tradnl" w:eastAsia="es-ES"/>
    </w:rPr>
  </w:style>
  <w:style w:type="table" w:styleId="Tablaconcuadrcula">
    <w:name w:val="Table Grid"/>
    <w:basedOn w:val="Tablanormal"/>
    <w:uiPriority w:val="39"/>
    <w:rsid w:val="003A28F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28FE"/>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28FE"/>
    <w:rPr>
      <w:rFonts w:eastAsiaTheme="minorEastAsia"/>
      <w:sz w:val="24"/>
      <w:szCs w:val="24"/>
      <w:lang w:val="es-ES_tradnl" w:eastAsia="es-ES"/>
    </w:rPr>
  </w:style>
  <w:style w:type="character" w:styleId="Hipervnculo">
    <w:name w:val="Hyperlink"/>
    <w:basedOn w:val="Fuentedeprrafopredeter"/>
    <w:uiPriority w:val="99"/>
    <w:unhideWhenUsed/>
    <w:rsid w:val="003A28FE"/>
    <w:rPr>
      <w:color w:val="0563C1" w:themeColor="hyperlink"/>
      <w:u w:val="single"/>
    </w:rPr>
  </w:style>
  <w:style w:type="paragraph" w:styleId="TDC1">
    <w:name w:val="toc 1"/>
    <w:basedOn w:val="Normal"/>
    <w:next w:val="Normal"/>
    <w:autoRedefine/>
    <w:uiPriority w:val="39"/>
    <w:unhideWhenUsed/>
    <w:rsid w:val="003A28FE"/>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3A28FE"/>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3A28F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A28FE"/>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A28F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28F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A28FE"/>
    <w:rPr>
      <w:vertAlign w:val="superscript"/>
    </w:rPr>
  </w:style>
  <w:style w:type="character" w:customStyle="1" w:styleId="normaltextrun">
    <w:name w:val="normaltextrun"/>
    <w:basedOn w:val="Fuentedeprrafopredeter"/>
    <w:rsid w:val="003A28FE"/>
  </w:style>
  <w:style w:type="paragraph" w:styleId="Textosinformato">
    <w:name w:val="Plain Text"/>
    <w:basedOn w:val="Normal"/>
    <w:link w:val="TextosinformatoCar"/>
    <w:rsid w:val="003A28F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A28FE"/>
    <w:rPr>
      <w:rFonts w:ascii="Courier New" w:eastAsia="Times New Roman" w:hAnsi="Courier New" w:cs="Times New Roman"/>
      <w:sz w:val="20"/>
      <w:szCs w:val="20"/>
      <w:lang w:val="es-ES" w:eastAsia="es-ES"/>
    </w:rPr>
  </w:style>
  <w:style w:type="paragraph" w:customStyle="1" w:styleId="Texto">
    <w:name w:val="Texto"/>
    <w:basedOn w:val="Normal"/>
    <w:rsid w:val="003A28FE"/>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3A28FE"/>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3A28FE"/>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3A28F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28F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A28FE"/>
  </w:style>
  <w:style w:type="table" w:customStyle="1" w:styleId="Tablaconcuadrcula2">
    <w:name w:val="Tabla con cuadrícula2"/>
    <w:basedOn w:val="Tablanormal"/>
    <w:next w:val="Tablaconcuadrcula"/>
    <w:uiPriority w:val="39"/>
    <w:rsid w:val="003A28F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A28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A28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28FE"/>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3A28F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A28FE"/>
    <w:rPr>
      <w:sz w:val="20"/>
      <w:szCs w:val="20"/>
    </w:rPr>
  </w:style>
  <w:style w:type="character" w:styleId="Refdenotaalfinal">
    <w:name w:val="endnote reference"/>
    <w:basedOn w:val="Fuentedeprrafopredeter"/>
    <w:uiPriority w:val="99"/>
    <w:semiHidden/>
    <w:unhideWhenUsed/>
    <w:rsid w:val="003A28FE"/>
    <w:rPr>
      <w:vertAlign w:val="superscript"/>
    </w:rPr>
  </w:style>
  <w:style w:type="character" w:styleId="Refdecomentario">
    <w:name w:val="annotation reference"/>
    <w:basedOn w:val="Fuentedeprrafopredeter"/>
    <w:uiPriority w:val="99"/>
    <w:semiHidden/>
    <w:unhideWhenUsed/>
    <w:rsid w:val="003A28FE"/>
    <w:rPr>
      <w:sz w:val="16"/>
      <w:szCs w:val="16"/>
    </w:rPr>
  </w:style>
  <w:style w:type="paragraph" w:styleId="Textocomentario">
    <w:name w:val="annotation text"/>
    <w:basedOn w:val="Normal"/>
    <w:link w:val="TextocomentarioCar"/>
    <w:uiPriority w:val="99"/>
    <w:unhideWhenUsed/>
    <w:rsid w:val="003A28FE"/>
    <w:pPr>
      <w:spacing w:line="240" w:lineRule="auto"/>
    </w:pPr>
    <w:rPr>
      <w:sz w:val="20"/>
      <w:szCs w:val="20"/>
    </w:rPr>
  </w:style>
  <w:style w:type="character" w:customStyle="1" w:styleId="TextocomentarioCar">
    <w:name w:val="Texto comentario Car"/>
    <w:basedOn w:val="Fuentedeprrafopredeter"/>
    <w:link w:val="Textocomentario"/>
    <w:uiPriority w:val="99"/>
    <w:rsid w:val="003A28FE"/>
    <w:rPr>
      <w:sz w:val="20"/>
      <w:szCs w:val="20"/>
    </w:rPr>
  </w:style>
  <w:style w:type="paragraph" w:customStyle="1" w:styleId="Default">
    <w:name w:val="Default"/>
    <w:rsid w:val="003A28F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6FA2-56BC-4B3C-B488-9DBE3E15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9402</Words>
  <Characters>51715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5</cp:revision>
  <dcterms:created xsi:type="dcterms:W3CDTF">2021-05-29T00:57:00Z</dcterms:created>
  <dcterms:modified xsi:type="dcterms:W3CDTF">2021-06-04T02:35:00Z</dcterms:modified>
</cp:coreProperties>
</file>