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0548EE02"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967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007C2">
        <w:rPr>
          <w:rFonts w:ascii="Palatino Linotype" w:eastAsia="Times New Roman" w:hAnsi="Palatino Linotype" w:cs="Arial"/>
          <w:color w:val="000000"/>
          <w:sz w:val="24"/>
          <w:szCs w:val="24"/>
          <w:lang w:eastAsia="es-MX"/>
        </w:rPr>
        <w:t>dieciséis</w:t>
      </w:r>
      <w:r w:rsidR="009F7E96">
        <w:rPr>
          <w:rFonts w:ascii="Palatino Linotype" w:eastAsia="Times New Roman" w:hAnsi="Palatino Linotype" w:cs="Arial"/>
          <w:color w:val="000000"/>
          <w:sz w:val="24"/>
          <w:szCs w:val="24"/>
          <w:lang w:eastAsia="es-MX"/>
        </w:rPr>
        <w:t xml:space="preserve"> de junio de dos mil veintiuno. </w:t>
      </w:r>
      <w:r w:rsidR="009E08DE">
        <w:rPr>
          <w:rFonts w:ascii="Palatino Linotype" w:eastAsia="Times New Roman" w:hAnsi="Palatino Linotype" w:cs="Arial"/>
          <w:color w:val="000000"/>
          <w:sz w:val="24"/>
          <w:szCs w:val="24"/>
          <w:lang w:eastAsia="es-MX"/>
        </w:rPr>
        <w:t xml:space="preserve"> </w:t>
      </w:r>
      <w:r w:rsidR="00A26BC8">
        <w:rPr>
          <w:rFonts w:ascii="Palatino Linotype" w:eastAsia="Times New Roman" w:hAnsi="Palatino Linotype" w:cs="Arial"/>
          <w:color w:val="000000"/>
          <w:sz w:val="24"/>
          <w:szCs w:val="24"/>
          <w:lang w:eastAsia="es-MX"/>
        </w:rPr>
        <w:t xml:space="preserve"> </w:t>
      </w:r>
      <w:r w:rsidR="00C866F1">
        <w:rPr>
          <w:rFonts w:ascii="Palatino Linotype" w:eastAsia="Times New Roman" w:hAnsi="Palatino Linotype" w:cs="Arial"/>
          <w:color w:val="000000"/>
          <w:sz w:val="24"/>
          <w:szCs w:val="24"/>
          <w:lang w:eastAsia="es-MX"/>
        </w:rPr>
        <w:t xml:space="preserve"> </w:t>
      </w:r>
    </w:p>
    <w:p w14:paraId="6844020E" w14:textId="2065FF02" w:rsidR="001007C2" w:rsidRDefault="00A26BC8" w:rsidP="00A26BC8">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Pr="00F403EA">
        <w:rPr>
          <w:rFonts w:ascii="Palatino Linotype" w:hAnsi="Palatino Linotype" w:cs="Arial"/>
          <w:b/>
          <w:bCs/>
          <w:sz w:val="24"/>
          <w:lang w:eastAsia="es-MX"/>
        </w:rPr>
        <w:t>0</w:t>
      </w:r>
      <w:r w:rsidR="001007C2">
        <w:rPr>
          <w:rFonts w:ascii="Palatino Linotype" w:hAnsi="Palatino Linotype" w:cs="Arial"/>
          <w:b/>
          <w:bCs/>
          <w:sz w:val="24"/>
          <w:lang w:eastAsia="es-MX"/>
        </w:rPr>
        <w:t>2095</w:t>
      </w:r>
      <w:r w:rsidR="008D6B66">
        <w:rPr>
          <w:rFonts w:ascii="Palatino Linotype" w:hAnsi="Palatino Linotype" w:cs="Arial"/>
          <w:b/>
          <w:bCs/>
          <w:sz w:val="24"/>
          <w:lang w:eastAsia="es-MX"/>
        </w:rPr>
        <w:t>/INFOEM/IP/RR/2021</w:t>
      </w:r>
      <w:r w:rsidRPr="00F403EA">
        <w:rPr>
          <w:rFonts w:ascii="Palatino Linotype" w:hAnsi="Palatino Linotype" w:cs="Arial"/>
          <w:sz w:val="24"/>
        </w:rPr>
        <w:t xml:space="preserve">, </w:t>
      </w:r>
      <w:r>
        <w:rPr>
          <w:rFonts w:ascii="Palatino Linotype" w:hAnsi="Palatino Linotype" w:cs="Arial"/>
          <w:sz w:val="24"/>
        </w:rPr>
        <w:t>interpuesto por</w:t>
      </w:r>
      <w:r w:rsidR="001007C2">
        <w:rPr>
          <w:rFonts w:ascii="Palatino Linotype" w:hAnsi="Palatino Linotype" w:cs="Arial"/>
          <w:sz w:val="24"/>
        </w:rPr>
        <w:t xml:space="preserve"> el </w:t>
      </w:r>
      <w:r w:rsidR="001007C2">
        <w:rPr>
          <w:rFonts w:ascii="Palatino Linotype" w:hAnsi="Palatino Linotype" w:cs="Arial"/>
          <w:b/>
          <w:sz w:val="24"/>
        </w:rPr>
        <w:t xml:space="preserve">C. </w:t>
      </w:r>
      <w:r w:rsidR="00CF3C6B">
        <w:rPr>
          <w:rFonts w:ascii="Palatino Linotype" w:hAnsi="Palatino Linotype" w:cs="Arial"/>
          <w:b/>
          <w:sz w:val="24"/>
        </w:rPr>
        <w:t>xxxxxxxxxxxxxxxxxx</w:t>
      </w:r>
      <w:bookmarkStart w:id="0" w:name="_GoBack"/>
      <w:bookmarkEnd w:id="0"/>
      <w:r w:rsidR="001007C2">
        <w:rPr>
          <w:rFonts w:ascii="Palatino Linotype" w:hAnsi="Palatino Linotype" w:cs="Arial"/>
          <w:b/>
          <w:sz w:val="24"/>
        </w:rPr>
        <w:t xml:space="preserve">, </w:t>
      </w:r>
      <w:r w:rsidR="001007C2">
        <w:rPr>
          <w:rFonts w:ascii="Palatino Linotype" w:hAnsi="Palatino Linotype" w:cs="Arial"/>
          <w:sz w:val="24"/>
        </w:rPr>
        <w:t xml:space="preserve">en lo subsecuente </w:t>
      </w:r>
      <w:r w:rsidR="001007C2">
        <w:rPr>
          <w:rFonts w:ascii="Palatino Linotype" w:hAnsi="Palatino Linotype" w:cs="Arial"/>
          <w:b/>
          <w:sz w:val="24"/>
        </w:rPr>
        <w:t xml:space="preserve">El Recurrente, </w:t>
      </w:r>
      <w:r w:rsidR="001007C2">
        <w:rPr>
          <w:rFonts w:ascii="Palatino Linotype" w:hAnsi="Palatino Linotype" w:cs="Arial"/>
          <w:sz w:val="24"/>
        </w:rPr>
        <w:t xml:space="preserve">en contra de la respuesta del </w:t>
      </w:r>
      <w:r w:rsidR="001007C2">
        <w:rPr>
          <w:rFonts w:ascii="Palatino Linotype" w:hAnsi="Palatino Linotype" w:cs="Arial"/>
          <w:b/>
          <w:sz w:val="24"/>
        </w:rPr>
        <w:t xml:space="preserve">Ayuntamiento de </w:t>
      </w:r>
      <w:proofErr w:type="spellStart"/>
      <w:r w:rsidR="001007C2">
        <w:rPr>
          <w:rFonts w:ascii="Palatino Linotype" w:hAnsi="Palatino Linotype" w:cs="Arial"/>
          <w:b/>
          <w:sz w:val="24"/>
        </w:rPr>
        <w:t>Apaxco</w:t>
      </w:r>
      <w:proofErr w:type="spellEnd"/>
      <w:r w:rsidR="001007C2">
        <w:rPr>
          <w:rFonts w:ascii="Palatino Linotype" w:hAnsi="Palatino Linotype" w:cs="Arial"/>
          <w:b/>
          <w:sz w:val="24"/>
        </w:rPr>
        <w:t xml:space="preserve">, </w:t>
      </w:r>
      <w:r w:rsidR="001007C2">
        <w:rPr>
          <w:rFonts w:ascii="Palatino Linotype" w:hAnsi="Palatino Linotype" w:cs="Arial"/>
          <w:sz w:val="24"/>
        </w:rPr>
        <w:t xml:space="preserve">en lo subsecuente </w:t>
      </w:r>
      <w:r w:rsidR="001007C2">
        <w:rPr>
          <w:rFonts w:ascii="Palatino Linotype" w:hAnsi="Palatino Linotype" w:cs="Arial"/>
          <w:b/>
          <w:sz w:val="24"/>
        </w:rPr>
        <w:t xml:space="preserve">El Sujeto Obligado, </w:t>
      </w:r>
      <w:r w:rsidR="001007C2">
        <w:rPr>
          <w:rFonts w:ascii="Palatino Linotype" w:hAnsi="Palatino Linotype" w:cs="Arial"/>
          <w:sz w:val="24"/>
        </w:rPr>
        <w:t xml:space="preserve">se procede a dictar la presente resolución. </w:t>
      </w:r>
      <w:r w:rsidR="008D6B66">
        <w:rPr>
          <w:rFonts w:ascii="Palatino Linotype" w:hAnsi="Palatino Linotype" w:cs="Arial"/>
          <w:sz w:val="24"/>
        </w:rPr>
        <w:t xml:space="preserve"> </w:t>
      </w:r>
    </w:p>
    <w:p w14:paraId="07069232" w14:textId="77777777" w:rsidR="001007C2" w:rsidRDefault="001007C2" w:rsidP="00844569">
      <w:pPr>
        <w:spacing w:before="240" w:after="240" w:line="360" w:lineRule="auto"/>
        <w:jc w:val="center"/>
        <w:rPr>
          <w:rFonts w:ascii="Palatino Linotype" w:hAnsi="Palatino Linotype"/>
          <w:b/>
          <w:sz w:val="28"/>
        </w:rPr>
      </w:pPr>
    </w:p>
    <w:p w14:paraId="197D6115" w14:textId="766558C4"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A0215BA" w14:textId="2F6264F1"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2232C5B" w14:textId="35F37B96" w:rsidR="001007C2" w:rsidRPr="001007C2" w:rsidRDefault="000451BE" w:rsidP="00A26BC8">
      <w:pPr>
        <w:pStyle w:val="INFOEM"/>
        <w:ind w:left="0" w:right="-18"/>
        <w:rPr>
          <w:i w:val="0"/>
          <w:iCs/>
          <w:sz w:val="24"/>
          <w:szCs w:val="24"/>
        </w:rPr>
      </w:pPr>
      <w:r w:rsidRPr="00A26BC8">
        <w:rPr>
          <w:i w:val="0"/>
          <w:iCs/>
          <w:sz w:val="24"/>
          <w:szCs w:val="24"/>
        </w:rPr>
        <w:t xml:space="preserve">Con fecha </w:t>
      </w:r>
      <w:r w:rsidR="001007C2">
        <w:rPr>
          <w:i w:val="0"/>
          <w:iCs/>
          <w:sz w:val="24"/>
          <w:szCs w:val="24"/>
        </w:rPr>
        <w:t xml:space="preserve">doce de marzo de dos mil veintiuno, </w:t>
      </w:r>
      <w:r w:rsidR="001007C2">
        <w:rPr>
          <w:b/>
          <w:i w:val="0"/>
          <w:iCs/>
          <w:sz w:val="24"/>
          <w:szCs w:val="24"/>
        </w:rPr>
        <w:t xml:space="preserve">El Recurrente, </w:t>
      </w:r>
      <w:r w:rsidR="001007C2" w:rsidRPr="00A26BC8">
        <w:rPr>
          <w:i w:val="0"/>
          <w:iCs/>
          <w:sz w:val="24"/>
          <w:szCs w:val="24"/>
        </w:rPr>
        <w:t xml:space="preserve">presentó a través del Sistema de Acceso a la Información Mexiquense </w:t>
      </w:r>
      <w:r w:rsidR="001007C2" w:rsidRPr="00A26BC8">
        <w:rPr>
          <w:b/>
          <w:i w:val="0"/>
          <w:iCs/>
          <w:sz w:val="24"/>
          <w:szCs w:val="24"/>
        </w:rPr>
        <w:t xml:space="preserve">(SAIMEX) </w:t>
      </w:r>
      <w:r w:rsidR="001007C2" w:rsidRPr="00A26BC8">
        <w:rPr>
          <w:i w:val="0"/>
          <w:iCs/>
          <w:sz w:val="24"/>
          <w:szCs w:val="24"/>
        </w:rPr>
        <w:t xml:space="preserve">ante </w:t>
      </w:r>
      <w:r w:rsidR="001007C2" w:rsidRPr="00A26BC8">
        <w:rPr>
          <w:b/>
          <w:i w:val="0"/>
          <w:iCs/>
          <w:sz w:val="24"/>
          <w:szCs w:val="24"/>
        </w:rPr>
        <w:t xml:space="preserve">El Sujeto Obligado, </w:t>
      </w:r>
      <w:r w:rsidR="001007C2" w:rsidRPr="00A26BC8">
        <w:rPr>
          <w:i w:val="0"/>
          <w:iCs/>
          <w:sz w:val="24"/>
          <w:szCs w:val="24"/>
        </w:rPr>
        <w:t>solicitud de acceso a la información pública, registrada bajo el número de expediente</w:t>
      </w:r>
      <w:r w:rsidR="001007C2">
        <w:rPr>
          <w:i w:val="0"/>
          <w:iCs/>
          <w:sz w:val="24"/>
          <w:szCs w:val="24"/>
        </w:rPr>
        <w:t xml:space="preserve"> </w:t>
      </w:r>
      <w:r w:rsidR="001007C2">
        <w:rPr>
          <w:b/>
          <w:i w:val="0"/>
          <w:iCs/>
          <w:sz w:val="24"/>
          <w:szCs w:val="24"/>
        </w:rPr>
        <w:t xml:space="preserve">00033/APAXCO/IP/2021, </w:t>
      </w:r>
      <w:r w:rsidR="001007C2">
        <w:rPr>
          <w:i w:val="0"/>
          <w:iCs/>
          <w:sz w:val="24"/>
          <w:szCs w:val="24"/>
        </w:rPr>
        <w:t xml:space="preserve">mediante la cual solicitó información en el tenor siguiente: </w:t>
      </w:r>
    </w:p>
    <w:p w14:paraId="5DD1B644" w14:textId="16CEEFE3" w:rsidR="001007C2" w:rsidRPr="001007C2" w:rsidRDefault="001007C2" w:rsidP="001007C2">
      <w:pPr>
        <w:pStyle w:val="Citas"/>
        <w:rPr>
          <w:rFonts w:ascii="Times New Roman" w:hAnsi="Times New Roman"/>
          <w:b/>
          <w:sz w:val="24"/>
          <w:szCs w:val="24"/>
          <w:lang w:eastAsia="es-MX"/>
        </w:rPr>
      </w:pPr>
      <w:r>
        <w:rPr>
          <w:lang w:eastAsia="es-MX"/>
        </w:rPr>
        <w:t>“</w:t>
      </w:r>
      <w:r w:rsidRPr="001007C2">
        <w:rPr>
          <w:lang w:eastAsia="es-MX"/>
        </w:rPr>
        <w:t>Solicito todos los contratos pedidos celebrados desde el mes de enero de 2019 al mes de febrero de 2021.</w:t>
      </w:r>
      <w:r>
        <w:rPr>
          <w:lang w:eastAsia="es-MX"/>
        </w:rPr>
        <w:t xml:space="preserve">” </w:t>
      </w:r>
      <w:r>
        <w:rPr>
          <w:b/>
          <w:lang w:eastAsia="es-MX"/>
        </w:rPr>
        <w:t>[Sic]</w:t>
      </w:r>
    </w:p>
    <w:p w14:paraId="1D70AFBD" w14:textId="77777777" w:rsidR="00377697"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4927B2">
        <w:rPr>
          <w:rFonts w:ascii="Palatino Linotype" w:eastAsia="Times New Roman" w:hAnsi="Palatino Linotype" w:cs="Times New Roman"/>
          <w:b/>
          <w:sz w:val="24"/>
          <w:szCs w:val="24"/>
          <w:lang w:val="es-ES_tradnl" w:eastAsia="es-ES"/>
        </w:rPr>
        <w:t>Modalidad de entrega:</w:t>
      </w:r>
      <w:r w:rsidRPr="004927B2">
        <w:rPr>
          <w:rFonts w:ascii="Palatino Linotype" w:eastAsia="Times New Roman" w:hAnsi="Palatino Linotype" w:cs="Times New Roman"/>
          <w:sz w:val="24"/>
          <w:szCs w:val="24"/>
          <w:lang w:val="es-ES_tradnl" w:eastAsia="es-ES"/>
        </w:rPr>
        <w:t xml:space="preserve"> </w:t>
      </w:r>
      <w:r w:rsidR="00643161" w:rsidRPr="004927B2">
        <w:rPr>
          <w:rFonts w:ascii="Palatino Linotype" w:eastAsia="Times New Roman" w:hAnsi="Palatino Linotype" w:cs="Times New Roman"/>
          <w:sz w:val="24"/>
          <w:szCs w:val="24"/>
          <w:lang w:val="es-ES_tradnl" w:eastAsia="es-ES"/>
        </w:rPr>
        <w:t>A través del SAIMEX.</w:t>
      </w:r>
    </w:p>
    <w:p w14:paraId="33692FF9" w14:textId="77777777" w:rsidR="009F7E96" w:rsidRDefault="009F7E96" w:rsidP="008D6B66">
      <w:pPr>
        <w:spacing w:before="240" w:line="360" w:lineRule="auto"/>
        <w:ind w:right="850"/>
        <w:jc w:val="both"/>
        <w:rPr>
          <w:rFonts w:ascii="Palatino Linotype" w:eastAsia="Times New Roman" w:hAnsi="Palatino Linotype" w:cs="Times New Roman"/>
          <w:sz w:val="24"/>
          <w:szCs w:val="24"/>
          <w:lang w:val="es-ES_tradnl" w:eastAsia="es-ES"/>
        </w:rPr>
      </w:pPr>
    </w:p>
    <w:p w14:paraId="6E2D52F8" w14:textId="77777777" w:rsidR="001007C2" w:rsidRDefault="001007C2" w:rsidP="001007C2">
      <w:pPr>
        <w:spacing w:line="360" w:lineRule="auto"/>
        <w:ind w:right="334"/>
        <w:jc w:val="both"/>
        <w:rPr>
          <w:rFonts w:ascii="Palatino Linotype" w:hAnsi="Palatino Linotype" w:cs="Arial"/>
          <w:b/>
          <w:sz w:val="28"/>
        </w:rPr>
      </w:pPr>
      <w:r w:rsidRPr="0094651B">
        <w:rPr>
          <w:rFonts w:ascii="Palatino Linotype" w:hAnsi="Palatino Linotype" w:cs="Arial"/>
          <w:b/>
          <w:sz w:val="28"/>
        </w:rPr>
        <w:lastRenderedPageBreak/>
        <w:t xml:space="preserve">SEGUNDO. De la </w:t>
      </w:r>
      <w:r>
        <w:rPr>
          <w:rFonts w:ascii="Palatino Linotype" w:hAnsi="Palatino Linotype" w:cs="Arial"/>
          <w:b/>
          <w:sz w:val="28"/>
        </w:rPr>
        <w:t>solicitud de aclaración por parte del Sujeto Obligado.</w:t>
      </w:r>
    </w:p>
    <w:p w14:paraId="039987BD" w14:textId="71B66C41" w:rsidR="001007C2" w:rsidRDefault="001007C2" w:rsidP="001007C2">
      <w:pPr>
        <w:spacing w:line="360" w:lineRule="auto"/>
        <w:ind w:right="-91"/>
        <w:jc w:val="both"/>
        <w:rPr>
          <w:rFonts w:ascii="Palatino Linotype" w:hAnsi="Palatino Linotype" w:cs="Arial"/>
          <w:sz w:val="24"/>
          <w:szCs w:val="24"/>
        </w:rPr>
      </w:pPr>
      <w:r w:rsidRPr="004C4D3A">
        <w:rPr>
          <w:rFonts w:ascii="Palatino Linotype" w:hAnsi="Palatino Linotype" w:cs="Arial"/>
          <w:sz w:val="24"/>
          <w:szCs w:val="24"/>
        </w:rPr>
        <w:t>En fecha</w:t>
      </w:r>
      <w:r>
        <w:rPr>
          <w:rFonts w:ascii="Palatino Linotype" w:hAnsi="Palatino Linotype" w:cs="Arial"/>
          <w:sz w:val="24"/>
          <w:szCs w:val="24"/>
        </w:rPr>
        <w:t xml:space="preserve"> veintidós de marzo de dos mil veintiuno, </w:t>
      </w:r>
      <w:r>
        <w:rPr>
          <w:rFonts w:ascii="Palatino Linotype" w:hAnsi="Palatino Linotype" w:cs="Arial"/>
          <w:b/>
          <w:sz w:val="24"/>
          <w:szCs w:val="24"/>
        </w:rPr>
        <w:t xml:space="preserve">El Sujeto Obligado </w:t>
      </w:r>
      <w:r>
        <w:rPr>
          <w:rFonts w:ascii="Palatino Linotype" w:hAnsi="Palatino Linotype" w:cs="Arial"/>
          <w:sz w:val="24"/>
          <w:szCs w:val="24"/>
        </w:rPr>
        <w:t xml:space="preserve">solicitó un requerimiento de aclaración, resultando de nuestro interés lo siguiente: </w:t>
      </w:r>
    </w:p>
    <w:p w14:paraId="0A136E24" w14:textId="41D801E1" w:rsidR="001007C2" w:rsidRDefault="001007C2" w:rsidP="001007C2">
      <w:pPr>
        <w:pStyle w:val="Citas"/>
        <w:rPr>
          <w:lang w:eastAsia="es-MX"/>
        </w:rPr>
      </w:pPr>
      <w:r>
        <w:rPr>
          <w:sz w:val="24"/>
          <w:szCs w:val="24"/>
        </w:rPr>
        <w:t xml:space="preserve">“Con </w:t>
      </w:r>
      <w:r w:rsidRPr="001007C2">
        <w:rPr>
          <w:lang w:eastAsia="es-MX"/>
        </w:rPr>
        <w:t xml:space="preserve">fundamento en el </w:t>
      </w:r>
      <w:proofErr w:type="spellStart"/>
      <w:r w:rsidRPr="001007C2">
        <w:rPr>
          <w:lang w:eastAsia="es-MX"/>
        </w:rPr>
        <w:t>articulo</w:t>
      </w:r>
      <w:proofErr w:type="spellEnd"/>
      <w:r w:rsidRPr="001007C2">
        <w:rPr>
          <w:lang w:eastAsia="es-MX"/>
        </w:rPr>
        <w:t xml:space="preserve"> 159 de la Ley de Transparencia y Acceso a la Información Pública del Estado de México y Municipios, se le requiere para que dentro del plazo de diez días hábiles realice lo siguiente</w:t>
      </w:r>
      <w:r>
        <w:rPr>
          <w:lang w:eastAsia="es-MX"/>
        </w:rPr>
        <w:t>:</w:t>
      </w:r>
    </w:p>
    <w:p w14:paraId="5941DB5D" w14:textId="3CE784CD" w:rsidR="001007C2" w:rsidRDefault="001007C2" w:rsidP="001007C2">
      <w:pPr>
        <w:pStyle w:val="Citas"/>
        <w:rPr>
          <w:sz w:val="24"/>
          <w:szCs w:val="24"/>
        </w:rPr>
      </w:pPr>
      <w:r w:rsidRPr="001007C2">
        <w:rPr>
          <w:lang w:eastAsia="es-MX"/>
        </w:rPr>
        <w:t>Derivado del análisis de su solicitud, se observa que con los datos proporcionados no son suficientes para dar tratamiento y respuesta a la solicitud de información, razón, por la que se solicita amablemente, aclare la información pública que solicita, a fin de satisfacer su derecho de acceso a la información</w:t>
      </w:r>
    </w:p>
    <w:p w14:paraId="26750F15" w14:textId="24D501F4" w:rsidR="001007C2" w:rsidRPr="001007C2" w:rsidRDefault="001007C2" w:rsidP="001007C2">
      <w:pPr>
        <w:pStyle w:val="Citas"/>
        <w:rPr>
          <w:b/>
          <w:sz w:val="24"/>
          <w:szCs w:val="24"/>
        </w:rPr>
      </w:pPr>
      <w:r>
        <w:rPr>
          <w:lang w:eastAsia="es-MX"/>
        </w:rPr>
        <w:t xml:space="preserve">En </w:t>
      </w:r>
      <w:r w:rsidRPr="001007C2">
        <w:rPr>
          <w:lang w:eastAsia="es-MX"/>
        </w:rPr>
        <w:t>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Pr>
          <w:lang w:eastAsia="es-MX"/>
        </w:rPr>
        <w:t xml:space="preserve">” </w:t>
      </w:r>
      <w:r>
        <w:rPr>
          <w:b/>
          <w:lang w:eastAsia="es-MX"/>
        </w:rPr>
        <w:t>[Sic]</w:t>
      </w:r>
    </w:p>
    <w:p w14:paraId="73D04E5A" w14:textId="77777777" w:rsidR="001007C2" w:rsidRDefault="001007C2" w:rsidP="001007C2">
      <w:pPr>
        <w:spacing w:line="360" w:lineRule="auto"/>
        <w:ind w:right="-91"/>
        <w:jc w:val="both"/>
        <w:rPr>
          <w:rFonts w:ascii="Palatino Linotype" w:hAnsi="Palatino Linotype" w:cs="Arial"/>
          <w:sz w:val="24"/>
          <w:szCs w:val="24"/>
        </w:rPr>
      </w:pPr>
    </w:p>
    <w:p w14:paraId="7224FF23" w14:textId="25F47850" w:rsidR="001007C2" w:rsidRDefault="007B660A" w:rsidP="001007C2">
      <w:pPr>
        <w:spacing w:line="360" w:lineRule="auto"/>
        <w:ind w:right="-91"/>
        <w:jc w:val="both"/>
        <w:rPr>
          <w:rFonts w:ascii="Palatino Linotype" w:hAnsi="Palatino Linotype" w:cs="Arial"/>
          <w:sz w:val="24"/>
          <w:szCs w:val="24"/>
        </w:rPr>
      </w:pPr>
      <w:r>
        <w:rPr>
          <w:rFonts w:ascii="Palatino Linotype" w:hAnsi="Palatino Linotype" w:cs="Arial"/>
          <w:sz w:val="24"/>
          <w:szCs w:val="24"/>
        </w:rPr>
        <w:t>Adicionalmente, adjuntó lo siguiente:</w:t>
      </w:r>
    </w:p>
    <w:p w14:paraId="2EB84B03" w14:textId="15925EC7" w:rsidR="007B660A" w:rsidRPr="007B660A" w:rsidRDefault="007B660A" w:rsidP="007B660A">
      <w:pPr>
        <w:pStyle w:val="Prrafodelista"/>
        <w:numPr>
          <w:ilvl w:val="0"/>
          <w:numId w:val="34"/>
        </w:numPr>
        <w:spacing w:line="360" w:lineRule="auto"/>
        <w:ind w:right="-91"/>
        <w:jc w:val="both"/>
        <w:rPr>
          <w:rFonts w:ascii="Palatino Linotype" w:hAnsi="Palatino Linotype" w:cs="Arial"/>
          <w:b/>
        </w:rPr>
      </w:pPr>
      <w:r>
        <w:rPr>
          <w:rFonts w:ascii="Palatino Linotype" w:hAnsi="Palatino Linotype" w:cs="Arial"/>
          <w:b/>
        </w:rPr>
        <w:t>“</w:t>
      </w:r>
      <w:proofErr w:type="spellStart"/>
      <w:r>
        <w:rPr>
          <w:rFonts w:ascii="Palatino Linotype" w:hAnsi="Palatino Linotype" w:cs="Arial"/>
          <w:b/>
        </w:rPr>
        <w:t>Req</w:t>
      </w:r>
      <w:proofErr w:type="spellEnd"/>
      <w:r>
        <w:rPr>
          <w:rFonts w:ascii="Palatino Linotype" w:hAnsi="Palatino Linotype" w:cs="Arial"/>
          <w:b/>
        </w:rPr>
        <w:t xml:space="preserve">. </w:t>
      </w:r>
      <w:proofErr w:type="spellStart"/>
      <w:r>
        <w:rPr>
          <w:rFonts w:ascii="Palatino Linotype" w:hAnsi="Palatino Linotype" w:cs="Arial"/>
          <w:b/>
        </w:rPr>
        <w:t>Aclaracion</w:t>
      </w:r>
      <w:proofErr w:type="spellEnd"/>
      <w:r>
        <w:rPr>
          <w:rFonts w:ascii="Palatino Linotype" w:hAnsi="Palatino Linotype" w:cs="Arial"/>
          <w:b/>
        </w:rPr>
        <w:t xml:space="preserve"> 00033-INFOEM-IP-2021.pdf” </w:t>
      </w:r>
      <w:r>
        <w:rPr>
          <w:rFonts w:ascii="Palatino Linotype" w:hAnsi="Palatino Linotype" w:cs="Arial"/>
        </w:rPr>
        <w:t xml:space="preserve">y </w:t>
      </w:r>
      <w:r>
        <w:rPr>
          <w:rFonts w:ascii="Palatino Linotype" w:hAnsi="Palatino Linotype" w:cs="Arial"/>
          <w:b/>
        </w:rPr>
        <w:t>“</w:t>
      </w:r>
      <w:proofErr w:type="spellStart"/>
      <w:r>
        <w:rPr>
          <w:rFonts w:ascii="Palatino Linotype" w:hAnsi="Palatino Linotype" w:cs="Arial"/>
          <w:b/>
        </w:rPr>
        <w:t>Req</w:t>
      </w:r>
      <w:proofErr w:type="spellEnd"/>
      <w:r>
        <w:rPr>
          <w:rFonts w:ascii="Palatino Linotype" w:hAnsi="Palatino Linotype" w:cs="Arial"/>
          <w:b/>
        </w:rPr>
        <w:t xml:space="preserve">. </w:t>
      </w:r>
      <w:proofErr w:type="spellStart"/>
      <w:r>
        <w:rPr>
          <w:rFonts w:ascii="Palatino Linotype" w:hAnsi="Palatino Linotype" w:cs="Arial"/>
          <w:b/>
        </w:rPr>
        <w:t>Aclaracion</w:t>
      </w:r>
      <w:proofErr w:type="spellEnd"/>
      <w:r>
        <w:rPr>
          <w:rFonts w:ascii="Palatino Linotype" w:hAnsi="Palatino Linotype" w:cs="Arial"/>
          <w:b/>
        </w:rPr>
        <w:t xml:space="preserve"> 00033-INFOEM-IP-2021.docx”: </w:t>
      </w:r>
      <w:r>
        <w:rPr>
          <w:rFonts w:ascii="Palatino Linotype" w:hAnsi="Palatino Linotype" w:cs="Arial"/>
        </w:rPr>
        <w:t xml:space="preserve">Oficio </w:t>
      </w:r>
      <w:r w:rsidR="00545DBB">
        <w:rPr>
          <w:rFonts w:ascii="Palatino Linotype" w:hAnsi="Palatino Linotype" w:cs="Arial"/>
          <w:b/>
        </w:rPr>
        <w:t>PMA/</w:t>
      </w:r>
      <w:proofErr w:type="spellStart"/>
      <w:r w:rsidR="00545DBB">
        <w:rPr>
          <w:rFonts w:ascii="Palatino Linotype" w:hAnsi="Palatino Linotype" w:cs="Arial"/>
          <w:b/>
        </w:rPr>
        <w:t>UMTyAIP</w:t>
      </w:r>
      <w:proofErr w:type="spellEnd"/>
      <w:r w:rsidR="00545DBB">
        <w:rPr>
          <w:rFonts w:ascii="Palatino Linotype" w:hAnsi="Palatino Linotype" w:cs="Arial"/>
          <w:b/>
        </w:rPr>
        <w:t xml:space="preserve">/0115/2021 </w:t>
      </w:r>
      <w:r w:rsidR="00545DBB">
        <w:rPr>
          <w:rFonts w:ascii="Palatino Linotype" w:hAnsi="Palatino Linotype" w:cs="Arial"/>
        </w:rPr>
        <w:t xml:space="preserve">remitido por parte de la Directora de la Unidad Municipal de Transparencia y Acceso a la Información Pública y dirigido al particular, en lo medular le requiere aclarar la </w:t>
      </w:r>
      <w:r w:rsidR="00545DBB">
        <w:rPr>
          <w:rFonts w:ascii="Palatino Linotype" w:hAnsi="Palatino Linotype" w:cs="Arial"/>
        </w:rPr>
        <w:lastRenderedPageBreak/>
        <w:t xml:space="preserve">solicitud de información formulada; de fecha veintidós de marzo de dos mil veintiuno. </w:t>
      </w:r>
    </w:p>
    <w:p w14:paraId="78C0DA8F" w14:textId="77777777" w:rsidR="007B660A" w:rsidRDefault="007B660A" w:rsidP="001007C2">
      <w:pPr>
        <w:spacing w:line="360" w:lineRule="auto"/>
        <w:ind w:right="-91"/>
        <w:jc w:val="both"/>
        <w:rPr>
          <w:rFonts w:ascii="Palatino Linotype" w:hAnsi="Palatino Linotype" w:cs="Arial"/>
          <w:sz w:val="24"/>
          <w:szCs w:val="24"/>
        </w:rPr>
      </w:pPr>
    </w:p>
    <w:p w14:paraId="2B4AA5A0" w14:textId="613A70E0" w:rsidR="00545DBB" w:rsidRDefault="00545DBB" w:rsidP="001007C2">
      <w:pPr>
        <w:spacing w:line="360" w:lineRule="auto"/>
        <w:ind w:right="-91"/>
        <w:jc w:val="both"/>
        <w:rPr>
          <w:rFonts w:ascii="Palatino Linotype" w:hAnsi="Palatino Linotype" w:cs="Arial"/>
          <w:sz w:val="24"/>
          <w:szCs w:val="24"/>
        </w:rPr>
      </w:pPr>
      <w:r>
        <w:rPr>
          <w:rFonts w:ascii="Palatino Linotype" w:hAnsi="Palatino Linotype" w:cs="Arial"/>
          <w:sz w:val="24"/>
          <w:szCs w:val="24"/>
        </w:rPr>
        <w:t xml:space="preserve">Por otra parte, el veintidós de marzo de dos mil veintiuno, el particular desahogó la prevención en los siguientes términos: </w:t>
      </w:r>
    </w:p>
    <w:p w14:paraId="032C9AC7" w14:textId="7D556B33" w:rsidR="00545DBB" w:rsidRPr="00545DBB" w:rsidRDefault="00545DBB" w:rsidP="00545DBB">
      <w:pPr>
        <w:pStyle w:val="Citas"/>
        <w:rPr>
          <w:b/>
          <w:sz w:val="24"/>
          <w:szCs w:val="24"/>
        </w:rPr>
      </w:pPr>
      <w:r>
        <w:t xml:space="preserve">“Solicito Todos los contratos pedidos celebrados desde el mes de enero de 2019 al mes de febrero de 2021. Entiéndase por CONTRATO PEDIDO como aquel documento jurídico a través del cual se formalizan adquisiciones, arrendamientos o servicios.” </w:t>
      </w:r>
      <w:r>
        <w:rPr>
          <w:b/>
        </w:rPr>
        <w:t>[Sic]</w:t>
      </w:r>
    </w:p>
    <w:p w14:paraId="69C0C0D7" w14:textId="77777777" w:rsidR="00545DBB" w:rsidRDefault="00545DBB" w:rsidP="001007C2">
      <w:pPr>
        <w:spacing w:line="360" w:lineRule="auto"/>
        <w:ind w:right="-91"/>
        <w:jc w:val="both"/>
        <w:rPr>
          <w:rFonts w:ascii="Palatino Linotype" w:hAnsi="Palatino Linotype" w:cs="Arial"/>
          <w:sz w:val="24"/>
          <w:szCs w:val="24"/>
        </w:rPr>
      </w:pPr>
    </w:p>
    <w:p w14:paraId="43383AB7" w14:textId="3496D6C8" w:rsidR="009F7E96" w:rsidRDefault="009F7E96" w:rsidP="00045379">
      <w:pPr>
        <w:spacing w:before="240" w:line="360" w:lineRule="auto"/>
        <w:jc w:val="both"/>
        <w:rPr>
          <w:rFonts w:ascii="Palatino Linotype" w:hAnsi="Palatino Linotype" w:cs="Arial"/>
          <w:b/>
          <w:sz w:val="28"/>
        </w:rPr>
      </w:pPr>
      <w:r>
        <w:rPr>
          <w:rFonts w:ascii="Palatino Linotype" w:hAnsi="Palatino Linotype" w:cs="Arial"/>
          <w:b/>
          <w:sz w:val="28"/>
        </w:rPr>
        <w:t>TERCERO. De la respuesta del Sujeto Obligado</w:t>
      </w:r>
    </w:p>
    <w:p w14:paraId="4DF55DE3" w14:textId="305EE2EB" w:rsidR="00545DBB" w:rsidRDefault="009F7E96" w:rsidP="009F7E96">
      <w:pPr>
        <w:pStyle w:val="Prrafodelista"/>
        <w:spacing w:after="240" w:line="360" w:lineRule="auto"/>
        <w:ind w:left="0"/>
        <w:jc w:val="both"/>
        <w:rPr>
          <w:rFonts w:ascii="Palatino Linotype" w:hAnsi="Palatino Linotype" w:cs="Arial"/>
        </w:rPr>
      </w:pPr>
      <w:r>
        <w:rPr>
          <w:rFonts w:ascii="Palatino Linotype" w:hAnsi="Palatino Linotype" w:cs="Arial"/>
        </w:rPr>
        <w:t xml:space="preserve">En fecha </w:t>
      </w:r>
      <w:r w:rsidR="00545DBB">
        <w:rPr>
          <w:rFonts w:ascii="Palatino Linotype" w:hAnsi="Palatino Linotype" w:cs="Arial"/>
        </w:rPr>
        <w:t xml:space="preserve">diecinueve de abril de dos mil veintiuno, </w:t>
      </w:r>
      <w:r w:rsidR="00545DBB">
        <w:rPr>
          <w:rFonts w:ascii="Palatino Linotype" w:hAnsi="Palatino Linotype" w:cs="Arial"/>
          <w:b/>
        </w:rPr>
        <w:t xml:space="preserve">El Sujeto Obligado </w:t>
      </w:r>
      <w:r w:rsidR="00545DBB">
        <w:rPr>
          <w:rFonts w:ascii="Palatino Linotype" w:hAnsi="Palatino Linotype" w:cs="Arial"/>
        </w:rPr>
        <w:t xml:space="preserve">dio respuesta a la solicitud de información, resultando de nuestro interés lo siguiente: </w:t>
      </w:r>
    </w:p>
    <w:p w14:paraId="5A8A21DA" w14:textId="0FB83007" w:rsidR="00545DBB" w:rsidRDefault="00545DBB" w:rsidP="00545DBB">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00419332" w14:textId="1214D521" w:rsidR="00545DBB" w:rsidRPr="00545DBB" w:rsidRDefault="00545DBB" w:rsidP="00545DBB">
      <w:pPr>
        <w:pStyle w:val="Citas"/>
        <w:rPr>
          <w:b/>
        </w:rPr>
      </w:pPr>
      <w:r>
        <w:t xml:space="preserve">SE ENVÍA RESPUESTA EN DOCUMENTOS ADJUNTOS” </w:t>
      </w:r>
      <w:r>
        <w:rPr>
          <w:b/>
        </w:rPr>
        <w:t>[Sic]</w:t>
      </w:r>
    </w:p>
    <w:p w14:paraId="7A27D93A" w14:textId="77777777" w:rsidR="00545DBB" w:rsidRDefault="00545DBB" w:rsidP="00045379">
      <w:pPr>
        <w:spacing w:before="240" w:line="360" w:lineRule="auto"/>
        <w:jc w:val="both"/>
        <w:rPr>
          <w:rFonts w:ascii="Palatino Linotype" w:hAnsi="Palatino Linotype" w:cs="Arial"/>
          <w:sz w:val="24"/>
          <w:szCs w:val="24"/>
        </w:rPr>
      </w:pPr>
    </w:p>
    <w:p w14:paraId="65C58AB1" w14:textId="51674E1D" w:rsidR="00545DBB" w:rsidRPr="00545DBB" w:rsidRDefault="00545DBB"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D</w:t>
      </w:r>
      <w:r w:rsidR="00E2456F">
        <w:rPr>
          <w:rFonts w:ascii="Palatino Linotype" w:hAnsi="Palatino Linotype" w:cs="Arial"/>
          <w:sz w:val="24"/>
          <w:szCs w:val="24"/>
        </w:rPr>
        <w:t xml:space="preserve">e forma complementaria, </w:t>
      </w:r>
      <w:r w:rsidR="00E2456F">
        <w:rPr>
          <w:rFonts w:ascii="Palatino Linotype" w:hAnsi="Palatino Linotype" w:cs="Arial"/>
          <w:b/>
          <w:sz w:val="24"/>
          <w:szCs w:val="24"/>
        </w:rPr>
        <w:t xml:space="preserve">El Sujeto Obligado </w:t>
      </w:r>
      <w:r w:rsidR="00E2456F">
        <w:rPr>
          <w:rFonts w:ascii="Palatino Linotype" w:hAnsi="Palatino Linotype" w:cs="Arial"/>
          <w:sz w:val="24"/>
          <w:szCs w:val="24"/>
        </w:rPr>
        <w:t xml:space="preserve">adjuntó el documento electrónico </w:t>
      </w:r>
      <w:r>
        <w:rPr>
          <w:rFonts w:ascii="Palatino Linotype" w:hAnsi="Palatino Linotype" w:cs="Arial"/>
          <w:b/>
          <w:sz w:val="24"/>
          <w:szCs w:val="24"/>
        </w:rPr>
        <w:t>“ANEXO 1.pdf”, “</w:t>
      </w:r>
      <w:proofErr w:type="spellStart"/>
      <w:r>
        <w:rPr>
          <w:rFonts w:ascii="Palatino Linotype" w:hAnsi="Palatino Linotype" w:cs="Arial"/>
          <w:b/>
          <w:sz w:val="24"/>
          <w:szCs w:val="24"/>
        </w:rPr>
        <w:t>Resp.Int</w:t>
      </w:r>
      <w:proofErr w:type="spellEnd"/>
      <w:r>
        <w:rPr>
          <w:rFonts w:ascii="Palatino Linotype" w:hAnsi="Palatino Linotype" w:cs="Arial"/>
          <w:b/>
          <w:sz w:val="24"/>
          <w:szCs w:val="24"/>
        </w:rPr>
        <w:t>. 00033-APAXCO-IP-2021.docx” y “</w:t>
      </w:r>
      <w:proofErr w:type="spellStart"/>
      <w:r>
        <w:rPr>
          <w:rFonts w:ascii="Palatino Linotype" w:hAnsi="Palatino Linotype" w:cs="Arial"/>
          <w:b/>
          <w:sz w:val="24"/>
          <w:szCs w:val="24"/>
        </w:rPr>
        <w:t>Resp.Int</w:t>
      </w:r>
      <w:proofErr w:type="spellEnd"/>
      <w:r>
        <w:rPr>
          <w:rFonts w:ascii="Palatino Linotype" w:hAnsi="Palatino Linotype" w:cs="Arial"/>
          <w:b/>
          <w:sz w:val="24"/>
          <w:szCs w:val="24"/>
        </w:rPr>
        <w:t>. 00033-</w:t>
      </w:r>
      <w:r>
        <w:rPr>
          <w:rFonts w:ascii="Palatino Linotype" w:hAnsi="Palatino Linotype" w:cs="Arial"/>
          <w:b/>
          <w:sz w:val="24"/>
          <w:szCs w:val="24"/>
        </w:rPr>
        <w:lastRenderedPageBreak/>
        <w:t xml:space="preserve">APAXCO-IP-2021.pdf”, </w:t>
      </w:r>
      <w:r>
        <w:rPr>
          <w:rFonts w:ascii="Palatino Linotype" w:hAnsi="Palatino Linotype" w:cs="Arial"/>
          <w:sz w:val="24"/>
          <w:szCs w:val="24"/>
        </w:rPr>
        <w:t xml:space="preserve">mismos que se tienen por reproducidos en virtud de que serán materia de análisis en el considerando respectivo. </w:t>
      </w:r>
    </w:p>
    <w:p w14:paraId="66A4EF63" w14:textId="77777777" w:rsidR="00E2456F" w:rsidRDefault="00E2456F" w:rsidP="00045379">
      <w:pPr>
        <w:spacing w:before="240" w:line="360" w:lineRule="auto"/>
        <w:jc w:val="both"/>
        <w:rPr>
          <w:rFonts w:ascii="Palatino Linotype" w:hAnsi="Palatino Linotype" w:cs="Arial"/>
          <w:sz w:val="24"/>
          <w:szCs w:val="24"/>
        </w:rPr>
      </w:pPr>
    </w:p>
    <w:p w14:paraId="4DF1EF67" w14:textId="5CBEAF67" w:rsidR="006168E4" w:rsidRPr="00994280" w:rsidRDefault="00E2456F" w:rsidP="00844569">
      <w:pPr>
        <w:spacing w:before="240" w:line="360" w:lineRule="auto"/>
        <w:jc w:val="both"/>
        <w:rPr>
          <w:rFonts w:ascii="Palatino Linotype" w:hAnsi="Palatino Linotype" w:cs="Arial"/>
          <w:b/>
          <w:sz w:val="28"/>
        </w:rPr>
      </w:pPr>
      <w:r>
        <w:rPr>
          <w:rFonts w:ascii="Palatino Linotype" w:hAnsi="Palatino Linotype" w:cs="Arial"/>
          <w:b/>
          <w:sz w:val="28"/>
        </w:rPr>
        <w:t>CUARTO</w:t>
      </w:r>
      <w:r w:rsidR="006168E4" w:rsidRPr="00994280">
        <w:rPr>
          <w:rFonts w:ascii="Palatino Linotype" w:hAnsi="Palatino Linotype" w:cs="Arial"/>
          <w:b/>
          <w:sz w:val="28"/>
        </w:rPr>
        <w:t xml:space="preserve">. </w:t>
      </w:r>
      <w:r w:rsidR="006168E4" w:rsidRPr="00994280">
        <w:rPr>
          <w:rFonts w:ascii="Palatino Linotype" w:hAnsi="Palatino Linotype"/>
          <w:b/>
          <w:sz w:val="28"/>
        </w:rPr>
        <w:t>Del recurso de revisión.</w:t>
      </w:r>
    </w:p>
    <w:p w14:paraId="6E429252" w14:textId="283A9119" w:rsidR="00545DBB" w:rsidRPr="00545DBB" w:rsidRDefault="006168E4" w:rsidP="00844569">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Inconforme c</w:t>
      </w:r>
      <w:r w:rsidR="0032187D" w:rsidRPr="00994280">
        <w:rPr>
          <w:rFonts w:ascii="Palatino Linotype" w:hAnsi="Palatino Linotype" w:cs="Arial"/>
          <w:sz w:val="24"/>
          <w:szCs w:val="24"/>
        </w:rPr>
        <w:t xml:space="preserve">on la respuesta notificada por </w:t>
      </w:r>
      <w:r w:rsidR="0032187D" w:rsidRPr="00994280">
        <w:rPr>
          <w:rFonts w:ascii="Palatino Linotype" w:hAnsi="Palatino Linotype" w:cs="Arial"/>
          <w:b/>
          <w:sz w:val="24"/>
          <w:szCs w:val="24"/>
        </w:rPr>
        <w:t>E</w:t>
      </w:r>
      <w:r w:rsidRPr="00994280">
        <w:rPr>
          <w:rFonts w:ascii="Palatino Linotype" w:hAnsi="Palatino Linotype" w:cs="Arial"/>
          <w:b/>
          <w:sz w:val="24"/>
          <w:szCs w:val="24"/>
        </w:rPr>
        <w:t xml:space="preserve">l </w:t>
      </w:r>
      <w:r w:rsidR="0032187D" w:rsidRPr="00994280">
        <w:rPr>
          <w:rFonts w:ascii="Palatino Linotype" w:hAnsi="Palatino Linotype" w:cs="Arial"/>
          <w:b/>
          <w:sz w:val="24"/>
          <w:szCs w:val="24"/>
        </w:rPr>
        <w:t>Sujeto O</w:t>
      </w:r>
      <w:r w:rsidR="007A3BB5">
        <w:rPr>
          <w:rFonts w:ascii="Palatino Linotype" w:hAnsi="Palatino Linotype" w:cs="Arial"/>
          <w:b/>
          <w:sz w:val="24"/>
          <w:szCs w:val="24"/>
        </w:rPr>
        <w:t xml:space="preserve">bligado, </w:t>
      </w:r>
      <w:r w:rsidR="00545DBB">
        <w:rPr>
          <w:rFonts w:ascii="Palatino Linotype" w:hAnsi="Palatino Linotype" w:cs="Arial"/>
          <w:b/>
          <w:sz w:val="24"/>
          <w:szCs w:val="24"/>
        </w:rPr>
        <w:t>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interpuso el recurso de revisión, en fecha</w:t>
      </w:r>
      <w:r w:rsidR="005305EA" w:rsidRPr="00994280">
        <w:rPr>
          <w:rFonts w:ascii="Palatino Linotype" w:hAnsi="Palatino Linotype" w:cs="Arial"/>
          <w:sz w:val="24"/>
          <w:szCs w:val="24"/>
        </w:rPr>
        <w:t xml:space="preserve"> </w:t>
      </w:r>
      <w:r w:rsidR="00545DBB">
        <w:rPr>
          <w:rFonts w:ascii="Palatino Linotype" w:hAnsi="Palatino Linotype" w:cs="Arial"/>
          <w:sz w:val="24"/>
          <w:szCs w:val="24"/>
        </w:rPr>
        <w:t xml:space="preserve">veintiuno de abril de dos mil veintiuno, el cual fue registrado en el sistema electrónico con el expediente </w:t>
      </w:r>
      <w:r w:rsidR="00545DBB">
        <w:rPr>
          <w:rFonts w:ascii="Palatino Linotype" w:hAnsi="Palatino Linotype" w:cs="Arial"/>
          <w:b/>
          <w:sz w:val="24"/>
          <w:szCs w:val="24"/>
        </w:rPr>
        <w:t xml:space="preserve">02095/INFOEM/IP/RR/2021, </w:t>
      </w:r>
      <w:r w:rsidR="00545DBB">
        <w:rPr>
          <w:rFonts w:ascii="Palatino Linotype" w:hAnsi="Palatino Linotype" w:cs="Arial"/>
          <w:sz w:val="24"/>
          <w:szCs w:val="24"/>
        </w:rPr>
        <w:t xml:space="preserve">en el cual arguye las siguientes manifestaciones: </w:t>
      </w:r>
    </w:p>
    <w:p w14:paraId="5FF04D2D" w14:textId="77777777" w:rsidR="00E2456F" w:rsidRDefault="00E2456F" w:rsidP="00E2456F">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4DBFABC" w14:textId="0732680E" w:rsidR="00E2456F" w:rsidRPr="00E2456F" w:rsidRDefault="00545DBB" w:rsidP="00E2456F">
      <w:pPr>
        <w:pStyle w:val="Citas"/>
        <w:rPr>
          <w:b/>
          <w:sz w:val="24"/>
          <w:szCs w:val="24"/>
        </w:rPr>
      </w:pPr>
      <w:r w:rsidRPr="00545DBB">
        <w:t>“No se entregó la totalidad de la información solicitada</w:t>
      </w:r>
      <w:r w:rsidR="00E2456F" w:rsidRPr="00545DBB">
        <w:t>”</w:t>
      </w:r>
      <w:r w:rsidR="00E2456F">
        <w:t xml:space="preserve"> </w:t>
      </w:r>
      <w:r w:rsidR="00E2456F">
        <w:rPr>
          <w:b/>
        </w:rPr>
        <w:t xml:space="preserve">[Sic] </w:t>
      </w:r>
    </w:p>
    <w:p w14:paraId="3C6E6C4E" w14:textId="77777777" w:rsidR="00E2456F" w:rsidRDefault="00E2456F" w:rsidP="00844569">
      <w:pPr>
        <w:spacing w:before="240" w:line="360" w:lineRule="auto"/>
        <w:jc w:val="both"/>
        <w:rPr>
          <w:rFonts w:ascii="Palatino Linotype" w:hAnsi="Palatino Linotype" w:cs="Arial"/>
          <w:sz w:val="24"/>
          <w:szCs w:val="24"/>
        </w:rPr>
      </w:pPr>
    </w:p>
    <w:p w14:paraId="1E1D13B8"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FCCBE0F" w14:textId="78C98EA1" w:rsidR="00064EA6" w:rsidRPr="00E2456F" w:rsidRDefault="00064EA6" w:rsidP="00E2456F">
      <w:pPr>
        <w:pStyle w:val="Citas"/>
      </w:pPr>
      <w:r w:rsidRPr="00545DBB">
        <w:t>“</w:t>
      </w:r>
      <w:r w:rsidR="00545DBB" w:rsidRPr="00545DBB">
        <w:t>No se entregó la totalidad de la información solicitada</w:t>
      </w:r>
      <w:r w:rsidRPr="00545DBB">
        <w:t>”</w:t>
      </w:r>
      <w:r w:rsidRPr="00E2456F">
        <w:t xml:space="preserve"> [Sic]</w:t>
      </w:r>
    </w:p>
    <w:p w14:paraId="46202EEE" w14:textId="77777777" w:rsidR="000F6CD3" w:rsidRDefault="000F6CD3" w:rsidP="00844569">
      <w:pPr>
        <w:spacing w:before="240" w:line="360" w:lineRule="auto"/>
        <w:ind w:right="851"/>
        <w:jc w:val="both"/>
        <w:rPr>
          <w:rFonts w:ascii="Palatino Linotype" w:hAnsi="Palatino Linotype"/>
          <w:color w:val="000000"/>
          <w:sz w:val="24"/>
          <w:szCs w:val="24"/>
        </w:rPr>
      </w:pPr>
    </w:p>
    <w:p w14:paraId="16B6A001" w14:textId="23B8636F" w:rsidR="006168E4" w:rsidRPr="00A81BCB" w:rsidRDefault="00E2456F"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A81BCB">
        <w:rPr>
          <w:rFonts w:ascii="Palatino Linotype" w:hAnsi="Palatino Linotype" w:cs="Arial"/>
          <w:b/>
          <w:sz w:val="24"/>
          <w:szCs w:val="24"/>
        </w:rPr>
        <w:t xml:space="preserve">. </w:t>
      </w:r>
      <w:r w:rsidR="006168E4" w:rsidRPr="00A81BCB">
        <w:rPr>
          <w:rFonts w:ascii="Palatino Linotype" w:hAnsi="Palatino Linotype" w:cs="Arial"/>
          <w:b/>
          <w:sz w:val="28"/>
          <w:szCs w:val="28"/>
        </w:rPr>
        <w:t>Del turno del recurso de revisión.</w:t>
      </w:r>
    </w:p>
    <w:p w14:paraId="64D9ED05" w14:textId="4B35735D" w:rsidR="007A3BB5" w:rsidRDefault="006168E4" w:rsidP="00844569">
      <w:pPr>
        <w:spacing w:before="240" w:line="360" w:lineRule="auto"/>
        <w:jc w:val="both"/>
        <w:rPr>
          <w:rFonts w:ascii="Palatino Linotype" w:hAnsi="Palatino Linotype" w:cs="Arial"/>
          <w:sz w:val="24"/>
          <w:szCs w:val="24"/>
        </w:rPr>
      </w:pPr>
      <w:r w:rsidRPr="00A81BCB">
        <w:rPr>
          <w:rFonts w:ascii="Palatino Linotype" w:hAnsi="Palatino Linotype" w:cs="Arial"/>
          <w:sz w:val="24"/>
          <w:szCs w:val="24"/>
        </w:rPr>
        <w:t xml:space="preserve">Medio de impugnación que le fue turnado a la Comisionada </w:t>
      </w:r>
      <w:r w:rsidRPr="00A81BCB">
        <w:rPr>
          <w:rFonts w:ascii="Palatino Linotype" w:hAnsi="Palatino Linotype" w:cs="Arial"/>
          <w:b/>
          <w:sz w:val="24"/>
          <w:szCs w:val="24"/>
        </w:rPr>
        <w:t>Zulema Martínez Sánchez</w:t>
      </w:r>
      <w:r w:rsidRPr="00A81BCB">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4523AF">
        <w:rPr>
          <w:rFonts w:ascii="Palatino Linotype" w:hAnsi="Palatino Linotype" w:cs="Arial"/>
          <w:sz w:val="24"/>
          <w:szCs w:val="24"/>
        </w:rPr>
        <w:t xml:space="preserve"> </w:t>
      </w:r>
      <w:r w:rsidR="00545DBB">
        <w:rPr>
          <w:rFonts w:ascii="Palatino Linotype" w:hAnsi="Palatino Linotype" w:cs="Arial"/>
          <w:sz w:val="24"/>
          <w:szCs w:val="24"/>
        </w:rPr>
        <w:t xml:space="preserve">veintisiete de abril de dos </w:t>
      </w:r>
      <w:r w:rsidR="00545DBB">
        <w:rPr>
          <w:rFonts w:ascii="Palatino Linotype" w:hAnsi="Palatino Linotype" w:cs="Arial"/>
          <w:sz w:val="24"/>
          <w:szCs w:val="24"/>
        </w:rPr>
        <w:lastRenderedPageBreak/>
        <w:t xml:space="preserve">mil veintiuno, </w:t>
      </w:r>
      <w:r w:rsidR="004523AF">
        <w:rPr>
          <w:rFonts w:ascii="Palatino Linotype" w:hAnsi="Palatino Linotype" w:cs="Arial"/>
          <w:sz w:val="24"/>
          <w:szCs w:val="24"/>
        </w:rPr>
        <w:t>determinándose en él, un plazo de s</w:t>
      </w:r>
      <w:r w:rsidR="007A3BB5" w:rsidRPr="00A81BCB">
        <w:rPr>
          <w:rFonts w:ascii="Palatino Linotype" w:hAnsi="Palatino Linotype" w:cs="Arial"/>
          <w:sz w:val="24"/>
          <w:szCs w:val="24"/>
        </w:rPr>
        <w:t>iete días para que las partes manifestaran lo que a su derecho corresponda en términos del numeral ya citado.</w:t>
      </w:r>
    </w:p>
    <w:p w14:paraId="5B95950B" w14:textId="77777777" w:rsidR="007A3BB5" w:rsidRDefault="007A3BB5" w:rsidP="00844569">
      <w:pPr>
        <w:spacing w:before="240" w:line="360" w:lineRule="auto"/>
        <w:jc w:val="both"/>
        <w:rPr>
          <w:rFonts w:ascii="Palatino Linotype" w:hAnsi="Palatino Linotype" w:cs="Arial"/>
          <w:sz w:val="24"/>
          <w:szCs w:val="24"/>
        </w:rPr>
      </w:pPr>
    </w:p>
    <w:p w14:paraId="6212AD72" w14:textId="6BFC51C0" w:rsidR="006168E4" w:rsidRDefault="00545DBB" w:rsidP="00844569">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49D91EF2" w14:textId="482DE9FC" w:rsidR="00545DBB" w:rsidRPr="00545DBB" w:rsidRDefault="0060304F" w:rsidP="0060304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presentó su respectivo informe justificado, en fecha </w:t>
      </w:r>
      <w:r w:rsidR="00545DBB">
        <w:rPr>
          <w:rFonts w:ascii="Palatino Linotype" w:hAnsi="Palatino Linotype" w:cs="Arial"/>
          <w:sz w:val="24"/>
          <w:szCs w:val="24"/>
        </w:rPr>
        <w:t xml:space="preserve">siete de mayo, mismo que se puso a la vista del </w:t>
      </w:r>
      <w:r w:rsidR="00545DBB">
        <w:rPr>
          <w:rFonts w:ascii="Palatino Linotype" w:hAnsi="Palatino Linotype" w:cs="Arial"/>
          <w:b/>
          <w:sz w:val="24"/>
          <w:szCs w:val="24"/>
        </w:rPr>
        <w:t xml:space="preserve">Recurrente, </w:t>
      </w:r>
      <w:r w:rsidR="00545DBB">
        <w:rPr>
          <w:rFonts w:ascii="Palatino Linotype" w:hAnsi="Palatino Linotype" w:cs="Arial"/>
          <w:sz w:val="24"/>
          <w:szCs w:val="24"/>
        </w:rPr>
        <w:t xml:space="preserve">el diez de mayo, ambos de dos mil veintiuno. </w:t>
      </w:r>
    </w:p>
    <w:p w14:paraId="3BFDCB11" w14:textId="5BD0DA2A" w:rsidR="004523AF" w:rsidRDefault="000F6CD3" w:rsidP="004523A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w:t>
      </w:r>
      <w:r w:rsidRPr="0060304F">
        <w:rPr>
          <w:rFonts w:ascii="Palatino Linotype" w:hAnsi="Palatino Linotype" w:cs="Arial"/>
          <w:sz w:val="24"/>
          <w:szCs w:val="24"/>
        </w:rPr>
        <w:t xml:space="preserve">plazo establecido para que las partes manifestaran lo que a su derecho conviniera, en fecha </w:t>
      </w:r>
      <w:r w:rsidR="00B6458B">
        <w:rPr>
          <w:rFonts w:ascii="Palatino Linotype" w:hAnsi="Palatino Linotype" w:cs="Arial"/>
          <w:sz w:val="24"/>
          <w:szCs w:val="24"/>
        </w:rPr>
        <w:t>diecisiete</w:t>
      </w:r>
      <w:r w:rsidR="00E2456F">
        <w:rPr>
          <w:rFonts w:ascii="Palatino Linotype" w:hAnsi="Palatino Linotype" w:cs="Arial"/>
          <w:sz w:val="24"/>
          <w:szCs w:val="24"/>
        </w:rPr>
        <w:t xml:space="preserve"> de mayo</w:t>
      </w:r>
      <w:r w:rsidR="005056EA">
        <w:rPr>
          <w:rFonts w:ascii="Palatino Linotype" w:hAnsi="Palatino Linotype" w:cs="Arial"/>
          <w:sz w:val="24"/>
          <w:szCs w:val="24"/>
        </w:rPr>
        <w:t xml:space="preserve"> de dos mil veintiuno</w:t>
      </w:r>
      <w:r w:rsidR="004523AF">
        <w:rPr>
          <w:rFonts w:ascii="Palatino Linotype" w:hAnsi="Palatino Linotype" w:cs="Arial"/>
          <w:sz w:val="24"/>
          <w:szCs w:val="24"/>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5B5D3C9B" w14:textId="36F80FAF" w:rsidR="004523AF" w:rsidRDefault="004523AF" w:rsidP="000F6CD3">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5C81F989"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B6458B">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w:t>
      </w:r>
      <w:r w:rsidRPr="008F797B">
        <w:rPr>
          <w:rFonts w:ascii="Palatino Linotype" w:hAnsi="Palatino Linotype" w:cs="Arial"/>
          <w:sz w:val="24"/>
          <w:szCs w:val="24"/>
        </w:rPr>
        <w:lastRenderedPageBreak/>
        <w:t>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C4E56A0" w14:textId="77777777" w:rsidR="00CF3D69" w:rsidRDefault="00CF3D69" w:rsidP="00CF3D69">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74F0E39" w14:textId="77777777" w:rsidR="004523AF" w:rsidRPr="008F797B" w:rsidRDefault="004523AF"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w:t>
      </w:r>
      <w:r>
        <w:rPr>
          <w:rFonts w:ascii="Palatino Linotype" w:hAnsi="Palatino Linotype" w:cs="Arial"/>
        </w:rPr>
        <w:lastRenderedPageBreak/>
        <w:t xml:space="preserve">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A21B267" w14:textId="77777777" w:rsidR="004523AF" w:rsidRDefault="004523AF" w:rsidP="004523A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69C5DF79" w14:textId="77777777" w:rsidR="004523AF" w:rsidRPr="00C07D77" w:rsidRDefault="004523AF" w:rsidP="004523AF">
      <w:pPr>
        <w:pStyle w:val="Prrafodelista"/>
        <w:autoSpaceDE w:val="0"/>
        <w:autoSpaceDN w:val="0"/>
        <w:adjustRightInd w:val="0"/>
        <w:spacing w:line="360" w:lineRule="auto"/>
        <w:ind w:left="0"/>
        <w:jc w:val="both"/>
        <w:rPr>
          <w:rFonts w:ascii="Palatino Linotype" w:hAnsi="Palatino Linotype" w:cs="Arial"/>
          <w:sz w:val="18"/>
        </w:rPr>
      </w:pPr>
    </w:p>
    <w:p w14:paraId="671B1ECA" w14:textId="77777777" w:rsidR="004523AF" w:rsidRDefault="004523AF" w:rsidP="004523A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Pr>
          <w:rFonts w:ascii="Palatino Linotype" w:hAnsi="Palatino Linotype" w:cs="Arial"/>
        </w:rPr>
        <w:lastRenderedPageBreak/>
        <w:t>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14:paraId="2C95E310" w14:textId="77777777" w:rsidR="004523AF" w:rsidRPr="00E00A86" w:rsidRDefault="004523AF" w:rsidP="00A57C26">
      <w:pPr>
        <w:pStyle w:val="Prrafodelista"/>
        <w:autoSpaceDE w:val="0"/>
        <w:autoSpaceDN w:val="0"/>
        <w:adjustRightInd w:val="0"/>
        <w:spacing w:line="360" w:lineRule="auto"/>
        <w:ind w:left="0"/>
        <w:jc w:val="both"/>
        <w:rPr>
          <w:rFonts w:ascii="Palatino Linotype" w:hAnsi="Palatino Linotype" w:cs="Arial"/>
          <w:lang w:val="es-MX"/>
        </w:rPr>
      </w:pPr>
    </w:p>
    <w:p w14:paraId="4628A669" w14:textId="0B14FF9C" w:rsidR="000D4532"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55FDE399" w14:textId="77777777" w:rsidR="004F75A1" w:rsidRDefault="004F75A1" w:rsidP="004F75A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8113C1A" w14:textId="77777777" w:rsidR="004F75A1" w:rsidRPr="002869E1" w:rsidRDefault="004F75A1" w:rsidP="004F75A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lastRenderedPageBreak/>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83B6AEB"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A817910"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0E1D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C8BA4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42FF4E4"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6010FE">
        <w:rPr>
          <w:rFonts w:ascii="Palatino Linotype" w:eastAsia="Times New Roman" w:hAnsi="Palatino Linotype" w:cs="Times New Roman"/>
          <w:i/>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0ED29C1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0BA8F8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020BC8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2EC7CE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57F795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65DC708"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6A956FE" w14:textId="3F86C1B5" w:rsidR="004F75A1"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FC221AF" w14:textId="77777777" w:rsidR="009D70B9" w:rsidRDefault="009D70B9" w:rsidP="004F75A1">
      <w:pPr>
        <w:spacing w:before="240" w:line="360" w:lineRule="auto"/>
        <w:ind w:left="851" w:right="851"/>
        <w:jc w:val="both"/>
        <w:rPr>
          <w:rFonts w:ascii="Palatino Linotype" w:eastAsia="Times New Roman" w:hAnsi="Palatino Linotype" w:cs="Times New Roman"/>
          <w:b/>
          <w:i/>
          <w:lang w:eastAsia="es-ES"/>
        </w:rPr>
      </w:pPr>
    </w:p>
    <w:p w14:paraId="5A5351EE" w14:textId="77777777" w:rsidR="004F75A1" w:rsidRPr="006010FE" w:rsidRDefault="004F75A1" w:rsidP="004F75A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97B084D" w14:textId="16F0A88E" w:rsidR="004F75A1" w:rsidRDefault="004F75A1" w:rsidP="004F75A1">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97F138C" w14:textId="77777777" w:rsidR="00D84AEA" w:rsidRDefault="00D84AEA" w:rsidP="004F75A1">
      <w:pPr>
        <w:spacing w:before="240" w:line="360" w:lineRule="auto"/>
        <w:ind w:left="851" w:right="851"/>
        <w:jc w:val="both"/>
        <w:rPr>
          <w:rFonts w:ascii="Palatino Linotype" w:eastAsia="Times New Roman" w:hAnsi="Palatino Linotype" w:cs="Arial"/>
          <w:b/>
          <w:i/>
          <w:lang w:eastAsia="es-ES"/>
        </w:rPr>
      </w:pPr>
    </w:p>
    <w:p w14:paraId="5596BA31" w14:textId="330FC365" w:rsidR="00B6458B" w:rsidRPr="00B6458B" w:rsidRDefault="009D70B9" w:rsidP="005056EA">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rPr>
        <w:t xml:space="preserve">Una vez sentado lo anterior, en una aproximación inicial, es procedente mencionar que </w:t>
      </w:r>
      <w:r w:rsidR="00B6458B">
        <w:rPr>
          <w:rFonts w:ascii="Palatino Linotype" w:hAnsi="Palatino Linotype"/>
          <w:bCs/>
        </w:rPr>
        <w:t xml:space="preserve">mediante </w:t>
      </w:r>
      <w:r>
        <w:rPr>
          <w:rFonts w:ascii="Palatino Linotype" w:hAnsi="Palatino Linotype"/>
          <w:bCs/>
        </w:rPr>
        <w:t xml:space="preserve">la solicitud de información </w:t>
      </w:r>
      <w:r w:rsidR="00B6458B">
        <w:rPr>
          <w:rFonts w:ascii="Palatino Linotype" w:hAnsi="Palatino Linotype"/>
          <w:b/>
          <w:bCs/>
        </w:rPr>
        <w:t xml:space="preserve">00033/APAXCO/IP/2021 </w:t>
      </w:r>
      <w:r w:rsidR="00B6458B">
        <w:rPr>
          <w:rFonts w:ascii="Palatino Linotype" w:hAnsi="Palatino Linotype"/>
          <w:bCs/>
        </w:rPr>
        <w:t xml:space="preserve">fue formulado </w:t>
      </w:r>
      <w:r w:rsidR="00B6458B">
        <w:rPr>
          <w:rFonts w:ascii="Palatino Linotype" w:hAnsi="Palatino Linotype"/>
          <w:b/>
          <w:bCs/>
        </w:rPr>
        <w:t xml:space="preserve">1 –un- requerimiento, </w:t>
      </w:r>
      <w:r w:rsidR="00B6458B">
        <w:rPr>
          <w:rFonts w:ascii="Palatino Linotype" w:hAnsi="Palatino Linotype"/>
          <w:bCs/>
        </w:rPr>
        <w:t xml:space="preserve">respecto del cual, el particular fijo como elemento temporal </w:t>
      </w:r>
      <w:r w:rsidR="00B6458B">
        <w:rPr>
          <w:rFonts w:ascii="Palatino Linotype" w:hAnsi="Palatino Linotype"/>
          <w:bCs/>
          <w:i/>
        </w:rPr>
        <w:t xml:space="preserve">“desde el mes de enero de 2019 al mes de febrero de 2021”, </w:t>
      </w:r>
      <w:r w:rsidR="00B6458B">
        <w:rPr>
          <w:rFonts w:ascii="Palatino Linotype" w:hAnsi="Palatino Linotype"/>
          <w:bCs/>
        </w:rPr>
        <w:t xml:space="preserve">es decir, del periodo comprendido del uno de enero de dos mil diecinueve al veintiocho de febrero de dos mil veintiuno. </w:t>
      </w:r>
    </w:p>
    <w:p w14:paraId="27ECFFAE" w14:textId="77777777" w:rsidR="00B6458B" w:rsidRDefault="00B6458B" w:rsidP="00B6458B">
      <w:pPr>
        <w:spacing w:before="240" w:line="360" w:lineRule="auto"/>
        <w:jc w:val="both"/>
        <w:rPr>
          <w:rFonts w:ascii="Palatino Linotype" w:hAnsi="Palatino Linotype"/>
        </w:rPr>
      </w:pPr>
      <w:r>
        <w:rPr>
          <w:rFonts w:ascii="Palatino Linotype" w:hAnsi="Palatino Linotype" w:cs="Arial"/>
          <w:sz w:val="24"/>
          <w:szCs w:val="24"/>
        </w:rPr>
        <w:t xml:space="preserve">Dicha precisión con </w:t>
      </w:r>
      <w:r w:rsidRPr="00203001">
        <w:rPr>
          <w:rFonts w:ascii="Palatino Linotype" w:hAnsi="Palatino Linotype"/>
          <w:sz w:val="24"/>
          <w:szCs w:val="24"/>
        </w:rPr>
        <w:t xml:space="preserve">fundamento en </w:t>
      </w:r>
      <w:r>
        <w:rPr>
          <w:rFonts w:ascii="Palatino Linotype" w:hAnsi="Palatino Linotype"/>
          <w:sz w:val="24"/>
          <w:szCs w:val="24"/>
        </w:rPr>
        <w:t>los</w:t>
      </w:r>
      <w:r w:rsidRPr="00203001">
        <w:rPr>
          <w:rFonts w:ascii="Palatino Linotype" w:hAnsi="Palatino Linotype"/>
          <w:sz w:val="24"/>
          <w:szCs w:val="24"/>
        </w:rPr>
        <w:t xml:space="preserve"> artículo</w:t>
      </w:r>
      <w:r>
        <w:rPr>
          <w:rFonts w:ascii="Palatino Linotype" w:hAnsi="Palatino Linotype"/>
          <w:sz w:val="24"/>
          <w:szCs w:val="24"/>
        </w:rPr>
        <w:t>s</w:t>
      </w:r>
      <w:r w:rsidRPr="00203001">
        <w:rPr>
          <w:rFonts w:ascii="Palatino Linotype" w:hAnsi="Palatino Linotype"/>
          <w:sz w:val="24"/>
          <w:szCs w:val="24"/>
        </w:rPr>
        <w:t xml:space="preserve"> 13 y 181 cuarto párrafo de la Ley en materia, normatividad invocada cuyo contenido literal es el siguiente:</w:t>
      </w:r>
      <w:r>
        <w:rPr>
          <w:rFonts w:ascii="Palatino Linotype" w:hAnsi="Palatino Linotype"/>
        </w:rPr>
        <w:t xml:space="preserve"> </w:t>
      </w:r>
    </w:p>
    <w:p w14:paraId="4A1981AA" w14:textId="77777777" w:rsidR="00B6458B" w:rsidRPr="00BC704A" w:rsidRDefault="00B6458B" w:rsidP="00B6458B">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4F902D39" w14:textId="77777777" w:rsidR="00B6458B" w:rsidRPr="00BC704A" w:rsidRDefault="00B6458B" w:rsidP="00B6458B">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6923D512" w14:textId="77777777" w:rsidR="00B6458B" w:rsidRPr="00BC704A" w:rsidRDefault="00B6458B" w:rsidP="00B6458B">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1EB20CED" w14:textId="77777777" w:rsidR="00B6458B" w:rsidRPr="00D566F2" w:rsidRDefault="00B6458B" w:rsidP="00B6458B">
      <w:pPr>
        <w:spacing w:before="240" w:line="360" w:lineRule="auto"/>
        <w:ind w:right="72"/>
        <w:jc w:val="both"/>
        <w:rPr>
          <w:rFonts w:ascii="Palatino Linotype" w:hAnsi="Palatino Linotype" w:cs="Arial"/>
        </w:rPr>
      </w:pPr>
      <w:r>
        <w:rPr>
          <w:rFonts w:ascii="Palatino Linotype" w:hAnsi="Palatino Linotype" w:cs="Arial"/>
          <w:sz w:val="24"/>
          <w:szCs w:val="24"/>
        </w:rPr>
        <w:lastRenderedPageBreak/>
        <w:t xml:space="preserve">Bajo estas líneas argumentativas, al retomar y delimitar el requerimiento del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2FA69D77" w14:textId="503C8C31" w:rsidR="00B6458B" w:rsidRDefault="00B6458B" w:rsidP="00B6458B">
      <w:pPr>
        <w:pStyle w:val="Prrafodelista"/>
        <w:numPr>
          <w:ilvl w:val="0"/>
          <w:numId w:val="35"/>
        </w:numPr>
        <w:spacing w:before="240" w:line="360" w:lineRule="auto"/>
        <w:ind w:right="72"/>
        <w:jc w:val="both"/>
        <w:rPr>
          <w:rFonts w:ascii="Palatino Linotype" w:hAnsi="Palatino Linotype" w:cs="Arial"/>
        </w:rPr>
      </w:pPr>
      <w:r>
        <w:rPr>
          <w:rFonts w:ascii="Palatino Linotype" w:hAnsi="Palatino Linotype" w:cs="Arial"/>
        </w:rPr>
        <w:t xml:space="preserve">Contratos pedidos (adquisiciones, arrendamientos o servicios), del periodo comprendido del </w:t>
      </w:r>
      <w:r>
        <w:rPr>
          <w:rFonts w:ascii="Palatino Linotype" w:hAnsi="Palatino Linotype"/>
          <w:bCs/>
        </w:rPr>
        <w:t xml:space="preserve">uno de enero de dos mil diecinueve al veintiocho de febrero de dos mil veintiuno. </w:t>
      </w:r>
    </w:p>
    <w:p w14:paraId="639212A7" w14:textId="77777777" w:rsidR="00B6458B" w:rsidRDefault="00B6458B" w:rsidP="005056EA">
      <w:pPr>
        <w:pStyle w:val="Prrafodelista"/>
        <w:autoSpaceDE w:val="0"/>
        <w:autoSpaceDN w:val="0"/>
        <w:adjustRightInd w:val="0"/>
        <w:spacing w:before="240" w:after="160" w:line="360" w:lineRule="auto"/>
        <w:ind w:left="0"/>
        <w:jc w:val="both"/>
        <w:rPr>
          <w:rFonts w:ascii="Palatino Linotype" w:hAnsi="Palatino Linotype"/>
          <w:bCs/>
        </w:rPr>
      </w:pPr>
    </w:p>
    <w:p w14:paraId="5FECFCDD" w14:textId="64AB45D4" w:rsidR="0020249B" w:rsidRDefault="00B6458B" w:rsidP="00B6458B">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En razón de lo anterior, resulta oportuno traer a colación </w:t>
      </w:r>
      <w:r w:rsidR="0020249B">
        <w:rPr>
          <w:rFonts w:ascii="Palatino Linotype" w:hAnsi="Palatino Linotype" w:cs="Arial"/>
          <w:sz w:val="24"/>
          <w:szCs w:val="24"/>
        </w:rPr>
        <w:t xml:space="preserve">el artículo 95, fracciones I, IV, V y VI de la Ley Orgánica Municipal del Estado de México, así como los numerales 40, apartados IV y XI y 46 del Bando Municipal, porciones normativas que disponen a la literalidad lo siguiente: </w:t>
      </w:r>
    </w:p>
    <w:p w14:paraId="6456CAA5" w14:textId="77777777" w:rsidR="0020249B" w:rsidRPr="004020B1" w:rsidRDefault="0020249B" w:rsidP="0020249B">
      <w:pPr>
        <w:pStyle w:val="Citas"/>
        <w:jc w:val="center"/>
        <w:rPr>
          <w:b/>
        </w:rPr>
      </w:pPr>
      <w:r w:rsidRPr="004020B1">
        <w:rPr>
          <w:b/>
        </w:rPr>
        <w:t>Ley Orgánica Municipal del Estado de México</w:t>
      </w:r>
    </w:p>
    <w:p w14:paraId="70A90AFC" w14:textId="77777777" w:rsidR="0020249B" w:rsidRDefault="0020249B" w:rsidP="0020249B">
      <w:pPr>
        <w:pStyle w:val="Citas"/>
      </w:pPr>
      <w:r>
        <w:t xml:space="preserve">“Artículo 95.- Son atribuciones del tesorero municipal: </w:t>
      </w:r>
    </w:p>
    <w:p w14:paraId="201746BB" w14:textId="77777777" w:rsidR="0020249B" w:rsidRDefault="0020249B" w:rsidP="0020249B">
      <w:pPr>
        <w:pStyle w:val="Citas"/>
      </w:pPr>
      <w:r>
        <w:t>I. Administrar la hacienda pública municipal, de conformidad con las disposiciones legales aplicables;</w:t>
      </w:r>
    </w:p>
    <w:p w14:paraId="38013E0A" w14:textId="77777777" w:rsidR="0020249B" w:rsidRDefault="0020249B" w:rsidP="0020249B">
      <w:pPr>
        <w:pStyle w:val="Citas"/>
      </w:pPr>
      <w:r>
        <w:t>(…)</w:t>
      </w:r>
    </w:p>
    <w:p w14:paraId="22B5D1C3" w14:textId="77777777" w:rsidR="0020249B" w:rsidRPr="008E2BB5" w:rsidRDefault="0020249B" w:rsidP="0020249B">
      <w:pPr>
        <w:pStyle w:val="Citas"/>
        <w:rPr>
          <w:b/>
          <w:u w:val="single"/>
        </w:rPr>
      </w:pPr>
      <w:r w:rsidRPr="008E2BB5">
        <w:rPr>
          <w:b/>
          <w:u w:val="single"/>
        </w:rPr>
        <w:t xml:space="preserve">IV. Llevar los registros contables, financieros y administrativos de los ingresos, egresos, e inventarios; </w:t>
      </w:r>
    </w:p>
    <w:p w14:paraId="343CEE4C" w14:textId="77777777" w:rsidR="0020249B" w:rsidRDefault="0020249B" w:rsidP="0020249B">
      <w:pPr>
        <w:pStyle w:val="Citas"/>
      </w:pPr>
      <w: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208EA5E3" w14:textId="77777777" w:rsidR="0020249B" w:rsidRDefault="0020249B" w:rsidP="0020249B">
      <w:pPr>
        <w:pStyle w:val="Citas"/>
      </w:pPr>
      <w:r>
        <w:lastRenderedPageBreak/>
        <w:t>VI. Presentar anualmente al ayuntamiento un informe de la situación contable financiera de la Tesorería Municipal;</w:t>
      </w:r>
    </w:p>
    <w:p w14:paraId="1B7ECBDC" w14:textId="77777777" w:rsidR="0020249B" w:rsidRPr="004020B1" w:rsidRDefault="0020249B" w:rsidP="0020249B">
      <w:pPr>
        <w:pStyle w:val="Citas"/>
        <w:rPr>
          <w:b/>
        </w:rPr>
      </w:pPr>
      <w:r>
        <w:t xml:space="preserve">(…)” </w:t>
      </w:r>
      <w:r>
        <w:rPr>
          <w:b/>
        </w:rPr>
        <w:t xml:space="preserve">[Sic] </w:t>
      </w:r>
    </w:p>
    <w:p w14:paraId="4EB23205" w14:textId="77777777" w:rsidR="0020249B" w:rsidRDefault="0020249B" w:rsidP="00B6458B">
      <w:pPr>
        <w:spacing w:before="240" w:line="360" w:lineRule="auto"/>
        <w:ind w:right="72"/>
        <w:jc w:val="both"/>
        <w:rPr>
          <w:rFonts w:ascii="Palatino Linotype" w:hAnsi="Palatino Linotype" w:cs="Arial"/>
          <w:sz w:val="24"/>
          <w:szCs w:val="24"/>
        </w:rPr>
      </w:pPr>
    </w:p>
    <w:p w14:paraId="5A7C5E5F" w14:textId="24A8E243" w:rsidR="0020249B" w:rsidRDefault="0020249B" w:rsidP="0020249B">
      <w:pPr>
        <w:pStyle w:val="CitasINFOEM"/>
        <w:jc w:val="center"/>
      </w:pPr>
      <w:r>
        <w:rPr>
          <w:b/>
        </w:rPr>
        <w:t xml:space="preserve">Bando Municipal del Ayuntamiento de </w:t>
      </w:r>
      <w:proofErr w:type="spellStart"/>
      <w:r>
        <w:rPr>
          <w:b/>
        </w:rPr>
        <w:t>Apaxco</w:t>
      </w:r>
      <w:proofErr w:type="spellEnd"/>
    </w:p>
    <w:p w14:paraId="7B400CDA" w14:textId="68635884" w:rsidR="0020249B" w:rsidRDefault="0020249B" w:rsidP="0020249B">
      <w:pPr>
        <w:pStyle w:val="Citas"/>
      </w:pPr>
      <w:r>
        <w:t xml:space="preserve">“ARTÍCULO 40.- La Administración Pública Municipal Centralizada, es aquella formada por las áreas que dependen directamente y que están subordinadas jerárquicamente al Presidente Municipal. La Administración </w:t>
      </w:r>
      <w:proofErr w:type="spellStart"/>
      <w:r>
        <w:t>Publica</w:t>
      </w:r>
      <w:proofErr w:type="spellEnd"/>
      <w:r>
        <w:t xml:space="preserve"> Municipal Centralizada se integra con las dependencias siguientes:</w:t>
      </w:r>
    </w:p>
    <w:p w14:paraId="3BC02DF7" w14:textId="77777777" w:rsidR="0020249B" w:rsidRDefault="0020249B" w:rsidP="0020249B">
      <w:pPr>
        <w:pStyle w:val="Citas"/>
      </w:pPr>
      <w:r>
        <w:t>(…)</w:t>
      </w:r>
    </w:p>
    <w:p w14:paraId="07E968E9" w14:textId="77777777" w:rsidR="0020249B" w:rsidRPr="0020249B" w:rsidRDefault="0020249B" w:rsidP="0020249B">
      <w:pPr>
        <w:pStyle w:val="Citas"/>
        <w:rPr>
          <w:b/>
          <w:u w:val="single"/>
        </w:rPr>
      </w:pPr>
      <w:r w:rsidRPr="0020249B">
        <w:rPr>
          <w:b/>
          <w:u w:val="single"/>
        </w:rPr>
        <w:t xml:space="preserve">IV. Tesorería Municipal </w:t>
      </w:r>
    </w:p>
    <w:p w14:paraId="2F82E66A" w14:textId="77777777" w:rsidR="0020249B" w:rsidRDefault="0020249B" w:rsidP="0020249B">
      <w:pPr>
        <w:pStyle w:val="Citas"/>
      </w:pPr>
      <w:r>
        <w:t xml:space="preserve">a) Contador General; </w:t>
      </w:r>
    </w:p>
    <w:p w14:paraId="41F0620F" w14:textId="77777777" w:rsidR="0020249B" w:rsidRDefault="0020249B" w:rsidP="0020249B">
      <w:pPr>
        <w:pStyle w:val="Citas"/>
      </w:pPr>
      <w:r>
        <w:t xml:space="preserve">b) Coordinador de Ingresos; </w:t>
      </w:r>
    </w:p>
    <w:p w14:paraId="0932F1A1" w14:textId="77777777" w:rsidR="0020249B" w:rsidRDefault="0020249B" w:rsidP="0020249B">
      <w:pPr>
        <w:pStyle w:val="Citas"/>
      </w:pPr>
      <w:r>
        <w:t xml:space="preserve">c) Coordinador de Egresos; </w:t>
      </w:r>
    </w:p>
    <w:p w14:paraId="5C53566D" w14:textId="026C55BB" w:rsidR="00B6458B" w:rsidRDefault="0020249B" w:rsidP="0020249B">
      <w:pPr>
        <w:pStyle w:val="Citas"/>
        <w:rPr>
          <w:sz w:val="24"/>
          <w:szCs w:val="24"/>
        </w:rPr>
      </w:pPr>
      <w:r>
        <w:t>d) Coordinación de Catastro.</w:t>
      </w:r>
      <w:r w:rsidR="00B6458B">
        <w:rPr>
          <w:sz w:val="24"/>
          <w:szCs w:val="24"/>
        </w:rPr>
        <w:t xml:space="preserve"> </w:t>
      </w:r>
    </w:p>
    <w:p w14:paraId="112188CE" w14:textId="01DFC774" w:rsidR="0020249B" w:rsidRDefault="0020249B" w:rsidP="0020249B">
      <w:pPr>
        <w:pStyle w:val="Citas"/>
        <w:rPr>
          <w:sz w:val="24"/>
          <w:szCs w:val="24"/>
        </w:rPr>
      </w:pPr>
      <w:r>
        <w:rPr>
          <w:sz w:val="24"/>
          <w:szCs w:val="24"/>
        </w:rPr>
        <w:t>(…)</w:t>
      </w:r>
    </w:p>
    <w:p w14:paraId="25AA464F" w14:textId="77777777" w:rsidR="0020249B" w:rsidRPr="0020249B" w:rsidRDefault="0020249B" w:rsidP="0020249B">
      <w:pPr>
        <w:pStyle w:val="Citas"/>
        <w:rPr>
          <w:b/>
          <w:u w:val="single"/>
        </w:rPr>
      </w:pPr>
      <w:r w:rsidRPr="0020249B">
        <w:rPr>
          <w:b/>
          <w:u w:val="single"/>
        </w:rPr>
        <w:t xml:space="preserve">XI. Dirección de Administración </w:t>
      </w:r>
    </w:p>
    <w:p w14:paraId="1D50E00F" w14:textId="77777777" w:rsidR="0020249B" w:rsidRDefault="0020249B" w:rsidP="0020249B">
      <w:pPr>
        <w:pStyle w:val="Citas"/>
      </w:pPr>
      <w:r>
        <w:t xml:space="preserve">a) Coordinación de Adquisiciones; </w:t>
      </w:r>
    </w:p>
    <w:p w14:paraId="05FC0B23" w14:textId="77777777" w:rsidR="0020249B" w:rsidRDefault="0020249B" w:rsidP="0020249B">
      <w:pPr>
        <w:pStyle w:val="Citas"/>
      </w:pPr>
      <w:r>
        <w:t xml:space="preserve">b) Coordinación de Capital Humano; </w:t>
      </w:r>
    </w:p>
    <w:p w14:paraId="45FC92FE" w14:textId="77777777" w:rsidR="0020249B" w:rsidRDefault="0020249B" w:rsidP="0020249B">
      <w:pPr>
        <w:pStyle w:val="Citas"/>
      </w:pPr>
      <w:r>
        <w:lastRenderedPageBreak/>
        <w:t xml:space="preserve">c) Alberca </w:t>
      </w:r>
      <w:proofErr w:type="spellStart"/>
      <w:r>
        <w:t>Semi-Olimpica</w:t>
      </w:r>
      <w:proofErr w:type="spellEnd"/>
      <w:r>
        <w:t xml:space="preserve"> Municipal.</w:t>
      </w:r>
    </w:p>
    <w:p w14:paraId="00F34E7D" w14:textId="18FDEA3E" w:rsidR="0020249B" w:rsidRPr="0020249B" w:rsidRDefault="0020249B" w:rsidP="0020249B">
      <w:pPr>
        <w:pStyle w:val="Citas"/>
        <w:rPr>
          <w:b/>
          <w:sz w:val="24"/>
          <w:szCs w:val="24"/>
        </w:rPr>
      </w:pPr>
      <w:r w:rsidRPr="0020249B">
        <w:rPr>
          <w:b/>
          <w:u w:val="single"/>
        </w:rPr>
        <w:t>ARTÍCULO 46.- La Dirección de Administración, tiene a su cargo la administración del capital humano, recursos materiales y servicios, con sujeción a los presupuestos, objetivos y programas aprobados, requeridos por las distintas áreas que conforman la Administración Pública Municipal Centralizada.”</w:t>
      </w:r>
      <w:r>
        <w:t xml:space="preserve"> </w:t>
      </w:r>
      <w:r>
        <w:rPr>
          <w:b/>
        </w:rPr>
        <w:t>[Sic]</w:t>
      </w:r>
    </w:p>
    <w:p w14:paraId="4E365217" w14:textId="77777777" w:rsidR="00B6458B" w:rsidRDefault="00B6458B" w:rsidP="005056EA">
      <w:pPr>
        <w:pStyle w:val="Prrafodelista"/>
        <w:autoSpaceDE w:val="0"/>
        <w:autoSpaceDN w:val="0"/>
        <w:adjustRightInd w:val="0"/>
        <w:spacing w:before="240" w:after="160" w:line="360" w:lineRule="auto"/>
        <w:ind w:left="0"/>
        <w:jc w:val="both"/>
        <w:rPr>
          <w:rFonts w:ascii="Palatino Linotype" w:hAnsi="Palatino Linotype"/>
          <w:bCs/>
        </w:rPr>
      </w:pPr>
    </w:p>
    <w:p w14:paraId="1C5C7EC8" w14:textId="77777777" w:rsidR="0020249B" w:rsidRDefault="0020249B" w:rsidP="0020249B">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En efecto de la normatividad previamente plasmada se desprende que los titulares de </w:t>
      </w:r>
      <w:r>
        <w:rPr>
          <w:rFonts w:ascii="Palatino Linotype" w:hAnsi="Palatino Linotype" w:cs="Arial"/>
          <w:noProof/>
          <w:color w:val="000000"/>
          <w:lang w:eastAsia="es-MX"/>
        </w:rPr>
        <w:t xml:space="preserve">la Dirección de Administración y </w:t>
      </w:r>
      <w:r>
        <w:rPr>
          <w:rFonts w:ascii="Palatino Linotype" w:hAnsi="Palatino Linotype" w:cs="Arial"/>
          <w:noProof/>
          <w:color w:val="000000"/>
          <w:sz w:val="24"/>
          <w:lang w:eastAsia="es-MX"/>
        </w:rPr>
        <w:t>de la Tesorería Municipal</w:t>
      </w:r>
      <w:r>
        <w:rPr>
          <w:rFonts w:ascii="Palatino Linotype" w:hAnsi="Palatino Linotype" w:cs="Arial"/>
          <w:noProof/>
          <w:color w:val="000000"/>
          <w:lang w:eastAsia="es-MX"/>
        </w:rPr>
        <w:t xml:space="preserve">, </w:t>
      </w:r>
      <w:r>
        <w:rPr>
          <w:rFonts w:ascii="Palatino Linotype" w:hAnsi="Palatino Linotype" w:cs="Arial"/>
          <w:noProof/>
          <w:color w:val="000000"/>
          <w:sz w:val="24"/>
          <w:lang w:eastAsia="es-MX"/>
        </w:rPr>
        <w:t xml:space="preserve">, fungen como los </w:t>
      </w:r>
      <w:r>
        <w:rPr>
          <w:rFonts w:ascii="Palatino Linotype" w:hAnsi="Palatino Linotype" w:cs="Arial"/>
          <w:b/>
          <w:noProof/>
          <w:color w:val="000000"/>
          <w:sz w:val="24"/>
          <w:lang w:eastAsia="es-MX"/>
        </w:rPr>
        <w:t xml:space="preserve">Sujetos Habilitados Competentes </w:t>
      </w:r>
      <w:r>
        <w:rPr>
          <w:rFonts w:ascii="Palatino Linotype" w:hAnsi="Palatino Linotype" w:cs="Arial"/>
          <w:noProof/>
          <w:color w:val="000000"/>
          <w:sz w:val="24"/>
          <w:lang w:eastAsia="es-MX"/>
        </w:rPr>
        <w:t xml:space="preserve">para atender los requerimientos formulados por el particular. Lo anterior en razón de que sus esferas competenciales los constriñe a generar, poseer y administrar los soportes documentales requeridos por el ciudadano. </w:t>
      </w:r>
    </w:p>
    <w:p w14:paraId="23788504" w14:textId="024E9483" w:rsidR="0020249B" w:rsidRPr="004D6F69" w:rsidRDefault="0020249B" w:rsidP="0020249B">
      <w:pPr>
        <w:autoSpaceDE w:val="0"/>
        <w:autoSpaceDN w:val="0"/>
        <w:adjustRightInd w:val="0"/>
        <w:spacing w:before="240" w:line="360" w:lineRule="auto"/>
        <w:jc w:val="both"/>
        <w:rPr>
          <w:rFonts w:ascii="Palatino Linotype" w:hAnsi="Palatino Linotype" w:cs="Arial"/>
          <w:sz w:val="24"/>
          <w:szCs w:val="24"/>
        </w:rPr>
      </w:pPr>
      <w:r w:rsidRPr="004D6F69">
        <w:rPr>
          <w:rFonts w:ascii="Palatino Linotype" w:eastAsia="Times New Roman" w:hAnsi="Palatino Linotype" w:cs="Arial"/>
          <w:sz w:val="24"/>
          <w:szCs w:val="24"/>
          <w:lang w:val="es-ES" w:eastAsia="es-ES"/>
        </w:rPr>
        <w:t xml:space="preserve">A mayor abundamiento, </w:t>
      </w:r>
      <w:r w:rsidRPr="004D6F69">
        <w:rPr>
          <w:rFonts w:ascii="Palatino Linotype" w:hAnsi="Palatino Linotype" w:cs="Arial"/>
          <w:color w:val="000000"/>
          <w:sz w:val="24"/>
          <w:szCs w:val="24"/>
          <w:lang w:val="es-ES_tradnl"/>
        </w:rPr>
        <w:t xml:space="preserve">se precisa que la adjudicación de adquisiciones, arrendamientos o servicios </w:t>
      </w:r>
      <w:r w:rsidRPr="004D6F69">
        <w:rPr>
          <w:rFonts w:ascii="Palatino Linotype" w:hAnsi="Palatino Linotype" w:cs="Arial"/>
          <w:b/>
          <w:color w:val="000000"/>
          <w:sz w:val="24"/>
          <w:szCs w:val="24"/>
          <w:u w:val="single"/>
          <w:lang w:val="es-ES_tradnl"/>
        </w:rPr>
        <w:t>se subordina al principio de licitación pública y excepcionalmente a la invitación restringida,</w:t>
      </w:r>
      <w:r w:rsidRPr="004D6F69">
        <w:rPr>
          <w:rFonts w:ascii="Palatino Linotype" w:hAnsi="Palatino Linotype" w:cs="Arial"/>
          <w:color w:val="000000"/>
          <w:sz w:val="24"/>
          <w:szCs w:val="24"/>
          <w:lang w:val="es-ES_tradnl"/>
        </w:rPr>
        <w:t xml:space="preserve"> </w:t>
      </w:r>
      <w:r w:rsidRPr="004D6F69">
        <w:rPr>
          <w:rFonts w:ascii="Palatino Linotype" w:hAnsi="Palatino Linotype" w:cs="Arial"/>
          <w:b/>
          <w:color w:val="000000"/>
          <w:sz w:val="24"/>
          <w:szCs w:val="24"/>
          <w:u w:val="single"/>
          <w:lang w:val="es-ES_tradnl"/>
        </w:rPr>
        <w:t>así como a la adjudicación directa.</w:t>
      </w:r>
      <w:r w:rsidRPr="004D6F69">
        <w:rPr>
          <w:rFonts w:ascii="Palatino Linotype" w:hAnsi="Palatino Linotype" w:cs="Arial"/>
          <w:color w:val="000000"/>
          <w:sz w:val="24"/>
          <w:szCs w:val="24"/>
          <w:lang w:val="es-ES_tradnl"/>
        </w:rPr>
        <w:t xml:space="preserve"> Asimismo, en dicho proceso, participará un Comité de Adquisiciones y Servicios, el cual se nutre por representantes de múltiples unidades administrativas, en términos </w:t>
      </w:r>
      <w:r w:rsidR="004C73A9" w:rsidRPr="004D6F69">
        <w:rPr>
          <w:rFonts w:ascii="Palatino Linotype" w:hAnsi="Palatino Linotype" w:cs="Arial"/>
          <w:color w:val="000000"/>
          <w:sz w:val="24"/>
          <w:szCs w:val="24"/>
          <w:lang w:val="es-ES_tradnl"/>
        </w:rPr>
        <w:t>de,</w:t>
      </w:r>
      <w:r w:rsidRPr="004D6F69">
        <w:rPr>
          <w:rFonts w:ascii="Palatino Linotype" w:hAnsi="Palatino Linotype" w:cs="Arial"/>
          <w:b/>
          <w:sz w:val="24"/>
          <w:szCs w:val="24"/>
        </w:rPr>
        <w:t xml:space="preserve"> </w:t>
      </w:r>
      <w:r w:rsidRPr="004D6F69">
        <w:rPr>
          <w:rFonts w:ascii="Palatino Linotype" w:hAnsi="Palatino Linotype" w:cs="Arial"/>
          <w:sz w:val="24"/>
          <w:szCs w:val="24"/>
        </w:rPr>
        <w:t xml:space="preserve">los numerales 26 y 27 de la Ley de Contratación Pública del Estado de México; así como los artículos 43 y 44 del Reglamento de la Ley de Contratación Pública del Estado de México; porciones normativas que disponen a la literalidad lo siguiente: </w:t>
      </w:r>
    </w:p>
    <w:p w14:paraId="6193B36E" w14:textId="77777777" w:rsidR="0020249B" w:rsidRPr="00AA7EDD" w:rsidRDefault="0020249B" w:rsidP="0020249B">
      <w:pPr>
        <w:spacing w:after="0" w:line="360" w:lineRule="auto"/>
        <w:jc w:val="center"/>
        <w:rPr>
          <w:rFonts w:ascii="Palatino Linotype" w:hAnsi="Palatino Linotype" w:cs="Arial"/>
          <w:b/>
          <w:i/>
          <w:color w:val="000000"/>
          <w:lang w:val="es-ES_tradnl"/>
        </w:rPr>
      </w:pPr>
      <w:r w:rsidRPr="00AA7EDD">
        <w:rPr>
          <w:rFonts w:ascii="Palatino Linotype" w:hAnsi="Palatino Linotype" w:cs="Arial"/>
          <w:b/>
          <w:i/>
          <w:color w:val="000000"/>
          <w:lang w:val="es-ES_tradnl"/>
        </w:rPr>
        <w:t>Ley de Contratación Pública del Estado de México</w:t>
      </w:r>
    </w:p>
    <w:p w14:paraId="7A578003" w14:textId="77777777" w:rsidR="0020249B" w:rsidRPr="002D0587" w:rsidRDefault="0020249B" w:rsidP="0020249B">
      <w:pPr>
        <w:spacing w:before="240" w:line="360" w:lineRule="auto"/>
        <w:ind w:left="851" w:right="851"/>
        <w:jc w:val="both"/>
        <w:rPr>
          <w:rFonts w:ascii="Palatino Linotype" w:hAnsi="Palatino Linotype"/>
          <w:i/>
        </w:rPr>
      </w:pPr>
      <w:r w:rsidRPr="002D0587">
        <w:rPr>
          <w:rFonts w:ascii="Palatino Linotype" w:hAnsi="Palatino Linotype"/>
          <w:i/>
        </w:rPr>
        <w:lastRenderedPageBreak/>
        <w:t xml:space="preserve">“Artículo 26.- Las adquisiciones, arrendamientos y servicios se adjudicarán a través de licitaciones públicas, mediante convocatoria pública. </w:t>
      </w:r>
    </w:p>
    <w:p w14:paraId="09D6F95D" w14:textId="77777777" w:rsidR="0020249B" w:rsidRPr="002D0587" w:rsidRDefault="0020249B" w:rsidP="0020249B">
      <w:pPr>
        <w:spacing w:before="240" w:line="360" w:lineRule="auto"/>
        <w:ind w:left="851" w:right="851"/>
        <w:jc w:val="both"/>
        <w:rPr>
          <w:rFonts w:ascii="Palatino Linotype" w:hAnsi="Palatino Linotype"/>
          <w:i/>
        </w:rPr>
      </w:pPr>
      <w:r w:rsidRPr="002D0587">
        <w:rPr>
          <w:rFonts w:ascii="Palatino Linotype" w:hAnsi="Palatino Linotype"/>
          <w:i/>
        </w:rPr>
        <w:t>Artículo 27.- La Secretaría, las entidades, los tribunales administrativos y los ayuntamientos podrán adjudicar adquisiciones, arrendamientos y servicios, mediante las excepciones al procedimiento de licitación que a continuación se señalan:</w:t>
      </w:r>
    </w:p>
    <w:p w14:paraId="17292B72" w14:textId="77777777" w:rsidR="0020249B" w:rsidRPr="002D0587" w:rsidRDefault="0020249B" w:rsidP="0020249B">
      <w:pPr>
        <w:pStyle w:val="Prrafodelista"/>
        <w:numPr>
          <w:ilvl w:val="0"/>
          <w:numId w:val="36"/>
        </w:numPr>
        <w:spacing w:before="240" w:after="160" w:line="360" w:lineRule="auto"/>
        <w:ind w:left="851" w:right="851" w:firstLine="0"/>
        <w:jc w:val="both"/>
        <w:rPr>
          <w:rFonts w:ascii="Palatino Linotype" w:hAnsi="Palatino Linotype"/>
          <w:i/>
          <w:sz w:val="22"/>
          <w:szCs w:val="22"/>
        </w:rPr>
      </w:pPr>
      <w:r w:rsidRPr="002D0587">
        <w:rPr>
          <w:rFonts w:ascii="Palatino Linotype" w:hAnsi="Palatino Linotype"/>
          <w:i/>
          <w:sz w:val="22"/>
          <w:szCs w:val="22"/>
        </w:rPr>
        <w:t>Invitación restringida.</w:t>
      </w:r>
    </w:p>
    <w:p w14:paraId="217472E8" w14:textId="77777777" w:rsidR="0020249B" w:rsidRPr="002D0587" w:rsidRDefault="0020249B" w:rsidP="0020249B">
      <w:pPr>
        <w:pStyle w:val="Prrafodelista"/>
        <w:numPr>
          <w:ilvl w:val="0"/>
          <w:numId w:val="36"/>
        </w:numPr>
        <w:spacing w:before="240" w:after="160" w:line="360" w:lineRule="auto"/>
        <w:ind w:left="851" w:right="851" w:firstLine="0"/>
        <w:jc w:val="both"/>
        <w:rPr>
          <w:rFonts w:ascii="Palatino Linotype" w:hAnsi="Palatino Linotype" w:cs="Arial"/>
          <w:b/>
          <w:i/>
          <w:color w:val="000000"/>
          <w:sz w:val="22"/>
          <w:szCs w:val="22"/>
          <w:lang w:val="es-ES_tradnl"/>
        </w:rPr>
      </w:pPr>
      <w:r w:rsidRPr="002D0587">
        <w:rPr>
          <w:rFonts w:ascii="Palatino Linotype" w:hAnsi="Palatino Linotype"/>
          <w:i/>
          <w:sz w:val="22"/>
          <w:szCs w:val="22"/>
        </w:rPr>
        <w:t xml:space="preserve"> Adjudicación directa.” </w:t>
      </w:r>
      <w:r w:rsidRPr="002D0587">
        <w:rPr>
          <w:rFonts w:ascii="Palatino Linotype" w:hAnsi="Palatino Linotype"/>
          <w:b/>
          <w:i/>
          <w:sz w:val="22"/>
          <w:szCs w:val="22"/>
        </w:rPr>
        <w:t>[Sic]</w:t>
      </w:r>
    </w:p>
    <w:p w14:paraId="0B68F47E" w14:textId="77777777" w:rsidR="0020249B" w:rsidRDefault="0020249B" w:rsidP="0020249B">
      <w:pPr>
        <w:spacing w:after="0" w:line="360" w:lineRule="auto"/>
        <w:jc w:val="both"/>
        <w:rPr>
          <w:rFonts w:ascii="Palatino Linotype" w:hAnsi="Palatino Linotype" w:cs="Arial"/>
          <w:sz w:val="24"/>
          <w:szCs w:val="24"/>
        </w:rPr>
      </w:pPr>
    </w:p>
    <w:p w14:paraId="547840D1" w14:textId="77777777" w:rsidR="0020249B" w:rsidRPr="00AA7EDD" w:rsidRDefault="0020249B" w:rsidP="0020249B">
      <w:pPr>
        <w:spacing w:before="240" w:line="360" w:lineRule="auto"/>
        <w:ind w:left="851" w:right="851"/>
        <w:jc w:val="center"/>
        <w:rPr>
          <w:rFonts w:ascii="Palatino Linotype" w:hAnsi="Palatino Linotype"/>
          <w:b/>
          <w:i/>
        </w:rPr>
      </w:pPr>
      <w:r w:rsidRPr="00AA7EDD">
        <w:rPr>
          <w:rFonts w:ascii="Palatino Linotype" w:hAnsi="Palatino Linotype"/>
          <w:b/>
          <w:i/>
        </w:rPr>
        <w:t>Reglamento de la Ley de Contratación Pública del Estado de México y Municipios</w:t>
      </w:r>
    </w:p>
    <w:p w14:paraId="245B70DD" w14:textId="77777777" w:rsidR="0020249B" w:rsidRDefault="0020249B" w:rsidP="0020249B">
      <w:pPr>
        <w:spacing w:before="240" w:line="360" w:lineRule="auto"/>
        <w:ind w:left="851" w:right="851"/>
        <w:jc w:val="both"/>
        <w:rPr>
          <w:rFonts w:ascii="Palatino Linotype" w:hAnsi="Palatino Linotype"/>
          <w:i/>
        </w:rPr>
      </w:pPr>
      <w:r>
        <w:rPr>
          <w:rFonts w:ascii="Palatino Linotype" w:hAnsi="Palatino Linotype"/>
          <w:i/>
        </w:rPr>
        <w:t>“</w:t>
      </w:r>
      <w:r w:rsidRPr="00AA7EDD">
        <w:rPr>
          <w:rFonts w:ascii="Palatino Linotype" w:hAnsi="Palatino Linotype"/>
          <w:i/>
        </w:rPr>
        <w:t xml:space="preserve">Artículo 43.- La Secretaría, organismos auxiliares, tribunales administrativos y municipios, se auxiliarán de un Comité de Adquisiciones y Servicios, para la substanciación de los procedimientos de adquisición regulados en la Ley. </w:t>
      </w:r>
    </w:p>
    <w:p w14:paraId="63058714" w14:textId="77777777" w:rsidR="0020249B" w:rsidRPr="00AA7EDD" w:rsidRDefault="0020249B" w:rsidP="0020249B">
      <w:pPr>
        <w:spacing w:before="240" w:line="360" w:lineRule="auto"/>
        <w:ind w:left="851" w:right="851"/>
        <w:jc w:val="both"/>
        <w:rPr>
          <w:rFonts w:ascii="Palatino Linotype" w:hAnsi="Palatino Linotype"/>
          <w:b/>
          <w:i/>
          <w:u w:val="single"/>
        </w:rPr>
      </w:pPr>
      <w:r w:rsidRPr="00AA7EDD">
        <w:rPr>
          <w:rFonts w:ascii="Palatino Linotype" w:hAnsi="Palatino Linotype"/>
          <w:b/>
          <w:i/>
          <w:u w:val="single"/>
        </w:rPr>
        <w:t xml:space="preserve">Artículo 44.- El Comité de Adquisiciones y Servicios se integrará por: </w:t>
      </w:r>
    </w:p>
    <w:p w14:paraId="661BFE54" w14:textId="77777777" w:rsidR="0020249B" w:rsidRPr="00E07D1E" w:rsidRDefault="0020249B" w:rsidP="0020249B">
      <w:pPr>
        <w:pStyle w:val="Prrafodelista"/>
        <w:numPr>
          <w:ilvl w:val="0"/>
          <w:numId w:val="37"/>
        </w:numPr>
        <w:spacing w:before="240" w:line="360" w:lineRule="auto"/>
        <w:ind w:right="851"/>
        <w:jc w:val="both"/>
        <w:rPr>
          <w:rFonts w:ascii="Palatino Linotype" w:hAnsi="Palatino Linotype"/>
          <w:b/>
          <w:i/>
          <w:sz w:val="22"/>
          <w:szCs w:val="22"/>
          <w:u w:val="single"/>
        </w:rPr>
      </w:pPr>
      <w:r w:rsidRPr="00AA7EDD">
        <w:rPr>
          <w:rFonts w:ascii="Palatino Linotype" w:hAnsi="Palatino Linotype"/>
          <w:i/>
          <w:sz w:val="22"/>
          <w:szCs w:val="22"/>
        </w:rPr>
        <w:t xml:space="preserve">En la Secretaría, por el titular del área encargada de operar el sistema de adquisiciones de las dependencias del Poder Ejecutivo, y en los organismos auxiliares, tribunales administrativos y </w:t>
      </w:r>
      <w:r w:rsidRPr="00E07D1E">
        <w:rPr>
          <w:rFonts w:ascii="Palatino Linotype" w:hAnsi="Palatino Linotype"/>
          <w:b/>
          <w:i/>
          <w:sz w:val="22"/>
          <w:szCs w:val="22"/>
          <w:u w:val="single"/>
        </w:rPr>
        <w:t xml:space="preserve">municipios, por el titular de la unidad administrativa, quien fungirá como presidente; </w:t>
      </w:r>
    </w:p>
    <w:p w14:paraId="5AF8C437" w14:textId="77777777" w:rsidR="0020249B" w:rsidRPr="00AA7EDD" w:rsidRDefault="0020249B" w:rsidP="0020249B">
      <w:pPr>
        <w:pStyle w:val="Prrafodelista"/>
        <w:numPr>
          <w:ilvl w:val="0"/>
          <w:numId w:val="37"/>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área financiera</w:t>
      </w:r>
      <w:r w:rsidRPr="00AA7EDD">
        <w:rPr>
          <w:rFonts w:ascii="Palatino Linotype" w:hAnsi="Palatino Linotype"/>
          <w:i/>
          <w:sz w:val="22"/>
          <w:szCs w:val="22"/>
        </w:rPr>
        <w:t xml:space="preserve"> de la Secretaría, entidad, tribunal administrativo o municipio, con función de vocal; </w:t>
      </w:r>
    </w:p>
    <w:p w14:paraId="148C5ACF" w14:textId="77777777" w:rsidR="0020249B" w:rsidRPr="00AA7EDD" w:rsidRDefault="0020249B" w:rsidP="0020249B">
      <w:pPr>
        <w:pStyle w:val="Prrafodelista"/>
        <w:numPr>
          <w:ilvl w:val="0"/>
          <w:numId w:val="37"/>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lastRenderedPageBreak/>
        <w:t>Un representante de cada dependencia o unidad administrativa interesada</w:t>
      </w:r>
      <w:r w:rsidRPr="00AA7EDD">
        <w:rPr>
          <w:rFonts w:ascii="Palatino Linotype" w:hAnsi="Palatino Linotype"/>
          <w:i/>
          <w:sz w:val="22"/>
          <w:szCs w:val="22"/>
        </w:rPr>
        <w:t xml:space="preserve"> en la adquisición de los bienes o contratación del servicio, con función de vocal;</w:t>
      </w:r>
    </w:p>
    <w:p w14:paraId="67846F18" w14:textId="77777777" w:rsidR="0020249B" w:rsidRPr="00AA7EDD" w:rsidRDefault="0020249B" w:rsidP="0020249B">
      <w:pPr>
        <w:pStyle w:val="Prrafodelista"/>
        <w:numPr>
          <w:ilvl w:val="0"/>
          <w:numId w:val="37"/>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 Un representante de la </w:t>
      </w:r>
      <w:r w:rsidRPr="00E07D1E">
        <w:rPr>
          <w:rFonts w:ascii="Palatino Linotype" w:hAnsi="Palatino Linotype"/>
          <w:b/>
          <w:i/>
          <w:sz w:val="22"/>
          <w:szCs w:val="22"/>
          <w:u w:val="single"/>
        </w:rPr>
        <w:t>Consejería Jurídica o del área jurídica respectiva</w:t>
      </w:r>
      <w:r w:rsidRPr="00AA7EDD">
        <w:rPr>
          <w:rFonts w:ascii="Palatino Linotype" w:hAnsi="Palatino Linotype"/>
          <w:i/>
          <w:sz w:val="22"/>
          <w:szCs w:val="22"/>
        </w:rPr>
        <w:t xml:space="preserve"> o quien lleve a cabo las funciones de esta naturaleza, con función de vocal; </w:t>
      </w:r>
    </w:p>
    <w:p w14:paraId="5EA6D8E3" w14:textId="77777777" w:rsidR="0020249B" w:rsidRPr="00AA7EDD" w:rsidRDefault="0020249B" w:rsidP="0020249B">
      <w:pPr>
        <w:pStyle w:val="Prrafodelista"/>
        <w:numPr>
          <w:ilvl w:val="0"/>
          <w:numId w:val="37"/>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Órgano de Control,</w:t>
      </w:r>
      <w:r w:rsidRPr="00AA7EDD">
        <w:rPr>
          <w:rFonts w:ascii="Palatino Linotype" w:hAnsi="Palatino Linotype"/>
          <w:i/>
          <w:sz w:val="22"/>
          <w:szCs w:val="22"/>
        </w:rPr>
        <w:t xml:space="preserve"> con función de vocal; y </w:t>
      </w:r>
    </w:p>
    <w:p w14:paraId="41DB6F41" w14:textId="77777777" w:rsidR="0020249B" w:rsidRPr="00AA7EDD" w:rsidRDefault="0020249B" w:rsidP="0020249B">
      <w:pPr>
        <w:pStyle w:val="Prrafodelista"/>
        <w:numPr>
          <w:ilvl w:val="0"/>
          <w:numId w:val="37"/>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t>Un secretario ejecutivo,</w:t>
      </w:r>
      <w:r w:rsidRPr="00AA7EDD">
        <w:rPr>
          <w:rFonts w:ascii="Palatino Linotype" w:hAnsi="Palatino Linotype"/>
          <w:i/>
          <w:sz w:val="22"/>
          <w:szCs w:val="22"/>
        </w:rPr>
        <w:t xml:space="preserve"> que será designado por el presidente. </w:t>
      </w:r>
    </w:p>
    <w:p w14:paraId="1A47F4F2" w14:textId="77777777" w:rsidR="0020249B" w:rsidRPr="00AA7EDD" w:rsidRDefault="0020249B" w:rsidP="0020249B">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14:paraId="558CA3B5" w14:textId="77777777" w:rsidR="0020249B" w:rsidRPr="00AA7EDD" w:rsidRDefault="0020249B" w:rsidP="0020249B">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14:paraId="0F712EA6" w14:textId="77777777" w:rsidR="0020249B" w:rsidRPr="00AA7EDD" w:rsidRDefault="0020249B" w:rsidP="0020249B">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A las sesiones del comité podrá invitarse a cualquier persona cuya intervención se considere necesaria por el secretario ejecutivo, para aclarar aspectos técnicos o administrativos relacionados con los asuntos sometidos al comité. </w:t>
      </w:r>
    </w:p>
    <w:p w14:paraId="04174C42" w14:textId="77777777" w:rsidR="0020249B" w:rsidRPr="00AA7EDD" w:rsidRDefault="0020249B" w:rsidP="0020249B">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designarán por escrito a sus respectivos suplentes, y sólo participarán en ausencia del titular. </w:t>
      </w:r>
    </w:p>
    <w:p w14:paraId="0CD52B10" w14:textId="77777777" w:rsidR="0020249B" w:rsidRPr="00AA7EDD" w:rsidRDefault="0020249B" w:rsidP="0020249B">
      <w:pPr>
        <w:pStyle w:val="Prrafodelista"/>
        <w:spacing w:before="240" w:after="160" w:line="360" w:lineRule="auto"/>
        <w:ind w:left="851" w:right="851"/>
        <w:jc w:val="both"/>
        <w:rPr>
          <w:rFonts w:ascii="Palatino Linotype" w:hAnsi="Palatino Linotype" w:cs="Arial"/>
          <w:b/>
          <w:i/>
          <w:sz w:val="22"/>
          <w:szCs w:val="22"/>
        </w:rPr>
      </w:pPr>
      <w:r w:rsidRPr="00AA7EDD">
        <w:rPr>
          <w:rFonts w:ascii="Palatino Linotype" w:hAnsi="Palatino Linotype"/>
          <w:i/>
          <w:sz w:val="22"/>
          <w:szCs w:val="22"/>
        </w:rPr>
        <w:t>Los cargos de los integrantes del comité serán honoríficos.</w:t>
      </w:r>
      <w:r>
        <w:rPr>
          <w:rFonts w:ascii="Palatino Linotype" w:hAnsi="Palatino Linotype"/>
          <w:i/>
          <w:sz w:val="22"/>
          <w:szCs w:val="22"/>
        </w:rPr>
        <w:t xml:space="preserve">” </w:t>
      </w:r>
      <w:r>
        <w:rPr>
          <w:rFonts w:ascii="Palatino Linotype" w:hAnsi="Palatino Linotype"/>
          <w:b/>
          <w:i/>
          <w:sz w:val="22"/>
          <w:szCs w:val="22"/>
        </w:rPr>
        <w:t>[Sic]</w:t>
      </w:r>
    </w:p>
    <w:p w14:paraId="38F44333" w14:textId="77777777" w:rsidR="0020249B" w:rsidRPr="00AA7EDD" w:rsidRDefault="0020249B" w:rsidP="0020249B">
      <w:pPr>
        <w:pStyle w:val="Sinespaciado"/>
        <w:spacing w:line="360" w:lineRule="auto"/>
        <w:jc w:val="both"/>
        <w:rPr>
          <w:rFonts w:ascii="Palatino Linotype" w:hAnsi="Palatino Linotype"/>
        </w:rPr>
      </w:pPr>
      <w:r>
        <w:rPr>
          <w:rFonts w:ascii="Palatino Linotype" w:hAnsi="Palatino Linotype"/>
        </w:rPr>
        <w:lastRenderedPageBreak/>
        <w:t xml:space="preserve">De ahí que deba arribarse a la premisa de que la información requerida es susceptible de ser generada, poseída y administrada por </w:t>
      </w:r>
      <w:r>
        <w:rPr>
          <w:rFonts w:ascii="Palatino Linotype" w:hAnsi="Palatino Linotype"/>
          <w:b/>
        </w:rPr>
        <w:t xml:space="preserve">El Sujeto Obligado. </w:t>
      </w:r>
      <w:r>
        <w:rPr>
          <w:rFonts w:ascii="Palatino Linotype" w:hAnsi="Palatino Linotype"/>
        </w:rPr>
        <w:t xml:space="preserve">Así las cosas, es óbice mencionar que la información requerida estriba parcialmente dentro de las obligaciones de transparencia común, robustece lo anterior los artículos 24, fracción XII y 92, fracción XXIX de la Ley de Transparencia y Acceso a la Información Pública del Estado de México y Municipios, normatividad invocada cuyo contenido literal es el siguiente: </w:t>
      </w:r>
    </w:p>
    <w:p w14:paraId="0DC2C629"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 “Artículo 24. Para el cumplimiento de los objetivos de esta Ley, los sujetos obligados deberán cumplir con las siguientes obligaciones, según corresponda, de acuerdo a su naturaleza:</w:t>
      </w:r>
    </w:p>
    <w:p w14:paraId="0438C314" w14:textId="77777777" w:rsidR="0020249B" w:rsidRPr="00E66BD3" w:rsidRDefault="0020249B" w:rsidP="0020249B">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10A081E1"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8A33D45" w14:textId="77777777" w:rsidR="0020249B" w:rsidRPr="00E66BD3" w:rsidRDefault="0020249B" w:rsidP="0020249B">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9728A89" w14:textId="77777777" w:rsidR="0020249B" w:rsidRPr="00E66BD3" w:rsidRDefault="0020249B" w:rsidP="0020249B">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lastRenderedPageBreak/>
        <w:t xml:space="preserve">a) De licitaciones públicas o procedimientos de invitación restringida: </w:t>
      </w:r>
    </w:p>
    <w:p w14:paraId="2A397706"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1) La convocatoria o invitación emitida, así como los fundamentos legales aplicados para llevarla a cabo; </w:t>
      </w:r>
    </w:p>
    <w:p w14:paraId="7997DF11"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2) Los nombres de los participantes o invitados; </w:t>
      </w:r>
    </w:p>
    <w:p w14:paraId="525590BA"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3) El nombre del ganador y las razones que lo justifican; </w:t>
      </w:r>
    </w:p>
    <w:p w14:paraId="379E0BA8"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4) El área solicitante y la responsable de su ejecución; </w:t>
      </w:r>
    </w:p>
    <w:p w14:paraId="45320EF0"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5) Las convocatorias e invitaciones emitidas; </w:t>
      </w:r>
    </w:p>
    <w:p w14:paraId="2C73DE09"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6) Los dictámenes y fallo de adjudicación; </w:t>
      </w:r>
    </w:p>
    <w:p w14:paraId="7419D8BB" w14:textId="77777777" w:rsidR="0020249B" w:rsidRPr="00973708" w:rsidRDefault="0020249B" w:rsidP="0020249B">
      <w:pPr>
        <w:spacing w:before="240" w:line="360" w:lineRule="auto"/>
        <w:ind w:left="851" w:right="851"/>
        <w:jc w:val="both"/>
        <w:rPr>
          <w:rFonts w:ascii="Palatino Linotype" w:hAnsi="Palatino Linotype"/>
          <w:b/>
          <w:i/>
          <w:u w:val="single"/>
        </w:rPr>
      </w:pPr>
      <w:r w:rsidRPr="00973708">
        <w:rPr>
          <w:rFonts w:ascii="Palatino Linotype" w:hAnsi="Palatino Linotype"/>
          <w:b/>
          <w:i/>
          <w:u w:val="single"/>
        </w:rPr>
        <w:t xml:space="preserve">7) El contrato y, en su caso, sus anexos; </w:t>
      </w:r>
    </w:p>
    <w:p w14:paraId="1E9C797E"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73ED9E7A"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9) La partida presupuestal, de conformidad con el clasificador por objeto del gasto, en el caso de ser aplicable; </w:t>
      </w:r>
    </w:p>
    <w:p w14:paraId="7DE5A800"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10) Origen de los recursos especificando si son federales, estatales o municipales, así como el tipo de fondo de participación o aportación respectiva; </w:t>
      </w:r>
    </w:p>
    <w:p w14:paraId="6E6B079A" w14:textId="77777777" w:rsidR="0020249B" w:rsidRPr="00264588" w:rsidRDefault="0020249B" w:rsidP="0020249B">
      <w:pPr>
        <w:spacing w:before="240" w:line="360" w:lineRule="auto"/>
        <w:ind w:left="851" w:right="851"/>
        <w:jc w:val="both"/>
        <w:rPr>
          <w:rFonts w:ascii="Palatino Linotype" w:hAnsi="Palatino Linotype"/>
          <w:b/>
          <w:i/>
          <w:u w:val="single"/>
        </w:rPr>
      </w:pPr>
      <w:r w:rsidRPr="00264588">
        <w:rPr>
          <w:rFonts w:ascii="Palatino Linotype" w:hAnsi="Palatino Linotype"/>
          <w:b/>
          <w:i/>
          <w:u w:val="single"/>
        </w:rPr>
        <w:t>11) Los convenios modificatorios que, en su caso, sean firmados, precisando el objeto y la fecha de celebración;</w:t>
      </w:r>
    </w:p>
    <w:p w14:paraId="1B0F85AD"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 12) Los informes de avance físico y financiero sobre las obras o servicios contratados; 13) El convenio de terminación; y </w:t>
      </w:r>
    </w:p>
    <w:p w14:paraId="3D87F286"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14) El finiquito. </w:t>
      </w:r>
    </w:p>
    <w:p w14:paraId="236FCCC2" w14:textId="77777777" w:rsidR="0020249B" w:rsidRPr="00E66BD3" w:rsidRDefault="0020249B" w:rsidP="0020249B">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b) De las adjudicaciones directas: </w:t>
      </w:r>
    </w:p>
    <w:p w14:paraId="130EEC4C"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1) La propuesta enviada por el participante; </w:t>
      </w:r>
    </w:p>
    <w:p w14:paraId="3E8BCD77"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2) Los motivos y fundamentos legales aplicados para llevarla a cabo; </w:t>
      </w:r>
    </w:p>
    <w:p w14:paraId="14562E5E"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3) La autorización del ejercicio de la opción; </w:t>
      </w:r>
    </w:p>
    <w:p w14:paraId="493D8159" w14:textId="77777777" w:rsidR="0020249B" w:rsidRPr="00264588" w:rsidRDefault="0020249B" w:rsidP="0020249B">
      <w:pPr>
        <w:spacing w:before="240" w:line="360" w:lineRule="auto"/>
        <w:ind w:left="851" w:right="851"/>
        <w:jc w:val="both"/>
        <w:rPr>
          <w:rFonts w:ascii="Palatino Linotype" w:hAnsi="Palatino Linotype"/>
          <w:b/>
          <w:i/>
          <w:u w:val="single"/>
        </w:rPr>
      </w:pPr>
      <w:r w:rsidRPr="00264588">
        <w:rPr>
          <w:rFonts w:ascii="Palatino Linotype" w:hAnsi="Palatino Linotype"/>
          <w:b/>
          <w:i/>
          <w:u w:val="single"/>
        </w:rPr>
        <w:t xml:space="preserve">4) En su caso, las cotizaciones consideradas, especificando los nombres de los proveedores y sus montos; </w:t>
      </w:r>
    </w:p>
    <w:p w14:paraId="57980BD2"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5) El nombre de la persona física o jurídica colectiva adjudicada; </w:t>
      </w:r>
    </w:p>
    <w:p w14:paraId="7F0A64FB"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6) La unidad administrativa solicitante y la responsable de su ejecución; </w:t>
      </w:r>
    </w:p>
    <w:p w14:paraId="4CD0EE63"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7) El número, fecha, el monto del contrato y el plazo de entrega o de ejecución de los servicios u obra; </w:t>
      </w:r>
    </w:p>
    <w:p w14:paraId="065639E3"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34F77ED9"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9) Los informes de avance sobre las obras o servicios contratados; </w:t>
      </w:r>
    </w:p>
    <w:p w14:paraId="15CA2C51"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10) El convenio de terminación; y </w:t>
      </w:r>
    </w:p>
    <w:p w14:paraId="0812DEF8" w14:textId="77777777" w:rsidR="0020249B" w:rsidRDefault="0020249B" w:rsidP="0020249B">
      <w:pPr>
        <w:spacing w:before="240" w:line="360" w:lineRule="auto"/>
        <w:ind w:left="851" w:right="851"/>
        <w:jc w:val="both"/>
        <w:rPr>
          <w:rFonts w:ascii="Palatino Linotype" w:hAnsi="Palatino Linotype"/>
          <w:i/>
        </w:rPr>
      </w:pPr>
      <w:r>
        <w:rPr>
          <w:rFonts w:ascii="Palatino Linotype" w:hAnsi="Palatino Linotype"/>
          <w:i/>
        </w:rPr>
        <w:t>11) El finiquito.</w:t>
      </w:r>
    </w:p>
    <w:p w14:paraId="570084C4" w14:textId="77777777" w:rsidR="0020249B" w:rsidRPr="00264588" w:rsidRDefault="0020249B" w:rsidP="0020249B">
      <w:pPr>
        <w:spacing w:before="240" w:line="360" w:lineRule="auto"/>
        <w:ind w:left="851" w:right="851"/>
        <w:jc w:val="both"/>
        <w:rPr>
          <w:rFonts w:ascii="Palatino Linotype" w:hAnsi="Palatino Linotype"/>
          <w:b/>
          <w:i/>
        </w:rPr>
      </w:pPr>
      <w:r>
        <w:rPr>
          <w:rFonts w:ascii="Palatino Linotype" w:hAnsi="Palatino Linotype"/>
          <w:i/>
        </w:rPr>
        <w:t xml:space="preserve">(…)” </w:t>
      </w:r>
      <w:r>
        <w:rPr>
          <w:rFonts w:ascii="Palatino Linotype" w:hAnsi="Palatino Linotype"/>
          <w:b/>
          <w:i/>
        </w:rPr>
        <w:t>[Sic]</w:t>
      </w:r>
    </w:p>
    <w:p w14:paraId="49F247A4" w14:textId="77777777" w:rsidR="0020249B" w:rsidRDefault="0020249B" w:rsidP="0020249B">
      <w:pPr>
        <w:pStyle w:val="infoemcitas"/>
        <w:tabs>
          <w:tab w:val="left" w:pos="7655"/>
        </w:tabs>
        <w:ind w:left="0" w:right="0"/>
        <w:rPr>
          <w:i w:val="0"/>
          <w:sz w:val="24"/>
          <w:szCs w:val="24"/>
        </w:rPr>
      </w:pPr>
    </w:p>
    <w:p w14:paraId="6EB342C1" w14:textId="77777777" w:rsidR="0020249B" w:rsidRDefault="0020249B" w:rsidP="0020249B">
      <w:pPr>
        <w:pStyle w:val="infoemcitas"/>
        <w:tabs>
          <w:tab w:val="left" w:pos="7655"/>
        </w:tabs>
        <w:ind w:left="0" w:right="0"/>
        <w:rPr>
          <w:i w:val="0"/>
          <w:sz w:val="24"/>
          <w:szCs w:val="24"/>
        </w:rPr>
      </w:pPr>
      <w:r>
        <w:rPr>
          <w:i w:val="0"/>
          <w:sz w:val="24"/>
          <w:szCs w:val="24"/>
        </w:rPr>
        <w:lastRenderedPageBreak/>
        <w:t xml:space="preserve">Robustece lo anterior, las siguientes imágenes ilustrativas, correspondientes a la tabla de aplicabilidad del </w:t>
      </w:r>
      <w:r>
        <w:rPr>
          <w:b/>
          <w:i w:val="0"/>
          <w:sz w:val="24"/>
          <w:szCs w:val="24"/>
        </w:rPr>
        <w:t xml:space="preserve">Sujeto Obligado, </w:t>
      </w:r>
      <w:r>
        <w:rPr>
          <w:i w:val="0"/>
          <w:sz w:val="24"/>
          <w:szCs w:val="24"/>
        </w:rPr>
        <w:t xml:space="preserve">misma que puede ser consultada en la siguiente dirección electrónica: </w:t>
      </w:r>
    </w:p>
    <w:p w14:paraId="446180CA" w14:textId="5F7FD98B" w:rsidR="0020249B" w:rsidRDefault="007C0372" w:rsidP="005056EA">
      <w:pPr>
        <w:pStyle w:val="Prrafodelista"/>
        <w:autoSpaceDE w:val="0"/>
        <w:autoSpaceDN w:val="0"/>
        <w:adjustRightInd w:val="0"/>
        <w:spacing w:before="240" w:after="160" w:line="360" w:lineRule="auto"/>
        <w:ind w:left="0"/>
        <w:jc w:val="both"/>
        <w:rPr>
          <w:rFonts w:ascii="Palatino Linotype" w:hAnsi="Palatino Linotype"/>
          <w:bCs/>
        </w:rPr>
      </w:pPr>
      <w:hyperlink r:id="rId8" w:history="1">
        <w:r w:rsidR="001431FC" w:rsidRPr="00EE75BF">
          <w:rPr>
            <w:rStyle w:val="Hipervnculo"/>
            <w:rFonts w:ascii="Palatino Linotype" w:hAnsi="Palatino Linotype"/>
            <w:bCs/>
          </w:rPr>
          <w:t>https://www.infoem.org.mx/es/contenido/transparencia/directorio-de-sujetos-obligados</w:t>
        </w:r>
      </w:hyperlink>
      <w:r w:rsidR="001431FC">
        <w:rPr>
          <w:rFonts w:ascii="Palatino Linotype" w:hAnsi="Palatino Linotype"/>
          <w:bCs/>
        </w:rPr>
        <w:t xml:space="preserve"> </w:t>
      </w:r>
    </w:p>
    <w:p w14:paraId="14F8111A" w14:textId="38273ED5" w:rsidR="00B6458B" w:rsidRDefault="001431FC" w:rsidP="005056EA">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rPr>
        <w:t xml:space="preserve">Sirven de sustento las siguientes imágenes ilustrativas: </w:t>
      </w:r>
    </w:p>
    <w:p w14:paraId="0BB4D6A2" w14:textId="4040F2E4" w:rsidR="00B6458B" w:rsidRDefault="004C73A9" w:rsidP="005056EA">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noProof/>
          <w:lang w:val="es-MX" w:eastAsia="es-MX"/>
        </w:rPr>
        <w:drawing>
          <wp:anchor distT="0" distB="0" distL="114300" distR="114300" simplePos="0" relativeHeight="251656190" behindDoc="0" locked="0" layoutInCell="1" allowOverlap="1" wp14:anchorId="0D29AA39" wp14:editId="2EF07F98">
            <wp:simplePos x="0" y="0"/>
            <wp:positionH relativeFrom="column">
              <wp:posOffset>-110836</wp:posOffset>
            </wp:positionH>
            <wp:positionV relativeFrom="paragraph">
              <wp:posOffset>470477</wp:posOffset>
            </wp:positionV>
            <wp:extent cx="5749925" cy="3418840"/>
            <wp:effectExtent l="19050" t="19050" r="22225" b="10160"/>
            <wp:wrapThrough wrapText="bothSides">
              <wp:wrapPolygon edited="0">
                <wp:start x="-72" y="-120"/>
                <wp:lineTo x="-72" y="21544"/>
                <wp:lineTo x="21612" y="21544"/>
                <wp:lineTo x="21612" y="-120"/>
                <wp:lineTo x="-72" y="-12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9925" cy="34188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39AC391" w14:textId="554CE221" w:rsidR="00B6458B" w:rsidRDefault="004C73A9" w:rsidP="005056EA">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noProof/>
          <w:lang w:val="es-MX" w:eastAsia="es-MX"/>
        </w:rPr>
        <mc:AlternateContent>
          <mc:Choice Requires="wps">
            <w:drawing>
              <wp:anchor distT="0" distB="0" distL="114300" distR="114300" simplePos="0" relativeHeight="251659264" behindDoc="0" locked="0" layoutInCell="1" allowOverlap="1" wp14:anchorId="018BFF02" wp14:editId="5D9957E3">
                <wp:simplePos x="0" y="0"/>
                <wp:positionH relativeFrom="column">
                  <wp:posOffset>-311209</wp:posOffset>
                </wp:positionH>
                <wp:positionV relativeFrom="paragraph">
                  <wp:posOffset>3778943</wp:posOffset>
                </wp:positionV>
                <wp:extent cx="6352309" cy="1212272"/>
                <wp:effectExtent l="0" t="0" r="29845" b="26035"/>
                <wp:wrapNone/>
                <wp:docPr id="14" name="Conector recto 14"/>
                <wp:cNvGraphicFramePr/>
                <a:graphic xmlns:a="http://schemas.openxmlformats.org/drawingml/2006/main">
                  <a:graphicData uri="http://schemas.microsoft.com/office/word/2010/wordprocessingShape">
                    <wps:wsp>
                      <wps:cNvCnPr/>
                      <wps:spPr>
                        <a:xfrm>
                          <a:off x="0" y="0"/>
                          <a:ext cx="6352309" cy="12122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4D10EC" id="Conector recto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5pt,297.55pt" to="475.7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" strokecolor="#5b9bd5 [3204]" strokeweight=".5pt">
                <v:stroke joinstyle="miter"/>
              </v:line>
            </w:pict>
          </mc:Fallback>
        </mc:AlternateContent>
      </w:r>
    </w:p>
    <w:p w14:paraId="534D6CCA" w14:textId="224C8DED" w:rsidR="00B6458B" w:rsidRDefault="00B6458B" w:rsidP="005056EA">
      <w:pPr>
        <w:pStyle w:val="Prrafodelista"/>
        <w:autoSpaceDE w:val="0"/>
        <w:autoSpaceDN w:val="0"/>
        <w:adjustRightInd w:val="0"/>
        <w:spacing w:before="240" w:after="160" w:line="360" w:lineRule="auto"/>
        <w:ind w:left="0"/>
        <w:jc w:val="both"/>
        <w:rPr>
          <w:rFonts w:ascii="Palatino Linotype" w:hAnsi="Palatino Linotype"/>
          <w:bCs/>
        </w:rPr>
      </w:pPr>
    </w:p>
    <w:p w14:paraId="54A25303" w14:textId="206EC8AF" w:rsidR="001431FC" w:rsidRDefault="001431FC" w:rsidP="005056EA">
      <w:pPr>
        <w:pStyle w:val="Prrafodelista"/>
        <w:autoSpaceDE w:val="0"/>
        <w:autoSpaceDN w:val="0"/>
        <w:adjustRightInd w:val="0"/>
        <w:spacing w:before="240" w:after="160" w:line="360" w:lineRule="auto"/>
        <w:ind w:left="0"/>
        <w:jc w:val="both"/>
        <w:rPr>
          <w:rFonts w:ascii="Palatino Linotype" w:hAnsi="Palatino Linotype"/>
          <w:bCs/>
        </w:rPr>
      </w:pPr>
    </w:p>
    <w:p w14:paraId="72577E91" w14:textId="1777FF55" w:rsidR="001431FC" w:rsidRDefault="004C73A9" w:rsidP="005056EA">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noProof/>
          <w:lang w:val="es-MX" w:eastAsia="es-MX"/>
        </w:rPr>
        <w:lastRenderedPageBreak/>
        <w:drawing>
          <wp:anchor distT="0" distB="0" distL="114300" distR="114300" simplePos="0" relativeHeight="251660288" behindDoc="0" locked="0" layoutInCell="1" allowOverlap="1" wp14:anchorId="04BD3472" wp14:editId="422D9615">
            <wp:simplePos x="0" y="0"/>
            <wp:positionH relativeFrom="column">
              <wp:posOffset>-63500</wp:posOffset>
            </wp:positionH>
            <wp:positionV relativeFrom="paragraph">
              <wp:posOffset>3743325</wp:posOffset>
            </wp:positionV>
            <wp:extent cx="5760720" cy="3418840"/>
            <wp:effectExtent l="19050" t="19050" r="11430" b="10160"/>
            <wp:wrapThrough wrapText="bothSides">
              <wp:wrapPolygon edited="0">
                <wp:start x="-71" y="-120"/>
                <wp:lineTo x="-71" y="21544"/>
                <wp:lineTo x="21571" y="21544"/>
                <wp:lineTo x="21571" y="-120"/>
                <wp:lineTo x="-71" y="-12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4188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Cs/>
          <w:noProof/>
          <w:lang w:val="es-MX" w:eastAsia="es-MX"/>
        </w:rPr>
        <w:drawing>
          <wp:anchor distT="0" distB="0" distL="114300" distR="114300" simplePos="0" relativeHeight="251654140" behindDoc="0" locked="0" layoutInCell="1" allowOverlap="1" wp14:anchorId="3878FFBB" wp14:editId="253B0CB9">
            <wp:simplePos x="0" y="0"/>
            <wp:positionH relativeFrom="column">
              <wp:posOffset>-55418</wp:posOffset>
            </wp:positionH>
            <wp:positionV relativeFrom="paragraph">
              <wp:posOffset>19628</wp:posOffset>
            </wp:positionV>
            <wp:extent cx="5749925" cy="3418840"/>
            <wp:effectExtent l="19050" t="19050" r="22225" b="10160"/>
            <wp:wrapThrough wrapText="bothSides">
              <wp:wrapPolygon edited="0">
                <wp:start x="-72" y="-120"/>
                <wp:lineTo x="-72" y="21544"/>
                <wp:lineTo x="21612" y="21544"/>
                <wp:lineTo x="21612" y="-120"/>
                <wp:lineTo x="-72" y="-12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9925" cy="34188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4C48E9F" w14:textId="77777777" w:rsidR="00010E77" w:rsidRPr="00E17B3E" w:rsidRDefault="00010E77" w:rsidP="00010E77">
      <w:pPr>
        <w:pStyle w:val="Prrafodelista"/>
        <w:tabs>
          <w:tab w:val="left" w:pos="2460"/>
        </w:tabs>
        <w:autoSpaceDE w:val="0"/>
        <w:autoSpaceDN w:val="0"/>
        <w:adjustRightInd w:val="0"/>
        <w:spacing w:before="240" w:after="160" w:line="360" w:lineRule="auto"/>
        <w:ind w:left="0"/>
        <w:jc w:val="both"/>
        <w:rPr>
          <w:rFonts w:ascii="Palatino Linotype" w:hAnsi="Palatino Linotype" w:cs="Arial"/>
        </w:rPr>
      </w:pPr>
      <w:r w:rsidRPr="00E17B3E">
        <w:rPr>
          <w:rFonts w:ascii="Palatino Linotype" w:hAnsi="Palatino Linotype"/>
          <w:bCs/>
        </w:rPr>
        <w:lastRenderedPageBreak/>
        <w:t xml:space="preserve">Con base en lo anteriormente expuesto, se arriba a la conclusión de que la esfera competencial del </w:t>
      </w:r>
      <w:r w:rsidRPr="00E17B3E">
        <w:rPr>
          <w:rFonts w:ascii="Palatino Linotype" w:hAnsi="Palatino Linotype"/>
          <w:b/>
        </w:rPr>
        <w:t xml:space="preserve">Sujeto Obligado </w:t>
      </w:r>
      <w:r w:rsidRPr="00E17B3E">
        <w:rPr>
          <w:rFonts w:ascii="Palatino Linotype" w:hAnsi="Palatino Linotype"/>
          <w:bCs/>
        </w:rPr>
        <w:t>lo constriñe a generar, poseer y administrar la información requerida</w:t>
      </w:r>
    </w:p>
    <w:p w14:paraId="2526D814" w14:textId="54CD4F08" w:rsidR="00010E77" w:rsidRDefault="00010E77" w:rsidP="005056EA">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sidRPr="00E17B3E">
        <w:rPr>
          <w:rFonts w:ascii="Palatino Linotype" w:hAnsi="Palatino Linotype" w:cs="Arial"/>
          <w:lang w:eastAsia="es-MX"/>
        </w:rPr>
        <w:t xml:space="preserve">Una vez sentado lo anterior, como se mencionó en el antecedente segundo </w:t>
      </w:r>
      <w:r w:rsidRPr="00E17B3E">
        <w:rPr>
          <w:rFonts w:ascii="Palatino Linotype" w:hAnsi="Palatino Linotype" w:cs="Arial"/>
          <w:b/>
          <w:bCs/>
          <w:lang w:eastAsia="es-MX"/>
        </w:rPr>
        <w:t>El Sujeto Obligado</w:t>
      </w:r>
      <w:r>
        <w:rPr>
          <w:rFonts w:ascii="Palatino Linotype" w:hAnsi="Palatino Linotype" w:cs="Arial"/>
          <w:b/>
          <w:bCs/>
          <w:lang w:eastAsia="es-MX"/>
        </w:rPr>
        <w:t xml:space="preserve"> </w:t>
      </w:r>
      <w:r>
        <w:rPr>
          <w:rFonts w:ascii="Palatino Linotype" w:hAnsi="Palatino Linotype" w:cs="Arial"/>
          <w:bCs/>
          <w:lang w:eastAsia="es-MX"/>
        </w:rPr>
        <w:t xml:space="preserve">rindió su respuesta, adjuntando para tal efecto los siguientes soportes documentales: </w:t>
      </w:r>
    </w:p>
    <w:p w14:paraId="512BA3DF" w14:textId="77777777" w:rsidR="00010E77" w:rsidRPr="00010E77" w:rsidRDefault="00010E77" w:rsidP="00010E77">
      <w:pPr>
        <w:pStyle w:val="Prrafodelista"/>
        <w:numPr>
          <w:ilvl w:val="0"/>
          <w:numId w:val="38"/>
        </w:numPr>
        <w:autoSpaceDE w:val="0"/>
        <w:autoSpaceDN w:val="0"/>
        <w:adjustRightInd w:val="0"/>
        <w:spacing w:before="240" w:after="160" w:line="360" w:lineRule="auto"/>
        <w:jc w:val="both"/>
        <w:rPr>
          <w:rFonts w:ascii="Palatino Linotype" w:hAnsi="Palatino Linotype"/>
          <w:b/>
          <w:bCs/>
        </w:rPr>
      </w:pPr>
      <w:r>
        <w:rPr>
          <w:rFonts w:ascii="Palatino Linotype" w:hAnsi="Palatino Linotype" w:cs="Arial"/>
          <w:b/>
          <w:bCs/>
          <w:lang w:eastAsia="es-MX"/>
        </w:rPr>
        <w:t>“</w:t>
      </w:r>
      <w:proofErr w:type="spellStart"/>
      <w:r>
        <w:rPr>
          <w:rFonts w:ascii="Palatino Linotype" w:hAnsi="Palatino Linotype" w:cs="Arial"/>
          <w:b/>
          <w:bCs/>
          <w:lang w:eastAsia="es-MX"/>
        </w:rPr>
        <w:t>Resp.Int</w:t>
      </w:r>
      <w:proofErr w:type="spellEnd"/>
      <w:r>
        <w:rPr>
          <w:rFonts w:ascii="Palatino Linotype" w:hAnsi="Palatino Linotype" w:cs="Arial"/>
          <w:b/>
          <w:bCs/>
          <w:lang w:eastAsia="es-MX"/>
        </w:rPr>
        <w:t xml:space="preserve">. 00033-APAXCO-IP-2021.docx”: </w:t>
      </w:r>
      <w:r>
        <w:rPr>
          <w:rFonts w:ascii="Palatino Linotype" w:hAnsi="Palatino Linotype" w:cs="Arial"/>
          <w:bCs/>
          <w:lang w:eastAsia="es-MX"/>
        </w:rPr>
        <w:t xml:space="preserve">Oficio </w:t>
      </w:r>
      <w:r>
        <w:rPr>
          <w:rFonts w:ascii="Palatino Linotype" w:hAnsi="Palatino Linotype" w:cs="Arial"/>
          <w:b/>
          <w:bCs/>
          <w:lang w:eastAsia="es-MX"/>
        </w:rPr>
        <w:t>PMA/</w:t>
      </w:r>
      <w:proofErr w:type="spellStart"/>
      <w:r>
        <w:rPr>
          <w:rFonts w:ascii="Palatino Linotype" w:hAnsi="Palatino Linotype" w:cs="Arial"/>
          <w:b/>
          <w:bCs/>
          <w:lang w:eastAsia="es-MX"/>
        </w:rPr>
        <w:t>UMTyAIP</w:t>
      </w:r>
      <w:proofErr w:type="spellEnd"/>
      <w:r>
        <w:rPr>
          <w:rFonts w:ascii="Palatino Linotype" w:hAnsi="Palatino Linotype" w:cs="Arial"/>
          <w:b/>
          <w:bCs/>
          <w:lang w:eastAsia="es-MX"/>
        </w:rPr>
        <w:t xml:space="preserve">/0153/2021 </w:t>
      </w:r>
      <w:r>
        <w:rPr>
          <w:rFonts w:ascii="Palatino Linotype" w:hAnsi="Palatino Linotype" w:cs="Arial"/>
          <w:bCs/>
          <w:lang w:eastAsia="es-MX"/>
        </w:rPr>
        <w:t xml:space="preserve">signado por la Directora de la Unidad Municipal de Transparencia y Acceso a la Información Pública y dirigido al particular, en lo medular refiere adjuntar el oficio </w:t>
      </w:r>
      <w:r>
        <w:rPr>
          <w:rFonts w:ascii="Palatino Linotype" w:hAnsi="Palatino Linotype" w:cs="Arial"/>
          <w:b/>
          <w:bCs/>
          <w:lang w:eastAsia="es-MX"/>
        </w:rPr>
        <w:t xml:space="preserve">PMA/4ADQ/06/2021 </w:t>
      </w:r>
      <w:r>
        <w:rPr>
          <w:rFonts w:ascii="Palatino Linotype" w:hAnsi="Palatino Linotype" w:cs="Arial"/>
          <w:bCs/>
          <w:lang w:eastAsia="es-MX"/>
        </w:rPr>
        <w:t xml:space="preserve">como anexo; de fecha diecinueve de abril de dos mil veintiuno. </w:t>
      </w:r>
    </w:p>
    <w:p w14:paraId="3B6448A9" w14:textId="1CF3BA3E" w:rsidR="00010E77" w:rsidRPr="00010E77" w:rsidRDefault="00010E77" w:rsidP="00010E77">
      <w:pPr>
        <w:pStyle w:val="Prrafodelista"/>
        <w:numPr>
          <w:ilvl w:val="0"/>
          <w:numId w:val="38"/>
        </w:numPr>
        <w:autoSpaceDE w:val="0"/>
        <w:autoSpaceDN w:val="0"/>
        <w:adjustRightInd w:val="0"/>
        <w:spacing w:before="240" w:after="160" w:line="360" w:lineRule="auto"/>
        <w:jc w:val="both"/>
        <w:rPr>
          <w:rFonts w:ascii="Palatino Linotype" w:hAnsi="Palatino Linotype"/>
          <w:b/>
          <w:bCs/>
        </w:rPr>
      </w:pPr>
      <w:r>
        <w:rPr>
          <w:rFonts w:ascii="Palatino Linotype" w:hAnsi="Palatino Linotype" w:cs="Arial"/>
          <w:b/>
          <w:bCs/>
          <w:lang w:eastAsia="es-MX"/>
        </w:rPr>
        <w:t>“</w:t>
      </w:r>
      <w:proofErr w:type="spellStart"/>
      <w:r>
        <w:rPr>
          <w:rFonts w:ascii="Palatino Linotype" w:hAnsi="Palatino Linotype" w:cs="Arial"/>
          <w:b/>
          <w:bCs/>
          <w:lang w:eastAsia="es-MX"/>
        </w:rPr>
        <w:t>Resp.Int</w:t>
      </w:r>
      <w:proofErr w:type="spellEnd"/>
      <w:r>
        <w:rPr>
          <w:rFonts w:ascii="Palatino Linotype" w:hAnsi="Palatino Linotype" w:cs="Arial"/>
          <w:b/>
          <w:bCs/>
          <w:lang w:eastAsia="es-MX"/>
        </w:rPr>
        <w:t xml:space="preserve">. 00033-APAXCO-IP-2021.pdf”: </w:t>
      </w:r>
      <w:r>
        <w:rPr>
          <w:rFonts w:ascii="Palatino Linotype" w:hAnsi="Palatino Linotype" w:cs="Arial"/>
          <w:bCs/>
          <w:lang w:eastAsia="es-MX"/>
        </w:rPr>
        <w:t xml:space="preserve">Oficio </w:t>
      </w:r>
      <w:r>
        <w:rPr>
          <w:rFonts w:ascii="Palatino Linotype" w:hAnsi="Palatino Linotype" w:cs="Arial"/>
          <w:b/>
          <w:bCs/>
          <w:lang w:eastAsia="es-MX"/>
        </w:rPr>
        <w:t>PMA/</w:t>
      </w:r>
      <w:proofErr w:type="spellStart"/>
      <w:r>
        <w:rPr>
          <w:rFonts w:ascii="Palatino Linotype" w:hAnsi="Palatino Linotype" w:cs="Arial"/>
          <w:b/>
          <w:bCs/>
          <w:lang w:eastAsia="es-MX"/>
        </w:rPr>
        <w:t>UMTyAIP</w:t>
      </w:r>
      <w:proofErr w:type="spellEnd"/>
      <w:r>
        <w:rPr>
          <w:rFonts w:ascii="Palatino Linotype" w:hAnsi="Palatino Linotype" w:cs="Arial"/>
          <w:b/>
          <w:bCs/>
          <w:lang w:eastAsia="es-MX"/>
        </w:rPr>
        <w:t xml:space="preserve">/0153/2021 </w:t>
      </w:r>
      <w:r>
        <w:rPr>
          <w:rFonts w:ascii="Palatino Linotype" w:hAnsi="Palatino Linotype" w:cs="Arial"/>
          <w:bCs/>
          <w:lang w:eastAsia="es-MX"/>
        </w:rPr>
        <w:t xml:space="preserve">signado por la Directora de la Unidad Municipal de Transparencia y Acceso a la Información Pública y dirigido al particular, en lo medular refiere adjuntar el oficio </w:t>
      </w:r>
      <w:r>
        <w:rPr>
          <w:rFonts w:ascii="Palatino Linotype" w:hAnsi="Palatino Linotype" w:cs="Arial"/>
          <w:b/>
          <w:bCs/>
          <w:lang w:eastAsia="es-MX"/>
        </w:rPr>
        <w:t xml:space="preserve">PMA/4ADQ/06/2021 </w:t>
      </w:r>
      <w:r>
        <w:rPr>
          <w:rFonts w:ascii="Palatino Linotype" w:hAnsi="Palatino Linotype" w:cs="Arial"/>
          <w:bCs/>
          <w:lang w:eastAsia="es-MX"/>
        </w:rPr>
        <w:t xml:space="preserve">como anexo; de fecha diecinueve de abril de dos mil veintiuno. </w:t>
      </w:r>
    </w:p>
    <w:p w14:paraId="17CDE6CF" w14:textId="2856C83D" w:rsidR="00211AFA" w:rsidRPr="00211AFA" w:rsidRDefault="00010E77" w:rsidP="00010E77">
      <w:pPr>
        <w:pStyle w:val="Prrafodelista"/>
        <w:numPr>
          <w:ilvl w:val="0"/>
          <w:numId w:val="38"/>
        </w:numPr>
        <w:autoSpaceDE w:val="0"/>
        <w:autoSpaceDN w:val="0"/>
        <w:adjustRightInd w:val="0"/>
        <w:spacing w:before="240" w:after="160" w:line="360" w:lineRule="auto"/>
        <w:jc w:val="both"/>
        <w:rPr>
          <w:rFonts w:ascii="Palatino Linotype" w:hAnsi="Palatino Linotype"/>
          <w:b/>
          <w:bCs/>
        </w:rPr>
      </w:pPr>
      <w:r>
        <w:rPr>
          <w:rFonts w:ascii="Palatino Linotype" w:hAnsi="Palatino Linotype" w:cs="Arial"/>
          <w:b/>
          <w:bCs/>
          <w:lang w:eastAsia="es-MX"/>
        </w:rPr>
        <w:t xml:space="preserve"> “ANEXO 1.pdf”:</w:t>
      </w:r>
      <w:r w:rsidR="00211AFA">
        <w:rPr>
          <w:rFonts w:ascii="Palatino Linotype" w:hAnsi="Palatino Linotype" w:cs="Arial"/>
          <w:b/>
          <w:bCs/>
          <w:lang w:eastAsia="es-MX"/>
        </w:rPr>
        <w:t xml:space="preserve"> </w:t>
      </w:r>
      <w:r w:rsidR="00211AFA">
        <w:rPr>
          <w:rFonts w:ascii="Palatino Linotype" w:hAnsi="Palatino Linotype" w:cs="Arial"/>
          <w:bCs/>
          <w:lang w:eastAsia="es-MX"/>
        </w:rPr>
        <w:t xml:space="preserve">Compila lo siguiente: </w:t>
      </w:r>
    </w:p>
    <w:p w14:paraId="4B1AE155" w14:textId="14AB03AB" w:rsidR="00010E77" w:rsidRPr="00211AFA" w:rsidRDefault="00010E77" w:rsidP="00211AFA">
      <w:pPr>
        <w:pStyle w:val="Prrafodelista"/>
        <w:numPr>
          <w:ilvl w:val="0"/>
          <w:numId w:val="39"/>
        </w:numPr>
        <w:autoSpaceDE w:val="0"/>
        <w:autoSpaceDN w:val="0"/>
        <w:adjustRightInd w:val="0"/>
        <w:spacing w:before="240" w:after="160" w:line="360" w:lineRule="auto"/>
        <w:jc w:val="both"/>
        <w:rPr>
          <w:rFonts w:ascii="Palatino Linotype" w:hAnsi="Palatino Linotype"/>
          <w:b/>
          <w:bCs/>
        </w:rPr>
      </w:pPr>
      <w:r>
        <w:rPr>
          <w:rFonts w:ascii="Palatino Linotype" w:hAnsi="Palatino Linotype" w:cs="Arial"/>
          <w:b/>
          <w:bCs/>
          <w:lang w:eastAsia="es-MX"/>
        </w:rPr>
        <w:t xml:space="preserve"> </w:t>
      </w:r>
      <w:r w:rsidR="00211AFA">
        <w:rPr>
          <w:rFonts w:ascii="Palatino Linotype" w:hAnsi="Palatino Linotype" w:cs="Arial"/>
          <w:bCs/>
          <w:lang w:eastAsia="es-MX"/>
        </w:rPr>
        <w:t xml:space="preserve">Oficio </w:t>
      </w:r>
      <w:r w:rsidR="00211AFA">
        <w:rPr>
          <w:rFonts w:ascii="Palatino Linotype" w:hAnsi="Palatino Linotype" w:cs="Arial"/>
          <w:b/>
          <w:bCs/>
          <w:lang w:eastAsia="es-MX"/>
        </w:rPr>
        <w:t xml:space="preserve">PMA/ADQ/06/2021 </w:t>
      </w:r>
      <w:r w:rsidR="00211AFA">
        <w:rPr>
          <w:rFonts w:ascii="Palatino Linotype" w:hAnsi="Palatino Linotype" w:cs="Arial"/>
          <w:bCs/>
          <w:lang w:eastAsia="es-MX"/>
        </w:rPr>
        <w:t xml:space="preserve">signado por la Coordinadora de Adquisiciones y dirigido a la Directora de la Unidad Municipal de Transparencia y Acceso a la Información Pública, en lo medular refiere adjuntar un anexo; de fecha uno de abril de dos mil veintiuno. </w:t>
      </w:r>
    </w:p>
    <w:p w14:paraId="244C81BC" w14:textId="6D14593D" w:rsidR="00211AFA" w:rsidRPr="00010E77" w:rsidRDefault="00211AFA" w:rsidP="00211AFA">
      <w:pPr>
        <w:pStyle w:val="Prrafodelista"/>
        <w:numPr>
          <w:ilvl w:val="0"/>
          <w:numId w:val="39"/>
        </w:numPr>
        <w:autoSpaceDE w:val="0"/>
        <w:autoSpaceDN w:val="0"/>
        <w:adjustRightInd w:val="0"/>
        <w:spacing w:before="240" w:after="160" w:line="360" w:lineRule="auto"/>
        <w:jc w:val="both"/>
        <w:rPr>
          <w:rFonts w:ascii="Palatino Linotype" w:hAnsi="Palatino Linotype"/>
          <w:b/>
          <w:bCs/>
        </w:rPr>
      </w:pPr>
      <w:r>
        <w:rPr>
          <w:rFonts w:ascii="Palatino Linotype" w:hAnsi="Palatino Linotype" w:cs="Arial"/>
          <w:bCs/>
          <w:lang w:eastAsia="es-MX"/>
        </w:rPr>
        <w:lastRenderedPageBreak/>
        <w:t xml:space="preserve">Relación de contratos de proveedores, contiene número consecutivo y número de contrato, refleja </w:t>
      </w:r>
      <w:r w:rsidRPr="00211AFA">
        <w:rPr>
          <w:rFonts w:ascii="Palatino Linotype" w:hAnsi="Palatino Linotype" w:cs="Arial"/>
          <w:b/>
          <w:bCs/>
          <w:lang w:eastAsia="es-MX"/>
        </w:rPr>
        <w:t>437 –cuatrocientos treinta y siete-</w:t>
      </w:r>
      <w:r>
        <w:rPr>
          <w:rFonts w:ascii="Palatino Linotype" w:hAnsi="Palatino Linotype" w:cs="Arial"/>
          <w:bCs/>
          <w:lang w:eastAsia="es-MX"/>
        </w:rPr>
        <w:t xml:space="preserve"> registros</w:t>
      </w:r>
    </w:p>
    <w:p w14:paraId="5E3C3754" w14:textId="77777777" w:rsidR="00010E77" w:rsidRDefault="00010E77" w:rsidP="005056EA">
      <w:pPr>
        <w:pStyle w:val="Prrafodelista"/>
        <w:autoSpaceDE w:val="0"/>
        <w:autoSpaceDN w:val="0"/>
        <w:adjustRightInd w:val="0"/>
        <w:spacing w:before="240" w:after="160" w:line="360" w:lineRule="auto"/>
        <w:ind w:left="0"/>
        <w:jc w:val="both"/>
        <w:rPr>
          <w:rFonts w:ascii="Palatino Linotype" w:hAnsi="Palatino Linotype"/>
          <w:bCs/>
        </w:rPr>
      </w:pPr>
    </w:p>
    <w:p w14:paraId="6A3702B9" w14:textId="69719337" w:rsidR="00211AFA" w:rsidRDefault="00211AFA" w:rsidP="005056EA">
      <w:pPr>
        <w:pStyle w:val="Prrafodelista"/>
        <w:autoSpaceDE w:val="0"/>
        <w:autoSpaceDN w:val="0"/>
        <w:adjustRightInd w:val="0"/>
        <w:spacing w:before="240" w:after="160" w:line="360" w:lineRule="auto"/>
        <w:ind w:left="0"/>
        <w:jc w:val="both"/>
        <w:rPr>
          <w:rFonts w:ascii="Palatino Linotype" w:hAnsi="Palatino Linotype"/>
        </w:rPr>
      </w:pPr>
      <w:r w:rsidRPr="00211AFA">
        <w:rPr>
          <w:rFonts w:ascii="Palatino Linotype" w:hAnsi="Palatino Linotype"/>
        </w:rPr>
        <w:t xml:space="preserve">Inconforme con la respuesta del Sujeto Obligado, </w:t>
      </w:r>
      <w:r w:rsidRPr="00211AFA">
        <w:rPr>
          <w:rFonts w:ascii="Palatino Linotype" w:hAnsi="Palatino Linotype"/>
          <w:b/>
        </w:rPr>
        <w:t>El Recurrente</w:t>
      </w:r>
      <w:r w:rsidRPr="00211AFA">
        <w:rPr>
          <w:rFonts w:ascii="Palatino Linotype" w:hAnsi="Palatino Linotype"/>
        </w:rPr>
        <w:t xml:space="preserve"> interpuso, recurso de revisión en fecha </w:t>
      </w:r>
      <w:r>
        <w:rPr>
          <w:rFonts w:ascii="Palatino Linotype" w:hAnsi="Palatino Linotype"/>
        </w:rPr>
        <w:t>veintiuno de abril de dos mil veintiuno, señalando como razones o motivos de inconformidad:</w:t>
      </w:r>
    </w:p>
    <w:p w14:paraId="452983B1" w14:textId="76C63989" w:rsidR="00211AFA" w:rsidRDefault="00211AFA" w:rsidP="00211AFA">
      <w:pPr>
        <w:pStyle w:val="Citas"/>
        <w:rPr>
          <w:b/>
        </w:rPr>
      </w:pPr>
      <w:r>
        <w:t xml:space="preserve">“No se entregó la totalidad de la información solicitada” </w:t>
      </w:r>
      <w:r>
        <w:rPr>
          <w:b/>
        </w:rPr>
        <w:t>[Sic]</w:t>
      </w:r>
    </w:p>
    <w:p w14:paraId="11E5656A" w14:textId="77777777" w:rsidR="00211AFA" w:rsidRDefault="00211AFA" w:rsidP="00211AFA">
      <w:pPr>
        <w:pStyle w:val="Citas"/>
        <w:ind w:left="0"/>
        <w:rPr>
          <w:b/>
        </w:rPr>
      </w:pPr>
    </w:p>
    <w:p w14:paraId="30C46D2B" w14:textId="77777777" w:rsidR="00571275" w:rsidRDefault="00571275" w:rsidP="0057127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virtud de lo anterior, se tiene por actualizada la causal de procedencia inmersa en el numeral 179, fracción I de la Ley de Transparencia local, porción normativa que reza a la literalidad:</w:t>
      </w:r>
    </w:p>
    <w:p w14:paraId="7A9CD146" w14:textId="77777777" w:rsidR="00571275" w:rsidRDefault="00571275" w:rsidP="00571275">
      <w:pPr>
        <w:pStyle w:val="INFOEM"/>
      </w:pPr>
      <w:r>
        <w:t xml:space="preserve">“Artículo 179. El recurso de revisión es un medio de protección que la Ley otorga a los particulares, para hacer valer su derecho de acceso a la información pública, y procederá en contra de las siguientes causas: </w:t>
      </w:r>
    </w:p>
    <w:p w14:paraId="285875FA" w14:textId="76742AE7" w:rsidR="00571275" w:rsidRDefault="00571275" w:rsidP="00571275">
      <w:pPr>
        <w:pStyle w:val="INFOEM"/>
      </w:pPr>
      <w:r>
        <w:t>(…)</w:t>
      </w:r>
    </w:p>
    <w:p w14:paraId="619ECAD7" w14:textId="77777777" w:rsidR="00571275" w:rsidRDefault="00571275" w:rsidP="00571275">
      <w:pPr>
        <w:pStyle w:val="INFOEM"/>
      </w:pPr>
      <w:r>
        <w:t xml:space="preserve">V. La entrega de información incompleta; </w:t>
      </w:r>
    </w:p>
    <w:p w14:paraId="6B4F27A9" w14:textId="23D87BBD" w:rsidR="00571275" w:rsidRDefault="00571275" w:rsidP="00571275">
      <w:pPr>
        <w:pStyle w:val="INFOEM"/>
        <w:rPr>
          <w:b/>
          <w:sz w:val="24"/>
          <w:szCs w:val="24"/>
        </w:rPr>
      </w:pPr>
      <w:r>
        <w:rPr>
          <w:sz w:val="24"/>
          <w:szCs w:val="24"/>
        </w:rPr>
        <w:t xml:space="preserve">(…)” </w:t>
      </w:r>
      <w:r>
        <w:rPr>
          <w:b/>
          <w:sz w:val="24"/>
          <w:szCs w:val="24"/>
        </w:rPr>
        <w:t>[Sic]</w:t>
      </w:r>
    </w:p>
    <w:p w14:paraId="0B95F8FA" w14:textId="77777777" w:rsidR="00571275" w:rsidRDefault="00571275" w:rsidP="00211AFA">
      <w:pPr>
        <w:pStyle w:val="Citas"/>
        <w:ind w:left="0"/>
        <w:rPr>
          <w:i w:val="0"/>
          <w:sz w:val="24"/>
          <w:szCs w:val="24"/>
        </w:rPr>
      </w:pPr>
    </w:p>
    <w:p w14:paraId="5348D3A5" w14:textId="77777777" w:rsidR="00571275" w:rsidRDefault="00571275" w:rsidP="00571275">
      <w:pPr>
        <w:spacing w:after="0" w:line="360" w:lineRule="auto"/>
        <w:jc w:val="both"/>
        <w:rPr>
          <w:rFonts w:ascii="Palatino Linotype" w:hAnsi="Palatino Linotype" w:cs="Arial"/>
          <w:color w:val="000000"/>
          <w:sz w:val="24"/>
        </w:rPr>
      </w:pPr>
      <w:r>
        <w:rPr>
          <w:rFonts w:ascii="Palatino Linotype" w:hAnsi="Palatino Linotype" w:cs="Arial"/>
          <w:color w:val="000000"/>
          <w:sz w:val="24"/>
        </w:rPr>
        <w:lastRenderedPageBreak/>
        <w:t xml:space="preserve">De manera adicional, como fue mencionado en el antecedente quinto, </w:t>
      </w:r>
      <w:r>
        <w:rPr>
          <w:rFonts w:ascii="Palatino Linotype" w:hAnsi="Palatino Linotype" w:cs="Arial"/>
          <w:b/>
          <w:color w:val="000000"/>
          <w:sz w:val="24"/>
        </w:rPr>
        <w:t xml:space="preserve">El Sujeto Obligado </w:t>
      </w:r>
      <w:r>
        <w:rPr>
          <w:rFonts w:ascii="Palatino Linotype" w:hAnsi="Palatino Linotype" w:cs="Arial"/>
          <w:color w:val="000000"/>
          <w:sz w:val="24"/>
        </w:rPr>
        <w:t xml:space="preserve">rindió su informe justificado, adjuntando lo siguiente: </w:t>
      </w:r>
    </w:p>
    <w:p w14:paraId="181356CB" w14:textId="41990C74" w:rsidR="00571275" w:rsidRDefault="00571275" w:rsidP="00571275">
      <w:pPr>
        <w:pStyle w:val="Citas"/>
        <w:numPr>
          <w:ilvl w:val="0"/>
          <w:numId w:val="40"/>
        </w:numPr>
        <w:rPr>
          <w:b/>
          <w:i w:val="0"/>
          <w:sz w:val="24"/>
          <w:szCs w:val="24"/>
        </w:rPr>
      </w:pPr>
      <w:r>
        <w:rPr>
          <w:b/>
          <w:i w:val="0"/>
          <w:sz w:val="24"/>
          <w:szCs w:val="24"/>
        </w:rPr>
        <w:t xml:space="preserve">“PMA-ADQ.-008-2021.pdf”: </w:t>
      </w:r>
      <w:r>
        <w:rPr>
          <w:i w:val="0"/>
          <w:sz w:val="24"/>
          <w:szCs w:val="24"/>
        </w:rPr>
        <w:t>Compila lo siguiente:</w:t>
      </w:r>
    </w:p>
    <w:p w14:paraId="430FCF23" w14:textId="0B00486E" w:rsidR="00571275" w:rsidRPr="00571275" w:rsidRDefault="00571275" w:rsidP="00571275">
      <w:pPr>
        <w:pStyle w:val="Citas"/>
        <w:numPr>
          <w:ilvl w:val="0"/>
          <w:numId w:val="39"/>
        </w:numPr>
        <w:rPr>
          <w:b/>
          <w:i w:val="0"/>
          <w:sz w:val="24"/>
          <w:szCs w:val="24"/>
        </w:rPr>
      </w:pPr>
      <w:r>
        <w:rPr>
          <w:i w:val="0"/>
          <w:sz w:val="24"/>
          <w:szCs w:val="24"/>
        </w:rPr>
        <w:t xml:space="preserve">Oficio </w:t>
      </w:r>
      <w:r>
        <w:rPr>
          <w:b/>
          <w:i w:val="0"/>
          <w:sz w:val="24"/>
          <w:szCs w:val="24"/>
        </w:rPr>
        <w:t xml:space="preserve">PMA/ADQ/008/2021 </w:t>
      </w:r>
      <w:r>
        <w:rPr>
          <w:i w:val="0"/>
          <w:sz w:val="24"/>
          <w:szCs w:val="24"/>
        </w:rPr>
        <w:t xml:space="preserve">signado por la Coordinadora de Adquisiciones y dirigido a la Directora de la Unidad Municipal de Transparencia y Acceso a la Información, en lo medular confirma la respuesta primigenia; de fecha veintitrés de abril de dos mil veintiuno. </w:t>
      </w:r>
    </w:p>
    <w:p w14:paraId="6B78F5A7" w14:textId="77777777" w:rsidR="00571275" w:rsidRPr="00010E77" w:rsidRDefault="00571275" w:rsidP="00571275">
      <w:pPr>
        <w:pStyle w:val="Prrafodelista"/>
        <w:numPr>
          <w:ilvl w:val="0"/>
          <w:numId w:val="39"/>
        </w:numPr>
        <w:autoSpaceDE w:val="0"/>
        <w:autoSpaceDN w:val="0"/>
        <w:adjustRightInd w:val="0"/>
        <w:spacing w:before="240" w:after="160" w:line="360" w:lineRule="auto"/>
        <w:jc w:val="both"/>
        <w:rPr>
          <w:rFonts w:ascii="Palatino Linotype" w:hAnsi="Palatino Linotype"/>
          <w:b/>
          <w:bCs/>
        </w:rPr>
      </w:pPr>
      <w:r>
        <w:rPr>
          <w:rFonts w:ascii="Palatino Linotype" w:hAnsi="Palatino Linotype" w:cs="Arial"/>
          <w:bCs/>
          <w:lang w:eastAsia="es-MX"/>
        </w:rPr>
        <w:t xml:space="preserve">Relación de contratos de proveedores, contiene número consecutivo y número de contrato, refleja </w:t>
      </w:r>
      <w:r w:rsidRPr="00211AFA">
        <w:rPr>
          <w:rFonts w:ascii="Palatino Linotype" w:hAnsi="Palatino Linotype" w:cs="Arial"/>
          <w:b/>
          <w:bCs/>
          <w:lang w:eastAsia="es-MX"/>
        </w:rPr>
        <w:t>437 –cuatrocientos treinta y siete-</w:t>
      </w:r>
      <w:r>
        <w:rPr>
          <w:rFonts w:ascii="Palatino Linotype" w:hAnsi="Palatino Linotype" w:cs="Arial"/>
          <w:bCs/>
          <w:lang w:eastAsia="es-MX"/>
        </w:rPr>
        <w:t xml:space="preserve"> registros</w:t>
      </w:r>
    </w:p>
    <w:p w14:paraId="25736DE9" w14:textId="07550168" w:rsidR="00571275" w:rsidRDefault="00571275" w:rsidP="00571275">
      <w:pPr>
        <w:pStyle w:val="Citas"/>
        <w:numPr>
          <w:ilvl w:val="0"/>
          <w:numId w:val="40"/>
        </w:numPr>
        <w:rPr>
          <w:b/>
          <w:i w:val="0"/>
          <w:sz w:val="24"/>
          <w:szCs w:val="24"/>
        </w:rPr>
      </w:pPr>
      <w:r>
        <w:rPr>
          <w:b/>
          <w:i w:val="0"/>
          <w:sz w:val="24"/>
          <w:szCs w:val="24"/>
        </w:rPr>
        <w:t xml:space="preserve">“ALEGATOS 02095-INFOEM-IP-RR-2021.pdf”: </w:t>
      </w:r>
      <w:r>
        <w:rPr>
          <w:i w:val="0"/>
          <w:sz w:val="24"/>
          <w:szCs w:val="24"/>
        </w:rPr>
        <w:t xml:space="preserve">Oficio </w:t>
      </w:r>
      <w:r>
        <w:rPr>
          <w:b/>
          <w:i w:val="0"/>
          <w:sz w:val="24"/>
          <w:szCs w:val="24"/>
        </w:rPr>
        <w:t>PMA/</w:t>
      </w:r>
      <w:proofErr w:type="spellStart"/>
      <w:r>
        <w:rPr>
          <w:b/>
          <w:i w:val="0"/>
          <w:sz w:val="24"/>
          <w:szCs w:val="24"/>
        </w:rPr>
        <w:t>UMTyAIP</w:t>
      </w:r>
      <w:proofErr w:type="spellEnd"/>
      <w:r>
        <w:rPr>
          <w:b/>
          <w:i w:val="0"/>
          <w:sz w:val="24"/>
          <w:szCs w:val="24"/>
        </w:rPr>
        <w:t xml:space="preserve">/0204/2021 </w:t>
      </w:r>
      <w:r>
        <w:rPr>
          <w:i w:val="0"/>
          <w:sz w:val="24"/>
          <w:szCs w:val="24"/>
        </w:rPr>
        <w:t xml:space="preserve">signado por la Directora de la Unidad Municipal de Transparencia y Acceso a la Información Pública y dirigido a la Comisionada Ponente, en lo medular confirma la respuesta primigenia; de fecha siete de mayo de dos mil veintiuno. </w:t>
      </w:r>
    </w:p>
    <w:p w14:paraId="51B66138" w14:textId="77777777" w:rsidR="00571275" w:rsidRDefault="00571275" w:rsidP="00571275">
      <w:pPr>
        <w:pStyle w:val="Citas"/>
        <w:numPr>
          <w:ilvl w:val="0"/>
          <w:numId w:val="40"/>
        </w:numPr>
        <w:rPr>
          <w:b/>
          <w:i w:val="0"/>
          <w:sz w:val="24"/>
          <w:szCs w:val="24"/>
        </w:rPr>
      </w:pPr>
      <w:r>
        <w:rPr>
          <w:b/>
          <w:i w:val="0"/>
          <w:sz w:val="24"/>
          <w:szCs w:val="24"/>
        </w:rPr>
        <w:t xml:space="preserve">“ALEGATOS 02095-INFOEM-IP-RR-2021.docx”: </w:t>
      </w:r>
      <w:r>
        <w:rPr>
          <w:i w:val="0"/>
          <w:sz w:val="24"/>
          <w:szCs w:val="24"/>
        </w:rPr>
        <w:t xml:space="preserve">Oficio </w:t>
      </w:r>
      <w:r>
        <w:rPr>
          <w:b/>
          <w:i w:val="0"/>
          <w:sz w:val="24"/>
          <w:szCs w:val="24"/>
        </w:rPr>
        <w:t>PMA/</w:t>
      </w:r>
      <w:proofErr w:type="spellStart"/>
      <w:r>
        <w:rPr>
          <w:b/>
          <w:i w:val="0"/>
          <w:sz w:val="24"/>
          <w:szCs w:val="24"/>
        </w:rPr>
        <w:t>UMTyAIP</w:t>
      </w:r>
      <w:proofErr w:type="spellEnd"/>
      <w:r>
        <w:rPr>
          <w:b/>
          <w:i w:val="0"/>
          <w:sz w:val="24"/>
          <w:szCs w:val="24"/>
        </w:rPr>
        <w:t xml:space="preserve">/0204/2021 </w:t>
      </w:r>
      <w:r>
        <w:rPr>
          <w:i w:val="0"/>
          <w:sz w:val="24"/>
          <w:szCs w:val="24"/>
        </w:rPr>
        <w:t xml:space="preserve">signado por la Directora de la Unidad Municipal de Transparencia y Acceso a la Información Pública y dirigido a la Comisionada Ponente, en lo medular confirma la respuesta primigenia; de fecha siete de mayo de dos mil veintiuno. </w:t>
      </w:r>
    </w:p>
    <w:p w14:paraId="5CBC7650" w14:textId="77777777" w:rsidR="00571275" w:rsidRDefault="00571275" w:rsidP="00571275">
      <w:pPr>
        <w:pStyle w:val="Citas"/>
        <w:ind w:left="0"/>
        <w:rPr>
          <w:b/>
          <w:i w:val="0"/>
          <w:sz w:val="24"/>
          <w:szCs w:val="24"/>
        </w:rPr>
      </w:pPr>
    </w:p>
    <w:p w14:paraId="5E6FFE5E" w14:textId="7F3B0B02" w:rsidR="0038698A" w:rsidRDefault="0038698A" w:rsidP="0038698A">
      <w:pPr>
        <w:pStyle w:val="Citas"/>
        <w:tabs>
          <w:tab w:val="left" w:pos="7938"/>
        </w:tabs>
        <w:ind w:left="0" w:right="0"/>
        <w:rPr>
          <w:i w:val="0"/>
          <w:sz w:val="24"/>
          <w:szCs w:val="24"/>
        </w:rPr>
      </w:pPr>
      <w:r>
        <w:rPr>
          <w:i w:val="0"/>
          <w:sz w:val="24"/>
          <w:szCs w:val="24"/>
        </w:rPr>
        <w:lastRenderedPageBreak/>
        <w:t xml:space="preserve">Con base en lo anteriormente expuesto, es posible advertir que </w:t>
      </w:r>
      <w:r>
        <w:rPr>
          <w:b/>
          <w:i w:val="0"/>
          <w:sz w:val="24"/>
          <w:szCs w:val="24"/>
        </w:rPr>
        <w:t xml:space="preserve">El Sujeto Obligado </w:t>
      </w:r>
      <w:r>
        <w:rPr>
          <w:i w:val="0"/>
          <w:sz w:val="24"/>
          <w:szCs w:val="24"/>
        </w:rPr>
        <w:t xml:space="preserve">se limitó a remitir un listado de los contratos pedidos generados, poseídos y administrados, asumiendo en consecuencia que genera la información. No obstante, a toda luz es posible advertir que la pretensión del </w:t>
      </w:r>
      <w:r>
        <w:rPr>
          <w:b/>
          <w:i w:val="0"/>
          <w:sz w:val="24"/>
          <w:szCs w:val="24"/>
        </w:rPr>
        <w:t xml:space="preserve">Recurrente </w:t>
      </w:r>
      <w:r>
        <w:rPr>
          <w:i w:val="0"/>
          <w:sz w:val="24"/>
          <w:szCs w:val="24"/>
        </w:rPr>
        <w:t xml:space="preserve">es acceder a los documentos </w:t>
      </w:r>
      <w:r w:rsidR="004C73A9">
        <w:rPr>
          <w:sz w:val="24"/>
          <w:szCs w:val="24"/>
        </w:rPr>
        <w:t>per se, d</w:t>
      </w:r>
      <w:r>
        <w:rPr>
          <w:i w:val="0"/>
          <w:sz w:val="24"/>
          <w:szCs w:val="24"/>
        </w:rPr>
        <w:t xml:space="preserve">e ahí que deba arribarse a la premisa de que no fue colmado el derecho de acceso a la información. </w:t>
      </w:r>
    </w:p>
    <w:p w14:paraId="2BA69897" w14:textId="367A9EFC" w:rsidR="0038698A" w:rsidRPr="0038698A" w:rsidRDefault="0038698A" w:rsidP="0038698A">
      <w:pPr>
        <w:pStyle w:val="Citas"/>
        <w:tabs>
          <w:tab w:val="left" w:pos="7938"/>
        </w:tabs>
        <w:ind w:left="0" w:right="0"/>
        <w:rPr>
          <w:i w:val="0"/>
          <w:sz w:val="24"/>
          <w:szCs w:val="24"/>
        </w:rPr>
      </w:pPr>
      <w:r>
        <w:rPr>
          <w:i w:val="0"/>
          <w:sz w:val="24"/>
          <w:szCs w:val="24"/>
        </w:rPr>
        <w:t xml:space="preserve">Luego entonces, resulta procedente ordenar la entrega, en versión pública de ser procedente, vía SAIMEX, de la siguiente información: </w:t>
      </w:r>
    </w:p>
    <w:p w14:paraId="68AAB2FB" w14:textId="77777777" w:rsidR="0038698A" w:rsidRPr="004C73A9" w:rsidRDefault="0038698A" w:rsidP="0038698A">
      <w:pPr>
        <w:pStyle w:val="Prrafodelista"/>
        <w:numPr>
          <w:ilvl w:val="0"/>
          <w:numId w:val="42"/>
        </w:numPr>
        <w:spacing w:before="240" w:line="360" w:lineRule="auto"/>
        <w:ind w:right="72"/>
        <w:jc w:val="both"/>
        <w:rPr>
          <w:rFonts w:ascii="Palatino Linotype" w:hAnsi="Palatino Linotype" w:cs="Arial"/>
        </w:rPr>
      </w:pPr>
      <w:r>
        <w:rPr>
          <w:rFonts w:ascii="Palatino Linotype" w:hAnsi="Palatino Linotype" w:cs="Arial"/>
        </w:rPr>
        <w:t xml:space="preserve">Contratos pedidos (adquisiciones, arrendamientos o servicios), del periodo comprendido del </w:t>
      </w:r>
      <w:r>
        <w:rPr>
          <w:rFonts w:ascii="Palatino Linotype" w:hAnsi="Palatino Linotype"/>
          <w:bCs/>
        </w:rPr>
        <w:t xml:space="preserve">uno de enero de dos mil diecinueve al veintiocho de febrero de dos mil veintiuno. </w:t>
      </w:r>
    </w:p>
    <w:p w14:paraId="172255D2" w14:textId="77777777" w:rsidR="004C73A9" w:rsidRPr="0038698A" w:rsidRDefault="004C73A9" w:rsidP="004C73A9">
      <w:pPr>
        <w:pStyle w:val="Prrafodelista"/>
        <w:spacing w:before="240" w:line="360" w:lineRule="auto"/>
        <w:ind w:left="720" w:right="72"/>
        <w:jc w:val="both"/>
        <w:rPr>
          <w:rFonts w:ascii="Palatino Linotype" w:hAnsi="Palatino Linotype" w:cs="Arial"/>
        </w:rPr>
      </w:pPr>
    </w:p>
    <w:p w14:paraId="5BB3B55F" w14:textId="77777777" w:rsidR="00040A67" w:rsidRPr="00C22506" w:rsidRDefault="00040A67" w:rsidP="00040A67">
      <w:pPr>
        <w:autoSpaceDE w:val="0"/>
        <w:autoSpaceDN w:val="0"/>
        <w:adjustRightInd w:val="0"/>
        <w:spacing w:before="240" w:line="360" w:lineRule="auto"/>
        <w:jc w:val="both"/>
        <w:rPr>
          <w:rFonts w:ascii="Palatino Linotype" w:hAnsi="Palatino Linotype"/>
          <w:b/>
          <w:sz w:val="28"/>
          <w:szCs w:val="28"/>
        </w:rPr>
      </w:pPr>
      <w:r w:rsidRPr="00C22506">
        <w:rPr>
          <w:rFonts w:ascii="Palatino Linotype" w:hAnsi="Palatino Linotype"/>
          <w:b/>
          <w:sz w:val="28"/>
          <w:szCs w:val="28"/>
        </w:rPr>
        <w:t xml:space="preserve">Versión Pública </w:t>
      </w:r>
    </w:p>
    <w:p w14:paraId="1841DE06" w14:textId="77777777" w:rsidR="00040A67" w:rsidRPr="001571EB" w:rsidRDefault="00040A67" w:rsidP="00040A67">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1EF3DDC" w14:textId="77777777" w:rsidR="00040A67" w:rsidRPr="00E60DEF" w:rsidRDefault="00040A67" w:rsidP="00040A67">
      <w:pPr>
        <w:spacing w:before="240" w:line="360" w:lineRule="auto"/>
        <w:ind w:left="851" w:right="851"/>
        <w:jc w:val="both"/>
        <w:rPr>
          <w:rFonts w:ascii="Palatino Linotype" w:hAnsi="Palatino Linotype" w:cs="Arial"/>
          <w:i/>
        </w:rPr>
      </w:pPr>
      <w:r w:rsidRPr="00E60DEF">
        <w:rPr>
          <w:rFonts w:ascii="Palatino Linotype" w:hAnsi="Palatino Linotype" w:cs="Arial"/>
          <w:i/>
        </w:rPr>
        <w:lastRenderedPageBreak/>
        <w:t>“Artículo 3. Para los efectos de la presente Ley se entenderá por:</w:t>
      </w:r>
    </w:p>
    <w:p w14:paraId="4224E4CF" w14:textId="77777777" w:rsidR="00040A67" w:rsidRPr="00E60DEF" w:rsidRDefault="00040A67" w:rsidP="00040A67">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C6AA268" w14:textId="77777777" w:rsidR="00040A67" w:rsidRPr="001571EB" w:rsidRDefault="00040A67" w:rsidP="00040A6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1E53504" w14:textId="77777777" w:rsidR="00040A67" w:rsidRPr="001571EB" w:rsidRDefault="00040A67" w:rsidP="00040A67">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12FAE00" w14:textId="77777777" w:rsidR="00040A67" w:rsidRPr="001571EB" w:rsidRDefault="00040A67" w:rsidP="00040A6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D32FDC7" w14:textId="77777777" w:rsidR="00040A67" w:rsidRPr="001571EB" w:rsidRDefault="00040A67" w:rsidP="00040A67">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83EBBF2" w14:textId="77777777" w:rsidR="00040A67" w:rsidRPr="001571EB" w:rsidRDefault="00040A67" w:rsidP="00040A6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9BD081B" w14:textId="77777777" w:rsidR="00040A67" w:rsidRPr="001571EB" w:rsidRDefault="00040A67" w:rsidP="00040A67">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3ECE1CD" w14:textId="77777777" w:rsidR="00040A67" w:rsidRPr="001571EB" w:rsidRDefault="00040A67" w:rsidP="00040A6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19F6831" w14:textId="77777777" w:rsidR="00040A67" w:rsidRPr="00E60DEF" w:rsidRDefault="00040A67" w:rsidP="00040A67">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B6CD6CD" w14:textId="77777777" w:rsidR="00040A67" w:rsidRPr="001571EB" w:rsidRDefault="00040A67" w:rsidP="00040A67">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9793664" w14:textId="77777777" w:rsidR="00040A67" w:rsidRDefault="00040A67" w:rsidP="00040A67">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w:t>
      </w:r>
      <w:r w:rsidRPr="00E60DEF">
        <w:rPr>
          <w:rFonts w:ascii="Palatino Linotype" w:hAnsi="Palatino Linotype" w:cs="Arial"/>
          <w:i/>
        </w:rPr>
        <w:lastRenderedPageBreak/>
        <w:t>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095D91C" w14:textId="77777777" w:rsidR="00D93F60" w:rsidRPr="00E60DEF" w:rsidRDefault="00D93F60" w:rsidP="00040A67">
      <w:pPr>
        <w:spacing w:before="240" w:line="360" w:lineRule="auto"/>
        <w:ind w:left="851" w:right="851"/>
        <w:jc w:val="both"/>
        <w:rPr>
          <w:rFonts w:ascii="Palatino Linotype" w:hAnsi="Palatino Linotype" w:cs="Arial"/>
          <w:b/>
          <w:i/>
        </w:rPr>
      </w:pPr>
    </w:p>
    <w:p w14:paraId="0A284B7C" w14:textId="77777777" w:rsidR="00040A67" w:rsidRPr="001571EB" w:rsidRDefault="00040A67" w:rsidP="00040A67">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6E48D84" w14:textId="77777777" w:rsidR="00040A67" w:rsidRPr="001571EB" w:rsidRDefault="00040A67" w:rsidP="00040A67">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915E701" w14:textId="77777777" w:rsidR="00040A67" w:rsidRPr="001571EB" w:rsidRDefault="00040A67" w:rsidP="00040A6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84BFA56" w14:textId="77777777" w:rsidR="00040A67" w:rsidRDefault="00040A67" w:rsidP="00040A6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5CFA170" w14:textId="77777777" w:rsidR="00040A67" w:rsidRDefault="00040A67" w:rsidP="00040A67">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49712A9E"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157CBC94"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D5B30B0"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E67AF3F"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ABADF86" w14:textId="77777777" w:rsidR="00040A67" w:rsidRPr="00EE0180"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E1DF723" w14:textId="77777777" w:rsidR="00040A67" w:rsidRPr="001571EB" w:rsidRDefault="00040A67" w:rsidP="00040A67">
      <w:pPr>
        <w:autoSpaceDE w:val="0"/>
        <w:autoSpaceDN w:val="0"/>
        <w:adjustRightInd w:val="0"/>
        <w:spacing w:before="120" w:after="120"/>
        <w:ind w:left="567" w:right="850"/>
        <w:jc w:val="both"/>
        <w:rPr>
          <w:rFonts w:ascii="Palatino Linotype" w:eastAsia="Times New Roman" w:hAnsi="Palatino Linotype" w:cs="Arial"/>
          <w:i/>
        </w:rPr>
      </w:pPr>
    </w:p>
    <w:p w14:paraId="5E9EE34A" w14:textId="77777777" w:rsidR="00040A67" w:rsidRPr="001571EB" w:rsidRDefault="00040A67" w:rsidP="00040A67">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082652D" w14:textId="77777777" w:rsidR="00040A67" w:rsidRPr="001571EB" w:rsidRDefault="00040A67" w:rsidP="00040A67">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75703A46" w14:textId="77777777" w:rsidR="00040A67" w:rsidRDefault="00040A67" w:rsidP="00040A67">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D7881D8" w14:textId="77777777" w:rsidR="00040A67" w:rsidRDefault="00040A67" w:rsidP="00040A67">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31A2365"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CCCB122"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3B43E38"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24C3AE28"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1FCF6C6" w14:textId="77777777" w:rsidR="00040A67"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6093ACEB" w14:textId="77777777" w:rsidR="00040A67" w:rsidRPr="00EE0180"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1C5DACE9" w14:textId="77777777" w:rsidR="00040A67" w:rsidRDefault="00040A67" w:rsidP="00040A67">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w:t>
      </w:r>
      <w:r w:rsidRPr="001571EB">
        <w:rPr>
          <w:rFonts w:ascii="Palatino Linotype" w:hAnsi="Palatino Linotype" w:cs="Arial"/>
          <w:sz w:val="24"/>
          <w:szCs w:val="24"/>
        </w:rPr>
        <w:lastRenderedPageBreak/>
        <w:t xml:space="preserve">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198F4C7" w14:textId="2B7E6423" w:rsidR="00BB1372" w:rsidRPr="000F5B7E" w:rsidRDefault="00BB1372" w:rsidP="00BB1372">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0038698A">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E70893">
        <w:rPr>
          <w:rFonts w:ascii="Palatino Linotype" w:hAnsi="Palatino Linotype" w:cs="Arial"/>
          <w:b/>
          <w:sz w:val="24"/>
          <w:szCs w:val="24"/>
        </w:rPr>
        <w:t xml:space="preserve">00033/APAXCO/IP/2021 </w:t>
      </w:r>
      <w:r w:rsidRPr="000F5B7E">
        <w:rPr>
          <w:rFonts w:ascii="Palatino Linotype" w:eastAsia="Times New Roman" w:hAnsi="Palatino Linotype" w:cs="Times New Roman"/>
          <w:sz w:val="24"/>
          <w:szCs w:val="24"/>
          <w:lang w:eastAsia="es-ES"/>
        </w:rPr>
        <w:t>que ha sido materia del presente fallo.</w:t>
      </w:r>
    </w:p>
    <w:p w14:paraId="63F3372E" w14:textId="77777777" w:rsidR="00BB1372" w:rsidRDefault="00BB1372" w:rsidP="00BB1372">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1455AB68" w14:textId="77777777" w:rsidR="00251426" w:rsidRDefault="00251426" w:rsidP="00BB1372">
      <w:pPr>
        <w:spacing w:after="0" w:line="360" w:lineRule="auto"/>
        <w:jc w:val="both"/>
        <w:rPr>
          <w:rFonts w:ascii="Palatino Linotype" w:eastAsia="Times New Roman" w:hAnsi="Palatino Linotype" w:cs="Times New Roman"/>
          <w:sz w:val="24"/>
          <w:szCs w:val="24"/>
          <w:lang w:eastAsia="es-ES"/>
        </w:rPr>
      </w:pPr>
    </w:p>
    <w:p w14:paraId="0F73C44A" w14:textId="77777777" w:rsidR="00251426" w:rsidRDefault="00251426" w:rsidP="00BB1372">
      <w:pPr>
        <w:spacing w:after="0" w:line="360" w:lineRule="auto"/>
        <w:jc w:val="both"/>
        <w:rPr>
          <w:rFonts w:ascii="Palatino Linotype" w:eastAsia="Times New Roman" w:hAnsi="Palatino Linotype" w:cs="Times New Roman"/>
          <w:sz w:val="24"/>
          <w:szCs w:val="24"/>
          <w:lang w:eastAsia="es-ES"/>
        </w:rPr>
      </w:pPr>
    </w:p>
    <w:p w14:paraId="73CDDF71" w14:textId="77777777" w:rsidR="00BB1372" w:rsidRPr="000F5B7E" w:rsidRDefault="00BB1372" w:rsidP="00BB1372">
      <w:pPr>
        <w:spacing w:after="0" w:line="360" w:lineRule="auto"/>
        <w:jc w:val="center"/>
        <w:rPr>
          <w:rFonts w:ascii="Palatino Linotype" w:eastAsia="Times New Roman" w:hAnsi="Palatino Linotype" w:cs="Times New Roman"/>
          <w:b/>
          <w:bCs/>
          <w:spacing w:val="60"/>
          <w:sz w:val="28"/>
          <w:szCs w:val="28"/>
          <w:lang w:eastAsia="es-ES"/>
        </w:rPr>
      </w:pPr>
      <w:r>
        <w:rPr>
          <w:rFonts w:ascii="Palatino Linotype" w:eastAsia="Times New Roman" w:hAnsi="Palatino Linotype" w:cs="Times New Roman"/>
          <w:b/>
          <w:bCs/>
          <w:spacing w:val="60"/>
          <w:sz w:val="28"/>
          <w:szCs w:val="28"/>
          <w:lang w:eastAsia="es-ES"/>
        </w:rPr>
        <w:t xml:space="preserve">SE </w:t>
      </w:r>
      <w:r w:rsidRPr="000F5B7E">
        <w:rPr>
          <w:rFonts w:ascii="Palatino Linotype" w:eastAsia="Times New Roman" w:hAnsi="Palatino Linotype" w:cs="Times New Roman"/>
          <w:b/>
          <w:bCs/>
          <w:spacing w:val="60"/>
          <w:sz w:val="28"/>
          <w:szCs w:val="28"/>
          <w:lang w:eastAsia="es-ES"/>
        </w:rPr>
        <w:t xml:space="preserve"> RESUELVE</w:t>
      </w:r>
    </w:p>
    <w:p w14:paraId="3C01D4F5" w14:textId="77777777" w:rsidR="00BB1372" w:rsidRPr="000F5B7E" w:rsidRDefault="00BB1372" w:rsidP="00BB1372">
      <w:pPr>
        <w:spacing w:after="0" w:line="360" w:lineRule="auto"/>
        <w:jc w:val="center"/>
        <w:rPr>
          <w:rFonts w:ascii="Palatino Linotype" w:eastAsia="Times New Roman" w:hAnsi="Palatino Linotype" w:cs="Times New Roman"/>
          <w:b/>
          <w:bCs/>
          <w:spacing w:val="60"/>
          <w:sz w:val="12"/>
          <w:szCs w:val="24"/>
        </w:rPr>
      </w:pPr>
    </w:p>
    <w:p w14:paraId="2D538BDA" w14:textId="7249B753" w:rsidR="00BB1372" w:rsidRPr="000F5B7E" w:rsidRDefault="00BB1372" w:rsidP="00BB1372">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PRIMERO.</w:t>
      </w:r>
      <w:r w:rsidRPr="000F5B7E">
        <w:rPr>
          <w:rFonts w:ascii="Palatino Linotype" w:eastAsia="Times New Roman" w:hAnsi="Palatino Linotype" w:cs="Arial"/>
          <w:sz w:val="24"/>
          <w:szCs w:val="24"/>
          <w:lang w:eastAsia="es-ES"/>
        </w:rPr>
        <w:t xml:space="preserve"> Se </w:t>
      </w:r>
      <w:r w:rsidRPr="000F5B7E">
        <w:rPr>
          <w:rFonts w:ascii="Palatino Linotype" w:eastAsia="Times New Roman" w:hAnsi="Palatino Linotype" w:cs="Arial"/>
          <w:b/>
          <w:sz w:val="24"/>
          <w:szCs w:val="24"/>
          <w:lang w:eastAsia="es-ES"/>
        </w:rPr>
        <w:t>REVOCA</w:t>
      </w:r>
      <w:r w:rsidRPr="000F5B7E">
        <w:rPr>
          <w:rFonts w:ascii="Palatino Linotype" w:eastAsia="Times New Roman" w:hAnsi="Palatino Linotype" w:cs="Arial"/>
          <w:sz w:val="24"/>
          <w:szCs w:val="24"/>
          <w:lang w:eastAsia="es-ES"/>
        </w:rPr>
        <w:t xml:space="preserve"> </w:t>
      </w:r>
      <w:r>
        <w:rPr>
          <w:rFonts w:ascii="Palatino Linotype" w:eastAsia="Arial Unicode MS" w:hAnsi="Palatino Linotype" w:cs="Arial"/>
          <w:sz w:val="24"/>
          <w:szCs w:val="24"/>
          <w:lang w:eastAsia="es-ES"/>
        </w:rPr>
        <w:t>la respuesta entregada por el</w:t>
      </w:r>
      <w:r w:rsidRPr="000F5B7E">
        <w:rPr>
          <w:rFonts w:ascii="Palatino Linotype" w:eastAsia="Arial Unicode MS" w:hAnsi="Palatino Linotype" w:cs="Arial"/>
          <w:b/>
          <w:sz w:val="24"/>
          <w:szCs w:val="24"/>
          <w:lang w:eastAsia="es-ES"/>
        </w:rPr>
        <w:t xml:space="preserve"> </w:t>
      </w:r>
      <w:r w:rsidR="00306678" w:rsidRPr="000F5B7E">
        <w:rPr>
          <w:rFonts w:ascii="Palatino Linotype" w:eastAsia="Arial Unicode MS" w:hAnsi="Palatino Linotype" w:cs="Arial"/>
          <w:b/>
          <w:sz w:val="24"/>
          <w:szCs w:val="24"/>
          <w:lang w:eastAsia="es-ES"/>
        </w:rPr>
        <w:t xml:space="preserve">SUJETO OBLIGADO </w:t>
      </w:r>
      <w:r w:rsidRPr="000F5B7E">
        <w:rPr>
          <w:rFonts w:ascii="Palatino Linotype" w:eastAsia="Arial Unicode MS" w:hAnsi="Palatino Linotype" w:cs="Arial"/>
          <w:sz w:val="24"/>
          <w:szCs w:val="24"/>
          <w:lang w:eastAsia="es-ES"/>
        </w:rPr>
        <w:t xml:space="preserve">a la solicitud de información número </w:t>
      </w:r>
      <w:r w:rsidR="00E70893">
        <w:rPr>
          <w:rFonts w:ascii="Palatino Linotype" w:hAnsi="Palatino Linotype" w:cs="Arial"/>
          <w:b/>
          <w:sz w:val="24"/>
          <w:szCs w:val="24"/>
        </w:rPr>
        <w:t>00033/APAXCO/IP/2021</w:t>
      </w:r>
      <w:r w:rsidRPr="000F5B7E">
        <w:rPr>
          <w:rFonts w:ascii="Palatino Linotype" w:eastAsia="Arial Unicode MS" w:hAnsi="Palatino Linotype" w:cs="Arial"/>
          <w:sz w:val="24"/>
          <w:szCs w:val="24"/>
          <w:lang w:eastAsia="es-ES"/>
        </w:rPr>
        <w:t xml:space="preserve">, por resultar fundados los motivos de inconformidad que arguye </w:t>
      </w:r>
      <w:r w:rsidR="00306678">
        <w:rPr>
          <w:rFonts w:ascii="Palatino Linotype" w:eastAsia="Arial Unicode MS" w:hAnsi="Palatino Linotype" w:cs="Arial"/>
          <w:b/>
          <w:bCs/>
          <w:sz w:val="24"/>
          <w:szCs w:val="24"/>
          <w:lang w:eastAsia="es-ES"/>
        </w:rPr>
        <w:t>LA</w:t>
      </w:r>
      <w:r w:rsidR="00306678" w:rsidRPr="000F5B7E">
        <w:rPr>
          <w:rFonts w:ascii="Palatino Linotype" w:eastAsia="Arial Unicode MS" w:hAnsi="Palatino Linotype" w:cs="Arial"/>
          <w:b/>
          <w:sz w:val="24"/>
          <w:szCs w:val="24"/>
          <w:lang w:eastAsia="es-ES"/>
        </w:rPr>
        <w:t xml:space="preserve"> RECURRENTE</w:t>
      </w:r>
      <w:r w:rsidR="00306678" w:rsidRPr="000F5B7E">
        <w:rPr>
          <w:rFonts w:ascii="Palatino Linotype" w:eastAsia="Arial Unicode MS" w:hAnsi="Palatino Linotype" w:cs="Arial"/>
          <w:sz w:val="24"/>
          <w:szCs w:val="24"/>
          <w:lang w:eastAsia="es-ES"/>
        </w:rPr>
        <w:t xml:space="preserve">, </w:t>
      </w:r>
      <w:r w:rsidRPr="000F5B7E">
        <w:rPr>
          <w:rFonts w:ascii="Palatino Linotype" w:eastAsia="Arial Unicode MS" w:hAnsi="Palatino Linotype" w:cs="Arial"/>
          <w:sz w:val="24"/>
          <w:szCs w:val="24"/>
          <w:lang w:eastAsia="es-ES"/>
        </w:rPr>
        <w:t>en términos del</w:t>
      </w:r>
      <w:r w:rsidRPr="000F5B7E">
        <w:rPr>
          <w:rFonts w:ascii="Palatino Linotype" w:eastAsia="Arial Unicode MS" w:hAnsi="Palatino Linotype" w:cs="Arial"/>
          <w:b/>
          <w:sz w:val="24"/>
          <w:szCs w:val="24"/>
          <w:lang w:eastAsia="es-ES"/>
        </w:rPr>
        <w:t xml:space="preserve"> </w:t>
      </w:r>
      <w:r w:rsidRPr="000F5B7E">
        <w:rPr>
          <w:rFonts w:ascii="Palatino Linotype" w:eastAsia="Times New Roman" w:hAnsi="Palatino Linotype" w:cs="Arial"/>
          <w:sz w:val="24"/>
          <w:szCs w:val="24"/>
          <w:lang w:eastAsia="es-ES"/>
        </w:rPr>
        <w:t>Considerando</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CUARTO</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presente resolución.</w:t>
      </w:r>
    </w:p>
    <w:p w14:paraId="367D6C5B" w14:textId="246AC322" w:rsidR="00040A67" w:rsidRDefault="00BB1372" w:rsidP="00040A67">
      <w:pPr>
        <w:autoSpaceDE w:val="0"/>
        <w:autoSpaceDN w:val="0"/>
        <w:adjustRightInd w:val="0"/>
        <w:spacing w:before="240" w:line="360" w:lineRule="auto"/>
        <w:ind w:right="49"/>
        <w:jc w:val="both"/>
        <w:rPr>
          <w:rFonts w:ascii="Palatino Linotype" w:hAnsi="Palatino Linotype" w:cs="Arial"/>
        </w:rPr>
      </w:pPr>
      <w:r w:rsidRPr="00DF7B33">
        <w:rPr>
          <w:rFonts w:ascii="Palatino Linotype" w:hAnsi="Palatino Linotype" w:cs="Arial"/>
          <w:b/>
          <w:sz w:val="24"/>
          <w:szCs w:val="24"/>
          <w:lang w:val="es-ES_tradnl"/>
        </w:rPr>
        <w:lastRenderedPageBreak/>
        <w:t>SEGUNDO.</w:t>
      </w:r>
      <w:r w:rsidRPr="00DF7B33">
        <w:rPr>
          <w:rFonts w:ascii="Palatino Linotype" w:hAnsi="Palatino Linotype" w:cs="Arial"/>
          <w:sz w:val="24"/>
          <w:szCs w:val="24"/>
        </w:rPr>
        <w:t xml:space="preserve"> Se </w:t>
      </w:r>
      <w:r w:rsidRPr="00DF7B33">
        <w:rPr>
          <w:rFonts w:ascii="Palatino Linotype" w:hAnsi="Palatino Linotype" w:cs="Arial"/>
          <w:b/>
          <w:sz w:val="24"/>
          <w:szCs w:val="24"/>
        </w:rPr>
        <w:t>ORDENA</w:t>
      </w:r>
      <w:r w:rsidRPr="00DF7B33">
        <w:rPr>
          <w:rFonts w:ascii="Palatino Linotype" w:hAnsi="Palatino Linotype" w:cs="Arial"/>
          <w:sz w:val="24"/>
          <w:szCs w:val="24"/>
        </w:rPr>
        <w:t xml:space="preserve"> al </w:t>
      </w:r>
      <w:r w:rsidRPr="00DF7B33">
        <w:rPr>
          <w:rFonts w:ascii="Palatino Linotype" w:hAnsi="Palatino Linotype" w:cs="Arial"/>
          <w:b/>
          <w:sz w:val="24"/>
          <w:szCs w:val="24"/>
        </w:rPr>
        <w:t>SUJETO OBLIGADO</w:t>
      </w:r>
      <w:r w:rsidRPr="00DF7B33">
        <w:rPr>
          <w:rFonts w:ascii="Palatino Linotype" w:hAnsi="Palatino Linotype" w:cs="Arial"/>
          <w:sz w:val="24"/>
          <w:szCs w:val="24"/>
        </w:rPr>
        <w:t xml:space="preserve"> </w:t>
      </w:r>
      <w:r w:rsidR="000858F7" w:rsidRPr="00DF7B33">
        <w:rPr>
          <w:rFonts w:ascii="Palatino Linotype" w:hAnsi="Palatino Linotype" w:cs="Arial"/>
          <w:sz w:val="24"/>
          <w:szCs w:val="24"/>
        </w:rPr>
        <w:t xml:space="preserve">haga entrega a </w:t>
      </w:r>
      <w:r w:rsidR="00306678" w:rsidRPr="00DF7B33">
        <w:rPr>
          <w:rFonts w:ascii="Palatino Linotype" w:hAnsi="Palatino Linotype" w:cs="Arial"/>
          <w:b/>
          <w:sz w:val="24"/>
          <w:szCs w:val="24"/>
        </w:rPr>
        <w:t>LA</w:t>
      </w:r>
      <w:r w:rsidR="00306678" w:rsidRPr="00DF7B33">
        <w:rPr>
          <w:rFonts w:ascii="Palatino Linotype" w:hAnsi="Palatino Linotype" w:cs="Arial"/>
          <w:sz w:val="24"/>
          <w:szCs w:val="24"/>
        </w:rPr>
        <w:t xml:space="preserve"> </w:t>
      </w:r>
      <w:r w:rsidR="00306678" w:rsidRPr="00DF7B33">
        <w:rPr>
          <w:rFonts w:ascii="Palatino Linotype" w:hAnsi="Palatino Linotype" w:cs="Arial"/>
          <w:b/>
          <w:sz w:val="24"/>
          <w:szCs w:val="24"/>
        </w:rPr>
        <w:t xml:space="preserve">RECURRENTE </w:t>
      </w:r>
      <w:r w:rsidR="000858F7" w:rsidRPr="00DF7B33">
        <w:rPr>
          <w:rFonts w:ascii="Palatino Linotype" w:hAnsi="Palatino Linotype" w:cs="Arial"/>
          <w:sz w:val="24"/>
          <w:szCs w:val="24"/>
        </w:rPr>
        <w:t xml:space="preserve">en términos del Considerando </w:t>
      </w:r>
      <w:r w:rsidR="000858F7" w:rsidRPr="00DF7B33">
        <w:rPr>
          <w:rFonts w:ascii="Palatino Linotype" w:hAnsi="Palatino Linotype" w:cs="Arial"/>
          <w:b/>
          <w:sz w:val="24"/>
          <w:szCs w:val="24"/>
        </w:rPr>
        <w:t xml:space="preserve">CUARTO </w:t>
      </w:r>
      <w:r w:rsidR="000858F7" w:rsidRPr="00DF7B33">
        <w:rPr>
          <w:rFonts w:ascii="Palatino Linotype" w:hAnsi="Palatino Linotype" w:cs="Arial"/>
          <w:sz w:val="24"/>
          <w:szCs w:val="24"/>
        </w:rPr>
        <w:t>de esta resolución</w:t>
      </w:r>
      <w:r w:rsidR="007233F4" w:rsidRPr="00DF7B33">
        <w:rPr>
          <w:rFonts w:ascii="Palatino Linotype" w:hAnsi="Palatino Linotype" w:cs="Arial"/>
          <w:sz w:val="24"/>
          <w:szCs w:val="24"/>
        </w:rPr>
        <w:t xml:space="preserve">, </w:t>
      </w:r>
      <w:r w:rsidR="007233F4" w:rsidRPr="001C7462">
        <w:rPr>
          <w:rFonts w:ascii="Palatino Linotype" w:hAnsi="Palatino Linotype" w:cs="Arial"/>
        </w:rPr>
        <w:t>a</w:t>
      </w:r>
      <w:r w:rsidR="00040A67" w:rsidRPr="001C7462">
        <w:rPr>
          <w:rFonts w:ascii="Palatino Linotype" w:hAnsi="Palatino Linotype" w:cs="Arial"/>
        </w:rPr>
        <w:t xml:space="preserve"> través del </w:t>
      </w:r>
      <w:r w:rsidR="00040A67" w:rsidRPr="001C7462">
        <w:rPr>
          <w:rFonts w:ascii="Palatino Linotype" w:hAnsi="Palatino Linotype" w:cs="Arial"/>
          <w:b/>
        </w:rPr>
        <w:t>SAIMEX</w:t>
      </w:r>
      <w:r w:rsidR="00040A67" w:rsidRPr="001C7462">
        <w:rPr>
          <w:rFonts w:ascii="Palatino Linotype" w:hAnsi="Palatino Linotype" w:cs="Arial"/>
        </w:rPr>
        <w:t xml:space="preserve">, </w:t>
      </w:r>
      <w:r w:rsidR="00040A67" w:rsidRPr="00A116CF">
        <w:rPr>
          <w:rFonts w:ascii="Palatino Linotype" w:hAnsi="Palatino Linotype" w:cs="Arial"/>
        </w:rPr>
        <w:t>en versión pública</w:t>
      </w:r>
      <w:r w:rsidR="00040A67">
        <w:rPr>
          <w:rFonts w:ascii="Palatino Linotype" w:hAnsi="Palatino Linotype" w:cs="Arial"/>
        </w:rPr>
        <w:t xml:space="preserve"> de ser procedente</w:t>
      </w:r>
      <w:r w:rsidR="00040A67" w:rsidRPr="00A116CF">
        <w:rPr>
          <w:rFonts w:ascii="Palatino Linotype" w:hAnsi="Palatino Linotype" w:cs="Arial"/>
        </w:rPr>
        <w:t xml:space="preserve">, </w:t>
      </w:r>
      <w:r w:rsidR="00040A67">
        <w:rPr>
          <w:rFonts w:ascii="Palatino Linotype" w:hAnsi="Palatino Linotype" w:cs="Arial"/>
        </w:rPr>
        <w:t xml:space="preserve">de </w:t>
      </w:r>
      <w:r w:rsidR="00040A67" w:rsidRPr="00A116CF">
        <w:rPr>
          <w:rFonts w:ascii="Palatino Linotype" w:hAnsi="Palatino Linotype" w:cs="Arial"/>
        </w:rPr>
        <w:t>lo siguiente:</w:t>
      </w:r>
    </w:p>
    <w:p w14:paraId="3A082F4B" w14:textId="77777777" w:rsidR="00E70893" w:rsidRPr="00E70893" w:rsidRDefault="00E70893" w:rsidP="00E70893">
      <w:pPr>
        <w:pStyle w:val="Prrafodelista"/>
        <w:numPr>
          <w:ilvl w:val="0"/>
          <w:numId w:val="30"/>
        </w:numPr>
        <w:spacing w:before="240" w:line="360" w:lineRule="auto"/>
        <w:ind w:right="72"/>
        <w:jc w:val="both"/>
        <w:rPr>
          <w:rFonts w:ascii="Palatino Linotype" w:hAnsi="Palatino Linotype" w:cs="Arial"/>
          <w:i/>
        </w:rPr>
      </w:pPr>
      <w:r w:rsidRPr="00E70893">
        <w:rPr>
          <w:rFonts w:ascii="Palatino Linotype" w:hAnsi="Palatino Linotype" w:cs="Arial"/>
          <w:i/>
        </w:rPr>
        <w:t xml:space="preserve">Contratos pedidos (adquisiciones, arrendamientos o servicios), del periodo comprendido del </w:t>
      </w:r>
      <w:r w:rsidRPr="00E70893">
        <w:rPr>
          <w:rFonts w:ascii="Palatino Linotype" w:hAnsi="Palatino Linotype"/>
          <w:bCs/>
          <w:i/>
        </w:rPr>
        <w:t xml:space="preserve">uno de enero de dos mil diecinueve al veintiocho de febrero de dos mil veintiuno. </w:t>
      </w:r>
    </w:p>
    <w:p w14:paraId="386A265B" w14:textId="73EAF72C" w:rsidR="00040A67" w:rsidRDefault="0022427E" w:rsidP="00040A67">
      <w:pPr>
        <w:pStyle w:val="Sinespaciado"/>
        <w:spacing w:line="360" w:lineRule="auto"/>
        <w:ind w:left="782"/>
        <w:jc w:val="both"/>
        <w:rPr>
          <w:rFonts w:ascii="Palatino Linotype" w:hAnsi="Palatino Linotype" w:cs="Arial"/>
          <w:i/>
        </w:rPr>
      </w:pPr>
      <w:r>
        <w:rPr>
          <w:rFonts w:ascii="Palatino Linotype" w:hAnsi="Palatino Linotype" w:cs="Arial"/>
          <w:i/>
        </w:rPr>
        <w:t>Para</w:t>
      </w:r>
      <w:r w:rsidR="00040A67">
        <w:rPr>
          <w:rFonts w:ascii="Palatino Linotype" w:hAnsi="Palatino Linotype" w:cs="Arial"/>
          <w:i/>
        </w:rPr>
        <w:t xml:space="preserve">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181947A7" w14:textId="77777777" w:rsidR="0022427E" w:rsidRDefault="0022427E" w:rsidP="00BB1372">
      <w:pPr>
        <w:spacing w:after="0" w:line="360" w:lineRule="auto"/>
        <w:jc w:val="both"/>
        <w:rPr>
          <w:rFonts w:ascii="Palatino Linotype" w:eastAsia="Times New Roman" w:hAnsi="Palatino Linotype" w:cs="Arial"/>
          <w:b/>
          <w:sz w:val="26"/>
          <w:szCs w:val="26"/>
          <w:lang w:eastAsia="es-ES"/>
        </w:rPr>
      </w:pPr>
    </w:p>
    <w:p w14:paraId="305339B2" w14:textId="49DBECC2" w:rsidR="00BB1372" w:rsidRDefault="00BB1372" w:rsidP="00BB1372">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TERCERO.</w:t>
      </w:r>
      <w:r w:rsidRPr="000F5B7E">
        <w:rPr>
          <w:rFonts w:ascii="Palatino Linotype" w:eastAsia="Times New Roman" w:hAnsi="Palatino Linotype" w:cs="Arial"/>
          <w:b/>
          <w:sz w:val="24"/>
          <w:szCs w:val="24"/>
          <w:lang w:eastAsia="es-ES"/>
        </w:rPr>
        <w:t xml:space="preserve"> NOTIFÍQUESE</w:t>
      </w:r>
      <w:r w:rsidRPr="000F5B7E">
        <w:rPr>
          <w:rFonts w:ascii="Palatino Linotype" w:eastAsia="Times New Roman" w:hAnsi="Palatino Linotype" w:cs="Arial"/>
          <w:b/>
          <w:i/>
          <w:sz w:val="24"/>
          <w:szCs w:val="24"/>
          <w:lang w:eastAsia="es-ES"/>
        </w:rPr>
        <w:t xml:space="preserve"> </w:t>
      </w:r>
      <w:r w:rsidRPr="000F5B7E">
        <w:rPr>
          <w:rFonts w:ascii="Palatino Linotype" w:eastAsia="Times New Roman" w:hAnsi="Palatino Linotype" w:cs="Arial"/>
          <w:sz w:val="24"/>
          <w:szCs w:val="24"/>
          <w:lang w:eastAsia="es-ES"/>
        </w:rPr>
        <w:t>al Titular de la Unidad de Transparencia del</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Sujeto Obligado</w:t>
      </w:r>
      <w:r>
        <w:rPr>
          <w:rFonts w:ascii="Palatino Linotype" w:eastAsia="Times New Roman" w:hAnsi="Palatino Linotype" w:cs="Arial"/>
          <w:sz w:val="24"/>
          <w:szCs w:val="24"/>
          <w:lang w:eastAsia="es-ES"/>
        </w:rPr>
        <w:t xml:space="preserve"> vía </w:t>
      </w:r>
      <w:r w:rsidRPr="00D8561C">
        <w:rPr>
          <w:rFonts w:ascii="Palatino Linotype" w:eastAsia="Times New Roman" w:hAnsi="Palatino Linotype" w:cs="Arial"/>
          <w:b/>
          <w:sz w:val="24"/>
          <w:szCs w:val="24"/>
          <w:lang w:eastAsia="es-ES"/>
        </w:rPr>
        <w:t>SAIMEX</w:t>
      </w:r>
      <w:r w:rsidRPr="000F5B7E">
        <w:rPr>
          <w:rFonts w:ascii="Palatino Linotype" w:eastAsia="Times New Roman" w:hAnsi="Palatino Linotype" w:cs="Arial"/>
          <w:sz w:val="24"/>
          <w:szCs w:val="24"/>
          <w:lang w:eastAsia="es-ES"/>
        </w:rPr>
        <w:t xml:space="preserve">, para que conforme al artículo 186, último párrafo, 189, segundo párrafo y 194, de la Ley de Transparencia y Acceso a la Información Pública del Estado de México y Municipios; dé cumplimiento a lo ordenado dentro del plazo de </w:t>
      </w:r>
      <w:r w:rsidR="00CF30D8">
        <w:rPr>
          <w:rFonts w:ascii="Palatino Linotype" w:eastAsia="Times New Roman" w:hAnsi="Palatino Linotype" w:cs="Arial"/>
          <w:sz w:val="24"/>
          <w:szCs w:val="24"/>
          <w:lang w:eastAsia="es-ES"/>
        </w:rPr>
        <w:t>quince</w:t>
      </w:r>
      <w:r w:rsidRPr="000F5B7E">
        <w:rPr>
          <w:rFonts w:ascii="Palatino Linotype" w:eastAsia="Times New Roman" w:hAnsi="Palatino Linotype" w:cs="Arial"/>
          <w:sz w:val="24"/>
          <w:szCs w:val="24"/>
          <w:lang w:eastAsia="es-ES"/>
        </w:rPr>
        <w:t xml:space="preserve"> días hábiles, debiendo informar a este Instituto en un plazo de tres días hábiles siguientes sobre el cumplimiento dado a la presente resolución.</w:t>
      </w:r>
    </w:p>
    <w:p w14:paraId="03D9385C" w14:textId="77777777" w:rsidR="00BB1372" w:rsidRDefault="00BB1372" w:rsidP="00BB1372">
      <w:pPr>
        <w:spacing w:after="0" w:line="360" w:lineRule="auto"/>
        <w:jc w:val="both"/>
        <w:rPr>
          <w:rFonts w:ascii="Palatino Linotype" w:eastAsia="Times New Roman" w:hAnsi="Palatino Linotype" w:cs="Arial"/>
          <w:sz w:val="24"/>
          <w:szCs w:val="24"/>
          <w:lang w:eastAsia="es-ES"/>
        </w:rPr>
      </w:pPr>
    </w:p>
    <w:p w14:paraId="3F53DAF8" w14:textId="4D847D16" w:rsidR="00BB1372" w:rsidRPr="005751B7" w:rsidRDefault="00BB1372" w:rsidP="00BB137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sidRPr="005751B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w:t>
      </w:r>
      <w:r w:rsidR="00306678" w:rsidRPr="00306678">
        <w:rPr>
          <w:rFonts w:ascii="Palatino Linotype" w:eastAsia="Times New Roman" w:hAnsi="Palatino Linotype" w:cs="Arial"/>
          <w:b/>
          <w:sz w:val="24"/>
          <w:szCs w:val="24"/>
          <w:lang w:val="es-ES" w:eastAsia="es-ES"/>
        </w:rPr>
        <w:t>EL SUJETO OBLIGADO</w:t>
      </w:r>
      <w:r w:rsidR="00306678" w:rsidRPr="005751B7">
        <w:rPr>
          <w:rFonts w:ascii="Palatino Linotype" w:eastAsia="Times New Roman" w:hAnsi="Palatino Linotype" w:cs="Arial"/>
          <w:sz w:val="24"/>
          <w:szCs w:val="24"/>
          <w:lang w:val="es-ES" w:eastAsia="es-ES"/>
        </w:rPr>
        <w:t xml:space="preserve"> </w:t>
      </w:r>
      <w:r w:rsidRPr="005751B7">
        <w:rPr>
          <w:rFonts w:ascii="Palatino Linotype" w:eastAsia="Times New Roman" w:hAnsi="Palatino Linotype" w:cs="Arial"/>
          <w:sz w:val="24"/>
          <w:szCs w:val="24"/>
          <w:lang w:val="es-ES" w:eastAsia="es-ES"/>
        </w:rPr>
        <w:t>de manera fundada y motivada, podrá solicitar una ampliación de plazo para el cumplimiento de la presente resolución.</w:t>
      </w:r>
    </w:p>
    <w:p w14:paraId="2CB6049B" w14:textId="39864CCC" w:rsidR="00BB1372" w:rsidRDefault="00BB1372"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0D6422">
        <w:rPr>
          <w:rFonts w:ascii="Palatino Linotype" w:eastAsia="Times New Roman" w:hAnsi="Palatino Linotype" w:cs="Arial"/>
          <w:b/>
          <w:sz w:val="26"/>
          <w:szCs w:val="26"/>
          <w:lang w:eastAsia="es-ES"/>
        </w:rPr>
        <w:lastRenderedPageBreak/>
        <w:t>QUINTO.</w:t>
      </w:r>
      <w:r w:rsidRPr="000D6422">
        <w:rPr>
          <w:rFonts w:ascii="Palatino Linotype" w:eastAsia="Times New Roman" w:hAnsi="Palatino Linotype" w:cs="Arial"/>
          <w:b/>
          <w:sz w:val="24"/>
          <w:szCs w:val="24"/>
          <w:lang w:eastAsia="es-ES"/>
        </w:rPr>
        <w:t xml:space="preserve"> NOTIFÍQUESE </w:t>
      </w:r>
      <w:r w:rsidRPr="000D6422">
        <w:rPr>
          <w:rFonts w:ascii="Palatino Linotype" w:eastAsia="Times New Roman" w:hAnsi="Palatino Linotype" w:cs="Arial"/>
          <w:sz w:val="24"/>
          <w:szCs w:val="24"/>
          <w:lang w:eastAsia="es-ES"/>
        </w:rPr>
        <w:t>la presente resolución a</w:t>
      </w:r>
      <w:r w:rsidR="00306678">
        <w:rPr>
          <w:rFonts w:ascii="Palatino Linotype" w:eastAsia="Times New Roman" w:hAnsi="Palatino Linotype" w:cs="Arial"/>
          <w:sz w:val="24"/>
          <w:szCs w:val="24"/>
          <w:lang w:eastAsia="es-ES"/>
        </w:rPr>
        <w:t xml:space="preserve"> </w:t>
      </w:r>
      <w:r w:rsidR="00306678">
        <w:rPr>
          <w:rFonts w:ascii="Palatino Linotype" w:eastAsia="Times New Roman" w:hAnsi="Palatino Linotype" w:cs="Arial"/>
          <w:b/>
          <w:sz w:val="24"/>
          <w:szCs w:val="24"/>
          <w:lang w:eastAsia="es-ES"/>
        </w:rPr>
        <w:t>LA</w:t>
      </w:r>
      <w:r w:rsidRPr="000D6422">
        <w:rPr>
          <w:rFonts w:ascii="Palatino Linotype" w:eastAsia="Times New Roman" w:hAnsi="Palatino Linotype" w:cs="Arial"/>
          <w:b/>
          <w:bCs/>
          <w:sz w:val="24"/>
          <w:szCs w:val="24"/>
          <w:lang w:eastAsia="es-ES"/>
        </w:rPr>
        <w:t xml:space="preserve"> RECURRENTE</w:t>
      </w:r>
      <w:r w:rsidRPr="000D6422">
        <w:rPr>
          <w:rFonts w:ascii="Palatino Linotype" w:eastAsia="Times New Roman" w:hAnsi="Palatino Linotype" w:cs="Arial"/>
          <w:sz w:val="24"/>
          <w:szCs w:val="24"/>
          <w:lang w:eastAsia="es-ES"/>
        </w:rPr>
        <w:t xml:space="preserve"> por </w:t>
      </w:r>
      <w:r w:rsidRPr="000D6422">
        <w:rPr>
          <w:rFonts w:ascii="Palatino Linotype" w:eastAsia="Times New Roman" w:hAnsi="Palatino Linotype" w:cs="Arial"/>
          <w:b/>
          <w:bCs/>
          <w:sz w:val="24"/>
          <w:szCs w:val="24"/>
          <w:lang w:eastAsia="es-ES"/>
        </w:rPr>
        <w:t xml:space="preserve">SAIMEX </w:t>
      </w:r>
      <w:r w:rsidRPr="000D6422">
        <w:rPr>
          <w:rFonts w:ascii="Palatino Linotype" w:eastAsia="Times New Roman" w:hAnsi="Palatino Linotype" w:cs="Arial"/>
          <w:sz w:val="24"/>
          <w:szCs w:val="24"/>
          <w:lang w:eastAsia="es-ES"/>
        </w:rPr>
        <w:t xml:space="preserve">y hágase de su conocimiento que, </w:t>
      </w:r>
      <w:r w:rsidRPr="000D6422">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5DDB7484" w14:textId="77777777" w:rsidR="00BB1372" w:rsidRDefault="00BB1372"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100215C" w14:textId="77777777" w:rsidR="00BB1372" w:rsidRDefault="00BB1372"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417C3FAE" w14:textId="01A923B2" w:rsidR="0022427E" w:rsidRDefault="000858F7" w:rsidP="0022427E">
      <w:pPr>
        <w:spacing w:after="0" w:line="360" w:lineRule="auto"/>
        <w:jc w:val="both"/>
        <w:rPr>
          <w:rFonts w:ascii="Palatino Linotype" w:eastAsia="Arial Unicode MS" w:hAnsi="Palatino Linotype" w:cs="Times New Roman"/>
          <w:sz w:val="24"/>
          <w:szCs w:val="24"/>
          <w:lang w:eastAsia="es-ES"/>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0022427E" w:rsidRPr="003955C1">
        <w:rPr>
          <w:rFonts w:ascii="Palatino Linotype" w:eastAsia="Arial Unicode MS" w:hAnsi="Palatino Linotype" w:cs="Times New Roman"/>
          <w:sz w:val="24"/>
          <w:szCs w:val="24"/>
          <w:lang w:eastAsia="es-ES"/>
        </w:rPr>
        <w:t xml:space="preserve">EN LA </w:t>
      </w:r>
      <w:r w:rsidR="0022427E">
        <w:rPr>
          <w:rFonts w:ascii="Palatino Linotype" w:eastAsia="Arial Unicode MS" w:hAnsi="Palatino Linotype" w:cs="Times New Roman"/>
          <w:sz w:val="24"/>
          <w:szCs w:val="24"/>
          <w:lang w:eastAsia="es-ES"/>
        </w:rPr>
        <w:t xml:space="preserve">VIGÉSIMA PRIMERA SESIÓN ORDINARIA CELEBRADA EL DIECISÉIS DE JUNIO DE DOS MIL VEINTIUNO, ANTE EL SECRETARIO TÉCNICO DEL PLENO, ALEXIS TAPIA RAMÍREZ. </w:t>
      </w:r>
    </w:p>
    <w:p w14:paraId="7E64811B" w14:textId="14133F9E" w:rsidR="000858F7" w:rsidRDefault="000858F7" w:rsidP="0022427E">
      <w:pPr>
        <w:spacing w:line="360" w:lineRule="auto"/>
        <w:jc w:val="both"/>
        <w:rPr>
          <w:rFonts w:ascii="Palatino Linotype" w:hAnsi="Palatino Linotype" w:cs="Arial"/>
          <w:sz w:val="16"/>
          <w:szCs w:val="16"/>
          <w:lang w:val="es-ES"/>
        </w:rPr>
      </w:pPr>
    </w:p>
    <w:p w14:paraId="1CDE7E1A" w14:textId="01EA7517" w:rsidR="0022427E" w:rsidRDefault="0022427E" w:rsidP="000858F7">
      <w:pPr>
        <w:spacing w:after="0" w:line="360" w:lineRule="auto"/>
        <w:jc w:val="both"/>
        <w:rPr>
          <w:rFonts w:ascii="Palatino Linotype" w:hAnsi="Palatino Linotype" w:cs="Arial"/>
          <w:sz w:val="16"/>
          <w:szCs w:val="16"/>
          <w:lang w:val="es-ES"/>
        </w:rPr>
      </w:pPr>
      <w:r>
        <w:rPr>
          <w:rFonts w:ascii="Palatino Linotype" w:hAnsi="Palatino Linotype" w:cs="Arial"/>
          <w:noProof/>
          <w:sz w:val="16"/>
          <w:szCs w:val="16"/>
          <w:lang w:eastAsia="es-MX"/>
        </w:rPr>
        <mc:AlternateContent>
          <mc:Choice Requires="wps">
            <w:drawing>
              <wp:anchor distT="0" distB="0" distL="114300" distR="114300" simplePos="0" relativeHeight="251661312" behindDoc="0" locked="0" layoutInCell="1" allowOverlap="1" wp14:anchorId="1A9AA410" wp14:editId="18081160">
                <wp:simplePos x="0" y="0"/>
                <wp:positionH relativeFrom="column">
                  <wp:posOffset>88707</wp:posOffset>
                </wp:positionH>
                <wp:positionV relativeFrom="paragraph">
                  <wp:posOffset>95359</wp:posOffset>
                </wp:positionV>
                <wp:extent cx="6170212" cy="2234317"/>
                <wp:effectExtent l="0" t="0" r="21590" b="33020"/>
                <wp:wrapNone/>
                <wp:docPr id="15" name="Conector recto 15"/>
                <wp:cNvGraphicFramePr/>
                <a:graphic xmlns:a="http://schemas.openxmlformats.org/drawingml/2006/main">
                  <a:graphicData uri="http://schemas.microsoft.com/office/word/2010/wordprocessingShape">
                    <wps:wsp>
                      <wps:cNvCnPr/>
                      <wps:spPr>
                        <a:xfrm>
                          <a:off x="0" y="0"/>
                          <a:ext cx="6170212" cy="22343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79E998" id="Conector recto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pt,7.5pt" to="492.85pt,1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" strokecolor="#5b9bd5 [3204]" strokeweight=".5pt">
                <v:stroke joinstyle="miter"/>
              </v:line>
            </w:pict>
          </mc:Fallback>
        </mc:AlternateContent>
      </w:r>
    </w:p>
    <w:p w14:paraId="1E987A46" w14:textId="77777777" w:rsidR="0022427E" w:rsidRDefault="0022427E" w:rsidP="000858F7">
      <w:pPr>
        <w:spacing w:after="0" w:line="360" w:lineRule="auto"/>
        <w:jc w:val="both"/>
        <w:rPr>
          <w:rFonts w:ascii="Palatino Linotype" w:hAnsi="Palatino Linotype" w:cs="Arial"/>
          <w:sz w:val="16"/>
          <w:szCs w:val="16"/>
          <w:lang w:val="es-ES"/>
        </w:rPr>
      </w:pPr>
    </w:p>
    <w:p w14:paraId="5A978633" w14:textId="77777777" w:rsidR="0022427E" w:rsidRDefault="0022427E" w:rsidP="000858F7">
      <w:pPr>
        <w:spacing w:after="0" w:line="360" w:lineRule="auto"/>
        <w:jc w:val="both"/>
        <w:rPr>
          <w:rFonts w:ascii="Palatino Linotype" w:hAnsi="Palatino Linotype" w:cs="Arial"/>
          <w:sz w:val="16"/>
          <w:szCs w:val="16"/>
          <w:lang w:val="es-ES"/>
        </w:rPr>
      </w:pPr>
    </w:p>
    <w:p w14:paraId="02044A44" w14:textId="77777777" w:rsidR="0022427E" w:rsidRDefault="0022427E" w:rsidP="000858F7">
      <w:pPr>
        <w:spacing w:after="0" w:line="360" w:lineRule="auto"/>
        <w:jc w:val="both"/>
        <w:rPr>
          <w:rFonts w:ascii="Palatino Linotype" w:hAnsi="Palatino Linotype" w:cs="Arial"/>
          <w:sz w:val="16"/>
          <w:szCs w:val="16"/>
          <w:lang w:val="es-ES"/>
        </w:rPr>
      </w:pPr>
    </w:p>
    <w:p w14:paraId="79A1D037" w14:textId="77777777" w:rsidR="0022427E" w:rsidRDefault="0022427E" w:rsidP="000858F7">
      <w:pPr>
        <w:spacing w:after="0" w:line="360" w:lineRule="auto"/>
        <w:jc w:val="both"/>
        <w:rPr>
          <w:rFonts w:ascii="Palatino Linotype" w:hAnsi="Palatino Linotype" w:cs="Arial"/>
          <w:sz w:val="16"/>
          <w:szCs w:val="16"/>
          <w:lang w:val="es-ES"/>
        </w:rPr>
      </w:pPr>
    </w:p>
    <w:p w14:paraId="4FBDD30E" w14:textId="77777777" w:rsidR="0022427E" w:rsidRDefault="0022427E" w:rsidP="000858F7">
      <w:pPr>
        <w:spacing w:after="0" w:line="360" w:lineRule="auto"/>
        <w:jc w:val="both"/>
        <w:rPr>
          <w:rFonts w:ascii="Palatino Linotype" w:hAnsi="Palatino Linotype" w:cs="Arial"/>
          <w:sz w:val="16"/>
          <w:szCs w:val="16"/>
          <w:lang w:val="es-ES"/>
        </w:rPr>
      </w:pPr>
    </w:p>
    <w:p w14:paraId="4056A16B" w14:textId="77777777" w:rsidR="0022427E" w:rsidRDefault="0022427E" w:rsidP="000858F7">
      <w:pPr>
        <w:spacing w:after="0" w:line="360" w:lineRule="auto"/>
        <w:jc w:val="both"/>
        <w:rPr>
          <w:rFonts w:ascii="Palatino Linotype" w:hAnsi="Palatino Linotype" w:cs="Arial"/>
          <w:sz w:val="16"/>
          <w:szCs w:val="16"/>
          <w:lang w:val="es-ES"/>
        </w:rPr>
      </w:pPr>
    </w:p>
    <w:p w14:paraId="567B5DD6" w14:textId="77777777" w:rsidR="0022427E" w:rsidRDefault="0022427E" w:rsidP="000858F7">
      <w:pPr>
        <w:spacing w:after="0" w:line="360" w:lineRule="auto"/>
        <w:jc w:val="both"/>
        <w:rPr>
          <w:rFonts w:ascii="Palatino Linotype" w:hAnsi="Palatino Linotype" w:cs="Arial"/>
          <w:sz w:val="16"/>
          <w:szCs w:val="16"/>
          <w:lang w:val="es-ES"/>
        </w:rPr>
      </w:pPr>
    </w:p>
    <w:p w14:paraId="55CBBE05" w14:textId="77777777" w:rsidR="0022427E" w:rsidRDefault="0022427E" w:rsidP="000858F7">
      <w:pPr>
        <w:spacing w:after="0" w:line="360" w:lineRule="auto"/>
        <w:jc w:val="both"/>
        <w:rPr>
          <w:rFonts w:ascii="Palatino Linotype" w:hAnsi="Palatino Linotype" w:cs="Arial"/>
          <w:sz w:val="16"/>
          <w:szCs w:val="16"/>
          <w:lang w:val="es-ES"/>
        </w:rPr>
      </w:pPr>
    </w:p>
    <w:p w14:paraId="14AFA75F" w14:textId="55C6864B" w:rsidR="00306678" w:rsidRPr="00306678" w:rsidRDefault="00306678" w:rsidP="00BB1372">
      <w:pPr>
        <w:spacing w:after="0" w:line="360" w:lineRule="auto"/>
        <w:jc w:val="both"/>
        <w:rPr>
          <w:rFonts w:ascii="Palatino Linotype" w:eastAsia="Times New Roman" w:hAnsi="Palatino Linotype" w:cs="Times New Roman"/>
          <w:color w:val="222222"/>
          <w:sz w:val="20"/>
          <w:szCs w:val="20"/>
          <w:shd w:val="clear" w:color="auto" w:fill="FFFFFF"/>
          <w:lang w:eastAsia="es-ES"/>
        </w:rPr>
      </w:pPr>
      <w:r w:rsidRPr="00306678">
        <w:rPr>
          <w:rFonts w:ascii="Palatino Linotype" w:eastAsia="Times New Roman" w:hAnsi="Palatino Linotype" w:cs="Times New Roman"/>
          <w:color w:val="222222"/>
          <w:sz w:val="20"/>
          <w:szCs w:val="20"/>
          <w:shd w:val="clear" w:color="auto" w:fill="FFFFFF"/>
          <w:lang w:eastAsia="es-ES"/>
        </w:rPr>
        <w:t>OSAM/JCMA</w:t>
      </w:r>
    </w:p>
    <w:p w14:paraId="31B4AE65"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7B932C15"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580F2833"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58860F0F"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9FC86D2"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57CCEDFF"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6BD322F4"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DF0EA3F"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3E573340"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3255F937"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7467A17"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sectPr w:rsidR="00306678"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4EE4F" w14:textId="77777777" w:rsidR="007C0372" w:rsidRDefault="007C0372" w:rsidP="006168E4">
      <w:pPr>
        <w:spacing w:after="0" w:line="240" w:lineRule="auto"/>
      </w:pPr>
      <w:r>
        <w:separator/>
      </w:r>
    </w:p>
  </w:endnote>
  <w:endnote w:type="continuationSeparator" w:id="0">
    <w:p w14:paraId="12D09658" w14:textId="77777777" w:rsidR="007C0372" w:rsidRDefault="007C037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20249B" w:rsidRPr="000B69FA" w:rsidRDefault="0020249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3C6B">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F3C6B">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799DA7E3" w:rsidR="0020249B" w:rsidRPr="000B69FA" w:rsidRDefault="0020249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3C6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F3C6B">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F2E3A" w14:textId="77777777" w:rsidR="007C0372" w:rsidRDefault="007C0372" w:rsidP="006168E4">
      <w:pPr>
        <w:spacing w:after="0" w:line="240" w:lineRule="auto"/>
      </w:pPr>
      <w:r>
        <w:separator/>
      </w:r>
    </w:p>
  </w:footnote>
  <w:footnote w:type="continuationSeparator" w:id="0">
    <w:p w14:paraId="14528F93" w14:textId="77777777" w:rsidR="007C0372" w:rsidRDefault="007C0372" w:rsidP="006168E4">
      <w:pPr>
        <w:spacing w:after="0" w:line="240" w:lineRule="auto"/>
      </w:pPr>
      <w:r>
        <w:continuationSeparator/>
      </w:r>
    </w:p>
  </w:footnote>
  <w:footnote w:id="1">
    <w:p w14:paraId="16791290" w14:textId="77777777" w:rsidR="0020249B" w:rsidRPr="005552A8" w:rsidRDefault="0020249B" w:rsidP="004523A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DC9D65C" w14:textId="77777777" w:rsidR="0020249B" w:rsidRPr="005552A8" w:rsidRDefault="0020249B" w:rsidP="004523A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03EA82D" w:rsidR="0020249B" w:rsidRDefault="0020249B">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3E3F285" wp14:editId="52DDE3D5">
          <wp:simplePos x="0" y="0"/>
          <wp:positionH relativeFrom="page">
            <wp:align>left</wp:align>
          </wp:positionH>
          <wp:positionV relativeFrom="page">
            <wp:align>top</wp:align>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0249B" w14:paraId="17981A04" w14:textId="77777777" w:rsidTr="00FB4AAD">
      <w:trPr>
        <w:trHeight w:val="227"/>
      </w:trPr>
      <w:tc>
        <w:tcPr>
          <w:tcW w:w="5529" w:type="dxa"/>
          <w:hideMark/>
        </w:tcPr>
        <w:p w14:paraId="0E414BC5" w14:textId="75B4D793" w:rsidR="0020249B" w:rsidRDefault="0020249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354C627" w:rsidR="0020249B" w:rsidRPr="00B4142F" w:rsidRDefault="0020249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02095/INFOEM/IP/RR/2021</w:t>
          </w:r>
        </w:p>
      </w:tc>
    </w:tr>
    <w:tr w:rsidR="0020249B" w14:paraId="637042F0" w14:textId="77777777" w:rsidTr="00FB4AAD">
      <w:trPr>
        <w:trHeight w:val="242"/>
      </w:trPr>
      <w:tc>
        <w:tcPr>
          <w:tcW w:w="5529" w:type="dxa"/>
          <w:hideMark/>
        </w:tcPr>
        <w:p w14:paraId="412AD568" w14:textId="582E7AD7" w:rsidR="0020249B" w:rsidRDefault="0020249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76D2B3A3" w:rsidR="0020249B" w:rsidRPr="00F06FED" w:rsidRDefault="0020249B" w:rsidP="008D6B66">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Pr>
              <w:rFonts w:ascii="Palatino Linotype" w:hAnsi="Palatino Linotype" w:cs="Arial"/>
              <w:szCs w:val="20"/>
            </w:rPr>
            <w:t>Apaxco</w:t>
          </w:r>
          <w:proofErr w:type="spellEnd"/>
        </w:p>
      </w:tc>
    </w:tr>
    <w:tr w:rsidR="0020249B" w14:paraId="21BFE746" w14:textId="77777777" w:rsidTr="00FB4AAD">
      <w:trPr>
        <w:trHeight w:val="342"/>
      </w:trPr>
      <w:tc>
        <w:tcPr>
          <w:tcW w:w="5529" w:type="dxa"/>
          <w:hideMark/>
        </w:tcPr>
        <w:p w14:paraId="64C4E314" w14:textId="77777777" w:rsidR="0020249B" w:rsidRDefault="0020249B"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20249B" w:rsidRDefault="0020249B"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20249B" w:rsidRDefault="002024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0249B" w14:paraId="385FD437" w14:textId="77777777" w:rsidTr="00FB4AAD">
      <w:trPr>
        <w:trHeight w:val="227"/>
      </w:trPr>
      <w:tc>
        <w:tcPr>
          <w:tcW w:w="5529" w:type="dxa"/>
          <w:hideMark/>
        </w:tcPr>
        <w:p w14:paraId="272860E8" w14:textId="09D9FF7D" w:rsidR="0020249B" w:rsidRDefault="0020249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5B3105A" w:rsidR="0020249B" w:rsidRPr="00B4142F" w:rsidRDefault="0020249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02095/INFOEM/IP/RR/2021</w:t>
          </w:r>
        </w:p>
      </w:tc>
    </w:tr>
    <w:tr w:rsidR="0020249B" w14:paraId="33FC5097" w14:textId="77777777" w:rsidTr="00FB4AAD">
      <w:trPr>
        <w:trHeight w:val="196"/>
      </w:trPr>
      <w:tc>
        <w:tcPr>
          <w:tcW w:w="5529" w:type="dxa"/>
          <w:hideMark/>
        </w:tcPr>
        <w:p w14:paraId="4F5D01E5" w14:textId="77777777" w:rsidR="0020249B" w:rsidRDefault="0020249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EB95064" w:rsidR="0020249B" w:rsidRPr="00120C4B" w:rsidRDefault="0020249B" w:rsidP="00CF3C6B">
          <w:pPr>
            <w:spacing w:after="120" w:line="256" w:lineRule="auto"/>
            <w:ind w:left="639" w:right="214" w:hanging="639"/>
            <w:jc w:val="both"/>
            <w:rPr>
              <w:rFonts w:ascii="Palatino Linotype" w:hAnsi="Palatino Linotype" w:cs="Arial"/>
              <w:b/>
              <w:bCs/>
            </w:rPr>
          </w:pPr>
          <w:r>
            <w:rPr>
              <w:rFonts w:ascii="Palatino Linotype" w:hAnsi="Palatino Linotype" w:cs="Arial"/>
            </w:rPr>
            <w:t xml:space="preserve">            </w:t>
          </w:r>
          <w:proofErr w:type="spellStart"/>
          <w:r w:rsidR="00CF3C6B">
            <w:rPr>
              <w:rFonts w:ascii="Palatino Linotype" w:hAnsi="Palatino Linotype" w:cs="Arial"/>
              <w:b/>
              <w:bCs/>
            </w:rPr>
            <w:t>xxxxxxxxxxxxxxxxxxx</w:t>
          </w:r>
          <w:proofErr w:type="spellEnd"/>
          <w:r>
            <w:rPr>
              <w:rFonts w:ascii="Palatino Linotype" w:hAnsi="Palatino Linotype" w:cs="Arial"/>
              <w:b/>
              <w:bCs/>
            </w:rPr>
            <w:t xml:space="preserve">  </w:t>
          </w:r>
        </w:p>
      </w:tc>
    </w:tr>
    <w:tr w:rsidR="0020249B" w14:paraId="178280DE" w14:textId="77777777" w:rsidTr="00FB4AAD">
      <w:trPr>
        <w:trHeight w:val="242"/>
      </w:trPr>
      <w:tc>
        <w:tcPr>
          <w:tcW w:w="5529" w:type="dxa"/>
          <w:hideMark/>
        </w:tcPr>
        <w:p w14:paraId="71AC708B" w14:textId="77777777" w:rsidR="0020249B" w:rsidRDefault="0020249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F629B75" w:rsidR="0020249B" w:rsidRDefault="0020249B" w:rsidP="008D6B66">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Apaxco</w:t>
          </w:r>
          <w:proofErr w:type="spellEnd"/>
          <w:r>
            <w:rPr>
              <w:rFonts w:ascii="Palatino Linotype" w:hAnsi="Palatino Linotype" w:cs="Arial"/>
              <w:szCs w:val="20"/>
            </w:rPr>
            <w:t xml:space="preserve"> </w:t>
          </w:r>
        </w:p>
      </w:tc>
    </w:tr>
    <w:tr w:rsidR="0020249B" w14:paraId="0518978B" w14:textId="77777777" w:rsidTr="00FB4AAD">
      <w:trPr>
        <w:trHeight w:val="342"/>
      </w:trPr>
      <w:tc>
        <w:tcPr>
          <w:tcW w:w="5529" w:type="dxa"/>
          <w:hideMark/>
        </w:tcPr>
        <w:p w14:paraId="04968A43" w14:textId="77777777" w:rsidR="0020249B" w:rsidRDefault="0020249B"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20249B" w:rsidRDefault="0020249B"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0DD0D840" w:rsidR="0020249B" w:rsidRDefault="0020249B">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A0BCF77" wp14:editId="645B8A07">
          <wp:simplePos x="0" y="0"/>
          <wp:positionH relativeFrom="page">
            <wp:align>center</wp:align>
          </wp:positionH>
          <wp:positionV relativeFrom="page">
            <wp:posOffset>10795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431"/>
    <w:multiLevelType w:val="hybridMultilevel"/>
    <w:tmpl w:val="AE4C1D68"/>
    <w:lvl w:ilvl="0" w:tplc="05CA978A">
      <w:start w:val="1"/>
      <w:numFmt w:val="bullet"/>
      <w:lvlText w:val="-"/>
      <w:lvlJc w:val="left"/>
      <w:pPr>
        <w:ind w:left="720" w:hanging="360"/>
      </w:pPr>
      <w:rPr>
        <w:rFonts w:ascii="Palatino Linotype" w:eastAsia="Times New Roman" w:hAnsi="Palatino Linotype"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C39DB"/>
    <w:multiLevelType w:val="hybridMultilevel"/>
    <w:tmpl w:val="9CE8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32C42"/>
    <w:multiLevelType w:val="hybridMultilevel"/>
    <w:tmpl w:val="EB5E0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B4023"/>
    <w:multiLevelType w:val="hybridMultilevel"/>
    <w:tmpl w:val="7FCC52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97200F"/>
    <w:multiLevelType w:val="hybridMultilevel"/>
    <w:tmpl w:val="3FACF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D74905"/>
    <w:multiLevelType w:val="hybridMultilevel"/>
    <w:tmpl w:val="8B7467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9">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947FCC"/>
    <w:multiLevelType w:val="hybridMultilevel"/>
    <w:tmpl w:val="81C02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24E55"/>
    <w:multiLevelType w:val="hybridMultilevel"/>
    <w:tmpl w:val="72A49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F186F48"/>
    <w:multiLevelType w:val="hybridMultilevel"/>
    <w:tmpl w:val="D4EE5BCC"/>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4">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5">
    <w:nsid w:val="342F23BE"/>
    <w:multiLevelType w:val="hybridMultilevel"/>
    <w:tmpl w:val="D87ED6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DA3C92"/>
    <w:multiLevelType w:val="hybridMultilevel"/>
    <w:tmpl w:val="E99A5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63A7AFF"/>
    <w:multiLevelType w:val="hybridMultilevel"/>
    <w:tmpl w:val="9A704C6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C8A4A04"/>
    <w:multiLevelType w:val="hybridMultilevel"/>
    <w:tmpl w:val="A5EE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E309E1"/>
    <w:multiLevelType w:val="hybridMultilevel"/>
    <w:tmpl w:val="500A22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757142"/>
    <w:multiLevelType w:val="hybridMultilevel"/>
    <w:tmpl w:val="8A5EA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D54CAB"/>
    <w:multiLevelType w:val="hybridMultilevel"/>
    <w:tmpl w:val="1F5C7A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4D517413"/>
    <w:multiLevelType w:val="hybridMultilevel"/>
    <w:tmpl w:val="7C265648"/>
    <w:lvl w:ilvl="0" w:tplc="080A0001">
      <w:start w:val="1"/>
      <w:numFmt w:val="bullet"/>
      <w:lvlText w:val=""/>
      <w:lvlJc w:val="left"/>
      <w:pPr>
        <w:ind w:left="782" w:hanging="360"/>
      </w:pPr>
      <w:rPr>
        <w:rFonts w:ascii="Symbol" w:hAnsi="Symbol" w:hint="default"/>
      </w:rPr>
    </w:lvl>
    <w:lvl w:ilvl="1" w:tplc="080A0003" w:tentative="1">
      <w:start w:val="1"/>
      <w:numFmt w:val="bullet"/>
      <w:lvlText w:val="o"/>
      <w:lvlJc w:val="left"/>
      <w:pPr>
        <w:ind w:left="1502" w:hanging="360"/>
      </w:pPr>
      <w:rPr>
        <w:rFonts w:ascii="Courier New" w:hAnsi="Courier New" w:cs="Courier New" w:hint="default"/>
      </w:rPr>
    </w:lvl>
    <w:lvl w:ilvl="2" w:tplc="080A0005" w:tentative="1">
      <w:start w:val="1"/>
      <w:numFmt w:val="bullet"/>
      <w:lvlText w:val=""/>
      <w:lvlJc w:val="left"/>
      <w:pPr>
        <w:ind w:left="2222" w:hanging="360"/>
      </w:pPr>
      <w:rPr>
        <w:rFonts w:ascii="Wingdings" w:hAnsi="Wingdings" w:hint="default"/>
      </w:rPr>
    </w:lvl>
    <w:lvl w:ilvl="3" w:tplc="080A0001" w:tentative="1">
      <w:start w:val="1"/>
      <w:numFmt w:val="bullet"/>
      <w:lvlText w:val=""/>
      <w:lvlJc w:val="left"/>
      <w:pPr>
        <w:ind w:left="2942" w:hanging="360"/>
      </w:pPr>
      <w:rPr>
        <w:rFonts w:ascii="Symbol" w:hAnsi="Symbol" w:hint="default"/>
      </w:rPr>
    </w:lvl>
    <w:lvl w:ilvl="4" w:tplc="080A0003" w:tentative="1">
      <w:start w:val="1"/>
      <w:numFmt w:val="bullet"/>
      <w:lvlText w:val="o"/>
      <w:lvlJc w:val="left"/>
      <w:pPr>
        <w:ind w:left="3662" w:hanging="360"/>
      </w:pPr>
      <w:rPr>
        <w:rFonts w:ascii="Courier New" w:hAnsi="Courier New" w:cs="Courier New" w:hint="default"/>
      </w:rPr>
    </w:lvl>
    <w:lvl w:ilvl="5" w:tplc="080A0005" w:tentative="1">
      <w:start w:val="1"/>
      <w:numFmt w:val="bullet"/>
      <w:lvlText w:val=""/>
      <w:lvlJc w:val="left"/>
      <w:pPr>
        <w:ind w:left="4382" w:hanging="360"/>
      </w:pPr>
      <w:rPr>
        <w:rFonts w:ascii="Wingdings" w:hAnsi="Wingdings" w:hint="default"/>
      </w:rPr>
    </w:lvl>
    <w:lvl w:ilvl="6" w:tplc="080A0001" w:tentative="1">
      <w:start w:val="1"/>
      <w:numFmt w:val="bullet"/>
      <w:lvlText w:val=""/>
      <w:lvlJc w:val="left"/>
      <w:pPr>
        <w:ind w:left="5102" w:hanging="360"/>
      </w:pPr>
      <w:rPr>
        <w:rFonts w:ascii="Symbol" w:hAnsi="Symbol" w:hint="default"/>
      </w:rPr>
    </w:lvl>
    <w:lvl w:ilvl="7" w:tplc="080A0003" w:tentative="1">
      <w:start w:val="1"/>
      <w:numFmt w:val="bullet"/>
      <w:lvlText w:val="o"/>
      <w:lvlJc w:val="left"/>
      <w:pPr>
        <w:ind w:left="5822" w:hanging="360"/>
      </w:pPr>
      <w:rPr>
        <w:rFonts w:ascii="Courier New" w:hAnsi="Courier New" w:cs="Courier New" w:hint="default"/>
      </w:rPr>
    </w:lvl>
    <w:lvl w:ilvl="8" w:tplc="080A0005" w:tentative="1">
      <w:start w:val="1"/>
      <w:numFmt w:val="bullet"/>
      <w:lvlText w:val=""/>
      <w:lvlJc w:val="left"/>
      <w:pPr>
        <w:ind w:left="6542" w:hanging="360"/>
      </w:pPr>
      <w:rPr>
        <w:rFonts w:ascii="Wingdings" w:hAnsi="Wingdings" w:hint="default"/>
      </w:rPr>
    </w:lvl>
  </w:abstractNum>
  <w:abstractNum w:abstractNumId="25">
    <w:nsid w:val="4D9F1587"/>
    <w:multiLevelType w:val="hybridMultilevel"/>
    <w:tmpl w:val="A976C2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2A30C74"/>
    <w:multiLevelType w:val="hybridMultilevel"/>
    <w:tmpl w:val="6194D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6143BC"/>
    <w:multiLevelType w:val="hybridMultilevel"/>
    <w:tmpl w:val="72A49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7753EBA"/>
    <w:multiLevelType w:val="hybridMultilevel"/>
    <w:tmpl w:val="D62E353C"/>
    <w:lvl w:ilvl="0" w:tplc="8CCE50C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BF6275"/>
    <w:multiLevelType w:val="hybridMultilevel"/>
    <w:tmpl w:val="A614D56E"/>
    <w:lvl w:ilvl="0" w:tplc="A4FA764C">
      <w:numFmt w:val="bullet"/>
      <w:lvlText w:val="-"/>
      <w:lvlJc w:val="left"/>
      <w:pPr>
        <w:ind w:left="1211" w:hanging="360"/>
      </w:pPr>
      <w:rPr>
        <w:rFonts w:ascii="Palatino Linotype" w:eastAsiaTheme="minorHAnsi" w:hAnsi="Palatino Linotype" w:cs="Arial" w:hint="default"/>
        <w:sz w:val="22"/>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1">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6A982838"/>
    <w:multiLevelType w:val="hybridMultilevel"/>
    <w:tmpl w:val="0E6CBE52"/>
    <w:lvl w:ilvl="0" w:tplc="68608C6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BB7233C"/>
    <w:multiLevelType w:val="hybridMultilevel"/>
    <w:tmpl w:val="B3DA4316"/>
    <w:lvl w:ilvl="0" w:tplc="FD66DD62">
      <w:start w:val="1"/>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4">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2E07CD"/>
    <w:multiLevelType w:val="hybridMultilevel"/>
    <w:tmpl w:val="DB7CA826"/>
    <w:lvl w:ilvl="0" w:tplc="080A0017">
      <w:start w:val="1"/>
      <w:numFmt w:val="lowerLetter"/>
      <w:lvlText w:val="%1)"/>
      <w:lvlJc w:val="left"/>
      <w:pPr>
        <w:ind w:left="782" w:hanging="360"/>
      </w:pPr>
      <w:rPr>
        <w:rFonts w:hint="default"/>
      </w:rPr>
    </w:lvl>
    <w:lvl w:ilvl="1" w:tplc="080A0003" w:tentative="1">
      <w:start w:val="1"/>
      <w:numFmt w:val="bullet"/>
      <w:lvlText w:val="o"/>
      <w:lvlJc w:val="left"/>
      <w:pPr>
        <w:ind w:left="1502" w:hanging="360"/>
      </w:pPr>
      <w:rPr>
        <w:rFonts w:ascii="Courier New" w:hAnsi="Courier New" w:cs="Courier New" w:hint="default"/>
      </w:rPr>
    </w:lvl>
    <w:lvl w:ilvl="2" w:tplc="080A0005" w:tentative="1">
      <w:start w:val="1"/>
      <w:numFmt w:val="bullet"/>
      <w:lvlText w:val=""/>
      <w:lvlJc w:val="left"/>
      <w:pPr>
        <w:ind w:left="2222" w:hanging="360"/>
      </w:pPr>
      <w:rPr>
        <w:rFonts w:ascii="Wingdings" w:hAnsi="Wingdings" w:hint="default"/>
      </w:rPr>
    </w:lvl>
    <w:lvl w:ilvl="3" w:tplc="080A0001" w:tentative="1">
      <w:start w:val="1"/>
      <w:numFmt w:val="bullet"/>
      <w:lvlText w:val=""/>
      <w:lvlJc w:val="left"/>
      <w:pPr>
        <w:ind w:left="2942" w:hanging="360"/>
      </w:pPr>
      <w:rPr>
        <w:rFonts w:ascii="Symbol" w:hAnsi="Symbol" w:hint="default"/>
      </w:rPr>
    </w:lvl>
    <w:lvl w:ilvl="4" w:tplc="080A0003" w:tentative="1">
      <w:start w:val="1"/>
      <w:numFmt w:val="bullet"/>
      <w:lvlText w:val="o"/>
      <w:lvlJc w:val="left"/>
      <w:pPr>
        <w:ind w:left="3662" w:hanging="360"/>
      </w:pPr>
      <w:rPr>
        <w:rFonts w:ascii="Courier New" w:hAnsi="Courier New" w:cs="Courier New" w:hint="default"/>
      </w:rPr>
    </w:lvl>
    <w:lvl w:ilvl="5" w:tplc="080A0005" w:tentative="1">
      <w:start w:val="1"/>
      <w:numFmt w:val="bullet"/>
      <w:lvlText w:val=""/>
      <w:lvlJc w:val="left"/>
      <w:pPr>
        <w:ind w:left="4382" w:hanging="360"/>
      </w:pPr>
      <w:rPr>
        <w:rFonts w:ascii="Wingdings" w:hAnsi="Wingdings" w:hint="default"/>
      </w:rPr>
    </w:lvl>
    <w:lvl w:ilvl="6" w:tplc="080A0001" w:tentative="1">
      <w:start w:val="1"/>
      <w:numFmt w:val="bullet"/>
      <w:lvlText w:val=""/>
      <w:lvlJc w:val="left"/>
      <w:pPr>
        <w:ind w:left="5102" w:hanging="360"/>
      </w:pPr>
      <w:rPr>
        <w:rFonts w:ascii="Symbol" w:hAnsi="Symbol" w:hint="default"/>
      </w:rPr>
    </w:lvl>
    <w:lvl w:ilvl="7" w:tplc="080A0003" w:tentative="1">
      <w:start w:val="1"/>
      <w:numFmt w:val="bullet"/>
      <w:lvlText w:val="o"/>
      <w:lvlJc w:val="left"/>
      <w:pPr>
        <w:ind w:left="5822" w:hanging="360"/>
      </w:pPr>
      <w:rPr>
        <w:rFonts w:ascii="Courier New" w:hAnsi="Courier New" w:cs="Courier New" w:hint="default"/>
      </w:rPr>
    </w:lvl>
    <w:lvl w:ilvl="8" w:tplc="080A0005" w:tentative="1">
      <w:start w:val="1"/>
      <w:numFmt w:val="bullet"/>
      <w:lvlText w:val=""/>
      <w:lvlJc w:val="left"/>
      <w:pPr>
        <w:ind w:left="6542" w:hanging="360"/>
      </w:pPr>
      <w:rPr>
        <w:rFonts w:ascii="Wingdings" w:hAnsi="Wingdings" w:hint="default"/>
      </w:rPr>
    </w:lvl>
  </w:abstractNum>
  <w:abstractNum w:abstractNumId="36">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nsid w:val="77A07EAE"/>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7BF1DD2"/>
    <w:multiLevelType w:val="hybridMultilevel"/>
    <w:tmpl w:val="856E4B14"/>
    <w:lvl w:ilvl="0" w:tplc="C94ABF96">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BFC46BB"/>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CC202B9"/>
    <w:multiLevelType w:val="hybridMultilevel"/>
    <w:tmpl w:val="7C30A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FB762A3"/>
    <w:multiLevelType w:val="hybridMultilevel"/>
    <w:tmpl w:val="7F7E98D0"/>
    <w:lvl w:ilvl="0" w:tplc="4F560AF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36"/>
  </w:num>
  <w:num w:numId="2">
    <w:abstractNumId w:val="19"/>
  </w:num>
  <w:num w:numId="3">
    <w:abstractNumId w:val="9"/>
  </w:num>
  <w:num w:numId="4">
    <w:abstractNumId w:val="8"/>
  </w:num>
  <w:num w:numId="5">
    <w:abstractNumId w:val="2"/>
  </w:num>
  <w:num w:numId="6">
    <w:abstractNumId w:val="1"/>
  </w:num>
  <w:num w:numId="7">
    <w:abstractNumId w:val="0"/>
  </w:num>
  <w:num w:numId="8">
    <w:abstractNumId w:val="3"/>
  </w:num>
  <w:num w:numId="9">
    <w:abstractNumId w:val="27"/>
  </w:num>
  <w:num w:numId="10">
    <w:abstractNumId w:val="4"/>
  </w:num>
  <w:num w:numId="11">
    <w:abstractNumId w:val="30"/>
  </w:num>
  <w:num w:numId="12">
    <w:abstractNumId w:val="20"/>
  </w:num>
  <w:num w:numId="13">
    <w:abstractNumId w:val="21"/>
  </w:num>
  <w:num w:numId="14">
    <w:abstractNumId w:val="5"/>
  </w:num>
  <w:num w:numId="15">
    <w:abstractNumId w:val="11"/>
  </w:num>
  <w:num w:numId="16">
    <w:abstractNumId w:val="29"/>
  </w:num>
  <w:num w:numId="17">
    <w:abstractNumId w:val="34"/>
  </w:num>
  <w:num w:numId="18">
    <w:abstractNumId w:val="12"/>
  </w:num>
  <w:num w:numId="19">
    <w:abstractNumId w:val="31"/>
  </w:num>
  <w:num w:numId="20">
    <w:abstractNumId w:val="16"/>
  </w:num>
  <w:num w:numId="21">
    <w:abstractNumId w:val="7"/>
  </w:num>
  <w:num w:numId="22">
    <w:abstractNumId w:val="22"/>
  </w:num>
  <w:num w:numId="23">
    <w:abstractNumId w:val="32"/>
  </w:num>
  <w:num w:numId="24">
    <w:abstractNumId w:val="17"/>
  </w:num>
  <w:num w:numId="25">
    <w:abstractNumId w:val="26"/>
  </w:num>
  <w:num w:numId="26">
    <w:abstractNumId w:val="33"/>
  </w:num>
  <w:num w:numId="27">
    <w:abstractNumId w:val="25"/>
  </w:num>
  <w:num w:numId="28">
    <w:abstractNumId w:val="28"/>
  </w:num>
  <w:num w:numId="29">
    <w:abstractNumId w:val="24"/>
  </w:num>
  <w:num w:numId="30">
    <w:abstractNumId w:val="35"/>
  </w:num>
  <w:num w:numId="31">
    <w:abstractNumId w:val="15"/>
  </w:num>
  <w:num w:numId="32">
    <w:abstractNumId w:val="13"/>
  </w:num>
  <w:num w:numId="33">
    <w:abstractNumId w:val="10"/>
  </w:num>
  <w:num w:numId="34">
    <w:abstractNumId w:val="40"/>
  </w:num>
  <w:num w:numId="35">
    <w:abstractNumId w:val="39"/>
  </w:num>
  <w:num w:numId="36">
    <w:abstractNumId w:val="14"/>
  </w:num>
  <w:num w:numId="37">
    <w:abstractNumId w:val="23"/>
  </w:num>
  <w:num w:numId="38">
    <w:abstractNumId w:val="38"/>
  </w:num>
  <w:num w:numId="39">
    <w:abstractNumId w:val="41"/>
  </w:num>
  <w:num w:numId="40">
    <w:abstractNumId w:val="6"/>
  </w:num>
  <w:num w:numId="41">
    <w:abstractNumId w:val="37"/>
  </w:num>
  <w:num w:numId="42">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0E77"/>
    <w:rsid w:val="000115FC"/>
    <w:rsid w:val="000128B2"/>
    <w:rsid w:val="0001366A"/>
    <w:rsid w:val="00013C75"/>
    <w:rsid w:val="000143F3"/>
    <w:rsid w:val="0001564B"/>
    <w:rsid w:val="000171B7"/>
    <w:rsid w:val="00017685"/>
    <w:rsid w:val="00020E74"/>
    <w:rsid w:val="000240C8"/>
    <w:rsid w:val="0002560B"/>
    <w:rsid w:val="000306A7"/>
    <w:rsid w:val="00031B3B"/>
    <w:rsid w:val="00032896"/>
    <w:rsid w:val="000329BE"/>
    <w:rsid w:val="00040A67"/>
    <w:rsid w:val="0004186E"/>
    <w:rsid w:val="000451BE"/>
    <w:rsid w:val="00045379"/>
    <w:rsid w:val="00045CB8"/>
    <w:rsid w:val="000508FA"/>
    <w:rsid w:val="0005171D"/>
    <w:rsid w:val="00055224"/>
    <w:rsid w:val="00061821"/>
    <w:rsid w:val="000623F9"/>
    <w:rsid w:val="00063A10"/>
    <w:rsid w:val="00064EA6"/>
    <w:rsid w:val="000658D4"/>
    <w:rsid w:val="000662F8"/>
    <w:rsid w:val="00066B61"/>
    <w:rsid w:val="00070E99"/>
    <w:rsid w:val="00073E78"/>
    <w:rsid w:val="00073FC2"/>
    <w:rsid w:val="00076AE0"/>
    <w:rsid w:val="0007756F"/>
    <w:rsid w:val="000801AB"/>
    <w:rsid w:val="0008151E"/>
    <w:rsid w:val="000821BF"/>
    <w:rsid w:val="0008548C"/>
    <w:rsid w:val="0008554A"/>
    <w:rsid w:val="000858F7"/>
    <w:rsid w:val="00086AF1"/>
    <w:rsid w:val="00090174"/>
    <w:rsid w:val="00091552"/>
    <w:rsid w:val="00091C3A"/>
    <w:rsid w:val="000944B9"/>
    <w:rsid w:val="00095CD4"/>
    <w:rsid w:val="0009704F"/>
    <w:rsid w:val="000A0851"/>
    <w:rsid w:val="000A18F1"/>
    <w:rsid w:val="000A2E75"/>
    <w:rsid w:val="000A3486"/>
    <w:rsid w:val="000A46EB"/>
    <w:rsid w:val="000A5195"/>
    <w:rsid w:val="000A535D"/>
    <w:rsid w:val="000A5980"/>
    <w:rsid w:val="000A79DA"/>
    <w:rsid w:val="000B03E0"/>
    <w:rsid w:val="000B12C2"/>
    <w:rsid w:val="000B4B51"/>
    <w:rsid w:val="000B544F"/>
    <w:rsid w:val="000B5864"/>
    <w:rsid w:val="000B7158"/>
    <w:rsid w:val="000C0B33"/>
    <w:rsid w:val="000C196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0F6CD3"/>
    <w:rsid w:val="001007C2"/>
    <w:rsid w:val="00100C19"/>
    <w:rsid w:val="00106372"/>
    <w:rsid w:val="00111DCD"/>
    <w:rsid w:val="00111F5F"/>
    <w:rsid w:val="00112C29"/>
    <w:rsid w:val="00114CF9"/>
    <w:rsid w:val="001178B9"/>
    <w:rsid w:val="00120C4B"/>
    <w:rsid w:val="001228AB"/>
    <w:rsid w:val="00124855"/>
    <w:rsid w:val="001254F5"/>
    <w:rsid w:val="001332FA"/>
    <w:rsid w:val="00136FAD"/>
    <w:rsid w:val="00140557"/>
    <w:rsid w:val="001408A0"/>
    <w:rsid w:val="00142B2A"/>
    <w:rsid w:val="001431FC"/>
    <w:rsid w:val="001439C9"/>
    <w:rsid w:val="00145279"/>
    <w:rsid w:val="00145540"/>
    <w:rsid w:val="00146F0A"/>
    <w:rsid w:val="00147C16"/>
    <w:rsid w:val="00152AB2"/>
    <w:rsid w:val="00152C2B"/>
    <w:rsid w:val="0015483E"/>
    <w:rsid w:val="00157AAA"/>
    <w:rsid w:val="00161FBE"/>
    <w:rsid w:val="00164AB0"/>
    <w:rsid w:val="0016745C"/>
    <w:rsid w:val="001710C0"/>
    <w:rsid w:val="001733A0"/>
    <w:rsid w:val="00175897"/>
    <w:rsid w:val="00180B9F"/>
    <w:rsid w:val="00181CC5"/>
    <w:rsid w:val="001829BE"/>
    <w:rsid w:val="00184E8E"/>
    <w:rsid w:val="001854E1"/>
    <w:rsid w:val="0018577F"/>
    <w:rsid w:val="001934AA"/>
    <w:rsid w:val="00193784"/>
    <w:rsid w:val="00196DCE"/>
    <w:rsid w:val="001A02EC"/>
    <w:rsid w:val="001A1756"/>
    <w:rsid w:val="001A30F5"/>
    <w:rsid w:val="001A4643"/>
    <w:rsid w:val="001A5630"/>
    <w:rsid w:val="001A577E"/>
    <w:rsid w:val="001A7C9B"/>
    <w:rsid w:val="001B05B9"/>
    <w:rsid w:val="001B3F47"/>
    <w:rsid w:val="001B7B88"/>
    <w:rsid w:val="001B7FA2"/>
    <w:rsid w:val="001C0D03"/>
    <w:rsid w:val="001C1CAF"/>
    <w:rsid w:val="001C32F4"/>
    <w:rsid w:val="001C4467"/>
    <w:rsid w:val="001C50EE"/>
    <w:rsid w:val="001C7319"/>
    <w:rsid w:val="001C7D87"/>
    <w:rsid w:val="001D23B4"/>
    <w:rsid w:val="001D3E87"/>
    <w:rsid w:val="001D49A2"/>
    <w:rsid w:val="001D627A"/>
    <w:rsid w:val="001D6B60"/>
    <w:rsid w:val="001E0C3F"/>
    <w:rsid w:val="001E58D8"/>
    <w:rsid w:val="001E78AA"/>
    <w:rsid w:val="001F2101"/>
    <w:rsid w:val="001F3969"/>
    <w:rsid w:val="001F5EF3"/>
    <w:rsid w:val="001F61DA"/>
    <w:rsid w:val="0020249B"/>
    <w:rsid w:val="00205ACD"/>
    <w:rsid w:val="002075A5"/>
    <w:rsid w:val="00211AFA"/>
    <w:rsid w:val="00212A9D"/>
    <w:rsid w:val="0021501E"/>
    <w:rsid w:val="00215192"/>
    <w:rsid w:val="002155E8"/>
    <w:rsid w:val="00215778"/>
    <w:rsid w:val="00215783"/>
    <w:rsid w:val="002205C0"/>
    <w:rsid w:val="00221889"/>
    <w:rsid w:val="00222064"/>
    <w:rsid w:val="0022427E"/>
    <w:rsid w:val="002248AC"/>
    <w:rsid w:val="00226AF5"/>
    <w:rsid w:val="0023373D"/>
    <w:rsid w:val="0023423C"/>
    <w:rsid w:val="002420E3"/>
    <w:rsid w:val="002448CB"/>
    <w:rsid w:val="00251426"/>
    <w:rsid w:val="002525C7"/>
    <w:rsid w:val="002526E7"/>
    <w:rsid w:val="00254BA9"/>
    <w:rsid w:val="0025746A"/>
    <w:rsid w:val="002577FE"/>
    <w:rsid w:val="00261125"/>
    <w:rsid w:val="002659E9"/>
    <w:rsid w:val="00267074"/>
    <w:rsid w:val="00267244"/>
    <w:rsid w:val="002717B7"/>
    <w:rsid w:val="00273D0E"/>
    <w:rsid w:val="00274159"/>
    <w:rsid w:val="00274BE8"/>
    <w:rsid w:val="00275CA1"/>
    <w:rsid w:val="002765A6"/>
    <w:rsid w:val="0028588E"/>
    <w:rsid w:val="00286784"/>
    <w:rsid w:val="0029431D"/>
    <w:rsid w:val="00295749"/>
    <w:rsid w:val="0029598B"/>
    <w:rsid w:val="002A2034"/>
    <w:rsid w:val="002A24F4"/>
    <w:rsid w:val="002A38BF"/>
    <w:rsid w:val="002A4319"/>
    <w:rsid w:val="002A5409"/>
    <w:rsid w:val="002A56AE"/>
    <w:rsid w:val="002A597E"/>
    <w:rsid w:val="002B113A"/>
    <w:rsid w:val="002B19E0"/>
    <w:rsid w:val="002B1A1F"/>
    <w:rsid w:val="002B5DBD"/>
    <w:rsid w:val="002B60B8"/>
    <w:rsid w:val="002C07C4"/>
    <w:rsid w:val="002C0EC4"/>
    <w:rsid w:val="002C1B76"/>
    <w:rsid w:val="002C2D3F"/>
    <w:rsid w:val="002C4B9B"/>
    <w:rsid w:val="002C6278"/>
    <w:rsid w:val="002C72D2"/>
    <w:rsid w:val="002D08E3"/>
    <w:rsid w:val="002D30CB"/>
    <w:rsid w:val="002D310D"/>
    <w:rsid w:val="002D32D8"/>
    <w:rsid w:val="002E1423"/>
    <w:rsid w:val="002E2D7B"/>
    <w:rsid w:val="002E5E6A"/>
    <w:rsid w:val="002F14AA"/>
    <w:rsid w:val="002F2198"/>
    <w:rsid w:val="002F37BE"/>
    <w:rsid w:val="002F4577"/>
    <w:rsid w:val="002F6424"/>
    <w:rsid w:val="00300D0B"/>
    <w:rsid w:val="00304D88"/>
    <w:rsid w:val="003056A2"/>
    <w:rsid w:val="003059F4"/>
    <w:rsid w:val="00306096"/>
    <w:rsid w:val="00306678"/>
    <w:rsid w:val="003107AB"/>
    <w:rsid w:val="003111C0"/>
    <w:rsid w:val="00315D83"/>
    <w:rsid w:val="0031645D"/>
    <w:rsid w:val="00317A04"/>
    <w:rsid w:val="00317A10"/>
    <w:rsid w:val="00320A67"/>
    <w:rsid w:val="00321565"/>
    <w:rsid w:val="0032187D"/>
    <w:rsid w:val="00323CD2"/>
    <w:rsid w:val="003272FB"/>
    <w:rsid w:val="003317CD"/>
    <w:rsid w:val="003367C6"/>
    <w:rsid w:val="0034179E"/>
    <w:rsid w:val="00341AC3"/>
    <w:rsid w:val="00341CFC"/>
    <w:rsid w:val="0034299B"/>
    <w:rsid w:val="003430A8"/>
    <w:rsid w:val="003443B2"/>
    <w:rsid w:val="0034637B"/>
    <w:rsid w:val="00361B9C"/>
    <w:rsid w:val="00365C45"/>
    <w:rsid w:val="00374444"/>
    <w:rsid w:val="00376114"/>
    <w:rsid w:val="00376CEC"/>
    <w:rsid w:val="00377697"/>
    <w:rsid w:val="00380758"/>
    <w:rsid w:val="003827B4"/>
    <w:rsid w:val="00383C82"/>
    <w:rsid w:val="0038698A"/>
    <w:rsid w:val="00386BBB"/>
    <w:rsid w:val="00386D84"/>
    <w:rsid w:val="0039245A"/>
    <w:rsid w:val="00394A1E"/>
    <w:rsid w:val="00397925"/>
    <w:rsid w:val="003A60CC"/>
    <w:rsid w:val="003A61F9"/>
    <w:rsid w:val="003A73D3"/>
    <w:rsid w:val="003B0B10"/>
    <w:rsid w:val="003B1A03"/>
    <w:rsid w:val="003B1C4E"/>
    <w:rsid w:val="003B1E88"/>
    <w:rsid w:val="003B5455"/>
    <w:rsid w:val="003B5FFE"/>
    <w:rsid w:val="003B63C0"/>
    <w:rsid w:val="003C2632"/>
    <w:rsid w:val="003C2A8E"/>
    <w:rsid w:val="003C4EB8"/>
    <w:rsid w:val="003C7873"/>
    <w:rsid w:val="003C78F7"/>
    <w:rsid w:val="003D153C"/>
    <w:rsid w:val="003D4054"/>
    <w:rsid w:val="003D43BA"/>
    <w:rsid w:val="003E0BC5"/>
    <w:rsid w:val="003E16E1"/>
    <w:rsid w:val="003E2624"/>
    <w:rsid w:val="003E34C9"/>
    <w:rsid w:val="003E3A95"/>
    <w:rsid w:val="003E4B54"/>
    <w:rsid w:val="003E67F6"/>
    <w:rsid w:val="003F332C"/>
    <w:rsid w:val="003F659A"/>
    <w:rsid w:val="00400E16"/>
    <w:rsid w:val="004012CF"/>
    <w:rsid w:val="004012E1"/>
    <w:rsid w:val="004028F5"/>
    <w:rsid w:val="00402FF3"/>
    <w:rsid w:val="00404627"/>
    <w:rsid w:val="00405EAB"/>
    <w:rsid w:val="004069EB"/>
    <w:rsid w:val="004111DA"/>
    <w:rsid w:val="00411403"/>
    <w:rsid w:val="00412A36"/>
    <w:rsid w:val="00413327"/>
    <w:rsid w:val="00413F1C"/>
    <w:rsid w:val="004217D1"/>
    <w:rsid w:val="00423213"/>
    <w:rsid w:val="0042416D"/>
    <w:rsid w:val="0042767F"/>
    <w:rsid w:val="004312E4"/>
    <w:rsid w:val="00432A8A"/>
    <w:rsid w:val="00432FA5"/>
    <w:rsid w:val="00433507"/>
    <w:rsid w:val="00437A0E"/>
    <w:rsid w:val="00437C20"/>
    <w:rsid w:val="00443B76"/>
    <w:rsid w:val="004460C0"/>
    <w:rsid w:val="004502F1"/>
    <w:rsid w:val="004516EB"/>
    <w:rsid w:val="004523AF"/>
    <w:rsid w:val="004529B6"/>
    <w:rsid w:val="00453DBD"/>
    <w:rsid w:val="00454CE6"/>
    <w:rsid w:val="00457A9F"/>
    <w:rsid w:val="004605D3"/>
    <w:rsid w:val="0046133D"/>
    <w:rsid w:val="00462881"/>
    <w:rsid w:val="00462B0D"/>
    <w:rsid w:val="0046475C"/>
    <w:rsid w:val="004702BF"/>
    <w:rsid w:val="00470F88"/>
    <w:rsid w:val="00472649"/>
    <w:rsid w:val="00475F48"/>
    <w:rsid w:val="00477430"/>
    <w:rsid w:val="00477CC2"/>
    <w:rsid w:val="00480427"/>
    <w:rsid w:val="0048180A"/>
    <w:rsid w:val="00481C7A"/>
    <w:rsid w:val="004836B3"/>
    <w:rsid w:val="00485906"/>
    <w:rsid w:val="004906C8"/>
    <w:rsid w:val="00490E4D"/>
    <w:rsid w:val="004927B2"/>
    <w:rsid w:val="0049459B"/>
    <w:rsid w:val="00495252"/>
    <w:rsid w:val="004964B5"/>
    <w:rsid w:val="0049664A"/>
    <w:rsid w:val="0049675F"/>
    <w:rsid w:val="004967E2"/>
    <w:rsid w:val="0049785D"/>
    <w:rsid w:val="004A290F"/>
    <w:rsid w:val="004A451E"/>
    <w:rsid w:val="004A5FFD"/>
    <w:rsid w:val="004A7195"/>
    <w:rsid w:val="004A7CE2"/>
    <w:rsid w:val="004B1E4C"/>
    <w:rsid w:val="004B376D"/>
    <w:rsid w:val="004B5DEC"/>
    <w:rsid w:val="004B7F32"/>
    <w:rsid w:val="004C1DF1"/>
    <w:rsid w:val="004C4C4A"/>
    <w:rsid w:val="004C4E77"/>
    <w:rsid w:val="004C73A9"/>
    <w:rsid w:val="004D08EB"/>
    <w:rsid w:val="004D1E01"/>
    <w:rsid w:val="004D6029"/>
    <w:rsid w:val="004E0679"/>
    <w:rsid w:val="004E0B32"/>
    <w:rsid w:val="004E2371"/>
    <w:rsid w:val="004E6BE9"/>
    <w:rsid w:val="004E79A4"/>
    <w:rsid w:val="004F17EE"/>
    <w:rsid w:val="004F26CF"/>
    <w:rsid w:val="004F27C4"/>
    <w:rsid w:val="004F4792"/>
    <w:rsid w:val="004F4DF1"/>
    <w:rsid w:val="004F5301"/>
    <w:rsid w:val="004F75A1"/>
    <w:rsid w:val="004F7A30"/>
    <w:rsid w:val="00502F50"/>
    <w:rsid w:val="00503655"/>
    <w:rsid w:val="005056EA"/>
    <w:rsid w:val="00505759"/>
    <w:rsid w:val="0050578D"/>
    <w:rsid w:val="0051107C"/>
    <w:rsid w:val="00514187"/>
    <w:rsid w:val="00515090"/>
    <w:rsid w:val="00521E57"/>
    <w:rsid w:val="0052674F"/>
    <w:rsid w:val="00527EBC"/>
    <w:rsid w:val="005305EA"/>
    <w:rsid w:val="00530E3E"/>
    <w:rsid w:val="005311BB"/>
    <w:rsid w:val="00532799"/>
    <w:rsid w:val="005371E7"/>
    <w:rsid w:val="00540538"/>
    <w:rsid w:val="00540C92"/>
    <w:rsid w:val="00543445"/>
    <w:rsid w:val="00545DBB"/>
    <w:rsid w:val="005478DE"/>
    <w:rsid w:val="005520FE"/>
    <w:rsid w:val="0055211D"/>
    <w:rsid w:val="00552FA7"/>
    <w:rsid w:val="00553AA5"/>
    <w:rsid w:val="00553E92"/>
    <w:rsid w:val="00554927"/>
    <w:rsid w:val="00556513"/>
    <w:rsid w:val="00560D4A"/>
    <w:rsid w:val="00562570"/>
    <w:rsid w:val="00562653"/>
    <w:rsid w:val="00562F51"/>
    <w:rsid w:val="0056468F"/>
    <w:rsid w:val="00564B48"/>
    <w:rsid w:val="00566E4B"/>
    <w:rsid w:val="0056782C"/>
    <w:rsid w:val="00567F9A"/>
    <w:rsid w:val="005705E2"/>
    <w:rsid w:val="00571275"/>
    <w:rsid w:val="005714B9"/>
    <w:rsid w:val="00572B75"/>
    <w:rsid w:val="005733EB"/>
    <w:rsid w:val="00580802"/>
    <w:rsid w:val="00581A22"/>
    <w:rsid w:val="005833A8"/>
    <w:rsid w:val="0058661B"/>
    <w:rsid w:val="005910DD"/>
    <w:rsid w:val="00593E91"/>
    <w:rsid w:val="00595600"/>
    <w:rsid w:val="00596DC4"/>
    <w:rsid w:val="00597589"/>
    <w:rsid w:val="005A0B49"/>
    <w:rsid w:val="005A52D9"/>
    <w:rsid w:val="005A5A6E"/>
    <w:rsid w:val="005A694B"/>
    <w:rsid w:val="005A6D57"/>
    <w:rsid w:val="005B0424"/>
    <w:rsid w:val="005B37EF"/>
    <w:rsid w:val="005B5B70"/>
    <w:rsid w:val="005B5F05"/>
    <w:rsid w:val="005B77A6"/>
    <w:rsid w:val="005B79E7"/>
    <w:rsid w:val="005C0E09"/>
    <w:rsid w:val="005C1B2E"/>
    <w:rsid w:val="005C3E35"/>
    <w:rsid w:val="005C40CB"/>
    <w:rsid w:val="005C6982"/>
    <w:rsid w:val="005D0901"/>
    <w:rsid w:val="005D16DD"/>
    <w:rsid w:val="005D2B59"/>
    <w:rsid w:val="005D362F"/>
    <w:rsid w:val="005D370F"/>
    <w:rsid w:val="005D5217"/>
    <w:rsid w:val="005D5E8C"/>
    <w:rsid w:val="005E4D7C"/>
    <w:rsid w:val="005E4EB4"/>
    <w:rsid w:val="005E5492"/>
    <w:rsid w:val="005E7231"/>
    <w:rsid w:val="005E7A49"/>
    <w:rsid w:val="005F048E"/>
    <w:rsid w:val="005F1408"/>
    <w:rsid w:val="005F1E0B"/>
    <w:rsid w:val="005F57F0"/>
    <w:rsid w:val="005F7424"/>
    <w:rsid w:val="005F7D10"/>
    <w:rsid w:val="00600FB9"/>
    <w:rsid w:val="00602223"/>
    <w:rsid w:val="0060242C"/>
    <w:rsid w:val="0060304F"/>
    <w:rsid w:val="00606FDA"/>
    <w:rsid w:val="0061042F"/>
    <w:rsid w:val="0061131F"/>
    <w:rsid w:val="006168E4"/>
    <w:rsid w:val="00616943"/>
    <w:rsid w:val="006214B9"/>
    <w:rsid w:val="00621940"/>
    <w:rsid w:val="00625866"/>
    <w:rsid w:val="00630539"/>
    <w:rsid w:val="0063265C"/>
    <w:rsid w:val="00633079"/>
    <w:rsid w:val="00635020"/>
    <w:rsid w:val="00635846"/>
    <w:rsid w:val="00637512"/>
    <w:rsid w:val="00640EE4"/>
    <w:rsid w:val="0064168D"/>
    <w:rsid w:val="00643161"/>
    <w:rsid w:val="006466F5"/>
    <w:rsid w:val="006468D6"/>
    <w:rsid w:val="006529A5"/>
    <w:rsid w:val="006536EF"/>
    <w:rsid w:val="00655735"/>
    <w:rsid w:val="00661404"/>
    <w:rsid w:val="00661753"/>
    <w:rsid w:val="006646AC"/>
    <w:rsid w:val="00664D5B"/>
    <w:rsid w:val="00666D86"/>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32EE"/>
    <w:rsid w:val="006C64A7"/>
    <w:rsid w:val="006C6A05"/>
    <w:rsid w:val="006D23FC"/>
    <w:rsid w:val="006D3CD7"/>
    <w:rsid w:val="006D5719"/>
    <w:rsid w:val="006E01D1"/>
    <w:rsid w:val="006E2523"/>
    <w:rsid w:val="006E46E2"/>
    <w:rsid w:val="006F1B61"/>
    <w:rsid w:val="006F53A9"/>
    <w:rsid w:val="006F5A35"/>
    <w:rsid w:val="006F610D"/>
    <w:rsid w:val="006F6E0E"/>
    <w:rsid w:val="00701033"/>
    <w:rsid w:val="007024E8"/>
    <w:rsid w:val="0070371E"/>
    <w:rsid w:val="00705F8F"/>
    <w:rsid w:val="007064F6"/>
    <w:rsid w:val="007078A3"/>
    <w:rsid w:val="00711536"/>
    <w:rsid w:val="00712642"/>
    <w:rsid w:val="007129C0"/>
    <w:rsid w:val="007142B5"/>
    <w:rsid w:val="00716BFE"/>
    <w:rsid w:val="007233F4"/>
    <w:rsid w:val="007234D1"/>
    <w:rsid w:val="0072600B"/>
    <w:rsid w:val="00731428"/>
    <w:rsid w:val="0073157A"/>
    <w:rsid w:val="00735209"/>
    <w:rsid w:val="00744E29"/>
    <w:rsid w:val="00744EEF"/>
    <w:rsid w:val="00751632"/>
    <w:rsid w:val="007517D1"/>
    <w:rsid w:val="007524CA"/>
    <w:rsid w:val="00754CAE"/>
    <w:rsid w:val="00757F12"/>
    <w:rsid w:val="007658D5"/>
    <w:rsid w:val="00772BA8"/>
    <w:rsid w:val="00774266"/>
    <w:rsid w:val="0078028A"/>
    <w:rsid w:val="007806CB"/>
    <w:rsid w:val="00780FE1"/>
    <w:rsid w:val="00781C64"/>
    <w:rsid w:val="00783A7C"/>
    <w:rsid w:val="007848FB"/>
    <w:rsid w:val="007851D5"/>
    <w:rsid w:val="00785698"/>
    <w:rsid w:val="0078693A"/>
    <w:rsid w:val="00794153"/>
    <w:rsid w:val="0079486A"/>
    <w:rsid w:val="00794E74"/>
    <w:rsid w:val="00794F80"/>
    <w:rsid w:val="0079666D"/>
    <w:rsid w:val="00797B4F"/>
    <w:rsid w:val="007A139A"/>
    <w:rsid w:val="007A1C9E"/>
    <w:rsid w:val="007A3BB5"/>
    <w:rsid w:val="007A7F72"/>
    <w:rsid w:val="007B2C77"/>
    <w:rsid w:val="007B660A"/>
    <w:rsid w:val="007B7A6F"/>
    <w:rsid w:val="007B7E1A"/>
    <w:rsid w:val="007C0372"/>
    <w:rsid w:val="007C2C6B"/>
    <w:rsid w:val="007C3FF2"/>
    <w:rsid w:val="007C449F"/>
    <w:rsid w:val="007C5E10"/>
    <w:rsid w:val="007C7FF1"/>
    <w:rsid w:val="007D15EF"/>
    <w:rsid w:val="007D1A27"/>
    <w:rsid w:val="007D1B24"/>
    <w:rsid w:val="007D1F15"/>
    <w:rsid w:val="007D25B1"/>
    <w:rsid w:val="007D2878"/>
    <w:rsid w:val="007D300A"/>
    <w:rsid w:val="007D4DC3"/>
    <w:rsid w:val="007D661B"/>
    <w:rsid w:val="007E26F8"/>
    <w:rsid w:val="007E2A9D"/>
    <w:rsid w:val="007E3A35"/>
    <w:rsid w:val="007E49BA"/>
    <w:rsid w:val="007E5726"/>
    <w:rsid w:val="007E7BAB"/>
    <w:rsid w:val="007E7DCE"/>
    <w:rsid w:val="007F1347"/>
    <w:rsid w:val="007F20AC"/>
    <w:rsid w:val="007F43BD"/>
    <w:rsid w:val="007F53D4"/>
    <w:rsid w:val="007F7DC1"/>
    <w:rsid w:val="00800927"/>
    <w:rsid w:val="008016F1"/>
    <w:rsid w:val="00802C56"/>
    <w:rsid w:val="00804BD9"/>
    <w:rsid w:val="00805270"/>
    <w:rsid w:val="00806AA1"/>
    <w:rsid w:val="008111EB"/>
    <w:rsid w:val="00811205"/>
    <w:rsid w:val="00811D16"/>
    <w:rsid w:val="00812C48"/>
    <w:rsid w:val="008146F9"/>
    <w:rsid w:val="00814D55"/>
    <w:rsid w:val="00815095"/>
    <w:rsid w:val="008159C4"/>
    <w:rsid w:val="0081655D"/>
    <w:rsid w:val="008230AE"/>
    <w:rsid w:val="00824DCD"/>
    <w:rsid w:val="00831D3F"/>
    <w:rsid w:val="00832986"/>
    <w:rsid w:val="00833DB5"/>
    <w:rsid w:val="00835692"/>
    <w:rsid w:val="00835B0C"/>
    <w:rsid w:val="008419A8"/>
    <w:rsid w:val="008436AD"/>
    <w:rsid w:val="00844569"/>
    <w:rsid w:val="00846539"/>
    <w:rsid w:val="0084766D"/>
    <w:rsid w:val="00847D23"/>
    <w:rsid w:val="0085222A"/>
    <w:rsid w:val="00855544"/>
    <w:rsid w:val="00856D15"/>
    <w:rsid w:val="0086020D"/>
    <w:rsid w:val="00863327"/>
    <w:rsid w:val="008643DE"/>
    <w:rsid w:val="00867B2F"/>
    <w:rsid w:val="00870B6A"/>
    <w:rsid w:val="00870F44"/>
    <w:rsid w:val="00874015"/>
    <w:rsid w:val="00876A75"/>
    <w:rsid w:val="0087786C"/>
    <w:rsid w:val="00883587"/>
    <w:rsid w:val="00884054"/>
    <w:rsid w:val="00886712"/>
    <w:rsid w:val="00886864"/>
    <w:rsid w:val="008868B6"/>
    <w:rsid w:val="00886ABD"/>
    <w:rsid w:val="00891715"/>
    <w:rsid w:val="00893C5F"/>
    <w:rsid w:val="00895089"/>
    <w:rsid w:val="008951ED"/>
    <w:rsid w:val="00896BBD"/>
    <w:rsid w:val="00897208"/>
    <w:rsid w:val="008A1129"/>
    <w:rsid w:val="008A322D"/>
    <w:rsid w:val="008A75BE"/>
    <w:rsid w:val="008B14D0"/>
    <w:rsid w:val="008C2BCF"/>
    <w:rsid w:val="008C32A8"/>
    <w:rsid w:val="008C55A3"/>
    <w:rsid w:val="008C6EB7"/>
    <w:rsid w:val="008D06E0"/>
    <w:rsid w:val="008D1DFF"/>
    <w:rsid w:val="008D6B66"/>
    <w:rsid w:val="008E0F5C"/>
    <w:rsid w:val="008E6375"/>
    <w:rsid w:val="008F15EE"/>
    <w:rsid w:val="008F16D2"/>
    <w:rsid w:val="008F3674"/>
    <w:rsid w:val="008F4C65"/>
    <w:rsid w:val="008F79AB"/>
    <w:rsid w:val="009020E0"/>
    <w:rsid w:val="0090233A"/>
    <w:rsid w:val="00903410"/>
    <w:rsid w:val="00905422"/>
    <w:rsid w:val="00907A17"/>
    <w:rsid w:val="00910B4E"/>
    <w:rsid w:val="00912756"/>
    <w:rsid w:val="009130C0"/>
    <w:rsid w:val="00913133"/>
    <w:rsid w:val="00913283"/>
    <w:rsid w:val="00915791"/>
    <w:rsid w:val="00916B04"/>
    <w:rsid w:val="00917869"/>
    <w:rsid w:val="0092113F"/>
    <w:rsid w:val="00921DB9"/>
    <w:rsid w:val="00922358"/>
    <w:rsid w:val="0092403D"/>
    <w:rsid w:val="00926D71"/>
    <w:rsid w:val="00932888"/>
    <w:rsid w:val="009331C2"/>
    <w:rsid w:val="009402DB"/>
    <w:rsid w:val="0094160B"/>
    <w:rsid w:val="00943F2E"/>
    <w:rsid w:val="00944898"/>
    <w:rsid w:val="009449B8"/>
    <w:rsid w:val="00944DC9"/>
    <w:rsid w:val="0094790D"/>
    <w:rsid w:val="0094795E"/>
    <w:rsid w:val="00951862"/>
    <w:rsid w:val="00951D52"/>
    <w:rsid w:val="00952187"/>
    <w:rsid w:val="0095371C"/>
    <w:rsid w:val="00954916"/>
    <w:rsid w:val="00960A6D"/>
    <w:rsid w:val="00960A7F"/>
    <w:rsid w:val="009611E0"/>
    <w:rsid w:val="00965FEE"/>
    <w:rsid w:val="0096643B"/>
    <w:rsid w:val="009706B5"/>
    <w:rsid w:val="00970CE3"/>
    <w:rsid w:val="009718BF"/>
    <w:rsid w:val="00972BDF"/>
    <w:rsid w:val="0097390F"/>
    <w:rsid w:val="00980EFE"/>
    <w:rsid w:val="0098182D"/>
    <w:rsid w:val="00985C4C"/>
    <w:rsid w:val="0098704B"/>
    <w:rsid w:val="0099168E"/>
    <w:rsid w:val="00993821"/>
    <w:rsid w:val="00994280"/>
    <w:rsid w:val="009970B5"/>
    <w:rsid w:val="009A0D0A"/>
    <w:rsid w:val="009A0FAE"/>
    <w:rsid w:val="009A11DA"/>
    <w:rsid w:val="009A2418"/>
    <w:rsid w:val="009A3752"/>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03E"/>
    <w:rsid w:val="009D3697"/>
    <w:rsid w:val="009D5F9E"/>
    <w:rsid w:val="009D70B9"/>
    <w:rsid w:val="009E08DE"/>
    <w:rsid w:val="009E1411"/>
    <w:rsid w:val="009E52F2"/>
    <w:rsid w:val="009E5717"/>
    <w:rsid w:val="009F01C0"/>
    <w:rsid w:val="009F0275"/>
    <w:rsid w:val="009F1278"/>
    <w:rsid w:val="009F3C1F"/>
    <w:rsid w:val="009F491E"/>
    <w:rsid w:val="009F5DB2"/>
    <w:rsid w:val="009F614E"/>
    <w:rsid w:val="009F762B"/>
    <w:rsid w:val="009F7E96"/>
    <w:rsid w:val="00A0172D"/>
    <w:rsid w:val="00A02047"/>
    <w:rsid w:val="00A036BE"/>
    <w:rsid w:val="00A03C4B"/>
    <w:rsid w:val="00A04C52"/>
    <w:rsid w:val="00A07627"/>
    <w:rsid w:val="00A11AE6"/>
    <w:rsid w:val="00A12205"/>
    <w:rsid w:val="00A152BD"/>
    <w:rsid w:val="00A20E27"/>
    <w:rsid w:val="00A21876"/>
    <w:rsid w:val="00A26BC8"/>
    <w:rsid w:val="00A30C44"/>
    <w:rsid w:val="00A328AE"/>
    <w:rsid w:val="00A36550"/>
    <w:rsid w:val="00A4131E"/>
    <w:rsid w:val="00A41694"/>
    <w:rsid w:val="00A43501"/>
    <w:rsid w:val="00A453DC"/>
    <w:rsid w:val="00A46BDA"/>
    <w:rsid w:val="00A52B17"/>
    <w:rsid w:val="00A52D82"/>
    <w:rsid w:val="00A535E3"/>
    <w:rsid w:val="00A570A7"/>
    <w:rsid w:val="00A57C26"/>
    <w:rsid w:val="00A61697"/>
    <w:rsid w:val="00A625E2"/>
    <w:rsid w:val="00A62AA3"/>
    <w:rsid w:val="00A62B55"/>
    <w:rsid w:val="00A64C80"/>
    <w:rsid w:val="00A67EF9"/>
    <w:rsid w:val="00A72465"/>
    <w:rsid w:val="00A80C92"/>
    <w:rsid w:val="00A81BCB"/>
    <w:rsid w:val="00A82461"/>
    <w:rsid w:val="00A840FB"/>
    <w:rsid w:val="00A84571"/>
    <w:rsid w:val="00A84CDC"/>
    <w:rsid w:val="00A851D8"/>
    <w:rsid w:val="00A85515"/>
    <w:rsid w:val="00A85E37"/>
    <w:rsid w:val="00A860FD"/>
    <w:rsid w:val="00A86416"/>
    <w:rsid w:val="00A90202"/>
    <w:rsid w:val="00A908EE"/>
    <w:rsid w:val="00A9099E"/>
    <w:rsid w:val="00A921D0"/>
    <w:rsid w:val="00A9277F"/>
    <w:rsid w:val="00A95083"/>
    <w:rsid w:val="00A953BA"/>
    <w:rsid w:val="00A95A9B"/>
    <w:rsid w:val="00A96E60"/>
    <w:rsid w:val="00A97D27"/>
    <w:rsid w:val="00AA1687"/>
    <w:rsid w:val="00AA285C"/>
    <w:rsid w:val="00AA5D62"/>
    <w:rsid w:val="00AB14BD"/>
    <w:rsid w:val="00AB1D6A"/>
    <w:rsid w:val="00AB3710"/>
    <w:rsid w:val="00AB4B0F"/>
    <w:rsid w:val="00AB4FA1"/>
    <w:rsid w:val="00AB6C3B"/>
    <w:rsid w:val="00AC0516"/>
    <w:rsid w:val="00AC0D96"/>
    <w:rsid w:val="00AC48E0"/>
    <w:rsid w:val="00AC63E0"/>
    <w:rsid w:val="00AC7C82"/>
    <w:rsid w:val="00AD0346"/>
    <w:rsid w:val="00AD1553"/>
    <w:rsid w:val="00AD25F0"/>
    <w:rsid w:val="00AD2A6A"/>
    <w:rsid w:val="00AD2EBD"/>
    <w:rsid w:val="00AD461A"/>
    <w:rsid w:val="00AD5E08"/>
    <w:rsid w:val="00AD6EAA"/>
    <w:rsid w:val="00AE008F"/>
    <w:rsid w:val="00AE04E8"/>
    <w:rsid w:val="00AE0C09"/>
    <w:rsid w:val="00AE0D01"/>
    <w:rsid w:val="00AE2056"/>
    <w:rsid w:val="00AF16C8"/>
    <w:rsid w:val="00AF74DA"/>
    <w:rsid w:val="00B00C72"/>
    <w:rsid w:val="00B01443"/>
    <w:rsid w:val="00B0427D"/>
    <w:rsid w:val="00B04CF0"/>
    <w:rsid w:val="00B05F3F"/>
    <w:rsid w:val="00B070A2"/>
    <w:rsid w:val="00B10635"/>
    <w:rsid w:val="00B10E49"/>
    <w:rsid w:val="00B11E08"/>
    <w:rsid w:val="00B145FA"/>
    <w:rsid w:val="00B15BF1"/>
    <w:rsid w:val="00B2037B"/>
    <w:rsid w:val="00B23274"/>
    <w:rsid w:val="00B272A6"/>
    <w:rsid w:val="00B30856"/>
    <w:rsid w:val="00B32CD3"/>
    <w:rsid w:val="00B34CA9"/>
    <w:rsid w:val="00B35797"/>
    <w:rsid w:val="00B35A93"/>
    <w:rsid w:val="00B3672D"/>
    <w:rsid w:val="00B40656"/>
    <w:rsid w:val="00B40F8A"/>
    <w:rsid w:val="00B4745C"/>
    <w:rsid w:val="00B50AAA"/>
    <w:rsid w:val="00B544D9"/>
    <w:rsid w:val="00B6458B"/>
    <w:rsid w:val="00B658D4"/>
    <w:rsid w:val="00B75A2C"/>
    <w:rsid w:val="00B764B2"/>
    <w:rsid w:val="00B813AC"/>
    <w:rsid w:val="00B815FC"/>
    <w:rsid w:val="00B8376C"/>
    <w:rsid w:val="00B84260"/>
    <w:rsid w:val="00B8738D"/>
    <w:rsid w:val="00B91F0B"/>
    <w:rsid w:val="00B9223B"/>
    <w:rsid w:val="00B92D47"/>
    <w:rsid w:val="00B961A5"/>
    <w:rsid w:val="00BA18D5"/>
    <w:rsid w:val="00BA49CC"/>
    <w:rsid w:val="00BA4D1F"/>
    <w:rsid w:val="00BA6C49"/>
    <w:rsid w:val="00BA7AD1"/>
    <w:rsid w:val="00BB0B9D"/>
    <w:rsid w:val="00BB1372"/>
    <w:rsid w:val="00BB1CC2"/>
    <w:rsid w:val="00BB2250"/>
    <w:rsid w:val="00BB4F63"/>
    <w:rsid w:val="00BB744D"/>
    <w:rsid w:val="00BB7708"/>
    <w:rsid w:val="00BC0FDD"/>
    <w:rsid w:val="00BC22E0"/>
    <w:rsid w:val="00BC4AA7"/>
    <w:rsid w:val="00BC5852"/>
    <w:rsid w:val="00BD5425"/>
    <w:rsid w:val="00BD6F2F"/>
    <w:rsid w:val="00BD705F"/>
    <w:rsid w:val="00BE215B"/>
    <w:rsid w:val="00BE28ED"/>
    <w:rsid w:val="00BE3163"/>
    <w:rsid w:val="00BE55D6"/>
    <w:rsid w:val="00BF21C5"/>
    <w:rsid w:val="00BF2EA1"/>
    <w:rsid w:val="00BF543F"/>
    <w:rsid w:val="00BF6902"/>
    <w:rsid w:val="00BF7421"/>
    <w:rsid w:val="00C01E2A"/>
    <w:rsid w:val="00C06E2B"/>
    <w:rsid w:val="00C07650"/>
    <w:rsid w:val="00C104DD"/>
    <w:rsid w:val="00C1331F"/>
    <w:rsid w:val="00C15275"/>
    <w:rsid w:val="00C15B36"/>
    <w:rsid w:val="00C15E31"/>
    <w:rsid w:val="00C16479"/>
    <w:rsid w:val="00C2058D"/>
    <w:rsid w:val="00C25084"/>
    <w:rsid w:val="00C250CB"/>
    <w:rsid w:val="00C261C7"/>
    <w:rsid w:val="00C2768B"/>
    <w:rsid w:val="00C276A1"/>
    <w:rsid w:val="00C316A8"/>
    <w:rsid w:val="00C337F9"/>
    <w:rsid w:val="00C3746F"/>
    <w:rsid w:val="00C3768A"/>
    <w:rsid w:val="00C37D9D"/>
    <w:rsid w:val="00C4139D"/>
    <w:rsid w:val="00C45900"/>
    <w:rsid w:val="00C45DE7"/>
    <w:rsid w:val="00C5035A"/>
    <w:rsid w:val="00C5122B"/>
    <w:rsid w:val="00C538D4"/>
    <w:rsid w:val="00C562FD"/>
    <w:rsid w:val="00C56C17"/>
    <w:rsid w:val="00C71CD1"/>
    <w:rsid w:val="00C73143"/>
    <w:rsid w:val="00C76C40"/>
    <w:rsid w:val="00C77685"/>
    <w:rsid w:val="00C77815"/>
    <w:rsid w:val="00C80ED6"/>
    <w:rsid w:val="00C82D1D"/>
    <w:rsid w:val="00C85259"/>
    <w:rsid w:val="00C85378"/>
    <w:rsid w:val="00C866F1"/>
    <w:rsid w:val="00C86808"/>
    <w:rsid w:val="00C87238"/>
    <w:rsid w:val="00C9297C"/>
    <w:rsid w:val="00C961E8"/>
    <w:rsid w:val="00C967A3"/>
    <w:rsid w:val="00CA1C79"/>
    <w:rsid w:val="00CA30DB"/>
    <w:rsid w:val="00CA491B"/>
    <w:rsid w:val="00CA6D58"/>
    <w:rsid w:val="00CA6FDA"/>
    <w:rsid w:val="00CA7943"/>
    <w:rsid w:val="00CB3B6F"/>
    <w:rsid w:val="00CB3D57"/>
    <w:rsid w:val="00CB73C0"/>
    <w:rsid w:val="00CC0C5F"/>
    <w:rsid w:val="00CC24B0"/>
    <w:rsid w:val="00CC2788"/>
    <w:rsid w:val="00CC2F3D"/>
    <w:rsid w:val="00CC5FF3"/>
    <w:rsid w:val="00CD1B1F"/>
    <w:rsid w:val="00CD462F"/>
    <w:rsid w:val="00CD7178"/>
    <w:rsid w:val="00CE2ADF"/>
    <w:rsid w:val="00CE33FC"/>
    <w:rsid w:val="00CE4B84"/>
    <w:rsid w:val="00CE74B0"/>
    <w:rsid w:val="00CF00DE"/>
    <w:rsid w:val="00CF052D"/>
    <w:rsid w:val="00CF1D7D"/>
    <w:rsid w:val="00CF30D8"/>
    <w:rsid w:val="00CF3998"/>
    <w:rsid w:val="00CF3C6B"/>
    <w:rsid w:val="00CF3D69"/>
    <w:rsid w:val="00CF45D3"/>
    <w:rsid w:val="00CF4910"/>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6F75"/>
    <w:rsid w:val="00D17789"/>
    <w:rsid w:val="00D21565"/>
    <w:rsid w:val="00D2737E"/>
    <w:rsid w:val="00D274A9"/>
    <w:rsid w:val="00D30750"/>
    <w:rsid w:val="00D30DCC"/>
    <w:rsid w:val="00D32644"/>
    <w:rsid w:val="00D33619"/>
    <w:rsid w:val="00D40C02"/>
    <w:rsid w:val="00D427A6"/>
    <w:rsid w:val="00D42AFE"/>
    <w:rsid w:val="00D475A2"/>
    <w:rsid w:val="00D5015D"/>
    <w:rsid w:val="00D52355"/>
    <w:rsid w:val="00D52606"/>
    <w:rsid w:val="00D52AC7"/>
    <w:rsid w:val="00D53036"/>
    <w:rsid w:val="00D53360"/>
    <w:rsid w:val="00D54CA9"/>
    <w:rsid w:val="00D563D9"/>
    <w:rsid w:val="00D6188C"/>
    <w:rsid w:val="00D61959"/>
    <w:rsid w:val="00D6340F"/>
    <w:rsid w:val="00D6781D"/>
    <w:rsid w:val="00D67D98"/>
    <w:rsid w:val="00D72D16"/>
    <w:rsid w:val="00D7412C"/>
    <w:rsid w:val="00D75521"/>
    <w:rsid w:val="00D77C91"/>
    <w:rsid w:val="00D8195B"/>
    <w:rsid w:val="00D83503"/>
    <w:rsid w:val="00D84724"/>
    <w:rsid w:val="00D84AEA"/>
    <w:rsid w:val="00D8554E"/>
    <w:rsid w:val="00D8619F"/>
    <w:rsid w:val="00D86764"/>
    <w:rsid w:val="00D91F4E"/>
    <w:rsid w:val="00D93F28"/>
    <w:rsid w:val="00D93F60"/>
    <w:rsid w:val="00DA2E2B"/>
    <w:rsid w:val="00DA3DE4"/>
    <w:rsid w:val="00DA4349"/>
    <w:rsid w:val="00DA5F3E"/>
    <w:rsid w:val="00DA69DE"/>
    <w:rsid w:val="00DB5C0A"/>
    <w:rsid w:val="00DB6DAF"/>
    <w:rsid w:val="00DB6EB3"/>
    <w:rsid w:val="00DC0AF1"/>
    <w:rsid w:val="00DC2393"/>
    <w:rsid w:val="00DC588B"/>
    <w:rsid w:val="00DC64BF"/>
    <w:rsid w:val="00DD13E2"/>
    <w:rsid w:val="00DD624E"/>
    <w:rsid w:val="00DD6CBA"/>
    <w:rsid w:val="00DD7977"/>
    <w:rsid w:val="00DE34FF"/>
    <w:rsid w:val="00DF003C"/>
    <w:rsid w:val="00DF00D4"/>
    <w:rsid w:val="00DF3162"/>
    <w:rsid w:val="00DF4501"/>
    <w:rsid w:val="00DF7233"/>
    <w:rsid w:val="00DF78AE"/>
    <w:rsid w:val="00DF7B33"/>
    <w:rsid w:val="00E033F2"/>
    <w:rsid w:val="00E0462A"/>
    <w:rsid w:val="00E07CC2"/>
    <w:rsid w:val="00E11A53"/>
    <w:rsid w:val="00E11E2E"/>
    <w:rsid w:val="00E125CA"/>
    <w:rsid w:val="00E13C77"/>
    <w:rsid w:val="00E14B17"/>
    <w:rsid w:val="00E14EAE"/>
    <w:rsid w:val="00E16394"/>
    <w:rsid w:val="00E207BD"/>
    <w:rsid w:val="00E22571"/>
    <w:rsid w:val="00E2456F"/>
    <w:rsid w:val="00E24F13"/>
    <w:rsid w:val="00E25156"/>
    <w:rsid w:val="00E25242"/>
    <w:rsid w:val="00E25AAC"/>
    <w:rsid w:val="00E2730D"/>
    <w:rsid w:val="00E279B9"/>
    <w:rsid w:val="00E30CA9"/>
    <w:rsid w:val="00E33AAA"/>
    <w:rsid w:val="00E33CB8"/>
    <w:rsid w:val="00E33F0E"/>
    <w:rsid w:val="00E36C8F"/>
    <w:rsid w:val="00E371EC"/>
    <w:rsid w:val="00E37EB7"/>
    <w:rsid w:val="00E404C5"/>
    <w:rsid w:val="00E40A10"/>
    <w:rsid w:val="00E41D59"/>
    <w:rsid w:val="00E42DA5"/>
    <w:rsid w:val="00E51EF9"/>
    <w:rsid w:val="00E524AA"/>
    <w:rsid w:val="00E54816"/>
    <w:rsid w:val="00E5512E"/>
    <w:rsid w:val="00E55E60"/>
    <w:rsid w:val="00E56594"/>
    <w:rsid w:val="00E578DF"/>
    <w:rsid w:val="00E57D18"/>
    <w:rsid w:val="00E605C2"/>
    <w:rsid w:val="00E6129C"/>
    <w:rsid w:val="00E644A0"/>
    <w:rsid w:val="00E67395"/>
    <w:rsid w:val="00E70893"/>
    <w:rsid w:val="00E72707"/>
    <w:rsid w:val="00E72AE3"/>
    <w:rsid w:val="00E7349C"/>
    <w:rsid w:val="00E73B51"/>
    <w:rsid w:val="00E75790"/>
    <w:rsid w:val="00E80180"/>
    <w:rsid w:val="00E8129E"/>
    <w:rsid w:val="00E81A2B"/>
    <w:rsid w:val="00E81E42"/>
    <w:rsid w:val="00E97676"/>
    <w:rsid w:val="00EA1CE1"/>
    <w:rsid w:val="00EA1F89"/>
    <w:rsid w:val="00EB08A0"/>
    <w:rsid w:val="00EB117B"/>
    <w:rsid w:val="00EB40D6"/>
    <w:rsid w:val="00EB5F75"/>
    <w:rsid w:val="00EB7852"/>
    <w:rsid w:val="00EB79CD"/>
    <w:rsid w:val="00EC060D"/>
    <w:rsid w:val="00EC1B14"/>
    <w:rsid w:val="00EC2525"/>
    <w:rsid w:val="00EC7EDA"/>
    <w:rsid w:val="00ED0E85"/>
    <w:rsid w:val="00EE0713"/>
    <w:rsid w:val="00EE07A6"/>
    <w:rsid w:val="00EE0F2E"/>
    <w:rsid w:val="00EE2364"/>
    <w:rsid w:val="00EE2A41"/>
    <w:rsid w:val="00EE4E10"/>
    <w:rsid w:val="00EE525B"/>
    <w:rsid w:val="00EE563D"/>
    <w:rsid w:val="00EE5B33"/>
    <w:rsid w:val="00EE633C"/>
    <w:rsid w:val="00EF09FB"/>
    <w:rsid w:val="00EF0CFD"/>
    <w:rsid w:val="00EF0DE2"/>
    <w:rsid w:val="00EF4DFA"/>
    <w:rsid w:val="00EF5F08"/>
    <w:rsid w:val="00F02923"/>
    <w:rsid w:val="00F03348"/>
    <w:rsid w:val="00F0351B"/>
    <w:rsid w:val="00F04089"/>
    <w:rsid w:val="00F06275"/>
    <w:rsid w:val="00F06472"/>
    <w:rsid w:val="00F06AB8"/>
    <w:rsid w:val="00F123EC"/>
    <w:rsid w:val="00F16331"/>
    <w:rsid w:val="00F22566"/>
    <w:rsid w:val="00F2294F"/>
    <w:rsid w:val="00F22963"/>
    <w:rsid w:val="00F378B2"/>
    <w:rsid w:val="00F403EA"/>
    <w:rsid w:val="00F40B51"/>
    <w:rsid w:val="00F40E4D"/>
    <w:rsid w:val="00F42499"/>
    <w:rsid w:val="00F42753"/>
    <w:rsid w:val="00F46CE7"/>
    <w:rsid w:val="00F46FA6"/>
    <w:rsid w:val="00F510DB"/>
    <w:rsid w:val="00F604E0"/>
    <w:rsid w:val="00F60F6C"/>
    <w:rsid w:val="00F6501E"/>
    <w:rsid w:val="00F70615"/>
    <w:rsid w:val="00F72722"/>
    <w:rsid w:val="00F727B0"/>
    <w:rsid w:val="00F7598B"/>
    <w:rsid w:val="00F843A4"/>
    <w:rsid w:val="00F87ADD"/>
    <w:rsid w:val="00F914FD"/>
    <w:rsid w:val="00F9164E"/>
    <w:rsid w:val="00F952BF"/>
    <w:rsid w:val="00F95515"/>
    <w:rsid w:val="00F974AA"/>
    <w:rsid w:val="00FA2545"/>
    <w:rsid w:val="00FA7CFC"/>
    <w:rsid w:val="00FB097C"/>
    <w:rsid w:val="00FB21C2"/>
    <w:rsid w:val="00FB4AAD"/>
    <w:rsid w:val="00FB4E3D"/>
    <w:rsid w:val="00FB5A22"/>
    <w:rsid w:val="00FB5F2A"/>
    <w:rsid w:val="00FC1407"/>
    <w:rsid w:val="00FC22E1"/>
    <w:rsid w:val="00FC2C8C"/>
    <w:rsid w:val="00FC4F9B"/>
    <w:rsid w:val="00FC59F0"/>
    <w:rsid w:val="00FD4599"/>
    <w:rsid w:val="00FD4784"/>
    <w:rsid w:val="00FD637E"/>
    <w:rsid w:val="00FD65FE"/>
    <w:rsid w:val="00FE0FAF"/>
    <w:rsid w:val="00FE35B1"/>
    <w:rsid w:val="00FE3C36"/>
    <w:rsid w:val="00FE427F"/>
    <w:rsid w:val="00FE4574"/>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A26BC8"/>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4605D3"/>
    <w:pPr>
      <w:spacing w:before="240" w:line="360" w:lineRule="auto"/>
      <w:ind w:left="851" w:right="851"/>
      <w:jc w:val="both"/>
    </w:pPr>
    <w:rPr>
      <w:rFonts w:ascii="Palatino Linotype" w:hAnsi="Palatino Linotype" w:cs="Arial"/>
      <w:i/>
    </w:rPr>
  </w:style>
  <w:style w:type="paragraph" w:customStyle="1" w:styleId="CitasINFOEM">
    <w:name w:val="Citas INFOEM"/>
    <w:basedOn w:val="Normal"/>
    <w:qFormat/>
    <w:rsid w:val="00B05F3F"/>
    <w:pPr>
      <w:spacing w:before="240" w:line="360" w:lineRule="auto"/>
      <w:ind w:left="851" w:right="851"/>
      <w:jc w:val="both"/>
    </w:pPr>
    <w:rPr>
      <w:rFonts w:ascii="Palatino Linotype" w:eastAsia="Times New Roman" w:hAnsi="Palatino Linotype" w:cs="Times New Roman"/>
      <w:i/>
      <w:szCs w:val="24"/>
    </w:rPr>
  </w:style>
  <w:style w:type="character" w:styleId="nfasis">
    <w:name w:val="Emphasis"/>
    <w:basedOn w:val="Fuentedeprrafopredeter"/>
    <w:uiPriority w:val="20"/>
    <w:qFormat/>
    <w:rsid w:val="0099168E"/>
    <w:rPr>
      <w:i/>
      <w:iCs/>
    </w:rPr>
  </w:style>
  <w:style w:type="paragraph" w:customStyle="1" w:styleId="infoemcitas">
    <w:name w:val="infoem citas"/>
    <w:basedOn w:val="Normal"/>
    <w:qFormat/>
    <w:rsid w:val="0020249B"/>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498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635716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687949680">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1075272">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4697829">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83478400">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3928858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15332754">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49745204">
      <w:bodyDiv w:val="1"/>
      <w:marLeft w:val="0"/>
      <w:marRight w:val="0"/>
      <w:marTop w:val="0"/>
      <w:marBottom w:val="0"/>
      <w:divBdr>
        <w:top w:val="none" w:sz="0" w:space="0" w:color="auto"/>
        <w:left w:val="none" w:sz="0" w:space="0" w:color="auto"/>
        <w:bottom w:val="none" w:sz="0" w:space="0" w:color="auto"/>
        <w:right w:val="none" w:sz="0" w:space="0" w:color="auto"/>
      </w:divBdr>
    </w:div>
    <w:div w:id="1690057428">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682154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64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ido/transparencia/directorio-de-sujetos-obligado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85ABA-21F4-4192-B5D0-AF7C99D07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33</Pages>
  <Words>5897</Words>
  <Characters>32437</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2018-12-04T20:35:00Z</cp:lastPrinted>
  <dcterms:created xsi:type="dcterms:W3CDTF">2021-06-02T17:24:00Z</dcterms:created>
  <dcterms:modified xsi:type="dcterms:W3CDTF">2021-08-04T19:06:00Z</dcterms:modified>
</cp:coreProperties>
</file>