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6226C" w14:textId="77777777" w:rsidR="009760F4" w:rsidRDefault="009760F4" w:rsidP="009760F4">
      <w:pPr>
        <w:spacing w:after="0" w:line="360" w:lineRule="auto"/>
        <w:ind w:right="48"/>
        <w:rPr>
          <w:rFonts w:ascii="Palatino Linotype" w:eastAsia="MS Mincho" w:hAnsi="Palatino Linotype" w:cs="Times New Roman"/>
          <w:b/>
          <w:sz w:val="24"/>
          <w:szCs w:val="24"/>
          <w:lang w:val="es-ES_tradnl" w:eastAsia="es-ES"/>
        </w:rPr>
      </w:pPr>
    </w:p>
    <w:p w14:paraId="51335429" w14:textId="77777777" w:rsidR="009760F4" w:rsidRPr="002B0CBB" w:rsidRDefault="009760F4" w:rsidP="009760F4">
      <w:pPr>
        <w:spacing w:after="0" w:line="360" w:lineRule="auto"/>
        <w:ind w:right="48"/>
        <w:jc w:val="center"/>
        <w:rPr>
          <w:rFonts w:ascii="Palatino Linotype" w:eastAsia="MS Mincho" w:hAnsi="Palatino Linotype" w:cs="Times New Roman"/>
          <w:b/>
          <w:sz w:val="24"/>
          <w:szCs w:val="24"/>
          <w:lang w:val="es-ES_tradnl" w:eastAsia="es-ES"/>
        </w:rPr>
      </w:pPr>
      <w:r w:rsidRPr="002B0CBB">
        <w:rPr>
          <w:rFonts w:ascii="Palatino Linotype" w:eastAsia="MS Mincho" w:hAnsi="Palatino Linotype" w:cs="Times New Roman"/>
          <w:b/>
          <w:sz w:val="24"/>
          <w:szCs w:val="24"/>
          <w:lang w:val="es-ES_tradnl" w:eastAsia="es-ES"/>
        </w:rPr>
        <w:t>RESUMEN</w:t>
      </w:r>
    </w:p>
    <w:p w14:paraId="39309B50" w14:textId="77777777" w:rsidR="009760F4" w:rsidRPr="002B0CBB" w:rsidRDefault="009760F4" w:rsidP="009760F4">
      <w:pPr>
        <w:spacing w:after="0" w:line="360" w:lineRule="auto"/>
        <w:ind w:right="48"/>
        <w:jc w:val="center"/>
        <w:rPr>
          <w:rFonts w:ascii="Palatino Linotype" w:eastAsia="MS Mincho" w:hAnsi="Palatino Linotype" w:cs="Times New Roman"/>
          <w:b/>
          <w:sz w:val="24"/>
          <w:szCs w:val="24"/>
          <w:lang w:val="es-ES_tradnl" w:eastAsia="es-ES"/>
        </w:rPr>
      </w:pPr>
    </w:p>
    <w:p w14:paraId="18C30D8D" w14:textId="77777777" w:rsidR="009760F4" w:rsidRPr="002B0CBB" w:rsidRDefault="009760F4" w:rsidP="009760F4">
      <w:pPr>
        <w:tabs>
          <w:tab w:val="left" w:pos="0"/>
          <w:tab w:val="center" w:pos="4419"/>
          <w:tab w:val="right" w:pos="8838"/>
        </w:tabs>
        <w:spacing w:after="0" w:line="360" w:lineRule="auto"/>
        <w:jc w:val="both"/>
        <w:rPr>
          <w:rFonts w:ascii="Palatino Linotype" w:eastAsia="MS Mincho" w:hAnsi="Palatino Linotype" w:cs="Times New Roman"/>
          <w:b/>
          <w:sz w:val="24"/>
          <w:szCs w:val="24"/>
          <w:lang w:val="es-ES_tradnl" w:eastAsia="es-ES"/>
        </w:rPr>
      </w:pPr>
      <w:r w:rsidRPr="002B0CBB">
        <w:rPr>
          <w:rFonts w:ascii="Palatino Linotype" w:eastAsia="MS Mincho" w:hAnsi="Palatino Linotype" w:cs="Times New Roman"/>
          <w:b/>
          <w:sz w:val="24"/>
          <w:szCs w:val="24"/>
          <w:lang w:val="es-ES_tradnl" w:eastAsia="es-ES"/>
        </w:rPr>
        <w:t xml:space="preserve">Tema: </w:t>
      </w:r>
      <w:r w:rsidRPr="002B0CBB">
        <w:rPr>
          <w:rFonts w:ascii="Palatino Linotype" w:eastAsia="MS Mincho" w:hAnsi="Palatino Linotype" w:cs="Times New Roman"/>
          <w:sz w:val="24"/>
          <w:szCs w:val="24"/>
          <w:lang w:val="es-ES_tradnl" w:eastAsia="es-ES"/>
        </w:rPr>
        <w:t>Legalidad en la respuesta emitida por el A</w:t>
      </w:r>
      <w:r w:rsidR="00216F8E" w:rsidRPr="002B0CBB">
        <w:rPr>
          <w:rFonts w:ascii="Palatino Linotype" w:eastAsia="MS Mincho" w:hAnsi="Palatino Linotype" w:cs="Times New Roman"/>
          <w:sz w:val="24"/>
          <w:szCs w:val="24"/>
          <w:lang w:val="es-ES_tradnl" w:eastAsia="es-ES"/>
        </w:rPr>
        <w:t>yuntamiento de Nezahualcóyotl.</w:t>
      </w:r>
    </w:p>
    <w:p w14:paraId="0DEBAAA0" w14:textId="77777777" w:rsidR="009760F4" w:rsidRPr="002B0CBB" w:rsidRDefault="009760F4" w:rsidP="009760F4">
      <w:pPr>
        <w:tabs>
          <w:tab w:val="left" w:pos="0"/>
          <w:tab w:val="center" w:pos="4419"/>
          <w:tab w:val="right" w:pos="8838"/>
        </w:tabs>
        <w:spacing w:after="0" w:line="360" w:lineRule="auto"/>
        <w:rPr>
          <w:rFonts w:ascii="Palatino Linotype" w:eastAsia="MS Mincho" w:hAnsi="Palatino Linotype" w:cs="Times New Roman"/>
          <w:color w:val="FF0000"/>
          <w:sz w:val="24"/>
          <w:szCs w:val="24"/>
          <w:lang w:val="es-ES_tradnl" w:eastAsia="es-ES"/>
        </w:rPr>
      </w:pPr>
    </w:p>
    <w:p w14:paraId="24FD6BC8" w14:textId="77777777" w:rsidR="00216F8E" w:rsidRPr="002B0CBB" w:rsidRDefault="009760F4" w:rsidP="009760F4">
      <w:pPr>
        <w:pStyle w:val="Prrafodelista"/>
        <w:spacing w:line="360" w:lineRule="auto"/>
        <w:ind w:left="0" w:right="48"/>
        <w:jc w:val="both"/>
        <w:rPr>
          <w:rFonts w:ascii="Palatino Linotype" w:hAnsi="Palatino Linotype"/>
          <w:color w:val="000000"/>
          <w:sz w:val="24"/>
          <w:szCs w:val="24"/>
        </w:rPr>
      </w:pPr>
      <w:r w:rsidRPr="002B0CBB">
        <w:rPr>
          <w:rFonts w:ascii="Palatino Linotype" w:eastAsia="MS Mincho" w:hAnsi="Palatino Linotype" w:cs="Times New Roman"/>
          <w:b/>
          <w:sz w:val="24"/>
          <w:szCs w:val="24"/>
          <w:lang w:val="es-ES_tradnl" w:eastAsia="es-ES"/>
        </w:rPr>
        <w:t xml:space="preserve">El caso: </w:t>
      </w:r>
      <w:r w:rsidRPr="002B0CBB">
        <w:rPr>
          <w:rFonts w:ascii="Palatino Linotype" w:eastAsia="MS Mincho" w:hAnsi="Palatino Linotype" w:cs="Times New Roman"/>
          <w:sz w:val="24"/>
          <w:szCs w:val="24"/>
          <w:lang w:val="es-ES_tradnl" w:eastAsia="es-ES"/>
        </w:rPr>
        <w:t xml:space="preserve">Solicitud de </w:t>
      </w:r>
      <w:r w:rsidRPr="002B0CBB">
        <w:rPr>
          <w:rFonts w:ascii="Palatino Linotype" w:eastAsia="MS Gothic" w:hAnsi="Palatino Linotype" w:cs="Times New Roman"/>
          <w:iCs/>
          <w:sz w:val="24"/>
          <w:szCs w:val="24"/>
        </w:rPr>
        <w:t xml:space="preserve"> </w:t>
      </w:r>
      <w:r w:rsidR="00216F8E" w:rsidRPr="002B0CBB">
        <w:rPr>
          <w:rFonts w:ascii="Palatino Linotype" w:hAnsi="Palatino Linotype"/>
          <w:color w:val="000000"/>
          <w:sz w:val="24"/>
          <w:szCs w:val="24"/>
        </w:rPr>
        <w:t>los costos del servicio de recolección de residuos sólidos (basura)</w:t>
      </w:r>
      <w:r w:rsidR="00187FDF" w:rsidRPr="002B0CBB">
        <w:rPr>
          <w:rFonts w:ascii="Palatino Linotype" w:hAnsi="Palatino Linotype"/>
          <w:color w:val="000000"/>
          <w:sz w:val="24"/>
          <w:szCs w:val="24"/>
        </w:rPr>
        <w:t>, del año</w:t>
      </w:r>
      <w:r w:rsidR="00216F8E" w:rsidRPr="002B0CBB">
        <w:rPr>
          <w:rFonts w:ascii="Palatino Linotype" w:hAnsi="Palatino Linotype"/>
          <w:color w:val="000000"/>
          <w:sz w:val="24"/>
          <w:szCs w:val="24"/>
        </w:rPr>
        <w:t xml:space="preserve"> dos mil diecinueve, con la siguiente información: costos en servicios personales; costos en mantenimiento, combustible y arrendamiento de vehículos para la recolección; costos del servicio de recolección, en caso de ser concesionado; costo de traslado a disposición final; y, costo de depósito en relleno sanitario.</w:t>
      </w:r>
    </w:p>
    <w:p w14:paraId="291C9F37" w14:textId="77777777" w:rsidR="009760F4" w:rsidRPr="002B0CBB" w:rsidRDefault="009760F4" w:rsidP="009760F4">
      <w:pPr>
        <w:pStyle w:val="Prrafodelista"/>
        <w:spacing w:line="360" w:lineRule="auto"/>
        <w:ind w:left="0" w:right="48"/>
        <w:jc w:val="both"/>
        <w:rPr>
          <w:rFonts w:ascii="Palatino Linotype" w:eastAsia="MS Gothic" w:hAnsi="Palatino Linotype" w:cs="Times New Roman"/>
          <w:sz w:val="24"/>
          <w:szCs w:val="24"/>
        </w:rPr>
      </w:pPr>
    </w:p>
    <w:p w14:paraId="4A14C65D" w14:textId="77777777" w:rsidR="004178A9" w:rsidRPr="002B0CBB" w:rsidRDefault="0067476A" w:rsidP="009760F4">
      <w:pPr>
        <w:pStyle w:val="Prrafodelista"/>
        <w:spacing w:after="0" w:line="360" w:lineRule="auto"/>
        <w:ind w:left="0" w:right="48"/>
        <w:jc w:val="both"/>
        <w:rPr>
          <w:rFonts w:ascii="Palatino Linotype" w:hAnsi="Palatino Linotype"/>
          <w:iCs/>
          <w:color w:val="000000"/>
          <w:sz w:val="24"/>
          <w:szCs w:val="24"/>
        </w:rPr>
      </w:pPr>
      <w:r w:rsidRPr="002B0CBB">
        <w:rPr>
          <w:rFonts w:ascii="Palatino Linotype" w:hAnsi="Palatino Linotype"/>
          <w:iCs/>
          <w:color w:val="000000"/>
          <w:sz w:val="24"/>
          <w:szCs w:val="24"/>
        </w:rPr>
        <w:t>El Sujeto Obligado</w:t>
      </w:r>
      <w:r w:rsidR="009760F4" w:rsidRPr="002B0CBB">
        <w:rPr>
          <w:rFonts w:ascii="Palatino Linotype" w:hAnsi="Palatino Linotype"/>
          <w:iCs/>
          <w:color w:val="000000"/>
          <w:sz w:val="24"/>
          <w:szCs w:val="24"/>
        </w:rPr>
        <w:t xml:space="preserve"> </w:t>
      </w:r>
      <w:r w:rsidR="004178A9" w:rsidRPr="002B0CBB">
        <w:rPr>
          <w:rFonts w:ascii="Palatino Linotype" w:hAnsi="Palatino Linotype"/>
          <w:iCs/>
          <w:color w:val="000000"/>
          <w:sz w:val="24"/>
          <w:szCs w:val="24"/>
        </w:rPr>
        <w:t xml:space="preserve">entregó el </w:t>
      </w:r>
      <w:r w:rsidR="004178A9" w:rsidRPr="002B0CBB">
        <w:rPr>
          <w:rFonts w:ascii="Palatino Linotype" w:eastAsia="Times New Roman" w:hAnsi="Palatino Linotype"/>
          <w:color w:val="000000" w:themeColor="text1"/>
          <w:sz w:val="24"/>
          <w:szCs w:val="24"/>
          <w:lang w:val="es-ES_tradnl"/>
        </w:rPr>
        <w:t>estado de avance presupuestal de egresos del área de servicios públicos, del uno de enero al treinta y uno de diciembre de 2019.</w:t>
      </w:r>
    </w:p>
    <w:p w14:paraId="1A0ABF45" w14:textId="77777777" w:rsidR="009760F4" w:rsidRPr="002B0CBB" w:rsidRDefault="009760F4" w:rsidP="009760F4">
      <w:pPr>
        <w:pStyle w:val="Prrafodelista"/>
        <w:spacing w:after="0" w:line="360" w:lineRule="auto"/>
        <w:ind w:left="0" w:right="48"/>
        <w:jc w:val="both"/>
        <w:rPr>
          <w:rFonts w:ascii="Palatino Linotype" w:hAnsi="Palatino Linotype"/>
          <w:i/>
          <w:iCs/>
          <w:color w:val="000000"/>
          <w:sz w:val="24"/>
          <w:szCs w:val="24"/>
          <w:lang w:val="es-ES_tradnl"/>
        </w:rPr>
      </w:pPr>
    </w:p>
    <w:p w14:paraId="2958799B" w14:textId="77777777" w:rsidR="009760F4" w:rsidRPr="002B0CBB" w:rsidRDefault="0067476A" w:rsidP="009760F4">
      <w:pPr>
        <w:pStyle w:val="Prrafodelista"/>
        <w:spacing w:after="0" w:line="360" w:lineRule="auto"/>
        <w:ind w:left="0" w:right="48"/>
        <w:jc w:val="both"/>
        <w:rPr>
          <w:rFonts w:ascii="Palatino Linotype" w:hAnsi="Palatino Linotype"/>
          <w:sz w:val="24"/>
          <w:szCs w:val="24"/>
        </w:rPr>
      </w:pPr>
      <w:r w:rsidRPr="002B0CBB">
        <w:rPr>
          <w:rFonts w:ascii="Palatino Linotype" w:hAnsi="Palatino Linotype"/>
          <w:sz w:val="24"/>
          <w:szCs w:val="24"/>
        </w:rPr>
        <w:t>E</w:t>
      </w:r>
      <w:r w:rsidR="009760F4" w:rsidRPr="002B0CBB">
        <w:rPr>
          <w:rFonts w:ascii="Palatino Linotype" w:hAnsi="Palatino Linotype"/>
          <w:sz w:val="24"/>
          <w:szCs w:val="24"/>
        </w:rPr>
        <w:t xml:space="preserve">l particular interpuso recurso de revisión; manifestó en sus motivos de inconformidad, que no </w:t>
      </w:r>
      <w:r w:rsidR="00417B3C" w:rsidRPr="002B0CBB">
        <w:rPr>
          <w:rFonts w:ascii="Palatino Linotype" w:hAnsi="Palatino Linotype"/>
          <w:sz w:val="24"/>
          <w:szCs w:val="24"/>
        </w:rPr>
        <w:t>le entregaron</w:t>
      </w:r>
      <w:r w:rsidR="004178A9" w:rsidRPr="002B0CBB">
        <w:rPr>
          <w:rFonts w:ascii="Palatino Linotype" w:hAnsi="Palatino Linotype"/>
          <w:sz w:val="24"/>
          <w:szCs w:val="24"/>
        </w:rPr>
        <w:t xml:space="preserve"> la información solicitada</w:t>
      </w:r>
      <w:r w:rsidR="009760F4" w:rsidRPr="002B0CBB">
        <w:rPr>
          <w:rFonts w:ascii="Palatino Linotype" w:hAnsi="Palatino Linotype"/>
          <w:sz w:val="24"/>
          <w:szCs w:val="24"/>
        </w:rPr>
        <w:t>.</w:t>
      </w:r>
    </w:p>
    <w:p w14:paraId="423E0A59" w14:textId="77777777" w:rsidR="004178A9" w:rsidRPr="002B0CBB" w:rsidRDefault="004178A9" w:rsidP="009760F4">
      <w:pPr>
        <w:pStyle w:val="Prrafodelista"/>
        <w:spacing w:after="0" w:line="360" w:lineRule="auto"/>
        <w:ind w:left="0" w:right="48"/>
        <w:jc w:val="both"/>
        <w:rPr>
          <w:rFonts w:ascii="Palatino Linotype" w:eastAsia="MS Mincho" w:hAnsi="Palatino Linotype" w:cs="Arial"/>
          <w:i/>
          <w:sz w:val="24"/>
          <w:szCs w:val="24"/>
          <w:lang w:val="es-ES_tradnl" w:eastAsia="es-ES"/>
        </w:rPr>
      </w:pPr>
    </w:p>
    <w:p w14:paraId="611FC668" w14:textId="77777777" w:rsidR="00417B3C" w:rsidRPr="002B0CBB" w:rsidRDefault="009760F4" w:rsidP="00417B3C">
      <w:pPr>
        <w:tabs>
          <w:tab w:val="left" w:pos="0"/>
          <w:tab w:val="center" w:pos="4419"/>
          <w:tab w:val="right" w:pos="8838"/>
        </w:tabs>
        <w:spacing w:after="0" w:line="360" w:lineRule="auto"/>
        <w:jc w:val="both"/>
        <w:rPr>
          <w:rFonts w:ascii="Palatino Linotype" w:eastAsiaTheme="minorEastAsia" w:hAnsi="Palatino Linotype"/>
          <w:sz w:val="23"/>
          <w:szCs w:val="23"/>
          <w:lang w:eastAsia="es-ES"/>
        </w:rPr>
      </w:pPr>
      <w:r w:rsidRPr="002B0CBB">
        <w:rPr>
          <w:rFonts w:ascii="Palatino Linotype" w:eastAsiaTheme="minorEastAsia" w:hAnsi="Palatino Linotype"/>
          <w:b/>
          <w:sz w:val="24"/>
          <w:szCs w:val="24"/>
          <w:lang w:eastAsia="es-ES"/>
        </w:rPr>
        <w:t>Propuesta:</w:t>
      </w:r>
      <w:r w:rsidRPr="002B0CBB">
        <w:rPr>
          <w:rFonts w:ascii="Palatino Linotype" w:eastAsiaTheme="minorEastAsia" w:hAnsi="Palatino Linotype"/>
          <w:sz w:val="24"/>
          <w:szCs w:val="24"/>
          <w:lang w:eastAsia="es-ES"/>
        </w:rPr>
        <w:t xml:space="preserve"> </w:t>
      </w:r>
      <w:r w:rsidR="0067476A" w:rsidRPr="002B0CBB">
        <w:rPr>
          <w:rFonts w:ascii="Palatino Linotype" w:eastAsiaTheme="minorEastAsia" w:hAnsi="Palatino Linotype"/>
          <w:sz w:val="24"/>
          <w:szCs w:val="24"/>
          <w:lang w:eastAsia="es-ES"/>
        </w:rPr>
        <w:t xml:space="preserve">Al atender </w:t>
      </w:r>
      <w:r w:rsidR="00417B3C" w:rsidRPr="002B0CBB">
        <w:rPr>
          <w:rFonts w:ascii="Palatino Linotype" w:eastAsiaTheme="minorEastAsia" w:hAnsi="Palatino Linotype"/>
          <w:sz w:val="24"/>
          <w:szCs w:val="23"/>
          <w:lang w:eastAsia="es-ES"/>
        </w:rPr>
        <w:t xml:space="preserve"> la respuesta, se advierte que el Sujeto Obligado entregó de forma parcial la información solicitada, razón por la cual</w:t>
      </w:r>
      <w:r w:rsidR="0067476A" w:rsidRPr="002B0CBB">
        <w:rPr>
          <w:rFonts w:ascii="Palatino Linotype" w:eastAsiaTheme="minorEastAsia" w:hAnsi="Palatino Linotype"/>
          <w:sz w:val="24"/>
          <w:szCs w:val="23"/>
          <w:lang w:eastAsia="es-ES"/>
        </w:rPr>
        <w:t>,</w:t>
      </w:r>
      <w:r w:rsidR="00417B3C" w:rsidRPr="002B0CBB">
        <w:rPr>
          <w:rFonts w:ascii="Palatino Linotype" w:eastAsiaTheme="minorEastAsia" w:hAnsi="Palatino Linotype"/>
          <w:sz w:val="24"/>
          <w:szCs w:val="23"/>
          <w:lang w:eastAsia="es-ES"/>
        </w:rPr>
        <w:t xml:space="preserve"> resultan parcialmente fundadas las razones y motivos de inconformidad hechos valer por el recurrente en el recurso de revisión.</w:t>
      </w:r>
    </w:p>
    <w:p w14:paraId="1B0B67F7" w14:textId="77777777" w:rsidR="009760F4" w:rsidRPr="002B0CBB" w:rsidRDefault="009760F4" w:rsidP="009760F4">
      <w:pPr>
        <w:tabs>
          <w:tab w:val="left" w:pos="0"/>
          <w:tab w:val="center" w:pos="4419"/>
          <w:tab w:val="right" w:pos="8838"/>
        </w:tabs>
        <w:spacing w:after="0" w:line="360" w:lineRule="auto"/>
        <w:jc w:val="both"/>
        <w:rPr>
          <w:rFonts w:ascii="Palatino Linotype" w:hAnsi="Palatino Linotype"/>
          <w:sz w:val="24"/>
          <w:szCs w:val="24"/>
        </w:rPr>
      </w:pPr>
    </w:p>
    <w:p w14:paraId="1FA01C97" w14:textId="77777777" w:rsidR="0067476A" w:rsidRPr="002B0CBB" w:rsidRDefault="0067476A" w:rsidP="009760F4">
      <w:pPr>
        <w:tabs>
          <w:tab w:val="left" w:pos="0"/>
          <w:tab w:val="center" w:pos="4419"/>
          <w:tab w:val="right" w:pos="8838"/>
        </w:tabs>
        <w:spacing w:after="0" w:line="360" w:lineRule="auto"/>
        <w:jc w:val="both"/>
        <w:rPr>
          <w:rFonts w:ascii="Palatino Linotype" w:hAnsi="Palatino Linotype"/>
          <w:sz w:val="24"/>
          <w:szCs w:val="24"/>
        </w:rPr>
      </w:pPr>
    </w:p>
    <w:p w14:paraId="5C7586A0" w14:textId="77777777" w:rsidR="009760F4" w:rsidRPr="002B0CBB" w:rsidRDefault="009760F4" w:rsidP="009760F4">
      <w:pPr>
        <w:tabs>
          <w:tab w:val="left" w:pos="0"/>
          <w:tab w:val="center" w:pos="4419"/>
          <w:tab w:val="right" w:pos="8838"/>
        </w:tabs>
        <w:spacing w:after="0" w:line="360" w:lineRule="auto"/>
        <w:jc w:val="both"/>
        <w:rPr>
          <w:rFonts w:ascii="Palatino Linotype" w:hAnsi="Palatino Linotype"/>
          <w:b/>
          <w:sz w:val="24"/>
          <w:szCs w:val="24"/>
        </w:rPr>
      </w:pPr>
      <w:r w:rsidRPr="002B0CBB">
        <w:rPr>
          <w:rFonts w:ascii="Palatino Linotype" w:hAnsi="Palatino Linotype"/>
          <w:b/>
          <w:sz w:val="24"/>
          <w:szCs w:val="24"/>
        </w:rPr>
        <w:lastRenderedPageBreak/>
        <w:t xml:space="preserve">Puntos resolutivos: </w:t>
      </w:r>
    </w:p>
    <w:p w14:paraId="23BA83B0" w14:textId="77777777" w:rsidR="009760F4" w:rsidRPr="002B0CBB" w:rsidRDefault="009760F4" w:rsidP="009760F4">
      <w:pPr>
        <w:tabs>
          <w:tab w:val="left" w:pos="0"/>
          <w:tab w:val="center" w:pos="4419"/>
          <w:tab w:val="right" w:pos="8838"/>
        </w:tabs>
        <w:spacing w:after="0" w:line="360" w:lineRule="auto"/>
        <w:jc w:val="both"/>
        <w:rPr>
          <w:rFonts w:ascii="Palatino Linotype" w:hAnsi="Palatino Linotype"/>
          <w:b/>
          <w:sz w:val="24"/>
          <w:szCs w:val="24"/>
        </w:rPr>
      </w:pPr>
    </w:p>
    <w:p w14:paraId="455ACF6E" w14:textId="77777777" w:rsidR="00417B3C" w:rsidRPr="002B0CBB" w:rsidRDefault="009760F4" w:rsidP="00417B3C">
      <w:pPr>
        <w:spacing w:after="0" w:line="360" w:lineRule="auto"/>
        <w:ind w:left="851" w:right="615"/>
        <w:jc w:val="both"/>
        <w:rPr>
          <w:rFonts w:ascii="Palatino Linotype" w:eastAsia="Times New Roman" w:hAnsi="Palatino Linotype" w:cs="Arial"/>
          <w:i/>
          <w:lang w:val="es-ES"/>
        </w:rPr>
      </w:pPr>
      <w:r w:rsidRPr="002B0CBB">
        <w:rPr>
          <w:rFonts w:ascii="Palatino Linotype" w:hAnsi="Palatino Linotype"/>
          <w:b/>
          <w:i/>
        </w:rPr>
        <w:t>SEGUNDO.</w:t>
      </w:r>
      <w:r w:rsidRPr="002B0CBB">
        <w:rPr>
          <w:rStyle w:val="Ttulo2Car"/>
          <w:i/>
          <w:sz w:val="24"/>
        </w:rPr>
        <w:t xml:space="preserve"> </w:t>
      </w:r>
      <w:r w:rsidRPr="002B0CBB">
        <w:rPr>
          <w:rFonts w:ascii="Palatino Linotype" w:eastAsia="Calibri" w:hAnsi="Palatino Linotype" w:cs="Arial"/>
          <w:i/>
          <w:lang w:val="es-ES"/>
        </w:rPr>
        <w:t>Se</w:t>
      </w:r>
      <w:r w:rsidR="00187FDF" w:rsidRPr="002B0CBB">
        <w:rPr>
          <w:rFonts w:ascii="Palatino Linotype" w:eastAsia="Calibri" w:hAnsi="Palatino Linotype" w:cs="Arial"/>
          <w:b/>
          <w:i/>
          <w:lang w:val="es-ES"/>
        </w:rPr>
        <w:t xml:space="preserve"> MODIFICA</w:t>
      </w:r>
      <w:r w:rsidRPr="002B0CBB">
        <w:rPr>
          <w:rFonts w:ascii="Palatino Linotype" w:eastAsia="Calibri" w:hAnsi="Palatino Linotype" w:cs="Arial"/>
          <w:b/>
          <w:i/>
          <w:lang w:val="es-ES"/>
        </w:rPr>
        <w:t xml:space="preserve"> </w:t>
      </w:r>
      <w:r w:rsidRPr="002B0CBB">
        <w:rPr>
          <w:rFonts w:ascii="Palatino Linotype" w:eastAsia="Calibri" w:hAnsi="Palatino Linotype" w:cs="Arial"/>
          <w:i/>
          <w:lang w:val="es-ES"/>
        </w:rPr>
        <w:t xml:space="preserve">la respuesta emitida por el </w:t>
      </w:r>
      <w:r w:rsidR="00187FDF" w:rsidRPr="002B0CBB">
        <w:rPr>
          <w:rFonts w:ascii="Palatino Linotype" w:hAnsi="Palatino Linotype" w:cs="Arial"/>
          <w:b/>
          <w:i/>
        </w:rPr>
        <w:t>Ayuntamiento de Nezahualcóyotl</w:t>
      </w:r>
      <w:r w:rsidRPr="002B0CBB">
        <w:rPr>
          <w:rFonts w:ascii="Palatino Linotype" w:hAnsi="Palatino Linotype" w:cs="Arial"/>
          <w:b/>
          <w:i/>
        </w:rPr>
        <w:t xml:space="preserve"> </w:t>
      </w:r>
      <w:r w:rsidRPr="002B0CBB">
        <w:rPr>
          <w:rFonts w:ascii="Palatino Linotype" w:eastAsia="Calibri" w:hAnsi="Palatino Linotype" w:cs="Arial"/>
          <w:i/>
          <w:lang w:val="es-ES"/>
        </w:rPr>
        <w:t>y se</w:t>
      </w:r>
      <w:r w:rsidRPr="002B0CBB">
        <w:rPr>
          <w:rFonts w:ascii="Palatino Linotype" w:eastAsia="Calibri" w:hAnsi="Palatino Linotype" w:cs="Arial"/>
          <w:b/>
          <w:i/>
          <w:lang w:val="es-ES"/>
        </w:rPr>
        <w:t xml:space="preserve"> ORDENA </w:t>
      </w:r>
      <w:r w:rsidRPr="002B0CBB">
        <w:rPr>
          <w:rFonts w:ascii="Palatino Linotype" w:eastAsia="Times New Roman" w:hAnsi="Palatino Linotype" w:cs="Arial"/>
          <w:i/>
          <w:lang w:val="es-ES"/>
        </w:rPr>
        <w:t>entregar vía Sistema de Acceso a la Información Mexiquense (SAIMEX),</w:t>
      </w:r>
      <w:r w:rsidR="00187FDF" w:rsidRPr="002B0CBB">
        <w:rPr>
          <w:rFonts w:ascii="Palatino Linotype" w:eastAsia="Times New Roman" w:hAnsi="Palatino Linotype" w:cs="Arial"/>
          <w:i/>
          <w:lang w:val="es-ES"/>
        </w:rPr>
        <w:t xml:space="preserve"> </w:t>
      </w:r>
      <w:r w:rsidR="002B0CBB">
        <w:rPr>
          <w:rFonts w:ascii="Palatino Linotype" w:eastAsia="Times New Roman" w:hAnsi="Palatino Linotype" w:cs="Arial"/>
          <w:i/>
          <w:lang w:val="es-ES"/>
        </w:rPr>
        <w:t xml:space="preserve">de ser procedente en versión pública, </w:t>
      </w:r>
      <w:r w:rsidR="00417B3C" w:rsidRPr="002B0CBB">
        <w:rPr>
          <w:rFonts w:ascii="Palatino Linotype" w:eastAsia="Times New Roman" w:hAnsi="Palatino Linotype" w:cs="Arial"/>
          <w:i/>
          <w:lang w:val="es-ES"/>
        </w:rPr>
        <w:t xml:space="preserve">el documento o documentos donde conste del servicio de </w:t>
      </w:r>
      <w:r w:rsidR="00417B3C" w:rsidRPr="002B0CBB">
        <w:rPr>
          <w:rFonts w:ascii="Palatino Linotype" w:eastAsia="Times New Roman" w:hAnsi="Palatino Linotype" w:cs="Arial"/>
          <w:i/>
        </w:rPr>
        <w:t>limpia, recolección, traslado, tratamiento y disposición final de residuos, referente al año dos mil diecinueve, la siguiente información:</w:t>
      </w:r>
    </w:p>
    <w:p w14:paraId="47D4764B" w14:textId="77777777" w:rsidR="009760F4" w:rsidRPr="002B0CBB" w:rsidRDefault="009760F4" w:rsidP="009760F4">
      <w:pPr>
        <w:spacing w:after="0" w:line="360" w:lineRule="auto"/>
        <w:ind w:left="851" w:right="615"/>
        <w:jc w:val="both"/>
        <w:rPr>
          <w:rFonts w:ascii="Palatino Linotype" w:hAnsi="Palatino Linotype" w:cs="Arial"/>
          <w:bCs/>
          <w:i/>
        </w:rPr>
      </w:pPr>
    </w:p>
    <w:p w14:paraId="3CCAF217" w14:textId="77777777" w:rsidR="009760F4" w:rsidRPr="002B0CBB" w:rsidRDefault="00187FDF" w:rsidP="009760F4">
      <w:pPr>
        <w:pStyle w:val="Prrafodelista"/>
        <w:numPr>
          <w:ilvl w:val="0"/>
          <w:numId w:val="6"/>
        </w:numPr>
        <w:tabs>
          <w:tab w:val="left" w:pos="0"/>
          <w:tab w:val="center" w:pos="4419"/>
          <w:tab w:val="right" w:pos="8838"/>
        </w:tabs>
        <w:spacing w:after="0" w:line="360" w:lineRule="auto"/>
        <w:ind w:right="615"/>
        <w:jc w:val="both"/>
        <w:rPr>
          <w:rFonts w:ascii="Palatino Linotype" w:hAnsi="Palatino Linotype"/>
          <w:b/>
          <w:bCs/>
          <w:i/>
        </w:rPr>
      </w:pPr>
      <w:r w:rsidRPr="002B0CBB">
        <w:rPr>
          <w:rFonts w:ascii="Palatino Linotype" w:hAnsi="Palatino Linotype"/>
          <w:b/>
          <w:bCs/>
          <w:i/>
        </w:rPr>
        <w:t>Costos en servicios personales</w:t>
      </w:r>
      <w:r w:rsidR="00044C5D" w:rsidRPr="002B0CBB">
        <w:rPr>
          <w:rFonts w:ascii="Palatino Linotype" w:hAnsi="Palatino Linotype"/>
          <w:b/>
          <w:bCs/>
          <w:i/>
        </w:rPr>
        <w:t>;</w:t>
      </w:r>
    </w:p>
    <w:p w14:paraId="50B623D6" w14:textId="77777777" w:rsidR="00187FDF" w:rsidRPr="002B0CBB" w:rsidRDefault="00187FDF" w:rsidP="009760F4">
      <w:pPr>
        <w:pStyle w:val="Prrafodelista"/>
        <w:numPr>
          <w:ilvl w:val="0"/>
          <w:numId w:val="6"/>
        </w:numPr>
        <w:tabs>
          <w:tab w:val="left" w:pos="0"/>
          <w:tab w:val="center" w:pos="4419"/>
          <w:tab w:val="right" w:pos="8838"/>
        </w:tabs>
        <w:spacing w:after="0" w:line="360" w:lineRule="auto"/>
        <w:ind w:right="615"/>
        <w:jc w:val="both"/>
        <w:rPr>
          <w:rFonts w:ascii="Palatino Linotype" w:hAnsi="Palatino Linotype"/>
          <w:b/>
          <w:bCs/>
          <w:i/>
        </w:rPr>
      </w:pPr>
      <w:r w:rsidRPr="002B0CBB">
        <w:rPr>
          <w:rFonts w:ascii="Palatino Linotype" w:hAnsi="Palatino Linotype"/>
          <w:b/>
          <w:bCs/>
          <w:i/>
        </w:rPr>
        <w:t>Costos en mantenimiento y combustible de los vehí</w:t>
      </w:r>
      <w:r w:rsidR="00044C5D" w:rsidRPr="002B0CBB">
        <w:rPr>
          <w:rFonts w:ascii="Palatino Linotype" w:hAnsi="Palatino Linotype"/>
          <w:b/>
          <w:bCs/>
          <w:i/>
        </w:rPr>
        <w:t>culos;</w:t>
      </w:r>
    </w:p>
    <w:p w14:paraId="7689AD85" w14:textId="77777777" w:rsidR="00044C5D" w:rsidRPr="002B0CBB" w:rsidRDefault="00044C5D" w:rsidP="009760F4">
      <w:pPr>
        <w:pStyle w:val="Prrafodelista"/>
        <w:numPr>
          <w:ilvl w:val="0"/>
          <w:numId w:val="6"/>
        </w:numPr>
        <w:tabs>
          <w:tab w:val="left" w:pos="0"/>
          <w:tab w:val="center" w:pos="4419"/>
          <w:tab w:val="right" w:pos="8838"/>
        </w:tabs>
        <w:spacing w:after="0" w:line="360" w:lineRule="auto"/>
        <w:ind w:right="615"/>
        <w:jc w:val="both"/>
        <w:rPr>
          <w:rFonts w:ascii="Palatino Linotype" w:hAnsi="Palatino Linotype"/>
          <w:b/>
          <w:bCs/>
          <w:i/>
        </w:rPr>
      </w:pPr>
      <w:r w:rsidRPr="002B0CBB">
        <w:rPr>
          <w:rFonts w:ascii="Palatino Linotype" w:hAnsi="Palatino Linotype"/>
          <w:b/>
          <w:bCs/>
          <w:i/>
        </w:rPr>
        <w:t>Costos de arrendamiento de  los vehículos;</w:t>
      </w:r>
    </w:p>
    <w:p w14:paraId="1AD2ACEC" w14:textId="77777777" w:rsidR="00187FDF" w:rsidRPr="002B0CBB" w:rsidRDefault="00044C5D" w:rsidP="009760F4">
      <w:pPr>
        <w:pStyle w:val="Prrafodelista"/>
        <w:numPr>
          <w:ilvl w:val="0"/>
          <w:numId w:val="6"/>
        </w:numPr>
        <w:tabs>
          <w:tab w:val="left" w:pos="0"/>
          <w:tab w:val="center" w:pos="4419"/>
          <w:tab w:val="right" w:pos="8838"/>
        </w:tabs>
        <w:spacing w:after="0" w:line="360" w:lineRule="auto"/>
        <w:ind w:right="615"/>
        <w:jc w:val="both"/>
        <w:rPr>
          <w:rFonts w:ascii="Palatino Linotype" w:hAnsi="Palatino Linotype"/>
          <w:b/>
          <w:bCs/>
          <w:i/>
        </w:rPr>
      </w:pPr>
      <w:r w:rsidRPr="002B0CBB">
        <w:rPr>
          <w:rFonts w:ascii="Palatino Linotype" w:hAnsi="Palatino Linotype"/>
          <w:b/>
          <w:bCs/>
          <w:i/>
        </w:rPr>
        <w:t>Costos de traslado a disposición final; y,</w:t>
      </w:r>
    </w:p>
    <w:p w14:paraId="1F4098E7" w14:textId="77777777" w:rsidR="00044C5D" w:rsidRPr="002B0CBB" w:rsidRDefault="00044C5D" w:rsidP="009760F4">
      <w:pPr>
        <w:pStyle w:val="Prrafodelista"/>
        <w:numPr>
          <w:ilvl w:val="0"/>
          <w:numId w:val="6"/>
        </w:numPr>
        <w:tabs>
          <w:tab w:val="left" w:pos="0"/>
          <w:tab w:val="center" w:pos="4419"/>
          <w:tab w:val="right" w:pos="8838"/>
        </w:tabs>
        <w:spacing w:after="0" w:line="360" w:lineRule="auto"/>
        <w:ind w:right="615"/>
        <w:jc w:val="both"/>
        <w:rPr>
          <w:rFonts w:ascii="Palatino Linotype" w:hAnsi="Palatino Linotype"/>
          <w:b/>
          <w:bCs/>
          <w:i/>
        </w:rPr>
      </w:pPr>
      <w:r w:rsidRPr="002B0CBB">
        <w:rPr>
          <w:rFonts w:ascii="Palatino Linotype" w:hAnsi="Palatino Linotype"/>
          <w:b/>
          <w:bCs/>
          <w:i/>
        </w:rPr>
        <w:t>Costos de depósito en relleno sanitario.</w:t>
      </w:r>
    </w:p>
    <w:p w14:paraId="0C368E1E" w14:textId="77777777" w:rsidR="009760F4" w:rsidRPr="002B0CBB" w:rsidRDefault="009760F4" w:rsidP="009760F4">
      <w:pPr>
        <w:tabs>
          <w:tab w:val="left" w:pos="0"/>
          <w:tab w:val="center" w:pos="4419"/>
          <w:tab w:val="right" w:pos="8838"/>
        </w:tabs>
        <w:spacing w:after="0" w:line="360" w:lineRule="auto"/>
        <w:ind w:right="615"/>
        <w:jc w:val="both"/>
        <w:rPr>
          <w:rFonts w:ascii="Palatino Linotype" w:hAnsi="Palatino Linotype"/>
          <w:b/>
          <w:bCs/>
          <w:i/>
        </w:rPr>
      </w:pPr>
    </w:p>
    <w:p w14:paraId="23F6D138" w14:textId="77777777" w:rsidR="009760F4" w:rsidRPr="002B0CBB" w:rsidRDefault="009760F4" w:rsidP="009760F4">
      <w:pPr>
        <w:tabs>
          <w:tab w:val="left" w:pos="0"/>
          <w:tab w:val="center" w:pos="4419"/>
          <w:tab w:val="right" w:pos="8838"/>
        </w:tabs>
        <w:spacing w:after="0" w:line="360" w:lineRule="auto"/>
        <w:ind w:right="615"/>
        <w:jc w:val="both"/>
        <w:rPr>
          <w:rFonts w:ascii="Palatino Linotype" w:hAnsi="Palatino Linotype"/>
          <w:b/>
          <w:bCs/>
          <w:i/>
        </w:rPr>
      </w:pPr>
    </w:p>
    <w:p w14:paraId="4EC50D49" w14:textId="77777777" w:rsidR="009760F4" w:rsidRPr="002B0CBB" w:rsidRDefault="009760F4" w:rsidP="009760F4">
      <w:pPr>
        <w:pStyle w:val="Prrafodelista"/>
        <w:tabs>
          <w:tab w:val="left" w:pos="0"/>
          <w:tab w:val="center" w:pos="4419"/>
          <w:tab w:val="right" w:pos="8838"/>
        </w:tabs>
        <w:spacing w:after="0" w:line="360" w:lineRule="auto"/>
        <w:ind w:left="1211" w:right="615"/>
        <w:jc w:val="both"/>
        <w:rPr>
          <w:rFonts w:ascii="Palatino Linotype" w:hAnsi="Palatino Linotype"/>
          <w:b/>
          <w:sz w:val="24"/>
          <w:szCs w:val="24"/>
        </w:rPr>
      </w:pPr>
    </w:p>
    <w:p w14:paraId="789B8F58" w14:textId="77777777" w:rsidR="009760F4" w:rsidRPr="002B0CBB" w:rsidRDefault="009760F4" w:rsidP="009760F4">
      <w:pPr>
        <w:spacing w:after="0" w:line="360" w:lineRule="auto"/>
        <w:ind w:right="48"/>
        <w:jc w:val="center"/>
        <w:rPr>
          <w:rFonts w:ascii="Palatino Linotype" w:eastAsia="MS Mincho" w:hAnsi="Palatino Linotype" w:cs="Times New Roman"/>
          <w:b/>
          <w:sz w:val="24"/>
          <w:szCs w:val="24"/>
          <w:lang w:val="es-ES_tradnl" w:eastAsia="es-ES"/>
        </w:rPr>
      </w:pPr>
    </w:p>
    <w:p w14:paraId="02D71D68" w14:textId="77777777" w:rsidR="009760F4" w:rsidRPr="002B0CBB" w:rsidRDefault="009760F4" w:rsidP="009760F4">
      <w:pPr>
        <w:spacing w:after="0" w:line="360" w:lineRule="auto"/>
        <w:ind w:right="48"/>
        <w:jc w:val="center"/>
        <w:rPr>
          <w:rFonts w:ascii="Palatino Linotype" w:eastAsia="MS Mincho" w:hAnsi="Palatino Linotype" w:cs="Times New Roman"/>
          <w:b/>
          <w:sz w:val="24"/>
          <w:szCs w:val="24"/>
          <w:lang w:val="es-ES_tradnl" w:eastAsia="es-ES"/>
        </w:rPr>
      </w:pPr>
    </w:p>
    <w:p w14:paraId="118FCAC4" w14:textId="77777777" w:rsidR="009760F4" w:rsidRPr="002B0CBB" w:rsidRDefault="009760F4" w:rsidP="009760F4">
      <w:pPr>
        <w:spacing w:after="0" w:line="360" w:lineRule="auto"/>
        <w:ind w:right="48"/>
        <w:jc w:val="center"/>
        <w:rPr>
          <w:rFonts w:ascii="Palatino Linotype" w:eastAsia="MS Mincho" w:hAnsi="Palatino Linotype" w:cs="Times New Roman"/>
          <w:b/>
          <w:sz w:val="24"/>
          <w:szCs w:val="24"/>
          <w:lang w:val="es-ES_tradnl" w:eastAsia="es-ES"/>
        </w:rPr>
      </w:pPr>
    </w:p>
    <w:p w14:paraId="54628C95" w14:textId="77777777" w:rsidR="009760F4" w:rsidRPr="002B0CBB" w:rsidRDefault="009760F4" w:rsidP="009760F4">
      <w:pPr>
        <w:spacing w:after="0" w:line="360" w:lineRule="auto"/>
        <w:ind w:right="48"/>
        <w:jc w:val="center"/>
        <w:rPr>
          <w:rFonts w:ascii="Palatino Linotype" w:eastAsia="MS Mincho" w:hAnsi="Palatino Linotype" w:cs="Times New Roman"/>
          <w:b/>
          <w:sz w:val="24"/>
          <w:szCs w:val="24"/>
          <w:lang w:val="es-ES_tradnl" w:eastAsia="es-ES"/>
        </w:rPr>
      </w:pPr>
    </w:p>
    <w:p w14:paraId="63B816A1" w14:textId="77777777" w:rsidR="009760F4" w:rsidRPr="002B0CBB" w:rsidRDefault="009760F4" w:rsidP="009760F4">
      <w:pPr>
        <w:spacing w:after="0" w:line="360" w:lineRule="auto"/>
        <w:ind w:right="48"/>
        <w:jc w:val="center"/>
        <w:rPr>
          <w:rFonts w:ascii="Palatino Linotype" w:eastAsia="MS Mincho" w:hAnsi="Palatino Linotype" w:cs="Times New Roman"/>
          <w:b/>
          <w:sz w:val="24"/>
          <w:szCs w:val="24"/>
          <w:lang w:val="es-ES_tradnl" w:eastAsia="es-ES"/>
        </w:rPr>
      </w:pPr>
    </w:p>
    <w:p w14:paraId="28490AE9" w14:textId="77777777" w:rsidR="009760F4" w:rsidRPr="002B0CBB" w:rsidRDefault="009760F4" w:rsidP="009760F4">
      <w:pPr>
        <w:spacing w:after="0" w:line="360" w:lineRule="auto"/>
        <w:ind w:right="48"/>
        <w:jc w:val="center"/>
        <w:rPr>
          <w:rFonts w:ascii="Palatino Linotype" w:eastAsia="MS Mincho" w:hAnsi="Palatino Linotype" w:cs="Times New Roman"/>
          <w:b/>
          <w:sz w:val="24"/>
          <w:szCs w:val="24"/>
          <w:lang w:val="es-ES_tradnl" w:eastAsia="es-ES"/>
        </w:rPr>
      </w:pPr>
    </w:p>
    <w:p w14:paraId="1534601E" w14:textId="77777777" w:rsidR="009760F4" w:rsidRPr="002B0CBB" w:rsidRDefault="009760F4" w:rsidP="009760F4">
      <w:pPr>
        <w:spacing w:after="0" w:line="360" w:lineRule="auto"/>
        <w:ind w:right="48"/>
        <w:jc w:val="center"/>
        <w:rPr>
          <w:rFonts w:ascii="Palatino Linotype" w:eastAsia="MS Mincho" w:hAnsi="Palatino Linotype" w:cs="Times New Roman"/>
          <w:b/>
          <w:sz w:val="24"/>
          <w:szCs w:val="24"/>
          <w:lang w:val="es-ES_tradnl" w:eastAsia="es-ES"/>
        </w:rPr>
      </w:pPr>
    </w:p>
    <w:p w14:paraId="15581FB7" w14:textId="77777777" w:rsidR="009760F4" w:rsidRPr="002B0CBB" w:rsidRDefault="009760F4" w:rsidP="009760F4">
      <w:pPr>
        <w:spacing w:after="0" w:line="360" w:lineRule="auto"/>
        <w:ind w:right="48"/>
        <w:jc w:val="center"/>
        <w:rPr>
          <w:rFonts w:ascii="Palatino Linotype" w:eastAsia="MS Mincho" w:hAnsi="Palatino Linotype" w:cs="Times New Roman"/>
          <w:b/>
          <w:sz w:val="24"/>
          <w:szCs w:val="24"/>
          <w:lang w:val="es-ES_tradnl" w:eastAsia="es-ES"/>
        </w:rPr>
      </w:pPr>
    </w:p>
    <w:p w14:paraId="70C56786" w14:textId="77777777" w:rsidR="009760F4" w:rsidRPr="002B0CBB" w:rsidRDefault="009760F4" w:rsidP="009760F4">
      <w:pPr>
        <w:spacing w:after="0" w:line="360" w:lineRule="auto"/>
        <w:ind w:right="48"/>
        <w:rPr>
          <w:rFonts w:ascii="Palatino Linotype" w:eastAsia="MS Mincho" w:hAnsi="Palatino Linotype" w:cs="Times New Roman"/>
          <w:b/>
          <w:sz w:val="24"/>
          <w:szCs w:val="24"/>
          <w:lang w:val="es-ES_tradnl" w:eastAsia="es-ES"/>
        </w:rPr>
      </w:pPr>
    </w:p>
    <w:p w14:paraId="60217AC9" w14:textId="77777777" w:rsidR="009760F4" w:rsidRPr="002B0CBB" w:rsidRDefault="009760F4" w:rsidP="009760F4">
      <w:pPr>
        <w:spacing w:after="0" w:line="360" w:lineRule="auto"/>
        <w:ind w:right="48"/>
        <w:jc w:val="center"/>
        <w:rPr>
          <w:rFonts w:ascii="Palatino Linotype" w:eastAsia="MS Mincho" w:hAnsi="Palatino Linotype" w:cs="Times New Roman"/>
          <w:b/>
          <w:sz w:val="24"/>
          <w:szCs w:val="24"/>
          <w:lang w:val="es-ES_tradnl" w:eastAsia="es-ES"/>
        </w:rPr>
      </w:pPr>
      <w:r w:rsidRPr="002B0CBB">
        <w:rPr>
          <w:rFonts w:ascii="Palatino Linotype" w:eastAsia="MS Mincho" w:hAnsi="Palatino Linotype" w:cs="Times New Roman"/>
          <w:b/>
          <w:sz w:val="24"/>
          <w:szCs w:val="24"/>
          <w:lang w:val="es-ES_tradnl" w:eastAsia="es-ES"/>
        </w:rPr>
        <w:lastRenderedPageBreak/>
        <w:t>LÍNEAS ARGUMENTATIVAS.</w:t>
      </w:r>
    </w:p>
    <w:p w14:paraId="7F705BA4" w14:textId="77777777" w:rsidR="009760F4" w:rsidRPr="002B0CBB" w:rsidRDefault="009760F4" w:rsidP="009760F4">
      <w:pPr>
        <w:spacing w:after="0" w:line="360" w:lineRule="auto"/>
        <w:ind w:right="48"/>
        <w:jc w:val="both"/>
        <w:rPr>
          <w:rFonts w:ascii="Palatino Linotype" w:eastAsia="Arial Unicode MS" w:hAnsi="Palatino Linotype" w:cs="Arial"/>
          <w:b/>
          <w:sz w:val="24"/>
          <w:szCs w:val="24"/>
          <w:lang w:val="es-ES_tradnl" w:eastAsia="es-ES"/>
        </w:rPr>
      </w:pPr>
    </w:p>
    <w:p w14:paraId="14788EA1" w14:textId="77777777" w:rsidR="009760F4" w:rsidRPr="002B0CBB" w:rsidRDefault="009760F4" w:rsidP="009760F4">
      <w:pPr>
        <w:spacing w:after="0" w:line="360" w:lineRule="auto"/>
        <w:ind w:right="48"/>
        <w:jc w:val="both"/>
        <w:rPr>
          <w:rFonts w:ascii="Palatino Linotype" w:eastAsia="Arial Unicode MS" w:hAnsi="Palatino Linotype" w:cs="Arial"/>
          <w:sz w:val="24"/>
          <w:szCs w:val="24"/>
          <w:lang w:val="es-ES_tradnl" w:eastAsia="es-ES"/>
        </w:rPr>
      </w:pPr>
      <w:r w:rsidRPr="002B0CBB">
        <w:rPr>
          <w:rFonts w:ascii="Palatino Linotype" w:eastAsia="Arial Unicode MS" w:hAnsi="Palatino Linotype" w:cs="Arial"/>
          <w:b/>
          <w:sz w:val="24"/>
          <w:szCs w:val="24"/>
          <w:lang w:val="es-ES_tradnl" w:eastAsia="es-ES"/>
        </w:rPr>
        <w:t>DEBERES DE LAS AUTORIDADES</w:t>
      </w:r>
      <w:r w:rsidRPr="002B0CBB">
        <w:rPr>
          <w:rFonts w:ascii="Palatino Linotype" w:eastAsia="Arial Unicode MS" w:hAnsi="Palatino Linotype" w:cs="Arial"/>
          <w:sz w:val="24"/>
          <w:szCs w:val="24"/>
          <w:lang w:val="es-ES_tradnl" w:eastAsia="es-ES"/>
        </w:rPr>
        <w:t>. El derecho de acceso a la información pública es un derecho humano constitucionalmente reconocido. Todas las autoridades en el ámbito de sus competencias tienen la obligación de respetarlo, protegerlo y garantizarlo.</w:t>
      </w:r>
    </w:p>
    <w:p w14:paraId="70046744" w14:textId="77777777" w:rsidR="009760F4" w:rsidRPr="002B0CBB" w:rsidRDefault="009760F4" w:rsidP="009760F4">
      <w:pPr>
        <w:spacing w:after="0" w:line="360" w:lineRule="auto"/>
        <w:ind w:right="48"/>
        <w:jc w:val="both"/>
        <w:rPr>
          <w:rFonts w:ascii="Palatino Linotype" w:eastAsia="Arial Unicode MS" w:hAnsi="Palatino Linotype" w:cs="Arial"/>
          <w:sz w:val="24"/>
          <w:szCs w:val="24"/>
          <w:lang w:val="es-ES_tradnl" w:eastAsia="es-ES"/>
        </w:rPr>
      </w:pPr>
    </w:p>
    <w:p w14:paraId="73FA7F0E" w14:textId="77777777" w:rsidR="009760F4" w:rsidRPr="002B0CBB" w:rsidRDefault="009760F4" w:rsidP="009760F4">
      <w:pPr>
        <w:spacing w:after="0" w:line="360" w:lineRule="auto"/>
        <w:ind w:right="48"/>
        <w:jc w:val="both"/>
        <w:rPr>
          <w:rFonts w:ascii="Palatino Linotype" w:eastAsia="Calibri" w:hAnsi="Palatino Linotype" w:cs="Times New Roman"/>
          <w:sz w:val="24"/>
          <w:szCs w:val="24"/>
          <w:lang w:val="es-ES_tradnl" w:eastAsia="es-ES"/>
        </w:rPr>
      </w:pPr>
      <w:r w:rsidRPr="002B0CBB">
        <w:rPr>
          <w:rFonts w:ascii="Palatino Linotype" w:eastAsia="Calibri" w:hAnsi="Palatino Linotype" w:cs="Times New Roman"/>
          <w:b/>
          <w:sz w:val="24"/>
          <w:szCs w:val="24"/>
          <w:lang w:val="es-ES_tradnl" w:eastAsia="es-ES"/>
        </w:rPr>
        <w:t>DE LA GARANTÍA DE PROPORCIONAR LA INFORMACIÓN PÚBLICA GUBERNAMENTAL.</w:t>
      </w:r>
      <w:r w:rsidRPr="002B0CBB">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14:paraId="6BE936E4" w14:textId="77777777" w:rsidR="009760F4" w:rsidRPr="002B0CBB" w:rsidRDefault="009760F4" w:rsidP="009760F4">
      <w:pPr>
        <w:spacing w:after="0" w:line="360" w:lineRule="auto"/>
        <w:ind w:right="48"/>
        <w:jc w:val="both"/>
        <w:rPr>
          <w:rFonts w:ascii="Palatino Linotype" w:eastAsia="Arial Unicode MS" w:hAnsi="Palatino Linotype" w:cs="Arial"/>
          <w:sz w:val="24"/>
          <w:szCs w:val="24"/>
          <w:lang w:val="es-ES_tradnl" w:eastAsia="es-ES"/>
        </w:rPr>
      </w:pPr>
    </w:p>
    <w:p w14:paraId="6CEBBDF0" w14:textId="77777777" w:rsidR="009760F4" w:rsidRPr="002B0CBB" w:rsidRDefault="009760F4" w:rsidP="009760F4">
      <w:pPr>
        <w:spacing w:after="0" w:line="360" w:lineRule="auto"/>
        <w:ind w:right="48"/>
        <w:rPr>
          <w:rFonts w:ascii="Palatino Linotype" w:eastAsia="Calibri" w:hAnsi="Palatino Linotype" w:cs="Times New Roman"/>
          <w:b/>
          <w:sz w:val="24"/>
          <w:szCs w:val="24"/>
          <w:lang w:val="es-ES_tradnl" w:eastAsia="es-ES"/>
        </w:rPr>
      </w:pPr>
    </w:p>
    <w:p w14:paraId="2AE29CCB" w14:textId="77777777" w:rsidR="009760F4" w:rsidRPr="002B0CBB" w:rsidRDefault="009760F4" w:rsidP="009760F4">
      <w:pPr>
        <w:spacing w:after="0" w:line="360" w:lineRule="auto"/>
        <w:ind w:right="48"/>
        <w:rPr>
          <w:rFonts w:ascii="Palatino Linotype" w:eastAsia="Calibri" w:hAnsi="Palatino Linotype" w:cs="Times New Roman"/>
          <w:b/>
          <w:sz w:val="24"/>
          <w:szCs w:val="24"/>
          <w:lang w:val="es-ES_tradnl" w:eastAsia="es-ES"/>
        </w:rPr>
      </w:pPr>
    </w:p>
    <w:p w14:paraId="52A5F448" w14:textId="77777777" w:rsidR="009760F4" w:rsidRPr="002B0CBB" w:rsidRDefault="009760F4" w:rsidP="009760F4">
      <w:pPr>
        <w:spacing w:after="0" w:line="360" w:lineRule="auto"/>
        <w:ind w:right="48"/>
        <w:rPr>
          <w:rFonts w:ascii="Palatino Linotype" w:eastAsia="Calibri" w:hAnsi="Palatino Linotype" w:cs="Times New Roman"/>
          <w:b/>
          <w:sz w:val="24"/>
          <w:szCs w:val="24"/>
          <w:lang w:val="es-ES_tradnl" w:eastAsia="es-ES"/>
        </w:rPr>
      </w:pPr>
    </w:p>
    <w:p w14:paraId="43995482" w14:textId="77777777" w:rsidR="009760F4" w:rsidRPr="002B0CBB" w:rsidRDefault="009760F4" w:rsidP="009760F4">
      <w:pPr>
        <w:spacing w:after="0" w:line="360" w:lineRule="auto"/>
        <w:ind w:right="48"/>
        <w:rPr>
          <w:rFonts w:ascii="Palatino Linotype" w:eastAsia="Calibri" w:hAnsi="Palatino Linotype" w:cs="Times New Roman"/>
          <w:b/>
          <w:sz w:val="24"/>
          <w:szCs w:val="24"/>
          <w:lang w:val="es-ES_tradnl" w:eastAsia="es-ES"/>
        </w:rPr>
      </w:pPr>
    </w:p>
    <w:p w14:paraId="6C4BDDB5" w14:textId="77777777" w:rsidR="009760F4" w:rsidRPr="002B0CBB" w:rsidRDefault="009760F4" w:rsidP="009760F4">
      <w:pPr>
        <w:spacing w:after="0" w:line="360" w:lineRule="auto"/>
        <w:ind w:right="48"/>
        <w:rPr>
          <w:rFonts w:ascii="Palatino Linotype" w:eastAsia="Calibri" w:hAnsi="Palatino Linotype" w:cs="Times New Roman"/>
          <w:b/>
          <w:sz w:val="24"/>
          <w:szCs w:val="24"/>
          <w:lang w:val="es-ES_tradnl" w:eastAsia="es-ES"/>
        </w:rPr>
      </w:pPr>
    </w:p>
    <w:p w14:paraId="35856AD5" w14:textId="77777777" w:rsidR="009760F4" w:rsidRPr="002B0CBB" w:rsidRDefault="009760F4" w:rsidP="009760F4">
      <w:pPr>
        <w:spacing w:after="0" w:line="360" w:lineRule="auto"/>
        <w:ind w:right="48"/>
        <w:rPr>
          <w:rFonts w:ascii="Palatino Linotype" w:eastAsia="Calibri" w:hAnsi="Palatino Linotype" w:cs="Times New Roman"/>
          <w:b/>
          <w:sz w:val="24"/>
          <w:szCs w:val="24"/>
          <w:lang w:val="es-ES_tradnl" w:eastAsia="es-ES"/>
        </w:rPr>
      </w:pPr>
    </w:p>
    <w:p w14:paraId="5A602D71" w14:textId="77777777" w:rsidR="009760F4" w:rsidRPr="002B0CBB" w:rsidRDefault="009760F4" w:rsidP="009760F4">
      <w:pPr>
        <w:spacing w:after="0" w:line="360" w:lineRule="auto"/>
        <w:ind w:right="48"/>
        <w:rPr>
          <w:rFonts w:ascii="Palatino Linotype" w:eastAsia="Calibri" w:hAnsi="Palatino Linotype" w:cs="Times New Roman"/>
          <w:b/>
          <w:sz w:val="24"/>
          <w:szCs w:val="24"/>
          <w:lang w:val="es-ES_tradnl" w:eastAsia="es-ES"/>
        </w:rPr>
      </w:pPr>
    </w:p>
    <w:p w14:paraId="36BC2D81" w14:textId="77777777" w:rsidR="009760F4" w:rsidRPr="002B0CBB" w:rsidRDefault="009760F4" w:rsidP="009760F4">
      <w:pPr>
        <w:spacing w:after="0" w:line="360" w:lineRule="auto"/>
        <w:ind w:right="48"/>
        <w:rPr>
          <w:rFonts w:ascii="Palatino Linotype" w:eastAsia="Calibri" w:hAnsi="Palatino Linotype" w:cs="Times New Roman"/>
          <w:b/>
          <w:sz w:val="24"/>
          <w:szCs w:val="24"/>
          <w:lang w:val="es-ES_tradnl" w:eastAsia="es-ES"/>
        </w:rPr>
      </w:pPr>
    </w:p>
    <w:p w14:paraId="6C2A8574" w14:textId="77777777" w:rsidR="009760F4" w:rsidRPr="002B0CBB" w:rsidRDefault="009760F4" w:rsidP="009760F4">
      <w:pPr>
        <w:spacing w:after="0" w:line="360" w:lineRule="auto"/>
        <w:ind w:right="48"/>
        <w:rPr>
          <w:rFonts w:ascii="Palatino Linotype" w:eastAsia="Calibri" w:hAnsi="Palatino Linotype" w:cs="Times New Roman"/>
          <w:b/>
          <w:sz w:val="24"/>
          <w:szCs w:val="24"/>
          <w:lang w:val="es-ES_tradnl" w:eastAsia="es-ES"/>
        </w:rPr>
      </w:pPr>
    </w:p>
    <w:p w14:paraId="364E99F1" w14:textId="77777777" w:rsidR="009760F4" w:rsidRPr="002B0CBB" w:rsidRDefault="009760F4" w:rsidP="009760F4">
      <w:pPr>
        <w:spacing w:after="0" w:line="360" w:lineRule="auto"/>
        <w:ind w:right="48"/>
        <w:rPr>
          <w:rFonts w:ascii="Palatino Linotype" w:eastAsia="Calibri" w:hAnsi="Palatino Linotype" w:cs="Times New Roman"/>
          <w:b/>
          <w:sz w:val="24"/>
          <w:szCs w:val="24"/>
          <w:lang w:val="es-ES_tradnl" w:eastAsia="es-ES"/>
        </w:rPr>
      </w:pPr>
    </w:p>
    <w:p w14:paraId="0074947C" w14:textId="77777777" w:rsidR="009760F4" w:rsidRPr="002B0CBB" w:rsidRDefault="009760F4" w:rsidP="009760F4">
      <w:pPr>
        <w:spacing w:after="0" w:line="360" w:lineRule="auto"/>
        <w:ind w:right="48"/>
        <w:rPr>
          <w:rFonts w:ascii="Palatino Linotype" w:eastAsia="Calibri" w:hAnsi="Palatino Linotype" w:cs="Times New Roman"/>
          <w:b/>
          <w:sz w:val="24"/>
          <w:szCs w:val="24"/>
          <w:lang w:val="es-ES_tradnl" w:eastAsia="es-ES"/>
        </w:rPr>
      </w:pPr>
    </w:p>
    <w:p w14:paraId="13711C09" w14:textId="77777777" w:rsidR="009760F4" w:rsidRPr="002B0CBB" w:rsidRDefault="009760F4" w:rsidP="009760F4">
      <w:pPr>
        <w:spacing w:after="0" w:line="360" w:lineRule="auto"/>
        <w:ind w:right="48"/>
        <w:rPr>
          <w:rFonts w:ascii="Palatino Linotype" w:eastAsia="Calibri" w:hAnsi="Palatino Linotype" w:cs="Times New Roman"/>
          <w:b/>
          <w:sz w:val="24"/>
          <w:szCs w:val="24"/>
          <w:lang w:val="es-ES_tradnl" w:eastAsia="es-ES"/>
        </w:rPr>
      </w:pPr>
    </w:p>
    <w:p w14:paraId="754D4794" w14:textId="77777777" w:rsidR="009760F4" w:rsidRPr="002B0CBB" w:rsidRDefault="009760F4" w:rsidP="009760F4">
      <w:pPr>
        <w:spacing w:after="0" w:line="360" w:lineRule="auto"/>
        <w:ind w:right="48"/>
        <w:jc w:val="center"/>
        <w:rPr>
          <w:rFonts w:ascii="Palatino Linotype" w:eastAsia="MS Mincho" w:hAnsi="Palatino Linotype" w:cs="Times New Roman"/>
          <w:b/>
          <w:sz w:val="24"/>
          <w:szCs w:val="24"/>
          <w:lang w:val="es-ES_tradnl" w:eastAsia="es-ES"/>
        </w:rPr>
      </w:pPr>
    </w:p>
    <w:p w14:paraId="30BFFAF4" w14:textId="77777777" w:rsidR="009760F4" w:rsidRPr="002B0CBB" w:rsidRDefault="009760F4" w:rsidP="009760F4">
      <w:pPr>
        <w:spacing w:after="0" w:line="360" w:lineRule="auto"/>
        <w:ind w:right="48"/>
        <w:rPr>
          <w:rFonts w:ascii="Palatino Linotype" w:eastAsia="MS Mincho" w:hAnsi="Palatino Linotype" w:cs="Times New Roman"/>
          <w:b/>
          <w:sz w:val="24"/>
          <w:szCs w:val="24"/>
          <w:lang w:val="es-ES_tradnl" w:eastAsia="es-ES"/>
        </w:rPr>
      </w:pPr>
    </w:p>
    <w:p w14:paraId="500B4060" w14:textId="77777777" w:rsidR="009760F4" w:rsidRPr="002B0CBB" w:rsidRDefault="009760F4" w:rsidP="009760F4">
      <w:pPr>
        <w:spacing w:after="0" w:line="360" w:lineRule="auto"/>
        <w:ind w:right="48"/>
        <w:jc w:val="center"/>
        <w:rPr>
          <w:rFonts w:ascii="Palatino Linotype" w:eastAsia="MS Mincho" w:hAnsi="Palatino Linotype" w:cs="Times New Roman"/>
          <w:sz w:val="24"/>
          <w:szCs w:val="24"/>
          <w:lang w:val="es-ES_tradnl" w:eastAsia="es-ES"/>
        </w:rPr>
      </w:pPr>
      <w:r w:rsidRPr="002B0CBB">
        <w:rPr>
          <w:rFonts w:ascii="Palatino Linotype" w:eastAsia="MS Mincho" w:hAnsi="Palatino Linotype" w:cs="Times New Roman"/>
          <w:b/>
          <w:sz w:val="24"/>
          <w:szCs w:val="24"/>
          <w:lang w:val="es-ES_tradnl" w:eastAsia="es-ES"/>
        </w:rPr>
        <w:lastRenderedPageBreak/>
        <w:t>ÍNDICE</w:t>
      </w:r>
      <w:r w:rsidRPr="002B0CBB">
        <w:rPr>
          <w:rFonts w:ascii="Palatino Linotype" w:eastAsia="MS Mincho" w:hAnsi="Palatino Linotype" w:cs="Times New Roman"/>
          <w:sz w:val="24"/>
          <w:szCs w:val="24"/>
          <w:lang w:val="es-ES_tradnl" w:eastAsia="es-ES"/>
        </w:rPr>
        <w:t>.</w:t>
      </w:r>
    </w:p>
    <w:sdt>
      <w:sdtPr>
        <w:rPr>
          <w:rFonts w:ascii="Palatino Linotype" w:hAnsi="Palatino Linotype"/>
          <w:lang w:val="es-ES"/>
        </w:rPr>
        <w:id w:val="-1797436068"/>
        <w:docPartObj>
          <w:docPartGallery w:val="Table of Contents"/>
          <w:docPartUnique/>
        </w:docPartObj>
      </w:sdtPr>
      <w:sdtEndPr>
        <w:rPr>
          <w:b/>
          <w:bCs/>
        </w:rPr>
      </w:sdtEndPr>
      <w:sdtContent>
        <w:p w14:paraId="5AB185A1" w14:textId="77777777" w:rsidR="009760F4" w:rsidRPr="002B0CBB" w:rsidRDefault="009760F4" w:rsidP="009760F4">
          <w:pPr>
            <w:keepNext/>
            <w:keepLines/>
            <w:spacing w:after="0" w:line="360" w:lineRule="auto"/>
            <w:ind w:right="48"/>
            <w:rPr>
              <w:rFonts w:ascii="Palatino Linotype" w:eastAsiaTheme="majorEastAsia" w:hAnsi="Palatino Linotype" w:cstheme="majorBidi"/>
              <w:b/>
              <w:sz w:val="24"/>
              <w:szCs w:val="24"/>
              <w:lang w:eastAsia="es-MX"/>
            </w:rPr>
          </w:pPr>
        </w:p>
        <w:p w14:paraId="67605AC3" w14:textId="77777777" w:rsidR="009760F4" w:rsidRPr="002B0CBB" w:rsidRDefault="009760F4" w:rsidP="009760F4">
          <w:pPr>
            <w:pStyle w:val="TDC1"/>
            <w:tabs>
              <w:tab w:val="right" w:leader="dot" w:pos="9394"/>
            </w:tabs>
            <w:spacing w:line="360" w:lineRule="auto"/>
            <w:rPr>
              <w:rFonts w:ascii="Palatino Linotype" w:eastAsiaTheme="minorEastAsia" w:hAnsi="Palatino Linotype"/>
              <w:b/>
              <w:noProof/>
              <w:sz w:val="24"/>
              <w:lang w:eastAsia="es-MX"/>
            </w:rPr>
          </w:pPr>
          <w:r w:rsidRPr="002B0CBB">
            <w:rPr>
              <w:rFonts w:ascii="Palatino Linotype" w:hAnsi="Palatino Linotype" w:cstheme="minorHAnsi"/>
              <w:b/>
              <w:bCs/>
              <w:sz w:val="24"/>
              <w:szCs w:val="24"/>
              <w:lang w:val="es-ES"/>
            </w:rPr>
            <w:fldChar w:fldCharType="begin"/>
          </w:r>
          <w:r w:rsidRPr="002B0CBB">
            <w:rPr>
              <w:rFonts w:ascii="Palatino Linotype" w:hAnsi="Palatino Linotype" w:cstheme="minorHAnsi"/>
              <w:b/>
              <w:bCs/>
              <w:sz w:val="24"/>
              <w:szCs w:val="24"/>
              <w:lang w:val="es-ES"/>
            </w:rPr>
            <w:instrText xml:space="preserve"> TOC \o "1-3" \h \z \u </w:instrText>
          </w:r>
          <w:r w:rsidRPr="002B0CBB">
            <w:rPr>
              <w:rFonts w:ascii="Palatino Linotype" w:hAnsi="Palatino Linotype" w:cstheme="minorHAnsi"/>
              <w:b/>
              <w:bCs/>
              <w:sz w:val="24"/>
              <w:szCs w:val="24"/>
              <w:lang w:val="es-ES"/>
            </w:rPr>
            <w:fldChar w:fldCharType="separate"/>
          </w:r>
          <w:hyperlink w:anchor="_Toc72934774" w:history="1">
            <w:r w:rsidRPr="002B0CBB">
              <w:rPr>
                <w:rStyle w:val="Hipervnculo"/>
                <w:rFonts w:ascii="Palatino Linotype" w:eastAsia="MS Gothic" w:hAnsi="Palatino Linotype" w:cs="Times New Roman"/>
                <w:b/>
                <w:noProof/>
                <w:sz w:val="24"/>
                <w:lang w:val="de-DE"/>
              </w:rPr>
              <w:t>A N T E C E D E N T E S</w:t>
            </w:r>
            <w:r w:rsidRPr="002B0CBB">
              <w:rPr>
                <w:rFonts w:ascii="Palatino Linotype" w:hAnsi="Palatino Linotype"/>
                <w:b/>
                <w:noProof/>
                <w:webHidden/>
                <w:sz w:val="24"/>
              </w:rPr>
              <w:tab/>
            </w:r>
            <w:r w:rsidRPr="002B0CBB">
              <w:rPr>
                <w:rFonts w:ascii="Palatino Linotype" w:hAnsi="Palatino Linotype"/>
                <w:b/>
                <w:noProof/>
                <w:webHidden/>
                <w:sz w:val="24"/>
              </w:rPr>
              <w:fldChar w:fldCharType="begin"/>
            </w:r>
            <w:r w:rsidRPr="002B0CBB">
              <w:rPr>
                <w:rFonts w:ascii="Palatino Linotype" w:hAnsi="Palatino Linotype"/>
                <w:b/>
                <w:noProof/>
                <w:webHidden/>
                <w:sz w:val="24"/>
              </w:rPr>
              <w:instrText xml:space="preserve"> PAGEREF _Toc72934774 \h </w:instrText>
            </w:r>
            <w:r w:rsidRPr="002B0CBB">
              <w:rPr>
                <w:rFonts w:ascii="Palatino Linotype" w:hAnsi="Palatino Linotype"/>
                <w:b/>
                <w:noProof/>
                <w:webHidden/>
                <w:sz w:val="24"/>
              </w:rPr>
            </w:r>
            <w:r w:rsidRPr="002B0CBB">
              <w:rPr>
                <w:rFonts w:ascii="Palatino Linotype" w:hAnsi="Palatino Linotype"/>
                <w:b/>
                <w:noProof/>
                <w:webHidden/>
                <w:sz w:val="24"/>
              </w:rPr>
              <w:fldChar w:fldCharType="separate"/>
            </w:r>
            <w:r w:rsidRPr="002B0CBB">
              <w:rPr>
                <w:rFonts w:ascii="Palatino Linotype" w:hAnsi="Palatino Linotype"/>
                <w:b/>
                <w:noProof/>
                <w:webHidden/>
                <w:sz w:val="24"/>
              </w:rPr>
              <w:t>5</w:t>
            </w:r>
            <w:r w:rsidRPr="002B0CBB">
              <w:rPr>
                <w:rFonts w:ascii="Palatino Linotype" w:hAnsi="Palatino Linotype"/>
                <w:b/>
                <w:noProof/>
                <w:webHidden/>
                <w:sz w:val="24"/>
              </w:rPr>
              <w:fldChar w:fldCharType="end"/>
            </w:r>
          </w:hyperlink>
        </w:p>
        <w:p w14:paraId="7686CC8B" w14:textId="77777777" w:rsidR="009760F4" w:rsidRPr="002B0CBB" w:rsidRDefault="00F5732D" w:rsidP="009760F4">
          <w:pPr>
            <w:pStyle w:val="TDC1"/>
            <w:tabs>
              <w:tab w:val="right" w:leader="dot" w:pos="9394"/>
            </w:tabs>
            <w:spacing w:line="360" w:lineRule="auto"/>
            <w:rPr>
              <w:rFonts w:ascii="Palatino Linotype" w:eastAsiaTheme="minorEastAsia" w:hAnsi="Palatino Linotype"/>
              <w:b/>
              <w:noProof/>
              <w:sz w:val="24"/>
              <w:lang w:eastAsia="es-MX"/>
            </w:rPr>
          </w:pPr>
          <w:hyperlink w:anchor="_Toc72934775" w:history="1">
            <w:r w:rsidR="009760F4" w:rsidRPr="002B0CBB">
              <w:rPr>
                <w:rStyle w:val="Hipervnculo"/>
                <w:rFonts w:ascii="Palatino Linotype" w:eastAsia="MS Gothic" w:hAnsi="Palatino Linotype" w:cs="Times New Roman"/>
                <w:b/>
                <w:noProof/>
                <w:sz w:val="24"/>
              </w:rPr>
              <w:t>CONSIDERANDO</w:t>
            </w:r>
            <w:r w:rsidR="009760F4" w:rsidRPr="002B0CBB">
              <w:rPr>
                <w:rFonts w:ascii="Palatino Linotype" w:hAnsi="Palatino Linotype"/>
                <w:b/>
                <w:noProof/>
                <w:webHidden/>
                <w:sz w:val="24"/>
              </w:rPr>
              <w:tab/>
            </w:r>
            <w:r w:rsidR="009760F4" w:rsidRPr="002B0CBB">
              <w:rPr>
                <w:rFonts w:ascii="Palatino Linotype" w:hAnsi="Palatino Linotype"/>
                <w:b/>
                <w:noProof/>
                <w:webHidden/>
                <w:sz w:val="24"/>
              </w:rPr>
              <w:fldChar w:fldCharType="begin"/>
            </w:r>
            <w:r w:rsidR="009760F4" w:rsidRPr="002B0CBB">
              <w:rPr>
                <w:rFonts w:ascii="Palatino Linotype" w:hAnsi="Palatino Linotype"/>
                <w:b/>
                <w:noProof/>
                <w:webHidden/>
                <w:sz w:val="24"/>
              </w:rPr>
              <w:instrText xml:space="preserve"> PAGEREF _Toc72934775 \h </w:instrText>
            </w:r>
            <w:r w:rsidR="009760F4" w:rsidRPr="002B0CBB">
              <w:rPr>
                <w:rFonts w:ascii="Palatino Linotype" w:hAnsi="Palatino Linotype"/>
                <w:b/>
                <w:noProof/>
                <w:webHidden/>
                <w:sz w:val="24"/>
              </w:rPr>
            </w:r>
            <w:r w:rsidR="009760F4" w:rsidRPr="002B0CBB">
              <w:rPr>
                <w:rFonts w:ascii="Palatino Linotype" w:hAnsi="Palatino Linotype"/>
                <w:b/>
                <w:noProof/>
                <w:webHidden/>
                <w:sz w:val="24"/>
              </w:rPr>
              <w:fldChar w:fldCharType="separate"/>
            </w:r>
            <w:r w:rsidR="009760F4" w:rsidRPr="002B0CBB">
              <w:rPr>
                <w:rFonts w:ascii="Palatino Linotype" w:hAnsi="Palatino Linotype"/>
                <w:b/>
                <w:noProof/>
                <w:webHidden/>
                <w:sz w:val="24"/>
              </w:rPr>
              <w:t>8</w:t>
            </w:r>
            <w:r w:rsidR="009760F4" w:rsidRPr="002B0CBB">
              <w:rPr>
                <w:rFonts w:ascii="Palatino Linotype" w:hAnsi="Palatino Linotype"/>
                <w:b/>
                <w:noProof/>
                <w:webHidden/>
                <w:sz w:val="24"/>
              </w:rPr>
              <w:fldChar w:fldCharType="end"/>
            </w:r>
          </w:hyperlink>
        </w:p>
        <w:p w14:paraId="2C61EB4E" w14:textId="77777777" w:rsidR="009760F4" w:rsidRPr="002B0CBB" w:rsidRDefault="00F5732D" w:rsidP="009760F4">
          <w:pPr>
            <w:pStyle w:val="TDC1"/>
            <w:tabs>
              <w:tab w:val="right" w:leader="dot" w:pos="9394"/>
            </w:tabs>
            <w:spacing w:line="360" w:lineRule="auto"/>
            <w:rPr>
              <w:rFonts w:ascii="Palatino Linotype" w:eastAsiaTheme="minorEastAsia" w:hAnsi="Palatino Linotype"/>
              <w:b/>
              <w:noProof/>
              <w:sz w:val="24"/>
              <w:lang w:eastAsia="es-MX"/>
            </w:rPr>
          </w:pPr>
          <w:hyperlink w:anchor="_Toc72934776" w:history="1">
            <w:r w:rsidR="009760F4" w:rsidRPr="002B0CBB">
              <w:rPr>
                <w:rStyle w:val="Hipervnculo"/>
                <w:rFonts w:ascii="Palatino Linotype" w:eastAsia="MS Mincho" w:hAnsi="Palatino Linotype" w:cstheme="majorBidi"/>
                <w:b/>
                <w:noProof/>
                <w:sz w:val="24"/>
                <w:lang w:val="es-ES_tradnl" w:eastAsia="es-ES"/>
              </w:rPr>
              <w:t>PRIMERO</w:t>
            </w:r>
            <w:r w:rsidR="009760F4" w:rsidRPr="002B0CBB">
              <w:rPr>
                <w:rStyle w:val="Hipervnculo"/>
                <w:rFonts w:ascii="Palatino Linotype" w:eastAsia="MS Gothic" w:hAnsi="Palatino Linotype" w:cs="Times New Roman"/>
                <w:b/>
                <w:noProof/>
                <w:sz w:val="24"/>
              </w:rPr>
              <w:t>. De la competencia.</w:t>
            </w:r>
            <w:r w:rsidR="009760F4" w:rsidRPr="002B0CBB">
              <w:rPr>
                <w:rFonts w:ascii="Palatino Linotype" w:hAnsi="Palatino Linotype"/>
                <w:b/>
                <w:noProof/>
                <w:webHidden/>
                <w:sz w:val="24"/>
              </w:rPr>
              <w:tab/>
            </w:r>
            <w:r w:rsidR="009760F4" w:rsidRPr="002B0CBB">
              <w:rPr>
                <w:rFonts w:ascii="Palatino Linotype" w:hAnsi="Palatino Linotype"/>
                <w:b/>
                <w:noProof/>
                <w:webHidden/>
                <w:sz w:val="24"/>
              </w:rPr>
              <w:fldChar w:fldCharType="begin"/>
            </w:r>
            <w:r w:rsidR="009760F4" w:rsidRPr="002B0CBB">
              <w:rPr>
                <w:rFonts w:ascii="Palatino Linotype" w:hAnsi="Palatino Linotype"/>
                <w:b/>
                <w:noProof/>
                <w:webHidden/>
                <w:sz w:val="24"/>
              </w:rPr>
              <w:instrText xml:space="preserve"> PAGEREF _Toc72934776 \h </w:instrText>
            </w:r>
            <w:r w:rsidR="009760F4" w:rsidRPr="002B0CBB">
              <w:rPr>
                <w:rFonts w:ascii="Palatino Linotype" w:hAnsi="Palatino Linotype"/>
                <w:b/>
                <w:noProof/>
                <w:webHidden/>
                <w:sz w:val="24"/>
              </w:rPr>
            </w:r>
            <w:r w:rsidR="009760F4" w:rsidRPr="002B0CBB">
              <w:rPr>
                <w:rFonts w:ascii="Palatino Linotype" w:hAnsi="Palatino Linotype"/>
                <w:b/>
                <w:noProof/>
                <w:webHidden/>
                <w:sz w:val="24"/>
              </w:rPr>
              <w:fldChar w:fldCharType="separate"/>
            </w:r>
            <w:r w:rsidR="009760F4" w:rsidRPr="002B0CBB">
              <w:rPr>
                <w:rFonts w:ascii="Palatino Linotype" w:hAnsi="Palatino Linotype"/>
                <w:b/>
                <w:noProof/>
                <w:webHidden/>
                <w:sz w:val="24"/>
              </w:rPr>
              <w:t>8</w:t>
            </w:r>
            <w:r w:rsidR="009760F4" w:rsidRPr="002B0CBB">
              <w:rPr>
                <w:rFonts w:ascii="Palatino Linotype" w:hAnsi="Palatino Linotype"/>
                <w:b/>
                <w:noProof/>
                <w:webHidden/>
                <w:sz w:val="24"/>
              </w:rPr>
              <w:fldChar w:fldCharType="end"/>
            </w:r>
          </w:hyperlink>
        </w:p>
        <w:p w14:paraId="438CDE16" w14:textId="77777777" w:rsidR="009760F4" w:rsidRPr="002B0CBB" w:rsidRDefault="00F5732D" w:rsidP="009760F4">
          <w:pPr>
            <w:pStyle w:val="TDC1"/>
            <w:tabs>
              <w:tab w:val="right" w:leader="dot" w:pos="9394"/>
            </w:tabs>
            <w:spacing w:line="360" w:lineRule="auto"/>
            <w:rPr>
              <w:rFonts w:ascii="Palatino Linotype" w:eastAsiaTheme="minorEastAsia" w:hAnsi="Palatino Linotype"/>
              <w:b/>
              <w:noProof/>
              <w:sz w:val="24"/>
              <w:lang w:eastAsia="es-MX"/>
            </w:rPr>
          </w:pPr>
          <w:hyperlink w:anchor="_Toc72934777" w:history="1">
            <w:r w:rsidR="009760F4" w:rsidRPr="002B0CBB">
              <w:rPr>
                <w:rStyle w:val="Hipervnculo"/>
                <w:rFonts w:ascii="Palatino Linotype" w:eastAsia="MS Mincho" w:hAnsi="Palatino Linotype" w:cstheme="majorBidi"/>
                <w:b/>
                <w:noProof/>
                <w:sz w:val="24"/>
                <w:lang w:val="es-ES_tradnl" w:eastAsia="es-ES"/>
              </w:rPr>
              <w:t>SEGUNDO</w:t>
            </w:r>
            <w:r w:rsidR="009760F4" w:rsidRPr="002B0CBB">
              <w:rPr>
                <w:rStyle w:val="Hipervnculo"/>
                <w:rFonts w:ascii="Palatino Linotype" w:eastAsia="MS Gothic" w:hAnsi="Palatino Linotype" w:cs="Times New Roman"/>
                <w:b/>
                <w:noProof/>
                <w:sz w:val="24"/>
              </w:rPr>
              <w:t>. De la oportunidad y procedibilidad del recurso de revisión.</w:t>
            </w:r>
            <w:r w:rsidR="009760F4" w:rsidRPr="002B0CBB">
              <w:rPr>
                <w:rFonts w:ascii="Palatino Linotype" w:hAnsi="Palatino Linotype"/>
                <w:b/>
                <w:noProof/>
                <w:webHidden/>
                <w:sz w:val="24"/>
              </w:rPr>
              <w:tab/>
            </w:r>
            <w:r w:rsidR="009760F4" w:rsidRPr="002B0CBB">
              <w:rPr>
                <w:rFonts w:ascii="Palatino Linotype" w:hAnsi="Palatino Linotype"/>
                <w:b/>
                <w:noProof/>
                <w:webHidden/>
                <w:sz w:val="24"/>
              </w:rPr>
              <w:fldChar w:fldCharType="begin"/>
            </w:r>
            <w:r w:rsidR="009760F4" w:rsidRPr="002B0CBB">
              <w:rPr>
                <w:rFonts w:ascii="Palatino Linotype" w:hAnsi="Palatino Linotype"/>
                <w:b/>
                <w:noProof/>
                <w:webHidden/>
                <w:sz w:val="24"/>
              </w:rPr>
              <w:instrText xml:space="preserve"> PAGEREF _Toc72934777 \h </w:instrText>
            </w:r>
            <w:r w:rsidR="009760F4" w:rsidRPr="002B0CBB">
              <w:rPr>
                <w:rFonts w:ascii="Palatino Linotype" w:hAnsi="Palatino Linotype"/>
                <w:b/>
                <w:noProof/>
                <w:webHidden/>
                <w:sz w:val="24"/>
              </w:rPr>
            </w:r>
            <w:r w:rsidR="009760F4" w:rsidRPr="002B0CBB">
              <w:rPr>
                <w:rFonts w:ascii="Palatino Linotype" w:hAnsi="Palatino Linotype"/>
                <w:b/>
                <w:noProof/>
                <w:webHidden/>
                <w:sz w:val="24"/>
              </w:rPr>
              <w:fldChar w:fldCharType="separate"/>
            </w:r>
            <w:r w:rsidR="009760F4" w:rsidRPr="002B0CBB">
              <w:rPr>
                <w:rFonts w:ascii="Palatino Linotype" w:hAnsi="Palatino Linotype"/>
                <w:b/>
                <w:noProof/>
                <w:webHidden/>
                <w:sz w:val="24"/>
              </w:rPr>
              <w:t>9</w:t>
            </w:r>
            <w:r w:rsidR="009760F4" w:rsidRPr="002B0CBB">
              <w:rPr>
                <w:rFonts w:ascii="Palatino Linotype" w:hAnsi="Palatino Linotype"/>
                <w:b/>
                <w:noProof/>
                <w:webHidden/>
                <w:sz w:val="24"/>
              </w:rPr>
              <w:fldChar w:fldCharType="end"/>
            </w:r>
          </w:hyperlink>
        </w:p>
        <w:p w14:paraId="0E30C82A" w14:textId="77777777" w:rsidR="009760F4" w:rsidRPr="002B0CBB" w:rsidRDefault="00F5732D" w:rsidP="009760F4">
          <w:pPr>
            <w:pStyle w:val="TDC1"/>
            <w:tabs>
              <w:tab w:val="right" w:leader="dot" w:pos="9394"/>
            </w:tabs>
            <w:spacing w:line="360" w:lineRule="auto"/>
            <w:rPr>
              <w:rFonts w:ascii="Palatino Linotype" w:eastAsiaTheme="minorEastAsia" w:hAnsi="Palatino Linotype"/>
              <w:b/>
              <w:noProof/>
              <w:sz w:val="24"/>
              <w:lang w:eastAsia="es-MX"/>
            </w:rPr>
          </w:pPr>
          <w:hyperlink w:anchor="_Toc72934778" w:history="1">
            <w:r w:rsidR="009760F4" w:rsidRPr="002B0CBB">
              <w:rPr>
                <w:rStyle w:val="Hipervnculo"/>
                <w:rFonts w:ascii="Palatino Linotype" w:eastAsia="MS Mincho" w:hAnsi="Palatino Linotype" w:cstheme="majorBidi"/>
                <w:b/>
                <w:noProof/>
                <w:sz w:val="24"/>
                <w:lang w:val="es-ES_tradnl" w:eastAsia="es-ES"/>
              </w:rPr>
              <w:t>TERCERO. De previo y especial pronunciamiento</w:t>
            </w:r>
            <w:r w:rsidR="009760F4" w:rsidRPr="002B0CBB">
              <w:rPr>
                <w:rFonts w:ascii="Palatino Linotype" w:hAnsi="Palatino Linotype"/>
                <w:b/>
                <w:noProof/>
                <w:webHidden/>
                <w:sz w:val="24"/>
              </w:rPr>
              <w:tab/>
            </w:r>
            <w:r w:rsidR="009760F4" w:rsidRPr="002B0CBB">
              <w:rPr>
                <w:rFonts w:ascii="Palatino Linotype" w:hAnsi="Palatino Linotype"/>
                <w:b/>
                <w:noProof/>
                <w:webHidden/>
                <w:sz w:val="24"/>
              </w:rPr>
              <w:fldChar w:fldCharType="begin"/>
            </w:r>
            <w:r w:rsidR="009760F4" w:rsidRPr="002B0CBB">
              <w:rPr>
                <w:rFonts w:ascii="Palatino Linotype" w:hAnsi="Palatino Linotype"/>
                <w:b/>
                <w:noProof/>
                <w:webHidden/>
                <w:sz w:val="24"/>
              </w:rPr>
              <w:instrText xml:space="preserve"> PAGEREF _Toc72934778 \h </w:instrText>
            </w:r>
            <w:r w:rsidR="009760F4" w:rsidRPr="002B0CBB">
              <w:rPr>
                <w:rFonts w:ascii="Palatino Linotype" w:hAnsi="Palatino Linotype"/>
                <w:b/>
                <w:noProof/>
                <w:webHidden/>
                <w:sz w:val="24"/>
              </w:rPr>
            </w:r>
            <w:r w:rsidR="009760F4" w:rsidRPr="002B0CBB">
              <w:rPr>
                <w:rFonts w:ascii="Palatino Linotype" w:hAnsi="Palatino Linotype"/>
                <w:b/>
                <w:noProof/>
                <w:webHidden/>
                <w:sz w:val="24"/>
              </w:rPr>
              <w:fldChar w:fldCharType="separate"/>
            </w:r>
            <w:r w:rsidR="009760F4" w:rsidRPr="002B0CBB">
              <w:rPr>
                <w:rFonts w:ascii="Palatino Linotype" w:hAnsi="Palatino Linotype"/>
                <w:b/>
                <w:noProof/>
                <w:webHidden/>
                <w:sz w:val="24"/>
              </w:rPr>
              <w:t>10</w:t>
            </w:r>
            <w:r w:rsidR="009760F4" w:rsidRPr="002B0CBB">
              <w:rPr>
                <w:rFonts w:ascii="Palatino Linotype" w:hAnsi="Palatino Linotype"/>
                <w:b/>
                <w:noProof/>
                <w:webHidden/>
                <w:sz w:val="24"/>
              </w:rPr>
              <w:fldChar w:fldCharType="end"/>
            </w:r>
          </w:hyperlink>
        </w:p>
        <w:p w14:paraId="007BA264" w14:textId="77777777" w:rsidR="009760F4" w:rsidRPr="002B0CBB" w:rsidRDefault="00F5732D" w:rsidP="009760F4">
          <w:pPr>
            <w:pStyle w:val="TDC1"/>
            <w:tabs>
              <w:tab w:val="right" w:leader="dot" w:pos="9394"/>
            </w:tabs>
            <w:spacing w:line="360" w:lineRule="auto"/>
            <w:rPr>
              <w:rFonts w:ascii="Palatino Linotype" w:eastAsiaTheme="minorEastAsia" w:hAnsi="Palatino Linotype"/>
              <w:b/>
              <w:noProof/>
              <w:sz w:val="24"/>
              <w:lang w:eastAsia="es-MX"/>
            </w:rPr>
          </w:pPr>
          <w:hyperlink w:anchor="_Toc72934779" w:history="1">
            <w:r w:rsidR="009760F4" w:rsidRPr="002B0CBB">
              <w:rPr>
                <w:rStyle w:val="Hipervnculo"/>
                <w:rFonts w:ascii="Palatino Linotype" w:eastAsia="MS Gothic" w:hAnsi="Palatino Linotype" w:cstheme="majorBidi"/>
                <w:b/>
                <w:noProof/>
                <w:sz w:val="24"/>
                <w:lang w:val="es-ES_tradnl" w:eastAsia="es-ES"/>
              </w:rPr>
              <w:t>CUARTO. Planteamiento de la Litis</w:t>
            </w:r>
            <w:r w:rsidR="009760F4" w:rsidRPr="002B0CBB">
              <w:rPr>
                <w:rFonts w:ascii="Palatino Linotype" w:hAnsi="Palatino Linotype"/>
                <w:b/>
                <w:noProof/>
                <w:webHidden/>
                <w:sz w:val="24"/>
              </w:rPr>
              <w:tab/>
            </w:r>
            <w:r w:rsidR="009760F4" w:rsidRPr="002B0CBB">
              <w:rPr>
                <w:rFonts w:ascii="Palatino Linotype" w:hAnsi="Palatino Linotype"/>
                <w:b/>
                <w:noProof/>
                <w:webHidden/>
                <w:sz w:val="24"/>
              </w:rPr>
              <w:fldChar w:fldCharType="begin"/>
            </w:r>
            <w:r w:rsidR="009760F4" w:rsidRPr="002B0CBB">
              <w:rPr>
                <w:rFonts w:ascii="Palatino Linotype" w:hAnsi="Palatino Linotype"/>
                <w:b/>
                <w:noProof/>
                <w:webHidden/>
                <w:sz w:val="24"/>
              </w:rPr>
              <w:instrText xml:space="preserve"> PAGEREF _Toc72934779 \h </w:instrText>
            </w:r>
            <w:r w:rsidR="009760F4" w:rsidRPr="002B0CBB">
              <w:rPr>
                <w:rFonts w:ascii="Palatino Linotype" w:hAnsi="Palatino Linotype"/>
                <w:b/>
                <w:noProof/>
                <w:webHidden/>
                <w:sz w:val="24"/>
              </w:rPr>
            </w:r>
            <w:r w:rsidR="009760F4" w:rsidRPr="002B0CBB">
              <w:rPr>
                <w:rFonts w:ascii="Palatino Linotype" w:hAnsi="Palatino Linotype"/>
                <w:b/>
                <w:noProof/>
                <w:webHidden/>
                <w:sz w:val="24"/>
              </w:rPr>
              <w:fldChar w:fldCharType="separate"/>
            </w:r>
            <w:r w:rsidR="009760F4" w:rsidRPr="002B0CBB">
              <w:rPr>
                <w:rFonts w:ascii="Palatino Linotype" w:hAnsi="Palatino Linotype"/>
                <w:b/>
                <w:noProof/>
                <w:webHidden/>
                <w:sz w:val="24"/>
              </w:rPr>
              <w:t>14</w:t>
            </w:r>
            <w:r w:rsidR="009760F4" w:rsidRPr="002B0CBB">
              <w:rPr>
                <w:rFonts w:ascii="Palatino Linotype" w:hAnsi="Palatino Linotype"/>
                <w:b/>
                <w:noProof/>
                <w:webHidden/>
                <w:sz w:val="24"/>
              </w:rPr>
              <w:fldChar w:fldCharType="end"/>
            </w:r>
          </w:hyperlink>
        </w:p>
        <w:p w14:paraId="22119379" w14:textId="77777777" w:rsidR="009760F4" w:rsidRPr="002B0CBB" w:rsidRDefault="00F5732D" w:rsidP="009760F4">
          <w:pPr>
            <w:pStyle w:val="TDC1"/>
            <w:tabs>
              <w:tab w:val="right" w:leader="dot" w:pos="9394"/>
            </w:tabs>
            <w:spacing w:line="360" w:lineRule="auto"/>
            <w:rPr>
              <w:rFonts w:ascii="Palatino Linotype" w:eastAsiaTheme="minorEastAsia" w:hAnsi="Palatino Linotype"/>
              <w:b/>
              <w:noProof/>
              <w:sz w:val="24"/>
              <w:lang w:eastAsia="es-MX"/>
            </w:rPr>
          </w:pPr>
          <w:hyperlink w:anchor="_Toc72934780" w:history="1">
            <w:r w:rsidR="009760F4" w:rsidRPr="002B0CBB">
              <w:rPr>
                <w:rStyle w:val="Hipervnculo"/>
                <w:rFonts w:ascii="Palatino Linotype" w:eastAsia="MS Gothic" w:hAnsi="Palatino Linotype" w:cstheme="majorBidi"/>
                <w:b/>
                <w:noProof/>
                <w:sz w:val="24"/>
                <w:lang w:val="es-ES_tradnl" w:eastAsia="es-ES"/>
              </w:rPr>
              <w:t>QUINTO. Del estudio y resolución del recurso de revisión.</w:t>
            </w:r>
            <w:r w:rsidR="009760F4" w:rsidRPr="002B0CBB">
              <w:rPr>
                <w:rFonts w:ascii="Palatino Linotype" w:hAnsi="Palatino Linotype"/>
                <w:b/>
                <w:noProof/>
                <w:webHidden/>
                <w:sz w:val="24"/>
              </w:rPr>
              <w:tab/>
            </w:r>
            <w:r w:rsidR="009760F4" w:rsidRPr="002B0CBB">
              <w:rPr>
                <w:rFonts w:ascii="Palatino Linotype" w:hAnsi="Palatino Linotype"/>
                <w:b/>
                <w:noProof/>
                <w:webHidden/>
                <w:sz w:val="24"/>
              </w:rPr>
              <w:fldChar w:fldCharType="begin"/>
            </w:r>
            <w:r w:rsidR="009760F4" w:rsidRPr="002B0CBB">
              <w:rPr>
                <w:rFonts w:ascii="Palatino Linotype" w:hAnsi="Palatino Linotype"/>
                <w:b/>
                <w:noProof/>
                <w:webHidden/>
                <w:sz w:val="24"/>
              </w:rPr>
              <w:instrText xml:space="preserve"> PAGEREF _Toc72934780 \h </w:instrText>
            </w:r>
            <w:r w:rsidR="009760F4" w:rsidRPr="002B0CBB">
              <w:rPr>
                <w:rFonts w:ascii="Palatino Linotype" w:hAnsi="Palatino Linotype"/>
                <w:b/>
                <w:noProof/>
                <w:webHidden/>
                <w:sz w:val="24"/>
              </w:rPr>
            </w:r>
            <w:r w:rsidR="009760F4" w:rsidRPr="002B0CBB">
              <w:rPr>
                <w:rFonts w:ascii="Palatino Linotype" w:hAnsi="Palatino Linotype"/>
                <w:b/>
                <w:noProof/>
                <w:webHidden/>
                <w:sz w:val="24"/>
              </w:rPr>
              <w:fldChar w:fldCharType="separate"/>
            </w:r>
            <w:r w:rsidR="009760F4" w:rsidRPr="002B0CBB">
              <w:rPr>
                <w:rFonts w:ascii="Palatino Linotype" w:hAnsi="Palatino Linotype"/>
                <w:b/>
                <w:noProof/>
                <w:webHidden/>
                <w:sz w:val="24"/>
              </w:rPr>
              <w:t>16</w:t>
            </w:r>
            <w:r w:rsidR="009760F4" w:rsidRPr="002B0CBB">
              <w:rPr>
                <w:rFonts w:ascii="Palatino Linotype" w:hAnsi="Palatino Linotype"/>
                <w:b/>
                <w:noProof/>
                <w:webHidden/>
                <w:sz w:val="24"/>
              </w:rPr>
              <w:fldChar w:fldCharType="end"/>
            </w:r>
          </w:hyperlink>
        </w:p>
        <w:p w14:paraId="175344D4" w14:textId="77777777" w:rsidR="009760F4" w:rsidRPr="002B0CBB" w:rsidRDefault="00F5732D" w:rsidP="009760F4">
          <w:pPr>
            <w:pStyle w:val="TDC1"/>
            <w:tabs>
              <w:tab w:val="right" w:leader="dot" w:pos="9394"/>
            </w:tabs>
            <w:spacing w:line="360" w:lineRule="auto"/>
            <w:rPr>
              <w:rFonts w:ascii="Palatino Linotype" w:eastAsiaTheme="minorEastAsia" w:hAnsi="Palatino Linotype"/>
              <w:b/>
              <w:noProof/>
              <w:sz w:val="24"/>
              <w:lang w:eastAsia="es-MX"/>
            </w:rPr>
          </w:pPr>
          <w:hyperlink w:anchor="_Toc72934781" w:history="1">
            <w:r w:rsidR="009760F4" w:rsidRPr="002B0CBB">
              <w:rPr>
                <w:rStyle w:val="Hipervnculo"/>
                <w:rFonts w:ascii="Palatino Linotype" w:hAnsi="Palatino Linotype" w:cs="Times New Roman"/>
                <w:b/>
                <w:noProof/>
                <w:sz w:val="24"/>
                <w:lang w:eastAsia="es-ES_tradnl"/>
              </w:rPr>
              <w:t xml:space="preserve">SEXTO. </w:t>
            </w:r>
            <w:r w:rsidR="009760F4" w:rsidRPr="002B0CBB">
              <w:rPr>
                <w:rStyle w:val="Hipervnculo"/>
                <w:rFonts w:ascii="Palatino Linotype" w:hAnsi="Palatino Linotype"/>
                <w:b/>
                <w:noProof/>
                <w:sz w:val="24"/>
              </w:rPr>
              <w:t xml:space="preserve"> De la elaboración de la versión pública.</w:t>
            </w:r>
            <w:r w:rsidR="009760F4" w:rsidRPr="002B0CBB">
              <w:rPr>
                <w:rFonts w:ascii="Palatino Linotype" w:hAnsi="Palatino Linotype"/>
                <w:b/>
                <w:noProof/>
                <w:webHidden/>
                <w:sz w:val="24"/>
              </w:rPr>
              <w:tab/>
            </w:r>
            <w:r w:rsidR="009760F4" w:rsidRPr="002B0CBB">
              <w:rPr>
                <w:rFonts w:ascii="Palatino Linotype" w:hAnsi="Palatino Linotype"/>
                <w:b/>
                <w:noProof/>
                <w:webHidden/>
                <w:sz w:val="24"/>
              </w:rPr>
              <w:fldChar w:fldCharType="begin"/>
            </w:r>
            <w:r w:rsidR="009760F4" w:rsidRPr="002B0CBB">
              <w:rPr>
                <w:rFonts w:ascii="Palatino Linotype" w:hAnsi="Palatino Linotype"/>
                <w:b/>
                <w:noProof/>
                <w:webHidden/>
                <w:sz w:val="24"/>
              </w:rPr>
              <w:instrText xml:space="preserve"> PAGEREF _Toc72934781 \h </w:instrText>
            </w:r>
            <w:r w:rsidR="009760F4" w:rsidRPr="002B0CBB">
              <w:rPr>
                <w:rFonts w:ascii="Palatino Linotype" w:hAnsi="Palatino Linotype"/>
                <w:b/>
                <w:noProof/>
                <w:webHidden/>
                <w:sz w:val="24"/>
              </w:rPr>
            </w:r>
            <w:r w:rsidR="009760F4" w:rsidRPr="002B0CBB">
              <w:rPr>
                <w:rFonts w:ascii="Palatino Linotype" w:hAnsi="Palatino Linotype"/>
                <w:b/>
                <w:noProof/>
                <w:webHidden/>
                <w:sz w:val="24"/>
              </w:rPr>
              <w:fldChar w:fldCharType="separate"/>
            </w:r>
            <w:r w:rsidR="009760F4" w:rsidRPr="002B0CBB">
              <w:rPr>
                <w:rFonts w:ascii="Palatino Linotype" w:hAnsi="Palatino Linotype"/>
                <w:b/>
                <w:noProof/>
                <w:webHidden/>
                <w:sz w:val="24"/>
              </w:rPr>
              <w:t>20</w:t>
            </w:r>
            <w:r w:rsidR="009760F4" w:rsidRPr="002B0CBB">
              <w:rPr>
                <w:rFonts w:ascii="Palatino Linotype" w:hAnsi="Palatino Linotype"/>
                <w:b/>
                <w:noProof/>
                <w:webHidden/>
                <w:sz w:val="24"/>
              </w:rPr>
              <w:fldChar w:fldCharType="end"/>
            </w:r>
          </w:hyperlink>
        </w:p>
        <w:p w14:paraId="70843D03" w14:textId="77777777" w:rsidR="009760F4" w:rsidRPr="002B0CBB" w:rsidRDefault="00F5732D" w:rsidP="009760F4">
          <w:pPr>
            <w:pStyle w:val="TDC3"/>
            <w:tabs>
              <w:tab w:val="right" w:leader="dot" w:pos="9394"/>
            </w:tabs>
            <w:spacing w:line="360" w:lineRule="auto"/>
            <w:rPr>
              <w:rFonts w:ascii="Palatino Linotype" w:eastAsiaTheme="minorEastAsia" w:hAnsi="Palatino Linotype"/>
              <w:b/>
              <w:noProof/>
              <w:sz w:val="24"/>
              <w:lang w:eastAsia="es-MX"/>
            </w:rPr>
          </w:pPr>
          <w:hyperlink w:anchor="_Toc72934782" w:history="1">
            <w:r w:rsidR="009760F4" w:rsidRPr="002B0CBB">
              <w:rPr>
                <w:rStyle w:val="Hipervnculo"/>
                <w:rFonts w:ascii="Palatino Linotype" w:hAnsi="Palatino Linotype" w:cs="Arial"/>
                <w:b/>
                <w:noProof/>
                <w:sz w:val="24"/>
              </w:rPr>
              <w:t>I. Requisitos previos.</w:t>
            </w:r>
            <w:r w:rsidR="009760F4" w:rsidRPr="002B0CBB">
              <w:rPr>
                <w:rFonts w:ascii="Palatino Linotype" w:hAnsi="Palatino Linotype"/>
                <w:b/>
                <w:noProof/>
                <w:webHidden/>
                <w:sz w:val="24"/>
              </w:rPr>
              <w:tab/>
            </w:r>
            <w:r w:rsidR="009760F4" w:rsidRPr="002B0CBB">
              <w:rPr>
                <w:rFonts w:ascii="Palatino Linotype" w:hAnsi="Palatino Linotype"/>
                <w:b/>
                <w:noProof/>
                <w:webHidden/>
                <w:sz w:val="24"/>
              </w:rPr>
              <w:fldChar w:fldCharType="begin"/>
            </w:r>
            <w:r w:rsidR="009760F4" w:rsidRPr="002B0CBB">
              <w:rPr>
                <w:rFonts w:ascii="Palatino Linotype" w:hAnsi="Palatino Linotype"/>
                <w:b/>
                <w:noProof/>
                <w:webHidden/>
                <w:sz w:val="24"/>
              </w:rPr>
              <w:instrText xml:space="preserve"> PAGEREF _Toc72934782 \h </w:instrText>
            </w:r>
            <w:r w:rsidR="009760F4" w:rsidRPr="002B0CBB">
              <w:rPr>
                <w:rFonts w:ascii="Palatino Linotype" w:hAnsi="Palatino Linotype"/>
                <w:b/>
                <w:noProof/>
                <w:webHidden/>
                <w:sz w:val="24"/>
              </w:rPr>
            </w:r>
            <w:r w:rsidR="009760F4" w:rsidRPr="002B0CBB">
              <w:rPr>
                <w:rFonts w:ascii="Palatino Linotype" w:hAnsi="Palatino Linotype"/>
                <w:b/>
                <w:noProof/>
                <w:webHidden/>
                <w:sz w:val="24"/>
              </w:rPr>
              <w:fldChar w:fldCharType="separate"/>
            </w:r>
            <w:r w:rsidR="009760F4" w:rsidRPr="002B0CBB">
              <w:rPr>
                <w:rFonts w:ascii="Palatino Linotype" w:hAnsi="Palatino Linotype"/>
                <w:b/>
                <w:noProof/>
                <w:webHidden/>
                <w:sz w:val="24"/>
              </w:rPr>
              <w:t>22</w:t>
            </w:r>
            <w:r w:rsidR="009760F4" w:rsidRPr="002B0CBB">
              <w:rPr>
                <w:rFonts w:ascii="Palatino Linotype" w:hAnsi="Palatino Linotype"/>
                <w:b/>
                <w:noProof/>
                <w:webHidden/>
                <w:sz w:val="24"/>
              </w:rPr>
              <w:fldChar w:fldCharType="end"/>
            </w:r>
          </w:hyperlink>
        </w:p>
        <w:p w14:paraId="1C2582EE" w14:textId="77777777" w:rsidR="009760F4" w:rsidRPr="002B0CBB" w:rsidRDefault="00F5732D" w:rsidP="009760F4">
          <w:pPr>
            <w:pStyle w:val="TDC3"/>
            <w:tabs>
              <w:tab w:val="right" w:leader="dot" w:pos="9394"/>
            </w:tabs>
            <w:spacing w:line="360" w:lineRule="auto"/>
            <w:rPr>
              <w:rFonts w:ascii="Palatino Linotype" w:eastAsiaTheme="minorEastAsia" w:hAnsi="Palatino Linotype"/>
              <w:b/>
              <w:noProof/>
              <w:sz w:val="24"/>
              <w:lang w:eastAsia="es-MX"/>
            </w:rPr>
          </w:pPr>
          <w:hyperlink w:anchor="_Toc72934783" w:history="1">
            <w:r w:rsidR="009760F4" w:rsidRPr="002B0CBB">
              <w:rPr>
                <w:rStyle w:val="Hipervnculo"/>
                <w:rFonts w:ascii="Palatino Linotype" w:hAnsi="Palatino Linotype" w:cs="Arial"/>
                <w:b/>
                <w:noProof/>
                <w:sz w:val="24"/>
              </w:rPr>
              <w:t>II. Supuestos de clasificación.</w:t>
            </w:r>
            <w:r w:rsidR="009760F4" w:rsidRPr="002B0CBB">
              <w:rPr>
                <w:rFonts w:ascii="Palatino Linotype" w:hAnsi="Palatino Linotype"/>
                <w:b/>
                <w:noProof/>
                <w:webHidden/>
                <w:sz w:val="24"/>
              </w:rPr>
              <w:tab/>
            </w:r>
            <w:r w:rsidR="009760F4" w:rsidRPr="002B0CBB">
              <w:rPr>
                <w:rFonts w:ascii="Palatino Linotype" w:hAnsi="Palatino Linotype"/>
                <w:b/>
                <w:noProof/>
                <w:webHidden/>
                <w:sz w:val="24"/>
              </w:rPr>
              <w:fldChar w:fldCharType="begin"/>
            </w:r>
            <w:r w:rsidR="009760F4" w:rsidRPr="002B0CBB">
              <w:rPr>
                <w:rFonts w:ascii="Palatino Linotype" w:hAnsi="Palatino Linotype"/>
                <w:b/>
                <w:noProof/>
                <w:webHidden/>
                <w:sz w:val="24"/>
              </w:rPr>
              <w:instrText xml:space="preserve"> PAGEREF _Toc72934783 \h </w:instrText>
            </w:r>
            <w:r w:rsidR="009760F4" w:rsidRPr="002B0CBB">
              <w:rPr>
                <w:rFonts w:ascii="Palatino Linotype" w:hAnsi="Palatino Linotype"/>
                <w:b/>
                <w:noProof/>
                <w:webHidden/>
                <w:sz w:val="24"/>
              </w:rPr>
            </w:r>
            <w:r w:rsidR="009760F4" w:rsidRPr="002B0CBB">
              <w:rPr>
                <w:rFonts w:ascii="Palatino Linotype" w:hAnsi="Palatino Linotype"/>
                <w:b/>
                <w:noProof/>
                <w:webHidden/>
                <w:sz w:val="24"/>
              </w:rPr>
              <w:fldChar w:fldCharType="separate"/>
            </w:r>
            <w:r w:rsidR="009760F4" w:rsidRPr="002B0CBB">
              <w:rPr>
                <w:rFonts w:ascii="Palatino Linotype" w:hAnsi="Palatino Linotype"/>
                <w:b/>
                <w:noProof/>
                <w:webHidden/>
                <w:sz w:val="24"/>
              </w:rPr>
              <w:t>23</w:t>
            </w:r>
            <w:r w:rsidR="009760F4" w:rsidRPr="002B0CBB">
              <w:rPr>
                <w:rFonts w:ascii="Palatino Linotype" w:hAnsi="Palatino Linotype"/>
                <w:b/>
                <w:noProof/>
                <w:webHidden/>
                <w:sz w:val="24"/>
              </w:rPr>
              <w:fldChar w:fldCharType="end"/>
            </w:r>
          </w:hyperlink>
        </w:p>
        <w:p w14:paraId="661CB6CE" w14:textId="77777777" w:rsidR="009760F4" w:rsidRPr="002B0CBB" w:rsidRDefault="00F5732D" w:rsidP="009760F4">
          <w:pPr>
            <w:pStyle w:val="TDC3"/>
            <w:tabs>
              <w:tab w:val="right" w:leader="dot" w:pos="9394"/>
            </w:tabs>
            <w:spacing w:line="360" w:lineRule="auto"/>
            <w:rPr>
              <w:rFonts w:ascii="Palatino Linotype" w:eastAsiaTheme="minorEastAsia" w:hAnsi="Palatino Linotype"/>
              <w:b/>
              <w:noProof/>
              <w:sz w:val="24"/>
              <w:lang w:eastAsia="es-MX"/>
            </w:rPr>
          </w:pPr>
          <w:hyperlink w:anchor="_Toc72934784" w:history="1">
            <w:r w:rsidR="009760F4" w:rsidRPr="002B0CBB">
              <w:rPr>
                <w:rStyle w:val="Hipervnculo"/>
                <w:rFonts w:ascii="Palatino Linotype" w:hAnsi="Palatino Linotype" w:cs="Arial"/>
                <w:b/>
                <w:noProof/>
                <w:sz w:val="24"/>
              </w:rPr>
              <w:t>III. La intervención del Comité de Transparencia.</w:t>
            </w:r>
            <w:r w:rsidR="009760F4" w:rsidRPr="002B0CBB">
              <w:rPr>
                <w:rFonts w:ascii="Palatino Linotype" w:hAnsi="Palatino Linotype"/>
                <w:b/>
                <w:noProof/>
                <w:webHidden/>
                <w:sz w:val="24"/>
              </w:rPr>
              <w:tab/>
            </w:r>
            <w:r w:rsidR="009760F4" w:rsidRPr="002B0CBB">
              <w:rPr>
                <w:rFonts w:ascii="Palatino Linotype" w:hAnsi="Palatino Linotype"/>
                <w:b/>
                <w:noProof/>
                <w:webHidden/>
                <w:sz w:val="24"/>
              </w:rPr>
              <w:fldChar w:fldCharType="begin"/>
            </w:r>
            <w:r w:rsidR="009760F4" w:rsidRPr="002B0CBB">
              <w:rPr>
                <w:rFonts w:ascii="Palatino Linotype" w:hAnsi="Palatino Linotype"/>
                <w:b/>
                <w:noProof/>
                <w:webHidden/>
                <w:sz w:val="24"/>
              </w:rPr>
              <w:instrText xml:space="preserve"> PAGEREF _Toc72934784 \h </w:instrText>
            </w:r>
            <w:r w:rsidR="009760F4" w:rsidRPr="002B0CBB">
              <w:rPr>
                <w:rFonts w:ascii="Palatino Linotype" w:hAnsi="Palatino Linotype"/>
                <w:b/>
                <w:noProof/>
                <w:webHidden/>
                <w:sz w:val="24"/>
              </w:rPr>
            </w:r>
            <w:r w:rsidR="009760F4" w:rsidRPr="002B0CBB">
              <w:rPr>
                <w:rFonts w:ascii="Palatino Linotype" w:hAnsi="Palatino Linotype"/>
                <w:b/>
                <w:noProof/>
                <w:webHidden/>
                <w:sz w:val="24"/>
              </w:rPr>
              <w:fldChar w:fldCharType="separate"/>
            </w:r>
            <w:r w:rsidR="009760F4" w:rsidRPr="002B0CBB">
              <w:rPr>
                <w:rFonts w:ascii="Palatino Linotype" w:hAnsi="Palatino Linotype"/>
                <w:b/>
                <w:noProof/>
                <w:webHidden/>
                <w:sz w:val="24"/>
              </w:rPr>
              <w:t>26</w:t>
            </w:r>
            <w:r w:rsidR="009760F4" w:rsidRPr="002B0CBB">
              <w:rPr>
                <w:rFonts w:ascii="Palatino Linotype" w:hAnsi="Palatino Linotype"/>
                <w:b/>
                <w:noProof/>
                <w:webHidden/>
                <w:sz w:val="24"/>
              </w:rPr>
              <w:fldChar w:fldCharType="end"/>
            </w:r>
          </w:hyperlink>
        </w:p>
        <w:p w14:paraId="769DEE93" w14:textId="77777777" w:rsidR="009760F4" w:rsidRPr="002B0CBB" w:rsidRDefault="00F5732D" w:rsidP="009760F4">
          <w:pPr>
            <w:pStyle w:val="TDC1"/>
            <w:tabs>
              <w:tab w:val="right" w:leader="dot" w:pos="9394"/>
            </w:tabs>
            <w:spacing w:line="360" w:lineRule="auto"/>
            <w:rPr>
              <w:rFonts w:ascii="Palatino Linotype" w:eastAsiaTheme="minorEastAsia" w:hAnsi="Palatino Linotype"/>
              <w:b/>
              <w:noProof/>
              <w:sz w:val="24"/>
              <w:lang w:eastAsia="es-MX"/>
            </w:rPr>
          </w:pPr>
          <w:hyperlink w:anchor="_Toc72934785" w:history="1">
            <w:r w:rsidR="009760F4" w:rsidRPr="002B0CBB">
              <w:rPr>
                <w:rStyle w:val="Hipervnculo"/>
                <w:rFonts w:ascii="Palatino Linotype" w:eastAsia="MS Gothic" w:hAnsi="Palatino Linotype" w:cstheme="majorBidi"/>
                <w:b/>
                <w:noProof/>
                <w:sz w:val="24"/>
              </w:rPr>
              <w:t>SEXTO. De la Decisión</w:t>
            </w:r>
            <w:r w:rsidR="009760F4" w:rsidRPr="002B0CBB">
              <w:rPr>
                <w:rFonts w:ascii="Palatino Linotype" w:hAnsi="Palatino Linotype"/>
                <w:b/>
                <w:noProof/>
                <w:webHidden/>
                <w:sz w:val="24"/>
              </w:rPr>
              <w:tab/>
            </w:r>
            <w:r w:rsidR="009760F4" w:rsidRPr="002B0CBB">
              <w:rPr>
                <w:rFonts w:ascii="Palatino Linotype" w:hAnsi="Palatino Linotype"/>
                <w:b/>
                <w:noProof/>
                <w:webHidden/>
                <w:sz w:val="24"/>
              </w:rPr>
              <w:fldChar w:fldCharType="begin"/>
            </w:r>
            <w:r w:rsidR="009760F4" w:rsidRPr="002B0CBB">
              <w:rPr>
                <w:rFonts w:ascii="Palatino Linotype" w:hAnsi="Palatino Linotype"/>
                <w:b/>
                <w:noProof/>
                <w:webHidden/>
                <w:sz w:val="24"/>
              </w:rPr>
              <w:instrText xml:space="preserve"> PAGEREF _Toc72934785 \h </w:instrText>
            </w:r>
            <w:r w:rsidR="009760F4" w:rsidRPr="002B0CBB">
              <w:rPr>
                <w:rFonts w:ascii="Palatino Linotype" w:hAnsi="Palatino Linotype"/>
                <w:b/>
                <w:noProof/>
                <w:webHidden/>
                <w:sz w:val="24"/>
              </w:rPr>
            </w:r>
            <w:r w:rsidR="009760F4" w:rsidRPr="002B0CBB">
              <w:rPr>
                <w:rFonts w:ascii="Palatino Linotype" w:hAnsi="Palatino Linotype"/>
                <w:b/>
                <w:noProof/>
                <w:webHidden/>
                <w:sz w:val="24"/>
              </w:rPr>
              <w:fldChar w:fldCharType="separate"/>
            </w:r>
            <w:r w:rsidR="009760F4" w:rsidRPr="002B0CBB">
              <w:rPr>
                <w:rFonts w:ascii="Palatino Linotype" w:hAnsi="Palatino Linotype"/>
                <w:b/>
                <w:noProof/>
                <w:webHidden/>
                <w:sz w:val="24"/>
              </w:rPr>
              <w:t>32</w:t>
            </w:r>
            <w:r w:rsidR="009760F4" w:rsidRPr="002B0CBB">
              <w:rPr>
                <w:rFonts w:ascii="Palatino Linotype" w:hAnsi="Palatino Linotype"/>
                <w:b/>
                <w:noProof/>
                <w:webHidden/>
                <w:sz w:val="24"/>
              </w:rPr>
              <w:fldChar w:fldCharType="end"/>
            </w:r>
          </w:hyperlink>
        </w:p>
        <w:p w14:paraId="23D67344" w14:textId="77777777" w:rsidR="009760F4" w:rsidRPr="002B0CBB" w:rsidRDefault="00F5732D" w:rsidP="009760F4">
          <w:pPr>
            <w:pStyle w:val="TDC1"/>
            <w:tabs>
              <w:tab w:val="right" w:leader="dot" w:pos="9394"/>
            </w:tabs>
            <w:spacing w:line="360" w:lineRule="auto"/>
            <w:rPr>
              <w:rFonts w:ascii="Palatino Linotype" w:eastAsiaTheme="minorEastAsia" w:hAnsi="Palatino Linotype"/>
              <w:b/>
              <w:noProof/>
              <w:sz w:val="24"/>
              <w:lang w:eastAsia="es-MX"/>
            </w:rPr>
          </w:pPr>
          <w:hyperlink w:anchor="_Toc72934788" w:history="1">
            <w:r w:rsidR="009760F4" w:rsidRPr="002B0CBB">
              <w:rPr>
                <w:rStyle w:val="Hipervnculo"/>
                <w:rFonts w:ascii="Palatino Linotype" w:eastAsia="Times New Roman" w:hAnsi="Palatino Linotype" w:cstheme="majorBidi"/>
                <w:b/>
                <w:noProof/>
                <w:sz w:val="24"/>
                <w:lang w:val="es-ES_tradnl" w:eastAsia="es-ES"/>
              </w:rPr>
              <w:t>R E S O L U T I V O S</w:t>
            </w:r>
            <w:r w:rsidR="009760F4" w:rsidRPr="002B0CBB">
              <w:rPr>
                <w:rFonts w:ascii="Palatino Linotype" w:hAnsi="Palatino Linotype"/>
                <w:b/>
                <w:noProof/>
                <w:webHidden/>
                <w:sz w:val="24"/>
              </w:rPr>
              <w:tab/>
            </w:r>
            <w:r w:rsidR="009760F4" w:rsidRPr="002B0CBB">
              <w:rPr>
                <w:rFonts w:ascii="Palatino Linotype" w:hAnsi="Palatino Linotype"/>
                <w:b/>
                <w:noProof/>
                <w:webHidden/>
                <w:sz w:val="24"/>
              </w:rPr>
              <w:fldChar w:fldCharType="begin"/>
            </w:r>
            <w:r w:rsidR="009760F4" w:rsidRPr="002B0CBB">
              <w:rPr>
                <w:rFonts w:ascii="Palatino Linotype" w:hAnsi="Palatino Linotype"/>
                <w:b/>
                <w:noProof/>
                <w:webHidden/>
                <w:sz w:val="24"/>
              </w:rPr>
              <w:instrText xml:space="preserve"> PAGEREF _Toc72934788 \h </w:instrText>
            </w:r>
            <w:r w:rsidR="009760F4" w:rsidRPr="002B0CBB">
              <w:rPr>
                <w:rFonts w:ascii="Palatino Linotype" w:hAnsi="Palatino Linotype"/>
                <w:b/>
                <w:noProof/>
                <w:webHidden/>
                <w:sz w:val="24"/>
              </w:rPr>
            </w:r>
            <w:r w:rsidR="009760F4" w:rsidRPr="002B0CBB">
              <w:rPr>
                <w:rFonts w:ascii="Palatino Linotype" w:hAnsi="Palatino Linotype"/>
                <w:b/>
                <w:noProof/>
                <w:webHidden/>
                <w:sz w:val="24"/>
              </w:rPr>
              <w:fldChar w:fldCharType="separate"/>
            </w:r>
            <w:r w:rsidR="009760F4" w:rsidRPr="002B0CBB">
              <w:rPr>
                <w:rFonts w:ascii="Palatino Linotype" w:hAnsi="Palatino Linotype"/>
                <w:b/>
                <w:noProof/>
                <w:webHidden/>
                <w:sz w:val="24"/>
              </w:rPr>
              <w:t>33</w:t>
            </w:r>
            <w:r w:rsidR="009760F4" w:rsidRPr="002B0CBB">
              <w:rPr>
                <w:rFonts w:ascii="Palatino Linotype" w:hAnsi="Palatino Linotype"/>
                <w:b/>
                <w:noProof/>
                <w:webHidden/>
                <w:sz w:val="24"/>
              </w:rPr>
              <w:fldChar w:fldCharType="end"/>
            </w:r>
          </w:hyperlink>
        </w:p>
        <w:p w14:paraId="7510C6E6" w14:textId="77777777" w:rsidR="009760F4" w:rsidRPr="002B0CBB" w:rsidRDefault="009760F4" w:rsidP="009760F4">
          <w:pPr>
            <w:spacing w:after="0" w:line="360" w:lineRule="auto"/>
            <w:ind w:right="48"/>
            <w:rPr>
              <w:rFonts w:ascii="Palatino Linotype" w:hAnsi="Palatino Linotype"/>
            </w:rPr>
          </w:pPr>
          <w:r w:rsidRPr="002B0CBB">
            <w:rPr>
              <w:rFonts w:ascii="Palatino Linotype" w:hAnsi="Palatino Linotype" w:cstheme="minorHAnsi"/>
              <w:b/>
              <w:bCs/>
              <w:sz w:val="24"/>
              <w:szCs w:val="24"/>
              <w:lang w:val="es-ES"/>
            </w:rPr>
            <w:fldChar w:fldCharType="end"/>
          </w:r>
        </w:p>
      </w:sdtContent>
    </w:sdt>
    <w:p w14:paraId="1FAB6589" w14:textId="77777777" w:rsidR="009760F4" w:rsidRPr="002B0CBB" w:rsidRDefault="009760F4" w:rsidP="009760F4">
      <w:pPr>
        <w:spacing w:after="0" w:line="360" w:lineRule="auto"/>
        <w:ind w:right="48"/>
        <w:jc w:val="both"/>
        <w:rPr>
          <w:rFonts w:ascii="Palatino Linotype" w:eastAsia="MS Mincho" w:hAnsi="Palatino Linotype" w:cs="Times New Roman"/>
          <w:sz w:val="24"/>
          <w:szCs w:val="24"/>
          <w:lang w:val="es-ES_tradnl" w:eastAsia="es-ES"/>
        </w:rPr>
      </w:pPr>
    </w:p>
    <w:p w14:paraId="0D62F58A" w14:textId="77777777" w:rsidR="009760F4" w:rsidRPr="002B0CBB" w:rsidRDefault="009760F4" w:rsidP="009760F4">
      <w:pPr>
        <w:spacing w:after="0" w:line="360" w:lineRule="auto"/>
        <w:ind w:right="48"/>
        <w:jc w:val="both"/>
        <w:rPr>
          <w:rFonts w:ascii="Palatino Linotype" w:eastAsia="MS Mincho" w:hAnsi="Palatino Linotype" w:cs="Times New Roman"/>
          <w:sz w:val="24"/>
          <w:szCs w:val="24"/>
          <w:lang w:val="es-ES_tradnl" w:eastAsia="es-ES"/>
        </w:rPr>
      </w:pPr>
    </w:p>
    <w:p w14:paraId="28726E86" w14:textId="77777777" w:rsidR="009760F4" w:rsidRPr="002B0CBB" w:rsidRDefault="009760F4" w:rsidP="009760F4">
      <w:pPr>
        <w:spacing w:after="0" w:line="360" w:lineRule="auto"/>
        <w:ind w:right="48"/>
        <w:jc w:val="both"/>
        <w:rPr>
          <w:rFonts w:ascii="Palatino Linotype" w:eastAsia="MS Mincho" w:hAnsi="Palatino Linotype" w:cs="Times New Roman"/>
          <w:sz w:val="24"/>
          <w:szCs w:val="24"/>
          <w:lang w:val="es-ES_tradnl" w:eastAsia="es-ES"/>
        </w:rPr>
      </w:pPr>
    </w:p>
    <w:p w14:paraId="4906D7C8" w14:textId="77777777" w:rsidR="009760F4" w:rsidRPr="002B0CBB" w:rsidRDefault="009760F4" w:rsidP="009760F4">
      <w:pPr>
        <w:spacing w:after="0" w:line="360" w:lineRule="auto"/>
        <w:ind w:right="48"/>
        <w:jc w:val="both"/>
        <w:rPr>
          <w:rFonts w:ascii="Palatino Linotype" w:eastAsia="MS Mincho" w:hAnsi="Palatino Linotype" w:cs="Times New Roman"/>
          <w:sz w:val="24"/>
          <w:szCs w:val="24"/>
          <w:lang w:val="es-ES_tradnl" w:eastAsia="es-ES"/>
        </w:rPr>
      </w:pPr>
    </w:p>
    <w:p w14:paraId="2690E9FA" w14:textId="77777777" w:rsidR="009760F4" w:rsidRPr="002B0CBB" w:rsidRDefault="009760F4" w:rsidP="009760F4">
      <w:pPr>
        <w:spacing w:after="0" w:line="360" w:lineRule="auto"/>
        <w:ind w:right="48"/>
        <w:jc w:val="both"/>
        <w:rPr>
          <w:rFonts w:ascii="Palatino Linotype" w:eastAsia="MS Mincho" w:hAnsi="Palatino Linotype" w:cs="Times New Roman"/>
          <w:sz w:val="24"/>
          <w:szCs w:val="24"/>
          <w:lang w:val="es-ES_tradnl" w:eastAsia="es-ES"/>
        </w:rPr>
      </w:pPr>
    </w:p>
    <w:p w14:paraId="206CD8E4" w14:textId="77777777" w:rsidR="009760F4" w:rsidRPr="002B0CBB" w:rsidRDefault="009760F4" w:rsidP="009760F4">
      <w:pPr>
        <w:spacing w:after="0" w:line="360" w:lineRule="auto"/>
        <w:ind w:right="48"/>
        <w:jc w:val="both"/>
        <w:rPr>
          <w:rFonts w:ascii="Palatino Linotype" w:eastAsia="MS Mincho" w:hAnsi="Palatino Linotype" w:cs="Times New Roman"/>
          <w:sz w:val="24"/>
          <w:szCs w:val="24"/>
          <w:lang w:val="es-ES_tradnl" w:eastAsia="es-ES"/>
        </w:rPr>
      </w:pPr>
      <w:r w:rsidRPr="002B0CBB">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dos (02) de junio   de dos mil veintiuno.</w:t>
      </w:r>
    </w:p>
    <w:p w14:paraId="0AC957BB" w14:textId="77777777" w:rsidR="009760F4" w:rsidRPr="002B0CBB" w:rsidRDefault="009760F4" w:rsidP="009760F4">
      <w:pPr>
        <w:spacing w:after="0" w:line="360" w:lineRule="auto"/>
        <w:ind w:right="48"/>
        <w:jc w:val="both"/>
        <w:rPr>
          <w:rFonts w:ascii="Palatino Linotype" w:eastAsia="MS Mincho" w:hAnsi="Palatino Linotype" w:cs="Times New Roman"/>
          <w:sz w:val="24"/>
          <w:szCs w:val="24"/>
          <w:lang w:val="es-ES_tradnl" w:eastAsia="es-ES"/>
        </w:rPr>
      </w:pPr>
    </w:p>
    <w:p w14:paraId="69375D8C" w14:textId="016900D5" w:rsidR="009760F4" w:rsidRPr="002B0CBB" w:rsidRDefault="009760F4" w:rsidP="009760F4">
      <w:pPr>
        <w:spacing w:after="0" w:line="360" w:lineRule="auto"/>
        <w:ind w:right="48"/>
        <w:jc w:val="both"/>
        <w:rPr>
          <w:rFonts w:ascii="Palatino Linotype" w:hAnsi="Palatino Linotype"/>
          <w:b/>
        </w:rPr>
      </w:pPr>
      <w:r w:rsidRPr="002B0CBB">
        <w:rPr>
          <w:rFonts w:ascii="Palatino Linotype" w:eastAsia="MS Mincho" w:hAnsi="Palatino Linotype" w:cs="Times New Roman"/>
          <w:b/>
          <w:sz w:val="24"/>
          <w:szCs w:val="24"/>
          <w:lang w:val="es-ES_tradnl" w:eastAsia="es-ES"/>
        </w:rPr>
        <w:t>VISTO</w:t>
      </w:r>
      <w:r w:rsidRPr="002B0CBB">
        <w:rPr>
          <w:rFonts w:ascii="Palatino Linotype" w:eastAsia="MS Mincho" w:hAnsi="Palatino Linotype" w:cs="Times New Roman"/>
          <w:sz w:val="24"/>
          <w:szCs w:val="24"/>
          <w:lang w:val="es-ES_tradnl" w:eastAsia="es-ES"/>
        </w:rPr>
        <w:t xml:space="preserve"> el expediente electrónico formado con motivo del recurso de revisión</w:t>
      </w:r>
      <w:r w:rsidRPr="002B0CBB">
        <w:rPr>
          <w:rFonts w:ascii="Palatino Linotype" w:eastAsia="MS Mincho" w:hAnsi="Palatino Linotype" w:cs="Arial"/>
          <w:b/>
          <w:bCs/>
          <w:sz w:val="24"/>
          <w:szCs w:val="24"/>
          <w:lang w:val="es-ES_tradnl" w:eastAsia="es-ES"/>
        </w:rPr>
        <w:t xml:space="preserve">, </w:t>
      </w:r>
      <w:r w:rsidR="00CD53F4" w:rsidRPr="002B0CBB">
        <w:rPr>
          <w:rFonts w:ascii="Palatino Linotype" w:hAnsi="Palatino Linotype" w:cs="Arial"/>
          <w:b/>
          <w:bCs/>
          <w:sz w:val="24"/>
          <w:lang w:eastAsia="es-MX"/>
        </w:rPr>
        <w:t>01638/</w:t>
      </w:r>
      <w:r w:rsidRPr="002B0CBB">
        <w:rPr>
          <w:rFonts w:ascii="Palatino Linotype" w:hAnsi="Palatino Linotype" w:cs="Arial"/>
          <w:b/>
          <w:bCs/>
          <w:sz w:val="24"/>
          <w:lang w:eastAsia="es-MX"/>
        </w:rPr>
        <w:t xml:space="preserve">NFOEM/IP/RR/2021 </w:t>
      </w:r>
      <w:r w:rsidRPr="002B0CBB">
        <w:rPr>
          <w:rFonts w:ascii="Palatino Linotype" w:eastAsia="MS Mincho" w:hAnsi="Palatino Linotype" w:cs="Times New Roman"/>
          <w:sz w:val="24"/>
          <w:szCs w:val="24"/>
          <w:lang w:val="es-ES_tradnl" w:eastAsia="es-ES"/>
        </w:rPr>
        <w:t>promovido por</w:t>
      </w:r>
      <w:r w:rsidRPr="002B0CBB">
        <w:rPr>
          <w:rFonts w:ascii="Palatino Linotype" w:hAnsi="Palatino Linotype"/>
          <w:b/>
          <w:sz w:val="24"/>
          <w:szCs w:val="24"/>
        </w:rPr>
        <w:t xml:space="preserve"> </w:t>
      </w:r>
      <w:r w:rsidR="00CD2FC1" w:rsidRPr="00CD2FC1">
        <w:rPr>
          <w:rFonts w:ascii="Palatino Linotype" w:hAnsi="Palatino Linotype"/>
          <w:b/>
          <w:sz w:val="24"/>
          <w:szCs w:val="24"/>
          <w:highlight w:val="black"/>
        </w:rPr>
        <w:t>------------------------------</w:t>
      </w:r>
      <w:r w:rsidRPr="002B0CBB">
        <w:rPr>
          <w:rFonts w:ascii="Palatino Linotype" w:hAnsi="Palatino Linotype"/>
          <w:sz w:val="24"/>
          <w:szCs w:val="24"/>
        </w:rPr>
        <w:t xml:space="preserve"> a través del Sistema de Accesos a la Información Mexiquense (SAIMEX), quien en los sucesivo será identificado como</w:t>
      </w:r>
      <w:r w:rsidRPr="002B0CBB">
        <w:rPr>
          <w:rFonts w:ascii="Palatino Linotype" w:hAnsi="Palatino Linotype"/>
          <w:b/>
          <w:sz w:val="24"/>
          <w:szCs w:val="24"/>
        </w:rPr>
        <w:t xml:space="preserve"> </w:t>
      </w:r>
      <w:r w:rsidRPr="002B0CBB">
        <w:rPr>
          <w:rFonts w:ascii="Palatino Linotype" w:eastAsia="MS Mincho" w:hAnsi="Palatino Linotype" w:cs="Arial"/>
          <w:b/>
          <w:sz w:val="24"/>
          <w:szCs w:val="24"/>
          <w:lang w:val="es-ES_tradnl" w:eastAsia="es-ES"/>
        </w:rPr>
        <w:t>RECURRENTE</w:t>
      </w:r>
      <w:r w:rsidRPr="002B0CBB">
        <w:rPr>
          <w:rFonts w:ascii="Palatino Linotype" w:eastAsia="MS Mincho" w:hAnsi="Palatino Linotype" w:cs="Arial"/>
          <w:sz w:val="24"/>
          <w:szCs w:val="24"/>
          <w:lang w:val="es-ES_tradnl" w:eastAsia="es-ES"/>
        </w:rPr>
        <w:t xml:space="preserve">, en contra de la respuesta del </w:t>
      </w:r>
      <w:r w:rsidR="00CD53F4" w:rsidRPr="002B0CBB">
        <w:rPr>
          <w:rFonts w:ascii="Palatino Linotype" w:eastAsia="MS Mincho" w:hAnsi="Palatino Linotype" w:cs="Arial"/>
          <w:b/>
          <w:sz w:val="24"/>
          <w:szCs w:val="24"/>
          <w:lang w:val="es-ES_tradnl" w:eastAsia="es-ES"/>
        </w:rPr>
        <w:t>Ayuntamiento de Nezahualcóyotl</w:t>
      </w:r>
      <w:r w:rsidRPr="002B0CBB">
        <w:rPr>
          <w:rFonts w:ascii="Palatino Linotype" w:eastAsia="MS Mincho" w:hAnsi="Palatino Linotype" w:cs="Arial"/>
          <w:b/>
          <w:sz w:val="24"/>
          <w:szCs w:val="24"/>
          <w:lang w:val="es-ES_tradnl" w:eastAsia="es-ES"/>
        </w:rPr>
        <w:t xml:space="preserve"> </w:t>
      </w:r>
      <w:r w:rsidRPr="002B0CBB">
        <w:rPr>
          <w:rFonts w:ascii="Palatino Linotype" w:eastAsia="MS Mincho" w:hAnsi="Palatino Linotype" w:cs="Times New Roman"/>
          <w:sz w:val="24"/>
          <w:szCs w:val="24"/>
          <w:lang w:val="es-ES_tradnl" w:eastAsia="es-ES"/>
        </w:rPr>
        <w:t>en lo sucesivo el</w:t>
      </w:r>
      <w:r w:rsidRPr="002B0CBB">
        <w:rPr>
          <w:rFonts w:ascii="Palatino Linotype" w:eastAsia="MS Mincho" w:hAnsi="Palatino Linotype" w:cs="Times New Roman"/>
          <w:b/>
          <w:sz w:val="24"/>
          <w:szCs w:val="24"/>
          <w:lang w:val="es-ES_tradnl" w:eastAsia="es-ES"/>
        </w:rPr>
        <w:t xml:space="preserve"> SUJETO OBLIGADO</w:t>
      </w:r>
      <w:r w:rsidRPr="002B0CBB">
        <w:rPr>
          <w:rFonts w:ascii="Palatino Linotype" w:eastAsia="MS Mincho" w:hAnsi="Palatino Linotype" w:cs="Times New Roman"/>
          <w:bCs/>
          <w:sz w:val="24"/>
          <w:szCs w:val="24"/>
          <w:lang w:val="es-ES_tradnl" w:eastAsia="es-ES"/>
        </w:rPr>
        <w:t>,</w:t>
      </w:r>
      <w:r w:rsidRPr="002B0CBB">
        <w:rPr>
          <w:rFonts w:ascii="Palatino Linotype" w:eastAsia="MS Mincho" w:hAnsi="Palatino Linotype" w:cs="Times New Roman"/>
          <w:b/>
          <w:sz w:val="24"/>
          <w:szCs w:val="24"/>
          <w:lang w:val="es-ES_tradnl" w:eastAsia="es-ES"/>
        </w:rPr>
        <w:t xml:space="preserve"> </w:t>
      </w:r>
      <w:r w:rsidRPr="002B0CBB">
        <w:rPr>
          <w:rFonts w:ascii="Palatino Linotype" w:eastAsia="MS Mincho" w:hAnsi="Palatino Linotype" w:cs="Times New Roman"/>
          <w:sz w:val="24"/>
          <w:szCs w:val="24"/>
          <w:lang w:val="es-ES_tradnl" w:eastAsia="es-ES"/>
        </w:rPr>
        <w:t>se procede a dictar la presente resolución, con base en los siguientes:</w:t>
      </w:r>
    </w:p>
    <w:p w14:paraId="0C0CC20B" w14:textId="77777777" w:rsidR="009760F4" w:rsidRPr="002B0CBB" w:rsidRDefault="009760F4" w:rsidP="009760F4">
      <w:pPr>
        <w:spacing w:after="0" w:line="360" w:lineRule="auto"/>
        <w:ind w:right="48"/>
        <w:jc w:val="both"/>
        <w:rPr>
          <w:rFonts w:ascii="Palatino Linotype" w:eastAsia="MS Mincho" w:hAnsi="Palatino Linotype" w:cs="Times New Roman"/>
          <w:b/>
          <w:sz w:val="24"/>
          <w:szCs w:val="24"/>
          <w:lang w:val="es-ES_tradnl" w:eastAsia="es-ES"/>
        </w:rPr>
      </w:pPr>
    </w:p>
    <w:p w14:paraId="607CCEF9" w14:textId="77777777" w:rsidR="009760F4" w:rsidRPr="002B0CBB" w:rsidRDefault="009760F4" w:rsidP="009760F4">
      <w:pPr>
        <w:keepNext/>
        <w:keepLines/>
        <w:spacing w:after="0" w:line="360" w:lineRule="auto"/>
        <w:ind w:right="48"/>
        <w:jc w:val="center"/>
        <w:outlineLvl w:val="0"/>
        <w:rPr>
          <w:rFonts w:ascii="Palatino Linotype" w:eastAsia="MS Gothic" w:hAnsi="Palatino Linotype" w:cs="Times New Roman"/>
          <w:b/>
          <w:sz w:val="24"/>
          <w:szCs w:val="32"/>
          <w:lang w:val="de-DE"/>
        </w:rPr>
      </w:pPr>
      <w:bookmarkStart w:id="0" w:name="_Toc72934774"/>
      <w:r w:rsidRPr="002B0CBB">
        <w:rPr>
          <w:rFonts w:ascii="Palatino Linotype" w:eastAsia="MS Gothic" w:hAnsi="Palatino Linotype" w:cs="Times New Roman"/>
          <w:b/>
          <w:sz w:val="24"/>
          <w:szCs w:val="32"/>
          <w:lang w:val="de-DE"/>
        </w:rPr>
        <w:t>A N T E C E D E N T E S</w:t>
      </w:r>
      <w:bookmarkEnd w:id="0"/>
    </w:p>
    <w:p w14:paraId="2F1D2264" w14:textId="77777777" w:rsidR="009760F4" w:rsidRPr="002B0CBB" w:rsidRDefault="009760F4" w:rsidP="009760F4">
      <w:pPr>
        <w:spacing w:after="0" w:line="360" w:lineRule="auto"/>
        <w:ind w:right="48"/>
        <w:rPr>
          <w:rFonts w:ascii="Palatino Linotype" w:hAnsi="Palatino Linotype"/>
          <w:lang w:val="de-DE"/>
        </w:rPr>
      </w:pPr>
    </w:p>
    <w:p w14:paraId="0BBD1A71" w14:textId="77777777" w:rsidR="009760F4" w:rsidRPr="002B0CBB" w:rsidRDefault="009760F4" w:rsidP="009760F4">
      <w:pPr>
        <w:numPr>
          <w:ilvl w:val="0"/>
          <w:numId w:val="1"/>
        </w:numPr>
        <w:spacing w:after="0" w:line="360" w:lineRule="auto"/>
        <w:ind w:left="0" w:right="48" w:firstLine="0"/>
        <w:contextualSpacing/>
        <w:jc w:val="both"/>
        <w:rPr>
          <w:rFonts w:ascii="Palatino Linotype" w:eastAsia="Calibri" w:hAnsi="Palatino Linotype" w:cs="Arial"/>
          <w:sz w:val="24"/>
          <w:szCs w:val="24"/>
          <w:lang w:val="es-ES" w:eastAsia="es-ES"/>
        </w:rPr>
      </w:pPr>
      <w:r w:rsidRPr="002B0CBB">
        <w:rPr>
          <w:rFonts w:ascii="Palatino Linotype" w:eastAsia="Calibri" w:hAnsi="Palatino Linotype" w:cs="Arial"/>
          <w:sz w:val="24"/>
          <w:szCs w:val="24"/>
          <w:lang w:val="es-ES" w:eastAsia="es-ES"/>
        </w:rPr>
        <w:t xml:space="preserve">El día </w:t>
      </w:r>
      <w:r w:rsidR="00CD53F4" w:rsidRPr="002B0CBB">
        <w:rPr>
          <w:rFonts w:ascii="Palatino Linotype" w:eastAsia="Calibri" w:hAnsi="Palatino Linotype" w:cs="Arial"/>
          <w:sz w:val="24"/>
          <w:szCs w:val="24"/>
          <w:lang w:val="es-ES" w:eastAsia="es-ES"/>
        </w:rPr>
        <w:t>diez (10</w:t>
      </w:r>
      <w:r w:rsidRPr="002B0CBB">
        <w:rPr>
          <w:rFonts w:ascii="Palatino Linotype" w:eastAsia="Calibri" w:hAnsi="Palatino Linotype" w:cs="Arial"/>
          <w:sz w:val="24"/>
          <w:szCs w:val="24"/>
          <w:lang w:val="es-ES" w:eastAsia="es-ES"/>
        </w:rPr>
        <w:t>) de marzo  de dos mil veintiuno,</w:t>
      </w:r>
      <w:r w:rsidRPr="002B0CBB">
        <w:rPr>
          <w:rFonts w:ascii="Palatino Linotype" w:eastAsia="Calibri" w:hAnsi="Palatino Linotype" w:cs="Times New Roman"/>
          <w:sz w:val="24"/>
          <w:szCs w:val="24"/>
          <w:lang w:val="es-ES" w:eastAsia="es-ES"/>
        </w:rPr>
        <w:t xml:space="preserve"> se presentó </w:t>
      </w:r>
      <w:r w:rsidRPr="002B0CBB">
        <w:rPr>
          <w:rFonts w:ascii="Palatino Linotype" w:eastAsia="Calibri" w:hAnsi="Palatino Linotype" w:cs="Arial"/>
          <w:sz w:val="24"/>
          <w:szCs w:val="24"/>
          <w:lang w:val="es-ES" w:eastAsia="es-ES"/>
        </w:rPr>
        <w:t xml:space="preserve">ante el </w:t>
      </w:r>
      <w:r w:rsidRPr="002B0CBB">
        <w:rPr>
          <w:rFonts w:ascii="Palatino Linotype" w:eastAsia="Calibri" w:hAnsi="Palatino Linotype" w:cs="Arial"/>
          <w:b/>
          <w:sz w:val="24"/>
          <w:szCs w:val="24"/>
          <w:lang w:val="es-ES" w:eastAsia="es-ES"/>
        </w:rPr>
        <w:t>SUJETO OBLIGADO</w:t>
      </w:r>
      <w:r w:rsidRPr="002B0CBB">
        <w:rPr>
          <w:rFonts w:ascii="Palatino Linotype" w:eastAsia="Calibri" w:hAnsi="Palatino Linotype" w:cs="Arial"/>
          <w:sz w:val="24"/>
          <w:szCs w:val="24"/>
          <w:lang w:val="es-ES_tradnl" w:eastAsia="es-ES"/>
        </w:rPr>
        <w:t xml:space="preserve"> vía </w:t>
      </w:r>
      <w:r w:rsidRPr="002B0CBB">
        <w:rPr>
          <w:rFonts w:ascii="Palatino Linotype" w:eastAsia="Calibri" w:hAnsi="Palatino Linotype" w:cs="Arial"/>
          <w:sz w:val="24"/>
          <w:szCs w:val="24"/>
          <w:lang w:val="es-ES" w:eastAsia="es-ES"/>
        </w:rPr>
        <w:t xml:space="preserve">Sistema de Acceso a la Información Mexiquense </w:t>
      </w:r>
      <w:r w:rsidRPr="002B0CBB">
        <w:rPr>
          <w:rFonts w:ascii="Palatino Linotype" w:eastAsia="Calibri" w:hAnsi="Palatino Linotype" w:cs="Arial"/>
          <w:b/>
          <w:sz w:val="24"/>
          <w:szCs w:val="24"/>
          <w:lang w:val="es-ES" w:eastAsia="es-ES"/>
        </w:rPr>
        <w:t>SAIMEX</w:t>
      </w:r>
      <w:r w:rsidRPr="002B0CBB">
        <w:rPr>
          <w:rFonts w:ascii="Palatino Linotype" w:eastAsia="Calibri" w:hAnsi="Palatino Linotype" w:cs="Arial"/>
          <w:sz w:val="24"/>
          <w:szCs w:val="24"/>
          <w:lang w:val="es-ES" w:eastAsia="es-ES"/>
        </w:rPr>
        <w:t xml:space="preserve">, la solicitud de información pública registrada con el número </w:t>
      </w:r>
      <w:r w:rsidRPr="002B0CBB">
        <w:rPr>
          <w:rFonts w:ascii="Palatino Linotype" w:eastAsia="Calibri" w:hAnsi="Palatino Linotype" w:cs="Arial"/>
          <w:b/>
          <w:bCs/>
          <w:sz w:val="24"/>
          <w:szCs w:val="24"/>
          <w:lang w:eastAsia="es-ES"/>
        </w:rPr>
        <w:t> </w:t>
      </w:r>
      <w:r w:rsidR="00CD53F4" w:rsidRPr="002B0CBB">
        <w:rPr>
          <w:rFonts w:ascii="Palatino Linotype" w:hAnsi="Palatino Linotype"/>
          <w:b/>
          <w:bCs/>
          <w:sz w:val="24"/>
          <w:szCs w:val="24"/>
        </w:rPr>
        <w:t xml:space="preserve">00103/NEZA/IP/2021 </w:t>
      </w:r>
      <w:r w:rsidRPr="002B0CBB">
        <w:rPr>
          <w:rFonts w:ascii="Palatino Linotype" w:eastAsia="Calibri" w:hAnsi="Palatino Linotype" w:cs="Arial"/>
          <w:sz w:val="24"/>
          <w:szCs w:val="24"/>
          <w:lang w:val="es-ES" w:eastAsia="es-ES"/>
        </w:rPr>
        <w:t>mediante la cual solicitó:</w:t>
      </w:r>
    </w:p>
    <w:p w14:paraId="70AC18CB" w14:textId="77777777" w:rsidR="009760F4" w:rsidRPr="002B0CBB" w:rsidRDefault="009760F4" w:rsidP="009760F4">
      <w:pPr>
        <w:spacing w:after="0" w:line="360" w:lineRule="auto"/>
        <w:ind w:left="426" w:right="48"/>
        <w:contextualSpacing/>
        <w:jc w:val="both"/>
        <w:rPr>
          <w:rFonts w:ascii="Palatino Linotype" w:eastAsia="Calibri" w:hAnsi="Palatino Linotype" w:cs="Arial"/>
          <w:sz w:val="24"/>
          <w:szCs w:val="24"/>
          <w:lang w:val="es-ES" w:eastAsia="es-ES"/>
        </w:rPr>
      </w:pPr>
    </w:p>
    <w:p w14:paraId="15402959" w14:textId="77777777" w:rsidR="009760F4" w:rsidRPr="002B0CBB" w:rsidRDefault="009760F4" w:rsidP="00CD53F4">
      <w:pPr>
        <w:spacing w:after="0" w:line="360" w:lineRule="auto"/>
        <w:ind w:left="567" w:right="615"/>
        <w:contextualSpacing/>
        <w:jc w:val="both"/>
        <w:rPr>
          <w:rFonts w:ascii="Palatino Linotype" w:hAnsi="Palatino Linotype"/>
          <w:i/>
          <w:color w:val="000000"/>
        </w:rPr>
      </w:pPr>
      <w:r w:rsidRPr="002B0CBB">
        <w:rPr>
          <w:rFonts w:ascii="Palatino Linotype" w:hAnsi="Palatino Linotype"/>
          <w:i/>
          <w:iCs/>
          <w:color w:val="000000"/>
        </w:rPr>
        <w:t>“</w:t>
      </w:r>
      <w:r w:rsidR="00CD53F4" w:rsidRPr="002B0CBB">
        <w:rPr>
          <w:rFonts w:ascii="Palatino Linotype" w:hAnsi="Palatino Linotype"/>
          <w:i/>
          <w:color w:val="000000"/>
        </w:rPr>
        <w:t>Cuál fue el costo del servicio de recolección de residuos sólidos (basura) del año 2019 con la siguiente información: 1) Costo en servicios personales 2) Costo en mantenimiento, combustibles y en su caso arrendamiento de vehículos para la recolección 3) Costo del servicio de recolección (en caso de ser concesionado) 4) Costo de traslado a disposición final 5) Costo de depósito en relleno sanitario</w:t>
      </w:r>
      <w:r w:rsidRPr="002B0CBB">
        <w:rPr>
          <w:rFonts w:ascii="Palatino Linotype" w:hAnsi="Palatino Linotype"/>
          <w:i/>
          <w:color w:val="000000"/>
        </w:rPr>
        <w:t>.”</w:t>
      </w:r>
      <w:r w:rsidRPr="002B0CBB">
        <w:rPr>
          <w:rFonts w:ascii="Palatino Linotype" w:hAnsi="Palatino Linotype"/>
          <w:i/>
          <w:iCs/>
          <w:color w:val="000000"/>
        </w:rPr>
        <w:t xml:space="preserve"> (Sic)</w:t>
      </w:r>
      <w:r w:rsidRPr="002B0CBB">
        <w:rPr>
          <w:rFonts w:ascii="Palatino Linotype" w:eastAsiaTheme="minorEastAsia" w:hAnsi="Palatino Linotype" w:cs="Arial"/>
          <w:b/>
          <w:sz w:val="24"/>
          <w:szCs w:val="24"/>
          <w:lang w:val="es-ES_tradnl" w:eastAsia="es-ES"/>
        </w:rPr>
        <w:t xml:space="preserve"> </w:t>
      </w:r>
    </w:p>
    <w:p w14:paraId="597EE9B6" w14:textId="77777777" w:rsidR="009760F4" w:rsidRPr="002B0CBB" w:rsidRDefault="009760F4" w:rsidP="009760F4">
      <w:pPr>
        <w:spacing w:after="0" w:line="360" w:lineRule="auto"/>
        <w:ind w:right="48"/>
        <w:contextualSpacing/>
        <w:jc w:val="both"/>
        <w:rPr>
          <w:rFonts w:ascii="Palatino Linotype" w:eastAsiaTheme="minorEastAsia" w:hAnsi="Palatino Linotype" w:cs="Arial"/>
          <w:i/>
          <w:sz w:val="24"/>
          <w:szCs w:val="24"/>
          <w:lang w:val="es-ES_tradnl" w:eastAsia="es-ES"/>
        </w:rPr>
      </w:pPr>
    </w:p>
    <w:p w14:paraId="74D8D5AA" w14:textId="77777777" w:rsidR="009760F4" w:rsidRPr="002B0CBB" w:rsidRDefault="009760F4" w:rsidP="009760F4">
      <w:pPr>
        <w:numPr>
          <w:ilvl w:val="0"/>
          <w:numId w:val="1"/>
        </w:numPr>
        <w:spacing w:after="0" w:line="360" w:lineRule="auto"/>
        <w:ind w:left="0" w:right="48" w:firstLine="0"/>
        <w:contextualSpacing/>
        <w:jc w:val="both"/>
        <w:rPr>
          <w:rFonts w:ascii="Palatino Linotype" w:eastAsia="MS Mincho" w:hAnsi="Palatino Linotype" w:cs="Arial"/>
          <w:sz w:val="24"/>
          <w:lang w:val="es-ES_tradnl" w:eastAsia="es-ES"/>
        </w:rPr>
      </w:pPr>
      <w:r w:rsidRPr="002B0CBB">
        <w:rPr>
          <w:rFonts w:ascii="Palatino Linotype" w:eastAsia="MS Mincho" w:hAnsi="Palatino Linotype" w:cs="Arial"/>
          <w:sz w:val="24"/>
          <w:lang w:val="es-ES_tradnl" w:eastAsia="es-ES"/>
        </w:rPr>
        <w:lastRenderedPageBreak/>
        <w:t>Se hace constar que señaló como modalidad de entrega a través de la Plataforma Sistema de Acceso a la Información Mexiquense (SAIMEX).</w:t>
      </w:r>
    </w:p>
    <w:p w14:paraId="3D89BFD6" w14:textId="77777777" w:rsidR="00CD53F4" w:rsidRPr="002B0CBB" w:rsidRDefault="00CD53F4" w:rsidP="00CD53F4">
      <w:pPr>
        <w:spacing w:after="0" w:line="360" w:lineRule="auto"/>
        <w:ind w:right="48"/>
        <w:contextualSpacing/>
        <w:jc w:val="both"/>
        <w:rPr>
          <w:rFonts w:ascii="Palatino Linotype" w:eastAsia="MS Mincho" w:hAnsi="Palatino Linotype" w:cs="Arial"/>
          <w:sz w:val="24"/>
          <w:lang w:val="es-ES_tradnl" w:eastAsia="es-ES"/>
        </w:rPr>
      </w:pPr>
    </w:p>
    <w:p w14:paraId="68914FEE" w14:textId="77777777" w:rsidR="009760F4" w:rsidRPr="002B0CBB" w:rsidRDefault="009760F4" w:rsidP="009760F4">
      <w:pPr>
        <w:numPr>
          <w:ilvl w:val="0"/>
          <w:numId w:val="1"/>
        </w:numPr>
        <w:spacing w:after="0" w:line="360" w:lineRule="auto"/>
        <w:ind w:left="0" w:right="48" w:firstLine="0"/>
        <w:contextualSpacing/>
        <w:jc w:val="both"/>
        <w:rPr>
          <w:rFonts w:ascii="Palatino Linotype" w:eastAsia="MS Mincho" w:hAnsi="Palatino Linotype" w:cs="Arial"/>
          <w:sz w:val="24"/>
          <w:lang w:val="es-ES_tradnl" w:eastAsia="es-ES"/>
        </w:rPr>
      </w:pPr>
      <w:r w:rsidRPr="002B0CBB">
        <w:rPr>
          <w:rFonts w:ascii="Palatino Linotype" w:eastAsia="Calibri" w:hAnsi="Palatino Linotype" w:cs="Arial"/>
          <w:sz w:val="24"/>
          <w:szCs w:val="24"/>
          <w:lang w:val="es-ES" w:eastAsia="es-ES"/>
        </w:rPr>
        <w:t xml:space="preserve">El </w:t>
      </w:r>
      <w:r w:rsidRPr="002B0CBB">
        <w:rPr>
          <w:rFonts w:ascii="Palatino Linotype" w:eastAsia="Calibri" w:hAnsi="Palatino Linotype" w:cs="Arial"/>
          <w:b/>
          <w:sz w:val="24"/>
          <w:szCs w:val="24"/>
          <w:lang w:val="es-ES" w:eastAsia="es-ES"/>
        </w:rPr>
        <w:t>SUJETO OBLIGADO</w:t>
      </w:r>
      <w:r w:rsidR="00CD53F4" w:rsidRPr="002B0CBB">
        <w:rPr>
          <w:rFonts w:ascii="Palatino Linotype" w:eastAsia="Calibri" w:hAnsi="Palatino Linotype" w:cs="Arial"/>
          <w:sz w:val="24"/>
          <w:szCs w:val="24"/>
          <w:lang w:val="es-ES" w:eastAsia="es-ES"/>
        </w:rPr>
        <w:t xml:space="preserve"> el siete (07</w:t>
      </w:r>
      <w:r w:rsidRPr="002B0CBB">
        <w:rPr>
          <w:rFonts w:ascii="Palatino Linotype" w:eastAsia="MS Mincho" w:hAnsi="Palatino Linotype" w:cs="Arial"/>
          <w:sz w:val="24"/>
          <w:lang w:val="es-ES_tradnl" w:eastAsia="es-ES"/>
        </w:rPr>
        <w:t xml:space="preserve">) de abril  de </w:t>
      </w:r>
      <w:r w:rsidRPr="002B0CBB">
        <w:rPr>
          <w:rFonts w:ascii="Palatino Linotype" w:eastAsia="Calibri" w:hAnsi="Palatino Linotype" w:cs="Arial"/>
          <w:sz w:val="24"/>
          <w:szCs w:val="24"/>
          <w:lang w:val="es-ES" w:eastAsia="es-ES"/>
        </w:rPr>
        <w:t xml:space="preserve">dos mil veintiuno en respuesta a la solicitud de información señaló lo siguiente: </w:t>
      </w:r>
    </w:p>
    <w:p w14:paraId="29B43979" w14:textId="77777777" w:rsidR="009760F4" w:rsidRPr="002B0CBB" w:rsidRDefault="009760F4" w:rsidP="009760F4">
      <w:pPr>
        <w:spacing w:after="0" w:line="360" w:lineRule="auto"/>
        <w:ind w:right="48"/>
        <w:contextualSpacing/>
        <w:jc w:val="both"/>
        <w:rPr>
          <w:rFonts w:ascii="Palatino Linotype" w:eastAsia="MS Mincho" w:hAnsi="Palatino Linotype" w:cs="Arial"/>
          <w:sz w:val="24"/>
          <w:lang w:val="es-ES_tradnl" w:eastAsia="es-ES"/>
        </w:rPr>
      </w:pPr>
    </w:p>
    <w:tbl>
      <w:tblPr>
        <w:tblW w:w="8186" w:type="dxa"/>
        <w:jc w:val="center"/>
        <w:tblCellSpacing w:w="0" w:type="dxa"/>
        <w:tblCellMar>
          <w:left w:w="0" w:type="dxa"/>
          <w:right w:w="0" w:type="dxa"/>
        </w:tblCellMar>
        <w:tblLook w:val="04A0" w:firstRow="1" w:lastRow="0" w:firstColumn="1" w:lastColumn="0" w:noHBand="0" w:noVBand="1"/>
      </w:tblPr>
      <w:tblGrid>
        <w:gridCol w:w="8186"/>
      </w:tblGrid>
      <w:tr w:rsidR="00CD53F4" w:rsidRPr="002B0CBB" w14:paraId="6294D029" w14:textId="77777777" w:rsidTr="00CD53F4">
        <w:trPr>
          <w:trHeight w:val="293"/>
          <w:tblCellSpacing w:w="0" w:type="dxa"/>
          <w:jc w:val="center"/>
        </w:trPr>
        <w:tc>
          <w:tcPr>
            <w:tcW w:w="0" w:type="auto"/>
            <w:vAlign w:val="center"/>
            <w:hideMark/>
          </w:tcPr>
          <w:p w14:paraId="020DB2E6" w14:textId="77777777" w:rsidR="00CD53F4" w:rsidRPr="002B0CBB" w:rsidRDefault="00CD53F4" w:rsidP="00CD53F4">
            <w:pPr>
              <w:spacing w:after="0" w:line="240" w:lineRule="auto"/>
              <w:jc w:val="right"/>
              <w:rPr>
                <w:rFonts w:ascii="Palatino Linotype" w:eastAsia="Times New Roman" w:hAnsi="Palatino Linotype" w:cs="Times New Roman"/>
                <w:i/>
                <w:szCs w:val="24"/>
                <w:lang w:eastAsia="es-MX"/>
              </w:rPr>
            </w:pPr>
            <w:r w:rsidRPr="002B0CBB">
              <w:rPr>
                <w:rFonts w:ascii="Palatino Linotype" w:eastAsia="Times New Roman" w:hAnsi="Palatino Linotype" w:cs="Times New Roman"/>
                <w:i/>
                <w:szCs w:val="18"/>
                <w:lang w:eastAsia="es-MX"/>
              </w:rPr>
              <w:t>Nezahualcóyotl, México a 07 de Abril de 2021</w:t>
            </w:r>
          </w:p>
        </w:tc>
      </w:tr>
      <w:tr w:rsidR="00CD53F4" w:rsidRPr="002B0CBB" w14:paraId="370DEC44" w14:textId="77777777" w:rsidTr="00CD53F4">
        <w:trPr>
          <w:trHeight w:val="293"/>
          <w:tblCellSpacing w:w="0" w:type="dxa"/>
          <w:jc w:val="center"/>
        </w:trPr>
        <w:tc>
          <w:tcPr>
            <w:tcW w:w="0" w:type="auto"/>
            <w:vAlign w:val="center"/>
            <w:hideMark/>
          </w:tcPr>
          <w:p w14:paraId="02028DFE" w14:textId="71325474" w:rsidR="00CD53F4" w:rsidRPr="002B0CBB" w:rsidRDefault="00CD53F4" w:rsidP="00CD53F4">
            <w:pPr>
              <w:spacing w:after="0" w:line="240" w:lineRule="auto"/>
              <w:jc w:val="right"/>
              <w:rPr>
                <w:rFonts w:ascii="Palatino Linotype" w:eastAsia="Times New Roman" w:hAnsi="Palatino Linotype" w:cs="Times New Roman"/>
                <w:i/>
                <w:szCs w:val="24"/>
                <w:lang w:eastAsia="es-MX"/>
              </w:rPr>
            </w:pPr>
            <w:r w:rsidRPr="002B0CBB">
              <w:rPr>
                <w:rFonts w:ascii="Palatino Linotype" w:eastAsia="Times New Roman" w:hAnsi="Palatino Linotype" w:cs="Times New Roman"/>
                <w:i/>
                <w:szCs w:val="18"/>
                <w:lang w:eastAsia="es-MX"/>
              </w:rPr>
              <w:t xml:space="preserve">Nombre del solicitante: </w:t>
            </w:r>
            <w:r w:rsidR="00CD2FC1" w:rsidRPr="00CD2FC1">
              <w:rPr>
                <w:rFonts w:ascii="Palatino Linotype" w:eastAsia="Times New Roman" w:hAnsi="Palatino Linotype" w:cs="Times New Roman"/>
                <w:i/>
                <w:szCs w:val="18"/>
                <w:highlight w:val="black"/>
                <w:lang w:eastAsia="es-MX"/>
              </w:rPr>
              <w:t>---------------------------------------------</w:t>
            </w:r>
            <w:r w:rsidR="00CD2FC1">
              <w:rPr>
                <w:rFonts w:ascii="Palatino Linotype" w:eastAsia="Times New Roman" w:hAnsi="Palatino Linotype" w:cs="Times New Roman"/>
                <w:i/>
                <w:szCs w:val="18"/>
                <w:lang w:eastAsia="es-MX"/>
              </w:rPr>
              <w:t>-</w:t>
            </w:r>
          </w:p>
        </w:tc>
      </w:tr>
      <w:tr w:rsidR="00CD53F4" w:rsidRPr="002B0CBB" w14:paraId="7226D6AE" w14:textId="77777777" w:rsidTr="00CD53F4">
        <w:trPr>
          <w:trHeight w:val="293"/>
          <w:tblCellSpacing w:w="0" w:type="dxa"/>
          <w:jc w:val="center"/>
        </w:trPr>
        <w:tc>
          <w:tcPr>
            <w:tcW w:w="0" w:type="auto"/>
            <w:vAlign w:val="center"/>
            <w:hideMark/>
          </w:tcPr>
          <w:p w14:paraId="2C2DBFE1" w14:textId="77777777" w:rsidR="00CD53F4" w:rsidRPr="002B0CBB" w:rsidRDefault="00CD53F4" w:rsidP="00CD53F4">
            <w:pPr>
              <w:spacing w:after="0" w:line="240" w:lineRule="auto"/>
              <w:jc w:val="right"/>
              <w:rPr>
                <w:rFonts w:ascii="Palatino Linotype" w:eastAsia="Times New Roman" w:hAnsi="Palatino Linotype" w:cs="Times New Roman"/>
                <w:i/>
                <w:szCs w:val="24"/>
                <w:lang w:eastAsia="es-MX"/>
              </w:rPr>
            </w:pPr>
            <w:r w:rsidRPr="002B0CBB">
              <w:rPr>
                <w:rFonts w:ascii="Palatino Linotype" w:eastAsia="Times New Roman" w:hAnsi="Palatino Linotype" w:cs="Times New Roman"/>
                <w:i/>
                <w:szCs w:val="18"/>
                <w:lang w:eastAsia="es-MX"/>
              </w:rPr>
              <w:t>Folio de la solicitud: 00103/NEZA/IP/2021</w:t>
            </w:r>
          </w:p>
        </w:tc>
      </w:tr>
      <w:tr w:rsidR="00CD53F4" w:rsidRPr="002B0CBB" w14:paraId="37A8CEC7" w14:textId="77777777" w:rsidTr="00CD53F4">
        <w:trPr>
          <w:trHeight w:val="440"/>
          <w:tblCellSpacing w:w="0" w:type="dxa"/>
          <w:jc w:val="center"/>
        </w:trPr>
        <w:tc>
          <w:tcPr>
            <w:tcW w:w="0" w:type="auto"/>
            <w:vAlign w:val="center"/>
            <w:hideMark/>
          </w:tcPr>
          <w:p w14:paraId="5706B70A" w14:textId="77777777" w:rsidR="00CD53F4" w:rsidRPr="002B0CBB" w:rsidRDefault="00CD53F4" w:rsidP="00CD53F4">
            <w:pPr>
              <w:spacing w:after="0" w:line="240" w:lineRule="auto"/>
              <w:jc w:val="right"/>
              <w:rPr>
                <w:rFonts w:ascii="Palatino Linotype" w:eastAsia="Times New Roman" w:hAnsi="Palatino Linotype" w:cs="Times New Roman"/>
                <w:i/>
                <w:szCs w:val="24"/>
                <w:lang w:eastAsia="es-MX"/>
              </w:rPr>
            </w:pPr>
          </w:p>
        </w:tc>
      </w:tr>
      <w:tr w:rsidR="00CD53F4" w:rsidRPr="002B0CBB" w14:paraId="54A04530" w14:textId="77777777" w:rsidTr="00CD53F4">
        <w:trPr>
          <w:trHeight w:val="146"/>
          <w:tblCellSpacing w:w="0" w:type="dxa"/>
          <w:jc w:val="center"/>
        </w:trPr>
        <w:tc>
          <w:tcPr>
            <w:tcW w:w="0" w:type="auto"/>
            <w:vAlign w:val="center"/>
            <w:hideMark/>
          </w:tcPr>
          <w:p w14:paraId="62118175" w14:textId="77777777" w:rsidR="00CD53F4" w:rsidRPr="002B0CBB" w:rsidRDefault="00CD53F4" w:rsidP="00CD53F4">
            <w:pPr>
              <w:spacing w:after="0" w:line="240" w:lineRule="auto"/>
              <w:rPr>
                <w:rFonts w:ascii="Palatino Linotype" w:eastAsia="Times New Roman" w:hAnsi="Palatino Linotype" w:cs="Times New Roman"/>
                <w:i/>
                <w:szCs w:val="24"/>
                <w:lang w:eastAsia="es-MX"/>
              </w:rPr>
            </w:pPr>
            <w:r w:rsidRPr="002B0CBB">
              <w:rPr>
                <w:rFonts w:ascii="Palatino Linotype" w:eastAsia="Times New Roman" w:hAnsi="Palatino Linotype" w:cs="Times New Roman"/>
                <w:i/>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CD53F4" w:rsidRPr="002B0CBB" w14:paraId="2A868471" w14:textId="77777777" w:rsidTr="00CD53F4">
        <w:trPr>
          <w:trHeight w:val="367"/>
          <w:tblCellSpacing w:w="0" w:type="dxa"/>
          <w:jc w:val="center"/>
        </w:trPr>
        <w:tc>
          <w:tcPr>
            <w:tcW w:w="0" w:type="auto"/>
            <w:vAlign w:val="center"/>
            <w:hideMark/>
          </w:tcPr>
          <w:p w14:paraId="238B1A8E" w14:textId="77777777" w:rsidR="00CD53F4" w:rsidRPr="002B0CBB" w:rsidRDefault="00CD53F4" w:rsidP="00CD53F4">
            <w:pPr>
              <w:spacing w:after="0" w:line="240" w:lineRule="auto"/>
              <w:rPr>
                <w:rFonts w:ascii="Palatino Linotype" w:eastAsia="Times New Roman" w:hAnsi="Palatino Linotype" w:cs="Times New Roman"/>
                <w:i/>
                <w:szCs w:val="24"/>
                <w:lang w:eastAsia="es-MX"/>
              </w:rPr>
            </w:pPr>
          </w:p>
        </w:tc>
      </w:tr>
      <w:tr w:rsidR="00CD53F4" w:rsidRPr="002B0CBB" w14:paraId="0CA60C54" w14:textId="77777777" w:rsidTr="00CD53F4">
        <w:trPr>
          <w:trHeight w:val="146"/>
          <w:tblCellSpacing w:w="0" w:type="dxa"/>
          <w:jc w:val="center"/>
        </w:trPr>
        <w:tc>
          <w:tcPr>
            <w:tcW w:w="0" w:type="auto"/>
            <w:vAlign w:val="center"/>
            <w:hideMark/>
          </w:tcPr>
          <w:p w14:paraId="0593A823" w14:textId="77777777" w:rsidR="00CD53F4" w:rsidRPr="002B0CBB" w:rsidRDefault="00CD53F4" w:rsidP="00CD53F4">
            <w:pPr>
              <w:spacing w:after="0" w:line="240" w:lineRule="auto"/>
              <w:rPr>
                <w:rFonts w:ascii="Palatino Linotype" w:eastAsia="Times New Roman" w:hAnsi="Palatino Linotype" w:cs="Times New Roman"/>
                <w:i/>
                <w:szCs w:val="24"/>
                <w:lang w:eastAsia="es-MX"/>
              </w:rPr>
            </w:pPr>
            <w:r w:rsidRPr="002B0CBB">
              <w:rPr>
                <w:rFonts w:ascii="Palatino Linotype" w:eastAsia="Times New Roman" w:hAnsi="Palatino Linotype" w:cs="Times New Roman"/>
                <w:i/>
                <w:szCs w:val="18"/>
                <w:lang w:eastAsia="es-MX"/>
              </w:rPr>
              <w:t>En atención a la solicitud de información identificada con el número de folio 00103/NEZA/IP/2021, me permito remitir a Usted la respuesta generada por el Servidor Público Habilitado, bajo su más estricta responsabilidad.</w:t>
            </w:r>
          </w:p>
        </w:tc>
      </w:tr>
      <w:tr w:rsidR="00CD53F4" w:rsidRPr="002B0CBB" w14:paraId="2BFB43E3" w14:textId="77777777" w:rsidTr="00CD53F4">
        <w:trPr>
          <w:trHeight w:val="367"/>
          <w:tblCellSpacing w:w="0" w:type="dxa"/>
          <w:jc w:val="center"/>
        </w:trPr>
        <w:tc>
          <w:tcPr>
            <w:tcW w:w="0" w:type="auto"/>
            <w:vAlign w:val="center"/>
            <w:hideMark/>
          </w:tcPr>
          <w:p w14:paraId="59339C2D" w14:textId="77777777" w:rsidR="00CD53F4" w:rsidRPr="002B0CBB" w:rsidRDefault="00CD53F4" w:rsidP="00CD53F4">
            <w:pPr>
              <w:spacing w:after="0" w:line="240" w:lineRule="auto"/>
              <w:rPr>
                <w:rFonts w:ascii="Palatino Linotype" w:eastAsia="Times New Roman" w:hAnsi="Palatino Linotype" w:cs="Times New Roman"/>
                <w:i/>
                <w:szCs w:val="24"/>
                <w:lang w:eastAsia="es-MX"/>
              </w:rPr>
            </w:pPr>
          </w:p>
        </w:tc>
      </w:tr>
      <w:tr w:rsidR="00CD53F4" w:rsidRPr="002B0CBB" w14:paraId="762ADEFF" w14:textId="77777777" w:rsidTr="00CD53F4">
        <w:trPr>
          <w:trHeight w:val="146"/>
          <w:tblCellSpacing w:w="0" w:type="dxa"/>
          <w:jc w:val="center"/>
        </w:trPr>
        <w:tc>
          <w:tcPr>
            <w:tcW w:w="0" w:type="auto"/>
            <w:vAlign w:val="center"/>
            <w:hideMark/>
          </w:tcPr>
          <w:p w14:paraId="616837A0" w14:textId="77777777" w:rsidR="00CD53F4" w:rsidRPr="002B0CBB" w:rsidRDefault="00CD53F4" w:rsidP="00CD53F4">
            <w:pPr>
              <w:spacing w:after="0" w:line="240" w:lineRule="auto"/>
              <w:jc w:val="center"/>
              <w:rPr>
                <w:rFonts w:ascii="Palatino Linotype" w:eastAsia="Times New Roman" w:hAnsi="Palatino Linotype" w:cs="Times New Roman"/>
                <w:i/>
                <w:szCs w:val="20"/>
                <w:lang w:eastAsia="es-MX"/>
              </w:rPr>
            </w:pPr>
          </w:p>
        </w:tc>
      </w:tr>
      <w:tr w:rsidR="00CD53F4" w:rsidRPr="002B0CBB" w14:paraId="2462EC69" w14:textId="77777777" w:rsidTr="00CD53F4">
        <w:trPr>
          <w:trHeight w:val="146"/>
          <w:tblCellSpacing w:w="0" w:type="dxa"/>
          <w:jc w:val="center"/>
        </w:trPr>
        <w:tc>
          <w:tcPr>
            <w:tcW w:w="0" w:type="auto"/>
            <w:vAlign w:val="center"/>
            <w:hideMark/>
          </w:tcPr>
          <w:p w14:paraId="65B9CFB9" w14:textId="77777777" w:rsidR="00CD53F4" w:rsidRPr="002B0CBB" w:rsidRDefault="00CD53F4" w:rsidP="00CD53F4">
            <w:pPr>
              <w:spacing w:after="0" w:line="240" w:lineRule="auto"/>
              <w:rPr>
                <w:rFonts w:ascii="Palatino Linotype" w:eastAsia="Times New Roman" w:hAnsi="Palatino Linotype" w:cs="Times New Roman"/>
                <w:i/>
                <w:szCs w:val="20"/>
                <w:lang w:eastAsia="es-MX"/>
              </w:rPr>
            </w:pPr>
          </w:p>
        </w:tc>
      </w:tr>
      <w:tr w:rsidR="00CD53F4" w:rsidRPr="002B0CBB" w14:paraId="5F60B050" w14:textId="77777777" w:rsidTr="00CD53F4">
        <w:trPr>
          <w:trHeight w:val="146"/>
          <w:tblCellSpacing w:w="0" w:type="dxa"/>
          <w:jc w:val="center"/>
        </w:trPr>
        <w:tc>
          <w:tcPr>
            <w:tcW w:w="0" w:type="auto"/>
            <w:vAlign w:val="center"/>
            <w:hideMark/>
          </w:tcPr>
          <w:p w14:paraId="021449D2" w14:textId="77777777" w:rsidR="00CD53F4" w:rsidRPr="002B0CBB" w:rsidRDefault="00CD53F4" w:rsidP="00CD53F4">
            <w:pPr>
              <w:spacing w:after="0" w:line="240" w:lineRule="auto"/>
              <w:rPr>
                <w:rFonts w:ascii="Palatino Linotype" w:eastAsia="Times New Roman" w:hAnsi="Palatino Linotype" w:cs="Times New Roman"/>
                <w:i/>
                <w:szCs w:val="24"/>
                <w:lang w:eastAsia="es-MX"/>
              </w:rPr>
            </w:pPr>
            <w:r w:rsidRPr="002B0CBB">
              <w:rPr>
                <w:rFonts w:ascii="Palatino Linotype" w:eastAsia="Times New Roman" w:hAnsi="Palatino Linotype" w:cs="Times New Roman"/>
                <w:i/>
                <w:szCs w:val="18"/>
                <w:lang w:eastAsia="es-MX"/>
              </w:rPr>
              <w:t>ATENTAMENTE</w:t>
            </w:r>
          </w:p>
        </w:tc>
      </w:tr>
      <w:tr w:rsidR="00CD53F4" w:rsidRPr="002B0CBB" w14:paraId="3BD5A66D" w14:textId="77777777" w:rsidTr="00CD53F4">
        <w:trPr>
          <w:trHeight w:val="220"/>
          <w:tblCellSpacing w:w="0" w:type="dxa"/>
          <w:jc w:val="center"/>
        </w:trPr>
        <w:tc>
          <w:tcPr>
            <w:tcW w:w="0" w:type="auto"/>
            <w:vAlign w:val="center"/>
            <w:hideMark/>
          </w:tcPr>
          <w:p w14:paraId="1B58E1A8" w14:textId="77777777" w:rsidR="00CD53F4" w:rsidRPr="002B0CBB" w:rsidRDefault="00CD53F4" w:rsidP="00CD53F4">
            <w:pPr>
              <w:spacing w:after="0" w:line="240" w:lineRule="auto"/>
              <w:rPr>
                <w:rFonts w:ascii="Palatino Linotype" w:eastAsia="Times New Roman" w:hAnsi="Palatino Linotype" w:cs="Times New Roman"/>
                <w:i/>
                <w:szCs w:val="24"/>
                <w:lang w:eastAsia="es-MX"/>
              </w:rPr>
            </w:pPr>
          </w:p>
        </w:tc>
      </w:tr>
      <w:tr w:rsidR="00CD53F4" w:rsidRPr="002B0CBB" w14:paraId="568F6AEF" w14:textId="77777777" w:rsidTr="00CD53F4">
        <w:trPr>
          <w:trHeight w:val="146"/>
          <w:tblCellSpacing w:w="0" w:type="dxa"/>
          <w:jc w:val="center"/>
        </w:trPr>
        <w:tc>
          <w:tcPr>
            <w:tcW w:w="0" w:type="auto"/>
            <w:vAlign w:val="center"/>
            <w:hideMark/>
          </w:tcPr>
          <w:p w14:paraId="0E5E6683" w14:textId="77777777" w:rsidR="00CD53F4" w:rsidRPr="002B0CBB" w:rsidRDefault="00CD53F4" w:rsidP="00CD53F4">
            <w:pPr>
              <w:spacing w:after="0" w:line="240" w:lineRule="auto"/>
              <w:rPr>
                <w:rFonts w:ascii="Palatino Linotype" w:eastAsia="Times New Roman" w:hAnsi="Palatino Linotype" w:cs="Times New Roman"/>
                <w:i/>
                <w:szCs w:val="24"/>
                <w:lang w:eastAsia="es-MX"/>
              </w:rPr>
            </w:pPr>
            <w:r w:rsidRPr="002B0CBB">
              <w:rPr>
                <w:rFonts w:ascii="Palatino Linotype" w:eastAsia="Times New Roman" w:hAnsi="Palatino Linotype" w:cs="Times New Roman"/>
                <w:i/>
                <w:szCs w:val="18"/>
                <w:lang w:eastAsia="es-MX"/>
              </w:rPr>
              <w:t>LIC. JUANA NELLELY FLORES RAMIREZ</w:t>
            </w:r>
          </w:p>
        </w:tc>
      </w:tr>
    </w:tbl>
    <w:p w14:paraId="57062744" w14:textId="77777777" w:rsidR="009760F4" w:rsidRPr="002B0CBB" w:rsidRDefault="009760F4" w:rsidP="009760F4">
      <w:pPr>
        <w:spacing w:after="0" w:line="360" w:lineRule="auto"/>
        <w:ind w:right="48"/>
        <w:jc w:val="both"/>
        <w:rPr>
          <w:rFonts w:ascii="Palatino Linotype" w:eastAsia="MS Mincho" w:hAnsi="Palatino Linotype" w:cs="Arial"/>
          <w:lang w:val="es-ES_tradnl" w:eastAsia="es-ES"/>
        </w:rPr>
      </w:pPr>
    </w:p>
    <w:p w14:paraId="221D50BE" w14:textId="77777777" w:rsidR="009760F4" w:rsidRPr="002B0CBB" w:rsidRDefault="009760F4" w:rsidP="00CD53F4">
      <w:pPr>
        <w:pStyle w:val="Prrafodelista"/>
        <w:numPr>
          <w:ilvl w:val="0"/>
          <w:numId w:val="4"/>
        </w:numPr>
        <w:spacing w:after="0" w:line="360" w:lineRule="auto"/>
        <w:ind w:right="615"/>
        <w:jc w:val="both"/>
        <w:rPr>
          <w:rFonts w:ascii="Palatino Linotype" w:eastAsia="MS Mincho" w:hAnsi="Palatino Linotype" w:cs="Arial"/>
          <w:i/>
          <w:lang w:val="es-ES_tradnl" w:eastAsia="es-ES"/>
        </w:rPr>
      </w:pPr>
      <w:r w:rsidRPr="002B0CBB">
        <w:rPr>
          <w:rFonts w:ascii="Palatino Linotype" w:eastAsia="MS Mincho" w:hAnsi="Palatino Linotype" w:cs="Arial"/>
          <w:sz w:val="24"/>
          <w:szCs w:val="24"/>
          <w:lang w:val="es-ES_tradnl" w:eastAsia="es-ES"/>
        </w:rPr>
        <w:t xml:space="preserve">A la respuesta anexó el documento </w:t>
      </w:r>
      <w:hyperlink r:id="rId8" w:tgtFrame="_blank" w:history="1">
        <w:r w:rsidR="00CD53F4" w:rsidRPr="002B0CBB">
          <w:rPr>
            <w:rStyle w:val="Hipervnculo"/>
            <w:rFonts w:ascii="Palatino Linotype" w:hAnsi="Palatino Linotype"/>
            <w:b/>
            <w:bCs/>
            <w:color w:val="auto"/>
            <w:sz w:val="24"/>
            <w:szCs w:val="24"/>
          </w:rPr>
          <w:t>103_2021_04_07_16_55_15_235.pdf</w:t>
        </w:r>
      </w:hyperlink>
      <w:r w:rsidRPr="002B0CBB">
        <w:rPr>
          <w:rFonts w:ascii="Palatino Linotype" w:hAnsi="Palatino Linotype"/>
          <w:sz w:val="24"/>
          <w:szCs w:val="24"/>
          <w:u w:val="single"/>
        </w:rPr>
        <w:t>:</w:t>
      </w:r>
      <w:r w:rsidRPr="002B0CBB">
        <w:rPr>
          <w:sz w:val="24"/>
          <w:szCs w:val="24"/>
        </w:rPr>
        <w:t xml:space="preserve"> </w:t>
      </w:r>
      <w:r w:rsidR="00CD53F4" w:rsidRPr="002B0CBB">
        <w:rPr>
          <w:rFonts w:ascii="Palatino Linotype" w:hAnsi="Palatino Linotype"/>
          <w:sz w:val="24"/>
          <w:szCs w:val="24"/>
        </w:rPr>
        <w:t xml:space="preserve">Costa de diez fojas, entre las cuales se encuentra un oficio dirigido por la Titular de la Unidad de Transparencia al particular, en el que manifiesta entregar respuesta del área de Tesorería y de Servicios Públicos; </w:t>
      </w:r>
      <w:r w:rsidR="0028402E" w:rsidRPr="002B0CBB">
        <w:rPr>
          <w:rFonts w:ascii="Palatino Linotype" w:hAnsi="Palatino Linotype"/>
          <w:sz w:val="24"/>
          <w:szCs w:val="24"/>
        </w:rPr>
        <w:t xml:space="preserve">oficio DSP/255/CP/31/2021, remitido por el director de Servicios Públicos en respuesta a la solicitud de información, mediante el cual manifiesta que los puntos uno, dos, cuatro y cinco de la solicitud de información no se </w:t>
      </w:r>
      <w:r w:rsidR="0028402E" w:rsidRPr="002B0CBB">
        <w:rPr>
          <w:rFonts w:ascii="Palatino Linotype" w:hAnsi="Palatino Linotype"/>
          <w:sz w:val="24"/>
          <w:szCs w:val="24"/>
        </w:rPr>
        <w:lastRenderedPageBreak/>
        <w:t xml:space="preserve">encuentran dentro de sus atribuciones, respecto al punto tres refiere que el servicio de recolección de basura no se encuentra concesionado por lo cual es gratuito; oficio HA/TM/SJ/1319/2021, emitido por el Tesorero Municipal en respuesta a la solicitud de información, manifestó </w:t>
      </w:r>
      <w:r w:rsidR="0051688E" w:rsidRPr="002B0CBB">
        <w:rPr>
          <w:rFonts w:ascii="Palatino Linotype" w:hAnsi="Palatino Linotype"/>
          <w:sz w:val="24"/>
          <w:szCs w:val="24"/>
        </w:rPr>
        <w:t>solicitar la información a la Subdirección de Contabilidad relacionada con la solicitud de información; memorándum HA/TM/SCGP/196/2021 emitido por el Subdirector de Contabilidad y Presupuesto, mediante el cual refiere hacer entrega del Estado de Avance Presupuestal de Egresos por Dependencia (H00, SERVICIOS PÚBLICOS), al 31 de diciembre del ejercicio fiscal 2019; asimismo, se anexó el Estado de Avance Presupuestal de Egresos de la dependencia H00, servicios públicos, del 1 de enero al 31 de diciembre de dos mil diecinueve.</w:t>
      </w:r>
    </w:p>
    <w:p w14:paraId="59AF5839" w14:textId="77777777" w:rsidR="0051688E" w:rsidRPr="002B0CBB" w:rsidRDefault="0051688E" w:rsidP="0051688E">
      <w:pPr>
        <w:pStyle w:val="Prrafodelista"/>
        <w:spacing w:after="0" w:line="360" w:lineRule="auto"/>
        <w:ind w:right="615"/>
        <w:jc w:val="both"/>
        <w:rPr>
          <w:rFonts w:ascii="Palatino Linotype" w:eastAsia="MS Mincho" w:hAnsi="Palatino Linotype" w:cs="Arial"/>
          <w:i/>
          <w:lang w:val="es-ES_tradnl" w:eastAsia="es-ES"/>
        </w:rPr>
      </w:pPr>
    </w:p>
    <w:p w14:paraId="36D85C52" w14:textId="77777777" w:rsidR="009760F4" w:rsidRPr="002B0CBB" w:rsidRDefault="009760F4" w:rsidP="009760F4">
      <w:pPr>
        <w:numPr>
          <w:ilvl w:val="0"/>
          <w:numId w:val="1"/>
        </w:numPr>
        <w:spacing w:after="0" w:line="360" w:lineRule="auto"/>
        <w:ind w:left="0" w:right="48" w:firstLine="0"/>
        <w:contextualSpacing/>
        <w:jc w:val="both"/>
        <w:rPr>
          <w:rFonts w:ascii="Palatino Linotype" w:eastAsia="MS Mincho" w:hAnsi="Palatino Linotype" w:cs="Arial"/>
          <w:i/>
          <w:lang w:val="es-ES_tradnl" w:eastAsia="es-ES"/>
        </w:rPr>
      </w:pPr>
      <w:r w:rsidRPr="002B0CBB">
        <w:rPr>
          <w:rFonts w:ascii="Palatino Linotype" w:eastAsia="Times New Roman" w:hAnsi="Palatino Linotype" w:cs="Arial"/>
          <w:sz w:val="24"/>
          <w:szCs w:val="24"/>
          <w:lang w:val="es-ES" w:eastAsia="es-ES"/>
        </w:rPr>
        <w:t>E</w:t>
      </w:r>
      <w:r w:rsidR="000F7414" w:rsidRPr="002B0CBB">
        <w:rPr>
          <w:rFonts w:ascii="Palatino Linotype" w:eastAsia="Times New Roman" w:hAnsi="Palatino Linotype" w:cs="Arial"/>
          <w:sz w:val="24"/>
          <w:szCs w:val="24"/>
          <w:lang w:val="es-ES" w:eastAsia="es-ES"/>
        </w:rPr>
        <w:t>l diez (10</w:t>
      </w:r>
      <w:r w:rsidRPr="002B0CBB">
        <w:rPr>
          <w:rFonts w:ascii="Palatino Linotype" w:eastAsia="Times New Roman" w:hAnsi="Palatino Linotype" w:cs="Arial"/>
          <w:sz w:val="24"/>
          <w:szCs w:val="24"/>
          <w:lang w:val="es-ES" w:eastAsia="es-ES"/>
        </w:rPr>
        <w:t>) de abril   de dos mil veintiuno, el RECURRENTE interpuso el de revisión que al rubro se indica, en contra de la respuesta del sujeto obligado, señalando como;</w:t>
      </w:r>
    </w:p>
    <w:p w14:paraId="255A98EC" w14:textId="77777777" w:rsidR="009760F4" w:rsidRPr="002B0CBB" w:rsidRDefault="009760F4" w:rsidP="009760F4">
      <w:pPr>
        <w:tabs>
          <w:tab w:val="left" w:pos="8647"/>
        </w:tabs>
        <w:spacing w:after="0" w:line="360" w:lineRule="auto"/>
        <w:ind w:right="48"/>
        <w:contextualSpacing/>
        <w:jc w:val="both"/>
        <w:rPr>
          <w:rFonts w:ascii="Palatino Linotype" w:eastAsia="MS Mincho" w:hAnsi="Palatino Linotype" w:cs="Arial"/>
          <w:b/>
          <w:bCs/>
          <w:sz w:val="24"/>
          <w:szCs w:val="24"/>
          <w:lang w:val="es-ES_tradnl" w:eastAsia="es-ES"/>
        </w:rPr>
      </w:pPr>
    </w:p>
    <w:p w14:paraId="1FA95520" w14:textId="77777777" w:rsidR="009760F4" w:rsidRPr="002B0CBB" w:rsidRDefault="009760F4" w:rsidP="009760F4">
      <w:pPr>
        <w:numPr>
          <w:ilvl w:val="0"/>
          <w:numId w:val="2"/>
        </w:numPr>
        <w:tabs>
          <w:tab w:val="left" w:pos="8647"/>
        </w:tabs>
        <w:spacing w:after="0" w:line="360" w:lineRule="auto"/>
        <w:ind w:right="615"/>
        <w:contextualSpacing/>
        <w:jc w:val="both"/>
        <w:rPr>
          <w:rFonts w:ascii="Palatino Linotype" w:eastAsia="MS Mincho" w:hAnsi="Palatino Linotype" w:cs="Times New Roman"/>
          <w:i/>
          <w:lang w:val="es-ES_tradnl" w:eastAsia="es-ES"/>
        </w:rPr>
      </w:pPr>
      <w:r w:rsidRPr="002B0CBB">
        <w:rPr>
          <w:rFonts w:ascii="Palatino Linotype" w:eastAsia="MS Gothic" w:hAnsi="Palatino Linotype" w:cs="Times New Roman"/>
          <w:b/>
          <w:lang w:val="es-ES"/>
        </w:rPr>
        <w:t>Acto impugnado</w:t>
      </w:r>
      <w:r w:rsidRPr="002B0CBB">
        <w:rPr>
          <w:rFonts w:ascii="Palatino Linotype" w:eastAsia="MS Mincho" w:hAnsi="Palatino Linotype" w:cs="Times New Roman"/>
          <w:lang w:val="es-ES_tradnl" w:eastAsia="es-ES"/>
        </w:rPr>
        <w:t xml:space="preserve">: </w:t>
      </w:r>
      <w:r w:rsidRPr="002B0CBB">
        <w:rPr>
          <w:rFonts w:ascii="Palatino Linotype" w:eastAsia="MS Mincho" w:hAnsi="Palatino Linotype" w:cs="Times New Roman"/>
          <w:i/>
          <w:lang w:val="es-ES_tradnl" w:eastAsia="es-ES"/>
        </w:rPr>
        <w:t>“</w:t>
      </w:r>
      <w:r w:rsidR="000F7414" w:rsidRPr="002B0CBB">
        <w:rPr>
          <w:rFonts w:ascii="Palatino Linotype" w:hAnsi="Palatino Linotype"/>
          <w:i/>
          <w:color w:val="000000"/>
        </w:rPr>
        <w:t>No se entrega la información solicitada</w:t>
      </w:r>
      <w:r w:rsidRPr="002B0CBB">
        <w:rPr>
          <w:rFonts w:ascii="Palatino Linotype" w:eastAsia="MS Mincho" w:hAnsi="Palatino Linotype" w:cs="Times New Roman"/>
          <w:i/>
          <w:lang w:val="es-ES_tradnl" w:eastAsia="es-ES"/>
        </w:rPr>
        <w:t>” (Sic)</w:t>
      </w:r>
    </w:p>
    <w:p w14:paraId="3E3379BA" w14:textId="77777777" w:rsidR="009760F4" w:rsidRPr="002B0CBB" w:rsidRDefault="009760F4" w:rsidP="009760F4">
      <w:pPr>
        <w:tabs>
          <w:tab w:val="left" w:pos="8647"/>
        </w:tabs>
        <w:spacing w:after="0" w:line="360" w:lineRule="auto"/>
        <w:ind w:left="993" w:right="615"/>
        <w:contextualSpacing/>
        <w:jc w:val="both"/>
        <w:rPr>
          <w:rFonts w:ascii="Palatino Linotype" w:eastAsia="MS Mincho" w:hAnsi="Palatino Linotype" w:cs="Times New Roman"/>
          <w:lang w:val="es-ES_tradnl" w:eastAsia="es-ES"/>
        </w:rPr>
      </w:pPr>
    </w:p>
    <w:p w14:paraId="57D1AAE3" w14:textId="77777777" w:rsidR="009760F4" w:rsidRPr="002B0CBB" w:rsidRDefault="009760F4" w:rsidP="009760F4">
      <w:pPr>
        <w:numPr>
          <w:ilvl w:val="0"/>
          <w:numId w:val="2"/>
        </w:numPr>
        <w:tabs>
          <w:tab w:val="left" w:pos="8647"/>
        </w:tabs>
        <w:spacing w:after="0" w:line="360" w:lineRule="auto"/>
        <w:ind w:right="615"/>
        <w:contextualSpacing/>
        <w:jc w:val="both"/>
        <w:rPr>
          <w:rFonts w:ascii="Palatino Linotype" w:eastAsia="MS Mincho" w:hAnsi="Palatino Linotype" w:cs="Times New Roman"/>
          <w:lang w:val="es-ES_tradnl" w:eastAsia="es-ES"/>
        </w:rPr>
      </w:pPr>
      <w:r w:rsidRPr="002B0CBB">
        <w:rPr>
          <w:rFonts w:ascii="Palatino Linotype" w:eastAsia="MS Gothic" w:hAnsi="Palatino Linotype" w:cs="Times New Roman"/>
          <w:b/>
          <w:lang w:val="es-ES"/>
        </w:rPr>
        <w:t>Razones o Motivos de inconformidad</w:t>
      </w:r>
      <w:r w:rsidRPr="002B0CBB">
        <w:rPr>
          <w:rFonts w:ascii="Palatino Linotype" w:eastAsia="MS Mincho" w:hAnsi="Palatino Linotype" w:cs="Times New Roman"/>
          <w:i/>
          <w:lang w:val="es-ES_tradnl" w:eastAsia="es-ES"/>
        </w:rPr>
        <w:t>: “</w:t>
      </w:r>
      <w:r w:rsidR="000F7414" w:rsidRPr="002B0CBB">
        <w:rPr>
          <w:rFonts w:ascii="Palatino Linotype" w:hAnsi="Palatino Linotype"/>
          <w:i/>
          <w:color w:val="000000"/>
        </w:rPr>
        <w:t>No se entrega la información solicitada</w:t>
      </w:r>
      <w:r w:rsidRPr="002B0CBB">
        <w:rPr>
          <w:rFonts w:ascii="Palatino Linotype" w:hAnsi="Palatino Linotype"/>
          <w:i/>
          <w:color w:val="000000"/>
        </w:rPr>
        <w:t>”</w:t>
      </w:r>
      <w:r w:rsidRPr="002B0CBB">
        <w:rPr>
          <w:rFonts w:ascii="Palatino Linotype" w:eastAsia="MS Mincho" w:hAnsi="Palatino Linotype" w:cs="Times New Roman"/>
          <w:i/>
          <w:lang w:eastAsia="es-ES"/>
        </w:rPr>
        <w:t xml:space="preserve"> (Sic) </w:t>
      </w:r>
    </w:p>
    <w:p w14:paraId="2195A9E6" w14:textId="77777777" w:rsidR="009760F4" w:rsidRPr="002B0CBB" w:rsidRDefault="009760F4" w:rsidP="009760F4">
      <w:pPr>
        <w:tabs>
          <w:tab w:val="left" w:pos="8647"/>
        </w:tabs>
        <w:spacing w:after="0" w:line="360" w:lineRule="auto"/>
        <w:ind w:right="615"/>
        <w:contextualSpacing/>
        <w:jc w:val="both"/>
        <w:rPr>
          <w:rFonts w:ascii="Palatino Linotype" w:eastAsia="MS Mincho" w:hAnsi="Palatino Linotype" w:cs="Times New Roman"/>
          <w:lang w:val="es-ES_tradnl" w:eastAsia="es-ES"/>
        </w:rPr>
      </w:pPr>
    </w:p>
    <w:p w14:paraId="05A39175" w14:textId="77777777" w:rsidR="009760F4" w:rsidRPr="002B0CBB" w:rsidRDefault="009760F4" w:rsidP="009760F4">
      <w:pPr>
        <w:numPr>
          <w:ilvl w:val="0"/>
          <w:numId w:val="1"/>
        </w:numPr>
        <w:tabs>
          <w:tab w:val="left" w:pos="0"/>
        </w:tabs>
        <w:spacing w:after="0" w:line="360" w:lineRule="auto"/>
        <w:ind w:left="0" w:right="48" w:firstLine="0"/>
        <w:contextualSpacing/>
        <w:jc w:val="both"/>
        <w:rPr>
          <w:rFonts w:ascii="Palatino Linotype" w:eastAsia="Times New Roman" w:hAnsi="Palatino Linotype" w:cs="Arial"/>
          <w:i/>
          <w:lang w:val="es-ES_tradnl" w:eastAsia="es-ES"/>
        </w:rPr>
      </w:pPr>
      <w:r w:rsidRPr="002B0CBB">
        <w:rPr>
          <w:rFonts w:ascii="Palatino Linotype" w:eastAsia="Times New Roman" w:hAnsi="Palatino Linotype" w:cs="Arial"/>
          <w:sz w:val="24"/>
          <w:szCs w:val="24"/>
          <w:lang w:val="es-ES" w:eastAsia="es-ES"/>
        </w:rPr>
        <w:t xml:space="preserve">Se registró el recurso de revisión bajo el número de expediente indicado, </w:t>
      </w:r>
      <w:r w:rsidRPr="002B0CBB">
        <w:rPr>
          <w:rFonts w:ascii="Palatino Linotype" w:eastAsia="MS Mincho" w:hAnsi="Palatino Linotype" w:cs="Arial"/>
          <w:bCs/>
          <w:sz w:val="24"/>
          <w:szCs w:val="24"/>
          <w:lang w:val="es-ES_tradnl" w:eastAsia="es-ES"/>
        </w:rPr>
        <w:t xml:space="preserve">con fundamento en lo dispuesto por el </w:t>
      </w:r>
      <w:r w:rsidRPr="002B0CBB">
        <w:rPr>
          <w:rFonts w:ascii="Palatino Linotype" w:eastAsia="Calibri" w:hAnsi="Palatino Linotype" w:cs="Arial"/>
          <w:sz w:val="24"/>
          <w:szCs w:val="24"/>
          <w:lang w:val="es-ES" w:eastAsia="es-ES"/>
        </w:rPr>
        <w:t xml:space="preserve">artículo 185 fracción I de la </w:t>
      </w:r>
      <w:r w:rsidRPr="002B0CBB">
        <w:rPr>
          <w:rFonts w:ascii="Palatino Linotype" w:eastAsia="Calibri" w:hAnsi="Palatino Linotype" w:cs="Arial"/>
          <w:b/>
          <w:sz w:val="24"/>
          <w:szCs w:val="24"/>
          <w:lang w:val="es-ES" w:eastAsia="es-ES"/>
        </w:rPr>
        <w:t xml:space="preserve">Ley de Transparencia y </w:t>
      </w:r>
      <w:r w:rsidRPr="002B0CBB">
        <w:rPr>
          <w:rFonts w:ascii="Palatino Linotype" w:eastAsia="Calibri" w:hAnsi="Palatino Linotype" w:cs="Arial"/>
          <w:b/>
          <w:sz w:val="24"/>
          <w:szCs w:val="24"/>
          <w:lang w:val="es-ES" w:eastAsia="es-ES"/>
        </w:rPr>
        <w:lastRenderedPageBreak/>
        <w:t xml:space="preserve">Acceso a la Información Pública del Estado de México y Municipios </w:t>
      </w:r>
      <w:r w:rsidRPr="002B0CBB">
        <w:rPr>
          <w:rFonts w:ascii="Palatino Linotype" w:eastAsia="Times New Roman" w:hAnsi="Palatino Linotype" w:cs="Arial"/>
          <w:sz w:val="24"/>
          <w:szCs w:val="24"/>
          <w:lang w:val="es-ES" w:eastAsia="es-ES"/>
        </w:rPr>
        <w:t xml:space="preserve">se turnó al </w:t>
      </w:r>
      <w:r w:rsidRPr="002B0CBB">
        <w:rPr>
          <w:rFonts w:ascii="Palatino Linotype" w:eastAsia="Times New Roman" w:hAnsi="Palatino Linotype" w:cs="Arial"/>
          <w:b/>
          <w:sz w:val="24"/>
          <w:szCs w:val="24"/>
          <w:lang w:val="es-ES" w:eastAsia="es-ES"/>
        </w:rPr>
        <w:t xml:space="preserve">Comisionado José Guadalupe Luna Hernández, </w:t>
      </w:r>
      <w:r w:rsidRPr="002B0CBB">
        <w:rPr>
          <w:rFonts w:ascii="Palatino Linotype" w:eastAsia="Times New Roman" w:hAnsi="Palatino Linotype" w:cs="Arial"/>
          <w:sz w:val="24"/>
          <w:szCs w:val="24"/>
          <w:lang w:val="es-ES" w:eastAsia="es-ES"/>
        </w:rPr>
        <w:t xml:space="preserve">con el objeto de </w:t>
      </w:r>
      <w:r w:rsidRPr="002B0CBB">
        <w:rPr>
          <w:rFonts w:ascii="Palatino Linotype" w:eastAsia="Times New Roman" w:hAnsi="Palatino Linotype" w:cs="Arial"/>
          <w:sz w:val="24"/>
          <w:szCs w:val="24"/>
          <w:lang w:eastAsia="es-ES"/>
        </w:rPr>
        <w:t>su análisis</w:t>
      </w:r>
      <w:r w:rsidRPr="002B0CBB">
        <w:rPr>
          <w:rFonts w:ascii="Palatino Linotype" w:eastAsia="Times New Roman" w:hAnsi="Palatino Linotype" w:cs="Arial"/>
        </w:rPr>
        <w:t xml:space="preserve">. </w:t>
      </w:r>
    </w:p>
    <w:p w14:paraId="6F0FF21E" w14:textId="77777777" w:rsidR="009760F4" w:rsidRPr="002B0CBB" w:rsidRDefault="009760F4" w:rsidP="009760F4">
      <w:pPr>
        <w:tabs>
          <w:tab w:val="left" w:pos="0"/>
        </w:tabs>
        <w:spacing w:after="0" w:line="360" w:lineRule="auto"/>
        <w:ind w:right="48"/>
        <w:contextualSpacing/>
        <w:jc w:val="both"/>
        <w:rPr>
          <w:rFonts w:ascii="Palatino Linotype" w:eastAsia="Times New Roman" w:hAnsi="Palatino Linotype" w:cs="Arial"/>
          <w:i/>
          <w:lang w:val="es-ES_tradnl" w:eastAsia="es-ES"/>
        </w:rPr>
      </w:pPr>
    </w:p>
    <w:p w14:paraId="51C86714" w14:textId="77777777" w:rsidR="009760F4" w:rsidRPr="002B0CBB" w:rsidRDefault="009760F4" w:rsidP="009760F4">
      <w:pPr>
        <w:numPr>
          <w:ilvl w:val="0"/>
          <w:numId w:val="1"/>
        </w:numPr>
        <w:spacing w:after="0" w:line="360" w:lineRule="auto"/>
        <w:ind w:left="0" w:right="48" w:firstLine="0"/>
        <w:contextualSpacing/>
        <w:jc w:val="both"/>
        <w:rPr>
          <w:rFonts w:ascii="Palatino Linotype" w:hAnsi="Palatino Linotype"/>
          <w:sz w:val="24"/>
          <w:szCs w:val="24"/>
        </w:rPr>
      </w:pPr>
      <w:r w:rsidRPr="002B0CBB">
        <w:rPr>
          <w:rFonts w:ascii="Palatino Linotype" w:eastAsia="Calibri" w:hAnsi="Palatino Linotype" w:cs="Arial"/>
          <w:sz w:val="24"/>
          <w:szCs w:val="24"/>
          <w:lang w:val="es-ES" w:eastAsia="es-ES"/>
        </w:rPr>
        <w:t>El Comisionado Ponente con fundamento en lo dispuesto por el artículo 185 fracción II de la ley de la materia, a través d</w:t>
      </w:r>
      <w:r w:rsidR="000F7414" w:rsidRPr="002B0CBB">
        <w:rPr>
          <w:rFonts w:ascii="Palatino Linotype" w:eastAsia="Calibri" w:hAnsi="Palatino Linotype" w:cs="Arial"/>
          <w:sz w:val="24"/>
          <w:szCs w:val="24"/>
          <w:lang w:val="es-ES" w:eastAsia="es-ES"/>
        </w:rPr>
        <w:t>el acuerdo de admisión el catorce (14</w:t>
      </w:r>
      <w:r w:rsidRPr="002B0CBB">
        <w:rPr>
          <w:rFonts w:ascii="Palatino Linotype" w:eastAsia="Calibri" w:hAnsi="Palatino Linotype" w:cs="Arial"/>
          <w:sz w:val="24"/>
          <w:szCs w:val="24"/>
          <w:lang w:val="es-ES" w:eastAsia="es-ES"/>
        </w:rPr>
        <w:t xml:space="preserve">) de abril  de dos mil veintiuno, puso a disposición de las partes el expediente electrónico </w:t>
      </w:r>
      <w:r w:rsidRPr="002B0CBB">
        <w:rPr>
          <w:rFonts w:ascii="Palatino Linotype" w:eastAsia="Calibri" w:hAnsi="Palatino Linotype" w:cs="Arial"/>
          <w:sz w:val="24"/>
          <w:szCs w:val="24"/>
          <w:lang w:val="es-ES_tradnl" w:eastAsia="es-ES"/>
        </w:rPr>
        <w:t xml:space="preserve">vía </w:t>
      </w:r>
      <w:r w:rsidRPr="002B0CBB">
        <w:rPr>
          <w:rFonts w:ascii="Palatino Linotype" w:eastAsia="Calibri" w:hAnsi="Palatino Linotype" w:cs="Arial"/>
          <w:sz w:val="24"/>
          <w:szCs w:val="24"/>
          <w:lang w:val="es-ES" w:eastAsia="es-ES"/>
        </w:rPr>
        <w:t>Sistema de Acceso a la Información Mexiquense (</w:t>
      </w:r>
      <w:r w:rsidRPr="002B0CBB">
        <w:rPr>
          <w:rFonts w:ascii="Palatino Linotype" w:eastAsia="Calibri" w:hAnsi="Palatino Linotype" w:cs="Arial"/>
          <w:b/>
          <w:sz w:val="24"/>
          <w:szCs w:val="24"/>
          <w:lang w:val="es-ES" w:eastAsia="es-ES"/>
        </w:rPr>
        <w:t xml:space="preserve">SAIMEX) </w:t>
      </w:r>
      <w:r w:rsidRPr="002B0CBB">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B0CBB">
        <w:rPr>
          <w:rFonts w:ascii="Palatino Linotype" w:eastAsia="Calibri" w:hAnsi="Palatino Linotype" w:cs="Arial"/>
          <w:b/>
          <w:sz w:val="24"/>
          <w:szCs w:val="24"/>
          <w:lang w:val="es-ES" w:eastAsia="es-ES"/>
        </w:rPr>
        <w:t>SUJETO OBLIGADO</w:t>
      </w:r>
      <w:r w:rsidRPr="002B0CBB">
        <w:rPr>
          <w:rFonts w:ascii="Palatino Linotype" w:eastAsia="Calibri" w:hAnsi="Palatino Linotype" w:cs="Arial"/>
          <w:sz w:val="24"/>
          <w:szCs w:val="24"/>
          <w:lang w:val="es-ES" w:eastAsia="es-ES"/>
        </w:rPr>
        <w:t xml:space="preserve"> presentara el Informe Justificado procedente. De las constancias que obran </w:t>
      </w:r>
      <w:r w:rsidR="000F7414" w:rsidRPr="002B0CBB">
        <w:rPr>
          <w:rFonts w:ascii="Palatino Linotype" w:eastAsia="Calibri" w:hAnsi="Palatino Linotype" w:cs="Arial"/>
          <w:sz w:val="24"/>
          <w:szCs w:val="24"/>
          <w:lang w:val="es-ES" w:eastAsia="es-ES"/>
        </w:rPr>
        <w:t>en el expediente electrónico, se advierte que el RECURRENTE fue omiso en realizar manifestaciones</w:t>
      </w:r>
      <w:r w:rsidRPr="002B0CBB">
        <w:rPr>
          <w:rFonts w:ascii="Palatino Linotype" w:eastAsia="Calibri" w:hAnsi="Palatino Linotype" w:cs="Arial"/>
          <w:sz w:val="24"/>
          <w:szCs w:val="24"/>
          <w:lang w:val="es-ES" w:eastAsia="es-ES"/>
        </w:rPr>
        <w:t>.</w:t>
      </w:r>
    </w:p>
    <w:p w14:paraId="10273F9D" w14:textId="77777777" w:rsidR="000F7414" w:rsidRPr="002B0CBB" w:rsidRDefault="000F7414" w:rsidP="000F7414">
      <w:pPr>
        <w:pStyle w:val="Prrafodelista"/>
        <w:rPr>
          <w:rFonts w:ascii="Palatino Linotype" w:hAnsi="Palatino Linotype"/>
          <w:sz w:val="24"/>
          <w:szCs w:val="24"/>
        </w:rPr>
      </w:pPr>
    </w:p>
    <w:p w14:paraId="4CC0193D" w14:textId="77777777" w:rsidR="000F7414" w:rsidRPr="002B0CBB" w:rsidRDefault="000F7414" w:rsidP="009760F4">
      <w:pPr>
        <w:numPr>
          <w:ilvl w:val="0"/>
          <w:numId w:val="1"/>
        </w:numPr>
        <w:spacing w:after="0" w:line="360" w:lineRule="auto"/>
        <w:ind w:left="0" w:right="48" w:firstLine="0"/>
        <w:contextualSpacing/>
        <w:jc w:val="both"/>
        <w:rPr>
          <w:rFonts w:ascii="Palatino Linotype" w:hAnsi="Palatino Linotype"/>
          <w:sz w:val="24"/>
          <w:szCs w:val="24"/>
        </w:rPr>
      </w:pPr>
      <w:r w:rsidRPr="002B0CBB">
        <w:rPr>
          <w:rFonts w:ascii="Palatino Linotype" w:hAnsi="Palatino Linotype"/>
          <w:sz w:val="24"/>
          <w:szCs w:val="24"/>
        </w:rPr>
        <w:t>El dieciséis (16) de abril de dos mil veintiuno, el SUJETO OBLIGADO remitió informe justificado, mismo que no se puso a la vista del particular por confirmar la respuesta, sin embargo, para evitar opacidad en el proceso, se notificará con la resolución.</w:t>
      </w:r>
    </w:p>
    <w:p w14:paraId="009523A3" w14:textId="77777777" w:rsidR="009760F4" w:rsidRPr="002B0CBB" w:rsidRDefault="009760F4" w:rsidP="009760F4">
      <w:pPr>
        <w:spacing w:after="0" w:line="360" w:lineRule="auto"/>
        <w:ind w:right="48"/>
        <w:contextualSpacing/>
        <w:jc w:val="both"/>
        <w:rPr>
          <w:rFonts w:ascii="Palatino Linotype" w:hAnsi="Palatino Linotype"/>
          <w:sz w:val="24"/>
          <w:szCs w:val="24"/>
        </w:rPr>
      </w:pPr>
    </w:p>
    <w:p w14:paraId="7484DBF5" w14:textId="77777777" w:rsidR="009760F4" w:rsidRPr="002B0CBB" w:rsidRDefault="009760F4" w:rsidP="009760F4">
      <w:pPr>
        <w:numPr>
          <w:ilvl w:val="0"/>
          <w:numId w:val="1"/>
        </w:numPr>
        <w:spacing w:after="0" w:line="360" w:lineRule="auto"/>
        <w:ind w:left="0" w:right="48" w:firstLine="0"/>
        <w:contextualSpacing/>
        <w:jc w:val="both"/>
        <w:rPr>
          <w:rFonts w:ascii="Palatino Linotype" w:hAnsi="Palatino Linotype"/>
          <w:sz w:val="24"/>
          <w:szCs w:val="24"/>
        </w:rPr>
      </w:pPr>
      <w:r w:rsidRPr="002B0CBB">
        <w:rPr>
          <w:rFonts w:ascii="Palatino Linotype" w:hAnsi="Palatino Linotype"/>
          <w:sz w:val="24"/>
          <w:szCs w:val="24"/>
        </w:rPr>
        <w:t>El Comisionado Ponente decretó el cierre de instrucción</w:t>
      </w:r>
      <w:r w:rsidRPr="002B0CBB">
        <w:rPr>
          <w:rFonts w:ascii="Palatino Linotype" w:hAnsi="Palatino Linotype" w:cs="Arial"/>
          <w:sz w:val="24"/>
          <w:szCs w:val="24"/>
        </w:rPr>
        <w:t xml:space="preserve"> </w:t>
      </w:r>
      <w:r w:rsidRPr="002B0CBB">
        <w:rPr>
          <w:rFonts w:ascii="Palatino Linotype" w:hAnsi="Palatino Linotype"/>
          <w:sz w:val="24"/>
          <w:szCs w:val="24"/>
        </w:rPr>
        <w:t xml:space="preserve">mediante acuerdo de fecha </w:t>
      </w:r>
      <w:r w:rsidR="000F7414" w:rsidRPr="002B0CBB">
        <w:rPr>
          <w:rFonts w:ascii="Palatino Linotype" w:hAnsi="Palatino Linotype"/>
          <w:sz w:val="24"/>
          <w:szCs w:val="24"/>
        </w:rPr>
        <w:t>veintiséis (26) de abril</w:t>
      </w:r>
      <w:r w:rsidRPr="002B0CBB">
        <w:rPr>
          <w:rFonts w:ascii="Palatino Linotype" w:hAnsi="Palatino Linotype"/>
          <w:sz w:val="24"/>
          <w:szCs w:val="24"/>
        </w:rPr>
        <w:t xml:space="preserve">   de dos mil veintiuno, </w:t>
      </w:r>
      <w:r w:rsidRPr="002B0CBB">
        <w:rPr>
          <w:rFonts w:ascii="Palatino Linotype" w:hAnsi="Palatino Linotype" w:cs="Arial"/>
          <w:sz w:val="24"/>
          <w:szCs w:val="24"/>
        </w:rPr>
        <w:t>por lo que, posterior a ello ordenó turnar el expediente a resolución.</w:t>
      </w:r>
    </w:p>
    <w:p w14:paraId="27F74B9B" w14:textId="77777777" w:rsidR="0067476A" w:rsidRPr="002B0CBB" w:rsidRDefault="0067476A" w:rsidP="0067476A">
      <w:pPr>
        <w:pStyle w:val="Prrafodelista"/>
        <w:rPr>
          <w:rFonts w:ascii="Palatino Linotype" w:hAnsi="Palatino Linotype"/>
          <w:sz w:val="24"/>
          <w:szCs w:val="24"/>
        </w:rPr>
      </w:pPr>
    </w:p>
    <w:p w14:paraId="551C333A" w14:textId="77777777" w:rsidR="0067476A" w:rsidRPr="002B0CBB" w:rsidRDefault="0067476A" w:rsidP="0067476A">
      <w:pPr>
        <w:pStyle w:val="Prrafodelista"/>
        <w:numPr>
          <w:ilvl w:val="0"/>
          <w:numId w:val="1"/>
        </w:numPr>
        <w:spacing w:after="0" w:line="360" w:lineRule="auto"/>
        <w:ind w:left="0" w:right="48" w:firstLine="0"/>
        <w:jc w:val="both"/>
        <w:rPr>
          <w:rFonts w:ascii="Palatino Linotype" w:hAnsi="Palatino Linotype"/>
          <w:sz w:val="24"/>
          <w:szCs w:val="24"/>
        </w:rPr>
      </w:pPr>
      <w:r w:rsidRPr="002B0CBB">
        <w:rPr>
          <w:rFonts w:ascii="Palatino Linotype" w:eastAsia="Calibri" w:hAnsi="Palatino Linotype" w:cs="Arial"/>
          <w:sz w:val="24"/>
          <w:lang w:val="es-ES"/>
        </w:rPr>
        <w:t xml:space="preserve">El veintisiete (27) de mayo de dos mil veintiuno, se notificó el acuerdo mediante el cual se amplió el plazo para resolver el recurso de revisión por un periodo de quince (15) días hábiles. </w:t>
      </w:r>
    </w:p>
    <w:p w14:paraId="35E62192" w14:textId="77777777" w:rsidR="0067476A" w:rsidRPr="002B0CBB" w:rsidRDefault="0067476A" w:rsidP="009760F4">
      <w:pPr>
        <w:keepNext/>
        <w:keepLines/>
        <w:spacing w:after="0" w:line="360" w:lineRule="auto"/>
        <w:ind w:right="48"/>
        <w:jc w:val="center"/>
        <w:outlineLvl w:val="0"/>
        <w:rPr>
          <w:rFonts w:ascii="Palatino Linotype" w:hAnsi="Palatino Linotype"/>
          <w:color w:val="FF0000"/>
          <w:sz w:val="32"/>
          <w:szCs w:val="32"/>
        </w:rPr>
      </w:pPr>
      <w:bookmarkStart w:id="1" w:name="_Toc72934775"/>
    </w:p>
    <w:p w14:paraId="58A2AE49" w14:textId="77777777" w:rsidR="009760F4" w:rsidRPr="002B0CBB" w:rsidRDefault="009760F4" w:rsidP="009760F4">
      <w:pPr>
        <w:keepNext/>
        <w:keepLines/>
        <w:spacing w:after="0" w:line="360" w:lineRule="auto"/>
        <w:ind w:right="48"/>
        <w:jc w:val="center"/>
        <w:outlineLvl w:val="0"/>
        <w:rPr>
          <w:rFonts w:ascii="Palatino Linotype" w:eastAsia="MS Gothic" w:hAnsi="Palatino Linotype" w:cs="Times New Roman"/>
          <w:b/>
          <w:sz w:val="24"/>
          <w:szCs w:val="24"/>
        </w:rPr>
      </w:pPr>
      <w:r w:rsidRPr="002B0CBB">
        <w:rPr>
          <w:rFonts w:ascii="Palatino Linotype" w:eastAsia="MS Gothic" w:hAnsi="Palatino Linotype" w:cs="Times New Roman"/>
          <w:b/>
          <w:sz w:val="24"/>
          <w:szCs w:val="24"/>
        </w:rPr>
        <w:t>CONSIDERANDO</w:t>
      </w:r>
      <w:bookmarkEnd w:id="1"/>
    </w:p>
    <w:p w14:paraId="740514F6" w14:textId="77777777" w:rsidR="009760F4" w:rsidRPr="002B0CBB" w:rsidRDefault="009760F4" w:rsidP="009760F4">
      <w:pPr>
        <w:keepNext/>
        <w:keepLines/>
        <w:spacing w:after="0" w:line="360" w:lineRule="auto"/>
        <w:ind w:right="48"/>
        <w:jc w:val="center"/>
        <w:outlineLvl w:val="0"/>
        <w:rPr>
          <w:rFonts w:ascii="Palatino Linotype" w:eastAsia="MS Gothic" w:hAnsi="Palatino Linotype" w:cs="Times New Roman"/>
          <w:b/>
          <w:sz w:val="24"/>
          <w:szCs w:val="24"/>
        </w:rPr>
      </w:pPr>
    </w:p>
    <w:p w14:paraId="02021789" w14:textId="77777777" w:rsidR="009760F4" w:rsidRPr="002B0CBB" w:rsidRDefault="009760F4" w:rsidP="009760F4">
      <w:pPr>
        <w:keepNext/>
        <w:keepLines/>
        <w:spacing w:after="0" w:line="360" w:lineRule="auto"/>
        <w:ind w:right="48"/>
        <w:outlineLvl w:val="0"/>
        <w:rPr>
          <w:rFonts w:ascii="Palatino Linotype" w:eastAsia="MS Gothic" w:hAnsi="Palatino Linotype" w:cs="Times New Roman"/>
          <w:b/>
          <w:sz w:val="24"/>
          <w:szCs w:val="26"/>
        </w:rPr>
      </w:pPr>
      <w:bookmarkStart w:id="2" w:name="_Toc72934776"/>
      <w:r w:rsidRPr="002B0CBB">
        <w:rPr>
          <w:rFonts w:ascii="Palatino Linotype" w:eastAsia="MS Mincho" w:hAnsi="Palatino Linotype" w:cstheme="majorBidi"/>
          <w:b/>
          <w:sz w:val="24"/>
          <w:szCs w:val="24"/>
          <w:lang w:val="es-ES_tradnl" w:eastAsia="es-ES"/>
        </w:rPr>
        <w:t>PRIMERO</w:t>
      </w:r>
      <w:r w:rsidRPr="002B0CBB">
        <w:rPr>
          <w:rFonts w:ascii="Palatino Linotype" w:eastAsia="MS Gothic" w:hAnsi="Palatino Linotype" w:cs="Times New Roman"/>
          <w:b/>
          <w:sz w:val="24"/>
          <w:szCs w:val="26"/>
        </w:rPr>
        <w:t>. De la competencia.</w:t>
      </w:r>
      <w:bookmarkEnd w:id="2"/>
    </w:p>
    <w:p w14:paraId="254D811E" w14:textId="77777777" w:rsidR="009760F4" w:rsidRPr="002B0CBB" w:rsidRDefault="009760F4" w:rsidP="009760F4">
      <w:pPr>
        <w:spacing w:after="0" w:line="360" w:lineRule="auto"/>
        <w:ind w:right="48"/>
        <w:rPr>
          <w:rFonts w:ascii="Palatino Linotype" w:hAnsi="Palatino Linotype"/>
        </w:rPr>
      </w:pPr>
    </w:p>
    <w:p w14:paraId="295F2508" w14:textId="77777777" w:rsidR="009760F4" w:rsidRPr="002B0CBB" w:rsidRDefault="009760F4" w:rsidP="009760F4">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2B0CBB">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B0CBB">
        <w:rPr>
          <w:rFonts w:ascii="Palatino Linotype" w:eastAsia="Calibri" w:hAnsi="Palatino Linotype" w:cs="Times New Roman"/>
          <w:b/>
          <w:sz w:val="24"/>
          <w:szCs w:val="24"/>
          <w:lang w:val="es-ES" w:eastAsia="es-ES"/>
        </w:rPr>
        <w:t>Constitución Política de los Estados Unidos Mexicanos</w:t>
      </w:r>
      <w:r w:rsidRPr="002B0CBB">
        <w:rPr>
          <w:rFonts w:ascii="Palatino Linotype" w:eastAsia="Calibri" w:hAnsi="Palatino Linotype" w:cs="Times New Roman"/>
          <w:sz w:val="24"/>
          <w:szCs w:val="24"/>
          <w:lang w:val="es-ES" w:eastAsia="es-ES"/>
        </w:rPr>
        <w:t xml:space="preserve">; </w:t>
      </w:r>
      <w:r w:rsidRPr="002B0CBB">
        <w:rPr>
          <w:rFonts w:ascii="Palatino Linotype" w:hAnsi="Palatino Linotype" w:cs="Arial"/>
          <w:bCs/>
          <w:color w:val="222222"/>
          <w:sz w:val="24"/>
          <w:szCs w:val="24"/>
          <w:shd w:val="clear" w:color="auto" w:fill="FFFFFF"/>
          <w:lang w:val="es-ES"/>
        </w:rPr>
        <w:t>5, párrafos </w:t>
      </w:r>
      <w:r w:rsidRPr="002B0CBB">
        <w:rPr>
          <w:rFonts w:ascii="Palatino Linotype" w:hAnsi="Palatino Linotype" w:cs="Arial"/>
          <w:bCs/>
          <w:color w:val="222222"/>
          <w:sz w:val="24"/>
          <w:szCs w:val="24"/>
          <w:lang w:val="es-ES"/>
        </w:rPr>
        <w:t xml:space="preserve">vigésimo noveno, trigésimo y  trigésimo primero </w:t>
      </w:r>
      <w:r w:rsidRPr="002B0CBB">
        <w:rPr>
          <w:rFonts w:ascii="Palatino Linotype" w:hAnsi="Palatino Linotype" w:cs="Arial"/>
          <w:bCs/>
          <w:color w:val="222222"/>
          <w:sz w:val="24"/>
          <w:szCs w:val="24"/>
          <w:shd w:val="clear" w:color="auto" w:fill="FFFFFF"/>
          <w:lang w:val="es-ES"/>
        </w:rPr>
        <w:t>fracciones I, II, III, IV y V </w:t>
      </w:r>
      <w:r w:rsidRPr="002B0CBB">
        <w:rPr>
          <w:rFonts w:ascii="Palatino Linotype" w:eastAsia="Calibri" w:hAnsi="Palatino Linotype" w:cs="Times New Roman"/>
          <w:sz w:val="24"/>
          <w:szCs w:val="24"/>
          <w:lang w:val="es-ES" w:eastAsia="es-ES"/>
        </w:rPr>
        <w:t xml:space="preserve">de la </w:t>
      </w:r>
      <w:r w:rsidRPr="002B0CBB">
        <w:rPr>
          <w:rFonts w:ascii="Palatino Linotype" w:eastAsia="Calibri" w:hAnsi="Palatino Linotype" w:cs="Times New Roman"/>
          <w:b/>
          <w:sz w:val="24"/>
          <w:szCs w:val="24"/>
          <w:lang w:val="es-ES" w:eastAsia="es-ES"/>
        </w:rPr>
        <w:t>Constitución Política del Estado Libre y Soberano de México</w:t>
      </w:r>
      <w:r w:rsidRPr="002B0CBB">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B0CBB">
        <w:rPr>
          <w:rFonts w:ascii="Palatino Linotype" w:eastAsia="Calibri" w:hAnsi="Palatino Linotype" w:cs="Arial"/>
          <w:sz w:val="24"/>
          <w:szCs w:val="24"/>
          <w:lang w:val="es-ES" w:eastAsia="es-ES"/>
        </w:rPr>
        <w:t xml:space="preserve">de la </w:t>
      </w:r>
      <w:r w:rsidRPr="002B0CBB">
        <w:rPr>
          <w:rFonts w:ascii="Palatino Linotype" w:eastAsia="Calibri" w:hAnsi="Palatino Linotype" w:cs="Arial"/>
          <w:b/>
          <w:sz w:val="24"/>
          <w:szCs w:val="24"/>
          <w:lang w:val="es-ES" w:eastAsia="es-ES"/>
        </w:rPr>
        <w:t>Ley de Transparencia y Acceso a la Información Pública del Estado de México y Municipios</w:t>
      </w:r>
      <w:r w:rsidRPr="002B0CBB">
        <w:rPr>
          <w:rFonts w:ascii="Palatino Linotype" w:eastAsia="Calibri" w:hAnsi="Palatino Linotype" w:cs="Arial"/>
          <w:sz w:val="24"/>
          <w:szCs w:val="24"/>
          <w:lang w:val="es-ES" w:eastAsia="es-ES"/>
        </w:rPr>
        <w:t xml:space="preserve">; </w:t>
      </w:r>
      <w:r w:rsidRPr="002B0CBB">
        <w:rPr>
          <w:rFonts w:ascii="Palatino Linotype" w:eastAsia="Calibri" w:hAnsi="Palatino Linotype" w:cs="Arial"/>
          <w:b/>
          <w:sz w:val="24"/>
          <w:szCs w:val="24"/>
          <w:lang w:val="es-ES" w:eastAsia="es-ES"/>
        </w:rPr>
        <w:t>7, 9 fracciones I y XXIV, y 11</w:t>
      </w:r>
      <w:r w:rsidRPr="002B0CBB">
        <w:rPr>
          <w:rFonts w:ascii="Palatino Linotype" w:eastAsia="Calibri" w:hAnsi="Palatino Linotype" w:cs="Arial"/>
          <w:sz w:val="24"/>
          <w:szCs w:val="24"/>
          <w:lang w:val="es-ES" w:eastAsia="es-ES"/>
        </w:rPr>
        <w:t xml:space="preserve"> del </w:t>
      </w:r>
      <w:r w:rsidRPr="002B0CBB">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B0CBB">
        <w:rPr>
          <w:rFonts w:ascii="Palatino Linotype" w:eastAsia="MS Mincho" w:hAnsi="Palatino Linotype" w:cs="Times New Roman"/>
          <w:sz w:val="24"/>
          <w:szCs w:val="24"/>
          <w:lang w:val="es-ES_tradnl" w:eastAsia="es-ES"/>
        </w:rPr>
        <w:t>.</w:t>
      </w:r>
    </w:p>
    <w:p w14:paraId="421C792D" w14:textId="77777777" w:rsidR="009760F4" w:rsidRPr="002B0CBB" w:rsidRDefault="009760F4" w:rsidP="009760F4">
      <w:pPr>
        <w:spacing w:after="0" w:line="360" w:lineRule="auto"/>
        <w:ind w:right="48"/>
        <w:contextualSpacing/>
        <w:jc w:val="both"/>
        <w:rPr>
          <w:rFonts w:ascii="Palatino Linotype" w:eastAsia="MS Mincho" w:hAnsi="Palatino Linotype" w:cs="Times New Roman"/>
          <w:sz w:val="24"/>
          <w:szCs w:val="24"/>
          <w:lang w:val="es-ES_tradnl" w:eastAsia="es-ES"/>
        </w:rPr>
      </w:pPr>
    </w:p>
    <w:p w14:paraId="596181F2" w14:textId="77777777" w:rsidR="009760F4" w:rsidRPr="002B0CBB" w:rsidRDefault="009760F4" w:rsidP="009760F4">
      <w:pPr>
        <w:keepNext/>
        <w:keepLines/>
        <w:spacing w:after="0" w:line="360" w:lineRule="auto"/>
        <w:ind w:right="48"/>
        <w:outlineLvl w:val="0"/>
        <w:rPr>
          <w:rFonts w:ascii="Palatino Linotype" w:eastAsia="MS Gothic" w:hAnsi="Palatino Linotype" w:cs="Times New Roman"/>
          <w:b/>
          <w:sz w:val="24"/>
          <w:szCs w:val="26"/>
        </w:rPr>
      </w:pPr>
      <w:bookmarkStart w:id="3" w:name="_Toc72934777"/>
      <w:r w:rsidRPr="002B0CBB">
        <w:rPr>
          <w:rFonts w:ascii="Palatino Linotype" w:eastAsia="MS Mincho" w:hAnsi="Palatino Linotype" w:cstheme="majorBidi"/>
          <w:b/>
          <w:sz w:val="24"/>
          <w:szCs w:val="24"/>
          <w:lang w:val="es-ES_tradnl" w:eastAsia="es-ES"/>
        </w:rPr>
        <w:t>SEGUNDO</w:t>
      </w:r>
      <w:r w:rsidRPr="002B0CBB">
        <w:rPr>
          <w:rFonts w:ascii="Palatino Linotype" w:eastAsia="MS Gothic" w:hAnsi="Palatino Linotype" w:cs="Times New Roman"/>
          <w:b/>
          <w:sz w:val="24"/>
          <w:szCs w:val="26"/>
        </w:rPr>
        <w:t>. De la oportunidad y procedibilidad del recurso de revisión.</w:t>
      </w:r>
      <w:bookmarkEnd w:id="3"/>
    </w:p>
    <w:p w14:paraId="0CC30F83" w14:textId="77777777" w:rsidR="009760F4" w:rsidRPr="002B0CBB" w:rsidRDefault="009760F4" w:rsidP="009760F4">
      <w:pPr>
        <w:spacing w:after="0" w:line="360" w:lineRule="auto"/>
        <w:ind w:left="720" w:right="48"/>
        <w:contextualSpacing/>
        <w:rPr>
          <w:rFonts w:ascii="Palatino Linotype" w:eastAsia="Calibri" w:hAnsi="Palatino Linotype" w:cs="Arial"/>
          <w:sz w:val="24"/>
          <w:szCs w:val="24"/>
          <w:lang w:val="es-ES_tradnl" w:eastAsia="es-ES"/>
        </w:rPr>
      </w:pPr>
    </w:p>
    <w:p w14:paraId="3236CBF7" w14:textId="77777777" w:rsidR="009760F4" w:rsidRPr="002B0CBB" w:rsidRDefault="009760F4" w:rsidP="009760F4">
      <w:pPr>
        <w:numPr>
          <w:ilvl w:val="0"/>
          <w:numId w:val="1"/>
        </w:numPr>
        <w:spacing w:after="0" w:line="360" w:lineRule="auto"/>
        <w:ind w:left="0" w:right="48" w:firstLine="0"/>
        <w:contextualSpacing/>
        <w:jc w:val="both"/>
        <w:rPr>
          <w:rFonts w:ascii="Palatino Linotype" w:eastAsiaTheme="minorEastAsia" w:hAnsi="Palatino Linotype"/>
          <w:sz w:val="24"/>
          <w:szCs w:val="24"/>
          <w:lang w:val="es-ES_tradnl" w:eastAsia="es-ES"/>
        </w:rPr>
      </w:pPr>
      <w:r w:rsidRPr="002B0CBB">
        <w:rPr>
          <w:rFonts w:ascii="Palatino Linotype" w:eastAsia="Calibri" w:hAnsi="Palatino Linotype" w:cs="Arial"/>
          <w:sz w:val="24"/>
          <w:szCs w:val="24"/>
          <w:lang w:val="es-ES_tradnl" w:eastAsia="es-ES"/>
        </w:rPr>
        <w:t xml:space="preserve">El medio de impugnación fue presentado a través del </w:t>
      </w:r>
      <w:r w:rsidRPr="002B0CBB">
        <w:rPr>
          <w:rFonts w:ascii="Palatino Linotype" w:eastAsia="Calibri" w:hAnsi="Palatino Linotype" w:cs="Arial"/>
          <w:b/>
          <w:sz w:val="24"/>
          <w:szCs w:val="24"/>
          <w:lang w:val="es-ES_tradnl" w:eastAsia="es-ES"/>
        </w:rPr>
        <w:t>SAIMEX,</w:t>
      </w:r>
      <w:r w:rsidRPr="002B0CBB">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2B0CBB">
        <w:rPr>
          <w:rFonts w:ascii="Palatino Linotype" w:eastAsia="Calibri" w:hAnsi="Palatino Linotype" w:cs="Arial"/>
          <w:b/>
          <w:sz w:val="24"/>
          <w:szCs w:val="24"/>
          <w:lang w:val="es-ES_tradnl" w:eastAsia="es-ES"/>
        </w:rPr>
        <w:t>SUJETO OBLIGADO</w:t>
      </w:r>
      <w:r w:rsidRPr="002B0CBB">
        <w:rPr>
          <w:rFonts w:ascii="Palatino Linotype" w:eastAsia="Calibri" w:hAnsi="Palatino Linotype" w:cs="Arial"/>
          <w:sz w:val="24"/>
          <w:szCs w:val="24"/>
          <w:lang w:val="es-ES_tradnl" w:eastAsia="es-ES"/>
        </w:rPr>
        <w:t xml:space="preserve"> entregó respuesta el día </w:t>
      </w:r>
      <w:r w:rsidR="004C52D0" w:rsidRPr="002B0CBB">
        <w:rPr>
          <w:rFonts w:ascii="Palatino Linotype" w:eastAsia="Calibri" w:hAnsi="Palatino Linotype" w:cs="Arial"/>
          <w:sz w:val="24"/>
          <w:szCs w:val="24"/>
          <w:lang w:val="es-ES_tradnl" w:eastAsia="es-ES"/>
        </w:rPr>
        <w:t>siete (07)</w:t>
      </w:r>
      <w:r w:rsidRPr="002B0CBB">
        <w:rPr>
          <w:rFonts w:ascii="Palatino Linotype" w:eastAsia="Calibri" w:hAnsi="Palatino Linotype" w:cs="Arial"/>
          <w:sz w:val="24"/>
          <w:szCs w:val="24"/>
          <w:lang w:val="es-ES_tradnl" w:eastAsia="es-ES"/>
        </w:rPr>
        <w:t xml:space="preserve"> de abril   de dos mil veintiuno, </w:t>
      </w:r>
      <w:r w:rsidRPr="002B0CBB">
        <w:rPr>
          <w:rFonts w:ascii="Palatino Linotype" w:eastAsiaTheme="minorEastAsia" w:hAnsi="Palatino Linotype" w:cs="Arial"/>
          <w:sz w:val="24"/>
          <w:szCs w:val="24"/>
          <w:lang w:val="es-ES_tradnl" w:eastAsia="es-ES"/>
        </w:rPr>
        <w:t>de tal forma que el plazo para interponer el recurs</w:t>
      </w:r>
      <w:r w:rsidR="004C52D0" w:rsidRPr="002B0CBB">
        <w:rPr>
          <w:rFonts w:ascii="Palatino Linotype" w:eastAsiaTheme="minorEastAsia" w:hAnsi="Palatino Linotype" w:cs="Arial"/>
          <w:sz w:val="24"/>
          <w:szCs w:val="24"/>
          <w:lang w:val="es-ES_tradnl" w:eastAsia="es-ES"/>
        </w:rPr>
        <w:t>o transcurrió del ocho (08</w:t>
      </w:r>
      <w:r w:rsidRPr="002B0CBB">
        <w:rPr>
          <w:rFonts w:ascii="Palatino Linotype" w:eastAsiaTheme="minorEastAsia" w:hAnsi="Palatino Linotype" w:cs="Arial"/>
          <w:sz w:val="24"/>
          <w:szCs w:val="24"/>
          <w:lang w:val="es-ES_tradnl" w:eastAsia="es-ES"/>
        </w:rPr>
        <w:t xml:space="preserve">) de abril al </w:t>
      </w:r>
      <w:r w:rsidR="004C52D0" w:rsidRPr="002B0CBB">
        <w:rPr>
          <w:rFonts w:ascii="Palatino Linotype" w:eastAsiaTheme="minorEastAsia" w:hAnsi="Palatino Linotype" w:cs="Arial"/>
          <w:sz w:val="24"/>
          <w:szCs w:val="24"/>
          <w:lang w:val="es-ES_tradnl" w:eastAsia="es-ES"/>
        </w:rPr>
        <w:t>veintiocho (28)de abril</w:t>
      </w:r>
      <w:r w:rsidRPr="002B0CBB">
        <w:rPr>
          <w:rFonts w:ascii="Palatino Linotype" w:eastAsiaTheme="minorEastAsia" w:hAnsi="Palatino Linotype" w:cs="Arial"/>
          <w:sz w:val="24"/>
          <w:szCs w:val="24"/>
          <w:lang w:val="es-ES_tradnl" w:eastAsia="es-ES"/>
        </w:rPr>
        <w:t xml:space="preserve"> de dos </w:t>
      </w:r>
      <w:r w:rsidRPr="002B0CBB">
        <w:rPr>
          <w:rFonts w:ascii="Palatino Linotype" w:eastAsiaTheme="minorEastAsia" w:hAnsi="Palatino Linotype" w:cs="Arial"/>
          <w:sz w:val="24"/>
          <w:szCs w:val="24"/>
          <w:lang w:val="es-ES_tradnl" w:eastAsia="es-ES"/>
        </w:rPr>
        <w:lastRenderedPageBreak/>
        <w:t xml:space="preserve">mil veintiuno; en consecuencia, si el particular presentó su inconformidad el </w:t>
      </w:r>
      <w:r w:rsidR="004C52D0" w:rsidRPr="002B0CBB">
        <w:rPr>
          <w:rFonts w:ascii="Palatino Linotype" w:eastAsiaTheme="minorEastAsia" w:hAnsi="Palatino Linotype" w:cs="Arial"/>
          <w:sz w:val="24"/>
          <w:szCs w:val="24"/>
          <w:lang w:val="es-ES_tradnl" w:eastAsia="es-ES"/>
        </w:rPr>
        <w:t>diez (10</w:t>
      </w:r>
      <w:r w:rsidRPr="002B0CBB">
        <w:rPr>
          <w:rFonts w:ascii="Palatino Linotype" w:eastAsiaTheme="minorEastAsia" w:hAnsi="Palatino Linotype" w:cs="Arial"/>
          <w:sz w:val="24"/>
          <w:szCs w:val="24"/>
          <w:lang w:val="es-ES_tradnl" w:eastAsia="es-ES"/>
        </w:rPr>
        <w:t xml:space="preserve">) de abril  de dos mil veintiuno, se encuentra dentro de los márgenes temporales previstos en el artículo 178 de la </w:t>
      </w:r>
      <w:r w:rsidRPr="002B0CBB">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2B0CBB">
        <w:rPr>
          <w:rFonts w:ascii="Palatino Linotype" w:eastAsiaTheme="minorEastAsia" w:hAnsi="Palatino Linotype" w:cs="Arial"/>
          <w:sz w:val="24"/>
          <w:szCs w:val="24"/>
          <w:lang w:val="es-ES_tradnl" w:eastAsia="es-ES"/>
        </w:rPr>
        <w:t xml:space="preserve">vigente. </w:t>
      </w:r>
    </w:p>
    <w:p w14:paraId="7B3B7F1F" w14:textId="77777777" w:rsidR="009760F4" w:rsidRPr="002B0CBB" w:rsidRDefault="009760F4" w:rsidP="009760F4">
      <w:pPr>
        <w:spacing w:after="0" w:line="360" w:lineRule="auto"/>
        <w:ind w:right="48"/>
        <w:contextualSpacing/>
        <w:jc w:val="both"/>
        <w:rPr>
          <w:rFonts w:ascii="Palatino Linotype" w:eastAsiaTheme="minorEastAsia" w:hAnsi="Palatino Linotype"/>
          <w:sz w:val="24"/>
          <w:szCs w:val="24"/>
          <w:lang w:val="es-ES_tradnl" w:eastAsia="es-ES"/>
        </w:rPr>
      </w:pPr>
    </w:p>
    <w:p w14:paraId="3488B189" w14:textId="77777777" w:rsidR="009760F4" w:rsidRPr="002B0CBB" w:rsidRDefault="009760F4" w:rsidP="009760F4">
      <w:pPr>
        <w:numPr>
          <w:ilvl w:val="0"/>
          <w:numId w:val="1"/>
        </w:numPr>
        <w:spacing w:after="0" w:line="360" w:lineRule="auto"/>
        <w:ind w:left="0" w:right="48" w:firstLine="0"/>
        <w:contextualSpacing/>
        <w:jc w:val="both"/>
        <w:rPr>
          <w:rFonts w:ascii="Palatino Linotype" w:eastAsiaTheme="minorEastAsia" w:hAnsi="Palatino Linotype"/>
          <w:sz w:val="24"/>
          <w:szCs w:val="24"/>
          <w:lang w:val="es-ES_tradnl" w:eastAsia="es-ES"/>
        </w:rPr>
      </w:pPr>
      <w:r w:rsidRPr="002B0CBB">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B0FB68C" w14:textId="77777777" w:rsidR="009760F4" w:rsidRPr="002B0CBB" w:rsidRDefault="009760F4" w:rsidP="009760F4">
      <w:pPr>
        <w:spacing w:after="0" w:line="360" w:lineRule="auto"/>
        <w:ind w:right="48"/>
        <w:contextualSpacing/>
        <w:jc w:val="both"/>
        <w:rPr>
          <w:rFonts w:ascii="Palatino Linotype" w:eastAsiaTheme="minorEastAsia" w:hAnsi="Palatino Linotype"/>
          <w:sz w:val="24"/>
          <w:szCs w:val="24"/>
          <w:lang w:val="es-ES_tradnl" w:eastAsia="es-ES"/>
        </w:rPr>
      </w:pPr>
    </w:p>
    <w:p w14:paraId="24DB1AA3" w14:textId="77777777" w:rsidR="009760F4" w:rsidRPr="002B0CBB" w:rsidRDefault="009760F4" w:rsidP="009760F4">
      <w:pPr>
        <w:keepNext/>
        <w:keepLines/>
        <w:spacing w:after="0" w:line="360" w:lineRule="auto"/>
        <w:ind w:right="48"/>
        <w:outlineLvl w:val="0"/>
        <w:rPr>
          <w:rFonts w:ascii="Palatino Linotype" w:eastAsia="MS Gothic" w:hAnsi="Palatino Linotype" w:cs="Times New Roman"/>
          <w:b/>
          <w:sz w:val="24"/>
          <w:szCs w:val="24"/>
        </w:rPr>
      </w:pPr>
      <w:bookmarkStart w:id="4" w:name="_Toc72934778"/>
      <w:r w:rsidRPr="002B0CBB">
        <w:rPr>
          <w:rFonts w:ascii="Palatino Linotype" w:eastAsia="MS Mincho" w:hAnsi="Palatino Linotype" w:cstheme="majorBidi"/>
          <w:b/>
          <w:sz w:val="24"/>
          <w:szCs w:val="24"/>
          <w:lang w:val="es-ES_tradnl" w:eastAsia="es-ES"/>
        </w:rPr>
        <w:t xml:space="preserve">TERCERO. </w:t>
      </w: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r w:rsidRPr="002B0CBB">
        <w:rPr>
          <w:rFonts w:ascii="Palatino Linotype" w:eastAsia="MS Mincho" w:hAnsi="Palatino Linotype" w:cstheme="majorBidi"/>
          <w:b/>
          <w:sz w:val="24"/>
          <w:szCs w:val="24"/>
          <w:lang w:val="es-ES_tradnl" w:eastAsia="es-ES"/>
        </w:rPr>
        <w:t>De previo y especial pronunciamiento</w:t>
      </w:r>
      <w:bookmarkEnd w:id="4"/>
    </w:p>
    <w:p w14:paraId="0499A9C6" w14:textId="77777777" w:rsidR="009760F4" w:rsidRPr="002B0CBB" w:rsidRDefault="009760F4" w:rsidP="009760F4">
      <w:pPr>
        <w:keepNext/>
        <w:keepLines/>
        <w:spacing w:after="0" w:line="360" w:lineRule="auto"/>
        <w:ind w:right="48"/>
        <w:outlineLvl w:val="0"/>
        <w:rPr>
          <w:rFonts w:ascii="Palatino Linotype" w:eastAsia="MS Gothic" w:hAnsi="Palatino Linotype" w:cs="Times New Roman"/>
          <w:b/>
          <w:sz w:val="24"/>
          <w:szCs w:val="24"/>
        </w:rPr>
      </w:pPr>
    </w:p>
    <w:p w14:paraId="1612BA25" w14:textId="77777777" w:rsidR="009760F4" w:rsidRPr="002B0CBB" w:rsidRDefault="009760F4" w:rsidP="009760F4">
      <w:pPr>
        <w:pStyle w:val="Prrafodelista"/>
        <w:numPr>
          <w:ilvl w:val="0"/>
          <w:numId w:val="1"/>
        </w:numPr>
        <w:spacing w:line="360" w:lineRule="auto"/>
        <w:ind w:left="0" w:firstLine="0"/>
        <w:jc w:val="both"/>
        <w:rPr>
          <w:rFonts w:ascii="Palatino Linotype" w:hAnsi="Palatino Linotype"/>
          <w:sz w:val="24"/>
          <w:szCs w:val="24"/>
          <w:lang w:val="es-ES"/>
        </w:rPr>
      </w:pPr>
      <w:r w:rsidRPr="002B0CBB">
        <w:rPr>
          <w:rFonts w:ascii="Palatino Linotype" w:hAnsi="Palatino Linotype"/>
          <w:sz w:val="24"/>
          <w:szCs w:val="24"/>
          <w:lang w:val="es-ES"/>
        </w:rPr>
        <w:t xml:space="preserve">Ahora bien, desde que inició, a finales de 2019, la crisis generada por el virus </w:t>
      </w:r>
      <w:r w:rsidRPr="002B0CBB">
        <w:rPr>
          <w:rFonts w:ascii="Palatino Linotype" w:hAnsi="Palatino Linotype"/>
          <w:b/>
          <w:sz w:val="24"/>
          <w:szCs w:val="24"/>
          <w:lang w:val="es-ES"/>
        </w:rPr>
        <w:t>SARS-Cov-2 -  COVID-19</w:t>
      </w:r>
      <w:r w:rsidRPr="002B0CBB">
        <w:rPr>
          <w:rFonts w:ascii="Palatino Linotype" w:hAnsi="Palatino Linotype"/>
          <w:sz w:val="24"/>
          <w:szCs w:val="24"/>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677BCD2B" w14:textId="77777777" w:rsidR="009760F4" w:rsidRPr="002B0CBB" w:rsidRDefault="009760F4" w:rsidP="009760F4">
      <w:pPr>
        <w:pStyle w:val="Prrafodelista"/>
        <w:ind w:left="1778"/>
        <w:jc w:val="both"/>
        <w:rPr>
          <w:rFonts w:ascii="Palatino Linotype" w:hAnsi="Palatino Linotype"/>
          <w:sz w:val="24"/>
          <w:szCs w:val="24"/>
          <w:lang w:val="es-ES"/>
        </w:rPr>
      </w:pPr>
    </w:p>
    <w:p w14:paraId="137ADF83" w14:textId="77777777" w:rsidR="009760F4" w:rsidRPr="002B0CBB" w:rsidRDefault="009760F4" w:rsidP="009760F4">
      <w:pPr>
        <w:pStyle w:val="Prrafodelista"/>
        <w:numPr>
          <w:ilvl w:val="0"/>
          <w:numId w:val="1"/>
        </w:numPr>
        <w:spacing w:line="360" w:lineRule="auto"/>
        <w:ind w:left="0" w:firstLine="0"/>
        <w:jc w:val="both"/>
        <w:rPr>
          <w:rFonts w:ascii="Palatino Linotype" w:hAnsi="Palatino Linotype"/>
          <w:sz w:val="24"/>
          <w:szCs w:val="24"/>
          <w:lang w:val="es-ES"/>
        </w:rPr>
      </w:pPr>
      <w:r w:rsidRPr="002B0CBB">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6BDD65DA" w14:textId="77777777" w:rsidR="009760F4" w:rsidRPr="002B0CBB" w:rsidRDefault="009760F4" w:rsidP="009760F4">
      <w:pPr>
        <w:pStyle w:val="Prrafodelista"/>
        <w:spacing w:line="360" w:lineRule="auto"/>
        <w:ind w:left="0"/>
        <w:jc w:val="both"/>
        <w:rPr>
          <w:rFonts w:ascii="Palatino Linotype" w:hAnsi="Palatino Linotype"/>
          <w:sz w:val="24"/>
          <w:szCs w:val="24"/>
          <w:lang w:val="es-ES"/>
        </w:rPr>
      </w:pPr>
    </w:p>
    <w:p w14:paraId="27993E0E" w14:textId="77777777" w:rsidR="009760F4" w:rsidRPr="002B0CBB" w:rsidRDefault="009760F4" w:rsidP="009760F4">
      <w:pPr>
        <w:pStyle w:val="Prrafodelista"/>
        <w:numPr>
          <w:ilvl w:val="0"/>
          <w:numId w:val="1"/>
        </w:numPr>
        <w:spacing w:line="360" w:lineRule="auto"/>
        <w:ind w:left="0" w:firstLine="0"/>
        <w:jc w:val="both"/>
        <w:rPr>
          <w:rFonts w:ascii="Palatino Linotype" w:hAnsi="Palatino Linotype"/>
          <w:sz w:val="24"/>
          <w:szCs w:val="24"/>
          <w:lang w:val="es-ES"/>
        </w:rPr>
      </w:pPr>
      <w:r w:rsidRPr="002B0CBB">
        <w:rPr>
          <w:rFonts w:ascii="Palatino Linotype" w:hAnsi="Palatino Linotype"/>
          <w:sz w:val="24"/>
          <w:szCs w:val="24"/>
          <w:lang w:val="es-ES"/>
        </w:rPr>
        <w:lastRenderedPageBreak/>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3CEE5B41" w14:textId="77777777" w:rsidR="009760F4" w:rsidRPr="002B0CBB" w:rsidRDefault="009760F4" w:rsidP="009760F4">
      <w:pPr>
        <w:pStyle w:val="Prrafodelista"/>
        <w:spacing w:line="360" w:lineRule="auto"/>
        <w:ind w:left="0"/>
        <w:jc w:val="both"/>
        <w:rPr>
          <w:rFonts w:ascii="Palatino Linotype" w:hAnsi="Palatino Linotype"/>
          <w:sz w:val="24"/>
          <w:szCs w:val="24"/>
          <w:lang w:val="es-ES"/>
        </w:rPr>
      </w:pPr>
    </w:p>
    <w:p w14:paraId="1F2FA0FC" w14:textId="77777777" w:rsidR="009760F4" w:rsidRPr="002B0CBB" w:rsidRDefault="009760F4" w:rsidP="009760F4">
      <w:pPr>
        <w:pStyle w:val="Prrafodelista"/>
        <w:numPr>
          <w:ilvl w:val="0"/>
          <w:numId w:val="1"/>
        </w:numPr>
        <w:spacing w:line="360" w:lineRule="auto"/>
        <w:ind w:left="0" w:firstLine="0"/>
        <w:jc w:val="both"/>
        <w:rPr>
          <w:rFonts w:ascii="Palatino Linotype" w:hAnsi="Palatino Linotype"/>
          <w:sz w:val="24"/>
          <w:szCs w:val="24"/>
          <w:lang w:val="es-ES"/>
        </w:rPr>
      </w:pPr>
      <w:r w:rsidRPr="002B0CBB">
        <w:rPr>
          <w:rFonts w:ascii="Palatino Linotype" w:hAnsi="Palatino Linotype"/>
          <w:sz w:val="24"/>
          <w:szCs w:val="24"/>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013FAB42" w14:textId="77777777" w:rsidR="009760F4" w:rsidRPr="002B0CBB" w:rsidRDefault="009760F4" w:rsidP="009760F4">
      <w:pPr>
        <w:pStyle w:val="Prrafodelista"/>
        <w:spacing w:line="360" w:lineRule="auto"/>
        <w:ind w:left="0"/>
        <w:jc w:val="both"/>
        <w:rPr>
          <w:rFonts w:ascii="Palatino Linotype" w:hAnsi="Palatino Linotype"/>
          <w:sz w:val="24"/>
          <w:szCs w:val="24"/>
          <w:lang w:val="es-ES"/>
        </w:rPr>
      </w:pPr>
    </w:p>
    <w:p w14:paraId="0299AFF0" w14:textId="77777777" w:rsidR="009760F4" w:rsidRPr="002B0CBB" w:rsidRDefault="009760F4" w:rsidP="009760F4">
      <w:pPr>
        <w:pStyle w:val="Prrafodelista"/>
        <w:numPr>
          <w:ilvl w:val="0"/>
          <w:numId w:val="1"/>
        </w:numPr>
        <w:spacing w:line="360" w:lineRule="auto"/>
        <w:ind w:left="0" w:firstLine="0"/>
        <w:jc w:val="both"/>
        <w:rPr>
          <w:rFonts w:ascii="Palatino Linotype" w:hAnsi="Palatino Linotype"/>
          <w:sz w:val="24"/>
          <w:szCs w:val="24"/>
          <w:lang w:val="es-ES"/>
        </w:rPr>
      </w:pPr>
      <w:r w:rsidRPr="002B0CBB">
        <w:rPr>
          <w:rFonts w:ascii="Palatino Linotype" w:hAnsi="Palatino Linotype"/>
          <w:sz w:val="24"/>
          <w:szCs w:val="24"/>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w:t>
      </w:r>
      <w:r w:rsidRPr="002B0CBB">
        <w:rPr>
          <w:rFonts w:ascii="Palatino Linotype" w:hAnsi="Palatino Linotype"/>
          <w:sz w:val="24"/>
          <w:szCs w:val="24"/>
          <w:lang w:val="es-ES"/>
        </w:rPr>
        <w:lastRenderedPageBreak/>
        <w:t>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5CFF3D10" w14:textId="77777777" w:rsidR="009760F4" w:rsidRPr="002B0CBB" w:rsidRDefault="009760F4" w:rsidP="009760F4">
      <w:pPr>
        <w:pStyle w:val="Prrafodelista"/>
        <w:spacing w:line="360" w:lineRule="auto"/>
        <w:ind w:left="0"/>
        <w:jc w:val="both"/>
        <w:rPr>
          <w:rFonts w:ascii="Palatino Linotype" w:hAnsi="Palatino Linotype"/>
          <w:sz w:val="24"/>
          <w:szCs w:val="24"/>
          <w:lang w:val="es-ES"/>
        </w:rPr>
      </w:pPr>
    </w:p>
    <w:p w14:paraId="46D680F7" w14:textId="77777777" w:rsidR="009760F4" w:rsidRPr="002B0CBB" w:rsidRDefault="009760F4" w:rsidP="009760F4">
      <w:pPr>
        <w:pStyle w:val="Prrafodelista"/>
        <w:numPr>
          <w:ilvl w:val="0"/>
          <w:numId w:val="1"/>
        </w:numPr>
        <w:spacing w:line="360" w:lineRule="auto"/>
        <w:ind w:left="0" w:firstLine="0"/>
        <w:jc w:val="both"/>
        <w:rPr>
          <w:rFonts w:ascii="Palatino Linotype" w:hAnsi="Palatino Linotype"/>
          <w:sz w:val="24"/>
          <w:szCs w:val="24"/>
          <w:lang w:val="es-ES"/>
        </w:rPr>
      </w:pPr>
      <w:r w:rsidRPr="002B0CBB">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2E1E4F69" w14:textId="77777777" w:rsidR="009760F4" w:rsidRPr="002B0CBB" w:rsidRDefault="009760F4" w:rsidP="009760F4">
      <w:pPr>
        <w:pStyle w:val="Prrafodelista"/>
        <w:spacing w:line="360" w:lineRule="auto"/>
        <w:ind w:left="0"/>
        <w:jc w:val="both"/>
        <w:rPr>
          <w:rFonts w:ascii="Palatino Linotype" w:hAnsi="Palatino Linotype"/>
          <w:sz w:val="24"/>
          <w:szCs w:val="24"/>
          <w:lang w:val="es-ES"/>
        </w:rPr>
      </w:pPr>
    </w:p>
    <w:p w14:paraId="5BD93427" w14:textId="77777777" w:rsidR="009760F4" w:rsidRPr="002B0CBB" w:rsidRDefault="009760F4" w:rsidP="009760F4">
      <w:pPr>
        <w:pStyle w:val="Prrafodelista"/>
        <w:numPr>
          <w:ilvl w:val="0"/>
          <w:numId w:val="1"/>
        </w:numPr>
        <w:spacing w:line="360" w:lineRule="auto"/>
        <w:ind w:left="0" w:firstLine="0"/>
        <w:jc w:val="both"/>
        <w:rPr>
          <w:rFonts w:ascii="Palatino Linotype" w:hAnsi="Palatino Linotype"/>
          <w:sz w:val="24"/>
          <w:szCs w:val="24"/>
          <w:lang w:val="es-ES"/>
        </w:rPr>
      </w:pPr>
      <w:r w:rsidRPr="002B0CBB">
        <w:rPr>
          <w:rFonts w:ascii="Palatino Linotype" w:hAnsi="Palatino Linotype"/>
          <w:sz w:val="24"/>
          <w:szCs w:val="24"/>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w:t>
      </w:r>
      <w:r w:rsidRPr="002B0CBB">
        <w:rPr>
          <w:rFonts w:ascii="Palatino Linotype" w:hAnsi="Palatino Linotype"/>
          <w:sz w:val="24"/>
          <w:szCs w:val="24"/>
          <w:lang w:val="es-ES"/>
        </w:rPr>
        <w:lastRenderedPageBreak/>
        <w:t>tecnológicas permiten que la atención de estos procedimientos sea compatible con la modalidad de trabajo a distancia o trabajo en casa.</w:t>
      </w:r>
    </w:p>
    <w:p w14:paraId="36B2A12C" w14:textId="77777777" w:rsidR="009760F4" w:rsidRPr="002B0CBB" w:rsidRDefault="009760F4" w:rsidP="009760F4">
      <w:pPr>
        <w:pStyle w:val="Prrafodelista"/>
        <w:spacing w:line="360" w:lineRule="auto"/>
        <w:ind w:left="0"/>
        <w:jc w:val="both"/>
        <w:rPr>
          <w:rFonts w:ascii="Palatino Linotype" w:hAnsi="Palatino Linotype"/>
          <w:sz w:val="24"/>
          <w:szCs w:val="24"/>
          <w:lang w:val="es-ES"/>
        </w:rPr>
      </w:pPr>
    </w:p>
    <w:p w14:paraId="7DDDE920" w14:textId="77777777" w:rsidR="009760F4" w:rsidRPr="002B0CBB" w:rsidRDefault="009760F4" w:rsidP="009760F4">
      <w:pPr>
        <w:pStyle w:val="Prrafodelista"/>
        <w:numPr>
          <w:ilvl w:val="0"/>
          <w:numId w:val="1"/>
        </w:numPr>
        <w:spacing w:line="360" w:lineRule="auto"/>
        <w:ind w:left="0" w:firstLine="0"/>
        <w:jc w:val="both"/>
        <w:rPr>
          <w:rFonts w:ascii="Palatino Linotype" w:hAnsi="Palatino Linotype"/>
          <w:sz w:val="24"/>
          <w:szCs w:val="24"/>
          <w:lang w:val="es-ES"/>
        </w:rPr>
      </w:pPr>
      <w:r w:rsidRPr="002B0CBB">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45457027" w14:textId="77777777" w:rsidR="009760F4" w:rsidRPr="002B0CBB" w:rsidRDefault="009760F4" w:rsidP="009760F4">
      <w:pPr>
        <w:pStyle w:val="Prrafodelista"/>
        <w:spacing w:line="360" w:lineRule="auto"/>
        <w:ind w:left="0"/>
        <w:jc w:val="both"/>
        <w:rPr>
          <w:rFonts w:ascii="Palatino Linotype" w:hAnsi="Palatino Linotype"/>
          <w:sz w:val="24"/>
          <w:szCs w:val="24"/>
          <w:lang w:val="es-ES"/>
        </w:rPr>
      </w:pPr>
    </w:p>
    <w:p w14:paraId="13EC6801" w14:textId="77777777" w:rsidR="009760F4" w:rsidRPr="002B0CBB" w:rsidRDefault="009760F4" w:rsidP="009760F4">
      <w:pPr>
        <w:pStyle w:val="Prrafodelista"/>
        <w:numPr>
          <w:ilvl w:val="0"/>
          <w:numId w:val="1"/>
        </w:numPr>
        <w:spacing w:line="360" w:lineRule="auto"/>
        <w:ind w:left="0" w:firstLine="0"/>
        <w:jc w:val="both"/>
        <w:rPr>
          <w:rFonts w:ascii="Palatino Linotype" w:hAnsi="Palatino Linotype"/>
          <w:sz w:val="24"/>
          <w:szCs w:val="24"/>
          <w:lang w:val="es-ES"/>
        </w:rPr>
      </w:pPr>
      <w:r w:rsidRPr="002B0CBB">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F5EAE0D" w14:textId="77777777" w:rsidR="009760F4" w:rsidRPr="002B0CBB" w:rsidRDefault="009760F4" w:rsidP="009760F4">
      <w:pPr>
        <w:pStyle w:val="Prrafodelista"/>
        <w:spacing w:line="360" w:lineRule="auto"/>
        <w:ind w:left="0"/>
        <w:jc w:val="both"/>
        <w:rPr>
          <w:rFonts w:ascii="Palatino Linotype" w:hAnsi="Palatino Linotype"/>
          <w:sz w:val="24"/>
          <w:szCs w:val="24"/>
          <w:lang w:val="es-ES"/>
        </w:rPr>
      </w:pPr>
    </w:p>
    <w:p w14:paraId="1E4811B3" w14:textId="77777777" w:rsidR="009760F4" w:rsidRPr="002B0CBB" w:rsidRDefault="009760F4" w:rsidP="009760F4">
      <w:pPr>
        <w:pStyle w:val="Prrafodelista"/>
        <w:numPr>
          <w:ilvl w:val="0"/>
          <w:numId w:val="1"/>
        </w:numPr>
        <w:spacing w:line="360" w:lineRule="auto"/>
        <w:ind w:left="0" w:firstLine="0"/>
        <w:jc w:val="both"/>
        <w:rPr>
          <w:rFonts w:ascii="Palatino Linotype" w:hAnsi="Palatino Linotype"/>
          <w:sz w:val="24"/>
          <w:szCs w:val="24"/>
          <w:lang w:val="es-ES"/>
        </w:rPr>
      </w:pPr>
      <w:r w:rsidRPr="002B0CBB">
        <w:rPr>
          <w:rFonts w:ascii="Palatino Linotype" w:hAnsi="Palatino Linotype"/>
          <w:sz w:val="24"/>
          <w:szCs w:val="24"/>
          <w:lang w:val="es-ES"/>
        </w:rPr>
        <w:lastRenderedPageBreak/>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4DDBC5EF" w14:textId="77777777" w:rsidR="009760F4" w:rsidRPr="002B0CBB" w:rsidRDefault="009760F4" w:rsidP="009760F4">
      <w:pPr>
        <w:pStyle w:val="Prrafodelista"/>
        <w:spacing w:line="360" w:lineRule="auto"/>
        <w:ind w:left="0"/>
        <w:jc w:val="both"/>
        <w:rPr>
          <w:rFonts w:ascii="Palatino Linotype" w:hAnsi="Palatino Linotype"/>
          <w:sz w:val="24"/>
          <w:szCs w:val="24"/>
          <w:lang w:val="es-ES"/>
        </w:rPr>
      </w:pPr>
    </w:p>
    <w:p w14:paraId="03454DBA" w14:textId="77777777" w:rsidR="009760F4" w:rsidRPr="002B0CBB" w:rsidRDefault="009760F4" w:rsidP="009760F4">
      <w:pPr>
        <w:pStyle w:val="Prrafodelista"/>
        <w:numPr>
          <w:ilvl w:val="0"/>
          <w:numId w:val="1"/>
        </w:numPr>
        <w:spacing w:line="360" w:lineRule="auto"/>
        <w:ind w:left="0" w:firstLine="0"/>
        <w:jc w:val="both"/>
        <w:rPr>
          <w:rFonts w:ascii="Palatino Linotype" w:hAnsi="Palatino Linotype"/>
          <w:sz w:val="24"/>
          <w:szCs w:val="24"/>
          <w:lang w:val="es-ES"/>
        </w:rPr>
      </w:pPr>
      <w:r w:rsidRPr="002B0CBB">
        <w:rPr>
          <w:rFonts w:ascii="Palatino Linotype" w:hAnsi="Palatino Linotype"/>
          <w:sz w:val="24"/>
          <w:szCs w:val="24"/>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w:t>
      </w:r>
      <w:r w:rsidRPr="002B0CBB">
        <w:rPr>
          <w:rFonts w:ascii="Palatino Linotype" w:hAnsi="Palatino Linotype"/>
          <w:sz w:val="24"/>
          <w:szCs w:val="24"/>
          <w:lang w:val="es-ES"/>
        </w:rPr>
        <w:lastRenderedPageBreak/>
        <w:t>sensible a la adopción de medidas extraordinarias en materia de plazos para el cumplimiento de las resoluciones.</w:t>
      </w:r>
    </w:p>
    <w:p w14:paraId="14C37B44" w14:textId="77777777" w:rsidR="009760F4" w:rsidRPr="002B0CBB" w:rsidRDefault="009760F4" w:rsidP="009760F4">
      <w:pPr>
        <w:pStyle w:val="Prrafodelista"/>
        <w:spacing w:after="0" w:line="360" w:lineRule="auto"/>
        <w:ind w:left="0" w:right="48"/>
        <w:jc w:val="both"/>
        <w:rPr>
          <w:rFonts w:ascii="Palatino Linotype" w:eastAsia="MS Gothic" w:hAnsi="Palatino Linotype" w:cs="Times New Roman"/>
          <w:sz w:val="24"/>
          <w:szCs w:val="24"/>
        </w:rPr>
      </w:pPr>
    </w:p>
    <w:p w14:paraId="2A5C9701" w14:textId="77777777" w:rsidR="009760F4" w:rsidRPr="002B0CBB" w:rsidRDefault="009760F4" w:rsidP="009760F4">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26" w:name="_Toc7293477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2B0CBB">
        <w:rPr>
          <w:rFonts w:ascii="Palatino Linotype" w:eastAsia="MS Gothic" w:hAnsi="Palatino Linotype" w:cstheme="majorBidi"/>
          <w:b/>
          <w:sz w:val="24"/>
          <w:szCs w:val="24"/>
          <w:lang w:val="es-ES_tradnl" w:eastAsia="es-ES"/>
        </w:rPr>
        <w:t>CUARTO. Planteamiento de la Litis</w:t>
      </w:r>
      <w:bookmarkEnd w:id="26"/>
    </w:p>
    <w:p w14:paraId="3D19CDCA" w14:textId="77777777" w:rsidR="009760F4" w:rsidRPr="002B0CBB" w:rsidRDefault="009760F4" w:rsidP="009760F4">
      <w:pPr>
        <w:keepNext/>
        <w:keepLines/>
        <w:spacing w:after="0" w:line="360" w:lineRule="auto"/>
        <w:ind w:right="48"/>
        <w:jc w:val="both"/>
        <w:outlineLvl w:val="0"/>
        <w:rPr>
          <w:rFonts w:ascii="Palatino Linotype" w:eastAsia="MS Gothic" w:hAnsi="Palatino Linotype" w:cstheme="majorBidi"/>
          <w:b/>
          <w:sz w:val="24"/>
          <w:szCs w:val="24"/>
          <w:lang w:val="es-ES_tradnl" w:eastAsia="es-ES"/>
        </w:rPr>
      </w:pPr>
    </w:p>
    <w:p w14:paraId="21F8A2B7" w14:textId="77777777" w:rsidR="009760F4" w:rsidRPr="002B0CBB" w:rsidRDefault="004C52D0" w:rsidP="009760F4">
      <w:pPr>
        <w:pStyle w:val="Prrafodelista"/>
        <w:numPr>
          <w:ilvl w:val="0"/>
          <w:numId w:val="1"/>
        </w:numPr>
        <w:spacing w:line="360" w:lineRule="auto"/>
        <w:ind w:left="0" w:right="48" w:firstLine="0"/>
        <w:jc w:val="both"/>
        <w:rPr>
          <w:rFonts w:ascii="Palatino Linotype" w:eastAsia="MS Gothic" w:hAnsi="Palatino Linotype" w:cs="Times New Roman"/>
          <w:i/>
          <w:iCs/>
          <w:sz w:val="24"/>
          <w:szCs w:val="24"/>
        </w:rPr>
      </w:pPr>
      <w:r w:rsidRPr="002B0CBB">
        <w:rPr>
          <w:rFonts w:ascii="Palatino Linotype" w:eastAsia="MS Gothic" w:hAnsi="Palatino Linotype" w:cs="Times New Roman"/>
          <w:sz w:val="24"/>
          <w:szCs w:val="24"/>
        </w:rPr>
        <w:t>El particular solicitó el costo del servicio de recolección de residuos sólidos (basura), del año dos mil diecinueve con la siguiente información:</w:t>
      </w:r>
    </w:p>
    <w:p w14:paraId="5A870246" w14:textId="77777777" w:rsidR="004C1781" w:rsidRPr="002B0CBB" w:rsidRDefault="004C1781" w:rsidP="004C1781">
      <w:pPr>
        <w:pStyle w:val="Prrafodelista"/>
        <w:spacing w:line="360" w:lineRule="auto"/>
        <w:ind w:left="0" w:right="48"/>
        <w:jc w:val="both"/>
        <w:rPr>
          <w:rFonts w:ascii="Palatino Linotype" w:eastAsia="MS Gothic" w:hAnsi="Palatino Linotype" w:cs="Times New Roman"/>
          <w:i/>
          <w:iCs/>
          <w:sz w:val="24"/>
          <w:szCs w:val="24"/>
        </w:rPr>
      </w:pPr>
    </w:p>
    <w:p w14:paraId="086F0F53" w14:textId="77777777" w:rsidR="004C52D0" w:rsidRPr="002B0CBB" w:rsidRDefault="004C52D0" w:rsidP="004C1781">
      <w:pPr>
        <w:pStyle w:val="Prrafodelista"/>
        <w:numPr>
          <w:ilvl w:val="0"/>
          <w:numId w:val="4"/>
        </w:numPr>
        <w:spacing w:line="360" w:lineRule="auto"/>
        <w:ind w:right="48"/>
        <w:jc w:val="both"/>
        <w:rPr>
          <w:rFonts w:ascii="Palatino Linotype" w:eastAsia="MS Gothic" w:hAnsi="Palatino Linotype" w:cs="Times New Roman"/>
          <w:sz w:val="24"/>
          <w:szCs w:val="24"/>
        </w:rPr>
      </w:pPr>
      <w:r w:rsidRPr="002B0CBB">
        <w:rPr>
          <w:rFonts w:ascii="Palatino Linotype" w:eastAsia="MS Gothic" w:hAnsi="Palatino Linotype" w:cs="Times New Roman"/>
          <w:sz w:val="24"/>
          <w:szCs w:val="24"/>
        </w:rPr>
        <w:t>Costo de servicios personales</w:t>
      </w:r>
      <w:r w:rsidR="004C1781" w:rsidRPr="002B0CBB">
        <w:rPr>
          <w:rFonts w:ascii="Palatino Linotype" w:eastAsia="MS Gothic" w:hAnsi="Palatino Linotype" w:cs="Times New Roman"/>
          <w:sz w:val="24"/>
          <w:szCs w:val="24"/>
        </w:rPr>
        <w:t>;</w:t>
      </w:r>
    </w:p>
    <w:p w14:paraId="27AB991A" w14:textId="77777777" w:rsidR="004C52D0" w:rsidRPr="002B0CBB" w:rsidRDefault="004C52D0" w:rsidP="004C1781">
      <w:pPr>
        <w:pStyle w:val="Prrafodelista"/>
        <w:numPr>
          <w:ilvl w:val="0"/>
          <w:numId w:val="4"/>
        </w:numPr>
        <w:spacing w:line="360" w:lineRule="auto"/>
        <w:ind w:right="48"/>
        <w:jc w:val="both"/>
        <w:rPr>
          <w:rFonts w:ascii="Palatino Linotype" w:eastAsia="MS Gothic" w:hAnsi="Palatino Linotype" w:cs="Times New Roman"/>
          <w:sz w:val="24"/>
          <w:szCs w:val="24"/>
        </w:rPr>
      </w:pPr>
      <w:r w:rsidRPr="002B0CBB">
        <w:rPr>
          <w:rFonts w:ascii="Palatino Linotype" w:eastAsia="MS Gothic" w:hAnsi="Palatino Linotype" w:cs="Times New Roman"/>
          <w:sz w:val="24"/>
          <w:szCs w:val="24"/>
        </w:rPr>
        <w:t xml:space="preserve">Costo de </w:t>
      </w:r>
      <w:r w:rsidR="004C1781" w:rsidRPr="002B0CBB">
        <w:rPr>
          <w:rFonts w:ascii="Palatino Linotype" w:eastAsia="MS Gothic" w:hAnsi="Palatino Linotype" w:cs="Times New Roman"/>
          <w:sz w:val="24"/>
          <w:szCs w:val="24"/>
        </w:rPr>
        <w:t xml:space="preserve">mantenimiento, </w:t>
      </w:r>
      <w:r w:rsidRPr="002B0CBB">
        <w:rPr>
          <w:rFonts w:ascii="Palatino Linotype" w:eastAsia="MS Gothic" w:hAnsi="Palatino Linotype" w:cs="Times New Roman"/>
          <w:sz w:val="24"/>
          <w:szCs w:val="24"/>
        </w:rPr>
        <w:t xml:space="preserve">combustible </w:t>
      </w:r>
      <w:r w:rsidR="004C1781" w:rsidRPr="002B0CBB">
        <w:rPr>
          <w:rFonts w:ascii="Palatino Linotype" w:eastAsia="MS Gothic" w:hAnsi="Palatino Linotype" w:cs="Times New Roman"/>
          <w:sz w:val="24"/>
          <w:szCs w:val="24"/>
        </w:rPr>
        <w:t xml:space="preserve">y en su caso arrendamiento </w:t>
      </w:r>
      <w:r w:rsidRPr="002B0CBB">
        <w:rPr>
          <w:rFonts w:ascii="Palatino Linotype" w:eastAsia="MS Gothic" w:hAnsi="Palatino Linotype" w:cs="Times New Roman"/>
          <w:sz w:val="24"/>
          <w:szCs w:val="24"/>
        </w:rPr>
        <w:t>de los vehículos de recolección</w:t>
      </w:r>
      <w:r w:rsidR="004C1781" w:rsidRPr="002B0CBB">
        <w:rPr>
          <w:rFonts w:ascii="Palatino Linotype" w:eastAsia="MS Gothic" w:hAnsi="Palatino Linotype" w:cs="Times New Roman"/>
          <w:sz w:val="24"/>
          <w:szCs w:val="24"/>
        </w:rPr>
        <w:t>;</w:t>
      </w:r>
    </w:p>
    <w:p w14:paraId="7D1D4BE4" w14:textId="77777777" w:rsidR="004C52D0" w:rsidRPr="002B0CBB" w:rsidRDefault="004C52D0" w:rsidP="004C1781">
      <w:pPr>
        <w:pStyle w:val="Prrafodelista"/>
        <w:numPr>
          <w:ilvl w:val="0"/>
          <w:numId w:val="4"/>
        </w:numPr>
        <w:spacing w:line="360" w:lineRule="auto"/>
        <w:ind w:right="48"/>
        <w:jc w:val="both"/>
        <w:rPr>
          <w:rFonts w:ascii="Palatino Linotype" w:eastAsia="MS Gothic" w:hAnsi="Palatino Linotype" w:cs="Times New Roman"/>
          <w:sz w:val="24"/>
          <w:szCs w:val="24"/>
        </w:rPr>
      </w:pPr>
      <w:r w:rsidRPr="002B0CBB">
        <w:rPr>
          <w:rFonts w:ascii="Palatino Linotype" w:eastAsia="MS Gothic" w:hAnsi="Palatino Linotype" w:cs="Times New Roman"/>
          <w:sz w:val="24"/>
          <w:szCs w:val="24"/>
        </w:rPr>
        <w:t xml:space="preserve">Costo </w:t>
      </w:r>
      <w:r w:rsidR="004C1781" w:rsidRPr="002B0CBB">
        <w:rPr>
          <w:rFonts w:ascii="Palatino Linotype" w:eastAsia="MS Gothic" w:hAnsi="Palatino Linotype" w:cs="Times New Roman"/>
          <w:sz w:val="24"/>
          <w:szCs w:val="24"/>
        </w:rPr>
        <w:t>del servicio de recolección, en caso de ser concesionado;</w:t>
      </w:r>
    </w:p>
    <w:p w14:paraId="67F554AC" w14:textId="77777777" w:rsidR="004C1781" w:rsidRPr="002B0CBB" w:rsidRDefault="004C1781" w:rsidP="004C1781">
      <w:pPr>
        <w:pStyle w:val="Prrafodelista"/>
        <w:numPr>
          <w:ilvl w:val="0"/>
          <w:numId w:val="4"/>
        </w:numPr>
        <w:spacing w:line="360" w:lineRule="auto"/>
        <w:ind w:right="48"/>
        <w:jc w:val="both"/>
        <w:rPr>
          <w:rFonts w:ascii="Palatino Linotype" w:eastAsia="MS Gothic" w:hAnsi="Palatino Linotype" w:cs="Times New Roman"/>
          <w:sz w:val="24"/>
          <w:szCs w:val="24"/>
        </w:rPr>
      </w:pPr>
      <w:r w:rsidRPr="002B0CBB">
        <w:rPr>
          <w:rFonts w:ascii="Palatino Linotype" w:eastAsia="MS Gothic" w:hAnsi="Palatino Linotype" w:cs="Times New Roman"/>
          <w:sz w:val="24"/>
          <w:szCs w:val="24"/>
        </w:rPr>
        <w:t>Costo de traslado a disposición final; y</w:t>
      </w:r>
    </w:p>
    <w:p w14:paraId="49BE4B96" w14:textId="77777777" w:rsidR="009760F4" w:rsidRPr="002B0CBB" w:rsidRDefault="004C1781" w:rsidP="004C1781">
      <w:pPr>
        <w:pStyle w:val="Prrafodelista"/>
        <w:numPr>
          <w:ilvl w:val="0"/>
          <w:numId w:val="4"/>
        </w:numPr>
        <w:spacing w:line="360" w:lineRule="auto"/>
        <w:ind w:right="48"/>
        <w:jc w:val="both"/>
        <w:rPr>
          <w:rFonts w:ascii="Palatino Linotype" w:eastAsia="MS Gothic" w:hAnsi="Palatino Linotype" w:cs="Times New Roman"/>
          <w:sz w:val="24"/>
          <w:szCs w:val="24"/>
        </w:rPr>
      </w:pPr>
      <w:r w:rsidRPr="002B0CBB">
        <w:rPr>
          <w:rFonts w:ascii="Palatino Linotype" w:eastAsia="MS Gothic" w:hAnsi="Palatino Linotype" w:cs="Times New Roman"/>
          <w:sz w:val="24"/>
          <w:szCs w:val="24"/>
        </w:rPr>
        <w:t>Costo de depósito en relleno sanitario.</w:t>
      </w:r>
    </w:p>
    <w:p w14:paraId="2466920F" w14:textId="77777777" w:rsidR="004C1781" w:rsidRPr="002B0CBB" w:rsidRDefault="004C1781" w:rsidP="004C1781">
      <w:pPr>
        <w:pStyle w:val="Prrafodelista"/>
        <w:spacing w:line="360" w:lineRule="auto"/>
        <w:ind w:right="48"/>
        <w:jc w:val="both"/>
        <w:rPr>
          <w:rFonts w:ascii="Palatino Linotype" w:eastAsia="MS Gothic" w:hAnsi="Palatino Linotype" w:cs="Times New Roman"/>
          <w:sz w:val="24"/>
          <w:szCs w:val="24"/>
        </w:rPr>
      </w:pPr>
    </w:p>
    <w:p w14:paraId="0DFE17C1" w14:textId="77777777" w:rsidR="009760F4" w:rsidRPr="002B0CBB" w:rsidRDefault="009760F4" w:rsidP="009760F4">
      <w:pPr>
        <w:pStyle w:val="Prrafodelista"/>
        <w:numPr>
          <w:ilvl w:val="0"/>
          <w:numId w:val="1"/>
        </w:numPr>
        <w:spacing w:after="0" w:line="360" w:lineRule="auto"/>
        <w:ind w:left="0" w:right="48" w:firstLine="0"/>
        <w:jc w:val="both"/>
        <w:rPr>
          <w:rFonts w:ascii="Palatino Linotype" w:hAnsi="Palatino Linotype"/>
          <w:i/>
          <w:iCs/>
          <w:color w:val="000000"/>
          <w:sz w:val="24"/>
          <w:szCs w:val="24"/>
          <w:lang w:val="es-ES_tradnl"/>
        </w:rPr>
      </w:pPr>
      <w:r w:rsidRPr="002B0CBB">
        <w:rPr>
          <w:rFonts w:ascii="Palatino Linotype" w:hAnsi="Palatino Linotype"/>
          <w:iCs/>
          <w:color w:val="000000"/>
          <w:sz w:val="24"/>
          <w:szCs w:val="24"/>
        </w:rPr>
        <w:t xml:space="preserve">En  respuesta, el </w:t>
      </w:r>
      <w:r w:rsidR="0067476A" w:rsidRPr="002B0CBB">
        <w:rPr>
          <w:rFonts w:ascii="Palatino Linotype" w:hAnsi="Palatino Linotype"/>
          <w:iCs/>
          <w:color w:val="000000"/>
          <w:sz w:val="24"/>
          <w:szCs w:val="24"/>
        </w:rPr>
        <w:t>SUJETO OBLIGADO</w:t>
      </w:r>
      <w:r w:rsidR="004C52D0" w:rsidRPr="002B0CBB">
        <w:rPr>
          <w:rFonts w:ascii="Palatino Linotype" w:hAnsi="Palatino Linotype"/>
          <w:iCs/>
          <w:color w:val="000000"/>
          <w:sz w:val="24"/>
          <w:szCs w:val="24"/>
        </w:rPr>
        <w:t xml:space="preserve"> entregó el Estado de Avance Presupuestal de Egresos, de la dependencia H00 de Servicios Públicos, del uno de enero al treinta y uno de diciembre de dos mil diecinueve.</w:t>
      </w:r>
    </w:p>
    <w:p w14:paraId="67E1F378" w14:textId="77777777" w:rsidR="009760F4" w:rsidRPr="002B0CBB" w:rsidRDefault="009760F4" w:rsidP="009760F4">
      <w:pPr>
        <w:pStyle w:val="Prrafodelista"/>
        <w:tabs>
          <w:tab w:val="left" w:pos="1500"/>
        </w:tabs>
        <w:spacing w:after="0" w:line="360" w:lineRule="auto"/>
        <w:ind w:left="0" w:right="48"/>
        <w:jc w:val="both"/>
        <w:rPr>
          <w:rFonts w:ascii="Palatino Linotype" w:eastAsia="MS Mincho" w:hAnsi="Palatino Linotype" w:cs="Arial"/>
          <w:i/>
          <w:sz w:val="24"/>
          <w:szCs w:val="24"/>
          <w:lang w:val="es-ES_tradnl" w:eastAsia="es-ES"/>
        </w:rPr>
      </w:pPr>
    </w:p>
    <w:p w14:paraId="624630D0" w14:textId="77777777" w:rsidR="009760F4" w:rsidRPr="002B0CBB" w:rsidRDefault="009760F4" w:rsidP="009760F4">
      <w:pPr>
        <w:pStyle w:val="Prrafodelista"/>
        <w:numPr>
          <w:ilvl w:val="0"/>
          <w:numId w:val="1"/>
        </w:numPr>
        <w:spacing w:after="0" w:line="360" w:lineRule="auto"/>
        <w:ind w:left="0" w:right="48" w:firstLine="0"/>
        <w:jc w:val="both"/>
        <w:rPr>
          <w:rFonts w:ascii="Palatino Linotype" w:eastAsia="MS Mincho" w:hAnsi="Palatino Linotype" w:cs="Arial"/>
          <w:i/>
          <w:sz w:val="24"/>
          <w:szCs w:val="24"/>
          <w:lang w:val="es-ES_tradnl" w:eastAsia="es-ES"/>
        </w:rPr>
      </w:pPr>
      <w:r w:rsidRPr="002B0CBB">
        <w:rPr>
          <w:rFonts w:ascii="Palatino Linotype" w:hAnsi="Palatino Linotype"/>
          <w:sz w:val="24"/>
          <w:szCs w:val="24"/>
        </w:rPr>
        <w:t xml:space="preserve">Derivado de la respuesta, el particular interpuso recurso de revisión; manifestó en sus motivos de inconformidad que no </w:t>
      </w:r>
      <w:r w:rsidR="004C1781" w:rsidRPr="002B0CBB">
        <w:rPr>
          <w:rFonts w:ascii="Palatino Linotype" w:hAnsi="Palatino Linotype"/>
          <w:sz w:val="24"/>
          <w:szCs w:val="24"/>
        </w:rPr>
        <w:t>se le entrega la información solicitada.</w:t>
      </w:r>
    </w:p>
    <w:p w14:paraId="39CB7CD2" w14:textId="77777777" w:rsidR="009760F4" w:rsidRPr="002B0CBB" w:rsidRDefault="009760F4" w:rsidP="009760F4">
      <w:pPr>
        <w:pStyle w:val="Prrafodelista"/>
        <w:spacing w:after="0" w:line="360" w:lineRule="auto"/>
        <w:ind w:left="0" w:right="48"/>
        <w:jc w:val="both"/>
        <w:rPr>
          <w:rFonts w:ascii="Palatino Linotype" w:hAnsi="Palatino Linotype"/>
          <w:iCs/>
          <w:color w:val="000000"/>
          <w:sz w:val="24"/>
        </w:rPr>
      </w:pPr>
    </w:p>
    <w:p w14:paraId="4E805549" w14:textId="77777777" w:rsidR="009760F4" w:rsidRPr="002B0CBB" w:rsidRDefault="009760F4" w:rsidP="009760F4">
      <w:pPr>
        <w:pStyle w:val="Prrafodelista"/>
        <w:numPr>
          <w:ilvl w:val="0"/>
          <w:numId w:val="1"/>
        </w:numPr>
        <w:spacing w:after="0" w:line="360" w:lineRule="auto"/>
        <w:ind w:left="0" w:right="48" w:firstLine="0"/>
        <w:jc w:val="both"/>
        <w:rPr>
          <w:rFonts w:ascii="Palatino Linotype" w:eastAsia="MS Gothic" w:hAnsi="Palatino Linotype" w:cs="Times New Roman"/>
          <w:sz w:val="24"/>
        </w:rPr>
      </w:pPr>
      <w:r w:rsidRPr="002B0CBB">
        <w:rPr>
          <w:rFonts w:ascii="Palatino Linotype" w:eastAsia="MS Gothic" w:hAnsi="Palatino Linotype" w:cs="Times New Roman"/>
          <w:sz w:val="24"/>
        </w:rPr>
        <w:t xml:space="preserve">En consecuencia, la Litis del presente asunto corresponde en resolver si el SUJETO OBLIGADO atendió la solicitud con apego a los principios establecidos en el artículo 11 </w:t>
      </w:r>
      <w:r w:rsidRPr="002B0CBB">
        <w:rPr>
          <w:rFonts w:ascii="Palatino Linotype" w:eastAsia="MS Gothic" w:hAnsi="Palatino Linotype" w:cs="Times New Roman"/>
          <w:sz w:val="24"/>
        </w:rPr>
        <w:lastRenderedPageBreak/>
        <w:t xml:space="preserve">de la Ley de Transparencia Local, si con la entrega de los documentos en respuesta se garantiza </w:t>
      </w:r>
      <w:r w:rsidR="004C1781" w:rsidRPr="002B0CBB">
        <w:rPr>
          <w:rFonts w:ascii="Palatino Linotype" w:eastAsia="MS Gothic" w:hAnsi="Palatino Linotype" w:cs="Times New Roman"/>
          <w:sz w:val="24"/>
        </w:rPr>
        <w:t>que la información sea congruente</w:t>
      </w:r>
      <w:r w:rsidRPr="002B0CBB">
        <w:rPr>
          <w:rFonts w:ascii="Palatino Linotype" w:eastAsia="MS Gothic" w:hAnsi="Palatino Linotype" w:cs="Times New Roman"/>
          <w:sz w:val="24"/>
        </w:rPr>
        <w:t>.</w:t>
      </w:r>
    </w:p>
    <w:p w14:paraId="2C54B8EC" w14:textId="77777777" w:rsidR="009760F4" w:rsidRPr="002B0CBB" w:rsidRDefault="009760F4" w:rsidP="009760F4">
      <w:pPr>
        <w:pStyle w:val="Prrafodelista"/>
        <w:spacing w:after="0" w:line="360" w:lineRule="auto"/>
        <w:ind w:left="0" w:right="48"/>
        <w:jc w:val="both"/>
        <w:rPr>
          <w:rFonts w:ascii="Palatino Linotype" w:eastAsia="MS Gothic" w:hAnsi="Palatino Linotype" w:cs="Times New Roman"/>
          <w:sz w:val="24"/>
        </w:rPr>
      </w:pPr>
    </w:p>
    <w:p w14:paraId="494702AF" w14:textId="77777777" w:rsidR="009760F4" w:rsidRPr="002B0CBB" w:rsidRDefault="009760F4" w:rsidP="009760F4">
      <w:pPr>
        <w:pStyle w:val="Prrafodelista"/>
        <w:numPr>
          <w:ilvl w:val="0"/>
          <w:numId w:val="1"/>
        </w:numPr>
        <w:spacing w:after="0" w:line="360" w:lineRule="auto"/>
        <w:ind w:left="0" w:right="48" w:firstLine="0"/>
        <w:jc w:val="both"/>
        <w:rPr>
          <w:rFonts w:ascii="Palatino Linotype" w:eastAsia="MS Gothic" w:hAnsi="Palatino Linotype" w:cs="Times New Roman"/>
          <w:sz w:val="24"/>
          <w:szCs w:val="24"/>
        </w:rPr>
      </w:pPr>
      <w:r w:rsidRPr="002B0CBB">
        <w:rPr>
          <w:rFonts w:ascii="Palatino Linotype" w:eastAsia="MS Gothic" w:hAnsi="Palatino Linotype" w:cs="Times New Roman"/>
          <w:sz w:val="24"/>
        </w:rPr>
        <w:t xml:space="preserve">Así mismo determinar si se actualizan las causales de procedencia </w:t>
      </w:r>
      <w:r w:rsidR="004C1781" w:rsidRPr="002B0CBB">
        <w:rPr>
          <w:rFonts w:ascii="Palatino Linotype" w:eastAsia="MS Gothic" w:hAnsi="Palatino Linotype" w:cs="Times New Roman"/>
          <w:sz w:val="24"/>
        </w:rPr>
        <w:t>previstas en la fracciones I y VI</w:t>
      </w:r>
      <w:r w:rsidRPr="002B0CBB">
        <w:rPr>
          <w:rFonts w:ascii="Palatino Linotype" w:eastAsia="MS Gothic" w:hAnsi="Palatino Linotype" w:cs="Times New Roman"/>
          <w:sz w:val="24"/>
        </w:rPr>
        <w:t xml:space="preserve"> del artículo 179 de la Ley de Transparencia y Acceso a la Información Pública del Estado de México y sus Municipios, que establecen la negativa de la información solicitada</w:t>
      </w:r>
      <w:r w:rsidRPr="002B0CBB">
        <w:rPr>
          <w:rFonts w:ascii="Palatino Linotype" w:eastAsia="MS Gothic" w:hAnsi="Palatino Linotype" w:cs="Times New Roman"/>
          <w:sz w:val="24"/>
          <w:szCs w:val="24"/>
        </w:rPr>
        <w:t xml:space="preserve"> y </w:t>
      </w:r>
      <w:r w:rsidR="004C1781" w:rsidRPr="002B0CBB">
        <w:rPr>
          <w:rFonts w:ascii="Palatino Linotype" w:eastAsia="MS Gothic" w:hAnsi="Palatino Linotype" w:cs="Times New Roman"/>
          <w:sz w:val="24"/>
          <w:szCs w:val="24"/>
        </w:rPr>
        <w:t>la entrega de la información que no corresponde con lo solicitado</w:t>
      </w:r>
      <w:r w:rsidRPr="002B0CBB">
        <w:rPr>
          <w:rFonts w:ascii="Palatino Linotype" w:eastAsia="MS Gothic" w:hAnsi="Palatino Linotype" w:cs="Times New Roman"/>
          <w:sz w:val="24"/>
          <w:szCs w:val="24"/>
        </w:rPr>
        <w:t>.</w:t>
      </w:r>
    </w:p>
    <w:p w14:paraId="443EE251" w14:textId="77777777" w:rsidR="009760F4" w:rsidRPr="002B0CBB" w:rsidRDefault="009760F4" w:rsidP="009760F4">
      <w:pPr>
        <w:pStyle w:val="Prrafodelista"/>
        <w:tabs>
          <w:tab w:val="left" w:pos="0"/>
        </w:tabs>
        <w:spacing w:after="0" w:line="360" w:lineRule="auto"/>
        <w:ind w:left="0" w:right="48"/>
        <w:jc w:val="both"/>
        <w:rPr>
          <w:rFonts w:ascii="Palatino Linotype" w:hAnsi="Palatino Linotype"/>
          <w:i/>
          <w:sz w:val="24"/>
        </w:rPr>
      </w:pPr>
    </w:p>
    <w:p w14:paraId="3B7D2919" w14:textId="77777777" w:rsidR="009760F4" w:rsidRPr="002B0CBB" w:rsidRDefault="009760F4" w:rsidP="009760F4">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27" w:name="_Toc72934780"/>
      <w:r w:rsidRPr="002B0CBB">
        <w:rPr>
          <w:rFonts w:ascii="Palatino Linotype" w:eastAsia="MS Gothic" w:hAnsi="Palatino Linotype" w:cstheme="majorBidi"/>
          <w:b/>
          <w:sz w:val="24"/>
          <w:szCs w:val="24"/>
          <w:lang w:val="es-ES_tradnl" w:eastAsia="es-ES"/>
        </w:rPr>
        <w:t xml:space="preserve">QUINTO. Del estudio y resolución del recurso de </w:t>
      </w:r>
      <w:bookmarkEnd w:id="22"/>
      <w:bookmarkEnd w:id="23"/>
      <w:bookmarkEnd w:id="24"/>
      <w:bookmarkEnd w:id="25"/>
      <w:r w:rsidRPr="002B0CBB">
        <w:rPr>
          <w:rFonts w:ascii="Palatino Linotype" w:eastAsia="MS Gothic" w:hAnsi="Palatino Linotype" w:cstheme="majorBidi"/>
          <w:b/>
          <w:sz w:val="24"/>
          <w:szCs w:val="24"/>
          <w:lang w:val="es-ES_tradnl" w:eastAsia="es-ES"/>
        </w:rPr>
        <w:t>revisión.</w:t>
      </w:r>
      <w:bookmarkEnd w:id="27"/>
    </w:p>
    <w:p w14:paraId="4B9E7E98" w14:textId="77777777" w:rsidR="00D54D3B" w:rsidRPr="002B0CBB" w:rsidRDefault="00D54D3B" w:rsidP="009760F4">
      <w:pPr>
        <w:keepNext/>
        <w:keepLines/>
        <w:spacing w:after="0" w:line="360" w:lineRule="auto"/>
        <w:ind w:right="48"/>
        <w:outlineLvl w:val="0"/>
        <w:rPr>
          <w:rFonts w:ascii="Palatino Linotype" w:eastAsia="MS Gothic" w:hAnsi="Palatino Linotype" w:cstheme="majorBidi"/>
          <w:b/>
          <w:sz w:val="24"/>
          <w:szCs w:val="24"/>
          <w:lang w:val="es-ES_tradnl" w:eastAsia="es-ES"/>
        </w:rPr>
      </w:pPr>
    </w:p>
    <w:p w14:paraId="1A6B773F" w14:textId="77777777" w:rsidR="00D54D3B" w:rsidRPr="002B0CBB" w:rsidRDefault="00D54D3B" w:rsidP="00D54D3B">
      <w:pPr>
        <w:pStyle w:val="Prrafodelista"/>
        <w:keepNext/>
        <w:keepLines/>
        <w:numPr>
          <w:ilvl w:val="0"/>
          <w:numId w:val="7"/>
        </w:numPr>
        <w:spacing w:before="40" w:after="0" w:line="240" w:lineRule="auto"/>
        <w:jc w:val="both"/>
        <w:outlineLvl w:val="1"/>
        <w:rPr>
          <w:rFonts w:ascii="Palatino Linotype" w:eastAsia="MS Gothic" w:hAnsi="Palatino Linotype" w:cs="Times New Roman"/>
          <w:b/>
          <w:sz w:val="24"/>
          <w:szCs w:val="24"/>
          <w:lang w:val="es-ES_tradnl" w:eastAsia="es-ES"/>
        </w:rPr>
      </w:pPr>
      <w:bookmarkStart w:id="28" w:name="_Toc498528948"/>
      <w:bookmarkStart w:id="29" w:name="_Toc71234379"/>
      <w:bookmarkStart w:id="30" w:name="_Toc71239557"/>
      <w:r w:rsidRPr="002B0CBB">
        <w:rPr>
          <w:rFonts w:ascii="Palatino Linotype" w:eastAsia="MS Gothic" w:hAnsi="Palatino Linotype" w:cs="Times New Roman"/>
          <w:b/>
          <w:sz w:val="24"/>
          <w:szCs w:val="24"/>
          <w:lang w:val="es-ES_tradnl" w:eastAsia="es-ES"/>
        </w:rPr>
        <w:t>De</w:t>
      </w:r>
      <w:bookmarkEnd w:id="28"/>
      <w:r w:rsidRPr="002B0CBB">
        <w:rPr>
          <w:rFonts w:ascii="Palatino Linotype" w:eastAsia="MS Gothic" w:hAnsi="Palatino Linotype" w:cs="Times New Roman"/>
          <w:b/>
          <w:sz w:val="24"/>
          <w:szCs w:val="24"/>
          <w:lang w:val="es-ES_tradnl" w:eastAsia="es-ES"/>
        </w:rPr>
        <w:t>l derecho de acceso a la información.</w:t>
      </w:r>
      <w:bookmarkEnd w:id="29"/>
      <w:bookmarkEnd w:id="30"/>
    </w:p>
    <w:p w14:paraId="27CA6030" w14:textId="77777777" w:rsidR="00D54D3B" w:rsidRPr="002B0CBB" w:rsidRDefault="00D54D3B" w:rsidP="00D54D3B">
      <w:pPr>
        <w:ind w:left="720"/>
        <w:contextualSpacing/>
        <w:rPr>
          <w:rFonts w:ascii="Palatino Linotype" w:eastAsia="MS Mincho" w:hAnsi="Palatino Linotype" w:cs="Arial"/>
          <w:lang w:val="es-ES_tradnl" w:eastAsia="es-ES"/>
        </w:rPr>
      </w:pPr>
    </w:p>
    <w:p w14:paraId="19D8E309" w14:textId="77777777" w:rsidR="00D54D3B" w:rsidRPr="002B0CBB" w:rsidRDefault="00D54D3B" w:rsidP="00D54D3B">
      <w:pPr>
        <w:ind w:left="720"/>
        <w:contextualSpacing/>
        <w:rPr>
          <w:rFonts w:ascii="Palatino Linotype" w:eastAsia="MS Mincho" w:hAnsi="Palatino Linotype" w:cs="Arial"/>
          <w:lang w:val="es-ES_tradnl" w:eastAsia="es-ES"/>
        </w:rPr>
      </w:pPr>
    </w:p>
    <w:p w14:paraId="308AA2B1" w14:textId="77777777" w:rsidR="00D54D3B" w:rsidRPr="002B0CBB" w:rsidRDefault="00D54D3B" w:rsidP="00BF16FE">
      <w:pPr>
        <w:pStyle w:val="Prrafodelista"/>
        <w:numPr>
          <w:ilvl w:val="0"/>
          <w:numId w:val="1"/>
        </w:numPr>
        <w:spacing w:before="240" w:after="240" w:line="360" w:lineRule="auto"/>
        <w:ind w:left="0" w:firstLine="0"/>
        <w:jc w:val="both"/>
        <w:rPr>
          <w:rFonts w:ascii="Palatino Linotype" w:eastAsia="MS Mincho" w:hAnsi="Palatino Linotype"/>
          <w:color w:val="000000"/>
          <w:sz w:val="24"/>
          <w:lang w:val="es-ES_tradnl" w:eastAsia="es-ES"/>
        </w:rPr>
      </w:pPr>
      <w:r w:rsidRPr="002B0CBB">
        <w:rPr>
          <w:rFonts w:ascii="Palatino Linotype" w:eastAsiaTheme="minorEastAsia" w:hAnsi="Palatino Linotype"/>
          <w:sz w:val="24"/>
          <w:lang w:val="es-ES_tradnl" w:eastAsia="es-ES"/>
        </w:rPr>
        <w:t>E</w:t>
      </w:r>
      <w:r w:rsidRPr="002B0CBB">
        <w:rPr>
          <w:rFonts w:ascii="Palatino Linotype" w:hAnsi="Palatino Linotype" w:cs="Arial"/>
          <w:color w:val="000000"/>
          <w:sz w:val="24"/>
          <w:lang w:val="es-ES_tradnl"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2B0CBB">
        <w:rPr>
          <w:rFonts w:ascii="Palatino Linotype" w:hAnsi="Palatino Linotype" w:cs="Arial"/>
          <w:color w:val="000000"/>
          <w:sz w:val="24"/>
          <w:lang w:val="es-ES_tradnl" w:eastAsia="es-ES"/>
        </w:rPr>
        <w:t xml:space="preserve">. </w:t>
      </w:r>
    </w:p>
    <w:p w14:paraId="519032A5" w14:textId="77777777" w:rsidR="00D54D3B" w:rsidRPr="002B0CBB" w:rsidRDefault="00D54D3B" w:rsidP="00D54D3B">
      <w:pPr>
        <w:spacing w:before="240" w:after="240" w:line="360" w:lineRule="auto"/>
        <w:ind w:right="49"/>
        <w:contextualSpacing/>
        <w:jc w:val="both"/>
        <w:rPr>
          <w:rFonts w:ascii="Palatino Linotype" w:eastAsia="MS Mincho" w:hAnsi="Palatino Linotype"/>
          <w:color w:val="000000"/>
          <w:sz w:val="24"/>
          <w:lang w:val="es-ES_tradnl" w:eastAsia="es-ES"/>
        </w:rPr>
      </w:pPr>
    </w:p>
    <w:p w14:paraId="23F3D5AF" w14:textId="77777777" w:rsidR="00D54D3B" w:rsidRPr="002B0CBB" w:rsidRDefault="00D54D3B" w:rsidP="00D54D3B">
      <w:pPr>
        <w:numPr>
          <w:ilvl w:val="0"/>
          <w:numId w:val="1"/>
        </w:numPr>
        <w:spacing w:before="240" w:after="240" w:line="360" w:lineRule="auto"/>
        <w:ind w:left="0" w:firstLine="0"/>
        <w:contextualSpacing/>
        <w:jc w:val="both"/>
        <w:rPr>
          <w:rFonts w:ascii="Palatino Linotype" w:hAnsi="Palatino Linotype"/>
          <w:sz w:val="24"/>
          <w:lang w:val="es-ES_tradnl" w:eastAsia="es-ES"/>
        </w:rPr>
      </w:pPr>
      <w:r w:rsidRPr="002B0CBB">
        <w:rPr>
          <w:rFonts w:ascii="Palatino Linotype" w:hAnsi="Palatino Linotype"/>
          <w:sz w:val="24"/>
          <w:lang w:val="es-ES_tradnl" w:eastAsia="es-ES"/>
        </w:rPr>
        <w:t xml:space="preserve">Definiendo el Derecho de Acceso a la Información Pública como: </w:t>
      </w:r>
      <w:r w:rsidRPr="002B0CBB">
        <w:rPr>
          <w:rFonts w:ascii="Palatino Linotype" w:eastAsiaTheme="minorEastAsia" w:hAnsi="Palatino Linotype"/>
          <w:i/>
          <w:color w:val="000000"/>
          <w:sz w:val="24"/>
          <w:lang w:val="es-ES_tradnl" w:eastAsia="es-ES"/>
        </w:rPr>
        <w:t>La igualdad de oportunidades para recibir, buscar e impartir información</w:t>
      </w:r>
      <w:r w:rsidRPr="002B0CBB">
        <w:rPr>
          <w:rFonts w:ascii="Palatino Linotype" w:eastAsiaTheme="minorEastAsia" w:hAnsi="Palatino Linotype"/>
          <w:i/>
          <w:color w:val="000000"/>
          <w:sz w:val="24"/>
          <w:vertAlign w:val="superscript"/>
          <w:lang w:val="es-ES_tradnl" w:eastAsia="es-ES"/>
        </w:rPr>
        <w:footnoteReference w:id="1"/>
      </w:r>
      <w:r w:rsidRPr="002B0CBB">
        <w:rPr>
          <w:rFonts w:ascii="Palatino Linotype" w:eastAsiaTheme="minorEastAsia" w:hAnsi="Palatino Linotype"/>
          <w:i/>
          <w:color w:val="000000"/>
          <w:sz w:val="24"/>
          <w:lang w:val="es-ES_tradnl" w:eastAsia="es-ES"/>
        </w:rPr>
        <w:t xml:space="preserve">en posesión de cualquier autoridad, </w:t>
      </w:r>
      <w:r w:rsidRPr="002B0CBB">
        <w:rPr>
          <w:rFonts w:ascii="Palatino Linotype" w:eastAsiaTheme="minorEastAsia" w:hAnsi="Palatino Linotype"/>
          <w:i/>
          <w:color w:val="000000"/>
          <w:sz w:val="24"/>
          <w:lang w:val="es-ES_tradnl" w:eastAsia="es-ES"/>
        </w:rPr>
        <w:lastRenderedPageBreak/>
        <w:t>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B0CBB">
        <w:rPr>
          <w:rFonts w:ascii="Palatino Linotype" w:eastAsiaTheme="minorEastAsia" w:hAnsi="Palatino Linotype"/>
          <w:i/>
          <w:color w:val="000000"/>
          <w:sz w:val="24"/>
          <w:vertAlign w:val="superscript"/>
          <w:lang w:val="es-ES_tradnl" w:eastAsia="es-ES"/>
        </w:rPr>
        <w:footnoteReference w:id="2"/>
      </w:r>
      <w:r w:rsidRPr="002B0CBB">
        <w:rPr>
          <w:rFonts w:ascii="Palatino Linotype" w:eastAsiaTheme="minorEastAsia" w:hAnsi="Palatino Linotype"/>
          <w:color w:val="000000"/>
          <w:sz w:val="24"/>
          <w:lang w:val="es-ES_tradnl" w:eastAsia="es-ES"/>
        </w:rPr>
        <w:t>que se constituye como una herramienta fundamental para ejercer</w:t>
      </w:r>
      <w:r w:rsidRPr="002B0CBB">
        <w:rPr>
          <w:rFonts w:ascii="Palatino Linotype" w:eastAsiaTheme="minorEastAsia" w:hAnsi="Palatino Linotype"/>
          <w:i/>
          <w:color w:val="000000"/>
          <w:sz w:val="24"/>
          <w:lang w:val="es-ES_tradnl" w:eastAsia="es-ES"/>
        </w:rPr>
        <w:t xml:space="preserve"> el control democrático de las gestiones estatales, de forma tal que puedan cuestionar, indagar y considerar si se está dando un adecuado cumplimiento a las funciones públicas,</w:t>
      </w:r>
      <w:r w:rsidRPr="002B0CBB">
        <w:rPr>
          <w:rFonts w:ascii="Palatino Linotype" w:eastAsiaTheme="minorEastAsia" w:hAnsi="Palatino Linotype"/>
          <w:i/>
          <w:color w:val="000000"/>
          <w:sz w:val="24"/>
          <w:vertAlign w:val="superscript"/>
          <w:lang w:val="es-ES_tradnl" w:eastAsia="es-ES"/>
        </w:rPr>
        <w:footnoteReference w:id="3"/>
      </w:r>
      <w:r w:rsidRPr="002B0CBB">
        <w:rPr>
          <w:rFonts w:ascii="Palatino Linotype" w:eastAsiaTheme="minorEastAsia" w:hAnsi="Palatino Linotype"/>
          <w:color w:val="000000"/>
          <w:sz w:val="24"/>
          <w:lang w:val="es-ES_tradnl" w:eastAsia="es-ES"/>
        </w:rPr>
        <w:t>fomentando</w:t>
      </w:r>
      <w:r w:rsidRPr="002B0CBB">
        <w:rPr>
          <w:rFonts w:ascii="Palatino Linotype" w:eastAsiaTheme="minorEastAsia" w:hAnsi="Palatino Linotype"/>
          <w:i/>
          <w:color w:val="000000"/>
          <w:sz w:val="24"/>
          <w:lang w:val="es-ES_tradnl" w:eastAsia="es-ES"/>
        </w:rPr>
        <w:t xml:space="preserve"> la transparencia de las actividades estatales y </w:t>
      </w:r>
      <w:r w:rsidRPr="002B0CBB">
        <w:rPr>
          <w:rFonts w:ascii="Palatino Linotype" w:eastAsiaTheme="minorEastAsia" w:hAnsi="Palatino Linotype"/>
          <w:color w:val="000000"/>
          <w:sz w:val="24"/>
          <w:lang w:val="es-ES_tradnl" w:eastAsia="es-ES"/>
        </w:rPr>
        <w:t>promoviendo</w:t>
      </w:r>
      <w:r w:rsidRPr="002B0CBB">
        <w:rPr>
          <w:rFonts w:ascii="Palatino Linotype" w:eastAsiaTheme="minorEastAsia" w:hAnsi="Palatino Linotype"/>
          <w:i/>
          <w:color w:val="000000"/>
          <w:sz w:val="24"/>
          <w:lang w:val="es-ES_tradnl" w:eastAsia="es-ES"/>
        </w:rPr>
        <w:t xml:space="preserve"> la responsabilidad de los funcionarios sobre su gestión pública,</w:t>
      </w:r>
      <w:r w:rsidRPr="002B0CBB">
        <w:rPr>
          <w:rFonts w:ascii="Palatino Linotype" w:eastAsiaTheme="minorEastAsia" w:hAnsi="Palatino Linotype"/>
          <w:i/>
          <w:color w:val="000000"/>
          <w:sz w:val="24"/>
          <w:vertAlign w:val="superscript"/>
          <w:lang w:val="es-ES_tradnl" w:eastAsia="es-ES"/>
        </w:rPr>
        <w:footnoteReference w:id="4"/>
      </w:r>
      <w:r w:rsidRPr="002B0CBB">
        <w:rPr>
          <w:rFonts w:ascii="Palatino Linotype" w:eastAsiaTheme="minorEastAsia" w:hAnsi="Palatino Linotype"/>
          <w:color w:val="000000"/>
          <w:sz w:val="24"/>
          <w:lang w:val="es-ES_tradnl" w:eastAsia="es-ES"/>
        </w:rPr>
        <w:t>que permite</w:t>
      </w:r>
      <w:r w:rsidRPr="002B0CBB">
        <w:rPr>
          <w:rFonts w:ascii="Palatino Linotype" w:eastAsiaTheme="minorEastAsia" w:hAnsi="Palatino Linotype"/>
          <w:i/>
          <w:color w:val="000000"/>
          <w:sz w:val="24"/>
          <w:lang w:val="es-ES_tradnl" w:eastAsia="es-ES"/>
        </w:rPr>
        <w:t xml:space="preserve"> saber qué están haciendo los gobiernos por sus pueblos, sin lo cual la verdad languidecería y la participación en el gobierno permanecería fragmentada.</w:t>
      </w:r>
    </w:p>
    <w:p w14:paraId="5C596A12" w14:textId="77777777" w:rsidR="00D54D3B" w:rsidRPr="002B0CBB" w:rsidRDefault="00D54D3B" w:rsidP="00D54D3B">
      <w:pPr>
        <w:spacing w:before="240" w:after="240" w:line="360" w:lineRule="auto"/>
        <w:contextualSpacing/>
        <w:jc w:val="both"/>
        <w:rPr>
          <w:rFonts w:ascii="Palatino Linotype" w:hAnsi="Palatino Linotype"/>
          <w:sz w:val="24"/>
          <w:lang w:val="es-ES_tradnl" w:eastAsia="es-ES"/>
        </w:rPr>
      </w:pPr>
    </w:p>
    <w:p w14:paraId="6D472A06" w14:textId="77777777" w:rsidR="00D54D3B" w:rsidRPr="002B0CBB" w:rsidRDefault="00D54D3B" w:rsidP="00D54D3B">
      <w:pPr>
        <w:numPr>
          <w:ilvl w:val="0"/>
          <w:numId w:val="1"/>
        </w:numPr>
        <w:spacing w:before="240" w:after="240" w:line="360" w:lineRule="auto"/>
        <w:ind w:left="0" w:firstLine="0"/>
        <w:contextualSpacing/>
        <w:jc w:val="both"/>
        <w:rPr>
          <w:rFonts w:ascii="Palatino Linotype" w:hAnsi="Palatino Linotype"/>
          <w:sz w:val="24"/>
          <w:lang w:val="es-ES_tradnl" w:eastAsia="es-ES"/>
        </w:rPr>
      </w:pPr>
      <w:r w:rsidRPr="002B0CBB">
        <w:rPr>
          <w:rFonts w:ascii="Palatino Linotype" w:hAnsi="Palatino Linotype"/>
          <w:sz w:val="24"/>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5E242130" w14:textId="77777777" w:rsidR="00D54D3B" w:rsidRPr="002B0CBB" w:rsidRDefault="00D54D3B" w:rsidP="00D54D3B">
      <w:pPr>
        <w:spacing w:before="240" w:after="240" w:line="360" w:lineRule="auto"/>
        <w:contextualSpacing/>
        <w:jc w:val="both"/>
        <w:rPr>
          <w:rFonts w:ascii="Palatino Linotype" w:hAnsi="Palatino Linotype"/>
          <w:lang w:val="es-ES_tradnl" w:eastAsia="es-ES"/>
        </w:rPr>
      </w:pPr>
    </w:p>
    <w:p w14:paraId="2B1A15C4" w14:textId="77777777" w:rsidR="00D54D3B" w:rsidRPr="002B0CBB" w:rsidRDefault="00D54D3B" w:rsidP="00D54D3B">
      <w:pPr>
        <w:spacing w:before="240" w:after="240" w:line="360" w:lineRule="auto"/>
        <w:ind w:left="567" w:right="567"/>
        <w:contextualSpacing/>
        <w:jc w:val="both"/>
        <w:rPr>
          <w:rFonts w:ascii="Palatino Linotype" w:hAnsi="Palatino Linotype"/>
          <w:i/>
          <w:lang w:val="es-ES_tradnl" w:eastAsia="es-ES"/>
        </w:rPr>
      </w:pPr>
      <w:r w:rsidRPr="002B0CBB">
        <w:rPr>
          <w:rFonts w:ascii="Palatino Linotype" w:hAnsi="Palatino Linotype"/>
          <w:lang w:val="es-ES_tradnl" w:eastAsia="es-ES"/>
        </w:rPr>
        <w:t xml:space="preserve"> </w:t>
      </w:r>
      <w:r w:rsidRPr="002B0CBB">
        <w:rPr>
          <w:rFonts w:ascii="Palatino Linotype" w:hAnsi="Palatino Linotype"/>
          <w:i/>
          <w:lang w:val="es-ES_tradnl" w:eastAsia="es-ES"/>
        </w:rPr>
        <w:t>“</w:t>
      </w:r>
      <w:r w:rsidRPr="002B0CBB">
        <w:rPr>
          <w:rFonts w:ascii="Palatino Linotype" w:hAnsi="Palatino Linotype"/>
          <w:b/>
          <w:i/>
          <w:lang w:val="es-ES_tradnl" w:eastAsia="es-ES"/>
        </w:rPr>
        <w:t>Artículo 1.-</w:t>
      </w:r>
      <w:r w:rsidRPr="002B0CBB">
        <w:rPr>
          <w:rFonts w:ascii="Palatino Linotype" w:hAnsi="Palatino Linotype"/>
          <w:i/>
          <w:lang w:val="es-ES_tradnl" w:eastAsia="es-ES"/>
        </w:rPr>
        <w:t xml:space="preserve"> </w:t>
      </w:r>
    </w:p>
    <w:p w14:paraId="22C1C630" w14:textId="77777777" w:rsidR="00D54D3B" w:rsidRPr="002B0CBB" w:rsidRDefault="00D54D3B" w:rsidP="00D54D3B">
      <w:pPr>
        <w:spacing w:before="240" w:after="240" w:line="360" w:lineRule="auto"/>
        <w:ind w:left="567" w:right="567"/>
        <w:contextualSpacing/>
        <w:jc w:val="both"/>
        <w:rPr>
          <w:rFonts w:ascii="Palatino Linotype" w:hAnsi="Palatino Linotype"/>
          <w:i/>
          <w:lang w:val="es-ES_tradnl" w:eastAsia="es-ES"/>
        </w:rPr>
      </w:pPr>
      <w:r w:rsidRPr="002B0CBB">
        <w:rPr>
          <w:rFonts w:ascii="Palatino Linotype" w:hAnsi="Palatino Linotype"/>
          <w:i/>
          <w:lang w:val="es-ES_tradnl" w:eastAsia="es-ES"/>
        </w:rPr>
        <w:t>(…)</w:t>
      </w:r>
    </w:p>
    <w:p w14:paraId="7EDCEBF0" w14:textId="77777777" w:rsidR="00D54D3B" w:rsidRPr="002B0CBB" w:rsidRDefault="00D54D3B" w:rsidP="00D54D3B">
      <w:pPr>
        <w:spacing w:before="240" w:after="240" w:line="360" w:lineRule="auto"/>
        <w:ind w:left="567" w:right="567"/>
        <w:contextualSpacing/>
        <w:jc w:val="both"/>
        <w:rPr>
          <w:rFonts w:ascii="Palatino Linotype" w:hAnsi="Palatino Linotype"/>
          <w:i/>
        </w:rPr>
      </w:pPr>
      <w:r w:rsidRPr="002B0CBB">
        <w:rPr>
          <w:rFonts w:ascii="Palatino Linotype" w:hAnsi="Palatino Linotype"/>
          <w:i/>
          <w:lang w:val="es-ES_tradnl" w:eastAsia="es-ES"/>
        </w:rPr>
        <w:t>Todas las</w:t>
      </w:r>
      <w:r w:rsidRPr="002B0CBB">
        <w:rPr>
          <w:rFonts w:ascii="Palatino Linotype" w:hAnsi="Palatino Linotype"/>
          <w:lang w:val="es-ES_tradnl" w:eastAsia="es-ES"/>
        </w:rPr>
        <w:t xml:space="preserve"> </w:t>
      </w:r>
      <w:r w:rsidRPr="002B0CBB">
        <w:rPr>
          <w:rFonts w:ascii="Palatino Linotype" w:hAnsi="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C54417B" w14:textId="77777777" w:rsidR="00D54D3B" w:rsidRPr="002B0CBB" w:rsidRDefault="00D54D3B" w:rsidP="00D54D3B">
      <w:pPr>
        <w:spacing w:before="240" w:after="240" w:line="360" w:lineRule="auto"/>
        <w:ind w:left="567" w:right="567"/>
        <w:contextualSpacing/>
        <w:jc w:val="both"/>
        <w:rPr>
          <w:rFonts w:ascii="Palatino Linotype" w:hAnsi="Palatino Linotype"/>
          <w:lang w:val="es-ES_tradnl" w:eastAsia="es-ES"/>
        </w:rPr>
      </w:pPr>
      <w:r w:rsidRPr="002B0CBB">
        <w:rPr>
          <w:rFonts w:ascii="Palatino Linotype" w:hAnsi="Palatino Linotype"/>
          <w:i/>
        </w:rPr>
        <w:t>(…)</w:t>
      </w:r>
      <w:r w:rsidRPr="002B0CBB">
        <w:rPr>
          <w:rFonts w:ascii="Palatino Linotype" w:hAnsi="Palatino Linotype"/>
          <w:lang w:val="es-ES_tradnl" w:eastAsia="es-ES"/>
        </w:rPr>
        <w:t>”.</w:t>
      </w:r>
    </w:p>
    <w:p w14:paraId="47611015" w14:textId="77777777" w:rsidR="00D54D3B" w:rsidRPr="002B0CBB" w:rsidRDefault="00D54D3B" w:rsidP="00D54D3B">
      <w:pPr>
        <w:spacing w:before="240" w:after="240" w:line="360" w:lineRule="auto"/>
        <w:ind w:left="567" w:right="567"/>
        <w:contextualSpacing/>
        <w:jc w:val="both"/>
        <w:rPr>
          <w:rFonts w:ascii="Palatino Linotype" w:hAnsi="Palatino Linotype"/>
          <w:b/>
          <w:lang w:val="es-ES_tradnl" w:eastAsia="es-ES"/>
        </w:rPr>
      </w:pPr>
      <w:r w:rsidRPr="002B0CBB">
        <w:rPr>
          <w:rFonts w:ascii="Palatino Linotype" w:hAnsi="Palatino Linotype"/>
          <w:b/>
          <w:i/>
        </w:rPr>
        <w:lastRenderedPageBreak/>
        <w:t>(Énfasis Añadido)</w:t>
      </w:r>
    </w:p>
    <w:p w14:paraId="71B2CDF7" w14:textId="77777777" w:rsidR="00D54D3B" w:rsidRPr="002B0CBB" w:rsidRDefault="00D54D3B" w:rsidP="00D54D3B">
      <w:pPr>
        <w:contextualSpacing/>
        <w:rPr>
          <w:rFonts w:ascii="Palatino Linotype" w:hAnsi="Palatino Linotype"/>
          <w:lang w:val="es-ES_tradnl" w:eastAsia="es-ES"/>
        </w:rPr>
      </w:pPr>
    </w:p>
    <w:p w14:paraId="739482D9" w14:textId="77777777" w:rsidR="00D54D3B" w:rsidRPr="002B0CBB" w:rsidRDefault="00D54D3B" w:rsidP="00D54D3B">
      <w:pPr>
        <w:numPr>
          <w:ilvl w:val="0"/>
          <w:numId w:val="1"/>
        </w:numPr>
        <w:spacing w:before="240" w:after="240" w:line="360" w:lineRule="auto"/>
        <w:ind w:left="0" w:firstLine="0"/>
        <w:contextualSpacing/>
        <w:jc w:val="both"/>
        <w:rPr>
          <w:rFonts w:ascii="Palatino Linotype" w:eastAsiaTheme="minorEastAsia" w:hAnsi="Palatino Linotype"/>
          <w:i/>
          <w:sz w:val="24"/>
          <w:lang w:val="es-ES_tradnl" w:eastAsia="es-ES"/>
        </w:rPr>
      </w:pPr>
      <w:r w:rsidRPr="002B0CBB">
        <w:rPr>
          <w:rFonts w:ascii="Palatino Linotype" w:hAnsi="Palatino Linotype"/>
          <w:sz w:val="24"/>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236CC46E" w14:textId="77777777" w:rsidR="00D54D3B" w:rsidRPr="002B0CBB" w:rsidRDefault="00D54D3B" w:rsidP="00D54D3B">
      <w:pPr>
        <w:spacing w:before="240" w:after="240" w:line="360" w:lineRule="auto"/>
        <w:ind w:left="360"/>
        <w:contextualSpacing/>
        <w:jc w:val="both"/>
        <w:rPr>
          <w:rFonts w:ascii="Palatino Linotype" w:eastAsiaTheme="minorEastAsia" w:hAnsi="Palatino Linotype"/>
          <w:i/>
          <w:sz w:val="24"/>
          <w:lang w:val="es-ES_tradnl" w:eastAsia="es-ES"/>
        </w:rPr>
      </w:pPr>
    </w:p>
    <w:p w14:paraId="1EB884B5" w14:textId="77777777" w:rsidR="00D54D3B" w:rsidRPr="002B0CBB" w:rsidRDefault="00D54D3B" w:rsidP="00D54D3B">
      <w:pPr>
        <w:numPr>
          <w:ilvl w:val="0"/>
          <w:numId w:val="1"/>
        </w:numPr>
        <w:tabs>
          <w:tab w:val="left" w:pos="0"/>
        </w:tabs>
        <w:spacing w:before="240" w:after="240" w:line="360" w:lineRule="auto"/>
        <w:ind w:left="0" w:firstLine="0"/>
        <w:contextualSpacing/>
        <w:jc w:val="both"/>
        <w:rPr>
          <w:rFonts w:ascii="Palatino Linotype" w:eastAsiaTheme="minorEastAsia" w:hAnsi="Palatino Linotype"/>
          <w:sz w:val="24"/>
          <w:lang w:val="es-ES_tradnl" w:eastAsia="es-ES"/>
        </w:rPr>
      </w:pPr>
      <w:r w:rsidRPr="002B0CBB">
        <w:rPr>
          <w:rFonts w:ascii="Palatino Linotype" w:eastAsiaTheme="minorEastAsia" w:hAnsi="Palatino Linotype"/>
          <w:sz w:val="24"/>
          <w:lang w:val="es-ES_tradnl" w:eastAsia="es-ES"/>
        </w:rPr>
        <w:t xml:space="preserve">Así, conforme a la Constitución Política de las Estado Unidos Mexicanos </w:t>
      </w:r>
      <w:r w:rsidRPr="002B0CBB">
        <w:rPr>
          <w:rFonts w:ascii="Palatino Linotype" w:eastAsia="Calibri" w:hAnsi="Palatino Linotype"/>
          <w:sz w:val="24"/>
          <w:lang w:val="es-ES_tradnl" w:eastAsia="es-ES"/>
        </w:rPr>
        <w:t>y la Constitución Política del Estado Libre y Soberano de México respectivamente</w:t>
      </w:r>
      <w:r w:rsidRPr="002B0CBB">
        <w:rPr>
          <w:rFonts w:ascii="Palatino Linotype" w:eastAsiaTheme="minorEastAsia" w:hAnsi="Palatino Linotype"/>
          <w:sz w:val="24"/>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27C7D7F1" w14:textId="77777777" w:rsidR="00D54D3B" w:rsidRPr="002B0CBB" w:rsidRDefault="00D54D3B" w:rsidP="00D54D3B">
      <w:pPr>
        <w:tabs>
          <w:tab w:val="left" w:pos="3969"/>
        </w:tabs>
        <w:spacing w:before="240" w:after="240" w:line="360" w:lineRule="auto"/>
        <w:contextualSpacing/>
        <w:jc w:val="both"/>
        <w:rPr>
          <w:rFonts w:ascii="Palatino Linotype" w:eastAsiaTheme="minorEastAsia" w:hAnsi="Palatino Linotype"/>
          <w:lang w:val="es-ES_tradnl" w:eastAsia="es-ES"/>
        </w:rPr>
      </w:pPr>
    </w:p>
    <w:p w14:paraId="38B3F744" w14:textId="77777777" w:rsidR="00D54D3B" w:rsidRPr="002B0CBB" w:rsidRDefault="00D54D3B" w:rsidP="00D54D3B">
      <w:pPr>
        <w:spacing w:line="360" w:lineRule="auto"/>
        <w:ind w:left="567" w:right="567"/>
        <w:jc w:val="center"/>
        <w:rPr>
          <w:rFonts w:ascii="Palatino Linotype" w:eastAsiaTheme="minorEastAsia" w:hAnsi="Palatino Linotype" w:cs="Arial"/>
          <w:b/>
          <w:bCs/>
          <w:i/>
          <w:lang w:val="es-ES_tradnl" w:eastAsia="es-ES"/>
        </w:rPr>
      </w:pPr>
      <w:r w:rsidRPr="002B0CBB">
        <w:rPr>
          <w:rFonts w:ascii="Palatino Linotype" w:eastAsiaTheme="minorEastAsia" w:hAnsi="Palatino Linotype" w:cs="Arial"/>
          <w:bCs/>
          <w:i/>
          <w:lang w:val="es-ES_tradnl" w:eastAsia="es-ES"/>
        </w:rPr>
        <w:t xml:space="preserve"> </w:t>
      </w:r>
      <w:r w:rsidRPr="002B0CBB">
        <w:rPr>
          <w:rFonts w:ascii="Palatino Linotype" w:eastAsiaTheme="minorEastAsia" w:hAnsi="Palatino Linotype" w:cs="Arial"/>
          <w:b/>
          <w:bCs/>
          <w:i/>
          <w:lang w:val="es-ES_tradnl" w:eastAsia="es-ES"/>
        </w:rPr>
        <w:t>Constitución Política de los Estados Unidos Mexicanos</w:t>
      </w:r>
    </w:p>
    <w:p w14:paraId="6B21C6D0" w14:textId="77777777" w:rsidR="00D54D3B" w:rsidRPr="002B0CBB" w:rsidRDefault="00D54D3B" w:rsidP="00D54D3B">
      <w:pPr>
        <w:spacing w:line="360" w:lineRule="auto"/>
        <w:ind w:left="567" w:right="567"/>
        <w:jc w:val="both"/>
        <w:rPr>
          <w:rFonts w:ascii="Palatino Linotype" w:eastAsiaTheme="minorEastAsia" w:hAnsi="Palatino Linotype" w:cs="Arial"/>
          <w:b/>
          <w:bCs/>
          <w:i/>
          <w:lang w:val="es-ES_tradnl" w:eastAsia="es-ES"/>
        </w:rPr>
      </w:pPr>
      <w:r w:rsidRPr="002B0CBB">
        <w:rPr>
          <w:rFonts w:ascii="Palatino Linotype" w:eastAsiaTheme="minorEastAsia" w:hAnsi="Palatino Linotype" w:cs="Arial"/>
          <w:b/>
          <w:bCs/>
          <w:i/>
          <w:lang w:val="es-ES_tradnl" w:eastAsia="es-ES"/>
        </w:rPr>
        <w:t>“Artículo 6.</w:t>
      </w:r>
      <w:r w:rsidRPr="002B0CBB">
        <w:rPr>
          <w:rFonts w:ascii="Palatino Linotype" w:eastAsiaTheme="minorEastAsia" w:hAnsi="Palatino Linotype" w:cs="Arial"/>
          <w:bCs/>
          <w:i/>
          <w:lang w:val="es-ES_tradnl" w:eastAsia="es-ES"/>
        </w:rPr>
        <w:t xml:space="preserve"> …</w:t>
      </w:r>
    </w:p>
    <w:p w14:paraId="09D514F9" w14:textId="77777777" w:rsidR="00D54D3B" w:rsidRPr="002B0CBB" w:rsidRDefault="00D54D3B" w:rsidP="00D54D3B">
      <w:pPr>
        <w:spacing w:line="360" w:lineRule="auto"/>
        <w:ind w:left="567" w:right="567"/>
        <w:jc w:val="both"/>
        <w:rPr>
          <w:rFonts w:ascii="Palatino Linotype" w:eastAsiaTheme="minorEastAsia" w:hAnsi="Palatino Linotype" w:cs="Arial"/>
          <w:bCs/>
          <w:i/>
          <w:lang w:val="es-ES_tradnl" w:eastAsia="es-ES"/>
        </w:rPr>
      </w:pPr>
      <w:r w:rsidRPr="002B0CBB">
        <w:rPr>
          <w:rFonts w:ascii="Palatino Linotype" w:eastAsiaTheme="minorEastAsia" w:hAnsi="Palatino Linotype" w:cs="Arial"/>
          <w:bCs/>
          <w:i/>
          <w:lang w:val="es-ES_tradnl" w:eastAsia="es-ES"/>
        </w:rPr>
        <w:t>…</w:t>
      </w:r>
    </w:p>
    <w:p w14:paraId="4E924E3A" w14:textId="77777777" w:rsidR="00D54D3B" w:rsidRPr="002B0CBB" w:rsidRDefault="00D54D3B" w:rsidP="00D54D3B">
      <w:pPr>
        <w:spacing w:line="360" w:lineRule="auto"/>
        <w:ind w:left="567" w:right="567"/>
        <w:jc w:val="both"/>
        <w:rPr>
          <w:rFonts w:ascii="Palatino Linotype" w:eastAsiaTheme="minorEastAsia" w:hAnsi="Palatino Linotype" w:cs="Arial"/>
          <w:bCs/>
          <w:i/>
          <w:lang w:val="es-ES_tradnl" w:eastAsia="es-ES"/>
        </w:rPr>
      </w:pPr>
      <w:r w:rsidRPr="002B0CBB">
        <w:rPr>
          <w:rFonts w:ascii="Palatino Linotype" w:eastAsiaTheme="minorEastAsia" w:hAnsi="Palatino Linotype" w:cs="Arial"/>
          <w:bCs/>
          <w:i/>
          <w:lang w:val="es-ES_tradnl" w:eastAsia="es-ES"/>
        </w:rPr>
        <w:t>Para efectos de lo dispuesto en el presente artículo se observará lo siguiente:</w:t>
      </w:r>
    </w:p>
    <w:p w14:paraId="5DCFE2A2" w14:textId="77777777" w:rsidR="00D54D3B" w:rsidRPr="002B0CBB" w:rsidRDefault="00D54D3B" w:rsidP="00D54D3B">
      <w:pPr>
        <w:spacing w:line="360" w:lineRule="auto"/>
        <w:ind w:left="567" w:right="567"/>
        <w:jc w:val="both"/>
        <w:rPr>
          <w:rFonts w:ascii="Palatino Linotype" w:eastAsiaTheme="minorEastAsia" w:hAnsi="Palatino Linotype" w:cs="Arial"/>
          <w:b/>
          <w:bCs/>
          <w:i/>
          <w:lang w:val="es-ES_tradnl" w:eastAsia="es-ES"/>
        </w:rPr>
      </w:pPr>
      <w:r w:rsidRPr="002B0CBB">
        <w:rPr>
          <w:rFonts w:ascii="Palatino Linotype" w:eastAsiaTheme="minorEastAsia" w:hAnsi="Palatino Linotype" w:cs="Arial"/>
          <w:b/>
          <w:bCs/>
          <w:i/>
          <w:lang w:val="es-ES_tradnl" w:eastAsia="es-ES"/>
        </w:rPr>
        <w:t>A</w:t>
      </w:r>
      <w:r w:rsidRPr="002B0CBB">
        <w:rPr>
          <w:rFonts w:ascii="Palatino Linotype" w:eastAsiaTheme="minorEastAsia" w:hAnsi="Palatino Linotype" w:cs="Arial"/>
          <w:bCs/>
          <w:i/>
          <w:lang w:val="es-ES_tradnl" w:eastAsia="es-ES"/>
        </w:rPr>
        <w:t xml:space="preserve">. </w:t>
      </w:r>
      <w:r w:rsidRPr="002B0CBB">
        <w:rPr>
          <w:rFonts w:ascii="Palatino Linotype" w:eastAsiaTheme="minorEastAsia" w:hAnsi="Palatino Linotype" w:cs="Arial"/>
          <w:b/>
          <w:bCs/>
          <w:i/>
          <w:lang w:val="es-ES_tradnl" w:eastAsia="es-ES"/>
        </w:rPr>
        <w:t>Para el ejercicio del derecho de acceso a la información</w:t>
      </w:r>
      <w:r w:rsidRPr="002B0CBB">
        <w:rPr>
          <w:rFonts w:ascii="Palatino Linotype" w:eastAsiaTheme="minorEastAsia" w:hAnsi="Palatino Linotype" w:cs="Arial"/>
          <w:bCs/>
          <w:i/>
          <w:lang w:val="es-ES_tradnl" w:eastAsia="es-ES"/>
        </w:rPr>
        <w:t xml:space="preserve">, la Federación y </w:t>
      </w:r>
      <w:r w:rsidRPr="002B0CBB">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0B363958" w14:textId="77777777" w:rsidR="00D54D3B" w:rsidRPr="002B0CBB" w:rsidRDefault="00D54D3B" w:rsidP="00D54D3B">
      <w:pPr>
        <w:spacing w:line="360" w:lineRule="auto"/>
        <w:ind w:left="567" w:right="567"/>
        <w:jc w:val="both"/>
        <w:rPr>
          <w:rFonts w:ascii="Palatino Linotype" w:eastAsiaTheme="minorEastAsia" w:hAnsi="Palatino Linotype" w:cs="Arial"/>
          <w:bCs/>
          <w:i/>
          <w:lang w:val="es-ES_tradnl" w:eastAsia="es-ES"/>
        </w:rPr>
      </w:pPr>
      <w:r w:rsidRPr="002B0CBB">
        <w:rPr>
          <w:rFonts w:ascii="Palatino Linotype" w:eastAsiaTheme="minorEastAsia" w:hAnsi="Palatino Linotype" w:cs="Arial"/>
          <w:b/>
          <w:bCs/>
          <w:i/>
          <w:lang w:val="es-ES_tradnl" w:eastAsia="es-ES"/>
        </w:rPr>
        <w:t xml:space="preserve">I. </w:t>
      </w:r>
      <w:r w:rsidRPr="002B0CBB">
        <w:rPr>
          <w:rFonts w:ascii="Palatino Linotype" w:eastAsiaTheme="minorEastAsia" w:hAnsi="Palatino Linotype" w:cs="Arial"/>
          <w:b/>
          <w:bCs/>
          <w:i/>
          <w:lang w:val="es-ES_tradnl" w:eastAsia="es-ES"/>
        </w:rPr>
        <w:tab/>
        <w:t>Toda la información en posesión de cualquier</w:t>
      </w:r>
      <w:r w:rsidRPr="002B0CBB">
        <w:rPr>
          <w:rFonts w:ascii="Palatino Linotype" w:eastAsiaTheme="minorEastAsia" w:hAnsi="Palatino Linotype" w:cs="Arial"/>
          <w:bCs/>
          <w:i/>
          <w:lang w:val="es-ES_tradnl" w:eastAsia="es-ES"/>
        </w:rPr>
        <w:t xml:space="preserve"> </w:t>
      </w:r>
      <w:r w:rsidRPr="002B0CBB">
        <w:rPr>
          <w:rFonts w:ascii="Palatino Linotype" w:eastAsiaTheme="minorEastAsia" w:hAnsi="Palatino Linotype" w:cs="Arial"/>
          <w:b/>
          <w:bCs/>
          <w:i/>
          <w:lang w:val="es-ES_tradnl" w:eastAsia="es-ES"/>
        </w:rPr>
        <w:t>autoridad</w:t>
      </w:r>
      <w:r w:rsidRPr="002B0CBB">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B0CBB">
        <w:rPr>
          <w:rFonts w:ascii="Palatino Linotype" w:eastAsiaTheme="minorEastAsia" w:hAnsi="Palatino Linotype" w:cs="Arial"/>
          <w:b/>
          <w:bCs/>
          <w:i/>
          <w:lang w:val="es-ES_tradnl" w:eastAsia="es-ES"/>
        </w:rPr>
        <w:lastRenderedPageBreak/>
        <w:t>municipal</w:t>
      </w:r>
      <w:r w:rsidRPr="002B0CBB">
        <w:rPr>
          <w:rFonts w:ascii="Palatino Linotype" w:eastAsiaTheme="minorEastAsia" w:hAnsi="Palatino Linotype" w:cs="Arial"/>
          <w:bCs/>
          <w:i/>
          <w:lang w:val="es-ES_tradnl" w:eastAsia="es-ES"/>
        </w:rPr>
        <w:t xml:space="preserve">, </w:t>
      </w:r>
      <w:r w:rsidRPr="002B0CBB">
        <w:rPr>
          <w:rFonts w:ascii="Palatino Linotype" w:eastAsiaTheme="minorEastAsia" w:hAnsi="Palatino Linotype" w:cs="Arial"/>
          <w:b/>
          <w:bCs/>
          <w:i/>
          <w:lang w:val="es-ES_tradnl" w:eastAsia="es-ES"/>
        </w:rPr>
        <w:t>es pública</w:t>
      </w:r>
      <w:r w:rsidRPr="002B0CBB">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2B0CBB">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2B0CBB">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3A42AC4D" w14:textId="77777777" w:rsidR="00D54D3B" w:rsidRPr="002B0CBB" w:rsidRDefault="00D54D3B" w:rsidP="00D54D3B">
      <w:pPr>
        <w:pStyle w:val="Prrafodelista"/>
        <w:tabs>
          <w:tab w:val="left" w:pos="567"/>
        </w:tabs>
        <w:spacing w:line="360" w:lineRule="auto"/>
        <w:ind w:left="567" w:right="567"/>
        <w:jc w:val="both"/>
        <w:rPr>
          <w:rFonts w:ascii="Palatino Linotype" w:hAnsi="Palatino Linotype" w:cs="Arial"/>
          <w:b/>
          <w:bCs/>
          <w:i/>
        </w:rPr>
      </w:pPr>
      <w:r w:rsidRPr="002B0CBB">
        <w:rPr>
          <w:rFonts w:ascii="Palatino Linotype" w:hAnsi="Palatino Linotype" w:cs="Arial"/>
          <w:b/>
          <w:bCs/>
          <w:i/>
        </w:rPr>
        <w:t>(Énfasis añadido)</w:t>
      </w:r>
    </w:p>
    <w:p w14:paraId="2AD8DCD1" w14:textId="77777777" w:rsidR="00D54D3B" w:rsidRPr="002B0CBB" w:rsidRDefault="00D54D3B" w:rsidP="00D54D3B">
      <w:pPr>
        <w:pStyle w:val="Prrafodelista"/>
        <w:tabs>
          <w:tab w:val="left" w:pos="567"/>
        </w:tabs>
        <w:spacing w:line="360" w:lineRule="auto"/>
        <w:ind w:left="567" w:right="567"/>
        <w:jc w:val="both"/>
        <w:rPr>
          <w:rFonts w:ascii="Palatino Linotype" w:hAnsi="Palatino Linotype" w:cs="Arial"/>
          <w:b/>
          <w:bCs/>
          <w:i/>
        </w:rPr>
      </w:pPr>
    </w:p>
    <w:p w14:paraId="5C9C0568" w14:textId="77777777" w:rsidR="00D54D3B" w:rsidRPr="002B0CBB" w:rsidRDefault="00D54D3B" w:rsidP="00D54D3B">
      <w:pPr>
        <w:spacing w:line="360" w:lineRule="auto"/>
        <w:ind w:left="567" w:right="567"/>
        <w:jc w:val="center"/>
        <w:rPr>
          <w:rFonts w:ascii="Palatino Linotype" w:eastAsiaTheme="minorEastAsia" w:hAnsi="Palatino Linotype" w:cs="Arial"/>
          <w:b/>
          <w:bCs/>
          <w:i/>
          <w:lang w:val="es-ES_tradnl" w:eastAsia="es-ES"/>
        </w:rPr>
      </w:pPr>
      <w:r w:rsidRPr="002B0CBB">
        <w:rPr>
          <w:rFonts w:ascii="Palatino Linotype" w:eastAsiaTheme="minorEastAsia" w:hAnsi="Palatino Linotype" w:cs="Arial"/>
          <w:b/>
          <w:bCs/>
          <w:i/>
          <w:lang w:val="es-ES_tradnl" w:eastAsia="es-ES"/>
        </w:rPr>
        <w:t>Constitución Política del Estado Libre y Soberano de México</w:t>
      </w:r>
    </w:p>
    <w:p w14:paraId="68884B8F" w14:textId="77777777" w:rsidR="00D54D3B" w:rsidRPr="002B0CBB" w:rsidRDefault="00D54D3B" w:rsidP="00D54D3B">
      <w:pPr>
        <w:spacing w:line="360" w:lineRule="auto"/>
        <w:ind w:left="567" w:right="567"/>
        <w:jc w:val="both"/>
        <w:rPr>
          <w:rFonts w:ascii="Palatino Linotype" w:eastAsiaTheme="minorEastAsia" w:hAnsi="Palatino Linotype" w:cs="Arial"/>
          <w:bCs/>
          <w:i/>
          <w:lang w:val="es-ES_tradnl" w:eastAsia="es-ES"/>
        </w:rPr>
      </w:pPr>
      <w:r w:rsidRPr="002B0CBB">
        <w:rPr>
          <w:rFonts w:ascii="Palatino Linotype" w:eastAsiaTheme="minorEastAsia" w:hAnsi="Palatino Linotype" w:cs="Arial"/>
          <w:b/>
          <w:bCs/>
          <w:i/>
          <w:lang w:val="es-ES_tradnl" w:eastAsia="es-ES"/>
        </w:rPr>
        <w:t>“Artículo 5</w:t>
      </w:r>
      <w:r w:rsidRPr="002B0CBB">
        <w:rPr>
          <w:rFonts w:ascii="Palatino Linotype" w:eastAsiaTheme="minorEastAsia" w:hAnsi="Palatino Linotype" w:cs="Arial"/>
          <w:bCs/>
          <w:i/>
          <w:lang w:val="es-ES_tradnl" w:eastAsia="es-ES"/>
        </w:rPr>
        <w:t>.- …</w:t>
      </w:r>
    </w:p>
    <w:p w14:paraId="4FC7928D" w14:textId="77777777" w:rsidR="00D54D3B" w:rsidRPr="002B0CBB" w:rsidRDefault="00D54D3B" w:rsidP="00D54D3B">
      <w:pPr>
        <w:spacing w:line="360" w:lineRule="auto"/>
        <w:ind w:left="567" w:right="567"/>
        <w:jc w:val="both"/>
        <w:rPr>
          <w:rFonts w:ascii="Palatino Linotype" w:eastAsiaTheme="minorEastAsia" w:hAnsi="Palatino Linotype" w:cs="Arial"/>
          <w:bCs/>
          <w:i/>
          <w:lang w:val="es-ES_tradnl" w:eastAsia="es-ES"/>
        </w:rPr>
      </w:pPr>
      <w:r w:rsidRPr="002B0CBB">
        <w:rPr>
          <w:rFonts w:ascii="Palatino Linotype" w:eastAsiaTheme="minorEastAsia" w:hAnsi="Palatino Linotype" w:cs="Arial"/>
          <w:bCs/>
          <w:i/>
          <w:lang w:val="es-ES_tradnl" w:eastAsia="es-ES"/>
        </w:rPr>
        <w:t>…</w:t>
      </w:r>
    </w:p>
    <w:p w14:paraId="364E10C0" w14:textId="77777777" w:rsidR="00D54D3B" w:rsidRPr="002B0CBB" w:rsidRDefault="00D54D3B" w:rsidP="00D54D3B">
      <w:pPr>
        <w:spacing w:line="360" w:lineRule="auto"/>
        <w:ind w:left="567" w:right="567"/>
        <w:jc w:val="both"/>
        <w:rPr>
          <w:rFonts w:ascii="Palatino Linotype" w:eastAsiaTheme="minorEastAsia" w:hAnsi="Palatino Linotype" w:cs="Arial"/>
          <w:bCs/>
          <w:i/>
          <w:lang w:val="es-ES_tradnl" w:eastAsia="es-ES"/>
        </w:rPr>
      </w:pPr>
      <w:r w:rsidRPr="002B0CBB">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2B0CBB">
        <w:rPr>
          <w:rFonts w:ascii="Palatino Linotype" w:eastAsiaTheme="minorEastAsia" w:hAnsi="Palatino Linotype" w:cs="Arial"/>
          <w:bCs/>
          <w:i/>
          <w:lang w:val="es-ES_tradnl" w:eastAsia="es-ES"/>
        </w:rPr>
        <w:t>.</w:t>
      </w:r>
    </w:p>
    <w:p w14:paraId="6BE5744F" w14:textId="77777777" w:rsidR="00D54D3B" w:rsidRPr="002B0CBB" w:rsidRDefault="00D54D3B" w:rsidP="00D54D3B">
      <w:pPr>
        <w:spacing w:line="360" w:lineRule="auto"/>
        <w:ind w:left="567" w:right="567"/>
        <w:jc w:val="both"/>
        <w:rPr>
          <w:rFonts w:ascii="Palatino Linotype" w:eastAsiaTheme="minorEastAsia" w:hAnsi="Palatino Linotype" w:cs="Arial"/>
          <w:bCs/>
          <w:i/>
          <w:lang w:val="es-ES_tradnl" w:eastAsia="es-ES"/>
        </w:rPr>
      </w:pPr>
      <w:r w:rsidRPr="002B0CBB">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CABDD61" w14:textId="77777777" w:rsidR="00D54D3B" w:rsidRPr="002B0CBB" w:rsidRDefault="00D54D3B" w:rsidP="00D54D3B">
      <w:pPr>
        <w:spacing w:line="360" w:lineRule="auto"/>
        <w:ind w:left="567" w:right="567"/>
        <w:jc w:val="both"/>
        <w:rPr>
          <w:rFonts w:ascii="Palatino Linotype" w:eastAsiaTheme="minorEastAsia" w:hAnsi="Palatino Linotype" w:cs="Arial"/>
          <w:bCs/>
          <w:i/>
          <w:lang w:val="es-ES_tradnl" w:eastAsia="es-ES"/>
        </w:rPr>
      </w:pPr>
      <w:r w:rsidRPr="002B0CBB">
        <w:rPr>
          <w:rFonts w:ascii="Palatino Linotype" w:eastAsiaTheme="minorEastAsia" w:hAnsi="Palatino Linotype" w:cs="Arial"/>
          <w:b/>
          <w:bCs/>
          <w:i/>
          <w:lang w:val="es-ES_tradnl" w:eastAsia="es-ES"/>
        </w:rPr>
        <w:t>Este derecho se regirá por los principios y bases siguientes</w:t>
      </w:r>
      <w:r w:rsidRPr="002B0CBB">
        <w:rPr>
          <w:rFonts w:ascii="Palatino Linotype" w:eastAsiaTheme="minorEastAsia" w:hAnsi="Palatino Linotype" w:cs="Arial"/>
          <w:bCs/>
          <w:i/>
          <w:lang w:val="es-ES_tradnl" w:eastAsia="es-ES"/>
        </w:rPr>
        <w:t>:</w:t>
      </w:r>
    </w:p>
    <w:p w14:paraId="4858B49E" w14:textId="77777777" w:rsidR="00D54D3B" w:rsidRPr="002B0CBB" w:rsidRDefault="00D54D3B" w:rsidP="00D54D3B">
      <w:pPr>
        <w:spacing w:line="360" w:lineRule="auto"/>
        <w:ind w:left="567" w:right="567"/>
        <w:jc w:val="both"/>
        <w:rPr>
          <w:rFonts w:ascii="Palatino Linotype" w:eastAsiaTheme="minorEastAsia" w:hAnsi="Palatino Linotype" w:cs="Arial"/>
          <w:bCs/>
          <w:i/>
          <w:lang w:val="es-ES_tradnl" w:eastAsia="es-ES"/>
        </w:rPr>
      </w:pPr>
      <w:r w:rsidRPr="002B0CBB">
        <w:rPr>
          <w:rFonts w:ascii="Palatino Linotype" w:eastAsiaTheme="minorEastAsia" w:hAnsi="Palatino Linotype" w:cs="Arial"/>
          <w:b/>
          <w:bCs/>
          <w:i/>
          <w:lang w:val="es-ES_tradnl" w:eastAsia="es-ES"/>
        </w:rPr>
        <w:t>I. Toda la información en posesión de cualquier autoridad, entidad, órgano y organismos de los</w:t>
      </w:r>
      <w:r w:rsidRPr="002B0CBB">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2B0CBB">
        <w:rPr>
          <w:rFonts w:ascii="Palatino Linotype" w:eastAsiaTheme="minorEastAsia" w:hAnsi="Palatino Linotype" w:cs="Arial"/>
          <w:b/>
          <w:bCs/>
          <w:i/>
          <w:lang w:val="es-ES_tradnl" w:eastAsia="es-ES"/>
        </w:rPr>
        <w:t>municipales</w:t>
      </w:r>
      <w:r w:rsidRPr="002B0CBB">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w:t>
      </w:r>
      <w:r w:rsidRPr="002B0CBB">
        <w:rPr>
          <w:rFonts w:ascii="Palatino Linotype" w:eastAsiaTheme="minorEastAsia" w:hAnsi="Palatino Linotype" w:cs="Arial"/>
          <w:bCs/>
          <w:i/>
          <w:lang w:val="es-ES_tradnl" w:eastAsia="es-ES"/>
        </w:rPr>
        <w:lastRenderedPageBreak/>
        <w:t xml:space="preserve">persona física, jurídica colectiva o sindicato que reciba y ejerza recursos públicos o realice actos de autoridad en el ámbito estatal y municipal, </w:t>
      </w:r>
      <w:r w:rsidRPr="002B0CBB">
        <w:rPr>
          <w:rFonts w:ascii="Palatino Linotype" w:eastAsiaTheme="minorEastAsia" w:hAnsi="Palatino Linotype" w:cs="Arial"/>
          <w:b/>
          <w:bCs/>
          <w:i/>
          <w:lang w:val="es-ES_tradnl" w:eastAsia="es-ES"/>
        </w:rPr>
        <w:t>es pública</w:t>
      </w:r>
      <w:r w:rsidRPr="002B0CBB">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2B0CBB">
        <w:rPr>
          <w:rFonts w:ascii="Palatino Linotype" w:eastAsiaTheme="minorEastAsia" w:hAnsi="Palatino Linotype" w:cs="Arial"/>
          <w:b/>
          <w:bCs/>
          <w:i/>
          <w:lang w:val="es-ES_tradnl" w:eastAsia="es-ES"/>
        </w:rPr>
        <w:t>En la interpretación de este derecho deberá prevalecer el principio de máxima publicidad</w:t>
      </w:r>
      <w:r w:rsidRPr="002B0CBB">
        <w:rPr>
          <w:rFonts w:ascii="Palatino Linotype" w:eastAsiaTheme="minorEastAsia" w:hAnsi="Palatino Linotype" w:cs="Arial"/>
          <w:bCs/>
          <w:i/>
          <w:lang w:val="es-ES_tradnl" w:eastAsia="es-ES"/>
        </w:rPr>
        <w:t xml:space="preserve">. </w:t>
      </w:r>
      <w:r w:rsidRPr="002B0CBB">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2B0CBB">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0E15FE33" w14:textId="77777777" w:rsidR="00D54D3B" w:rsidRPr="002B0CBB" w:rsidRDefault="00D54D3B" w:rsidP="00D54D3B">
      <w:pPr>
        <w:pStyle w:val="Prrafodelista"/>
        <w:tabs>
          <w:tab w:val="left" w:pos="567"/>
        </w:tabs>
        <w:spacing w:line="360" w:lineRule="auto"/>
        <w:ind w:left="567" w:right="567"/>
        <w:jc w:val="both"/>
        <w:rPr>
          <w:rFonts w:ascii="Palatino Linotype" w:hAnsi="Palatino Linotype" w:cs="Arial"/>
          <w:b/>
          <w:bCs/>
          <w:i/>
        </w:rPr>
      </w:pPr>
      <w:r w:rsidRPr="002B0CBB">
        <w:rPr>
          <w:rFonts w:ascii="Palatino Linotype" w:hAnsi="Palatino Linotype" w:cs="Arial"/>
          <w:b/>
          <w:bCs/>
          <w:i/>
        </w:rPr>
        <w:t>(Énfasis añadido)</w:t>
      </w:r>
    </w:p>
    <w:p w14:paraId="7CC5941C" w14:textId="77777777" w:rsidR="00D54D3B" w:rsidRPr="002B0CBB" w:rsidRDefault="00D54D3B" w:rsidP="00D54D3B">
      <w:pPr>
        <w:ind w:left="567" w:right="567"/>
        <w:jc w:val="both"/>
        <w:rPr>
          <w:rFonts w:ascii="Palatino Linotype" w:hAnsi="Palatino Linotype"/>
          <w:i/>
        </w:rPr>
      </w:pPr>
    </w:p>
    <w:p w14:paraId="42CFEF1B" w14:textId="77777777" w:rsidR="00D54D3B" w:rsidRPr="002B0CBB" w:rsidRDefault="00D54D3B" w:rsidP="00D54D3B">
      <w:pPr>
        <w:numPr>
          <w:ilvl w:val="0"/>
          <w:numId w:val="1"/>
        </w:numPr>
        <w:spacing w:before="240" w:after="240" w:line="360" w:lineRule="auto"/>
        <w:ind w:left="0" w:firstLine="0"/>
        <w:contextualSpacing/>
        <w:jc w:val="both"/>
        <w:rPr>
          <w:rFonts w:ascii="Palatino Linotype" w:eastAsiaTheme="minorEastAsia" w:hAnsi="Palatino Linotype" w:cs="Arial"/>
          <w:sz w:val="24"/>
          <w:lang w:val="es-ES_tradnl" w:eastAsia="es-ES"/>
        </w:rPr>
      </w:pPr>
      <w:r w:rsidRPr="002B0CBB">
        <w:rPr>
          <w:rFonts w:ascii="Palatino Linotype" w:eastAsiaTheme="minorEastAsia" w:hAnsi="Palatino Linotype" w:cs="Arial"/>
          <w:sz w:val="24"/>
          <w:lang w:val="es-ES_tradnl" w:eastAsia="es-ES"/>
        </w:rPr>
        <w:t xml:space="preserve">Según el artículo 150 de la Ley de Transparencia del Estado, la solicitud es la garantía primaria del Derecho de Acceso a la Información, además, establece que se regirá </w:t>
      </w:r>
      <w:r w:rsidRPr="002B0CBB">
        <w:rPr>
          <w:rFonts w:ascii="Palatino Linotype" w:eastAsiaTheme="minorEastAsia" w:hAnsi="Palatino Linotype" w:cs="Arial"/>
          <w:i/>
          <w:sz w:val="24"/>
          <w:lang w:val="es-ES_tradnl" w:eastAsia="es-ES"/>
        </w:rPr>
        <w:t>por los principios de simplicidad, rapidez gratuidad del procedimiento, auxilio y orientación a los particulares</w:t>
      </w:r>
      <w:r w:rsidRPr="002B0CBB">
        <w:rPr>
          <w:rFonts w:ascii="Palatino Linotype" w:eastAsiaTheme="minorEastAsia" w:hAnsi="Palatino Linotype" w:cs="Arial"/>
          <w:sz w:val="24"/>
          <w:lang w:val="es-ES_tradnl" w:eastAsia="es-ES"/>
        </w:rPr>
        <w:t>, contemplando el derecho de las personas con discapacidad y hablantes de lengua indígena.</w:t>
      </w:r>
    </w:p>
    <w:p w14:paraId="3E14BF3E" w14:textId="77777777" w:rsidR="00D54D3B" w:rsidRPr="002B0CBB" w:rsidRDefault="00D54D3B" w:rsidP="00D54D3B">
      <w:pPr>
        <w:spacing w:before="240" w:after="240" w:line="360" w:lineRule="auto"/>
        <w:contextualSpacing/>
        <w:jc w:val="both"/>
        <w:rPr>
          <w:rFonts w:ascii="Palatino Linotype" w:eastAsiaTheme="minorEastAsia" w:hAnsi="Palatino Linotype" w:cs="Arial"/>
          <w:sz w:val="24"/>
          <w:lang w:val="es-ES_tradnl" w:eastAsia="es-ES"/>
        </w:rPr>
      </w:pPr>
    </w:p>
    <w:p w14:paraId="3CF97E99" w14:textId="77777777" w:rsidR="00D54D3B" w:rsidRPr="002B0CBB" w:rsidRDefault="00D54D3B" w:rsidP="00D54D3B">
      <w:pPr>
        <w:numPr>
          <w:ilvl w:val="0"/>
          <w:numId w:val="1"/>
        </w:numPr>
        <w:spacing w:before="240" w:after="240" w:line="360" w:lineRule="auto"/>
        <w:ind w:left="0" w:firstLine="0"/>
        <w:contextualSpacing/>
        <w:jc w:val="both"/>
        <w:rPr>
          <w:rFonts w:ascii="Palatino Linotype" w:eastAsiaTheme="minorEastAsia" w:hAnsi="Palatino Linotype" w:cs="Arial"/>
          <w:sz w:val="24"/>
          <w:lang w:val="es-ES_tradnl" w:eastAsia="es-ES"/>
        </w:rPr>
      </w:pPr>
      <w:r w:rsidRPr="002B0CBB">
        <w:rPr>
          <w:rFonts w:ascii="Palatino Linotype" w:eastAsiaTheme="minorEastAsia" w:hAnsi="Palatino Linotype" w:cs="Arial"/>
          <w:sz w:val="24"/>
          <w:lang w:val="es-ES_tradnl" w:eastAsia="es-ES"/>
        </w:rPr>
        <w:t xml:space="preserve">El Derecho de Acceso a la Información se garantiza y respeta oportunamente, y según lo que dispone la Ley, las </w:t>
      </w:r>
      <w:r w:rsidRPr="002B0CBB">
        <w:rPr>
          <w:rFonts w:ascii="Palatino Linotype" w:eastAsiaTheme="minorEastAsia" w:hAnsi="Palatino Linotype" w:cs="Arial"/>
          <w:i/>
          <w:sz w:val="24"/>
          <w:lang w:val="es-ES_tradnl" w:eastAsia="es-ES"/>
        </w:rPr>
        <w:t>solicitudes de acceso a la información</w:t>
      </w:r>
      <w:r w:rsidRPr="002B0CBB">
        <w:rPr>
          <w:rFonts w:ascii="Palatino Linotype" w:eastAsiaTheme="minorEastAsia" w:hAnsi="Palatino Linotype" w:cs="Arial"/>
          <w:sz w:val="24"/>
          <w:lang w:val="es-ES_tradnl" w:eastAsia="es-ES"/>
        </w:rPr>
        <w:t>.</w:t>
      </w:r>
    </w:p>
    <w:p w14:paraId="4A7A7B96" w14:textId="77777777" w:rsidR="00BF16FE" w:rsidRPr="002B0CBB" w:rsidRDefault="00BF16FE" w:rsidP="00BF16FE">
      <w:pPr>
        <w:pStyle w:val="Prrafodelista"/>
        <w:rPr>
          <w:rFonts w:ascii="Palatino Linotype" w:eastAsiaTheme="minorEastAsia" w:hAnsi="Palatino Linotype" w:cs="Arial"/>
          <w:sz w:val="24"/>
          <w:lang w:val="es-ES_tradnl" w:eastAsia="es-ES"/>
        </w:rPr>
      </w:pPr>
    </w:p>
    <w:p w14:paraId="57E418AF" w14:textId="77777777" w:rsidR="009760F4" w:rsidRPr="002B0CBB" w:rsidRDefault="00BF16FE" w:rsidP="00A001F8">
      <w:pPr>
        <w:numPr>
          <w:ilvl w:val="0"/>
          <w:numId w:val="1"/>
        </w:numPr>
        <w:spacing w:before="240" w:after="240" w:line="360" w:lineRule="auto"/>
        <w:ind w:left="0" w:firstLine="0"/>
        <w:contextualSpacing/>
        <w:jc w:val="both"/>
        <w:rPr>
          <w:rFonts w:ascii="Palatino Linotype" w:eastAsiaTheme="minorEastAsia" w:hAnsi="Palatino Linotype" w:cs="Arial"/>
          <w:sz w:val="24"/>
          <w:lang w:val="es-ES_tradnl" w:eastAsia="es-ES"/>
        </w:rPr>
      </w:pPr>
      <w:r w:rsidRPr="002B0CBB">
        <w:rPr>
          <w:rFonts w:ascii="Palatino Linotype" w:eastAsiaTheme="minorEastAsia" w:hAnsi="Palatino Linotype" w:cs="Arial"/>
          <w:sz w:val="24"/>
          <w:lang w:val="es-ES_tradnl" w:eastAsia="es-ES"/>
        </w:rPr>
        <w:t xml:space="preserve">Así entonces, se procede analizar, en primer lugar, si el SUJETO OBLIGADO al atender la solicitud de acceso a la información, se satisfizo la garantía primaria del derecho según lo dispuesto por el artículo 150 de la Ley de Transparencia y Acceso a la Información Pública del Estado de México y Municipios y en segundo término si cumplió </w:t>
      </w:r>
      <w:r w:rsidRPr="002B0CBB">
        <w:rPr>
          <w:rFonts w:ascii="Palatino Linotype" w:eastAsiaTheme="minorEastAsia" w:hAnsi="Palatino Linotype" w:cs="Arial"/>
          <w:sz w:val="24"/>
          <w:lang w:val="es-ES_tradnl" w:eastAsia="es-ES"/>
        </w:rPr>
        <w:lastRenderedPageBreak/>
        <w:t>con su deber de respetar y garantizar el derecho, entregando toda la información solicitada.</w:t>
      </w:r>
      <w:bookmarkStart w:id="31" w:name="_Toc494366431"/>
    </w:p>
    <w:p w14:paraId="6493E0B1" w14:textId="77777777" w:rsidR="009760F4" w:rsidRPr="002B0CBB" w:rsidRDefault="00BF16FE" w:rsidP="00BF16FE">
      <w:pPr>
        <w:pStyle w:val="Prrafodelista"/>
        <w:numPr>
          <w:ilvl w:val="0"/>
          <w:numId w:val="7"/>
        </w:numPr>
        <w:tabs>
          <w:tab w:val="left" w:pos="0"/>
        </w:tabs>
        <w:spacing w:after="0" w:line="360" w:lineRule="auto"/>
        <w:ind w:right="48"/>
        <w:jc w:val="both"/>
        <w:rPr>
          <w:rFonts w:ascii="Palatino Linotype" w:hAnsi="Palatino Linotype"/>
          <w:b/>
          <w:sz w:val="24"/>
        </w:rPr>
      </w:pPr>
      <w:r w:rsidRPr="002B0CBB">
        <w:rPr>
          <w:rFonts w:ascii="Palatino Linotype" w:hAnsi="Palatino Linotype"/>
          <w:b/>
          <w:sz w:val="24"/>
        </w:rPr>
        <w:t>D</w:t>
      </w:r>
      <w:r w:rsidR="00A001F8" w:rsidRPr="002B0CBB">
        <w:rPr>
          <w:rFonts w:ascii="Palatino Linotype" w:hAnsi="Palatino Linotype"/>
          <w:b/>
          <w:sz w:val="24"/>
        </w:rPr>
        <w:t>e  la información solicitada</w:t>
      </w:r>
      <w:r w:rsidR="00273B63" w:rsidRPr="002B0CBB">
        <w:rPr>
          <w:rFonts w:ascii="Palatino Linotype" w:hAnsi="Palatino Linotype"/>
          <w:b/>
          <w:sz w:val="24"/>
        </w:rPr>
        <w:t xml:space="preserve"> y la respuesta del Sujeto Obligado.</w:t>
      </w:r>
    </w:p>
    <w:p w14:paraId="181FCE74" w14:textId="77777777" w:rsidR="009760F4" w:rsidRPr="002B0CBB" w:rsidRDefault="009760F4" w:rsidP="009760F4">
      <w:pPr>
        <w:tabs>
          <w:tab w:val="left" w:pos="0"/>
        </w:tabs>
        <w:spacing w:after="0" w:line="360" w:lineRule="auto"/>
        <w:ind w:right="48"/>
        <w:jc w:val="both"/>
        <w:rPr>
          <w:rFonts w:ascii="Palatino Linotype" w:hAnsi="Palatino Linotype"/>
          <w:b/>
          <w:sz w:val="24"/>
        </w:rPr>
      </w:pPr>
    </w:p>
    <w:p w14:paraId="173FFE0D" w14:textId="77777777" w:rsidR="00A001F8" w:rsidRPr="002B0CBB" w:rsidRDefault="00A001F8" w:rsidP="00D54D3B">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2B0CBB">
        <w:rPr>
          <w:rFonts w:ascii="Palatino Linotype" w:hAnsi="Palatino Linotype"/>
          <w:sz w:val="24"/>
        </w:rPr>
        <w:t>Con fundamento en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w:t>
      </w:r>
    </w:p>
    <w:p w14:paraId="0D01FE42" w14:textId="77777777" w:rsidR="00EA01FB" w:rsidRPr="002B0CBB" w:rsidRDefault="00EA01FB" w:rsidP="00EA01FB">
      <w:pPr>
        <w:pStyle w:val="Prrafodelista"/>
        <w:tabs>
          <w:tab w:val="left" w:pos="0"/>
        </w:tabs>
        <w:spacing w:after="0" w:line="360" w:lineRule="auto"/>
        <w:ind w:left="0" w:right="48"/>
        <w:jc w:val="both"/>
        <w:rPr>
          <w:rFonts w:ascii="Palatino Linotype" w:hAnsi="Palatino Linotype"/>
          <w:sz w:val="24"/>
        </w:rPr>
      </w:pPr>
    </w:p>
    <w:p w14:paraId="2083F309" w14:textId="77777777" w:rsidR="00EA01FB" w:rsidRPr="002B0CBB" w:rsidRDefault="00EA01FB" w:rsidP="00EA01FB">
      <w:pPr>
        <w:pStyle w:val="Prrafodelista"/>
        <w:tabs>
          <w:tab w:val="left" w:pos="851"/>
        </w:tabs>
        <w:spacing w:after="0" w:line="360" w:lineRule="auto"/>
        <w:ind w:left="851" w:right="615"/>
        <w:jc w:val="both"/>
        <w:rPr>
          <w:rFonts w:ascii="Palatino Linotype" w:hAnsi="Palatino Linotype"/>
          <w:i/>
        </w:rPr>
      </w:pPr>
      <w:r w:rsidRPr="002B0CBB">
        <w:rPr>
          <w:rFonts w:ascii="Palatino Linotype" w:hAnsi="Palatino Linotype"/>
          <w:i/>
        </w:rPr>
        <w:t>“</w:t>
      </w:r>
      <w:r w:rsidR="00A001F8" w:rsidRPr="002B0CBB">
        <w:rPr>
          <w:rFonts w:ascii="Palatino Linotype" w:hAnsi="Palatino Linotype"/>
          <w:i/>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010F5792" w14:textId="77777777" w:rsidR="00EA01FB" w:rsidRPr="002B0CBB" w:rsidRDefault="00A001F8" w:rsidP="00EA01FB">
      <w:pPr>
        <w:pStyle w:val="Prrafodelista"/>
        <w:tabs>
          <w:tab w:val="left" w:pos="851"/>
        </w:tabs>
        <w:spacing w:after="0" w:line="360" w:lineRule="auto"/>
        <w:ind w:left="851" w:right="615"/>
        <w:jc w:val="both"/>
        <w:rPr>
          <w:rFonts w:ascii="Palatino Linotype" w:hAnsi="Palatino Linotype"/>
          <w:i/>
        </w:rPr>
      </w:pPr>
      <w:r w:rsidRPr="002B0CBB">
        <w:rPr>
          <w:rFonts w:ascii="Palatino Linotype" w:hAnsi="Palatino Linotype"/>
          <w:b/>
          <w:i/>
        </w:rPr>
        <w:t>Toda la información generada, obtenida, adquirida, transformada, administrada o en posesión de los sujetos obligados es pública y accesible de manera permanente a cualquier persona</w:t>
      </w:r>
      <w:r w:rsidRPr="002B0CBB">
        <w:rPr>
          <w:rFonts w:ascii="Palatino Linotype" w:hAnsi="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49F3177" w14:textId="77777777" w:rsidR="00A001F8" w:rsidRPr="002B0CBB" w:rsidRDefault="00A001F8" w:rsidP="00EA01FB">
      <w:pPr>
        <w:pStyle w:val="Prrafodelista"/>
        <w:tabs>
          <w:tab w:val="left" w:pos="851"/>
        </w:tabs>
        <w:spacing w:after="0" w:line="360" w:lineRule="auto"/>
        <w:ind w:left="851" w:right="615"/>
        <w:jc w:val="both"/>
        <w:rPr>
          <w:rFonts w:ascii="Palatino Linotype" w:hAnsi="Palatino Linotype"/>
          <w:i/>
        </w:rPr>
      </w:pPr>
      <w:r w:rsidRPr="002B0CBB">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r w:rsidR="00EA01FB" w:rsidRPr="002B0CBB">
        <w:rPr>
          <w:rFonts w:ascii="Palatino Linotype" w:hAnsi="Palatino Linotype"/>
          <w:i/>
        </w:rPr>
        <w:t>”</w:t>
      </w:r>
    </w:p>
    <w:p w14:paraId="2A396944" w14:textId="77777777" w:rsidR="00105E53" w:rsidRPr="002B0CBB" w:rsidRDefault="00105E53" w:rsidP="00EA01FB">
      <w:pPr>
        <w:pStyle w:val="Prrafodelista"/>
        <w:tabs>
          <w:tab w:val="left" w:pos="851"/>
        </w:tabs>
        <w:spacing w:after="0" w:line="360" w:lineRule="auto"/>
        <w:ind w:left="851" w:right="615"/>
        <w:jc w:val="both"/>
        <w:rPr>
          <w:rFonts w:ascii="Palatino Linotype" w:hAnsi="Palatino Linotype"/>
          <w:i/>
        </w:rPr>
      </w:pPr>
      <w:r w:rsidRPr="002B0CBB">
        <w:rPr>
          <w:rFonts w:ascii="Palatino Linotype" w:hAnsi="Palatino Linotype"/>
          <w:i/>
        </w:rPr>
        <w:t>Énfasis añadido</w:t>
      </w:r>
    </w:p>
    <w:p w14:paraId="77881C22" w14:textId="77777777" w:rsidR="00EA01FB" w:rsidRPr="002B0CBB" w:rsidRDefault="00EA01FB" w:rsidP="00EA01FB">
      <w:pPr>
        <w:pStyle w:val="Prrafodelista"/>
        <w:tabs>
          <w:tab w:val="left" w:pos="851"/>
        </w:tabs>
        <w:spacing w:after="0" w:line="360" w:lineRule="auto"/>
        <w:ind w:left="851" w:right="615"/>
        <w:jc w:val="both"/>
        <w:rPr>
          <w:rFonts w:ascii="Palatino Linotype" w:hAnsi="Palatino Linotype"/>
          <w:i/>
          <w:sz w:val="24"/>
        </w:rPr>
      </w:pPr>
    </w:p>
    <w:p w14:paraId="3BAC3AAA" w14:textId="77777777" w:rsidR="00290A71" w:rsidRPr="002B0CBB" w:rsidRDefault="008D2E24" w:rsidP="00290A71">
      <w:pPr>
        <w:pStyle w:val="Prrafodelista"/>
        <w:numPr>
          <w:ilvl w:val="0"/>
          <w:numId w:val="1"/>
        </w:numPr>
        <w:spacing w:line="360" w:lineRule="auto"/>
        <w:ind w:left="0" w:firstLine="0"/>
        <w:jc w:val="both"/>
        <w:rPr>
          <w:rFonts w:ascii="Palatino Linotype" w:hAnsi="Palatino Linotype"/>
          <w:i/>
        </w:rPr>
      </w:pPr>
      <w:r w:rsidRPr="002B0CBB">
        <w:rPr>
          <w:rFonts w:ascii="Palatino Linotype" w:hAnsi="Palatino Linotype"/>
          <w:sz w:val="24"/>
        </w:rPr>
        <w:lastRenderedPageBreak/>
        <w:t>De acuerdo al</w:t>
      </w:r>
      <w:r w:rsidR="00145B77" w:rsidRPr="002B0CBB">
        <w:rPr>
          <w:rFonts w:ascii="Palatino Linotype" w:hAnsi="Palatino Linotype"/>
          <w:sz w:val="24"/>
        </w:rPr>
        <w:t xml:space="preserve">  art</w:t>
      </w:r>
      <w:r w:rsidR="00290A71" w:rsidRPr="002B0CBB">
        <w:rPr>
          <w:rFonts w:ascii="Palatino Linotype" w:hAnsi="Palatino Linotype"/>
          <w:sz w:val="24"/>
        </w:rPr>
        <w:t>ículo 93</w:t>
      </w:r>
      <w:r w:rsidR="00145B77" w:rsidRPr="002B0CBB">
        <w:rPr>
          <w:rFonts w:ascii="Palatino Linotype" w:hAnsi="Palatino Linotype"/>
          <w:sz w:val="24"/>
        </w:rPr>
        <w:t xml:space="preserve"> de la Ley Orgánica Municipal, la Tesorería Municipal es el órgano encargado de la recaudación de los ingresos municipales y responsable de realizar las erogaciones que haga el ayuntamiento</w:t>
      </w:r>
      <w:r w:rsidR="00290A71" w:rsidRPr="002B0CBB">
        <w:rPr>
          <w:rFonts w:ascii="Palatino Linotype" w:hAnsi="Palatino Linotype"/>
          <w:sz w:val="24"/>
        </w:rPr>
        <w:t>.</w:t>
      </w:r>
    </w:p>
    <w:p w14:paraId="59535E67" w14:textId="77777777" w:rsidR="00290A71" w:rsidRPr="002B0CBB" w:rsidRDefault="00290A71" w:rsidP="00290A71">
      <w:pPr>
        <w:pStyle w:val="Prrafodelista"/>
        <w:spacing w:line="360" w:lineRule="auto"/>
        <w:ind w:left="0"/>
        <w:jc w:val="both"/>
        <w:rPr>
          <w:rFonts w:ascii="Palatino Linotype" w:hAnsi="Palatino Linotype"/>
          <w:i/>
        </w:rPr>
      </w:pPr>
    </w:p>
    <w:p w14:paraId="6E597CAB" w14:textId="77777777" w:rsidR="00145B77" w:rsidRPr="002B0CBB" w:rsidRDefault="00290A71" w:rsidP="00290A71">
      <w:pPr>
        <w:pStyle w:val="Prrafodelista"/>
        <w:numPr>
          <w:ilvl w:val="0"/>
          <w:numId w:val="1"/>
        </w:numPr>
        <w:spacing w:line="360" w:lineRule="auto"/>
        <w:ind w:left="0" w:firstLine="0"/>
        <w:jc w:val="both"/>
        <w:rPr>
          <w:rFonts w:ascii="Palatino Linotype" w:hAnsi="Palatino Linotype"/>
          <w:i/>
        </w:rPr>
      </w:pPr>
      <w:r w:rsidRPr="002B0CBB">
        <w:rPr>
          <w:rFonts w:ascii="Palatino Linotype" w:hAnsi="Palatino Linotype"/>
          <w:sz w:val="24"/>
        </w:rPr>
        <w:t xml:space="preserve">Asimismo, el artículo 125 de la Ley referida, </w:t>
      </w:r>
      <w:r w:rsidR="001022D7" w:rsidRPr="002B0CBB">
        <w:rPr>
          <w:rFonts w:ascii="Palatino Linotype" w:hAnsi="Palatino Linotype"/>
          <w:sz w:val="24"/>
        </w:rPr>
        <w:t xml:space="preserve">y el artículo 201 del Bando Municipal de Nezahualcóyotl, </w:t>
      </w:r>
      <w:r w:rsidRPr="002B0CBB">
        <w:rPr>
          <w:rFonts w:ascii="Palatino Linotype" w:hAnsi="Palatino Linotype"/>
          <w:sz w:val="24"/>
        </w:rPr>
        <w:t xml:space="preserve">establece que los municipios tendrán a su cargo los servicios públicos de prestación, explotación, administración y conservación de los servicios públicos municipales: </w:t>
      </w:r>
    </w:p>
    <w:p w14:paraId="7A10917F" w14:textId="77777777" w:rsidR="001022D7" w:rsidRPr="002B0CBB" w:rsidRDefault="001022D7" w:rsidP="001022D7">
      <w:pPr>
        <w:pStyle w:val="Prrafodelista"/>
        <w:spacing w:line="360" w:lineRule="auto"/>
        <w:ind w:left="0"/>
        <w:jc w:val="both"/>
        <w:rPr>
          <w:rFonts w:ascii="Palatino Linotype" w:hAnsi="Palatino Linotype"/>
          <w:i/>
        </w:rPr>
      </w:pPr>
    </w:p>
    <w:p w14:paraId="68AAAC32" w14:textId="77777777" w:rsidR="00290A71" w:rsidRPr="002B0CBB" w:rsidRDefault="001022D7" w:rsidP="001022D7">
      <w:pPr>
        <w:pStyle w:val="Prrafodelista"/>
        <w:ind w:left="851" w:right="615"/>
        <w:jc w:val="both"/>
        <w:rPr>
          <w:rFonts w:ascii="Palatino Linotype" w:hAnsi="Palatino Linotype"/>
          <w:i/>
        </w:rPr>
      </w:pPr>
      <w:r w:rsidRPr="002B0CBB">
        <w:rPr>
          <w:rFonts w:ascii="Palatino Linotype" w:hAnsi="Palatino Linotype"/>
          <w:i/>
        </w:rPr>
        <w:t xml:space="preserve">Ley Orgánica Municipal del Estado de México </w:t>
      </w:r>
    </w:p>
    <w:p w14:paraId="769CEC21" w14:textId="77777777" w:rsidR="00145B77" w:rsidRPr="002B0CBB" w:rsidRDefault="00145B77" w:rsidP="001022D7">
      <w:pPr>
        <w:pStyle w:val="Prrafodelista"/>
        <w:ind w:left="851" w:right="615"/>
        <w:jc w:val="both"/>
        <w:rPr>
          <w:rFonts w:ascii="Palatino Linotype" w:hAnsi="Palatino Linotype"/>
          <w:i/>
        </w:rPr>
      </w:pPr>
      <w:r w:rsidRPr="002B0CBB">
        <w:rPr>
          <w:rFonts w:ascii="Palatino Linotype" w:hAnsi="Palatino Linotype"/>
          <w:i/>
        </w:rPr>
        <w:t xml:space="preserve">De los Servicios Públicos </w:t>
      </w:r>
    </w:p>
    <w:p w14:paraId="7D1B9264" w14:textId="77777777" w:rsidR="00145B77" w:rsidRPr="002B0CBB" w:rsidRDefault="00290A71" w:rsidP="001022D7">
      <w:pPr>
        <w:pStyle w:val="Prrafodelista"/>
        <w:ind w:left="851" w:right="615"/>
        <w:jc w:val="both"/>
        <w:rPr>
          <w:rFonts w:ascii="Palatino Linotype" w:hAnsi="Palatino Linotype"/>
          <w:i/>
        </w:rPr>
      </w:pPr>
      <w:r w:rsidRPr="002B0CBB">
        <w:rPr>
          <w:rFonts w:ascii="Palatino Linotype" w:hAnsi="Palatino Linotype"/>
          <w:i/>
        </w:rPr>
        <w:t>“</w:t>
      </w:r>
      <w:r w:rsidR="00145B77" w:rsidRPr="002B0CBB">
        <w:rPr>
          <w:rFonts w:ascii="Palatino Linotype" w:hAnsi="Palatino Linotype"/>
          <w:i/>
        </w:rPr>
        <w:t xml:space="preserve">Artículo 125.- Los municipios tendrán a su cargo la prestación, explotación, administración y conservación de los servicios públicos municipales, considerándose enunciativa y no limitativamente, los siguientes: </w:t>
      </w:r>
    </w:p>
    <w:p w14:paraId="25CBEF74" w14:textId="77777777" w:rsidR="00145B77" w:rsidRPr="002B0CBB" w:rsidRDefault="00145B77" w:rsidP="001022D7">
      <w:pPr>
        <w:pStyle w:val="Prrafodelista"/>
        <w:ind w:left="851" w:right="615"/>
        <w:jc w:val="both"/>
        <w:rPr>
          <w:rFonts w:ascii="Palatino Linotype" w:hAnsi="Palatino Linotype"/>
          <w:i/>
        </w:rPr>
      </w:pPr>
      <w:r w:rsidRPr="002B0CBB">
        <w:rPr>
          <w:rFonts w:ascii="Palatino Linotype" w:hAnsi="Palatino Linotype"/>
          <w:i/>
        </w:rPr>
        <w:t xml:space="preserve">I. Agua potable, alcantarillado, saneamiento y aguas residuales; </w:t>
      </w:r>
    </w:p>
    <w:p w14:paraId="1BAE08FD" w14:textId="77777777" w:rsidR="00145B77" w:rsidRPr="002B0CBB" w:rsidRDefault="00145B77" w:rsidP="001022D7">
      <w:pPr>
        <w:pStyle w:val="Prrafodelista"/>
        <w:ind w:left="851" w:right="615"/>
        <w:jc w:val="both"/>
        <w:rPr>
          <w:rFonts w:ascii="Palatino Linotype" w:hAnsi="Palatino Linotype"/>
          <w:i/>
        </w:rPr>
      </w:pPr>
      <w:r w:rsidRPr="002B0CBB">
        <w:rPr>
          <w:rFonts w:ascii="Palatino Linotype" w:hAnsi="Palatino Linotype"/>
          <w:i/>
        </w:rPr>
        <w:t xml:space="preserve">II. Alumbrado público; </w:t>
      </w:r>
    </w:p>
    <w:p w14:paraId="7E9B8F33" w14:textId="77777777" w:rsidR="00145B77" w:rsidRPr="002B0CBB" w:rsidRDefault="00145B77" w:rsidP="001022D7">
      <w:pPr>
        <w:pStyle w:val="Prrafodelista"/>
        <w:ind w:left="851" w:right="615"/>
        <w:jc w:val="both"/>
        <w:rPr>
          <w:rFonts w:ascii="Palatino Linotype" w:hAnsi="Palatino Linotype"/>
          <w:i/>
        </w:rPr>
      </w:pPr>
      <w:r w:rsidRPr="002B0CBB">
        <w:rPr>
          <w:rFonts w:ascii="Palatino Linotype" w:hAnsi="Palatino Linotype"/>
          <w:i/>
        </w:rPr>
        <w:t>III. Limpia, recolección, segregada, traslado, tratamiento y disposición final de los residuos sólidos urbanos;</w:t>
      </w:r>
    </w:p>
    <w:p w14:paraId="30D187B2" w14:textId="77777777" w:rsidR="00145B77" w:rsidRPr="002B0CBB" w:rsidRDefault="00145B77" w:rsidP="001022D7">
      <w:pPr>
        <w:pStyle w:val="Prrafodelista"/>
        <w:ind w:left="851" w:right="615"/>
        <w:jc w:val="both"/>
        <w:rPr>
          <w:rFonts w:ascii="Palatino Linotype" w:hAnsi="Palatino Linotype"/>
          <w:i/>
        </w:rPr>
      </w:pPr>
      <w:r w:rsidRPr="002B0CBB">
        <w:rPr>
          <w:rFonts w:ascii="Palatino Linotype" w:hAnsi="Palatino Linotype"/>
          <w:i/>
        </w:rPr>
        <w:t>…</w:t>
      </w:r>
      <w:r w:rsidR="00290A71" w:rsidRPr="002B0CBB">
        <w:rPr>
          <w:rFonts w:ascii="Palatino Linotype" w:hAnsi="Palatino Linotype"/>
          <w:i/>
        </w:rPr>
        <w:t>” (Sic)</w:t>
      </w:r>
    </w:p>
    <w:p w14:paraId="714F8E5A" w14:textId="77777777" w:rsidR="001022D7" w:rsidRPr="002B0CBB" w:rsidRDefault="001022D7" w:rsidP="001022D7">
      <w:pPr>
        <w:pStyle w:val="Prrafodelista"/>
        <w:ind w:left="851" w:right="615"/>
        <w:jc w:val="both"/>
        <w:rPr>
          <w:rFonts w:ascii="Palatino Linotype" w:hAnsi="Palatino Linotype"/>
          <w:i/>
        </w:rPr>
      </w:pPr>
    </w:p>
    <w:p w14:paraId="141518F8" w14:textId="77777777" w:rsidR="001022D7" w:rsidRPr="002B0CBB" w:rsidRDefault="001022D7" w:rsidP="001022D7">
      <w:pPr>
        <w:ind w:left="851" w:right="615"/>
        <w:jc w:val="both"/>
        <w:rPr>
          <w:rFonts w:ascii="Palatino Linotype" w:hAnsi="Palatino Linotype"/>
          <w:i/>
        </w:rPr>
      </w:pPr>
      <w:r w:rsidRPr="002B0CBB">
        <w:rPr>
          <w:rFonts w:ascii="Palatino Linotype" w:hAnsi="Palatino Linotype"/>
          <w:i/>
        </w:rPr>
        <w:t>Bando Municipal de Nezahualcóyotl 2021</w:t>
      </w:r>
    </w:p>
    <w:p w14:paraId="086BA8C1" w14:textId="77777777" w:rsidR="001022D7" w:rsidRPr="002B0CBB" w:rsidRDefault="001022D7" w:rsidP="001022D7">
      <w:pPr>
        <w:pStyle w:val="Prrafodelista"/>
        <w:ind w:left="851" w:right="615"/>
        <w:jc w:val="both"/>
        <w:rPr>
          <w:rFonts w:ascii="Palatino Linotype" w:hAnsi="Palatino Linotype"/>
          <w:i/>
        </w:rPr>
      </w:pPr>
    </w:p>
    <w:p w14:paraId="2535B29B" w14:textId="77777777" w:rsidR="001022D7" w:rsidRPr="002B0CBB" w:rsidRDefault="001022D7" w:rsidP="001022D7">
      <w:pPr>
        <w:pStyle w:val="Prrafodelista"/>
        <w:ind w:left="851" w:right="615"/>
        <w:jc w:val="both"/>
        <w:rPr>
          <w:rFonts w:ascii="Palatino Linotype" w:hAnsi="Palatino Linotype"/>
          <w:i/>
        </w:rPr>
      </w:pPr>
      <w:r w:rsidRPr="002B0CBB">
        <w:rPr>
          <w:rFonts w:ascii="Palatino Linotype" w:hAnsi="Palatino Linotype"/>
          <w:i/>
        </w:rPr>
        <w:t xml:space="preserve">TÍTULO DÉCIMO CUARTO </w:t>
      </w:r>
    </w:p>
    <w:p w14:paraId="1811AA85" w14:textId="77777777" w:rsidR="001022D7" w:rsidRPr="002B0CBB" w:rsidRDefault="001022D7" w:rsidP="001022D7">
      <w:pPr>
        <w:pStyle w:val="Prrafodelista"/>
        <w:ind w:left="851" w:right="615"/>
        <w:jc w:val="both"/>
        <w:rPr>
          <w:rFonts w:ascii="Palatino Linotype" w:hAnsi="Palatino Linotype"/>
          <w:i/>
        </w:rPr>
      </w:pPr>
      <w:r w:rsidRPr="002B0CBB">
        <w:rPr>
          <w:rFonts w:ascii="Palatino Linotype" w:hAnsi="Palatino Linotype"/>
          <w:i/>
        </w:rPr>
        <w:t xml:space="preserve">DE LA ORGANIZACIÓN Y FUNCIONAMIENTO DE LOS SERVICIOS PÚBLICOS MUNICIPALES </w:t>
      </w:r>
    </w:p>
    <w:p w14:paraId="78C76B5B" w14:textId="77777777" w:rsidR="001022D7" w:rsidRPr="002B0CBB" w:rsidRDefault="001022D7" w:rsidP="001022D7">
      <w:pPr>
        <w:pStyle w:val="Prrafodelista"/>
        <w:ind w:left="851" w:right="615"/>
        <w:jc w:val="both"/>
        <w:rPr>
          <w:rFonts w:ascii="Palatino Linotype" w:hAnsi="Palatino Linotype"/>
          <w:i/>
        </w:rPr>
      </w:pPr>
      <w:r w:rsidRPr="002B0CBB">
        <w:rPr>
          <w:rFonts w:ascii="Palatino Linotype" w:hAnsi="Palatino Linotype"/>
          <w:i/>
        </w:rPr>
        <w:t xml:space="preserve">CAPÍTULO I DE LOS SERVICIOS PÚBLICOS MUNICIPALES </w:t>
      </w:r>
    </w:p>
    <w:p w14:paraId="156E875C" w14:textId="77777777" w:rsidR="001022D7" w:rsidRPr="002B0CBB" w:rsidRDefault="001022D7" w:rsidP="001022D7">
      <w:pPr>
        <w:pStyle w:val="Prrafodelista"/>
        <w:ind w:left="851" w:right="615"/>
        <w:jc w:val="both"/>
        <w:rPr>
          <w:rFonts w:ascii="Palatino Linotype" w:hAnsi="Palatino Linotype"/>
          <w:i/>
        </w:rPr>
      </w:pPr>
      <w:r w:rsidRPr="002B0CBB">
        <w:rPr>
          <w:rFonts w:ascii="Palatino Linotype" w:hAnsi="Palatino Linotype"/>
          <w:i/>
        </w:rPr>
        <w:t xml:space="preserve">Artículo 201.- Son servicios públicos municipales los siguientes: </w:t>
      </w:r>
    </w:p>
    <w:p w14:paraId="4C4B8D4B" w14:textId="77777777" w:rsidR="001022D7" w:rsidRPr="002B0CBB" w:rsidRDefault="001022D7" w:rsidP="001022D7">
      <w:pPr>
        <w:pStyle w:val="Prrafodelista"/>
        <w:ind w:left="851" w:right="615"/>
        <w:jc w:val="both"/>
        <w:rPr>
          <w:rFonts w:ascii="Palatino Linotype" w:hAnsi="Palatino Linotype"/>
          <w:i/>
        </w:rPr>
      </w:pPr>
      <w:r w:rsidRPr="002B0CBB">
        <w:rPr>
          <w:rFonts w:ascii="Palatino Linotype" w:hAnsi="Palatino Linotype"/>
          <w:i/>
        </w:rPr>
        <w:t xml:space="preserve">I. Agua potable, drenaje, alcantarillado, tratamiento y disposición de sus aguas residuales; II. Alumbrado público; </w:t>
      </w:r>
    </w:p>
    <w:p w14:paraId="09784AEB" w14:textId="77777777" w:rsidR="001022D7" w:rsidRPr="002B0CBB" w:rsidRDefault="001022D7" w:rsidP="001022D7">
      <w:pPr>
        <w:pStyle w:val="Prrafodelista"/>
        <w:ind w:left="851" w:right="615"/>
        <w:jc w:val="both"/>
        <w:rPr>
          <w:rFonts w:ascii="Palatino Linotype" w:hAnsi="Palatino Linotype"/>
          <w:i/>
        </w:rPr>
      </w:pPr>
      <w:r w:rsidRPr="002B0CBB">
        <w:rPr>
          <w:rFonts w:ascii="Palatino Linotype" w:hAnsi="Palatino Linotype"/>
          <w:i/>
        </w:rPr>
        <w:t xml:space="preserve">III. Limpia, recolección, traslado, tratamiento y disposición final de residuos; </w:t>
      </w:r>
    </w:p>
    <w:p w14:paraId="66DED696" w14:textId="77777777" w:rsidR="001022D7" w:rsidRPr="002B0CBB" w:rsidRDefault="001022D7" w:rsidP="001022D7">
      <w:pPr>
        <w:pStyle w:val="Prrafodelista"/>
        <w:ind w:left="851" w:right="615"/>
        <w:jc w:val="both"/>
        <w:rPr>
          <w:rFonts w:ascii="Palatino Linotype" w:hAnsi="Palatino Linotype"/>
          <w:i/>
        </w:rPr>
      </w:pPr>
      <w:r w:rsidRPr="002B0CBB">
        <w:rPr>
          <w:rFonts w:ascii="Palatino Linotype" w:hAnsi="Palatino Linotype"/>
          <w:i/>
        </w:rPr>
        <w:t xml:space="preserve">IV. Mercados; </w:t>
      </w:r>
    </w:p>
    <w:p w14:paraId="0DDB21B2" w14:textId="77777777" w:rsidR="001022D7" w:rsidRPr="002B0CBB" w:rsidRDefault="001022D7" w:rsidP="001022D7">
      <w:pPr>
        <w:pStyle w:val="Prrafodelista"/>
        <w:ind w:left="851" w:right="615"/>
        <w:jc w:val="both"/>
        <w:rPr>
          <w:rFonts w:ascii="Palatino Linotype" w:hAnsi="Palatino Linotype"/>
          <w:i/>
        </w:rPr>
      </w:pPr>
      <w:r w:rsidRPr="002B0CBB">
        <w:rPr>
          <w:rFonts w:ascii="Palatino Linotype" w:hAnsi="Palatino Linotype"/>
          <w:i/>
        </w:rPr>
        <w:lastRenderedPageBreak/>
        <w:t xml:space="preserve">V. Panteones; </w:t>
      </w:r>
    </w:p>
    <w:p w14:paraId="2AA85E0A" w14:textId="77777777" w:rsidR="001022D7" w:rsidRPr="002B0CBB" w:rsidRDefault="001022D7" w:rsidP="001022D7">
      <w:pPr>
        <w:pStyle w:val="Prrafodelista"/>
        <w:ind w:left="851" w:right="615"/>
        <w:jc w:val="both"/>
        <w:rPr>
          <w:rFonts w:ascii="Palatino Linotype" w:hAnsi="Palatino Linotype"/>
          <w:i/>
        </w:rPr>
      </w:pPr>
      <w:r w:rsidRPr="002B0CBB">
        <w:rPr>
          <w:rFonts w:ascii="Palatino Linotype" w:hAnsi="Palatino Linotype"/>
          <w:i/>
        </w:rPr>
        <w:t xml:space="preserve">VI. Rastro; </w:t>
      </w:r>
    </w:p>
    <w:p w14:paraId="182C7E33" w14:textId="77777777" w:rsidR="001022D7" w:rsidRPr="002B0CBB" w:rsidRDefault="001022D7" w:rsidP="001022D7">
      <w:pPr>
        <w:pStyle w:val="Prrafodelista"/>
        <w:ind w:left="851" w:right="615"/>
        <w:jc w:val="both"/>
        <w:rPr>
          <w:rFonts w:ascii="Palatino Linotype" w:hAnsi="Palatino Linotype"/>
          <w:i/>
        </w:rPr>
      </w:pPr>
      <w:r w:rsidRPr="002B0CBB">
        <w:rPr>
          <w:rFonts w:ascii="Palatino Linotype" w:hAnsi="Palatino Linotype"/>
          <w:i/>
        </w:rPr>
        <w:t xml:space="preserve">VII. Calles, parques, camellones, jardines, áreas verdes, recreativas y su equipamiento. VIII. Seguridad Pública, tránsito y movilidad; </w:t>
      </w:r>
    </w:p>
    <w:p w14:paraId="7DF238D3" w14:textId="77777777" w:rsidR="001022D7" w:rsidRPr="002B0CBB" w:rsidRDefault="001022D7" w:rsidP="001022D7">
      <w:pPr>
        <w:pStyle w:val="Prrafodelista"/>
        <w:ind w:left="851" w:right="615"/>
        <w:jc w:val="both"/>
        <w:rPr>
          <w:rFonts w:ascii="Palatino Linotype" w:hAnsi="Palatino Linotype"/>
          <w:i/>
        </w:rPr>
      </w:pPr>
      <w:r w:rsidRPr="002B0CBB">
        <w:rPr>
          <w:rFonts w:ascii="Palatino Linotype" w:hAnsi="Palatino Linotype"/>
          <w:i/>
        </w:rPr>
        <w:t>IX. Embellecimiento y conservación de los barrios, colonias, unidades habitacionales, obras y edificios públicos;</w:t>
      </w:r>
    </w:p>
    <w:p w14:paraId="507AEFBC" w14:textId="77777777" w:rsidR="001022D7" w:rsidRPr="002B0CBB" w:rsidRDefault="001022D7" w:rsidP="001022D7">
      <w:pPr>
        <w:pStyle w:val="Prrafodelista"/>
        <w:ind w:left="851" w:right="615"/>
        <w:jc w:val="both"/>
        <w:rPr>
          <w:rFonts w:ascii="Palatino Linotype" w:hAnsi="Palatino Linotype"/>
          <w:i/>
        </w:rPr>
      </w:pPr>
      <w:r w:rsidRPr="002B0CBB">
        <w:rPr>
          <w:rFonts w:ascii="Palatino Linotype" w:hAnsi="Palatino Linotype"/>
          <w:i/>
        </w:rPr>
        <w:t xml:space="preserve"> X. Asistencia social en el ámbito de su competencia; </w:t>
      </w:r>
    </w:p>
    <w:p w14:paraId="174BED85" w14:textId="77777777" w:rsidR="001022D7" w:rsidRPr="002B0CBB" w:rsidRDefault="001022D7" w:rsidP="001022D7">
      <w:pPr>
        <w:pStyle w:val="Prrafodelista"/>
        <w:ind w:left="851" w:right="615"/>
        <w:jc w:val="both"/>
        <w:rPr>
          <w:rFonts w:ascii="Palatino Linotype" w:hAnsi="Palatino Linotype"/>
          <w:i/>
        </w:rPr>
      </w:pPr>
      <w:r w:rsidRPr="002B0CBB">
        <w:rPr>
          <w:rFonts w:ascii="Palatino Linotype" w:hAnsi="Palatino Linotype"/>
          <w:i/>
        </w:rPr>
        <w:t xml:space="preserve">XI. Empleo, turismo y desarrollo económico; y </w:t>
      </w:r>
    </w:p>
    <w:p w14:paraId="56E3C235" w14:textId="77777777" w:rsidR="001022D7" w:rsidRPr="002B0CBB" w:rsidRDefault="001022D7" w:rsidP="001022D7">
      <w:pPr>
        <w:pStyle w:val="Prrafodelista"/>
        <w:ind w:left="851" w:right="615"/>
        <w:jc w:val="both"/>
        <w:rPr>
          <w:rFonts w:ascii="Palatino Linotype" w:hAnsi="Palatino Linotype"/>
          <w:i/>
        </w:rPr>
      </w:pPr>
      <w:r w:rsidRPr="002B0CBB">
        <w:rPr>
          <w:rFonts w:ascii="Palatino Linotype" w:hAnsi="Palatino Linotype"/>
          <w:i/>
        </w:rPr>
        <w:t>XII. Las demás que el Ayuntamiento determine conforme a las leyes aplicables y vigentes.</w:t>
      </w:r>
    </w:p>
    <w:p w14:paraId="7A9E629D" w14:textId="77777777" w:rsidR="00290A71" w:rsidRPr="002B0CBB" w:rsidRDefault="00290A71" w:rsidP="001022D7">
      <w:pPr>
        <w:pStyle w:val="Prrafodelista"/>
        <w:ind w:left="851" w:right="615"/>
        <w:jc w:val="both"/>
        <w:rPr>
          <w:rFonts w:ascii="Palatino Linotype" w:hAnsi="Palatino Linotype"/>
          <w:i/>
        </w:rPr>
      </w:pPr>
    </w:p>
    <w:p w14:paraId="293A0870" w14:textId="77777777" w:rsidR="00105E53" w:rsidRPr="002B0CBB" w:rsidRDefault="00105E53" w:rsidP="000F56BC">
      <w:pPr>
        <w:pStyle w:val="Prrafodelista"/>
        <w:ind w:left="502"/>
        <w:jc w:val="both"/>
        <w:rPr>
          <w:rFonts w:ascii="Palatino Linotype" w:hAnsi="Palatino Linotype"/>
          <w:i/>
        </w:rPr>
      </w:pPr>
    </w:p>
    <w:p w14:paraId="32627DA4" w14:textId="77777777" w:rsidR="00273B63" w:rsidRPr="002B0CBB" w:rsidRDefault="00273B63" w:rsidP="00273B63">
      <w:pPr>
        <w:pStyle w:val="Prrafodelista"/>
        <w:numPr>
          <w:ilvl w:val="0"/>
          <w:numId w:val="1"/>
        </w:numPr>
        <w:spacing w:line="360" w:lineRule="auto"/>
        <w:ind w:left="0" w:right="48" w:firstLine="0"/>
        <w:jc w:val="both"/>
        <w:rPr>
          <w:rFonts w:ascii="Palatino Linotype" w:eastAsia="MS Gothic" w:hAnsi="Palatino Linotype" w:cs="Times New Roman"/>
          <w:i/>
          <w:iCs/>
          <w:sz w:val="24"/>
          <w:szCs w:val="24"/>
        </w:rPr>
      </w:pPr>
      <w:r w:rsidRPr="002B0CBB">
        <w:rPr>
          <w:rFonts w:ascii="Palatino Linotype" w:hAnsi="Palatino Linotype"/>
          <w:sz w:val="24"/>
        </w:rPr>
        <w:t xml:space="preserve">En el caso que analizamos, el particular solicitó </w:t>
      </w:r>
      <w:r w:rsidRPr="002B0CBB">
        <w:rPr>
          <w:rFonts w:ascii="Palatino Linotype" w:eastAsia="MS Gothic" w:hAnsi="Palatino Linotype" w:cs="Times New Roman"/>
          <w:sz w:val="24"/>
          <w:szCs w:val="24"/>
        </w:rPr>
        <w:t>el costo del servicio de recolección de residuos sólidos (basura), del año dos mil diecinueve con la siguiente información:</w:t>
      </w:r>
    </w:p>
    <w:p w14:paraId="077AC4F6" w14:textId="77777777" w:rsidR="00273B63" w:rsidRPr="002B0CBB" w:rsidRDefault="00273B63" w:rsidP="00273B63">
      <w:pPr>
        <w:pStyle w:val="Prrafodelista"/>
        <w:spacing w:line="360" w:lineRule="auto"/>
        <w:ind w:left="0" w:right="48"/>
        <w:jc w:val="both"/>
        <w:rPr>
          <w:rFonts w:ascii="Palatino Linotype" w:eastAsia="MS Gothic" w:hAnsi="Palatino Linotype" w:cs="Times New Roman"/>
          <w:i/>
          <w:iCs/>
          <w:sz w:val="24"/>
          <w:szCs w:val="24"/>
        </w:rPr>
      </w:pPr>
    </w:p>
    <w:p w14:paraId="0BE2D6AE" w14:textId="77777777" w:rsidR="00273B63" w:rsidRPr="002B0CBB" w:rsidRDefault="00273B63" w:rsidP="00273B63">
      <w:pPr>
        <w:pStyle w:val="Prrafodelista"/>
        <w:numPr>
          <w:ilvl w:val="0"/>
          <w:numId w:val="8"/>
        </w:numPr>
        <w:spacing w:line="360" w:lineRule="auto"/>
        <w:ind w:right="48"/>
        <w:jc w:val="both"/>
        <w:rPr>
          <w:rFonts w:ascii="Palatino Linotype" w:eastAsia="MS Gothic" w:hAnsi="Palatino Linotype" w:cs="Times New Roman"/>
          <w:sz w:val="24"/>
          <w:szCs w:val="24"/>
        </w:rPr>
      </w:pPr>
      <w:r w:rsidRPr="002B0CBB">
        <w:rPr>
          <w:rFonts w:ascii="Palatino Linotype" w:eastAsia="MS Gothic" w:hAnsi="Palatino Linotype" w:cs="Times New Roman"/>
          <w:sz w:val="24"/>
          <w:szCs w:val="24"/>
        </w:rPr>
        <w:t>Costo de servicios personales;</w:t>
      </w:r>
    </w:p>
    <w:p w14:paraId="1852855D" w14:textId="77777777" w:rsidR="00273B63" w:rsidRPr="002B0CBB" w:rsidRDefault="00273B63" w:rsidP="00273B63">
      <w:pPr>
        <w:pStyle w:val="Prrafodelista"/>
        <w:numPr>
          <w:ilvl w:val="0"/>
          <w:numId w:val="8"/>
        </w:numPr>
        <w:spacing w:line="360" w:lineRule="auto"/>
        <w:ind w:right="48"/>
        <w:jc w:val="both"/>
        <w:rPr>
          <w:rFonts w:ascii="Palatino Linotype" w:eastAsia="MS Gothic" w:hAnsi="Palatino Linotype" w:cs="Times New Roman"/>
          <w:sz w:val="24"/>
          <w:szCs w:val="24"/>
        </w:rPr>
      </w:pPr>
      <w:r w:rsidRPr="002B0CBB">
        <w:rPr>
          <w:rFonts w:ascii="Palatino Linotype" w:eastAsia="MS Gothic" w:hAnsi="Palatino Linotype" w:cs="Times New Roman"/>
          <w:sz w:val="24"/>
          <w:szCs w:val="24"/>
        </w:rPr>
        <w:t>Costo de mantenimiento, combustible y en su caso arrendamiento de los vehículos de recolección;</w:t>
      </w:r>
    </w:p>
    <w:p w14:paraId="30D30472" w14:textId="77777777" w:rsidR="00273B63" w:rsidRPr="002B0CBB" w:rsidRDefault="00273B63" w:rsidP="00273B63">
      <w:pPr>
        <w:pStyle w:val="Prrafodelista"/>
        <w:numPr>
          <w:ilvl w:val="0"/>
          <w:numId w:val="8"/>
        </w:numPr>
        <w:spacing w:line="360" w:lineRule="auto"/>
        <w:ind w:right="48"/>
        <w:jc w:val="both"/>
        <w:rPr>
          <w:rFonts w:ascii="Palatino Linotype" w:eastAsia="MS Gothic" w:hAnsi="Palatino Linotype" w:cs="Times New Roman"/>
          <w:sz w:val="24"/>
          <w:szCs w:val="24"/>
        </w:rPr>
      </w:pPr>
      <w:r w:rsidRPr="002B0CBB">
        <w:rPr>
          <w:rFonts w:ascii="Palatino Linotype" w:eastAsia="MS Gothic" w:hAnsi="Palatino Linotype" w:cs="Times New Roman"/>
          <w:sz w:val="24"/>
          <w:szCs w:val="24"/>
        </w:rPr>
        <w:t>Costo del servicio de recolección, en caso de ser concesionado;</w:t>
      </w:r>
    </w:p>
    <w:p w14:paraId="2A5E6414" w14:textId="77777777" w:rsidR="00273B63" w:rsidRPr="002B0CBB" w:rsidRDefault="00273B63" w:rsidP="00273B63">
      <w:pPr>
        <w:pStyle w:val="Prrafodelista"/>
        <w:numPr>
          <w:ilvl w:val="0"/>
          <w:numId w:val="8"/>
        </w:numPr>
        <w:spacing w:line="360" w:lineRule="auto"/>
        <w:ind w:right="48"/>
        <w:jc w:val="both"/>
        <w:rPr>
          <w:rFonts w:ascii="Palatino Linotype" w:eastAsia="MS Gothic" w:hAnsi="Palatino Linotype" w:cs="Times New Roman"/>
          <w:sz w:val="24"/>
          <w:szCs w:val="24"/>
        </w:rPr>
      </w:pPr>
      <w:r w:rsidRPr="002B0CBB">
        <w:rPr>
          <w:rFonts w:ascii="Palatino Linotype" w:eastAsia="MS Gothic" w:hAnsi="Palatino Linotype" w:cs="Times New Roman"/>
          <w:sz w:val="24"/>
          <w:szCs w:val="24"/>
        </w:rPr>
        <w:t>Costo de traslado a disposición final; y</w:t>
      </w:r>
    </w:p>
    <w:p w14:paraId="023224DE" w14:textId="77777777" w:rsidR="00273B63" w:rsidRPr="002B0CBB" w:rsidRDefault="00273B63" w:rsidP="00273B63">
      <w:pPr>
        <w:pStyle w:val="Prrafodelista"/>
        <w:numPr>
          <w:ilvl w:val="0"/>
          <w:numId w:val="8"/>
        </w:numPr>
        <w:spacing w:line="360" w:lineRule="auto"/>
        <w:ind w:right="48"/>
        <w:jc w:val="both"/>
        <w:rPr>
          <w:rFonts w:ascii="Palatino Linotype" w:eastAsia="MS Gothic" w:hAnsi="Palatino Linotype" w:cs="Times New Roman"/>
          <w:sz w:val="24"/>
          <w:szCs w:val="24"/>
        </w:rPr>
      </w:pPr>
      <w:r w:rsidRPr="002B0CBB">
        <w:rPr>
          <w:rFonts w:ascii="Palatino Linotype" w:eastAsia="MS Gothic" w:hAnsi="Palatino Linotype" w:cs="Times New Roman"/>
          <w:sz w:val="24"/>
          <w:szCs w:val="24"/>
        </w:rPr>
        <w:t>Costo de depósito en relleno sanitario.</w:t>
      </w:r>
    </w:p>
    <w:p w14:paraId="58BD04B5" w14:textId="77777777" w:rsidR="00273B63" w:rsidRPr="002B0CBB" w:rsidRDefault="00273B63" w:rsidP="00273B63">
      <w:pPr>
        <w:pStyle w:val="Prrafodelista"/>
        <w:spacing w:line="360" w:lineRule="auto"/>
        <w:ind w:right="48"/>
        <w:jc w:val="both"/>
        <w:rPr>
          <w:rFonts w:ascii="Palatino Linotype" w:eastAsia="MS Gothic" w:hAnsi="Palatino Linotype" w:cs="Times New Roman"/>
          <w:sz w:val="24"/>
          <w:szCs w:val="24"/>
        </w:rPr>
      </w:pPr>
    </w:p>
    <w:p w14:paraId="666A661A" w14:textId="77777777" w:rsidR="00A001F8" w:rsidRPr="002B0CBB" w:rsidRDefault="00273B63" w:rsidP="00105E53">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2B0CBB">
        <w:rPr>
          <w:rFonts w:ascii="Palatino Linotype" w:hAnsi="Palatino Linotype"/>
          <w:sz w:val="24"/>
        </w:rPr>
        <w:t>Es importante señalar, que la solicitud fue turnada a la Dirección de Servicios Públicos y la Tesorería Municipal, en este sentido, se remitieron en respuesta los oficios de las dos áreas. Por su parte, el Director de Servicios Públicos señaló que respecto del punto 1,2,4 y 5, la información no se encuentra dentro de sus atribuciones</w:t>
      </w:r>
      <w:r w:rsidR="008D2E24" w:rsidRPr="002B0CBB">
        <w:rPr>
          <w:rFonts w:ascii="Palatino Linotype" w:hAnsi="Palatino Linotype"/>
          <w:sz w:val="24"/>
        </w:rPr>
        <w:t xml:space="preserve"> y</w:t>
      </w:r>
      <w:r w:rsidRPr="002B0CBB">
        <w:rPr>
          <w:rFonts w:ascii="Palatino Linotype" w:hAnsi="Palatino Linotype"/>
          <w:sz w:val="24"/>
        </w:rPr>
        <w:t xml:space="preserve"> con respecto al punto n</w:t>
      </w:r>
      <w:r w:rsidR="008D2E24" w:rsidRPr="002B0CBB">
        <w:rPr>
          <w:rFonts w:ascii="Palatino Linotype" w:hAnsi="Palatino Linotype"/>
          <w:sz w:val="24"/>
        </w:rPr>
        <w:t xml:space="preserve">úmero 3 </w:t>
      </w:r>
      <w:r w:rsidRPr="002B0CBB">
        <w:rPr>
          <w:rFonts w:ascii="Palatino Linotype" w:hAnsi="Palatino Linotype"/>
          <w:sz w:val="24"/>
        </w:rPr>
        <w:t>sobre el costo de servicio de recolecci</w:t>
      </w:r>
      <w:r w:rsidR="008D2E24" w:rsidRPr="002B0CBB">
        <w:rPr>
          <w:rFonts w:ascii="Palatino Linotype" w:hAnsi="Palatino Linotype"/>
          <w:sz w:val="24"/>
        </w:rPr>
        <w:t>ón</w:t>
      </w:r>
      <w:r w:rsidRPr="002B0CBB">
        <w:rPr>
          <w:rFonts w:ascii="Palatino Linotype" w:hAnsi="Palatino Linotype"/>
          <w:sz w:val="24"/>
        </w:rPr>
        <w:t xml:space="preserve"> en caso de ser concesionado, manifestó que el servicio de recolección no es concesionado y que es gratuito.</w:t>
      </w:r>
    </w:p>
    <w:p w14:paraId="1ADBD5D4" w14:textId="77777777" w:rsidR="00273B63" w:rsidRPr="002B0CBB" w:rsidRDefault="00273B63" w:rsidP="00273B63">
      <w:pPr>
        <w:pStyle w:val="Prrafodelista"/>
        <w:rPr>
          <w:rFonts w:ascii="Palatino Linotype" w:hAnsi="Palatino Linotype"/>
          <w:sz w:val="24"/>
        </w:rPr>
      </w:pPr>
    </w:p>
    <w:p w14:paraId="7EA6EC72" w14:textId="77777777" w:rsidR="00C73C79" w:rsidRPr="002B0CBB" w:rsidRDefault="00273B63" w:rsidP="00C73C79">
      <w:pPr>
        <w:pStyle w:val="Prrafodelista"/>
        <w:numPr>
          <w:ilvl w:val="0"/>
          <w:numId w:val="1"/>
        </w:numPr>
        <w:spacing w:after="0" w:line="360" w:lineRule="auto"/>
        <w:ind w:left="0" w:right="48" w:firstLine="0"/>
        <w:jc w:val="both"/>
        <w:rPr>
          <w:rFonts w:ascii="Palatino Linotype" w:hAnsi="Palatino Linotype"/>
          <w:i/>
          <w:iCs/>
          <w:color w:val="000000"/>
          <w:sz w:val="24"/>
          <w:szCs w:val="24"/>
          <w:lang w:val="es-ES_tradnl"/>
        </w:rPr>
      </w:pPr>
      <w:r w:rsidRPr="002B0CBB">
        <w:rPr>
          <w:rFonts w:ascii="Palatino Linotype" w:hAnsi="Palatino Linotype"/>
          <w:sz w:val="24"/>
        </w:rPr>
        <w:lastRenderedPageBreak/>
        <w:t>Ahora bien, el Tesorero Mu</w:t>
      </w:r>
      <w:r w:rsidR="00105E53" w:rsidRPr="002B0CBB">
        <w:rPr>
          <w:rFonts w:ascii="Palatino Linotype" w:hAnsi="Palatino Linotype"/>
          <w:sz w:val="24"/>
        </w:rPr>
        <w:t>nicipal entregó</w:t>
      </w:r>
      <w:r w:rsidR="00C73C79" w:rsidRPr="002B0CBB">
        <w:rPr>
          <w:rFonts w:ascii="Palatino Linotype" w:hAnsi="Palatino Linotype"/>
          <w:sz w:val="24"/>
        </w:rPr>
        <w:t xml:space="preserve"> en respuesta el </w:t>
      </w:r>
      <w:r w:rsidR="00C73C79" w:rsidRPr="002B0CBB">
        <w:rPr>
          <w:rFonts w:ascii="Palatino Linotype" w:hAnsi="Palatino Linotype"/>
          <w:iCs/>
          <w:color w:val="000000"/>
          <w:sz w:val="24"/>
          <w:szCs w:val="24"/>
        </w:rPr>
        <w:t>Estado de Avance Presupuestal de Egresos, de la dependencia H00 de Servicios Públicos, del uno de enero al treinta y uno de d</w:t>
      </w:r>
      <w:r w:rsidR="00105E53" w:rsidRPr="002B0CBB">
        <w:rPr>
          <w:rFonts w:ascii="Palatino Linotype" w:hAnsi="Palatino Linotype"/>
          <w:iCs/>
          <w:color w:val="000000"/>
          <w:sz w:val="24"/>
          <w:szCs w:val="24"/>
        </w:rPr>
        <w:t>iciembre de dos mil diecinueve.</w:t>
      </w:r>
    </w:p>
    <w:p w14:paraId="64C9C7B9" w14:textId="77777777" w:rsidR="000F56BC" w:rsidRPr="002B0CBB" w:rsidRDefault="000F56BC" w:rsidP="000F56BC">
      <w:pPr>
        <w:pStyle w:val="Prrafodelista"/>
        <w:rPr>
          <w:rFonts w:ascii="Palatino Linotype" w:hAnsi="Palatino Linotype"/>
          <w:i/>
          <w:iCs/>
          <w:color w:val="000000"/>
          <w:sz w:val="24"/>
          <w:szCs w:val="24"/>
          <w:lang w:val="es-ES_tradnl"/>
        </w:rPr>
      </w:pPr>
    </w:p>
    <w:p w14:paraId="2BFFFD38" w14:textId="77777777" w:rsidR="000F56BC" w:rsidRPr="002B0CBB" w:rsidRDefault="000F56BC" w:rsidP="00C73C79">
      <w:pPr>
        <w:pStyle w:val="Prrafodelista"/>
        <w:numPr>
          <w:ilvl w:val="0"/>
          <w:numId w:val="1"/>
        </w:numPr>
        <w:spacing w:after="0" w:line="360" w:lineRule="auto"/>
        <w:ind w:left="0" w:right="48" w:firstLine="0"/>
        <w:jc w:val="both"/>
        <w:rPr>
          <w:rFonts w:ascii="Palatino Linotype" w:hAnsi="Palatino Linotype"/>
          <w:iCs/>
          <w:color w:val="000000"/>
          <w:sz w:val="24"/>
          <w:szCs w:val="24"/>
          <w:lang w:val="es-ES_tradnl"/>
        </w:rPr>
      </w:pPr>
      <w:r w:rsidRPr="002B0CBB">
        <w:rPr>
          <w:rFonts w:ascii="Palatino Linotype" w:hAnsi="Palatino Linotype"/>
          <w:iCs/>
          <w:color w:val="000000"/>
          <w:sz w:val="24"/>
          <w:szCs w:val="24"/>
          <w:lang w:val="es-ES_tradnl"/>
        </w:rPr>
        <w:t xml:space="preserve">Como se refirió en los preceptos legales anteriores, la Tesorería Municipal y la Dirección de Servicios Públicos si son las áreas competentes para poseer la información solicitada, </w:t>
      </w:r>
      <w:r w:rsidR="00486651" w:rsidRPr="002B0CBB">
        <w:rPr>
          <w:rFonts w:ascii="Palatino Linotype" w:hAnsi="Palatino Linotype"/>
          <w:iCs/>
          <w:color w:val="000000"/>
          <w:sz w:val="24"/>
          <w:szCs w:val="24"/>
          <w:lang w:val="es-ES_tradnl"/>
        </w:rPr>
        <w:t xml:space="preserve">por lo cual, </w:t>
      </w:r>
      <w:r w:rsidRPr="002B0CBB">
        <w:rPr>
          <w:rFonts w:ascii="Palatino Linotype" w:hAnsi="Palatino Linotype"/>
          <w:iCs/>
          <w:color w:val="000000"/>
          <w:sz w:val="24"/>
          <w:szCs w:val="24"/>
          <w:lang w:val="es-ES_tradnl"/>
        </w:rPr>
        <w:t xml:space="preserve"> el punto 3 de la solicitud, se tiene por colmado, pues la Dirección de servicios públicos señaló que el servicio no se encuentra concesionado por lo cual es gratuito.</w:t>
      </w:r>
    </w:p>
    <w:p w14:paraId="16A20E3C" w14:textId="77777777" w:rsidR="00486651" w:rsidRPr="002B0CBB" w:rsidRDefault="00486651" w:rsidP="00486651">
      <w:pPr>
        <w:pStyle w:val="Prrafodelista"/>
        <w:rPr>
          <w:rFonts w:ascii="Palatino Linotype" w:hAnsi="Palatino Linotype"/>
          <w:i/>
          <w:iCs/>
          <w:color w:val="000000"/>
          <w:sz w:val="24"/>
          <w:szCs w:val="24"/>
          <w:lang w:val="es-ES_tradnl"/>
        </w:rPr>
      </w:pPr>
    </w:p>
    <w:p w14:paraId="6208D2CF" w14:textId="77777777" w:rsidR="00486651" w:rsidRPr="002B0CBB" w:rsidRDefault="00486651" w:rsidP="00C73C79">
      <w:pPr>
        <w:pStyle w:val="Prrafodelista"/>
        <w:numPr>
          <w:ilvl w:val="0"/>
          <w:numId w:val="1"/>
        </w:numPr>
        <w:spacing w:after="0" w:line="360" w:lineRule="auto"/>
        <w:ind w:left="0" w:right="48" w:firstLine="0"/>
        <w:jc w:val="both"/>
        <w:rPr>
          <w:rFonts w:ascii="Palatino Linotype" w:hAnsi="Palatino Linotype"/>
          <w:iCs/>
          <w:color w:val="000000"/>
          <w:sz w:val="28"/>
          <w:szCs w:val="24"/>
          <w:lang w:val="es-ES_tradnl"/>
        </w:rPr>
      </w:pPr>
      <w:r w:rsidRPr="002B0CBB">
        <w:rPr>
          <w:rFonts w:ascii="Palatino Linotype" w:hAnsi="Palatino Linotype"/>
          <w:iCs/>
          <w:color w:val="000000"/>
          <w:sz w:val="24"/>
          <w:szCs w:val="24"/>
          <w:lang w:val="es-ES_tradnl"/>
        </w:rPr>
        <w:t xml:space="preserve">Por lo que hace a la respuesta del Tesorero Municipal, es importante señalar que si bien contiene información referente a servicios personales, combustible, mantenimiento y arrendamiento de maquinaria, </w:t>
      </w:r>
      <w:r w:rsidR="008D2E24" w:rsidRPr="002B0CBB">
        <w:rPr>
          <w:rFonts w:ascii="Palatino Linotype" w:hAnsi="Palatino Linotype"/>
          <w:iCs/>
          <w:color w:val="000000"/>
          <w:sz w:val="24"/>
          <w:szCs w:val="24"/>
          <w:lang w:val="es-ES_tradnl"/>
        </w:rPr>
        <w:t>esta información no corresponde de forma particular al</w:t>
      </w:r>
      <w:r w:rsidR="00C93A40" w:rsidRPr="002B0CBB">
        <w:rPr>
          <w:rFonts w:ascii="Palatino Linotype" w:hAnsi="Palatino Linotype"/>
          <w:iCs/>
          <w:color w:val="000000"/>
          <w:sz w:val="24"/>
          <w:szCs w:val="24"/>
          <w:lang w:val="es-ES_tradnl"/>
        </w:rPr>
        <w:t xml:space="preserve"> área de </w:t>
      </w:r>
      <w:r w:rsidR="00C93A40" w:rsidRPr="002B0CBB">
        <w:rPr>
          <w:rFonts w:ascii="Palatino Linotype" w:hAnsi="Palatino Linotype"/>
          <w:sz w:val="24"/>
        </w:rPr>
        <w:t xml:space="preserve">limpia, recolección, segregada, traslado, tratamiento y disposición final de los residuos sólidos urbanos, </w:t>
      </w:r>
      <w:r w:rsidR="008D2E24" w:rsidRPr="002B0CBB">
        <w:rPr>
          <w:rFonts w:ascii="Palatino Linotype" w:hAnsi="Palatino Linotype"/>
          <w:sz w:val="24"/>
        </w:rPr>
        <w:t>pues es información que de forma general, pertenece a</w:t>
      </w:r>
      <w:r w:rsidR="00C93A40" w:rsidRPr="002B0CBB">
        <w:rPr>
          <w:rFonts w:ascii="Palatino Linotype" w:hAnsi="Palatino Linotype"/>
          <w:sz w:val="24"/>
        </w:rPr>
        <w:t xml:space="preserve"> la Dirección de Servicios Públicos como se observa en la siguiente imagen</w:t>
      </w:r>
      <w:r w:rsidR="00B42F71" w:rsidRPr="002B0CBB">
        <w:rPr>
          <w:rFonts w:ascii="Palatino Linotype" w:hAnsi="Palatino Linotype"/>
          <w:sz w:val="24"/>
        </w:rPr>
        <w:t xml:space="preserve"> insertada a modo de ejemplo</w:t>
      </w:r>
      <w:r w:rsidR="00C93A40" w:rsidRPr="002B0CBB">
        <w:rPr>
          <w:rFonts w:ascii="Palatino Linotype" w:hAnsi="Palatino Linotype"/>
          <w:sz w:val="24"/>
        </w:rPr>
        <w:t>:</w:t>
      </w:r>
    </w:p>
    <w:p w14:paraId="078C4630" w14:textId="77777777" w:rsidR="00C93A40" w:rsidRPr="002B0CBB" w:rsidRDefault="00C93A40" w:rsidP="00C93A40">
      <w:pPr>
        <w:pStyle w:val="Prrafodelista"/>
        <w:rPr>
          <w:rFonts w:ascii="Palatino Linotype" w:hAnsi="Palatino Linotype"/>
          <w:iCs/>
          <w:color w:val="000000"/>
          <w:sz w:val="28"/>
          <w:szCs w:val="24"/>
          <w:lang w:val="es-ES_tradnl"/>
        </w:rPr>
      </w:pPr>
    </w:p>
    <w:p w14:paraId="2B6D6400" w14:textId="77777777" w:rsidR="00C93A40" w:rsidRPr="002B0CBB" w:rsidRDefault="00C93A40" w:rsidP="00C93A40">
      <w:pPr>
        <w:pStyle w:val="Prrafodelista"/>
        <w:spacing w:after="0" w:line="360" w:lineRule="auto"/>
        <w:ind w:left="0" w:right="48"/>
        <w:jc w:val="both"/>
        <w:rPr>
          <w:rFonts w:ascii="Palatino Linotype" w:hAnsi="Palatino Linotype"/>
          <w:iCs/>
          <w:color w:val="000000"/>
          <w:sz w:val="28"/>
          <w:szCs w:val="24"/>
          <w:lang w:val="es-ES_tradnl"/>
        </w:rPr>
      </w:pPr>
      <w:r w:rsidRPr="002B0CBB">
        <w:rPr>
          <w:noProof/>
          <w:lang w:eastAsia="es-MX"/>
        </w:rPr>
        <mc:AlternateContent>
          <mc:Choice Requires="wps">
            <w:drawing>
              <wp:anchor distT="0" distB="0" distL="114300" distR="114300" simplePos="0" relativeHeight="251659264" behindDoc="0" locked="0" layoutInCell="1" allowOverlap="1" wp14:anchorId="7D26AFD8" wp14:editId="5034F6EA">
                <wp:simplePos x="0" y="0"/>
                <wp:positionH relativeFrom="column">
                  <wp:posOffset>68399</wp:posOffset>
                </wp:positionH>
                <wp:positionV relativeFrom="paragraph">
                  <wp:posOffset>434249</wp:posOffset>
                </wp:positionV>
                <wp:extent cx="1861457" cy="206829"/>
                <wp:effectExtent l="19050" t="19050" r="24765" b="22225"/>
                <wp:wrapNone/>
                <wp:docPr id="2" name="Rectángulo redondeado 2"/>
                <wp:cNvGraphicFramePr/>
                <a:graphic xmlns:a="http://schemas.openxmlformats.org/drawingml/2006/main">
                  <a:graphicData uri="http://schemas.microsoft.com/office/word/2010/wordprocessingShape">
                    <wps:wsp>
                      <wps:cNvSpPr/>
                      <wps:spPr>
                        <a:xfrm>
                          <a:off x="0" y="0"/>
                          <a:ext cx="1861457" cy="206829"/>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1EAEC8" id="Rectángulo redondeado 2" o:spid="_x0000_s1026" style="position:absolute;margin-left:5.4pt;margin-top:34.2pt;width:146.55pt;height:16.3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" filled="f" strokecolor="red" strokeweight="2.25pt">
                <v:stroke joinstyle="miter"/>
              </v:roundrect>
            </w:pict>
          </mc:Fallback>
        </mc:AlternateContent>
      </w:r>
      <w:r w:rsidRPr="002B0CBB">
        <w:rPr>
          <w:noProof/>
          <w:lang w:eastAsia="es-MX"/>
        </w:rPr>
        <w:drawing>
          <wp:inline distT="0" distB="0" distL="0" distR="0" wp14:anchorId="1AF15C2E" wp14:editId="386A1D23">
            <wp:extent cx="5621869" cy="17417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12" t="32100" r="23072" b="44548"/>
                    <a:stretch/>
                  </pic:blipFill>
                  <pic:spPr bwMode="auto">
                    <a:xfrm>
                      <a:off x="0" y="0"/>
                      <a:ext cx="5695460" cy="1764513"/>
                    </a:xfrm>
                    <a:prstGeom prst="rect">
                      <a:avLst/>
                    </a:prstGeom>
                    <a:ln>
                      <a:noFill/>
                    </a:ln>
                    <a:extLst>
                      <a:ext uri="{53640926-AAD7-44D8-BBD7-CCE9431645EC}">
                        <a14:shadowObscured xmlns:a14="http://schemas.microsoft.com/office/drawing/2010/main"/>
                      </a:ext>
                    </a:extLst>
                  </pic:spPr>
                </pic:pic>
              </a:graphicData>
            </a:graphic>
          </wp:inline>
        </w:drawing>
      </w:r>
    </w:p>
    <w:p w14:paraId="1EA20F32" w14:textId="77777777" w:rsidR="00C93A40" w:rsidRPr="002B0CBB" w:rsidRDefault="00C93A40" w:rsidP="00C93A40">
      <w:pPr>
        <w:pStyle w:val="Prrafodelista"/>
        <w:spacing w:after="0" w:line="360" w:lineRule="auto"/>
        <w:ind w:left="0" w:right="48"/>
        <w:jc w:val="both"/>
        <w:rPr>
          <w:rFonts w:ascii="Palatino Linotype" w:hAnsi="Palatino Linotype"/>
          <w:iCs/>
          <w:color w:val="000000"/>
          <w:sz w:val="28"/>
          <w:szCs w:val="24"/>
          <w:lang w:val="es-ES_tradnl"/>
        </w:rPr>
      </w:pPr>
    </w:p>
    <w:p w14:paraId="4A2DB7AC" w14:textId="77777777" w:rsidR="00DD705E" w:rsidRPr="002B0CBB" w:rsidRDefault="008F648A" w:rsidP="00DD705E">
      <w:pPr>
        <w:pStyle w:val="Prrafodelista"/>
        <w:numPr>
          <w:ilvl w:val="0"/>
          <w:numId w:val="1"/>
        </w:numPr>
        <w:spacing w:after="0" w:line="360" w:lineRule="auto"/>
        <w:ind w:left="0" w:right="48" w:firstLine="0"/>
        <w:jc w:val="both"/>
        <w:rPr>
          <w:rFonts w:ascii="Palatino Linotype" w:hAnsi="Palatino Linotype"/>
          <w:sz w:val="24"/>
        </w:rPr>
      </w:pPr>
      <w:r w:rsidRPr="002B0CBB">
        <w:rPr>
          <w:rFonts w:ascii="Palatino Linotype" w:hAnsi="Palatino Linotype"/>
          <w:iCs/>
          <w:color w:val="000000"/>
          <w:sz w:val="24"/>
          <w:szCs w:val="24"/>
          <w:lang w:val="es-ES_tradnl"/>
        </w:rPr>
        <w:t>Como observamos en la imagen anterior,</w:t>
      </w:r>
      <w:r w:rsidR="00B42F71" w:rsidRPr="002B0CBB">
        <w:rPr>
          <w:rFonts w:ascii="Palatino Linotype" w:hAnsi="Palatino Linotype"/>
          <w:iCs/>
          <w:color w:val="000000"/>
          <w:sz w:val="24"/>
          <w:szCs w:val="24"/>
          <w:lang w:val="es-ES_tradnl"/>
        </w:rPr>
        <w:t xml:space="preserve"> </w:t>
      </w:r>
      <w:r w:rsidRPr="002B0CBB">
        <w:rPr>
          <w:rFonts w:ascii="Palatino Linotype" w:hAnsi="Palatino Linotype"/>
          <w:iCs/>
          <w:color w:val="000000"/>
          <w:sz w:val="24"/>
          <w:szCs w:val="24"/>
          <w:lang w:val="es-ES_tradnl"/>
        </w:rPr>
        <w:t xml:space="preserve"> la información entregada en respuesta no pertenece de forma específica a la </w:t>
      </w:r>
      <w:r w:rsidRPr="002B0CBB">
        <w:rPr>
          <w:rFonts w:ascii="Palatino Linotype" w:hAnsi="Palatino Linotype"/>
          <w:sz w:val="24"/>
        </w:rPr>
        <w:t>limpia, recolección, segregada, traslado, tratamiento y disposición final de los residuos sólidos urbanos</w:t>
      </w:r>
      <w:r w:rsidRPr="002B0CBB">
        <w:rPr>
          <w:rFonts w:ascii="Palatino Linotype" w:hAnsi="Palatino Linotype"/>
          <w:iCs/>
          <w:color w:val="000000"/>
          <w:sz w:val="24"/>
          <w:szCs w:val="24"/>
          <w:lang w:val="es-ES_tradnl"/>
        </w:rPr>
        <w:t>, por lo cual, la información referente al punto 1, 2, 4 y 5 de la solicitud de acceso a la información pública, no se tiene por colmada.</w:t>
      </w:r>
      <w:r w:rsidRPr="002B0CBB">
        <w:rPr>
          <w:rFonts w:ascii="Palatino Linotype" w:hAnsi="Palatino Linotype"/>
          <w:sz w:val="24"/>
        </w:rPr>
        <w:t xml:space="preserve"> </w:t>
      </w:r>
    </w:p>
    <w:p w14:paraId="56EC1866" w14:textId="77777777" w:rsidR="00B42F71" w:rsidRPr="002B0CBB" w:rsidRDefault="00B42F71" w:rsidP="00B42F71">
      <w:pPr>
        <w:pStyle w:val="Prrafodelista"/>
        <w:spacing w:after="0" w:line="360" w:lineRule="auto"/>
        <w:ind w:left="0" w:right="48"/>
        <w:jc w:val="both"/>
        <w:rPr>
          <w:rFonts w:ascii="Palatino Linotype" w:hAnsi="Palatino Linotype"/>
          <w:sz w:val="24"/>
        </w:rPr>
      </w:pPr>
    </w:p>
    <w:p w14:paraId="3A70F5DE" w14:textId="77777777" w:rsidR="00B42F71" w:rsidRPr="002B0CBB" w:rsidRDefault="00C9036D" w:rsidP="00DD705E">
      <w:pPr>
        <w:pStyle w:val="Prrafodelista"/>
        <w:numPr>
          <w:ilvl w:val="0"/>
          <w:numId w:val="1"/>
        </w:numPr>
        <w:spacing w:after="0" w:line="360" w:lineRule="auto"/>
        <w:ind w:left="0" w:right="48" w:firstLine="0"/>
        <w:jc w:val="both"/>
        <w:rPr>
          <w:rFonts w:ascii="Palatino Linotype" w:hAnsi="Palatino Linotype"/>
          <w:sz w:val="24"/>
        </w:rPr>
      </w:pPr>
      <w:r w:rsidRPr="002B0CBB">
        <w:rPr>
          <w:rFonts w:ascii="Palatino Linotype" w:hAnsi="Palatino Linotype"/>
          <w:sz w:val="24"/>
        </w:rPr>
        <w:t xml:space="preserve">Ahora bien, de manera enunciativa, </w:t>
      </w:r>
      <w:r w:rsidR="00B42F71" w:rsidRPr="002B0CBB">
        <w:rPr>
          <w:rFonts w:ascii="Palatino Linotype" w:hAnsi="Palatino Linotype"/>
          <w:sz w:val="24"/>
        </w:rPr>
        <w:t>más</w:t>
      </w:r>
      <w:r w:rsidRPr="002B0CBB">
        <w:rPr>
          <w:rFonts w:ascii="Palatino Linotype" w:hAnsi="Palatino Linotype"/>
          <w:sz w:val="24"/>
        </w:rPr>
        <w:t xml:space="preserve"> no limitativa, </w:t>
      </w:r>
      <w:r w:rsidR="00B42F71" w:rsidRPr="002B0CBB">
        <w:rPr>
          <w:rFonts w:ascii="Palatino Linotype" w:hAnsi="Palatino Linotype"/>
          <w:sz w:val="24"/>
        </w:rPr>
        <w:t xml:space="preserve">la información sobre el costo en servicios personales del </w:t>
      </w:r>
      <w:r w:rsidR="00B42F71" w:rsidRPr="002B0CBB">
        <w:rPr>
          <w:rFonts w:ascii="Palatino Linotype" w:eastAsia="Times New Roman" w:hAnsi="Palatino Linotype" w:cs="Arial"/>
          <w:sz w:val="24"/>
          <w:szCs w:val="24"/>
          <w:lang w:val="es-ES"/>
        </w:rPr>
        <w:t xml:space="preserve">servicio de </w:t>
      </w:r>
      <w:r w:rsidR="00B42F71" w:rsidRPr="002B0CBB">
        <w:rPr>
          <w:rFonts w:ascii="Palatino Linotype" w:hAnsi="Palatino Linotype"/>
          <w:sz w:val="24"/>
        </w:rPr>
        <w:t xml:space="preserve">limpia, recolección, traslado, tratamiento y disposición final de residuos, puede colmarse con las remuneraciones que percibe el personal adscrito a dicha </w:t>
      </w:r>
      <w:r w:rsidR="00AD0AC3" w:rsidRPr="002B0CBB">
        <w:rPr>
          <w:rFonts w:ascii="Palatino Linotype" w:hAnsi="Palatino Linotype"/>
          <w:sz w:val="24"/>
        </w:rPr>
        <w:t>área; es importante señalar que</w:t>
      </w:r>
      <w:r w:rsidR="00D00EAF" w:rsidRPr="002B0CBB">
        <w:rPr>
          <w:rFonts w:ascii="Palatino Linotype" w:hAnsi="Palatino Linotype"/>
          <w:sz w:val="24"/>
        </w:rPr>
        <w:t>,</w:t>
      </w:r>
      <w:r w:rsidR="00AD0AC3" w:rsidRPr="002B0CBB">
        <w:rPr>
          <w:rFonts w:ascii="Palatino Linotype" w:hAnsi="Palatino Linotype"/>
          <w:sz w:val="24"/>
        </w:rPr>
        <w:t xml:space="preserve"> las remuneraciones se encuentran establecidas como obligaciones de transparencia común</w:t>
      </w:r>
      <w:r w:rsidR="00D00EAF" w:rsidRPr="002B0CBB">
        <w:rPr>
          <w:rFonts w:ascii="Palatino Linotype" w:hAnsi="Palatino Linotype"/>
          <w:sz w:val="24"/>
        </w:rPr>
        <w:t>, en la fracción VIII, artículo 92 de la Ley de Transparencia y Acceso a la Información Pública del Estado de México y Municipios.</w:t>
      </w:r>
    </w:p>
    <w:p w14:paraId="1A95264F" w14:textId="77777777" w:rsidR="00B42F71" w:rsidRPr="002B0CBB" w:rsidRDefault="00B42F71" w:rsidP="00B42F71">
      <w:pPr>
        <w:pStyle w:val="Prrafodelista"/>
        <w:spacing w:after="0" w:line="360" w:lineRule="auto"/>
        <w:ind w:left="0" w:right="48"/>
        <w:jc w:val="both"/>
        <w:rPr>
          <w:rFonts w:ascii="Palatino Linotype" w:hAnsi="Palatino Linotype"/>
          <w:sz w:val="24"/>
        </w:rPr>
      </w:pPr>
    </w:p>
    <w:p w14:paraId="66EB6450" w14:textId="77777777" w:rsidR="00CF6DDF" w:rsidRPr="002B0CBB" w:rsidRDefault="00B42F71" w:rsidP="00DD705E">
      <w:pPr>
        <w:pStyle w:val="Prrafodelista"/>
        <w:numPr>
          <w:ilvl w:val="0"/>
          <w:numId w:val="1"/>
        </w:numPr>
        <w:spacing w:after="0" w:line="360" w:lineRule="auto"/>
        <w:ind w:left="0" w:right="48" w:firstLine="0"/>
        <w:jc w:val="both"/>
        <w:rPr>
          <w:rFonts w:ascii="Palatino Linotype" w:hAnsi="Palatino Linotype"/>
          <w:sz w:val="24"/>
        </w:rPr>
      </w:pPr>
      <w:r w:rsidRPr="002B0CBB">
        <w:rPr>
          <w:rFonts w:ascii="Palatino Linotype" w:hAnsi="Palatino Linotype"/>
          <w:sz w:val="24"/>
        </w:rPr>
        <w:t xml:space="preserve">Por lo que respecta </w:t>
      </w:r>
      <w:r w:rsidR="00AD0AC3" w:rsidRPr="002B0CBB">
        <w:rPr>
          <w:rFonts w:ascii="Palatino Linotype" w:hAnsi="Palatino Linotype"/>
          <w:sz w:val="24"/>
        </w:rPr>
        <w:t xml:space="preserve">al costo de mantenimiento </w:t>
      </w:r>
      <w:r w:rsidR="00CF6DDF" w:rsidRPr="002B0CBB">
        <w:rPr>
          <w:rFonts w:ascii="Palatino Linotype" w:hAnsi="Palatino Linotype"/>
          <w:sz w:val="24"/>
        </w:rPr>
        <w:t>de los vehículos utilizados para el servicio de  limpia, recolección, traslado, tratamiento y disposición final de residuos, de manera enunciativa mas no limitativa y con fundamento en el Vigésimo Noveno de los Lineamientos de Control Financiero y Administrativo para las Entidades Fiscalizables Municipales del Estado de México, puede encontrarse en las bitácoras de control de las reparaciones de mantenimiento de bienes muebles</w:t>
      </w:r>
      <w:r w:rsidR="00057505" w:rsidRPr="002B0CBB">
        <w:rPr>
          <w:rFonts w:ascii="Palatino Linotype" w:hAnsi="Palatino Linotype"/>
          <w:sz w:val="24"/>
        </w:rPr>
        <w:t>, puesta estas entre otros datos, contiene el importe pagado</w:t>
      </w:r>
      <w:r w:rsidR="00CF6DDF" w:rsidRPr="002B0CBB">
        <w:rPr>
          <w:rFonts w:ascii="Palatino Linotype" w:hAnsi="Palatino Linotype"/>
          <w:sz w:val="24"/>
        </w:rPr>
        <w:t>:</w:t>
      </w:r>
    </w:p>
    <w:p w14:paraId="6F743311" w14:textId="77777777" w:rsidR="00CF6DDF" w:rsidRPr="002B0CBB" w:rsidRDefault="00CF6DDF" w:rsidP="00CF6DDF">
      <w:pPr>
        <w:pStyle w:val="Prrafodelista"/>
        <w:rPr>
          <w:rFonts w:ascii="Palatino Linotype" w:hAnsi="Palatino Linotype"/>
          <w:sz w:val="24"/>
        </w:rPr>
      </w:pPr>
    </w:p>
    <w:p w14:paraId="57D8037E" w14:textId="77777777" w:rsidR="00CF6DDF" w:rsidRPr="002B0CBB" w:rsidRDefault="00CF6DDF" w:rsidP="00CF6DDF">
      <w:pPr>
        <w:pStyle w:val="Prrafodelista"/>
        <w:spacing w:after="0" w:line="360" w:lineRule="auto"/>
        <w:ind w:left="851" w:right="615"/>
        <w:jc w:val="both"/>
        <w:rPr>
          <w:rFonts w:ascii="Palatino Linotype" w:hAnsi="Palatino Linotype"/>
          <w:i/>
        </w:rPr>
      </w:pPr>
      <w:r w:rsidRPr="002B0CBB">
        <w:rPr>
          <w:rFonts w:ascii="Palatino Linotype" w:hAnsi="Palatino Linotype"/>
          <w:i/>
        </w:rPr>
        <w:lastRenderedPageBreak/>
        <w:t>“VIGÉSIMO NOVENO: El titular del área administrativa en los municipios, organismos públicos descentralizados y fideicomisos públicos de carácter municipal, responsable del control de las reparaciones y mantenimiento de bienes muebles e inmuebles, así como del alumbrado público y vialidades deberán llevar un control de los gastos a través de una bitácora, aplicar anexos 4A, 4B y 4C, según corresponda.” (Sic)</w:t>
      </w:r>
    </w:p>
    <w:p w14:paraId="150ADD68" w14:textId="77777777" w:rsidR="00CF6DDF" w:rsidRPr="002B0CBB" w:rsidRDefault="00CF6DDF" w:rsidP="00057505">
      <w:pPr>
        <w:rPr>
          <w:rFonts w:ascii="Palatino Linotype" w:hAnsi="Palatino Linotype"/>
          <w:sz w:val="24"/>
        </w:rPr>
      </w:pPr>
    </w:p>
    <w:p w14:paraId="5CDC9015" w14:textId="77777777" w:rsidR="00730D44" w:rsidRPr="002B0CBB" w:rsidRDefault="00057505" w:rsidP="00057505">
      <w:pPr>
        <w:pStyle w:val="Prrafodelista"/>
        <w:spacing w:after="0" w:line="360" w:lineRule="auto"/>
        <w:ind w:left="0" w:right="48"/>
        <w:jc w:val="center"/>
        <w:rPr>
          <w:rFonts w:ascii="Palatino Linotype" w:hAnsi="Palatino Linotype"/>
          <w:sz w:val="24"/>
        </w:rPr>
      </w:pPr>
      <w:r w:rsidRPr="002B0CBB">
        <w:rPr>
          <w:noProof/>
          <w:lang w:eastAsia="es-MX"/>
        </w:rPr>
        <mc:AlternateContent>
          <mc:Choice Requires="wps">
            <w:drawing>
              <wp:anchor distT="0" distB="0" distL="114300" distR="114300" simplePos="0" relativeHeight="251660288" behindDoc="0" locked="0" layoutInCell="1" allowOverlap="1" wp14:anchorId="59ECAC0B" wp14:editId="67910426">
                <wp:simplePos x="0" y="0"/>
                <wp:positionH relativeFrom="column">
                  <wp:posOffset>3862070</wp:posOffset>
                </wp:positionH>
                <wp:positionV relativeFrom="paragraph">
                  <wp:posOffset>1195705</wp:posOffset>
                </wp:positionV>
                <wp:extent cx="1133475" cy="266700"/>
                <wp:effectExtent l="19050" t="19050" r="28575" b="19050"/>
                <wp:wrapNone/>
                <wp:docPr id="4" name="Rectángulo redondeado 4"/>
                <wp:cNvGraphicFramePr/>
                <a:graphic xmlns:a="http://schemas.openxmlformats.org/drawingml/2006/main">
                  <a:graphicData uri="http://schemas.microsoft.com/office/word/2010/wordprocessingShape">
                    <wps:wsp>
                      <wps:cNvSpPr/>
                      <wps:spPr>
                        <a:xfrm>
                          <a:off x="0" y="0"/>
                          <a:ext cx="1133475" cy="2667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BEE7D0" id="Rectángulo redondeado 4" o:spid="_x0000_s1026" style="position:absolute;margin-left:304.1pt;margin-top:94.15pt;width:89.2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" filled="f" strokecolor="red" strokeweight="3pt">
                <v:stroke joinstyle="miter"/>
              </v:roundrect>
            </w:pict>
          </mc:Fallback>
        </mc:AlternateContent>
      </w:r>
      <w:r w:rsidRPr="002B0CBB">
        <w:rPr>
          <w:noProof/>
          <w:lang w:eastAsia="es-MX"/>
        </w:rPr>
        <w:drawing>
          <wp:inline distT="0" distB="0" distL="0" distR="0" wp14:anchorId="4159240F" wp14:editId="13C92FC4">
            <wp:extent cx="4876410" cy="35623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78" t="31492" r="24553" b="8928"/>
                    <a:stretch/>
                  </pic:blipFill>
                  <pic:spPr bwMode="auto">
                    <a:xfrm>
                      <a:off x="0" y="0"/>
                      <a:ext cx="4916496" cy="3591634"/>
                    </a:xfrm>
                    <a:prstGeom prst="rect">
                      <a:avLst/>
                    </a:prstGeom>
                    <a:ln>
                      <a:noFill/>
                    </a:ln>
                    <a:extLst>
                      <a:ext uri="{53640926-AAD7-44D8-BBD7-CCE9431645EC}">
                        <a14:shadowObscured xmlns:a14="http://schemas.microsoft.com/office/drawing/2010/main"/>
                      </a:ext>
                    </a:extLst>
                  </pic:spPr>
                </pic:pic>
              </a:graphicData>
            </a:graphic>
          </wp:inline>
        </w:drawing>
      </w:r>
    </w:p>
    <w:p w14:paraId="14906367" w14:textId="77777777" w:rsidR="00057505" w:rsidRPr="002B0CBB" w:rsidRDefault="00057505" w:rsidP="00057505">
      <w:pPr>
        <w:pStyle w:val="Prrafodelista"/>
        <w:spacing w:after="0" w:line="360" w:lineRule="auto"/>
        <w:ind w:left="0" w:right="48"/>
        <w:jc w:val="center"/>
        <w:rPr>
          <w:rFonts w:ascii="Palatino Linotype" w:hAnsi="Palatino Linotype"/>
          <w:sz w:val="24"/>
        </w:rPr>
      </w:pPr>
    </w:p>
    <w:p w14:paraId="02421DDE" w14:textId="77777777" w:rsidR="00D00EAF" w:rsidRPr="002B0CBB" w:rsidRDefault="00D00EAF" w:rsidP="00D00EAF">
      <w:pPr>
        <w:pStyle w:val="Prrafodelista"/>
        <w:rPr>
          <w:rFonts w:ascii="Palatino Linotype" w:hAnsi="Palatino Linotype"/>
          <w:sz w:val="24"/>
        </w:rPr>
      </w:pPr>
    </w:p>
    <w:p w14:paraId="3D809102" w14:textId="77777777" w:rsidR="000F2D8C" w:rsidRPr="002B0CBB" w:rsidRDefault="00057505" w:rsidP="001D530F">
      <w:pPr>
        <w:pStyle w:val="Prrafodelista"/>
        <w:numPr>
          <w:ilvl w:val="0"/>
          <w:numId w:val="1"/>
        </w:numPr>
        <w:spacing w:after="0" w:line="360" w:lineRule="auto"/>
        <w:ind w:left="0" w:right="48" w:firstLine="0"/>
        <w:jc w:val="both"/>
        <w:rPr>
          <w:rFonts w:ascii="Palatino Linotype" w:hAnsi="Palatino Linotype"/>
          <w:sz w:val="24"/>
        </w:rPr>
      </w:pPr>
      <w:r w:rsidRPr="002B0CBB">
        <w:rPr>
          <w:rFonts w:ascii="Palatino Linotype" w:hAnsi="Palatino Linotype"/>
          <w:sz w:val="24"/>
        </w:rPr>
        <w:t xml:space="preserve">En cuanto al costo en combustible </w:t>
      </w:r>
      <w:r w:rsidR="000F2D8C" w:rsidRPr="002B0CBB">
        <w:rPr>
          <w:rFonts w:ascii="Palatino Linotype" w:hAnsi="Palatino Linotype"/>
          <w:sz w:val="24"/>
        </w:rPr>
        <w:t xml:space="preserve">de los vehículos utilizados en el servicio de limpia, recolección, traslado, tratamiento y disposición final de residuos, con fundamento en el Vigésimo Octavo de los Lineamientos de Control Financiero y Administrativo para las Entidades Fiscalizables Municipales del Estado de México, establece que los servidores públicos municipales responsables, llevan un control de combustible a través </w:t>
      </w:r>
      <w:r w:rsidR="000F2D8C" w:rsidRPr="002B0CBB">
        <w:rPr>
          <w:rFonts w:ascii="Palatino Linotype" w:hAnsi="Palatino Linotype"/>
          <w:sz w:val="24"/>
        </w:rPr>
        <w:lastRenderedPageBreak/>
        <w:t xml:space="preserve">de vales, por lo que, de manera enunciativa mas no limitativa, la información se puede encontrar </w:t>
      </w:r>
      <w:r w:rsidR="009A4CDD" w:rsidRPr="002B0CBB">
        <w:rPr>
          <w:rFonts w:ascii="Palatino Linotype" w:hAnsi="Palatino Linotype"/>
          <w:sz w:val="24"/>
        </w:rPr>
        <w:t>contenida en las bitácoras que llevan para el control de conbustible</w:t>
      </w:r>
      <w:r w:rsidR="000F2D8C" w:rsidRPr="002B0CBB">
        <w:rPr>
          <w:rFonts w:ascii="Palatino Linotype" w:hAnsi="Palatino Linotype"/>
          <w:sz w:val="24"/>
        </w:rPr>
        <w:t>:</w:t>
      </w:r>
    </w:p>
    <w:p w14:paraId="0847DEE3" w14:textId="77777777" w:rsidR="009A4CDD" w:rsidRPr="002B0CBB" w:rsidRDefault="009A4CDD" w:rsidP="009A4CDD">
      <w:pPr>
        <w:pStyle w:val="Prrafodelista"/>
        <w:spacing w:after="0" w:line="360" w:lineRule="auto"/>
        <w:ind w:left="0" w:right="48"/>
        <w:jc w:val="both"/>
        <w:rPr>
          <w:rFonts w:ascii="Palatino Linotype" w:hAnsi="Palatino Linotype"/>
          <w:sz w:val="24"/>
        </w:rPr>
      </w:pPr>
    </w:p>
    <w:p w14:paraId="483E56D2" w14:textId="77777777" w:rsidR="00057505" w:rsidRPr="002B0CBB" w:rsidRDefault="009A4CDD" w:rsidP="009A4CDD">
      <w:pPr>
        <w:pStyle w:val="Prrafodelista"/>
        <w:spacing w:after="0" w:line="360" w:lineRule="auto"/>
        <w:ind w:left="851" w:right="615"/>
        <w:jc w:val="both"/>
        <w:rPr>
          <w:rFonts w:ascii="Palatino Linotype" w:hAnsi="Palatino Linotype"/>
          <w:i/>
          <w:sz w:val="24"/>
        </w:rPr>
      </w:pPr>
      <w:r w:rsidRPr="002B0CBB">
        <w:rPr>
          <w:rFonts w:ascii="Palatino Linotype" w:hAnsi="Palatino Linotype"/>
          <w:i/>
        </w:rPr>
        <w:t>“</w:t>
      </w:r>
      <w:r w:rsidR="000F2D8C" w:rsidRPr="002B0CBB">
        <w:rPr>
          <w:rFonts w:ascii="Palatino Linotype" w:hAnsi="Palatino Linotype"/>
          <w:i/>
        </w:rPr>
        <w:t>VIGÉSIMO OCTAVO: Los servidores públicos municipales responsables de llevar el control del consumo de los combustibles y lubricantes de cada uno de los vehículos y maquinaria de la entidad fiscalizable municipal, por medio de los vales de gasolina o por los consumos foráneos que realicen fuera del municipio, deberán llevar una bitácora de acuerdo al anexo 3.</w:t>
      </w:r>
      <w:r w:rsidRPr="002B0CBB">
        <w:rPr>
          <w:rFonts w:ascii="Palatino Linotype" w:hAnsi="Palatino Linotype"/>
          <w:i/>
          <w:sz w:val="24"/>
        </w:rPr>
        <w:t>”</w:t>
      </w:r>
    </w:p>
    <w:p w14:paraId="1A95A483" w14:textId="77777777" w:rsidR="009A4CDD" w:rsidRPr="002B0CBB" w:rsidRDefault="009A4CDD" w:rsidP="009A4CDD">
      <w:pPr>
        <w:pStyle w:val="Prrafodelista"/>
        <w:spacing w:after="0" w:line="360" w:lineRule="auto"/>
        <w:ind w:left="851" w:right="615"/>
        <w:jc w:val="both"/>
        <w:rPr>
          <w:rFonts w:ascii="Palatino Linotype" w:hAnsi="Palatino Linotype"/>
          <w:i/>
          <w:sz w:val="24"/>
        </w:rPr>
      </w:pPr>
    </w:p>
    <w:p w14:paraId="79D4F07B" w14:textId="77777777" w:rsidR="009A4CDD" w:rsidRPr="002B0CBB" w:rsidRDefault="009A4CDD" w:rsidP="009A4CDD">
      <w:pPr>
        <w:pStyle w:val="Prrafodelista"/>
        <w:spacing w:after="0" w:line="360" w:lineRule="auto"/>
        <w:ind w:left="851" w:right="615"/>
        <w:jc w:val="center"/>
        <w:rPr>
          <w:rFonts w:ascii="Palatino Linotype" w:hAnsi="Palatino Linotype"/>
          <w:i/>
          <w:sz w:val="24"/>
        </w:rPr>
      </w:pPr>
      <w:r w:rsidRPr="002B0CBB">
        <w:rPr>
          <w:noProof/>
          <w:lang w:eastAsia="es-MX"/>
        </w:rPr>
        <w:drawing>
          <wp:inline distT="0" distB="0" distL="0" distR="0" wp14:anchorId="283A1D4A" wp14:editId="5882645E">
            <wp:extent cx="4856036" cy="248602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926" t="45961" r="29339" b="11482"/>
                    <a:stretch/>
                  </pic:blipFill>
                  <pic:spPr bwMode="auto">
                    <a:xfrm>
                      <a:off x="0" y="0"/>
                      <a:ext cx="4890146" cy="2503488"/>
                    </a:xfrm>
                    <a:prstGeom prst="rect">
                      <a:avLst/>
                    </a:prstGeom>
                    <a:ln>
                      <a:noFill/>
                    </a:ln>
                    <a:extLst>
                      <a:ext uri="{53640926-AAD7-44D8-BBD7-CCE9431645EC}">
                        <a14:shadowObscured xmlns:a14="http://schemas.microsoft.com/office/drawing/2010/main"/>
                      </a:ext>
                    </a:extLst>
                  </pic:spPr>
                </pic:pic>
              </a:graphicData>
            </a:graphic>
          </wp:inline>
        </w:drawing>
      </w:r>
    </w:p>
    <w:p w14:paraId="791A960B" w14:textId="77777777" w:rsidR="009A4CDD" w:rsidRPr="002B0CBB" w:rsidRDefault="009A4CDD" w:rsidP="000F2D8C">
      <w:pPr>
        <w:pStyle w:val="Prrafodelista"/>
        <w:spacing w:after="0" w:line="360" w:lineRule="auto"/>
        <w:ind w:left="0" w:right="48"/>
        <w:jc w:val="both"/>
        <w:rPr>
          <w:rFonts w:ascii="Palatino Linotype" w:hAnsi="Palatino Linotype"/>
          <w:sz w:val="24"/>
        </w:rPr>
      </w:pPr>
    </w:p>
    <w:p w14:paraId="0BFB0B7A" w14:textId="77777777" w:rsidR="001D530F" w:rsidRPr="002B0CBB" w:rsidRDefault="00D00EAF" w:rsidP="001D530F">
      <w:pPr>
        <w:pStyle w:val="Prrafodelista"/>
        <w:numPr>
          <w:ilvl w:val="0"/>
          <w:numId w:val="1"/>
        </w:numPr>
        <w:spacing w:after="0" w:line="360" w:lineRule="auto"/>
        <w:ind w:left="0" w:right="48" w:firstLine="0"/>
        <w:jc w:val="both"/>
        <w:rPr>
          <w:rFonts w:ascii="Palatino Linotype" w:hAnsi="Palatino Linotype"/>
          <w:sz w:val="24"/>
        </w:rPr>
      </w:pPr>
      <w:r w:rsidRPr="002B0CBB">
        <w:rPr>
          <w:rFonts w:ascii="Palatino Linotype" w:hAnsi="Palatino Linotype"/>
          <w:sz w:val="24"/>
        </w:rPr>
        <w:t>Por lo que hace a la solicitud del costo de arrendamiento de los vehículos utilizados en la el servicio de limpia, recolección, traslado, tratamiento y disposición final de residuos, esta informaci</w:t>
      </w:r>
      <w:r w:rsidR="00C81310" w:rsidRPr="002B0CBB">
        <w:rPr>
          <w:rFonts w:ascii="Palatino Linotype" w:hAnsi="Palatino Linotype"/>
          <w:sz w:val="24"/>
        </w:rPr>
        <w:t>ón</w:t>
      </w:r>
      <w:r w:rsidRPr="002B0CBB">
        <w:rPr>
          <w:rFonts w:ascii="Palatino Linotype" w:hAnsi="Palatino Linotype"/>
          <w:sz w:val="24"/>
        </w:rPr>
        <w:t xml:space="preserve"> puede encontrarse contenida en los contratos de arrenda</w:t>
      </w:r>
      <w:r w:rsidR="00C81310" w:rsidRPr="002B0CBB">
        <w:rPr>
          <w:rFonts w:ascii="Palatino Linotype" w:hAnsi="Palatino Linotype"/>
          <w:sz w:val="24"/>
        </w:rPr>
        <w:t>miento celebrados por el Sujeto Obligado para tal función.</w:t>
      </w:r>
    </w:p>
    <w:p w14:paraId="38F3F4F4" w14:textId="77777777" w:rsidR="001844CC" w:rsidRPr="002B0CBB" w:rsidRDefault="001844CC" w:rsidP="00DD705E">
      <w:pPr>
        <w:spacing w:after="0" w:line="360" w:lineRule="auto"/>
        <w:jc w:val="both"/>
        <w:rPr>
          <w:rFonts w:ascii="Palatino Linotype" w:hAnsi="Palatino Linotype" w:cs="Bookman Old Style"/>
          <w:b/>
          <w:color w:val="FF0000"/>
          <w:sz w:val="24"/>
        </w:rPr>
      </w:pPr>
    </w:p>
    <w:p w14:paraId="0208FFDF" w14:textId="77777777" w:rsidR="00DD705E" w:rsidRPr="002B0CBB" w:rsidRDefault="00DD705E" w:rsidP="00DD705E">
      <w:pPr>
        <w:pStyle w:val="Prrafodelista"/>
        <w:numPr>
          <w:ilvl w:val="0"/>
          <w:numId w:val="1"/>
        </w:numPr>
        <w:spacing w:after="0" w:line="360" w:lineRule="auto"/>
        <w:ind w:left="0" w:firstLine="0"/>
        <w:jc w:val="both"/>
        <w:rPr>
          <w:rFonts w:ascii="Palatino Linotype" w:hAnsi="Palatino Linotype" w:cs="Arial"/>
          <w:sz w:val="24"/>
          <w:szCs w:val="24"/>
        </w:rPr>
      </w:pPr>
      <w:r w:rsidRPr="002B0CBB">
        <w:rPr>
          <w:rFonts w:ascii="Palatino Linotype" w:hAnsi="Palatino Linotype" w:cs="Arial"/>
          <w:sz w:val="24"/>
          <w:szCs w:val="24"/>
        </w:rPr>
        <w:lastRenderedPageBreak/>
        <w:t>A</w:t>
      </w:r>
      <w:r w:rsidRPr="002B0CBB">
        <w:rPr>
          <w:rFonts w:ascii="Palatino Linotype" w:hAnsi="Palatino Linotype" w:cs="Arial"/>
          <w:b/>
          <w:sz w:val="24"/>
          <w:szCs w:val="24"/>
        </w:rPr>
        <w:t xml:space="preserve"> </w:t>
      </w:r>
      <w:r w:rsidRPr="002B0CBB">
        <w:rPr>
          <w:rFonts w:ascii="Palatino Linotype" w:hAnsi="Palatino Linotype" w:cs="Arial"/>
          <w:sz w:val="24"/>
          <w:szCs w:val="24"/>
        </w:rPr>
        <w:t xml:space="preserve">diferencia de la Ley General, la Ley de Transparencia y Acceso a la Información Pública del Estado de México establece, en su artículo 19, dos supuestos generales para proceder en el caso de información inexistente pero cuya existencia se presume por relacionarse con las facultades, competencias y funciones legales de los sujetos obligados. </w:t>
      </w:r>
    </w:p>
    <w:p w14:paraId="2E4CCF93" w14:textId="77777777" w:rsidR="00DD705E" w:rsidRPr="002B0CBB" w:rsidRDefault="00DD705E" w:rsidP="00DD705E">
      <w:pPr>
        <w:pStyle w:val="Prrafodelista"/>
        <w:spacing w:after="0" w:line="360" w:lineRule="auto"/>
        <w:ind w:left="0"/>
        <w:jc w:val="both"/>
        <w:rPr>
          <w:rFonts w:ascii="Palatino Linotype" w:hAnsi="Palatino Linotype" w:cs="Arial"/>
          <w:sz w:val="24"/>
          <w:szCs w:val="24"/>
        </w:rPr>
      </w:pPr>
    </w:p>
    <w:p w14:paraId="53C411C5" w14:textId="77777777" w:rsidR="00DD705E" w:rsidRPr="002B0CBB" w:rsidRDefault="00DD705E" w:rsidP="00DD705E">
      <w:pPr>
        <w:pStyle w:val="Prrafodelista"/>
        <w:spacing w:after="0" w:line="360" w:lineRule="auto"/>
        <w:ind w:left="851" w:right="850"/>
        <w:jc w:val="both"/>
        <w:rPr>
          <w:rFonts w:ascii="Palatino Linotype" w:hAnsi="Palatino Linotype"/>
          <w:i/>
        </w:rPr>
      </w:pPr>
      <w:r w:rsidRPr="002B0CBB">
        <w:rPr>
          <w:rFonts w:ascii="Palatino Linotype" w:hAnsi="Palatino Linotype"/>
          <w:i/>
        </w:rPr>
        <w:t xml:space="preserve">“Artículo 19. Se presume que la información debe existir si se refiere a las facultades, competencias y funciones que los ordenamientos jurídicos aplicables otorgan a los sujetos obligados. </w:t>
      </w:r>
    </w:p>
    <w:p w14:paraId="23EA9B78" w14:textId="77777777" w:rsidR="00DD705E" w:rsidRPr="002B0CBB" w:rsidRDefault="00DD705E" w:rsidP="00DD705E">
      <w:pPr>
        <w:pStyle w:val="Prrafodelista"/>
        <w:spacing w:after="0" w:line="360" w:lineRule="auto"/>
        <w:ind w:left="851" w:right="850"/>
        <w:jc w:val="both"/>
        <w:rPr>
          <w:rFonts w:ascii="Palatino Linotype" w:hAnsi="Palatino Linotype"/>
          <w:b/>
          <w:i/>
        </w:rPr>
      </w:pPr>
      <w:r w:rsidRPr="002B0CBB">
        <w:rPr>
          <w:rFonts w:ascii="Palatino Linotype" w:hAnsi="Palatino Linotype"/>
          <w:b/>
          <w:i/>
        </w:rPr>
        <w:t>En los casos en que ciertas facultades, competencias o funciones no se hayan ejercido, se debe motivar la respuesta en función de las causas que motiven tal circunstancia.</w:t>
      </w:r>
    </w:p>
    <w:p w14:paraId="7A5B0975" w14:textId="77777777" w:rsidR="00DD705E" w:rsidRPr="002B0CBB" w:rsidRDefault="00DD705E" w:rsidP="00DD705E">
      <w:pPr>
        <w:pStyle w:val="Prrafodelista"/>
        <w:spacing w:after="0" w:line="360" w:lineRule="auto"/>
        <w:ind w:left="851" w:right="850"/>
        <w:jc w:val="both"/>
        <w:rPr>
          <w:rFonts w:ascii="Palatino Linotype" w:hAnsi="Palatino Linotype"/>
          <w:i/>
        </w:rPr>
      </w:pPr>
      <w:r w:rsidRPr="002B0CBB">
        <w:rPr>
          <w:rFonts w:ascii="Palatino Linotype" w:hAnsi="Palatino Linotype"/>
          <w:i/>
        </w:rPr>
        <w:t>(…)”</w:t>
      </w:r>
    </w:p>
    <w:p w14:paraId="1186B68E" w14:textId="77777777" w:rsidR="00DD705E" w:rsidRPr="002B0CBB" w:rsidRDefault="00DD705E" w:rsidP="00DD705E">
      <w:pPr>
        <w:pStyle w:val="Prrafodelista"/>
        <w:spacing w:after="0" w:line="360" w:lineRule="auto"/>
        <w:ind w:left="851" w:right="850"/>
        <w:jc w:val="both"/>
        <w:rPr>
          <w:rFonts w:ascii="Palatino Linotype" w:hAnsi="Palatino Linotype"/>
          <w:i/>
        </w:rPr>
      </w:pPr>
      <w:r w:rsidRPr="002B0CBB">
        <w:rPr>
          <w:rFonts w:ascii="Palatino Linotype" w:hAnsi="Palatino Linotype"/>
          <w:i/>
        </w:rPr>
        <w:t>Énfasis añadido</w:t>
      </w:r>
    </w:p>
    <w:p w14:paraId="78163289" w14:textId="77777777" w:rsidR="00DD705E" w:rsidRPr="002B0CBB" w:rsidRDefault="00DD705E" w:rsidP="00DD705E">
      <w:pPr>
        <w:pStyle w:val="Prrafodelista"/>
        <w:spacing w:after="0" w:line="360" w:lineRule="auto"/>
        <w:ind w:left="851" w:right="850"/>
        <w:jc w:val="both"/>
        <w:rPr>
          <w:rFonts w:ascii="Palatino Linotype" w:hAnsi="Palatino Linotype" w:cs="Arial"/>
          <w:i/>
          <w:sz w:val="24"/>
          <w:szCs w:val="24"/>
        </w:rPr>
      </w:pPr>
    </w:p>
    <w:p w14:paraId="069DA084" w14:textId="77777777" w:rsidR="00DD705E" w:rsidRPr="002B0CBB" w:rsidRDefault="00DD705E" w:rsidP="00DD705E">
      <w:pPr>
        <w:pStyle w:val="Prrafodelista"/>
        <w:numPr>
          <w:ilvl w:val="0"/>
          <w:numId w:val="1"/>
        </w:numPr>
        <w:spacing w:after="0" w:line="360" w:lineRule="auto"/>
        <w:ind w:left="0" w:firstLine="0"/>
        <w:jc w:val="both"/>
        <w:rPr>
          <w:rFonts w:ascii="Palatino Linotype" w:hAnsi="Palatino Linotype" w:cs="Arial"/>
          <w:sz w:val="24"/>
          <w:szCs w:val="24"/>
        </w:rPr>
      </w:pPr>
      <w:r w:rsidRPr="002B0CBB">
        <w:rPr>
          <w:rFonts w:ascii="Palatino Linotype" w:hAnsi="Palatino Linotype" w:cs="Arial"/>
          <w:sz w:val="24"/>
          <w:szCs w:val="24"/>
        </w:rPr>
        <w:t>El primer supuesto, que corresponde a lo señalado 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6823AD69" w14:textId="77777777" w:rsidR="00DD705E" w:rsidRPr="002B0CBB" w:rsidRDefault="00DD705E" w:rsidP="00DD705E">
      <w:pPr>
        <w:pStyle w:val="Prrafodelista"/>
        <w:spacing w:after="0" w:line="360" w:lineRule="auto"/>
        <w:ind w:left="0"/>
        <w:jc w:val="both"/>
        <w:rPr>
          <w:rFonts w:ascii="Palatino Linotype" w:hAnsi="Palatino Linotype" w:cs="Arial"/>
          <w:sz w:val="24"/>
          <w:szCs w:val="24"/>
        </w:rPr>
      </w:pPr>
    </w:p>
    <w:p w14:paraId="3BC07D98" w14:textId="77777777" w:rsidR="00DD705E" w:rsidRPr="002B0CBB" w:rsidRDefault="00DD705E" w:rsidP="00DD705E">
      <w:pPr>
        <w:pStyle w:val="Prrafodelista"/>
        <w:numPr>
          <w:ilvl w:val="0"/>
          <w:numId w:val="1"/>
        </w:numPr>
        <w:spacing w:after="0" w:line="360" w:lineRule="auto"/>
        <w:ind w:left="0" w:firstLine="0"/>
        <w:jc w:val="both"/>
        <w:rPr>
          <w:rFonts w:ascii="Palatino Linotype" w:hAnsi="Palatino Linotype" w:cs="Bookman Old Style"/>
          <w:sz w:val="24"/>
        </w:rPr>
      </w:pPr>
      <w:r w:rsidRPr="002B0CBB">
        <w:rPr>
          <w:rFonts w:ascii="Palatino Linotype" w:hAnsi="Palatino Linotype" w:cs="Bookman Old Style"/>
          <w:sz w:val="24"/>
        </w:rPr>
        <w:t xml:space="preserve">En este caso, el particular solicitó el costo en el arrendamiento de los vehículos utilizados en la recolección de residuos sólidos, sin embargo, puede existir la posibilidad de que los vehículos no sean arrendados, por lo que </w:t>
      </w:r>
      <w:r w:rsidRPr="002B0CBB">
        <w:rPr>
          <w:rFonts w:ascii="Palatino Linotype" w:hAnsi="Palatino Linotype" w:cs="Arial"/>
          <w:sz w:val="24"/>
          <w:szCs w:val="24"/>
        </w:rPr>
        <w:t xml:space="preserve">si </w:t>
      </w:r>
      <w:r w:rsidRPr="002B0CBB">
        <w:rPr>
          <w:rFonts w:ascii="Palatino Linotype" w:eastAsia="Times New Roman" w:hAnsi="Palatino Linotype" w:cs="Arial"/>
          <w:color w:val="000000"/>
          <w:sz w:val="24"/>
          <w:szCs w:val="24"/>
          <w:lang w:eastAsia="es-MX"/>
        </w:rPr>
        <w:t xml:space="preserve">dicha información no ha sido generada el </w:t>
      </w:r>
      <w:r w:rsidRPr="002B0CBB">
        <w:rPr>
          <w:rFonts w:ascii="Palatino Linotype" w:eastAsia="Times New Roman" w:hAnsi="Palatino Linotype" w:cs="Arial"/>
          <w:b/>
          <w:color w:val="000000"/>
          <w:sz w:val="24"/>
          <w:szCs w:val="24"/>
          <w:lang w:eastAsia="es-MX"/>
        </w:rPr>
        <w:t xml:space="preserve">SUJETO OBLIGADO </w:t>
      </w:r>
      <w:r w:rsidRPr="002B0CBB">
        <w:rPr>
          <w:rFonts w:ascii="Palatino Linotype" w:eastAsia="Times New Roman" w:hAnsi="Palatino Linotype" w:cs="Arial"/>
          <w:color w:val="000000"/>
          <w:sz w:val="24"/>
          <w:szCs w:val="24"/>
          <w:lang w:eastAsia="es-MX"/>
        </w:rPr>
        <w:t>deberá de manifestar, de manera precisa y clara, las razones que expliquen las causas por las que no se haya generado la información requerida en el presente asunto.</w:t>
      </w:r>
    </w:p>
    <w:p w14:paraId="629F1200" w14:textId="77777777" w:rsidR="00DD705E" w:rsidRPr="002B0CBB" w:rsidRDefault="00DD705E" w:rsidP="00DD705E">
      <w:pPr>
        <w:pStyle w:val="Prrafodelista"/>
        <w:spacing w:after="0" w:line="360" w:lineRule="auto"/>
        <w:ind w:left="0" w:right="48"/>
        <w:jc w:val="both"/>
        <w:rPr>
          <w:rFonts w:ascii="Palatino Linotype" w:hAnsi="Palatino Linotype"/>
          <w:sz w:val="24"/>
        </w:rPr>
      </w:pPr>
    </w:p>
    <w:p w14:paraId="0B82656B" w14:textId="77777777" w:rsidR="00444D59" w:rsidRPr="002B0CBB" w:rsidRDefault="00444D59" w:rsidP="00444D59">
      <w:pPr>
        <w:pStyle w:val="Ttulo1"/>
        <w:spacing w:before="0" w:after="160"/>
        <w:rPr>
          <w:rFonts w:ascii="Palatino Linotype" w:hAnsi="Palatino Linotype"/>
          <w:b/>
          <w:i/>
          <w:color w:val="auto"/>
          <w:sz w:val="24"/>
          <w:szCs w:val="24"/>
        </w:rPr>
      </w:pPr>
      <w:bookmarkStart w:id="32" w:name="_Toc65170173"/>
      <w:bookmarkStart w:id="33" w:name="_Toc66371799"/>
      <w:bookmarkStart w:id="34" w:name="_Toc73050425"/>
      <w:r w:rsidRPr="002B0CBB">
        <w:rPr>
          <w:rFonts w:ascii="Palatino Linotype" w:hAnsi="Palatino Linotype" w:cs="Times New Roman"/>
          <w:b/>
          <w:color w:val="auto"/>
          <w:sz w:val="24"/>
          <w:szCs w:val="24"/>
          <w:lang w:eastAsia="es-ES_tradnl"/>
        </w:rPr>
        <w:t xml:space="preserve">SEXTO. </w:t>
      </w:r>
      <w:r w:rsidRPr="002B0CBB">
        <w:rPr>
          <w:rFonts w:ascii="Palatino Linotype" w:hAnsi="Palatino Linotype"/>
          <w:b/>
          <w:color w:val="auto"/>
          <w:sz w:val="24"/>
          <w:szCs w:val="24"/>
        </w:rPr>
        <w:t xml:space="preserve"> De la elaboración de la versión pública.</w:t>
      </w:r>
      <w:bookmarkEnd w:id="32"/>
      <w:bookmarkEnd w:id="33"/>
      <w:bookmarkEnd w:id="34"/>
      <w:r w:rsidRPr="002B0CBB">
        <w:rPr>
          <w:rFonts w:ascii="Palatino Linotype" w:hAnsi="Palatino Linotype"/>
          <w:b/>
          <w:color w:val="auto"/>
          <w:sz w:val="24"/>
          <w:szCs w:val="24"/>
        </w:rPr>
        <w:t xml:space="preserve"> </w:t>
      </w:r>
    </w:p>
    <w:p w14:paraId="24795E10" w14:textId="77777777" w:rsidR="00444D59" w:rsidRPr="002B0CBB" w:rsidRDefault="00444D59" w:rsidP="00444D59">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14:paraId="5F1A5B63"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t>Debe destacarse que, debido a la naturaleza de la información solicitada</w:t>
      </w:r>
      <w:r w:rsidRPr="002B0CBB">
        <w:rPr>
          <w:rFonts w:ascii="Palatino Linotype" w:eastAsia="MS Gothic" w:hAnsi="Palatino Linotype" w:cs="Times New Roman"/>
          <w:b/>
          <w:sz w:val="24"/>
          <w:szCs w:val="26"/>
        </w:rPr>
        <w:t xml:space="preserve">, </w:t>
      </w:r>
      <w:r w:rsidRPr="002B0CBB">
        <w:rPr>
          <w:rFonts w:ascii="Palatino Linotype" w:eastAsia="MS Gothic" w:hAnsi="Palatino Linotype" w:cs="Times New Roman"/>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personles aun tratándose de servidores públicos y en su caso generar la </w:t>
      </w:r>
      <w:r w:rsidRPr="002B0CBB">
        <w:rPr>
          <w:rFonts w:ascii="Palatino Linotype" w:eastAsia="MS Gothic" w:hAnsi="Palatino Linotype" w:cs="Times New Roman"/>
          <w:b/>
          <w:sz w:val="24"/>
          <w:szCs w:val="26"/>
          <w:u w:val="single"/>
        </w:rPr>
        <w:t>versión pública</w:t>
      </w:r>
      <w:r w:rsidRPr="002B0CBB">
        <w:rPr>
          <w:rFonts w:ascii="Palatino Linotype" w:eastAsia="MS Gothic" w:hAnsi="Palatino Linotype" w:cs="Times New Roman"/>
          <w:sz w:val="24"/>
          <w:szCs w:val="26"/>
        </w:rPr>
        <w:t xml:space="preserve"> de los documentos por las consideraciones que se estimen pertinentes.</w:t>
      </w:r>
    </w:p>
    <w:p w14:paraId="1130BB10"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1584FCFA"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2B0CBB">
        <w:rPr>
          <w:rFonts w:ascii="Palatino Linotype" w:eastAsia="MS Gothic" w:hAnsi="Palatino Linotype" w:cs="Times New Roman"/>
          <w:sz w:val="24"/>
          <w:szCs w:val="26"/>
          <w:vertAlign w:val="superscript"/>
        </w:rPr>
        <w:footnoteReference w:id="5"/>
      </w:r>
      <w:r w:rsidRPr="002B0CBB">
        <w:rPr>
          <w:rFonts w:ascii="Palatino Linotype" w:eastAsia="MS Gothic" w:hAnsi="Palatino Linotype" w:cs="Times New Roman"/>
          <w:sz w:val="24"/>
          <w:szCs w:val="26"/>
        </w:rPr>
        <w:t xml:space="preserve"> aunque cualquier límite o restricción, para ser legítimo, debe </w:t>
      </w:r>
      <w:r w:rsidRPr="002B0CBB">
        <w:rPr>
          <w:rFonts w:ascii="Palatino Linotype" w:eastAsia="MS Gothic" w:hAnsi="Palatino Linotype" w:cs="Times New Roman"/>
          <w:sz w:val="24"/>
          <w:szCs w:val="26"/>
        </w:rPr>
        <w:lastRenderedPageBreak/>
        <w:t>reunir con tres requisitos: primero, debe de estar establecida en un ordenamiento legal, antes de su aplicación; debe de corresponder a un fin legítimo y ser estrictamente proporcional con el principio o valor que se pretende preservar.</w:t>
      </w:r>
      <w:r w:rsidRPr="002B0CBB">
        <w:rPr>
          <w:rFonts w:ascii="Palatino Linotype" w:eastAsia="MS Gothic" w:hAnsi="Palatino Linotype" w:cs="Times New Roman"/>
          <w:sz w:val="24"/>
          <w:szCs w:val="26"/>
          <w:vertAlign w:val="superscript"/>
        </w:rPr>
        <w:footnoteReference w:id="6"/>
      </w:r>
      <w:r w:rsidRPr="002B0CBB">
        <w:rPr>
          <w:rFonts w:ascii="Palatino Linotype" w:eastAsia="MS Gothic" w:hAnsi="Palatino Linotype" w:cs="Times New Roman"/>
          <w:sz w:val="24"/>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9E9C416"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08143B7D"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B3AE66E"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6DA6D064" w14:textId="77777777" w:rsidR="00444D59" w:rsidRPr="002B0CBB" w:rsidRDefault="00444D59" w:rsidP="00444D59">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5" w:name="_Toc51863315"/>
      <w:bookmarkStart w:id="36" w:name="_Toc52444649"/>
      <w:bookmarkStart w:id="37" w:name="_Toc57154368"/>
      <w:bookmarkStart w:id="38" w:name="_Toc65170174"/>
      <w:bookmarkStart w:id="39" w:name="_Toc66371800"/>
      <w:bookmarkStart w:id="40" w:name="_Toc73050426"/>
      <w:r w:rsidRPr="002B0CBB">
        <w:rPr>
          <w:rFonts w:ascii="Palatino Linotype" w:hAnsi="Palatino Linotype" w:cs="Arial"/>
          <w:b/>
          <w:sz w:val="24"/>
        </w:rPr>
        <w:t>I. Requisitos previos.</w:t>
      </w:r>
      <w:bookmarkEnd w:id="35"/>
      <w:bookmarkEnd w:id="36"/>
      <w:bookmarkEnd w:id="37"/>
      <w:bookmarkEnd w:id="38"/>
      <w:bookmarkEnd w:id="39"/>
      <w:bookmarkEnd w:id="40"/>
    </w:p>
    <w:p w14:paraId="339582A4"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09C1A03A"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42C91F5"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1CE84962"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654053A"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305946A2"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2B0CBB">
        <w:rPr>
          <w:rFonts w:ascii="Palatino Linotype" w:eastAsia="MS Gothic" w:hAnsi="Palatino Linotype" w:cs="Times New Roman"/>
          <w:b/>
          <w:sz w:val="24"/>
          <w:szCs w:val="26"/>
          <w:u w:val="single"/>
        </w:rPr>
        <w:t xml:space="preserve">no se puede hacer un acuerdo para clasificar de manera general todos los documentos de un expediente o área,  </w:t>
      </w:r>
      <w:r w:rsidRPr="002B0CBB">
        <w:rPr>
          <w:rFonts w:ascii="Palatino Linotype" w:eastAsia="MS Gothic" w:hAnsi="Palatino Linotype" w:cs="Times New Roman"/>
          <w:sz w:val="24"/>
          <w:szCs w:val="26"/>
        </w:rPr>
        <w:t>sin individualizar su análisis y tampoco se puede hacer un acuerdo por cada dato que se vaya a clasificar dentro de un documento con diez datos, por ejemplo, susceptibles de ser clasificados.</w:t>
      </w:r>
    </w:p>
    <w:p w14:paraId="6BF7700B"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0E9242DF" w14:textId="77777777" w:rsidR="00444D59" w:rsidRPr="002B0CBB" w:rsidRDefault="00444D59" w:rsidP="00444D59">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41" w:name="_Toc51863316"/>
      <w:bookmarkStart w:id="42" w:name="_Toc52444650"/>
      <w:bookmarkStart w:id="43" w:name="_Toc57154369"/>
      <w:bookmarkStart w:id="44" w:name="_Toc65170175"/>
      <w:bookmarkStart w:id="45" w:name="_Toc66371801"/>
      <w:bookmarkStart w:id="46" w:name="_Toc73050427"/>
      <w:r w:rsidRPr="002B0CBB">
        <w:rPr>
          <w:rFonts w:ascii="Palatino Linotype" w:hAnsi="Palatino Linotype" w:cs="Arial"/>
          <w:b/>
          <w:sz w:val="24"/>
        </w:rPr>
        <w:t>II. Supuestos de clasificación.</w:t>
      </w:r>
      <w:bookmarkEnd w:id="41"/>
      <w:bookmarkEnd w:id="42"/>
      <w:bookmarkEnd w:id="43"/>
      <w:bookmarkEnd w:id="44"/>
      <w:bookmarkEnd w:id="45"/>
      <w:bookmarkEnd w:id="46"/>
    </w:p>
    <w:p w14:paraId="1C1C15A5"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7C7709FE"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t>Las disposiciones constitucionales y legales en la materia establecen los dos supuestos generales para clasificar la información: por reserva y por confidencialidad.</w:t>
      </w:r>
    </w:p>
    <w:p w14:paraId="7DC7582B"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638E7669"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t>Los artículos 143 y 116 de la Ley Estatal y de la Ley General, respectivamente, señalan los supuestos para que la información pueda ser clasificada como confidencial:</w:t>
      </w:r>
    </w:p>
    <w:p w14:paraId="6B617FAC"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rPr>
      </w:pPr>
    </w:p>
    <w:p w14:paraId="166BC80C" w14:textId="77777777" w:rsidR="00444D59" w:rsidRPr="002B0CBB" w:rsidRDefault="00444D59" w:rsidP="00444D5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2B0CBB">
        <w:rPr>
          <w:rFonts w:ascii="Palatino Linotype" w:hAnsi="Palatino Linotype" w:cs="Bookman Old Style"/>
          <w:bCs/>
          <w:i/>
          <w:color w:val="000000"/>
        </w:rPr>
        <w:t xml:space="preserve">“I. </w:t>
      </w:r>
      <w:r w:rsidRPr="002B0CBB">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3FE630D4" w14:textId="77777777" w:rsidR="00444D59" w:rsidRPr="002B0CBB" w:rsidRDefault="00444D59" w:rsidP="00444D5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2B0CBB">
        <w:rPr>
          <w:rFonts w:ascii="Palatino Linotype" w:hAnsi="Palatino Linotype" w:cs="Bookman Old Style"/>
          <w:bCs/>
          <w:i/>
          <w:color w:val="000000"/>
        </w:rPr>
        <w:t xml:space="preserve">II. </w:t>
      </w:r>
      <w:r w:rsidRPr="002B0CBB">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CEBFEE4" w14:textId="77777777" w:rsidR="00444D59" w:rsidRPr="002B0CBB" w:rsidRDefault="00444D59" w:rsidP="00444D5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2B0CBB">
        <w:rPr>
          <w:rFonts w:ascii="Palatino Linotype" w:hAnsi="Palatino Linotype" w:cs="Bookman Old Style"/>
          <w:bCs/>
          <w:i/>
          <w:color w:val="000000"/>
        </w:rPr>
        <w:t xml:space="preserve">III. </w:t>
      </w:r>
      <w:r w:rsidRPr="002B0CBB">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049E74C8" w14:textId="77777777" w:rsidR="00444D59" w:rsidRPr="002B0CBB" w:rsidRDefault="00444D59" w:rsidP="00444D5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2B0CBB">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4DF2CB30" w14:textId="77777777" w:rsidR="00444D59" w:rsidRPr="002B0CBB" w:rsidRDefault="00444D59" w:rsidP="00444D59">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2B0CBB">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7669C28E"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5259C4C9"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2B0CBB">
        <w:rPr>
          <w:rFonts w:ascii="Palatino Linotype" w:eastAsia="MS Gothic" w:hAnsi="Palatino Linotype" w:cs="Times New Roman"/>
          <w:sz w:val="24"/>
          <w:szCs w:val="26"/>
        </w:rPr>
        <w:lastRenderedPageBreak/>
        <w:t>condición y no se pueden ampliar las excepciones o supuestos de clasificación aduciendo analogía o mayoría de razón.</w:t>
      </w:r>
    </w:p>
    <w:p w14:paraId="58DF2EF5"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t xml:space="preserve">Como consecuencia de lo anterior, el </w:t>
      </w:r>
      <w:r w:rsidRPr="002B0CBB">
        <w:rPr>
          <w:rFonts w:ascii="Palatino Linotype" w:eastAsia="MS Gothic" w:hAnsi="Palatino Linotype" w:cs="Times New Roman"/>
          <w:b/>
          <w:sz w:val="24"/>
          <w:szCs w:val="26"/>
        </w:rPr>
        <w:t>SUJETO OBLIGADO</w:t>
      </w:r>
      <w:r w:rsidRPr="002B0CBB">
        <w:rPr>
          <w:rFonts w:ascii="Palatino Linotype" w:eastAsia="MS Gothic" w:hAnsi="Palatino Linotype" w:cs="Times New Roman"/>
          <w:sz w:val="24"/>
          <w:szCs w:val="26"/>
        </w:rPr>
        <w:t xml:space="preserve"> debe identificar claramente el tipo de información y hacer un juicio de subsunción o encaje</w:t>
      </w:r>
      <w:r w:rsidRPr="002B0CBB">
        <w:rPr>
          <w:rFonts w:ascii="Palatino Linotype" w:eastAsia="MS Gothic" w:hAnsi="Palatino Linotype" w:cs="Times New Roman"/>
          <w:sz w:val="24"/>
          <w:szCs w:val="26"/>
          <w:vertAlign w:val="superscript"/>
        </w:rPr>
        <w:footnoteReference w:id="7"/>
      </w:r>
      <w:r w:rsidRPr="002B0CBB">
        <w:rPr>
          <w:rFonts w:ascii="Palatino Linotype" w:eastAsia="MS Gothic" w:hAnsi="Palatino Linotype" w:cs="Times New Roman"/>
          <w:sz w:val="24"/>
          <w:szCs w:val="26"/>
        </w:rPr>
        <w:t xml:space="preserve"> para acreditar que el supuesto de hecho corresponde estrictamente con la hipótesis jurídica. Esto también lo debe de realizar el servidor público habilitado y el titular del área que administra la información.</w:t>
      </w:r>
    </w:p>
    <w:p w14:paraId="051941FA"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3504C68C"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14:paraId="1341C194"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rPr>
      </w:pPr>
    </w:p>
    <w:p w14:paraId="5CAC00A3" w14:textId="77777777" w:rsidR="00444D59" w:rsidRPr="002B0CBB" w:rsidRDefault="00444D59" w:rsidP="00444D59">
      <w:pPr>
        <w:pStyle w:val="Prrafodelista"/>
        <w:tabs>
          <w:tab w:val="left" w:pos="142"/>
          <w:tab w:val="left" w:pos="284"/>
          <w:tab w:val="left" w:pos="426"/>
        </w:tabs>
        <w:spacing w:line="276" w:lineRule="auto"/>
        <w:ind w:left="567" w:right="567"/>
        <w:jc w:val="both"/>
        <w:rPr>
          <w:rFonts w:ascii="Palatino Linotype" w:hAnsi="Palatino Linotype" w:cs="Arial"/>
          <w:i/>
        </w:rPr>
      </w:pPr>
      <w:r w:rsidRPr="002B0CBB">
        <w:rPr>
          <w:rFonts w:ascii="Palatino Linotype" w:hAnsi="Palatino Linotype" w:cs="Arial"/>
          <w:i/>
        </w:rPr>
        <w:t>“</w:t>
      </w:r>
      <w:r w:rsidRPr="002B0CBB">
        <w:rPr>
          <w:rFonts w:ascii="Palatino Linotype" w:hAnsi="Palatino Linotype" w:cs="Arial"/>
          <w:b/>
          <w:i/>
        </w:rPr>
        <w:t>Quincuagésimo.</w:t>
      </w:r>
      <w:r w:rsidRPr="002B0CBB">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4DA15E0E" w14:textId="77777777" w:rsidR="00444D59" w:rsidRPr="002B0CBB" w:rsidRDefault="00444D59" w:rsidP="00444D59">
      <w:pPr>
        <w:pStyle w:val="Prrafodelista"/>
        <w:tabs>
          <w:tab w:val="left" w:pos="142"/>
          <w:tab w:val="left" w:pos="284"/>
          <w:tab w:val="left" w:pos="426"/>
        </w:tabs>
        <w:spacing w:line="276" w:lineRule="auto"/>
        <w:ind w:left="567" w:right="567"/>
        <w:jc w:val="both"/>
        <w:rPr>
          <w:rFonts w:ascii="Palatino Linotype" w:hAnsi="Palatino Linotype" w:cs="Arial"/>
          <w:i/>
        </w:rPr>
      </w:pPr>
    </w:p>
    <w:p w14:paraId="42A22E0E" w14:textId="77777777" w:rsidR="00444D59" w:rsidRPr="002B0CBB" w:rsidRDefault="00444D59" w:rsidP="00444D59">
      <w:pPr>
        <w:pStyle w:val="Prrafodelista"/>
        <w:tabs>
          <w:tab w:val="left" w:pos="142"/>
          <w:tab w:val="left" w:pos="284"/>
          <w:tab w:val="left" w:pos="426"/>
        </w:tabs>
        <w:spacing w:line="276" w:lineRule="auto"/>
        <w:ind w:left="567" w:right="567"/>
        <w:jc w:val="both"/>
        <w:rPr>
          <w:rFonts w:ascii="Palatino Linotype" w:hAnsi="Palatino Linotype" w:cs="Arial"/>
          <w:i/>
        </w:rPr>
      </w:pPr>
      <w:r w:rsidRPr="002B0CBB">
        <w:rPr>
          <w:rFonts w:ascii="Palatino Linotype" w:hAnsi="Palatino Linotype" w:cs="Arial"/>
          <w:b/>
          <w:i/>
        </w:rPr>
        <w:t>Quincuagésimo primero.</w:t>
      </w:r>
      <w:r w:rsidRPr="002B0CBB">
        <w:rPr>
          <w:rFonts w:ascii="Palatino Linotype" w:hAnsi="Palatino Linotype" w:cs="Arial"/>
          <w:i/>
        </w:rPr>
        <w:t xml:space="preserve"> La leyenda en los documentos clasificados indicará:</w:t>
      </w:r>
    </w:p>
    <w:p w14:paraId="62CDA94C" w14:textId="77777777" w:rsidR="00444D59" w:rsidRPr="002B0CBB" w:rsidRDefault="00444D59" w:rsidP="00444D59">
      <w:pPr>
        <w:pStyle w:val="Prrafodelista"/>
        <w:tabs>
          <w:tab w:val="left" w:pos="142"/>
          <w:tab w:val="left" w:pos="284"/>
          <w:tab w:val="left" w:pos="426"/>
        </w:tabs>
        <w:spacing w:line="276" w:lineRule="auto"/>
        <w:ind w:left="567" w:right="567"/>
        <w:jc w:val="both"/>
        <w:rPr>
          <w:rFonts w:ascii="Palatino Linotype" w:hAnsi="Palatino Linotype" w:cs="Arial"/>
          <w:i/>
        </w:rPr>
      </w:pPr>
      <w:r w:rsidRPr="002B0CBB">
        <w:rPr>
          <w:rFonts w:ascii="Palatino Linotype" w:hAnsi="Palatino Linotype" w:cs="Arial"/>
          <w:i/>
        </w:rPr>
        <w:lastRenderedPageBreak/>
        <w:t>I. La fecha de sesión del Comité de Transparencia en donde se confirmó la clasificación, en su caso;</w:t>
      </w:r>
    </w:p>
    <w:p w14:paraId="06E4BD20" w14:textId="77777777" w:rsidR="00444D59" w:rsidRPr="002B0CBB" w:rsidRDefault="00444D59" w:rsidP="00444D59">
      <w:pPr>
        <w:pStyle w:val="Prrafodelista"/>
        <w:tabs>
          <w:tab w:val="left" w:pos="142"/>
          <w:tab w:val="left" w:pos="284"/>
          <w:tab w:val="left" w:pos="426"/>
        </w:tabs>
        <w:spacing w:line="276" w:lineRule="auto"/>
        <w:ind w:left="567" w:right="567"/>
        <w:jc w:val="both"/>
        <w:rPr>
          <w:rFonts w:ascii="Palatino Linotype" w:hAnsi="Palatino Linotype" w:cs="Arial"/>
          <w:i/>
        </w:rPr>
      </w:pPr>
      <w:r w:rsidRPr="002B0CBB">
        <w:rPr>
          <w:rFonts w:ascii="Palatino Linotype" w:hAnsi="Palatino Linotype" w:cs="Arial"/>
          <w:i/>
        </w:rPr>
        <w:t>II. El nombre del área;</w:t>
      </w:r>
    </w:p>
    <w:p w14:paraId="1038396A" w14:textId="77777777" w:rsidR="00444D59" w:rsidRPr="002B0CBB" w:rsidRDefault="00444D59" w:rsidP="00444D59">
      <w:pPr>
        <w:pStyle w:val="Prrafodelista"/>
        <w:tabs>
          <w:tab w:val="left" w:pos="142"/>
          <w:tab w:val="left" w:pos="284"/>
          <w:tab w:val="left" w:pos="426"/>
        </w:tabs>
        <w:spacing w:line="276" w:lineRule="auto"/>
        <w:ind w:left="567" w:right="567"/>
        <w:jc w:val="both"/>
        <w:rPr>
          <w:rFonts w:ascii="Palatino Linotype" w:hAnsi="Palatino Linotype" w:cs="Arial"/>
          <w:i/>
        </w:rPr>
      </w:pPr>
      <w:r w:rsidRPr="002B0CBB">
        <w:rPr>
          <w:rFonts w:ascii="Palatino Linotype" w:hAnsi="Palatino Linotype" w:cs="Arial"/>
          <w:i/>
        </w:rPr>
        <w:t>III. La palabra reservado o confidencial;</w:t>
      </w:r>
    </w:p>
    <w:p w14:paraId="57FF413E" w14:textId="77777777" w:rsidR="00444D59" w:rsidRPr="002B0CBB" w:rsidRDefault="00444D59" w:rsidP="00444D59">
      <w:pPr>
        <w:pStyle w:val="Prrafodelista"/>
        <w:tabs>
          <w:tab w:val="left" w:pos="142"/>
          <w:tab w:val="left" w:pos="284"/>
          <w:tab w:val="left" w:pos="426"/>
        </w:tabs>
        <w:spacing w:line="276" w:lineRule="auto"/>
        <w:ind w:left="567" w:right="567"/>
        <w:jc w:val="both"/>
        <w:rPr>
          <w:rFonts w:ascii="Palatino Linotype" w:hAnsi="Palatino Linotype" w:cs="Arial"/>
          <w:i/>
        </w:rPr>
      </w:pPr>
      <w:r w:rsidRPr="002B0CBB">
        <w:rPr>
          <w:rFonts w:ascii="Palatino Linotype" w:hAnsi="Palatino Linotype" w:cs="Arial"/>
          <w:i/>
        </w:rPr>
        <w:t>IV. Las partes o secciones reservadas o confidenciales, en su caso;</w:t>
      </w:r>
    </w:p>
    <w:p w14:paraId="7676C807" w14:textId="77777777" w:rsidR="00444D59" w:rsidRPr="002B0CBB" w:rsidRDefault="00444D59" w:rsidP="00444D59">
      <w:pPr>
        <w:pStyle w:val="Prrafodelista"/>
        <w:tabs>
          <w:tab w:val="left" w:pos="142"/>
          <w:tab w:val="left" w:pos="284"/>
          <w:tab w:val="left" w:pos="426"/>
        </w:tabs>
        <w:spacing w:line="276" w:lineRule="auto"/>
        <w:ind w:left="567" w:right="567"/>
        <w:jc w:val="both"/>
        <w:rPr>
          <w:rFonts w:ascii="Palatino Linotype" w:hAnsi="Palatino Linotype" w:cs="Arial"/>
          <w:i/>
        </w:rPr>
      </w:pPr>
      <w:r w:rsidRPr="002B0CBB">
        <w:rPr>
          <w:rFonts w:ascii="Palatino Linotype" w:hAnsi="Palatino Linotype" w:cs="Arial"/>
          <w:i/>
        </w:rPr>
        <w:t>V. El fundamento legal;</w:t>
      </w:r>
    </w:p>
    <w:p w14:paraId="45E4B2F2" w14:textId="77777777" w:rsidR="00444D59" w:rsidRPr="002B0CBB" w:rsidRDefault="00444D59" w:rsidP="00444D59">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2B0CBB">
        <w:rPr>
          <w:rFonts w:ascii="Palatino Linotype" w:hAnsi="Palatino Linotype" w:cs="Arial"/>
          <w:i/>
        </w:rPr>
        <w:t>VI. El periodo de reserva, y</w:t>
      </w:r>
    </w:p>
    <w:p w14:paraId="71B1D83C" w14:textId="77777777" w:rsidR="00444D59" w:rsidRPr="002B0CBB" w:rsidRDefault="00444D59" w:rsidP="00444D59">
      <w:pPr>
        <w:pStyle w:val="Prrafodelista"/>
        <w:tabs>
          <w:tab w:val="left" w:pos="142"/>
          <w:tab w:val="left" w:pos="284"/>
          <w:tab w:val="left" w:pos="426"/>
        </w:tabs>
        <w:spacing w:line="276" w:lineRule="auto"/>
        <w:ind w:left="567" w:right="567"/>
        <w:jc w:val="both"/>
        <w:rPr>
          <w:rFonts w:ascii="Palatino Linotype" w:hAnsi="Palatino Linotype" w:cs="Arial"/>
          <w:i/>
        </w:rPr>
      </w:pPr>
      <w:r w:rsidRPr="002B0CBB">
        <w:rPr>
          <w:rFonts w:ascii="Palatino Linotype" w:hAnsi="Palatino Linotype" w:cs="Arial"/>
          <w:i/>
        </w:rPr>
        <w:t>VII. La rúbrica del titular del área.</w:t>
      </w:r>
    </w:p>
    <w:p w14:paraId="4EC16C55" w14:textId="77777777" w:rsidR="00444D59" w:rsidRPr="002B0CBB" w:rsidRDefault="00444D59" w:rsidP="00444D59">
      <w:pPr>
        <w:pStyle w:val="Prrafodelista"/>
        <w:tabs>
          <w:tab w:val="left" w:pos="142"/>
          <w:tab w:val="left" w:pos="284"/>
          <w:tab w:val="left" w:pos="426"/>
        </w:tabs>
        <w:spacing w:line="276" w:lineRule="auto"/>
        <w:ind w:left="567" w:right="567"/>
        <w:jc w:val="both"/>
        <w:rPr>
          <w:rFonts w:ascii="Palatino Linotype" w:hAnsi="Palatino Linotype" w:cs="Arial"/>
          <w:i/>
        </w:rPr>
      </w:pPr>
    </w:p>
    <w:p w14:paraId="6D65E081" w14:textId="77777777" w:rsidR="00444D59" w:rsidRPr="002B0CBB" w:rsidRDefault="00444D59" w:rsidP="00444D59">
      <w:pPr>
        <w:pStyle w:val="Prrafodelista"/>
        <w:tabs>
          <w:tab w:val="left" w:pos="142"/>
          <w:tab w:val="left" w:pos="284"/>
          <w:tab w:val="left" w:pos="426"/>
        </w:tabs>
        <w:spacing w:line="276" w:lineRule="auto"/>
        <w:ind w:left="567" w:right="567"/>
        <w:jc w:val="both"/>
        <w:rPr>
          <w:rFonts w:ascii="Palatino Linotype" w:hAnsi="Palatino Linotype" w:cs="Arial"/>
          <w:i/>
        </w:rPr>
      </w:pPr>
      <w:r w:rsidRPr="002B0CBB">
        <w:rPr>
          <w:rFonts w:ascii="Palatino Linotype" w:hAnsi="Palatino Linotype" w:cs="Arial"/>
          <w:b/>
          <w:i/>
        </w:rPr>
        <w:t>Quincuagésimo segundo.</w:t>
      </w:r>
      <w:r w:rsidRPr="002B0CBB">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786296B7" w14:textId="77777777" w:rsidR="00444D59" w:rsidRPr="002B0CBB" w:rsidRDefault="00444D59" w:rsidP="00444D59">
      <w:pPr>
        <w:pStyle w:val="Prrafodelista"/>
        <w:tabs>
          <w:tab w:val="left" w:pos="142"/>
          <w:tab w:val="left" w:pos="284"/>
          <w:tab w:val="left" w:pos="426"/>
        </w:tabs>
        <w:spacing w:line="276" w:lineRule="auto"/>
        <w:ind w:left="567" w:right="567"/>
        <w:jc w:val="both"/>
        <w:rPr>
          <w:rFonts w:ascii="Palatino Linotype" w:hAnsi="Palatino Linotype" w:cs="Arial"/>
          <w:i/>
        </w:rPr>
      </w:pPr>
      <w:r w:rsidRPr="002B0CBB">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793CF35F" w14:textId="77777777" w:rsidR="00444D59" w:rsidRPr="002B0CBB" w:rsidRDefault="00444D59" w:rsidP="00444D59">
      <w:pPr>
        <w:pStyle w:val="Prrafodelista"/>
        <w:tabs>
          <w:tab w:val="left" w:pos="142"/>
          <w:tab w:val="left" w:pos="284"/>
          <w:tab w:val="left" w:pos="426"/>
        </w:tabs>
        <w:spacing w:line="276" w:lineRule="auto"/>
        <w:ind w:left="567" w:right="567"/>
        <w:jc w:val="both"/>
        <w:rPr>
          <w:rFonts w:ascii="Palatino Linotype" w:hAnsi="Palatino Linotype" w:cs="Arial"/>
          <w:i/>
        </w:rPr>
      </w:pPr>
      <w:r w:rsidRPr="002B0CBB">
        <w:rPr>
          <w:rFonts w:ascii="Palatino Linotype" w:hAnsi="Palatino Linotype" w:cs="Arial"/>
          <w:b/>
          <w:i/>
        </w:rPr>
        <w:t>Quincuagésimo tercero.</w:t>
      </w:r>
      <w:r w:rsidRPr="002B0CBB">
        <w:rPr>
          <w:rFonts w:ascii="Palatino Linotype" w:hAnsi="Palatino Linotype" w:cs="Arial"/>
          <w:i/>
        </w:rPr>
        <w:t xml:space="preserve"> El formato para señalar la clasificación parcial de un documento, es el siguiente:</w:t>
      </w:r>
    </w:p>
    <w:p w14:paraId="32517E52" w14:textId="77777777" w:rsidR="00444D59" w:rsidRPr="002B0CBB" w:rsidRDefault="00444D59" w:rsidP="00444D59">
      <w:pPr>
        <w:pStyle w:val="Prrafodelista"/>
        <w:tabs>
          <w:tab w:val="left" w:pos="142"/>
          <w:tab w:val="left" w:pos="284"/>
          <w:tab w:val="left" w:pos="426"/>
        </w:tabs>
        <w:spacing w:line="360" w:lineRule="auto"/>
        <w:ind w:left="0"/>
        <w:jc w:val="center"/>
        <w:rPr>
          <w:rFonts w:ascii="Palatino Linotype" w:hAnsi="Palatino Linotype" w:cs="Arial"/>
        </w:rPr>
      </w:pPr>
      <w:r w:rsidRPr="002B0CBB">
        <w:rPr>
          <w:rFonts w:ascii="Palatino Linotype" w:hAnsi="Palatino Linotype" w:cs="Arial"/>
          <w:i/>
          <w:noProof/>
          <w:lang w:eastAsia="es-MX"/>
        </w:rPr>
        <w:lastRenderedPageBreak/>
        <w:drawing>
          <wp:inline distT="0" distB="0" distL="0" distR="0" wp14:anchorId="1D5144BD" wp14:editId="51C6D14A">
            <wp:extent cx="4810760" cy="5466715"/>
            <wp:effectExtent l="57150" t="57150" r="85090" b="114935"/>
            <wp:docPr id="11" name="Imagen 1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67DE89"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5AD12A4D"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t>Una vez hecho lo anterior, se remite la información al Titular de la Unidad de Transparencia, con el acuerdo de clasificación correspondiente, para que sea sometido al conocimiento del Comité de Transparencia.</w:t>
      </w:r>
    </w:p>
    <w:p w14:paraId="2550A19E" w14:textId="77777777" w:rsidR="00444D59" w:rsidRPr="002B0CBB" w:rsidRDefault="00444D59" w:rsidP="00444D59">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47" w:name="_Toc51863317"/>
      <w:bookmarkStart w:id="48" w:name="_Toc52444651"/>
      <w:bookmarkStart w:id="49" w:name="_Toc57154370"/>
      <w:bookmarkStart w:id="50" w:name="_Toc65170176"/>
      <w:bookmarkStart w:id="51" w:name="_Toc66371802"/>
      <w:bookmarkStart w:id="52" w:name="_Toc73050428"/>
      <w:r w:rsidRPr="002B0CBB">
        <w:rPr>
          <w:rFonts w:ascii="Palatino Linotype" w:hAnsi="Palatino Linotype" w:cs="Arial"/>
          <w:b/>
          <w:sz w:val="24"/>
        </w:rPr>
        <w:t>III. La intervención del Comité de Transparencia.</w:t>
      </w:r>
      <w:bookmarkEnd w:id="47"/>
      <w:bookmarkEnd w:id="48"/>
      <w:bookmarkEnd w:id="49"/>
      <w:bookmarkEnd w:id="50"/>
      <w:bookmarkEnd w:id="51"/>
      <w:bookmarkEnd w:id="52"/>
    </w:p>
    <w:p w14:paraId="2154F57B"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535A234F"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b/>
          <w:sz w:val="24"/>
        </w:rPr>
      </w:pPr>
      <w:r w:rsidRPr="002B0CBB">
        <w:rPr>
          <w:rFonts w:ascii="Palatino Linotype" w:hAnsi="Palatino Linotype" w:cs="Arial"/>
          <w:b/>
          <w:sz w:val="24"/>
        </w:rPr>
        <w:t>a) Formalidades para emitir el Acuerdo de Clasificación.</w:t>
      </w:r>
    </w:p>
    <w:p w14:paraId="44096D4F"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38B340D9"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2B0CBB">
        <w:rPr>
          <w:rFonts w:ascii="Palatino Linotype" w:eastAsia="MS Gothic" w:hAnsi="Palatino Linotype" w:cs="Times New Roman"/>
          <w:b/>
          <w:sz w:val="24"/>
          <w:szCs w:val="26"/>
          <w:u w:val="single"/>
        </w:rPr>
        <w:t>confirmar, modificar o revocar</w:t>
      </w:r>
      <w:r w:rsidRPr="002B0CBB">
        <w:rPr>
          <w:rFonts w:ascii="Palatino Linotype" w:eastAsia="MS Gothic" w:hAnsi="Palatino Linotype" w:cs="Times New Roman"/>
          <w:sz w:val="24"/>
          <w:szCs w:val="26"/>
        </w:rPr>
        <w:t xml:space="preserve"> la clasificación de la información que ha hecho el titular del área que administra la información. Por lo tanto, el Comité </w:t>
      </w:r>
      <w:r w:rsidRPr="002B0CBB">
        <w:rPr>
          <w:rFonts w:ascii="Palatino Linotype" w:eastAsia="MS Gothic" w:hAnsi="Palatino Linotype" w:cs="Times New Roman"/>
          <w:b/>
          <w:sz w:val="24"/>
          <w:szCs w:val="26"/>
          <w:u w:val="single"/>
        </w:rPr>
        <w:t>no aprueba</w:t>
      </w:r>
      <w:r w:rsidRPr="002B0CBB">
        <w:rPr>
          <w:rFonts w:ascii="Palatino Linotype" w:eastAsia="MS Gothic" w:hAnsi="Palatino Linotype" w:cs="Times New Roman"/>
          <w:sz w:val="24"/>
          <w:szCs w:val="26"/>
        </w:rPr>
        <w:t xml:space="preserve"> la clasificación, sino que revisa lo que ha hecho el titular del área y confirma, modifica o revoca la decisión a través de un acuerdo.</w:t>
      </w:r>
    </w:p>
    <w:p w14:paraId="4FCB93CE"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4FF230E8"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t xml:space="preserve">Evidentemente, esta decisión implica una restricción a un derecho humano, por lo tanto, puede generar un agravio al particular y, en consecuencia, es necesario que </w:t>
      </w:r>
      <w:r w:rsidRPr="002B0CBB">
        <w:rPr>
          <w:rFonts w:ascii="Palatino Linotype" w:eastAsia="MS Gothic" w:hAnsi="Palatino Linotype" w:cs="Times New Roman"/>
          <w:b/>
          <w:sz w:val="24"/>
          <w:szCs w:val="26"/>
          <w:u w:val="single"/>
        </w:rPr>
        <w:t>el acto reúna con los requisitos elementales</w:t>
      </w:r>
      <w:r w:rsidRPr="002B0CBB">
        <w:rPr>
          <w:rFonts w:ascii="Palatino Linotype" w:eastAsia="MS Gothic" w:hAnsi="Palatino Linotype" w:cs="Times New Roman"/>
          <w:sz w:val="24"/>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94B23C7"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72A8478E"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CCE109E"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486044F4"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b/>
          <w:sz w:val="24"/>
        </w:rPr>
      </w:pPr>
      <w:r w:rsidRPr="002B0CBB">
        <w:rPr>
          <w:rFonts w:ascii="Palatino Linotype" w:hAnsi="Palatino Linotype" w:cs="Arial"/>
          <w:b/>
          <w:sz w:val="24"/>
        </w:rPr>
        <w:t>b) Requisitos de fondo del Acuerdo de Clasificación.</w:t>
      </w:r>
    </w:p>
    <w:p w14:paraId="30423064"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76472772"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2C12652"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66E7CC76"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59BBF4E"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eastAsia="MS Gothic" w:hAnsi="Palatino Linotype" w:cs="Times New Roman"/>
          <w:sz w:val="24"/>
          <w:szCs w:val="26"/>
        </w:rPr>
        <w:lastRenderedPageBreak/>
        <w:t>Han sido vastos los estudios doctrinarios relativos a estos derechos fundamentales y al principio de legalidad en ellos contenidos; como ejemplo, el procesalista José Ovalle Fabela, en su obra “Garantías Constitucionales del Proceso”, refiere que “...</w:t>
      </w:r>
      <w:r w:rsidRPr="002B0CBB">
        <w:rPr>
          <w:rFonts w:ascii="Palatino Linotype" w:eastAsia="MS Gothic" w:hAnsi="Palatino Linotype" w:cs="Times New Roman"/>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B0CBB">
        <w:rPr>
          <w:rFonts w:ascii="Palatino Linotype" w:eastAsia="MS Gothic" w:hAnsi="Palatino Linotype" w:cs="Times New Roman"/>
          <w:sz w:val="24"/>
          <w:szCs w:val="26"/>
        </w:rPr>
        <w:t>....”</w:t>
      </w:r>
      <w:r w:rsidRPr="002B0CBB">
        <w:rPr>
          <w:rFonts w:ascii="Palatino Linotype" w:eastAsia="MS Gothic" w:hAnsi="Palatino Linotype" w:cs="Times New Roman"/>
          <w:sz w:val="24"/>
          <w:szCs w:val="26"/>
          <w:vertAlign w:val="superscript"/>
        </w:rPr>
        <w:footnoteReference w:id="8"/>
      </w:r>
    </w:p>
    <w:p w14:paraId="2306F784"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rPr>
      </w:pPr>
    </w:p>
    <w:p w14:paraId="5D52572C"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2B0CBB">
        <w:rPr>
          <w:rFonts w:ascii="Palatino Linotype" w:hAnsi="Palatino Linotype" w:cs="Arial"/>
          <w:sz w:val="24"/>
        </w:rPr>
        <w:t>Por su parte, el intérprete judicial del país ha establecido una jurisprudencia respecto a qué debe entenderse por fundamentación y motivación, en los siguientes términos:</w:t>
      </w:r>
    </w:p>
    <w:p w14:paraId="3AE7131E"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rPr>
      </w:pPr>
    </w:p>
    <w:p w14:paraId="4DD54176" w14:textId="77777777" w:rsidR="00444D59" w:rsidRPr="002B0CBB" w:rsidRDefault="00444D59" w:rsidP="00444D59">
      <w:pPr>
        <w:spacing w:line="276" w:lineRule="auto"/>
        <w:ind w:left="851" w:right="618"/>
        <w:contextualSpacing/>
        <w:jc w:val="both"/>
        <w:rPr>
          <w:rFonts w:ascii="Palatino Linotype" w:hAnsi="Palatino Linotype" w:cs="Arial"/>
          <w:i/>
          <w:color w:val="000000"/>
        </w:rPr>
      </w:pPr>
      <w:r w:rsidRPr="002B0CBB">
        <w:rPr>
          <w:rFonts w:ascii="Palatino Linotype" w:hAnsi="Palatino Linotype" w:cs="Arial"/>
          <w:b/>
          <w:i/>
          <w:color w:val="000000"/>
        </w:rPr>
        <w:t>FUNDAMENTACIÓN Y MOTIVACIÓN.</w:t>
      </w:r>
      <w:r w:rsidRPr="002B0CBB">
        <w:rPr>
          <w:rFonts w:ascii="Palatino Linotype" w:hAnsi="Palatino Linotype" w:cs="Arial"/>
          <w:i/>
          <w:color w:val="000000"/>
        </w:rPr>
        <w:t xml:space="preserve"> “La </w:t>
      </w:r>
      <w:r w:rsidRPr="002B0CBB">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B0CBB">
        <w:rPr>
          <w:rFonts w:ascii="Palatino Linotype" w:hAnsi="Palatino Linotype" w:cs="Arial"/>
          <w:i/>
          <w:color w:val="000000"/>
        </w:rPr>
        <w:t>.”</w:t>
      </w:r>
    </w:p>
    <w:p w14:paraId="093D245C" w14:textId="77777777" w:rsidR="00444D59" w:rsidRPr="002B0CBB" w:rsidRDefault="00444D59" w:rsidP="00444D59">
      <w:pPr>
        <w:spacing w:line="360" w:lineRule="auto"/>
        <w:ind w:left="851" w:right="618"/>
        <w:contextualSpacing/>
        <w:jc w:val="both"/>
        <w:rPr>
          <w:rFonts w:ascii="Palatino Linotype" w:hAnsi="Palatino Linotype" w:cs="Arial"/>
          <w:i/>
          <w:color w:val="000000"/>
        </w:rPr>
      </w:pPr>
      <w:r w:rsidRPr="002B0CBB">
        <w:rPr>
          <w:rFonts w:ascii="Palatino Linotype" w:hAnsi="Palatino Linotype" w:cs="Arial"/>
          <w:i/>
          <w:color w:val="000000"/>
        </w:rPr>
        <w:t>SEGUNDO TRIBUNAL COLEGIADO DEL SEXTO CIRCUITO.</w:t>
      </w:r>
    </w:p>
    <w:p w14:paraId="09A8A4C2" w14:textId="77777777" w:rsidR="00444D59" w:rsidRPr="002B0CBB" w:rsidRDefault="00444D59" w:rsidP="00444D59">
      <w:pPr>
        <w:spacing w:line="360" w:lineRule="auto"/>
        <w:ind w:left="851" w:right="618"/>
        <w:contextualSpacing/>
        <w:jc w:val="both"/>
        <w:rPr>
          <w:rFonts w:ascii="Palatino Linotype" w:hAnsi="Palatino Linotype" w:cs="Arial"/>
          <w:i/>
          <w:color w:val="000000"/>
        </w:rPr>
      </w:pPr>
      <w:r w:rsidRPr="002B0CBB">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25C556F5" w14:textId="77777777" w:rsidR="00444D59" w:rsidRPr="002B0CBB" w:rsidRDefault="00444D59" w:rsidP="00444D59">
      <w:pPr>
        <w:spacing w:line="360" w:lineRule="auto"/>
        <w:ind w:left="851" w:right="618"/>
        <w:contextualSpacing/>
        <w:jc w:val="both"/>
        <w:rPr>
          <w:rFonts w:ascii="Palatino Linotype" w:hAnsi="Palatino Linotype" w:cs="Arial"/>
          <w:i/>
          <w:color w:val="000000"/>
        </w:rPr>
      </w:pPr>
      <w:r w:rsidRPr="002B0CBB">
        <w:rPr>
          <w:rFonts w:ascii="Palatino Linotype" w:hAnsi="Palatino Linotype" w:cs="Arial"/>
          <w:i/>
          <w:color w:val="000000"/>
        </w:rPr>
        <w:lastRenderedPageBreak/>
        <w:t>Revisión fiscal 103/88. Instituto Mexicano del Seguro Social. 18 de octubre de 1988. Unanimidad de votos. Ponente: Arnoldo Nájera Virgen. Secretario: Alejandro Esponda Rincón.</w:t>
      </w:r>
    </w:p>
    <w:p w14:paraId="1EA5BC7D" w14:textId="77777777" w:rsidR="00444D59" w:rsidRPr="002B0CBB" w:rsidRDefault="00444D59" w:rsidP="00444D59">
      <w:pPr>
        <w:spacing w:line="360" w:lineRule="auto"/>
        <w:ind w:left="851" w:right="618"/>
        <w:contextualSpacing/>
        <w:jc w:val="both"/>
        <w:rPr>
          <w:rFonts w:ascii="Palatino Linotype" w:hAnsi="Palatino Linotype" w:cs="Arial"/>
          <w:i/>
          <w:color w:val="000000"/>
        </w:rPr>
      </w:pPr>
      <w:r w:rsidRPr="002B0CBB">
        <w:rPr>
          <w:rFonts w:ascii="Palatino Linotype" w:hAnsi="Palatino Linotype" w:cs="Arial"/>
          <w:i/>
          <w:color w:val="000000"/>
        </w:rPr>
        <w:t>Amparo en revisión 333/88. Adilia Romero. 26 de octubre de 1988. Unanimidad de votos. Ponente: Arnoldo Nájera Virgen. Secretario: Enrique Crispín Campos Ramírez.</w:t>
      </w:r>
    </w:p>
    <w:p w14:paraId="573CC5D3" w14:textId="77777777" w:rsidR="00444D59" w:rsidRPr="002B0CBB" w:rsidRDefault="00444D59" w:rsidP="00444D59">
      <w:pPr>
        <w:spacing w:line="360" w:lineRule="auto"/>
        <w:ind w:left="851" w:right="618"/>
        <w:contextualSpacing/>
        <w:jc w:val="both"/>
        <w:rPr>
          <w:rFonts w:ascii="Palatino Linotype" w:hAnsi="Palatino Linotype" w:cs="Arial"/>
          <w:i/>
          <w:color w:val="000000"/>
        </w:rPr>
      </w:pPr>
      <w:r w:rsidRPr="002B0CBB">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517E1541" w14:textId="77777777" w:rsidR="00444D59" w:rsidRPr="002B0CBB" w:rsidRDefault="00444D59" w:rsidP="00444D59">
      <w:pPr>
        <w:spacing w:line="360" w:lineRule="auto"/>
        <w:ind w:left="851" w:right="618"/>
        <w:contextualSpacing/>
        <w:jc w:val="both"/>
        <w:rPr>
          <w:rFonts w:ascii="Palatino Linotype" w:hAnsi="Palatino Linotype" w:cs="Arial"/>
          <w:i/>
          <w:color w:val="000000"/>
        </w:rPr>
      </w:pPr>
      <w:r w:rsidRPr="002B0CBB">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6D024424"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2B0CBB">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AFCF7A4"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25B50B0C"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2B0CBB">
        <w:rPr>
          <w:rFonts w:ascii="Palatino Linotype" w:eastAsia="MS Gothic" w:hAnsi="Palatino Linotype" w:cs="Times New Roman"/>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D75953D"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12EB22C0"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2B0CBB">
        <w:rPr>
          <w:rFonts w:ascii="Palatino Linotype" w:eastAsia="MS Gothic" w:hAnsi="Palatino Linotype" w:cs="Times New Roman"/>
          <w:sz w:val="24"/>
          <w:szCs w:val="24"/>
        </w:rPr>
        <w:lastRenderedPageBreak/>
        <w:t>En ese mismo sentido, el numeral trigésimo tercero fracción V de los Lineamientos Generales, precisa que para motivar la clasificación se deben acreditar las circunstancias de tiempo, modo y lugar.</w:t>
      </w:r>
    </w:p>
    <w:p w14:paraId="61A0CE34"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71139268"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2B0CBB">
        <w:rPr>
          <w:rFonts w:ascii="Palatino Linotype" w:eastAsia="MS Gothic" w:hAnsi="Palatino Linotype" w:cs="Times New Roman"/>
          <w:sz w:val="24"/>
          <w:szCs w:val="24"/>
        </w:rPr>
        <w:t xml:space="preserve">Ahora bien, </w:t>
      </w:r>
      <w:r w:rsidRPr="002B0CBB">
        <w:rPr>
          <w:rFonts w:ascii="Palatino Linotype" w:eastAsia="MS Gothic" w:hAnsi="Palatino Linotype" w:cs="Times New Roman"/>
          <w:b/>
          <w:sz w:val="24"/>
          <w:szCs w:val="24"/>
          <w:u w:val="single"/>
        </w:rPr>
        <w:t>para cada caso además de fundar y motivar</w:t>
      </w:r>
      <w:r w:rsidRPr="002B0CBB">
        <w:rPr>
          <w:rFonts w:ascii="Palatino Linotype" w:eastAsia="MS Gothic" w:hAnsi="Palatino Linotype" w:cs="Times New Roman"/>
          <w:sz w:val="24"/>
          <w:szCs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2B0CBB">
        <w:rPr>
          <w:rFonts w:ascii="Palatino Linotype" w:eastAsia="MS Gothic" w:hAnsi="Palatino Linotype" w:cs="Times New Roman"/>
          <w:sz w:val="24"/>
          <w:szCs w:val="24"/>
          <w:vertAlign w:val="superscript"/>
        </w:rPr>
        <w:footnoteReference w:id="9"/>
      </w:r>
      <w:r w:rsidRPr="002B0CBB">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2B0CBB">
        <w:rPr>
          <w:rFonts w:ascii="Palatino Linotype" w:eastAsia="MS Gothic" w:hAnsi="Palatino Linotype" w:cs="Times New Roman"/>
          <w:sz w:val="24"/>
          <w:szCs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16E480BE" w14:textId="77777777" w:rsidR="00444D59" w:rsidRPr="002B0CBB" w:rsidRDefault="00444D59" w:rsidP="00444D59">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572BAE4C" w14:textId="77777777" w:rsidR="00444D59" w:rsidRPr="002B0CBB" w:rsidRDefault="00444D59" w:rsidP="00444D59">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2B0CBB">
        <w:rPr>
          <w:rFonts w:ascii="Palatino Linotype" w:eastAsia="MS Gothic" w:hAnsi="Palatino Linotype" w:cs="Times New Roman"/>
          <w:sz w:val="24"/>
          <w:szCs w:val="24"/>
        </w:rPr>
        <w:t xml:space="preserve">Otro </w:t>
      </w:r>
      <w:r w:rsidRPr="002B0CBB">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1CA7911" w14:textId="77777777" w:rsidR="00A51A27" w:rsidRPr="002B0CBB" w:rsidRDefault="00A51A27" w:rsidP="00A51A27">
      <w:pPr>
        <w:pStyle w:val="Prrafodelista"/>
        <w:spacing w:after="0" w:line="360" w:lineRule="auto"/>
        <w:ind w:left="0" w:right="48"/>
        <w:jc w:val="both"/>
        <w:rPr>
          <w:rFonts w:ascii="Palatino Linotype" w:hAnsi="Palatino Linotype"/>
          <w:sz w:val="24"/>
        </w:rPr>
      </w:pPr>
    </w:p>
    <w:p w14:paraId="0F936AC1" w14:textId="77777777" w:rsidR="009760F4" w:rsidRPr="002B0CBB" w:rsidRDefault="00444D59" w:rsidP="009760F4">
      <w:pPr>
        <w:keepNext/>
        <w:keepLines/>
        <w:spacing w:after="0"/>
        <w:outlineLvl w:val="0"/>
        <w:rPr>
          <w:rFonts w:ascii="Palatino Linotype" w:eastAsia="MS Gothic" w:hAnsi="Palatino Linotype" w:cstheme="majorBidi"/>
          <w:b/>
          <w:sz w:val="24"/>
        </w:rPr>
      </w:pPr>
      <w:bookmarkStart w:id="53" w:name="_Toc72934785"/>
      <w:bookmarkStart w:id="54" w:name="_Toc487739452"/>
      <w:bookmarkStart w:id="55" w:name="_Toc524344196"/>
      <w:bookmarkStart w:id="56" w:name="_Toc526271201"/>
      <w:bookmarkStart w:id="57" w:name="_Toc536106975"/>
      <w:bookmarkStart w:id="58" w:name="_Toc33793859"/>
      <w:bookmarkStart w:id="59" w:name="_Toc57902978"/>
      <w:r w:rsidRPr="002B0CBB">
        <w:rPr>
          <w:rFonts w:ascii="Palatino Linotype" w:eastAsia="MS Gothic" w:hAnsi="Palatino Linotype" w:cstheme="majorBidi"/>
          <w:b/>
          <w:sz w:val="24"/>
        </w:rPr>
        <w:lastRenderedPageBreak/>
        <w:t>SÉPTIMO</w:t>
      </w:r>
      <w:r w:rsidR="009760F4" w:rsidRPr="002B0CBB">
        <w:rPr>
          <w:rFonts w:ascii="Palatino Linotype" w:eastAsia="MS Gothic" w:hAnsi="Palatino Linotype" w:cstheme="majorBidi"/>
          <w:b/>
          <w:sz w:val="24"/>
        </w:rPr>
        <w:t>. De la Decisión</w:t>
      </w:r>
      <w:bookmarkEnd w:id="53"/>
      <w:r w:rsidR="009760F4" w:rsidRPr="002B0CBB">
        <w:rPr>
          <w:rFonts w:ascii="Palatino Linotype" w:eastAsia="MS Gothic" w:hAnsi="Palatino Linotype" w:cstheme="majorBidi"/>
          <w:b/>
          <w:sz w:val="24"/>
        </w:rPr>
        <w:t xml:space="preserve"> </w:t>
      </w:r>
    </w:p>
    <w:p w14:paraId="25731EF8" w14:textId="77777777" w:rsidR="009760F4" w:rsidRPr="002B0CBB" w:rsidRDefault="009760F4" w:rsidP="009760F4">
      <w:pPr>
        <w:keepNext/>
        <w:keepLines/>
        <w:spacing w:after="0" w:line="360" w:lineRule="auto"/>
        <w:jc w:val="both"/>
        <w:outlineLvl w:val="0"/>
        <w:rPr>
          <w:rFonts w:ascii="Palatino Linotype" w:eastAsia="MS Gothic" w:hAnsi="Palatino Linotype" w:cstheme="majorBidi"/>
          <w:sz w:val="24"/>
        </w:rPr>
      </w:pPr>
    </w:p>
    <w:p w14:paraId="4C77D40E" w14:textId="77777777" w:rsidR="009760F4" w:rsidRPr="002B0CBB" w:rsidRDefault="009760F4" w:rsidP="00A51A27">
      <w:pPr>
        <w:pStyle w:val="Prrafodelista"/>
        <w:keepNext/>
        <w:keepLines/>
        <w:numPr>
          <w:ilvl w:val="0"/>
          <w:numId w:val="8"/>
        </w:numPr>
        <w:spacing w:after="0" w:line="360" w:lineRule="auto"/>
        <w:ind w:left="0" w:firstLine="0"/>
        <w:jc w:val="both"/>
        <w:outlineLvl w:val="0"/>
        <w:rPr>
          <w:rFonts w:ascii="Palatino Linotype" w:eastAsia="MS Gothic" w:hAnsi="Palatino Linotype" w:cstheme="majorBidi"/>
          <w:bCs/>
          <w:sz w:val="24"/>
        </w:rPr>
      </w:pPr>
      <w:bookmarkStart w:id="60" w:name="_Toc72934786"/>
      <w:r w:rsidRPr="002B0CBB">
        <w:rPr>
          <w:rFonts w:ascii="Palatino Linotype" w:eastAsiaTheme="minorEastAsia" w:hAnsi="Palatino Linotype"/>
          <w:sz w:val="24"/>
          <w:szCs w:val="24"/>
          <w:lang w:val="es-ES_tradnl" w:eastAsia="es-ES"/>
        </w:rPr>
        <w:t xml:space="preserve">Este Órgano Garante determina </w:t>
      </w:r>
      <w:bookmarkEnd w:id="60"/>
      <w:r w:rsidR="00A51A27" w:rsidRPr="002B0CBB">
        <w:rPr>
          <w:rFonts w:ascii="Palatino Linotype" w:eastAsiaTheme="minorEastAsia" w:hAnsi="Palatino Linotype"/>
          <w:sz w:val="24"/>
          <w:szCs w:val="24"/>
          <w:lang w:val="es-ES_tradnl" w:eastAsia="es-ES"/>
        </w:rPr>
        <w:t>que la información entregad</w:t>
      </w:r>
      <w:r w:rsidR="00C723BF" w:rsidRPr="002B0CBB">
        <w:rPr>
          <w:rFonts w:ascii="Palatino Linotype" w:eastAsiaTheme="minorEastAsia" w:hAnsi="Palatino Linotype"/>
          <w:sz w:val="24"/>
          <w:szCs w:val="24"/>
          <w:lang w:val="es-ES_tradnl" w:eastAsia="es-ES"/>
        </w:rPr>
        <w:t>a</w:t>
      </w:r>
      <w:r w:rsidR="00A51A27" w:rsidRPr="002B0CBB">
        <w:rPr>
          <w:rFonts w:ascii="Palatino Linotype" w:eastAsiaTheme="minorEastAsia" w:hAnsi="Palatino Linotype"/>
          <w:sz w:val="24"/>
          <w:szCs w:val="24"/>
          <w:lang w:val="es-ES_tradnl" w:eastAsia="es-ES"/>
        </w:rPr>
        <w:t xml:space="preserve"> en respuesta,  colma de forma parcial el derecho de acceso a la información pública, </w:t>
      </w:r>
      <w:bookmarkStart w:id="61" w:name="_Toc69765094"/>
      <w:bookmarkStart w:id="62" w:name="_Toc72934787"/>
      <w:r w:rsidR="00A51A27" w:rsidRPr="002B0CBB">
        <w:rPr>
          <w:rFonts w:ascii="Palatino Linotype" w:eastAsia="MS Gothic" w:hAnsi="Palatino Linotype" w:cstheme="majorBidi"/>
          <w:bCs/>
          <w:sz w:val="24"/>
        </w:rPr>
        <w:t>e</w:t>
      </w:r>
      <w:r w:rsidRPr="002B0CBB">
        <w:rPr>
          <w:rFonts w:ascii="Palatino Linotype" w:eastAsia="MS Gothic" w:hAnsi="Palatino Linotype" w:cstheme="majorBidi"/>
          <w:sz w:val="24"/>
        </w:rPr>
        <w:t xml:space="preserve">n ese sentido, los motivos de inconformidad hechos vales por el RECURRENTE, en el recurso de revisión, resultan </w:t>
      </w:r>
      <w:r w:rsidR="00A51A27" w:rsidRPr="002B0CBB">
        <w:rPr>
          <w:rFonts w:ascii="Palatino Linotype" w:eastAsia="MS Gothic" w:hAnsi="Palatino Linotype" w:cstheme="majorBidi"/>
          <w:sz w:val="24"/>
        </w:rPr>
        <w:t xml:space="preserve">parcialmente </w:t>
      </w:r>
      <w:r w:rsidRPr="002B0CBB">
        <w:rPr>
          <w:rFonts w:ascii="Palatino Linotype" w:eastAsia="MS Gothic" w:hAnsi="Palatino Linotype" w:cstheme="majorBidi"/>
          <w:sz w:val="24"/>
        </w:rPr>
        <w:t xml:space="preserve">fundadas, por lo cual, con fundamento en el artículo 186, fracción III de la Ley de Transparencia y Acceso a la Información Pública del Estado de México y </w:t>
      </w:r>
      <w:r w:rsidR="00A51A27" w:rsidRPr="002B0CBB">
        <w:rPr>
          <w:rFonts w:ascii="Palatino Linotype" w:eastAsia="MS Gothic" w:hAnsi="Palatino Linotype" w:cstheme="majorBidi"/>
          <w:sz w:val="24"/>
        </w:rPr>
        <w:t>Municipios, se determina MODIFICAR</w:t>
      </w:r>
      <w:r w:rsidRPr="002B0CBB">
        <w:rPr>
          <w:rFonts w:ascii="Palatino Linotype" w:eastAsia="MS Gothic" w:hAnsi="Palatino Linotype" w:cstheme="majorBidi"/>
          <w:sz w:val="24"/>
        </w:rPr>
        <w:t xml:space="preserve"> la respuesta.</w:t>
      </w:r>
      <w:bookmarkEnd w:id="61"/>
      <w:bookmarkEnd w:id="62"/>
    </w:p>
    <w:bookmarkEnd w:id="54"/>
    <w:bookmarkEnd w:id="55"/>
    <w:bookmarkEnd w:id="56"/>
    <w:bookmarkEnd w:id="57"/>
    <w:bookmarkEnd w:id="58"/>
    <w:bookmarkEnd w:id="59"/>
    <w:p w14:paraId="2C0EED43" w14:textId="77777777" w:rsidR="009760F4" w:rsidRPr="002B0CBB" w:rsidRDefault="009760F4" w:rsidP="009760F4">
      <w:pPr>
        <w:pStyle w:val="Prrafodelista"/>
        <w:spacing w:after="0" w:line="360" w:lineRule="auto"/>
        <w:ind w:left="0" w:right="48"/>
        <w:jc w:val="both"/>
        <w:rPr>
          <w:rFonts w:ascii="Palatino Linotype" w:hAnsi="Palatino Linotype"/>
          <w:b/>
          <w:iCs/>
          <w:color w:val="000000"/>
          <w:sz w:val="24"/>
          <w:szCs w:val="24"/>
        </w:rPr>
      </w:pPr>
    </w:p>
    <w:p w14:paraId="53B0E474" w14:textId="77777777" w:rsidR="009760F4" w:rsidRPr="002B0CBB" w:rsidRDefault="009760F4" w:rsidP="00273B63">
      <w:pPr>
        <w:pStyle w:val="Prrafodelista"/>
        <w:numPr>
          <w:ilvl w:val="0"/>
          <w:numId w:val="8"/>
        </w:numPr>
        <w:spacing w:after="0" w:line="360" w:lineRule="auto"/>
        <w:ind w:left="0" w:right="48" w:firstLine="0"/>
        <w:jc w:val="both"/>
        <w:rPr>
          <w:rFonts w:ascii="Palatino Linotype" w:hAnsi="Palatino Linotype"/>
          <w:b/>
          <w:iCs/>
          <w:color w:val="000000"/>
          <w:sz w:val="24"/>
          <w:szCs w:val="24"/>
        </w:rPr>
      </w:pPr>
      <w:r w:rsidRPr="002B0CBB">
        <w:rPr>
          <w:rFonts w:ascii="Palatino Linotype" w:eastAsia="MS Mincho" w:hAnsi="Palatino Linotype" w:cstheme="majorBidi"/>
          <w:sz w:val="24"/>
          <w:szCs w:val="24"/>
        </w:rPr>
        <w:t xml:space="preserve">Por lo anteriormente expuesto y fundado este </w:t>
      </w:r>
      <w:r w:rsidRPr="002B0CBB">
        <w:rPr>
          <w:rFonts w:ascii="Palatino Linotype" w:eastAsia="MS Mincho" w:hAnsi="Palatino Linotype" w:cstheme="majorBidi"/>
          <w:b/>
          <w:sz w:val="24"/>
          <w:szCs w:val="24"/>
        </w:rPr>
        <w:t>ÓRGANO GARANTE</w:t>
      </w:r>
      <w:r w:rsidRPr="002B0CBB">
        <w:rPr>
          <w:rFonts w:ascii="Palatino Linotype" w:eastAsia="MS Mincho" w:hAnsi="Palatino Linotype" w:cstheme="majorBidi"/>
          <w:sz w:val="24"/>
          <w:szCs w:val="24"/>
        </w:rPr>
        <w:t xml:space="preserve"> emite los siguientes.</w:t>
      </w:r>
    </w:p>
    <w:p w14:paraId="44390A0F" w14:textId="77777777" w:rsidR="009760F4" w:rsidRPr="002B0CBB" w:rsidRDefault="009760F4" w:rsidP="009760F4">
      <w:pPr>
        <w:pStyle w:val="Prrafodelista"/>
        <w:rPr>
          <w:rFonts w:ascii="Palatino Linotype" w:hAnsi="Palatino Linotype"/>
          <w:b/>
          <w:iCs/>
          <w:color w:val="000000"/>
          <w:sz w:val="24"/>
          <w:szCs w:val="24"/>
        </w:rPr>
      </w:pPr>
    </w:p>
    <w:p w14:paraId="5B43CC12" w14:textId="77777777" w:rsidR="009760F4" w:rsidRPr="002B0CBB" w:rsidRDefault="009760F4" w:rsidP="009760F4">
      <w:pPr>
        <w:pStyle w:val="Prrafodelista"/>
        <w:spacing w:after="0" w:line="360" w:lineRule="auto"/>
        <w:ind w:left="0" w:right="48"/>
        <w:jc w:val="both"/>
        <w:rPr>
          <w:rFonts w:ascii="Palatino Linotype" w:hAnsi="Palatino Linotype"/>
          <w:b/>
          <w:iCs/>
          <w:color w:val="000000"/>
          <w:sz w:val="24"/>
          <w:szCs w:val="24"/>
        </w:rPr>
      </w:pPr>
    </w:p>
    <w:p w14:paraId="52F8BA96" w14:textId="77777777" w:rsidR="009760F4" w:rsidRPr="002B0CBB" w:rsidRDefault="009760F4" w:rsidP="009760F4">
      <w:pPr>
        <w:pStyle w:val="Prrafodelista"/>
        <w:spacing w:after="0" w:line="360" w:lineRule="auto"/>
        <w:ind w:left="0" w:right="48"/>
        <w:jc w:val="both"/>
        <w:rPr>
          <w:rFonts w:ascii="Palatino Linotype" w:hAnsi="Palatino Linotype"/>
          <w:b/>
          <w:iCs/>
          <w:color w:val="000000"/>
          <w:sz w:val="24"/>
          <w:szCs w:val="24"/>
        </w:rPr>
      </w:pPr>
    </w:p>
    <w:p w14:paraId="2B1AE37C" w14:textId="77777777" w:rsidR="009760F4" w:rsidRPr="002B0CBB" w:rsidRDefault="009760F4" w:rsidP="009760F4">
      <w:pPr>
        <w:pStyle w:val="Prrafodelista"/>
        <w:spacing w:after="0" w:line="360" w:lineRule="auto"/>
        <w:ind w:left="0" w:right="48"/>
        <w:jc w:val="both"/>
        <w:rPr>
          <w:rFonts w:ascii="Palatino Linotype" w:hAnsi="Palatino Linotype"/>
          <w:b/>
          <w:iCs/>
          <w:color w:val="000000"/>
          <w:sz w:val="24"/>
          <w:szCs w:val="24"/>
        </w:rPr>
      </w:pPr>
    </w:p>
    <w:p w14:paraId="4195E177" w14:textId="77777777" w:rsidR="009760F4" w:rsidRPr="002B0CBB" w:rsidRDefault="009760F4" w:rsidP="009760F4">
      <w:pPr>
        <w:pStyle w:val="Prrafodelista"/>
        <w:spacing w:after="0" w:line="360" w:lineRule="auto"/>
        <w:ind w:left="0" w:right="48"/>
        <w:jc w:val="both"/>
        <w:rPr>
          <w:rFonts w:ascii="Palatino Linotype" w:hAnsi="Palatino Linotype"/>
          <w:b/>
          <w:iCs/>
          <w:color w:val="000000"/>
          <w:sz w:val="24"/>
          <w:szCs w:val="24"/>
        </w:rPr>
      </w:pPr>
    </w:p>
    <w:p w14:paraId="2DF76EC5" w14:textId="77777777" w:rsidR="009760F4" w:rsidRPr="002B0CBB" w:rsidRDefault="009760F4" w:rsidP="009760F4">
      <w:pPr>
        <w:pStyle w:val="Prrafodelista"/>
        <w:spacing w:after="0" w:line="360" w:lineRule="auto"/>
        <w:ind w:left="0" w:right="48"/>
        <w:jc w:val="both"/>
        <w:rPr>
          <w:rFonts w:ascii="Palatino Linotype" w:hAnsi="Palatino Linotype"/>
          <w:b/>
          <w:iCs/>
          <w:color w:val="000000"/>
          <w:sz w:val="24"/>
          <w:szCs w:val="24"/>
        </w:rPr>
      </w:pPr>
    </w:p>
    <w:p w14:paraId="08613B8F" w14:textId="77777777" w:rsidR="001D530F" w:rsidRPr="002B0CBB" w:rsidRDefault="001D530F" w:rsidP="009760F4">
      <w:pPr>
        <w:pStyle w:val="Prrafodelista"/>
        <w:spacing w:after="0" w:line="360" w:lineRule="auto"/>
        <w:ind w:left="0" w:right="48"/>
        <w:jc w:val="both"/>
        <w:rPr>
          <w:rFonts w:ascii="Palatino Linotype" w:hAnsi="Palatino Linotype"/>
          <w:b/>
          <w:iCs/>
          <w:color w:val="000000"/>
          <w:sz w:val="24"/>
          <w:szCs w:val="24"/>
        </w:rPr>
      </w:pPr>
    </w:p>
    <w:p w14:paraId="15369513" w14:textId="77777777" w:rsidR="001D530F" w:rsidRPr="002B0CBB" w:rsidRDefault="001D530F" w:rsidP="009760F4">
      <w:pPr>
        <w:pStyle w:val="Prrafodelista"/>
        <w:spacing w:after="0" w:line="360" w:lineRule="auto"/>
        <w:ind w:left="0" w:right="48"/>
        <w:jc w:val="both"/>
        <w:rPr>
          <w:rFonts w:ascii="Palatino Linotype" w:hAnsi="Palatino Linotype"/>
          <w:b/>
          <w:iCs/>
          <w:color w:val="000000"/>
          <w:sz w:val="24"/>
          <w:szCs w:val="24"/>
        </w:rPr>
      </w:pPr>
    </w:p>
    <w:p w14:paraId="6A01AF40" w14:textId="77777777" w:rsidR="001D530F" w:rsidRDefault="001D530F" w:rsidP="009760F4">
      <w:pPr>
        <w:pStyle w:val="Prrafodelista"/>
        <w:spacing w:after="0" w:line="360" w:lineRule="auto"/>
        <w:ind w:left="0" w:right="48"/>
        <w:jc w:val="both"/>
        <w:rPr>
          <w:rFonts w:ascii="Palatino Linotype" w:hAnsi="Palatino Linotype"/>
          <w:b/>
          <w:iCs/>
          <w:color w:val="000000"/>
          <w:sz w:val="24"/>
          <w:szCs w:val="24"/>
        </w:rPr>
      </w:pPr>
    </w:p>
    <w:p w14:paraId="5DAD10AD" w14:textId="77777777" w:rsidR="007E2837" w:rsidRPr="002B0CBB" w:rsidRDefault="007E2837" w:rsidP="009760F4">
      <w:pPr>
        <w:pStyle w:val="Prrafodelista"/>
        <w:spacing w:after="0" w:line="360" w:lineRule="auto"/>
        <w:ind w:left="0" w:right="48"/>
        <w:jc w:val="both"/>
        <w:rPr>
          <w:rFonts w:ascii="Palatino Linotype" w:hAnsi="Palatino Linotype"/>
          <w:b/>
          <w:iCs/>
          <w:color w:val="000000"/>
          <w:sz w:val="24"/>
          <w:szCs w:val="24"/>
        </w:rPr>
      </w:pPr>
    </w:p>
    <w:p w14:paraId="5365A24D" w14:textId="77777777" w:rsidR="009760F4" w:rsidRPr="002B0CBB" w:rsidRDefault="009760F4" w:rsidP="009760F4">
      <w:pPr>
        <w:pStyle w:val="Ttulo2"/>
        <w:spacing w:before="0"/>
        <w:ind w:right="48"/>
        <w:rPr>
          <w:rFonts w:ascii="Palatino Linotype" w:eastAsia="MS Mincho" w:hAnsi="Palatino Linotype" w:cs="Arial"/>
          <w:i/>
        </w:rPr>
      </w:pPr>
    </w:p>
    <w:p w14:paraId="7D103B8F" w14:textId="77777777" w:rsidR="009760F4" w:rsidRPr="007E2837" w:rsidRDefault="009760F4" w:rsidP="007E2837">
      <w:pPr>
        <w:keepNext/>
        <w:keepLines/>
        <w:spacing w:after="0" w:line="360" w:lineRule="auto"/>
        <w:ind w:right="48"/>
        <w:jc w:val="center"/>
        <w:outlineLvl w:val="0"/>
        <w:rPr>
          <w:rFonts w:ascii="Palatino Linotype" w:eastAsia="Times New Roman" w:hAnsi="Palatino Linotype" w:cstheme="majorBidi"/>
          <w:b/>
          <w:sz w:val="24"/>
          <w:szCs w:val="24"/>
          <w:lang w:val="es-ES_tradnl" w:eastAsia="es-ES"/>
        </w:rPr>
      </w:pPr>
      <w:bookmarkStart w:id="63" w:name="_Toc72934788"/>
      <w:r w:rsidRPr="002B0CBB">
        <w:rPr>
          <w:rFonts w:ascii="Palatino Linotype" w:eastAsia="Times New Roman" w:hAnsi="Palatino Linotype" w:cstheme="majorBidi"/>
          <w:b/>
          <w:sz w:val="24"/>
          <w:szCs w:val="24"/>
          <w:lang w:val="es-ES_tradnl" w:eastAsia="es-ES"/>
        </w:rPr>
        <w:t>R E S O L U T I V O S</w:t>
      </w:r>
      <w:bookmarkEnd w:id="31"/>
      <w:bookmarkEnd w:id="63"/>
    </w:p>
    <w:p w14:paraId="72C9EA1D" w14:textId="77777777" w:rsidR="009760F4" w:rsidRPr="002B0CBB" w:rsidRDefault="009760F4" w:rsidP="009760F4">
      <w:pPr>
        <w:spacing w:after="0" w:line="360" w:lineRule="auto"/>
        <w:ind w:right="48"/>
        <w:jc w:val="both"/>
        <w:rPr>
          <w:rFonts w:ascii="Palatino Linotype" w:hAnsi="Palatino Linotype" w:cs="Arial"/>
          <w:bCs/>
          <w:sz w:val="24"/>
        </w:rPr>
      </w:pPr>
      <w:r w:rsidRPr="002B0CBB">
        <w:rPr>
          <w:rFonts w:ascii="Palatino Linotype" w:eastAsia="Times New Roman" w:hAnsi="Palatino Linotype" w:cs="Arial"/>
          <w:b/>
          <w:sz w:val="24"/>
        </w:rPr>
        <w:t xml:space="preserve">PRIMERO. </w:t>
      </w:r>
      <w:r w:rsidRPr="002B0CBB">
        <w:rPr>
          <w:rFonts w:ascii="Palatino Linotype" w:eastAsia="Times New Roman" w:hAnsi="Palatino Linotype" w:cs="Arial"/>
          <w:sz w:val="24"/>
        </w:rPr>
        <w:t xml:space="preserve">Resultan </w:t>
      </w:r>
      <w:r w:rsidR="00A51A27" w:rsidRPr="002B0CBB">
        <w:rPr>
          <w:rFonts w:ascii="Palatino Linotype" w:eastAsia="Times New Roman" w:hAnsi="Palatino Linotype" w:cs="Arial"/>
          <w:sz w:val="24"/>
        </w:rPr>
        <w:t>parcialmente</w:t>
      </w:r>
      <w:r w:rsidRPr="002B0CBB">
        <w:rPr>
          <w:rFonts w:ascii="Palatino Linotype" w:eastAsia="Times New Roman" w:hAnsi="Palatino Linotype" w:cs="Arial"/>
          <w:sz w:val="24"/>
        </w:rPr>
        <w:t xml:space="preserve"> fundadas las</w:t>
      </w:r>
      <w:r w:rsidRPr="002B0CBB">
        <w:rPr>
          <w:rFonts w:ascii="Palatino Linotype" w:eastAsia="Times New Roman" w:hAnsi="Palatino Linotype" w:cs="Arial"/>
          <w:b/>
          <w:sz w:val="24"/>
        </w:rPr>
        <w:t xml:space="preserve"> </w:t>
      </w:r>
      <w:r w:rsidRPr="002B0CBB">
        <w:rPr>
          <w:rFonts w:ascii="Palatino Linotype" w:eastAsia="Times New Roman" w:hAnsi="Palatino Linotype" w:cs="Arial"/>
          <w:sz w:val="24"/>
          <w:lang w:val="es-ES"/>
        </w:rPr>
        <w:t xml:space="preserve">razones o motivos de inconformidad hechos valer </w:t>
      </w:r>
      <w:r w:rsidRPr="002B0CBB">
        <w:rPr>
          <w:rFonts w:ascii="Palatino Linotype" w:eastAsia="Calibri" w:hAnsi="Palatino Linotype" w:cs="Arial"/>
          <w:sz w:val="24"/>
          <w:lang w:val="es-ES"/>
        </w:rPr>
        <w:t xml:space="preserve">en el recurso de revisión </w:t>
      </w:r>
      <w:r w:rsidR="00A51A27" w:rsidRPr="002B0CBB">
        <w:rPr>
          <w:rFonts w:ascii="Palatino Linotype" w:hAnsi="Palatino Linotype" w:cs="Arial"/>
          <w:b/>
          <w:bCs/>
          <w:sz w:val="24"/>
        </w:rPr>
        <w:t>01638</w:t>
      </w:r>
      <w:r w:rsidRPr="002B0CBB">
        <w:rPr>
          <w:rFonts w:ascii="Palatino Linotype" w:hAnsi="Palatino Linotype" w:cs="Arial"/>
          <w:b/>
          <w:bCs/>
          <w:sz w:val="24"/>
        </w:rPr>
        <w:t xml:space="preserve">/INFOEM/IP/RR/2021, </w:t>
      </w:r>
      <w:r w:rsidRPr="002B0CBB">
        <w:rPr>
          <w:rFonts w:ascii="Palatino Linotype" w:hAnsi="Palatino Linotype" w:cs="Arial"/>
          <w:bCs/>
          <w:sz w:val="24"/>
        </w:rPr>
        <w:t xml:space="preserve">en términos del </w:t>
      </w:r>
      <w:r w:rsidRPr="002B0CBB">
        <w:rPr>
          <w:rFonts w:ascii="Palatino Linotype" w:hAnsi="Palatino Linotype" w:cs="Arial"/>
          <w:b/>
          <w:bCs/>
          <w:sz w:val="24"/>
        </w:rPr>
        <w:t>Considerando</w:t>
      </w:r>
      <w:r w:rsidRPr="002B0CBB">
        <w:rPr>
          <w:rFonts w:ascii="Palatino Linotype" w:hAnsi="Palatino Linotype" w:cs="Arial"/>
          <w:bCs/>
          <w:sz w:val="24"/>
        </w:rPr>
        <w:t xml:space="preserve"> </w:t>
      </w:r>
      <w:r w:rsidRPr="002B0CBB">
        <w:rPr>
          <w:rFonts w:ascii="Palatino Linotype" w:hAnsi="Palatino Linotype" w:cs="Arial"/>
          <w:b/>
          <w:bCs/>
          <w:sz w:val="24"/>
        </w:rPr>
        <w:t xml:space="preserve">QUINTO   </w:t>
      </w:r>
      <w:r w:rsidRPr="002B0CBB">
        <w:rPr>
          <w:rFonts w:ascii="Palatino Linotype" w:hAnsi="Palatino Linotype" w:cs="Arial"/>
          <w:bCs/>
          <w:sz w:val="24"/>
        </w:rPr>
        <w:t>de la presente resolución.</w:t>
      </w:r>
    </w:p>
    <w:p w14:paraId="47273C77" w14:textId="77777777" w:rsidR="009760F4" w:rsidRPr="002B0CBB" w:rsidRDefault="009760F4" w:rsidP="009760F4">
      <w:pPr>
        <w:spacing w:after="0" w:line="360" w:lineRule="auto"/>
        <w:ind w:right="48"/>
        <w:jc w:val="both"/>
        <w:rPr>
          <w:rFonts w:ascii="Palatino Linotype" w:hAnsi="Palatino Linotype" w:cs="Arial"/>
          <w:bCs/>
          <w:sz w:val="24"/>
        </w:rPr>
      </w:pPr>
    </w:p>
    <w:p w14:paraId="47478AA8" w14:textId="77777777" w:rsidR="00DD705E" w:rsidRPr="002B0CBB" w:rsidRDefault="009760F4" w:rsidP="009760F4">
      <w:pPr>
        <w:spacing w:after="0" w:line="360" w:lineRule="auto"/>
        <w:ind w:right="48"/>
        <w:jc w:val="both"/>
        <w:rPr>
          <w:rFonts w:ascii="Palatino Linotype" w:eastAsia="Times New Roman" w:hAnsi="Palatino Linotype" w:cs="Arial"/>
          <w:sz w:val="28"/>
          <w:szCs w:val="24"/>
          <w:lang w:val="es-ES"/>
        </w:rPr>
      </w:pPr>
      <w:bookmarkStart w:id="64" w:name="_Toc477891768"/>
      <w:bookmarkStart w:id="65" w:name="_Toc477891858"/>
      <w:bookmarkStart w:id="66" w:name="_Toc481576259"/>
      <w:bookmarkStart w:id="67" w:name="_Toc492590391"/>
      <w:bookmarkStart w:id="68" w:name="_Toc462653937"/>
      <w:bookmarkStart w:id="69" w:name="_Toc453696502"/>
      <w:bookmarkStart w:id="70" w:name="_Toc454301155"/>
      <w:r w:rsidRPr="002B0CBB">
        <w:rPr>
          <w:rFonts w:ascii="Palatino Linotype" w:hAnsi="Palatino Linotype"/>
          <w:b/>
          <w:sz w:val="24"/>
        </w:rPr>
        <w:t>SEGUNDO.</w:t>
      </w:r>
      <w:r w:rsidRPr="002B0CBB">
        <w:rPr>
          <w:rStyle w:val="Ttulo2Car"/>
          <w:sz w:val="28"/>
        </w:rPr>
        <w:t xml:space="preserve"> </w:t>
      </w:r>
      <w:bookmarkEnd w:id="64"/>
      <w:bookmarkEnd w:id="65"/>
      <w:bookmarkEnd w:id="66"/>
      <w:bookmarkEnd w:id="67"/>
      <w:bookmarkEnd w:id="68"/>
      <w:bookmarkEnd w:id="69"/>
      <w:bookmarkEnd w:id="70"/>
      <w:r w:rsidRPr="002B0CBB">
        <w:rPr>
          <w:rFonts w:ascii="Palatino Linotype" w:eastAsia="Calibri" w:hAnsi="Palatino Linotype" w:cs="Arial"/>
          <w:sz w:val="24"/>
          <w:lang w:val="es-ES"/>
        </w:rPr>
        <w:t>Se</w:t>
      </w:r>
      <w:r w:rsidR="00A51A27" w:rsidRPr="002B0CBB">
        <w:rPr>
          <w:rFonts w:ascii="Palatino Linotype" w:eastAsia="Calibri" w:hAnsi="Palatino Linotype" w:cs="Arial"/>
          <w:b/>
          <w:sz w:val="24"/>
          <w:lang w:val="es-ES"/>
        </w:rPr>
        <w:t xml:space="preserve"> MODIFICA</w:t>
      </w:r>
      <w:r w:rsidRPr="002B0CBB">
        <w:rPr>
          <w:rFonts w:ascii="Palatino Linotype" w:eastAsia="Calibri" w:hAnsi="Palatino Linotype" w:cs="Arial"/>
          <w:b/>
          <w:sz w:val="24"/>
          <w:lang w:val="es-ES"/>
        </w:rPr>
        <w:t xml:space="preserve"> </w:t>
      </w:r>
      <w:r w:rsidRPr="002B0CBB">
        <w:rPr>
          <w:rFonts w:ascii="Palatino Linotype" w:eastAsia="Calibri" w:hAnsi="Palatino Linotype" w:cs="Arial"/>
          <w:sz w:val="24"/>
          <w:lang w:val="es-ES"/>
        </w:rPr>
        <w:t xml:space="preserve">la respuesta emitida por el </w:t>
      </w:r>
      <w:r w:rsidR="00A51A27" w:rsidRPr="002B0CBB">
        <w:rPr>
          <w:rFonts w:ascii="Palatino Linotype" w:hAnsi="Palatino Linotype" w:cs="Arial"/>
          <w:b/>
          <w:sz w:val="24"/>
        </w:rPr>
        <w:t>Ayuntamiento de Nezahualcóyotl</w:t>
      </w:r>
      <w:r w:rsidRPr="002B0CBB">
        <w:rPr>
          <w:rFonts w:ascii="Palatino Linotype" w:hAnsi="Palatino Linotype" w:cs="Arial"/>
          <w:b/>
          <w:sz w:val="24"/>
        </w:rPr>
        <w:t xml:space="preserve"> </w:t>
      </w:r>
      <w:r w:rsidRPr="002B0CBB">
        <w:rPr>
          <w:rFonts w:ascii="Palatino Linotype" w:eastAsia="Calibri" w:hAnsi="Palatino Linotype" w:cs="Arial"/>
          <w:sz w:val="24"/>
          <w:lang w:val="es-ES"/>
        </w:rPr>
        <w:t>y se</w:t>
      </w:r>
      <w:r w:rsidRPr="002B0CBB">
        <w:rPr>
          <w:rFonts w:ascii="Palatino Linotype" w:eastAsia="Calibri" w:hAnsi="Palatino Linotype" w:cs="Arial"/>
          <w:b/>
          <w:sz w:val="24"/>
          <w:lang w:val="es-ES"/>
        </w:rPr>
        <w:t xml:space="preserve"> ORDENA </w:t>
      </w:r>
      <w:r w:rsidRPr="002B0CBB">
        <w:rPr>
          <w:rFonts w:ascii="Palatino Linotype" w:eastAsia="Times New Roman" w:hAnsi="Palatino Linotype" w:cs="Arial"/>
          <w:sz w:val="24"/>
          <w:lang w:val="es-ES"/>
        </w:rPr>
        <w:t>entregar vía Sistema de Acceso a la Información Mexiquense (SAIMEX),</w:t>
      </w:r>
      <w:r w:rsidR="00444D59" w:rsidRPr="002B0CBB">
        <w:rPr>
          <w:rFonts w:ascii="Palatino Linotype" w:eastAsia="Times New Roman" w:hAnsi="Palatino Linotype" w:cs="Arial"/>
          <w:sz w:val="24"/>
          <w:lang w:val="es-ES"/>
        </w:rPr>
        <w:t xml:space="preserve"> de ser procedente en versión pública, </w:t>
      </w:r>
      <w:r w:rsidRPr="002B0CBB">
        <w:rPr>
          <w:rFonts w:ascii="Palatino Linotype" w:eastAsia="Times New Roman" w:hAnsi="Palatino Linotype" w:cs="Arial"/>
          <w:sz w:val="24"/>
          <w:lang w:val="es-ES"/>
        </w:rPr>
        <w:t xml:space="preserve"> </w:t>
      </w:r>
      <w:r w:rsidR="00DD705E" w:rsidRPr="002B0CBB">
        <w:rPr>
          <w:rFonts w:ascii="Palatino Linotype" w:eastAsia="Times New Roman" w:hAnsi="Palatino Linotype" w:cs="Arial"/>
          <w:sz w:val="24"/>
          <w:szCs w:val="24"/>
          <w:lang w:val="es-ES"/>
        </w:rPr>
        <w:t>el docu</w:t>
      </w:r>
      <w:r w:rsidR="00417B3C" w:rsidRPr="002B0CBB">
        <w:rPr>
          <w:rFonts w:ascii="Palatino Linotype" w:eastAsia="Times New Roman" w:hAnsi="Palatino Linotype" w:cs="Arial"/>
          <w:sz w:val="24"/>
          <w:szCs w:val="24"/>
          <w:lang w:val="es-ES"/>
        </w:rPr>
        <w:t>mento o documentos donde conste</w:t>
      </w:r>
      <w:r w:rsidR="00DD705E" w:rsidRPr="002B0CBB">
        <w:rPr>
          <w:rFonts w:ascii="Palatino Linotype" w:eastAsia="Times New Roman" w:hAnsi="Palatino Linotype" w:cs="Arial"/>
          <w:sz w:val="24"/>
          <w:szCs w:val="24"/>
          <w:lang w:val="es-ES"/>
        </w:rPr>
        <w:t xml:space="preserve"> del servicio</w:t>
      </w:r>
      <w:r w:rsidR="00417B3C" w:rsidRPr="002B0CBB">
        <w:rPr>
          <w:rFonts w:ascii="Palatino Linotype" w:eastAsia="Times New Roman" w:hAnsi="Palatino Linotype" w:cs="Arial"/>
          <w:sz w:val="24"/>
          <w:szCs w:val="24"/>
          <w:lang w:val="es-ES"/>
        </w:rPr>
        <w:t xml:space="preserve"> de </w:t>
      </w:r>
      <w:r w:rsidR="00417B3C" w:rsidRPr="002B0CBB">
        <w:rPr>
          <w:rFonts w:ascii="Palatino Linotype" w:hAnsi="Palatino Linotype"/>
          <w:sz w:val="24"/>
        </w:rPr>
        <w:t>l</w:t>
      </w:r>
      <w:r w:rsidR="00DD705E" w:rsidRPr="002B0CBB">
        <w:rPr>
          <w:rFonts w:ascii="Palatino Linotype" w:hAnsi="Palatino Linotype"/>
          <w:sz w:val="24"/>
        </w:rPr>
        <w:t>impia, recolección, traslado, tratamiento y disposición final de residuos</w:t>
      </w:r>
      <w:r w:rsidR="00417B3C" w:rsidRPr="002B0CBB">
        <w:rPr>
          <w:rFonts w:ascii="Palatino Linotype" w:hAnsi="Palatino Linotype"/>
          <w:sz w:val="24"/>
        </w:rPr>
        <w:t>, referente al año dos mil diecinueve, la siguiente información:</w:t>
      </w:r>
    </w:p>
    <w:p w14:paraId="1E9F1850" w14:textId="77777777" w:rsidR="009760F4" w:rsidRPr="002B0CBB" w:rsidRDefault="00DD705E" w:rsidP="009760F4">
      <w:pPr>
        <w:spacing w:after="0" w:line="360" w:lineRule="auto"/>
        <w:ind w:right="48"/>
        <w:jc w:val="both"/>
        <w:rPr>
          <w:rFonts w:ascii="Palatino Linotype" w:hAnsi="Palatino Linotype" w:cs="Arial"/>
          <w:bCs/>
          <w:sz w:val="24"/>
        </w:rPr>
      </w:pPr>
      <w:r w:rsidRPr="002B0CBB">
        <w:rPr>
          <w:rFonts w:ascii="Palatino Linotype" w:eastAsia="Times New Roman" w:hAnsi="Palatino Linotype" w:cs="Arial"/>
          <w:sz w:val="24"/>
          <w:szCs w:val="24"/>
          <w:lang w:val="es-ES"/>
        </w:rPr>
        <w:t xml:space="preserve"> </w:t>
      </w:r>
    </w:p>
    <w:p w14:paraId="58748143" w14:textId="77777777" w:rsidR="009760F4" w:rsidRPr="002B0CBB" w:rsidRDefault="00A51A27" w:rsidP="00A51A27">
      <w:pPr>
        <w:pStyle w:val="Prrafodelista"/>
        <w:numPr>
          <w:ilvl w:val="0"/>
          <w:numId w:val="3"/>
        </w:numPr>
        <w:spacing w:after="0" w:line="360" w:lineRule="auto"/>
        <w:ind w:left="1134" w:right="48" w:firstLine="0"/>
        <w:jc w:val="both"/>
        <w:rPr>
          <w:rFonts w:ascii="Palatino Linotype" w:hAnsi="Palatino Linotype" w:cs="Arial"/>
          <w:b/>
          <w:bCs/>
          <w:sz w:val="24"/>
          <w:szCs w:val="24"/>
        </w:rPr>
      </w:pPr>
      <w:r w:rsidRPr="002B0CBB">
        <w:rPr>
          <w:rFonts w:ascii="Palatino Linotype" w:hAnsi="Palatino Linotype" w:cs="Arial"/>
          <w:b/>
          <w:bCs/>
          <w:sz w:val="24"/>
          <w:szCs w:val="24"/>
        </w:rPr>
        <w:t>Costo en servicios personales;</w:t>
      </w:r>
    </w:p>
    <w:p w14:paraId="088FDD21" w14:textId="77777777" w:rsidR="00A51A27" w:rsidRPr="002B0CBB" w:rsidRDefault="00A51A27" w:rsidP="00A51A27">
      <w:pPr>
        <w:pStyle w:val="Prrafodelista"/>
        <w:numPr>
          <w:ilvl w:val="0"/>
          <w:numId w:val="3"/>
        </w:numPr>
        <w:spacing w:after="0" w:line="360" w:lineRule="auto"/>
        <w:ind w:left="1134" w:right="48" w:firstLine="0"/>
        <w:jc w:val="both"/>
        <w:rPr>
          <w:rFonts w:ascii="Palatino Linotype" w:hAnsi="Palatino Linotype" w:cs="Arial"/>
          <w:b/>
          <w:bCs/>
          <w:sz w:val="24"/>
          <w:szCs w:val="24"/>
        </w:rPr>
      </w:pPr>
      <w:r w:rsidRPr="002B0CBB">
        <w:rPr>
          <w:rFonts w:ascii="Palatino Linotype" w:hAnsi="Palatino Linotype" w:cs="Arial"/>
          <w:b/>
          <w:bCs/>
          <w:sz w:val="24"/>
          <w:szCs w:val="24"/>
        </w:rPr>
        <w:t>Costo de mantenimiento y combustible de los vehículos;</w:t>
      </w:r>
    </w:p>
    <w:p w14:paraId="12230326" w14:textId="77777777" w:rsidR="00A51A27" w:rsidRPr="002B0CBB" w:rsidRDefault="00A51A27" w:rsidP="00A51A27">
      <w:pPr>
        <w:pStyle w:val="Prrafodelista"/>
        <w:numPr>
          <w:ilvl w:val="0"/>
          <w:numId w:val="3"/>
        </w:numPr>
        <w:spacing w:after="0" w:line="360" w:lineRule="auto"/>
        <w:ind w:left="1134" w:right="48" w:firstLine="0"/>
        <w:jc w:val="both"/>
        <w:rPr>
          <w:rFonts w:ascii="Palatino Linotype" w:hAnsi="Palatino Linotype" w:cs="Arial"/>
          <w:b/>
          <w:bCs/>
          <w:sz w:val="24"/>
          <w:szCs w:val="24"/>
        </w:rPr>
      </w:pPr>
      <w:r w:rsidRPr="002B0CBB">
        <w:rPr>
          <w:rFonts w:ascii="Palatino Linotype" w:hAnsi="Palatino Linotype" w:cs="Arial"/>
          <w:b/>
          <w:bCs/>
          <w:sz w:val="24"/>
          <w:szCs w:val="24"/>
        </w:rPr>
        <w:t>Costo de arrendamiento de los vehículos;</w:t>
      </w:r>
    </w:p>
    <w:p w14:paraId="643C7935" w14:textId="77777777" w:rsidR="00A51A27" w:rsidRPr="002B0CBB" w:rsidRDefault="00A51A27" w:rsidP="00A51A27">
      <w:pPr>
        <w:pStyle w:val="Prrafodelista"/>
        <w:numPr>
          <w:ilvl w:val="0"/>
          <w:numId w:val="3"/>
        </w:numPr>
        <w:spacing w:after="0" w:line="360" w:lineRule="auto"/>
        <w:ind w:left="1134" w:right="48" w:firstLine="0"/>
        <w:jc w:val="both"/>
        <w:rPr>
          <w:rFonts w:ascii="Palatino Linotype" w:hAnsi="Palatino Linotype" w:cs="Arial"/>
          <w:b/>
          <w:bCs/>
          <w:sz w:val="24"/>
          <w:szCs w:val="24"/>
        </w:rPr>
      </w:pPr>
      <w:r w:rsidRPr="002B0CBB">
        <w:rPr>
          <w:rFonts w:ascii="Palatino Linotype" w:hAnsi="Palatino Linotype" w:cs="Arial"/>
          <w:b/>
          <w:bCs/>
          <w:sz w:val="24"/>
          <w:szCs w:val="24"/>
        </w:rPr>
        <w:t>Costo de traslado a disposición final; y</w:t>
      </w:r>
    </w:p>
    <w:p w14:paraId="7F02CD20" w14:textId="77777777" w:rsidR="00A51A27" w:rsidRPr="002B0CBB" w:rsidRDefault="00A51A27" w:rsidP="00A51A27">
      <w:pPr>
        <w:pStyle w:val="Prrafodelista"/>
        <w:numPr>
          <w:ilvl w:val="0"/>
          <w:numId w:val="3"/>
        </w:numPr>
        <w:spacing w:after="0" w:line="360" w:lineRule="auto"/>
        <w:ind w:left="1134" w:right="48" w:firstLine="0"/>
        <w:jc w:val="both"/>
        <w:rPr>
          <w:rFonts w:ascii="Palatino Linotype" w:hAnsi="Palatino Linotype" w:cs="Arial"/>
          <w:b/>
          <w:bCs/>
          <w:sz w:val="24"/>
          <w:szCs w:val="24"/>
        </w:rPr>
      </w:pPr>
      <w:r w:rsidRPr="002B0CBB">
        <w:rPr>
          <w:rFonts w:ascii="Palatino Linotype" w:hAnsi="Palatino Linotype" w:cs="Arial"/>
          <w:b/>
          <w:bCs/>
          <w:sz w:val="24"/>
          <w:szCs w:val="24"/>
        </w:rPr>
        <w:t>Costo de depósito en relleno sanitario.</w:t>
      </w:r>
    </w:p>
    <w:p w14:paraId="298453E4" w14:textId="77777777" w:rsidR="009A4CDD" w:rsidRPr="002B0CBB" w:rsidRDefault="009A4CDD" w:rsidP="00A51A27">
      <w:pPr>
        <w:spacing w:after="0" w:line="360" w:lineRule="auto"/>
        <w:jc w:val="both"/>
        <w:rPr>
          <w:rFonts w:ascii="Palatino Linotype" w:eastAsia="Calibri" w:hAnsi="Palatino Linotype" w:cs="Arial"/>
          <w:sz w:val="24"/>
          <w:szCs w:val="24"/>
        </w:rPr>
      </w:pPr>
    </w:p>
    <w:p w14:paraId="549310B1" w14:textId="77777777" w:rsidR="00A51A27" w:rsidRPr="002B0CBB" w:rsidRDefault="00A51A27" w:rsidP="00A51A27">
      <w:pPr>
        <w:spacing w:after="0" w:line="360" w:lineRule="auto"/>
        <w:jc w:val="both"/>
        <w:rPr>
          <w:rFonts w:ascii="Palatino Linotype" w:eastAsia="Calibri" w:hAnsi="Palatino Linotype" w:cs="Arial"/>
          <w:sz w:val="24"/>
          <w:szCs w:val="24"/>
        </w:rPr>
      </w:pPr>
      <w:r w:rsidRPr="002B0CBB">
        <w:rPr>
          <w:rFonts w:ascii="Palatino Linotype" w:eastAsia="Calibri" w:hAnsi="Palatino Linotype" w:cs="Arial"/>
          <w:sz w:val="24"/>
          <w:szCs w:val="24"/>
        </w:rPr>
        <w:t xml:space="preserve">Por lo que de ser el caso que la información referida en el inciso </w:t>
      </w:r>
      <w:r w:rsidRPr="002B0CBB">
        <w:rPr>
          <w:rFonts w:ascii="Palatino Linotype" w:eastAsia="Calibri" w:hAnsi="Palatino Linotype" w:cs="Arial"/>
          <w:b/>
          <w:sz w:val="24"/>
          <w:szCs w:val="24"/>
        </w:rPr>
        <w:t>c),</w:t>
      </w:r>
      <w:r w:rsidRPr="002B0CBB">
        <w:rPr>
          <w:rFonts w:ascii="Palatino Linotype" w:eastAsia="Calibri" w:hAnsi="Palatino Linotype" w:cs="Arial"/>
          <w:sz w:val="24"/>
          <w:szCs w:val="24"/>
        </w:rPr>
        <w:t xml:space="preserve"> no haya sido generada el SUJETO OBLIGADO deberá de manifestar, de manera precisa y clara, las razones que expliquen las causas por las que no se haya generado la información requerida en el presente asunto.</w:t>
      </w:r>
    </w:p>
    <w:p w14:paraId="28F43F5A" w14:textId="77777777" w:rsidR="009A4CDD" w:rsidRPr="002B0CBB" w:rsidRDefault="009A4CDD" w:rsidP="00A51A27">
      <w:pPr>
        <w:spacing w:after="0" w:line="360" w:lineRule="auto"/>
        <w:jc w:val="both"/>
        <w:rPr>
          <w:rFonts w:ascii="Palatino Linotype" w:eastAsia="Calibri" w:hAnsi="Palatino Linotype" w:cs="Arial"/>
          <w:sz w:val="24"/>
          <w:szCs w:val="24"/>
        </w:rPr>
      </w:pPr>
    </w:p>
    <w:p w14:paraId="3D2F2C7F" w14:textId="77777777" w:rsidR="009A4CDD" w:rsidRPr="002B0CBB" w:rsidRDefault="009A4CDD" w:rsidP="00A51A27">
      <w:pPr>
        <w:spacing w:after="0" w:line="360" w:lineRule="auto"/>
        <w:jc w:val="both"/>
        <w:rPr>
          <w:rFonts w:ascii="Palatino Linotype" w:eastAsia="Calibri" w:hAnsi="Palatino Linotype" w:cs="Arial"/>
          <w:sz w:val="24"/>
        </w:rPr>
      </w:pPr>
      <w:r w:rsidRPr="002B0CBB">
        <w:rPr>
          <w:rFonts w:ascii="Palatino Linotype" w:eastAsia="Calibri" w:hAnsi="Palatino Linotype" w:cs="Arial"/>
          <w:sz w:val="24"/>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55CAE4F1" w14:textId="77777777" w:rsidR="009760F4" w:rsidRPr="002B0CBB" w:rsidRDefault="009760F4" w:rsidP="009760F4">
      <w:pPr>
        <w:tabs>
          <w:tab w:val="left" w:pos="8080"/>
        </w:tabs>
        <w:spacing w:after="0" w:line="360" w:lineRule="auto"/>
        <w:ind w:right="48"/>
        <w:contextualSpacing/>
        <w:jc w:val="both"/>
        <w:rPr>
          <w:rFonts w:ascii="Palatino Linotype" w:eastAsia="Palatino Linotype" w:hAnsi="Palatino Linotype" w:cs="Palatino Linotype"/>
          <w:b/>
          <w:color w:val="FF0000"/>
          <w:sz w:val="24"/>
        </w:rPr>
      </w:pPr>
      <w:bookmarkStart w:id="71" w:name="_Toc460947013"/>
    </w:p>
    <w:p w14:paraId="63BDE577" w14:textId="77777777" w:rsidR="009760F4" w:rsidRPr="002B0CBB" w:rsidRDefault="009760F4" w:rsidP="009760F4">
      <w:pPr>
        <w:tabs>
          <w:tab w:val="left" w:pos="8080"/>
        </w:tabs>
        <w:spacing w:after="0" w:line="360" w:lineRule="auto"/>
        <w:ind w:right="48"/>
        <w:contextualSpacing/>
        <w:jc w:val="both"/>
        <w:rPr>
          <w:rFonts w:ascii="Palatino Linotype" w:eastAsia="Palatino Linotype" w:hAnsi="Palatino Linotype" w:cs="Palatino Linotype"/>
          <w:b/>
          <w:sz w:val="24"/>
        </w:rPr>
      </w:pPr>
      <w:r w:rsidRPr="002B0CBB">
        <w:rPr>
          <w:rFonts w:ascii="Palatino Linotype" w:eastAsia="Palatino Linotype" w:hAnsi="Palatino Linotype" w:cs="Palatino Linotype"/>
          <w:b/>
          <w:sz w:val="24"/>
        </w:rPr>
        <w:t xml:space="preserve">TERCERO. Notifíquese </w:t>
      </w:r>
      <w:r w:rsidRPr="002B0CBB">
        <w:rPr>
          <w:rFonts w:ascii="Palatino Linotype" w:eastAsia="Palatino Linotype" w:hAnsi="Palatino Linotype" w:cs="Palatino Linotype"/>
          <w:sz w:val="24"/>
        </w:rPr>
        <w:t xml:space="preserve">al Titular de la Unidad de Transparencia del </w:t>
      </w:r>
      <w:r w:rsidRPr="002B0CBB">
        <w:rPr>
          <w:rFonts w:ascii="Palatino Linotype" w:eastAsia="Palatino Linotype" w:hAnsi="Palatino Linotype" w:cs="Palatino Linotype"/>
          <w:b/>
          <w:sz w:val="24"/>
        </w:rPr>
        <w:t>SUJETO OBLIGADO</w:t>
      </w:r>
      <w:r w:rsidRPr="002B0CBB">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Pr="002B0CBB">
        <w:rPr>
          <w:rFonts w:ascii="Palatino Linotype" w:hAnsi="Palatino Linotype"/>
          <w:color w:val="222222"/>
          <w:sz w:val="24"/>
          <w:shd w:val="clear" w:color="auto" w:fill="FFFFFF"/>
        </w:rPr>
        <w:t>vigente, dé cumplimiento a lo ordenado dentro del plazo de diez días hábiles, debiendo rendir a este Instituto el informe de cumplimiento de la resolución en un plazo de tres días hábiles posteriores.</w:t>
      </w:r>
    </w:p>
    <w:p w14:paraId="0718E000" w14:textId="77777777" w:rsidR="009760F4" w:rsidRPr="002B0CBB" w:rsidRDefault="009760F4" w:rsidP="009760F4">
      <w:pPr>
        <w:shd w:val="clear" w:color="auto" w:fill="FFFFFF"/>
        <w:tabs>
          <w:tab w:val="left" w:pos="4020"/>
        </w:tabs>
        <w:spacing w:after="0" w:line="360" w:lineRule="auto"/>
        <w:ind w:right="48"/>
        <w:jc w:val="both"/>
        <w:rPr>
          <w:rFonts w:ascii="Palatino Linotype" w:eastAsia="Times New Roman" w:hAnsi="Palatino Linotype" w:cs="Arial"/>
          <w:b/>
          <w:sz w:val="24"/>
        </w:rPr>
      </w:pPr>
      <w:r w:rsidRPr="002B0CBB">
        <w:rPr>
          <w:rFonts w:ascii="Palatino Linotype" w:eastAsia="Times New Roman" w:hAnsi="Palatino Linotype" w:cs="Arial"/>
          <w:b/>
          <w:sz w:val="24"/>
        </w:rPr>
        <w:tab/>
      </w:r>
    </w:p>
    <w:p w14:paraId="60560457" w14:textId="77777777" w:rsidR="009760F4" w:rsidRPr="002B0CBB" w:rsidRDefault="009760F4" w:rsidP="009760F4">
      <w:pPr>
        <w:shd w:val="clear" w:color="auto" w:fill="FFFFFF"/>
        <w:spacing w:after="0" w:line="360" w:lineRule="auto"/>
        <w:ind w:right="48"/>
        <w:jc w:val="both"/>
        <w:rPr>
          <w:rFonts w:ascii="Palatino Linotype" w:hAnsi="Palatino Linotype"/>
          <w:sz w:val="24"/>
        </w:rPr>
      </w:pPr>
      <w:r w:rsidRPr="002B0CBB">
        <w:rPr>
          <w:rFonts w:ascii="Palatino Linotype" w:eastAsia="Times New Roman" w:hAnsi="Palatino Linotype" w:cs="Arial"/>
          <w:b/>
          <w:sz w:val="24"/>
        </w:rPr>
        <w:t xml:space="preserve">CUARTO. </w:t>
      </w:r>
      <w:r w:rsidRPr="002B0CBB">
        <w:rPr>
          <w:rFonts w:ascii="Palatino Linotype" w:eastAsia="Times New Roman" w:hAnsi="Palatino Linotype" w:cs="Times New Roman"/>
          <w:b/>
          <w:bCs/>
          <w:color w:val="222222"/>
          <w:sz w:val="24"/>
          <w:lang w:val="es-ES"/>
        </w:rPr>
        <w:t>Notifíquese a</w:t>
      </w:r>
      <w:r w:rsidR="00A51A27" w:rsidRPr="002B0CBB">
        <w:rPr>
          <w:rFonts w:ascii="Palatino Linotype" w:eastAsia="Times New Roman" w:hAnsi="Palatino Linotype" w:cs="Times New Roman"/>
          <w:b/>
          <w:bCs/>
          <w:color w:val="222222"/>
          <w:sz w:val="24"/>
          <w:lang w:val="es-ES"/>
        </w:rPr>
        <w:t>l</w:t>
      </w:r>
      <w:r w:rsidRPr="002B0CBB">
        <w:rPr>
          <w:rFonts w:ascii="Palatino Linotype" w:eastAsia="Times New Roman" w:hAnsi="Palatino Linotype" w:cs="Times New Roman"/>
          <w:b/>
          <w:bCs/>
          <w:color w:val="222222"/>
          <w:sz w:val="24"/>
          <w:lang w:val="es-ES"/>
        </w:rPr>
        <w:t xml:space="preserve"> </w:t>
      </w:r>
      <w:r w:rsidRPr="002B0CBB">
        <w:rPr>
          <w:rFonts w:ascii="Palatino Linotype" w:hAnsi="Palatino Linotype"/>
          <w:sz w:val="24"/>
        </w:rPr>
        <w:t xml:space="preserve"> </w:t>
      </w:r>
      <w:r w:rsidR="00A51A27" w:rsidRPr="002B0CBB">
        <w:rPr>
          <w:rFonts w:ascii="Palatino Linotype" w:hAnsi="Palatino Linotype"/>
          <w:b/>
          <w:sz w:val="24"/>
        </w:rPr>
        <w:t>RECURRENTE</w:t>
      </w:r>
      <w:r w:rsidRPr="002B0CBB">
        <w:rPr>
          <w:rFonts w:ascii="Palatino Linotype" w:hAnsi="Palatino Linotype"/>
          <w:sz w:val="24"/>
        </w:rPr>
        <w:t xml:space="preserve"> la presente resolución y el informe justificado.</w:t>
      </w:r>
    </w:p>
    <w:p w14:paraId="5EF15B1D" w14:textId="77777777" w:rsidR="009760F4" w:rsidRPr="002B0CBB" w:rsidRDefault="009760F4" w:rsidP="009760F4">
      <w:pPr>
        <w:shd w:val="clear" w:color="auto" w:fill="FFFFFF"/>
        <w:spacing w:after="0" w:line="360" w:lineRule="auto"/>
        <w:ind w:right="48"/>
        <w:jc w:val="both"/>
        <w:rPr>
          <w:rFonts w:ascii="Palatino Linotype" w:hAnsi="Palatino Linotype"/>
          <w:b/>
          <w:color w:val="FF0000"/>
          <w:sz w:val="24"/>
        </w:rPr>
      </w:pPr>
    </w:p>
    <w:bookmarkEnd w:id="71"/>
    <w:p w14:paraId="6C415BBF" w14:textId="77777777" w:rsidR="009760F4" w:rsidRPr="002B0CBB" w:rsidRDefault="009760F4" w:rsidP="009760F4">
      <w:pPr>
        <w:spacing w:after="0" w:line="360" w:lineRule="auto"/>
        <w:ind w:right="48"/>
        <w:jc w:val="both"/>
        <w:rPr>
          <w:rFonts w:ascii="Palatino Linotype" w:eastAsia="MS Mincho" w:hAnsi="Palatino Linotype" w:cs="Times New Roman"/>
          <w:sz w:val="24"/>
          <w:lang w:val="es-ES"/>
        </w:rPr>
      </w:pPr>
      <w:r w:rsidRPr="002B0CBB">
        <w:rPr>
          <w:rFonts w:ascii="Palatino Linotype" w:eastAsia="MS Mincho" w:hAnsi="Palatino Linotype" w:cs="Times New Roman"/>
          <w:b/>
          <w:sz w:val="24"/>
        </w:rPr>
        <w:t>QUINTO.</w:t>
      </w:r>
      <w:r w:rsidRPr="002B0CBB">
        <w:rPr>
          <w:rFonts w:ascii="Palatino Linotype" w:eastAsia="MS Mincho" w:hAnsi="Palatino Linotype" w:cs="Times New Roman"/>
          <w:sz w:val="24"/>
        </w:rPr>
        <w:t xml:space="preserve"> </w:t>
      </w:r>
      <w:r w:rsidRPr="002B0CBB">
        <w:rPr>
          <w:rFonts w:ascii="Palatino Linotype" w:eastAsia="MS Mincho" w:hAnsi="Palatino Linotype" w:cs="Times New Roman"/>
          <w:sz w:val="24"/>
          <w:lang w:val="es-ES"/>
        </w:rPr>
        <w:t>Se hace del conocimiento de</w:t>
      </w:r>
      <w:r w:rsidR="00A51A27" w:rsidRPr="002B0CBB">
        <w:rPr>
          <w:rFonts w:ascii="Palatino Linotype" w:eastAsia="MS Mincho" w:hAnsi="Palatino Linotype" w:cs="Times New Roman"/>
          <w:sz w:val="24"/>
          <w:lang w:val="es-ES"/>
        </w:rPr>
        <w:t>l</w:t>
      </w:r>
      <w:r w:rsidRPr="002B0CBB">
        <w:rPr>
          <w:rFonts w:ascii="Palatino Linotype" w:eastAsia="MS Mincho" w:hAnsi="Palatino Linotype" w:cs="Times New Roman"/>
          <w:sz w:val="24"/>
          <w:lang w:val="es-ES"/>
        </w:rPr>
        <w:t xml:space="preserve"> </w:t>
      </w:r>
      <w:r w:rsidR="00A51A27" w:rsidRPr="002B0CBB">
        <w:rPr>
          <w:rFonts w:ascii="Palatino Linotype" w:hAnsi="Palatino Linotype"/>
          <w:b/>
          <w:sz w:val="24"/>
        </w:rPr>
        <w:t>RECURRENTE</w:t>
      </w:r>
      <w:r w:rsidRPr="002B0CBB">
        <w:rPr>
          <w:rFonts w:ascii="Palatino Linotype" w:hAnsi="Palatino Linotype"/>
          <w:sz w:val="24"/>
        </w:rPr>
        <w:t xml:space="preserve"> </w:t>
      </w:r>
      <w:r w:rsidRPr="002B0CBB">
        <w:rPr>
          <w:rFonts w:ascii="Palatino Linotype" w:eastAsia="MS Mincho" w:hAnsi="Palatino Linotype" w:cs="Times New Roman"/>
          <w:sz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2B0CBB">
        <w:rPr>
          <w:rFonts w:ascii="Palatino Linotype" w:eastAsia="MS Mincho" w:hAnsi="Palatino Linotype" w:cs="Times New Roman"/>
          <w:bCs/>
          <w:sz w:val="24"/>
          <w:lang w:val="es-ES"/>
        </w:rPr>
        <w:t>vía juicio de amparo</w:t>
      </w:r>
      <w:r w:rsidRPr="002B0CBB">
        <w:rPr>
          <w:rFonts w:ascii="Palatino Linotype" w:eastAsia="MS Mincho" w:hAnsi="Palatino Linotype" w:cs="Times New Roman"/>
          <w:sz w:val="24"/>
          <w:lang w:val="es-ES"/>
        </w:rPr>
        <w:t> en los términos de las leyes aplicables.</w:t>
      </w:r>
    </w:p>
    <w:p w14:paraId="2269A407" w14:textId="77777777" w:rsidR="009760F4" w:rsidRPr="002B0CBB" w:rsidRDefault="009760F4" w:rsidP="009760F4">
      <w:pPr>
        <w:spacing w:after="0" w:line="360" w:lineRule="auto"/>
        <w:ind w:right="48"/>
        <w:jc w:val="both"/>
        <w:rPr>
          <w:rFonts w:ascii="Palatino Linotype" w:eastAsia="MS Mincho" w:hAnsi="Palatino Linotype" w:cs="Times New Roman"/>
          <w:color w:val="FF0000"/>
          <w:sz w:val="24"/>
          <w:szCs w:val="24"/>
          <w:lang w:val="es-ES"/>
        </w:rPr>
      </w:pPr>
    </w:p>
    <w:p w14:paraId="49C65AE9" w14:textId="77777777" w:rsidR="009760F4" w:rsidRPr="002B0CBB" w:rsidRDefault="009760F4" w:rsidP="009760F4">
      <w:pPr>
        <w:spacing w:after="0" w:line="360" w:lineRule="auto"/>
        <w:ind w:right="48"/>
        <w:jc w:val="both"/>
        <w:rPr>
          <w:rFonts w:ascii="Palatino Linotype" w:hAnsi="Palatino Linotype"/>
          <w:color w:val="000000"/>
          <w:sz w:val="24"/>
          <w:shd w:val="clear" w:color="auto" w:fill="FFFFFF"/>
        </w:rPr>
      </w:pPr>
      <w:r w:rsidRPr="002B0CBB">
        <w:rPr>
          <w:rFonts w:ascii="Palatino Linotype" w:hAnsi="Palatino Linotype"/>
          <w:b/>
          <w:bCs/>
          <w:color w:val="000000"/>
          <w:sz w:val="24"/>
          <w:shd w:val="clear" w:color="auto" w:fill="FFFFFF"/>
        </w:rPr>
        <w:t>SEXTO.</w:t>
      </w:r>
      <w:r w:rsidRPr="002B0CBB">
        <w:rPr>
          <w:rFonts w:ascii="Palatino Linotype" w:hAnsi="Palatino Linotype"/>
          <w:color w:val="000000"/>
          <w:sz w:val="24"/>
          <w:shd w:val="clear" w:color="auto" w:fill="FFFFFF"/>
        </w:rPr>
        <w:t> Con fundamento en el artículo 198 de la Ley de Transparencia y Acceso a la Información Pública del Estado de México y Municipios, se apercibe al </w:t>
      </w:r>
      <w:r w:rsidRPr="002B0CBB">
        <w:rPr>
          <w:rFonts w:ascii="Palatino Linotype" w:hAnsi="Palatino Linotype"/>
          <w:b/>
          <w:bCs/>
          <w:color w:val="000000"/>
          <w:sz w:val="24"/>
          <w:shd w:val="clear" w:color="auto" w:fill="FFFFFF"/>
        </w:rPr>
        <w:t>SUJETO OBLIGADO</w:t>
      </w:r>
      <w:r w:rsidRPr="002B0CBB">
        <w:rPr>
          <w:rFonts w:ascii="Palatino Linotype" w:hAnsi="Palatino Linotype"/>
          <w:color w:val="000000"/>
          <w:sz w:val="24"/>
          <w:shd w:val="clear" w:color="auto" w:fill="FFFFFF"/>
        </w:rPr>
        <w:t xml:space="preserve"> de que, en caso de incumplimiento total o parcial de la presente resolución, </w:t>
      </w:r>
      <w:r w:rsidRPr="002B0CBB">
        <w:rPr>
          <w:rFonts w:ascii="Palatino Linotype" w:hAnsi="Palatino Linotype"/>
          <w:color w:val="000000"/>
          <w:sz w:val="24"/>
          <w:shd w:val="clear" w:color="auto" w:fill="FFFFFF"/>
        </w:rPr>
        <w:lastRenderedPageBreak/>
        <w:t>se actuará de conformidad con lo dispuesto en los artículos 213, 214, 215, 216 y 217 de la ley en cita. </w:t>
      </w:r>
    </w:p>
    <w:p w14:paraId="599A8997" w14:textId="77777777" w:rsidR="009760F4" w:rsidRPr="002B0CBB" w:rsidRDefault="009760F4" w:rsidP="009760F4">
      <w:pPr>
        <w:spacing w:after="0" w:line="360" w:lineRule="auto"/>
        <w:ind w:right="48"/>
        <w:jc w:val="both"/>
        <w:rPr>
          <w:rFonts w:ascii="Palatino Linotype" w:hAnsi="Palatino Linotype"/>
          <w:color w:val="000000"/>
          <w:sz w:val="24"/>
          <w:shd w:val="clear" w:color="auto" w:fill="FFFFFF"/>
        </w:rPr>
      </w:pPr>
    </w:p>
    <w:p w14:paraId="189D43BE" w14:textId="77777777" w:rsidR="009760F4" w:rsidRPr="002B0CBB" w:rsidRDefault="009760F4" w:rsidP="009760F4">
      <w:pPr>
        <w:spacing w:after="0" w:line="360" w:lineRule="auto"/>
        <w:ind w:right="48"/>
        <w:jc w:val="both"/>
        <w:rPr>
          <w:rFonts w:ascii="Palatino Linotype" w:eastAsia="Calibri" w:hAnsi="Palatino Linotype" w:cs="Arial"/>
          <w:bCs/>
          <w:sz w:val="24"/>
          <w:szCs w:val="24"/>
        </w:rPr>
      </w:pPr>
      <w:r w:rsidRPr="002B0CBB">
        <w:rPr>
          <w:rFonts w:ascii="Palatino Linotype" w:hAnsi="Palatino Linotype"/>
          <w:b/>
          <w:color w:val="000000"/>
          <w:sz w:val="24"/>
          <w:shd w:val="clear" w:color="auto" w:fill="FFFFFF"/>
        </w:rPr>
        <w:t>SÉPTIMO</w:t>
      </w:r>
      <w:r w:rsidRPr="002B0CBB">
        <w:rPr>
          <w:rFonts w:ascii="Palatino Linotype" w:hAnsi="Palatino Linotype"/>
          <w:b/>
          <w:color w:val="000000"/>
          <w:sz w:val="24"/>
          <w:szCs w:val="24"/>
          <w:shd w:val="clear" w:color="auto" w:fill="FFFFFF"/>
        </w:rPr>
        <w:t xml:space="preserve">. </w:t>
      </w:r>
      <w:r w:rsidRPr="002B0CBB">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43C9A5A" w14:textId="77777777" w:rsidR="009760F4" w:rsidRPr="002B0CBB" w:rsidRDefault="009760F4" w:rsidP="009760F4">
      <w:pPr>
        <w:spacing w:after="0" w:line="360" w:lineRule="auto"/>
        <w:ind w:right="48"/>
        <w:jc w:val="both"/>
        <w:rPr>
          <w:rFonts w:ascii="Palatino Linotype" w:hAnsi="Palatino Linotype"/>
          <w:color w:val="000000"/>
          <w:sz w:val="24"/>
          <w:lang w:val="es-ES" w:eastAsia="es-MX"/>
        </w:rPr>
      </w:pPr>
    </w:p>
    <w:p w14:paraId="03FA4FBB" w14:textId="77777777" w:rsidR="009760F4" w:rsidRPr="002B0CBB" w:rsidRDefault="009760F4" w:rsidP="009760F4">
      <w:pPr>
        <w:spacing w:after="0" w:line="360" w:lineRule="auto"/>
        <w:ind w:right="48"/>
        <w:jc w:val="both"/>
        <w:rPr>
          <w:rFonts w:ascii="Palatino Linotype" w:hAnsi="Palatino Linotype"/>
          <w:sz w:val="24"/>
          <w:szCs w:val="24"/>
        </w:rPr>
      </w:pPr>
      <w:r w:rsidRPr="002B0CBB">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DÉCIMA NOVENA SESIÓN ORDINARIA CELEBRADA EL DÍA DOS DE JUNIO DE DOS MIL VEINTIUNO, ANTE EL SECRETARIO TÉCNICO DEL PLENO, ALEXIS TAPIA RAMÍREZ. </w:t>
      </w:r>
    </w:p>
    <w:p w14:paraId="34D17507" w14:textId="77777777" w:rsidR="007E2837" w:rsidRDefault="009760F4" w:rsidP="009760F4">
      <w:pPr>
        <w:spacing w:after="0" w:line="360" w:lineRule="auto"/>
        <w:ind w:right="48"/>
        <w:jc w:val="both"/>
        <w:rPr>
          <w:rFonts w:ascii="Palatino Linotype" w:hAnsi="Palatino Linotype" w:cs="Arial"/>
          <w:bCs/>
          <w:sz w:val="24"/>
          <w:szCs w:val="18"/>
        </w:rPr>
      </w:pPr>
      <w:r w:rsidRPr="00101F5D">
        <w:rPr>
          <w:rFonts w:ascii="Palatino Linotype" w:hAnsi="Palatino Linotype" w:cs="Arial"/>
          <w:bCs/>
          <w:sz w:val="24"/>
          <w:szCs w:val="18"/>
        </w:rPr>
        <w:t xml:space="preserve"> </w:t>
      </w:r>
    </w:p>
    <w:p w14:paraId="62835AF1" w14:textId="77777777" w:rsidR="007E2837" w:rsidRDefault="007E2837">
      <w:pPr>
        <w:rPr>
          <w:rFonts w:ascii="Palatino Linotype" w:hAnsi="Palatino Linotype" w:cs="Arial"/>
          <w:bCs/>
          <w:sz w:val="24"/>
          <w:szCs w:val="18"/>
        </w:rPr>
      </w:pPr>
      <w:r>
        <w:rPr>
          <w:rFonts w:ascii="Palatino Linotype" w:hAnsi="Palatino Linotype" w:cs="Arial"/>
          <w:bCs/>
          <w:sz w:val="24"/>
          <w:szCs w:val="18"/>
        </w:rPr>
        <w:br w:type="page"/>
      </w:r>
    </w:p>
    <w:p w14:paraId="6444C1BD" w14:textId="77777777" w:rsidR="009760F4" w:rsidRPr="00262376" w:rsidRDefault="009760F4" w:rsidP="009760F4">
      <w:pPr>
        <w:spacing w:after="0" w:line="360" w:lineRule="auto"/>
        <w:ind w:right="48"/>
        <w:jc w:val="both"/>
        <w:rPr>
          <w:rFonts w:ascii="Palatino Linotype" w:hAnsi="Palatino Linotype"/>
          <w:sz w:val="32"/>
        </w:rPr>
      </w:pPr>
    </w:p>
    <w:p w14:paraId="3CC968F8" w14:textId="77777777" w:rsidR="009760F4" w:rsidRDefault="009760F4" w:rsidP="009760F4">
      <w:pPr>
        <w:spacing w:after="0"/>
        <w:ind w:right="48"/>
      </w:pPr>
    </w:p>
    <w:p w14:paraId="15CCCEDC" w14:textId="77777777" w:rsidR="009760F4" w:rsidRDefault="009760F4" w:rsidP="009760F4">
      <w:pPr>
        <w:spacing w:after="0"/>
        <w:ind w:right="48"/>
      </w:pPr>
    </w:p>
    <w:p w14:paraId="6D287C73" w14:textId="77777777" w:rsidR="009760F4" w:rsidRDefault="009760F4" w:rsidP="009760F4">
      <w:pPr>
        <w:spacing w:after="0"/>
        <w:ind w:right="48"/>
      </w:pPr>
    </w:p>
    <w:p w14:paraId="453B4043" w14:textId="77777777" w:rsidR="009760F4" w:rsidRDefault="009760F4" w:rsidP="009760F4">
      <w:pPr>
        <w:spacing w:after="0"/>
        <w:ind w:right="48"/>
      </w:pPr>
    </w:p>
    <w:p w14:paraId="0D1D272E" w14:textId="77777777" w:rsidR="009760F4" w:rsidRDefault="009760F4" w:rsidP="009760F4">
      <w:pPr>
        <w:spacing w:after="0"/>
        <w:ind w:right="48"/>
      </w:pPr>
    </w:p>
    <w:p w14:paraId="3274C536" w14:textId="77777777" w:rsidR="009760F4" w:rsidRDefault="009760F4" w:rsidP="009760F4"/>
    <w:p w14:paraId="44BE769E" w14:textId="77777777" w:rsidR="009760F4" w:rsidRDefault="009760F4" w:rsidP="009760F4"/>
    <w:p w14:paraId="59D9689C" w14:textId="77777777" w:rsidR="009760F4" w:rsidRDefault="009760F4" w:rsidP="009760F4"/>
    <w:p w14:paraId="048F0104" w14:textId="77777777" w:rsidR="00AF386B" w:rsidRDefault="00AF386B"/>
    <w:sectPr w:rsidR="00AF386B" w:rsidSect="0051688E">
      <w:headerReference w:type="even" r:id="rId13"/>
      <w:headerReference w:type="default" r:id="rId14"/>
      <w:footerReference w:type="default" r:id="rId15"/>
      <w:headerReference w:type="first" r:id="rId16"/>
      <w:footerReference w:type="first" r:id="rId17"/>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39D5E" w14:textId="77777777" w:rsidR="00985545" w:rsidRDefault="00985545" w:rsidP="009760F4">
      <w:pPr>
        <w:spacing w:after="0" w:line="240" w:lineRule="auto"/>
      </w:pPr>
      <w:r>
        <w:separator/>
      </w:r>
    </w:p>
  </w:endnote>
  <w:endnote w:type="continuationSeparator" w:id="0">
    <w:p w14:paraId="2C6648B8" w14:textId="77777777" w:rsidR="00985545" w:rsidRDefault="00985545" w:rsidP="00976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altName w:val="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903106228"/>
      <w:docPartObj>
        <w:docPartGallery w:val="Page Numbers (Bottom of Page)"/>
        <w:docPartUnique/>
      </w:docPartObj>
    </w:sdtPr>
    <w:sdtEndPr/>
    <w:sdtContent>
      <w:sdt>
        <w:sdtPr>
          <w:rPr>
            <w:rFonts w:ascii="Palatino Linotype" w:hAnsi="Palatino Linotype"/>
            <w:sz w:val="28"/>
          </w:rPr>
          <w:id w:val="-1356723619"/>
          <w:docPartObj>
            <w:docPartGallery w:val="Page Numbers (Top of Page)"/>
            <w:docPartUnique/>
          </w:docPartObj>
        </w:sdtPr>
        <w:sdtEndPr/>
        <w:sdtContent>
          <w:p w14:paraId="08BF0976" w14:textId="77777777" w:rsidR="00057505" w:rsidRPr="00883450" w:rsidRDefault="00057505" w:rsidP="0051688E">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E2837">
              <w:rPr>
                <w:rFonts w:ascii="Palatino Linotype" w:hAnsi="Palatino Linotype"/>
                <w:b/>
                <w:bCs/>
                <w:noProof/>
                <w:szCs w:val="20"/>
              </w:rPr>
              <w:t>45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E2837">
              <w:rPr>
                <w:rFonts w:ascii="Palatino Linotype" w:hAnsi="Palatino Linotype"/>
                <w:b/>
                <w:bCs/>
                <w:noProof/>
                <w:szCs w:val="20"/>
              </w:rPr>
              <w:t>45</w:t>
            </w:r>
            <w:r w:rsidRPr="00883450">
              <w:rPr>
                <w:rFonts w:ascii="Palatino Linotype" w:hAnsi="Palatino Linotype"/>
                <w:b/>
                <w:bCs/>
                <w:szCs w:val="20"/>
              </w:rPr>
              <w:fldChar w:fldCharType="end"/>
            </w:r>
          </w:p>
        </w:sdtContent>
      </w:sdt>
    </w:sdtContent>
  </w:sdt>
  <w:p w14:paraId="23DAB0A3" w14:textId="77777777" w:rsidR="00057505" w:rsidRDefault="0005750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2DB0" w14:textId="77777777" w:rsidR="00057505" w:rsidRPr="00883450" w:rsidRDefault="00057505" w:rsidP="0051688E">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E2837" w:rsidRPr="007E2837">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E2837" w:rsidRPr="007E2837">
      <w:rPr>
        <w:rFonts w:ascii="Palatino Linotype" w:hAnsi="Palatino Linotype"/>
        <w:noProof/>
        <w:lang w:val="es-ES"/>
      </w:rPr>
      <w:t>46</w:t>
    </w:r>
    <w:r w:rsidRPr="00883450">
      <w:rPr>
        <w:rFonts w:ascii="Palatino Linotype" w:hAnsi="Palatino Linotype"/>
      </w:rPr>
      <w:fldChar w:fldCharType="end"/>
    </w:r>
  </w:p>
  <w:p w14:paraId="55B173C1" w14:textId="77777777" w:rsidR="00057505" w:rsidRPr="00883450" w:rsidRDefault="00057505">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DA6D" w14:textId="77777777" w:rsidR="00985545" w:rsidRDefault="00985545" w:rsidP="009760F4">
      <w:pPr>
        <w:spacing w:after="0" w:line="240" w:lineRule="auto"/>
      </w:pPr>
      <w:r>
        <w:separator/>
      </w:r>
    </w:p>
  </w:footnote>
  <w:footnote w:type="continuationSeparator" w:id="0">
    <w:p w14:paraId="3A7004F0" w14:textId="77777777" w:rsidR="00985545" w:rsidRDefault="00985545" w:rsidP="009760F4">
      <w:pPr>
        <w:spacing w:after="0" w:line="240" w:lineRule="auto"/>
      </w:pPr>
      <w:r>
        <w:continuationSeparator/>
      </w:r>
    </w:p>
  </w:footnote>
  <w:footnote w:id="1">
    <w:p w14:paraId="1B404DBD" w14:textId="77777777" w:rsidR="00057505" w:rsidRDefault="00057505" w:rsidP="00D54D3B">
      <w:pPr>
        <w:pStyle w:val="Textonotapie"/>
      </w:pPr>
      <w:r>
        <w:rPr>
          <w:rStyle w:val="Refdenotaalpie"/>
        </w:rPr>
        <w:footnoteRef/>
      </w:r>
      <w:r>
        <w:t xml:space="preserve"> Convención Americana sobre Derechos Humanos. Artículo 13.</w:t>
      </w:r>
    </w:p>
  </w:footnote>
  <w:footnote w:id="2">
    <w:p w14:paraId="0CF2FA92" w14:textId="77777777" w:rsidR="00057505" w:rsidRDefault="00057505" w:rsidP="00D54D3B">
      <w:pPr>
        <w:pStyle w:val="Textonotapie"/>
      </w:pPr>
      <w:r>
        <w:rPr>
          <w:rStyle w:val="Refdenotaalpie"/>
        </w:rPr>
        <w:footnoteRef/>
      </w:r>
      <w:r>
        <w:t xml:space="preserve"> Constitución Política de los Estados Unidos Mexicanos. Artículo sexto, sección A, fracción I.</w:t>
      </w:r>
    </w:p>
  </w:footnote>
  <w:footnote w:id="3">
    <w:p w14:paraId="60835B46" w14:textId="77777777" w:rsidR="00057505" w:rsidRDefault="00057505" w:rsidP="00D54D3B">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2A517B07" w14:textId="77777777" w:rsidR="00057505" w:rsidRDefault="00057505" w:rsidP="00D54D3B">
      <w:pPr>
        <w:pStyle w:val="Textonotapie"/>
      </w:pPr>
      <w:r>
        <w:rPr>
          <w:rStyle w:val="Refdenotaalpie"/>
        </w:rPr>
        <w:footnoteRef/>
      </w:r>
      <w:r>
        <w:t xml:space="preserve"> Ibídem. Parr. 87.</w:t>
      </w:r>
    </w:p>
  </w:footnote>
  <w:footnote w:id="5">
    <w:p w14:paraId="12E972EB" w14:textId="77777777" w:rsidR="00057505" w:rsidRDefault="00057505" w:rsidP="00444D59">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0EA5DC4" w14:textId="77777777" w:rsidR="00057505" w:rsidRDefault="00057505" w:rsidP="00444D59">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6">
    <w:p w14:paraId="5A1BEB1D" w14:textId="77777777" w:rsidR="00057505" w:rsidRDefault="00057505" w:rsidP="00444D59">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7">
    <w:p w14:paraId="7C17993D" w14:textId="77777777" w:rsidR="00057505" w:rsidRDefault="00057505" w:rsidP="00444D5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05EB3F8" w14:textId="77777777" w:rsidR="00057505" w:rsidRDefault="00057505" w:rsidP="00444D59">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C2AFFD8" w14:textId="77777777" w:rsidR="00057505" w:rsidRDefault="00057505" w:rsidP="00444D59">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8">
    <w:p w14:paraId="58A5D7A3" w14:textId="77777777" w:rsidR="00057505" w:rsidRDefault="00057505" w:rsidP="00444D5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9">
    <w:p w14:paraId="6D4E5DB5" w14:textId="77777777" w:rsidR="00057505" w:rsidRDefault="00057505" w:rsidP="00444D59">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726DCC42" w14:textId="77777777" w:rsidR="00057505" w:rsidRDefault="00057505" w:rsidP="00444D59">
      <w:pPr>
        <w:pStyle w:val="Textonotapie"/>
        <w:jc w:val="both"/>
        <w:rPr>
          <w:rFonts w:ascii="Palatino Linotype" w:hAnsi="Palatino Linotype"/>
          <w:sz w:val="18"/>
        </w:rPr>
      </w:pPr>
      <w:r>
        <w:rPr>
          <w:rFonts w:ascii="Palatino Linotype" w:hAnsi="Palatino Linotype"/>
          <w:sz w:val="18"/>
        </w:rPr>
        <w:t xml:space="preserve"> (…)</w:t>
      </w:r>
    </w:p>
    <w:p w14:paraId="7941E234" w14:textId="77777777" w:rsidR="00057505" w:rsidRDefault="00057505" w:rsidP="00444D59">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11194" w14:textId="77777777" w:rsidR="007E2837" w:rsidRDefault="00F5732D">
    <w:pPr>
      <w:pStyle w:val="Encabezado"/>
    </w:pPr>
    <w:r>
      <w:rPr>
        <w:noProof/>
        <w:lang w:eastAsia="es-MX"/>
      </w:rPr>
      <w:pict w14:anchorId="35EBDD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120934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8375E" w14:textId="77777777" w:rsidR="00057505" w:rsidRDefault="00F5732D">
    <w:pPr>
      <w:pStyle w:val="Encabezado"/>
    </w:pPr>
    <w:r>
      <w:rPr>
        <w:noProof/>
        <w:lang w:eastAsia="es-MX"/>
      </w:rPr>
      <w:pict w14:anchorId="349EE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1209345"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14:paraId="15B0F5EE" w14:textId="77777777" w:rsidR="00057505" w:rsidRDefault="00057505" w:rsidP="0051688E">
    <w:pPr>
      <w:pStyle w:val="Encabezado"/>
      <w:tabs>
        <w:tab w:val="clear" w:pos="4419"/>
        <w:tab w:val="clear" w:pos="8838"/>
        <w:tab w:val="left" w:pos="7283"/>
        <w:tab w:val="left" w:pos="7800"/>
      </w:tabs>
    </w:pPr>
    <w:r>
      <w:tab/>
    </w:r>
    <w:r>
      <w:tab/>
    </w:r>
  </w:p>
  <w:tbl>
    <w:tblPr>
      <w:tblStyle w:val="Tablaconcuadrcula"/>
      <w:tblW w:w="6323"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771"/>
    </w:tblGrid>
    <w:tr w:rsidR="00057505" w:rsidRPr="00EF13C1" w14:paraId="66443825" w14:textId="77777777" w:rsidTr="0051688E">
      <w:trPr>
        <w:trHeight w:val="138"/>
      </w:trPr>
      <w:tc>
        <w:tcPr>
          <w:tcW w:w="2552" w:type="dxa"/>
          <w:vAlign w:val="center"/>
        </w:tcPr>
        <w:p w14:paraId="40D76AB3" w14:textId="77777777" w:rsidR="00057505" w:rsidRPr="00EF13C1" w:rsidRDefault="00057505" w:rsidP="0051688E">
          <w:pPr>
            <w:rPr>
              <w:rFonts w:ascii="Palatino Linotype" w:hAnsi="Palatino Linotype"/>
              <w:b/>
              <w:sz w:val="22"/>
              <w:szCs w:val="22"/>
            </w:rPr>
          </w:pPr>
          <w:r w:rsidRPr="00EF13C1">
            <w:rPr>
              <w:rFonts w:ascii="Palatino Linotype" w:hAnsi="Palatino Linotype"/>
              <w:b/>
              <w:sz w:val="22"/>
              <w:szCs w:val="22"/>
            </w:rPr>
            <w:t>Recurso de revisión:</w:t>
          </w:r>
        </w:p>
      </w:tc>
      <w:tc>
        <w:tcPr>
          <w:tcW w:w="3771" w:type="dxa"/>
          <w:vAlign w:val="center"/>
        </w:tcPr>
        <w:p w14:paraId="23253A8F" w14:textId="77777777" w:rsidR="00057505" w:rsidRPr="005176BA" w:rsidRDefault="00057505" w:rsidP="0051688E">
          <w:pPr>
            <w:pStyle w:val="Encabezado"/>
            <w:ind w:right="-47"/>
            <w:rPr>
              <w:rFonts w:ascii="Palatino Linotype" w:hAnsi="Palatino Linotype" w:cs="Arial"/>
              <w:b/>
              <w:bCs/>
              <w:sz w:val="22"/>
              <w:szCs w:val="22"/>
              <w:lang w:eastAsia="es-MX"/>
            </w:rPr>
          </w:pPr>
          <w:r>
            <w:rPr>
              <w:rFonts w:ascii="Palatino Linotype" w:hAnsi="Palatino Linotype" w:cs="Arial"/>
              <w:b/>
              <w:bCs/>
              <w:sz w:val="22"/>
              <w:szCs w:val="22"/>
              <w:lang w:eastAsia="es-MX"/>
            </w:rPr>
            <w:t>01638/INFOEM/IP/RR/2021</w:t>
          </w:r>
        </w:p>
      </w:tc>
    </w:tr>
    <w:tr w:rsidR="00057505" w:rsidRPr="00EF13C1" w14:paraId="6C4E2180" w14:textId="77777777" w:rsidTr="0051688E">
      <w:trPr>
        <w:trHeight w:val="321"/>
      </w:trPr>
      <w:tc>
        <w:tcPr>
          <w:tcW w:w="2552" w:type="dxa"/>
          <w:vAlign w:val="center"/>
        </w:tcPr>
        <w:p w14:paraId="622AC61F" w14:textId="77777777" w:rsidR="00057505" w:rsidRPr="00EF13C1" w:rsidRDefault="00057505" w:rsidP="0051688E">
          <w:pPr>
            <w:rPr>
              <w:rFonts w:ascii="Palatino Linotype" w:hAnsi="Palatino Linotype"/>
              <w:b/>
              <w:sz w:val="22"/>
              <w:szCs w:val="22"/>
            </w:rPr>
          </w:pPr>
          <w:r w:rsidRPr="00EF13C1">
            <w:rPr>
              <w:rFonts w:ascii="Palatino Linotype" w:hAnsi="Palatino Linotype"/>
              <w:b/>
              <w:sz w:val="22"/>
              <w:szCs w:val="22"/>
            </w:rPr>
            <w:t>Sujeto obligado:</w:t>
          </w:r>
        </w:p>
      </w:tc>
      <w:tc>
        <w:tcPr>
          <w:tcW w:w="3771" w:type="dxa"/>
          <w:vAlign w:val="center"/>
        </w:tcPr>
        <w:p w14:paraId="1DFF7592" w14:textId="77777777" w:rsidR="00057505" w:rsidRPr="00EF13C1" w:rsidRDefault="00057505" w:rsidP="0051688E">
          <w:pPr>
            <w:pStyle w:val="Encabezado"/>
            <w:rPr>
              <w:rFonts w:ascii="Palatino Linotype" w:hAnsi="Palatino Linotype"/>
              <w:b/>
              <w:sz w:val="22"/>
              <w:szCs w:val="22"/>
            </w:rPr>
          </w:pPr>
          <w:r>
            <w:rPr>
              <w:rFonts w:ascii="Palatino Linotype" w:hAnsi="Palatino Linotype"/>
              <w:b/>
            </w:rPr>
            <w:t>Ayuntamiento de Nezahualcóyotl</w:t>
          </w:r>
        </w:p>
      </w:tc>
    </w:tr>
    <w:tr w:rsidR="00057505" w:rsidRPr="00EF13C1" w14:paraId="7006A75C" w14:textId="77777777" w:rsidTr="0051688E">
      <w:trPr>
        <w:trHeight w:val="321"/>
      </w:trPr>
      <w:tc>
        <w:tcPr>
          <w:tcW w:w="2552" w:type="dxa"/>
          <w:vAlign w:val="center"/>
        </w:tcPr>
        <w:p w14:paraId="0C6825F0" w14:textId="77777777" w:rsidR="00057505" w:rsidRPr="00EF13C1" w:rsidRDefault="00057505" w:rsidP="0051688E">
          <w:pPr>
            <w:rPr>
              <w:rFonts w:ascii="Palatino Linotype" w:hAnsi="Palatino Linotype"/>
              <w:b/>
              <w:sz w:val="22"/>
              <w:szCs w:val="22"/>
            </w:rPr>
          </w:pPr>
          <w:r w:rsidRPr="00EF13C1">
            <w:rPr>
              <w:rFonts w:ascii="Palatino Linotype" w:hAnsi="Palatino Linotype"/>
              <w:b/>
              <w:sz w:val="22"/>
              <w:szCs w:val="22"/>
            </w:rPr>
            <w:t>Comisionado ponente:</w:t>
          </w:r>
        </w:p>
      </w:tc>
      <w:tc>
        <w:tcPr>
          <w:tcW w:w="3771" w:type="dxa"/>
          <w:vAlign w:val="center"/>
        </w:tcPr>
        <w:p w14:paraId="1284142C" w14:textId="77777777" w:rsidR="00057505" w:rsidRPr="00EF13C1" w:rsidRDefault="00057505" w:rsidP="0051688E">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4A4F6A49" w14:textId="77777777" w:rsidR="00057505" w:rsidRDefault="00057505" w:rsidP="0051688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13368" w14:textId="77777777" w:rsidR="00057505" w:rsidRPr="00364302" w:rsidRDefault="00F5732D" w:rsidP="0051688E">
    <w:pPr>
      <w:pStyle w:val="Encabezado"/>
      <w:tabs>
        <w:tab w:val="left" w:pos="3103"/>
      </w:tabs>
      <w:spacing w:line="360" w:lineRule="auto"/>
      <w:rPr>
        <w:rFonts w:ascii="Palatino Linotype" w:hAnsi="Palatino Linotype"/>
      </w:rPr>
    </w:pPr>
    <w:r>
      <w:rPr>
        <w:noProof/>
        <w:lang w:eastAsia="es-MX"/>
      </w:rPr>
      <w:pict w14:anchorId="4F6CC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120934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057505">
      <w:tab/>
    </w:r>
  </w:p>
  <w:tbl>
    <w:tblPr>
      <w:tblStyle w:val="Tablaconcuadrcula2"/>
      <w:tblW w:w="7229" w:type="dxa"/>
      <w:tblInd w:w="21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4253"/>
    </w:tblGrid>
    <w:tr w:rsidR="00057505" w:rsidRPr="0018764D" w14:paraId="4905E9E0" w14:textId="77777777" w:rsidTr="0051688E">
      <w:trPr>
        <w:trHeight w:val="138"/>
      </w:trPr>
      <w:tc>
        <w:tcPr>
          <w:tcW w:w="2976" w:type="dxa"/>
          <w:vAlign w:val="center"/>
        </w:tcPr>
        <w:p w14:paraId="02AE1977" w14:textId="77777777" w:rsidR="00057505" w:rsidRPr="0018764D" w:rsidRDefault="00057505" w:rsidP="0051688E">
          <w:pPr>
            <w:ind w:right="-572"/>
            <w:rPr>
              <w:rFonts w:ascii="Palatino Linotype" w:hAnsi="Palatino Linotype"/>
              <w:b/>
            </w:rPr>
          </w:pPr>
          <w:r w:rsidRPr="0018764D">
            <w:rPr>
              <w:rFonts w:ascii="Palatino Linotype" w:hAnsi="Palatino Linotype"/>
              <w:b/>
            </w:rPr>
            <w:t>Recurso de revisión:</w:t>
          </w:r>
        </w:p>
      </w:tc>
      <w:tc>
        <w:tcPr>
          <w:tcW w:w="4253" w:type="dxa"/>
          <w:vAlign w:val="center"/>
        </w:tcPr>
        <w:p w14:paraId="6C13A74B" w14:textId="77777777" w:rsidR="00057505" w:rsidRPr="0018764D" w:rsidRDefault="00057505" w:rsidP="0051688E">
          <w:pPr>
            <w:tabs>
              <w:tab w:val="center" w:pos="4252"/>
              <w:tab w:val="right" w:pos="8504"/>
            </w:tabs>
            <w:rPr>
              <w:rFonts w:ascii="Palatino Linotype" w:hAnsi="Palatino Linotype" w:cs="Arial"/>
              <w:b/>
              <w:bCs/>
              <w:lang w:eastAsia="es-MX"/>
            </w:rPr>
          </w:pPr>
          <w:r>
            <w:rPr>
              <w:rFonts w:ascii="Palatino Linotype" w:hAnsi="Palatino Linotype" w:cs="Arial"/>
              <w:b/>
              <w:bCs/>
              <w:lang w:eastAsia="es-MX"/>
            </w:rPr>
            <w:t>01638/INFOEM/IP/RR/2021</w:t>
          </w:r>
        </w:p>
      </w:tc>
    </w:tr>
    <w:tr w:rsidR="00057505" w:rsidRPr="0018764D" w14:paraId="470EF806" w14:textId="77777777" w:rsidTr="0051688E">
      <w:trPr>
        <w:trHeight w:val="227"/>
      </w:trPr>
      <w:tc>
        <w:tcPr>
          <w:tcW w:w="2976" w:type="dxa"/>
          <w:vAlign w:val="center"/>
        </w:tcPr>
        <w:p w14:paraId="02EA0A13" w14:textId="77777777" w:rsidR="00057505" w:rsidRPr="0018764D" w:rsidRDefault="00057505" w:rsidP="0051688E">
          <w:pPr>
            <w:rPr>
              <w:rFonts w:ascii="Palatino Linotype" w:hAnsi="Palatino Linotype"/>
              <w:b/>
            </w:rPr>
          </w:pPr>
          <w:r w:rsidRPr="0018764D">
            <w:rPr>
              <w:rFonts w:ascii="Palatino Linotype" w:hAnsi="Palatino Linotype"/>
              <w:b/>
            </w:rPr>
            <w:t>Recurrente:</w:t>
          </w:r>
        </w:p>
      </w:tc>
      <w:tc>
        <w:tcPr>
          <w:tcW w:w="4253" w:type="dxa"/>
          <w:vAlign w:val="center"/>
        </w:tcPr>
        <w:p w14:paraId="67912A41" w14:textId="0B55BE5F" w:rsidR="00057505" w:rsidRPr="0018764D" w:rsidRDefault="00CD2FC1" w:rsidP="0051688E">
          <w:pPr>
            <w:tabs>
              <w:tab w:val="right" w:pos="8504"/>
            </w:tabs>
            <w:ind w:left="72" w:right="-250" w:hanging="142"/>
            <w:rPr>
              <w:rFonts w:ascii="Palatino Linotype" w:hAnsi="Palatino Linotype"/>
              <w:b/>
            </w:rPr>
          </w:pPr>
          <w:r w:rsidRPr="00CD2FC1">
            <w:rPr>
              <w:rFonts w:ascii="Palatino Linotype" w:hAnsi="Palatino Linotype"/>
              <w:b/>
              <w:highlight w:val="black"/>
            </w:rPr>
            <w:t>-----------------------------------</w:t>
          </w:r>
        </w:p>
      </w:tc>
    </w:tr>
    <w:tr w:rsidR="00057505" w:rsidRPr="0018764D" w14:paraId="7E06EA06" w14:textId="77777777" w:rsidTr="0051688E">
      <w:trPr>
        <w:trHeight w:val="232"/>
      </w:trPr>
      <w:tc>
        <w:tcPr>
          <w:tcW w:w="2976" w:type="dxa"/>
          <w:vAlign w:val="center"/>
        </w:tcPr>
        <w:p w14:paraId="244DEB0D" w14:textId="77777777" w:rsidR="00057505" w:rsidRPr="0018764D" w:rsidRDefault="00057505" w:rsidP="0051688E">
          <w:pPr>
            <w:rPr>
              <w:rFonts w:ascii="Palatino Linotype" w:hAnsi="Palatino Linotype"/>
              <w:b/>
            </w:rPr>
          </w:pPr>
          <w:r w:rsidRPr="0018764D">
            <w:rPr>
              <w:rFonts w:ascii="Palatino Linotype" w:hAnsi="Palatino Linotype"/>
              <w:b/>
            </w:rPr>
            <w:t>Sujeto obligado:</w:t>
          </w:r>
        </w:p>
      </w:tc>
      <w:tc>
        <w:tcPr>
          <w:tcW w:w="4253" w:type="dxa"/>
          <w:vAlign w:val="center"/>
        </w:tcPr>
        <w:p w14:paraId="5C3F28A3" w14:textId="77777777" w:rsidR="00057505" w:rsidRPr="0018764D" w:rsidRDefault="00057505" w:rsidP="0051688E">
          <w:pPr>
            <w:tabs>
              <w:tab w:val="center" w:pos="4252"/>
              <w:tab w:val="right" w:pos="8504"/>
            </w:tabs>
            <w:rPr>
              <w:rFonts w:ascii="Palatino Linotype" w:hAnsi="Palatino Linotype"/>
              <w:b/>
            </w:rPr>
          </w:pPr>
          <w:r>
            <w:rPr>
              <w:rFonts w:ascii="Palatino Linotype" w:hAnsi="Palatino Linotype"/>
              <w:b/>
            </w:rPr>
            <w:t>Ayuntamiento de Nezahualcóyotl</w:t>
          </w:r>
          <w:r w:rsidRPr="0018764D">
            <w:rPr>
              <w:rFonts w:ascii="Palatino Linotype" w:hAnsi="Palatino Linotype"/>
              <w:b/>
            </w:rPr>
            <w:t xml:space="preserve">            </w:t>
          </w:r>
        </w:p>
      </w:tc>
    </w:tr>
    <w:tr w:rsidR="00057505" w:rsidRPr="0018764D" w14:paraId="11F2BF9D" w14:textId="77777777" w:rsidTr="0051688E">
      <w:trPr>
        <w:trHeight w:val="320"/>
      </w:trPr>
      <w:tc>
        <w:tcPr>
          <w:tcW w:w="2976" w:type="dxa"/>
          <w:vAlign w:val="center"/>
        </w:tcPr>
        <w:p w14:paraId="6A4CEF33" w14:textId="77777777" w:rsidR="00057505" w:rsidRPr="0018764D" w:rsidRDefault="00057505" w:rsidP="0051688E">
          <w:pPr>
            <w:rPr>
              <w:rFonts w:ascii="Palatino Linotype" w:hAnsi="Palatino Linotype"/>
              <w:b/>
            </w:rPr>
          </w:pPr>
          <w:r w:rsidRPr="0018764D">
            <w:rPr>
              <w:rFonts w:ascii="Palatino Linotype" w:hAnsi="Palatino Linotype"/>
              <w:b/>
            </w:rPr>
            <w:t>Comisionado ponente:</w:t>
          </w:r>
        </w:p>
      </w:tc>
      <w:tc>
        <w:tcPr>
          <w:tcW w:w="4253" w:type="dxa"/>
          <w:vAlign w:val="center"/>
        </w:tcPr>
        <w:p w14:paraId="24815DA8" w14:textId="77777777" w:rsidR="00057505" w:rsidRPr="0018764D" w:rsidRDefault="00057505" w:rsidP="0051688E">
          <w:pPr>
            <w:tabs>
              <w:tab w:val="center" w:pos="4252"/>
              <w:tab w:val="right" w:pos="8504"/>
            </w:tabs>
            <w:rPr>
              <w:rFonts w:ascii="Palatino Linotype" w:hAnsi="Palatino Linotype"/>
              <w:b/>
            </w:rPr>
          </w:pPr>
          <w:r w:rsidRPr="0018764D">
            <w:rPr>
              <w:rFonts w:ascii="Palatino Linotype" w:hAnsi="Palatino Linotype"/>
              <w:b/>
            </w:rPr>
            <w:t>José Guadalupe Luna Hernández</w:t>
          </w:r>
        </w:p>
      </w:tc>
    </w:tr>
  </w:tbl>
  <w:p w14:paraId="28ADABC0" w14:textId="77777777" w:rsidR="00057505" w:rsidRDefault="00057505" w:rsidP="0051688E">
    <w:pPr>
      <w:pStyle w:val="Encabezado"/>
      <w:tabs>
        <w:tab w:val="left" w:pos="3103"/>
      </w:tabs>
    </w:pPr>
  </w:p>
  <w:p w14:paraId="29A2A3B1" w14:textId="77777777" w:rsidR="00057505" w:rsidRDefault="00057505" w:rsidP="0051688E">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46D0C"/>
    <w:multiLevelType w:val="multilevel"/>
    <w:tmpl w:val="9F062F1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12E52"/>
    <w:multiLevelType w:val="hybridMultilevel"/>
    <w:tmpl w:val="B7164E26"/>
    <w:lvl w:ilvl="0" w:tplc="80C0A2C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F31087"/>
    <w:multiLevelType w:val="hybridMultilevel"/>
    <w:tmpl w:val="90187574"/>
    <w:lvl w:ilvl="0" w:tplc="FD6A4F10">
      <w:start w:val="1"/>
      <w:numFmt w:val="lowerLetter"/>
      <w:lvlText w:val="%1)"/>
      <w:lvlJc w:val="left"/>
      <w:pPr>
        <w:ind w:left="1211" w:hanging="360"/>
      </w:pPr>
      <w:rPr>
        <w:rFonts w:cstheme="minorBidi"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34317490"/>
    <w:multiLevelType w:val="hybridMultilevel"/>
    <w:tmpl w:val="744E3D24"/>
    <w:lvl w:ilvl="0" w:tplc="F4F4E21C">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323903"/>
    <w:multiLevelType w:val="hybridMultilevel"/>
    <w:tmpl w:val="DD220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74900918"/>
    <w:multiLevelType w:val="hybridMultilevel"/>
    <w:tmpl w:val="E8AA60E8"/>
    <w:lvl w:ilvl="0" w:tplc="27B0F224">
      <w:start w:val="2"/>
      <w:numFmt w:val="upperRoman"/>
      <w:lvlText w:val="%1."/>
      <w:lvlJc w:val="left"/>
      <w:pPr>
        <w:ind w:left="720"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4"/>
  </w:num>
  <w:num w:numId="2">
    <w:abstractNumId w:val="7"/>
  </w:num>
  <w:num w:numId="3">
    <w:abstractNumId w:val="6"/>
  </w:num>
  <w:num w:numId="4">
    <w:abstractNumId w:val="5"/>
  </w:num>
  <w:num w:numId="5">
    <w:abstractNumId w:val="0"/>
  </w:num>
  <w:num w:numId="6">
    <w:abstractNumId w:val="3"/>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0F4"/>
    <w:rsid w:val="00044C5D"/>
    <w:rsid w:val="00057505"/>
    <w:rsid w:val="000F2D8C"/>
    <w:rsid w:val="000F56BC"/>
    <w:rsid w:val="000F7414"/>
    <w:rsid w:val="001022D7"/>
    <w:rsid w:val="00105E53"/>
    <w:rsid w:val="00145B77"/>
    <w:rsid w:val="00183B3B"/>
    <w:rsid w:val="001844CC"/>
    <w:rsid w:val="00187FDF"/>
    <w:rsid w:val="001D530F"/>
    <w:rsid w:val="00216F8E"/>
    <w:rsid w:val="00273B63"/>
    <w:rsid w:val="0028402E"/>
    <w:rsid w:val="00290A71"/>
    <w:rsid w:val="002B0CBB"/>
    <w:rsid w:val="003F599B"/>
    <w:rsid w:val="004178A9"/>
    <w:rsid w:val="00417B3C"/>
    <w:rsid w:val="00444D59"/>
    <w:rsid w:val="00486651"/>
    <w:rsid w:val="004C1781"/>
    <w:rsid w:val="004C52D0"/>
    <w:rsid w:val="0051688E"/>
    <w:rsid w:val="00601CF4"/>
    <w:rsid w:val="0067476A"/>
    <w:rsid w:val="00720078"/>
    <w:rsid w:val="00730D44"/>
    <w:rsid w:val="00794D14"/>
    <w:rsid w:val="007E2837"/>
    <w:rsid w:val="008D2E24"/>
    <w:rsid w:val="008F648A"/>
    <w:rsid w:val="00923BD3"/>
    <w:rsid w:val="009758AB"/>
    <w:rsid w:val="009760F4"/>
    <w:rsid w:val="00985545"/>
    <w:rsid w:val="009A4CDD"/>
    <w:rsid w:val="00A001F8"/>
    <w:rsid w:val="00A51A27"/>
    <w:rsid w:val="00AD0AC3"/>
    <w:rsid w:val="00AF386B"/>
    <w:rsid w:val="00B320F6"/>
    <w:rsid w:val="00B42F71"/>
    <w:rsid w:val="00BF16FE"/>
    <w:rsid w:val="00C723BF"/>
    <w:rsid w:val="00C73C79"/>
    <w:rsid w:val="00C81310"/>
    <w:rsid w:val="00C9036D"/>
    <w:rsid w:val="00C93A40"/>
    <w:rsid w:val="00CD2FC1"/>
    <w:rsid w:val="00CD53F4"/>
    <w:rsid w:val="00CF6DDF"/>
    <w:rsid w:val="00D00EAF"/>
    <w:rsid w:val="00D54D3B"/>
    <w:rsid w:val="00DD705E"/>
    <w:rsid w:val="00DF34A1"/>
    <w:rsid w:val="00EA01FB"/>
    <w:rsid w:val="00EB4CE6"/>
    <w:rsid w:val="00F045DB"/>
    <w:rsid w:val="00FB66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91253A"/>
  <w15:chartTrackingRefBased/>
  <w15:docId w15:val="{886BB54E-F53C-41AA-AE91-5A4554946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0F4"/>
  </w:style>
  <w:style w:type="paragraph" w:styleId="Ttulo1">
    <w:name w:val="heading 1"/>
    <w:basedOn w:val="Normal"/>
    <w:next w:val="Normal"/>
    <w:link w:val="Ttulo1Car"/>
    <w:uiPriority w:val="9"/>
    <w:qFormat/>
    <w:rsid w:val="009760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760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760F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760F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9760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60F4"/>
  </w:style>
  <w:style w:type="paragraph" w:styleId="Piedepgina">
    <w:name w:val="footer"/>
    <w:basedOn w:val="Normal"/>
    <w:link w:val="PiedepginaCar"/>
    <w:uiPriority w:val="99"/>
    <w:unhideWhenUsed/>
    <w:rsid w:val="009760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60F4"/>
  </w:style>
  <w:style w:type="table" w:styleId="Tablaconcuadrcula">
    <w:name w:val="Table Grid"/>
    <w:basedOn w:val="Tablanormal"/>
    <w:uiPriority w:val="39"/>
    <w:rsid w:val="009760F4"/>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760F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760F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760F4"/>
  </w:style>
  <w:style w:type="paragraph" w:styleId="TDC1">
    <w:name w:val="toc 1"/>
    <w:basedOn w:val="Normal"/>
    <w:next w:val="Normal"/>
    <w:autoRedefine/>
    <w:uiPriority w:val="39"/>
    <w:unhideWhenUsed/>
    <w:rsid w:val="009760F4"/>
    <w:pPr>
      <w:spacing w:after="100"/>
    </w:pPr>
  </w:style>
  <w:style w:type="character" w:styleId="Hipervnculo">
    <w:name w:val="Hyperlink"/>
    <w:basedOn w:val="Fuentedeprrafopredeter"/>
    <w:uiPriority w:val="99"/>
    <w:unhideWhenUsed/>
    <w:rsid w:val="009760F4"/>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760F4"/>
    <w:rPr>
      <w:vertAlign w:val="superscript"/>
    </w:rPr>
  </w:style>
  <w:style w:type="paragraph" w:styleId="TDC3">
    <w:name w:val="toc 3"/>
    <w:basedOn w:val="Normal"/>
    <w:next w:val="Normal"/>
    <w:autoRedefine/>
    <w:uiPriority w:val="39"/>
    <w:unhideWhenUsed/>
    <w:rsid w:val="009760F4"/>
    <w:pPr>
      <w:spacing w:after="100"/>
      <w:ind w:left="440"/>
    </w:p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9760F4"/>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760F4"/>
    <w:pPr>
      <w:spacing w:after="0" w:line="240" w:lineRule="auto"/>
    </w:pPr>
    <w:rPr>
      <w:sz w:val="20"/>
      <w:szCs w:val="20"/>
    </w:rPr>
  </w:style>
  <w:style w:type="character" w:customStyle="1" w:styleId="TextonotapieCar1">
    <w:name w:val="Texto nota pie Car1"/>
    <w:basedOn w:val="Fuentedeprrafopredeter"/>
    <w:uiPriority w:val="99"/>
    <w:semiHidden/>
    <w:rsid w:val="009760F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64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01506.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EF21C-9466-4006-8FF9-14B3FB0D2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45</Pages>
  <Words>8902</Words>
  <Characters>48966</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6</cp:revision>
  <dcterms:created xsi:type="dcterms:W3CDTF">2021-05-29T01:03:00Z</dcterms:created>
  <dcterms:modified xsi:type="dcterms:W3CDTF">2021-07-07T23:37:00Z</dcterms:modified>
</cp:coreProperties>
</file>