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FA28" w14:textId="118CACAE" w:rsidR="00004D18" w:rsidRPr="001E2F7F" w:rsidRDefault="00C55D20" w:rsidP="00004D18">
      <w:pPr>
        <w:spacing w:line="360" w:lineRule="auto"/>
        <w:jc w:val="center"/>
        <w:rPr>
          <w:rFonts w:ascii="Palatino Linotype" w:eastAsia="Times New Roman" w:hAnsi="Palatino Linotype" w:cs="Times New Roman"/>
          <w:b/>
        </w:rPr>
      </w:pPr>
      <w:r w:rsidRPr="001E2F7F">
        <w:rPr>
          <w:rFonts w:ascii="Palatino Linotype" w:eastAsia="Times New Roman" w:hAnsi="Palatino Linotype" w:cs="Times New Roman"/>
          <w:b/>
        </w:rPr>
        <w:t xml:space="preserve">RESUMEN </w:t>
      </w:r>
      <w:r w:rsidR="00C5514D" w:rsidRPr="001E2F7F">
        <w:rPr>
          <w:rFonts w:ascii="Palatino Linotype" w:eastAsia="Times New Roman" w:hAnsi="Palatino Linotype" w:cs="Times New Roman"/>
          <w:b/>
        </w:rPr>
        <w:t xml:space="preserve">DE LA RESOLUCIÓN </w:t>
      </w:r>
    </w:p>
    <w:p w14:paraId="2038BAB3" w14:textId="7C67E35E" w:rsidR="009B79B4" w:rsidRPr="001E2F7F" w:rsidRDefault="006A502E" w:rsidP="009B79B4">
      <w:pPr>
        <w:spacing w:line="360" w:lineRule="auto"/>
        <w:jc w:val="both"/>
        <w:rPr>
          <w:rFonts w:ascii="Palatino Linotype" w:hAnsi="Palatino Linotype"/>
          <w:sz w:val="23"/>
          <w:szCs w:val="23"/>
          <w:lang w:val="es-MX"/>
        </w:rPr>
      </w:pPr>
      <w:r w:rsidRPr="001E2F7F">
        <w:rPr>
          <w:rFonts w:ascii="Palatino Linotype" w:eastAsia="Times New Roman" w:hAnsi="Palatino Linotype" w:cs="Times New Roman"/>
          <w:sz w:val="23"/>
          <w:szCs w:val="23"/>
        </w:rPr>
        <w:t xml:space="preserve">El artículo 150 de la Ley de Transparencia y Acceso a la Información Pública del Estado de México y Municipios </w:t>
      </w:r>
      <w:r w:rsidR="009B79B4" w:rsidRPr="001E2F7F">
        <w:rPr>
          <w:rFonts w:ascii="Palatino Linotype" w:eastAsia="Times New Roman" w:hAnsi="Palatino Linotype" w:cs="Times New Roman"/>
          <w:sz w:val="23"/>
          <w:szCs w:val="23"/>
        </w:rPr>
        <w:t xml:space="preserve">señala que el procedimiento de acceso a la información es la garantía primaría del derecho de acceso a la información,  así, y bajo dicha premisa </w:t>
      </w:r>
      <w:r w:rsidR="009B79B4" w:rsidRPr="001E2F7F">
        <w:rPr>
          <w:rFonts w:ascii="Palatino Linotype" w:hAnsi="Palatino Linotype"/>
          <w:sz w:val="23"/>
          <w:szCs w:val="23"/>
          <w:lang w:val="es-MX"/>
        </w:rPr>
        <w:t xml:space="preserve">una persona solicitó acceso  a los contratos y recibos del </w:t>
      </w:r>
      <w:r w:rsidR="00004D18" w:rsidRPr="001E2F7F">
        <w:rPr>
          <w:rFonts w:ascii="Palatino Linotype" w:hAnsi="Palatino Linotype"/>
          <w:sz w:val="23"/>
          <w:szCs w:val="23"/>
          <w:lang w:val="es-MX"/>
        </w:rPr>
        <w:t xml:space="preserve">enero de </w:t>
      </w:r>
      <w:r w:rsidR="009B79B4" w:rsidRPr="001E2F7F">
        <w:rPr>
          <w:rFonts w:ascii="Palatino Linotype" w:hAnsi="Palatino Linotype"/>
          <w:sz w:val="23"/>
          <w:szCs w:val="23"/>
          <w:lang w:val="es-MX"/>
        </w:rPr>
        <w:t>dos mil dieciocho a noviembre de dos mil veinte, suscrititos entre la Secretarí</w:t>
      </w:r>
      <w:r w:rsidR="00004D18" w:rsidRPr="001E2F7F">
        <w:rPr>
          <w:rFonts w:ascii="Palatino Linotype" w:hAnsi="Palatino Linotype"/>
          <w:sz w:val="23"/>
          <w:szCs w:val="23"/>
          <w:lang w:val="es-MX"/>
        </w:rPr>
        <w:t>a de Educación y un particular.</w:t>
      </w:r>
    </w:p>
    <w:p w14:paraId="14103903" w14:textId="77777777" w:rsidR="00004D18" w:rsidRPr="001E2F7F" w:rsidRDefault="00004D18" w:rsidP="009B79B4">
      <w:pPr>
        <w:spacing w:line="360" w:lineRule="auto"/>
        <w:jc w:val="both"/>
        <w:rPr>
          <w:rFonts w:ascii="Palatino Linotype" w:hAnsi="Palatino Linotype"/>
          <w:sz w:val="23"/>
          <w:szCs w:val="23"/>
          <w:lang w:val="es-MX"/>
        </w:rPr>
      </w:pPr>
    </w:p>
    <w:p w14:paraId="37E1960F" w14:textId="3C3797A6" w:rsidR="00004D18" w:rsidRPr="001E2F7F" w:rsidRDefault="00004D18" w:rsidP="009B79B4">
      <w:pPr>
        <w:spacing w:line="360" w:lineRule="auto"/>
        <w:jc w:val="both"/>
        <w:rPr>
          <w:rFonts w:ascii="Palatino Linotype" w:eastAsia="Times New Roman" w:hAnsi="Palatino Linotype" w:cs="Times New Roman"/>
          <w:sz w:val="23"/>
          <w:szCs w:val="23"/>
        </w:rPr>
      </w:pPr>
      <w:r w:rsidRPr="001E2F7F">
        <w:rPr>
          <w:rFonts w:ascii="Palatino Linotype" w:hAnsi="Palatino Linotype"/>
          <w:sz w:val="23"/>
          <w:szCs w:val="23"/>
          <w:lang w:val="es-MX"/>
        </w:rPr>
        <w:t>E</w:t>
      </w:r>
      <w:r w:rsidR="009B79B4" w:rsidRPr="001E2F7F">
        <w:rPr>
          <w:rFonts w:ascii="Palatino Linotype" w:hAnsi="Palatino Linotype"/>
          <w:sz w:val="23"/>
          <w:szCs w:val="23"/>
          <w:lang w:val="es-MX"/>
        </w:rPr>
        <w:t>n calidad de respuesta</w:t>
      </w:r>
      <w:r w:rsidRPr="001E2F7F">
        <w:rPr>
          <w:rFonts w:ascii="Palatino Linotype" w:hAnsi="Palatino Linotype"/>
          <w:sz w:val="23"/>
          <w:szCs w:val="23"/>
          <w:lang w:val="es-MX"/>
        </w:rPr>
        <w:t xml:space="preserve"> por parte del Sujeto Obligado</w:t>
      </w:r>
      <w:r w:rsidR="009B79B4" w:rsidRPr="001E2F7F">
        <w:rPr>
          <w:rFonts w:ascii="Palatino Linotype" w:hAnsi="Palatino Linotype"/>
          <w:sz w:val="23"/>
          <w:szCs w:val="23"/>
          <w:lang w:val="es-MX"/>
        </w:rPr>
        <w:t xml:space="preserve">, se refirió que derivado de una búsqueda exhaustiva y razonable  en las áreas de </w:t>
      </w:r>
      <w:r w:rsidR="009B79B4" w:rsidRPr="001E2F7F">
        <w:rPr>
          <w:rFonts w:ascii="Palatino Linotype" w:hAnsi="Palatino Linotype"/>
          <w:i/>
          <w:color w:val="000000" w:themeColor="text1"/>
          <w:sz w:val="23"/>
          <w:szCs w:val="23"/>
        </w:rPr>
        <w:t xml:space="preserve">Desarrollo de Personal y  la Dirección General de Administración </w:t>
      </w:r>
      <w:r w:rsidR="009B79B4" w:rsidRPr="001E2F7F">
        <w:rPr>
          <w:rFonts w:ascii="Palatino Linotype" w:hAnsi="Palatino Linotype"/>
          <w:sz w:val="23"/>
          <w:szCs w:val="23"/>
        </w:rPr>
        <w:t>no se enco</w:t>
      </w:r>
      <w:r w:rsidRPr="001E2F7F">
        <w:rPr>
          <w:rFonts w:ascii="Palatino Linotype" w:hAnsi="Palatino Linotype"/>
          <w:sz w:val="23"/>
          <w:szCs w:val="23"/>
        </w:rPr>
        <w:t xml:space="preserve">ntró la información solicitada. Así, </w:t>
      </w:r>
      <w:r w:rsidR="009B79B4" w:rsidRPr="001E2F7F">
        <w:rPr>
          <w:rFonts w:ascii="Palatino Linotype" w:hAnsi="Palatino Linotype"/>
          <w:sz w:val="23"/>
          <w:szCs w:val="23"/>
        </w:rPr>
        <w:t xml:space="preserve">el particular interpuso recurso de revisión señalando </w:t>
      </w:r>
      <w:r w:rsidR="009B79B4" w:rsidRPr="001E2F7F">
        <w:rPr>
          <w:rFonts w:ascii="Palatino Linotype" w:eastAsia="Times New Roman" w:hAnsi="Palatino Linotype" w:cs="Times New Roman"/>
          <w:sz w:val="23"/>
          <w:szCs w:val="23"/>
        </w:rPr>
        <w:t xml:space="preserve">la negativa </w:t>
      </w:r>
      <w:r w:rsidRPr="001E2F7F">
        <w:rPr>
          <w:rFonts w:ascii="Palatino Linotype" w:eastAsia="Times New Roman" w:hAnsi="Palatino Linotype" w:cs="Times New Roman"/>
          <w:sz w:val="23"/>
          <w:szCs w:val="23"/>
        </w:rPr>
        <w:t>de</w:t>
      </w:r>
      <w:r w:rsidR="009B79B4" w:rsidRPr="001E2F7F">
        <w:rPr>
          <w:rFonts w:ascii="Palatino Linotype" w:eastAsia="Times New Roman" w:hAnsi="Palatino Linotype" w:cs="Times New Roman"/>
          <w:sz w:val="23"/>
          <w:szCs w:val="23"/>
        </w:rPr>
        <w:t xml:space="preserve"> la información y la entrega de información que no corresponde con lo solicitado</w:t>
      </w:r>
      <w:r w:rsidRPr="001E2F7F">
        <w:rPr>
          <w:rFonts w:ascii="Palatino Linotype" w:eastAsia="Times New Roman" w:hAnsi="Palatino Linotype" w:cs="Times New Roman"/>
          <w:sz w:val="23"/>
          <w:szCs w:val="23"/>
        </w:rPr>
        <w:t xml:space="preserve">. </w:t>
      </w:r>
    </w:p>
    <w:p w14:paraId="08934023" w14:textId="77777777" w:rsidR="00004D18" w:rsidRPr="001E2F7F" w:rsidRDefault="00004D18" w:rsidP="009B79B4">
      <w:pPr>
        <w:spacing w:line="360" w:lineRule="auto"/>
        <w:jc w:val="both"/>
        <w:rPr>
          <w:rFonts w:ascii="Palatino Linotype" w:eastAsia="Times New Roman" w:hAnsi="Palatino Linotype" w:cs="Times New Roman"/>
          <w:sz w:val="23"/>
          <w:szCs w:val="23"/>
        </w:rPr>
      </w:pPr>
    </w:p>
    <w:p w14:paraId="388A9778" w14:textId="3BC181D0" w:rsidR="00004D18" w:rsidRPr="001E2F7F" w:rsidRDefault="009B79B4" w:rsidP="009B79B4">
      <w:pPr>
        <w:spacing w:line="360" w:lineRule="auto"/>
        <w:jc w:val="both"/>
        <w:rPr>
          <w:rFonts w:ascii="Palatino Linotype" w:hAnsi="Palatino Linotype"/>
          <w:sz w:val="23"/>
          <w:szCs w:val="23"/>
          <w:lang w:val="es-MX"/>
        </w:rPr>
      </w:pPr>
      <w:r w:rsidRPr="001E2F7F">
        <w:rPr>
          <w:rFonts w:ascii="Palatino Linotype" w:eastAsia="Times New Roman" w:hAnsi="Palatino Linotype" w:cs="Times New Roman"/>
          <w:sz w:val="23"/>
          <w:szCs w:val="23"/>
        </w:rPr>
        <w:t xml:space="preserve">En razón de lo anterior y de conformidad con </w:t>
      </w:r>
      <w:r w:rsidRPr="001E2F7F">
        <w:rPr>
          <w:rFonts w:ascii="Palatino Linotype" w:hAnsi="Palatino Linotype"/>
          <w:sz w:val="23"/>
          <w:szCs w:val="23"/>
          <w:lang w:val="es-MX"/>
        </w:rPr>
        <w:t>las constancias que integran el expediente sobre el cual versa la presente resolución, se logró determinar que el Sujeto Obligado giró los requerimientos de información a dos áreas, mismas que refieren que derivado de una búsqueda exhaustiva no se encon</w:t>
      </w:r>
      <w:r w:rsidR="00004D18" w:rsidRPr="001E2F7F">
        <w:rPr>
          <w:rFonts w:ascii="Palatino Linotype" w:hAnsi="Palatino Linotype"/>
          <w:sz w:val="23"/>
          <w:szCs w:val="23"/>
          <w:lang w:val="es-MX"/>
        </w:rPr>
        <w:t xml:space="preserve">tró la información solicitada. </w:t>
      </w:r>
    </w:p>
    <w:p w14:paraId="099DDF7C" w14:textId="77777777" w:rsidR="00004D18" w:rsidRPr="001E2F7F" w:rsidRDefault="00004D18" w:rsidP="009B79B4">
      <w:pPr>
        <w:spacing w:line="360" w:lineRule="auto"/>
        <w:jc w:val="both"/>
        <w:rPr>
          <w:rFonts w:ascii="Palatino Linotype" w:hAnsi="Palatino Linotype"/>
          <w:sz w:val="23"/>
          <w:szCs w:val="23"/>
          <w:lang w:val="es-MX"/>
        </w:rPr>
      </w:pPr>
    </w:p>
    <w:p w14:paraId="39377CFF" w14:textId="15B3CFA3" w:rsidR="009B79B4" w:rsidRPr="001E2F7F" w:rsidRDefault="009B79B4" w:rsidP="009B79B4">
      <w:pPr>
        <w:spacing w:line="360" w:lineRule="auto"/>
        <w:jc w:val="both"/>
        <w:rPr>
          <w:rFonts w:ascii="Palatino Linotype" w:hAnsi="Palatino Linotype"/>
          <w:sz w:val="23"/>
          <w:szCs w:val="23"/>
          <w:lang w:val="es-MX"/>
        </w:rPr>
      </w:pPr>
      <w:r w:rsidRPr="001E2F7F">
        <w:rPr>
          <w:rFonts w:ascii="Palatino Linotype" w:hAnsi="Palatino Linotype"/>
          <w:sz w:val="23"/>
          <w:szCs w:val="23"/>
          <w:lang w:val="es-MX"/>
        </w:rPr>
        <w:t>Así, este resolutor a efecto de verificar el adecuado desarrollo del procedimiento de acceso a la información, procedió al análisis del Manual de Organización del ente recurrido, observándose, que se omitió generar requerimiento a otras áreas que por sus atribuciones pudieran, generar o administrar la información solicitada, por lo que se estimó modificar la respuesta y</w:t>
      </w:r>
      <w:r w:rsidR="00004D18" w:rsidRPr="001E2F7F">
        <w:rPr>
          <w:rFonts w:ascii="Palatino Linotype" w:hAnsi="Palatino Linotype"/>
          <w:sz w:val="23"/>
          <w:szCs w:val="23"/>
          <w:lang w:val="es-MX"/>
        </w:rPr>
        <w:t xml:space="preserve"> ordenar </w:t>
      </w:r>
      <w:r w:rsidRPr="001E2F7F">
        <w:rPr>
          <w:rFonts w:ascii="Palatino Linotype" w:hAnsi="Palatino Linotype"/>
          <w:sz w:val="23"/>
          <w:szCs w:val="23"/>
          <w:lang w:val="es-MX"/>
        </w:rPr>
        <w:t xml:space="preserve">una nueva búsqueda exhaustiva de la información solicitada. </w:t>
      </w:r>
    </w:p>
    <w:p w14:paraId="2E3161A1" w14:textId="77777777" w:rsidR="00004D18" w:rsidRPr="001E2F7F" w:rsidRDefault="00004D18" w:rsidP="009B79B4">
      <w:pPr>
        <w:spacing w:line="360" w:lineRule="auto"/>
        <w:jc w:val="both"/>
        <w:rPr>
          <w:rFonts w:ascii="Palatino Linotype" w:hAnsi="Palatino Linotype"/>
          <w:sz w:val="22"/>
          <w:lang w:val="es-MX"/>
        </w:rPr>
      </w:pPr>
    </w:p>
    <w:p w14:paraId="7D7134EB" w14:textId="5AEA88C9" w:rsidR="00AD0FFD" w:rsidRPr="001E2F7F" w:rsidRDefault="00AD0FFD" w:rsidP="00004D18">
      <w:pPr>
        <w:spacing w:line="360" w:lineRule="auto"/>
        <w:rPr>
          <w:rFonts w:ascii="Palatino Linotype" w:eastAsia="Times New Roman" w:hAnsi="Palatino Linotype" w:cs="Times New Roman"/>
        </w:rPr>
      </w:pPr>
    </w:p>
    <w:p w14:paraId="5179CA67" w14:textId="77777777" w:rsidR="00AD0FFD" w:rsidRPr="001E2F7F" w:rsidRDefault="00AD0FFD" w:rsidP="003B51EA">
      <w:pPr>
        <w:spacing w:line="360" w:lineRule="auto"/>
        <w:rPr>
          <w:rFonts w:ascii="Palatino Linotype" w:eastAsia="Times New Roman" w:hAnsi="Palatino Linotype" w:cs="Times New Roman"/>
          <w:b/>
        </w:rPr>
      </w:pPr>
    </w:p>
    <w:p w14:paraId="4A6AA023" w14:textId="5C3F6F92" w:rsidR="002250C3" w:rsidRPr="001E2F7F" w:rsidRDefault="007628DA" w:rsidP="00B75C0A">
      <w:pPr>
        <w:spacing w:line="360" w:lineRule="auto"/>
        <w:jc w:val="center"/>
        <w:rPr>
          <w:rFonts w:ascii="Palatino Linotype" w:eastAsia="Times New Roman" w:hAnsi="Palatino Linotype" w:cs="Times New Roman"/>
          <w:b/>
        </w:rPr>
      </w:pPr>
      <w:r w:rsidRPr="001E2F7F">
        <w:rPr>
          <w:rFonts w:ascii="Palatino Linotype" w:eastAsia="Times New Roman" w:hAnsi="Palatino Linotype" w:cs="Times New Roman"/>
          <w:b/>
        </w:rPr>
        <w:t>LÍNEAS ARGUMENTATIVAS</w:t>
      </w:r>
    </w:p>
    <w:p w14:paraId="23F6ACCF" w14:textId="77777777" w:rsidR="002250C3" w:rsidRPr="001E2F7F" w:rsidRDefault="002250C3" w:rsidP="00B75C0A">
      <w:pPr>
        <w:spacing w:before="240" w:after="240" w:line="360" w:lineRule="auto"/>
        <w:jc w:val="both"/>
        <w:rPr>
          <w:rFonts w:ascii="Palatino Linotype" w:eastAsia="MS Mincho" w:hAnsi="Palatino Linotype" w:cs="Times New Roman"/>
        </w:rPr>
      </w:pPr>
      <w:r w:rsidRPr="001E2F7F">
        <w:rPr>
          <w:rFonts w:ascii="Palatino Linotype" w:eastAsia="MS Mincho" w:hAnsi="Palatino Linotype" w:cs="Times New Roman"/>
          <w:b/>
        </w:rPr>
        <w:t xml:space="preserve">DERECHO DE ACCESO A LA INFORMACIÓN PÚBLICA. </w:t>
      </w:r>
      <w:r w:rsidRPr="001E2F7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9503AF8" w14:textId="77777777" w:rsidR="002250C3" w:rsidRPr="001E2F7F" w:rsidRDefault="002250C3" w:rsidP="00B75C0A">
      <w:pPr>
        <w:spacing w:line="360" w:lineRule="auto"/>
        <w:jc w:val="both"/>
        <w:rPr>
          <w:rFonts w:ascii="Palatino Linotype" w:eastAsia="Times New Roman" w:hAnsi="Palatino Linotype" w:cs="Times New Roman"/>
          <w:color w:val="000000"/>
        </w:rPr>
      </w:pPr>
      <w:r w:rsidRPr="001E2F7F">
        <w:rPr>
          <w:rFonts w:ascii="Palatino Linotype" w:eastAsia="MS Mincho" w:hAnsi="Palatino Linotype" w:cs="Times New Roman"/>
          <w:b/>
          <w:color w:val="000000"/>
          <w:lang w:val="es-MX"/>
        </w:rPr>
        <w:t>DEBERES DE LAS AUTORIDADES</w:t>
      </w:r>
      <w:r w:rsidRPr="001E2F7F">
        <w:rPr>
          <w:rFonts w:ascii="Palatino Linotype" w:eastAsia="MS Mincho" w:hAnsi="Palatino Linotype" w:cs="Times New Roman"/>
          <w:color w:val="000000"/>
          <w:lang w:val="es-MX"/>
        </w:rPr>
        <w:t xml:space="preserve">. </w:t>
      </w:r>
      <w:r w:rsidRPr="001E2F7F">
        <w:rPr>
          <w:rFonts w:ascii="Palatino Linotype" w:eastAsia="Times New Roman" w:hAnsi="Palatino Linotype" w:cs="Times New Roman"/>
          <w:color w:val="000000"/>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25F317A8" w14:textId="77777777" w:rsidR="002250C3" w:rsidRPr="001E2F7F" w:rsidRDefault="002250C3" w:rsidP="00B75C0A">
      <w:pPr>
        <w:tabs>
          <w:tab w:val="left" w:pos="0"/>
        </w:tabs>
        <w:spacing w:line="360" w:lineRule="auto"/>
        <w:jc w:val="both"/>
        <w:rPr>
          <w:rFonts w:ascii="Palatino Linotype" w:eastAsia="MS Mincho" w:hAnsi="Palatino Linotype" w:cs="Arial"/>
        </w:rPr>
      </w:pPr>
    </w:p>
    <w:p w14:paraId="79DF6085" w14:textId="77777777" w:rsidR="002250C3" w:rsidRPr="001E2F7F" w:rsidRDefault="002250C3" w:rsidP="00B75C0A">
      <w:pPr>
        <w:spacing w:line="360" w:lineRule="auto"/>
        <w:jc w:val="both"/>
        <w:rPr>
          <w:rFonts w:ascii="Palatino Linotype" w:eastAsia="Times New Roman" w:hAnsi="Palatino Linotype" w:cs="Times New Roman"/>
          <w:color w:val="000000"/>
        </w:rPr>
      </w:pPr>
      <w:r w:rsidRPr="001E2F7F">
        <w:rPr>
          <w:rFonts w:ascii="Palatino Linotype" w:eastAsia="Times New Roman" w:hAnsi="Palatino Linotype" w:cs="Times New Roman"/>
          <w:b/>
          <w:color w:val="000000"/>
        </w:rPr>
        <w:t>RESPUESTAS IMPRECISAS O INCOMPLETAS, DEBER DE REPARACIÓN.</w:t>
      </w:r>
      <w:r w:rsidRPr="001E2F7F">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39835F4" w14:textId="77777777" w:rsidR="0028519D" w:rsidRPr="001E2F7F" w:rsidRDefault="0028519D" w:rsidP="00B75C0A">
      <w:pPr>
        <w:tabs>
          <w:tab w:val="left" w:pos="567"/>
        </w:tabs>
        <w:spacing w:line="360" w:lineRule="auto"/>
        <w:jc w:val="both"/>
        <w:rPr>
          <w:rFonts w:ascii="Palatino Linotype" w:eastAsia="MS Mincho" w:hAnsi="Palatino Linotype" w:cs="Times New Roman"/>
          <w:lang w:eastAsia="es-MX"/>
        </w:rPr>
      </w:pPr>
    </w:p>
    <w:p w14:paraId="015A77A2" w14:textId="22C22A1D" w:rsidR="0028519D" w:rsidRPr="001E2F7F" w:rsidRDefault="0028519D" w:rsidP="00B75C0A">
      <w:pPr>
        <w:tabs>
          <w:tab w:val="left" w:pos="567"/>
        </w:tabs>
        <w:spacing w:line="360" w:lineRule="auto"/>
        <w:jc w:val="both"/>
        <w:rPr>
          <w:rFonts w:ascii="Palatino Linotype" w:eastAsia="MS Mincho" w:hAnsi="Palatino Linotype" w:cs="Times New Roman"/>
          <w:lang w:eastAsia="es-MX"/>
        </w:rPr>
      </w:pPr>
      <w:r w:rsidRPr="001E2F7F">
        <w:rPr>
          <w:rFonts w:ascii="Palatino Linotype" w:eastAsia="MS Mincho" w:hAnsi="Palatino Linotype" w:cs="Times New Roman"/>
          <w:b/>
          <w:lang w:eastAsia="es-MX"/>
        </w:rPr>
        <w:t xml:space="preserve">DILIGENCIAS EN LA </w:t>
      </w:r>
      <w:r w:rsidR="001E2F7F" w:rsidRPr="001E2F7F">
        <w:rPr>
          <w:rFonts w:ascii="Palatino Linotype" w:eastAsia="MS Mincho" w:hAnsi="Palatino Linotype" w:cs="Times New Roman"/>
          <w:b/>
          <w:lang w:eastAsia="es-MX"/>
        </w:rPr>
        <w:t>BÚSQUEDA</w:t>
      </w:r>
      <w:r w:rsidRPr="001E2F7F">
        <w:rPr>
          <w:rFonts w:ascii="Palatino Linotype" w:eastAsia="MS Mincho" w:hAnsi="Palatino Linotype" w:cs="Times New Roman"/>
          <w:b/>
          <w:lang w:eastAsia="es-MX"/>
        </w:rPr>
        <w:t xml:space="preserve"> DE LA INFORMACIÓN ES </w:t>
      </w:r>
      <w:r w:rsidR="001E2F7F" w:rsidRPr="001E2F7F">
        <w:rPr>
          <w:rFonts w:ascii="Palatino Linotype" w:eastAsia="MS Mincho" w:hAnsi="Palatino Linotype" w:cs="Times New Roman"/>
          <w:b/>
          <w:lang w:eastAsia="es-MX"/>
        </w:rPr>
        <w:t>GARANTÍA</w:t>
      </w:r>
      <w:r w:rsidRPr="001E2F7F">
        <w:rPr>
          <w:rFonts w:ascii="Palatino Linotype" w:eastAsia="MS Mincho" w:hAnsi="Palatino Linotype" w:cs="Times New Roman"/>
          <w:b/>
          <w:lang w:eastAsia="es-MX"/>
        </w:rPr>
        <w:t xml:space="preserve"> PARA ASEGURAR LA EFECTIVIDAD DEL DERECHO DE ACCESO A LA INFORMACIÓN. </w:t>
      </w:r>
      <w:r w:rsidRPr="001E2F7F">
        <w:rPr>
          <w:rFonts w:ascii="Palatino Linotype" w:eastAsia="MS Mincho" w:hAnsi="Palatino Linotype" w:cs="Times New Roman"/>
          <w:lang w:eastAsia="es-MX"/>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w:t>
      </w:r>
      <w:r w:rsidRPr="001E2F7F">
        <w:rPr>
          <w:rFonts w:ascii="Palatino Linotype" w:eastAsia="MS Mincho" w:hAnsi="Palatino Linotype" w:cs="Times New Roman"/>
          <w:lang w:eastAsia="es-MX"/>
        </w:rPr>
        <w:lastRenderedPageBreak/>
        <w:t>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23DD8085" w14:textId="77777777" w:rsidR="0028519D" w:rsidRPr="001E2F7F" w:rsidRDefault="0028519D" w:rsidP="00B75C0A">
      <w:pPr>
        <w:tabs>
          <w:tab w:val="left" w:pos="567"/>
        </w:tabs>
        <w:spacing w:line="360" w:lineRule="auto"/>
        <w:jc w:val="both"/>
        <w:rPr>
          <w:rFonts w:ascii="Palatino Linotype" w:eastAsia="MS Mincho" w:hAnsi="Palatino Linotype" w:cs="Times New Roman"/>
          <w:lang w:eastAsia="es-MX"/>
        </w:rPr>
      </w:pPr>
    </w:p>
    <w:p w14:paraId="0B19016F" w14:textId="77777777" w:rsidR="00050672" w:rsidRPr="001E2F7F" w:rsidRDefault="00050672" w:rsidP="00B75C0A">
      <w:pPr>
        <w:tabs>
          <w:tab w:val="left" w:pos="567"/>
        </w:tabs>
        <w:spacing w:line="360" w:lineRule="auto"/>
        <w:jc w:val="both"/>
        <w:rPr>
          <w:rFonts w:ascii="Palatino Linotype" w:eastAsia="MS Mincho" w:hAnsi="Palatino Linotype" w:cs="Times New Roman"/>
          <w:lang w:val="es-MX" w:eastAsia="es-MX"/>
        </w:rPr>
      </w:pPr>
      <w:r w:rsidRPr="001E2F7F">
        <w:rPr>
          <w:rFonts w:ascii="Palatino Linotype" w:eastAsia="MS Mincho" w:hAnsi="Palatino Linotype" w:cs="Times New Roman"/>
          <w:b/>
          <w:lang w:val="es-MX" w:eastAsia="es-MX"/>
        </w:rPr>
        <w:t>VERSIONES PÚBLICAS, DE LA ELABORACIÓN DE LAS</w:t>
      </w:r>
      <w:r w:rsidRPr="001E2F7F">
        <w:rPr>
          <w:rFonts w:ascii="Palatino Linotype" w:eastAsia="MS Mincho" w:hAnsi="Palatino Linotype" w:cs="Times New Roman"/>
          <w:lang w:val="es-MX"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1D1F0580" w14:textId="5E8502CB" w:rsidR="00050672" w:rsidRPr="001E2F7F" w:rsidRDefault="00004D18" w:rsidP="00B75C0A">
      <w:pPr>
        <w:spacing w:line="360" w:lineRule="auto"/>
        <w:jc w:val="both"/>
        <w:rPr>
          <w:rFonts w:ascii="Palatino Linotype" w:eastAsia="Times New Roman" w:hAnsi="Palatino Linotype" w:cs="Times New Roman"/>
          <w:color w:val="000000"/>
        </w:rPr>
      </w:pPr>
      <w:r w:rsidRPr="001E2F7F">
        <w:rPr>
          <w:rFonts w:ascii="Palatino Linotype" w:eastAsia="Times New Roman"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2FC91CF5" wp14:editId="1F7259AC">
                <wp:simplePos x="0" y="0"/>
                <wp:positionH relativeFrom="margin">
                  <wp:align>left</wp:align>
                </wp:positionH>
                <wp:positionV relativeFrom="paragraph">
                  <wp:posOffset>36195</wp:posOffset>
                </wp:positionV>
                <wp:extent cx="5514975" cy="320992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514975" cy="3209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08DE2" id="Conector recto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5pt" to="434.25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" strokecolor="black [3200]" strokeweight="1.5pt">
                <v:stroke joinstyle="miter"/>
                <w10:wrap anchorx="margin"/>
              </v:line>
            </w:pict>
          </mc:Fallback>
        </mc:AlternateContent>
      </w:r>
    </w:p>
    <w:p w14:paraId="4685FBF0" w14:textId="5DECE3A3" w:rsidR="00050672" w:rsidRPr="001E2F7F" w:rsidRDefault="00050672" w:rsidP="00B75C0A">
      <w:pPr>
        <w:spacing w:before="240" w:after="360" w:line="360" w:lineRule="auto"/>
        <w:contextualSpacing/>
        <w:jc w:val="both"/>
        <w:rPr>
          <w:rFonts w:ascii="Palatino Linotype" w:eastAsia="MS Mincho" w:hAnsi="Palatino Linotype" w:cs="Times New Roman"/>
        </w:rPr>
      </w:pPr>
    </w:p>
    <w:p w14:paraId="4555EF9E" w14:textId="77777777" w:rsidR="001019DC" w:rsidRPr="001E2F7F" w:rsidRDefault="001019DC" w:rsidP="00B75C0A">
      <w:pPr>
        <w:spacing w:before="240" w:after="360" w:line="360" w:lineRule="auto"/>
        <w:contextualSpacing/>
        <w:jc w:val="both"/>
        <w:rPr>
          <w:rFonts w:ascii="Palatino Linotype" w:eastAsia="MS Mincho" w:hAnsi="Palatino Linotype" w:cs="Times New Roman"/>
        </w:rPr>
      </w:pPr>
    </w:p>
    <w:p w14:paraId="1F9CF2AE" w14:textId="77777777" w:rsidR="00FA04DE" w:rsidRPr="001E2F7F" w:rsidRDefault="00FA04DE" w:rsidP="00B75C0A">
      <w:pPr>
        <w:spacing w:before="240" w:after="240" w:line="360" w:lineRule="auto"/>
        <w:jc w:val="both"/>
        <w:rPr>
          <w:rFonts w:ascii="Palatino Linotype" w:hAnsi="Palatino Linotype" w:cs="Arial"/>
        </w:rPr>
      </w:pPr>
    </w:p>
    <w:p w14:paraId="6580F6A4" w14:textId="77777777" w:rsidR="000F0F48" w:rsidRPr="001E2F7F" w:rsidRDefault="000F0F48" w:rsidP="00B75C0A">
      <w:pPr>
        <w:spacing w:before="240" w:after="240" w:line="360" w:lineRule="auto"/>
        <w:jc w:val="both"/>
        <w:rPr>
          <w:rFonts w:ascii="Palatino Linotype" w:hAnsi="Palatino Linotype" w:cs="Arial"/>
        </w:rPr>
      </w:pPr>
    </w:p>
    <w:p w14:paraId="1F82E352" w14:textId="77777777" w:rsidR="000F0F48" w:rsidRPr="001E2F7F" w:rsidRDefault="000F0F48" w:rsidP="00B75C0A">
      <w:pPr>
        <w:spacing w:before="240" w:after="240" w:line="360" w:lineRule="auto"/>
        <w:jc w:val="both"/>
        <w:rPr>
          <w:rFonts w:ascii="Palatino Linotype" w:hAnsi="Palatino Linotype" w:cs="Arial"/>
        </w:rPr>
      </w:pPr>
    </w:p>
    <w:p w14:paraId="7B579049" w14:textId="77777777" w:rsidR="000F0F48" w:rsidRPr="001E2F7F" w:rsidRDefault="000F0F48" w:rsidP="00B75C0A">
      <w:pPr>
        <w:spacing w:before="240" w:after="240" w:line="360" w:lineRule="auto"/>
        <w:jc w:val="both"/>
        <w:rPr>
          <w:rFonts w:ascii="Palatino Linotype" w:hAnsi="Palatino Linotype" w:cs="Arial"/>
        </w:rPr>
      </w:pPr>
    </w:p>
    <w:p w14:paraId="2000EE07" w14:textId="77777777" w:rsidR="009D1600" w:rsidRPr="001E2F7F" w:rsidRDefault="009D1600" w:rsidP="00B75C0A">
      <w:pPr>
        <w:spacing w:before="240" w:after="240" w:line="360" w:lineRule="auto"/>
        <w:jc w:val="both"/>
        <w:rPr>
          <w:rFonts w:ascii="Palatino Linotype" w:hAnsi="Palatino Linotype" w:cs="Arial"/>
        </w:rPr>
      </w:pPr>
    </w:p>
    <w:p w14:paraId="69473601" w14:textId="77777777" w:rsidR="000F0F48" w:rsidRPr="001E2F7F" w:rsidRDefault="000F0F48" w:rsidP="00B75C0A">
      <w:pPr>
        <w:spacing w:before="240" w:after="240" w:line="360" w:lineRule="auto"/>
        <w:jc w:val="both"/>
        <w:rPr>
          <w:rFonts w:ascii="Palatino Linotype" w:hAnsi="Palatino Linotype" w:cs="Arial"/>
        </w:rPr>
      </w:pPr>
    </w:p>
    <w:p w14:paraId="6BEFBD5F" w14:textId="77777777" w:rsidR="000F0F48" w:rsidRPr="001E2F7F" w:rsidRDefault="000F0F48" w:rsidP="00B75C0A">
      <w:pPr>
        <w:spacing w:before="240" w:after="240" w:line="360" w:lineRule="auto"/>
        <w:jc w:val="both"/>
        <w:rPr>
          <w:rFonts w:ascii="Palatino Linotype" w:hAnsi="Palatino Linotype" w:cs="Arial"/>
        </w:rPr>
      </w:pPr>
    </w:p>
    <w:p w14:paraId="297A2D83" w14:textId="65B9EE60" w:rsidR="002A5BA4" w:rsidRPr="001E2F7F" w:rsidRDefault="00FA04DE" w:rsidP="00B75C0A">
      <w:pPr>
        <w:spacing w:before="240" w:after="240" w:line="360" w:lineRule="auto"/>
        <w:jc w:val="center"/>
        <w:rPr>
          <w:rFonts w:ascii="Palatino Linotype" w:hAnsi="Palatino Linotype"/>
        </w:rPr>
      </w:pPr>
      <w:r w:rsidRPr="001E2F7F">
        <w:rPr>
          <w:rFonts w:ascii="Palatino Linotype" w:hAnsi="Palatino Linotype"/>
          <w:b/>
        </w:rPr>
        <w:t>ÍNDICE</w:t>
      </w:r>
      <w:r w:rsidRPr="001E2F7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1E2F7F" w:rsidRDefault="002A5BA4" w:rsidP="00B75C0A">
          <w:pPr>
            <w:pStyle w:val="TtuloTDC"/>
            <w:spacing w:line="360" w:lineRule="auto"/>
            <w:rPr>
              <w:szCs w:val="24"/>
            </w:rPr>
          </w:pPr>
        </w:p>
        <w:p w14:paraId="6FBDC6F0" w14:textId="77777777" w:rsidR="000F0F48" w:rsidRPr="001E2F7F" w:rsidRDefault="002A5BA4" w:rsidP="00B75C0A">
          <w:pPr>
            <w:pStyle w:val="TDC1"/>
            <w:tabs>
              <w:tab w:val="right" w:leader="dot" w:pos="8779"/>
            </w:tabs>
            <w:spacing w:line="276" w:lineRule="auto"/>
            <w:rPr>
              <w:rFonts w:ascii="Palatino Linotype" w:hAnsi="Palatino Linotype"/>
              <w:b/>
              <w:noProof/>
              <w:lang w:val="es-MX" w:eastAsia="es-MX"/>
            </w:rPr>
          </w:pPr>
          <w:r w:rsidRPr="001E2F7F">
            <w:rPr>
              <w:rFonts w:ascii="Palatino Linotype" w:hAnsi="Palatino Linotype"/>
              <w:b/>
            </w:rPr>
            <w:fldChar w:fldCharType="begin"/>
          </w:r>
          <w:r w:rsidRPr="001E2F7F">
            <w:rPr>
              <w:rFonts w:ascii="Palatino Linotype" w:hAnsi="Palatino Linotype"/>
              <w:b/>
            </w:rPr>
            <w:instrText xml:space="preserve"> TOC \o "1-3" \h \z \u </w:instrText>
          </w:r>
          <w:r w:rsidRPr="001E2F7F">
            <w:rPr>
              <w:rFonts w:ascii="Palatino Linotype" w:hAnsi="Palatino Linotype"/>
              <w:b/>
            </w:rPr>
            <w:fldChar w:fldCharType="separate"/>
          </w:r>
          <w:hyperlink w:anchor="_Toc65184983" w:history="1">
            <w:r w:rsidR="000F0F48" w:rsidRPr="001E2F7F">
              <w:rPr>
                <w:rStyle w:val="Hipervnculo"/>
                <w:rFonts w:ascii="Palatino Linotype" w:hAnsi="Palatino Linotype"/>
                <w:b/>
                <w:noProof/>
              </w:rPr>
              <w:t>ANTECEDENTES</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_Toc65184983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4</w:t>
            </w:r>
            <w:r w:rsidR="000F0F48" w:rsidRPr="001E2F7F">
              <w:rPr>
                <w:rFonts w:ascii="Palatino Linotype" w:hAnsi="Palatino Linotype"/>
                <w:b/>
                <w:noProof/>
                <w:webHidden/>
              </w:rPr>
              <w:fldChar w:fldCharType="end"/>
            </w:r>
          </w:hyperlink>
        </w:p>
        <w:p w14:paraId="5E85C552"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84" w:history="1">
            <w:r w:rsidR="000F0F48" w:rsidRPr="001E2F7F">
              <w:rPr>
                <w:rStyle w:val="Hipervnculo"/>
                <w:rFonts w:ascii="Palatino Linotype" w:hAnsi="Palatino Linotype"/>
                <w:b/>
                <w:noProof/>
              </w:rPr>
              <w:t>CONSIDERANDO</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_Toc65184984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9</w:t>
            </w:r>
            <w:r w:rsidR="000F0F48" w:rsidRPr="001E2F7F">
              <w:rPr>
                <w:rFonts w:ascii="Palatino Linotype" w:hAnsi="Palatino Linotype"/>
                <w:b/>
                <w:noProof/>
                <w:webHidden/>
              </w:rPr>
              <w:fldChar w:fldCharType="end"/>
            </w:r>
          </w:hyperlink>
        </w:p>
        <w:p w14:paraId="4CEFB66D" w14:textId="77777777" w:rsidR="000F0F48" w:rsidRPr="001E2F7F" w:rsidRDefault="001235FB" w:rsidP="00B75C0A">
          <w:pPr>
            <w:pStyle w:val="TDC2"/>
            <w:spacing w:line="276" w:lineRule="auto"/>
            <w:rPr>
              <w:rFonts w:ascii="Palatino Linotype" w:hAnsi="Palatino Linotype"/>
              <w:b/>
              <w:noProof/>
              <w:lang w:val="es-MX" w:eastAsia="es-MX"/>
            </w:rPr>
          </w:pPr>
          <w:hyperlink w:anchor="_Toc65184985" w:history="1">
            <w:r w:rsidR="000F0F48" w:rsidRPr="001E2F7F">
              <w:rPr>
                <w:rStyle w:val="Hipervnculo"/>
                <w:rFonts w:ascii="Palatino Linotype" w:hAnsi="Palatino Linotype"/>
                <w:b/>
                <w:noProof/>
              </w:rPr>
              <w:t>PRIMERO. De la competencia.</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_Toc65184985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9</w:t>
            </w:r>
            <w:r w:rsidR="000F0F48" w:rsidRPr="001E2F7F">
              <w:rPr>
                <w:rFonts w:ascii="Palatino Linotype" w:hAnsi="Palatino Linotype"/>
                <w:b/>
                <w:noProof/>
                <w:webHidden/>
              </w:rPr>
              <w:fldChar w:fldCharType="end"/>
            </w:r>
          </w:hyperlink>
        </w:p>
        <w:p w14:paraId="2336530F" w14:textId="77777777" w:rsidR="000F0F48" w:rsidRPr="001E2F7F" w:rsidRDefault="001235FB" w:rsidP="00B75C0A">
          <w:pPr>
            <w:pStyle w:val="TDC2"/>
            <w:spacing w:line="276" w:lineRule="auto"/>
            <w:rPr>
              <w:rFonts w:ascii="Palatino Linotype" w:hAnsi="Palatino Linotype"/>
              <w:b/>
              <w:noProof/>
              <w:lang w:val="es-MX" w:eastAsia="es-MX"/>
            </w:rPr>
          </w:pPr>
          <w:hyperlink w:anchor="_Toc65184986" w:history="1">
            <w:r w:rsidR="000F0F48" w:rsidRPr="001E2F7F">
              <w:rPr>
                <w:rStyle w:val="Hipervnculo"/>
                <w:rFonts w:ascii="Palatino Linotype" w:hAnsi="Palatino Linotype"/>
                <w:b/>
                <w:noProof/>
              </w:rPr>
              <w:t>SEGUNDO. De la oportunidad y procedencia.</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_Toc65184986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10</w:t>
            </w:r>
            <w:r w:rsidR="000F0F48" w:rsidRPr="001E2F7F">
              <w:rPr>
                <w:rFonts w:ascii="Palatino Linotype" w:hAnsi="Palatino Linotype"/>
                <w:b/>
                <w:noProof/>
                <w:webHidden/>
              </w:rPr>
              <w:fldChar w:fldCharType="end"/>
            </w:r>
          </w:hyperlink>
        </w:p>
        <w:p w14:paraId="761D29A8"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87" w:history="1">
            <w:r w:rsidR="000F0F48" w:rsidRPr="001E2F7F">
              <w:rPr>
                <w:rStyle w:val="Hipervnculo"/>
                <w:rFonts w:ascii="Palatino Linotype" w:hAnsi="Palatino Linotype"/>
                <w:b/>
                <w:noProof/>
                <w:lang w:eastAsia="es-MX"/>
              </w:rPr>
              <w:t>TERCERO. Planteamiento de la Litis.</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_Toc65184987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12</w:t>
            </w:r>
            <w:r w:rsidR="000F0F48" w:rsidRPr="001E2F7F">
              <w:rPr>
                <w:rFonts w:ascii="Palatino Linotype" w:hAnsi="Palatino Linotype"/>
                <w:b/>
                <w:noProof/>
                <w:webHidden/>
              </w:rPr>
              <w:fldChar w:fldCharType="end"/>
            </w:r>
          </w:hyperlink>
        </w:p>
        <w:p w14:paraId="57D40F9C"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88" w:history="1">
            <w:r w:rsidR="000F0F48" w:rsidRPr="001E2F7F">
              <w:rPr>
                <w:rStyle w:val="Hipervnculo"/>
                <w:rFonts w:ascii="Palatino Linotype" w:hAnsi="Palatino Linotype"/>
                <w:b/>
                <w:noProof/>
              </w:rPr>
              <w:t>CUARTO. De previo y especial pronunciamiento.</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_Toc65184988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13</w:t>
            </w:r>
            <w:r w:rsidR="000F0F48" w:rsidRPr="001E2F7F">
              <w:rPr>
                <w:rFonts w:ascii="Palatino Linotype" w:hAnsi="Palatino Linotype"/>
                <w:b/>
                <w:noProof/>
                <w:webHidden/>
              </w:rPr>
              <w:fldChar w:fldCharType="end"/>
            </w:r>
          </w:hyperlink>
        </w:p>
        <w:p w14:paraId="7D67BDFE"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89" w:history="1">
            <w:r w:rsidR="000F0F48" w:rsidRPr="001E2F7F">
              <w:rPr>
                <w:rStyle w:val="Hipervnculo"/>
                <w:rFonts w:ascii="Palatino Linotype" w:hAnsi="Palatino Linotype"/>
                <w:b/>
                <w:noProof/>
              </w:rPr>
              <w:t>QUINTO. Estudio y resolución del asunto.</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_Toc65184989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18</w:t>
            </w:r>
            <w:r w:rsidR="000F0F48" w:rsidRPr="001E2F7F">
              <w:rPr>
                <w:rFonts w:ascii="Palatino Linotype" w:hAnsi="Palatino Linotype"/>
                <w:b/>
                <w:noProof/>
                <w:webHidden/>
              </w:rPr>
              <w:fldChar w:fldCharType="end"/>
            </w:r>
          </w:hyperlink>
        </w:p>
        <w:p w14:paraId="0FF0AFD0" w14:textId="77777777" w:rsidR="000F0F48" w:rsidRPr="001E2F7F" w:rsidRDefault="001235FB" w:rsidP="00B75C0A">
          <w:pPr>
            <w:pStyle w:val="TDC1"/>
            <w:tabs>
              <w:tab w:val="left" w:pos="480"/>
              <w:tab w:val="right" w:leader="dot" w:pos="8779"/>
            </w:tabs>
            <w:spacing w:line="276" w:lineRule="auto"/>
            <w:rPr>
              <w:rFonts w:ascii="Palatino Linotype" w:hAnsi="Palatino Linotype"/>
              <w:b/>
              <w:noProof/>
              <w:lang w:val="es-MX" w:eastAsia="es-MX"/>
            </w:rPr>
          </w:pPr>
          <w:hyperlink w:anchor="_Toc65184990" w:history="1">
            <w:r w:rsidR="000F0F48" w:rsidRPr="001E2F7F">
              <w:rPr>
                <w:rStyle w:val="Hipervnculo"/>
                <w:rFonts w:ascii="Palatino Linotype" w:hAnsi="Palatino Linotype"/>
                <w:b/>
                <w:noProof/>
              </w:rPr>
              <w:t>I.</w:t>
            </w:r>
            <w:r w:rsidR="000F0F48" w:rsidRPr="001E2F7F">
              <w:rPr>
                <w:rFonts w:ascii="Palatino Linotype" w:hAnsi="Palatino Linotype"/>
                <w:b/>
                <w:noProof/>
                <w:lang w:val="es-MX" w:eastAsia="es-MX"/>
              </w:rPr>
              <w:tab/>
            </w:r>
            <w:r w:rsidR="000F0F48" w:rsidRPr="001E2F7F">
              <w:rPr>
                <w:rStyle w:val="Hipervnculo"/>
                <w:rFonts w:ascii="Palatino Linotype" w:hAnsi="Palatino Linotype"/>
                <w:b/>
                <w:noProof/>
              </w:rPr>
              <w:t>De la información solicitada.</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_Toc65184990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18</w:t>
            </w:r>
            <w:r w:rsidR="000F0F48" w:rsidRPr="001E2F7F">
              <w:rPr>
                <w:rFonts w:ascii="Palatino Linotype" w:hAnsi="Palatino Linotype"/>
                <w:b/>
                <w:noProof/>
                <w:webHidden/>
              </w:rPr>
              <w:fldChar w:fldCharType="end"/>
            </w:r>
          </w:hyperlink>
        </w:p>
        <w:p w14:paraId="1F957FD4"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1" w:history="1">
            <w:r w:rsidR="000F0F48" w:rsidRPr="001E2F7F">
              <w:rPr>
                <w:rStyle w:val="Hipervnculo"/>
                <w:rFonts w:ascii="Palatino Linotype" w:eastAsia="MS Mincho" w:hAnsi="Palatino Linotype"/>
                <w:b/>
                <w:noProof/>
              </w:rPr>
              <w:t>II. De la búsqueda exhaustiva y razonable.</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_Toc65184991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27</w:t>
            </w:r>
            <w:r w:rsidR="000F0F48" w:rsidRPr="001E2F7F">
              <w:rPr>
                <w:rFonts w:ascii="Palatino Linotype" w:hAnsi="Palatino Linotype"/>
                <w:b/>
                <w:noProof/>
                <w:webHidden/>
              </w:rPr>
              <w:fldChar w:fldCharType="end"/>
            </w:r>
          </w:hyperlink>
        </w:p>
        <w:p w14:paraId="4555A382" w14:textId="77777777" w:rsidR="000F0F48" w:rsidRPr="001E2F7F" w:rsidRDefault="001235FB" w:rsidP="00B75C0A">
          <w:pPr>
            <w:pStyle w:val="TDC2"/>
            <w:spacing w:line="276" w:lineRule="auto"/>
            <w:rPr>
              <w:rFonts w:ascii="Palatino Linotype" w:hAnsi="Palatino Linotype"/>
              <w:b/>
              <w:noProof/>
              <w:lang w:val="es-MX" w:eastAsia="es-MX"/>
            </w:rPr>
          </w:pPr>
          <w:hyperlink w:anchor="_Toc65184992" w:history="1">
            <w:r w:rsidR="000F0F48" w:rsidRPr="001E2F7F">
              <w:rPr>
                <w:rStyle w:val="Hipervnculo"/>
                <w:rFonts w:ascii="Palatino Linotype" w:eastAsia="MS Gothic" w:hAnsi="Palatino Linotype" w:cs="Times New Roman"/>
                <w:b/>
                <w:noProof/>
                <w:lang w:eastAsia="es-ES_tradnl"/>
              </w:rPr>
              <w:t>SEXTO.</w:t>
            </w:r>
            <w:r w:rsidR="000F0F48" w:rsidRPr="001E2F7F">
              <w:rPr>
                <w:rStyle w:val="Hipervnculo"/>
                <w:rFonts w:ascii="Palatino Linotype" w:eastAsia="MS Mincho" w:hAnsi="Palatino Linotype" w:cs="Times New Roman"/>
                <w:b/>
                <w:noProof/>
              </w:rPr>
              <w:t xml:space="preserve"> De la elaboración de la versión pública y el acuerdo de clasificación como información confidencial.</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_Toc65184992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32</w:t>
            </w:r>
            <w:r w:rsidR="000F0F48" w:rsidRPr="001E2F7F">
              <w:rPr>
                <w:rFonts w:ascii="Palatino Linotype" w:hAnsi="Palatino Linotype"/>
                <w:b/>
                <w:noProof/>
                <w:webHidden/>
              </w:rPr>
              <w:fldChar w:fldCharType="end"/>
            </w:r>
          </w:hyperlink>
        </w:p>
        <w:p w14:paraId="016E949D"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3" w:history="1">
            <w:r w:rsidR="000F0F48" w:rsidRPr="001E2F7F">
              <w:rPr>
                <w:rStyle w:val="Hipervnculo"/>
                <w:rFonts w:ascii="Palatino Linotype" w:eastAsiaTheme="majorEastAsia" w:hAnsi="Palatino Linotype" w:cstheme="majorBidi"/>
                <w:b/>
                <w:noProof/>
                <w:lang w:val="es-MX" w:eastAsia="en-US"/>
              </w:rPr>
              <w:t>I. Requisitos previos.</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_Toc65184993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34</w:t>
            </w:r>
            <w:r w:rsidR="000F0F48" w:rsidRPr="001E2F7F">
              <w:rPr>
                <w:rFonts w:ascii="Palatino Linotype" w:hAnsi="Palatino Linotype"/>
                <w:b/>
                <w:noProof/>
                <w:webHidden/>
              </w:rPr>
              <w:fldChar w:fldCharType="end"/>
            </w:r>
          </w:hyperlink>
        </w:p>
        <w:p w14:paraId="0A47EB1C"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4" w:history="1">
            <w:r w:rsidR="000F0F48" w:rsidRPr="001E2F7F">
              <w:rPr>
                <w:rStyle w:val="Hipervnculo"/>
                <w:rFonts w:ascii="Palatino Linotype" w:eastAsiaTheme="majorEastAsia" w:hAnsi="Palatino Linotype" w:cstheme="majorBidi"/>
                <w:b/>
                <w:noProof/>
                <w:lang w:val="es-MX" w:eastAsia="en-US"/>
              </w:rPr>
              <w:t>II. Supuestos de clasificación.</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_Toc65184994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36</w:t>
            </w:r>
            <w:r w:rsidR="000F0F48" w:rsidRPr="001E2F7F">
              <w:rPr>
                <w:rFonts w:ascii="Palatino Linotype" w:hAnsi="Palatino Linotype"/>
                <w:b/>
                <w:noProof/>
                <w:webHidden/>
              </w:rPr>
              <w:fldChar w:fldCharType="end"/>
            </w:r>
          </w:hyperlink>
        </w:p>
        <w:p w14:paraId="04133AC3"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5" w:history="1">
            <w:r w:rsidR="000F0F48" w:rsidRPr="001E2F7F">
              <w:rPr>
                <w:rStyle w:val="Hipervnculo"/>
                <w:rFonts w:ascii="Palatino Linotype" w:eastAsiaTheme="majorEastAsia" w:hAnsi="Palatino Linotype" w:cstheme="majorBidi"/>
                <w:b/>
                <w:noProof/>
                <w:lang w:val="es-MX" w:eastAsia="en-US"/>
              </w:rPr>
              <w:t>III. La intervención del comité de transparencia.</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_Toc65184995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38</w:t>
            </w:r>
            <w:r w:rsidR="000F0F48" w:rsidRPr="001E2F7F">
              <w:rPr>
                <w:rFonts w:ascii="Palatino Linotype" w:hAnsi="Palatino Linotype"/>
                <w:b/>
                <w:noProof/>
                <w:webHidden/>
              </w:rPr>
              <w:fldChar w:fldCharType="end"/>
            </w:r>
          </w:hyperlink>
        </w:p>
        <w:p w14:paraId="70C2028C" w14:textId="77777777" w:rsidR="000F0F48" w:rsidRPr="001E2F7F" w:rsidRDefault="001235FB" w:rsidP="00B75C0A">
          <w:pPr>
            <w:pStyle w:val="TDC1"/>
            <w:tabs>
              <w:tab w:val="left" w:pos="480"/>
              <w:tab w:val="right" w:leader="dot" w:pos="8779"/>
            </w:tabs>
            <w:spacing w:line="276" w:lineRule="auto"/>
            <w:rPr>
              <w:rFonts w:ascii="Palatino Linotype" w:hAnsi="Palatino Linotype"/>
              <w:b/>
              <w:noProof/>
              <w:lang w:val="es-MX" w:eastAsia="es-MX"/>
            </w:rPr>
          </w:pPr>
          <w:hyperlink w:anchor="_Toc65184996" w:history="1">
            <w:r w:rsidR="000F0F48" w:rsidRPr="001E2F7F">
              <w:rPr>
                <w:rStyle w:val="Hipervnculo"/>
                <w:rFonts w:ascii="Palatino Linotype" w:eastAsiaTheme="majorEastAsia" w:hAnsi="Palatino Linotype" w:cstheme="majorBidi"/>
                <w:b/>
                <w:noProof/>
                <w:lang w:val="es-MX" w:eastAsia="en-US"/>
              </w:rPr>
              <w:t>a)</w:t>
            </w:r>
            <w:r w:rsidR="000F0F48" w:rsidRPr="001E2F7F">
              <w:rPr>
                <w:rFonts w:ascii="Palatino Linotype" w:hAnsi="Palatino Linotype"/>
                <w:b/>
                <w:noProof/>
                <w:lang w:val="es-MX" w:eastAsia="es-MX"/>
              </w:rPr>
              <w:tab/>
            </w:r>
            <w:r w:rsidR="000F0F48" w:rsidRPr="001E2F7F">
              <w:rPr>
                <w:rStyle w:val="Hipervnculo"/>
                <w:rFonts w:ascii="Palatino Linotype" w:eastAsiaTheme="majorEastAsia" w:hAnsi="Palatino Linotype" w:cstheme="majorBidi"/>
                <w:b/>
                <w:noProof/>
                <w:lang w:val="es-MX" w:eastAsia="en-US"/>
              </w:rPr>
              <w:t>Formalidades para emitir el acuerdo de clasificación.</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_Toc65184996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38</w:t>
            </w:r>
            <w:r w:rsidR="000F0F48" w:rsidRPr="001E2F7F">
              <w:rPr>
                <w:rFonts w:ascii="Palatino Linotype" w:hAnsi="Palatino Linotype"/>
                <w:b/>
                <w:noProof/>
                <w:webHidden/>
              </w:rPr>
              <w:fldChar w:fldCharType="end"/>
            </w:r>
          </w:hyperlink>
        </w:p>
        <w:p w14:paraId="5DE8A3CA"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7" w:history="1">
            <w:r w:rsidR="000F0F48" w:rsidRPr="001E2F7F">
              <w:rPr>
                <w:rStyle w:val="Hipervnculo"/>
                <w:rFonts w:ascii="Palatino Linotype" w:eastAsiaTheme="majorEastAsia" w:hAnsi="Palatino Linotype" w:cstheme="majorBidi"/>
                <w:b/>
                <w:noProof/>
                <w:lang w:val="es-MX" w:eastAsia="en-US"/>
              </w:rPr>
              <w:t>b) Requisitos de fondo del acuerdo de clasificación.</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_Toc65184997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39</w:t>
            </w:r>
            <w:r w:rsidR="000F0F48" w:rsidRPr="001E2F7F">
              <w:rPr>
                <w:rFonts w:ascii="Palatino Linotype" w:hAnsi="Palatino Linotype"/>
                <w:b/>
                <w:noProof/>
                <w:webHidden/>
              </w:rPr>
              <w:fldChar w:fldCharType="end"/>
            </w:r>
          </w:hyperlink>
        </w:p>
        <w:p w14:paraId="40E06668"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4998" w:history="1">
            <w:r w:rsidR="000F0F48" w:rsidRPr="001E2F7F">
              <w:rPr>
                <w:rStyle w:val="Hipervnculo"/>
                <w:rFonts w:ascii="Palatino Linotype" w:eastAsiaTheme="majorEastAsia" w:hAnsi="Palatino Linotype" w:cstheme="majorBidi"/>
                <w:b/>
                <w:noProof/>
                <w:lang w:val="es-MX" w:eastAsia="en-US"/>
              </w:rPr>
              <w:t>IV. Condiciones especiales de la clasificación de la información como confidencial.</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_Toc65184998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43</w:t>
            </w:r>
            <w:r w:rsidR="000F0F48" w:rsidRPr="001E2F7F">
              <w:rPr>
                <w:rFonts w:ascii="Palatino Linotype" w:hAnsi="Palatino Linotype"/>
                <w:b/>
                <w:noProof/>
                <w:webHidden/>
              </w:rPr>
              <w:fldChar w:fldCharType="end"/>
            </w:r>
          </w:hyperlink>
        </w:p>
        <w:p w14:paraId="7BC57E71" w14:textId="77777777" w:rsidR="000F0F48" w:rsidRPr="001E2F7F" w:rsidRDefault="001235FB" w:rsidP="00B75C0A">
          <w:pPr>
            <w:pStyle w:val="TDC1"/>
            <w:tabs>
              <w:tab w:val="left" w:pos="480"/>
              <w:tab w:val="right" w:leader="dot" w:pos="8779"/>
            </w:tabs>
            <w:spacing w:line="276" w:lineRule="auto"/>
            <w:rPr>
              <w:rFonts w:ascii="Palatino Linotype" w:hAnsi="Palatino Linotype"/>
              <w:b/>
              <w:noProof/>
              <w:lang w:val="es-MX" w:eastAsia="es-MX"/>
            </w:rPr>
          </w:pPr>
          <w:hyperlink w:anchor="_Toc65184999" w:history="1">
            <w:r w:rsidR="000F0F48" w:rsidRPr="001E2F7F">
              <w:rPr>
                <w:rStyle w:val="Hipervnculo"/>
                <w:rFonts w:ascii="Palatino Linotype" w:eastAsia="MS Gothic" w:hAnsi="Palatino Linotype" w:cstheme="majorBidi"/>
                <w:b/>
                <w:noProof/>
                <w:lang w:val="es-MX" w:eastAsia="en-US"/>
              </w:rPr>
              <w:t>a)</w:t>
            </w:r>
            <w:r w:rsidR="000F0F48" w:rsidRPr="001E2F7F">
              <w:rPr>
                <w:rFonts w:ascii="Palatino Linotype" w:hAnsi="Palatino Linotype"/>
                <w:b/>
                <w:noProof/>
                <w:lang w:val="es-MX" w:eastAsia="es-MX"/>
              </w:rPr>
              <w:tab/>
            </w:r>
            <w:r w:rsidR="000F0F48" w:rsidRPr="001E2F7F">
              <w:rPr>
                <w:rStyle w:val="Hipervnculo"/>
                <w:rFonts w:ascii="Palatino Linotype" w:eastAsia="MS Gothic" w:hAnsi="Palatino Linotype" w:cstheme="majorBidi"/>
                <w:b/>
                <w:noProof/>
                <w:lang w:val="es-MX" w:eastAsia="en-US"/>
              </w:rPr>
              <w:t>Del consentimiento.</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_Toc65184999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43</w:t>
            </w:r>
            <w:r w:rsidR="000F0F48" w:rsidRPr="001E2F7F">
              <w:rPr>
                <w:rFonts w:ascii="Palatino Linotype" w:hAnsi="Palatino Linotype"/>
                <w:b/>
                <w:noProof/>
                <w:webHidden/>
              </w:rPr>
              <w:fldChar w:fldCharType="end"/>
            </w:r>
          </w:hyperlink>
        </w:p>
        <w:p w14:paraId="6290AD02" w14:textId="77777777" w:rsidR="000F0F48" w:rsidRPr="001E2F7F" w:rsidRDefault="001235FB" w:rsidP="00B75C0A">
          <w:pPr>
            <w:pStyle w:val="TDC1"/>
            <w:tabs>
              <w:tab w:val="right" w:leader="dot" w:pos="8779"/>
            </w:tabs>
            <w:spacing w:line="276" w:lineRule="auto"/>
            <w:rPr>
              <w:rFonts w:ascii="Palatino Linotype" w:hAnsi="Palatino Linotype"/>
              <w:b/>
              <w:noProof/>
              <w:lang w:val="es-MX" w:eastAsia="es-MX"/>
            </w:rPr>
          </w:pPr>
          <w:hyperlink w:anchor="_Toc65185000" w:history="1">
            <w:r w:rsidR="000F0F48" w:rsidRPr="001E2F7F">
              <w:rPr>
                <w:rStyle w:val="Hipervnculo"/>
                <w:rFonts w:ascii="Palatino Linotype" w:eastAsia="Times New Roman" w:hAnsi="Palatino Linotype" w:cstheme="majorBidi"/>
                <w:b/>
                <w:bCs/>
                <w:noProof/>
              </w:rPr>
              <w:t>R E S O L U T I V O S</w:t>
            </w:r>
            <w:r w:rsidR="000F0F48" w:rsidRPr="001E2F7F">
              <w:rPr>
                <w:rFonts w:ascii="Palatino Linotype" w:hAnsi="Palatino Linotype"/>
                <w:b/>
                <w:noProof/>
                <w:webHidden/>
              </w:rPr>
              <w:tab/>
            </w:r>
            <w:r w:rsidR="000F0F48" w:rsidRPr="001E2F7F">
              <w:rPr>
                <w:rFonts w:ascii="Palatino Linotype" w:hAnsi="Palatino Linotype"/>
                <w:b/>
                <w:noProof/>
                <w:webHidden/>
              </w:rPr>
              <w:fldChar w:fldCharType="begin"/>
            </w:r>
            <w:r w:rsidR="000F0F48" w:rsidRPr="001E2F7F">
              <w:rPr>
                <w:rFonts w:ascii="Palatino Linotype" w:hAnsi="Palatino Linotype"/>
                <w:b/>
                <w:noProof/>
                <w:webHidden/>
              </w:rPr>
              <w:instrText xml:space="preserve"> PAGEREF _Toc65185000 \h </w:instrText>
            </w:r>
            <w:r w:rsidR="000F0F48" w:rsidRPr="001E2F7F">
              <w:rPr>
                <w:rFonts w:ascii="Palatino Linotype" w:hAnsi="Palatino Linotype"/>
                <w:b/>
                <w:noProof/>
                <w:webHidden/>
              </w:rPr>
            </w:r>
            <w:r w:rsidR="000F0F48" w:rsidRPr="001E2F7F">
              <w:rPr>
                <w:rFonts w:ascii="Palatino Linotype" w:hAnsi="Palatino Linotype"/>
                <w:b/>
                <w:noProof/>
                <w:webHidden/>
              </w:rPr>
              <w:fldChar w:fldCharType="separate"/>
            </w:r>
            <w:r w:rsidR="000F0F48" w:rsidRPr="001E2F7F">
              <w:rPr>
                <w:rFonts w:ascii="Palatino Linotype" w:hAnsi="Palatino Linotype"/>
                <w:b/>
                <w:noProof/>
                <w:webHidden/>
              </w:rPr>
              <w:t>44</w:t>
            </w:r>
            <w:r w:rsidR="000F0F48" w:rsidRPr="001E2F7F">
              <w:rPr>
                <w:rFonts w:ascii="Palatino Linotype" w:hAnsi="Palatino Linotype"/>
                <w:b/>
                <w:noProof/>
                <w:webHidden/>
              </w:rPr>
              <w:fldChar w:fldCharType="end"/>
            </w:r>
          </w:hyperlink>
        </w:p>
        <w:p w14:paraId="226A013E" w14:textId="4AE8CA33" w:rsidR="002A5BA4" w:rsidRPr="001E2F7F" w:rsidRDefault="002A5BA4" w:rsidP="00B75C0A">
          <w:pPr>
            <w:spacing w:line="360" w:lineRule="auto"/>
            <w:rPr>
              <w:rFonts w:ascii="Palatino Linotype" w:hAnsi="Palatino Linotype"/>
            </w:rPr>
          </w:pPr>
          <w:r w:rsidRPr="001E2F7F">
            <w:rPr>
              <w:rFonts w:ascii="Palatino Linotype" w:hAnsi="Palatino Linotype"/>
              <w:b/>
              <w:bCs/>
              <w:lang w:val="es-ES"/>
            </w:rPr>
            <w:fldChar w:fldCharType="end"/>
          </w:r>
        </w:p>
      </w:sdtContent>
    </w:sdt>
    <w:p w14:paraId="34CC0268" w14:textId="77777777" w:rsidR="001E2F7F" w:rsidRDefault="001E2F7F" w:rsidP="00B75C0A">
      <w:pPr>
        <w:spacing w:before="240" w:after="240" w:line="360" w:lineRule="auto"/>
        <w:jc w:val="both"/>
        <w:rPr>
          <w:rFonts w:ascii="Palatino Linotype" w:hAnsi="Palatino Linotype"/>
        </w:rPr>
      </w:pPr>
    </w:p>
    <w:p w14:paraId="6B9A1BCC" w14:textId="1F3F2F71" w:rsidR="002A5BA4" w:rsidRPr="001E2F7F" w:rsidRDefault="002A5BA4" w:rsidP="00B75C0A">
      <w:pPr>
        <w:spacing w:before="240" w:after="240" w:line="360" w:lineRule="auto"/>
        <w:jc w:val="both"/>
        <w:rPr>
          <w:rFonts w:ascii="Palatino Linotype" w:hAnsi="Palatino Linotype"/>
        </w:rPr>
      </w:pPr>
      <w:r w:rsidRPr="001E2F7F">
        <w:rPr>
          <w:rFonts w:ascii="Palatino Linotype" w:hAnsi="Palatino Linotype"/>
        </w:rPr>
        <w:t>Resolución del Pleno del Instituto de Transparencia, Acceso a la Información Pública y Protección de Datos Personales del Estado de México y Municipios, con domicilio en Mete</w:t>
      </w:r>
      <w:r w:rsidR="00FA04DE" w:rsidRPr="001E2F7F">
        <w:rPr>
          <w:rFonts w:ascii="Palatino Linotype" w:hAnsi="Palatino Linotype"/>
        </w:rPr>
        <w:t xml:space="preserve">pec, </w:t>
      </w:r>
      <w:r w:rsidR="0049128A" w:rsidRPr="001E2F7F">
        <w:rPr>
          <w:rFonts w:ascii="Palatino Linotype" w:hAnsi="Palatino Linotype"/>
        </w:rPr>
        <w:t>Estado de México; de fecha cuatro</w:t>
      </w:r>
      <w:r w:rsidR="00FA04DE" w:rsidRPr="001E2F7F">
        <w:rPr>
          <w:rFonts w:ascii="Palatino Linotype" w:hAnsi="Palatino Linotype"/>
        </w:rPr>
        <w:t xml:space="preserve"> </w:t>
      </w:r>
      <w:r w:rsidRPr="001E2F7F">
        <w:rPr>
          <w:rFonts w:ascii="Palatino Linotype" w:hAnsi="Palatino Linotype"/>
        </w:rPr>
        <w:t>(</w:t>
      </w:r>
      <w:r w:rsidR="0049128A" w:rsidRPr="001E2F7F">
        <w:rPr>
          <w:rFonts w:ascii="Palatino Linotype" w:hAnsi="Palatino Linotype"/>
        </w:rPr>
        <w:t>04</w:t>
      </w:r>
      <w:r w:rsidR="000F1552" w:rsidRPr="001E2F7F">
        <w:rPr>
          <w:rFonts w:ascii="Palatino Linotype" w:hAnsi="Palatino Linotype"/>
        </w:rPr>
        <w:t>) de</w:t>
      </w:r>
      <w:r w:rsidR="0049128A" w:rsidRPr="001E2F7F">
        <w:rPr>
          <w:rFonts w:ascii="Palatino Linotype" w:hAnsi="Palatino Linotype"/>
        </w:rPr>
        <w:t xml:space="preserve"> marzo </w:t>
      </w:r>
      <w:r w:rsidRPr="001E2F7F">
        <w:rPr>
          <w:rFonts w:ascii="Palatino Linotype" w:hAnsi="Palatino Linotype"/>
        </w:rPr>
        <w:t xml:space="preserve">de dos mil </w:t>
      </w:r>
      <w:r w:rsidR="00FA04DE" w:rsidRPr="001E2F7F">
        <w:rPr>
          <w:rFonts w:ascii="Palatino Linotype" w:eastAsia="Calibri" w:hAnsi="Palatino Linotype" w:cs="Arial"/>
          <w:lang w:val="es-ES"/>
        </w:rPr>
        <w:t>veintiuno</w:t>
      </w:r>
      <w:r w:rsidR="000404FD" w:rsidRPr="001E2F7F">
        <w:rPr>
          <w:rFonts w:ascii="Palatino Linotype" w:hAnsi="Palatino Linotype"/>
        </w:rPr>
        <w:t>.</w:t>
      </w:r>
    </w:p>
    <w:p w14:paraId="7EDBAF3F" w14:textId="1C2B365E" w:rsidR="000F1552" w:rsidRPr="001E2F7F" w:rsidRDefault="000F1552" w:rsidP="00B75C0A">
      <w:pPr>
        <w:spacing w:before="240" w:after="240" w:line="360" w:lineRule="auto"/>
        <w:jc w:val="both"/>
        <w:rPr>
          <w:rFonts w:ascii="Palatino Linotype" w:hAnsi="Palatino Linotype"/>
          <w:b/>
        </w:rPr>
      </w:pPr>
      <w:r w:rsidRPr="001E2F7F">
        <w:rPr>
          <w:rFonts w:ascii="Palatino Linotype" w:hAnsi="Palatino Linotype"/>
          <w:b/>
        </w:rPr>
        <w:t xml:space="preserve">VISTO </w:t>
      </w:r>
      <w:r w:rsidRPr="001E2F7F">
        <w:rPr>
          <w:rFonts w:ascii="Palatino Linotype" w:hAnsi="Palatino Linotype"/>
          <w:bCs/>
        </w:rPr>
        <w:t>el</w:t>
      </w:r>
      <w:r w:rsidRPr="001E2F7F">
        <w:rPr>
          <w:rFonts w:ascii="Palatino Linotype" w:hAnsi="Palatino Linotype"/>
        </w:rPr>
        <w:t xml:space="preserve"> expediente electrónico formado con motivo del recurso de revisión</w:t>
      </w:r>
      <w:r w:rsidRPr="001E2F7F">
        <w:rPr>
          <w:rFonts w:ascii="Palatino Linotype" w:hAnsi="Palatino Linotype"/>
          <w:b/>
          <w:bCs/>
        </w:rPr>
        <w:t xml:space="preserve"> </w:t>
      </w:r>
      <w:r w:rsidR="0049128A" w:rsidRPr="001E2F7F">
        <w:rPr>
          <w:rFonts w:ascii="Palatino Linotype" w:hAnsi="Palatino Linotype"/>
          <w:b/>
          <w:bCs/>
          <w:lang w:val="es-MX"/>
        </w:rPr>
        <w:t>00118/INFOEM/IP/RR/2021</w:t>
      </w:r>
      <w:r w:rsidRPr="001E2F7F">
        <w:rPr>
          <w:rFonts w:ascii="Palatino Linotype" w:hAnsi="Palatino Linotype"/>
          <w:b/>
          <w:bCs/>
          <w:lang w:val="es-MX"/>
        </w:rPr>
        <w:t xml:space="preserve"> </w:t>
      </w:r>
      <w:r w:rsidRPr="001E2F7F">
        <w:rPr>
          <w:rFonts w:ascii="Palatino Linotype" w:hAnsi="Palatino Linotype"/>
        </w:rPr>
        <w:t>promovido por</w:t>
      </w:r>
      <w:r w:rsidR="0049128A" w:rsidRPr="001E2F7F">
        <w:rPr>
          <w:rFonts w:ascii="Palatino Linotype" w:hAnsi="Palatino Linotype"/>
        </w:rPr>
        <w:t xml:space="preserve"> </w:t>
      </w:r>
      <w:r w:rsidR="00B60C8A" w:rsidRPr="00B60C8A">
        <w:rPr>
          <w:rFonts w:ascii="Palatino Linotype" w:hAnsi="Palatino Linotype"/>
          <w:b/>
          <w:highlight w:val="black"/>
        </w:rPr>
        <w:t>---------------------------------------------</w:t>
      </w:r>
      <w:r w:rsidRPr="001E2F7F">
        <w:rPr>
          <w:rFonts w:ascii="Palatino Linotype" w:hAnsi="Palatino Linotype"/>
          <w:bCs/>
          <w:lang w:val="es-MX"/>
        </w:rPr>
        <w:t xml:space="preserve">, </w:t>
      </w:r>
      <w:r w:rsidRPr="001E2F7F">
        <w:rPr>
          <w:rFonts w:ascii="Palatino Linotype" w:hAnsi="Palatino Linotype"/>
        </w:rPr>
        <w:t xml:space="preserve">en su calidad de </w:t>
      </w:r>
      <w:r w:rsidRPr="001E2F7F">
        <w:rPr>
          <w:rFonts w:ascii="Palatino Linotype" w:hAnsi="Palatino Linotype"/>
          <w:b/>
        </w:rPr>
        <w:t>RECURRENTE</w:t>
      </w:r>
      <w:r w:rsidRPr="001E2F7F">
        <w:rPr>
          <w:rFonts w:ascii="Palatino Linotype" w:hAnsi="Palatino Linotype"/>
        </w:rPr>
        <w:t xml:space="preserve">, en contra de la </w:t>
      </w:r>
      <w:r w:rsidR="0049128A" w:rsidRPr="001E2F7F">
        <w:rPr>
          <w:rFonts w:ascii="Palatino Linotype" w:hAnsi="Palatino Linotype"/>
        </w:rPr>
        <w:t xml:space="preserve">respuesta de la </w:t>
      </w:r>
      <w:r w:rsidR="0049128A" w:rsidRPr="001E2F7F">
        <w:rPr>
          <w:rFonts w:ascii="Palatino Linotype" w:hAnsi="Palatino Linotype"/>
          <w:b/>
        </w:rPr>
        <w:t xml:space="preserve">Secretaría de Educación </w:t>
      </w:r>
      <w:r w:rsidRPr="001E2F7F">
        <w:rPr>
          <w:rFonts w:ascii="Palatino Linotype" w:hAnsi="Palatino Linotype"/>
        </w:rPr>
        <w:t>en lo sucesivo el</w:t>
      </w:r>
      <w:r w:rsidRPr="001E2F7F">
        <w:rPr>
          <w:rFonts w:ascii="Palatino Linotype" w:hAnsi="Palatino Linotype"/>
          <w:b/>
        </w:rPr>
        <w:t xml:space="preserve"> SUJETO OBLIGADO, </w:t>
      </w:r>
      <w:r w:rsidRPr="001E2F7F">
        <w:rPr>
          <w:rFonts w:ascii="Palatino Linotype" w:hAnsi="Palatino Linotype"/>
        </w:rPr>
        <w:t>se procede a dictar la presente resolución, con base en los siguientes:</w:t>
      </w:r>
    </w:p>
    <w:p w14:paraId="559E8D3B" w14:textId="77777777" w:rsidR="002A5BA4" w:rsidRPr="001E2F7F" w:rsidRDefault="002A5BA4" w:rsidP="00B75C0A">
      <w:pPr>
        <w:pStyle w:val="Ttulo1"/>
        <w:spacing w:line="360" w:lineRule="auto"/>
        <w:jc w:val="center"/>
        <w:rPr>
          <w:b w:val="0"/>
          <w:szCs w:val="24"/>
        </w:rPr>
      </w:pPr>
      <w:bookmarkStart w:id="0" w:name="_Toc65184983"/>
      <w:r w:rsidRPr="001E2F7F">
        <w:rPr>
          <w:szCs w:val="24"/>
        </w:rPr>
        <w:t>ANTECEDENTES</w:t>
      </w:r>
      <w:bookmarkEnd w:id="0"/>
    </w:p>
    <w:p w14:paraId="3E9CE301" w14:textId="6E0C947C" w:rsidR="00EB25E4" w:rsidRPr="001E2F7F" w:rsidRDefault="00ED14A7" w:rsidP="00B75C0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E2F7F">
        <w:rPr>
          <w:rFonts w:ascii="Palatino Linotype" w:eastAsia="Calibri" w:hAnsi="Palatino Linotype" w:cs="Arial"/>
          <w:lang w:val="es-ES"/>
        </w:rPr>
        <w:t xml:space="preserve">El </w:t>
      </w:r>
      <w:r w:rsidR="0049128A" w:rsidRPr="001E2F7F">
        <w:rPr>
          <w:rFonts w:ascii="Palatino Linotype" w:eastAsia="Calibri" w:hAnsi="Palatino Linotype" w:cs="Arial"/>
          <w:lang w:val="es-ES"/>
        </w:rPr>
        <w:t>día veintiséis</w:t>
      </w:r>
      <w:r w:rsidR="0029045F" w:rsidRPr="001E2F7F">
        <w:rPr>
          <w:rFonts w:ascii="Palatino Linotype" w:eastAsia="Calibri" w:hAnsi="Palatino Linotype" w:cs="Arial"/>
          <w:lang w:val="es-ES"/>
        </w:rPr>
        <w:t xml:space="preserve"> </w:t>
      </w:r>
      <w:r w:rsidR="00A9637C" w:rsidRPr="001E2F7F">
        <w:rPr>
          <w:rFonts w:ascii="Palatino Linotype" w:eastAsia="Calibri" w:hAnsi="Palatino Linotype" w:cs="Arial"/>
          <w:lang w:val="es-ES"/>
        </w:rPr>
        <w:t>(</w:t>
      </w:r>
      <w:r w:rsidR="0049128A" w:rsidRPr="001E2F7F">
        <w:rPr>
          <w:rFonts w:ascii="Palatino Linotype" w:eastAsia="Calibri" w:hAnsi="Palatino Linotype" w:cs="Arial"/>
          <w:lang w:val="es-ES"/>
        </w:rPr>
        <w:t>26</w:t>
      </w:r>
      <w:r w:rsidR="00A9637C" w:rsidRPr="001E2F7F">
        <w:rPr>
          <w:rFonts w:ascii="Palatino Linotype" w:eastAsia="Calibri" w:hAnsi="Palatino Linotype" w:cs="Arial"/>
          <w:lang w:val="es-ES"/>
        </w:rPr>
        <w:t xml:space="preserve">) </w:t>
      </w:r>
      <w:r w:rsidR="00816A0A" w:rsidRPr="001E2F7F">
        <w:rPr>
          <w:rFonts w:ascii="Palatino Linotype" w:eastAsia="Calibri" w:hAnsi="Palatino Linotype" w:cs="Arial"/>
          <w:lang w:val="es-ES"/>
        </w:rPr>
        <w:t>de</w:t>
      </w:r>
      <w:r w:rsidR="0049128A" w:rsidRPr="001E2F7F">
        <w:rPr>
          <w:rFonts w:ascii="Palatino Linotype" w:eastAsia="Calibri" w:hAnsi="Palatino Linotype" w:cs="Arial"/>
          <w:lang w:val="es-ES"/>
        </w:rPr>
        <w:t xml:space="preserve"> noviembre</w:t>
      </w:r>
      <w:r w:rsidR="00FA04DE" w:rsidRPr="001E2F7F">
        <w:rPr>
          <w:rFonts w:ascii="Palatino Linotype" w:eastAsia="Calibri" w:hAnsi="Palatino Linotype" w:cs="Arial"/>
          <w:lang w:val="es-ES"/>
        </w:rPr>
        <w:t xml:space="preserve"> </w:t>
      </w:r>
      <w:r w:rsidR="002A5BA4" w:rsidRPr="001E2F7F">
        <w:rPr>
          <w:rFonts w:ascii="Palatino Linotype" w:eastAsia="Calibri" w:hAnsi="Palatino Linotype" w:cs="Arial"/>
          <w:lang w:val="es-ES"/>
        </w:rPr>
        <w:t>de dos mil</w:t>
      </w:r>
      <w:r w:rsidR="00CD7C27" w:rsidRPr="001E2F7F">
        <w:rPr>
          <w:rFonts w:ascii="Palatino Linotype" w:eastAsia="Calibri" w:hAnsi="Palatino Linotype" w:cs="Arial"/>
          <w:lang w:val="es-ES"/>
        </w:rPr>
        <w:t xml:space="preserve"> veinte</w:t>
      </w:r>
      <w:r w:rsidR="002A5BA4" w:rsidRPr="001E2F7F">
        <w:rPr>
          <w:rFonts w:ascii="Palatino Linotype" w:eastAsia="Calibri" w:hAnsi="Palatino Linotype" w:cs="Arial"/>
          <w:lang w:val="es-ES"/>
        </w:rPr>
        <w:t>,</w:t>
      </w:r>
      <w:r w:rsidR="002A5BA4" w:rsidRPr="001E2F7F">
        <w:rPr>
          <w:rFonts w:ascii="Palatino Linotype" w:eastAsia="Calibri" w:hAnsi="Palatino Linotype" w:cs="Times New Roman"/>
          <w:lang w:val="es-ES"/>
        </w:rPr>
        <w:t xml:space="preserve"> </w:t>
      </w:r>
      <w:r w:rsidR="00687B12" w:rsidRPr="001E2F7F">
        <w:rPr>
          <w:rFonts w:ascii="Palatino Linotype" w:eastAsia="Calibri" w:hAnsi="Palatino Linotype" w:cs="Times New Roman"/>
          <w:lang w:val="es-ES"/>
        </w:rPr>
        <w:t>la parte</w:t>
      </w:r>
      <w:r w:rsidR="00424798" w:rsidRPr="001E2F7F">
        <w:rPr>
          <w:rFonts w:ascii="Palatino Linotype" w:eastAsia="Calibri" w:hAnsi="Palatino Linotype" w:cs="Times New Roman"/>
          <w:lang w:val="es-ES"/>
        </w:rPr>
        <w:t xml:space="preserve"> </w:t>
      </w:r>
      <w:r w:rsidR="00424798" w:rsidRPr="001E2F7F">
        <w:rPr>
          <w:rFonts w:ascii="Palatino Linotype" w:eastAsia="Calibri" w:hAnsi="Palatino Linotype" w:cs="Times New Roman"/>
          <w:b/>
          <w:bCs/>
          <w:lang w:val="es-ES"/>
        </w:rPr>
        <w:t xml:space="preserve">RECURRENTE </w:t>
      </w:r>
      <w:r w:rsidR="0049128A" w:rsidRPr="001E2F7F">
        <w:rPr>
          <w:rFonts w:ascii="Palatino Linotype" w:eastAsia="Calibri" w:hAnsi="Palatino Linotype" w:cs="Arial"/>
        </w:rPr>
        <w:t>a través de la Plataforma Nacional de Transparencia</w:t>
      </w:r>
      <w:r w:rsidR="002A5BA4" w:rsidRPr="001E2F7F">
        <w:rPr>
          <w:rFonts w:ascii="Palatino Linotype" w:eastAsia="Calibri" w:hAnsi="Palatino Linotype" w:cs="Arial"/>
          <w:lang w:val="es-ES"/>
        </w:rPr>
        <w:t>, presentó la solicitud de información pública registrada con</w:t>
      </w:r>
      <w:r w:rsidR="00424798" w:rsidRPr="001E2F7F">
        <w:rPr>
          <w:rFonts w:ascii="Palatino Linotype" w:eastAsia="Calibri" w:hAnsi="Palatino Linotype" w:cs="Arial"/>
          <w:lang w:val="es-ES"/>
        </w:rPr>
        <w:t xml:space="preserve"> el número</w:t>
      </w:r>
      <w:r w:rsidR="0049128A" w:rsidRPr="001E2F7F">
        <w:rPr>
          <w:rFonts w:ascii="Palatino Linotype" w:eastAsia="Calibri" w:hAnsi="Palatino Linotype" w:cs="Arial"/>
          <w:b/>
          <w:bCs/>
        </w:rPr>
        <w:t xml:space="preserve"> 00599/SE/IP/2020</w:t>
      </w:r>
      <w:r w:rsidR="00EB25E4" w:rsidRPr="001E2F7F">
        <w:rPr>
          <w:rFonts w:ascii="Palatino Linotype" w:eastAsia="Times New Roman" w:hAnsi="Palatino Linotype" w:cs="Arial"/>
          <w:lang w:val="es-ES"/>
        </w:rPr>
        <w:t>,</w:t>
      </w:r>
      <w:r w:rsidR="00424798" w:rsidRPr="001E2F7F">
        <w:rPr>
          <w:rFonts w:ascii="Palatino Linotype" w:eastAsia="Times New Roman" w:hAnsi="Palatino Linotype" w:cs="Arial"/>
          <w:lang w:val="es-ES"/>
        </w:rPr>
        <w:t xml:space="preserve"> señalando lo siguiente: </w:t>
      </w:r>
      <w:r w:rsidR="00EB25E4" w:rsidRPr="001E2F7F">
        <w:rPr>
          <w:rFonts w:ascii="Palatino Linotype" w:eastAsia="Times New Roman" w:hAnsi="Palatino Linotype" w:cs="Arial"/>
          <w:lang w:val="es-ES"/>
        </w:rPr>
        <w:t xml:space="preserve"> </w:t>
      </w:r>
    </w:p>
    <w:p w14:paraId="23BD7DA6" w14:textId="77777777" w:rsidR="00A470A3" w:rsidRPr="001E2F7F" w:rsidRDefault="00EB25E4" w:rsidP="00B75C0A">
      <w:pPr>
        <w:pStyle w:val="Prrafodelista"/>
        <w:spacing w:before="240" w:after="240" w:line="360" w:lineRule="auto"/>
        <w:ind w:left="0"/>
        <w:jc w:val="both"/>
        <w:rPr>
          <w:rFonts w:ascii="Palatino Linotype" w:eastAsia="Calibri" w:hAnsi="Palatino Linotype" w:cs="Arial"/>
          <w:lang w:val="es-ES"/>
        </w:rPr>
      </w:pPr>
      <w:r w:rsidRPr="001E2F7F">
        <w:rPr>
          <w:rFonts w:ascii="Palatino Linotype" w:eastAsia="Calibri" w:hAnsi="Palatino Linotype" w:cs="Arial"/>
          <w:lang w:val="es-ES"/>
        </w:rPr>
        <w:t xml:space="preserve"> </w:t>
      </w:r>
    </w:p>
    <w:p w14:paraId="378A0C71" w14:textId="63D46B10" w:rsidR="000E053C" w:rsidRPr="001E2F7F" w:rsidRDefault="00EB25E4" w:rsidP="00B75C0A">
      <w:pPr>
        <w:pStyle w:val="Prrafodelista"/>
        <w:spacing w:before="240" w:after="240" w:line="360" w:lineRule="auto"/>
        <w:ind w:left="567" w:right="567"/>
        <w:jc w:val="both"/>
        <w:rPr>
          <w:rFonts w:ascii="Palatino Linotype" w:eastAsia="Calibri" w:hAnsi="Palatino Linotype" w:cs="Arial"/>
          <w:i/>
          <w:lang w:val="es-ES"/>
        </w:rPr>
      </w:pPr>
      <w:r w:rsidRPr="001E2F7F">
        <w:rPr>
          <w:rFonts w:ascii="Palatino Linotype" w:eastAsia="Calibri" w:hAnsi="Palatino Linotype" w:cs="Arial"/>
          <w:i/>
          <w:lang w:val="es-ES"/>
        </w:rPr>
        <w:t xml:space="preserve"> </w:t>
      </w:r>
      <w:r w:rsidR="000E053C" w:rsidRPr="001E2F7F">
        <w:rPr>
          <w:rFonts w:ascii="Palatino Linotype" w:eastAsia="Calibri" w:hAnsi="Palatino Linotype" w:cs="Arial"/>
          <w:i/>
          <w:lang w:val="es-ES"/>
        </w:rPr>
        <w:t>“</w:t>
      </w:r>
      <w:r w:rsidR="0049128A" w:rsidRPr="001E2F7F">
        <w:rPr>
          <w:rFonts w:ascii="Palatino Linotype" w:eastAsia="Calibri" w:hAnsi="Palatino Linotype" w:cs="Arial"/>
          <w:i/>
          <w:lang w:val="es-ES"/>
        </w:rPr>
        <w:t xml:space="preserve">SOLICITO LOS CONTRATOS SUSCRITOS ENTRE LA SECRETARÍA DE EDUCACIÓN Y EL SEÑOR OSCAR AGUILAR ASCENCIO CON RFC </w:t>
      </w:r>
      <w:r w:rsidR="00583EB1" w:rsidRPr="00583EB1">
        <w:rPr>
          <w:rFonts w:ascii="Palatino Linotype" w:eastAsia="Calibri" w:hAnsi="Palatino Linotype" w:cs="Arial"/>
          <w:i/>
          <w:highlight w:val="black"/>
          <w:lang w:val="es-ES"/>
        </w:rPr>
        <w:t>------------------------</w:t>
      </w:r>
      <w:r w:rsidR="0049128A" w:rsidRPr="001E2F7F">
        <w:rPr>
          <w:rFonts w:ascii="Palatino Linotype" w:eastAsia="Calibri" w:hAnsi="Palatino Linotype" w:cs="Arial"/>
          <w:i/>
          <w:lang w:val="es-ES"/>
        </w:rPr>
        <w:t xml:space="preserve"> DESDE 2018 A LA FECHA DE LA SOLICITUD ACOMPAÑADOS DE LOS RECIBOS QUE HAYA PRESENTADO PARA EL PAGO A ESTA PERSONA CON RECURSOS PÚBLICOS. SOLICITO LOS CONTRATOS SUSCRITOS ENTRE LA SECRETARÍA DE EDUCACIÓN Y EL SEÑOR OSCAR AGUILAR ASCENCIO CON RFC </w:t>
      </w:r>
      <w:r w:rsidR="00583EB1">
        <w:rPr>
          <w:rFonts w:ascii="Palatino Linotype" w:eastAsia="Calibri" w:hAnsi="Palatino Linotype" w:cs="Arial"/>
          <w:i/>
          <w:lang w:val="es-ES"/>
        </w:rPr>
        <w:t>---</w:t>
      </w:r>
      <w:r w:rsidR="00583EB1" w:rsidRPr="00583EB1">
        <w:rPr>
          <w:rFonts w:ascii="Palatino Linotype" w:eastAsia="Calibri" w:hAnsi="Palatino Linotype" w:cs="Arial"/>
          <w:i/>
          <w:highlight w:val="black"/>
          <w:lang w:val="es-ES"/>
        </w:rPr>
        <w:lastRenderedPageBreak/>
        <w:t>----------------------</w:t>
      </w:r>
      <w:r w:rsidR="0049128A" w:rsidRPr="001E2F7F">
        <w:rPr>
          <w:rFonts w:ascii="Palatino Linotype" w:eastAsia="Calibri" w:hAnsi="Palatino Linotype" w:cs="Arial"/>
          <w:i/>
          <w:lang w:val="es-ES"/>
        </w:rPr>
        <w:t xml:space="preserve"> DESDE 2018 A LA FECHA DE LA SOLICITUD ACOMPAÑADOS DE LOS RECIBOS QUE HAYA PRESENTADO PARA EL PAGO A ESTA PERSONA CON RECURSOS PÚBLICOS Y QUE LA RESPECTIVA COPIA DE LOS MISMOS ESTEN EN POSESIÓN DE LA SECRETARÍA DE FINANZAS.</w:t>
      </w:r>
      <w:r w:rsidR="00424798" w:rsidRPr="001E2F7F">
        <w:rPr>
          <w:rFonts w:ascii="Palatino Linotype" w:eastAsia="Calibri" w:hAnsi="Palatino Linotype" w:cs="Arial"/>
          <w:i/>
          <w:lang w:val="es-ES"/>
        </w:rPr>
        <w:t>” (Sic)</w:t>
      </w:r>
    </w:p>
    <w:p w14:paraId="165C1D61" w14:textId="77777777" w:rsidR="00424798" w:rsidRPr="001E2F7F" w:rsidRDefault="00424798" w:rsidP="00B75C0A">
      <w:pPr>
        <w:pStyle w:val="Prrafodelista"/>
        <w:spacing w:before="240" w:after="240" w:line="360" w:lineRule="auto"/>
        <w:ind w:left="567" w:right="567"/>
        <w:jc w:val="both"/>
        <w:rPr>
          <w:rFonts w:ascii="Palatino Linotype" w:eastAsia="Calibri" w:hAnsi="Palatino Linotype" w:cs="Arial"/>
          <w:i/>
          <w:lang w:val="es-ES"/>
        </w:rPr>
      </w:pPr>
    </w:p>
    <w:p w14:paraId="460C1B4D" w14:textId="77777777" w:rsidR="00FC5D9F" w:rsidRPr="001E2F7F" w:rsidRDefault="00FC5D9F" w:rsidP="00B75C0A">
      <w:pPr>
        <w:pStyle w:val="Prrafodelista"/>
        <w:numPr>
          <w:ilvl w:val="0"/>
          <w:numId w:val="2"/>
        </w:numPr>
        <w:spacing w:line="360" w:lineRule="auto"/>
        <w:ind w:left="0" w:firstLine="0"/>
        <w:jc w:val="both"/>
        <w:rPr>
          <w:rFonts w:ascii="Palatino Linotype" w:eastAsia="Times New Roman" w:hAnsi="Palatino Linotype" w:cs="Arial"/>
          <w:lang w:val="es-ES"/>
        </w:rPr>
      </w:pPr>
      <w:r w:rsidRPr="001E2F7F">
        <w:rPr>
          <w:rFonts w:ascii="Palatino Linotype" w:eastAsia="Times New Roman" w:hAnsi="Palatino Linotype" w:cs="Arial"/>
          <w:lang w:val="es-ES"/>
        </w:rPr>
        <w:t>Señaló como modalidad de entrega de la información</w:t>
      </w:r>
      <w:r w:rsidRPr="001E2F7F">
        <w:rPr>
          <w:rFonts w:ascii="Palatino Linotype" w:eastAsia="Times New Roman" w:hAnsi="Palatino Linotype" w:cs="Arial"/>
          <w:b/>
          <w:lang w:val="es-ES"/>
        </w:rPr>
        <w:t>:</w:t>
      </w:r>
      <w:r w:rsidRPr="001E2F7F">
        <w:rPr>
          <w:rFonts w:ascii="Palatino Linotype" w:eastAsia="Times New Roman" w:hAnsi="Palatino Linotype" w:cs="Arial"/>
          <w:lang w:val="es-ES"/>
        </w:rPr>
        <w:t xml:space="preserve"> a través del </w:t>
      </w:r>
      <w:r w:rsidRPr="001E2F7F">
        <w:rPr>
          <w:rFonts w:ascii="Palatino Linotype" w:eastAsia="Times New Roman" w:hAnsi="Palatino Linotype" w:cs="Arial"/>
          <w:b/>
          <w:lang w:val="es-ES"/>
        </w:rPr>
        <w:t>SAIMEX.</w:t>
      </w:r>
    </w:p>
    <w:p w14:paraId="5980210D" w14:textId="77777777" w:rsidR="00FC5D9F" w:rsidRPr="001E2F7F" w:rsidRDefault="00FC5D9F" w:rsidP="00B75C0A">
      <w:pPr>
        <w:pStyle w:val="Prrafodelista"/>
        <w:spacing w:before="240" w:after="240" w:line="360" w:lineRule="auto"/>
        <w:ind w:left="0"/>
        <w:jc w:val="both"/>
        <w:rPr>
          <w:rFonts w:ascii="Palatino Linotype" w:hAnsi="Palatino Linotype"/>
        </w:rPr>
      </w:pPr>
    </w:p>
    <w:p w14:paraId="56C1AF29" w14:textId="6DAFC6F3" w:rsidR="00424798" w:rsidRPr="001E2F7F" w:rsidRDefault="00C82ADE" w:rsidP="00B75C0A">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1E2F7F">
        <w:rPr>
          <w:rFonts w:ascii="Palatino Linotype" w:eastAsia="Calibri" w:hAnsi="Palatino Linotype" w:cs="Times New Roman"/>
          <w:lang w:val="es-ES"/>
        </w:rPr>
        <w:t xml:space="preserve">En fecha </w:t>
      </w:r>
      <w:r w:rsidR="0049128A" w:rsidRPr="001E2F7F">
        <w:rPr>
          <w:rFonts w:ascii="Palatino Linotype" w:eastAsia="Times New Roman" w:hAnsi="Palatino Linotype" w:cs="Arial"/>
          <w:lang w:val="es-ES"/>
        </w:rPr>
        <w:t>diecisiete</w:t>
      </w:r>
      <w:r w:rsidR="00B84EA1" w:rsidRPr="001E2F7F">
        <w:rPr>
          <w:rFonts w:ascii="Palatino Linotype" w:eastAsia="Times New Roman" w:hAnsi="Palatino Linotype" w:cs="Arial"/>
          <w:lang w:val="es-ES"/>
        </w:rPr>
        <w:t xml:space="preserve"> </w:t>
      </w:r>
      <w:r w:rsidR="00153E9B" w:rsidRPr="001E2F7F">
        <w:rPr>
          <w:rFonts w:ascii="Palatino Linotype" w:eastAsia="Times New Roman" w:hAnsi="Palatino Linotype" w:cs="Arial"/>
          <w:lang w:val="es-ES"/>
        </w:rPr>
        <w:t>(</w:t>
      </w:r>
      <w:r w:rsidR="0049128A" w:rsidRPr="001E2F7F">
        <w:rPr>
          <w:rFonts w:ascii="Palatino Linotype" w:eastAsia="Times New Roman" w:hAnsi="Palatino Linotype" w:cs="Arial"/>
          <w:lang w:val="es-ES"/>
        </w:rPr>
        <w:t>17</w:t>
      </w:r>
      <w:r w:rsidR="00153E9B" w:rsidRPr="001E2F7F">
        <w:rPr>
          <w:rFonts w:ascii="Palatino Linotype" w:eastAsia="Times New Roman" w:hAnsi="Palatino Linotype" w:cs="Arial"/>
          <w:lang w:val="es-ES"/>
        </w:rPr>
        <w:t>) de</w:t>
      </w:r>
      <w:r w:rsidR="0049128A" w:rsidRPr="001E2F7F">
        <w:rPr>
          <w:rFonts w:ascii="Palatino Linotype" w:eastAsia="Times New Roman" w:hAnsi="Palatino Linotype" w:cs="Arial"/>
          <w:lang w:val="es-ES"/>
        </w:rPr>
        <w:t xml:space="preserve"> diciembre</w:t>
      </w:r>
      <w:r w:rsidR="00B84EA1" w:rsidRPr="001E2F7F">
        <w:rPr>
          <w:rFonts w:ascii="Palatino Linotype" w:eastAsia="Times New Roman" w:hAnsi="Palatino Linotype" w:cs="Arial"/>
          <w:lang w:val="es-ES"/>
        </w:rPr>
        <w:t xml:space="preserve"> </w:t>
      </w:r>
      <w:r w:rsidR="00816A0A" w:rsidRPr="001E2F7F">
        <w:rPr>
          <w:rFonts w:ascii="Palatino Linotype" w:eastAsia="Times New Roman" w:hAnsi="Palatino Linotype" w:cs="Arial"/>
          <w:lang w:val="es-ES"/>
        </w:rPr>
        <w:t>de dos mil veinte</w:t>
      </w:r>
      <w:r w:rsidR="00153E9B" w:rsidRPr="001E2F7F">
        <w:rPr>
          <w:rFonts w:ascii="Palatino Linotype" w:eastAsia="Times New Roman" w:hAnsi="Palatino Linotype" w:cs="Arial"/>
          <w:lang w:val="es-ES"/>
        </w:rPr>
        <w:t xml:space="preserve"> se dio </w:t>
      </w:r>
      <w:r w:rsidR="002A5BA4" w:rsidRPr="001E2F7F">
        <w:rPr>
          <w:rFonts w:ascii="Palatino Linotype" w:eastAsia="Times New Roman" w:hAnsi="Palatino Linotype" w:cs="Arial"/>
          <w:lang w:val="es-ES"/>
        </w:rPr>
        <w:t>respuesta a la solicitud de información</w:t>
      </w:r>
      <w:r w:rsidR="00424798" w:rsidRPr="001E2F7F">
        <w:rPr>
          <w:rFonts w:ascii="Palatino Linotype" w:eastAsia="Times New Roman" w:hAnsi="Palatino Linotype" w:cs="Arial"/>
          <w:lang w:val="es-ES"/>
        </w:rPr>
        <w:t xml:space="preserve"> a través del siguiente escrito: </w:t>
      </w:r>
    </w:p>
    <w:p w14:paraId="5F699D6C" w14:textId="77777777" w:rsidR="00424798" w:rsidRPr="001E2F7F" w:rsidRDefault="00424798" w:rsidP="00B75C0A">
      <w:pPr>
        <w:pStyle w:val="Prrafodelista"/>
        <w:spacing w:line="360" w:lineRule="auto"/>
        <w:rPr>
          <w:rFonts w:ascii="Palatino Linotype" w:eastAsia="Times New Roman" w:hAnsi="Palatino Linotype" w:cs="Arial"/>
          <w:lang w:val="es-ES"/>
        </w:rPr>
      </w:pPr>
    </w:p>
    <w:p w14:paraId="14F02617" w14:textId="77777777" w:rsidR="0049128A" w:rsidRPr="001E2F7F" w:rsidRDefault="00424798" w:rsidP="00B75C0A">
      <w:pPr>
        <w:pStyle w:val="Prrafodelista"/>
        <w:spacing w:before="240" w:after="240" w:line="360" w:lineRule="auto"/>
        <w:ind w:right="567"/>
        <w:jc w:val="right"/>
        <w:rPr>
          <w:rFonts w:ascii="Palatino Linotype" w:hAnsi="Palatino Linotype"/>
          <w:i/>
          <w:iCs/>
        </w:rPr>
      </w:pPr>
      <w:r w:rsidRPr="001E2F7F">
        <w:rPr>
          <w:rFonts w:ascii="Palatino Linotype" w:hAnsi="Palatino Linotype"/>
          <w:i/>
          <w:iCs/>
        </w:rPr>
        <w:t>“</w:t>
      </w:r>
      <w:r w:rsidR="0049128A" w:rsidRPr="001E2F7F">
        <w:rPr>
          <w:rFonts w:ascii="Palatino Linotype" w:hAnsi="Palatino Linotype"/>
          <w:i/>
          <w:iCs/>
        </w:rPr>
        <w:t>Metepec, México a 17 de Diciembre de 2020</w:t>
      </w:r>
    </w:p>
    <w:p w14:paraId="5BF1F148" w14:textId="4D49D2D2" w:rsidR="0049128A" w:rsidRPr="001E2F7F" w:rsidRDefault="0049128A" w:rsidP="00B75C0A">
      <w:pPr>
        <w:pStyle w:val="Prrafodelista"/>
        <w:spacing w:before="240" w:after="240" w:line="360" w:lineRule="auto"/>
        <w:ind w:right="567"/>
        <w:jc w:val="right"/>
        <w:rPr>
          <w:rFonts w:ascii="Palatino Linotype" w:hAnsi="Palatino Linotype"/>
          <w:i/>
          <w:iCs/>
        </w:rPr>
      </w:pPr>
      <w:r w:rsidRPr="001E2F7F">
        <w:rPr>
          <w:rFonts w:ascii="Palatino Linotype" w:hAnsi="Palatino Linotype"/>
          <w:i/>
          <w:iCs/>
        </w:rPr>
        <w:t xml:space="preserve">Nombre del solicitante: </w:t>
      </w:r>
      <w:r w:rsidR="00B60C8A" w:rsidRPr="00B60C8A">
        <w:rPr>
          <w:rFonts w:ascii="Palatino Linotype" w:hAnsi="Palatino Linotype"/>
          <w:i/>
          <w:iCs/>
          <w:highlight w:val="black"/>
        </w:rPr>
        <w:t>-----------------------------------------------------------------</w:t>
      </w:r>
    </w:p>
    <w:p w14:paraId="6BC24872" w14:textId="77777777" w:rsidR="0049128A" w:rsidRPr="001E2F7F" w:rsidRDefault="0049128A" w:rsidP="00B75C0A">
      <w:pPr>
        <w:pStyle w:val="Prrafodelista"/>
        <w:spacing w:before="240" w:after="240" w:line="360" w:lineRule="auto"/>
        <w:ind w:right="567"/>
        <w:jc w:val="right"/>
        <w:rPr>
          <w:rFonts w:ascii="Palatino Linotype" w:hAnsi="Palatino Linotype"/>
          <w:i/>
          <w:iCs/>
        </w:rPr>
      </w:pPr>
      <w:r w:rsidRPr="001E2F7F">
        <w:rPr>
          <w:rFonts w:ascii="Palatino Linotype" w:hAnsi="Palatino Linotype"/>
          <w:i/>
          <w:iCs/>
        </w:rPr>
        <w:t>Folio de la solicitud: 00599/SE/IP/2020</w:t>
      </w:r>
    </w:p>
    <w:p w14:paraId="17622FD5" w14:textId="77777777" w:rsidR="0049128A" w:rsidRPr="001E2F7F" w:rsidRDefault="0049128A" w:rsidP="00B75C0A">
      <w:pPr>
        <w:pStyle w:val="Prrafodelista"/>
        <w:spacing w:before="240" w:after="240" w:line="360" w:lineRule="auto"/>
        <w:ind w:right="567"/>
        <w:jc w:val="both"/>
        <w:rPr>
          <w:rFonts w:ascii="Palatino Linotype" w:hAnsi="Palatino Linotype"/>
          <w:i/>
          <w:iCs/>
        </w:rPr>
      </w:pPr>
      <w:r w:rsidRPr="001E2F7F">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D1BFF1" w14:textId="77777777" w:rsidR="0049128A" w:rsidRPr="001E2F7F" w:rsidRDefault="0049128A" w:rsidP="00B75C0A">
      <w:pPr>
        <w:pStyle w:val="Prrafodelista"/>
        <w:spacing w:before="240" w:after="240" w:line="360" w:lineRule="auto"/>
        <w:ind w:right="567"/>
        <w:jc w:val="both"/>
        <w:rPr>
          <w:rFonts w:ascii="Palatino Linotype" w:hAnsi="Palatino Linotype"/>
          <w:i/>
          <w:iCs/>
        </w:rPr>
      </w:pPr>
      <w:r w:rsidRPr="001E2F7F">
        <w:rPr>
          <w:rFonts w:ascii="Palatino Linotype" w:hAnsi="Palatino Linotype"/>
          <w:i/>
          <w:iCs/>
        </w:rPr>
        <w:t>De conformidad con lo dispuesto en el artículo 163 de la Ley de Transparencia y Acceso a la Información Pública del Estado de México y Municipios; se adjunta un archivo correspondiente al acuerdo de fecha diecisiete de diciembre de dos mil veinte signado por la Titular de la Unidad de Transparencia</w:t>
      </w:r>
    </w:p>
    <w:p w14:paraId="05BD57EC" w14:textId="77777777" w:rsidR="0049128A" w:rsidRPr="001E2F7F" w:rsidRDefault="0049128A" w:rsidP="00B75C0A">
      <w:pPr>
        <w:pStyle w:val="Prrafodelista"/>
        <w:spacing w:before="240" w:after="240" w:line="360" w:lineRule="auto"/>
        <w:ind w:right="567"/>
        <w:rPr>
          <w:rFonts w:ascii="Palatino Linotype" w:hAnsi="Palatino Linotype"/>
          <w:i/>
          <w:iCs/>
        </w:rPr>
      </w:pPr>
      <w:r w:rsidRPr="001E2F7F">
        <w:rPr>
          <w:rFonts w:ascii="Palatino Linotype" w:hAnsi="Palatino Linotype"/>
          <w:i/>
          <w:iCs/>
        </w:rPr>
        <w:t>ATENTAMENTE</w:t>
      </w:r>
    </w:p>
    <w:p w14:paraId="7FC05D32" w14:textId="4A584026" w:rsidR="00424798" w:rsidRPr="001E2F7F" w:rsidRDefault="0049128A" w:rsidP="00B75C0A">
      <w:pPr>
        <w:pStyle w:val="Prrafodelista"/>
        <w:spacing w:before="240" w:after="240" w:line="360" w:lineRule="auto"/>
        <w:ind w:right="567"/>
        <w:rPr>
          <w:rFonts w:ascii="Palatino Linotype" w:hAnsi="Palatino Linotype"/>
          <w:i/>
          <w:iCs/>
        </w:rPr>
      </w:pPr>
      <w:r w:rsidRPr="001E2F7F">
        <w:rPr>
          <w:rFonts w:ascii="Palatino Linotype" w:hAnsi="Palatino Linotype"/>
          <w:i/>
          <w:iCs/>
        </w:rPr>
        <w:t>Licenciado en Derecho Sergio Luna Hernández</w:t>
      </w:r>
      <w:r w:rsidR="00424798" w:rsidRPr="001E2F7F">
        <w:rPr>
          <w:rFonts w:ascii="Palatino Linotype" w:hAnsi="Palatino Linotype"/>
          <w:i/>
          <w:iCs/>
        </w:rPr>
        <w:t>” (Sic)</w:t>
      </w:r>
    </w:p>
    <w:p w14:paraId="10F5FB86" w14:textId="77777777" w:rsidR="00424798" w:rsidRPr="001E2F7F" w:rsidRDefault="00424798" w:rsidP="00B75C0A">
      <w:pPr>
        <w:pStyle w:val="Prrafodelista"/>
        <w:spacing w:before="240" w:after="240" w:line="360" w:lineRule="auto"/>
        <w:ind w:left="0"/>
        <w:jc w:val="both"/>
        <w:rPr>
          <w:rFonts w:ascii="Palatino Linotype" w:hAnsi="Palatino Linotype"/>
        </w:rPr>
      </w:pPr>
    </w:p>
    <w:p w14:paraId="22FFFA1A" w14:textId="17895D63" w:rsidR="00C82ADE" w:rsidRPr="001E2F7F" w:rsidRDefault="00153E9B" w:rsidP="00B75C0A">
      <w:pPr>
        <w:pStyle w:val="Prrafodelista"/>
        <w:numPr>
          <w:ilvl w:val="0"/>
          <w:numId w:val="2"/>
        </w:numPr>
        <w:spacing w:before="240" w:after="240" w:line="360" w:lineRule="auto"/>
        <w:ind w:left="0" w:firstLine="0"/>
        <w:jc w:val="both"/>
        <w:rPr>
          <w:rFonts w:ascii="Palatino Linotype" w:hAnsi="Palatino Linotype"/>
        </w:rPr>
      </w:pPr>
      <w:r w:rsidRPr="001E2F7F">
        <w:rPr>
          <w:rFonts w:ascii="Palatino Linotype" w:eastAsia="Times New Roman" w:hAnsi="Palatino Linotype" w:cs="Arial"/>
          <w:lang w:val="es-ES"/>
        </w:rPr>
        <w:lastRenderedPageBreak/>
        <w:t xml:space="preserve">A dicho documento se anexaron los siguientes </w:t>
      </w:r>
      <w:r w:rsidR="00CD7C27" w:rsidRPr="001E2F7F">
        <w:rPr>
          <w:rFonts w:ascii="Palatino Linotype" w:eastAsia="Times New Roman" w:hAnsi="Palatino Linotype" w:cs="Arial"/>
          <w:lang w:val="es-ES"/>
        </w:rPr>
        <w:t>archivo</w:t>
      </w:r>
      <w:r w:rsidRPr="001E2F7F">
        <w:rPr>
          <w:rFonts w:ascii="Palatino Linotype" w:eastAsia="Times New Roman" w:hAnsi="Palatino Linotype" w:cs="Arial"/>
          <w:lang w:val="es-ES"/>
        </w:rPr>
        <w:t>s</w:t>
      </w:r>
      <w:r w:rsidR="00CD7C27" w:rsidRPr="001E2F7F">
        <w:rPr>
          <w:rFonts w:ascii="Palatino Linotype" w:eastAsia="Times New Roman" w:hAnsi="Palatino Linotype" w:cs="Arial"/>
          <w:lang w:val="es-ES"/>
        </w:rPr>
        <w:t xml:space="preserve"> electrónico</w:t>
      </w:r>
      <w:r w:rsidRPr="001E2F7F">
        <w:rPr>
          <w:rFonts w:ascii="Palatino Linotype" w:eastAsia="Times New Roman" w:hAnsi="Palatino Linotype" w:cs="Arial"/>
          <w:lang w:val="es-ES"/>
        </w:rPr>
        <w:t>s</w:t>
      </w:r>
      <w:r w:rsidR="00CD7C27" w:rsidRPr="001E2F7F">
        <w:rPr>
          <w:rFonts w:ascii="Palatino Linotype" w:eastAsia="Times New Roman" w:hAnsi="Palatino Linotype" w:cs="Arial"/>
          <w:lang w:val="es-ES"/>
        </w:rPr>
        <w:t xml:space="preserve">: </w:t>
      </w:r>
    </w:p>
    <w:p w14:paraId="769FA2A5" w14:textId="77777777" w:rsidR="00CD7C27" w:rsidRPr="001E2F7F" w:rsidRDefault="00CD7C27" w:rsidP="00B75C0A">
      <w:pPr>
        <w:pStyle w:val="Prrafodelista"/>
        <w:spacing w:before="240" w:after="240" w:line="360" w:lineRule="auto"/>
        <w:ind w:left="0"/>
        <w:jc w:val="both"/>
        <w:rPr>
          <w:rFonts w:ascii="Palatino Linotype" w:hAnsi="Palatino Linotype"/>
        </w:rPr>
      </w:pPr>
    </w:p>
    <w:p w14:paraId="36F3C92B" w14:textId="00DAF446" w:rsidR="00A179A5" w:rsidRPr="001E2F7F" w:rsidRDefault="00A179A5" w:rsidP="00B75C0A">
      <w:pPr>
        <w:pStyle w:val="Prrafodelista"/>
        <w:numPr>
          <w:ilvl w:val="0"/>
          <w:numId w:val="4"/>
        </w:numPr>
        <w:spacing w:before="240" w:after="240" w:line="360" w:lineRule="auto"/>
        <w:jc w:val="both"/>
        <w:rPr>
          <w:rFonts w:ascii="Palatino Linotype" w:hAnsi="Palatino Linotype"/>
          <w:color w:val="000000" w:themeColor="text1"/>
        </w:rPr>
      </w:pPr>
      <w:r w:rsidRPr="001E2F7F">
        <w:rPr>
          <w:rFonts w:ascii="Palatino Linotype" w:hAnsi="Palatino Linotype"/>
          <w:b/>
          <w:color w:val="000000" w:themeColor="text1"/>
        </w:rPr>
        <w:t>RESPUESTA 599_SE_IP_2020.pdf</w:t>
      </w:r>
      <w:r w:rsidR="00CD7C27" w:rsidRPr="001E2F7F">
        <w:rPr>
          <w:rFonts w:ascii="Palatino Linotype" w:hAnsi="Palatino Linotype"/>
          <w:b/>
          <w:color w:val="000000" w:themeColor="text1"/>
        </w:rPr>
        <w:t>:</w:t>
      </w:r>
      <w:r w:rsidR="00816A0A" w:rsidRPr="001E2F7F">
        <w:rPr>
          <w:rFonts w:ascii="Palatino Linotype" w:hAnsi="Palatino Linotype"/>
          <w:color w:val="000000" w:themeColor="text1"/>
        </w:rPr>
        <w:t xml:space="preserve"> Documento electrónico que en</w:t>
      </w:r>
      <w:r w:rsidR="00B84EA1" w:rsidRPr="001E2F7F">
        <w:rPr>
          <w:rFonts w:ascii="Palatino Linotype" w:hAnsi="Palatino Linotype"/>
          <w:color w:val="000000" w:themeColor="text1"/>
        </w:rPr>
        <w:t xml:space="preserve"> dos (02</w:t>
      </w:r>
      <w:r w:rsidR="00A82EC0" w:rsidRPr="001E2F7F">
        <w:rPr>
          <w:rFonts w:ascii="Palatino Linotype" w:hAnsi="Palatino Linotype"/>
          <w:color w:val="000000" w:themeColor="text1"/>
        </w:rPr>
        <w:t>)</w:t>
      </w:r>
      <w:r w:rsidR="00CD7C27" w:rsidRPr="001E2F7F">
        <w:rPr>
          <w:rFonts w:ascii="Palatino Linotype" w:hAnsi="Palatino Linotype"/>
          <w:color w:val="000000" w:themeColor="text1"/>
        </w:rPr>
        <w:t xml:space="preserve"> hoja</w:t>
      </w:r>
      <w:r w:rsidR="00816A0A" w:rsidRPr="001E2F7F">
        <w:rPr>
          <w:rFonts w:ascii="Palatino Linotype" w:hAnsi="Palatino Linotype"/>
          <w:color w:val="000000" w:themeColor="text1"/>
        </w:rPr>
        <w:t>s</w:t>
      </w:r>
      <w:r w:rsidRPr="001E2F7F">
        <w:rPr>
          <w:rFonts w:ascii="Palatino Linotype" w:hAnsi="Palatino Linotype"/>
          <w:color w:val="000000" w:themeColor="text1"/>
        </w:rPr>
        <w:t xml:space="preserve"> contiene el oficio </w:t>
      </w:r>
      <w:r w:rsidRPr="001E2F7F">
        <w:rPr>
          <w:rFonts w:ascii="Palatino Linotype" w:hAnsi="Palatino Linotype"/>
          <w:b/>
          <w:color w:val="000000" w:themeColor="text1"/>
        </w:rPr>
        <w:t xml:space="preserve">21000007S/1573/UT/2020 </w:t>
      </w:r>
      <w:r w:rsidRPr="001E2F7F">
        <w:rPr>
          <w:rFonts w:ascii="Palatino Linotype" w:hAnsi="Palatino Linotype"/>
          <w:color w:val="000000" w:themeColor="text1"/>
        </w:rPr>
        <w:t>dirigido al solicitante de información y suscrito por la Titular de la Unidad de Transparencia, mediante el cual se refiere que:</w:t>
      </w:r>
    </w:p>
    <w:p w14:paraId="4A51535E" w14:textId="77777777" w:rsidR="00A179A5" w:rsidRPr="001E2F7F" w:rsidRDefault="00A179A5" w:rsidP="00B75C0A">
      <w:pPr>
        <w:pStyle w:val="Prrafodelista"/>
        <w:spacing w:before="240" w:after="240" w:line="360" w:lineRule="auto"/>
        <w:jc w:val="both"/>
        <w:rPr>
          <w:rFonts w:ascii="Palatino Linotype" w:hAnsi="Palatino Linotype"/>
          <w:color w:val="000000" w:themeColor="text1"/>
        </w:rPr>
      </w:pPr>
    </w:p>
    <w:p w14:paraId="5D527D9E" w14:textId="77777777" w:rsidR="00A179A5" w:rsidRPr="001E2F7F" w:rsidRDefault="00A179A5" w:rsidP="00B75C0A">
      <w:pPr>
        <w:pStyle w:val="Prrafodelista"/>
        <w:spacing w:before="240" w:after="240" w:line="360" w:lineRule="auto"/>
        <w:ind w:left="1134" w:right="567"/>
        <w:jc w:val="both"/>
        <w:rPr>
          <w:rFonts w:ascii="Palatino Linotype" w:hAnsi="Palatino Linotype"/>
          <w:i/>
          <w:color w:val="000000" w:themeColor="text1"/>
        </w:rPr>
      </w:pPr>
      <w:proofErr w:type="gramStart"/>
      <w:r w:rsidRPr="001E2F7F">
        <w:rPr>
          <w:rFonts w:ascii="Palatino Linotype" w:hAnsi="Palatino Linotype"/>
          <w:b/>
          <w:i/>
          <w:color w:val="000000" w:themeColor="text1"/>
        </w:rPr>
        <w:t>-</w:t>
      </w:r>
      <w:r w:rsidRPr="001E2F7F">
        <w:rPr>
          <w:rFonts w:ascii="Palatino Linotype" w:hAnsi="Palatino Linotype"/>
          <w:i/>
          <w:color w:val="000000" w:themeColor="text1"/>
        </w:rPr>
        <w:t>“ Al</w:t>
      </w:r>
      <w:proofErr w:type="gramEnd"/>
      <w:r w:rsidRPr="001E2F7F">
        <w:rPr>
          <w:rFonts w:ascii="Palatino Linotype" w:hAnsi="Palatino Linotype"/>
          <w:i/>
          <w:color w:val="000000" w:themeColor="text1"/>
        </w:rPr>
        <w:t xml:space="preserve"> respecto le informó que a través del oficio anexo, el Departamento de Desarrollo de Personal, manifiesta la respuesta a su solicitud de información lo siguiente: “…me permito informarle que después de una búsqueda exhaustiva en los archivos y bases de datos con los que cuenta este Departamento a mi cargo, no se encontró ningún registro del C.”  </w:t>
      </w:r>
    </w:p>
    <w:p w14:paraId="539198E6" w14:textId="77777777" w:rsidR="00A179A5" w:rsidRPr="001E2F7F" w:rsidRDefault="00A179A5" w:rsidP="00B75C0A">
      <w:pPr>
        <w:pStyle w:val="Prrafodelista"/>
        <w:spacing w:before="240" w:after="240" w:line="360" w:lineRule="auto"/>
        <w:ind w:left="1134" w:right="567"/>
        <w:jc w:val="both"/>
        <w:rPr>
          <w:rFonts w:ascii="Palatino Linotype" w:hAnsi="Palatino Linotype"/>
          <w:i/>
          <w:color w:val="000000" w:themeColor="text1"/>
        </w:rPr>
      </w:pPr>
    </w:p>
    <w:p w14:paraId="67C63B84" w14:textId="536C453D" w:rsidR="00A179A5" w:rsidRPr="001E2F7F" w:rsidRDefault="00A179A5" w:rsidP="00B75C0A">
      <w:pPr>
        <w:pStyle w:val="Prrafodelista"/>
        <w:spacing w:before="240" w:after="240" w:line="360" w:lineRule="auto"/>
        <w:ind w:left="1134" w:right="567"/>
        <w:jc w:val="both"/>
        <w:rPr>
          <w:rFonts w:ascii="Palatino Linotype" w:hAnsi="Palatino Linotype"/>
          <w:i/>
          <w:color w:val="000000" w:themeColor="text1"/>
        </w:rPr>
      </w:pPr>
      <w:r w:rsidRPr="001E2F7F">
        <w:rPr>
          <w:rFonts w:ascii="Palatino Linotype" w:hAnsi="Palatino Linotype"/>
          <w:b/>
          <w:i/>
          <w:color w:val="000000" w:themeColor="text1"/>
        </w:rPr>
        <w:t>-</w:t>
      </w:r>
      <w:r w:rsidRPr="001E2F7F">
        <w:rPr>
          <w:rFonts w:ascii="Palatino Linotype" w:hAnsi="Palatino Linotype"/>
          <w:i/>
          <w:color w:val="000000" w:themeColor="text1"/>
        </w:rPr>
        <w:t>“Por otro lado a través de oficio anexo, la Dirección General de Administración manifiesta que: “…una vez revisada la información generada de los procedimientos adquisitivos celebrados… del año 2018 a la fecha, no se tiene contratación alguna…” (Sic)</w:t>
      </w:r>
    </w:p>
    <w:p w14:paraId="7BA91F41" w14:textId="77777777" w:rsidR="00A179A5" w:rsidRPr="001E2F7F" w:rsidRDefault="00A179A5" w:rsidP="00B75C0A">
      <w:pPr>
        <w:pStyle w:val="Prrafodelista"/>
        <w:spacing w:before="240" w:after="240" w:line="360" w:lineRule="auto"/>
        <w:jc w:val="both"/>
        <w:rPr>
          <w:rFonts w:ascii="Palatino Linotype" w:hAnsi="Palatino Linotype"/>
          <w:i/>
          <w:color w:val="000000" w:themeColor="text1"/>
        </w:rPr>
      </w:pPr>
    </w:p>
    <w:p w14:paraId="06588802" w14:textId="60FE92D0" w:rsidR="00206853" w:rsidRPr="001E2F7F" w:rsidRDefault="00206853" w:rsidP="00B75C0A">
      <w:pPr>
        <w:pStyle w:val="Prrafodelista"/>
        <w:numPr>
          <w:ilvl w:val="0"/>
          <w:numId w:val="4"/>
        </w:numPr>
        <w:spacing w:before="240" w:after="240" w:line="360" w:lineRule="auto"/>
        <w:jc w:val="both"/>
        <w:rPr>
          <w:rFonts w:ascii="Palatino Linotype" w:hAnsi="Palatino Linotype"/>
          <w:color w:val="000000" w:themeColor="text1"/>
        </w:rPr>
      </w:pPr>
      <w:r w:rsidRPr="001E2F7F">
        <w:rPr>
          <w:rFonts w:ascii="Palatino Linotype" w:hAnsi="Palatino Linotype"/>
          <w:b/>
          <w:color w:val="000000" w:themeColor="text1"/>
        </w:rPr>
        <w:t>ANEXO 599.pdf</w:t>
      </w:r>
      <w:r w:rsidRPr="001E2F7F">
        <w:rPr>
          <w:rFonts w:ascii="Palatino Linotype" w:hAnsi="Palatino Linotype"/>
          <w:color w:val="000000" w:themeColor="text1"/>
        </w:rPr>
        <w:t>: Documento electrónico que en cuatro (04) hojas contiene:</w:t>
      </w:r>
    </w:p>
    <w:p w14:paraId="215323C9" w14:textId="37118724" w:rsidR="00206853" w:rsidRPr="001E2F7F" w:rsidRDefault="00206853" w:rsidP="00B75C0A">
      <w:pPr>
        <w:spacing w:before="240" w:after="240" w:line="360" w:lineRule="auto"/>
        <w:ind w:left="1134" w:right="567"/>
        <w:jc w:val="both"/>
        <w:rPr>
          <w:rFonts w:ascii="Palatino Linotype" w:hAnsi="Palatino Linotype"/>
          <w:color w:val="000000" w:themeColor="text1"/>
        </w:rPr>
      </w:pPr>
      <w:r w:rsidRPr="001E2F7F">
        <w:rPr>
          <w:rFonts w:ascii="Palatino Linotype" w:hAnsi="Palatino Linotype"/>
          <w:color w:val="000000" w:themeColor="text1"/>
        </w:rPr>
        <w:t>- Oficio 21014001A000000/3985/2020 dirigido al Jefe de la Unidad de Trasparencia y suscrito por el Director General de Administración, mediante el cual se refiere que “se remite copia del oficio número 21014001A000000/0218/2020 suscrito por el Jefe de Departamento de Adquisiciones de la SEDUC” (Sic)</w:t>
      </w:r>
    </w:p>
    <w:p w14:paraId="2C1F2D4C" w14:textId="621960D1" w:rsidR="00206853" w:rsidRPr="001E2F7F" w:rsidRDefault="00206853" w:rsidP="00B75C0A">
      <w:pPr>
        <w:spacing w:before="240" w:after="240" w:line="360" w:lineRule="auto"/>
        <w:ind w:left="1134" w:right="567"/>
        <w:jc w:val="both"/>
        <w:rPr>
          <w:rFonts w:ascii="Palatino Linotype" w:hAnsi="Palatino Linotype"/>
          <w:i/>
          <w:color w:val="000000" w:themeColor="text1"/>
        </w:rPr>
      </w:pPr>
      <w:r w:rsidRPr="001E2F7F">
        <w:rPr>
          <w:rFonts w:ascii="Palatino Linotype" w:hAnsi="Palatino Linotype"/>
          <w:color w:val="000000" w:themeColor="text1"/>
        </w:rPr>
        <w:lastRenderedPageBreak/>
        <w:t>- Oficio 21014001A000000/3985/2020 dirigido al Director General de</w:t>
      </w:r>
      <w:r w:rsidR="00312E1E" w:rsidRPr="001E2F7F">
        <w:rPr>
          <w:rFonts w:ascii="Palatino Linotype" w:hAnsi="Palatino Linotype"/>
          <w:color w:val="000000" w:themeColor="text1"/>
        </w:rPr>
        <w:t xml:space="preserve"> Administración </w:t>
      </w:r>
      <w:r w:rsidRPr="001E2F7F">
        <w:rPr>
          <w:rFonts w:ascii="Palatino Linotype" w:hAnsi="Palatino Linotype"/>
          <w:color w:val="000000" w:themeColor="text1"/>
        </w:rPr>
        <w:t xml:space="preserve">y suscrito por el </w:t>
      </w:r>
      <w:r w:rsidR="00312E1E" w:rsidRPr="001E2F7F">
        <w:rPr>
          <w:rFonts w:ascii="Palatino Linotype" w:hAnsi="Palatino Linotype"/>
          <w:color w:val="000000" w:themeColor="text1"/>
        </w:rPr>
        <w:t>Jefe de Departamento de Adquisiciones</w:t>
      </w:r>
      <w:r w:rsidRPr="001E2F7F">
        <w:rPr>
          <w:rFonts w:ascii="Palatino Linotype" w:hAnsi="Palatino Linotype"/>
          <w:color w:val="000000" w:themeColor="text1"/>
        </w:rPr>
        <w:t xml:space="preserve">, mediante el cual se refiere que </w:t>
      </w:r>
      <w:r w:rsidRPr="001E2F7F">
        <w:rPr>
          <w:rFonts w:ascii="Palatino Linotype" w:hAnsi="Palatino Linotype"/>
          <w:i/>
          <w:color w:val="000000" w:themeColor="text1"/>
        </w:rPr>
        <w:t>“</w:t>
      </w:r>
      <w:r w:rsidR="00312E1E" w:rsidRPr="001E2F7F">
        <w:rPr>
          <w:rFonts w:ascii="Palatino Linotype" w:hAnsi="Palatino Linotype"/>
          <w:i/>
          <w:color w:val="000000" w:themeColor="text1"/>
        </w:rPr>
        <w:t>una vez revisada la información generada de los procedimientos adquisitivos celebrados en los periodos señalados, resulta que no se tiene contratación alguna con la persona antes mencionada” (Sic)</w:t>
      </w:r>
    </w:p>
    <w:p w14:paraId="71C0303F" w14:textId="1051B044" w:rsidR="00312E1E" w:rsidRPr="001E2F7F" w:rsidRDefault="000710B4" w:rsidP="00B75C0A">
      <w:pPr>
        <w:spacing w:before="240" w:after="240" w:line="360" w:lineRule="auto"/>
        <w:ind w:left="1134" w:right="567"/>
        <w:jc w:val="both"/>
        <w:rPr>
          <w:rFonts w:ascii="Palatino Linotype" w:hAnsi="Palatino Linotype"/>
          <w:color w:val="000000" w:themeColor="text1"/>
        </w:rPr>
      </w:pPr>
      <w:r w:rsidRPr="001E2F7F">
        <w:rPr>
          <w:rFonts w:ascii="Palatino Linotype" w:hAnsi="Palatino Linotype"/>
          <w:color w:val="000000" w:themeColor="text1"/>
        </w:rPr>
        <w:t>- O</w:t>
      </w:r>
      <w:r w:rsidR="00A80A2D" w:rsidRPr="001E2F7F">
        <w:rPr>
          <w:rFonts w:ascii="Palatino Linotype" w:hAnsi="Palatino Linotype"/>
          <w:color w:val="000000" w:themeColor="text1"/>
        </w:rPr>
        <w:t xml:space="preserve">ficio 21014001010001L/2021/2020 </w:t>
      </w:r>
      <w:r w:rsidR="00312E1E" w:rsidRPr="001E2F7F">
        <w:rPr>
          <w:rFonts w:ascii="Palatino Linotype" w:hAnsi="Palatino Linotype"/>
          <w:color w:val="000000" w:themeColor="text1"/>
        </w:rPr>
        <w:t>dirigido</w:t>
      </w:r>
      <w:r w:rsidR="00A80A2D" w:rsidRPr="001E2F7F">
        <w:rPr>
          <w:rFonts w:ascii="Palatino Linotype" w:hAnsi="Palatino Linotype"/>
          <w:color w:val="000000" w:themeColor="text1"/>
        </w:rPr>
        <w:t xml:space="preserve"> </w:t>
      </w:r>
      <w:r w:rsidR="00312E1E" w:rsidRPr="001E2F7F">
        <w:rPr>
          <w:rFonts w:ascii="Palatino Linotype" w:hAnsi="Palatino Linotype"/>
          <w:color w:val="000000" w:themeColor="text1"/>
        </w:rPr>
        <w:t>al</w:t>
      </w:r>
      <w:r w:rsidR="00A80A2D" w:rsidRPr="001E2F7F">
        <w:rPr>
          <w:rFonts w:ascii="Palatino Linotype" w:hAnsi="Palatino Linotype"/>
          <w:color w:val="000000" w:themeColor="text1"/>
        </w:rPr>
        <w:t xml:space="preserve"> Titular de la Unidad de Transparencia y suscrito por el Jefe de Departamento de Administración y Desarrollo de Personal</w:t>
      </w:r>
      <w:r w:rsidR="00312E1E" w:rsidRPr="001E2F7F">
        <w:rPr>
          <w:rFonts w:ascii="Palatino Linotype" w:hAnsi="Palatino Linotype"/>
          <w:color w:val="000000" w:themeColor="text1"/>
        </w:rPr>
        <w:t xml:space="preserve">, mediante el cual se refiere que </w:t>
      </w:r>
      <w:r w:rsidR="00312E1E" w:rsidRPr="001E2F7F">
        <w:rPr>
          <w:rFonts w:ascii="Palatino Linotype" w:hAnsi="Palatino Linotype"/>
          <w:i/>
          <w:color w:val="000000" w:themeColor="text1"/>
        </w:rPr>
        <w:t>“</w:t>
      </w:r>
      <w:r w:rsidR="00A80A2D" w:rsidRPr="001E2F7F">
        <w:rPr>
          <w:rFonts w:ascii="Palatino Linotype" w:hAnsi="Palatino Linotype"/>
          <w:i/>
          <w:color w:val="000000" w:themeColor="text1"/>
        </w:rPr>
        <w:t>después de una búsqueda exhaustiva en los archivos y bases de datos con los que cuenta este Departamento a mi cargo, no se encontró ningún registro del C….</w:t>
      </w:r>
      <w:r w:rsidR="00312E1E" w:rsidRPr="001E2F7F">
        <w:rPr>
          <w:rFonts w:ascii="Palatino Linotype" w:hAnsi="Palatino Linotype"/>
          <w:i/>
          <w:color w:val="000000" w:themeColor="text1"/>
        </w:rPr>
        <w:t>” (Sic)</w:t>
      </w:r>
    </w:p>
    <w:p w14:paraId="2B38FD94" w14:textId="5D63AB93" w:rsidR="002A5BA4" w:rsidRPr="001E2F7F" w:rsidRDefault="002E19BA" w:rsidP="00B75C0A">
      <w:pPr>
        <w:pStyle w:val="Prrafodelista"/>
        <w:numPr>
          <w:ilvl w:val="0"/>
          <w:numId w:val="2"/>
        </w:numPr>
        <w:spacing w:before="240" w:after="240" w:line="360" w:lineRule="auto"/>
        <w:ind w:left="0" w:firstLine="0"/>
        <w:jc w:val="both"/>
        <w:rPr>
          <w:rFonts w:ascii="Palatino Linotype" w:hAnsi="Palatino Linotype" w:cs="Arial"/>
          <w:i/>
        </w:rPr>
      </w:pPr>
      <w:r w:rsidRPr="001E2F7F">
        <w:rPr>
          <w:rFonts w:ascii="Palatino Linotype" w:eastAsia="Calibri" w:hAnsi="Palatino Linotype" w:cs="Arial"/>
          <w:lang w:val="es-AR"/>
        </w:rPr>
        <w:t>Así las cosas, e</w:t>
      </w:r>
      <w:r w:rsidR="002A5BA4" w:rsidRPr="001E2F7F">
        <w:rPr>
          <w:rFonts w:ascii="Palatino Linotype" w:eastAsia="Calibri" w:hAnsi="Palatino Linotype" w:cs="Arial"/>
          <w:lang w:val="es-AR"/>
        </w:rPr>
        <w:t>l</w:t>
      </w:r>
      <w:r w:rsidR="00254994" w:rsidRPr="001E2F7F">
        <w:rPr>
          <w:rFonts w:ascii="Palatino Linotype" w:eastAsia="Times New Roman" w:hAnsi="Palatino Linotype" w:cs="Arial"/>
          <w:lang w:val="es-ES"/>
        </w:rPr>
        <w:t xml:space="preserve"> día </w:t>
      </w:r>
      <w:r w:rsidR="00A80A2D" w:rsidRPr="001E2F7F">
        <w:rPr>
          <w:rFonts w:ascii="Palatino Linotype" w:eastAsia="Times New Roman" w:hAnsi="Palatino Linotype" w:cs="Arial"/>
          <w:lang w:val="es-ES"/>
        </w:rPr>
        <w:t xml:space="preserve">diecinueve </w:t>
      </w:r>
      <w:r w:rsidR="002A5BA4" w:rsidRPr="001E2F7F">
        <w:rPr>
          <w:rFonts w:ascii="Palatino Linotype" w:eastAsia="Times New Roman" w:hAnsi="Palatino Linotype" w:cs="Arial"/>
          <w:lang w:val="es-ES"/>
        </w:rPr>
        <w:t>(</w:t>
      </w:r>
      <w:r w:rsidR="00A80A2D" w:rsidRPr="001E2F7F">
        <w:rPr>
          <w:rFonts w:ascii="Palatino Linotype" w:eastAsia="Times New Roman" w:hAnsi="Palatino Linotype" w:cs="Arial"/>
          <w:lang w:val="es-ES"/>
        </w:rPr>
        <w:t>19</w:t>
      </w:r>
      <w:r w:rsidR="002A5BA4" w:rsidRPr="001E2F7F">
        <w:rPr>
          <w:rFonts w:ascii="Palatino Linotype" w:eastAsia="Times New Roman" w:hAnsi="Palatino Linotype" w:cs="Arial"/>
          <w:lang w:val="es-ES"/>
        </w:rPr>
        <w:t>) de</w:t>
      </w:r>
      <w:r w:rsidR="00A80A2D" w:rsidRPr="001E2F7F">
        <w:rPr>
          <w:rFonts w:ascii="Palatino Linotype" w:eastAsia="Times New Roman" w:hAnsi="Palatino Linotype" w:cs="Arial"/>
          <w:lang w:val="es-ES"/>
        </w:rPr>
        <w:t xml:space="preserve"> enero </w:t>
      </w:r>
      <w:r w:rsidR="002A5BA4" w:rsidRPr="001E2F7F">
        <w:rPr>
          <w:rFonts w:ascii="Palatino Linotype" w:eastAsia="Times New Roman" w:hAnsi="Palatino Linotype" w:cs="Arial"/>
          <w:lang w:val="es-ES"/>
        </w:rPr>
        <w:t>de dos mil</w:t>
      </w:r>
      <w:r w:rsidR="00A80A2D" w:rsidRPr="001E2F7F">
        <w:rPr>
          <w:rFonts w:ascii="Palatino Linotype" w:eastAsia="Times New Roman" w:hAnsi="Palatino Linotype" w:cs="Arial"/>
          <w:lang w:val="es-ES"/>
        </w:rPr>
        <w:t xml:space="preserve"> veintiuno</w:t>
      </w:r>
      <w:r w:rsidR="002A5BA4" w:rsidRPr="001E2F7F">
        <w:rPr>
          <w:rFonts w:ascii="Palatino Linotype" w:eastAsia="Times New Roman" w:hAnsi="Palatino Linotype" w:cs="Arial"/>
          <w:b/>
          <w:lang w:val="es-ES"/>
        </w:rPr>
        <w:t>,</w:t>
      </w:r>
      <w:r w:rsidR="00C96E34" w:rsidRPr="001E2F7F">
        <w:rPr>
          <w:rFonts w:ascii="Palatino Linotype" w:eastAsia="Times New Roman" w:hAnsi="Palatino Linotype" w:cs="Arial"/>
          <w:b/>
          <w:lang w:val="es-ES"/>
        </w:rPr>
        <w:t xml:space="preserve"> </w:t>
      </w:r>
      <w:r w:rsidR="00C96E34" w:rsidRPr="001E2F7F">
        <w:rPr>
          <w:rFonts w:ascii="Palatino Linotype" w:eastAsia="Times New Roman" w:hAnsi="Palatino Linotype" w:cs="Arial"/>
          <w:bCs/>
          <w:lang w:val="es-ES"/>
        </w:rPr>
        <w:t>se</w:t>
      </w:r>
      <w:r w:rsidR="00FB61C7" w:rsidRPr="001E2F7F">
        <w:rPr>
          <w:rFonts w:ascii="Palatino Linotype" w:eastAsia="Times New Roman" w:hAnsi="Palatino Linotype" w:cs="Arial"/>
          <w:lang w:val="es-ES"/>
        </w:rPr>
        <w:t xml:space="preserve"> interpuso </w:t>
      </w:r>
      <w:r w:rsidR="00C96E34" w:rsidRPr="001E2F7F">
        <w:rPr>
          <w:rFonts w:ascii="Palatino Linotype" w:eastAsia="Times New Roman" w:hAnsi="Palatino Linotype" w:cs="Arial"/>
          <w:lang w:val="es-ES"/>
        </w:rPr>
        <w:t>el</w:t>
      </w:r>
      <w:r w:rsidR="002A5BA4" w:rsidRPr="001E2F7F">
        <w:rPr>
          <w:rFonts w:ascii="Palatino Linotype" w:eastAsia="Times New Roman" w:hAnsi="Palatino Linotype" w:cs="Arial"/>
          <w:lang w:val="es-ES"/>
        </w:rPr>
        <w:t xml:space="preserve"> recurso</w:t>
      </w:r>
      <w:r w:rsidR="001A1F8B" w:rsidRPr="001E2F7F">
        <w:rPr>
          <w:rFonts w:ascii="Palatino Linotype" w:eastAsia="Times New Roman" w:hAnsi="Palatino Linotype" w:cs="Arial"/>
          <w:lang w:val="es-ES"/>
        </w:rPr>
        <w:t xml:space="preserve"> de revisión</w:t>
      </w:r>
      <w:r w:rsidR="002A5BA4" w:rsidRPr="001E2F7F">
        <w:rPr>
          <w:rFonts w:ascii="Palatino Linotype" w:eastAsia="Times New Roman" w:hAnsi="Palatino Linotype" w:cs="Arial"/>
          <w:lang w:val="es-ES"/>
        </w:rPr>
        <w:t xml:space="preserve"> en contra de la</w:t>
      </w:r>
      <w:r w:rsidR="001A1F8B" w:rsidRPr="001E2F7F">
        <w:rPr>
          <w:rFonts w:ascii="Palatino Linotype" w:eastAsia="Times New Roman" w:hAnsi="Palatino Linotype" w:cs="Arial"/>
          <w:lang w:val="es-ES"/>
        </w:rPr>
        <w:t>s</w:t>
      </w:r>
      <w:r w:rsidR="002A5BA4" w:rsidRPr="001E2F7F">
        <w:rPr>
          <w:rFonts w:ascii="Palatino Linotype" w:eastAsia="Times New Roman" w:hAnsi="Palatino Linotype" w:cs="Arial"/>
          <w:lang w:val="es-ES"/>
        </w:rPr>
        <w:t xml:space="preserve"> respuesta</w:t>
      </w:r>
      <w:r w:rsidR="00FB61C7" w:rsidRPr="001E2F7F">
        <w:rPr>
          <w:rFonts w:ascii="Palatino Linotype" w:eastAsia="Times New Roman" w:hAnsi="Palatino Linotype" w:cs="Arial"/>
          <w:lang w:val="es-ES"/>
        </w:rPr>
        <w:t>s</w:t>
      </w:r>
      <w:r w:rsidR="002A5BA4" w:rsidRPr="001E2F7F">
        <w:rPr>
          <w:rFonts w:ascii="Palatino Linotype" w:eastAsia="Times New Roman" w:hAnsi="Palatino Linotype" w:cs="Arial"/>
          <w:lang w:val="es-ES"/>
        </w:rPr>
        <w:t>,</w:t>
      </w:r>
      <w:r w:rsidR="001A1F8B" w:rsidRPr="001E2F7F">
        <w:rPr>
          <w:rFonts w:ascii="Palatino Linotype" w:eastAsia="Times New Roman" w:hAnsi="Palatino Linotype" w:cs="Arial"/>
          <w:lang w:val="es-ES"/>
        </w:rPr>
        <w:t xml:space="preserve"> </w:t>
      </w:r>
      <w:r w:rsidR="002A5BA4" w:rsidRPr="001E2F7F">
        <w:rPr>
          <w:rFonts w:ascii="Palatino Linotype" w:eastAsia="Times New Roman" w:hAnsi="Palatino Linotype" w:cs="Arial"/>
          <w:lang w:val="es-ES"/>
        </w:rPr>
        <w:t xml:space="preserve">señalando </w:t>
      </w:r>
      <w:r w:rsidR="00500D9A" w:rsidRPr="001E2F7F">
        <w:rPr>
          <w:rFonts w:ascii="Palatino Linotype" w:eastAsia="Times New Roman" w:hAnsi="Palatino Linotype" w:cs="Arial"/>
          <w:lang w:val="es-ES"/>
        </w:rPr>
        <w:t xml:space="preserve">en </w:t>
      </w:r>
      <w:r w:rsidR="001A1F8B" w:rsidRPr="001E2F7F">
        <w:rPr>
          <w:rFonts w:ascii="Palatino Linotype" w:eastAsia="Times New Roman" w:hAnsi="Palatino Linotype" w:cs="Arial"/>
          <w:lang w:val="es-ES"/>
        </w:rPr>
        <w:t>todos los</w:t>
      </w:r>
      <w:r w:rsidR="00500D9A" w:rsidRPr="001E2F7F">
        <w:rPr>
          <w:rFonts w:ascii="Palatino Linotype" w:eastAsia="Times New Roman" w:hAnsi="Palatino Linotype" w:cs="Arial"/>
          <w:lang w:val="es-ES"/>
        </w:rPr>
        <w:t xml:space="preserve"> recursos </w:t>
      </w:r>
      <w:r w:rsidR="002A5BA4" w:rsidRPr="001E2F7F">
        <w:rPr>
          <w:rFonts w:ascii="Palatino Linotype" w:eastAsia="Times New Roman" w:hAnsi="Palatino Linotype" w:cs="Arial"/>
          <w:lang w:val="es-ES"/>
        </w:rPr>
        <w:t>como:</w:t>
      </w:r>
      <w:bookmarkStart w:id="1" w:name="_Toc462307683"/>
      <w:bookmarkStart w:id="2" w:name="_Toc472427085"/>
      <w:bookmarkStart w:id="3" w:name="_Toc472500652"/>
    </w:p>
    <w:p w14:paraId="4464D375" w14:textId="77777777" w:rsidR="000E053C" w:rsidRPr="001E2F7F" w:rsidRDefault="000E053C" w:rsidP="00B75C0A">
      <w:pPr>
        <w:pStyle w:val="Prrafodelista"/>
        <w:spacing w:line="360" w:lineRule="auto"/>
        <w:ind w:left="567"/>
        <w:rPr>
          <w:rFonts w:ascii="Palatino Linotype" w:hAnsi="Palatino Linotype" w:cs="Arial"/>
          <w:i/>
        </w:rPr>
      </w:pPr>
    </w:p>
    <w:p w14:paraId="5B2B7B4C" w14:textId="5B1259DE" w:rsidR="000E053C" w:rsidRPr="001E2F7F" w:rsidRDefault="000E053C" w:rsidP="00B75C0A">
      <w:pPr>
        <w:pStyle w:val="Prrafodelista"/>
        <w:numPr>
          <w:ilvl w:val="0"/>
          <w:numId w:val="3"/>
        </w:numPr>
        <w:spacing w:line="360" w:lineRule="auto"/>
        <w:ind w:left="567" w:right="567" w:firstLine="0"/>
        <w:jc w:val="both"/>
        <w:rPr>
          <w:rFonts w:ascii="Palatino Linotype" w:eastAsia="Calibri" w:hAnsi="Palatino Linotype" w:cs="Arial"/>
          <w:lang w:val="es-ES"/>
        </w:rPr>
      </w:pPr>
      <w:r w:rsidRPr="001E2F7F">
        <w:rPr>
          <w:rFonts w:ascii="Palatino Linotype" w:hAnsi="Palatino Linotype"/>
          <w:b/>
        </w:rPr>
        <w:t>Acto impugnado:</w:t>
      </w:r>
      <w:r w:rsidR="002E19BA" w:rsidRPr="001E2F7F">
        <w:rPr>
          <w:rFonts w:ascii="Palatino Linotype" w:hAnsi="Palatino Linotype"/>
          <w:b/>
        </w:rPr>
        <w:t xml:space="preserve"> </w:t>
      </w:r>
      <w:r w:rsidR="002E19BA" w:rsidRPr="001E2F7F">
        <w:rPr>
          <w:rFonts w:ascii="Palatino Linotype" w:hAnsi="Palatino Linotype"/>
          <w:i/>
        </w:rPr>
        <w:t>“</w:t>
      </w:r>
      <w:r w:rsidR="00A80A2D" w:rsidRPr="001E2F7F">
        <w:rPr>
          <w:rFonts w:ascii="Palatino Linotype" w:hAnsi="Palatino Linotype"/>
          <w:i/>
        </w:rPr>
        <w:t>IMPUGNO LA RESPUESTA DEL SUJETO OBLIGADO PORQUE EL C. OSCAR AGUILAR ASCENCIO LABORA EN LA SECRETARIA DE EDUCACIÓN. DESCONOZCO SI EXISTE DISTINCIÓN ENTRE PERSONAL ADMINISTRATIVO Y PERSONAL DOCENTE, PERO EL C. OSCAR AGUILAR ASCENCIO LABORA EN UNA DE LAS SUBSECRETARIAS DE LA DEPENDENCIA. ASÍ QUE REITERO TODOS LOS EXTREMOS DE MI SOLICITUD ORIGINAL.</w:t>
      </w:r>
      <w:r w:rsidR="002E19BA" w:rsidRPr="001E2F7F">
        <w:rPr>
          <w:rFonts w:ascii="Palatino Linotype" w:hAnsi="Palatino Linotype"/>
          <w:i/>
        </w:rPr>
        <w:t>”</w:t>
      </w:r>
      <w:r w:rsidR="002E19BA" w:rsidRPr="001E2F7F">
        <w:rPr>
          <w:rFonts w:ascii="Palatino Linotype" w:hAnsi="Palatino Linotype"/>
          <w:b/>
        </w:rPr>
        <w:t xml:space="preserve"> </w:t>
      </w:r>
      <w:r w:rsidR="00A80A2D" w:rsidRPr="001E2F7F">
        <w:rPr>
          <w:rFonts w:ascii="Palatino Linotype" w:hAnsi="Palatino Linotype"/>
        </w:rPr>
        <w:t>(Sic)</w:t>
      </w:r>
      <w:r w:rsidR="002E19BA" w:rsidRPr="001E2F7F">
        <w:rPr>
          <w:rFonts w:ascii="Palatino Linotype" w:hAnsi="Palatino Linotype"/>
        </w:rPr>
        <w:t xml:space="preserve">; </w:t>
      </w:r>
      <w:r w:rsidR="00C96E34" w:rsidRPr="001E2F7F">
        <w:rPr>
          <w:rFonts w:ascii="Palatino Linotype" w:eastAsia="Calibri" w:hAnsi="Palatino Linotype" w:cs="Arial"/>
          <w:lang w:val="es-ES"/>
        </w:rPr>
        <w:t>y</w:t>
      </w:r>
    </w:p>
    <w:p w14:paraId="67A1D80A" w14:textId="77777777" w:rsidR="00C96E34" w:rsidRPr="001E2F7F" w:rsidRDefault="00C96E34" w:rsidP="00B75C0A">
      <w:pPr>
        <w:pStyle w:val="Prrafodelista"/>
        <w:spacing w:line="360" w:lineRule="auto"/>
        <w:ind w:left="567" w:right="567"/>
        <w:jc w:val="both"/>
        <w:rPr>
          <w:rFonts w:ascii="Palatino Linotype" w:eastAsia="Calibri" w:hAnsi="Palatino Linotype" w:cs="Arial"/>
          <w:lang w:val="es-ES"/>
        </w:rPr>
      </w:pPr>
    </w:p>
    <w:p w14:paraId="1B648D5F" w14:textId="5A59167A" w:rsidR="00BE2A0C" w:rsidRPr="001E2F7F" w:rsidRDefault="000E053C" w:rsidP="00B75C0A">
      <w:pPr>
        <w:pStyle w:val="Prrafodelista"/>
        <w:numPr>
          <w:ilvl w:val="0"/>
          <w:numId w:val="3"/>
        </w:numPr>
        <w:spacing w:line="360" w:lineRule="auto"/>
        <w:ind w:left="567" w:right="567" w:firstLine="0"/>
        <w:jc w:val="both"/>
        <w:rPr>
          <w:rFonts w:ascii="Palatino Linotype" w:hAnsi="Palatino Linotype"/>
          <w:i/>
        </w:rPr>
      </w:pPr>
      <w:r w:rsidRPr="001E2F7F">
        <w:rPr>
          <w:rFonts w:ascii="Palatino Linotype" w:hAnsi="Palatino Linotype"/>
          <w:b/>
        </w:rPr>
        <w:t>Razones o Motivos de inconformidad:</w:t>
      </w:r>
      <w:r w:rsidRPr="001E2F7F">
        <w:rPr>
          <w:rStyle w:val="Ttulo2Car"/>
          <w:rFonts w:ascii="Palatino Linotype" w:hAnsi="Palatino Linotype"/>
          <w:b/>
          <w:sz w:val="24"/>
          <w:szCs w:val="24"/>
          <w:lang w:val="es-ES"/>
        </w:rPr>
        <w:t xml:space="preserve"> </w:t>
      </w:r>
      <w:r w:rsidR="002E19BA" w:rsidRPr="001E2F7F">
        <w:rPr>
          <w:rFonts w:ascii="Palatino Linotype" w:hAnsi="Palatino Linotype"/>
          <w:i/>
        </w:rPr>
        <w:t>“</w:t>
      </w:r>
      <w:r w:rsidR="00A80A2D" w:rsidRPr="001E2F7F">
        <w:rPr>
          <w:rFonts w:ascii="Palatino Linotype" w:hAnsi="Palatino Linotype"/>
          <w:i/>
        </w:rPr>
        <w:t>IMPUGNO LA RESPUESTA DEL SUJETO OBLIGADO PORQUE EL C. OSCAR AGUILAR ASCENCIO LABORA EN LA SECRETARIA DE EDUCACIÓN. DESCONOZCO SI EXISTE DISTINCIÓN ENTRE PERSONAL ADMINISTRATIVO Y PERSONAL DOCENTE, PERO EL C. OSCAR AGUILAR ASCENCIO LABORA EN UNA DE LAS SUBSECRETARIAS DE LA DEPENDENCIA. ASÍ QUE REITERO TODOS LOS EXTREMOS DE MI SOLICITUD ORIGINAL.</w:t>
      </w:r>
      <w:r w:rsidR="002E19BA" w:rsidRPr="001E2F7F">
        <w:rPr>
          <w:rFonts w:ascii="Palatino Linotype" w:hAnsi="Palatino Linotype"/>
          <w:i/>
        </w:rPr>
        <w:t>”</w:t>
      </w:r>
      <w:r w:rsidR="002E19BA" w:rsidRPr="001E2F7F">
        <w:rPr>
          <w:rFonts w:ascii="Palatino Linotype" w:hAnsi="Palatino Linotype" w:cs="Arial"/>
          <w:i/>
        </w:rPr>
        <w:t xml:space="preserve"> </w:t>
      </w:r>
      <w:r w:rsidR="00A80A2D" w:rsidRPr="001E2F7F">
        <w:rPr>
          <w:rFonts w:ascii="Palatino Linotype" w:hAnsi="Palatino Linotype" w:cs="Arial"/>
          <w:i/>
        </w:rPr>
        <w:t>(Sic)</w:t>
      </w:r>
    </w:p>
    <w:p w14:paraId="720EA649" w14:textId="77777777" w:rsidR="00254994" w:rsidRPr="001E2F7F" w:rsidRDefault="00254994" w:rsidP="00B75C0A">
      <w:pPr>
        <w:spacing w:line="360" w:lineRule="auto"/>
        <w:ind w:right="567"/>
        <w:jc w:val="both"/>
        <w:rPr>
          <w:rFonts w:ascii="Palatino Linotype" w:hAnsi="Palatino Linotype"/>
          <w:i/>
        </w:rPr>
      </w:pPr>
    </w:p>
    <w:bookmarkEnd w:id="1"/>
    <w:bookmarkEnd w:id="2"/>
    <w:bookmarkEnd w:id="3"/>
    <w:p w14:paraId="259B1F8F" w14:textId="77777777" w:rsidR="00BF2246" w:rsidRPr="001E2F7F" w:rsidRDefault="00BF2246" w:rsidP="00B75C0A">
      <w:pPr>
        <w:numPr>
          <w:ilvl w:val="0"/>
          <w:numId w:val="2"/>
        </w:numPr>
        <w:tabs>
          <w:tab w:val="left" w:pos="0"/>
        </w:tabs>
        <w:spacing w:after="160" w:line="360" w:lineRule="auto"/>
        <w:ind w:left="0" w:firstLine="0"/>
        <w:contextualSpacing/>
        <w:jc w:val="both"/>
        <w:rPr>
          <w:rFonts w:ascii="Palatino Linotype" w:eastAsia="Times New Roman" w:hAnsi="Palatino Linotype" w:cs="Arial"/>
          <w:i/>
        </w:rPr>
      </w:pPr>
      <w:r w:rsidRPr="001E2F7F">
        <w:rPr>
          <w:rFonts w:ascii="Palatino Linotype" w:eastAsia="Times New Roman" w:hAnsi="Palatino Linotype" w:cs="Arial"/>
          <w:lang w:val="es-ES"/>
        </w:rPr>
        <w:t xml:space="preserve">Se registró el recurso de revisión bajo el número de expediente al rubro indicado, </w:t>
      </w:r>
      <w:r w:rsidRPr="001E2F7F">
        <w:rPr>
          <w:rFonts w:ascii="Palatino Linotype" w:eastAsia="MS Mincho" w:hAnsi="Palatino Linotype" w:cs="Arial"/>
          <w:bCs/>
        </w:rPr>
        <w:t xml:space="preserve">con fundamento en lo dispuesto por el </w:t>
      </w:r>
      <w:r w:rsidRPr="001E2F7F">
        <w:rPr>
          <w:rFonts w:ascii="Palatino Linotype" w:eastAsia="Calibri" w:hAnsi="Palatino Linotype" w:cs="Arial"/>
          <w:lang w:val="es-ES"/>
        </w:rPr>
        <w:t xml:space="preserve">artículo 185 fracción I de la </w:t>
      </w:r>
      <w:r w:rsidRPr="001E2F7F">
        <w:rPr>
          <w:rFonts w:ascii="Palatino Linotype" w:eastAsia="Calibri" w:hAnsi="Palatino Linotype" w:cs="Arial"/>
          <w:b/>
          <w:lang w:val="es-ES"/>
        </w:rPr>
        <w:t xml:space="preserve">Ley de Transparencia y Acceso a la Información Pública del Estado de México y Municipios </w:t>
      </w:r>
      <w:r w:rsidRPr="001E2F7F">
        <w:rPr>
          <w:rFonts w:ascii="Palatino Linotype" w:eastAsia="Times New Roman" w:hAnsi="Palatino Linotype" w:cs="Arial"/>
          <w:lang w:val="es-ES"/>
        </w:rPr>
        <w:t xml:space="preserve">se turnó al </w:t>
      </w:r>
      <w:r w:rsidRPr="001E2F7F">
        <w:rPr>
          <w:rFonts w:ascii="Palatino Linotype" w:eastAsia="Times New Roman" w:hAnsi="Palatino Linotype" w:cs="Arial"/>
          <w:b/>
          <w:lang w:val="es-ES"/>
        </w:rPr>
        <w:t xml:space="preserve">Comisionado José Guadalupe Luna Hernández, </w:t>
      </w:r>
      <w:r w:rsidRPr="001E2F7F">
        <w:rPr>
          <w:rFonts w:ascii="Palatino Linotype" w:eastAsia="Times New Roman" w:hAnsi="Palatino Linotype" w:cs="Arial"/>
          <w:lang w:val="es-ES"/>
        </w:rPr>
        <w:t xml:space="preserve">con el objeto de </w:t>
      </w:r>
      <w:r w:rsidRPr="001E2F7F">
        <w:rPr>
          <w:rFonts w:ascii="Palatino Linotype" w:eastAsia="Times New Roman" w:hAnsi="Palatino Linotype" w:cs="Arial"/>
          <w:lang w:val="es-MX"/>
        </w:rPr>
        <w:t>su análisis</w:t>
      </w:r>
      <w:r w:rsidRPr="001E2F7F">
        <w:rPr>
          <w:rFonts w:ascii="Palatino Linotype" w:eastAsia="Times New Roman" w:hAnsi="Palatino Linotype" w:cs="Arial"/>
          <w:lang w:val="es-MX" w:eastAsia="en-US"/>
        </w:rPr>
        <w:t xml:space="preserve">. </w:t>
      </w:r>
    </w:p>
    <w:p w14:paraId="4B167E46" w14:textId="77777777" w:rsidR="00BF2246" w:rsidRPr="001E2F7F" w:rsidRDefault="00BF2246" w:rsidP="00B75C0A">
      <w:pPr>
        <w:tabs>
          <w:tab w:val="left" w:pos="0"/>
        </w:tabs>
        <w:spacing w:line="360" w:lineRule="auto"/>
        <w:contextualSpacing/>
        <w:jc w:val="both"/>
        <w:rPr>
          <w:rFonts w:ascii="Palatino Linotype" w:eastAsia="Times New Roman" w:hAnsi="Palatino Linotype" w:cs="Arial"/>
          <w:i/>
        </w:rPr>
      </w:pPr>
    </w:p>
    <w:p w14:paraId="38F72EA7" w14:textId="54497950" w:rsidR="00BF2246" w:rsidRPr="001E2F7F" w:rsidRDefault="00BF2246" w:rsidP="00B75C0A">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1E2F7F">
        <w:rPr>
          <w:rFonts w:ascii="Palatino Linotype" w:eastAsia="Calibri" w:hAnsi="Palatino Linotype" w:cs="Arial"/>
          <w:lang w:val="es-ES"/>
        </w:rPr>
        <w:t>El Comisionado Ponente con fundamento en lo dispuesto por el artículo 185 fracción II de la ley de la materia, a través del acuerd</w:t>
      </w:r>
      <w:r w:rsidR="00A80A2D" w:rsidRPr="001E2F7F">
        <w:rPr>
          <w:rFonts w:ascii="Palatino Linotype" w:eastAsia="Calibri" w:hAnsi="Palatino Linotype" w:cs="Arial"/>
          <w:lang w:val="es-ES"/>
        </w:rPr>
        <w:t xml:space="preserve">o </w:t>
      </w:r>
      <w:r w:rsidR="00B84EA1" w:rsidRPr="001E2F7F">
        <w:rPr>
          <w:rFonts w:ascii="Palatino Linotype" w:eastAsia="Calibri" w:hAnsi="Palatino Linotype" w:cs="Arial"/>
          <w:lang w:val="es-ES"/>
        </w:rPr>
        <w:t xml:space="preserve">de admisión de fecha </w:t>
      </w:r>
      <w:r w:rsidR="00A80A2D" w:rsidRPr="001E2F7F">
        <w:rPr>
          <w:rFonts w:ascii="Palatino Linotype" w:eastAsia="Calibri" w:hAnsi="Palatino Linotype" w:cs="Arial"/>
          <w:lang w:val="es-ES"/>
        </w:rPr>
        <w:t>veinticinco (25</w:t>
      </w:r>
      <w:r w:rsidRPr="001E2F7F">
        <w:rPr>
          <w:rFonts w:ascii="Palatino Linotype" w:eastAsia="Calibri" w:hAnsi="Palatino Linotype" w:cs="Arial"/>
          <w:lang w:val="es-ES"/>
        </w:rPr>
        <w:t>) de</w:t>
      </w:r>
      <w:r w:rsidR="00A80A2D" w:rsidRPr="001E2F7F">
        <w:rPr>
          <w:rFonts w:ascii="Palatino Linotype" w:eastAsia="Calibri" w:hAnsi="Palatino Linotype" w:cs="Arial"/>
          <w:lang w:val="es-ES"/>
        </w:rPr>
        <w:t xml:space="preserve"> enero de dos mil veintiuno</w:t>
      </w:r>
      <w:r w:rsidRPr="001E2F7F">
        <w:rPr>
          <w:rFonts w:ascii="Palatino Linotype" w:eastAsia="Calibri" w:hAnsi="Palatino Linotype" w:cs="Arial"/>
          <w:lang w:val="es-ES"/>
        </w:rPr>
        <w:t xml:space="preserve">, puso a disposición de las partes el expediente electrónico </w:t>
      </w:r>
      <w:r w:rsidRPr="001E2F7F">
        <w:rPr>
          <w:rFonts w:ascii="Palatino Linotype" w:eastAsia="Calibri" w:hAnsi="Palatino Linotype" w:cs="Arial"/>
        </w:rPr>
        <w:t xml:space="preserve">vía </w:t>
      </w:r>
      <w:r w:rsidRPr="001E2F7F">
        <w:rPr>
          <w:rFonts w:ascii="Palatino Linotype" w:eastAsia="Calibri" w:hAnsi="Palatino Linotype" w:cs="Arial"/>
          <w:lang w:val="es-ES"/>
        </w:rPr>
        <w:t>Sistema de Acceso a la Información Mexiquense (</w:t>
      </w:r>
      <w:r w:rsidRPr="001E2F7F">
        <w:rPr>
          <w:rFonts w:ascii="Palatino Linotype" w:eastAsia="Calibri" w:hAnsi="Palatino Linotype" w:cs="Arial"/>
          <w:b/>
          <w:lang w:val="es-ES"/>
        </w:rPr>
        <w:t xml:space="preserve">SAIMEX) </w:t>
      </w:r>
      <w:r w:rsidRPr="001E2F7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E2F7F">
        <w:rPr>
          <w:rFonts w:ascii="Palatino Linotype" w:eastAsia="Calibri" w:hAnsi="Palatino Linotype" w:cs="Arial"/>
          <w:b/>
          <w:lang w:val="es-ES"/>
        </w:rPr>
        <w:t>SUJETO OBLIGADO</w:t>
      </w:r>
      <w:r w:rsidRPr="001E2F7F">
        <w:rPr>
          <w:rFonts w:ascii="Palatino Linotype" w:eastAsia="Calibri" w:hAnsi="Palatino Linotype" w:cs="Arial"/>
          <w:lang w:val="es-ES"/>
        </w:rPr>
        <w:t xml:space="preserve"> presentara el </w:t>
      </w:r>
      <w:r w:rsidR="00334C24" w:rsidRPr="001E2F7F">
        <w:rPr>
          <w:rFonts w:ascii="Palatino Linotype" w:eastAsia="Calibri" w:hAnsi="Palatino Linotype" w:cs="Arial"/>
          <w:lang w:val="es-ES"/>
        </w:rPr>
        <w:t>Informe Justificado procedente.</w:t>
      </w:r>
    </w:p>
    <w:p w14:paraId="2806E5E1" w14:textId="77777777" w:rsidR="00BF2246" w:rsidRPr="001E2F7F" w:rsidRDefault="00BF2246" w:rsidP="00B75C0A">
      <w:pPr>
        <w:pStyle w:val="Prrafodelista"/>
        <w:spacing w:line="360" w:lineRule="auto"/>
        <w:rPr>
          <w:rFonts w:ascii="Palatino Linotype" w:eastAsia="Calibri" w:hAnsi="Palatino Linotype" w:cs="Arial"/>
          <w:lang w:val="es-ES"/>
        </w:rPr>
      </w:pPr>
    </w:p>
    <w:p w14:paraId="1547CA58" w14:textId="7F25BEEB" w:rsidR="007935CA" w:rsidRPr="001E2F7F" w:rsidRDefault="00BF5731" w:rsidP="00B75C0A">
      <w:pPr>
        <w:numPr>
          <w:ilvl w:val="0"/>
          <w:numId w:val="2"/>
        </w:numPr>
        <w:tabs>
          <w:tab w:val="left" w:pos="0"/>
        </w:tabs>
        <w:spacing w:after="160" w:line="360" w:lineRule="auto"/>
        <w:ind w:left="0" w:firstLine="0"/>
        <w:contextualSpacing/>
        <w:jc w:val="both"/>
        <w:rPr>
          <w:rFonts w:ascii="Palatino Linotype" w:eastAsia="Calibri" w:hAnsi="Palatino Linotype" w:cs="Arial"/>
          <w:color w:val="000000" w:themeColor="text1"/>
          <w:lang w:val="es-ES"/>
        </w:rPr>
      </w:pPr>
      <w:r w:rsidRPr="001E2F7F">
        <w:rPr>
          <w:rFonts w:ascii="Palatino Linotype" w:eastAsia="Calibri" w:hAnsi="Palatino Linotype" w:cs="Arial"/>
          <w:lang w:val="es-ES"/>
        </w:rPr>
        <w:lastRenderedPageBreak/>
        <w:t>En fecha doce (12</w:t>
      </w:r>
      <w:r w:rsidR="00BF2246" w:rsidRPr="001E2F7F">
        <w:rPr>
          <w:rFonts w:ascii="Palatino Linotype" w:eastAsia="Calibri" w:hAnsi="Palatino Linotype" w:cs="Arial"/>
          <w:lang w:val="es-ES"/>
        </w:rPr>
        <w:t>) de</w:t>
      </w:r>
      <w:r w:rsidRPr="001E2F7F">
        <w:rPr>
          <w:rFonts w:ascii="Palatino Linotype" w:eastAsia="Calibri" w:hAnsi="Palatino Linotype" w:cs="Arial"/>
          <w:lang w:val="es-ES"/>
        </w:rPr>
        <w:t xml:space="preserve"> febrero de dos mil veinte </w:t>
      </w:r>
      <w:r w:rsidR="00BF2246" w:rsidRPr="001E2F7F">
        <w:rPr>
          <w:rFonts w:ascii="Palatino Linotype" w:eastAsia="Calibri" w:hAnsi="Palatino Linotype" w:cs="Arial"/>
          <w:lang w:val="es-ES"/>
        </w:rPr>
        <w:t xml:space="preserve">el </w:t>
      </w:r>
      <w:r w:rsidR="00BF2246" w:rsidRPr="001E2F7F">
        <w:rPr>
          <w:rFonts w:ascii="Palatino Linotype" w:eastAsia="Calibri" w:hAnsi="Palatino Linotype" w:cs="Arial"/>
          <w:b/>
          <w:lang w:val="es-ES"/>
        </w:rPr>
        <w:t xml:space="preserve">SUJETO OBLIGADO </w:t>
      </w:r>
      <w:r w:rsidR="00BF2246" w:rsidRPr="001E2F7F">
        <w:rPr>
          <w:rFonts w:ascii="Palatino Linotype" w:eastAsia="Calibri" w:hAnsi="Palatino Linotype" w:cs="Arial"/>
          <w:lang w:val="es-ES"/>
        </w:rPr>
        <w:t>realizó entrega de</w:t>
      </w:r>
      <w:r w:rsidRPr="001E2F7F">
        <w:rPr>
          <w:rFonts w:ascii="Palatino Linotype" w:eastAsia="Calibri" w:hAnsi="Palatino Linotype" w:cs="Arial"/>
          <w:lang w:val="es-ES"/>
        </w:rPr>
        <w:t xml:space="preserve">l archivo electrónico </w:t>
      </w:r>
      <w:r w:rsidRPr="001E2F7F">
        <w:rPr>
          <w:rFonts w:ascii="Palatino Linotype" w:eastAsia="Calibri" w:hAnsi="Palatino Linotype" w:cs="Arial"/>
          <w:b/>
          <w:lang w:val="es-ES"/>
        </w:rPr>
        <w:t>599_SE_IP_2020_MANIF .</w:t>
      </w:r>
      <w:proofErr w:type="spellStart"/>
      <w:r w:rsidRPr="001E2F7F">
        <w:rPr>
          <w:rFonts w:ascii="Palatino Linotype" w:eastAsia="Calibri" w:hAnsi="Palatino Linotype" w:cs="Arial"/>
          <w:b/>
          <w:lang w:val="es-ES"/>
        </w:rPr>
        <w:t>pd</w:t>
      </w:r>
      <w:proofErr w:type="spellEnd"/>
      <w:r w:rsidRPr="001E2F7F">
        <w:rPr>
          <w:rFonts w:ascii="Palatino Linotype" w:eastAsia="Calibri" w:hAnsi="Palatino Linotype" w:cs="Arial"/>
          <w:b/>
          <w:lang w:val="es-ES"/>
        </w:rPr>
        <w:t xml:space="preserve"> </w:t>
      </w:r>
      <w:r w:rsidR="00BF2246" w:rsidRPr="001E2F7F">
        <w:rPr>
          <w:rFonts w:ascii="Palatino Linotype" w:eastAsia="Calibri" w:hAnsi="Palatino Linotype" w:cs="Arial"/>
          <w:lang w:val="es-ES"/>
        </w:rPr>
        <w:t>en calida</w:t>
      </w:r>
      <w:r w:rsidRPr="001E2F7F">
        <w:rPr>
          <w:rFonts w:ascii="Palatino Linotype" w:eastAsia="Calibri" w:hAnsi="Palatino Linotype" w:cs="Arial"/>
          <w:lang w:val="es-ES"/>
        </w:rPr>
        <w:t>d de informe justificado, mismo que se hizo</w:t>
      </w:r>
      <w:r w:rsidR="00BF2246" w:rsidRPr="001E2F7F">
        <w:rPr>
          <w:rFonts w:ascii="Palatino Linotype" w:eastAsia="Calibri" w:hAnsi="Palatino Linotype" w:cs="Arial"/>
          <w:lang w:val="es-ES"/>
        </w:rPr>
        <w:t xml:space="preserve"> de conocimien</w:t>
      </w:r>
      <w:r w:rsidR="00334C24" w:rsidRPr="001E2F7F">
        <w:rPr>
          <w:rFonts w:ascii="Palatino Linotype" w:eastAsia="Calibri" w:hAnsi="Palatino Linotype" w:cs="Arial"/>
          <w:lang w:val="es-ES"/>
        </w:rPr>
        <w:t>to al  par</w:t>
      </w:r>
      <w:r w:rsidR="007364EB" w:rsidRPr="001E2F7F">
        <w:rPr>
          <w:rFonts w:ascii="Palatino Linotype" w:eastAsia="Calibri" w:hAnsi="Palatino Linotype" w:cs="Arial"/>
          <w:lang w:val="es-ES"/>
        </w:rPr>
        <w:t>ticular</w:t>
      </w:r>
      <w:r w:rsidRPr="001E2F7F">
        <w:rPr>
          <w:rFonts w:ascii="Palatino Linotype" w:eastAsia="Calibri" w:hAnsi="Palatino Linotype" w:cs="Arial"/>
          <w:lang w:val="es-ES"/>
        </w:rPr>
        <w:t xml:space="preserve"> mediante acuerdo de fecha doce (12</w:t>
      </w:r>
      <w:r w:rsidR="00BF2246" w:rsidRPr="001E2F7F">
        <w:rPr>
          <w:rFonts w:ascii="Palatino Linotype" w:eastAsia="Calibri" w:hAnsi="Palatino Linotype" w:cs="Arial"/>
          <w:lang w:val="es-ES"/>
        </w:rPr>
        <w:t>) de</w:t>
      </w:r>
      <w:r w:rsidRPr="001E2F7F">
        <w:rPr>
          <w:rFonts w:ascii="Palatino Linotype" w:eastAsia="Calibri" w:hAnsi="Palatino Linotype" w:cs="Arial"/>
          <w:lang w:val="es-ES"/>
        </w:rPr>
        <w:t xml:space="preserve"> febrero de dos mil veintiuno y se confirma la respuesta inicial.</w:t>
      </w:r>
    </w:p>
    <w:p w14:paraId="1FC16FB0" w14:textId="4374ADBE" w:rsidR="00BF2246" w:rsidRPr="001E2F7F" w:rsidRDefault="00BF2246" w:rsidP="00B75C0A">
      <w:pPr>
        <w:numPr>
          <w:ilvl w:val="0"/>
          <w:numId w:val="2"/>
        </w:numPr>
        <w:spacing w:after="160" w:line="360" w:lineRule="auto"/>
        <w:ind w:left="0" w:firstLine="0"/>
        <w:contextualSpacing/>
        <w:jc w:val="both"/>
        <w:rPr>
          <w:rFonts w:ascii="Palatino Linotype" w:eastAsia="MS Mincho" w:hAnsi="Palatino Linotype" w:cs="Times New Roman"/>
          <w:b/>
        </w:rPr>
      </w:pPr>
      <w:r w:rsidRPr="001E2F7F">
        <w:rPr>
          <w:rFonts w:ascii="Palatino Linotype" w:eastAsia="MS Mincho" w:hAnsi="Palatino Linotype" w:cs="Times New Roman"/>
        </w:rPr>
        <w:t>El Comisionado Ponente decretó el cierre de instrucción</w:t>
      </w:r>
      <w:r w:rsidRPr="001E2F7F">
        <w:rPr>
          <w:rFonts w:ascii="Palatino Linotype" w:eastAsia="MS Mincho" w:hAnsi="Palatino Linotype" w:cs="Arial"/>
        </w:rPr>
        <w:t xml:space="preserve"> </w:t>
      </w:r>
      <w:r w:rsidRPr="001E2F7F">
        <w:rPr>
          <w:rFonts w:ascii="Palatino Linotype" w:eastAsia="MS Mincho" w:hAnsi="Palatino Linotype" w:cs="Times New Roman"/>
        </w:rPr>
        <w:t xml:space="preserve">mediante acuerdo </w:t>
      </w:r>
      <w:r w:rsidR="00BF5731" w:rsidRPr="001E2F7F">
        <w:rPr>
          <w:rFonts w:ascii="Palatino Linotype" w:eastAsia="MS Mincho" w:hAnsi="Palatino Linotype" w:cs="Times New Roman"/>
        </w:rPr>
        <w:t>de fecha diecinueve (19</w:t>
      </w:r>
      <w:r w:rsidRPr="001E2F7F">
        <w:rPr>
          <w:rFonts w:ascii="Palatino Linotype" w:eastAsia="MS Mincho" w:hAnsi="Palatino Linotype" w:cs="Times New Roman"/>
        </w:rPr>
        <w:t>) de</w:t>
      </w:r>
      <w:r w:rsidR="00BF5731" w:rsidRPr="001E2F7F">
        <w:rPr>
          <w:rFonts w:ascii="Palatino Linotype" w:eastAsia="MS Mincho" w:hAnsi="Palatino Linotype" w:cs="Times New Roman"/>
        </w:rPr>
        <w:t xml:space="preserve"> febrero </w:t>
      </w:r>
      <w:r w:rsidR="00FE680B" w:rsidRPr="001E2F7F">
        <w:rPr>
          <w:rFonts w:ascii="Palatino Linotype" w:eastAsia="MS Mincho" w:hAnsi="Palatino Linotype" w:cs="Times New Roman"/>
        </w:rPr>
        <w:t>dos mil veintiuno</w:t>
      </w:r>
      <w:r w:rsidRPr="001E2F7F">
        <w:rPr>
          <w:rFonts w:ascii="Palatino Linotype" w:eastAsia="MS Mincho" w:hAnsi="Palatino Linotype" w:cs="Times New Roman"/>
        </w:rPr>
        <w:t xml:space="preserve">, </w:t>
      </w:r>
      <w:r w:rsidRPr="001E2F7F">
        <w:rPr>
          <w:rFonts w:ascii="Palatino Linotype" w:eastAsia="MS Mincho" w:hAnsi="Palatino Linotype" w:cs="Arial"/>
        </w:rPr>
        <w:t xml:space="preserve">por lo que, ordenó turnar el expediente a resolución, misma que a continuación se pronuncia. </w:t>
      </w:r>
    </w:p>
    <w:p w14:paraId="2A20F07C" w14:textId="18E9989D" w:rsidR="002A5BA4" w:rsidRPr="001E2F7F" w:rsidRDefault="002A5BA4" w:rsidP="00B75C0A">
      <w:pPr>
        <w:pStyle w:val="Ttulo1"/>
        <w:spacing w:line="360" w:lineRule="auto"/>
        <w:jc w:val="center"/>
        <w:rPr>
          <w:b w:val="0"/>
          <w:szCs w:val="24"/>
        </w:rPr>
      </w:pPr>
      <w:bookmarkStart w:id="4" w:name="_Toc65184984"/>
      <w:r w:rsidRPr="001E2F7F">
        <w:rPr>
          <w:szCs w:val="24"/>
        </w:rPr>
        <w:t>CONSIDERANDO</w:t>
      </w:r>
      <w:bookmarkEnd w:id="4"/>
    </w:p>
    <w:p w14:paraId="4CB67CF1" w14:textId="77777777" w:rsidR="002A5BA4" w:rsidRPr="001E2F7F" w:rsidRDefault="002A5BA4" w:rsidP="00B75C0A">
      <w:pPr>
        <w:spacing w:line="360" w:lineRule="auto"/>
        <w:rPr>
          <w:rFonts w:ascii="Palatino Linotype" w:hAnsi="Palatino Linotype"/>
          <w:lang w:val="es-MX" w:eastAsia="en-US"/>
        </w:rPr>
      </w:pPr>
    </w:p>
    <w:p w14:paraId="0FE416B9" w14:textId="04F7CF0A" w:rsidR="002A5BA4" w:rsidRPr="001E2F7F" w:rsidRDefault="002A5BA4" w:rsidP="00B75C0A">
      <w:pPr>
        <w:pStyle w:val="Ttulo2"/>
        <w:spacing w:line="360" w:lineRule="auto"/>
        <w:rPr>
          <w:rFonts w:ascii="Palatino Linotype" w:hAnsi="Palatino Linotype"/>
          <w:b/>
          <w:bCs/>
          <w:color w:val="auto"/>
          <w:spacing w:val="60"/>
          <w:sz w:val="24"/>
          <w:szCs w:val="24"/>
        </w:rPr>
      </w:pPr>
      <w:bookmarkStart w:id="5" w:name="_Toc65184985"/>
      <w:r w:rsidRPr="001E2F7F">
        <w:rPr>
          <w:rFonts w:ascii="Palatino Linotype" w:hAnsi="Palatino Linotype"/>
          <w:b/>
          <w:color w:val="auto"/>
          <w:sz w:val="24"/>
          <w:szCs w:val="24"/>
        </w:rPr>
        <w:t>PRIMERO. De la competencia</w:t>
      </w:r>
      <w:r w:rsidR="00DA4C7A" w:rsidRPr="001E2F7F">
        <w:rPr>
          <w:rFonts w:ascii="Palatino Linotype" w:hAnsi="Palatino Linotype"/>
          <w:b/>
          <w:color w:val="auto"/>
          <w:sz w:val="24"/>
          <w:szCs w:val="24"/>
        </w:rPr>
        <w:t>.</w:t>
      </w:r>
      <w:bookmarkEnd w:id="5"/>
    </w:p>
    <w:p w14:paraId="44EEC22E" w14:textId="370A7C7D" w:rsidR="00A53B90" w:rsidRPr="001E2F7F" w:rsidRDefault="002A5BA4" w:rsidP="00B75C0A">
      <w:pPr>
        <w:pStyle w:val="Prrafodelista"/>
        <w:numPr>
          <w:ilvl w:val="0"/>
          <w:numId w:val="2"/>
        </w:numPr>
        <w:spacing w:before="240" w:after="240" w:line="360" w:lineRule="auto"/>
        <w:ind w:left="0" w:firstLine="0"/>
        <w:jc w:val="both"/>
        <w:rPr>
          <w:rFonts w:ascii="Palatino Linotype" w:hAnsi="Palatino Linotype"/>
        </w:rPr>
      </w:pPr>
      <w:r w:rsidRPr="001E2F7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2F7F">
        <w:rPr>
          <w:rFonts w:ascii="Palatino Linotype" w:eastAsia="Calibri" w:hAnsi="Palatino Linotype" w:cs="Times New Roman"/>
          <w:b/>
          <w:lang w:val="es-ES"/>
        </w:rPr>
        <w:t>Constitución Política de los Estados Unidos Mexicanos</w:t>
      </w:r>
      <w:r w:rsidRPr="001E2F7F">
        <w:rPr>
          <w:rFonts w:ascii="Palatino Linotype" w:eastAsia="Calibri" w:hAnsi="Palatino Linotype" w:cs="Times New Roman"/>
          <w:lang w:val="es-ES"/>
        </w:rPr>
        <w:t xml:space="preserve">; 5, párrafos </w:t>
      </w:r>
      <w:r w:rsidRPr="001E2F7F">
        <w:rPr>
          <w:rFonts w:ascii="Palatino Linotype" w:hAnsi="Palatino Linotype" w:cs="Arial"/>
          <w:bCs/>
          <w:color w:val="222222"/>
          <w:lang w:val="es-ES"/>
        </w:rPr>
        <w:t>vigésimo</w:t>
      </w:r>
      <w:r w:rsidR="00BF5731" w:rsidRPr="001E2F7F">
        <w:rPr>
          <w:rFonts w:ascii="Palatino Linotype" w:hAnsi="Palatino Linotype" w:cs="Arial"/>
          <w:bCs/>
          <w:color w:val="222222"/>
          <w:lang w:val="es-ES"/>
        </w:rPr>
        <w:t xml:space="preserve"> noveno</w:t>
      </w:r>
      <w:r w:rsidRPr="001E2F7F">
        <w:rPr>
          <w:rFonts w:ascii="Palatino Linotype" w:hAnsi="Palatino Linotype" w:cs="Arial"/>
          <w:bCs/>
          <w:color w:val="222222"/>
          <w:lang w:val="es-ES"/>
        </w:rPr>
        <w:t>,</w:t>
      </w:r>
      <w:r w:rsidR="00BF5731" w:rsidRPr="001E2F7F">
        <w:rPr>
          <w:rFonts w:ascii="Palatino Linotype" w:hAnsi="Palatino Linotype" w:cs="Arial"/>
          <w:bCs/>
          <w:color w:val="222222"/>
          <w:lang w:val="es-ES"/>
        </w:rPr>
        <w:t xml:space="preserve"> trigésimo y trigésimo primero fracciones IV y V </w:t>
      </w:r>
      <w:r w:rsidRPr="001E2F7F">
        <w:rPr>
          <w:rFonts w:ascii="Palatino Linotype" w:eastAsia="Calibri" w:hAnsi="Palatino Linotype" w:cs="Times New Roman"/>
          <w:lang w:val="es-ES"/>
        </w:rPr>
        <w:t xml:space="preserve">de la </w:t>
      </w:r>
      <w:r w:rsidRPr="001E2F7F">
        <w:rPr>
          <w:rFonts w:ascii="Palatino Linotype" w:eastAsia="Calibri" w:hAnsi="Palatino Linotype" w:cs="Times New Roman"/>
          <w:b/>
          <w:lang w:val="es-ES"/>
        </w:rPr>
        <w:t>Constitución Política del Estado Libre y Soberano de México</w:t>
      </w:r>
      <w:r w:rsidRPr="001E2F7F">
        <w:rPr>
          <w:rFonts w:ascii="Palatino Linotype" w:eastAsia="Calibri" w:hAnsi="Palatino Linotype" w:cs="Times New Roman"/>
          <w:lang w:val="es-ES"/>
        </w:rPr>
        <w:t xml:space="preserve">; artículos 1, 2 fracción II, 13, 29, 36 fracciones I y II, 176, 178, 179, 181 párrafo tercero y 185 </w:t>
      </w:r>
      <w:r w:rsidRPr="001E2F7F">
        <w:rPr>
          <w:rFonts w:ascii="Palatino Linotype" w:eastAsia="Calibri" w:hAnsi="Palatino Linotype" w:cs="Arial"/>
          <w:lang w:val="es-ES"/>
        </w:rPr>
        <w:t xml:space="preserve">de la </w:t>
      </w:r>
      <w:r w:rsidRPr="001E2F7F">
        <w:rPr>
          <w:rFonts w:ascii="Palatino Linotype" w:eastAsia="Calibri" w:hAnsi="Palatino Linotype" w:cs="Arial"/>
          <w:b/>
          <w:lang w:val="es-ES"/>
        </w:rPr>
        <w:t>Ley de Transparencia y Acceso a la Información Pública del Estado de México y Municipios</w:t>
      </w:r>
      <w:r w:rsidRPr="001E2F7F">
        <w:rPr>
          <w:rFonts w:ascii="Palatino Linotype" w:eastAsia="Calibri" w:hAnsi="Palatino Linotype" w:cs="Arial"/>
          <w:lang w:val="es-ES"/>
        </w:rPr>
        <w:t xml:space="preserve">; y 7, 9 fracciones I y XXIV, y 11 del </w:t>
      </w:r>
      <w:r w:rsidRPr="001E2F7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E2F7F">
        <w:rPr>
          <w:rFonts w:ascii="Palatino Linotype" w:hAnsi="Palatino Linotype"/>
        </w:rPr>
        <w:t>.</w:t>
      </w:r>
    </w:p>
    <w:p w14:paraId="09427F66" w14:textId="67D04BB5" w:rsidR="0060722F" w:rsidRPr="001E2F7F" w:rsidRDefault="002A5BA4" w:rsidP="00B75C0A">
      <w:pPr>
        <w:pStyle w:val="Ttulo2"/>
        <w:spacing w:line="360" w:lineRule="auto"/>
        <w:rPr>
          <w:rFonts w:ascii="Palatino Linotype" w:hAnsi="Palatino Linotype"/>
          <w:b/>
          <w:color w:val="auto"/>
          <w:sz w:val="24"/>
          <w:szCs w:val="24"/>
        </w:rPr>
      </w:pPr>
      <w:bookmarkStart w:id="6" w:name="_Toc65184986"/>
      <w:r w:rsidRPr="001E2F7F">
        <w:rPr>
          <w:rFonts w:ascii="Palatino Linotype" w:hAnsi="Palatino Linotype"/>
          <w:b/>
          <w:color w:val="auto"/>
          <w:sz w:val="24"/>
          <w:szCs w:val="24"/>
        </w:rPr>
        <w:t>SEGUNDO. De la oportunidad y procedencia.</w:t>
      </w:r>
      <w:bookmarkEnd w:id="6"/>
    </w:p>
    <w:p w14:paraId="3CF54388" w14:textId="77777777" w:rsidR="0060722F" w:rsidRPr="001E2F7F" w:rsidRDefault="0060722F" w:rsidP="00B75C0A">
      <w:pPr>
        <w:spacing w:line="360" w:lineRule="auto"/>
        <w:rPr>
          <w:rFonts w:ascii="Palatino Linotype" w:hAnsi="Palatino Linotype"/>
          <w:lang w:val="es-MX" w:eastAsia="en-US"/>
        </w:rPr>
      </w:pPr>
    </w:p>
    <w:p w14:paraId="39C934C9" w14:textId="09809AE8" w:rsidR="0060722F" w:rsidRPr="001E2F7F" w:rsidRDefault="0060722F" w:rsidP="00B75C0A">
      <w:pPr>
        <w:numPr>
          <w:ilvl w:val="0"/>
          <w:numId w:val="2"/>
        </w:numPr>
        <w:spacing w:after="160" w:line="360" w:lineRule="auto"/>
        <w:ind w:left="0" w:right="49" w:firstLine="0"/>
        <w:contextualSpacing/>
        <w:jc w:val="both"/>
        <w:rPr>
          <w:rFonts w:ascii="Palatino Linotype" w:hAnsi="Palatino Linotype"/>
        </w:rPr>
      </w:pPr>
      <w:r w:rsidRPr="001E2F7F">
        <w:rPr>
          <w:rFonts w:ascii="Palatino Linotype" w:eastAsia="Calibri" w:hAnsi="Palatino Linotype" w:cs="Arial"/>
        </w:rPr>
        <w:lastRenderedPageBreak/>
        <w:t xml:space="preserve">El medio de impugnación fue presentado a través del </w:t>
      </w:r>
      <w:r w:rsidRPr="001E2F7F">
        <w:rPr>
          <w:rFonts w:ascii="Palatino Linotype" w:eastAsia="Calibri" w:hAnsi="Palatino Linotype" w:cs="Arial"/>
          <w:b/>
        </w:rPr>
        <w:t>SAIMEX,</w:t>
      </w:r>
      <w:r w:rsidRPr="001E2F7F">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1E2F7F">
        <w:rPr>
          <w:rFonts w:ascii="Palatino Linotype" w:eastAsia="Calibri" w:hAnsi="Palatino Linotype" w:cs="Arial"/>
          <w:b/>
        </w:rPr>
        <w:t>SUJETO OBLIGADO</w:t>
      </w:r>
      <w:r w:rsidRPr="001E2F7F">
        <w:rPr>
          <w:rFonts w:ascii="Palatino Linotype" w:eastAsia="Calibri" w:hAnsi="Palatino Linotype" w:cs="Arial"/>
        </w:rPr>
        <w:t xml:space="preserve"> entregó respuesta el día diecisiete (17) de diciembre de dos mil veinte, </w:t>
      </w:r>
      <w:r w:rsidRPr="001E2F7F">
        <w:rPr>
          <w:rFonts w:ascii="Palatino Linotype" w:eastAsiaTheme="minorHAnsi" w:hAnsi="Palatino Linotype" w:cs="Arial"/>
          <w:lang w:val="es-MX" w:eastAsia="en-US"/>
        </w:rPr>
        <w:t>el plazo para interponer el recurso de revisión trascurrió del dieciocho (18) de diciembre al cinco (05) de febrero de dos mil veinte, por lo que si el particular en la misma circunstancia interpuso recurso el (19) de enero</w:t>
      </w:r>
      <w:r w:rsidRPr="001E2F7F">
        <w:rPr>
          <w:rFonts w:ascii="Palatino Linotype" w:hAnsi="Palatino Linotype"/>
        </w:rPr>
        <w:t xml:space="preserve">,  se encuentra dentro del plazo señalado por la Ley. </w:t>
      </w:r>
    </w:p>
    <w:p w14:paraId="6DDB62B7" w14:textId="77777777" w:rsidR="0060722F" w:rsidRPr="001E2F7F" w:rsidRDefault="0060722F" w:rsidP="00B75C0A">
      <w:pPr>
        <w:spacing w:line="360" w:lineRule="auto"/>
        <w:ind w:right="49"/>
        <w:contextualSpacing/>
        <w:jc w:val="both"/>
        <w:rPr>
          <w:rFonts w:ascii="Palatino Linotype" w:hAnsi="Palatino Linotype"/>
        </w:rPr>
      </w:pPr>
    </w:p>
    <w:p w14:paraId="1466F1DB" w14:textId="77777777" w:rsidR="0060722F" w:rsidRPr="001E2F7F" w:rsidRDefault="0060722F" w:rsidP="00B75C0A">
      <w:pPr>
        <w:numPr>
          <w:ilvl w:val="0"/>
          <w:numId w:val="2"/>
        </w:numPr>
        <w:spacing w:after="160" w:line="360" w:lineRule="auto"/>
        <w:ind w:left="0" w:right="49" w:firstLine="0"/>
        <w:contextualSpacing/>
        <w:jc w:val="both"/>
        <w:rPr>
          <w:rFonts w:ascii="Palatino Linotype" w:eastAsia="Calibri" w:hAnsi="Palatino Linotype" w:cs="Arial"/>
          <w:b/>
          <w:lang w:val="es-MX" w:eastAsia="en-US"/>
        </w:rPr>
      </w:pPr>
      <w:r w:rsidRPr="001E2F7F">
        <w:rPr>
          <w:rFonts w:ascii="Palatino Linotype" w:eastAsia="Calibri" w:hAnsi="Palatino Linotype" w:cs="Times New Roman"/>
          <w:lang w:val="es-ES" w:eastAsia="en-US"/>
        </w:rPr>
        <w:t xml:space="preserve">Por otro lado, de la revisión al expediente electrónico contenido en el sistema </w:t>
      </w:r>
      <w:r w:rsidRPr="001E2F7F">
        <w:rPr>
          <w:rFonts w:ascii="Palatino Linotype" w:eastAsia="Calibri" w:hAnsi="Palatino Linotype" w:cs="Times New Roman"/>
          <w:b/>
          <w:lang w:val="es-ES" w:eastAsia="en-US"/>
        </w:rPr>
        <w:t>SAIMEX</w:t>
      </w:r>
      <w:r w:rsidRPr="001E2F7F">
        <w:rPr>
          <w:rFonts w:ascii="Palatino Linotype" w:eastAsia="Calibri" w:hAnsi="Palatino Linotype" w:cs="Times New Roman"/>
          <w:lang w:val="es-ES" w:eastAsia="en-US"/>
        </w:rPr>
        <w:t xml:space="preserve"> se desprende que la parte solicitante en ejercicio de su derecho de acceso a la información pública en el expediente que se revisa, tanto en la solicitud de información como en el recurso de revisión la parte </w:t>
      </w:r>
      <w:r w:rsidRPr="001E2F7F">
        <w:rPr>
          <w:rFonts w:ascii="Palatino Linotype" w:eastAsia="Calibri" w:hAnsi="Palatino Linotype" w:cs="Times New Roman"/>
          <w:b/>
          <w:lang w:val="es-ES" w:eastAsia="en-US"/>
        </w:rPr>
        <w:t>RECURRENTE</w:t>
      </w:r>
      <w:r w:rsidRPr="001E2F7F">
        <w:rPr>
          <w:rFonts w:ascii="Palatino Linotype" w:eastAsia="Calibri" w:hAnsi="Palatino Linotype" w:cs="Times New Roman"/>
          <w:lang w:val="es-ES" w:eastAsia="en-US"/>
        </w:rPr>
        <w:t xml:space="preserve"> </w:t>
      </w:r>
      <w:r w:rsidRPr="001E2F7F">
        <w:rPr>
          <w:rFonts w:ascii="Palatino Linotype" w:eastAsia="Calibri" w:hAnsi="Palatino Linotype" w:cs="Times New Roman"/>
          <w:b/>
          <w:lang w:val="es-ES" w:eastAsia="en-US"/>
        </w:rPr>
        <w:t>no  proporciona nombre para que sea identificada,</w:t>
      </w:r>
      <w:r w:rsidRPr="001E2F7F">
        <w:rPr>
          <w:rFonts w:ascii="Palatino Linotype" w:eastAsia="Calibri" w:hAnsi="Palatino Linotype" w:cs="Times New Roman"/>
          <w:lang w:val="es-ES" w:eastAsia="en-US"/>
        </w:rPr>
        <w:t xml:space="preserve"> por lo que no se tiene la certeza sobre su identidad, sin embargo, es importante señalar también que </w:t>
      </w:r>
      <w:r w:rsidRPr="001E2F7F">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591D46" w14:textId="77777777" w:rsidR="0060722F" w:rsidRPr="001E2F7F" w:rsidRDefault="0060722F" w:rsidP="00B75C0A">
      <w:pPr>
        <w:spacing w:after="160" w:line="360" w:lineRule="auto"/>
        <w:ind w:left="720"/>
        <w:contextualSpacing/>
        <w:rPr>
          <w:rFonts w:ascii="Palatino Linotype" w:eastAsia="Calibri" w:hAnsi="Palatino Linotype" w:cs="Times New Roman"/>
          <w:lang w:val="es-ES" w:eastAsia="en-US"/>
        </w:rPr>
      </w:pPr>
    </w:p>
    <w:p w14:paraId="11C4E18C" w14:textId="77777777" w:rsidR="0060722F" w:rsidRPr="001E2F7F" w:rsidRDefault="0060722F" w:rsidP="00B75C0A">
      <w:pPr>
        <w:numPr>
          <w:ilvl w:val="0"/>
          <w:numId w:val="2"/>
        </w:numPr>
        <w:spacing w:after="160" w:line="360" w:lineRule="auto"/>
        <w:ind w:left="0" w:right="49" w:firstLine="0"/>
        <w:contextualSpacing/>
        <w:jc w:val="both"/>
        <w:rPr>
          <w:rFonts w:ascii="Palatino Linotype" w:eastAsia="Calibri" w:hAnsi="Palatino Linotype" w:cs="Arial"/>
          <w:b/>
          <w:lang w:val="es-MX" w:eastAsia="en-US"/>
        </w:rPr>
      </w:pPr>
      <w:r w:rsidRPr="001E2F7F">
        <w:rPr>
          <w:rFonts w:ascii="Palatino Linotype" w:eastAsia="Calibri" w:hAnsi="Palatino Linotype" w:cs="Times New Roman"/>
          <w:lang w:val="es-ES" w:eastAsia="en-U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1E2F7F">
        <w:rPr>
          <w:rFonts w:ascii="Palatino Linotype" w:eastAsia="Calibri" w:hAnsi="Palatino Linotype" w:cs="Times New Roman"/>
          <w:lang w:val="es-ES" w:eastAsia="en-US"/>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90D668A" w14:textId="77777777" w:rsidR="0060722F" w:rsidRPr="001E2F7F" w:rsidRDefault="0060722F" w:rsidP="00B75C0A">
      <w:pPr>
        <w:spacing w:after="160" w:line="360" w:lineRule="auto"/>
        <w:ind w:left="720"/>
        <w:contextualSpacing/>
        <w:rPr>
          <w:rFonts w:ascii="Palatino Linotype" w:eastAsia="Calibri" w:hAnsi="Palatino Linotype" w:cs="Times New Roman"/>
          <w:lang w:val="es-ES" w:eastAsia="en-US"/>
        </w:rPr>
      </w:pPr>
    </w:p>
    <w:p w14:paraId="22239C31" w14:textId="77777777" w:rsidR="0060722F" w:rsidRPr="001E2F7F" w:rsidRDefault="0060722F" w:rsidP="00B75C0A">
      <w:pPr>
        <w:numPr>
          <w:ilvl w:val="0"/>
          <w:numId w:val="2"/>
        </w:numPr>
        <w:spacing w:after="160" w:line="360" w:lineRule="auto"/>
        <w:ind w:left="0" w:right="49" w:firstLine="0"/>
        <w:contextualSpacing/>
        <w:jc w:val="both"/>
        <w:rPr>
          <w:rFonts w:ascii="Palatino Linotype" w:eastAsia="Calibri" w:hAnsi="Palatino Linotype" w:cs="Arial"/>
          <w:b/>
          <w:lang w:val="es-MX" w:eastAsia="en-US"/>
        </w:rPr>
      </w:pPr>
      <w:r w:rsidRPr="001E2F7F">
        <w:rPr>
          <w:rFonts w:ascii="Palatino Linotype" w:eastAsia="Calibri" w:hAnsi="Palatino Linotype" w:cs="Times New Roman"/>
          <w:lang w:val="es-ES" w:eastAsia="en-U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2BD865" w14:textId="77777777" w:rsidR="0060722F" w:rsidRPr="001E2F7F" w:rsidRDefault="0060722F" w:rsidP="00B75C0A">
      <w:pPr>
        <w:spacing w:after="160" w:line="360" w:lineRule="auto"/>
        <w:ind w:left="720"/>
        <w:contextualSpacing/>
        <w:rPr>
          <w:rFonts w:ascii="Palatino Linotype" w:eastAsia="Calibri" w:hAnsi="Palatino Linotype" w:cs="Times New Roman"/>
          <w:lang w:val="es-ES" w:eastAsia="en-US"/>
        </w:rPr>
      </w:pPr>
    </w:p>
    <w:p w14:paraId="6C19774D" w14:textId="77777777" w:rsidR="0060722F" w:rsidRPr="001E2F7F" w:rsidRDefault="0060722F" w:rsidP="00B75C0A">
      <w:pPr>
        <w:numPr>
          <w:ilvl w:val="0"/>
          <w:numId w:val="2"/>
        </w:numPr>
        <w:spacing w:after="160" w:line="360" w:lineRule="auto"/>
        <w:ind w:left="0" w:right="49" w:firstLine="0"/>
        <w:contextualSpacing/>
        <w:jc w:val="both"/>
        <w:rPr>
          <w:rFonts w:ascii="Palatino Linotype" w:eastAsia="Calibri" w:hAnsi="Palatino Linotype" w:cs="Arial"/>
          <w:b/>
          <w:lang w:val="es-MX" w:eastAsia="en-US"/>
        </w:rPr>
      </w:pPr>
      <w:r w:rsidRPr="001E2F7F">
        <w:rPr>
          <w:rFonts w:ascii="Palatino Linotype" w:eastAsia="Calibri" w:hAnsi="Palatino Linotype" w:cs="Times New Roman"/>
          <w:lang w:val="es-ES" w:eastAsia="en-U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802B24B" w14:textId="77777777" w:rsidR="0060722F" w:rsidRPr="001E2F7F" w:rsidRDefault="0060722F" w:rsidP="00B75C0A">
      <w:pPr>
        <w:spacing w:after="160" w:line="360" w:lineRule="auto"/>
        <w:ind w:left="720"/>
        <w:contextualSpacing/>
        <w:rPr>
          <w:rFonts w:ascii="Palatino Linotype" w:eastAsia="Times New Roman" w:hAnsi="Palatino Linotype" w:cs="Arial"/>
          <w:lang w:val="es-ES" w:eastAsia="en-US"/>
        </w:rPr>
      </w:pPr>
    </w:p>
    <w:p w14:paraId="0A7EC1B0" w14:textId="77777777" w:rsidR="0060722F" w:rsidRPr="001E2F7F" w:rsidRDefault="0060722F" w:rsidP="00B75C0A">
      <w:pPr>
        <w:numPr>
          <w:ilvl w:val="0"/>
          <w:numId w:val="2"/>
        </w:numPr>
        <w:spacing w:after="160" w:line="360" w:lineRule="auto"/>
        <w:ind w:left="0" w:right="49" w:firstLine="0"/>
        <w:contextualSpacing/>
        <w:jc w:val="both"/>
        <w:rPr>
          <w:rFonts w:ascii="Palatino Linotype" w:eastAsia="Calibri" w:hAnsi="Palatino Linotype" w:cs="Arial"/>
          <w:b/>
          <w:lang w:val="es-MX" w:eastAsia="en-US"/>
        </w:rPr>
      </w:pPr>
      <w:r w:rsidRPr="001E2F7F">
        <w:rPr>
          <w:rFonts w:ascii="Palatino Linotype" w:eastAsia="Times New Roman" w:hAnsi="Palatino Linotype" w:cs="Arial"/>
          <w:lang w:val="es-ES" w:eastAsia="en-U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BD939A1" w14:textId="77777777" w:rsidR="0060722F" w:rsidRPr="001E2F7F" w:rsidRDefault="0060722F" w:rsidP="00B75C0A">
      <w:pPr>
        <w:spacing w:line="360" w:lineRule="auto"/>
        <w:ind w:right="49"/>
        <w:contextualSpacing/>
        <w:jc w:val="both"/>
        <w:rPr>
          <w:rFonts w:ascii="Palatino Linotype" w:hAnsi="Palatino Linotype"/>
        </w:rPr>
      </w:pPr>
    </w:p>
    <w:p w14:paraId="1784B446" w14:textId="77777777" w:rsidR="0060722F" w:rsidRPr="001E2F7F" w:rsidRDefault="0060722F" w:rsidP="00B75C0A">
      <w:pPr>
        <w:numPr>
          <w:ilvl w:val="0"/>
          <w:numId w:val="2"/>
        </w:numPr>
        <w:spacing w:after="160" w:line="360" w:lineRule="auto"/>
        <w:ind w:left="0" w:right="49" w:firstLine="0"/>
        <w:contextualSpacing/>
        <w:jc w:val="both"/>
        <w:rPr>
          <w:rFonts w:ascii="Palatino Linotype" w:hAnsi="Palatino Linotype"/>
        </w:rPr>
      </w:pPr>
      <w:r w:rsidRPr="001E2F7F">
        <w:rPr>
          <w:rFonts w:ascii="Palatino Linotype" w:eastAsia="Calibri" w:hAnsi="Palatino Linotype" w:cs="Arial"/>
        </w:rPr>
        <w:lastRenderedPageBreak/>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D9005FD" w14:textId="77777777" w:rsidR="0060722F" w:rsidRPr="001E2F7F" w:rsidRDefault="0060722F" w:rsidP="00B75C0A">
      <w:pPr>
        <w:spacing w:line="360" w:lineRule="auto"/>
        <w:rPr>
          <w:rFonts w:ascii="Palatino Linotype" w:hAnsi="Palatino Linotype"/>
          <w:lang w:val="es-MX" w:eastAsia="en-US"/>
        </w:rPr>
      </w:pPr>
    </w:p>
    <w:p w14:paraId="2E0D2238" w14:textId="3DD1C20A" w:rsidR="002A5BA4" w:rsidRPr="001E2F7F" w:rsidRDefault="002A5BA4" w:rsidP="00B75C0A">
      <w:pPr>
        <w:pStyle w:val="Ttulo1"/>
        <w:spacing w:line="360" w:lineRule="auto"/>
        <w:rPr>
          <w:b w:val="0"/>
          <w:color w:val="000000" w:themeColor="text1"/>
          <w:szCs w:val="24"/>
          <w:lang w:eastAsia="es-MX"/>
        </w:rPr>
      </w:pPr>
      <w:bookmarkStart w:id="7" w:name="_Toc486525253"/>
      <w:bookmarkStart w:id="8" w:name="_Toc65184987"/>
      <w:r w:rsidRPr="001E2F7F">
        <w:rPr>
          <w:color w:val="000000" w:themeColor="text1"/>
          <w:szCs w:val="24"/>
          <w:lang w:eastAsia="es-MX"/>
        </w:rPr>
        <w:t xml:space="preserve">TERCERO. </w:t>
      </w:r>
      <w:bookmarkEnd w:id="7"/>
      <w:r w:rsidR="006E4CE1" w:rsidRPr="001E2F7F">
        <w:rPr>
          <w:color w:val="000000" w:themeColor="text1"/>
          <w:szCs w:val="24"/>
          <w:lang w:eastAsia="es-MX"/>
        </w:rPr>
        <w:t>Planteamiento de la Litis</w:t>
      </w:r>
      <w:r w:rsidR="00DA4C7A" w:rsidRPr="001E2F7F">
        <w:rPr>
          <w:color w:val="000000" w:themeColor="text1"/>
          <w:szCs w:val="24"/>
          <w:lang w:eastAsia="es-MX"/>
        </w:rPr>
        <w:t>.</w:t>
      </w:r>
      <w:bookmarkEnd w:id="8"/>
    </w:p>
    <w:p w14:paraId="7953EB4E" w14:textId="77777777" w:rsidR="007A3D7E" w:rsidRPr="001E2F7F" w:rsidRDefault="007A3D7E" w:rsidP="00B75C0A">
      <w:pPr>
        <w:numPr>
          <w:ilvl w:val="0"/>
          <w:numId w:val="2"/>
        </w:numPr>
        <w:spacing w:before="240" w:after="240" w:line="360" w:lineRule="auto"/>
        <w:ind w:left="0" w:firstLine="0"/>
        <w:contextualSpacing/>
        <w:jc w:val="both"/>
        <w:rPr>
          <w:rFonts w:ascii="Palatino Linotype" w:eastAsia="Times New Roman" w:hAnsi="Palatino Linotype" w:cs="Times New Roman"/>
          <w:i/>
        </w:rPr>
      </w:pPr>
      <w:bookmarkStart w:id="9" w:name="_Toc452722829"/>
      <w:bookmarkStart w:id="10" w:name="_Toc454373811"/>
      <w:bookmarkStart w:id="11" w:name="_Toc476675991"/>
      <w:r w:rsidRPr="001E2F7F">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1E2F7F">
        <w:rPr>
          <w:rFonts w:ascii="Palatino Linotype" w:eastAsia="Calibri" w:hAnsi="Palatino Linotype" w:cs="Arial"/>
          <w:b/>
          <w:lang w:val="es-ES"/>
        </w:rPr>
        <w:t>Ley de Transparencia y Acceso a la Información Pública del Estado de México y Municipios</w:t>
      </w:r>
      <w:r w:rsidRPr="001E2F7F">
        <w:rPr>
          <w:rFonts w:ascii="Palatino Linotype" w:eastAsia="Times New Roman" w:hAnsi="Palatino Linotype" w:cs="Arial"/>
        </w:rPr>
        <w:t xml:space="preserve"> y determinar la confirmación; revocación o modificación; </w:t>
      </w:r>
      <w:proofErr w:type="spellStart"/>
      <w:r w:rsidRPr="001E2F7F">
        <w:rPr>
          <w:rFonts w:ascii="Palatino Linotype" w:eastAsia="Times New Roman" w:hAnsi="Palatino Linotype" w:cs="Arial"/>
        </w:rPr>
        <w:t>desechamiento</w:t>
      </w:r>
      <w:proofErr w:type="spellEnd"/>
      <w:r w:rsidRPr="001E2F7F">
        <w:rPr>
          <w:rFonts w:ascii="Palatino Linotype" w:eastAsia="Times New Roman" w:hAnsi="Palatino Linotype" w:cs="Arial"/>
        </w:rPr>
        <w:t xml:space="preserve"> o sobreseimiento; y en su </w:t>
      </w:r>
      <w:r w:rsidRPr="001E2F7F">
        <w:rPr>
          <w:rFonts w:ascii="Palatino Linotype" w:eastAsia="Times New Roman" w:hAnsi="Palatino Linotype" w:cs="Arial"/>
          <w:b/>
          <w:u w:val="single"/>
        </w:rPr>
        <w:t>caso ordenar la entrega de la información,</w:t>
      </w:r>
      <w:r w:rsidRPr="001E2F7F">
        <w:rPr>
          <w:rFonts w:ascii="Palatino Linotype" w:eastAsia="Times New Roman" w:hAnsi="Palatino Linotype" w:cs="Arial"/>
        </w:rPr>
        <w:t xml:space="preserve"> respecto a las respuestas o falta de ellas de los Sujetos Obligados. </w:t>
      </w:r>
    </w:p>
    <w:p w14:paraId="2377123D" w14:textId="77777777" w:rsidR="007A3D7E" w:rsidRPr="001E2F7F" w:rsidRDefault="007A3D7E" w:rsidP="00B75C0A">
      <w:pPr>
        <w:spacing w:before="240" w:after="240" w:line="360" w:lineRule="auto"/>
        <w:contextualSpacing/>
        <w:jc w:val="both"/>
        <w:rPr>
          <w:rFonts w:ascii="Palatino Linotype" w:eastAsia="Times New Roman" w:hAnsi="Palatino Linotype" w:cs="Times New Roman"/>
          <w:i/>
        </w:rPr>
      </w:pPr>
    </w:p>
    <w:p w14:paraId="52447285" w14:textId="77348D35" w:rsidR="00A27B35" w:rsidRPr="001E2F7F" w:rsidRDefault="007A3D7E" w:rsidP="00B75C0A">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1E2F7F">
        <w:rPr>
          <w:rFonts w:ascii="Palatino Linotype" w:eastAsia="Times New Roman" w:hAnsi="Palatino Linotype" w:cs="Arial"/>
        </w:rPr>
        <w:t>De las constancias en el expediente al rubro indicado, se desprende que</w:t>
      </w:r>
      <w:r w:rsidRPr="001E2F7F">
        <w:rPr>
          <w:rFonts w:ascii="Palatino Linotype" w:eastAsia="Times New Roman" w:hAnsi="Palatino Linotype" w:cs="Times New Roman"/>
        </w:rPr>
        <w:t xml:space="preserve"> el particular solicitó información  relacionada con</w:t>
      </w:r>
      <w:r w:rsidR="00A27B35" w:rsidRPr="001E2F7F">
        <w:rPr>
          <w:rFonts w:ascii="Palatino Linotype" w:eastAsia="Times New Roman" w:hAnsi="Palatino Linotype" w:cs="Times New Roman"/>
        </w:rPr>
        <w:t xml:space="preserve"> los contratos suscritos entre la Secretaría de Educación y un particular,  requerimiento al</w:t>
      </w:r>
      <w:r w:rsidRPr="001E2F7F">
        <w:rPr>
          <w:rFonts w:ascii="Palatino Linotype" w:eastAsia="Times New Roman" w:hAnsi="Palatino Linotype" w:cs="Times New Roman"/>
        </w:rPr>
        <w:t xml:space="preserve"> que se respondió</w:t>
      </w:r>
      <w:r w:rsidR="009F4E5F" w:rsidRPr="001E2F7F">
        <w:rPr>
          <w:rFonts w:ascii="Palatino Linotype" w:eastAsia="Times New Roman" w:hAnsi="Palatino Linotype" w:cs="Times New Roman"/>
        </w:rPr>
        <w:t xml:space="preserve"> refiriendo</w:t>
      </w:r>
      <w:r w:rsidR="00A27B35" w:rsidRPr="001E2F7F">
        <w:rPr>
          <w:rFonts w:ascii="Palatino Linotype" w:eastAsia="Times New Roman" w:hAnsi="Palatino Linotype" w:cs="Times New Roman"/>
        </w:rPr>
        <w:t xml:space="preserve"> que derivado de una búsqueda exhaustiva no se encontró la información solicitada</w:t>
      </w:r>
      <w:r w:rsidRPr="001E2F7F">
        <w:rPr>
          <w:rFonts w:ascii="Palatino Linotype" w:eastAsia="Times New Roman" w:hAnsi="Palatino Linotype" w:cs="Times New Roman"/>
        </w:rPr>
        <w:t xml:space="preserve">, </w:t>
      </w:r>
      <w:r w:rsidR="00A27B35" w:rsidRPr="001E2F7F">
        <w:rPr>
          <w:rFonts w:ascii="Palatino Linotype" w:eastAsia="Times New Roman" w:hAnsi="Palatino Linotype" w:cs="Times New Roman"/>
        </w:rPr>
        <w:t xml:space="preserve"> por lo que el particular </w:t>
      </w:r>
      <w:r w:rsidR="004043FF" w:rsidRPr="001E2F7F">
        <w:rPr>
          <w:rFonts w:ascii="Palatino Linotype" w:eastAsia="Times New Roman" w:hAnsi="Palatino Linotype" w:cs="Times New Roman"/>
        </w:rPr>
        <w:t xml:space="preserve">se inconforma  </w:t>
      </w:r>
      <w:r w:rsidRPr="001E2F7F">
        <w:rPr>
          <w:rFonts w:ascii="Palatino Linotype" w:eastAsia="Times New Roman" w:hAnsi="Palatino Linotype" w:cs="Times New Roman"/>
        </w:rPr>
        <w:t>argumentado como razones o motivos de inconfor</w:t>
      </w:r>
      <w:r w:rsidR="00CC5171" w:rsidRPr="001E2F7F">
        <w:rPr>
          <w:rFonts w:ascii="Palatino Linotype" w:eastAsia="Times New Roman" w:hAnsi="Palatino Linotype" w:cs="Times New Roman"/>
        </w:rPr>
        <w:t>midad</w:t>
      </w:r>
      <w:r w:rsidR="00A27B35" w:rsidRPr="001E2F7F">
        <w:rPr>
          <w:rFonts w:ascii="Palatino Linotype" w:eastAsia="Times New Roman" w:hAnsi="Palatino Linotype" w:cs="Times New Roman"/>
        </w:rPr>
        <w:t xml:space="preserve"> la negativa a la información solicitada y la entrega de información que no corresponde con lo solicitado. </w:t>
      </w:r>
    </w:p>
    <w:p w14:paraId="60A86629" w14:textId="77777777" w:rsidR="007A3D7E" w:rsidRPr="001E2F7F" w:rsidRDefault="007A3D7E" w:rsidP="00B75C0A">
      <w:pPr>
        <w:spacing w:line="360" w:lineRule="auto"/>
        <w:contextualSpacing/>
        <w:rPr>
          <w:rFonts w:ascii="Palatino Linotype" w:eastAsia="Times New Roman" w:hAnsi="Palatino Linotype" w:cs="Times New Roman"/>
          <w:i/>
        </w:rPr>
      </w:pPr>
    </w:p>
    <w:p w14:paraId="37640A7D" w14:textId="361A12B4" w:rsidR="007A3D7E" w:rsidRPr="001E2F7F" w:rsidRDefault="007A3D7E" w:rsidP="00B75C0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2" w:name="_Hlk45015053"/>
      <w:r w:rsidRPr="001E2F7F">
        <w:rPr>
          <w:rFonts w:ascii="Palatino Linotype" w:eastAsia="MS Mincho" w:hAnsi="Palatino Linotype" w:cs="Times New Roman"/>
        </w:rPr>
        <w:t xml:space="preserve">En ese sentido, el agravio del recurrente apunta a que la respuesta proporcionada por el </w:t>
      </w:r>
      <w:r w:rsidRPr="001E2F7F">
        <w:rPr>
          <w:rFonts w:ascii="Palatino Linotype" w:eastAsia="MS Mincho" w:hAnsi="Palatino Linotype" w:cs="Times New Roman"/>
          <w:b/>
          <w:bCs/>
        </w:rPr>
        <w:t xml:space="preserve">SUJETO OBLIGADO </w:t>
      </w:r>
      <w:r w:rsidRPr="001E2F7F">
        <w:rPr>
          <w:rFonts w:ascii="Palatino Linotype" w:eastAsia="MS Mincho" w:hAnsi="Palatino Linotype" w:cs="Times New Roman"/>
        </w:rPr>
        <w:t xml:space="preserve">no garantizo el principio contenido en </w:t>
      </w:r>
      <w:r w:rsidRPr="001E2F7F">
        <w:rPr>
          <w:rFonts w:ascii="Palatino Linotype" w:eastAsia="MS Mincho" w:hAnsi="Palatino Linotype" w:cs="Times New Roman"/>
        </w:rPr>
        <w:lastRenderedPageBreak/>
        <w:t xml:space="preserve">el artículo 11 de la Ley de Transparencia y Acceso a la Información Pública del Estado de México y Municipios, el cual señala que en la generación, publicación y entrega de información se deberá garantizar que sea </w:t>
      </w:r>
      <w:bookmarkEnd w:id="12"/>
      <w:r w:rsidR="00403C13" w:rsidRPr="001E2F7F">
        <w:rPr>
          <w:rFonts w:ascii="Palatino Linotype" w:eastAsia="MS Mincho" w:hAnsi="Palatino Linotype" w:cs="Times New Roman"/>
        </w:rPr>
        <w:t>congruente</w:t>
      </w:r>
      <w:r w:rsidRPr="001E2F7F">
        <w:rPr>
          <w:rFonts w:ascii="Palatino Linotype" w:eastAsia="MS Mincho" w:hAnsi="Palatino Linotype" w:cs="Times New Roman"/>
        </w:rPr>
        <w:t>.</w:t>
      </w:r>
    </w:p>
    <w:p w14:paraId="13F31DDA" w14:textId="77777777" w:rsidR="007A3D7E" w:rsidRPr="001E2F7F" w:rsidRDefault="007A3D7E" w:rsidP="00B75C0A">
      <w:pPr>
        <w:shd w:val="clear" w:color="auto" w:fill="FFFFFF"/>
        <w:spacing w:before="240" w:after="240" w:line="360" w:lineRule="auto"/>
        <w:ind w:right="49"/>
        <w:contextualSpacing/>
        <w:jc w:val="both"/>
        <w:rPr>
          <w:rFonts w:ascii="Palatino Linotype" w:eastAsia="MS Mincho" w:hAnsi="Palatino Linotype" w:cs="Times New Roman"/>
        </w:rPr>
      </w:pPr>
    </w:p>
    <w:p w14:paraId="4E2C35AF" w14:textId="0BF64C7B" w:rsidR="003B0404" w:rsidRPr="001E2F7F" w:rsidRDefault="007A3D7E" w:rsidP="00B75C0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1E2F7F">
        <w:rPr>
          <w:rFonts w:ascii="Palatino Linotype" w:eastAsia="MS Mincho" w:hAnsi="Palatino Linotype" w:cs="Times New Roman"/>
        </w:rPr>
        <w:t xml:space="preserve">Por lo que de este modo, el presente recurso de revisión se circunscribe a determinar si el </w:t>
      </w:r>
      <w:r w:rsidRPr="001E2F7F">
        <w:rPr>
          <w:rFonts w:ascii="Palatino Linotype" w:eastAsia="MS Mincho" w:hAnsi="Palatino Linotype" w:cs="Times New Roman"/>
          <w:b/>
        </w:rPr>
        <w:t>SUJETO OBLIGADO al realizar entrega de</w:t>
      </w:r>
      <w:r w:rsidR="00A27B35" w:rsidRPr="001E2F7F">
        <w:rPr>
          <w:rFonts w:ascii="Palatino Linotype" w:eastAsia="MS Mincho" w:hAnsi="Palatino Linotype" w:cs="Times New Roman"/>
          <w:b/>
        </w:rPr>
        <w:t xml:space="preserve"> los pronunciamientos de diversas áreas en los cuales se refiere la inexistencia de la información </w:t>
      </w:r>
      <w:r w:rsidR="00403C13" w:rsidRPr="001E2F7F">
        <w:rPr>
          <w:rFonts w:ascii="Palatino Linotype" w:eastAsia="MS Mincho" w:hAnsi="Palatino Linotype" w:cs="Times New Roman"/>
          <w:b/>
        </w:rPr>
        <w:t xml:space="preserve"> </w:t>
      </w:r>
      <w:r w:rsidRPr="001E2F7F">
        <w:rPr>
          <w:rFonts w:ascii="Palatino Linotype" w:eastAsia="MS Mincho" w:hAnsi="Palatino Linotype" w:cs="Times New Roman"/>
          <w:bCs/>
        </w:rPr>
        <w:t xml:space="preserve">vulnera el derecho de acceso a la información accionado por el particular actualizando </w:t>
      </w:r>
      <w:r w:rsidRPr="001E2F7F">
        <w:rPr>
          <w:rFonts w:ascii="Palatino Linotype" w:eastAsia="MS Mincho" w:hAnsi="Palatino Linotype" w:cs="Times New Roman"/>
        </w:rPr>
        <w:t>las causales de procedencia previstas</w:t>
      </w:r>
      <w:r w:rsidR="00A27B35" w:rsidRPr="001E2F7F">
        <w:rPr>
          <w:rFonts w:ascii="Palatino Linotype" w:eastAsia="MS Mincho" w:hAnsi="Palatino Linotype" w:cs="Times New Roman"/>
        </w:rPr>
        <w:t xml:space="preserve"> en el artículo 179 fracciones I</w:t>
      </w:r>
      <w:r w:rsidRPr="001E2F7F">
        <w:rPr>
          <w:rFonts w:ascii="Palatino Linotype" w:eastAsia="MS Mincho" w:hAnsi="Palatino Linotype" w:cs="Times New Roman"/>
        </w:rPr>
        <w:t xml:space="preserve"> y V</w:t>
      </w:r>
      <w:r w:rsidR="00403C13" w:rsidRPr="001E2F7F">
        <w:rPr>
          <w:rFonts w:ascii="Palatino Linotype" w:eastAsia="MS Mincho" w:hAnsi="Palatino Linotype" w:cs="Times New Roman"/>
        </w:rPr>
        <w:t>I</w:t>
      </w:r>
      <w:r w:rsidRPr="001E2F7F">
        <w:rPr>
          <w:rFonts w:ascii="Palatino Linotype" w:eastAsia="MS Mincho" w:hAnsi="Palatino Linotype" w:cs="Times New Roman"/>
        </w:rPr>
        <w:t xml:space="preserve"> de la Ley de Transparencia y Acceso a la Información del Estado de México y Municipios. </w:t>
      </w:r>
    </w:p>
    <w:p w14:paraId="55DC4D4E" w14:textId="2C79201D" w:rsidR="00A27B35" w:rsidRPr="001E2F7F" w:rsidRDefault="002A5BA4" w:rsidP="00B75C0A">
      <w:pPr>
        <w:pStyle w:val="Ttulo1"/>
        <w:spacing w:line="360" w:lineRule="auto"/>
        <w:rPr>
          <w:szCs w:val="24"/>
        </w:rPr>
      </w:pPr>
      <w:bookmarkStart w:id="13" w:name="_Toc65184988"/>
      <w:bookmarkStart w:id="14" w:name="_Toc486525254"/>
      <w:r w:rsidRPr="001E2F7F">
        <w:rPr>
          <w:color w:val="000000" w:themeColor="text1"/>
          <w:szCs w:val="24"/>
        </w:rPr>
        <w:t xml:space="preserve">CUARTO. </w:t>
      </w:r>
      <w:r w:rsidR="00E67835" w:rsidRPr="001E2F7F">
        <w:rPr>
          <w:szCs w:val="24"/>
        </w:rPr>
        <w:t>De previo y especial pronunciamiento.</w:t>
      </w:r>
      <w:bookmarkEnd w:id="13"/>
    </w:p>
    <w:p w14:paraId="21F4193E" w14:textId="77777777" w:rsidR="00E67835" w:rsidRPr="001E2F7F" w:rsidRDefault="00E67835" w:rsidP="00B75C0A">
      <w:pPr>
        <w:spacing w:line="360" w:lineRule="auto"/>
        <w:rPr>
          <w:rFonts w:ascii="Palatino Linotype" w:hAnsi="Palatino Linotype"/>
          <w:lang w:val="es-MX" w:eastAsia="en-US"/>
        </w:rPr>
      </w:pPr>
    </w:p>
    <w:p w14:paraId="2B464AB1"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Previo al estudio del presente asunto es necesario señalar que desde que inició, a finales de 2019, la crisis generada por el virus </w:t>
      </w:r>
      <w:r w:rsidRPr="001E2F7F">
        <w:rPr>
          <w:rFonts w:ascii="Palatino Linotype" w:eastAsiaTheme="minorHAnsi" w:hAnsi="Palatino Linotype"/>
          <w:b/>
          <w:lang w:val="es-ES" w:eastAsia="en-US"/>
        </w:rPr>
        <w:t>SARS-Cov-2 -  COVID-19</w:t>
      </w:r>
      <w:r w:rsidRPr="001E2F7F">
        <w:rPr>
          <w:rFonts w:ascii="Palatino Linotype" w:eastAsiaTheme="minorHAns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2AC4417" w14:textId="77777777" w:rsidR="00E67835" w:rsidRPr="001E2F7F" w:rsidRDefault="00E67835" w:rsidP="00B75C0A">
      <w:pPr>
        <w:spacing w:after="160" w:line="360" w:lineRule="auto"/>
        <w:contextualSpacing/>
        <w:jc w:val="both"/>
        <w:rPr>
          <w:rFonts w:ascii="Palatino Linotype" w:eastAsiaTheme="minorHAnsi" w:hAnsi="Palatino Linotype"/>
          <w:lang w:val="es-ES" w:eastAsia="en-US"/>
        </w:rPr>
      </w:pPr>
    </w:p>
    <w:p w14:paraId="65BCED63"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BEBD04D" w14:textId="77777777" w:rsidR="00E67835" w:rsidRPr="001E2F7F" w:rsidRDefault="00E67835" w:rsidP="00B75C0A">
      <w:pPr>
        <w:spacing w:after="160" w:line="360" w:lineRule="auto"/>
        <w:contextualSpacing/>
        <w:jc w:val="both"/>
        <w:rPr>
          <w:rFonts w:ascii="Palatino Linotype" w:eastAsiaTheme="minorHAnsi" w:hAnsi="Palatino Linotype"/>
          <w:lang w:val="es-ES" w:eastAsia="en-US"/>
        </w:rPr>
      </w:pPr>
    </w:p>
    <w:p w14:paraId="40A2CB93"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068A9AF"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0A426BE7"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13241C7"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7012465B"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1E2F7F">
        <w:rPr>
          <w:rFonts w:ascii="Palatino Linotype" w:eastAsiaTheme="minorHAnsi" w:hAnsi="Palatino Linotype"/>
          <w:lang w:val="es-ES" w:eastAsia="en-U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82213D0"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1E5EC4B1"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El </w:t>
      </w:r>
      <w:proofErr w:type="spellStart"/>
      <w:r w:rsidRPr="001E2F7F">
        <w:rPr>
          <w:rFonts w:ascii="Palatino Linotype" w:eastAsiaTheme="minorHAnsi" w:hAnsi="Palatino Linotype"/>
          <w:lang w:val="es-ES" w:eastAsia="en-US"/>
        </w:rPr>
        <w:t>Infoem</w:t>
      </w:r>
      <w:proofErr w:type="spellEnd"/>
      <w:r w:rsidRPr="001E2F7F">
        <w:rPr>
          <w:rFonts w:ascii="Palatino Linotype" w:eastAsiaTheme="minorHAns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4AC81A2"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58F5FAB1"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w:t>
      </w:r>
      <w:r w:rsidRPr="001E2F7F">
        <w:rPr>
          <w:rFonts w:ascii="Palatino Linotype" w:eastAsiaTheme="minorHAnsi" w:hAnsi="Palatino Linotype"/>
          <w:lang w:val="es-ES" w:eastAsia="en-US"/>
        </w:rPr>
        <w:lastRenderedPageBreak/>
        <w:t>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F9F4625"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4C52DE38"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23F006" w14:textId="77777777" w:rsidR="00E67835" w:rsidRPr="001E2F7F" w:rsidRDefault="00E67835" w:rsidP="00B75C0A">
      <w:pPr>
        <w:spacing w:after="160" w:line="360" w:lineRule="auto"/>
        <w:jc w:val="both"/>
        <w:rPr>
          <w:rFonts w:ascii="Palatino Linotype" w:eastAsiaTheme="minorHAnsi" w:hAnsi="Palatino Linotype"/>
          <w:lang w:val="es-ES" w:eastAsia="en-US"/>
        </w:rPr>
      </w:pPr>
    </w:p>
    <w:p w14:paraId="57BBDC50"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w:t>
      </w:r>
      <w:r w:rsidRPr="001E2F7F">
        <w:rPr>
          <w:rFonts w:ascii="Palatino Linotype" w:eastAsiaTheme="minorHAnsi" w:hAnsi="Palatino Linotype"/>
          <w:lang w:val="es-ES" w:eastAsia="en-US"/>
        </w:rPr>
        <w:lastRenderedPageBreak/>
        <w:t>la responsabilidad en la función pública y el mejor desempeño de nuestras labores, pero sobre todo para orientar a la población en el ejercicio de sus derechos y en la toma de decisiones que pueden tener enorme trascendencia en su proyecto de vida.</w:t>
      </w:r>
    </w:p>
    <w:p w14:paraId="5CFFC380" w14:textId="77777777" w:rsidR="00E67835" w:rsidRPr="001E2F7F" w:rsidRDefault="00E67835" w:rsidP="00B75C0A">
      <w:pPr>
        <w:spacing w:after="160" w:line="360" w:lineRule="auto"/>
        <w:ind w:left="720"/>
        <w:contextualSpacing/>
        <w:rPr>
          <w:rFonts w:ascii="Palatino Linotype" w:eastAsiaTheme="minorHAnsi" w:hAnsi="Palatino Linotype"/>
          <w:lang w:val="es-ES" w:eastAsia="en-US"/>
        </w:rPr>
      </w:pPr>
    </w:p>
    <w:p w14:paraId="5AFBE88E"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D156E60" w14:textId="77777777" w:rsidR="00E67835" w:rsidRPr="001E2F7F" w:rsidRDefault="00E67835" w:rsidP="00B75C0A">
      <w:pPr>
        <w:spacing w:after="160" w:line="360" w:lineRule="auto"/>
        <w:ind w:left="720"/>
        <w:contextualSpacing/>
        <w:rPr>
          <w:rFonts w:ascii="Palatino Linotype" w:eastAsiaTheme="minorHAnsi" w:hAnsi="Palatino Linotype"/>
          <w:lang w:val="es-ES" w:eastAsia="en-US"/>
        </w:rPr>
      </w:pPr>
    </w:p>
    <w:p w14:paraId="0A3803BD" w14:textId="77777777" w:rsidR="00E67835" w:rsidRPr="001E2F7F" w:rsidRDefault="00E67835" w:rsidP="00B75C0A">
      <w:pPr>
        <w:numPr>
          <w:ilvl w:val="0"/>
          <w:numId w:val="2"/>
        </w:numPr>
        <w:spacing w:after="160" w:line="360" w:lineRule="auto"/>
        <w:ind w:left="0" w:firstLine="0"/>
        <w:contextualSpacing/>
        <w:jc w:val="both"/>
        <w:rPr>
          <w:rFonts w:ascii="Palatino Linotype" w:eastAsiaTheme="minorHAnsi" w:hAnsi="Palatino Linotype"/>
          <w:lang w:val="es-ES" w:eastAsia="en-US"/>
        </w:rPr>
      </w:pPr>
      <w:r w:rsidRPr="001E2F7F">
        <w:rPr>
          <w:rFonts w:ascii="Palatino Linotype" w:eastAsiaTheme="minorHAnsi" w:hAnsi="Palatino Linotype"/>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w:t>
      </w:r>
      <w:r w:rsidRPr="001E2F7F">
        <w:rPr>
          <w:rFonts w:ascii="Palatino Linotype" w:eastAsiaTheme="minorHAnsi" w:hAnsi="Palatino Linotype"/>
          <w:lang w:val="es-ES" w:eastAsia="en-U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522586F" w14:textId="77777777" w:rsidR="00A27B35" w:rsidRPr="001E2F7F" w:rsidRDefault="00A27B35" w:rsidP="00B75C0A">
      <w:pPr>
        <w:spacing w:line="360" w:lineRule="auto"/>
        <w:rPr>
          <w:rFonts w:ascii="Palatino Linotype" w:hAnsi="Palatino Linotype"/>
          <w:lang w:val="es-MX" w:eastAsia="en-US"/>
        </w:rPr>
      </w:pPr>
    </w:p>
    <w:p w14:paraId="11145C5C" w14:textId="59D9C77E" w:rsidR="002A5BA4" w:rsidRPr="001E2F7F" w:rsidRDefault="00E67835" w:rsidP="00B75C0A">
      <w:pPr>
        <w:pStyle w:val="Ttulo1"/>
        <w:spacing w:line="360" w:lineRule="auto"/>
        <w:rPr>
          <w:color w:val="000000" w:themeColor="text1"/>
          <w:szCs w:val="24"/>
        </w:rPr>
      </w:pPr>
      <w:bookmarkStart w:id="15" w:name="_Toc65184989"/>
      <w:r w:rsidRPr="001E2F7F">
        <w:rPr>
          <w:color w:val="000000" w:themeColor="text1"/>
          <w:szCs w:val="24"/>
        </w:rPr>
        <w:t>QUINTO. Estudio</w:t>
      </w:r>
      <w:r w:rsidR="002A5BA4" w:rsidRPr="001E2F7F">
        <w:rPr>
          <w:color w:val="000000" w:themeColor="text1"/>
          <w:szCs w:val="24"/>
        </w:rPr>
        <w:t xml:space="preserve"> y resolución del asunto</w:t>
      </w:r>
      <w:bookmarkEnd w:id="14"/>
      <w:r w:rsidR="00D21EC8" w:rsidRPr="001E2F7F">
        <w:rPr>
          <w:color w:val="000000" w:themeColor="text1"/>
          <w:szCs w:val="24"/>
        </w:rPr>
        <w:t>.</w:t>
      </w:r>
      <w:bookmarkEnd w:id="15"/>
    </w:p>
    <w:p w14:paraId="267FC58C" w14:textId="0A91226A" w:rsidR="002F3D32" w:rsidRPr="001E2F7F" w:rsidRDefault="002F3D32" w:rsidP="00B75C0A">
      <w:pPr>
        <w:spacing w:line="360" w:lineRule="auto"/>
        <w:rPr>
          <w:rFonts w:ascii="Palatino Linotype" w:hAnsi="Palatino Linotype"/>
          <w:lang w:val="es-MX" w:eastAsia="en-US"/>
        </w:rPr>
      </w:pPr>
    </w:p>
    <w:p w14:paraId="5B3DEC64" w14:textId="4E86BF32" w:rsidR="00847F08" w:rsidRPr="001E2F7F" w:rsidRDefault="002F3D32" w:rsidP="00B75C0A">
      <w:pPr>
        <w:pStyle w:val="Ttulo1"/>
        <w:numPr>
          <w:ilvl w:val="1"/>
          <w:numId w:val="2"/>
        </w:numPr>
        <w:spacing w:line="360" w:lineRule="auto"/>
        <w:ind w:left="0" w:firstLine="0"/>
        <w:rPr>
          <w:szCs w:val="24"/>
        </w:rPr>
      </w:pPr>
      <w:bookmarkStart w:id="16" w:name="_Toc56163062"/>
      <w:bookmarkStart w:id="17" w:name="_Toc56741189"/>
      <w:bookmarkStart w:id="18" w:name="_Toc65184990"/>
      <w:r w:rsidRPr="001E2F7F">
        <w:rPr>
          <w:szCs w:val="24"/>
        </w:rPr>
        <w:t>De la información solicitada.</w:t>
      </w:r>
      <w:bookmarkEnd w:id="16"/>
      <w:bookmarkEnd w:id="17"/>
      <w:bookmarkEnd w:id="18"/>
      <w:r w:rsidRPr="001E2F7F">
        <w:rPr>
          <w:szCs w:val="24"/>
        </w:rPr>
        <w:t xml:space="preserve"> </w:t>
      </w:r>
    </w:p>
    <w:p w14:paraId="71A29B61" w14:textId="77777777" w:rsidR="00847F08" w:rsidRPr="001E2F7F" w:rsidRDefault="00847F08" w:rsidP="00B75C0A">
      <w:pPr>
        <w:spacing w:line="360" w:lineRule="auto"/>
        <w:rPr>
          <w:rFonts w:ascii="Palatino Linotype" w:hAnsi="Palatino Linotype"/>
          <w:lang w:val="es-MX" w:eastAsia="en-US"/>
        </w:rPr>
      </w:pPr>
    </w:p>
    <w:p w14:paraId="0709D94C" w14:textId="77777777" w:rsidR="007747B7" w:rsidRPr="001E2F7F" w:rsidRDefault="00847F08" w:rsidP="00B75C0A">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E2F7F">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E2F7F">
        <w:rPr>
          <w:rFonts w:ascii="Palatino Linotype" w:eastAsia="Calibri" w:hAnsi="Palatino Linotype" w:cs="Arial"/>
          <w:b/>
          <w:lang w:val="es-ES" w:eastAsia="en-US"/>
        </w:rPr>
        <w:t>Ley de Transparencia y Acceso a la Información Pública del Estado de México y Municipios</w:t>
      </w:r>
      <w:r w:rsidRPr="001E2F7F">
        <w:rPr>
          <w:rFonts w:ascii="Palatino Linotype" w:eastAsia="Times New Roman" w:hAnsi="Palatino Linotype" w:cs="Arial"/>
          <w:lang w:val="es-ES" w:eastAsia="es-MX"/>
        </w:rPr>
        <w:t>.</w:t>
      </w:r>
    </w:p>
    <w:p w14:paraId="1F1D1CBC" w14:textId="77777777" w:rsidR="00C25475" w:rsidRPr="001E2F7F" w:rsidRDefault="00C25475" w:rsidP="00B75C0A">
      <w:pPr>
        <w:spacing w:before="240" w:after="360" w:line="360" w:lineRule="auto"/>
        <w:contextualSpacing/>
        <w:jc w:val="both"/>
        <w:rPr>
          <w:rFonts w:ascii="Palatino Linotype" w:eastAsia="MS Mincho" w:hAnsi="Palatino Linotype" w:cs="Arial"/>
          <w:i/>
          <w:lang w:val="es-MX"/>
        </w:rPr>
      </w:pPr>
    </w:p>
    <w:p w14:paraId="22333A31" w14:textId="77777777" w:rsidR="003C6DAE" w:rsidRPr="001E2F7F" w:rsidRDefault="003C6DAE" w:rsidP="00B75C0A">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E2F7F">
        <w:rPr>
          <w:rFonts w:ascii="Palatino Linotype" w:eastAsia="MS Mincho" w:hAnsi="Palatino Linotype" w:cs="Arial"/>
          <w:lang w:val="es-MX"/>
        </w:rPr>
        <w:t>Precisado lo anterior</w:t>
      </w:r>
      <w:r w:rsidRPr="001E2F7F">
        <w:rPr>
          <w:rFonts w:ascii="Palatino Linotype" w:eastAsia="MS Mincho" w:hAnsi="Palatino Linotype" w:cs="Arial"/>
          <w:i/>
          <w:lang w:val="es-MX"/>
        </w:rPr>
        <w:t xml:space="preserve"> </w:t>
      </w:r>
      <w:r w:rsidRPr="001E2F7F">
        <w:rPr>
          <w:rFonts w:ascii="Palatino Linotype" w:eastAsia="Calibri" w:hAnsi="Palatino Linotype" w:cs="Arial"/>
          <w:lang w:val="es-ES" w:eastAsia="en-US"/>
        </w:rPr>
        <w:t xml:space="preserve">por cuestiones de técnica jurídica, así como para determinar si </w:t>
      </w:r>
      <w:r w:rsidRPr="001E2F7F">
        <w:rPr>
          <w:rFonts w:ascii="Palatino Linotype" w:eastAsia="Calibri" w:hAnsi="Palatino Linotype" w:cs="Times New Roman"/>
          <w:lang w:val="es-ES" w:eastAsia="en-US"/>
        </w:rPr>
        <w:t xml:space="preserve">la información emitida en calidad de respuesta por el </w:t>
      </w:r>
      <w:r w:rsidRPr="001E2F7F">
        <w:rPr>
          <w:rFonts w:ascii="Palatino Linotype" w:eastAsia="Calibri" w:hAnsi="Palatino Linotype" w:cs="Times New Roman"/>
          <w:b/>
          <w:lang w:val="es-ES" w:eastAsia="en-US"/>
        </w:rPr>
        <w:t>SUJETO OBLIGADO</w:t>
      </w:r>
      <w:r w:rsidRPr="001E2F7F">
        <w:rPr>
          <w:rFonts w:ascii="Palatino Linotype" w:eastAsia="Calibri" w:hAnsi="Palatino Linotype" w:cs="Times New Roman"/>
          <w:lang w:val="es-ES" w:eastAsia="en-US"/>
        </w:rPr>
        <w:t xml:space="preserve">, atendió de manera puntual a todos y cada uno de los requerimientos </w:t>
      </w:r>
      <w:r w:rsidRPr="001E2F7F">
        <w:rPr>
          <w:rFonts w:ascii="Palatino Linotype" w:eastAsia="Calibri" w:hAnsi="Palatino Linotype" w:cs="Times New Roman"/>
          <w:lang w:val="es-ES" w:eastAsia="en-US"/>
        </w:rPr>
        <w:lastRenderedPageBreak/>
        <w:t xml:space="preserve">procedentes formulados por el recurrente, </w:t>
      </w:r>
      <w:r w:rsidRPr="001E2F7F">
        <w:rPr>
          <w:rFonts w:ascii="Palatino Linotype" w:eastAsia="Calibri" w:hAnsi="Palatino Linotype" w:cs="Times New Roman"/>
          <w:color w:val="000000"/>
          <w:lang w:val="es-ES" w:eastAsia="en-US"/>
        </w:rPr>
        <w:t>se considera pertinente elaborar un cuadro de análisis</w:t>
      </w:r>
      <w:r w:rsidRPr="001E2F7F">
        <w:rPr>
          <w:rFonts w:ascii="Palatino Linotype" w:eastAsia="Calibri" w:hAnsi="Palatino Linotype" w:cs="Times New Roman"/>
          <w:color w:val="000000"/>
          <w:vertAlign w:val="superscript"/>
          <w:lang w:val="es-ES" w:eastAsia="en-US"/>
        </w:rPr>
        <w:footnoteReference w:id="1"/>
      </w:r>
      <w:r w:rsidRPr="001E2F7F">
        <w:rPr>
          <w:rFonts w:ascii="Palatino Linotype" w:eastAsia="Calibri" w:hAnsi="Palatino Linotype" w:cs="Times New Roman"/>
          <w:color w:val="000000"/>
          <w:lang w:val="es-ES" w:eastAsia="en-US"/>
        </w:rPr>
        <w:t>, mismo que se inserta a continuación:</w:t>
      </w:r>
    </w:p>
    <w:p w14:paraId="1A2381BA" w14:textId="77777777" w:rsidR="00CB2445" w:rsidRPr="001E2F7F" w:rsidRDefault="00CB2445" w:rsidP="00B75C0A">
      <w:pPr>
        <w:spacing w:line="360" w:lineRule="auto"/>
        <w:contextualSpacing/>
        <w:rPr>
          <w:rFonts w:ascii="Palatino Linotype" w:eastAsia="MS Mincho" w:hAnsi="Palatino Linotype" w:cs="Times New Roman"/>
          <w:b/>
          <w:lang w:val="es-MX" w:eastAsia="en-US"/>
        </w:rPr>
      </w:pPr>
    </w:p>
    <w:tbl>
      <w:tblPr>
        <w:tblStyle w:val="Tablaconcuadrcula21121"/>
        <w:tblW w:w="9356" w:type="dxa"/>
        <w:tblLayout w:type="fixed"/>
        <w:tblLook w:val="04A0" w:firstRow="1" w:lastRow="0" w:firstColumn="1" w:lastColumn="0" w:noHBand="0" w:noVBand="1"/>
      </w:tblPr>
      <w:tblGrid>
        <w:gridCol w:w="709"/>
        <w:gridCol w:w="1843"/>
        <w:gridCol w:w="2552"/>
        <w:gridCol w:w="2693"/>
        <w:gridCol w:w="1559"/>
      </w:tblGrid>
      <w:tr w:rsidR="004B214F" w:rsidRPr="001E2F7F" w14:paraId="0948A4FD" w14:textId="77777777" w:rsidTr="00B03382">
        <w:trPr>
          <w:trHeight w:val="581"/>
        </w:trPr>
        <w:tc>
          <w:tcPr>
            <w:tcW w:w="9356" w:type="dxa"/>
            <w:gridSpan w:val="5"/>
          </w:tcPr>
          <w:p w14:paraId="39AA1378" w14:textId="77777777" w:rsidR="004B214F" w:rsidRPr="001E2F7F" w:rsidRDefault="004B214F" w:rsidP="00B75C0A">
            <w:pPr>
              <w:spacing w:line="360" w:lineRule="auto"/>
              <w:jc w:val="center"/>
              <w:rPr>
                <w:rFonts w:ascii="Palatino Linotype" w:eastAsia="Calibri" w:hAnsi="Palatino Linotype" w:cs="Times New Roman"/>
                <w:b/>
                <w:bCs/>
                <w:lang w:eastAsia="en-US"/>
              </w:rPr>
            </w:pPr>
          </w:p>
          <w:p w14:paraId="478B831F" w14:textId="4F370023" w:rsidR="009F4E5F" w:rsidRPr="001E2F7F" w:rsidRDefault="004B214F" w:rsidP="00B75C0A">
            <w:pPr>
              <w:spacing w:line="360" w:lineRule="auto"/>
              <w:jc w:val="center"/>
              <w:rPr>
                <w:rFonts w:ascii="Palatino Linotype" w:eastAsia="Calibri" w:hAnsi="Palatino Linotype" w:cs="Times New Roman"/>
                <w:b/>
                <w:bCs/>
                <w:lang w:eastAsia="en-US"/>
              </w:rPr>
            </w:pPr>
            <w:r w:rsidRPr="001E2F7F">
              <w:rPr>
                <w:rFonts w:ascii="Palatino Linotype" w:eastAsia="Calibri" w:hAnsi="Palatino Linotype" w:cs="Times New Roman"/>
                <w:b/>
                <w:bCs/>
                <w:lang w:eastAsia="en-US"/>
              </w:rPr>
              <w:t>Solicitud</w:t>
            </w:r>
            <w:r w:rsidR="00E67835" w:rsidRPr="001E2F7F">
              <w:rPr>
                <w:rFonts w:ascii="Palatino Linotype" w:eastAsia="Calibri" w:hAnsi="Palatino Linotype" w:cs="Times New Roman"/>
                <w:b/>
                <w:bCs/>
                <w:lang w:eastAsia="en-US"/>
              </w:rPr>
              <w:t xml:space="preserve"> 00599/SE/IP/2020</w:t>
            </w:r>
            <w:r w:rsidRPr="001E2F7F">
              <w:rPr>
                <w:rFonts w:ascii="Palatino Linotype" w:eastAsia="Calibri" w:hAnsi="Palatino Linotype" w:cs="Times New Roman"/>
                <w:b/>
                <w:bCs/>
                <w:lang w:eastAsia="en-US"/>
              </w:rPr>
              <w:t>:</w:t>
            </w:r>
          </w:p>
          <w:p w14:paraId="4CB9A701" w14:textId="11168E6F" w:rsidR="009F4E5F" w:rsidRPr="001E2F7F" w:rsidRDefault="009F4E5F" w:rsidP="00B75C0A">
            <w:pPr>
              <w:spacing w:line="360" w:lineRule="auto"/>
              <w:jc w:val="both"/>
              <w:rPr>
                <w:rFonts w:ascii="Palatino Linotype" w:eastAsia="Calibri" w:hAnsi="Palatino Linotype" w:cs="Times New Roman"/>
                <w:bCs/>
                <w:i/>
                <w:lang w:eastAsia="en-US"/>
              </w:rPr>
            </w:pPr>
          </w:p>
        </w:tc>
      </w:tr>
      <w:tr w:rsidR="004B214F" w:rsidRPr="001E2F7F" w14:paraId="6490CDA8" w14:textId="77777777" w:rsidTr="00B03382">
        <w:trPr>
          <w:trHeight w:val="582"/>
        </w:trPr>
        <w:tc>
          <w:tcPr>
            <w:tcW w:w="709" w:type="dxa"/>
            <w:shd w:val="clear" w:color="auto" w:fill="DBDBDB"/>
          </w:tcPr>
          <w:p w14:paraId="42EE264C" w14:textId="77777777" w:rsidR="004B214F" w:rsidRPr="001E2F7F" w:rsidRDefault="004B214F" w:rsidP="00B75C0A">
            <w:pPr>
              <w:spacing w:line="360" w:lineRule="auto"/>
              <w:rPr>
                <w:rFonts w:ascii="Palatino Linotype" w:eastAsia="Calibri" w:hAnsi="Palatino Linotype" w:cs="Times New Roman"/>
                <w:lang w:val="es-MX" w:eastAsia="en-US"/>
              </w:rPr>
            </w:pPr>
          </w:p>
          <w:p w14:paraId="454007C7" w14:textId="77777777" w:rsidR="004B214F" w:rsidRPr="001E2F7F" w:rsidRDefault="004B214F" w:rsidP="00B75C0A">
            <w:pPr>
              <w:spacing w:line="360" w:lineRule="auto"/>
              <w:jc w:val="center"/>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No.</w:t>
            </w:r>
          </w:p>
        </w:tc>
        <w:tc>
          <w:tcPr>
            <w:tcW w:w="1843" w:type="dxa"/>
            <w:shd w:val="clear" w:color="auto" w:fill="DBDBDB"/>
          </w:tcPr>
          <w:p w14:paraId="447732C9" w14:textId="77777777" w:rsidR="004B214F" w:rsidRPr="001E2F7F" w:rsidRDefault="004B214F" w:rsidP="00B75C0A">
            <w:pPr>
              <w:spacing w:line="360" w:lineRule="auto"/>
              <w:jc w:val="center"/>
              <w:rPr>
                <w:rFonts w:ascii="Palatino Linotype" w:eastAsia="Calibri" w:hAnsi="Palatino Linotype" w:cs="Times New Roman"/>
                <w:lang w:val="es-MX" w:eastAsia="en-US"/>
              </w:rPr>
            </w:pPr>
          </w:p>
          <w:p w14:paraId="2BE42C87" w14:textId="77777777" w:rsidR="004B214F" w:rsidRPr="001E2F7F" w:rsidRDefault="004B214F" w:rsidP="00B75C0A">
            <w:pPr>
              <w:spacing w:line="360" w:lineRule="auto"/>
              <w:jc w:val="center"/>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Información Requerida:</w:t>
            </w:r>
          </w:p>
        </w:tc>
        <w:tc>
          <w:tcPr>
            <w:tcW w:w="2552" w:type="dxa"/>
            <w:shd w:val="clear" w:color="auto" w:fill="DBDBDB"/>
          </w:tcPr>
          <w:p w14:paraId="6B8CF2E9" w14:textId="77777777" w:rsidR="004B214F" w:rsidRPr="001E2F7F" w:rsidRDefault="004B214F" w:rsidP="00B75C0A">
            <w:pPr>
              <w:spacing w:line="360" w:lineRule="auto"/>
              <w:jc w:val="center"/>
              <w:rPr>
                <w:rFonts w:ascii="Palatino Linotype" w:eastAsia="Calibri" w:hAnsi="Palatino Linotype" w:cs="Times New Roman"/>
                <w:lang w:val="es-MX" w:eastAsia="en-US"/>
              </w:rPr>
            </w:pPr>
          </w:p>
          <w:p w14:paraId="194FB382" w14:textId="77777777" w:rsidR="004B214F" w:rsidRPr="001E2F7F" w:rsidRDefault="004B214F" w:rsidP="00B75C0A">
            <w:pPr>
              <w:spacing w:line="360" w:lineRule="auto"/>
              <w:jc w:val="center"/>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Información entregada en respuesta:</w:t>
            </w:r>
          </w:p>
        </w:tc>
        <w:tc>
          <w:tcPr>
            <w:tcW w:w="2693" w:type="dxa"/>
            <w:shd w:val="clear" w:color="auto" w:fill="DBDBDB"/>
          </w:tcPr>
          <w:p w14:paraId="21A63435" w14:textId="77777777" w:rsidR="004B214F" w:rsidRPr="001E2F7F" w:rsidRDefault="004B214F" w:rsidP="00B75C0A">
            <w:pPr>
              <w:spacing w:line="360" w:lineRule="auto"/>
              <w:jc w:val="center"/>
              <w:rPr>
                <w:rFonts w:ascii="Palatino Linotype" w:eastAsia="Calibri" w:hAnsi="Palatino Linotype" w:cs="Times New Roman"/>
                <w:lang w:val="es-MX" w:eastAsia="en-US"/>
              </w:rPr>
            </w:pPr>
          </w:p>
          <w:p w14:paraId="002D8EA7" w14:textId="77777777" w:rsidR="004B214F" w:rsidRPr="001E2F7F" w:rsidRDefault="004B214F" w:rsidP="00B75C0A">
            <w:pPr>
              <w:spacing w:line="360" w:lineRule="auto"/>
              <w:jc w:val="center"/>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 xml:space="preserve">Información entregada en Informe Justificado: </w:t>
            </w:r>
          </w:p>
        </w:tc>
        <w:tc>
          <w:tcPr>
            <w:tcW w:w="1559" w:type="dxa"/>
            <w:shd w:val="clear" w:color="auto" w:fill="DBDBDB"/>
          </w:tcPr>
          <w:p w14:paraId="6EC65563" w14:textId="77777777" w:rsidR="004B214F" w:rsidRPr="001E2F7F" w:rsidRDefault="004B214F" w:rsidP="00B75C0A">
            <w:pPr>
              <w:spacing w:line="360" w:lineRule="auto"/>
              <w:jc w:val="center"/>
              <w:rPr>
                <w:rFonts w:ascii="Palatino Linotype" w:eastAsia="Calibri" w:hAnsi="Palatino Linotype" w:cs="Times New Roman"/>
                <w:lang w:val="es-MX" w:eastAsia="en-US"/>
              </w:rPr>
            </w:pPr>
          </w:p>
          <w:p w14:paraId="49C6A410" w14:textId="77777777" w:rsidR="004B214F" w:rsidRPr="001E2F7F" w:rsidRDefault="004B214F" w:rsidP="00B75C0A">
            <w:pPr>
              <w:spacing w:line="360" w:lineRule="auto"/>
              <w:jc w:val="center"/>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¿Satisface la solicitud?</w:t>
            </w:r>
          </w:p>
        </w:tc>
      </w:tr>
      <w:tr w:rsidR="00067D1A" w:rsidRPr="001E2F7F" w14:paraId="255A6747" w14:textId="77777777" w:rsidTr="00B03382">
        <w:trPr>
          <w:trHeight w:val="582"/>
        </w:trPr>
        <w:tc>
          <w:tcPr>
            <w:tcW w:w="709" w:type="dxa"/>
            <w:shd w:val="clear" w:color="auto" w:fill="auto"/>
          </w:tcPr>
          <w:p w14:paraId="222E89B0" w14:textId="77777777" w:rsidR="00067D1A" w:rsidRPr="001E2F7F" w:rsidRDefault="00067D1A" w:rsidP="00B75C0A">
            <w:pPr>
              <w:spacing w:line="360" w:lineRule="auto"/>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1</w:t>
            </w:r>
          </w:p>
        </w:tc>
        <w:tc>
          <w:tcPr>
            <w:tcW w:w="1843" w:type="dxa"/>
            <w:shd w:val="clear" w:color="auto" w:fill="auto"/>
          </w:tcPr>
          <w:p w14:paraId="3127C5A4" w14:textId="41F26269" w:rsidR="00067D1A" w:rsidRPr="001E2F7F" w:rsidRDefault="00067D1A" w:rsidP="00B75C0A">
            <w:pPr>
              <w:spacing w:line="360" w:lineRule="auto"/>
              <w:jc w:val="both"/>
              <w:rPr>
                <w:rFonts w:ascii="Palatino Linotype" w:eastAsia="Times New Roman" w:hAnsi="Palatino Linotype" w:cs="Times New Roman"/>
                <w:i/>
                <w:color w:val="000000"/>
                <w:lang w:val="es-MX"/>
              </w:rPr>
            </w:pPr>
            <w:r w:rsidRPr="001E2F7F">
              <w:rPr>
                <w:rFonts w:ascii="Palatino Linotype" w:eastAsia="Times New Roman" w:hAnsi="Palatino Linotype" w:cs="Times New Roman"/>
                <w:i/>
                <w:color w:val="000000"/>
              </w:rPr>
              <w:t xml:space="preserve">“SOLICITO LOS CONTRATOS SUSCRITOS ENTRE LA SECRETARÍA DE EDUCACIÓN Y EL SEÑOR OSCAR AGUILAR ASCENCIO </w:t>
            </w:r>
            <w:r w:rsidRPr="001E2F7F">
              <w:rPr>
                <w:rFonts w:ascii="Palatino Linotype" w:eastAsia="Times New Roman" w:hAnsi="Palatino Linotype" w:cs="Times New Roman"/>
                <w:i/>
                <w:color w:val="000000"/>
              </w:rPr>
              <w:lastRenderedPageBreak/>
              <w:t xml:space="preserve">CON RFC </w:t>
            </w:r>
            <w:r w:rsidR="00583EB1" w:rsidRPr="00583EB1">
              <w:rPr>
                <w:rFonts w:ascii="Palatino Linotype" w:eastAsia="Times New Roman" w:hAnsi="Palatino Linotype" w:cs="Times New Roman"/>
                <w:i/>
                <w:color w:val="000000"/>
                <w:highlight w:val="black"/>
              </w:rPr>
              <w:t>--------------------------</w:t>
            </w:r>
            <w:r w:rsidR="00583EB1">
              <w:rPr>
                <w:rFonts w:ascii="Palatino Linotype" w:eastAsia="Times New Roman" w:hAnsi="Palatino Linotype" w:cs="Times New Roman"/>
                <w:i/>
                <w:color w:val="000000"/>
                <w:highlight w:val="black"/>
              </w:rPr>
              <w:t>--</w:t>
            </w:r>
            <w:r w:rsidR="00583EB1" w:rsidRPr="00583EB1">
              <w:rPr>
                <w:rFonts w:ascii="Palatino Linotype" w:eastAsia="Times New Roman" w:hAnsi="Palatino Linotype" w:cs="Times New Roman"/>
                <w:i/>
                <w:color w:val="000000"/>
                <w:highlight w:val="black"/>
              </w:rPr>
              <w:t>-</w:t>
            </w:r>
            <w:r w:rsidRPr="001E2F7F">
              <w:rPr>
                <w:rFonts w:ascii="Palatino Linotype" w:eastAsia="Times New Roman" w:hAnsi="Palatino Linotype" w:cs="Times New Roman"/>
                <w:i/>
                <w:color w:val="000000"/>
              </w:rPr>
              <w:t xml:space="preserve"> DESDE 2018 A LA FECHA DE LA SOLICITUD ACOMPAÑADOS DE LOS RECIBOS QUE HAYA PRESENTADO PARA EL PAGO A ESTA PERSONA CON RECURSOS PÚBLICOS.”  (Sic)</w:t>
            </w:r>
          </w:p>
        </w:tc>
        <w:tc>
          <w:tcPr>
            <w:tcW w:w="2552" w:type="dxa"/>
            <w:vMerge w:val="restart"/>
            <w:shd w:val="clear" w:color="auto" w:fill="auto"/>
          </w:tcPr>
          <w:p w14:paraId="1215A7B0" w14:textId="77777777" w:rsidR="00067D1A" w:rsidRPr="001E2F7F" w:rsidRDefault="00067D1A" w:rsidP="00B75C0A">
            <w:pPr>
              <w:spacing w:before="240" w:after="240" w:line="360" w:lineRule="auto"/>
              <w:jc w:val="both"/>
              <w:rPr>
                <w:rFonts w:ascii="Palatino Linotype" w:hAnsi="Palatino Linotype"/>
                <w:color w:val="000000" w:themeColor="text1"/>
              </w:rPr>
            </w:pPr>
            <w:r w:rsidRPr="001E2F7F">
              <w:rPr>
                <w:rFonts w:ascii="Palatino Linotype" w:hAnsi="Palatino Linotype"/>
                <w:b/>
                <w:color w:val="000000" w:themeColor="text1"/>
              </w:rPr>
              <w:lastRenderedPageBreak/>
              <w:t>RESPUESTA 599_SE_IP_2020.pdf:</w:t>
            </w:r>
            <w:r w:rsidRPr="001E2F7F">
              <w:rPr>
                <w:rFonts w:ascii="Palatino Linotype" w:hAnsi="Palatino Linotype"/>
                <w:color w:val="000000" w:themeColor="text1"/>
              </w:rPr>
              <w:t xml:space="preserve"> Documento electrónico que en dos (02) hojas contiene el oficio </w:t>
            </w:r>
            <w:r w:rsidRPr="001E2F7F">
              <w:rPr>
                <w:rFonts w:ascii="Palatino Linotype" w:hAnsi="Palatino Linotype"/>
                <w:b/>
                <w:color w:val="000000" w:themeColor="text1"/>
              </w:rPr>
              <w:t xml:space="preserve">21000007S/1573/UT/2020 </w:t>
            </w:r>
            <w:r w:rsidRPr="001E2F7F">
              <w:rPr>
                <w:rFonts w:ascii="Palatino Linotype" w:hAnsi="Palatino Linotype"/>
                <w:color w:val="000000" w:themeColor="text1"/>
              </w:rPr>
              <w:t xml:space="preserve">dirigido al solicitante de información y suscrito por la Titular </w:t>
            </w:r>
            <w:r w:rsidRPr="001E2F7F">
              <w:rPr>
                <w:rFonts w:ascii="Palatino Linotype" w:hAnsi="Palatino Linotype"/>
                <w:color w:val="000000" w:themeColor="text1"/>
              </w:rPr>
              <w:lastRenderedPageBreak/>
              <w:t>de la Unidad de Transparencia, mediante el cual se refiere que:</w:t>
            </w:r>
          </w:p>
          <w:p w14:paraId="63CEBE69" w14:textId="77777777" w:rsidR="00067D1A" w:rsidRPr="001E2F7F" w:rsidRDefault="00067D1A" w:rsidP="00B75C0A">
            <w:pPr>
              <w:pStyle w:val="Prrafodelista"/>
              <w:spacing w:before="240" w:after="240" w:line="360" w:lineRule="auto"/>
              <w:jc w:val="both"/>
              <w:rPr>
                <w:rFonts w:ascii="Palatino Linotype" w:hAnsi="Palatino Linotype"/>
                <w:color w:val="000000" w:themeColor="text1"/>
              </w:rPr>
            </w:pPr>
          </w:p>
          <w:p w14:paraId="0D6BBA2F" w14:textId="77777777" w:rsidR="00067D1A" w:rsidRPr="001E2F7F" w:rsidRDefault="00067D1A" w:rsidP="00B75C0A">
            <w:pPr>
              <w:spacing w:before="240" w:after="240" w:line="360" w:lineRule="auto"/>
              <w:ind w:right="567"/>
              <w:jc w:val="both"/>
              <w:rPr>
                <w:rFonts w:ascii="Palatino Linotype" w:hAnsi="Palatino Linotype"/>
                <w:i/>
                <w:color w:val="000000" w:themeColor="text1"/>
              </w:rPr>
            </w:pPr>
            <w:proofErr w:type="gramStart"/>
            <w:r w:rsidRPr="001E2F7F">
              <w:rPr>
                <w:rFonts w:ascii="Palatino Linotype" w:hAnsi="Palatino Linotype"/>
                <w:b/>
                <w:i/>
                <w:color w:val="000000" w:themeColor="text1"/>
              </w:rPr>
              <w:t>-</w:t>
            </w:r>
            <w:r w:rsidRPr="001E2F7F">
              <w:rPr>
                <w:rFonts w:ascii="Palatino Linotype" w:hAnsi="Palatino Linotype"/>
                <w:i/>
                <w:color w:val="000000" w:themeColor="text1"/>
              </w:rPr>
              <w:t>“ Al</w:t>
            </w:r>
            <w:proofErr w:type="gramEnd"/>
            <w:r w:rsidRPr="001E2F7F">
              <w:rPr>
                <w:rFonts w:ascii="Palatino Linotype" w:hAnsi="Palatino Linotype"/>
                <w:i/>
                <w:color w:val="000000" w:themeColor="text1"/>
              </w:rPr>
              <w:t xml:space="preserve"> respecto le informó que a través del oficio anexo, el Departamento de Desarrollo de Personal, manifiesta la respuesta a su solicitud de información lo siguiente: “…me permito informarle que después de una búsqueda exhaustiva en los archivos y bases de datos con los </w:t>
            </w:r>
            <w:r w:rsidRPr="001E2F7F">
              <w:rPr>
                <w:rFonts w:ascii="Palatino Linotype" w:hAnsi="Palatino Linotype"/>
                <w:i/>
                <w:color w:val="000000" w:themeColor="text1"/>
              </w:rPr>
              <w:lastRenderedPageBreak/>
              <w:t xml:space="preserve">que cuenta este Departamento a mi cargo, no se encontró ningún registro del C.”  </w:t>
            </w:r>
          </w:p>
          <w:p w14:paraId="3757C3AC" w14:textId="77777777" w:rsidR="00067D1A" w:rsidRPr="001E2F7F" w:rsidRDefault="00067D1A" w:rsidP="00B75C0A">
            <w:pPr>
              <w:spacing w:before="240" w:after="240" w:line="360" w:lineRule="auto"/>
              <w:ind w:right="567"/>
              <w:jc w:val="both"/>
              <w:rPr>
                <w:rFonts w:ascii="Palatino Linotype" w:hAnsi="Palatino Linotype"/>
                <w:i/>
                <w:color w:val="000000" w:themeColor="text1"/>
              </w:rPr>
            </w:pPr>
            <w:r w:rsidRPr="001E2F7F">
              <w:rPr>
                <w:rFonts w:ascii="Palatino Linotype" w:hAnsi="Palatino Linotype"/>
                <w:b/>
                <w:i/>
                <w:color w:val="000000" w:themeColor="text1"/>
              </w:rPr>
              <w:t>-</w:t>
            </w:r>
            <w:r w:rsidRPr="001E2F7F">
              <w:rPr>
                <w:rFonts w:ascii="Palatino Linotype" w:hAnsi="Palatino Linotype"/>
                <w:i/>
                <w:color w:val="000000" w:themeColor="text1"/>
              </w:rPr>
              <w:t xml:space="preserve">“Por otro lado a través de oficio anexo, la Dirección General </w:t>
            </w:r>
            <w:bookmarkStart w:id="19" w:name="_GoBack"/>
            <w:bookmarkEnd w:id="19"/>
            <w:r w:rsidRPr="001E2F7F">
              <w:rPr>
                <w:rFonts w:ascii="Palatino Linotype" w:hAnsi="Palatino Linotype"/>
                <w:i/>
                <w:color w:val="000000" w:themeColor="text1"/>
              </w:rPr>
              <w:t>de Administración manifiesta que: “…una vez revisada la información generada de los procedimientos adquisitivos celebrados… del año 2018 a la fecha, no se tiene contratación alguna…” (Sic)</w:t>
            </w:r>
          </w:p>
          <w:p w14:paraId="426F70B7" w14:textId="77777777" w:rsidR="00067D1A" w:rsidRPr="001E2F7F" w:rsidRDefault="00067D1A" w:rsidP="00B75C0A">
            <w:pPr>
              <w:spacing w:line="360" w:lineRule="auto"/>
              <w:jc w:val="both"/>
              <w:rPr>
                <w:rFonts w:ascii="Palatino Linotype" w:eastAsia="Calibri" w:hAnsi="Palatino Linotype" w:cs="Times New Roman"/>
                <w:i/>
                <w:lang w:val="es-MX" w:eastAsia="en-US"/>
              </w:rPr>
            </w:pPr>
          </w:p>
          <w:p w14:paraId="4843EBD4" w14:textId="77777777" w:rsidR="00067D1A" w:rsidRPr="001E2F7F" w:rsidRDefault="00067D1A" w:rsidP="00B75C0A">
            <w:pPr>
              <w:spacing w:line="360" w:lineRule="auto"/>
              <w:jc w:val="both"/>
              <w:rPr>
                <w:rFonts w:ascii="Palatino Linotype" w:eastAsia="Calibri" w:hAnsi="Palatino Linotype" w:cs="Times New Roman"/>
                <w:i/>
                <w:lang w:val="es-MX" w:eastAsia="en-US"/>
              </w:rPr>
            </w:pPr>
          </w:p>
          <w:p w14:paraId="7B17B692" w14:textId="6FFD498C" w:rsidR="00067D1A" w:rsidRPr="001E2F7F" w:rsidRDefault="00067D1A" w:rsidP="00B75C0A">
            <w:pPr>
              <w:spacing w:line="360" w:lineRule="auto"/>
              <w:jc w:val="both"/>
              <w:rPr>
                <w:rFonts w:ascii="Palatino Linotype" w:eastAsia="Calibri" w:hAnsi="Palatino Linotype" w:cs="Times New Roman"/>
                <w:lang w:val="es-MX" w:eastAsia="en-US"/>
              </w:rPr>
            </w:pPr>
          </w:p>
        </w:tc>
        <w:tc>
          <w:tcPr>
            <w:tcW w:w="2693" w:type="dxa"/>
            <w:vMerge w:val="restart"/>
            <w:shd w:val="clear" w:color="auto" w:fill="auto"/>
          </w:tcPr>
          <w:p w14:paraId="16758527" w14:textId="77777777" w:rsidR="00067D1A" w:rsidRPr="001E2F7F" w:rsidRDefault="00067D1A" w:rsidP="00B75C0A">
            <w:pPr>
              <w:spacing w:line="360" w:lineRule="auto"/>
              <w:jc w:val="both"/>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lastRenderedPageBreak/>
              <w:t xml:space="preserve"> </w:t>
            </w:r>
          </w:p>
          <w:p w14:paraId="5375E68B"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6D1A34FD"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216FCD97"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592EE11C"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767EE568"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7D33B8BE"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44435BDE"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67281D73"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08FEC1C3"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305C086B" w14:textId="77777777" w:rsidR="00067D1A" w:rsidRPr="001E2F7F" w:rsidRDefault="00067D1A" w:rsidP="00B75C0A">
            <w:pPr>
              <w:spacing w:line="360" w:lineRule="auto"/>
              <w:jc w:val="both"/>
              <w:rPr>
                <w:rFonts w:ascii="Palatino Linotype" w:eastAsia="Calibri" w:hAnsi="Palatino Linotype" w:cs="Times New Roman"/>
                <w:lang w:val="es-MX" w:eastAsia="en-US"/>
              </w:rPr>
            </w:pPr>
          </w:p>
          <w:p w14:paraId="7AD9B982" w14:textId="5A371507" w:rsidR="00067D1A" w:rsidRPr="001E2F7F" w:rsidRDefault="00067D1A" w:rsidP="00B75C0A">
            <w:pPr>
              <w:spacing w:line="360" w:lineRule="auto"/>
              <w:jc w:val="both"/>
              <w:rPr>
                <w:rFonts w:ascii="Palatino Linotype" w:eastAsia="Calibri" w:hAnsi="Palatino Linotype" w:cs="Times New Roman"/>
                <w:lang w:val="es-MX" w:eastAsia="en-US"/>
              </w:rPr>
            </w:pPr>
            <w:r w:rsidRPr="001E2F7F">
              <w:rPr>
                <w:rFonts w:ascii="Palatino Linotype" w:hAnsi="Palatino Linotype"/>
                <w:noProof/>
                <w:lang w:val="es-MX" w:eastAsia="es-MX"/>
              </w:rPr>
              <w:lastRenderedPageBreak/>
              <w:t xml:space="preserve">Se </w:t>
            </w:r>
            <w:r w:rsidR="001A2617" w:rsidRPr="001E2F7F">
              <w:rPr>
                <w:rFonts w:ascii="Palatino Linotype" w:hAnsi="Palatino Linotype"/>
                <w:noProof/>
                <w:lang w:val="es-MX" w:eastAsia="es-MX"/>
              </w:rPr>
              <w:t>confi</w:t>
            </w:r>
            <w:r w:rsidRPr="001E2F7F">
              <w:rPr>
                <w:rFonts w:ascii="Palatino Linotype" w:hAnsi="Palatino Linotype"/>
                <w:noProof/>
                <w:lang w:val="es-MX" w:eastAsia="es-MX"/>
              </w:rPr>
              <w:t>rma la respuesta.</w:t>
            </w:r>
          </w:p>
        </w:tc>
        <w:tc>
          <w:tcPr>
            <w:tcW w:w="1559" w:type="dxa"/>
            <w:vMerge w:val="restart"/>
            <w:shd w:val="clear" w:color="auto" w:fill="auto"/>
          </w:tcPr>
          <w:p w14:paraId="7AF791FE" w14:textId="77777777" w:rsidR="00067D1A" w:rsidRPr="001E2F7F" w:rsidRDefault="00067D1A" w:rsidP="00B75C0A">
            <w:pPr>
              <w:spacing w:line="360" w:lineRule="auto"/>
              <w:rPr>
                <w:rFonts w:ascii="Palatino Linotype" w:eastAsia="Calibri" w:hAnsi="Palatino Linotype" w:cs="Times New Roman"/>
                <w:lang w:val="es-MX" w:eastAsia="en-US"/>
              </w:rPr>
            </w:pPr>
          </w:p>
          <w:p w14:paraId="42CF112A" w14:textId="77777777" w:rsidR="00067D1A" w:rsidRPr="001E2F7F" w:rsidRDefault="00067D1A" w:rsidP="00B75C0A">
            <w:pPr>
              <w:spacing w:line="360" w:lineRule="auto"/>
              <w:rPr>
                <w:rFonts w:ascii="Palatino Linotype" w:eastAsia="Calibri" w:hAnsi="Palatino Linotype" w:cs="Times New Roman"/>
                <w:lang w:val="es-MX" w:eastAsia="en-US"/>
              </w:rPr>
            </w:pPr>
          </w:p>
          <w:p w14:paraId="1CD25DDD" w14:textId="77777777" w:rsidR="00067D1A" w:rsidRPr="001E2F7F" w:rsidRDefault="00067D1A" w:rsidP="00B75C0A">
            <w:pPr>
              <w:spacing w:line="360" w:lineRule="auto"/>
              <w:rPr>
                <w:rFonts w:ascii="Palatino Linotype" w:eastAsia="Calibri" w:hAnsi="Palatino Linotype" w:cs="Times New Roman"/>
                <w:lang w:val="es-MX" w:eastAsia="en-US"/>
              </w:rPr>
            </w:pPr>
          </w:p>
          <w:p w14:paraId="4D67A673" w14:textId="77777777" w:rsidR="00067D1A" w:rsidRPr="001E2F7F" w:rsidRDefault="00067D1A" w:rsidP="00B75C0A">
            <w:pPr>
              <w:spacing w:line="360" w:lineRule="auto"/>
              <w:rPr>
                <w:rFonts w:ascii="Palatino Linotype" w:eastAsia="Calibri" w:hAnsi="Palatino Linotype" w:cs="Times New Roman"/>
                <w:lang w:val="es-MX" w:eastAsia="en-US"/>
              </w:rPr>
            </w:pPr>
          </w:p>
          <w:p w14:paraId="1C696857" w14:textId="77777777" w:rsidR="00067D1A" w:rsidRPr="001E2F7F" w:rsidRDefault="00067D1A" w:rsidP="00B75C0A">
            <w:pPr>
              <w:spacing w:line="360" w:lineRule="auto"/>
              <w:rPr>
                <w:rFonts w:ascii="Palatino Linotype" w:eastAsia="Calibri" w:hAnsi="Palatino Linotype" w:cs="Times New Roman"/>
                <w:lang w:val="es-MX" w:eastAsia="en-US"/>
              </w:rPr>
            </w:pPr>
          </w:p>
          <w:p w14:paraId="12D48DED" w14:textId="77777777" w:rsidR="00067D1A" w:rsidRPr="001E2F7F" w:rsidRDefault="00067D1A" w:rsidP="00B75C0A">
            <w:pPr>
              <w:spacing w:line="360" w:lineRule="auto"/>
              <w:rPr>
                <w:rFonts w:ascii="Palatino Linotype" w:eastAsia="Calibri" w:hAnsi="Palatino Linotype" w:cs="Times New Roman"/>
                <w:lang w:val="es-MX" w:eastAsia="en-US"/>
              </w:rPr>
            </w:pPr>
          </w:p>
          <w:p w14:paraId="7F557909" w14:textId="77777777" w:rsidR="00067D1A" w:rsidRPr="001E2F7F" w:rsidRDefault="00067D1A" w:rsidP="00B75C0A">
            <w:pPr>
              <w:spacing w:line="360" w:lineRule="auto"/>
              <w:rPr>
                <w:rFonts w:ascii="Palatino Linotype" w:eastAsia="Calibri" w:hAnsi="Palatino Linotype" w:cs="Times New Roman"/>
                <w:lang w:val="es-MX" w:eastAsia="en-US"/>
              </w:rPr>
            </w:pPr>
          </w:p>
          <w:p w14:paraId="0D115A77" w14:textId="77777777" w:rsidR="00067D1A" w:rsidRPr="001E2F7F" w:rsidRDefault="00067D1A" w:rsidP="00B75C0A">
            <w:pPr>
              <w:spacing w:line="360" w:lineRule="auto"/>
              <w:rPr>
                <w:rFonts w:ascii="Palatino Linotype" w:eastAsia="Calibri" w:hAnsi="Palatino Linotype" w:cs="Times New Roman"/>
                <w:lang w:val="es-MX" w:eastAsia="en-US"/>
              </w:rPr>
            </w:pPr>
          </w:p>
          <w:p w14:paraId="6DC83502" w14:textId="77777777" w:rsidR="00067D1A" w:rsidRPr="001E2F7F" w:rsidRDefault="00067D1A" w:rsidP="00B75C0A">
            <w:pPr>
              <w:spacing w:line="360" w:lineRule="auto"/>
              <w:rPr>
                <w:rFonts w:ascii="Palatino Linotype" w:eastAsia="Calibri" w:hAnsi="Palatino Linotype" w:cs="Times New Roman"/>
                <w:lang w:val="es-MX" w:eastAsia="en-US"/>
              </w:rPr>
            </w:pPr>
          </w:p>
          <w:p w14:paraId="34A68D41" w14:textId="77777777" w:rsidR="00067D1A" w:rsidRPr="001E2F7F" w:rsidRDefault="00067D1A" w:rsidP="00B75C0A">
            <w:pPr>
              <w:spacing w:line="360" w:lineRule="auto"/>
              <w:rPr>
                <w:rFonts w:ascii="Palatino Linotype" w:eastAsia="Calibri" w:hAnsi="Palatino Linotype" w:cs="Times New Roman"/>
                <w:lang w:val="es-MX" w:eastAsia="en-US"/>
              </w:rPr>
            </w:pPr>
          </w:p>
          <w:p w14:paraId="7485D672" w14:textId="77777777" w:rsidR="00067D1A" w:rsidRPr="001E2F7F" w:rsidRDefault="00067D1A" w:rsidP="00B75C0A">
            <w:pPr>
              <w:spacing w:line="360" w:lineRule="auto"/>
              <w:rPr>
                <w:rFonts w:ascii="Palatino Linotype" w:eastAsia="Calibri" w:hAnsi="Palatino Linotype" w:cs="Times New Roman"/>
                <w:lang w:val="es-MX" w:eastAsia="en-US"/>
              </w:rPr>
            </w:pPr>
          </w:p>
          <w:p w14:paraId="4D80B977" w14:textId="77777777" w:rsidR="00067D1A" w:rsidRPr="001E2F7F" w:rsidRDefault="00067D1A" w:rsidP="00B75C0A">
            <w:pPr>
              <w:spacing w:line="360" w:lineRule="auto"/>
              <w:rPr>
                <w:rFonts w:ascii="Palatino Linotype" w:eastAsia="Calibri" w:hAnsi="Palatino Linotype" w:cs="Times New Roman"/>
                <w:lang w:val="es-MX" w:eastAsia="en-US"/>
              </w:rPr>
            </w:pPr>
          </w:p>
          <w:p w14:paraId="5E57F35A" w14:textId="77777777" w:rsidR="00067D1A" w:rsidRPr="001E2F7F" w:rsidRDefault="00067D1A" w:rsidP="00B75C0A">
            <w:pPr>
              <w:spacing w:line="360" w:lineRule="auto"/>
              <w:rPr>
                <w:rFonts w:ascii="Palatino Linotype" w:eastAsia="Calibri" w:hAnsi="Palatino Linotype" w:cs="Times New Roman"/>
                <w:lang w:val="es-MX" w:eastAsia="en-US"/>
              </w:rPr>
            </w:pPr>
          </w:p>
          <w:p w14:paraId="6F1FBDD3" w14:textId="77777777" w:rsidR="00067D1A" w:rsidRPr="001E2F7F" w:rsidRDefault="00067D1A" w:rsidP="00B75C0A">
            <w:pPr>
              <w:spacing w:line="360" w:lineRule="auto"/>
              <w:rPr>
                <w:rFonts w:ascii="Palatino Linotype" w:eastAsia="Calibri" w:hAnsi="Palatino Linotype" w:cs="Times New Roman"/>
                <w:lang w:val="es-MX" w:eastAsia="en-US"/>
              </w:rPr>
            </w:pPr>
          </w:p>
          <w:p w14:paraId="2FC24AB4" w14:textId="77777777" w:rsidR="00067D1A" w:rsidRPr="001E2F7F" w:rsidRDefault="00067D1A" w:rsidP="00B75C0A">
            <w:pPr>
              <w:spacing w:line="360" w:lineRule="auto"/>
              <w:rPr>
                <w:rFonts w:ascii="Palatino Linotype" w:eastAsia="Calibri" w:hAnsi="Palatino Linotype" w:cs="Times New Roman"/>
                <w:lang w:val="es-MX" w:eastAsia="en-US"/>
              </w:rPr>
            </w:pPr>
          </w:p>
          <w:p w14:paraId="4BB8A964" w14:textId="77777777" w:rsidR="00067D1A" w:rsidRPr="001E2F7F" w:rsidRDefault="00067D1A" w:rsidP="00B75C0A">
            <w:pPr>
              <w:spacing w:line="360" w:lineRule="auto"/>
              <w:rPr>
                <w:rFonts w:ascii="Palatino Linotype" w:eastAsia="Calibri" w:hAnsi="Palatino Linotype" w:cs="Times New Roman"/>
                <w:lang w:val="es-MX" w:eastAsia="en-US"/>
              </w:rPr>
            </w:pPr>
          </w:p>
          <w:p w14:paraId="06473E8B" w14:textId="77777777" w:rsidR="00067D1A" w:rsidRPr="001E2F7F" w:rsidRDefault="00067D1A" w:rsidP="00B75C0A">
            <w:pPr>
              <w:spacing w:line="360" w:lineRule="auto"/>
              <w:rPr>
                <w:rFonts w:ascii="Palatino Linotype" w:eastAsia="Calibri" w:hAnsi="Palatino Linotype" w:cs="Times New Roman"/>
                <w:lang w:val="es-MX" w:eastAsia="en-US"/>
              </w:rPr>
            </w:pPr>
          </w:p>
          <w:p w14:paraId="76370C78" w14:textId="77777777" w:rsidR="00067D1A" w:rsidRPr="001E2F7F" w:rsidRDefault="00067D1A" w:rsidP="00B75C0A">
            <w:pPr>
              <w:spacing w:line="360" w:lineRule="auto"/>
              <w:rPr>
                <w:rFonts w:ascii="Palatino Linotype" w:eastAsia="Calibri" w:hAnsi="Palatino Linotype" w:cs="Times New Roman"/>
                <w:lang w:val="es-MX" w:eastAsia="en-US"/>
              </w:rPr>
            </w:pPr>
          </w:p>
          <w:p w14:paraId="38E65DB7" w14:textId="77777777" w:rsidR="00067D1A" w:rsidRPr="001E2F7F" w:rsidRDefault="00067D1A" w:rsidP="00B75C0A">
            <w:pPr>
              <w:spacing w:line="360" w:lineRule="auto"/>
              <w:rPr>
                <w:rFonts w:ascii="Palatino Linotype" w:eastAsia="Calibri" w:hAnsi="Palatino Linotype" w:cs="Times New Roman"/>
                <w:lang w:val="es-MX" w:eastAsia="en-US"/>
              </w:rPr>
            </w:pPr>
          </w:p>
          <w:p w14:paraId="78A614B6" w14:textId="77777777" w:rsidR="00067D1A" w:rsidRPr="001E2F7F" w:rsidRDefault="00067D1A" w:rsidP="00B75C0A">
            <w:pPr>
              <w:spacing w:line="360" w:lineRule="auto"/>
              <w:rPr>
                <w:rFonts w:ascii="Palatino Linotype" w:eastAsia="Calibri" w:hAnsi="Palatino Linotype" w:cs="Times New Roman"/>
                <w:lang w:val="es-MX" w:eastAsia="en-US"/>
              </w:rPr>
            </w:pPr>
          </w:p>
          <w:p w14:paraId="3F3218D3" w14:textId="77777777" w:rsidR="00067D1A" w:rsidRPr="001E2F7F" w:rsidRDefault="00067D1A" w:rsidP="00B75C0A">
            <w:pPr>
              <w:spacing w:line="360" w:lineRule="auto"/>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t xml:space="preserve">Parcialmente. </w:t>
            </w:r>
          </w:p>
          <w:p w14:paraId="0006F10E" w14:textId="4928F1BF" w:rsidR="00067D1A" w:rsidRPr="001E2F7F" w:rsidRDefault="00067D1A" w:rsidP="00B75C0A">
            <w:pPr>
              <w:spacing w:line="360" w:lineRule="auto"/>
              <w:rPr>
                <w:rFonts w:ascii="Palatino Linotype" w:eastAsia="Calibri" w:hAnsi="Palatino Linotype" w:cs="Times New Roman"/>
                <w:lang w:val="es-MX" w:eastAsia="en-US"/>
              </w:rPr>
            </w:pPr>
          </w:p>
        </w:tc>
      </w:tr>
      <w:tr w:rsidR="00067D1A" w:rsidRPr="001E2F7F" w14:paraId="2EA8F5C8" w14:textId="77777777" w:rsidTr="00B03382">
        <w:trPr>
          <w:trHeight w:val="582"/>
        </w:trPr>
        <w:tc>
          <w:tcPr>
            <w:tcW w:w="709" w:type="dxa"/>
            <w:shd w:val="clear" w:color="auto" w:fill="auto"/>
          </w:tcPr>
          <w:p w14:paraId="7BA30852" w14:textId="0E80AACD" w:rsidR="00067D1A" w:rsidRPr="001E2F7F" w:rsidRDefault="00067D1A" w:rsidP="00B75C0A">
            <w:pPr>
              <w:spacing w:line="360" w:lineRule="auto"/>
              <w:rPr>
                <w:rFonts w:ascii="Palatino Linotype" w:eastAsia="Calibri" w:hAnsi="Palatino Linotype" w:cs="Times New Roman"/>
                <w:lang w:val="es-MX" w:eastAsia="en-US"/>
              </w:rPr>
            </w:pPr>
            <w:r w:rsidRPr="001E2F7F">
              <w:rPr>
                <w:rFonts w:ascii="Palatino Linotype" w:eastAsia="Calibri" w:hAnsi="Palatino Linotype" w:cs="Times New Roman"/>
                <w:lang w:val="es-MX" w:eastAsia="en-US"/>
              </w:rPr>
              <w:lastRenderedPageBreak/>
              <w:t>2</w:t>
            </w:r>
          </w:p>
        </w:tc>
        <w:tc>
          <w:tcPr>
            <w:tcW w:w="1843" w:type="dxa"/>
            <w:shd w:val="clear" w:color="auto" w:fill="auto"/>
          </w:tcPr>
          <w:p w14:paraId="38832242" w14:textId="2C4880ED" w:rsidR="00067D1A" w:rsidRPr="001E2F7F" w:rsidRDefault="00067D1A" w:rsidP="00B75C0A">
            <w:pPr>
              <w:spacing w:line="360" w:lineRule="auto"/>
              <w:jc w:val="both"/>
              <w:rPr>
                <w:rFonts w:ascii="Palatino Linotype" w:eastAsia="Times New Roman" w:hAnsi="Palatino Linotype" w:cs="Times New Roman"/>
                <w:i/>
                <w:color w:val="000000"/>
                <w:lang w:val="es-MX"/>
              </w:rPr>
            </w:pPr>
            <w:r w:rsidRPr="001E2F7F">
              <w:rPr>
                <w:rFonts w:ascii="Palatino Linotype" w:eastAsia="Times New Roman" w:hAnsi="Palatino Linotype" w:cs="Times New Roman"/>
                <w:i/>
                <w:color w:val="000000"/>
              </w:rPr>
              <w:t xml:space="preserve">“SOLICITO LOS CONTRATOS SUSCRITOS ENTRE LA SECRETARÍA DE </w:t>
            </w:r>
            <w:r w:rsidRPr="001E2F7F">
              <w:rPr>
                <w:rFonts w:ascii="Palatino Linotype" w:eastAsia="Times New Roman" w:hAnsi="Palatino Linotype" w:cs="Times New Roman"/>
                <w:i/>
                <w:color w:val="000000"/>
              </w:rPr>
              <w:lastRenderedPageBreak/>
              <w:t xml:space="preserve">EDUCACIÓN Y EL SEÑOR OSCAR AGUILAR ASCENCIO CON RFC </w:t>
            </w:r>
            <w:proofErr w:type="gramStart"/>
            <w:r w:rsidR="00583EB1" w:rsidRPr="00583EB1">
              <w:rPr>
                <w:rFonts w:ascii="Palatino Linotype" w:eastAsia="Times New Roman" w:hAnsi="Palatino Linotype" w:cs="Times New Roman"/>
                <w:i/>
                <w:color w:val="000000"/>
                <w:highlight w:val="black"/>
              </w:rPr>
              <w:t>---------------------  ----------</w:t>
            </w:r>
            <w:proofErr w:type="gramEnd"/>
            <w:r w:rsidRPr="001E2F7F">
              <w:rPr>
                <w:rFonts w:ascii="Palatino Linotype" w:eastAsia="Times New Roman" w:hAnsi="Palatino Linotype" w:cs="Times New Roman"/>
                <w:i/>
                <w:color w:val="000000"/>
              </w:rPr>
              <w:t xml:space="preserve"> DESDE 2018 A LA FECHA DE LA SOLICITUD ACOMPAÑADOS DE LOS RECIBOS QUE HAYA PRESENTADO PARA EL PAGO A ESTA PERSONA CON RECURSOS PÚBLICOS Y QUE LA RESPECTIVA COPIA DE LOS </w:t>
            </w:r>
            <w:r w:rsidRPr="001E2F7F">
              <w:rPr>
                <w:rFonts w:ascii="Palatino Linotype" w:eastAsia="Times New Roman" w:hAnsi="Palatino Linotype" w:cs="Times New Roman"/>
                <w:i/>
                <w:color w:val="000000"/>
              </w:rPr>
              <w:lastRenderedPageBreak/>
              <w:t>MISMOS ESTEN EN POSESIÓN DE LA SECRETARÍA DE FINANZAS.” (Sic)</w:t>
            </w:r>
          </w:p>
        </w:tc>
        <w:tc>
          <w:tcPr>
            <w:tcW w:w="2552" w:type="dxa"/>
            <w:vMerge/>
            <w:shd w:val="clear" w:color="auto" w:fill="auto"/>
          </w:tcPr>
          <w:p w14:paraId="19C60A2E" w14:textId="221FFAAD" w:rsidR="00067D1A" w:rsidRPr="001E2F7F" w:rsidRDefault="00067D1A" w:rsidP="00B75C0A">
            <w:pPr>
              <w:spacing w:line="360" w:lineRule="auto"/>
              <w:jc w:val="both"/>
              <w:rPr>
                <w:rFonts w:ascii="Palatino Linotype" w:eastAsia="Calibri" w:hAnsi="Palatino Linotype" w:cs="Times New Roman"/>
                <w:lang w:val="es-MX" w:eastAsia="en-US"/>
              </w:rPr>
            </w:pPr>
          </w:p>
        </w:tc>
        <w:tc>
          <w:tcPr>
            <w:tcW w:w="2693" w:type="dxa"/>
            <w:vMerge/>
            <w:shd w:val="clear" w:color="auto" w:fill="auto"/>
          </w:tcPr>
          <w:p w14:paraId="5D815622" w14:textId="065AACF3" w:rsidR="00067D1A" w:rsidRPr="001E2F7F" w:rsidRDefault="00067D1A" w:rsidP="00B75C0A">
            <w:pPr>
              <w:spacing w:line="360" w:lineRule="auto"/>
              <w:jc w:val="both"/>
              <w:rPr>
                <w:rFonts w:ascii="Palatino Linotype" w:eastAsia="Calibri" w:hAnsi="Palatino Linotype" w:cs="Times New Roman"/>
                <w:lang w:val="es-MX" w:eastAsia="en-US"/>
              </w:rPr>
            </w:pPr>
          </w:p>
        </w:tc>
        <w:tc>
          <w:tcPr>
            <w:tcW w:w="1559" w:type="dxa"/>
            <w:vMerge/>
            <w:shd w:val="clear" w:color="auto" w:fill="auto"/>
          </w:tcPr>
          <w:p w14:paraId="45D244DF" w14:textId="2F96972B" w:rsidR="00067D1A" w:rsidRPr="001E2F7F" w:rsidRDefault="00067D1A" w:rsidP="00B75C0A">
            <w:pPr>
              <w:spacing w:line="360" w:lineRule="auto"/>
              <w:jc w:val="center"/>
              <w:rPr>
                <w:rFonts w:ascii="Palatino Linotype" w:eastAsia="Calibri" w:hAnsi="Palatino Linotype" w:cs="Times New Roman"/>
                <w:lang w:val="es-MX" w:eastAsia="en-US"/>
              </w:rPr>
            </w:pPr>
          </w:p>
        </w:tc>
      </w:tr>
    </w:tbl>
    <w:p w14:paraId="6F2511DE" w14:textId="77777777" w:rsidR="004B214F" w:rsidRPr="001E2F7F" w:rsidRDefault="004B214F" w:rsidP="00B75C0A">
      <w:pPr>
        <w:spacing w:line="360" w:lineRule="auto"/>
        <w:contextualSpacing/>
        <w:rPr>
          <w:rFonts w:ascii="Palatino Linotype" w:eastAsia="MS Mincho" w:hAnsi="Palatino Linotype" w:cs="Times New Roman"/>
          <w:b/>
          <w:lang w:val="es-MX" w:eastAsia="en-US"/>
        </w:rPr>
      </w:pPr>
    </w:p>
    <w:p w14:paraId="6BD1A91E" w14:textId="267AC4F2" w:rsidR="00CA6F2B" w:rsidRPr="001E2F7F" w:rsidRDefault="00847F08" w:rsidP="00B75C0A">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1E2F7F">
        <w:rPr>
          <w:rFonts w:ascii="Palatino Linotype" w:eastAsia="Times New Roman" w:hAnsi="Palatino Linotype" w:cs="Arial"/>
          <w:lang w:val="es-ES" w:eastAsia="en-US"/>
        </w:rPr>
        <w:t>Así las</w:t>
      </w:r>
      <w:r w:rsidR="003C6DAE" w:rsidRPr="001E2F7F">
        <w:rPr>
          <w:rFonts w:ascii="Palatino Linotype" w:eastAsia="Times New Roman" w:hAnsi="Palatino Linotype" w:cs="Arial"/>
          <w:lang w:val="es-ES" w:eastAsia="en-US"/>
        </w:rPr>
        <w:t xml:space="preserve"> cosas, y bajo la óptica de lo a</w:t>
      </w:r>
      <w:r w:rsidR="00D52703" w:rsidRPr="001E2F7F">
        <w:rPr>
          <w:rFonts w:ascii="Palatino Linotype" w:eastAsia="Times New Roman" w:hAnsi="Palatino Linotype" w:cs="Arial"/>
          <w:lang w:val="es-ES" w:eastAsia="en-US"/>
        </w:rPr>
        <w:t>nteriormente p</w:t>
      </w:r>
      <w:r w:rsidRPr="001E2F7F">
        <w:rPr>
          <w:rFonts w:ascii="Palatino Linotype" w:eastAsia="Times New Roman" w:hAnsi="Palatino Linotype" w:cs="Arial"/>
          <w:lang w:val="es-ES" w:eastAsia="en-US"/>
        </w:rPr>
        <w:t>lanteado resulta evidente que las razones o motivos de inconformidad hechos valer en el recurso de revisión resultan</w:t>
      </w:r>
      <w:r w:rsidR="00067D1A" w:rsidRPr="001E2F7F">
        <w:rPr>
          <w:rFonts w:ascii="Palatino Linotype" w:eastAsia="Times New Roman" w:hAnsi="Palatino Linotype" w:cs="Arial"/>
          <w:lang w:val="es-ES" w:eastAsia="en-US"/>
        </w:rPr>
        <w:t xml:space="preserve"> parcialmente fundadas, debido a que: a) Se advierte que no se realizó una búsqueda exhaustiv</w:t>
      </w:r>
      <w:r w:rsidR="00B75C0A" w:rsidRPr="001E2F7F">
        <w:rPr>
          <w:rFonts w:ascii="Palatino Linotype" w:eastAsia="Times New Roman" w:hAnsi="Palatino Linotype" w:cs="Arial"/>
          <w:lang w:val="es-ES" w:eastAsia="en-US"/>
        </w:rPr>
        <w:t xml:space="preserve">a de la información solicitada; b) Los requerimientos planteados presentan similitud en su contenido por lo que serán tratados conjuntamente  </w:t>
      </w:r>
      <w:r w:rsidR="00067D1A" w:rsidRPr="001E2F7F">
        <w:rPr>
          <w:rFonts w:ascii="Palatino Linotype" w:eastAsia="Times New Roman" w:hAnsi="Palatino Linotype" w:cs="Arial"/>
          <w:lang w:val="es-ES" w:eastAsia="en-US"/>
        </w:rPr>
        <w:t xml:space="preserve">y b) El particular realiza manifestaciones tendientes a ampliar su solicitud primigenia.  </w:t>
      </w:r>
    </w:p>
    <w:p w14:paraId="32FB0084" w14:textId="77777777" w:rsidR="00067D1A" w:rsidRPr="001E2F7F" w:rsidRDefault="00067D1A" w:rsidP="00B75C0A">
      <w:pPr>
        <w:pStyle w:val="Prrafodelista"/>
        <w:spacing w:after="160" w:line="360" w:lineRule="auto"/>
        <w:ind w:left="0"/>
        <w:jc w:val="both"/>
        <w:rPr>
          <w:rFonts w:ascii="Palatino Linotype" w:eastAsia="Times New Roman" w:hAnsi="Palatino Linotype" w:cs="Arial"/>
          <w:lang w:val="es-ES" w:eastAsia="en-US"/>
        </w:rPr>
      </w:pPr>
    </w:p>
    <w:p w14:paraId="6551DC75" w14:textId="77777777" w:rsidR="00CA6F2B" w:rsidRPr="001E2F7F" w:rsidRDefault="00CA6F2B" w:rsidP="00B75C0A">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1E2F7F">
        <w:rPr>
          <w:rFonts w:ascii="Palatino Linotype" w:eastAsia="MS Mincho" w:hAnsi="Palatino Linotype" w:cs="Times New Roman"/>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1F3D67FD" w14:textId="77777777" w:rsidR="00CA6F2B" w:rsidRPr="001E2F7F" w:rsidRDefault="00CA6F2B" w:rsidP="00B75C0A">
      <w:pPr>
        <w:pStyle w:val="Prrafodelista"/>
        <w:spacing w:line="360" w:lineRule="auto"/>
        <w:rPr>
          <w:rFonts w:ascii="Palatino Linotype" w:eastAsia="Times New Roman" w:hAnsi="Palatino Linotype" w:cs="Arial"/>
          <w:lang w:val="es-ES" w:eastAsia="en-US"/>
        </w:rPr>
      </w:pPr>
    </w:p>
    <w:p w14:paraId="11CB21F1" w14:textId="0D8D2C9A" w:rsidR="00CA6F2B" w:rsidRPr="001E2F7F" w:rsidRDefault="00D52703" w:rsidP="00B75C0A">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1E2F7F">
        <w:rPr>
          <w:rFonts w:ascii="Palatino Linotype" w:eastAsia="Times New Roman" w:hAnsi="Palatino Linotype" w:cs="Arial"/>
          <w:lang w:val="es-ES" w:eastAsia="en-US"/>
        </w:rPr>
        <w:lastRenderedPageBreak/>
        <w:t>Así</w:t>
      </w:r>
      <w:r w:rsidR="00CA6F2B" w:rsidRPr="001E2F7F">
        <w:rPr>
          <w:rFonts w:ascii="Palatino Linotype" w:eastAsia="Times New Roman" w:hAnsi="Palatino Linotype" w:cs="Arial"/>
          <w:lang w:val="es-ES" w:eastAsia="en-US"/>
        </w:rPr>
        <w:t xml:space="preserve">, </w:t>
      </w:r>
      <w:r w:rsidR="00CA6F2B" w:rsidRPr="001E2F7F">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8E1C38A" w14:textId="77777777" w:rsidR="00CA6F2B" w:rsidRPr="001E2F7F" w:rsidRDefault="00CA6F2B" w:rsidP="00B75C0A">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48174652" w14:textId="77777777" w:rsidR="00CA6F2B" w:rsidRPr="001E2F7F" w:rsidRDefault="00CA6F2B" w:rsidP="00B75C0A">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1E2F7F">
        <w:rPr>
          <w:rFonts w:ascii="Palatino Linotype" w:hAnsi="Palatino Linotype" w:cs="Times New Roman"/>
          <w:b/>
          <w:i/>
          <w:lang w:eastAsia="es-ES_tradnl"/>
        </w:rPr>
        <w:t>Artículo 18.</w:t>
      </w:r>
      <w:r w:rsidRPr="001E2F7F">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FF192AD" w14:textId="77777777" w:rsidR="00CA6F2B" w:rsidRPr="001E2F7F" w:rsidRDefault="00CA6F2B" w:rsidP="00B75C0A">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p>
    <w:p w14:paraId="3194DD5A" w14:textId="77777777" w:rsidR="00CA6F2B" w:rsidRPr="001E2F7F" w:rsidRDefault="00CA6F2B" w:rsidP="00B75C0A">
      <w:pPr>
        <w:pStyle w:val="Prrafodelista"/>
        <w:numPr>
          <w:ilvl w:val="0"/>
          <w:numId w:val="2"/>
        </w:numPr>
        <w:spacing w:before="240" w:after="240" w:line="360" w:lineRule="auto"/>
        <w:ind w:left="0" w:right="49" w:firstLine="0"/>
        <w:jc w:val="both"/>
        <w:rPr>
          <w:rFonts w:ascii="Palatino Linotype" w:hAnsi="Palatino Linotype" w:cs="Arial"/>
        </w:rPr>
      </w:pPr>
      <w:r w:rsidRPr="001E2F7F">
        <w:rPr>
          <w:rFonts w:ascii="Palatino Linotype" w:hAnsi="Palatino Linotype" w:cs="Arial"/>
        </w:rPr>
        <w:t xml:space="preserve">Por otro lado, </w:t>
      </w:r>
      <w:r w:rsidRPr="001E2F7F">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1E2F7F">
        <w:rPr>
          <w:rFonts w:ascii="Palatino Linotype" w:eastAsia="Times New Roman" w:hAnsi="Palatino Linotype" w:cs="Times New Roman"/>
          <w:b/>
          <w:lang w:eastAsia="es-MX"/>
        </w:rPr>
        <w:t>SUJETOS OBLIGADOS</w:t>
      </w:r>
      <w:r w:rsidRPr="001E2F7F">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36FC8BC1" w14:textId="77777777" w:rsidR="00CA6F2B" w:rsidRPr="001E2F7F" w:rsidRDefault="00CA6F2B" w:rsidP="00B75C0A">
      <w:pPr>
        <w:spacing w:before="240" w:after="240" w:line="360" w:lineRule="auto"/>
        <w:ind w:right="49"/>
        <w:contextualSpacing/>
        <w:jc w:val="both"/>
        <w:rPr>
          <w:rFonts w:ascii="Palatino Linotype" w:hAnsi="Palatino Linotype" w:cs="Arial"/>
        </w:rPr>
      </w:pPr>
    </w:p>
    <w:p w14:paraId="118A3E96" w14:textId="77777777" w:rsidR="00CA6F2B" w:rsidRPr="001E2F7F" w:rsidRDefault="00CA6F2B" w:rsidP="00B75C0A">
      <w:pPr>
        <w:spacing w:line="360" w:lineRule="auto"/>
        <w:ind w:left="567" w:right="567"/>
        <w:jc w:val="both"/>
        <w:rPr>
          <w:rFonts w:ascii="Palatino Linotype" w:eastAsia="Times New Roman" w:hAnsi="Palatino Linotype" w:cs="Times New Roman"/>
          <w:i/>
          <w:lang w:val="es-ES"/>
        </w:rPr>
      </w:pPr>
      <w:r w:rsidRPr="001E2F7F">
        <w:rPr>
          <w:rFonts w:ascii="Palatino Linotype" w:eastAsia="Times New Roman" w:hAnsi="Palatino Linotype" w:cs="Times New Roman"/>
          <w:i/>
          <w:lang w:val="es-ES"/>
        </w:rPr>
        <w:t>“</w:t>
      </w:r>
      <w:r w:rsidRPr="001E2F7F">
        <w:rPr>
          <w:rFonts w:ascii="Palatino Linotype" w:eastAsia="Times New Roman" w:hAnsi="Palatino Linotype" w:cs="Times New Roman"/>
          <w:b/>
          <w:i/>
          <w:lang w:val="es-ES"/>
        </w:rPr>
        <w:t>Artículo 4.</w:t>
      </w:r>
      <w:r w:rsidRPr="001E2F7F">
        <w:rPr>
          <w:rFonts w:ascii="Palatino Linotype" w:eastAsia="Times New Roman" w:hAnsi="Palatino Linotype" w:cs="Times New Roman"/>
          <w:i/>
          <w:lang w:val="es-ES"/>
        </w:rPr>
        <w:t xml:space="preserve"> (…)</w:t>
      </w:r>
    </w:p>
    <w:p w14:paraId="7F8FC14D" w14:textId="77777777" w:rsidR="00CA6F2B" w:rsidRPr="001E2F7F" w:rsidRDefault="00CA6F2B" w:rsidP="00B75C0A">
      <w:pPr>
        <w:spacing w:line="360" w:lineRule="auto"/>
        <w:ind w:left="567" w:right="567"/>
        <w:jc w:val="both"/>
        <w:rPr>
          <w:rFonts w:ascii="Palatino Linotype" w:eastAsia="Times New Roman" w:hAnsi="Palatino Linotype" w:cs="Times New Roman"/>
          <w:i/>
          <w:lang w:val="es-ES"/>
        </w:rPr>
      </w:pPr>
    </w:p>
    <w:p w14:paraId="48F7ABBF" w14:textId="77777777" w:rsidR="00CA6F2B" w:rsidRPr="001E2F7F" w:rsidRDefault="00CA6F2B" w:rsidP="00B75C0A">
      <w:pPr>
        <w:spacing w:line="360" w:lineRule="auto"/>
        <w:ind w:left="567" w:right="567"/>
        <w:jc w:val="both"/>
        <w:rPr>
          <w:rFonts w:ascii="Palatino Linotype" w:eastAsia="Times New Roman" w:hAnsi="Palatino Linotype" w:cs="Times New Roman"/>
          <w:i/>
          <w:lang w:val="es-ES"/>
        </w:rPr>
      </w:pPr>
      <w:r w:rsidRPr="001E2F7F">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1E2F7F">
        <w:rPr>
          <w:rFonts w:ascii="Palatino Linotype" w:eastAsia="Times New Roman" w:hAnsi="Palatino Linotype" w:cs="Times New Roman"/>
          <w:i/>
          <w:lang w:val="es-ES"/>
        </w:rPr>
        <w:t xml:space="preserve"> en los términos y condiciones que se establezcan en los tratados internacionales de los que el Estado </w:t>
      </w:r>
      <w:r w:rsidRPr="001E2F7F">
        <w:rPr>
          <w:rFonts w:ascii="Palatino Linotype" w:eastAsia="Times New Roman" w:hAnsi="Palatino Linotype" w:cs="Times New Roman"/>
          <w:i/>
          <w:lang w:val="es-ES"/>
        </w:rPr>
        <w:lastRenderedPageBreak/>
        <w:t xml:space="preserve">mexicano sea parte, en la Ley General, la presente Ley y demás disposiciones de la materia, privilegiando el </w:t>
      </w:r>
      <w:r w:rsidRPr="001E2F7F">
        <w:rPr>
          <w:rFonts w:ascii="Palatino Linotype" w:eastAsia="Times New Roman" w:hAnsi="Palatino Linotype" w:cs="Times New Roman"/>
          <w:b/>
          <w:i/>
          <w:lang w:val="es-ES"/>
        </w:rPr>
        <w:t>principio de máxima publicidad</w:t>
      </w:r>
      <w:r w:rsidRPr="001E2F7F">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0849321" w14:textId="77777777" w:rsidR="00CA6F2B" w:rsidRPr="001E2F7F" w:rsidRDefault="00CA6F2B" w:rsidP="00B75C0A">
      <w:pPr>
        <w:spacing w:line="360" w:lineRule="auto"/>
        <w:ind w:left="567" w:right="567"/>
        <w:jc w:val="both"/>
        <w:rPr>
          <w:rFonts w:ascii="Palatino Linotype" w:eastAsia="Times New Roman" w:hAnsi="Palatino Linotype" w:cs="Times New Roman"/>
          <w:i/>
          <w:lang w:val="es-ES"/>
        </w:rPr>
      </w:pPr>
    </w:p>
    <w:p w14:paraId="590D4389" w14:textId="77777777" w:rsidR="00CA6F2B" w:rsidRPr="001E2F7F" w:rsidRDefault="00CA6F2B" w:rsidP="00B75C0A">
      <w:pPr>
        <w:spacing w:line="360" w:lineRule="auto"/>
        <w:ind w:left="567" w:right="567"/>
        <w:jc w:val="both"/>
        <w:rPr>
          <w:rFonts w:ascii="Palatino Linotype" w:eastAsia="Times New Roman" w:hAnsi="Palatino Linotype" w:cs="Times New Roman"/>
          <w:b/>
          <w:i/>
          <w:lang w:val="es-ES"/>
        </w:rPr>
      </w:pPr>
      <w:r w:rsidRPr="001E2F7F">
        <w:rPr>
          <w:rFonts w:ascii="Palatino Linotype" w:eastAsia="Times New Roman" w:hAnsi="Palatino Linotype" w:cs="Times New Roman"/>
          <w:b/>
          <w:i/>
          <w:lang w:val="es-ES"/>
        </w:rPr>
        <w:t>(…)</w:t>
      </w:r>
    </w:p>
    <w:p w14:paraId="6CE4C3D8" w14:textId="77777777" w:rsidR="00CA6F2B" w:rsidRPr="001E2F7F" w:rsidRDefault="00CA6F2B" w:rsidP="00B75C0A">
      <w:pPr>
        <w:spacing w:line="360" w:lineRule="auto"/>
        <w:ind w:right="567"/>
        <w:jc w:val="both"/>
        <w:rPr>
          <w:rFonts w:ascii="Palatino Linotype" w:eastAsia="Times New Roman" w:hAnsi="Palatino Linotype" w:cs="Times New Roman"/>
          <w:lang w:val="es-ES"/>
        </w:rPr>
      </w:pPr>
    </w:p>
    <w:p w14:paraId="1F3A36F2" w14:textId="77777777" w:rsidR="00CA6F2B" w:rsidRPr="001E2F7F" w:rsidRDefault="00CA6F2B" w:rsidP="00B75C0A">
      <w:pPr>
        <w:spacing w:line="360" w:lineRule="auto"/>
        <w:ind w:left="567" w:right="567"/>
        <w:jc w:val="both"/>
        <w:rPr>
          <w:rFonts w:ascii="Palatino Linotype" w:eastAsia="Times New Roman" w:hAnsi="Palatino Linotype" w:cs="Times New Roman"/>
          <w:i/>
          <w:lang w:val="es-ES"/>
        </w:rPr>
      </w:pPr>
      <w:r w:rsidRPr="001E2F7F">
        <w:rPr>
          <w:rFonts w:ascii="Palatino Linotype" w:eastAsia="Times New Roman" w:hAnsi="Palatino Linotype" w:cs="Times New Roman"/>
          <w:i/>
          <w:lang w:val="es-ES"/>
        </w:rPr>
        <w:t>(Énfasis añadido)</w:t>
      </w:r>
    </w:p>
    <w:p w14:paraId="175AB6F6" w14:textId="77777777" w:rsidR="00CA6F2B" w:rsidRPr="001E2F7F" w:rsidRDefault="00CA6F2B" w:rsidP="00B75C0A">
      <w:pPr>
        <w:spacing w:line="360" w:lineRule="auto"/>
        <w:ind w:right="567"/>
        <w:jc w:val="both"/>
        <w:rPr>
          <w:rFonts w:ascii="Palatino Linotype" w:eastAsia="Times New Roman" w:hAnsi="Palatino Linotype" w:cs="Times New Roman"/>
          <w:i/>
          <w:lang w:val="es-ES"/>
        </w:rPr>
      </w:pPr>
    </w:p>
    <w:p w14:paraId="0E29B511" w14:textId="77777777" w:rsidR="00CA6F2B" w:rsidRPr="001E2F7F" w:rsidRDefault="00CA6F2B" w:rsidP="00B75C0A">
      <w:pPr>
        <w:numPr>
          <w:ilvl w:val="0"/>
          <w:numId w:val="2"/>
        </w:numPr>
        <w:spacing w:before="240" w:after="240" w:line="360" w:lineRule="auto"/>
        <w:ind w:left="0" w:right="49" w:firstLine="0"/>
        <w:contextualSpacing/>
        <w:jc w:val="both"/>
        <w:rPr>
          <w:rFonts w:ascii="Palatino Linotype" w:hAnsi="Palatino Linotype" w:cs="Arial"/>
        </w:rPr>
      </w:pPr>
      <w:r w:rsidRPr="001E2F7F">
        <w:rPr>
          <w:rFonts w:ascii="Palatino Linotype" w:hAnsi="Palatino Linotype" w:cs="Arial"/>
        </w:rPr>
        <w:t xml:space="preserve">En ese sentido, no debe de pasar de vista para el </w:t>
      </w:r>
      <w:r w:rsidRPr="001E2F7F">
        <w:rPr>
          <w:rFonts w:ascii="Palatino Linotype" w:hAnsi="Palatino Linotype" w:cs="Arial"/>
          <w:b/>
        </w:rPr>
        <w:t>SUJETO OBLIGADO</w:t>
      </w:r>
      <w:r w:rsidRPr="001E2F7F">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113FB67" w14:textId="77777777" w:rsidR="00CA6F2B" w:rsidRPr="001E2F7F" w:rsidRDefault="00CA6F2B" w:rsidP="00B75C0A">
      <w:pPr>
        <w:spacing w:before="240" w:after="240" w:line="360" w:lineRule="auto"/>
        <w:ind w:left="426" w:right="49"/>
        <w:contextualSpacing/>
        <w:jc w:val="both"/>
        <w:rPr>
          <w:rFonts w:ascii="Palatino Linotype" w:hAnsi="Palatino Linotype" w:cs="Arial"/>
        </w:rPr>
      </w:pPr>
    </w:p>
    <w:p w14:paraId="26A0A165" w14:textId="77777777" w:rsidR="00CA6F2B" w:rsidRPr="001E2F7F" w:rsidRDefault="00CA6F2B" w:rsidP="00B75C0A">
      <w:pPr>
        <w:spacing w:line="360" w:lineRule="auto"/>
        <w:ind w:left="567" w:right="567"/>
        <w:jc w:val="both"/>
        <w:rPr>
          <w:rFonts w:ascii="Palatino Linotype" w:hAnsi="Palatino Linotype"/>
          <w:i/>
        </w:rPr>
      </w:pPr>
      <w:r w:rsidRPr="001E2F7F">
        <w:rPr>
          <w:rFonts w:ascii="Palatino Linotype" w:hAnsi="Palatino Linotype"/>
          <w:i/>
        </w:rPr>
        <w:t>“</w:t>
      </w:r>
      <w:r w:rsidRPr="001E2F7F">
        <w:rPr>
          <w:rFonts w:ascii="Palatino Linotype" w:hAnsi="Palatino Linotype"/>
          <w:b/>
          <w:i/>
        </w:rPr>
        <w:t>Artículo 8.</w:t>
      </w:r>
      <w:r w:rsidRPr="001E2F7F">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B5C66A5" w14:textId="77777777" w:rsidR="00CA6F2B" w:rsidRPr="001E2F7F" w:rsidRDefault="00CA6F2B" w:rsidP="00B75C0A">
      <w:pPr>
        <w:spacing w:line="360" w:lineRule="auto"/>
        <w:ind w:left="567" w:right="567"/>
        <w:jc w:val="both"/>
        <w:rPr>
          <w:rFonts w:ascii="Palatino Linotype" w:hAnsi="Palatino Linotype"/>
          <w:i/>
        </w:rPr>
      </w:pPr>
    </w:p>
    <w:p w14:paraId="22DAC8AC" w14:textId="77777777" w:rsidR="00CA6F2B" w:rsidRPr="001E2F7F" w:rsidRDefault="00CA6F2B" w:rsidP="00B75C0A">
      <w:pPr>
        <w:spacing w:line="360" w:lineRule="auto"/>
        <w:ind w:left="567" w:right="567"/>
        <w:jc w:val="both"/>
        <w:rPr>
          <w:rFonts w:ascii="Palatino Linotype" w:hAnsi="Palatino Linotype"/>
          <w:i/>
        </w:rPr>
      </w:pPr>
      <w:r w:rsidRPr="001E2F7F">
        <w:rPr>
          <w:rFonts w:ascii="Palatino Linotype" w:hAnsi="Palatino Linotype"/>
          <w:b/>
          <w:i/>
        </w:rPr>
        <w:lastRenderedPageBreak/>
        <w:t>En la aplicación e interpretación de la presente Ley deberá prevalecer el principio de máxima publicidad,</w:t>
      </w:r>
      <w:r w:rsidRPr="001E2F7F">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E51245C" w14:textId="77777777" w:rsidR="00CA6F2B" w:rsidRPr="001E2F7F" w:rsidRDefault="00CA6F2B" w:rsidP="00B75C0A">
      <w:pPr>
        <w:spacing w:line="360" w:lineRule="auto"/>
        <w:ind w:left="567" w:right="567"/>
        <w:jc w:val="both"/>
        <w:rPr>
          <w:rFonts w:ascii="Palatino Linotype" w:hAnsi="Palatino Linotype"/>
          <w:i/>
        </w:rPr>
      </w:pPr>
    </w:p>
    <w:p w14:paraId="49ECA7E6" w14:textId="77777777" w:rsidR="00CA6F2B" w:rsidRPr="001E2F7F" w:rsidRDefault="00CA6F2B" w:rsidP="00B75C0A">
      <w:pPr>
        <w:spacing w:line="360" w:lineRule="auto"/>
        <w:ind w:left="567" w:right="567"/>
        <w:jc w:val="both"/>
        <w:rPr>
          <w:rFonts w:ascii="Palatino Linotype" w:hAnsi="Palatino Linotype"/>
          <w:i/>
        </w:rPr>
      </w:pPr>
      <w:r w:rsidRPr="001E2F7F">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16F21187" w14:textId="77777777" w:rsidR="00CA6F2B" w:rsidRPr="001E2F7F" w:rsidRDefault="00CA6F2B" w:rsidP="00B75C0A">
      <w:pPr>
        <w:spacing w:line="360" w:lineRule="auto"/>
        <w:ind w:left="567" w:right="567"/>
        <w:jc w:val="both"/>
        <w:rPr>
          <w:rFonts w:ascii="Palatino Linotype" w:hAnsi="Palatino Linotype"/>
          <w:i/>
        </w:rPr>
      </w:pPr>
    </w:p>
    <w:p w14:paraId="5F971BE4" w14:textId="77777777" w:rsidR="00CA6F2B" w:rsidRPr="001E2F7F" w:rsidRDefault="00CA6F2B" w:rsidP="00B75C0A">
      <w:pPr>
        <w:spacing w:line="360" w:lineRule="auto"/>
        <w:ind w:left="567" w:right="567"/>
        <w:jc w:val="both"/>
        <w:rPr>
          <w:rFonts w:ascii="Palatino Linotype" w:hAnsi="Palatino Linotype"/>
          <w:i/>
        </w:rPr>
      </w:pPr>
      <w:r w:rsidRPr="001E2F7F">
        <w:rPr>
          <w:rFonts w:ascii="Palatino Linotype" w:hAnsi="Palatino Linotype"/>
          <w:i/>
        </w:rPr>
        <w:t>(Énfasis añadido)</w:t>
      </w:r>
    </w:p>
    <w:p w14:paraId="4315EE57" w14:textId="77777777" w:rsidR="00CA6F2B" w:rsidRPr="001E2F7F" w:rsidRDefault="00CA6F2B" w:rsidP="00B75C0A">
      <w:pPr>
        <w:numPr>
          <w:ilvl w:val="0"/>
          <w:numId w:val="2"/>
        </w:numPr>
        <w:spacing w:before="240" w:after="240" w:line="360" w:lineRule="auto"/>
        <w:ind w:left="0" w:right="49" w:firstLine="0"/>
        <w:contextualSpacing/>
        <w:jc w:val="both"/>
        <w:rPr>
          <w:rFonts w:ascii="Palatino Linotype" w:eastAsia="MS Mincho" w:hAnsi="Palatino Linotype" w:cs="Arial"/>
        </w:rPr>
      </w:pPr>
      <w:r w:rsidRPr="001E2F7F">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3B656AC1" w14:textId="77777777" w:rsidR="00CA6F2B" w:rsidRPr="001E2F7F" w:rsidRDefault="00CA6F2B" w:rsidP="00B75C0A">
      <w:pPr>
        <w:spacing w:before="240" w:after="240" w:line="360" w:lineRule="auto"/>
        <w:ind w:right="49"/>
        <w:contextualSpacing/>
        <w:jc w:val="both"/>
        <w:rPr>
          <w:rFonts w:ascii="Palatino Linotype" w:eastAsia="MS Mincho" w:hAnsi="Palatino Linotype" w:cs="Arial"/>
        </w:rPr>
      </w:pPr>
    </w:p>
    <w:p w14:paraId="3CBD3E36" w14:textId="77777777" w:rsidR="00CA6F2B" w:rsidRPr="001E2F7F" w:rsidRDefault="00CA6F2B" w:rsidP="00B75C0A">
      <w:pPr>
        <w:spacing w:before="240" w:after="240" w:line="360" w:lineRule="auto"/>
        <w:ind w:left="567" w:right="616"/>
        <w:contextualSpacing/>
        <w:jc w:val="both"/>
        <w:rPr>
          <w:rFonts w:ascii="Palatino Linotype" w:hAnsi="Palatino Linotype"/>
          <w:i/>
        </w:rPr>
      </w:pPr>
      <w:r w:rsidRPr="001E2F7F">
        <w:rPr>
          <w:rFonts w:ascii="Palatino Linotype" w:hAnsi="Palatino Linotype"/>
          <w:i/>
        </w:rPr>
        <w:t>“</w:t>
      </w:r>
      <w:r w:rsidRPr="001E2F7F">
        <w:rPr>
          <w:rFonts w:ascii="Palatino Linotype" w:hAnsi="Palatino Linotype"/>
          <w:b/>
          <w:i/>
        </w:rPr>
        <w:t>Artículo 12.</w:t>
      </w:r>
      <w:r w:rsidRPr="001E2F7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3087E20" w14:textId="77777777" w:rsidR="00CA6F2B" w:rsidRPr="001E2F7F" w:rsidRDefault="00CA6F2B" w:rsidP="00B75C0A">
      <w:pPr>
        <w:spacing w:before="240" w:after="240" w:line="360" w:lineRule="auto"/>
        <w:ind w:left="567" w:right="616"/>
        <w:contextualSpacing/>
        <w:jc w:val="both"/>
        <w:rPr>
          <w:rFonts w:ascii="Palatino Linotype" w:hAnsi="Palatino Linotype"/>
          <w:i/>
        </w:rPr>
      </w:pPr>
    </w:p>
    <w:p w14:paraId="37DB69AB" w14:textId="77777777" w:rsidR="00CA6F2B" w:rsidRPr="001E2F7F" w:rsidRDefault="00CA6F2B" w:rsidP="00B75C0A">
      <w:pPr>
        <w:spacing w:before="240" w:after="240" w:line="360" w:lineRule="auto"/>
        <w:ind w:left="567" w:right="616"/>
        <w:contextualSpacing/>
        <w:jc w:val="both"/>
        <w:rPr>
          <w:rFonts w:ascii="Palatino Linotype" w:eastAsia="Times New Roman" w:hAnsi="Palatino Linotype" w:cs="Arial"/>
          <w:i/>
          <w:lang w:eastAsia="es-MX"/>
        </w:rPr>
      </w:pPr>
      <w:r w:rsidRPr="001E2F7F">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1E2F7F">
        <w:rPr>
          <w:rFonts w:ascii="Palatino Linotype" w:hAnsi="Palatino Linotype"/>
          <w:i/>
        </w:rPr>
        <w:lastRenderedPageBreak/>
        <w:t>misma, ni el presentarla conforme al interés del solicitante; no estarán obligados a generarla, resumirla, efectuar cálculos o practicar investigaciones.”</w:t>
      </w:r>
    </w:p>
    <w:p w14:paraId="77718901" w14:textId="77777777" w:rsidR="00CA6F2B" w:rsidRPr="001E2F7F" w:rsidRDefault="00CA6F2B" w:rsidP="00B75C0A">
      <w:pPr>
        <w:spacing w:line="360" w:lineRule="auto"/>
        <w:ind w:left="851" w:right="616"/>
        <w:contextualSpacing/>
        <w:jc w:val="both"/>
        <w:rPr>
          <w:rFonts w:ascii="Palatino Linotype" w:eastAsia="Times New Roman" w:hAnsi="Palatino Linotype" w:cs="Arial"/>
          <w:i/>
          <w:lang w:eastAsia="gl-ES"/>
        </w:rPr>
      </w:pPr>
    </w:p>
    <w:p w14:paraId="59A1DAEE" w14:textId="77777777" w:rsidR="00CA6F2B" w:rsidRPr="001E2F7F" w:rsidRDefault="00CA6F2B" w:rsidP="00B75C0A">
      <w:pPr>
        <w:numPr>
          <w:ilvl w:val="0"/>
          <w:numId w:val="2"/>
        </w:numPr>
        <w:spacing w:after="160" w:line="360" w:lineRule="auto"/>
        <w:ind w:left="0" w:firstLine="0"/>
        <w:contextualSpacing/>
        <w:jc w:val="both"/>
        <w:rPr>
          <w:rFonts w:ascii="Palatino Linotype" w:eastAsia="MS Mincho" w:hAnsi="Palatino Linotype" w:cs="Times New Roman"/>
        </w:rPr>
      </w:pPr>
      <w:r w:rsidRPr="001E2F7F">
        <w:rPr>
          <w:rFonts w:ascii="Palatino Linotype" w:eastAsia="Calibri" w:hAnsi="Palatino Linotype" w:cs="Arial"/>
          <w:bCs/>
        </w:rPr>
        <w:t xml:space="preserve">Además, </w:t>
      </w:r>
      <w:r w:rsidRPr="001E2F7F">
        <w:rPr>
          <w:rFonts w:ascii="Palatino Linotype" w:eastAsia="Times New Roman"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3158C822" w14:textId="77777777" w:rsidR="00CA6F2B" w:rsidRPr="001E2F7F" w:rsidRDefault="00CA6F2B" w:rsidP="00B75C0A">
      <w:pPr>
        <w:spacing w:before="240" w:after="240" w:line="360" w:lineRule="auto"/>
        <w:ind w:left="567" w:right="616"/>
        <w:contextualSpacing/>
        <w:jc w:val="both"/>
        <w:rPr>
          <w:rFonts w:ascii="Palatino Linotype" w:eastAsia="MS Mincho" w:hAnsi="Palatino Linotype" w:cs="Arial"/>
          <w:b/>
        </w:rPr>
      </w:pPr>
    </w:p>
    <w:p w14:paraId="1CFBFA50" w14:textId="39ED0816" w:rsidR="00CA6F2B" w:rsidRPr="001E2F7F" w:rsidRDefault="00D52703" w:rsidP="00B75C0A">
      <w:pPr>
        <w:spacing w:before="240" w:after="240" w:line="360" w:lineRule="auto"/>
        <w:ind w:left="567" w:right="616"/>
        <w:contextualSpacing/>
        <w:jc w:val="both"/>
        <w:rPr>
          <w:rFonts w:ascii="Palatino Linotype" w:eastAsia="MS Mincho" w:hAnsi="Palatino Linotype" w:cs="Arial"/>
          <w:b/>
          <w:i/>
        </w:rPr>
      </w:pPr>
      <w:r w:rsidRPr="001E2F7F">
        <w:rPr>
          <w:rFonts w:ascii="Palatino Linotype" w:eastAsia="MS Mincho" w:hAnsi="Palatino Linotype" w:cs="Arial"/>
          <w:b/>
          <w:i/>
        </w:rPr>
        <w:t>“I</w:t>
      </w:r>
      <w:r w:rsidRPr="001E2F7F">
        <w:rPr>
          <w:rFonts w:ascii="Palatino Linotype" w:hAnsi="Palatino Linotype"/>
        </w:rPr>
        <w:t xml:space="preserve">. </w:t>
      </w:r>
      <w:r w:rsidRPr="001E2F7F">
        <w:rPr>
          <w:rFonts w:ascii="Palatino Linotype" w:hAnsi="Palatino Linotype"/>
          <w:i/>
        </w:rPr>
        <w:t>El Poder Ejecutivo del Estado de México, las dependencias, organismos auxiliares, órganos, entidades, fideicomisos y fondos públicos, así como la Procuraduría General de Justicia;”</w:t>
      </w:r>
    </w:p>
    <w:p w14:paraId="76C57A05" w14:textId="703E79E2" w:rsidR="00CA6F2B" w:rsidRPr="001E2F7F" w:rsidRDefault="00CA6F2B" w:rsidP="00B75C0A">
      <w:pPr>
        <w:pStyle w:val="Prrafodelista"/>
        <w:numPr>
          <w:ilvl w:val="0"/>
          <w:numId w:val="2"/>
        </w:numPr>
        <w:tabs>
          <w:tab w:val="left" w:pos="851"/>
        </w:tabs>
        <w:spacing w:line="360" w:lineRule="auto"/>
        <w:ind w:left="0" w:right="49" w:firstLine="0"/>
        <w:jc w:val="both"/>
        <w:rPr>
          <w:rFonts w:ascii="Palatino Linotype" w:hAnsi="Palatino Linotype"/>
          <w:i/>
          <w:lang w:val="es-ES"/>
        </w:rPr>
      </w:pPr>
      <w:r w:rsidRPr="001E2F7F">
        <w:rPr>
          <w:rFonts w:ascii="Palatino Linotype" w:eastAsia="Times New Roman" w:hAnsi="Palatino Linotype" w:cs="Arial"/>
          <w:lang w:val="es-ES" w:eastAsia="en-US"/>
        </w:rPr>
        <w:t xml:space="preserve">Así las cosas, es preciso señalar que el </w:t>
      </w:r>
      <w:r w:rsidRPr="001E2F7F">
        <w:rPr>
          <w:rFonts w:ascii="Palatino Linotype" w:eastAsia="Times New Roman" w:hAnsi="Palatino Linotype" w:cs="Arial"/>
          <w:b/>
          <w:lang w:val="es-ES" w:eastAsia="en-US"/>
        </w:rPr>
        <w:t xml:space="preserve">SUJETO OBLIGADO </w:t>
      </w:r>
      <w:r w:rsidRPr="001E2F7F">
        <w:rPr>
          <w:rFonts w:ascii="Palatino Linotype" w:eastAsia="Times New Roman" w:hAnsi="Palatino Linotype" w:cs="Arial"/>
          <w:lang w:val="es-ES" w:eastAsia="en-US"/>
        </w:rPr>
        <w:t xml:space="preserve">mediante su respuesta refirió </w:t>
      </w:r>
      <w:r w:rsidR="0054580B" w:rsidRPr="001E2F7F">
        <w:rPr>
          <w:rFonts w:ascii="Palatino Linotype" w:eastAsia="Times New Roman" w:hAnsi="Palatino Linotype" w:cs="Arial"/>
          <w:lang w:val="es-ES" w:eastAsia="en-US"/>
        </w:rPr>
        <w:t>que</w:t>
      </w:r>
      <w:r w:rsidR="00D52703" w:rsidRPr="001E2F7F">
        <w:rPr>
          <w:rFonts w:ascii="Palatino Linotype" w:eastAsia="Times New Roman" w:hAnsi="Palatino Linotype" w:cs="Arial"/>
          <w:lang w:val="es-ES" w:eastAsia="en-US"/>
        </w:rPr>
        <w:t xml:space="preserve"> derivado de una búsqueda exhaustiva </w:t>
      </w:r>
      <w:r w:rsidR="0054580B" w:rsidRPr="001E2F7F">
        <w:rPr>
          <w:rFonts w:ascii="Palatino Linotype" w:eastAsia="Times New Roman" w:hAnsi="Palatino Linotype" w:cs="Arial"/>
          <w:lang w:val="es-ES" w:eastAsia="en-US"/>
        </w:rPr>
        <w:t>no</w:t>
      </w:r>
      <w:r w:rsidR="00D52703" w:rsidRPr="001E2F7F">
        <w:rPr>
          <w:rFonts w:ascii="Palatino Linotype" w:eastAsia="Times New Roman" w:hAnsi="Palatino Linotype" w:cs="Arial"/>
          <w:lang w:val="es-ES" w:eastAsia="en-US"/>
        </w:rPr>
        <w:t xml:space="preserve"> se encontró la </w:t>
      </w:r>
      <w:r w:rsidR="0054580B" w:rsidRPr="001E2F7F">
        <w:rPr>
          <w:rFonts w:ascii="Palatino Linotype" w:eastAsia="Times New Roman" w:hAnsi="Palatino Linotype" w:cs="Arial"/>
          <w:lang w:val="es-ES" w:eastAsia="en-US"/>
        </w:rPr>
        <w:t xml:space="preserve"> información</w:t>
      </w:r>
      <w:r w:rsidR="00D52703" w:rsidRPr="001E2F7F">
        <w:rPr>
          <w:rFonts w:ascii="Palatino Linotype" w:eastAsia="Times New Roman" w:hAnsi="Palatino Linotype" w:cs="Arial"/>
          <w:lang w:val="es-ES" w:eastAsia="en-US"/>
        </w:rPr>
        <w:t xml:space="preserve"> solicitada</w:t>
      </w:r>
      <w:r w:rsidR="0054580B" w:rsidRPr="001E2F7F">
        <w:rPr>
          <w:rFonts w:ascii="Palatino Linotype" w:eastAsia="Times New Roman" w:hAnsi="Palatino Linotype" w:cs="Arial"/>
          <w:lang w:val="es-ES" w:eastAsia="en-US"/>
        </w:rPr>
        <w:t xml:space="preserve">, </w:t>
      </w:r>
      <w:r w:rsidR="00D52703" w:rsidRPr="001E2F7F">
        <w:rPr>
          <w:rFonts w:ascii="Palatino Linotype" w:eastAsia="Times New Roman" w:hAnsi="Palatino Linotype" w:cs="Arial"/>
          <w:lang w:val="es-ES" w:eastAsia="en-US"/>
        </w:rPr>
        <w:t xml:space="preserve">por lo que </w:t>
      </w:r>
      <w:r w:rsidR="0054580B" w:rsidRPr="001E2F7F">
        <w:rPr>
          <w:rFonts w:ascii="Palatino Linotype" w:eastAsia="MS Mincho" w:hAnsi="Palatino Linotype" w:cs="Arial"/>
          <w:color w:val="000000"/>
          <w:lang w:val="es-MX"/>
        </w:rPr>
        <w:t>i</w:t>
      </w:r>
      <w:r w:rsidRPr="001E2F7F">
        <w:rPr>
          <w:rFonts w:ascii="Palatino Linotype" w:eastAsia="MS Mincho" w:hAnsi="Palatino Linotype" w:cs="Arial"/>
          <w:color w:val="000000"/>
          <w:lang w:val="es-MX"/>
        </w:rPr>
        <w:t xml:space="preserve">nconforme con la respuesta, el particular interpuso el recurso de revisión citado al rubro, arguyendo </w:t>
      </w:r>
      <w:r w:rsidR="00D52703" w:rsidRPr="001E2F7F">
        <w:rPr>
          <w:rFonts w:ascii="Palatino Linotype" w:eastAsia="MS Mincho" w:hAnsi="Palatino Linotype" w:cs="Arial"/>
          <w:color w:val="000000"/>
          <w:lang w:val="es-MX"/>
        </w:rPr>
        <w:t>la negativa a la entrega de la información</w:t>
      </w:r>
      <w:r w:rsidRPr="001E2F7F">
        <w:rPr>
          <w:rFonts w:ascii="Palatino Linotype" w:eastAsia="MS Mincho" w:hAnsi="Palatino Linotype" w:cs="Times New Roman"/>
          <w:color w:val="000000"/>
        </w:rPr>
        <w:t xml:space="preserve">. </w:t>
      </w:r>
    </w:p>
    <w:p w14:paraId="10E70A87" w14:textId="77777777" w:rsidR="00CA6F2B" w:rsidRPr="001E2F7F" w:rsidRDefault="00CA6F2B" w:rsidP="00B75C0A">
      <w:pPr>
        <w:spacing w:line="360" w:lineRule="auto"/>
        <w:rPr>
          <w:rFonts w:ascii="Palatino Linotype" w:eastAsia="MS Mincho" w:hAnsi="Palatino Linotype" w:cs="Times New Roman"/>
          <w:color w:val="000000"/>
        </w:rPr>
      </w:pPr>
    </w:p>
    <w:p w14:paraId="5B043CBF" w14:textId="3EEA4145" w:rsidR="00E11182" w:rsidRPr="001E2F7F" w:rsidRDefault="00CA6F2B" w:rsidP="00B75C0A">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b/>
          <w:color w:val="000000" w:themeColor="text1"/>
        </w:rPr>
      </w:pPr>
      <w:r w:rsidRPr="001E2F7F">
        <w:rPr>
          <w:rFonts w:ascii="Palatino Linotype" w:eastAsia="MS Mincho" w:hAnsi="Palatino Linotype" w:cs="Times New Roman"/>
          <w:color w:val="000000"/>
        </w:rPr>
        <w:t>Expuesto lo anterior, este Órgano Garante a advierte diversas inconsistencias en el desarrollo del procedimiento de acceso a la información por parte de</w:t>
      </w:r>
      <w:r w:rsidR="00D52703" w:rsidRPr="001E2F7F">
        <w:rPr>
          <w:rFonts w:ascii="Palatino Linotype" w:eastAsia="MS Mincho" w:hAnsi="Palatino Linotype" w:cs="Times New Roman"/>
          <w:color w:val="000000"/>
        </w:rPr>
        <w:t xml:space="preserve">l ente recurrido al observarse: a) </w:t>
      </w:r>
      <w:r w:rsidR="0054580B" w:rsidRPr="001E2F7F">
        <w:rPr>
          <w:rFonts w:ascii="Palatino Linotype" w:eastAsia="MS Mincho" w:hAnsi="Palatino Linotype" w:cs="Times New Roman"/>
          <w:color w:val="000000"/>
        </w:rPr>
        <w:t xml:space="preserve">imprecisión en la búsqueda de la información solicitada  al no girarse los requerimientos a todas las áreas que componen </w:t>
      </w:r>
      <w:r w:rsidR="00D52703" w:rsidRPr="001E2F7F">
        <w:rPr>
          <w:rFonts w:ascii="Palatino Linotype" w:eastAsia="MS Mincho" w:hAnsi="Palatino Linotype" w:cs="Times New Roman"/>
          <w:color w:val="000000"/>
        </w:rPr>
        <w:t>su estructura orgánica; y b)</w:t>
      </w:r>
      <w:r w:rsidRPr="001E2F7F">
        <w:rPr>
          <w:rFonts w:ascii="Palatino Linotype" w:eastAsia="MS Mincho" w:hAnsi="Palatino Linotype" w:cs="Times New Roman"/>
          <w:color w:val="000000"/>
        </w:rPr>
        <w:t xml:space="preserve"> referir arbitraria y deliberadamente la inexistencia de la información, sin al efecto fundamen</w:t>
      </w:r>
      <w:r w:rsidR="00D52703" w:rsidRPr="001E2F7F">
        <w:rPr>
          <w:rFonts w:ascii="Palatino Linotype" w:eastAsia="MS Mincho" w:hAnsi="Palatino Linotype" w:cs="Times New Roman"/>
          <w:color w:val="000000"/>
        </w:rPr>
        <w:t>tar ni motivar dicha situación, ello sin dejar de lado que derivado de lo referido sistemáticamente por el particular en la solicitud de información y recurso de inconformidad se advierte un posible acto de corrupción</w:t>
      </w:r>
      <w:r w:rsidR="00D646C0" w:rsidRPr="001E2F7F">
        <w:rPr>
          <w:rFonts w:ascii="Palatino Linotype" w:eastAsia="MS Mincho" w:hAnsi="Palatino Linotype" w:cs="Times New Roman"/>
          <w:color w:val="000000"/>
        </w:rPr>
        <w:t xml:space="preserve"> </w:t>
      </w:r>
      <w:r w:rsidR="00D646C0" w:rsidRPr="001E2F7F">
        <w:rPr>
          <w:rFonts w:ascii="Palatino Linotype" w:eastAsia="MS Mincho" w:hAnsi="Palatino Linotype" w:cs="Times New Roman"/>
          <w:color w:val="000000"/>
        </w:rPr>
        <w:lastRenderedPageBreak/>
        <w:t xml:space="preserve">y toda vez que este Órgano Garante tiene como fin el combate a la misma </w:t>
      </w:r>
      <w:r w:rsidRPr="001E2F7F">
        <w:rPr>
          <w:rFonts w:ascii="Palatino Linotype" w:eastAsia="MS Mincho" w:hAnsi="Palatino Linotype" w:cs="Times New Roman"/>
          <w:b/>
          <w:color w:val="000000"/>
        </w:rPr>
        <w:t>se le</w:t>
      </w:r>
      <w:r w:rsidRPr="001E2F7F">
        <w:rPr>
          <w:rFonts w:ascii="Palatino Linotype" w:eastAsia="MS Mincho" w:hAnsi="Palatino Linotype" w:cs="Times New Roman"/>
          <w:color w:val="000000"/>
        </w:rPr>
        <w:t xml:space="preserve"> </w:t>
      </w:r>
      <w:r w:rsidRPr="001E2F7F">
        <w:rPr>
          <w:rFonts w:ascii="Palatino Linotype" w:eastAsia="MS Mincho" w:hAnsi="Palatino Linotype" w:cs="Times New Roman"/>
          <w:b/>
          <w:color w:val="000000"/>
        </w:rPr>
        <w:t xml:space="preserve">APERCIBE en este acto </w:t>
      </w:r>
      <w:r w:rsidR="00D646C0" w:rsidRPr="001E2F7F">
        <w:rPr>
          <w:rFonts w:ascii="Palatino Linotype" w:eastAsia="MS Mincho" w:hAnsi="Palatino Linotype" w:cs="Times New Roman"/>
          <w:color w:val="000000"/>
        </w:rPr>
        <w:t xml:space="preserve">a la </w:t>
      </w:r>
      <w:r w:rsidR="00D646C0" w:rsidRPr="001E2F7F">
        <w:rPr>
          <w:rFonts w:ascii="Palatino Linotype" w:eastAsia="MS Mincho" w:hAnsi="Palatino Linotype" w:cs="Times New Roman"/>
          <w:b/>
          <w:color w:val="000000"/>
        </w:rPr>
        <w:t>Secretaría de Educación</w:t>
      </w:r>
      <w:r w:rsidR="00D646C0" w:rsidRPr="001E2F7F">
        <w:rPr>
          <w:rFonts w:ascii="Palatino Linotype" w:eastAsia="MS Mincho" w:hAnsi="Palatino Linotype" w:cs="Times New Roman"/>
          <w:color w:val="000000"/>
        </w:rPr>
        <w:t xml:space="preserve"> </w:t>
      </w:r>
      <w:r w:rsidRPr="001E2F7F">
        <w:rPr>
          <w:rFonts w:ascii="Palatino Linotype" w:eastAsia="MS Mincho" w:hAnsi="Palatino Linotype" w:cs="Times New Roman"/>
          <w:color w:val="000000"/>
        </w:rPr>
        <w:t>d</w:t>
      </w:r>
      <w:r w:rsidRPr="001E2F7F">
        <w:rPr>
          <w:rFonts w:ascii="Palatino Linotype" w:eastAsia="MS Mincho" w:hAnsi="Palatino Linotype" w:cs="Times New Roman"/>
          <w:b/>
          <w:color w:val="000000" w:themeColor="text1"/>
        </w:rPr>
        <w:t xml:space="preserve">e la alta responsabilidad que implica el retrasar el ejercicio y causar la regresión de un derecho humano convencional y constitucionalmente reconocido como lo es el de acceder a la información pública gubernamental. </w:t>
      </w:r>
    </w:p>
    <w:p w14:paraId="24BBFDCC" w14:textId="00765F4C" w:rsidR="00E11182" w:rsidRPr="001E2F7F" w:rsidRDefault="00E11182" w:rsidP="00B75C0A">
      <w:pPr>
        <w:pStyle w:val="Ttulo1"/>
        <w:spacing w:line="360" w:lineRule="auto"/>
        <w:rPr>
          <w:rFonts w:eastAsia="MS Mincho"/>
          <w:szCs w:val="24"/>
        </w:rPr>
      </w:pPr>
      <w:bookmarkStart w:id="20" w:name="_Toc65184991"/>
      <w:r w:rsidRPr="001E2F7F">
        <w:rPr>
          <w:rFonts w:eastAsia="MS Mincho"/>
          <w:szCs w:val="24"/>
        </w:rPr>
        <w:t>II. De la búsqueda exhaustiva y razonable.</w:t>
      </w:r>
      <w:bookmarkEnd w:id="20"/>
      <w:r w:rsidRPr="001E2F7F">
        <w:rPr>
          <w:rFonts w:eastAsia="MS Mincho"/>
          <w:szCs w:val="24"/>
        </w:rPr>
        <w:t xml:space="preserve"> </w:t>
      </w:r>
    </w:p>
    <w:p w14:paraId="6B5A934F" w14:textId="77777777" w:rsidR="00CA6F2B" w:rsidRPr="001E2F7F" w:rsidRDefault="00CA6F2B" w:rsidP="00B75C0A">
      <w:pPr>
        <w:pStyle w:val="Prrafodelista"/>
        <w:tabs>
          <w:tab w:val="left" w:pos="851"/>
        </w:tabs>
        <w:spacing w:line="360" w:lineRule="auto"/>
        <w:ind w:left="0" w:right="49"/>
        <w:jc w:val="both"/>
        <w:rPr>
          <w:rFonts w:ascii="Palatino Linotype" w:hAnsi="Palatino Linotype"/>
          <w:lang w:val="es-ES"/>
        </w:rPr>
      </w:pPr>
    </w:p>
    <w:p w14:paraId="31C80C87" w14:textId="2AD1CCDC" w:rsidR="00CA6F2B" w:rsidRPr="001E2F7F" w:rsidRDefault="00CA6F2B" w:rsidP="00B75C0A">
      <w:pPr>
        <w:pStyle w:val="Prrafodelista"/>
        <w:numPr>
          <w:ilvl w:val="0"/>
          <w:numId w:val="2"/>
        </w:numPr>
        <w:tabs>
          <w:tab w:val="left" w:pos="851"/>
        </w:tabs>
        <w:spacing w:line="360" w:lineRule="auto"/>
        <w:ind w:left="0" w:right="49" w:firstLine="0"/>
        <w:jc w:val="both"/>
        <w:rPr>
          <w:rFonts w:ascii="Palatino Linotype" w:eastAsia="Times New Roman" w:hAnsi="Palatino Linotype" w:cs="Arial"/>
          <w:lang w:val="es-ES" w:eastAsia="en-US"/>
        </w:rPr>
      </w:pPr>
      <w:r w:rsidRPr="001E2F7F">
        <w:rPr>
          <w:rFonts w:ascii="Palatino Linotype" w:eastAsia="Times New Roman" w:hAnsi="Palatino Linotype" w:cs="Arial"/>
          <w:lang w:val="es-ES" w:eastAsia="en-US"/>
        </w:rPr>
        <w:t>Expuesto lo anterior es preciso señalar que</w:t>
      </w:r>
      <w:r w:rsidR="00D646C0" w:rsidRPr="001E2F7F">
        <w:rPr>
          <w:rFonts w:ascii="Palatino Linotype" w:eastAsia="Times New Roman" w:hAnsi="Palatino Linotype" w:cs="Arial"/>
          <w:lang w:val="es-ES" w:eastAsia="en-US"/>
        </w:rPr>
        <w:t xml:space="preserve"> derivado del estudio de las documentales que integran el expediente radicado en el Sistema de Acceso a la Información</w:t>
      </w:r>
      <w:r w:rsidR="000C4195" w:rsidRPr="001E2F7F">
        <w:rPr>
          <w:rFonts w:ascii="Palatino Linotype" w:eastAsia="Times New Roman" w:hAnsi="Palatino Linotype" w:cs="Arial"/>
          <w:lang w:val="es-ES" w:eastAsia="en-US"/>
        </w:rPr>
        <w:t xml:space="preserve">, se </w:t>
      </w:r>
      <w:r w:rsidR="00D646C0" w:rsidRPr="001E2F7F">
        <w:rPr>
          <w:rFonts w:ascii="Palatino Linotype" w:eastAsia="Times New Roman" w:hAnsi="Palatino Linotype" w:cs="Arial"/>
          <w:lang w:val="es-ES" w:eastAsia="en-US"/>
        </w:rPr>
        <w:t xml:space="preserve">advierte </w:t>
      </w:r>
      <w:r w:rsidRPr="001E2F7F">
        <w:rPr>
          <w:rFonts w:ascii="Palatino Linotype" w:eastAsia="Times New Roman" w:hAnsi="Palatino Linotype" w:cs="Arial"/>
          <w:lang w:val="es-ES" w:eastAsia="en-US"/>
        </w:rPr>
        <w:t>que únicamente se realizó</w:t>
      </w:r>
      <w:r w:rsidR="000C4195" w:rsidRPr="001E2F7F">
        <w:rPr>
          <w:rFonts w:ascii="Palatino Linotype" w:eastAsia="Times New Roman" w:hAnsi="Palatino Linotype" w:cs="Arial"/>
          <w:lang w:val="es-ES" w:eastAsia="en-US"/>
        </w:rPr>
        <w:t xml:space="preserve"> </w:t>
      </w:r>
      <w:r w:rsidRPr="001E2F7F">
        <w:rPr>
          <w:rFonts w:ascii="Palatino Linotype" w:eastAsia="Times New Roman" w:hAnsi="Palatino Linotype" w:cs="Arial"/>
          <w:lang w:val="es-ES" w:eastAsia="en-US"/>
        </w:rPr>
        <w:t xml:space="preserve"> requerimiento de información al s</w:t>
      </w:r>
      <w:r w:rsidR="00D72FA5" w:rsidRPr="001E2F7F">
        <w:rPr>
          <w:rFonts w:ascii="Palatino Linotype" w:eastAsia="Times New Roman" w:hAnsi="Palatino Linotype" w:cs="Arial"/>
          <w:lang w:val="es-ES" w:eastAsia="en-US"/>
        </w:rPr>
        <w:t xml:space="preserve">ervidor público habilitado del Departamento de Adquisiciones y el Departamento de Administración y Desarrollo de Personal </w:t>
      </w:r>
      <w:r w:rsidRPr="001E2F7F">
        <w:rPr>
          <w:rFonts w:ascii="Palatino Linotype" w:eastAsia="Times New Roman" w:hAnsi="Palatino Linotype" w:cs="Arial"/>
          <w:lang w:val="es-ES" w:eastAsia="en-US"/>
        </w:rPr>
        <w:t>,</w:t>
      </w:r>
      <w:r w:rsidRPr="001E2F7F">
        <w:rPr>
          <w:rFonts w:ascii="Palatino Linotype" w:eastAsia="Times New Roman" w:hAnsi="Palatino Linotype" w:cs="Arial"/>
          <w:i/>
          <w:lang w:val="es-MX" w:eastAsia="en-US"/>
        </w:rPr>
        <w:t xml:space="preserve"> </w:t>
      </w:r>
      <w:r w:rsidR="00D72FA5" w:rsidRPr="001E2F7F">
        <w:rPr>
          <w:rFonts w:ascii="Palatino Linotype" w:eastAsia="Times New Roman" w:hAnsi="Palatino Linotype" w:cs="Arial"/>
          <w:lang w:val="es-MX" w:eastAsia="en-US"/>
        </w:rPr>
        <w:t xml:space="preserve">siendo que de conformidad con el Manual de Organización de la Secretaría de Educación </w:t>
      </w:r>
      <w:r w:rsidRPr="001E2F7F">
        <w:rPr>
          <w:rFonts w:ascii="Palatino Linotype" w:eastAsia="Times New Roman" w:hAnsi="Palatino Linotype" w:cs="Arial"/>
          <w:lang w:val="es-MX" w:eastAsia="en-US"/>
        </w:rPr>
        <w:t xml:space="preserve"> existen otras áreas o unidades administrativas en donde pudiera obrar la información.</w:t>
      </w:r>
    </w:p>
    <w:p w14:paraId="629573F4" w14:textId="77777777" w:rsidR="00CA6F2B" w:rsidRPr="001E2F7F" w:rsidRDefault="00CA6F2B" w:rsidP="00B75C0A">
      <w:pPr>
        <w:pStyle w:val="Prrafodelista"/>
        <w:tabs>
          <w:tab w:val="left" w:pos="851"/>
        </w:tabs>
        <w:spacing w:line="360" w:lineRule="auto"/>
        <w:ind w:left="0" w:right="49"/>
        <w:jc w:val="both"/>
        <w:rPr>
          <w:rFonts w:ascii="Palatino Linotype" w:eastAsia="Times New Roman" w:hAnsi="Palatino Linotype" w:cs="Arial"/>
          <w:i/>
          <w:lang w:val="es-MX" w:eastAsia="en-US"/>
        </w:rPr>
      </w:pPr>
    </w:p>
    <w:p w14:paraId="1A8E3A79" w14:textId="77777777" w:rsidR="00CA6F2B" w:rsidRPr="001E2F7F" w:rsidRDefault="00CA6F2B"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Arial"/>
          <w:color w:val="000000"/>
          <w:lang w:val="es-MX"/>
        </w:rPr>
        <w:t xml:space="preserve">En efecto, el hecho de sólo haber turnado la solicitud a un área, se traduce a una discrecionalidad arbitraria del </w:t>
      </w:r>
      <w:r w:rsidRPr="001E2F7F">
        <w:rPr>
          <w:rFonts w:ascii="Palatino Linotype" w:eastAsia="MS Mincho" w:hAnsi="Palatino Linotype" w:cs="Arial"/>
          <w:b/>
          <w:color w:val="000000"/>
          <w:lang w:val="es-MX"/>
        </w:rPr>
        <w:t>SUJETO OBLIGADO</w:t>
      </w:r>
      <w:r w:rsidRPr="001E2F7F">
        <w:rPr>
          <w:rFonts w:ascii="Palatino Linotype" w:eastAsia="MS Mincho" w:hAnsi="Palatino Linotype" w:cs="Arial"/>
          <w:color w:val="000000"/>
          <w:lang w:val="es-MX"/>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14:paraId="5D65FDD6" w14:textId="77777777" w:rsidR="00CA6F2B" w:rsidRPr="001E2F7F" w:rsidRDefault="00CA6F2B" w:rsidP="00B75C0A">
      <w:pPr>
        <w:tabs>
          <w:tab w:val="left" w:pos="426"/>
        </w:tabs>
        <w:spacing w:line="360" w:lineRule="auto"/>
        <w:ind w:left="567" w:right="616"/>
        <w:contextualSpacing/>
        <w:jc w:val="both"/>
        <w:rPr>
          <w:rFonts w:ascii="Palatino Linotype" w:eastAsia="MS Mincho" w:hAnsi="Palatino Linotype" w:cs="Times New Roman"/>
          <w:b/>
          <w:i/>
        </w:rPr>
      </w:pPr>
    </w:p>
    <w:p w14:paraId="2CC7D854" w14:textId="77777777" w:rsidR="00CA6F2B" w:rsidRPr="001E2F7F" w:rsidRDefault="00CA6F2B" w:rsidP="00B75C0A">
      <w:pPr>
        <w:tabs>
          <w:tab w:val="left" w:pos="426"/>
        </w:tabs>
        <w:spacing w:line="360" w:lineRule="auto"/>
        <w:ind w:left="567" w:right="616"/>
        <w:contextualSpacing/>
        <w:jc w:val="both"/>
        <w:rPr>
          <w:rFonts w:ascii="Palatino Linotype" w:eastAsia="MS Mincho" w:hAnsi="Palatino Linotype" w:cs="Times New Roman"/>
          <w:i/>
        </w:rPr>
      </w:pPr>
      <w:r w:rsidRPr="001E2F7F">
        <w:rPr>
          <w:rFonts w:ascii="Palatino Linotype" w:eastAsia="MS Mincho" w:hAnsi="Palatino Linotype" w:cs="Times New Roman"/>
          <w:b/>
          <w:i/>
        </w:rPr>
        <w:t>“Artículo 162.</w:t>
      </w:r>
      <w:r w:rsidRPr="001E2F7F">
        <w:rPr>
          <w:rFonts w:ascii="Palatino Linotype" w:eastAsia="MS Mincho" w:hAnsi="Palatino Linotype" w:cs="Times New Roman"/>
          <w:i/>
        </w:rPr>
        <w:t xml:space="preserve"> Las unidades de transparencia deberán garantizar que las solicitudes se turnen a todas las Áreas competentes que cuenten con la información o deban tenerla de acuerdo a sus facultades, competencias y </w:t>
      </w:r>
      <w:r w:rsidRPr="001E2F7F">
        <w:rPr>
          <w:rFonts w:ascii="Palatino Linotype" w:eastAsia="MS Mincho" w:hAnsi="Palatino Linotype" w:cs="Times New Roman"/>
          <w:i/>
        </w:rPr>
        <w:lastRenderedPageBreak/>
        <w:t>funciones, con el objeto de que realicen una búsqueda exhaustiva y razonable de la información solicitada.”</w:t>
      </w:r>
    </w:p>
    <w:p w14:paraId="09C2E357" w14:textId="77777777" w:rsidR="00CA6F2B" w:rsidRPr="001E2F7F" w:rsidRDefault="00CA6F2B" w:rsidP="00B75C0A">
      <w:pPr>
        <w:tabs>
          <w:tab w:val="left" w:pos="426"/>
        </w:tabs>
        <w:spacing w:line="360" w:lineRule="auto"/>
        <w:ind w:left="567" w:right="616"/>
        <w:contextualSpacing/>
        <w:jc w:val="both"/>
        <w:rPr>
          <w:rFonts w:ascii="Palatino Linotype" w:eastAsia="MS Mincho" w:hAnsi="Palatino Linotype" w:cs="Times New Roman"/>
          <w:i/>
        </w:rPr>
      </w:pPr>
    </w:p>
    <w:p w14:paraId="14982566" w14:textId="77777777" w:rsidR="00CA6F2B" w:rsidRPr="001E2F7F" w:rsidRDefault="00CA6F2B" w:rsidP="00B75C0A">
      <w:pPr>
        <w:tabs>
          <w:tab w:val="left" w:pos="426"/>
        </w:tabs>
        <w:spacing w:line="360" w:lineRule="auto"/>
        <w:ind w:left="567" w:right="616"/>
        <w:contextualSpacing/>
        <w:jc w:val="both"/>
        <w:rPr>
          <w:rFonts w:ascii="Palatino Linotype" w:eastAsia="MS Mincho" w:hAnsi="Palatino Linotype" w:cs="Arial"/>
          <w:color w:val="000000"/>
          <w:lang w:val="es-MX"/>
        </w:rPr>
      </w:pPr>
      <w:r w:rsidRPr="001E2F7F">
        <w:rPr>
          <w:rFonts w:ascii="Palatino Linotype" w:eastAsia="MS Mincho" w:hAnsi="Palatino Linotype" w:cs="Times New Roman"/>
        </w:rPr>
        <w:t>(Énfasis añadido)</w:t>
      </w:r>
    </w:p>
    <w:p w14:paraId="2BDF74A6" w14:textId="77777777" w:rsidR="00CA6F2B" w:rsidRPr="001E2F7F" w:rsidRDefault="00CA6F2B" w:rsidP="00B75C0A">
      <w:pPr>
        <w:tabs>
          <w:tab w:val="left" w:pos="426"/>
        </w:tabs>
        <w:spacing w:line="360" w:lineRule="auto"/>
        <w:contextualSpacing/>
        <w:jc w:val="both"/>
        <w:rPr>
          <w:rFonts w:ascii="Palatino Linotype" w:eastAsia="MS Mincho" w:hAnsi="Palatino Linotype" w:cs="Arial"/>
          <w:color w:val="000000"/>
          <w:lang w:val="es-MX"/>
        </w:rPr>
      </w:pPr>
    </w:p>
    <w:p w14:paraId="50F573FE" w14:textId="77777777" w:rsidR="00AC7C46" w:rsidRPr="001E2F7F" w:rsidRDefault="00CA6F2B"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Arial"/>
          <w:color w:val="000000"/>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41ED41BF" w14:textId="736FA5B8" w:rsidR="00AC7C46" w:rsidRPr="001E2F7F" w:rsidRDefault="00AC7C46"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Times New Roman"/>
        </w:rPr>
        <w:t xml:space="preserve">En </w:t>
      </w:r>
      <w:r w:rsidRPr="001E2F7F">
        <w:rPr>
          <w:rFonts w:ascii="Palatino Linotype" w:eastAsia="Calibri" w:hAnsi="Palatino Linotype" w:cs="Times New Roman"/>
          <w:lang w:val="es-ES"/>
        </w:rPr>
        <w:t>ese sentido, la omisión del Titular de la Unidad de Transparencia, como primer responsable de verificar que el procedimiento de acceso a la información se realice, de acuerdo con lo dispuesto por el artículo 53 fracción II de la Ley de la materia, vulnera el derecho fundamental de acceso a la información:</w:t>
      </w:r>
    </w:p>
    <w:p w14:paraId="460012C7" w14:textId="77777777" w:rsidR="00AC7C46" w:rsidRPr="001E2F7F" w:rsidRDefault="00AC7C46" w:rsidP="00B75C0A">
      <w:pPr>
        <w:tabs>
          <w:tab w:val="left" w:pos="426"/>
        </w:tabs>
        <w:spacing w:before="240" w:after="240" w:line="360" w:lineRule="auto"/>
        <w:ind w:right="49"/>
        <w:contextualSpacing/>
        <w:jc w:val="both"/>
        <w:rPr>
          <w:rFonts w:ascii="Palatino Linotype" w:eastAsia="MS Mincho" w:hAnsi="Palatino Linotype" w:cs="Arial"/>
        </w:rPr>
      </w:pPr>
    </w:p>
    <w:p w14:paraId="0BDD46B2"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b/>
          <w:i/>
        </w:rPr>
        <w:t>Artículo 53.</w:t>
      </w:r>
      <w:r w:rsidRPr="001E2F7F">
        <w:rPr>
          <w:rFonts w:ascii="Palatino Linotype" w:eastAsia="MS Mincho" w:hAnsi="Palatino Linotype" w:cs="Times New Roman"/>
          <w:i/>
        </w:rPr>
        <w:t xml:space="preserve"> Las Unidades de Transparencia tendrán las siguientes funciones:</w:t>
      </w:r>
    </w:p>
    <w:p w14:paraId="42EDCB71"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i/>
        </w:rPr>
        <w:t>…</w:t>
      </w:r>
    </w:p>
    <w:p w14:paraId="37A29168"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b/>
          <w:i/>
          <w:u w:val="single"/>
        </w:rPr>
        <w:t>II. Recibir, tramitar y dar respuesta a las solicitudes de acceso a la información</w:t>
      </w:r>
      <w:r w:rsidRPr="001E2F7F">
        <w:rPr>
          <w:rFonts w:ascii="Palatino Linotype" w:eastAsia="MS Mincho" w:hAnsi="Palatino Linotype" w:cs="Times New Roman"/>
          <w:i/>
        </w:rPr>
        <w:t>;</w:t>
      </w:r>
    </w:p>
    <w:p w14:paraId="72B11713"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i/>
        </w:rPr>
        <w:t>…</w:t>
      </w:r>
    </w:p>
    <w:p w14:paraId="0ECF1B02"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b/>
          <w:bCs/>
          <w:i/>
        </w:rPr>
        <w:t>IV. Realizar, con efectividad, los trámites internos necesarios para la atención de las solicitudes de acceso a la información</w:t>
      </w:r>
      <w:r w:rsidRPr="001E2F7F">
        <w:rPr>
          <w:rFonts w:ascii="Palatino Linotype" w:eastAsia="MS Mincho" w:hAnsi="Palatino Linotype" w:cs="Times New Roman"/>
          <w:i/>
        </w:rPr>
        <w:t>;</w:t>
      </w:r>
    </w:p>
    <w:p w14:paraId="3A4BCCCE"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i/>
        </w:rPr>
        <w:t>…</w:t>
      </w:r>
    </w:p>
    <w:p w14:paraId="08FCD3B4" w14:textId="77777777" w:rsidR="00AC7C46" w:rsidRPr="001E2F7F" w:rsidRDefault="00AC7C46" w:rsidP="00B75C0A">
      <w:pPr>
        <w:spacing w:line="360" w:lineRule="auto"/>
        <w:ind w:left="567" w:right="567"/>
        <w:jc w:val="both"/>
        <w:rPr>
          <w:rFonts w:ascii="Palatino Linotype" w:eastAsia="MS Mincho" w:hAnsi="Palatino Linotype" w:cs="Times New Roman"/>
          <w:i/>
        </w:rPr>
      </w:pPr>
      <w:r w:rsidRPr="001E2F7F">
        <w:rPr>
          <w:rFonts w:ascii="Palatino Linotype" w:eastAsia="MS Mincho" w:hAnsi="Palatino Linotype" w:cs="Times New Roman"/>
          <w:i/>
        </w:rPr>
        <w:lastRenderedPageBreak/>
        <w:t>XII. Fomentar la transparencia y accesibilidad al interior del sujeto obligado;”</w:t>
      </w:r>
    </w:p>
    <w:p w14:paraId="66526433" w14:textId="77777777" w:rsidR="00AC7C46" w:rsidRPr="001E2F7F" w:rsidRDefault="00AC7C46" w:rsidP="00B75C0A">
      <w:pPr>
        <w:spacing w:line="360" w:lineRule="auto"/>
        <w:ind w:left="567" w:right="567"/>
        <w:jc w:val="both"/>
        <w:rPr>
          <w:rFonts w:ascii="Palatino Linotype" w:eastAsia="MS Mincho" w:hAnsi="Palatino Linotype" w:cs="Times New Roman"/>
          <w:iCs/>
        </w:rPr>
      </w:pPr>
      <w:r w:rsidRPr="001E2F7F">
        <w:rPr>
          <w:rFonts w:ascii="Palatino Linotype" w:eastAsia="MS Mincho" w:hAnsi="Palatino Linotype" w:cs="Times New Roman"/>
          <w:iCs/>
        </w:rPr>
        <w:t>(Énfasis añadido)</w:t>
      </w:r>
    </w:p>
    <w:p w14:paraId="08B84046" w14:textId="77777777" w:rsidR="00CA6F2B" w:rsidRPr="001E2F7F" w:rsidRDefault="00CA6F2B" w:rsidP="00B75C0A">
      <w:pPr>
        <w:tabs>
          <w:tab w:val="left" w:pos="426"/>
        </w:tabs>
        <w:spacing w:line="360" w:lineRule="auto"/>
        <w:contextualSpacing/>
        <w:jc w:val="both"/>
        <w:rPr>
          <w:rFonts w:ascii="Palatino Linotype" w:eastAsia="MS Mincho" w:hAnsi="Palatino Linotype" w:cs="Arial"/>
          <w:color w:val="000000"/>
          <w:lang w:val="es-MX"/>
        </w:rPr>
      </w:pPr>
    </w:p>
    <w:p w14:paraId="1F866286" w14:textId="77777777" w:rsidR="00CA6F2B" w:rsidRPr="001E2F7F" w:rsidRDefault="00CA6F2B" w:rsidP="00B75C0A">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1E2F7F">
        <w:rPr>
          <w:rFonts w:ascii="Palatino Linotype" w:eastAsia="MS Mincho" w:hAnsi="Palatino Linotype" w:cs="Times New Roman"/>
          <w:lang w:eastAsia="es-ES_tradnl"/>
        </w:rPr>
        <w:t xml:space="preserve">Por </w:t>
      </w:r>
      <w:r w:rsidRPr="001E2F7F">
        <w:rPr>
          <w:rFonts w:ascii="Palatino Linotype" w:eastAsia="MS Mincho"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017E5ECA" w14:textId="77777777" w:rsidR="00CA6F2B" w:rsidRPr="001E2F7F" w:rsidRDefault="00CA6F2B" w:rsidP="00B75C0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68071005" w14:textId="77777777" w:rsidR="00CA6F2B" w:rsidRPr="001E2F7F" w:rsidRDefault="00CA6F2B" w:rsidP="00B75C0A">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1E2F7F">
        <w:rPr>
          <w:rFonts w:ascii="Palatino Linotype" w:eastAsia="MS Mincho" w:hAnsi="Palatino Linotype" w:cs="Arial"/>
        </w:rPr>
        <w:t xml:space="preserve">Sirviendo de </w:t>
      </w:r>
      <w:r w:rsidRPr="001E2F7F">
        <w:rPr>
          <w:rFonts w:ascii="Palatino Linotype" w:eastAsia="MS Mincho" w:hAnsi="Palatino Linotype" w:cs="Times New Roman"/>
        </w:rPr>
        <w:t>sustento a lo anterior, Tesis Aislada P. LXVI/2011(9a.), publicado en el Semanario Judicial de la Federación y su Gaceta, Libro III, diciembre de 2011, Tomo 1, pág. 550, que a la letra refiere lo siguiente:</w:t>
      </w:r>
    </w:p>
    <w:p w14:paraId="71FE8933" w14:textId="77777777" w:rsidR="00CA6F2B" w:rsidRPr="001E2F7F" w:rsidRDefault="00CA6F2B" w:rsidP="00B75C0A">
      <w:pPr>
        <w:spacing w:line="360" w:lineRule="auto"/>
        <w:ind w:left="567" w:right="616"/>
        <w:jc w:val="both"/>
        <w:rPr>
          <w:rFonts w:ascii="Palatino Linotype" w:eastAsia="MS Mincho" w:hAnsi="Palatino Linotype" w:cs="Calibri"/>
          <w:b/>
          <w:bCs/>
          <w:color w:val="000000"/>
        </w:rPr>
      </w:pPr>
    </w:p>
    <w:p w14:paraId="4CE258B8" w14:textId="77777777" w:rsidR="00CA6F2B" w:rsidRPr="001E2F7F" w:rsidRDefault="00CA6F2B" w:rsidP="00B75C0A">
      <w:pPr>
        <w:spacing w:line="360" w:lineRule="auto"/>
        <w:ind w:left="567" w:right="616"/>
        <w:jc w:val="both"/>
        <w:rPr>
          <w:rFonts w:ascii="Palatino Linotype" w:eastAsia="MS Mincho" w:hAnsi="Palatino Linotype" w:cs="Calibri"/>
          <w:b/>
          <w:bCs/>
          <w:i/>
          <w:color w:val="000000"/>
        </w:rPr>
      </w:pPr>
      <w:r w:rsidRPr="001E2F7F">
        <w:rPr>
          <w:rFonts w:ascii="Palatino Linotype" w:eastAsia="MS Mincho" w:hAnsi="Palatino Linotype" w:cs="Calibri"/>
          <w:b/>
          <w:bCs/>
          <w:i/>
          <w:color w:val="000000"/>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227279F7" w14:textId="77777777" w:rsidR="00CA6F2B" w:rsidRPr="001E2F7F" w:rsidRDefault="00CA6F2B" w:rsidP="00B75C0A">
      <w:pPr>
        <w:spacing w:line="360" w:lineRule="auto"/>
        <w:ind w:left="567" w:right="616"/>
        <w:rPr>
          <w:rFonts w:ascii="Palatino Linotype" w:eastAsia="MS Mincho" w:hAnsi="Palatino Linotype" w:cs="Times New Roman"/>
          <w:i/>
          <w:color w:val="000000"/>
        </w:rPr>
      </w:pPr>
    </w:p>
    <w:p w14:paraId="1CBDBA85" w14:textId="77777777" w:rsidR="00CA6F2B" w:rsidRPr="001E2F7F" w:rsidRDefault="00CA6F2B" w:rsidP="00B75C0A">
      <w:pPr>
        <w:spacing w:line="360" w:lineRule="auto"/>
        <w:ind w:left="567" w:right="616"/>
        <w:jc w:val="both"/>
        <w:rPr>
          <w:rFonts w:ascii="Palatino Linotype" w:eastAsia="MS Mincho" w:hAnsi="Palatino Linotype" w:cs="Calibri"/>
          <w:i/>
          <w:color w:val="000000"/>
        </w:rPr>
      </w:pPr>
      <w:r w:rsidRPr="001E2F7F">
        <w:rPr>
          <w:rFonts w:ascii="Palatino Linotype" w:eastAsia="MS Mincho" w:hAnsi="Palatino Linotype" w:cs="Calibri"/>
          <w:i/>
          <w:color w:val="000000"/>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1E2F7F">
          <w:rPr>
            <w:rFonts w:ascii="Palatino Linotype" w:eastAsia="MS Mincho" w:hAnsi="Palatino Linotype" w:cs="Calibri"/>
            <w:i/>
            <w:color w:val="000000"/>
            <w:u w:val="single"/>
          </w:rPr>
          <w:t>1o. constitucional</w:t>
        </w:r>
      </w:hyperlink>
      <w:r w:rsidRPr="001E2F7F">
        <w:rPr>
          <w:rFonts w:ascii="Palatino Linotype" w:eastAsia="MS Mincho" w:hAnsi="Palatino Linotype" w:cs="Calibri"/>
          <w:i/>
          <w:color w:val="000000"/>
        </w:rPr>
        <w:t xml:space="preserve">. De este modo, los jueces nacionales deben observar los derechos humanos establecidos en la Constitución Mexicana y en los tratados </w:t>
      </w:r>
      <w:r w:rsidRPr="001E2F7F">
        <w:rPr>
          <w:rFonts w:ascii="Palatino Linotype" w:eastAsia="MS Mincho" w:hAnsi="Palatino Linotype" w:cs="Calibri"/>
          <w:i/>
          <w:color w:val="000000"/>
        </w:rPr>
        <w:lastRenderedPageBreak/>
        <w:t>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35A9463A" w14:textId="77777777" w:rsidR="00CA6F2B" w:rsidRPr="001E2F7F" w:rsidRDefault="00CA6F2B" w:rsidP="00B75C0A">
      <w:pPr>
        <w:spacing w:line="360" w:lineRule="auto"/>
        <w:ind w:left="567" w:right="616"/>
        <w:rPr>
          <w:rFonts w:ascii="Palatino Linotype" w:eastAsia="MS Mincho" w:hAnsi="Palatino Linotype" w:cs="Times New Roman"/>
          <w:i/>
          <w:color w:val="000000"/>
        </w:rPr>
      </w:pPr>
    </w:p>
    <w:p w14:paraId="39F7E49B" w14:textId="77777777" w:rsidR="00CA6F2B" w:rsidRPr="001E2F7F" w:rsidRDefault="00CA6F2B" w:rsidP="00B75C0A">
      <w:pPr>
        <w:spacing w:line="360" w:lineRule="auto"/>
        <w:ind w:left="567" w:right="616"/>
        <w:jc w:val="both"/>
        <w:rPr>
          <w:rFonts w:ascii="Palatino Linotype" w:eastAsia="Times New Roman" w:hAnsi="Palatino Linotype" w:cs="Calibri"/>
          <w:i/>
          <w:color w:val="000000"/>
          <w:lang w:val="es-MX" w:eastAsia="es-MX"/>
        </w:rPr>
      </w:pPr>
      <w:r w:rsidRPr="001E2F7F">
        <w:rPr>
          <w:rFonts w:ascii="Palatino Linotype" w:eastAsia="Times New Roman" w:hAnsi="Palatino Linotype" w:cs="Calibri"/>
          <w:i/>
          <w:color w:val="000000"/>
          <w:lang w:val="es-MX" w:eastAsia="es-MX"/>
        </w:rPr>
        <w:t xml:space="preserve">Varios 912/2010. 14 de </w:t>
      </w:r>
      <w:proofErr w:type="spellStart"/>
      <w:r w:rsidRPr="001E2F7F">
        <w:rPr>
          <w:rFonts w:ascii="Palatino Linotype" w:eastAsia="Times New Roman" w:hAnsi="Palatino Linotype" w:cs="Calibri"/>
          <w:i/>
          <w:color w:val="000000"/>
          <w:lang w:val="es-MX" w:eastAsia="es-MX"/>
        </w:rPr>
        <w:t>de</w:t>
      </w:r>
      <w:proofErr w:type="spellEnd"/>
      <w:r w:rsidRPr="001E2F7F">
        <w:rPr>
          <w:rFonts w:ascii="Palatino Linotype" w:eastAsia="Times New Roman" w:hAnsi="Palatino Linotype" w:cs="Calibri"/>
          <w:i/>
          <w:color w:val="000000"/>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7609D75C" w14:textId="77777777" w:rsidR="00CA6F2B" w:rsidRPr="001E2F7F" w:rsidRDefault="00CA6F2B" w:rsidP="00B75C0A">
      <w:pPr>
        <w:spacing w:line="360" w:lineRule="auto"/>
        <w:ind w:left="567" w:right="616"/>
        <w:jc w:val="both"/>
        <w:rPr>
          <w:rFonts w:ascii="Palatino Linotype" w:eastAsia="Times New Roman" w:hAnsi="Palatino Linotype" w:cs="Calibri"/>
          <w:i/>
          <w:color w:val="000000"/>
          <w:lang w:val="es-MX" w:eastAsia="es-MX"/>
        </w:rPr>
      </w:pPr>
    </w:p>
    <w:p w14:paraId="7297E871" w14:textId="77777777" w:rsidR="00CA6F2B" w:rsidRPr="001E2F7F" w:rsidRDefault="00CA6F2B" w:rsidP="00B75C0A">
      <w:pPr>
        <w:spacing w:line="360" w:lineRule="auto"/>
        <w:ind w:left="567" w:right="616"/>
        <w:jc w:val="both"/>
        <w:rPr>
          <w:rFonts w:ascii="Palatino Linotype" w:eastAsia="Times New Roman" w:hAnsi="Palatino Linotype" w:cs="Calibri"/>
          <w:i/>
          <w:color w:val="000000"/>
          <w:lang w:val="es-MX" w:eastAsia="es-MX"/>
        </w:rPr>
      </w:pPr>
      <w:r w:rsidRPr="001E2F7F">
        <w:rPr>
          <w:rFonts w:ascii="Palatino Linotype" w:eastAsia="Times New Roman" w:hAnsi="Palatino Linotype" w:cs="Calibri"/>
          <w:i/>
          <w:color w:val="000000"/>
          <w:lang w:val="es-MX" w:eastAsia="es-MX"/>
        </w:rPr>
        <w:t>El Tribunal Pleno, el veintiocho de noviembre en curso, aprobó, con el número LXVI/2011 (9a.), la tesis aislada que antecede. México, Distrito Federal, a veintiocho de noviembre de dos mil once.”</w:t>
      </w:r>
    </w:p>
    <w:p w14:paraId="48BD395A" w14:textId="77777777" w:rsidR="00CA6F2B" w:rsidRPr="001E2F7F" w:rsidRDefault="00CA6F2B" w:rsidP="00B75C0A">
      <w:pPr>
        <w:spacing w:line="360" w:lineRule="auto"/>
        <w:ind w:left="567" w:right="616"/>
        <w:jc w:val="both"/>
        <w:rPr>
          <w:rFonts w:ascii="Palatino Linotype" w:eastAsia="Times New Roman" w:hAnsi="Palatino Linotype" w:cs="Calibri"/>
          <w:i/>
          <w:color w:val="000000"/>
          <w:lang w:val="es-MX" w:eastAsia="es-MX"/>
        </w:rPr>
      </w:pPr>
    </w:p>
    <w:p w14:paraId="1E4E06BE" w14:textId="77777777" w:rsidR="00CA6F2B" w:rsidRPr="001E2F7F" w:rsidRDefault="00CA6F2B" w:rsidP="00B75C0A">
      <w:pPr>
        <w:spacing w:line="360" w:lineRule="auto"/>
        <w:ind w:left="567" w:right="616"/>
        <w:jc w:val="both"/>
        <w:rPr>
          <w:rFonts w:ascii="Palatino Linotype" w:eastAsia="Times New Roman" w:hAnsi="Palatino Linotype" w:cs="Calibri"/>
          <w:color w:val="000000"/>
          <w:lang w:val="es-MX" w:eastAsia="es-MX"/>
        </w:rPr>
      </w:pPr>
      <w:r w:rsidRPr="001E2F7F">
        <w:rPr>
          <w:rFonts w:ascii="Palatino Linotype" w:eastAsia="Times New Roman" w:hAnsi="Palatino Linotype" w:cs="Calibri"/>
          <w:color w:val="000000"/>
          <w:lang w:val="es-MX" w:eastAsia="es-MX"/>
        </w:rPr>
        <w:t>(Énfasis añadido)</w:t>
      </w:r>
    </w:p>
    <w:p w14:paraId="326560B8" w14:textId="77777777" w:rsidR="00CA6F2B" w:rsidRPr="001E2F7F" w:rsidRDefault="00CA6F2B" w:rsidP="00B75C0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rPr>
      </w:pPr>
    </w:p>
    <w:p w14:paraId="763C476F" w14:textId="77777777" w:rsidR="00CA6F2B" w:rsidRPr="001E2F7F" w:rsidRDefault="00CA6F2B" w:rsidP="00B75C0A">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1E2F7F">
        <w:rPr>
          <w:rFonts w:ascii="Palatino Linotype" w:eastAsia="MS Mincho" w:hAnsi="Palatino Linotype" w:cs="Arial"/>
        </w:rPr>
        <w:t xml:space="preserve">Precisado </w:t>
      </w:r>
      <w:r w:rsidRPr="001E2F7F">
        <w:rPr>
          <w:rFonts w:ascii="Palatino Linotype" w:eastAsia="MS Mincho" w:hAnsi="Palatino Linotype" w:cs="Times New Roman"/>
        </w:rPr>
        <w:t xml:space="preserve">lo anterior, y con relación a uno de los derechos fundamentales que tiene la obligación de proteger este Instituto, el artículo 6 de la Carta Fundamental </w:t>
      </w:r>
      <w:r w:rsidRPr="001E2F7F">
        <w:rPr>
          <w:rFonts w:ascii="Palatino Linotype" w:eastAsia="MS Mincho" w:hAnsi="Palatino Linotype" w:cs="Times New Roman"/>
        </w:rPr>
        <w:lastRenderedPageBreak/>
        <w:t>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018D704E" w14:textId="77777777" w:rsidR="00CA6F2B" w:rsidRPr="001E2F7F" w:rsidRDefault="00CA6F2B" w:rsidP="00B75C0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2A1A00EE" w14:textId="77777777" w:rsidR="00CA6F2B" w:rsidRPr="001E2F7F" w:rsidRDefault="00CA6F2B" w:rsidP="00B75C0A">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1E2F7F">
        <w:rPr>
          <w:rFonts w:ascii="Palatino Linotype" w:eastAsia="MS Mincho" w:hAnsi="Palatino Linotype" w:cs="Arial"/>
        </w:rPr>
        <w:t xml:space="preserve">Por otro lado, en </w:t>
      </w:r>
      <w:r w:rsidRPr="001E2F7F">
        <w:rPr>
          <w:rFonts w:ascii="Palatino Linotype" w:eastAsia="MS Mincho" w:hAnsi="Palatino Linotype" w:cs="Times New Roman"/>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42A284D3" w14:textId="77777777" w:rsidR="00CA6F2B" w:rsidRPr="001E2F7F" w:rsidRDefault="00CA6F2B" w:rsidP="00B75C0A">
      <w:pPr>
        <w:tabs>
          <w:tab w:val="left" w:pos="426"/>
        </w:tabs>
        <w:spacing w:line="360" w:lineRule="auto"/>
        <w:contextualSpacing/>
        <w:jc w:val="both"/>
        <w:rPr>
          <w:rFonts w:ascii="Palatino Linotype" w:eastAsia="MS Mincho" w:hAnsi="Palatino Linotype" w:cs="Arial"/>
          <w:color w:val="000000"/>
          <w:lang w:val="es-MX"/>
        </w:rPr>
      </w:pPr>
    </w:p>
    <w:p w14:paraId="6FCE7A3D" w14:textId="1EE848C6" w:rsidR="00CA6F2B" w:rsidRPr="001E2F7F" w:rsidRDefault="002B3A48"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Arial"/>
          <w:color w:val="000000"/>
          <w:lang w:val="es-MX"/>
        </w:rPr>
        <w:t>En ese sentido</w:t>
      </w:r>
      <w:r w:rsidR="00CA6F2B" w:rsidRPr="001E2F7F">
        <w:rPr>
          <w:rFonts w:ascii="Palatino Linotype" w:eastAsia="MS Mincho" w:hAnsi="Palatino Linotype" w:cs="Arial"/>
          <w:color w:val="000000"/>
          <w:lang w:val="es-MX"/>
        </w:rPr>
        <w:t xml:space="preserve">, sirve referir que el Tribunal de la Corte Interamericana de Derechos Humanos, mediante su sentencia del veinticuatro de noviembre de dos mil diez sobre el caso Gomes Lund y Otros contra Brasil, en su capítulo VII, se ha pronunciado en relación a que, </w:t>
      </w:r>
      <w:r w:rsidR="00CA6F2B" w:rsidRPr="001E2F7F">
        <w:rPr>
          <w:rFonts w:ascii="Palatino Linotype" w:eastAsia="MS Mincho" w:hAnsi="Palatino Linotype" w:cs="Times New Roman"/>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00CA6F2B" w:rsidRPr="001E2F7F">
        <w:rPr>
          <w:rFonts w:ascii="Palatino Linotype" w:eastAsia="MS Mincho" w:hAnsi="Palatino Linotype" w:cs="Arial"/>
          <w:color w:val="000000"/>
          <w:lang w:val="es-MX"/>
        </w:rPr>
        <w:t xml:space="preserve"> se realizaron para confirmar o no la existencia, </w:t>
      </w:r>
      <w:r w:rsidR="00CA6F2B" w:rsidRPr="001E2F7F">
        <w:rPr>
          <w:rFonts w:ascii="Palatino Linotype" w:eastAsia="MS Mincho" w:hAnsi="Palatino Linotype" w:cs="Times New Roman"/>
        </w:rPr>
        <w:t xml:space="preserve">posibilita la actuación discrecional y </w:t>
      </w:r>
      <w:r w:rsidR="00CA6F2B" w:rsidRPr="001E2F7F">
        <w:rPr>
          <w:rFonts w:ascii="Palatino Linotype" w:eastAsia="MS Mincho" w:hAnsi="Palatino Linotype" w:cs="Times New Roman"/>
        </w:rPr>
        <w:lastRenderedPageBreak/>
        <w:t>arbitraria del Estado de facilitar o no determinada información, generando con ello inseguridad jurídica respecto al ejercicio de ese derecho.</w:t>
      </w:r>
      <w:r w:rsidR="00CA6F2B" w:rsidRPr="001E2F7F">
        <w:rPr>
          <w:rFonts w:ascii="Palatino Linotype" w:eastAsia="MS Mincho" w:hAnsi="Palatino Linotype" w:cs="Times New Roman"/>
          <w:vertAlign w:val="superscript"/>
        </w:rPr>
        <w:footnoteReference w:id="2"/>
      </w:r>
    </w:p>
    <w:p w14:paraId="5F3467C0" w14:textId="77777777" w:rsidR="00CA6F2B" w:rsidRPr="001E2F7F" w:rsidRDefault="00CA6F2B" w:rsidP="00B75C0A">
      <w:pPr>
        <w:tabs>
          <w:tab w:val="left" w:pos="426"/>
        </w:tabs>
        <w:spacing w:line="360" w:lineRule="auto"/>
        <w:contextualSpacing/>
        <w:jc w:val="both"/>
        <w:rPr>
          <w:rFonts w:ascii="Palatino Linotype" w:eastAsia="MS Mincho" w:hAnsi="Palatino Linotype" w:cs="Arial"/>
          <w:color w:val="000000"/>
          <w:lang w:val="es-MX"/>
        </w:rPr>
      </w:pPr>
    </w:p>
    <w:p w14:paraId="2CD16BC9" w14:textId="47014DEB" w:rsidR="00CA6F2B" w:rsidRPr="001E2F7F" w:rsidRDefault="00CA6F2B"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Arial"/>
          <w:color w:val="000000"/>
          <w:lang w:val="es-MX"/>
        </w:rPr>
        <w:t xml:space="preserve">Así, como ya se ha manifestado el </w:t>
      </w:r>
      <w:r w:rsidRPr="001E2F7F">
        <w:rPr>
          <w:rFonts w:ascii="Palatino Linotype" w:eastAsia="MS Mincho" w:hAnsi="Palatino Linotype" w:cs="Arial"/>
          <w:b/>
          <w:color w:val="000000"/>
          <w:lang w:val="es-MX"/>
        </w:rPr>
        <w:t>SUJETO OBLIGADO</w:t>
      </w:r>
      <w:r w:rsidRPr="001E2F7F">
        <w:rPr>
          <w:rFonts w:ascii="Palatino Linotype" w:eastAsia="MS Mincho" w:hAnsi="Palatino Linotype" w:cs="Arial"/>
          <w:color w:val="000000"/>
          <w:lang w:val="es-MX"/>
        </w:rPr>
        <w:t xml:space="preserve"> cuenta con otras áreas o unidades administrativas en donde posiblemente pudiera obrar la información requerida en este aparatado,</w:t>
      </w:r>
      <w:r w:rsidR="001B0BCD" w:rsidRPr="001E2F7F">
        <w:rPr>
          <w:rFonts w:ascii="Palatino Linotype" w:eastAsia="MS Mincho" w:hAnsi="Palatino Linotype" w:cs="Arial"/>
          <w:color w:val="000000"/>
          <w:lang w:val="es-MX"/>
        </w:rPr>
        <w:t xml:space="preserve"> mismas que</w:t>
      </w:r>
      <w:r w:rsidRPr="001E2F7F">
        <w:rPr>
          <w:rFonts w:ascii="Palatino Linotype" w:eastAsia="MS Mincho" w:hAnsi="Palatino Linotype" w:cs="Arial"/>
          <w:color w:val="000000"/>
          <w:lang w:val="es-MX"/>
        </w:rPr>
        <w:t xml:space="preserve"> con fundamento en el</w:t>
      </w:r>
      <w:r w:rsidR="002B3A48" w:rsidRPr="001E2F7F">
        <w:rPr>
          <w:rFonts w:ascii="Palatino Linotype" w:eastAsia="MS Mincho" w:hAnsi="Palatino Linotype" w:cs="Arial"/>
          <w:color w:val="000000"/>
          <w:lang w:val="es-MX"/>
        </w:rPr>
        <w:t xml:space="preserve"> ya referido Manual de Organización </w:t>
      </w:r>
      <w:r w:rsidR="001B0BCD" w:rsidRPr="001E2F7F">
        <w:rPr>
          <w:rFonts w:ascii="Palatino Linotype" w:eastAsia="MS Mincho" w:hAnsi="Palatino Linotype" w:cs="Arial"/>
          <w:color w:val="000000"/>
          <w:lang w:val="es-MX"/>
        </w:rPr>
        <w:t>pudieran ser</w:t>
      </w:r>
      <w:r w:rsidRPr="001E2F7F">
        <w:rPr>
          <w:rFonts w:ascii="Palatino Linotype" w:eastAsia="MS Mincho" w:hAnsi="Palatino Linotype" w:cs="Arial"/>
          <w:color w:val="000000"/>
          <w:lang w:val="es-MX"/>
        </w:rPr>
        <w:t xml:space="preserve">: </w:t>
      </w:r>
      <w:r w:rsidR="002B3A48" w:rsidRPr="001E2F7F">
        <w:rPr>
          <w:rFonts w:ascii="Palatino Linotype" w:eastAsia="MS Mincho" w:hAnsi="Palatino Linotype" w:cs="Arial"/>
          <w:color w:val="000000"/>
          <w:lang w:val="es-MX"/>
        </w:rPr>
        <w:t xml:space="preserve">la Coordinación Jurídica y de Legislación, </w:t>
      </w:r>
      <w:r w:rsidR="00021420" w:rsidRPr="001E2F7F">
        <w:rPr>
          <w:rFonts w:ascii="Palatino Linotype" w:eastAsia="MS Mincho" w:hAnsi="Palatino Linotype" w:cs="Arial"/>
          <w:color w:val="000000"/>
          <w:lang w:val="es-MX"/>
        </w:rPr>
        <w:t xml:space="preserve">y Departamento de Recursos Financieros </w:t>
      </w:r>
      <w:r w:rsidR="001B0BCD" w:rsidRPr="001E2F7F">
        <w:rPr>
          <w:rFonts w:ascii="Palatino Linotype" w:eastAsia="MS Mincho" w:hAnsi="Palatino Linotype" w:cs="Arial"/>
          <w:color w:val="000000"/>
          <w:lang w:val="es-MX"/>
        </w:rPr>
        <w:t>, como se observa a continuación:</w:t>
      </w:r>
    </w:p>
    <w:p w14:paraId="197266C8" w14:textId="77777777" w:rsidR="00CA6F2B" w:rsidRPr="001E2F7F" w:rsidRDefault="00CA6F2B" w:rsidP="00B75C0A">
      <w:pPr>
        <w:spacing w:line="360" w:lineRule="auto"/>
        <w:ind w:left="567" w:right="567"/>
        <w:contextualSpacing/>
        <w:jc w:val="both"/>
        <w:rPr>
          <w:rFonts w:ascii="Palatino Linotype" w:eastAsia="MS Mincho" w:hAnsi="Palatino Linotype" w:cs="Arial"/>
          <w:i/>
          <w:color w:val="000000"/>
        </w:rPr>
      </w:pPr>
    </w:p>
    <w:p w14:paraId="18171886" w14:textId="7532C3CB" w:rsidR="00021420" w:rsidRPr="001E2F7F" w:rsidRDefault="00021420" w:rsidP="00B75C0A">
      <w:pPr>
        <w:spacing w:line="360" w:lineRule="auto"/>
        <w:ind w:left="567" w:right="567"/>
        <w:contextualSpacing/>
        <w:jc w:val="both"/>
        <w:rPr>
          <w:rFonts w:ascii="Palatino Linotype" w:hAnsi="Palatino Linotype"/>
          <w:b/>
          <w:i/>
        </w:rPr>
      </w:pPr>
      <w:r w:rsidRPr="001E2F7F">
        <w:rPr>
          <w:rFonts w:ascii="Palatino Linotype" w:hAnsi="Palatino Linotype"/>
          <w:b/>
          <w:i/>
        </w:rPr>
        <w:t>“</w:t>
      </w:r>
      <w:r w:rsidR="002B3A48" w:rsidRPr="001E2F7F">
        <w:rPr>
          <w:rFonts w:ascii="Palatino Linotype" w:hAnsi="Palatino Linotype"/>
          <w:b/>
          <w:i/>
        </w:rPr>
        <w:t xml:space="preserve">205002000 COORDINACIÓN JURÍDICA Y DE LEGISLACIÓN </w:t>
      </w:r>
    </w:p>
    <w:p w14:paraId="35487064" w14:textId="77777777" w:rsidR="00021420" w:rsidRPr="001E2F7F" w:rsidRDefault="00021420" w:rsidP="00B75C0A">
      <w:pPr>
        <w:spacing w:line="360" w:lineRule="auto"/>
        <w:ind w:left="567" w:right="567"/>
        <w:contextualSpacing/>
        <w:jc w:val="both"/>
        <w:rPr>
          <w:rFonts w:ascii="Palatino Linotype" w:hAnsi="Palatino Linotype"/>
          <w:i/>
        </w:rPr>
      </w:pPr>
    </w:p>
    <w:p w14:paraId="406CD75D" w14:textId="49149296" w:rsidR="002B3A48" w:rsidRPr="001E2F7F" w:rsidRDefault="002B3A48" w:rsidP="00B75C0A">
      <w:pPr>
        <w:spacing w:line="360" w:lineRule="auto"/>
        <w:ind w:left="567" w:right="567"/>
        <w:contextualSpacing/>
        <w:jc w:val="both"/>
        <w:rPr>
          <w:rFonts w:ascii="Palatino Linotype" w:hAnsi="Palatino Linotype"/>
          <w:i/>
        </w:rPr>
      </w:pPr>
      <w:r w:rsidRPr="001E2F7F">
        <w:rPr>
          <w:rFonts w:ascii="Palatino Linotype" w:hAnsi="Palatino Linotype"/>
          <w:b/>
          <w:i/>
        </w:rPr>
        <w:t>OBJETIVO:</w:t>
      </w:r>
      <w:r w:rsidRPr="001E2F7F">
        <w:rPr>
          <w:rFonts w:ascii="Palatino Linotype" w:hAnsi="Palatino Linotype"/>
          <w:i/>
        </w:rPr>
        <w:t xml:space="preserve"> Atender los asuntos jurídicos que correspondan a la Secretaría y proporcionar el apoyo, asesoría u orientación jurídica que requieran las diversas unidades administrativas de la dependencia en el desempeño de sus funciones.</w:t>
      </w:r>
    </w:p>
    <w:p w14:paraId="2F63D0C3" w14:textId="77777777" w:rsidR="00021420" w:rsidRPr="001E2F7F" w:rsidRDefault="00021420" w:rsidP="00B75C0A">
      <w:pPr>
        <w:spacing w:line="360" w:lineRule="auto"/>
        <w:ind w:left="567" w:right="567"/>
        <w:contextualSpacing/>
        <w:jc w:val="both"/>
        <w:rPr>
          <w:rFonts w:ascii="Palatino Linotype" w:hAnsi="Palatino Linotype"/>
          <w:i/>
        </w:rPr>
      </w:pPr>
    </w:p>
    <w:p w14:paraId="5F746615" w14:textId="0CC7FC88" w:rsidR="002B3A48" w:rsidRPr="001E2F7F" w:rsidRDefault="00021420" w:rsidP="00B75C0A">
      <w:pPr>
        <w:spacing w:line="360" w:lineRule="auto"/>
        <w:ind w:left="567" w:right="567"/>
        <w:contextualSpacing/>
        <w:jc w:val="both"/>
        <w:rPr>
          <w:rFonts w:ascii="Palatino Linotype" w:hAnsi="Palatino Linotype"/>
          <w:i/>
        </w:rPr>
      </w:pPr>
      <w:r w:rsidRPr="001E2F7F">
        <w:rPr>
          <w:rFonts w:ascii="Palatino Linotype" w:hAnsi="Palatino Linotype"/>
          <w:i/>
        </w:rPr>
        <w:t>(…)</w:t>
      </w:r>
    </w:p>
    <w:p w14:paraId="378E3A7B" w14:textId="77777777" w:rsidR="00021420" w:rsidRPr="001E2F7F" w:rsidRDefault="00021420" w:rsidP="00B75C0A">
      <w:pPr>
        <w:spacing w:line="360" w:lineRule="auto"/>
        <w:ind w:left="567" w:right="567"/>
        <w:contextualSpacing/>
        <w:jc w:val="both"/>
        <w:rPr>
          <w:rFonts w:ascii="Palatino Linotype" w:hAnsi="Palatino Linotype"/>
          <w:b/>
          <w:i/>
        </w:rPr>
      </w:pPr>
    </w:p>
    <w:p w14:paraId="29A71B54" w14:textId="6F2F9DA9" w:rsidR="002B3A48" w:rsidRPr="001E2F7F" w:rsidRDefault="00021420" w:rsidP="00B75C0A">
      <w:pPr>
        <w:spacing w:line="360" w:lineRule="auto"/>
        <w:ind w:left="567" w:right="567"/>
        <w:contextualSpacing/>
        <w:jc w:val="both"/>
        <w:rPr>
          <w:rFonts w:ascii="Palatino Linotype" w:hAnsi="Palatino Linotype"/>
          <w:b/>
          <w:i/>
        </w:rPr>
      </w:pPr>
      <w:r w:rsidRPr="001E2F7F">
        <w:rPr>
          <w:rFonts w:ascii="Palatino Linotype" w:hAnsi="Palatino Linotype"/>
          <w:b/>
          <w:i/>
        </w:rPr>
        <w:t xml:space="preserve">- </w:t>
      </w:r>
      <w:r w:rsidR="002B3A48" w:rsidRPr="001E2F7F">
        <w:rPr>
          <w:rFonts w:ascii="Palatino Linotype" w:hAnsi="Palatino Linotype"/>
          <w:b/>
          <w:i/>
        </w:rPr>
        <w:t>Formular los proyectos de contratos, convenios y demás actos consensuales en los que deba participar la Secretaría en el desarrollo de sus funciones y presentarlos al titular de la misma para su aprobación.</w:t>
      </w:r>
    </w:p>
    <w:p w14:paraId="3EAD157D" w14:textId="77777777" w:rsidR="00021420" w:rsidRPr="001E2F7F" w:rsidRDefault="00021420" w:rsidP="00B75C0A">
      <w:pPr>
        <w:spacing w:line="360" w:lineRule="auto"/>
        <w:ind w:left="567" w:right="567"/>
        <w:contextualSpacing/>
        <w:jc w:val="both"/>
        <w:rPr>
          <w:rFonts w:ascii="Palatino Linotype" w:hAnsi="Palatino Linotype"/>
          <w:i/>
        </w:rPr>
      </w:pPr>
    </w:p>
    <w:p w14:paraId="234C889B" w14:textId="280764A7" w:rsidR="00021420" w:rsidRPr="001E2F7F" w:rsidRDefault="00021420" w:rsidP="00B75C0A">
      <w:pPr>
        <w:spacing w:line="360" w:lineRule="auto"/>
        <w:ind w:left="567" w:right="567"/>
        <w:contextualSpacing/>
        <w:jc w:val="both"/>
        <w:rPr>
          <w:rFonts w:ascii="Palatino Linotype" w:hAnsi="Palatino Linotype"/>
          <w:i/>
        </w:rPr>
      </w:pPr>
      <w:r w:rsidRPr="001E2F7F">
        <w:rPr>
          <w:rFonts w:ascii="Palatino Linotype" w:hAnsi="Palatino Linotype"/>
          <w:i/>
        </w:rPr>
        <w:t>(…)</w:t>
      </w:r>
    </w:p>
    <w:p w14:paraId="4D1593C6" w14:textId="77777777" w:rsidR="002B3A48" w:rsidRPr="001E2F7F" w:rsidRDefault="002B3A48" w:rsidP="00B75C0A">
      <w:pPr>
        <w:spacing w:line="360" w:lineRule="auto"/>
        <w:ind w:right="567"/>
        <w:contextualSpacing/>
        <w:jc w:val="both"/>
        <w:rPr>
          <w:rFonts w:ascii="Palatino Linotype" w:eastAsia="MS Mincho" w:hAnsi="Palatino Linotype" w:cs="Arial"/>
          <w:i/>
          <w:color w:val="000000"/>
        </w:rPr>
      </w:pPr>
    </w:p>
    <w:p w14:paraId="370C7562" w14:textId="77777777" w:rsidR="00021420" w:rsidRPr="001E2F7F" w:rsidRDefault="00021420" w:rsidP="00B75C0A">
      <w:pPr>
        <w:spacing w:line="360" w:lineRule="auto"/>
        <w:ind w:left="567" w:right="567"/>
        <w:contextualSpacing/>
        <w:jc w:val="both"/>
        <w:rPr>
          <w:rFonts w:ascii="Palatino Linotype" w:hAnsi="Palatino Linotype"/>
          <w:b/>
          <w:i/>
        </w:rPr>
      </w:pPr>
      <w:r w:rsidRPr="001E2F7F">
        <w:rPr>
          <w:rFonts w:ascii="Palatino Linotype" w:hAnsi="Palatino Linotype"/>
          <w:b/>
          <w:i/>
        </w:rPr>
        <w:t xml:space="preserve">205322001 DEPARTAMENTO DE RECURSOS FINANCIEROS </w:t>
      </w:r>
    </w:p>
    <w:p w14:paraId="412FFC21" w14:textId="77777777" w:rsidR="00021420" w:rsidRPr="001E2F7F" w:rsidRDefault="00021420" w:rsidP="00B75C0A">
      <w:pPr>
        <w:spacing w:line="360" w:lineRule="auto"/>
        <w:ind w:left="567" w:right="567"/>
        <w:contextualSpacing/>
        <w:jc w:val="both"/>
        <w:rPr>
          <w:rFonts w:ascii="Palatino Linotype" w:hAnsi="Palatino Linotype"/>
          <w:b/>
          <w:i/>
        </w:rPr>
      </w:pPr>
    </w:p>
    <w:p w14:paraId="4F9FC50B" w14:textId="59B8F298" w:rsidR="00021420" w:rsidRPr="001E2F7F" w:rsidRDefault="00021420" w:rsidP="00B75C0A">
      <w:pPr>
        <w:spacing w:line="360" w:lineRule="auto"/>
        <w:ind w:left="567" w:right="567"/>
        <w:contextualSpacing/>
        <w:jc w:val="both"/>
        <w:rPr>
          <w:rFonts w:ascii="Palatino Linotype" w:hAnsi="Palatino Linotype"/>
          <w:i/>
        </w:rPr>
      </w:pPr>
      <w:r w:rsidRPr="001E2F7F">
        <w:rPr>
          <w:rFonts w:ascii="Palatino Linotype" w:hAnsi="Palatino Linotype"/>
          <w:b/>
          <w:i/>
        </w:rPr>
        <w:t xml:space="preserve">OBJETIVO: </w:t>
      </w:r>
      <w:r w:rsidRPr="001E2F7F">
        <w:rPr>
          <w:rFonts w:ascii="Palatino Linotype" w:hAnsi="Palatino Linotype"/>
          <w:i/>
        </w:rPr>
        <w:t>Diseñar y aplicar los sistemas y mecanismos que permitan integrar, controlar y registrar los recursos financieros asignados a la Secretaría de Educación, para el desarrollo de los planes y programas a su cargo</w:t>
      </w:r>
      <w:r w:rsidR="00E11182" w:rsidRPr="001E2F7F">
        <w:rPr>
          <w:rFonts w:ascii="Palatino Linotype" w:hAnsi="Palatino Linotype"/>
          <w:i/>
        </w:rPr>
        <w:t>.</w:t>
      </w:r>
    </w:p>
    <w:p w14:paraId="00845C3E" w14:textId="77777777" w:rsidR="00021420" w:rsidRPr="001E2F7F" w:rsidRDefault="00021420" w:rsidP="00B75C0A">
      <w:pPr>
        <w:spacing w:line="360" w:lineRule="auto"/>
        <w:ind w:left="567" w:right="567"/>
        <w:contextualSpacing/>
        <w:jc w:val="both"/>
        <w:rPr>
          <w:rFonts w:ascii="Palatino Linotype" w:eastAsia="MS Mincho" w:hAnsi="Palatino Linotype" w:cs="Arial"/>
          <w:i/>
          <w:color w:val="000000"/>
        </w:rPr>
      </w:pPr>
    </w:p>
    <w:p w14:paraId="2A8EEC7E" w14:textId="3B1A7196" w:rsidR="002B3A48" w:rsidRPr="001E2F7F" w:rsidRDefault="00021420" w:rsidP="00B75C0A">
      <w:pPr>
        <w:spacing w:line="360" w:lineRule="auto"/>
        <w:ind w:left="567" w:right="567"/>
        <w:contextualSpacing/>
        <w:jc w:val="both"/>
        <w:rPr>
          <w:rFonts w:ascii="Palatino Linotype" w:eastAsia="MS Mincho" w:hAnsi="Palatino Linotype" w:cs="Arial"/>
          <w:i/>
          <w:color w:val="000000"/>
        </w:rPr>
      </w:pPr>
      <w:r w:rsidRPr="001E2F7F">
        <w:rPr>
          <w:rFonts w:ascii="Palatino Linotype" w:eastAsia="MS Mincho" w:hAnsi="Palatino Linotype" w:cs="Arial"/>
          <w:i/>
          <w:color w:val="000000"/>
        </w:rPr>
        <w:t>(…)</w:t>
      </w:r>
    </w:p>
    <w:p w14:paraId="3E12D63E" w14:textId="41F90465" w:rsidR="00021420" w:rsidRPr="001E2F7F" w:rsidRDefault="00021420" w:rsidP="00B75C0A">
      <w:pPr>
        <w:spacing w:line="360" w:lineRule="auto"/>
        <w:ind w:left="567" w:right="567"/>
        <w:contextualSpacing/>
        <w:jc w:val="both"/>
        <w:rPr>
          <w:rFonts w:ascii="Palatino Linotype" w:hAnsi="Palatino Linotype"/>
          <w:b/>
          <w:i/>
        </w:rPr>
      </w:pPr>
      <w:r w:rsidRPr="001E2F7F">
        <w:rPr>
          <w:rFonts w:ascii="Palatino Linotype" w:hAnsi="Palatino Linotype"/>
          <w:b/>
          <w:i/>
        </w:rPr>
        <w:t>- Revisar la documentación comprobatoria del gasto y elaborar las pólizas y cheques para su liquidación en los casos de fondos revolventes, así como efectuar el trámite de pago ante la Dirección General de Tesorería, en los casos de adquisiciones y contratación de servicios.</w:t>
      </w:r>
    </w:p>
    <w:p w14:paraId="70D35458" w14:textId="77777777" w:rsidR="00021420" w:rsidRPr="001E2F7F" w:rsidRDefault="00021420" w:rsidP="00B75C0A">
      <w:pPr>
        <w:spacing w:line="360" w:lineRule="auto"/>
        <w:ind w:left="567" w:right="567"/>
        <w:contextualSpacing/>
        <w:jc w:val="both"/>
        <w:rPr>
          <w:rFonts w:ascii="Palatino Linotype" w:hAnsi="Palatino Linotype"/>
          <w:i/>
        </w:rPr>
      </w:pPr>
    </w:p>
    <w:p w14:paraId="131E72A7" w14:textId="122119F5" w:rsidR="00E11182" w:rsidRPr="001E2F7F" w:rsidRDefault="00021420" w:rsidP="00B75C0A">
      <w:pPr>
        <w:spacing w:line="360" w:lineRule="auto"/>
        <w:ind w:left="567" w:right="567"/>
        <w:contextualSpacing/>
        <w:jc w:val="both"/>
        <w:rPr>
          <w:rFonts w:ascii="Palatino Linotype" w:hAnsi="Palatino Linotype"/>
          <w:i/>
        </w:rPr>
      </w:pPr>
      <w:r w:rsidRPr="001E2F7F">
        <w:rPr>
          <w:rFonts w:ascii="Palatino Linotype" w:hAnsi="Palatino Linotype"/>
          <w:i/>
        </w:rPr>
        <w:t>(…</w:t>
      </w:r>
      <w:r w:rsidR="00E11182" w:rsidRPr="001E2F7F">
        <w:rPr>
          <w:rFonts w:ascii="Palatino Linotype" w:hAnsi="Palatino Linotype"/>
          <w:i/>
        </w:rPr>
        <w:t>)</w:t>
      </w:r>
    </w:p>
    <w:p w14:paraId="1AED82B4" w14:textId="77777777" w:rsidR="00E11182" w:rsidRPr="001E2F7F" w:rsidRDefault="00E11182" w:rsidP="00B75C0A">
      <w:pPr>
        <w:spacing w:line="360" w:lineRule="auto"/>
        <w:ind w:left="567" w:right="567"/>
        <w:contextualSpacing/>
        <w:jc w:val="both"/>
        <w:rPr>
          <w:rFonts w:ascii="Palatino Linotype" w:hAnsi="Palatino Linotype"/>
          <w:i/>
        </w:rPr>
      </w:pPr>
    </w:p>
    <w:p w14:paraId="236BA303" w14:textId="52DD6022" w:rsidR="000301E5" w:rsidRPr="001E2F7F" w:rsidRDefault="00CA6F2B" w:rsidP="00B75C0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1E2F7F">
        <w:rPr>
          <w:rFonts w:ascii="Palatino Linotype" w:eastAsia="MS Mincho" w:hAnsi="Palatino Linotype" w:cs="Arial"/>
          <w:color w:val="000000"/>
          <w:lang w:val="es-MX"/>
        </w:rPr>
        <w:t>De los preceptos vertidos se tiene que, de manera enunciativa mas no limitativa en estas unidades pudiera obrar la información requerida por el particular</w:t>
      </w:r>
      <w:r w:rsidR="00021420" w:rsidRPr="001E2F7F">
        <w:rPr>
          <w:rFonts w:ascii="Palatino Linotype" w:eastAsia="MS Mincho" w:hAnsi="Palatino Linotype" w:cs="Arial"/>
          <w:color w:val="000000"/>
          <w:lang w:val="es-MX"/>
        </w:rPr>
        <w:t xml:space="preserve"> </w:t>
      </w:r>
      <w:r w:rsidRPr="001E2F7F">
        <w:rPr>
          <w:rFonts w:ascii="Palatino Linotype" w:eastAsia="MS Mincho" w:hAnsi="Palatino Linotype" w:cs="Arial"/>
          <w:color w:val="000000"/>
          <w:lang w:val="es-MX"/>
        </w:rPr>
        <w:t>, ya que t</w:t>
      </w:r>
      <w:r w:rsidR="001B0BCD" w:rsidRPr="001E2F7F">
        <w:rPr>
          <w:rFonts w:ascii="Palatino Linotype" w:eastAsia="MS Mincho" w:hAnsi="Palatino Linotype" w:cs="Arial"/>
          <w:color w:val="000000"/>
          <w:lang w:val="es-MX"/>
        </w:rPr>
        <w:t xml:space="preserve">ienen dentro de sus funciones la erogación, contratación y administración de bienes o servicios </w:t>
      </w:r>
      <w:r w:rsidRPr="001E2F7F">
        <w:rPr>
          <w:rFonts w:ascii="Palatino Linotype" w:eastAsia="MS Mincho" w:hAnsi="Palatino Linotype" w:cs="Arial"/>
          <w:color w:val="000000"/>
          <w:lang w:val="es-MX"/>
        </w:rPr>
        <w:t xml:space="preserve">; por ende, de estas funciones que tienen a su cargo dichas unidades se infiere la generación de documentos que </w:t>
      </w:r>
      <w:r w:rsidR="00021420" w:rsidRPr="001E2F7F">
        <w:rPr>
          <w:rFonts w:ascii="Palatino Linotype" w:eastAsia="MS Mincho" w:hAnsi="Palatino Linotype" w:cs="Arial"/>
          <w:color w:val="000000"/>
          <w:lang w:val="es-MX"/>
        </w:rPr>
        <w:t>amparen su cumplimiento por lo cual es d</w:t>
      </w:r>
      <w:r w:rsidRPr="001E2F7F">
        <w:rPr>
          <w:rFonts w:ascii="Palatino Linotype" w:eastAsia="MS Mincho" w:hAnsi="Palatino Linotype" w:cs="Arial"/>
          <w:color w:val="000000"/>
          <w:lang w:val="es-MX"/>
        </w:rPr>
        <w:t xml:space="preserve">able ordenar una nueva búsqueda exhaustiva y razonable de la información solicitada en versión pública en términos del Considerando </w:t>
      </w:r>
      <w:r w:rsidR="00F27FD6" w:rsidRPr="001E2F7F">
        <w:rPr>
          <w:rFonts w:ascii="Palatino Linotype" w:eastAsia="MS Mincho" w:hAnsi="Palatino Linotype" w:cs="Arial"/>
          <w:b/>
          <w:color w:val="000000"/>
          <w:lang w:val="es-MX"/>
        </w:rPr>
        <w:t>SEXTO</w:t>
      </w:r>
      <w:r w:rsidRPr="001E2F7F">
        <w:rPr>
          <w:rFonts w:ascii="Palatino Linotype" w:eastAsia="MS Mincho" w:hAnsi="Palatino Linotype" w:cs="Arial"/>
          <w:b/>
          <w:color w:val="000000"/>
          <w:lang w:val="es-MX"/>
        </w:rPr>
        <w:t>.</w:t>
      </w:r>
      <w:r w:rsidRPr="001E2F7F">
        <w:rPr>
          <w:rFonts w:ascii="Palatino Linotype" w:eastAsia="MS Mincho" w:hAnsi="Palatino Linotype" w:cs="Arial"/>
          <w:color w:val="000000"/>
          <w:lang w:val="es-MX"/>
        </w:rPr>
        <w:t xml:space="preserve"> </w:t>
      </w:r>
    </w:p>
    <w:p w14:paraId="656ACA0B" w14:textId="77777777" w:rsidR="00F27FD6" w:rsidRPr="001E2F7F" w:rsidRDefault="00F27FD6" w:rsidP="00B75C0A">
      <w:pPr>
        <w:tabs>
          <w:tab w:val="left" w:pos="426"/>
        </w:tabs>
        <w:spacing w:line="360" w:lineRule="auto"/>
        <w:contextualSpacing/>
        <w:jc w:val="both"/>
        <w:rPr>
          <w:rFonts w:ascii="Palatino Linotype" w:eastAsia="MS Mincho" w:hAnsi="Palatino Linotype" w:cs="Arial"/>
          <w:color w:val="000000"/>
          <w:lang w:val="es-MX"/>
        </w:rPr>
      </w:pPr>
    </w:p>
    <w:p w14:paraId="1FB2A138" w14:textId="68000FCB" w:rsidR="009638ED" w:rsidRPr="001E2F7F" w:rsidRDefault="00F27FD6" w:rsidP="00B75C0A">
      <w:pPr>
        <w:keepNext/>
        <w:keepLines/>
        <w:spacing w:before="40" w:line="360" w:lineRule="auto"/>
        <w:outlineLvl w:val="1"/>
        <w:rPr>
          <w:rFonts w:ascii="Palatino Linotype" w:eastAsia="Times New Roman" w:hAnsi="Palatino Linotype" w:cs="Arial"/>
          <w:color w:val="000000" w:themeColor="text1"/>
          <w:lang w:eastAsia="es-MX"/>
        </w:rPr>
      </w:pPr>
      <w:bookmarkStart w:id="21" w:name="_Toc34310247"/>
      <w:bookmarkStart w:id="22" w:name="_Toc34849558"/>
      <w:bookmarkStart w:id="23" w:name="_Toc65184992"/>
      <w:r w:rsidRPr="001E2F7F">
        <w:rPr>
          <w:rFonts w:ascii="Palatino Linotype" w:eastAsia="MS Gothic" w:hAnsi="Palatino Linotype" w:cs="Times New Roman"/>
          <w:b/>
          <w:color w:val="000000"/>
          <w:lang w:eastAsia="es-ES_tradnl"/>
        </w:rPr>
        <w:t>SEXTO</w:t>
      </w:r>
      <w:r w:rsidR="00F64AB2" w:rsidRPr="001E2F7F">
        <w:rPr>
          <w:rFonts w:ascii="Palatino Linotype" w:eastAsia="MS Gothic" w:hAnsi="Palatino Linotype" w:cs="Times New Roman"/>
          <w:b/>
          <w:color w:val="000000"/>
          <w:lang w:eastAsia="es-ES_tradnl"/>
        </w:rPr>
        <w:t>.</w:t>
      </w:r>
      <w:r w:rsidR="00F64AB2" w:rsidRPr="001E2F7F">
        <w:rPr>
          <w:rFonts w:ascii="Palatino Linotype" w:eastAsia="MS Mincho" w:hAnsi="Palatino Linotype" w:cs="Times New Roman"/>
          <w:b/>
          <w:color w:val="000000"/>
        </w:rPr>
        <w:t xml:space="preserve"> </w:t>
      </w:r>
      <w:bookmarkEnd w:id="21"/>
      <w:bookmarkEnd w:id="22"/>
      <w:r w:rsidR="009638ED" w:rsidRPr="001E2F7F">
        <w:rPr>
          <w:rFonts w:ascii="Palatino Linotype" w:eastAsia="MS Mincho" w:hAnsi="Palatino Linotype" w:cs="Times New Roman"/>
          <w:b/>
          <w:color w:val="000000"/>
        </w:rPr>
        <w:t>De la elaboración de la versión pública y el acuerdo de clasificación como información confidencial.</w:t>
      </w:r>
      <w:bookmarkEnd w:id="23"/>
    </w:p>
    <w:p w14:paraId="22DF9B7D" w14:textId="77777777" w:rsidR="009638ED" w:rsidRPr="001E2F7F" w:rsidRDefault="009638ED" w:rsidP="00B75C0A">
      <w:pPr>
        <w:spacing w:line="360" w:lineRule="auto"/>
        <w:rPr>
          <w:rFonts w:ascii="Palatino Linotype" w:eastAsia="MS Mincho" w:hAnsi="Palatino Linotype" w:cs="Times New Roman"/>
        </w:rPr>
      </w:pPr>
    </w:p>
    <w:p w14:paraId="48636CF6"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1E2F7F">
        <w:rPr>
          <w:rFonts w:ascii="Palatino Linotype" w:hAnsi="Palatino Linotype" w:cs="Arial"/>
          <w:color w:val="000000" w:themeColor="text1"/>
        </w:rPr>
        <w:lastRenderedPageBreak/>
        <w:t xml:space="preserve">Así mismo debe destacarse que debido a la naturaleza de </w:t>
      </w:r>
      <w:r w:rsidRPr="001E2F7F">
        <w:rPr>
          <w:rFonts w:ascii="Palatino Linotype" w:hAnsi="Palatino Linotype"/>
          <w:color w:val="000000" w:themeColor="text1"/>
        </w:rPr>
        <w:t xml:space="preserve">la información solicitada, en la misma pudieran obrar datos personales susceptibles de protegerse, </w:t>
      </w:r>
      <w:r w:rsidRPr="001E2F7F">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2957FDB3" w14:textId="77777777" w:rsidR="003B2B28" w:rsidRPr="001E2F7F" w:rsidRDefault="003B2B28" w:rsidP="00B75C0A">
      <w:pPr>
        <w:shd w:val="clear" w:color="auto" w:fill="FFFFFF"/>
        <w:spacing w:before="240" w:after="200" w:line="360" w:lineRule="auto"/>
        <w:contextualSpacing/>
        <w:jc w:val="both"/>
        <w:rPr>
          <w:rFonts w:ascii="Palatino Linotype" w:eastAsia="Times New Roman" w:hAnsi="Palatino Linotype" w:cs="Arial"/>
          <w:color w:val="000000" w:themeColor="text1"/>
        </w:rPr>
      </w:pPr>
    </w:p>
    <w:p w14:paraId="2FAC77D2"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1E2F7F">
        <w:rPr>
          <w:rFonts w:ascii="Palatino Linotype" w:hAnsi="Palatino Linotype" w:cs="Arial"/>
          <w:color w:val="000000" w:themeColor="text1"/>
        </w:rPr>
        <w:t>L</w:t>
      </w:r>
      <w:r w:rsidRPr="001E2F7F">
        <w:rPr>
          <w:rFonts w:ascii="Palatino Linotype" w:hAnsi="Palatino Linotype"/>
          <w:color w:val="000000" w:themeColor="text1"/>
        </w:rPr>
        <w:t>a</w:t>
      </w:r>
      <w:r w:rsidRPr="001E2F7F">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E2F7F">
        <w:rPr>
          <w:rFonts w:ascii="Palatino Linotype" w:hAnsi="Palatino Linotype"/>
          <w:vertAlign w:val="superscript"/>
        </w:rPr>
        <w:footnoteReference w:id="3"/>
      </w:r>
      <w:r w:rsidRPr="001E2F7F">
        <w:rPr>
          <w:rFonts w:ascii="Palatino Linotype" w:hAnsi="Palatino Linotype"/>
        </w:rPr>
        <w:t xml:space="preserve"> aunque cualquier límite o </w:t>
      </w:r>
      <w:r w:rsidRPr="001E2F7F">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E2F7F">
        <w:rPr>
          <w:rFonts w:ascii="Palatino Linotype" w:hAnsi="Palatino Linotype"/>
          <w:vertAlign w:val="superscript"/>
        </w:rPr>
        <w:footnoteReference w:id="4"/>
      </w:r>
      <w:r w:rsidRPr="001E2F7F">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7D8B2F" w14:textId="77777777" w:rsidR="003B2B28" w:rsidRPr="001E2F7F" w:rsidRDefault="003B2B28" w:rsidP="00B75C0A">
      <w:pPr>
        <w:spacing w:before="240" w:after="240" w:line="360" w:lineRule="auto"/>
        <w:contextualSpacing/>
        <w:jc w:val="both"/>
        <w:rPr>
          <w:rFonts w:ascii="Palatino Linotype" w:hAnsi="Palatino Linotype"/>
        </w:rPr>
      </w:pPr>
    </w:p>
    <w:p w14:paraId="19514006"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rPr>
      </w:pPr>
      <w:r w:rsidRPr="001E2F7F">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D11F7A0" w14:textId="77777777" w:rsidR="003B2B28" w:rsidRPr="001E2F7F" w:rsidRDefault="003B2B28" w:rsidP="00B75C0A">
      <w:pPr>
        <w:spacing w:line="360" w:lineRule="auto"/>
        <w:contextualSpacing/>
        <w:rPr>
          <w:rFonts w:ascii="Palatino Linotype" w:hAnsi="Palatino Linotype"/>
        </w:rPr>
      </w:pPr>
    </w:p>
    <w:p w14:paraId="15559FFA"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bookmarkStart w:id="24" w:name="_Toc5890461"/>
      <w:bookmarkStart w:id="25" w:name="_Toc50062187"/>
      <w:bookmarkStart w:id="26" w:name="_Toc63348478"/>
      <w:bookmarkStart w:id="27" w:name="_Toc64630537"/>
      <w:bookmarkStart w:id="28" w:name="_Toc65184993"/>
      <w:r w:rsidRPr="001E2F7F">
        <w:rPr>
          <w:rFonts w:ascii="Palatino Linotype" w:eastAsiaTheme="majorEastAsia" w:hAnsi="Palatino Linotype" w:cstheme="majorBidi"/>
          <w:b/>
          <w:lang w:val="es-MX" w:eastAsia="en-US"/>
        </w:rPr>
        <w:t>I. Requisitos previos.</w:t>
      </w:r>
      <w:bookmarkEnd w:id="24"/>
      <w:bookmarkEnd w:id="25"/>
      <w:bookmarkEnd w:id="26"/>
      <w:bookmarkEnd w:id="27"/>
      <w:bookmarkEnd w:id="28"/>
    </w:p>
    <w:p w14:paraId="10E6EE0C"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p>
    <w:p w14:paraId="06470CFE"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rPr>
        <w:t>Los</w:t>
      </w:r>
      <w:r w:rsidRPr="001E2F7F">
        <w:rPr>
          <w:rFonts w:ascii="Palatino Linotype" w:hAnsi="Palatino Linotype" w:cs="Arial"/>
          <w:color w:val="000000" w:themeColor="text1"/>
        </w:rPr>
        <w:t xml:space="preserve"> </w:t>
      </w:r>
      <w:r w:rsidRPr="001E2F7F">
        <w:rPr>
          <w:rFonts w:ascii="Palatino Linotype" w:hAnsi="Palatino Linotype"/>
        </w:rPr>
        <w:t>artículos</w:t>
      </w:r>
      <w:r w:rsidRPr="001E2F7F">
        <w:rPr>
          <w:rFonts w:ascii="Palatino Linotype" w:hAnsi="Palatino Linotype" w:cs="Arial"/>
          <w:color w:val="000000" w:themeColor="text1"/>
        </w:rPr>
        <w:t xml:space="preserve"> 122 y 100 de la Ley Estatal y de la Ley General, respectivamente, señalan que los sujetos obligados determinan que la información actualiza alguno </w:t>
      </w:r>
      <w:r w:rsidRPr="001E2F7F">
        <w:rPr>
          <w:rFonts w:ascii="Palatino Linotype" w:hAnsi="Palatino Linotype" w:cs="Arial"/>
          <w:color w:val="000000" w:themeColor="text1"/>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CA1C73"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5AB2601C"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81E0797"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0315D12C"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E2F7F">
        <w:rPr>
          <w:rFonts w:ascii="Palatino Linotype" w:hAnsi="Palatino Linotype" w:cs="Arial"/>
          <w:b/>
          <w:color w:val="000000" w:themeColor="text1"/>
        </w:rPr>
        <w:t xml:space="preserve">no se puede hacer un acuerdo para clasificar de manera general todos los documentos de un expediente o área,  </w:t>
      </w:r>
      <w:r w:rsidRPr="001E2F7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70649FE"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47517A47"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bookmarkStart w:id="29" w:name="_Toc5890462"/>
      <w:bookmarkStart w:id="30" w:name="_Toc50062188"/>
      <w:bookmarkStart w:id="31" w:name="_Toc63348479"/>
      <w:bookmarkStart w:id="32" w:name="_Toc64630538"/>
      <w:bookmarkStart w:id="33" w:name="_Toc65184994"/>
      <w:r w:rsidRPr="001E2F7F">
        <w:rPr>
          <w:rFonts w:ascii="Palatino Linotype" w:eastAsiaTheme="majorEastAsia" w:hAnsi="Palatino Linotype" w:cstheme="majorBidi"/>
          <w:b/>
          <w:lang w:val="es-MX" w:eastAsia="en-US"/>
        </w:rPr>
        <w:lastRenderedPageBreak/>
        <w:t>II. Supuestos de clasificación</w:t>
      </w:r>
      <w:bookmarkEnd w:id="29"/>
      <w:bookmarkEnd w:id="30"/>
      <w:r w:rsidRPr="001E2F7F">
        <w:rPr>
          <w:rFonts w:ascii="Palatino Linotype" w:eastAsiaTheme="majorEastAsia" w:hAnsi="Palatino Linotype" w:cstheme="majorBidi"/>
          <w:b/>
          <w:lang w:val="es-MX" w:eastAsia="en-US"/>
        </w:rPr>
        <w:t>.</w:t>
      </w:r>
      <w:bookmarkEnd w:id="31"/>
      <w:bookmarkEnd w:id="32"/>
      <w:bookmarkEnd w:id="33"/>
    </w:p>
    <w:p w14:paraId="1BCCE105"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p>
    <w:p w14:paraId="1DE12D86"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29C23B4"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1B1288CF"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172D90"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613BC846" w14:textId="77777777" w:rsidR="003B2B28" w:rsidRPr="001E2F7F" w:rsidRDefault="003B2B28" w:rsidP="00B75C0A">
      <w:pPr>
        <w:widowControl w:val="0"/>
        <w:autoSpaceDE w:val="0"/>
        <w:autoSpaceDN w:val="0"/>
        <w:adjustRightInd w:val="0"/>
        <w:spacing w:after="240" w:line="360" w:lineRule="auto"/>
        <w:ind w:left="567" w:right="616"/>
        <w:jc w:val="both"/>
        <w:rPr>
          <w:rFonts w:ascii="Palatino Linotype" w:hAnsi="Palatino Linotype" w:cs="Times"/>
          <w:i/>
          <w:color w:val="000000"/>
        </w:rPr>
      </w:pPr>
      <w:r w:rsidRPr="001E2F7F">
        <w:rPr>
          <w:rFonts w:ascii="Palatino Linotype" w:hAnsi="Palatino Linotype" w:cs="Bookman Old Style"/>
          <w:bCs/>
          <w:i/>
          <w:color w:val="000000"/>
        </w:rPr>
        <w:t xml:space="preserve">I. </w:t>
      </w:r>
      <w:r w:rsidRPr="001E2F7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D7F12E6" w14:textId="77777777" w:rsidR="003B2B28" w:rsidRPr="001E2F7F" w:rsidRDefault="003B2B28" w:rsidP="00B75C0A">
      <w:pPr>
        <w:widowControl w:val="0"/>
        <w:autoSpaceDE w:val="0"/>
        <w:autoSpaceDN w:val="0"/>
        <w:adjustRightInd w:val="0"/>
        <w:spacing w:after="240" w:line="360" w:lineRule="auto"/>
        <w:ind w:left="567" w:right="616"/>
        <w:jc w:val="both"/>
        <w:rPr>
          <w:rFonts w:ascii="Palatino Linotype" w:hAnsi="Palatino Linotype" w:cs="Times"/>
          <w:i/>
          <w:color w:val="000000"/>
        </w:rPr>
      </w:pPr>
      <w:r w:rsidRPr="001E2F7F">
        <w:rPr>
          <w:rFonts w:ascii="Palatino Linotype" w:hAnsi="Palatino Linotype" w:cs="Bookman Old Style"/>
          <w:bCs/>
          <w:i/>
          <w:color w:val="000000"/>
        </w:rPr>
        <w:t xml:space="preserve">II. </w:t>
      </w:r>
      <w:r w:rsidRPr="001E2F7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F04E9DB" w14:textId="77777777" w:rsidR="003B2B28" w:rsidRPr="001E2F7F" w:rsidRDefault="003B2B28" w:rsidP="00B75C0A">
      <w:pPr>
        <w:widowControl w:val="0"/>
        <w:autoSpaceDE w:val="0"/>
        <w:autoSpaceDN w:val="0"/>
        <w:adjustRightInd w:val="0"/>
        <w:spacing w:after="240" w:line="360" w:lineRule="auto"/>
        <w:ind w:left="567" w:right="616"/>
        <w:jc w:val="both"/>
        <w:rPr>
          <w:rFonts w:ascii="Palatino Linotype" w:hAnsi="Palatino Linotype" w:cs="Times"/>
          <w:i/>
          <w:color w:val="000000"/>
        </w:rPr>
      </w:pPr>
      <w:r w:rsidRPr="001E2F7F">
        <w:rPr>
          <w:rFonts w:ascii="Palatino Linotype" w:hAnsi="Palatino Linotype" w:cs="Bookman Old Style"/>
          <w:bCs/>
          <w:i/>
          <w:color w:val="000000"/>
        </w:rPr>
        <w:t xml:space="preserve">III. </w:t>
      </w:r>
      <w:r w:rsidRPr="001E2F7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A8C4A68" w14:textId="77777777" w:rsidR="003B2B28" w:rsidRPr="001E2F7F" w:rsidRDefault="003B2B28" w:rsidP="00B75C0A">
      <w:pPr>
        <w:widowControl w:val="0"/>
        <w:autoSpaceDE w:val="0"/>
        <w:autoSpaceDN w:val="0"/>
        <w:adjustRightInd w:val="0"/>
        <w:spacing w:after="240" w:line="360" w:lineRule="auto"/>
        <w:ind w:left="567" w:right="616"/>
        <w:jc w:val="both"/>
        <w:rPr>
          <w:rFonts w:ascii="Palatino Linotype" w:hAnsi="Palatino Linotype" w:cs="Times"/>
          <w:i/>
          <w:color w:val="000000"/>
        </w:rPr>
      </w:pPr>
      <w:r w:rsidRPr="001E2F7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30F3513" w14:textId="77777777" w:rsidR="003B2B28" w:rsidRPr="001E2F7F" w:rsidRDefault="003B2B28" w:rsidP="00B75C0A">
      <w:pPr>
        <w:widowControl w:val="0"/>
        <w:autoSpaceDE w:val="0"/>
        <w:autoSpaceDN w:val="0"/>
        <w:adjustRightInd w:val="0"/>
        <w:spacing w:after="240" w:line="360" w:lineRule="auto"/>
        <w:ind w:left="567" w:right="616"/>
        <w:jc w:val="both"/>
        <w:rPr>
          <w:rFonts w:ascii="Palatino Linotype" w:hAnsi="Palatino Linotype" w:cs="Bookman Old Style"/>
          <w:i/>
          <w:color w:val="000000"/>
        </w:rPr>
      </w:pPr>
      <w:r w:rsidRPr="001E2F7F">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w:t>
      </w:r>
      <w:r w:rsidRPr="001E2F7F">
        <w:rPr>
          <w:rFonts w:ascii="Palatino Linotype" w:hAnsi="Palatino Linotype" w:cs="Bookman Old Style"/>
          <w:i/>
          <w:color w:val="000000"/>
        </w:rPr>
        <w:lastRenderedPageBreak/>
        <w:t xml:space="preserve">presente ley como información pública. </w:t>
      </w:r>
    </w:p>
    <w:p w14:paraId="4973E3B5"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F36D5E"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7EB7AE73"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 xml:space="preserve">Como consecuencia de lo anterior, el </w:t>
      </w:r>
      <w:r w:rsidRPr="001E2F7F">
        <w:rPr>
          <w:rFonts w:ascii="Palatino Linotype" w:hAnsi="Palatino Linotype" w:cs="Arial"/>
          <w:b/>
          <w:color w:val="000000" w:themeColor="text1"/>
        </w:rPr>
        <w:t>SUJETO OBLIGADO</w:t>
      </w:r>
      <w:r w:rsidRPr="001E2F7F">
        <w:rPr>
          <w:rFonts w:ascii="Palatino Linotype" w:hAnsi="Palatino Linotype" w:cs="Arial"/>
          <w:color w:val="000000" w:themeColor="text1"/>
        </w:rPr>
        <w:t xml:space="preserve"> debe identificar claramente el tipo de información y hacer un juicio de subsunción o encaje</w:t>
      </w:r>
      <w:r w:rsidRPr="001E2F7F">
        <w:rPr>
          <w:rFonts w:ascii="Palatino Linotype" w:hAnsi="Palatino Linotype"/>
          <w:vertAlign w:val="superscript"/>
        </w:rPr>
        <w:footnoteReference w:id="5"/>
      </w:r>
      <w:r w:rsidRPr="001E2F7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7AC62FE" w14:textId="77777777" w:rsidR="003B2B28" w:rsidRPr="001E2F7F" w:rsidRDefault="003B2B28" w:rsidP="00B75C0A">
      <w:pPr>
        <w:spacing w:line="360" w:lineRule="auto"/>
        <w:contextualSpacing/>
        <w:rPr>
          <w:rFonts w:ascii="Palatino Linotype" w:hAnsi="Palatino Linotype" w:cs="Arial"/>
          <w:color w:val="000000" w:themeColor="text1"/>
        </w:rPr>
      </w:pPr>
    </w:p>
    <w:p w14:paraId="5B5E95CB"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6A57FAF" w14:textId="77777777" w:rsidR="003B2B28" w:rsidRPr="001E2F7F" w:rsidRDefault="003B2B28" w:rsidP="00B75C0A">
      <w:pPr>
        <w:spacing w:line="360" w:lineRule="auto"/>
        <w:contextualSpacing/>
        <w:rPr>
          <w:rFonts w:ascii="Palatino Linotype" w:hAnsi="Palatino Linotype" w:cs="Arial"/>
          <w:color w:val="000000" w:themeColor="text1"/>
        </w:rPr>
      </w:pPr>
    </w:p>
    <w:p w14:paraId="26204ED7"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bookmarkStart w:id="34" w:name="_Toc5890463"/>
      <w:bookmarkStart w:id="35" w:name="_Toc50062189"/>
      <w:bookmarkStart w:id="36" w:name="_Toc63348480"/>
      <w:bookmarkStart w:id="37" w:name="_Toc64630539"/>
      <w:bookmarkStart w:id="38" w:name="_Toc65184995"/>
      <w:r w:rsidRPr="001E2F7F">
        <w:rPr>
          <w:rFonts w:ascii="Palatino Linotype" w:eastAsiaTheme="majorEastAsia" w:hAnsi="Palatino Linotype" w:cstheme="majorBidi"/>
          <w:b/>
          <w:lang w:val="es-MX" w:eastAsia="en-US"/>
        </w:rPr>
        <w:t>III. La intervención del comité de transparencia.</w:t>
      </w:r>
      <w:bookmarkEnd w:id="34"/>
      <w:bookmarkEnd w:id="35"/>
      <w:bookmarkEnd w:id="36"/>
      <w:bookmarkEnd w:id="37"/>
      <w:bookmarkEnd w:id="38"/>
    </w:p>
    <w:p w14:paraId="407D6805" w14:textId="77777777" w:rsidR="003B2B28" w:rsidRPr="001E2F7F" w:rsidRDefault="003B2B28" w:rsidP="00B75C0A">
      <w:pPr>
        <w:spacing w:line="360" w:lineRule="auto"/>
        <w:rPr>
          <w:rFonts w:ascii="Palatino Linotype" w:hAnsi="Palatino Linotype"/>
          <w:lang w:val="es-MX" w:eastAsia="en-US"/>
        </w:rPr>
      </w:pPr>
    </w:p>
    <w:p w14:paraId="260C6075" w14:textId="77777777" w:rsidR="003B2B28" w:rsidRPr="001E2F7F" w:rsidRDefault="003B2B28" w:rsidP="00B75C0A">
      <w:pPr>
        <w:keepNext/>
        <w:keepLines/>
        <w:numPr>
          <w:ilvl w:val="0"/>
          <w:numId w:val="42"/>
        </w:numPr>
        <w:spacing w:before="240" w:after="160" w:line="360" w:lineRule="auto"/>
        <w:ind w:left="0" w:firstLine="0"/>
        <w:outlineLvl w:val="0"/>
        <w:rPr>
          <w:rFonts w:ascii="Palatino Linotype" w:eastAsiaTheme="majorEastAsia" w:hAnsi="Palatino Linotype" w:cstheme="majorBidi"/>
          <w:b/>
          <w:lang w:val="es-MX" w:eastAsia="en-US"/>
        </w:rPr>
      </w:pPr>
      <w:bookmarkStart w:id="39" w:name="_Toc5890464"/>
      <w:bookmarkStart w:id="40" w:name="_Toc50062190"/>
      <w:bookmarkStart w:id="41" w:name="_Toc63348481"/>
      <w:bookmarkStart w:id="42" w:name="_Toc64630540"/>
      <w:bookmarkStart w:id="43" w:name="_Toc65184996"/>
      <w:r w:rsidRPr="001E2F7F">
        <w:rPr>
          <w:rFonts w:ascii="Palatino Linotype" w:eastAsiaTheme="majorEastAsia" w:hAnsi="Palatino Linotype" w:cstheme="majorBidi"/>
          <w:b/>
          <w:lang w:val="es-MX" w:eastAsia="en-US"/>
        </w:rPr>
        <w:t>Formalidades para emitir el acuerdo de clasificación.</w:t>
      </w:r>
      <w:bookmarkEnd w:id="39"/>
      <w:bookmarkEnd w:id="40"/>
      <w:bookmarkEnd w:id="41"/>
      <w:bookmarkEnd w:id="42"/>
      <w:bookmarkEnd w:id="43"/>
    </w:p>
    <w:p w14:paraId="43DD3DC6" w14:textId="77777777" w:rsidR="003B2B28" w:rsidRPr="001E2F7F" w:rsidRDefault="003B2B28" w:rsidP="00B75C0A">
      <w:pPr>
        <w:keepNext/>
        <w:keepLines/>
        <w:spacing w:before="240" w:line="360" w:lineRule="auto"/>
        <w:ind w:left="720"/>
        <w:outlineLvl w:val="0"/>
        <w:rPr>
          <w:rFonts w:ascii="Palatino Linotype" w:eastAsiaTheme="majorEastAsia" w:hAnsi="Palatino Linotype" w:cstheme="majorBidi"/>
          <w:b/>
          <w:lang w:val="es-MX" w:eastAsia="en-US"/>
        </w:rPr>
      </w:pPr>
    </w:p>
    <w:p w14:paraId="1997A388"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1E2F7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1E2F7F">
        <w:rPr>
          <w:rFonts w:ascii="Palatino Linotype" w:hAnsi="Palatino Linotype"/>
        </w:rPr>
        <w:t xml:space="preserve">la fracción III del numeral Segundo de los </w:t>
      </w:r>
      <w:r w:rsidRPr="001E2F7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1E2F7F">
        <w:rPr>
          <w:rFonts w:ascii="Palatino Linotype" w:hAnsi="Palatino Linotype"/>
        </w:rPr>
        <w:t xml:space="preserve"> </w:t>
      </w:r>
      <w:r w:rsidRPr="001E2F7F">
        <w:rPr>
          <w:rFonts w:ascii="Palatino Linotype" w:hAnsi="Palatino Linotype" w:cs="Arial"/>
          <w:color w:val="000000" w:themeColor="text1"/>
        </w:rPr>
        <w:t xml:space="preserve">cuenta con las facultades para </w:t>
      </w:r>
      <w:r w:rsidRPr="001E2F7F">
        <w:rPr>
          <w:rFonts w:ascii="Palatino Linotype" w:hAnsi="Palatino Linotype" w:cs="Arial"/>
          <w:b/>
          <w:color w:val="000000" w:themeColor="text1"/>
        </w:rPr>
        <w:t>confirmar, modificar o revocar</w:t>
      </w:r>
      <w:r w:rsidRPr="001E2F7F">
        <w:rPr>
          <w:rFonts w:ascii="Palatino Linotype" w:hAnsi="Palatino Linotype" w:cs="Arial"/>
          <w:color w:val="000000" w:themeColor="text1"/>
        </w:rPr>
        <w:t xml:space="preserve"> la clasificación de la información que ha hecho el titular del área que administra la información. Por lo tanto, el Comité </w:t>
      </w:r>
      <w:r w:rsidRPr="001E2F7F">
        <w:rPr>
          <w:rFonts w:ascii="Palatino Linotype" w:hAnsi="Palatino Linotype" w:cs="Arial"/>
          <w:b/>
          <w:color w:val="000000" w:themeColor="text1"/>
        </w:rPr>
        <w:t>no aprueba</w:t>
      </w:r>
      <w:r w:rsidRPr="001E2F7F">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696960A3" w14:textId="77777777" w:rsidR="003B2B28" w:rsidRPr="001E2F7F" w:rsidRDefault="003B2B28" w:rsidP="00B75C0A">
      <w:pPr>
        <w:spacing w:before="240" w:after="240" w:line="360" w:lineRule="auto"/>
        <w:contextualSpacing/>
        <w:jc w:val="both"/>
        <w:rPr>
          <w:rFonts w:ascii="Palatino Linotype" w:eastAsia="Times New Roman" w:hAnsi="Palatino Linotype" w:cs="Times New Roman"/>
          <w:lang w:eastAsia="es-ES_tradnl"/>
        </w:rPr>
      </w:pPr>
    </w:p>
    <w:p w14:paraId="0AAD2AF4"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E2F7F">
        <w:rPr>
          <w:rFonts w:ascii="Palatino Linotype" w:hAnsi="Palatino Linotype" w:cs="Arial"/>
          <w:b/>
          <w:color w:val="000000" w:themeColor="text1"/>
        </w:rPr>
        <w:t>el acto reúna con los requisitos elementales</w:t>
      </w:r>
      <w:r w:rsidRPr="001E2F7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1E2F7F">
        <w:rPr>
          <w:rFonts w:ascii="Palatino Linotype" w:hAnsi="Palatino Linotype" w:cs="Arial"/>
          <w:color w:val="000000" w:themeColor="text1"/>
        </w:rPr>
        <w:lastRenderedPageBreak/>
        <w:t>que no debe de existir dependencia jerárquica entre sus integrantes. Cualquier otra composición del Comité puede generar vicios de legalidad de origen en el acto que restringe un derecho humano.</w:t>
      </w:r>
    </w:p>
    <w:p w14:paraId="30558F09"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5D5D0F2E"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rPr>
      </w:pPr>
      <w:r w:rsidRPr="001E2F7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61C396B" w14:textId="77777777" w:rsidR="003B2B28" w:rsidRPr="001E2F7F" w:rsidRDefault="003B2B28" w:rsidP="00B75C0A">
      <w:pPr>
        <w:spacing w:before="240" w:after="240" w:line="360" w:lineRule="auto"/>
        <w:contextualSpacing/>
        <w:jc w:val="both"/>
        <w:rPr>
          <w:rFonts w:ascii="Palatino Linotype" w:hAnsi="Palatino Linotype"/>
        </w:rPr>
      </w:pPr>
    </w:p>
    <w:p w14:paraId="13D39251"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bookmarkStart w:id="44" w:name="_Toc63348482"/>
      <w:bookmarkStart w:id="45" w:name="_Toc64630541"/>
      <w:bookmarkStart w:id="46" w:name="_Toc65184997"/>
      <w:r w:rsidRPr="001E2F7F">
        <w:rPr>
          <w:rFonts w:ascii="Palatino Linotype" w:eastAsiaTheme="majorEastAsia" w:hAnsi="Palatino Linotype" w:cstheme="majorBidi"/>
          <w:b/>
          <w:lang w:val="es-MX" w:eastAsia="en-US"/>
        </w:rPr>
        <w:t xml:space="preserve">b) </w:t>
      </w:r>
      <w:bookmarkStart w:id="47" w:name="_Toc5890465"/>
      <w:bookmarkStart w:id="48" w:name="_Toc50062191"/>
      <w:r w:rsidRPr="001E2F7F">
        <w:rPr>
          <w:rFonts w:ascii="Palatino Linotype" w:eastAsiaTheme="majorEastAsia" w:hAnsi="Palatino Linotype" w:cstheme="majorBidi"/>
          <w:b/>
          <w:lang w:val="es-MX" w:eastAsia="en-US"/>
        </w:rPr>
        <w:t>Requisitos de fondo del acuerdo de clasificación.</w:t>
      </w:r>
      <w:bookmarkEnd w:id="44"/>
      <w:bookmarkEnd w:id="45"/>
      <w:bookmarkEnd w:id="47"/>
      <w:bookmarkEnd w:id="48"/>
      <w:bookmarkEnd w:id="46"/>
    </w:p>
    <w:p w14:paraId="36A0FC1A" w14:textId="77777777"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p>
    <w:p w14:paraId="58F440A5"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1E2F7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D60D38F" w14:textId="77777777" w:rsidR="003B2B28" w:rsidRPr="001E2F7F" w:rsidRDefault="003B2B28" w:rsidP="00B75C0A">
      <w:pPr>
        <w:spacing w:before="240" w:after="240" w:line="360" w:lineRule="auto"/>
        <w:contextualSpacing/>
        <w:jc w:val="both"/>
        <w:rPr>
          <w:rFonts w:ascii="Palatino Linotype" w:hAnsi="Palatino Linotype" w:cs="Arial"/>
          <w:color w:val="000000" w:themeColor="text1"/>
        </w:rPr>
      </w:pPr>
    </w:p>
    <w:p w14:paraId="76A0D1B7" w14:textId="77777777" w:rsidR="003B2B28" w:rsidRPr="001E2F7F" w:rsidRDefault="003B2B28" w:rsidP="00B75C0A">
      <w:pPr>
        <w:numPr>
          <w:ilvl w:val="0"/>
          <w:numId w:val="2"/>
        </w:numPr>
        <w:spacing w:before="240" w:after="240" w:line="360" w:lineRule="auto"/>
        <w:ind w:left="0" w:firstLine="0"/>
        <w:contextualSpacing/>
        <w:jc w:val="both"/>
        <w:rPr>
          <w:rFonts w:ascii="Palatino Linotype" w:hAnsi="Palatino Linotype"/>
        </w:rPr>
      </w:pPr>
      <w:r w:rsidRPr="001E2F7F">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9A3F3C" w14:textId="77777777" w:rsidR="003B2B28" w:rsidRPr="001E2F7F" w:rsidRDefault="003B2B28" w:rsidP="00B75C0A">
      <w:pPr>
        <w:spacing w:before="240" w:after="240" w:line="360" w:lineRule="auto"/>
        <w:contextualSpacing/>
        <w:jc w:val="both"/>
        <w:rPr>
          <w:rFonts w:ascii="Palatino Linotype" w:hAnsi="Palatino Linotype"/>
        </w:rPr>
      </w:pPr>
    </w:p>
    <w:p w14:paraId="4278AE0C"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E2F7F">
        <w:rPr>
          <w:rFonts w:ascii="Palatino Linotype" w:eastAsia="Times New Roman" w:hAnsi="Palatino Linotype"/>
          <w:vertAlign w:val="superscript"/>
        </w:rPr>
        <w:footnoteReference w:id="6"/>
      </w:r>
    </w:p>
    <w:p w14:paraId="2AB9E69D" w14:textId="77777777" w:rsidR="003B2B28" w:rsidRPr="001E2F7F" w:rsidRDefault="003B2B28" w:rsidP="00B75C0A">
      <w:pPr>
        <w:spacing w:before="240" w:after="240" w:line="360" w:lineRule="auto"/>
        <w:contextualSpacing/>
        <w:jc w:val="both"/>
        <w:rPr>
          <w:rFonts w:ascii="Palatino Linotype" w:eastAsia="Times New Roman" w:hAnsi="Palatino Linotype" w:cs="Arial"/>
          <w:color w:val="222222"/>
          <w:lang w:eastAsia="es-MX"/>
        </w:rPr>
      </w:pPr>
    </w:p>
    <w:p w14:paraId="38D0F039"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429C96B8" w14:textId="77777777" w:rsidR="003B2B28" w:rsidRPr="001E2F7F" w:rsidRDefault="003B2B28" w:rsidP="00B75C0A">
      <w:pPr>
        <w:spacing w:before="240" w:after="240" w:line="360" w:lineRule="auto"/>
        <w:contextualSpacing/>
        <w:jc w:val="both"/>
        <w:rPr>
          <w:rFonts w:ascii="Palatino Linotype" w:eastAsia="Times New Roman" w:hAnsi="Palatino Linotype" w:cs="Arial"/>
          <w:color w:val="222222"/>
          <w:lang w:eastAsia="es-MX"/>
        </w:rPr>
      </w:pPr>
    </w:p>
    <w:p w14:paraId="0C4EECC9"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b/>
          <w:i/>
          <w:color w:val="000000"/>
        </w:rPr>
        <w:t>FUNDAMENTACIÓN Y MOTIVACIÓN.</w:t>
      </w:r>
      <w:r w:rsidRPr="001E2F7F">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ADE89A0"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SEGUNDO TRIBUNAL COLEGIADO DEL SEXTO CIRCUITO.</w:t>
      </w:r>
    </w:p>
    <w:p w14:paraId="56529837"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9A64EB2"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C25DEE7"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Amparo en revisión 333/88. Adilia Romero. 26 de octubre de 1988. Unanimidad de votos. Ponente: Arnoldo Nájera Virgen. Secretario: Enrique Crispín Campos Ramírez.</w:t>
      </w:r>
    </w:p>
    <w:p w14:paraId="13E50E66"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56627A9" w14:textId="77777777" w:rsidR="003B2B28" w:rsidRPr="001E2F7F" w:rsidRDefault="003B2B28" w:rsidP="00B75C0A">
      <w:pPr>
        <w:spacing w:line="360" w:lineRule="auto"/>
        <w:ind w:left="851" w:right="618"/>
        <w:contextualSpacing/>
        <w:jc w:val="both"/>
        <w:rPr>
          <w:rFonts w:ascii="Palatino Linotype" w:hAnsi="Palatino Linotype" w:cs="Arial"/>
          <w:i/>
          <w:color w:val="000000"/>
        </w:rPr>
      </w:pPr>
      <w:r w:rsidRPr="001E2F7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E2F7F">
        <w:rPr>
          <w:rFonts w:ascii="Palatino Linotype" w:hAnsi="Palatino Linotype" w:cs="Arial"/>
          <w:i/>
          <w:color w:val="000000"/>
        </w:rPr>
        <w:t>Baigts</w:t>
      </w:r>
      <w:proofErr w:type="spellEnd"/>
      <w:r w:rsidRPr="001E2F7F">
        <w:rPr>
          <w:rFonts w:ascii="Palatino Linotype" w:hAnsi="Palatino Linotype" w:cs="Arial"/>
          <w:i/>
          <w:color w:val="000000"/>
        </w:rPr>
        <w:t xml:space="preserve"> Muñoz.</w:t>
      </w:r>
    </w:p>
    <w:p w14:paraId="4B0C589C" w14:textId="77777777" w:rsidR="003B2B28" w:rsidRPr="001E2F7F" w:rsidRDefault="003B2B28" w:rsidP="00B75C0A">
      <w:pPr>
        <w:spacing w:line="360" w:lineRule="auto"/>
        <w:contextualSpacing/>
        <w:jc w:val="both"/>
        <w:rPr>
          <w:rFonts w:ascii="Palatino Linotype" w:hAnsi="Palatino Linotype" w:cs="Arial"/>
          <w:i/>
          <w:color w:val="000000"/>
        </w:rPr>
      </w:pPr>
    </w:p>
    <w:p w14:paraId="33B026D3"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CE3171" w14:textId="77777777" w:rsidR="003B2B28" w:rsidRPr="001E2F7F" w:rsidRDefault="003B2B28" w:rsidP="00B75C0A">
      <w:pPr>
        <w:spacing w:before="240" w:after="240" w:line="360" w:lineRule="auto"/>
        <w:contextualSpacing/>
        <w:jc w:val="both"/>
        <w:rPr>
          <w:rFonts w:ascii="Palatino Linotype" w:eastAsia="Times New Roman" w:hAnsi="Palatino Linotype" w:cs="Arial"/>
          <w:color w:val="222222"/>
          <w:lang w:eastAsia="es-MX"/>
        </w:rPr>
      </w:pPr>
    </w:p>
    <w:p w14:paraId="0C4B65CA"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38CB087" w14:textId="77777777" w:rsidR="003B2B28" w:rsidRPr="001E2F7F" w:rsidRDefault="003B2B28" w:rsidP="00B75C0A">
      <w:pPr>
        <w:spacing w:line="360" w:lineRule="auto"/>
        <w:contextualSpacing/>
        <w:rPr>
          <w:rFonts w:ascii="Palatino Linotype" w:eastAsia="Times New Roman" w:hAnsi="Palatino Linotype" w:cs="Arial"/>
          <w:color w:val="222222"/>
          <w:lang w:eastAsia="es-MX"/>
        </w:rPr>
      </w:pPr>
    </w:p>
    <w:p w14:paraId="075D0316"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164C26E1" w14:textId="77777777" w:rsidR="003B2B28" w:rsidRPr="001E2F7F" w:rsidRDefault="003B2B28" w:rsidP="00B75C0A">
      <w:pPr>
        <w:spacing w:before="240" w:after="240" w:line="360" w:lineRule="auto"/>
        <w:contextualSpacing/>
        <w:jc w:val="both"/>
        <w:rPr>
          <w:rFonts w:ascii="Palatino Linotype" w:eastAsia="Times New Roman" w:hAnsi="Palatino Linotype" w:cs="Arial"/>
          <w:color w:val="222222"/>
          <w:lang w:eastAsia="es-MX"/>
        </w:rPr>
      </w:pPr>
    </w:p>
    <w:p w14:paraId="027C4EF3"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1E2F7F">
        <w:rPr>
          <w:rFonts w:ascii="Palatino Linotype" w:eastAsia="Times New Roman" w:hAnsi="Palatino Linotype" w:cs="Arial"/>
          <w:color w:val="222222"/>
          <w:lang w:eastAsia="es-MX"/>
        </w:rPr>
        <w:t xml:space="preserve">Ahora bien, </w:t>
      </w:r>
      <w:r w:rsidRPr="001E2F7F">
        <w:rPr>
          <w:rFonts w:ascii="Palatino Linotype" w:eastAsia="Times New Roman" w:hAnsi="Palatino Linotype" w:cs="Arial"/>
          <w:b/>
          <w:color w:val="222222"/>
          <w:lang w:eastAsia="es-MX"/>
        </w:rPr>
        <w:t>para cada caso además de fundar y motivar</w:t>
      </w:r>
      <w:r w:rsidRPr="001E2F7F">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E2F7F">
        <w:rPr>
          <w:rFonts w:ascii="Palatino Linotype" w:hAnsi="Palatino Linotype"/>
        </w:rPr>
        <w:t xml:space="preserve"> </w:t>
      </w:r>
      <w:r w:rsidRPr="001E2F7F">
        <w:rPr>
          <w:rFonts w:ascii="Palatino Linotype" w:eastAsia="Times New Roman" w:hAnsi="Palatino Linotype" w:cs="Arial"/>
          <w:color w:val="222222"/>
          <w:lang w:eastAsia="es-MX"/>
        </w:rPr>
        <w:t>datos personales</w:t>
      </w:r>
      <w:r w:rsidRPr="001E2F7F">
        <w:rPr>
          <w:rFonts w:ascii="Palatino Linotype" w:eastAsia="Times New Roman" w:hAnsi="Palatino Linotype"/>
          <w:vertAlign w:val="superscript"/>
        </w:rPr>
        <w:footnoteReference w:id="7"/>
      </w:r>
      <w:r w:rsidRPr="001E2F7F">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1E2F7F">
        <w:rPr>
          <w:rFonts w:ascii="Palatino Linotype" w:eastAsia="Calibri" w:hAnsi="Palatino Linotype" w:cs="Arial"/>
          <w:lang w:val="es-ES" w:eastAsia="es-MX"/>
        </w:rPr>
        <w:t xml:space="preserve">Clave Única de Registro de Población (CURP), Registro Federal de Contribuyentes (R.F.C.), clave de Cadenas Originales del Sellos </w:t>
      </w:r>
      <w:r w:rsidRPr="001E2F7F">
        <w:rPr>
          <w:rFonts w:ascii="Palatino Linotype" w:eastAsia="Calibri" w:hAnsi="Palatino Linotype" w:cs="Arial"/>
          <w:lang w:val="es-ES" w:eastAsia="es-MX"/>
        </w:rPr>
        <w:lastRenderedPageBreak/>
        <w:t xml:space="preserve">Digitales y los Códigos Bidimensionales, también denominados Códigos QR, son datos  susceptibles de clasificarse como confidenciales mediante una versión pública que deje a la vista los datos que ofrezcan la información requerida.  </w:t>
      </w:r>
    </w:p>
    <w:p w14:paraId="75ED5F25" w14:textId="77777777" w:rsidR="003B2B28" w:rsidRPr="001E2F7F" w:rsidRDefault="003B2B28" w:rsidP="00B75C0A">
      <w:pPr>
        <w:spacing w:line="360" w:lineRule="auto"/>
        <w:contextualSpacing/>
        <w:rPr>
          <w:rFonts w:ascii="Palatino Linotype" w:eastAsia="Times New Roman" w:hAnsi="Palatino Linotype" w:cs="Arial"/>
          <w:color w:val="222222"/>
          <w:lang w:eastAsia="es-MX"/>
        </w:rPr>
      </w:pPr>
    </w:p>
    <w:p w14:paraId="2E68085A" w14:textId="77777777" w:rsidR="003B2B28" w:rsidRPr="001E2F7F" w:rsidRDefault="003B2B28" w:rsidP="00B75C0A">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1E2F7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815437A" w14:textId="77777777" w:rsidR="003B2B28" w:rsidRPr="001E2F7F" w:rsidRDefault="003B2B28" w:rsidP="00B75C0A">
      <w:pPr>
        <w:spacing w:line="360" w:lineRule="auto"/>
        <w:ind w:left="720"/>
        <w:contextualSpacing/>
        <w:rPr>
          <w:rFonts w:ascii="Palatino Linotype" w:eastAsia="Calibri" w:hAnsi="Palatino Linotype" w:cs="Arial"/>
          <w:lang w:val="es-ES" w:eastAsia="es-MX"/>
        </w:rPr>
      </w:pPr>
    </w:p>
    <w:p w14:paraId="010C183A" w14:textId="6C1785CD" w:rsidR="003B2B28" w:rsidRPr="001E2F7F" w:rsidRDefault="003B2B28" w:rsidP="00B75C0A">
      <w:pPr>
        <w:keepNext/>
        <w:keepLines/>
        <w:spacing w:before="240" w:line="360" w:lineRule="auto"/>
        <w:outlineLvl w:val="0"/>
        <w:rPr>
          <w:rFonts w:ascii="Palatino Linotype" w:eastAsiaTheme="majorEastAsia" w:hAnsi="Palatino Linotype" w:cstheme="majorBidi"/>
          <w:b/>
          <w:lang w:val="es-MX" w:eastAsia="en-US"/>
        </w:rPr>
      </w:pPr>
      <w:bookmarkStart w:id="49" w:name="_Toc5711929"/>
      <w:bookmarkStart w:id="50" w:name="_Toc5890466"/>
      <w:bookmarkStart w:id="51" w:name="_Toc50062192"/>
      <w:bookmarkStart w:id="52" w:name="_Toc63348483"/>
      <w:bookmarkStart w:id="53" w:name="_Toc64630542"/>
      <w:bookmarkStart w:id="54" w:name="_Toc65184998"/>
      <w:r w:rsidRPr="001E2F7F">
        <w:rPr>
          <w:rFonts w:ascii="Palatino Linotype" w:eastAsiaTheme="majorEastAsia" w:hAnsi="Palatino Linotype" w:cstheme="majorBidi"/>
          <w:b/>
          <w:lang w:val="es-MX" w:eastAsia="en-US"/>
        </w:rPr>
        <w:t>IV. Condiciones especiales de la clasificación de la información como confidencial.</w:t>
      </w:r>
      <w:bookmarkEnd w:id="49"/>
      <w:bookmarkEnd w:id="50"/>
      <w:bookmarkEnd w:id="51"/>
      <w:bookmarkEnd w:id="52"/>
      <w:bookmarkEnd w:id="53"/>
      <w:bookmarkEnd w:id="54"/>
    </w:p>
    <w:p w14:paraId="480A29A9" w14:textId="77777777" w:rsidR="003B2B28" w:rsidRPr="001E2F7F" w:rsidRDefault="003B2B28" w:rsidP="00B75C0A">
      <w:pPr>
        <w:keepNext/>
        <w:keepLines/>
        <w:numPr>
          <w:ilvl w:val="0"/>
          <w:numId w:val="43"/>
        </w:numPr>
        <w:spacing w:before="240" w:after="160" w:line="360" w:lineRule="auto"/>
        <w:ind w:left="0" w:firstLine="0"/>
        <w:outlineLvl w:val="0"/>
        <w:rPr>
          <w:rFonts w:ascii="Palatino Linotype" w:eastAsia="MS Gothic" w:hAnsi="Palatino Linotype" w:cstheme="majorBidi"/>
          <w:b/>
          <w:lang w:val="es-MX" w:eastAsia="en-US"/>
        </w:rPr>
      </w:pPr>
      <w:bookmarkStart w:id="55" w:name="_Toc5711930"/>
      <w:bookmarkStart w:id="56" w:name="_Toc5890467"/>
      <w:bookmarkStart w:id="57" w:name="_Toc50062193"/>
      <w:r w:rsidRPr="001E2F7F">
        <w:rPr>
          <w:rFonts w:ascii="Palatino Linotype" w:eastAsia="MS Gothic" w:hAnsi="Palatino Linotype" w:cstheme="majorBidi"/>
          <w:b/>
          <w:lang w:val="es-MX" w:eastAsia="en-US"/>
        </w:rPr>
        <w:t xml:space="preserve"> </w:t>
      </w:r>
      <w:bookmarkStart w:id="58" w:name="_Toc63348484"/>
      <w:bookmarkStart w:id="59" w:name="_Toc64630543"/>
      <w:bookmarkStart w:id="60" w:name="_Toc65184999"/>
      <w:r w:rsidRPr="001E2F7F">
        <w:rPr>
          <w:rFonts w:ascii="Palatino Linotype" w:eastAsia="MS Gothic" w:hAnsi="Palatino Linotype" w:cstheme="majorBidi"/>
          <w:b/>
          <w:lang w:val="es-MX" w:eastAsia="en-US"/>
        </w:rPr>
        <w:t>Del consentimiento.</w:t>
      </w:r>
      <w:bookmarkEnd w:id="55"/>
      <w:bookmarkEnd w:id="56"/>
      <w:bookmarkEnd w:id="57"/>
      <w:bookmarkEnd w:id="58"/>
      <w:bookmarkEnd w:id="59"/>
      <w:bookmarkEnd w:id="60"/>
    </w:p>
    <w:p w14:paraId="48ED01E6" w14:textId="77777777" w:rsidR="003B2B28" w:rsidRPr="001E2F7F" w:rsidRDefault="003B2B28" w:rsidP="00B75C0A">
      <w:pPr>
        <w:spacing w:line="360" w:lineRule="auto"/>
        <w:rPr>
          <w:rFonts w:ascii="Palatino Linotype" w:eastAsia="MS Mincho" w:hAnsi="Palatino Linotype" w:cs="Times New Roman"/>
          <w:lang w:val="es-MX" w:eastAsia="en-US"/>
        </w:rPr>
      </w:pPr>
    </w:p>
    <w:p w14:paraId="476EC120" w14:textId="77777777" w:rsidR="003B2B28" w:rsidRPr="001E2F7F" w:rsidRDefault="003B2B28" w:rsidP="00B75C0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1E2F7F">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EF3CA07" w14:textId="77777777" w:rsidR="003B2B28" w:rsidRPr="001E2F7F" w:rsidRDefault="003B2B28" w:rsidP="00B75C0A">
      <w:pPr>
        <w:spacing w:after="120" w:line="360" w:lineRule="auto"/>
        <w:ind w:left="426" w:right="49" w:hanging="426"/>
        <w:contextualSpacing/>
        <w:jc w:val="both"/>
        <w:rPr>
          <w:rFonts w:ascii="Palatino Linotype" w:eastAsia="MS Mincho" w:hAnsi="Palatino Linotype" w:cs="Arial"/>
          <w:color w:val="000000"/>
        </w:rPr>
      </w:pPr>
    </w:p>
    <w:p w14:paraId="699A73D7" w14:textId="77777777" w:rsidR="003B2B28" w:rsidRPr="001E2F7F" w:rsidRDefault="003B2B28" w:rsidP="00B75C0A">
      <w:pPr>
        <w:spacing w:after="120" w:line="360" w:lineRule="auto"/>
        <w:ind w:left="567" w:right="567"/>
        <w:contextualSpacing/>
        <w:jc w:val="both"/>
        <w:rPr>
          <w:rFonts w:ascii="Palatino Linotype" w:eastAsia="MS Mincho" w:hAnsi="Palatino Linotype" w:cs="Arial"/>
          <w:bCs/>
          <w:i/>
          <w:color w:val="000000"/>
          <w:lang w:val="es-MX"/>
        </w:rPr>
      </w:pPr>
      <w:r w:rsidRPr="001E2F7F">
        <w:rPr>
          <w:rFonts w:ascii="Palatino Linotype" w:eastAsia="MS Mincho" w:hAnsi="Palatino Linotype" w:cs="Arial"/>
          <w:bCs/>
          <w:i/>
          <w:color w:val="000000"/>
          <w:lang w:val="es-MX"/>
        </w:rPr>
        <w:t>I.</w:t>
      </w:r>
      <w:r w:rsidRPr="001E2F7F">
        <w:rPr>
          <w:rFonts w:ascii="Palatino Linotype" w:eastAsia="MS Mincho" w:hAnsi="Palatino Linotype" w:cs="Arial"/>
          <w:i/>
          <w:color w:val="000000"/>
          <w:lang w:val="es-MX"/>
        </w:rPr>
        <w:t xml:space="preserve"> La información se encuentre en registros públicos o fuentes de acceso público;</w:t>
      </w:r>
    </w:p>
    <w:p w14:paraId="655ADE56" w14:textId="77777777" w:rsidR="003B2B28" w:rsidRPr="001E2F7F" w:rsidRDefault="003B2B28" w:rsidP="00B75C0A">
      <w:pPr>
        <w:spacing w:after="120" w:line="360" w:lineRule="auto"/>
        <w:ind w:left="567" w:right="567"/>
        <w:contextualSpacing/>
        <w:jc w:val="both"/>
        <w:rPr>
          <w:rFonts w:ascii="Palatino Linotype" w:eastAsia="MS Mincho" w:hAnsi="Palatino Linotype" w:cs="Arial"/>
          <w:bCs/>
          <w:i/>
          <w:color w:val="000000"/>
          <w:lang w:val="es-MX"/>
        </w:rPr>
      </w:pPr>
      <w:r w:rsidRPr="001E2F7F">
        <w:rPr>
          <w:rFonts w:ascii="Palatino Linotype" w:eastAsia="MS Mincho" w:hAnsi="Palatino Linotype" w:cs="Arial"/>
          <w:bCs/>
          <w:i/>
          <w:color w:val="000000"/>
          <w:lang w:val="es-MX"/>
        </w:rPr>
        <w:t xml:space="preserve">II. </w:t>
      </w:r>
      <w:r w:rsidRPr="001E2F7F">
        <w:rPr>
          <w:rFonts w:ascii="Palatino Linotype" w:eastAsia="MS Mincho" w:hAnsi="Palatino Linotype" w:cs="Arial"/>
          <w:i/>
          <w:color w:val="000000"/>
          <w:lang w:val="es-MX"/>
        </w:rPr>
        <w:t>Por Ley tenga el carácter de pública;</w:t>
      </w:r>
    </w:p>
    <w:p w14:paraId="6A108446" w14:textId="77777777" w:rsidR="003B2B28" w:rsidRPr="001E2F7F" w:rsidRDefault="003B2B28" w:rsidP="00B75C0A">
      <w:pPr>
        <w:spacing w:after="120" w:line="360" w:lineRule="auto"/>
        <w:ind w:left="567" w:right="567"/>
        <w:contextualSpacing/>
        <w:jc w:val="both"/>
        <w:rPr>
          <w:rFonts w:ascii="Palatino Linotype" w:eastAsia="MS Mincho" w:hAnsi="Palatino Linotype" w:cs="Arial"/>
          <w:i/>
          <w:color w:val="000000"/>
          <w:lang w:val="es-MX"/>
        </w:rPr>
      </w:pPr>
      <w:r w:rsidRPr="001E2F7F">
        <w:rPr>
          <w:rFonts w:ascii="Palatino Linotype" w:eastAsia="MS Mincho" w:hAnsi="Palatino Linotype" w:cs="Arial"/>
          <w:bCs/>
          <w:i/>
          <w:color w:val="000000"/>
          <w:lang w:val="es-MX"/>
        </w:rPr>
        <w:t xml:space="preserve">III. </w:t>
      </w:r>
      <w:r w:rsidRPr="001E2F7F">
        <w:rPr>
          <w:rFonts w:ascii="Palatino Linotype" w:eastAsia="MS Mincho" w:hAnsi="Palatino Linotype" w:cs="Arial"/>
          <w:i/>
          <w:color w:val="000000"/>
          <w:lang w:val="es-MX"/>
        </w:rPr>
        <w:t xml:space="preserve">Exista una orden judicial; </w:t>
      </w:r>
    </w:p>
    <w:p w14:paraId="16AF5503" w14:textId="77777777" w:rsidR="003B2B28" w:rsidRPr="001E2F7F" w:rsidRDefault="003B2B28" w:rsidP="00B75C0A">
      <w:pPr>
        <w:spacing w:after="120" w:line="360" w:lineRule="auto"/>
        <w:ind w:left="567" w:right="567"/>
        <w:contextualSpacing/>
        <w:jc w:val="both"/>
        <w:rPr>
          <w:rFonts w:ascii="Palatino Linotype" w:eastAsia="MS Mincho" w:hAnsi="Palatino Linotype" w:cs="Arial"/>
          <w:i/>
          <w:color w:val="000000"/>
          <w:lang w:val="es-MX"/>
        </w:rPr>
      </w:pPr>
      <w:r w:rsidRPr="001E2F7F">
        <w:rPr>
          <w:rFonts w:ascii="Palatino Linotype" w:eastAsia="MS Mincho" w:hAnsi="Palatino Linotype" w:cs="Arial"/>
          <w:bCs/>
          <w:i/>
          <w:color w:val="000000"/>
          <w:lang w:val="es-MX"/>
        </w:rPr>
        <w:t xml:space="preserve">IV. </w:t>
      </w:r>
      <w:r w:rsidRPr="001E2F7F">
        <w:rPr>
          <w:rFonts w:ascii="Palatino Linotype" w:eastAsia="MS Mincho" w:hAnsi="Palatino Linotype" w:cs="Arial"/>
          <w:i/>
          <w:color w:val="000000"/>
          <w:lang w:val="es-MX"/>
        </w:rPr>
        <w:t xml:space="preserve">Por razones de seguridad pública, o para proteger los derechos de terceros, se requiera su publicación; o </w:t>
      </w:r>
    </w:p>
    <w:p w14:paraId="5F5D16ED" w14:textId="77777777" w:rsidR="003B2B28" w:rsidRPr="001E2F7F" w:rsidRDefault="003B2B28" w:rsidP="00B75C0A">
      <w:pPr>
        <w:spacing w:after="120" w:line="360" w:lineRule="auto"/>
        <w:ind w:left="567" w:right="567"/>
        <w:contextualSpacing/>
        <w:jc w:val="both"/>
        <w:rPr>
          <w:rFonts w:ascii="Palatino Linotype" w:eastAsia="MS Mincho" w:hAnsi="Palatino Linotype" w:cs="Arial"/>
          <w:i/>
          <w:color w:val="000000"/>
          <w:lang w:val="es-MX"/>
        </w:rPr>
      </w:pPr>
      <w:r w:rsidRPr="001E2F7F">
        <w:rPr>
          <w:rFonts w:ascii="Palatino Linotype" w:eastAsia="MS Mincho" w:hAnsi="Palatino Linotype" w:cs="Arial"/>
          <w:bCs/>
          <w:i/>
          <w:color w:val="000000"/>
          <w:lang w:val="es-MX"/>
        </w:rPr>
        <w:lastRenderedPageBreak/>
        <w:t xml:space="preserve">V. </w:t>
      </w:r>
      <w:r w:rsidRPr="001E2F7F">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1455CD7" w14:textId="77777777" w:rsidR="003B2B28" w:rsidRPr="001E2F7F" w:rsidRDefault="003B2B28" w:rsidP="00B75C0A">
      <w:pPr>
        <w:spacing w:after="120" w:line="360" w:lineRule="auto"/>
        <w:ind w:left="426" w:right="49" w:hanging="426"/>
        <w:contextualSpacing/>
        <w:jc w:val="both"/>
        <w:rPr>
          <w:rFonts w:ascii="Palatino Linotype" w:eastAsia="MS Mincho" w:hAnsi="Palatino Linotype" w:cs="Arial"/>
          <w:color w:val="000000"/>
        </w:rPr>
      </w:pPr>
    </w:p>
    <w:p w14:paraId="2D07564F" w14:textId="77777777" w:rsidR="003B2B28" w:rsidRPr="001E2F7F" w:rsidRDefault="003B2B28" w:rsidP="00B75C0A">
      <w:pPr>
        <w:numPr>
          <w:ilvl w:val="0"/>
          <w:numId w:val="2"/>
        </w:numPr>
        <w:spacing w:after="120" w:line="360" w:lineRule="auto"/>
        <w:ind w:left="0" w:firstLine="0"/>
        <w:contextualSpacing/>
        <w:jc w:val="both"/>
        <w:rPr>
          <w:rFonts w:ascii="Palatino Linotype" w:eastAsia="MS Mincho" w:hAnsi="Palatino Linotype" w:cs="Arial"/>
          <w:color w:val="000000"/>
        </w:rPr>
      </w:pPr>
      <w:r w:rsidRPr="001E2F7F">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D86E301" w14:textId="77777777" w:rsidR="003B2B28" w:rsidRPr="001E2F7F" w:rsidRDefault="003B2B28" w:rsidP="00B75C0A">
      <w:pPr>
        <w:spacing w:after="120" w:line="360" w:lineRule="auto"/>
        <w:ind w:left="426" w:right="49" w:hanging="426"/>
        <w:contextualSpacing/>
        <w:jc w:val="both"/>
        <w:rPr>
          <w:rFonts w:ascii="Palatino Linotype" w:eastAsia="MS Mincho" w:hAnsi="Palatino Linotype" w:cs="Arial"/>
          <w:color w:val="000000"/>
        </w:rPr>
      </w:pPr>
    </w:p>
    <w:p w14:paraId="0ABF49B9" w14:textId="77777777" w:rsidR="003B2B28" w:rsidRPr="001E2F7F" w:rsidRDefault="003B2B28" w:rsidP="00B75C0A">
      <w:pPr>
        <w:numPr>
          <w:ilvl w:val="0"/>
          <w:numId w:val="2"/>
        </w:numPr>
        <w:spacing w:after="120" w:line="360" w:lineRule="auto"/>
        <w:ind w:left="0" w:right="49" w:firstLine="0"/>
        <w:jc w:val="both"/>
        <w:rPr>
          <w:rFonts w:ascii="Palatino Linotype" w:eastAsia="MS Mincho" w:hAnsi="Palatino Linotype" w:cs="Times New Roman"/>
        </w:rPr>
      </w:pPr>
      <w:r w:rsidRPr="001E2F7F">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6175D87" w14:textId="77777777" w:rsidR="003B2B28" w:rsidRPr="001E2F7F" w:rsidRDefault="003B2B28" w:rsidP="00B75C0A">
      <w:pPr>
        <w:spacing w:after="120" w:line="360" w:lineRule="auto"/>
        <w:ind w:right="49"/>
        <w:jc w:val="both"/>
        <w:rPr>
          <w:rFonts w:ascii="Palatino Linotype" w:eastAsia="MS Mincho" w:hAnsi="Palatino Linotype" w:cs="Times New Roman"/>
        </w:rPr>
      </w:pPr>
    </w:p>
    <w:p w14:paraId="336DCB27" w14:textId="77777777" w:rsidR="003B2B28" w:rsidRPr="001E2F7F" w:rsidRDefault="003B2B28" w:rsidP="00B75C0A">
      <w:pPr>
        <w:pStyle w:val="Prrafodelista"/>
        <w:numPr>
          <w:ilvl w:val="0"/>
          <w:numId w:val="2"/>
        </w:numPr>
        <w:spacing w:line="360" w:lineRule="auto"/>
        <w:ind w:left="0" w:firstLine="0"/>
        <w:jc w:val="both"/>
        <w:rPr>
          <w:rFonts w:ascii="Palatino Linotype" w:hAnsi="Palatino Linotype" w:cs="Arial"/>
        </w:rPr>
      </w:pPr>
      <w:r w:rsidRPr="001E2F7F">
        <w:rPr>
          <w:rFonts w:ascii="Palatino Linotype" w:eastAsia="Times New Roman" w:hAnsi="Palatino Linotype" w:cs="Arial"/>
          <w:color w:val="222222"/>
          <w:lang w:eastAsia="es-MX"/>
        </w:rPr>
        <w:t xml:space="preserve">Por lo anteriormente expuesto y fundado, este </w:t>
      </w:r>
      <w:r w:rsidRPr="001E2F7F">
        <w:rPr>
          <w:rFonts w:ascii="Palatino Linotype" w:eastAsia="Times New Roman" w:hAnsi="Palatino Linotype" w:cs="Arial"/>
          <w:b/>
          <w:bCs/>
          <w:color w:val="222222"/>
          <w:lang w:eastAsia="es-MX"/>
        </w:rPr>
        <w:t>ÓRGANO GARANTE</w:t>
      </w:r>
      <w:r w:rsidRPr="001E2F7F">
        <w:rPr>
          <w:rFonts w:ascii="Palatino Linotype" w:eastAsia="Times New Roman" w:hAnsi="Palatino Linotype" w:cs="Arial"/>
          <w:color w:val="222222"/>
          <w:lang w:eastAsia="es-MX"/>
        </w:rPr>
        <w:t xml:space="preserve"> emite los siguientes:</w:t>
      </w:r>
    </w:p>
    <w:p w14:paraId="07081067" w14:textId="77777777" w:rsidR="00F64AB2" w:rsidRDefault="00F64AB2" w:rsidP="00B75C0A">
      <w:pPr>
        <w:spacing w:line="360" w:lineRule="auto"/>
        <w:rPr>
          <w:rFonts w:ascii="Palatino Linotype" w:eastAsia="MS Mincho" w:hAnsi="Palatino Linotype" w:cs="Times New Roman"/>
        </w:rPr>
      </w:pPr>
    </w:p>
    <w:p w14:paraId="11852DB5" w14:textId="77777777" w:rsidR="001E2F7F" w:rsidRDefault="001E2F7F" w:rsidP="00B75C0A">
      <w:pPr>
        <w:spacing w:line="360" w:lineRule="auto"/>
        <w:rPr>
          <w:rFonts w:ascii="Palatino Linotype" w:eastAsia="MS Mincho" w:hAnsi="Palatino Linotype" w:cs="Times New Roman"/>
        </w:rPr>
      </w:pPr>
    </w:p>
    <w:p w14:paraId="3D373363" w14:textId="77777777" w:rsidR="001E2F7F" w:rsidRDefault="001E2F7F" w:rsidP="00B75C0A">
      <w:pPr>
        <w:spacing w:line="360" w:lineRule="auto"/>
        <w:rPr>
          <w:rFonts w:ascii="Palatino Linotype" w:eastAsia="MS Mincho" w:hAnsi="Palatino Linotype" w:cs="Times New Roman"/>
        </w:rPr>
      </w:pPr>
    </w:p>
    <w:p w14:paraId="09BB28C2" w14:textId="77777777" w:rsidR="001E2F7F" w:rsidRDefault="001E2F7F" w:rsidP="00B75C0A">
      <w:pPr>
        <w:spacing w:line="360" w:lineRule="auto"/>
        <w:rPr>
          <w:rFonts w:ascii="Palatino Linotype" w:eastAsia="MS Mincho" w:hAnsi="Palatino Linotype" w:cs="Times New Roman"/>
        </w:rPr>
      </w:pPr>
    </w:p>
    <w:p w14:paraId="6C1756B7" w14:textId="77777777" w:rsidR="001E2F7F" w:rsidRPr="001E2F7F" w:rsidRDefault="001E2F7F" w:rsidP="00B75C0A">
      <w:pPr>
        <w:spacing w:line="360" w:lineRule="auto"/>
        <w:rPr>
          <w:rFonts w:ascii="Palatino Linotype" w:eastAsia="MS Mincho" w:hAnsi="Palatino Linotype" w:cs="Times New Roman"/>
        </w:rPr>
      </w:pPr>
    </w:p>
    <w:p w14:paraId="64F1B488" w14:textId="27A7A940" w:rsidR="003B2B28" w:rsidRPr="001E2F7F" w:rsidRDefault="002A5BA4" w:rsidP="00B75C0A">
      <w:pPr>
        <w:keepNext/>
        <w:keepLines/>
        <w:spacing w:line="360" w:lineRule="auto"/>
        <w:jc w:val="center"/>
        <w:outlineLvl w:val="0"/>
        <w:rPr>
          <w:rFonts w:ascii="Palatino Linotype" w:eastAsia="Times New Roman" w:hAnsi="Palatino Linotype" w:cstheme="majorBidi"/>
          <w:b/>
          <w:bCs/>
        </w:rPr>
      </w:pPr>
      <w:bookmarkStart w:id="61" w:name="_Toc447699324"/>
      <w:bookmarkStart w:id="62" w:name="_Toc445745148"/>
      <w:bookmarkStart w:id="63" w:name="_Toc486525261"/>
      <w:bookmarkStart w:id="64" w:name="_Toc65185000"/>
      <w:r w:rsidRPr="001E2F7F">
        <w:rPr>
          <w:rFonts w:ascii="Palatino Linotype" w:eastAsia="Times New Roman" w:hAnsi="Palatino Linotype" w:cstheme="majorBidi"/>
          <w:b/>
          <w:bCs/>
        </w:rPr>
        <w:lastRenderedPageBreak/>
        <w:t>R E S O L U T I V O S</w:t>
      </w:r>
      <w:bookmarkEnd w:id="61"/>
      <w:bookmarkEnd w:id="62"/>
      <w:bookmarkEnd w:id="63"/>
      <w:bookmarkEnd w:id="64"/>
    </w:p>
    <w:p w14:paraId="7B0122E8" w14:textId="3F197491" w:rsidR="003B2B28" w:rsidRPr="001E2F7F" w:rsidRDefault="003B2B28" w:rsidP="00B75C0A">
      <w:pPr>
        <w:spacing w:line="360" w:lineRule="auto"/>
        <w:jc w:val="both"/>
        <w:rPr>
          <w:rFonts w:ascii="Palatino Linotype" w:hAnsi="Palatino Linotype" w:cs="Arial"/>
          <w:bCs/>
        </w:rPr>
      </w:pPr>
      <w:r w:rsidRPr="001E2F7F">
        <w:rPr>
          <w:rFonts w:ascii="Palatino Linotype" w:eastAsia="Times New Roman" w:hAnsi="Palatino Linotype" w:cs="Arial"/>
          <w:b/>
        </w:rPr>
        <w:t xml:space="preserve">PRIMERO. </w:t>
      </w:r>
      <w:r w:rsidRPr="001E2F7F">
        <w:rPr>
          <w:rFonts w:ascii="Palatino Linotype" w:eastAsia="Times New Roman" w:hAnsi="Palatino Linotype" w:cs="Arial"/>
        </w:rPr>
        <w:t>Resultan parcialmente fundadas las</w:t>
      </w:r>
      <w:r w:rsidRPr="001E2F7F">
        <w:rPr>
          <w:rFonts w:ascii="Palatino Linotype" w:eastAsia="Times New Roman" w:hAnsi="Palatino Linotype" w:cs="Arial"/>
          <w:b/>
        </w:rPr>
        <w:t xml:space="preserve"> </w:t>
      </w:r>
      <w:r w:rsidRPr="001E2F7F">
        <w:rPr>
          <w:rFonts w:ascii="Palatino Linotype" w:eastAsia="Times New Roman" w:hAnsi="Palatino Linotype" w:cs="Arial"/>
          <w:lang w:val="es-ES"/>
        </w:rPr>
        <w:t xml:space="preserve">razones o motivos de inconformidad hechos valer </w:t>
      </w:r>
      <w:r w:rsidRPr="001E2F7F">
        <w:rPr>
          <w:rFonts w:ascii="Palatino Linotype" w:eastAsia="Calibri" w:hAnsi="Palatino Linotype" w:cs="Arial"/>
          <w:lang w:val="es-ES"/>
        </w:rPr>
        <w:t>en el recurso de revisión</w:t>
      </w:r>
      <w:r w:rsidR="001A2617" w:rsidRPr="001E2F7F">
        <w:rPr>
          <w:rFonts w:ascii="Palatino Linotype" w:eastAsia="Calibri" w:hAnsi="Palatino Linotype" w:cs="Arial"/>
          <w:lang w:val="es-ES"/>
        </w:rPr>
        <w:t xml:space="preserve"> </w:t>
      </w:r>
      <w:r w:rsidR="001A2617" w:rsidRPr="001E2F7F">
        <w:rPr>
          <w:rFonts w:ascii="Palatino Linotype" w:eastAsia="Calibri" w:hAnsi="Palatino Linotype" w:cs="Arial"/>
          <w:b/>
          <w:lang w:val="es-ES"/>
        </w:rPr>
        <w:t>00118/INFOEM/IP/RR/2021</w:t>
      </w:r>
      <w:r w:rsidR="002329EF" w:rsidRPr="001E2F7F">
        <w:rPr>
          <w:rFonts w:ascii="Palatino Linotype" w:hAnsi="Palatino Linotype"/>
          <w:bCs/>
          <w:color w:val="000000" w:themeColor="text1"/>
        </w:rPr>
        <w:t>,</w:t>
      </w:r>
      <w:r w:rsidR="002329EF" w:rsidRPr="001E2F7F">
        <w:rPr>
          <w:rFonts w:ascii="Palatino Linotype" w:hAnsi="Palatino Linotype"/>
          <w:b/>
          <w:bCs/>
          <w:color w:val="FF0000"/>
        </w:rPr>
        <w:t xml:space="preserve"> </w:t>
      </w:r>
      <w:r w:rsidR="00F27FD6" w:rsidRPr="001E2F7F">
        <w:rPr>
          <w:rFonts w:ascii="Palatino Linotype" w:hAnsi="Palatino Linotype" w:cs="Arial"/>
          <w:bCs/>
        </w:rPr>
        <w:t xml:space="preserve">en términos de los </w:t>
      </w:r>
      <w:r w:rsidR="002329EF" w:rsidRPr="001E2F7F">
        <w:rPr>
          <w:rFonts w:ascii="Palatino Linotype" w:hAnsi="Palatino Linotype" w:cs="Arial"/>
          <w:b/>
          <w:bCs/>
        </w:rPr>
        <w:t>C</w:t>
      </w:r>
      <w:r w:rsidRPr="001E2F7F">
        <w:rPr>
          <w:rFonts w:ascii="Palatino Linotype" w:hAnsi="Palatino Linotype" w:cs="Arial"/>
          <w:b/>
          <w:bCs/>
        </w:rPr>
        <w:t>onsiderando</w:t>
      </w:r>
      <w:r w:rsidR="00F27FD6" w:rsidRPr="001E2F7F">
        <w:rPr>
          <w:rFonts w:ascii="Palatino Linotype" w:hAnsi="Palatino Linotype" w:cs="Arial"/>
          <w:b/>
          <w:bCs/>
        </w:rPr>
        <w:t>s</w:t>
      </w:r>
      <w:r w:rsidRPr="001E2F7F">
        <w:rPr>
          <w:rFonts w:ascii="Palatino Linotype" w:hAnsi="Palatino Linotype" w:cs="Arial"/>
          <w:bCs/>
        </w:rPr>
        <w:t xml:space="preserve"> </w:t>
      </w:r>
      <w:r w:rsidRPr="001E2F7F">
        <w:rPr>
          <w:rFonts w:ascii="Palatino Linotype" w:hAnsi="Palatino Linotype" w:cs="Arial"/>
          <w:b/>
          <w:bCs/>
        </w:rPr>
        <w:t>QUINTO</w:t>
      </w:r>
      <w:r w:rsidR="00F27FD6" w:rsidRPr="001E2F7F">
        <w:rPr>
          <w:rFonts w:ascii="Palatino Linotype" w:hAnsi="Palatino Linotype" w:cs="Arial"/>
          <w:b/>
          <w:bCs/>
        </w:rPr>
        <w:t xml:space="preserve"> y SEXTO </w:t>
      </w:r>
      <w:r w:rsidRPr="001E2F7F">
        <w:rPr>
          <w:rFonts w:ascii="Palatino Linotype" w:hAnsi="Palatino Linotype" w:cs="Arial"/>
          <w:b/>
          <w:bCs/>
        </w:rPr>
        <w:t xml:space="preserve"> </w:t>
      </w:r>
      <w:r w:rsidRPr="001E2F7F">
        <w:rPr>
          <w:rFonts w:ascii="Palatino Linotype" w:hAnsi="Palatino Linotype" w:cs="Arial"/>
          <w:bCs/>
        </w:rPr>
        <w:t>de la presente resolución.</w:t>
      </w:r>
    </w:p>
    <w:p w14:paraId="75A51DE2" w14:textId="13CA9A7E" w:rsidR="003B2B28" w:rsidRPr="001E2F7F" w:rsidRDefault="003B2B28" w:rsidP="00B75C0A">
      <w:pPr>
        <w:spacing w:before="240" w:after="240" w:line="360" w:lineRule="auto"/>
        <w:jc w:val="both"/>
        <w:rPr>
          <w:rFonts w:ascii="Palatino Linotype" w:hAnsi="Palatino Linotype" w:cs="Arial"/>
          <w:bCs/>
        </w:rPr>
      </w:pPr>
      <w:bookmarkStart w:id="65" w:name="_Toc477891768"/>
      <w:bookmarkStart w:id="66" w:name="_Toc477891858"/>
      <w:bookmarkStart w:id="67" w:name="_Toc481576259"/>
      <w:bookmarkStart w:id="68" w:name="_Toc492590391"/>
      <w:bookmarkStart w:id="69" w:name="_Toc462653937"/>
      <w:bookmarkStart w:id="70" w:name="_Toc453696502"/>
      <w:bookmarkStart w:id="71" w:name="_Toc454301155"/>
      <w:r w:rsidRPr="001E2F7F">
        <w:rPr>
          <w:rFonts w:ascii="Palatino Linotype" w:hAnsi="Palatino Linotype"/>
          <w:b/>
        </w:rPr>
        <w:t>SEGUNDO.</w:t>
      </w:r>
      <w:r w:rsidRPr="001E2F7F">
        <w:rPr>
          <w:rFonts w:ascii="Palatino Linotype" w:eastAsiaTheme="majorEastAsia" w:hAnsi="Palatino Linotype" w:cstheme="majorBidi"/>
          <w:b/>
          <w:color w:val="2E74B5" w:themeColor="accent1" w:themeShade="BF"/>
        </w:rPr>
        <w:t xml:space="preserve"> </w:t>
      </w:r>
      <w:bookmarkEnd w:id="65"/>
      <w:bookmarkEnd w:id="66"/>
      <w:bookmarkEnd w:id="67"/>
      <w:bookmarkEnd w:id="68"/>
      <w:bookmarkEnd w:id="69"/>
      <w:bookmarkEnd w:id="70"/>
      <w:bookmarkEnd w:id="71"/>
      <w:r w:rsidRPr="001E2F7F">
        <w:rPr>
          <w:rFonts w:ascii="Palatino Linotype" w:eastAsia="Calibri" w:hAnsi="Palatino Linotype" w:cs="Arial"/>
          <w:lang w:val="es-ES"/>
        </w:rPr>
        <w:t>Se</w:t>
      </w:r>
      <w:r w:rsidRPr="001E2F7F">
        <w:rPr>
          <w:rFonts w:ascii="Palatino Linotype" w:eastAsia="Calibri" w:hAnsi="Palatino Linotype" w:cs="Arial"/>
          <w:b/>
          <w:lang w:val="es-ES"/>
        </w:rPr>
        <w:t xml:space="preserve"> MODIFICA  </w:t>
      </w:r>
      <w:r w:rsidR="00F27FD6" w:rsidRPr="001E2F7F">
        <w:rPr>
          <w:rFonts w:ascii="Palatino Linotype" w:eastAsia="Calibri" w:hAnsi="Palatino Linotype" w:cs="Arial"/>
          <w:lang w:val="es-ES"/>
        </w:rPr>
        <w:t xml:space="preserve">la respuesta emitida por la </w:t>
      </w:r>
      <w:r w:rsidR="00F27FD6" w:rsidRPr="001E2F7F">
        <w:rPr>
          <w:rFonts w:ascii="Palatino Linotype" w:eastAsia="Calibri" w:hAnsi="Palatino Linotype" w:cs="Arial"/>
          <w:b/>
          <w:lang w:val="es-ES"/>
        </w:rPr>
        <w:t>Secretaría de Educación</w:t>
      </w:r>
      <w:r w:rsidRPr="001E2F7F">
        <w:rPr>
          <w:rFonts w:ascii="Palatino Linotype" w:eastAsia="Calibri" w:hAnsi="Palatino Linotype" w:cs="Arial"/>
          <w:lang w:val="es-ES"/>
        </w:rPr>
        <w:t xml:space="preserve"> </w:t>
      </w:r>
      <w:r w:rsidRPr="001E2F7F">
        <w:rPr>
          <w:rFonts w:ascii="Palatino Linotype" w:eastAsia="Times New Roman" w:hAnsi="Palatino Linotype" w:cs="Arial"/>
          <w:lang w:val="es-ES"/>
        </w:rPr>
        <w:t xml:space="preserve">y se </w:t>
      </w:r>
      <w:r w:rsidRPr="001E2F7F">
        <w:rPr>
          <w:rFonts w:ascii="Palatino Linotype" w:eastAsia="Times New Roman" w:hAnsi="Palatino Linotype" w:cs="Arial"/>
          <w:b/>
          <w:lang w:val="es-ES"/>
        </w:rPr>
        <w:t>ORDENA</w:t>
      </w:r>
      <w:r w:rsidRPr="001E2F7F">
        <w:rPr>
          <w:rFonts w:ascii="Palatino Linotype" w:eastAsia="Times New Roman" w:hAnsi="Palatino Linotype" w:cs="Arial"/>
          <w:lang w:val="es-ES"/>
        </w:rPr>
        <w:t xml:space="preserve"> entregar, vía </w:t>
      </w:r>
      <w:r w:rsidRPr="001E2F7F">
        <w:rPr>
          <w:rFonts w:ascii="Palatino Linotype" w:eastAsia="Times New Roman" w:hAnsi="Palatino Linotype" w:cs="Arial"/>
          <w:b/>
          <w:bCs/>
          <w:lang w:val="es-ES"/>
        </w:rPr>
        <w:t>Sistema de Acceso a la Información Mexiquense (SAIMEX)</w:t>
      </w:r>
      <w:r w:rsidRPr="001E2F7F">
        <w:rPr>
          <w:rFonts w:ascii="Palatino Linotype" w:eastAsia="Times New Roman" w:hAnsi="Palatino Linotype" w:cs="Arial"/>
          <w:lang w:val="es-ES"/>
        </w:rPr>
        <w:t xml:space="preserve">, </w:t>
      </w:r>
      <w:r w:rsidR="00F27FD6" w:rsidRPr="001E2F7F">
        <w:rPr>
          <w:rFonts w:ascii="Palatino Linotype" w:eastAsia="Times New Roman" w:hAnsi="Palatino Linotype" w:cs="Arial"/>
          <w:lang w:val="es-ES"/>
        </w:rPr>
        <w:t>previa búsqueda exhaustiva</w:t>
      </w:r>
      <w:r w:rsidR="00BD1631" w:rsidRPr="001E2F7F">
        <w:rPr>
          <w:rFonts w:ascii="Palatino Linotype" w:eastAsia="Times New Roman" w:hAnsi="Palatino Linotype" w:cs="Arial"/>
          <w:lang w:val="es-ES"/>
        </w:rPr>
        <w:t xml:space="preserve"> y razonable, </w:t>
      </w:r>
      <w:r w:rsidRPr="001E2F7F">
        <w:rPr>
          <w:rFonts w:ascii="Palatino Linotype" w:eastAsia="Times New Roman" w:hAnsi="Palatino Linotype" w:cs="Arial"/>
          <w:lang w:val="es-ES"/>
        </w:rPr>
        <w:t>de ser procedente en versión pública, lo siguiente:</w:t>
      </w:r>
    </w:p>
    <w:p w14:paraId="29B12E91" w14:textId="312B1D16" w:rsidR="007B17C3" w:rsidRPr="001E2F7F" w:rsidRDefault="007B17C3" w:rsidP="00B75C0A">
      <w:pPr>
        <w:pStyle w:val="Prrafodelista"/>
        <w:numPr>
          <w:ilvl w:val="0"/>
          <w:numId w:val="44"/>
        </w:numPr>
        <w:spacing w:before="240" w:after="240" w:line="360" w:lineRule="auto"/>
        <w:ind w:right="567"/>
        <w:jc w:val="both"/>
        <w:rPr>
          <w:rFonts w:ascii="Palatino Linotype" w:eastAsia="Calibri" w:hAnsi="Palatino Linotype" w:cs="Arial"/>
          <w:b/>
          <w:lang w:val="es-ES"/>
        </w:rPr>
      </w:pPr>
      <w:bookmarkStart w:id="72" w:name="_Toc460947013"/>
      <w:r w:rsidRPr="001E2F7F">
        <w:rPr>
          <w:rFonts w:ascii="Palatino Linotype" w:eastAsia="Calibri" w:hAnsi="Palatino Linotype" w:cs="Arial"/>
          <w:b/>
          <w:lang w:val="es-ES"/>
        </w:rPr>
        <w:t>Contratos</w:t>
      </w:r>
      <w:r w:rsidR="000F0F48" w:rsidRPr="001E2F7F">
        <w:rPr>
          <w:rFonts w:ascii="Palatino Linotype" w:eastAsia="Calibri" w:hAnsi="Palatino Linotype" w:cs="Arial"/>
          <w:b/>
          <w:lang w:val="es-ES"/>
        </w:rPr>
        <w:t xml:space="preserve"> y recibos suscritos con  la persona referida en la solicitu</w:t>
      </w:r>
      <w:r w:rsidRPr="001E2F7F">
        <w:rPr>
          <w:rFonts w:ascii="Palatino Linotype" w:eastAsia="Calibri" w:hAnsi="Palatino Linotype" w:cs="Arial"/>
          <w:b/>
          <w:lang w:val="es-ES"/>
        </w:rPr>
        <w:t>d</w:t>
      </w:r>
      <w:r w:rsidR="000F0F48" w:rsidRPr="001E2F7F">
        <w:rPr>
          <w:rFonts w:ascii="Palatino Linotype" w:eastAsia="Calibri" w:hAnsi="Palatino Linotype" w:cs="Arial"/>
          <w:b/>
          <w:lang w:val="es-ES"/>
        </w:rPr>
        <w:t xml:space="preserve"> de </w:t>
      </w:r>
      <w:r w:rsidRPr="001E2F7F">
        <w:rPr>
          <w:rFonts w:ascii="Palatino Linotype" w:eastAsia="Calibri" w:hAnsi="Palatino Linotype" w:cs="Arial"/>
          <w:b/>
          <w:lang w:val="es-ES"/>
        </w:rPr>
        <w:t>información</w:t>
      </w:r>
      <w:r w:rsidR="000F0F48" w:rsidRPr="001E2F7F">
        <w:rPr>
          <w:rFonts w:ascii="Palatino Linotype" w:eastAsia="Calibri" w:hAnsi="Palatino Linotype" w:cs="Arial"/>
          <w:b/>
          <w:lang w:val="es-ES"/>
        </w:rPr>
        <w:t xml:space="preserve"> del uno (01) de enero de dos mil dieciocho al </w:t>
      </w:r>
      <w:r w:rsidRPr="001E2F7F">
        <w:rPr>
          <w:rFonts w:ascii="Palatino Linotype" w:eastAsia="Calibri" w:hAnsi="Palatino Linotype" w:cs="Arial"/>
          <w:b/>
          <w:lang w:val="es-ES"/>
        </w:rPr>
        <w:t>veintiséis</w:t>
      </w:r>
      <w:r w:rsidR="000F0F48" w:rsidRPr="001E2F7F">
        <w:rPr>
          <w:rFonts w:ascii="Palatino Linotype" w:eastAsia="Calibri" w:hAnsi="Palatino Linotype" w:cs="Arial"/>
          <w:b/>
          <w:lang w:val="es-ES"/>
        </w:rPr>
        <w:t xml:space="preserve"> (26) de noviembre </w:t>
      </w:r>
      <w:r w:rsidRPr="001E2F7F">
        <w:rPr>
          <w:rFonts w:ascii="Palatino Linotype" w:eastAsia="Calibri" w:hAnsi="Palatino Linotype" w:cs="Arial"/>
          <w:b/>
          <w:lang w:val="es-ES"/>
        </w:rPr>
        <w:t>de dos mil veinte.</w:t>
      </w:r>
    </w:p>
    <w:p w14:paraId="531961BD" w14:textId="0FC77C62" w:rsidR="002C5567" w:rsidRPr="001E2F7F" w:rsidRDefault="003B2B28" w:rsidP="00B75C0A">
      <w:pPr>
        <w:spacing w:after="160" w:line="360" w:lineRule="auto"/>
        <w:jc w:val="both"/>
        <w:rPr>
          <w:rFonts w:ascii="Palatino Linotype" w:eastAsia="Calibri" w:hAnsi="Palatino Linotype" w:cs="Arial"/>
          <w:lang w:val="es-MX" w:eastAsia="en-US"/>
        </w:rPr>
      </w:pPr>
      <w:r w:rsidRPr="001E2F7F">
        <w:rPr>
          <w:rFonts w:ascii="Palatino Linotype" w:eastAsia="Calibri" w:hAnsi="Palatino Linotype" w:cs="Arial"/>
          <w:lang w:val="es-MX"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629504F1" w14:textId="09EB7955" w:rsidR="002C5567" w:rsidRPr="001E2F7F" w:rsidRDefault="002C5567" w:rsidP="002C5567">
      <w:pPr>
        <w:spacing w:line="360" w:lineRule="auto"/>
        <w:jc w:val="both"/>
        <w:rPr>
          <w:rFonts w:ascii="Palatino Linotype" w:eastAsia="Calibri" w:hAnsi="Palatino Linotype" w:cs="Arial"/>
          <w:lang w:val="es-MX"/>
        </w:rPr>
      </w:pPr>
      <w:r w:rsidRPr="001E2F7F">
        <w:rPr>
          <w:rFonts w:ascii="Palatino Linotype" w:eastAsia="Calibri" w:hAnsi="Palatino Linotype" w:cs="Arial"/>
          <w:lang w:val="es-ES"/>
        </w:rPr>
        <w:t>Para el caso de que el </w:t>
      </w:r>
      <w:r w:rsidRPr="001E2F7F">
        <w:rPr>
          <w:rFonts w:ascii="Palatino Linotype" w:eastAsia="Calibri" w:hAnsi="Palatino Linotype" w:cs="Arial"/>
          <w:b/>
          <w:bCs/>
          <w:lang w:val="es-ES"/>
        </w:rPr>
        <w:t>SUJETO OBLIGADO</w:t>
      </w:r>
      <w:r w:rsidRPr="001E2F7F">
        <w:rPr>
          <w:rFonts w:ascii="Palatino Linotype" w:eastAsia="Calibri" w:hAnsi="Palatino Linotype" w:cs="Arial"/>
          <w:lang w:val="es-ES"/>
        </w:rPr>
        <w:t> no cuente con la información, deberá de manifestar de manera precisa y clara las razones que expliquen las causas por las que no se cuente con la información requerida.</w:t>
      </w:r>
    </w:p>
    <w:p w14:paraId="299A54F2" w14:textId="77777777" w:rsidR="002C5567" w:rsidRPr="001E2F7F" w:rsidRDefault="002C5567" w:rsidP="002C5567">
      <w:pPr>
        <w:spacing w:line="360" w:lineRule="auto"/>
        <w:jc w:val="both"/>
        <w:rPr>
          <w:rFonts w:ascii="Palatino Linotype" w:eastAsia="Calibri" w:hAnsi="Palatino Linotype" w:cs="Arial"/>
          <w:lang w:val="es-MX"/>
        </w:rPr>
      </w:pPr>
    </w:p>
    <w:p w14:paraId="79E18D40" w14:textId="77777777" w:rsidR="003B2B28" w:rsidRPr="001E2F7F" w:rsidRDefault="003B2B28" w:rsidP="00B75C0A">
      <w:pPr>
        <w:tabs>
          <w:tab w:val="left" w:pos="8080"/>
        </w:tabs>
        <w:spacing w:line="360" w:lineRule="auto"/>
        <w:ind w:right="49"/>
        <w:contextualSpacing/>
        <w:jc w:val="both"/>
        <w:rPr>
          <w:rFonts w:ascii="Palatino Linotype" w:eastAsia="Palatino Linotype" w:hAnsi="Palatino Linotype" w:cs="Palatino Linotype"/>
          <w:b/>
        </w:rPr>
      </w:pPr>
      <w:r w:rsidRPr="001E2F7F">
        <w:rPr>
          <w:rFonts w:ascii="Palatino Linotype" w:eastAsia="Palatino Linotype" w:hAnsi="Palatino Linotype" w:cs="Palatino Linotype"/>
          <w:b/>
        </w:rPr>
        <w:t xml:space="preserve">TERCERO. Notifíquese </w:t>
      </w:r>
      <w:r w:rsidRPr="001E2F7F">
        <w:rPr>
          <w:rFonts w:ascii="Palatino Linotype" w:eastAsia="Palatino Linotype" w:hAnsi="Palatino Linotype" w:cs="Palatino Linotype"/>
        </w:rPr>
        <w:t xml:space="preserve">al Titular de la Unidad de Transparencia del </w:t>
      </w:r>
      <w:r w:rsidRPr="001E2F7F">
        <w:rPr>
          <w:rFonts w:ascii="Palatino Linotype" w:eastAsia="Palatino Linotype" w:hAnsi="Palatino Linotype" w:cs="Palatino Linotype"/>
          <w:b/>
        </w:rPr>
        <w:t>SUJETO OBLIGADO</w:t>
      </w:r>
      <w:r w:rsidRPr="001E2F7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1E2F7F">
        <w:rPr>
          <w:rFonts w:ascii="Palatino Linotype" w:eastAsia="Palatino Linotype" w:hAnsi="Palatino Linotype" w:cs="Palatino Linotype"/>
        </w:rPr>
        <w:lastRenderedPageBreak/>
        <w:t xml:space="preserve">Estado de México y Municipios, </w:t>
      </w:r>
      <w:r w:rsidRPr="001E2F7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CF4CF41" w14:textId="77777777" w:rsidR="003B2B28" w:rsidRPr="001E2F7F" w:rsidRDefault="003B2B28" w:rsidP="00B75C0A">
      <w:pPr>
        <w:tabs>
          <w:tab w:val="left" w:pos="8080"/>
        </w:tabs>
        <w:spacing w:line="360" w:lineRule="auto"/>
        <w:ind w:right="49"/>
        <w:contextualSpacing/>
        <w:jc w:val="both"/>
        <w:rPr>
          <w:rFonts w:ascii="Palatino Linotype" w:eastAsia="Palatino Linotype" w:hAnsi="Palatino Linotype" w:cs="Palatino Linotype"/>
          <w:b/>
        </w:rPr>
      </w:pPr>
    </w:p>
    <w:p w14:paraId="36BFC5F5" w14:textId="77777777" w:rsidR="003B2B28" w:rsidRPr="001E2F7F" w:rsidRDefault="003B2B28" w:rsidP="00B75C0A">
      <w:pPr>
        <w:spacing w:line="360" w:lineRule="auto"/>
        <w:jc w:val="both"/>
        <w:rPr>
          <w:rFonts w:ascii="Palatino Linotype" w:eastAsia="Calibri" w:hAnsi="Palatino Linotype" w:cs="Arial"/>
          <w:bCs/>
        </w:rPr>
      </w:pPr>
      <w:r w:rsidRPr="001E2F7F">
        <w:rPr>
          <w:rFonts w:ascii="Palatino Linotype" w:eastAsia="Times New Roman" w:hAnsi="Palatino Linotype" w:cs="Arial"/>
          <w:b/>
        </w:rPr>
        <w:t xml:space="preserve">CUARTO. </w:t>
      </w:r>
      <w:r w:rsidRPr="001E2F7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1A1D92" w14:textId="77777777" w:rsidR="003B2B28" w:rsidRPr="001E2F7F" w:rsidRDefault="003B2B28" w:rsidP="00B75C0A">
      <w:pPr>
        <w:shd w:val="clear" w:color="auto" w:fill="FFFFFF"/>
        <w:spacing w:line="360" w:lineRule="auto"/>
        <w:jc w:val="both"/>
        <w:rPr>
          <w:rFonts w:ascii="Palatino Linotype" w:eastAsia="Times New Roman" w:hAnsi="Palatino Linotype" w:cs="Arial"/>
          <w:b/>
        </w:rPr>
      </w:pPr>
    </w:p>
    <w:p w14:paraId="62ED5483" w14:textId="6F57CF66" w:rsidR="003B2B28" w:rsidRPr="001E2F7F" w:rsidRDefault="003B2B28" w:rsidP="00B75C0A">
      <w:pPr>
        <w:shd w:val="clear" w:color="auto" w:fill="FFFFFF"/>
        <w:spacing w:line="360" w:lineRule="auto"/>
        <w:jc w:val="both"/>
        <w:rPr>
          <w:rFonts w:ascii="Palatino Linotype" w:hAnsi="Palatino Linotype"/>
        </w:rPr>
      </w:pPr>
      <w:r w:rsidRPr="001E2F7F">
        <w:rPr>
          <w:rFonts w:ascii="Palatino Linotype" w:eastAsia="Times New Roman" w:hAnsi="Palatino Linotype" w:cs="Arial"/>
          <w:b/>
        </w:rPr>
        <w:t xml:space="preserve">QUINTO. </w:t>
      </w:r>
      <w:r w:rsidRPr="001E2F7F">
        <w:rPr>
          <w:rFonts w:ascii="Palatino Linotype" w:eastAsia="Times New Roman" w:hAnsi="Palatino Linotype" w:cs="Times New Roman"/>
          <w:b/>
          <w:bCs/>
          <w:color w:val="222222"/>
          <w:lang w:val="es-ES"/>
        </w:rPr>
        <w:t>Notifíquese</w:t>
      </w:r>
      <w:r w:rsidRPr="001E2F7F">
        <w:rPr>
          <w:rFonts w:ascii="Palatino Linotype" w:eastAsia="Times New Roman" w:hAnsi="Palatino Linotype" w:cs="Times New Roman"/>
          <w:bCs/>
          <w:color w:val="222222"/>
          <w:lang w:val="es-ES"/>
        </w:rPr>
        <w:t xml:space="preserve"> a</w:t>
      </w:r>
      <w:r w:rsidR="007B17C3" w:rsidRPr="001E2F7F">
        <w:rPr>
          <w:rFonts w:ascii="Palatino Linotype" w:hAnsi="Palatino Linotype"/>
          <w:b/>
        </w:rPr>
        <w:t xml:space="preserve"> </w:t>
      </w:r>
      <w:proofErr w:type="gramStart"/>
      <w:r w:rsidR="00B60C8A" w:rsidRPr="00B60C8A">
        <w:rPr>
          <w:rFonts w:ascii="Palatino Linotype" w:hAnsi="Palatino Linotype"/>
          <w:b/>
          <w:highlight w:val="black"/>
        </w:rPr>
        <w:t>----------------------------------------------</w:t>
      </w:r>
      <w:r w:rsidRPr="001E2F7F">
        <w:rPr>
          <w:rFonts w:ascii="Palatino Linotype" w:hAnsi="Palatino Linotype"/>
          <w:b/>
        </w:rPr>
        <w:t xml:space="preserve"> </w:t>
      </w:r>
      <w:r w:rsidRPr="001E2F7F">
        <w:rPr>
          <w:rFonts w:ascii="Palatino Linotype" w:hAnsi="Palatino Linotype"/>
        </w:rPr>
        <w:t xml:space="preserve"> la</w:t>
      </w:r>
      <w:proofErr w:type="gramEnd"/>
      <w:r w:rsidRPr="001E2F7F">
        <w:rPr>
          <w:rFonts w:ascii="Palatino Linotype" w:hAnsi="Palatino Linotype"/>
        </w:rPr>
        <w:t xml:space="preserve"> presente resolución. </w:t>
      </w:r>
    </w:p>
    <w:p w14:paraId="45D003C6" w14:textId="77777777" w:rsidR="003B2B28" w:rsidRPr="001E2F7F" w:rsidRDefault="003B2B28" w:rsidP="00B75C0A">
      <w:pPr>
        <w:shd w:val="clear" w:color="auto" w:fill="FFFFFF"/>
        <w:spacing w:line="360" w:lineRule="auto"/>
        <w:jc w:val="both"/>
        <w:rPr>
          <w:rFonts w:ascii="Palatino Linotype" w:hAnsi="Palatino Linotype"/>
        </w:rPr>
      </w:pPr>
    </w:p>
    <w:bookmarkEnd w:id="72"/>
    <w:p w14:paraId="52D03E0A" w14:textId="30BF950A" w:rsidR="00AA25DE" w:rsidRPr="001E2F7F" w:rsidRDefault="003B2B28" w:rsidP="00B75C0A">
      <w:pPr>
        <w:spacing w:line="360" w:lineRule="auto"/>
        <w:jc w:val="both"/>
        <w:rPr>
          <w:rFonts w:ascii="Palatino Linotype" w:eastAsia="MS Mincho" w:hAnsi="Palatino Linotype" w:cs="Times New Roman"/>
          <w:lang w:val="es-ES"/>
        </w:rPr>
      </w:pPr>
      <w:r w:rsidRPr="001E2F7F">
        <w:rPr>
          <w:rFonts w:ascii="Palatino Linotype" w:eastAsia="MS Mincho" w:hAnsi="Palatino Linotype" w:cs="Times New Roman"/>
          <w:b/>
          <w:lang w:val="es-MX"/>
        </w:rPr>
        <w:t>SEXTO.</w:t>
      </w:r>
      <w:r w:rsidRPr="001E2F7F">
        <w:rPr>
          <w:rFonts w:ascii="Palatino Linotype" w:eastAsia="MS Mincho" w:hAnsi="Palatino Linotype" w:cs="Times New Roman"/>
          <w:lang w:val="es-MX"/>
        </w:rPr>
        <w:t xml:space="preserve"> </w:t>
      </w:r>
      <w:r w:rsidRPr="001E2F7F">
        <w:rPr>
          <w:rFonts w:ascii="Palatino Linotype" w:eastAsia="MS Mincho" w:hAnsi="Palatino Linotype" w:cs="Times New Roman"/>
          <w:lang w:val="es-ES"/>
        </w:rPr>
        <w:t xml:space="preserve">Se hace del conocimiento de </w:t>
      </w:r>
      <w:r w:rsidR="00B60C8A" w:rsidRPr="00B60C8A">
        <w:rPr>
          <w:rFonts w:ascii="Palatino Linotype" w:hAnsi="Palatino Linotype"/>
          <w:b/>
          <w:highlight w:val="black"/>
        </w:rPr>
        <w:t>---------------------------------------------</w:t>
      </w:r>
      <w:r w:rsidR="007B17C3" w:rsidRPr="001E2F7F">
        <w:rPr>
          <w:rFonts w:ascii="Palatino Linotype" w:hAnsi="Palatino Linotype"/>
          <w:b/>
        </w:rPr>
        <w:t xml:space="preserve"> </w:t>
      </w:r>
      <w:r w:rsidR="00AA25DE" w:rsidRPr="001E2F7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AA25DE" w:rsidRPr="001E2F7F">
        <w:rPr>
          <w:rFonts w:ascii="Palatino Linotype" w:eastAsia="MS Mincho" w:hAnsi="Palatino Linotype" w:cs="Times New Roman"/>
          <w:bCs/>
          <w:lang w:val="es-ES"/>
        </w:rPr>
        <w:t>vía juicio de amparo</w:t>
      </w:r>
      <w:r w:rsidR="00AA25DE" w:rsidRPr="001E2F7F">
        <w:rPr>
          <w:rFonts w:ascii="Palatino Linotype" w:eastAsia="MS Mincho" w:hAnsi="Palatino Linotype" w:cs="Times New Roman"/>
          <w:lang w:val="es-ES"/>
        </w:rPr>
        <w:t> en los términos de las leyes aplicables.</w:t>
      </w:r>
    </w:p>
    <w:p w14:paraId="6ABE4DE6" w14:textId="77777777" w:rsidR="003B2B28" w:rsidRPr="001E2F7F" w:rsidRDefault="003B2B28" w:rsidP="00B75C0A">
      <w:pPr>
        <w:spacing w:line="360" w:lineRule="auto"/>
        <w:jc w:val="both"/>
        <w:rPr>
          <w:rFonts w:ascii="Palatino Linotype" w:eastAsia="MS Mincho" w:hAnsi="Palatino Linotype" w:cs="Times New Roman"/>
          <w:lang w:val="es-ES"/>
        </w:rPr>
      </w:pPr>
    </w:p>
    <w:p w14:paraId="21BF5483" w14:textId="77777777" w:rsidR="003B2B28" w:rsidRPr="001E2F7F" w:rsidRDefault="003B2B28" w:rsidP="00B75C0A">
      <w:pPr>
        <w:spacing w:line="360" w:lineRule="auto"/>
        <w:jc w:val="both"/>
        <w:rPr>
          <w:rFonts w:ascii="Palatino Linotype" w:hAnsi="Palatino Linotype"/>
          <w:color w:val="000000"/>
          <w:shd w:val="clear" w:color="auto" w:fill="FFFFFF"/>
        </w:rPr>
      </w:pPr>
      <w:r w:rsidRPr="001E2F7F">
        <w:rPr>
          <w:rFonts w:ascii="Palatino Linotype" w:hAnsi="Palatino Linotype"/>
          <w:b/>
          <w:bCs/>
          <w:color w:val="000000"/>
          <w:shd w:val="clear" w:color="auto" w:fill="FFFFFF"/>
        </w:rPr>
        <w:t>SÉPTIMO.</w:t>
      </w:r>
      <w:r w:rsidRPr="001E2F7F">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1E2F7F">
        <w:rPr>
          <w:rFonts w:ascii="Palatino Linotype" w:hAnsi="Palatino Linotype"/>
          <w:b/>
          <w:bCs/>
          <w:color w:val="000000"/>
          <w:shd w:val="clear" w:color="auto" w:fill="FFFFFF"/>
        </w:rPr>
        <w:t>SUJETO OBLIGADO</w:t>
      </w:r>
      <w:r w:rsidRPr="001E2F7F">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419E4E8" w14:textId="77777777" w:rsidR="003B2B28" w:rsidRDefault="003B2B28" w:rsidP="00B75C0A">
      <w:pPr>
        <w:spacing w:line="360" w:lineRule="auto"/>
        <w:jc w:val="both"/>
        <w:rPr>
          <w:rFonts w:ascii="Palatino Linotype" w:hAnsi="Palatino Linotype"/>
          <w:color w:val="000000"/>
          <w:shd w:val="clear" w:color="auto" w:fill="FFFFFF"/>
        </w:rPr>
      </w:pPr>
    </w:p>
    <w:p w14:paraId="5666AC2E" w14:textId="77777777" w:rsidR="001E2F7F" w:rsidRDefault="001E2F7F" w:rsidP="00B75C0A">
      <w:pPr>
        <w:spacing w:line="360" w:lineRule="auto"/>
        <w:jc w:val="both"/>
        <w:rPr>
          <w:rFonts w:ascii="Palatino Linotype" w:hAnsi="Palatino Linotype"/>
          <w:color w:val="000000"/>
          <w:shd w:val="clear" w:color="auto" w:fill="FFFFFF"/>
        </w:rPr>
      </w:pPr>
    </w:p>
    <w:p w14:paraId="3BE84ABC" w14:textId="77777777" w:rsidR="001E2F7F" w:rsidRDefault="001E2F7F" w:rsidP="00B75C0A">
      <w:pPr>
        <w:spacing w:line="360" w:lineRule="auto"/>
        <w:jc w:val="both"/>
        <w:rPr>
          <w:rFonts w:ascii="Palatino Linotype" w:hAnsi="Palatino Linotype"/>
          <w:color w:val="000000"/>
          <w:shd w:val="clear" w:color="auto" w:fill="FFFFFF"/>
        </w:rPr>
      </w:pPr>
    </w:p>
    <w:p w14:paraId="5987E8F5" w14:textId="77777777" w:rsidR="001E2F7F" w:rsidRPr="001E2F7F" w:rsidRDefault="001E2F7F" w:rsidP="00B75C0A">
      <w:pPr>
        <w:spacing w:line="360" w:lineRule="auto"/>
        <w:jc w:val="both"/>
        <w:rPr>
          <w:rFonts w:ascii="Palatino Linotype" w:hAnsi="Palatino Linotype"/>
          <w:color w:val="000000"/>
          <w:shd w:val="clear" w:color="auto" w:fill="FFFFFF"/>
        </w:rPr>
      </w:pPr>
    </w:p>
    <w:p w14:paraId="2D24CCAC" w14:textId="160F3428" w:rsidR="00B75C0A" w:rsidRPr="001E2F7F" w:rsidRDefault="001E2F7F" w:rsidP="00B75C0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0508E83" wp14:editId="08E5736F">
                <wp:simplePos x="0" y="0"/>
                <wp:positionH relativeFrom="column">
                  <wp:posOffset>53340</wp:posOffset>
                </wp:positionH>
                <wp:positionV relativeFrom="paragraph">
                  <wp:posOffset>3106419</wp:posOffset>
                </wp:positionV>
                <wp:extent cx="5467350" cy="4410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67350" cy="441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4958C"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244.6pt" to="434.7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" strokecolor="#5b9bd5 [3204]" strokeweight=".5pt">
                <v:stroke joinstyle="miter"/>
              </v:line>
            </w:pict>
          </mc:Fallback>
        </mc:AlternateContent>
      </w:r>
      <w:r w:rsidR="003B2B28" w:rsidRPr="001E2F7F">
        <w:rPr>
          <w:rFonts w:ascii="Palatino Linotype" w:hAnsi="Palatino Linotype" w:cs="Arial"/>
        </w:rPr>
        <w:t>ASÍ LO RESUELVE, POR UNANIMIDAD DE VOTOS, EL PLENO DEL</w:t>
      </w:r>
      <w:r w:rsidR="003B2B28" w:rsidRPr="001E2F7F">
        <w:rPr>
          <w:rFonts w:ascii="Palatino Linotype" w:eastAsia="Arial Unicode MS" w:hAnsi="Palatino Linotype" w:cs="Arial"/>
        </w:rPr>
        <w:t xml:space="preserve"> INSTITUTO DE TRANSPARENCIA, ACCESO A LA INFORMACIÓN PÚBLICA Y PROTECCIÓN DE DATOS PERSONALES DEL ESTADO DE MÉXICO Y MUNICIPIOS</w:t>
      </w:r>
      <w:r w:rsidR="003B2B28" w:rsidRPr="001E2F7F">
        <w:rPr>
          <w:rFonts w:ascii="Palatino Linotype" w:hAnsi="Palatino Linotype" w:cs="Arial"/>
        </w:rPr>
        <w:t>, CONFORMADO POR LOS COMISIONADOS ZULEMA MARTÍNEZ SÁNCHEZ; EVA ABAID YAPUR; JOSÉ GUADALUPE LUNA HERNÁNDEZ; JAVIER MARTÍNEZ CRUZ Y LUIS GU</w:t>
      </w:r>
      <w:r w:rsidR="00B75C0A" w:rsidRPr="001E2F7F">
        <w:rPr>
          <w:rFonts w:ascii="Palatino Linotype" w:hAnsi="Palatino Linotype" w:cs="Arial"/>
        </w:rPr>
        <w:t>STAVO PARRA NORIEGA; EN LA SÉPTIMA</w:t>
      </w:r>
      <w:r w:rsidR="003B2B28" w:rsidRPr="001E2F7F">
        <w:rPr>
          <w:rFonts w:ascii="Palatino Linotype" w:hAnsi="Palatino Linotype" w:cs="Arial"/>
        </w:rPr>
        <w:t xml:space="preserve"> SESIÓN ORDINARIA CELEBRADA EL </w:t>
      </w:r>
      <w:r w:rsidR="00B75C0A" w:rsidRPr="001E2F7F">
        <w:rPr>
          <w:rFonts w:ascii="Palatino Linotype" w:hAnsi="Palatino Linotype" w:cs="Arial"/>
        </w:rPr>
        <w:t>CUATRO (04) DE MARZO</w:t>
      </w:r>
      <w:r w:rsidR="003B2B28" w:rsidRPr="001E2F7F">
        <w:rPr>
          <w:rFonts w:ascii="Palatino Linotype" w:hAnsi="Palatino Linotype" w:cs="Arial"/>
        </w:rPr>
        <w:t xml:space="preserve"> DE DOS MIL VEINTIUNO, ANTE EL SECRETARIO TÉCNICO DEL PLENO, </w:t>
      </w:r>
      <w:r w:rsidR="003B2B28" w:rsidRPr="001E2F7F">
        <w:rPr>
          <w:rFonts w:ascii="Palatino Linotype" w:hAnsi="Palatino Linotype"/>
        </w:rPr>
        <w:t>ALEXIS TAPIA RAMÍREZ</w:t>
      </w:r>
      <w:r w:rsidR="003B2B28" w:rsidRPr="001E2F7F">
        <w:rPr>
          <w:rFonts w:ascii="Palatino Linotype" w:hAnsi="Palatino Linotype" w:cs="Arial"/>
        </w:rPr>
        <w:t>.</w:t>
      </w:r>
    </w:p>
    <w:p w14:paraId="008D59EE" w14:textId="77777777" w:rsidR="00B75C0A" w:rsidRDefault="00B75C0A" w:rsidP="00B75C0A">
      <w:pPr>
        <w:spacing w:before="100" w:beforeAutospacing="1" w:after="100" w:afterAutospacing="1" w:line="360" w:lineRule="auto"/>
        <w:ind w:right="49"/>
        <w:jc w:val="both"/>
        <w:rPr>
          <w:rFonts w:ascii="Palatino Linotype" w:hAnsi="Palatino Linotype" w:cs="Arial"/>
        </w:rPr>
      </w:pPr>
    </w:p>
    <w:p w14:paraId="658A2A36"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757DCADC"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75DC4BF6"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1F5B07E4"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024A827C"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7F7C7B8D"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659CCC61"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4B599541"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46BFCDA8"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47418737"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37ED1303"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1CFF1F40"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025EA6D5"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0432DEEC"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2E9EB74A"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19EA5B28"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4EB7CA7C"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7BDFDB09"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55E2E4A6"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7C6AA239"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21DE5075"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68C153C5"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5BB7A067" w14:textId="77777777" w:rsidR="001E2F7F" w:rsidRDefault="001E2F7F" w:rsidP="00B75C0A">
      <w:pPr>
        <w:spacing w:before="100" w:beforeAutospacing="1" w:after="100" w:afterAutospacing="1" w:line="360" w:lineRule="auto"/>
        <w:ind w:right="49"/>
        <w:jc w:val="both"/>
        <w:rPr>
          <w:rFonts w:ascii="Palatino Linotype" w:hAnsi="Palatino Linotype" w:cs="Arial"/>
        </w:rPr>
      </w:pPr>
    </w:p>
    <w:p w14:paraId="20316498" w14:textId="77777777" w:rsidR="001E2F7F" w:rsidRPr="001E2F7F" w:rsidRDefault="001E2F7F" w:rsidP="00B75C0A">
      <w:pPr>
        <w:spacing w:before="100" w:beforeAutospacing="1" w:after="100" w:afterAutospacing="1" w:line="360" w:lineRule="auto"/>
        <w:ind w:right="49"/>
        <w:jc w:val="both"/>
        <w:rPr>
          <w:rFonts w:ascii="Palatino Linotype" w:hAnsi="Palatino Linotype" w:cs="Arial"/>
        </w:rPr>
      </w:pPr>
    </w:p>
    <w:bookmarkEnd w:id="9"/>
    <w:bookmarkEnd w:id="10"/>
    <w:bookmarkEnd w:id="11"/>
    <w:sectPr w:rsidR="001E2F7F" w:rsidRPr="001E2F7F" w:rsidSect="00F6391C">
      <w:headerReference w:type="even" r:id="rId9"/>
      <w:headerReference w:type="default" r:id="rId10"/>
      <w:footerReference w:type="default" r:id="rId11"/>
      <w:headerReference w:type="first" r:id="rId12"/>
      <w:footerReference w:type="first" r:id="rId13"/>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23FA" w14:textId="77777777" w:rsidR="009B79B4" w:rsidRDefault="009B79B4" w:rsidP="008B6F5F">
      <w:r>
        <w:separator/>
      </w:r>
    </w:p>
  </w:endnote>
  <w:endnote w:type="continuationSeparator" w:id="0">
    <w:p w14:paraId="6A546890" w14:textId="77777777" w:rsidR="009B79B4" w:rsidRDefault="009B79B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6599FB15" w:rsidR="009B79B4" w:rsidRPr="000A2541" w:rsidRDefault="009B79B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E2F7F">
              <w:rPr>
                <w:rFonts w:ascii="Palatino Linotype" w:hAnsi="Palatino Linotype"/>
                <w:b/>
                <w:bCs/>
                <w:noProof/>
              </w:rPr>
              <w:t>48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E2F7F">
              <w:rPr>
                <w:rFonts w:ascii="Palatino Linotype" w:hAnsi="Palatino Linotype"/>
                <w:b/>
                <w:bCs/>
                <w:noProof/>
              </w:rPr>
              <w:t>50</w:t>
            </w:r>
            <w:r w:rsidRPr="000A2541">
              <w:rPr>
                <w:rFonts w:ascii="Palatino Linotype" w:hAnsi="Palatino Linotype"/>
                <w:b/>
                <w:bCs/>
              </w:rPr>
              <w:fldChar w:fldCharType="end"/>
            </w:r>
          </w:p>
        </w:sdtContent>
      </w:sdt>
    </w:sdtContent>
  </w:sdt>
  <w:p w14:paraId="2867A875" w14:textId="77777777" w:rsidR="009B79B4" w:rsidRDefault="009B79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15AA" w14:textId="1AE46F8B" w:rsidR="009B79B4" w:rsidRPr="00883450" w:rsidRDefault="009B79B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2F7F" w:rsidRPr="001E2F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2F7F" w:rsidRPr="001E2F7F">
      <w:rPr>
        <w:rFonts w:ascii="Palatino Linotype" w:hAnsi="Palatino Linotype"/>
        <w:noProof/>
        <w:sz w:val="22"/>
        <w:szCs w:val="22"/>
        <w:lang w:val="es-ES"/>
      </w:rPr>
      <w:t>49</w:t>
    </w:r>
    <w:r w:rsidRPr="00883450">
      <w:rPr>
        <w:rFonts w:ascii="Palatino Linotype" w:hAnsi="Palatino Linotype"/>
        <w:sz w:val="22"/>
        <w:szCs w:val="22"/>
      </w:rPr>
      <w:fldChar w:fldCharType="end"/>
    </w:r>
  </w:p>
  <w:p w14:paraId="11FE0FB9" w14:textId="77777777" w:rsidR="009B79B4" w:rsidRPr="00883450" w:rsidRDefault="009B79B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D5CA0" w14:textId="77777777" w:rsidR="009B79B4" w:rsidRDefault="009B79B4" w:rsidP="008B6F5F">
      <w:r>
        <w:separator/>
      </w:r>
    </w:p>
  </w:footnote>
  <w:footnote w:type="continuationSeparator" w:id="0">
    <w:p w14:paraId="386D16AA" w14:textId="77777777" w:rsidR="009B79B4" w:rsidRDefault="009B79B4" w:rsidP="008B6F5F">
      <w:r>
        <w:continuationSeparator/>
      </w:r>
    </w:p>
  </w:footnote>
  <w:footnote w:id="1">
    <w:p w14:paraId="224C401F" w14:textId="77777777" w:rsidR="009B79B4" w:rsidRDefault="009B79B4" w:rsidP="003C6DA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6F2151C2" w14:textId="77777777" w:rsidR="009B79B4" w:rsidRPr="00C62EC3" w:rsidRDefault="009B79B4" w:rsidP="00CA6F2B">
      <w:pPr>
        <w:pStyle w:val="Textonotapie"/>
        <w:rPr>
          <w:lang w:val="es-MX"/>
        </w:rPr>
      </w:pPr>
      <w:r>
        <w:rPr>
          <w:rStyle w:val="Refdenotaalpie"/>
        </w:rPr>
        <w:footnoteRef/>
      </w:r>
      <w:r>
        <w:t xml:space="preserve"> Ver Corte IDH, Caso Gomes Lund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3">
    <w:p w14:paraId="677C0610" w14:textId="77777777" w:rsidR="009B79B4" w:rsidRPr="009F19BE" w:rsidRDefault="009B79B4" w:rsidP="003B2B28">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1C017512" w14:textId="77777777" w:rsidR="009B79B4" w:rsidRPr="009F19BE" w:rsidRDefault="009B79B4" w:rsidP="003B2B28">
      <w:pPr>
        <w:pStyle w:val="Textonotapie"/>
        <w:jc w:val="both"/>
        <w:rPr>
          <w:rFonts w:ascii="Palatino Linotype" w:hAnsi="Palatino Linotype"/>
          <w:sz w:val="18"/>
        </w:rPr>
      </w:pPr>
      <w:r w:rsidRPr="009F19BE">
        <w:rPr>
          <w:rFonts w:ascii="Palatino Linotype" w:hAnsi="Palatino Linotype"/>
          <w:sz w:val="18"/>
        </w:rPr>
        <w:t xml:space="preserve">1a./J.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4">
    <w:p w14:paraId="7EF50488" w14:textId="77777777" w:rsidR="009B79B4" w:rsidRPr="009F19BE" w:rsidRDefault="009B79B4" w:rsidP="003B2B28">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18BBE32C" w14:textId="77777777" w:rsidR="009B79B4" w:rsidRPr="00034B44" w:rsidRDefault="009B79B4" w:rsidP="003B2B2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B06DBEF" w14:textId="77777777" w:rsidR="009B79B4" w:rsidRPr="00034B44" w:rsidRDefault="009B79B4" w:rsidP="003B2B2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1304E91" w14:textId="77777777" w:rsidR="009B79B4" w:rsidRPr="00034B44" w:rsidRDefault="009B79B4" w:rsidP="003B2B2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4542FC7F" w14:textId="77777777" w:rsidR="009B79B4" w:rsidRPr="00034B44" w:rsidRDefault="009B79B4" w:rsidP="003B2B2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35DD7C96" w14:textId="77777777" w:rsidR="009B79B4" w:rsidRPr="00034B44" w:rsidRDefault="009B79B4" w:rsidP="003B2B28">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D016847" w14:textId="77777777" w:rsidR="009B79B4" w:rsidRPr="00034B44" w:rsidRDefault="009B79B4" w:rsidP="003B2B28">
      <w:pPr>
        <w:pStyle w:val="Textonotapie"/>
        <w:jc w:val="both"/>
        <w:rPr>
          <w:rFonts w:ascii="Palatino Linotype" w:hAnsi="Palatino Linotype"/>
          <w:sz w:val="18"/>
        </w:rPr>
      </w:pPr>
      <w:r w:rsidRPr="00034B44">
        <w:rPr>
          <w:rFonts w:ascii="Palatino Linotype" w:hAnsi="Palatino Linotype"/>
          <w:sz w:val="18"/>
        </w:rPr>
        <w:t xml:space="preserve"> (…)</w:t>
      </w:r>
    </w:p>
    <w:p w14:paraId="0A0A20D9" w14:textId="77777777" w:rsidR="009B79B4" w:rsidRPr="00034B44" w:rsidRDefault="009B79B4" w:rsidP="003B2B2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ACA8" w14:textId="2650C2D9" w:rsidR="001E2F7F" w:rsidRDefault="001235FB">
    <w:pPr>
      <w:pStyle w:val="Encabezado"/>
    </w:pPr>
    <w:r>
      <w:rPr>
        <w:noProof/>
        <w:lang w:val="es-MX" w:eastAsia="es-MX"/>
      </w:rPr>
      <w:pict w14:anchorId="034FC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49251" o:spid="_x0000_s20482"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95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4120"/>
    </w:tblGrid>
    <w:tr w:rsidR="009B79B4" w:rsidRPr="00EF13C1" w14:paraId="01EE0EF5" w14:textId="77777777" w:rsidTr="0049128A">
      <w:trPr>
        <w:trHeight w:val="138"/>
        <w:jc w:val="right"/>
      </w:trPr>
      <w:tc>
        <w:tcPr>
          <w:tcW w:w="2836" w:type="dxa"/>
          <w:vAlign w:val="center"/>
        </w:tcPr>
        <w:p w14:paraId="51C6E6F5" w14:textId="77777777" w:rsidR="009B79B4" w:rsidRPr="0049128A" w:rsidRDefault="009B79B4" w:rsidP="00646380">
          <w:pPr>
            <w:rPr>
              <w:rFonts w:ascii="Palatino Linotype" w:hAnsi="Palatino Linotype"/>
              <w:b/>
            </w:rPr>
          </w:pPr>
          <w:r w:rsidRPr="0049128A">
            <w:rPr>
              <w:rFonts w:ascii="Palatino Linotype" w:hAnsi="Palatino Linotype"/>
              <w:b/>
            </w:rPr>
            <w:t>Recurso de revisión:</w:t>
          </w:r>
        </w:p>
      </w:tc>
      <w:tc>
        <w:tcPr>
          <w:tcW w:w="4120" w:type="dxa"/>
          <w:vAlign w:val="center"/>
        </w:tcPr>
        <w:p w14:paraId="5697358C" w14:textId="084781EE" w:rsidR="009B79B4" w:rsidRPr="0049128A" w:rsidRDefault="009B79B4" w:rsidP="0029045F">
          <w:pPr>
            <w:pStyle w:val="Encabezado"/>
            <w:rPr>
              <w:rFonts w:ascii="Palatino Linotype" w:hAnsi="Palatino Linotype"/>
              <w:b/>
            </w:rPr>
          </w:pPr>
          <w:r>
            <w:rPr>
              <w:rFonts w:ascii="Palatino Linotype" w:hAnsi="Palatino Linotype" w:cs="Arial"/>
              <w:b/>
              <w:bCs/>
              <w:lang w:eastAsia="es-MX"/>
            </w:rPr>
            <w:t>00118/INFOEM/IP/RR/2021</w:t>
          </w:r>
        </w:p>
      </w:tc>
    </w:tr>
    <w:tr w:rsidR="009B79B4" w:rsidRPr="00EF13C1" w14:paraId="66EC3712" w14:textId="77777777" w:rsidTr="0049128A">
      <w:trPr>
        <w:trHeight w:val="321"/>
        <w:jc w:val="right"/>
      </w:trPr>
      <w:tc>
        <w:tcPr>
          <w:tcW w:w="2836" w:type="dxa"/>
          <w:vAlign w:val="center"/>
        </w:tcPr>
        <w:p w14:paraId="0535CBED" w14:textId="77777777" w:rsidR="009B79B4" w:rsidRPr="0049128A" w:rsidRDefault="009B79B4" w:rsidP="00646380">
          <w:pPr>
            <w:rPr>
              <w:rFonts w:ascii="Palatino Linotype" w:hAnsi="Palatino Linotype"/>
              <w:b/>
            </w:rPr>
          </w:pPr>
          <w:r w:rsidRPr="0049128A">
            <w:rPr>
              <w:rFonts w:ascii="Palatino Linotype" w:hAnsi="Palatino Linotype"/>
              <w:b/>
            </w:rPr>
            <w:t>Sujeto obligado:</w:t>
          </w:r>
        </w:p>
      </w:tc>
      <w:tc>
        <w:tcPr>
          <w:tcW w:w="4120" w:type="dxa"/>
          <w:vAlign w:val="center"/>
        </w:tcPr>
        <w:p w14:paraId="7BDCF692" w14:textId="1BCF3768" w:rsidR="009B79B4" w:rsidRPr="0049128A" w:rsidRDefault="009B79B4" w:rsidP="00FA04DE">
          <w:pPr>
            <w:pStyle w:val="Encabezado"/>
            <w:jc w:val="both"/>
            <w:rPr>
              <w:rFonts w:ascii="Palatino Linotype" w:hAnsi="Palatino Linotype"/>
              <w:b/>
            </w:rPr>
          </w:pPr>
          <w:r>
            <w:rPr>
              <w:rFonts w:ascii="Palatino Linotype" w:hAnsi="Palatino Linotype"/>
              <w:b/>
              <w:bCs/>
            </w:rPr>
            <w:t>Secretaria de Educación</w:t>
          </w:r>
        </w:p>
      </w:tc>
    </w:tr>
    <w:tr w:rsidR="009B79B4" w:rsidRPr="00EF13C1" w14:paraId="675B957D" w14:textId="77777777" w:rsidTr="0049128A">
      <w:trPr>
        <w:trHeight w:val="321"/>
        <w:jc w:val="right"/>
      </w:trPr>
      <w:tc>
        <w:tcPr>
          <w:tcW w:w="2836" w:type="dxa"/>
          <w:vAlign w:val="center"/>
        </w:tcPr>
        <w:p w14:paraId="0F09AD72" w14:textId="77777777" w:rsidR="009B79B4" w:rsidRPr="0049128A" w:rsidRDefault="009B79B4" w:rsidP="00646380">
          <w:pPr>
            <w:rPr>
              <w:rFonts w:ascii="Palatino Linotype" w:hAnsi="Palatino Linotype"/>
              <w:b/>
            </w:rPr>
          </w:pPr>
          <w:r w:rsidRPr="0049128A">
            <w:rPr>
              <w:rFonts w:ascii="Palatino Linotype" w:hAnsi="Palatino Linotype"/>
              <w:b/>
            </w:rPr>
            <w:t>Comisionado ponente:</w:t>
          </w:r>
        </w:p>
      </w:tc>
      <w:tc>
        <w:tcPr>
          <w:tcW w:w="4120" w:type="dxa"/>
          <w:vAlign w:val="center"/>
        </w:tcPr>
        <w:p w14:paraId="014FA437" w14:textId="77777777" w:rsidR="009B79B4" w:rsidRPr="0049128A" w:rsidRDefault="009B79B4" w:rsidP="0029045F">
          <w:pPr>
            <w:pStyle w:val="Encabezado"/>
            <w:rPr>
              <w:rFonts w:ascii="Palatino Linotype" w:hAnsi="Palatino Linotype"/>
              <w:b/>
            </w:rPr>
          </w:pPr>
          <w:r w:rsidRPr="0049128A">
            <w:rPr>
              <w:rFonts w:ascii="Palatino Linotype" w:hAnsi="Palatino Linotype"/>
              <w:b/>
            </w:rPr>
            <w:t>José Guadalupe Luna Hernández</w:t>
          </w:r>
        </w:p>
      </w:tc>
    </w:tr>
  </w:tbl>
  <w:p w14:paraId="3F82CF80" w14:textId="26A8BC08" w:rsidR="009B79B4" w:rsidRDefault="001235FB" w:rsidP="00646380">
    <w:pPr>
      <w:pStyle w:val="Encabezado"/>
    </w:pPr>
    <w:r>
      <w:rPr>
        <w:noProof/>
        <w:lang w:val="es-MX" w:eastAsia="es-MX"/>
      </w:rPr>
      <w:pict w14:anchorId="3242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49252" o:spid="_x0000_s20483" type="#_x0000_t75" style="position:absolute;margin-left:-84.3pt;margin-top:-94.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691"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1"/>
      <w:gridCol w:w="2532"/>
      <w:gridCol w:w="236"/>
      <w:gridCol w:w="3261"/>
    </w:tblGrid>
    <w:tr w:rsidR="009B79B4" w:rsidRPr="00182113" w14:paraId="7B342AE4" w14:textId="77777777" w:rsidTr="0049128A">
      <w:trPr>
        <w:trHeight w:val="138"/>
      </w:trPr>
      <w:tc>
        <w:tcPr>
          <w:tcW w:w="2551" w:type="dxa"/>
          <w:vAlign w:val="center"/>
        </w:tcPr>
        <w:p w14:paraId="0B74792F" w14:textId="77777777" w:rsidR="009B79B4" w:rsidRPr="00EF13C1" w:rsidRDefault="009B79B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vAlign w:val="center"/>
        </w:tcPr>
        <w:p w14:paraId="0E59C53D" w14:textId="0514DC00" w:rsidR="009B79B4" w:rsidRPr="00687B12" w:rsidRDefault="009B79B4" w:rsidP="0029045F">
          <w:pPr>
            <w:pStyle w:val="Encabezado"/>
            <w:rPr>
              <w:rFonts w:ascii="Palatino Linotype" w:hAnsi="Palatino Linotype"/>
              <w:b/>
            </w:rPr>
          </w:pPr>
          <w:r>
            <w:rPr>
              <w:rFonts w:ascii="Palatino Linotype" w:hAnsi="Palatino Linotype" w:cs="Arial"/>
              <w:b/>
              <w:bCs/>
              <w:lang w:eastAsia="es-MX"/>
            </w:rPr>
            <w:t>00118/INFOEM/IP/RR/2021</w:t>
          </w:r>
          <w:r w:rsidRPr="00687B12">
            <w:rPr>
              <w:rFonts w:ascii="Palatino Linotype" w:hAnsi="Palatino Linotype" w:cs="Arial"/>
              <w:b/>
              <w:bCs/>
              <w:lang w:eastAsia="es-MX"/>
            </w:rPr>
            <w:t xml:space="preserve"> </w:t>
          </w:r>
        </w:p>
      </w:tc>
      <w:tc>
        <w:tcPr>
          <w:tcW w:w="2532" w:type="dxa"/>
          <w:vAlign w:val="center"/>
        </w:tcPr>
        <w:p w14:paraId="24F05B60" w14:textId="77777777" w:rsidR="009B79B4" w:rsidRPr="00182113" w:rsidRDefault="009B79B4" w:rsidP="00141DF6">
          <w:pPr>
            <w:rPr>
              <w:rFonts w:ascii="Palatino Linotype" w:hAnsi="Palatino Linotype"/>
              <w:b/>
              <w:sz w:val="22"/>
              <w:szCs w:val="22"/>
            </w:rPr>
          </w:pPr>
        </w:p>
      </w:tc>
      <w:tc>
        <w:tcPr>
          <w:tcW w:w="236" w:type="dxa"/>
          <w:vAlign w:val="center"/>
        </w:tcPr>
        <w:p w14:paraId="33EE3DC7" w14:textId="77777777" w:rsidR="009B79B4" w:rsidRPr="00182113" w:rsidRDefault="009B79B4" w:rsidP="00141DF6">
          <w:pPr>
            <w:pStyle w:val="Encabezado"/>
            <w:jc w:val="center"/>
            <w:rPr>
              <w:rFonts w:ascii="Palatino Linotype" w:hAnsi="Palatino Linotype"/>
              <w:b/>
              <w:sz w:val="22"/>
              <w:szCs w:val="22"/>
            </w:rPr>
          </w:pPr>
        </w:p>
      </w:tc>
      <w:tc>
        <w:tcPr>
          <w:tcW w:w="3261" w:type="dxa"/>
          <w:vAlign w:val="center"/>
        </w:tcPr>
        <w:p w14:paraId="55C4D535" w14:textId="77777777" w:rsidR="009B79B4" w:rsidRPr="00182113" w:rsidRDefault="009B79B4" w:rsidP="00141DF6">
          <w:pPr>
            <w:pStyle w:val="Encabezado"/>
            <w:rPr>
              <w:rFonts w:ascii="Palatino Linotype" w:hAnsi="Palatino Linotype"/>
              <w:b/>
              <w:sz w:val="22"/>
              <w:szCs w:val="22"/>
            </w:rPr>
          </w:pPr>
        </w:p>
      </w:tc>
    </w:tr>
    <w:tr w:rsidR="009B79B4" w:rsidRPr="00182113" w14:paraId="7C2C82DA" w14:textId="77777777" w:rsidTr="0049128A">
      <w:trPr>
        <w:trHeight w:val="227"/>
      </w:trPr>
      <w:tc>
        <w:tcPr>
          <w:tcW w:w="2551" w:type="dxa"/>
          <w:vAlign w:val="center"/>
        </w:tcPr>
        <w:p w14:paraId="1B5E6876" w14:textId="77777777" w:rsidR="009B79B4" w:rsidRPr="00EF13C1" w:rsidRDefault="009B79B4" w:rsidP="00141DF6">
          <w:pPr>
            <w:rPr>
              <w:rFonts w:ascii="Palatino Linotype" w:hAnsi="Palatino Linotype"/>
              <w:b/>
              <w:sz w:val="22"/>
              <w:szCs w:val="22"/>
            </w:rPr>
          </w:pPr>
          <w:r w:rsidRPr="00EF13C1">
            <w:rPr>
              <w:rFonts w:ascii="Palatino Linotype" w:hAnsi="Palatino Linotype"/>
              <w:b/>
              <w:sz w:val="22"/>
              <w:szCs w:val="22"/>
            </w:rPr>
            <w:t>Recurrente:</w:t>
          </w:r>
        </w:p>
      </w:tc>
      <w:tc>
        <w:tcPr>
          <w:tcW w:w="4111" w:type="dxa"/>
          <w:vAlign w:val="center"/>
        </w:tcPr>
        <w:p w14:paraId="0FDA459F" w14:textId="29438944" w:rsidR="009B79B4" w:rsidRPr="00687B12" w:rsidRDefault="00B60C8A" w:rsidP="00687B12">
          <w:pPr>
            <w:pStyle w:val="Encabezado"/>
            <w:rPr>
              <w:rFonts w:ascii="Palatino Linotype" w:hAnsi="Palatino Linotype"/>
              <w:b/>
            </w:rPr>
          </w:pPr>
          <w:r w:rsidRPr="00B60C8A">
            <w:rPr>
              <w:rFonts w:ascii="Palatino Linotype" w:hAnsi="Palatino Linotype"/>
              <w:b/>
              <w:highlight w:val="black"/>
            </w:rPr>
            <w:t>------------------------------------------</w:t>
          </w:r>
          <w:r w:rsidR="009B79B4">
            <w:rPr>
              <w:rFonts w:ascii="Palatino Linotype" w:hAnsi="Palatino Linotype"/>
              <w:b/>
            </w:rPr>
            <w:t xml:space="preserve"> </w:t>
          </w:r>
        </w:p>
      </w:tc>
      <w:tc>
        <w:tcPr>
          <w:tcW w:w="2532" w:type="dxa"/>
          <w:vAlign w:val="center"/>
        </w:tcPr>
        <w:p w14:paraId="43AD9491" w14:textId="77777777" w:rsidR="009B79B4" w:rsidRPr="00182113" w:rsidRDefault="009B79B4" w:rsidP="00141DF6">
          <w:pPr>
            <w:rPr>
              <w:rFonts w:ascii="Palatino Linotype" w:hAnsi="Palatino Linotype"/>
              <w:b/>
              <w:sz w:val="22"/>
              <w:szCs w:val="22"/>
            </w:rPr>
          </w:pPr>
        </w:p>
      </w:tc>
      <w:tc>
        <w:tcPr>
          <w:tcW w:w="236" w:type="dxa"/>
          <w:vAlign w:val="center"/>
        </w:tcPr>
        <w:p w14:paraId="7529542B" w14:textId="77777777" w:rsidR="009B79B4" w:rsidRPr="00182113" w:rsidRDefault="009B79B4" w:rsidP="00141DF6">
          <w:pPr>
            <w:pStyle w:val="Encabezado"/>
            <w:jc w:val="center"/>
            <w:rPr>
              <w:rFonts w:ascii="Palatino Linotype" w:hAnsi="Palatino Linotype"/>
              <w:b/>
              <w:sz w:val="22"/>
              <w:szCs w:val="22"/>
            </w:rPr>
          </w:pPr>
        </w:p>
      </w:tc>
      <w:tc>
        <w:tcPr>
          <w:tcW w:w="3261" w:type="dxa"/>
          <w:vAlign w:val="center"/>
        </w:tcPr>
        <w:p w14:paraId="4D8ED920" w14:textId="77777777" w:rsidR="009B79B4" w:rsidRPr="00182113" w:rsidRDefault="009B79B4" w:rsidP="00141DF6">
          <w:pPr>
            <w:pStyle w:val="Encabezado"/>
            <w:rPr>
              <w:rFonts w:ascii="Palatino Linotype" w:hAnsi="Palatino Linotype"/>
              <w:b/>
              <w:sz w:val="22"/>
              <w:szCs w:val="22"/>
            </w:rPr>
          </w:pPr>
        </w:p>
      </w:tc>
    </w:tr>
    <w:tr w:rsidR="009B79B4" w:rsidRPr="00182113" w14:paraId="49D74DC6" w14:textId="77777777" w:rsidTr="0049128A">
      <w:trPr>
        <w:trHeight w:val="232"/>
      </w:trPr>
      <w:tc>
        <w:tcPr>
          <w:tcW w:w="2551" w:type="dxa"/>
          <w:vAlign w:val="center"/>
        </w:tcPr>
        <w:p w14:paraId="52A4EA6B" w14:textId="77777777" w:rsidR="009B79B4" w:rsidRPr="00EF13C1" w:rsidRDefault="009B79B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4111" w:type="dxa"/>
          <w:vAlign w:val="center"/>
        </w:tcPr>
        <w:p w14:paraId="1BC1E337" w14:textId="306C8B83" w:rsidR="009B79B4" w:rsidRPr="00687B12" w:rsidRDefault="009B79B4" w:rsidP="007628DA">
          <w:pPr>
            <w:pStyle w:val="Encabezado"/>
            <w:jc w:val="both"/>
            <w:rPr>
              <w:rFonts w:ascii="Palatino Linotype" w:hAnsi="Palatino Linotype"/>
              <w:b/>
            </w:rPr>
          </w:pPr>
          <w:r>
            <w:rPr>
              <w:rFonts w:ascii="Palatino Linotype" w:hAnsi="Palatino Linotype"/>
              <w:b/>
              <w:bCs/>
            </w:rPr>
            <w:t xml:space="preserve">Secretaría de Educación  </w:t>
          </w:r>
        </w:p>
      </w:tc>
      <w:tc>
        <w:tcPr>
          <w:tcW w:w="2532" w:type="dxa"/>
          <w:vAlign w:val="center"/>
        </w:tcPr>
        <w:p w14:paraId="78366E5F" w14:textId="77777777" w:rsidR="009B79B4" w:rsidRPr="00182113" w:rsidRDefault="009B79B4" w:rsidP="00141DF6">
          <w:pPr>
            <w:rPr>
              <w:rFonts w:ascii="Palatino Linotype" w:hAnsi="Palatino Linotype"/>
              <w:b/>
              <w:sz w:val="22"/>
              <w:szCs w:val="22"/>
            </w:rPr>
          </w:pPr>
        </w:p>
      </w:tc>
      <w:tc>
        <w:tcPr>
          <w:tcW w:w="236" w:type="dxa"/>
          <w:vAlign w:val="center"/>
        </w:tcPr>
        <w:p w14:paraId="5B3537F5" w14:textId="77777777" w:rsidR="009B79B4" w:rsidRPr="00182113" w:rsidRDefault="009B79B4" w:rsidP="00141DF6">
          <w:pPr>
            <w:pStyle w:val="Encabezado"/>
            <w:jc w:val="center"/>
            <w:rPr>
              <w:rFonts w:ascii="Palatino Linotype" w:hAnsi="Palatino Linotype"/>
              <w:b/>
              <w:sz w:val="22"/>
              <w:szCs w:val="22"/>
            </w:rPr>
          </w:pPr>
        </w:p>
      </w:tc>
      <w:tc>
        <w:tcPr>
          <w:tcW w:w="3261" w:type="dxa"/>
          <w:vAlign w:val="center"/>
        </w:tcPr>
        <w:p w14:paraId="23B09F2D" w14:textId="77777777" w:rsidR="009B79B4" w:rsidRPr="00182113" w:rsidRDefault="009B79B4" w:rsidP="00141DF6">
          <w:pPr>
            <w:pStyle w:val="Encabezado"/>
            <w:rPr>
              <w:rFonts w:ascii="Palatino Linotype" w:hAnsi="Palatino Linotype"/>
              <w:b/>
              <w:sz w:val="22"/>
              <w:szCs w:val="22"/>
            </w:rPr>
          </w:pPr>
        </w:p>
      </w:tc>
    </w:tr>
    <w:tr w:rsidR="009B79B4" w:rsidRPr="00182113" w14:paraId="6C5F9448" w14:textId="77777777" w:rsidTr="0049128A">
      <w:trPr>
        <w:trHeight w:val="320"/>
      </w:trPr>
      <w:tc>
        <w:tcPr>
          <w:tcW w:w="2551" w:type="dxa"/>
          <w:vAlign w:val="center"/>
        </w:tcPr>
        <w:p w14:paraId="63CF8942" w14:textId="77777777" w:rsidR="009B79B4" w:rsidRPr="00EF13C1" w:rsidRDefault="009B79B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vAlign w:val="center"/>
        </w:tcPr>
        <w:p w14:paraId="2BD18B22" w14:textId="77777777" w:rsidR="009B79B4" w:rsidRPr="00687B12" w:rsidRDefault="009B79B4" w:rsidP="0029045F">
          <w:pPr>
            <w:pStyle w:val="Encabezado"/>
            <w:rPr>
              <w:rFonts w:ascii="Palatino Linotype" w:hAnsi="Palatino Linotype"/>
              <w:b/>
            </w:rPr>
          </w:pPr>
          <w:r w:rsidRPr="00687B12">
            <w:rPr>
              <w:rFonts w:ascii="Palatino Linotype" w:hAnsi="Palatino Linotype"/>
              <w:b/>
            </w:rPr>
            <w:t>José Guadalupe Luna Hernández</w:t>
          </w:r>
        </w:p>
      </w:tc>
      <w:tc>
        <w:tcPr>
          <w:tcW w:w="2532" w:type="dxa"/>
          <w:vAlign w:val="center"/>
        </w:tcPr>
        <w:p w14:paraId="20D36F3F" w14:textId="77777777" w:rsidR="009B79B4" w:rsidRPr="00182113" w:rsidRDefault="009B79B4" w:rsidP="00141DF6">
          <w:pPr>
            <w:rPr>
              <w:rFonts w:ascii="Palatino Linotype" w:hAnsi="Palatino Linotype"/>
              <w:b/>
              <w:sz w:val="22"/>
              <w:szCs w:val="22"/>
            </w:rPr>
          </w:pPr>
        </w:p>
      </w:tc>
      <w:tc>
        <w:tcPr>
          <w:tcW w:w="236" w:type="dxa"/>
          <w:vAlign w:val="center"/>
        </w:tcPr>
        <w:p w14:paraId="6A5F79D5" w14:textId="77777777" w:rsidR="009B79B4" w:rsidRPr="00182113" w:rsidRDefault="009B79B4" w:rsidP="00141DF6">
          <w:pPr>
            <w:pStyle w:val="Encabezado"/>
            <w:jc w:val="center"/>
            <w:rPr>
              <w:rFonts w:ascii="Palatino Linotype" w:hAnsi="Palatino Linotype"/>
              <w:b/>
              <w:sz w:val="22"/>
              <w:szCs w:val="22"/>
            </w:rPr>
          </w:pPr>
        </w:p>
      </w:tc>
      <w:tc>
        <w:tcPr>
          <w:tcW w:w="3261" w:type="dxa"/>
          <w:vAlign w:val="center"/>
        </w:tcPr>
        <w:p w14:paraId="6BD1D830" w14:textId="77777777" w:rsidR="009B79B4" w:rsidRPr="00182113" w:rsidRDefault="009B79B4" w:rsidP="00141DF6">
          <w:pPr>
            <w:pStyle w:val="Encabezado"/>
            <w:rPr>
              <w:rFonts w:ascii="Palatino Linotype" w:hAnsi="Palatino Linotype"/>
              <w:b/>
              <w:sz w:val="22"/>
              <w:szCs w:val="22"/>
            </w:rPr>
          </w:pPr>
        </w:p>
      </w:tc>
    </w:tr>
  </w:tbl>
  <w:p w14:paraId="29C88F42" w14:textId="225DB7FA" w:rsidR="009B79B4" w:rsidRDefault="001235FB">
    <w:pPr>
      <w:pStyle w:val="Encabezado"/>
    </w:pPr>
    <w:r>
      <w:rPr>
        <w:noProof/>
        <w:lang w:val="es-MX" w:eastAsia="es-MX"/>
      </w:rPr>
      <w:pict w14:anchorId="006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749250" o:spid="_x0000_s20481"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CD6"/>
    <w:multiLevelType w:val="hybridMultilevel"/>
    <w:tmpl w:val="0AA0E6D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36C"/>
    <w:multiLevelType w:val="hybridMultilevel"/>
    <w:tmpl w:val="410CF82C"/>
    <w:lvl w:ilvl="0" w:tplc="29E0ED44">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C66962"/>
    <w:multiLevelType w:val="hybridMultilevel"/>
    <w:tmpl w:val="3F341328"/>
    <w:lvl w:ilvl="0" w:tplc="4F78008C">
      <w:start w:val="1"/>
      <w:numFmt w:val="lowerLetter"/>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B36E05"/>
    <w:multiLevelType w:val="hybridMultilevel"/>
    <w:tmpl w:val="690209DE"/>
    <w:lvl w:ilvl="0" w:tplc="16A4F9B0">
      <w:start w:val="1"/>
      <w:numFmt w:val="low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70401A"/>
    <w:multiLevelType w:val="hybridMultilevel"/>
    <w:tmpl w:val="EFFC1C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DF0BD3"/>
    <w:multiLevelType w:val="hybridMultilevel"/>
    <w:tmpl w:val="8B68B1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127166"/>
    <w:multiLevelType w:val="hybridMultilevel"/>
    <w:tmpl w:val="00925710"/>
    <w:lvl w:ilvl="0" w:tplc="4FBAF4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2068A8B8"/>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107F6D"/>
    <w:multiLevelType w:val="hybridMultilevel"/>
    <w:tmpl w:val="490CC3B8"/>
    <w:lvl w:ilvl="0" w:tplc="E25A2FE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5D54C6"/>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D6132"/>
    <w:multiLevelType w:val="hybridMultilevel"/>
    <w:tmpl w:val="6BAC02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D2296E"/>
    <w:multiLevelType w:val="hybridMultilevel"/>
    <w:tmpl w:val="6BAC02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1A13B52"/>
    <w:multiLevelType w:val="hybridMultilevel"/>
    <w:tmpl w:val="558675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76E326F"/>
    <w:multiLevelType w:val="hybridMultilevel"/>
    <w:tmpl w:val="14AEAFAE"/>
    <w:lvl w:ilvl="0" w:tplc="8D348F9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8"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8223A6"/>
    <w:multiLevelType w:val="hybridMultilevel"/>
    <w:tmpl w:val="B2FE6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3903153"/>
    <w:multiLevelType w:val="hybridMultilevel"/>
    <w:tmpl w:val="8542D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0CB25144"/>
    <w:lvl w:ilvl="0" w:tplc="11E002A4">
      <w:start w:val="1"/>
      <w:numFmt w:val="decimal"/>
      <w:lvlText w:val="%1."/>
      <w:lvlJc w:val="left"/>
      <w:pPr>
        <w:ind w:left="4897" w:hanging="360"/>
      </w:pPr>
      <w:rPr>
        <w:rFonts w:hint="default"/>
        <w:b/>
        <w:i w:val="0"/>
        <w:u w:val="none"/>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7"/>
  </w:num>
  <w:num w:numId="3">
    <w:abstractNumId w:val="36"/>
  </w:num>
  <w:num w:numId="4">
    <w:abstractNumId w:val="39"/>
  </w:num>
  <w:num w:numId="5">
    <w:abstractNumId w:val="0"/>
  </w:num>
  <w:num w:numId="6">
    <w:abstractNumId w:val="2"/>
  </w:num>
  <w:num w:numId="7">
    <w:abstractNumId w:val="32"/>
  </w:num>
  <w:num w:numId="8">
    <w:abstractNumId w:val="18"/>
  </w:num>
  <w:num w:numId="9">
    <w:abstractNumId w:val="26"/>
  </w:num>
  <w:num w:numId="10">
    <w:abstractNumId w:val="3"/>
  </w:num>
  <w:num w:numId="11">
    <w:abstractNumId w:val="38"/>
  </w:num>
  <w:num w:numId="12">
    <w:abstractNumId w:val="41"/>
  </w:num>
  <w:num w:numId="13">
    <w:abstractNumId w:val="40"/>
  </w:num>
  <w:num w:numId="14">
    <w:abstractNumId w:val="43"/>
  </w:num>
  <w:num w:numId="15">
    <w:abstractNumId w:val="21"/>
  </w:num>
  <w:num w:numId="16">
    <w:abstractNumId w:val="12"/>
  </w:num>
  <w:num w:numId="17">
    <w:abstractNumId w:val="34"/>
  </w:num>
  <w:num w:numId="18">
    <w:abstractNumId w:val="29"/>
  </w:num>
  <w:num w:numId="19">
    <w:abstractNumId w:val="8"/>
  </w:num>
  <w:num w:numId="20">
    <w:abstractNumId w:val="1"/>
  </w:num>
  <w:num w:numId="21">
    <w:abstractNumId w:val="15"/>
  </w:num>
  <w:num w:numId="22">
    <w:abstractNumId w:val="10"/>
  </w:num>
  <w:num w:numId="23">
    <w:abstractNumId w:val="20"/>
  </w:num>
  <w:num w:numId="24">
    <w:abstractNumId w:val="22"/>
  </w:num>
  <w:num w:numId="25">
    <w:abstractNumId w:val="16"/>
  </w:num>
  <w:num w:numId="26">
    <w:abstractNumId w:val="13"/>
  </w:num>
  <w:num w:numId="27">
    <w:abstractNumId w:val="24"/>
  </w:num>
  <w:num w:numId="28">
    <w:abstractNumId w:val="35"/>
  </w:num>
  <w:num w:numId="29">
    <w:abstractNumId w:val="28"/>
  </w:num>
  <w:num w:numId="30">
    <w:abstractNumId w:val="6"/>
  </w:num>
  <w:num w:numId="31">
    <w:abstractNumId w:val="31"/>
  </w:num>
  <w:num w:numId="32">
    <w:abstractNumId w:val="7"/>
  </w:num>
  <w:num w:numId="33">
    <w:abstractNumId w:val="5"/>
  </w:num>
  <w:num w:numId="34">
    <w:abstractNumId w:val="2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0"/>
  </w:num>
  <w:num w:numId="38">
    <w:abstractNumId w:val="37"/>
  </w:num>
  <w:num w:numId="39">
    <w:abstractNumId w:val="19"/>
  </w:num>
  <w:num w:numId="40">
    <w:abstractNumId w:val="23"/>
  </w:num>
  <w:num w:numId="41">
    <w:abstractNumId w:val="4"/>
  </w:num>
  <w:num w:numId="42">
    <w:abstractNumId w:val="9"/>
  </w:num>
  <w:num w:numId="43">
    <w:abstractNumId w:val="42"/>
  </w:num>
  <w:num w:numId="4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4D18"/>
    <w:rsid w:val="0000765F"/>
    <w:rsid w:val="000129FA"/>
    <w:rsid w:val="00017FBE"/>
    <w:rsid w:val="00021420"/>
    <w:rsid w:val="000301E5"/>
    <w:rsid w:val="00032ED4"/>
    <w:rsid w:val="000364E9"/>
    <w:rsid w:val="000404FD"/>
    <w:rsid w:val="00045D8E"/>
    <w:rsid w:val="000471A3"/>
    <w:rsid w:val="00050672"/>
    <w:rsid w:val="000550E9"/>
    <w:rsid w:val="000559EF"/>
    <w:rsid w:val="00057046"/>
    <w:rsid w:val="00063F84"/>
    <w:rsid w:val="00067341"/>
    <w:rsid w:val="00067D1A"/>
    <w:rsid w:val="00070AEA"/>
    <w:rsid w:val="000710B4"/>
    <w:rsid w:val="0007491E"/>
    <w:rsid w:val="00076899"/>
    <w:rsid w:val="000834D9"/>
    <w:rsid w:val="000925F3"/>
    <w:rsid w:val="000A2541"/>
    <w:rsid w:val="000A46A2"/>
    <w:rsid w:val="000A79E0"/>
    <w:rsid w:val="000C1C98"/>
    <w:rsid w:val="000C37A1"/>
    <w:rsid w:val="000C4195"/>
    <w:rsid w:val="000D5AD7"/>
    <w:rsid w:val="000E053C"/>
    <w:rsid w:val="000E1FE6"/>
    <w:rsid w:val="000E4F0E"/>
    <w:rsid w:val="000F0F48"/>
    <w:rsid w:val="000F1552"/>
    <w:rsid w:val="000F3174"/>
    <w:rsid w:val="00100FB3"/>
    <w:rsid w:val="00101488"/>
    <w:rsid w:val="001019CA"/>
    <w:rsid w:val="001019DC"/>
    <w:rsid w:val="0010552C"/>
    <w:rsid w:val="00105A38"/>
    <w:rsid w:val="001235FB"/>
    <w:rsid w:val="001308F8"/>
    <w:rsid w:val="001336BF"/>
    <w:rsid w:val="00140005"/>
    <w:rsid w:val="00141925"/>
    <w:rsid w:val="0014198B"/>
    <w:rsid w:val="00141DF6"/>
    <w:rsid w:val="001520C4"/>
    <w:rsid w:val="00153C15"/>
    <w:rsid w:val="00153E9B"/>
    <w:rsid w:val="00155B14"/>
    <w:rsid w:val="00156161"/>
    <w:rsid w:val="00166171"/>
    <w:rsid w:val="00182522"/>
    <w:rsid w:val="001A079B"/>
    <w:rsid w:val="001A1F8B"/>
    <w:rsid w:val="001A2617"/>
    <w:rsid w:val="001A556A"/>
    <w:rsid w:val="001B0BCD"/>
    <w:rsid w:val="001C0763"/>
    <w:rsid w:val="001C1F82"/>
    <w:rsid w:val="001C3C50"/>
    <w:rsid w:val="001C7441"/>
    <w:rsid w:val="001D366B"/>
    <w:rsid w:val="001D5D25"/>
    <w:rsid w:val="001D5F4A"/>
    <w:rsid w:val="001E2F7F"/>
    <w:rsid w:val="001E3B2C"/>
    <w:rsid w:val="001F1A61"/>
    <w:rsid w:val="001F2CE3"/>
    <w:rsid w:val="001F6878"/>
    <w:rsid w:val="00205B9B"/>
    <w:rsid w:val="00206853"/>
    <w:rsid w:val="0021333E"/>
    <w:rsid w:val="0022089E"/>
    <w:rsid w:val="00220C8D"/>
    <w:rsid w:val="0022251B"/>
    <w:rsid w:val="002241FE"/>
    <w:rsid w:val="002248D3"/>
    <w:rsid w:val="002250C3"/>
    <w:rsid w:val="00231FF4"/>
    <w:rsid w:val="002329EF"/>
    <w:rsid w:val="00234C92"/>
    <w:rsid w:val="002372BF"/>
    <w:rsid w:val="00245963"/>
    <w:rsid w:val="00250CE9"/>
    <w:rsid w:val="00254994"/>
    <w:rsid w:val="00255B5F"/>
    <w:rsid w:val="00256D22"/>
    <w:rsid w:val="00262949"/>
    <w:rsid w:val="002667BE"/>
    <w:rsid w:val="00266D19"/>
    <w:rsid w:val="00266F04"/>
    <w:rsid w:val="002737C4"/>
    <w:rsid w:val="002770B1"/>
    <w:rsid w:val="0028519D"/>
    <w:rsid w:val="00287E35"/>
    <w:rsid w:val="0029045F"/>
    <w:rsid w:val="00297505"/>
    <w:rsid w:val="002A5BA4"/>
    <w:rsid w:val="002B3A48"/>
    <w:rsid w:val="002B46BE"/>
    <w:rsid w:val="002C51AA"/>
    <w:rsid w:val="002C5567"/>
    <w:rsid w:val="002D2177"/>
    <w:rsid w:val="002E19BA"/>
    <w:rsid w:val="002E2041"/>
    <w:rsid w:val="002F1198"/>
    <w:rsid w:val="002F26C1"/>
    <w:rsid w:val="002F37F6"/>
    <w:rsid w:val="002F3D32"/>
    <w:rsid w:val="00302FF6"/>
    <w:rsid w:val="00310791"/>
    <w:rsid w:val="00312E1E"/>
    <w:rsid w:val="00323479"/>
    <w:rsid w:val="003249E7"/>
    <w:rsid w:val="00332AD5"/>
    <w:rsid w:val="003337B5"/>
    <w:rsid w:val="00334C24"/>
    <w:rsid w:val="0033655A"/>
    <w:rsid w:val="00344CE4"/>
    <w:rsid w:val="00352F58"/>
    <w:rsid w:val="0036113A"/>
    <w:rsid w:val="00366AB9"/>
    <w:rsid w:val="0036741F"/>
    <w:rsid w:val="00383F6B"/>
    <w:rsid w:val="00385622"/>
    <w:rsid w:val="003940ED"/>
    <w:rsid w:val="00396ABE"/>
    <w:rsid w:val="003977F2"/>
    <w:rsid w:val="003A362D"/>
    <w:rsid w:val="003A3A45"/>
    <w:rsid w:val="003A417E"/>
    <w:rsid w:val="003A75A4"/>
    <w:rsid w:val="003B0404"/>
    <w:rsid w:val="003B2B28"/>
    <w:rsid w:val="003B358E"/>
    <w:rsid w:val="003B51EA"/>
    <w:rsid w:val="003B7370"/>
    <w:rsid w:val="003C2170"/>
    <w:rsid w:val="003C53A5"/>
    <w:rsid w:val="003C6DAE"/>
    <w:rsid w:val="003C7AB3"/>
    <w:rsid w:val="003D4249"/>
    <w:rsid w:val="003D59AE"/>
    <w:rsid w:val="003D6E9F"/>
    <w:rsid w:val="003E1E50"/>
    <w:rsid w:val="003E4718"/>
    <w:rsid w:val="003F688E"/>
    <w:rsid w:val="00403C13"/>
    <w:rsid w:val="00404374"/>
    <w:rsid w:val="004043FF"/>
    <w:rsid w:val="00406264"/>
    <w:rsid w:val="0041566F"/>
    <w:rsid w:val="00421C04"/>
    <w:rsid w:val="0042218A"/>
    <w:rsid w:val="00424798"/>
    <w:rsid w:val="0044053C"/>
    <w:rsid w:val="004473D4"/>
    <w:rsid w:val="00457FE4"/>
    <w:rsid w:val="00463E47"/>
    <w:rsid w:val="0046559A"/>
    <w:rsid w:val="00465C45"/>
    <w:rsid w:val="00473534"/>
    <w:rsid w:val="00483E81"/>
    <w:rsid w:val="004863EE"/>
    <w:rsid w:val="00490A69"/>
    <w:rsid w:val="0049128A"/>
    <w:rsid w:val="004915E2"/>
    <w:rsid w:val="00497459"/>
    <w:rsid w:val="004A18C9"/>
    <w:rsid w:val="004A52A6"/>
    <w:rsid w:val="004B214F"/>
    <w:rsid w:val="004B45FD"/>
    <w:rsid w:val="004B50D0"/>
    <w:rsid w:val="004B5E61"/>
    <w:rsid w:val="004C1C32"/>
    <w:rsid w:val="004C22FA"/>
    <w:rsid w:val="004C35E5"/>
    <w:rsid w:val="004C6834"/>
    <w:rsid w:val="004C6DD1"/>
    <w:rsid w:val="004C775C"/>
    <w:rsid w:val="004D0D3E"/>
    <w:rsid w:val="004D3A8D"/>
    <w:rsid w:val="004D60FB"/>
    <w:rsid w:val="004D7EBA"/>
    <w:rsid w:val="004E1E1B"/>
    <w:rsid w:val="004E228A"/>
    <w:rsid w:val="004E2E94"/>
    <w:rsid w:val="004E4871"/>
    <w:rsid w:val="004F367A"/>
    <w:rsid w:val="004F6C8A"/>
    <w:rsid w:val="00500D9A"/>
    <w:rsid w:val="00501526"/>
    <w:rsid w:val="0050618A"/>
    <w:rsid w:val="00513071"/>
    <w:rsid w:val="0051327B"/>
    <w:rsid w:val="00513336"/>
    <w:rsid w:val="00514286"/>
    <w:rsid w:val="0052012D"/>
    <w:rsid w:val="00524962"/>
    <w:rsid w:val="005309EE"/>
    <w:rsid w:val="0054101F"/>
    <w:rsid w:val="00542916"/>
    <w:rsid w:val="00543A33"/>
    <w:rsid w:val="0054580B"/>
    <w:rsid w:val="00551DFD"/>
    <w:rsid w:val="005540A0"/>
    <w:rsid w:val="00556525"/>
    <w:rsid w:val="00564972"/>
    <w:rsid w:val="005707AD"/>
    <w:rsid w:val="005729C1"/>
    <w:rsid w:val="00583EB1"/>
    <w:rsid w:val="005933EC"/>
    <w:rsid w:val="005A1327"/>
    <w:rsid w:val="005A6D80"/>
    <w:rsid w:val="005B02E5"/>
    <w:rsid w:val="005B0AB7"/>
    <w:rsid w:val="005B3C42"/>
    <w:rsid w:val="005B3FD7"/>
    <w:rsid w:val="005C5C3E"/>
    <w:rsid w:val="005D31E4"/>
    <w:rsid w:val="005D3647"/>
    <w:rsid w:val="005E10C3"/>
    <w:rsid w:val="005E46A4"/>
    <w:rsid w:val="005E6C51"/>
    <w:rsid w:val="005E7316"/>
    <w:rsid w:val="005F53F8"/>
    <w:rsid w:val="005F61B5"/>
    <w:rsid w:val="005F7DEC"/>
    <w:rsid w:val="00601C4C"/>
    <w:rsid w:val="00604915"/>
    <w:rsid w:val="0060722F"/>
    <w:rsid w:val="00630DD2"/>
    <w:rsid w:val="00633614"/>
    <w:rsid w:val="0063779B"/>
    <w:rsid w:val="00640585"/>
    <w:rsid w:val="00642E39"/>
    <w:rsid w:val="00644191"/>
    <w:rsid w:val="0064578B"/>
    <w:rsid w:val="00646380"/>
    <w:rsid w:val="0065091B"/>
    <w:rsid w:val="00650920"/>
    <w:rsid w:val="0065568B"/>
    <w:rsid w:val="00660D0F"/>
    <w:rsid w:val="006740AD"/>
    <w:rsid w:val="00675684"/>
    <w:rsid w:val="006773E4"/>
    <w:rsid w:val="00687B12"/>
    <w:rsid w:val="00693768"/>
    <w:rsid w:val="006958FB"/>
    <w:rsid w:val="00695DD2"/>
    <w:rsid w:val="006A502E"/>
    <w:rsid w:val="006A5CB3"/>
    <w:rsid w:val="006A7308"/>
    <w:rsid w:val="006B11E5"/>
    <w:rsid w:val="006B1CCF"/>
    <w:rsid w:val="006B22CF"/>
    <w:rsid w:val="006B3C50"/>
    <w:rsid w:val="006C084A"/>
    <w:rsid w:val="006D53E3"/>
    <w:rsid w:val="006E1C38"/>
    <w:rsid w:val="006E4CE1"/>
    <w:rsid w:val="006E5B19"/>
    <w:rsid w:val="006E7D30"/>
    <w:rsid w:val="006F58B9"/>
    <w:rsid w:val="007064B0"/>
    <w:rsid w:val="00713759"/>
    <w:rsid w:val="0071694F"/>
    <w:rsid w:val="007215DD"/>
    <w:rsid w:val="00722A33"/>
    <w:rsid w:val="007364EB"/>
    <w:rsid w:val="007401AD"/>
    <w:rsid w:val="007418E5"/>
    <w:rsid w:val="00744731"/>
    <w:rsid w:val="007471D0"/>
    <w:rsid w:val="007471DB"/>
    <w:rsid w:val="007473A6"/>
    <w:rsid w:val="007628DA"/>
    <w:rsid w:val="007747B7"/>
    <w:rsid w:val="00774902"/>
    <w:rsid w:val="007830AC"/>
    <w:rsid w:val="00790998"/>
    <w:rsid w:val="007918CB"/>
    <w:rsid w:val="007935CA"/>
    <w:rsid w:val="00795EA1"/>
    <w:rsid w:val="00796727"/>
    <w:rsid w:val="00796D7E"/>
    <w:rsid w:val="007A3D7E"/>
    <w:rsid w:val="007A41ED"/>
    <w:rsid w:val="007B17C3"/>
    <w:rsid w:val="007B40B0"/>
    <w:rsid w:val="007C562D"/>
    <w:rsid w:val="007D75A9"/>
    <w:rsid w:val="007F27B2"/>
    <w:rsid w:val="007F55B0"/>
    <w:rsid w:val="007F58F4"/>
    <w:rsid w:val="007F611D"/>
    <w:rsid w:val="007F7C18"/>
    <w:rsid w:val="0080188F"/>
    <w:rsid w:val="00801CB0"/>
    <w:rsid w:val="008042A9"/>
    <w:rsid w:val="00805D90"/>
    <w:rsid w:val="00811F2A"/>
    <w:rsid w:val="008131BD"/>
    <w:rsid w:val="00816354"/>
    <w:rsid w:val="00816A0A"/>
    <w:rsid w:val="00821599"/>
    <w:rsid w:val="00826DBC"/>
    <w:rsid w:val="00831DAE"/>
    <w:rsid w:val="00835853"/>
    <w:rsid w:val="00840C2D"/>
    <w:rsid w:val="008427BB"/>
    <w:rsid w:val="0084309D"/>
    <w:rsid w:val="00843D41"/>
    <w:rsid w:val="00844254"/>
    <w:rsid w:val="00847F08"/>
    <w:rsid w:val="00865284"/>
    <w:rsid w:val="00867BB4"/>
    <w:rsid w:val="00870F1B"/>
    <w:rsid w:val="00872FF9"/>
    <w:rsid w:val="00873B93"/>
    <w:rsid w:val="0088521E"/>
    <w:rsid w:val="0089018D"/>
    <w:rsid w:val="00897A58"/>
    <w:rsid w:val="008A28A9"/>
    <w:rsid w:val="008A4423"/>
    <w:rsid w:val="008B48E5"/>
    <w:rsid w:val="008B575A"/>
    <w:rsid w:val="008B662F"/>
    <w:rsid w:val="008B6A29"/>
    <w:rsid w:val="008B6F5F"/>
    <w:rsid w:val="008C1660"/>
    <w:rsid w:val="008C1E47"/>
    <w:rsid w:val="008E78E7"/>
    <w:rsid w:val="008E7F90"/>
    <w:rsid w:val="008F6153"/>
    <w:rsid w:val="00904919"/>
    <w:rsid w:val="0090696A"/>
    <w:rsid w:val="0091464A"/>
    <w:rsid w:val="00916B0B"/>
    <w:rsid w:val="00916C74"/>
    <w:rsid w:val="00920BD8"/>
    <w:rsid w:val="0092505E"/>
    <w:rsid w:val="009476CD"/>
    <w:rsid w:val="00954B5F"/>
    <w:rsid w:val="009638ED"/>
    <w:rsid w:val="00967104"/>
    <w:rsid w:val="00967DDF"/>
    <w:rsid w:val="00970964"/>
    <w:rsid w:val="00970E51"/>
    <w:rsid w:val="00970F94"/>
    <w:rsid w:val="00976E5F"/>
    <w:rsid w:val="0097749D"/>
    <w:rsid w:val="00986D31"/>
    <w:rsid w:val="00996C4B"/>
    <w:rsid w:val="009A30B5"/>
    <w:rsid w:val="009A66DF"/>
    <w:rsid w:val="009A6BF9"/>
    <w:rsid w:val="009B1D3C"/>
    <w:rsid w:val="009B240E"/>
    <w:rsid w:val="009B79B4"/>
    <w:rsid w:val="009C06E9"/>
    <w:rsid w:val="009C234C"/>
    <w:rsid w:val="009C5BE9"/>
    <w:rsid w:val="009D1600"/>
    <w:rsid w:val="009D67FD"/>
    <w:rsid w:val="009E3E4E"/>
    <w:rsid w:val="009E60A8"/>
    <w:rsid w:val="009F3D16"/>
    <w:rsid w:val="009F4E5F"/>
    <w:rsid w:val="009F6C67"/>
    <w:rsid w:val="009F743B"/>
    <w:rsid w:val="00A05C2D"/>
    <w:rsid w:val="00A116CF"/>
    <w:rsid w:val="00A179A5"/>
    <w:rsid w:val="00A27B35"/>
    <w:rsid w:val="00A349F8"/>
    <w:rsid w:val="00A40274"/>
    <w:rsid w:val="00A4093E"/>
    <w:rsid w:val="00A46E6F"/>
    <w:rsid w:val="00A470A3"/>
    <w:rsid w:val="00A516EA"/>
    <w:rsid w:val="00A53B90"/>
    <w:rsid w:val="00A60316"/>
    <w:rsid w:val="00A717D9"/>
    <w:rsid w:val="00A80A26"/>
    <w:rsid w:val="00A80A2D"/>
    <w:rsid w:val="00A82EC0"/>
    <w:rsid w:val="00A95D8B"/>
    <w:rsid w:val="00A9637C"/>
    <w:rsid w:val="00AA08D0"/>
    <w:rsid w:val="00AA0A63"/>
    <w:rsid w:val="00AA25DE"/>
    <w:rsid w:val="00AB6687"/>
    <w:rsid w:val="00AC44A1"/>
    <w:rsid w:val="00AC6FC5"/>
    <w:rsid w:val="00AC7C46"/>
    <w:rsid w:val="00AD0FFD"/>
    <w:rsid w:val="00AE17DD"/>
    <w:rsid w:val="00AF0D0E"/>
    <w:rsid w:val="00B03382"/>
    <w:rsid w:val="00B03B68"/>
    <w:rsid w:val="00B1149A"/>
    <w:rsid w:val="00B16FB2"/>
    <w:rsid w:val="00B17938"/>
    <w:rsid w:val="00B247C4"/>
    <w:rsid w:val="00B258AA"/>
    <w:rsid w:val="00B34623"/>
    <w:rsid w:val="00B37C23"/>
    <w:rsid w:val="00B471D6"/>
    <w:rsid w:val="00B5361E"/>
    <w:rsid w:val="00B5694E"/>
    <w:rsid w:val="00B60C8A"/>
    <w:rsid w:val="00B63A1C"/>
    <w:rsid w:val="00B72A78"/>
    <w:rsid w:val="00B75C0A"/>
    <w:rsid w:val="00B76148"/>
    <w:rsid w:val="00B776AA"/>
    <w:rsid w:val="00B82B69"/>
    <w:rsid w:val="00B84EA1"/>
    <w:rsid w:val="00B91D5C"/>
    <w:rsid w:val="00B95211"/>
    <w:rsid w:val="00BA3272"/>
    <w:rsid w:val="00BB164B"/>
    <w:rsid w:val="00BB383B"/>
    <w:rsid w:val="00BB704C"/>
    <w:rsid w:val="00BB7073"/>
    <w:rsid w:val="00BB7618"/>
    <w:rsid w:val="00BC259E"/>
    <w:rsid w:val="00BC45EE"/>
    <w:rsid w:val="00BD1631"/>
    <w:rsid w:val="00BD58C1"/>
    <w:rsid w:val="00BE1695"/>
    <w:rsid w:val="00BE23F5"/>
    <w:rsid w:val="00BE2A0C"/>
    <w:rsid w:val="00BE5F02"/>
    <w:rsid w:val="00BE7859"/>
    <w:rsid w:val="00BF1056"/>
    <w:rsid w:val="00BF10DE"/>
    <w:rsid w:val="00BF2246"/>
    <w:rsid w:val="00BF41EC"/>
    <w:rsid w:val="00BF5731"/>
    <w:rsid w:val="00C11558"/>
    <w:rsid w:val="00C1691A"/>
    <w:rsid w:val="00C24213"/>
    <w:rsid w:val="00C25475"/>
    <w:rsid w:val="00C306D3"/>
    <w:rsid w:val="00C36247"/>
    <w:rsid w:val="00C366FF"/>
    <w:rsid w:val="00C445DE"/>
    <w:rsid w:val="00C45FC2"/>
    <w:rsid w:val="00C509A4"/>
    <w:rsid w:val="00C5514D"/>
    <w:rsid w:val="00C55D20"/>
    <w:rsid w:val="00C57119"/>
    <w:rsid w:val="00C61C2B"/>
    <w:rsid w:val="00C63AA8"/>
    <w:rsid w:val="00C7267B"/>
    <w:rsid w:val="00C73F08"/>
    <w:rsid w:val="00C82ADE"/>
    <w:rsid w:val="00C87DFC"/>
    <w:rsid w:val="00C92F5D"/>
    <w:rsid w:val="00C946FB"/>
    <w:rsid w:val="00C9484F"/>
    <w:rsid w:val="00C96E34"/>
    <w:rsid w:val="00C9794C"/>
    <w:rsid w:val="00CA6F2B"/>
    <w:rsid w:val="00CA7849"/>
    <w:rsid w:val="00CB2445"/>
    <w:rsid w:val="00CB3BB7"/>
    <w:rsid w:val="00CC1066"/>
    <w:rsid w:val="00CC5171"/>
    <w:rsid w:val="00CD1AE9"/>
    <w:rsid w:val="00CD5773"/>
    <w:rsid w:val="00CD5823"/>
    <w:rsid w:val="00CD7C27"/>
    <w:rsid w:val="00CF71EA"/>
    <w:rsid w:val="00CF79AF"/>
    <w:rsid w:val="00D00D78"/>
    <w:rsid w:val="00D03870"/>
    <w:rsid w:val="00D21EC8"/>
    <w:rsid w:val="00D23A42"/>
    <w:rsid w:val="00D24D5D"/>
    <w:rsid w:val="00D35DE2"/>
    <w:rsid w:val="00D411A9"/>
    <w:rsid w:val="00D41D69"/>
    <w:rsid w:val="00D52703"/>
    <w:rsid w:val="00D6298C"/>
    <w:rsid w:val="00D6467C"/>
    <w:rsid w:val="00D646C0"/>
    <w:rsid w:val="00D70BBC"/>
    <w:rsid w:val="00D70F0F"/>
    <w:rsid w:val="00D72FA5"/>
    <w:rsid w:val="00D74566"/>
    <w:rsid w:val="00D75159"/>
    <w:rsid w:val="00D7583A"/>
    <w:rsid w:val="00D83549"/>
    <w:rsid w:val="00DA3B40"/>
    <w:rsid w:val="00DA4C7A"/>
    <w:rsid w:val="00DA618C"/>
    <w:rsid w:val="00DB0BCF"/>
    <w:rsid w:val="00DB2D02"/>
    <w:rsid w:val="00DC4F3F"/>
    <w:rsid w:val="00DD12B2"/>
    <w:rsid w:val="00DD764A"/>
    <w:rsid w:val="00DE11CF"/>
    <w:rsid w:val="00DE422B"/>
    <w:rsid w:val="00E02044"/>
    <w:rsid w:val="00E100C9"/>
    <w:rsid w:val="00E11182"/>
    <w:rsid w:val="00E174E5"/>
    <w:rsid w:val="00E17F9A"/>
    <w:rsid w:val="00E22A84"/>
    <w:rsid w:val="00E23AE5"/>
    <w:rsid w:val="00E30414"/>
    <w:rsid w:val="00E37012"/>
    <w:rsid w:val="00E45560"/>
    <w:rsid w:val="00E46471"/>
    <w:rsid w:val="00E46869"/>
    <w:rsid w:val="00E505EC"/>
    <w:rsid w:val="00E53766"/>
    <w:rsid w:val="00E559B2"/>
    <w:rsid w:val="00E55AA1"/>
    <w:rsid w:val="00E565B7"/>
    <w:rsid w:val="00E56652"/>
    <w:rsid w:val="00E60771"/>
    <w:rsid w:val="00E632D0"/>
    <w:rsid w:val="00E64135"/>
    <w:rsid w:val="00E65BD5"/>
    <w:rsid w:val="00E6663B"/>
    <w:rsid w:val="00E67835"/>
    <w:rsid w:val="00E81879"/>
    <w:rsid w:val="00E83BA7"/>
    <w:rsid w:val="00E9120F"/>
    <w:rsid w:val="00EA5687"/>
    <w:rsid w:val="00EA6641"/>
    <w:rsid w:val="00EB1032"/>
    <w:rsid w:val="00EB25E4"/>
    <w:rsid w:val="00EB5E96"/>
    <w:rsid w:val="00EC1FDB"/>
    <w:rsid w:val="00EC3A5E"/>
    <w:rsid w:val="00EC6489"/>
    <w:rsid w:val="00ED14A7"/>
    <w:rsid w:val="00ED2E65"/>
    <w:rsid w:val="00EE4DA8"/>
    <w:rsid w:val="00EE790C"/>
    <w:rsid w:val="00EF292B"/>
    <w:rsid w:val="00F16942"/>
    <w:rsid w:val="00F27FD6"/>
    <w:rsid w:val="00F31162"/>
    <w:rsid w:val="00F52722"/>
    <w:rsid w:val="00F5369B"/>
    <w:rsid w:val="00F55213"/>
    <w:rsid w:val="00F57B95"/>
    <w:rsid w:val="00F62D5F"/>
    <w:rsid w:val="00F6391C"/>
    <w:rsid w:val="00F64AB2"/>
    <w:rsid w:val="00F66D06"/>
    <w:rsid w:val="00F811F5"/>
    <w:rsid w:val="00F816E8"/>
    <w:rsid w:val="00F85471"/>
    <w:rsid w:val="00F9709C"/>
    <w:rsid w:val="00FA04DE"/>
    <w:rsid w:val="00FA204E"/>
    <w:rsid w:val="00FB4F8E"/>
    <w:rsid w:val="00FB61C7"/>
    <w:rsid w:val="00FC1350"/>
    <w:rsid w:val="00FC5D9F"/>
    <w:rsid w:val="00FD3358"/>
    <w:rsid w:val="00FD72BA"/>
    <w:rsid w:val="00FE088B"/>
    <w:rsid w:val="00FE635A"/>
    <w:rsid w:val="00FE680B"/>
    <w:rsid w:val="00FF13D6"/>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439DFF84"/>
  <w15:chartTrackingRefBased/>
  <w15:docId w15:val="{695A2757-DF65-4266-912E-F68908C9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A8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E228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E22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E22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1121">
    <w:name w:val="Tabla con cuadrícula21121"/>
    <w:basedOn w:val="Tablanormal"/>
    <w:next w:val="Tablaconcuadrcula"/>
    <w:uiPriority w:val="39"/>
    <w:rsid w:val="004B214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83BA7"/>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549264484">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FE38-9B52-4B2A-B7FA-11D65B47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10085</Words>
  <Characters>55470</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dcterms:created xsi:type="dcterms:W3CDTF">2021-02-27T00:58:00Z</dcterms:created>
  <dcterms:modified xsi:type="dcterms:W3CDTF">2021-04-14T18:08:00Z</dcterms:modified>
</cp:coreProperties>
</file>