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0687C" w14:textId="77777777" w:rsidR="007F1DE5" w:rsidRPr="00E32810" w:rsidRDefault="007F1DE5" w:rsidP="00847622">
      <w:pPr>
        <w:tabs>
          <w:tab w:val="left" w:pos="0"/>
          <w:tab w:val="left" w:pos="3720"/>
          <w:tab w:val="center" w:pos="4419"/>
        </w:tabs>
        <w:spacing w:after="0" w:line="360" w:lineRule="auto"/>
        <w:rPr>
          <w:rFonts w:eastAsia="MS Mincho" w:cs="Times New Roman"/>
          <w:b/>
          <w:color w:val="auto"/>
          <w:sz w:val="24"/>
          <w:szCs w:val="24"/>
          <w:lang w:val="es-ES_tradnl" w:eastAsia="es-ES"/>
        </w:rPr>
      </w:pPr>
    </w:p>
    <w:p w14:paraId="52C95FC5" w14:textId="77777777" w:rsidR="00A00A31" w:rsidRPr="00E32810" w:rsidRDefault="00A00A31" w:rsidP="00A00A31">
      <w:pPr>
        <w:tabs>
          <w:tab w:val="left" w:pos="0"/>
          <w:tab w:val="left" w:pos="3720"/>
          <w:tab w:val="center" w:pos="4419"/>
        </w:tabs>
        <w:spacing w:after="0" w:line="360" w:lineRule="auto"/>
        <w:jc w:val="center"/>
        <w:rPr>
          <w:rFonts w:eastAsia="MS Mincho" w:cs="Times New Roman"/>
          <w:color w:val="auto"/>
          <w:sz w:val="24"/>
          <w:szCs w:val="24"/>
          <w:lang w:val="es-ES_tradnl" w:eastAsia="es-ES"/>
        </w:rPr>
      </w:pPr>
      <w:r w:rsidRPr="00E32810">
        <w:rPr>
          <w:rFonts w:eastAsia="MS Mincho" w:cs="Times New Roman"/>
          <w:b/>
          <w:color w:val="auto"/>
          <w:sz w:val="24"/>
          <w:szCs w:val="24"/>
          <w:lang w:val="es-ES_tradnl" w:eastAsia="es-ES"/>
        </w:rPr>
        <w:t>ÍNDICE</w:t>
      </w:r>
      <w:r w:rsidRPr="00E32810">
        <w:rPr>
          <w:rFonts w:eastAsia="MS Mincho" w:cs="Times New Roman"/>
          <w:color w:val="auto"/>
          <w:sz w:val="24"/>
          <w:szCs w:val="24"/>
          <w:lang w:val="es-ES_tradnl" w:eastAsia="es-ES"/>
        </w:rPr>
        <w:t>.</w:t>
      </w:r>
    </w:p>
    <w:p w14:paraId="198531B8" w14:textId="77777777" w:rsidR="007F1DE5" w:rsidRPr="00E32810" w:rsidRDefault="007F1DE5" w:rsidP="00A00A31">
      <w:pPr>
        <w:tabs>
          <w:tab w:val="left" w:pos="0"/>
          <w:tab w:val="left" w:pos="3720"/>
          <w:tab w:val="center" w:pos="4419"/>
        </w:tabs>
        <w:spacing w:after="0" w:line="360" w:lineRule="auto"/>
        <w:jc w:val="center"/>
        <w:rPr>
          <w:rFonts w:eastAsia="MS Mincho" w:cs="Times New Roman"/>
          <w:color w:val="auto"/>
          <w:sz w:val="24"/>
          <w:szCs w:val="24"/>
          <w:lang w:val="es-ES_tradnl" w:eastAsia="es-ES"/>
        </w:rPr>
      </w:pPr>
    </w:p>
    <w:sdt>
      <w:sdtPr>
        <w:rPr>
          <w:rFonts w:eastAsia="Calibri" w:cs="Times New Roman"/>
          <w:b/>
          <w:color w:val="auto"/>
          <w:sz w:val="24"/>
          <w:szCs w:val="24"/>
          <w:lang w:val="es-ES"/>
        </w:rPr>
        <w:id w:val="-1091387415"/>
        <w:docPartObj>
          <w:docPartGallery w:val="Table of Contents"/>
          <w:docPartUnique/>
        </w:docPartObj>
      </w:sdtPr>
      <w:sdtEndPr>
        <w:rPr>
          <w:bCs/>
        </w:rPr>
      </w:sdtEndPr>
      <w:sdtContent>
        <w:p w14:paraId="126BED6C" w14:textId="77777777" w:rsidR="00A00A31" w:rsidRPr="00E32810" w:rsidRDefault="00A00A31" w:rsidP="00A00A31">
          <w:pPr>
            <w:keepNext/>
            <w:keepLines/>
            <w:tabs>
              <w:tab w:val="left" w:pos="0"/>
            </w:tabs>
            <w:spacing w:after="0" w:line="240" w:lineRule="auto"/>
            <w:jc w:val="left"/>
            <w:rPr>
              <w:rFonts w:eastAsia="Times New Roman" w:cs="Times New Roman"/>
              <w:b/>
              <w:color w:val="000000"/>
              <w:sz w:val="24"/>
              <w:szCs w:val="24"/>
              <w:lang w:eastAsia="es-MX"/>
            </w:rPr>
          </w:pPr>
        </w:p>
        <w:p w14:paraId="36E929B3" w14:textId="77777777" w:rsidR="009244DA" w:rsidRPr="009244DA" w:rsidRDefault="00A00A31">
          <w:pPr>
            <w:pStyle w:val="TDC1"/>
            <w:tabs>
              <w:tab w:val="right" w:leader="dot" w:pos="8921"/>
            </w:tabs>
            <w:rPr>
              <w:rFonts w:eastAsiaTheme="minorEastAsia"/>
              <w:noProof/>
              <w:color w:val="auto"/>
              <w:sz w:val="24"/>
              <w:szCs w:val="24"/>
              <w:lang w:eastAsia="es-MX"/>
            </w:rPr>
          </w:pPr>
          <w:r w:rsidRPr="00E32810">
            <w:rPr>
              <w:rFonts w:eastAsia="Calibri" w:cs="Times New Roman"/>
              <w:color w:val="000000"/>
              <w:sz w:val="24"/>
              <w:szCs w:val="24"/>
            </w:rPr>
            <w:fldChar w:fldCharType="begin"/>
          </w:r>
          <w:r w:rsidRPr="00E32810">
            <w:rPr>
              <w:rFonts w:eastAsia="Calibri" w:cs="Times New Roman"/>
              <w:color w:val="000000"/>
              <w:sz w:val="24"/>
              <w:szCs w:val="24"/>
            </w:rPr>
            <w:instrText xml:space="preserve"> TOC \o "1-3" \h \z \u </w:instrText>
          </w:r>
          <w:r w:rsidRPr="00E32810">
            <w:rPr>
              <w:rFonts w:eastAsia="Calibri" w:cs="Times New Roman"/>
              <w:color w:val="000000"/>
              <w:sz w:val="24"/>
              <w:szCs w:val="24"/>
            </w:rPr>
            <w:fldChar w:fldCharType="separate"/>
          </w:r>
          <w:hyperlink w:anchor="_Toc82081674" w:history="1">
            <w:r w:rsidR="009244DA" w:rsidRPr="009244DA">
              <w:rPr>
                <w:rStyle w:val="Hipervnculo"/>
                <w:rFonts w:eastAsia="MS Gothic"/>
                <w:b/>
                <w:noProof/>
                <w:sz w:val="24"/>
                <w:szCs w:val="24"/>
              </w:rPr>
              <w:t>ANTECEDENTES</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_Toc82081674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2</w:t>
            </w:r>
            <w:r w:rsidR="009244DA" w:rsidRPr="009244DA">
              <w:rPr>
                <w:noProof/>
                <w:webHidden/>
                <w:sz w:val="24"/>
                <w:szCs w:val="24"/>
              </w:rPr>
              <w:fldChar w:fldCharType="end"/>
            </w:r>
          </w:hyperlink>
        </w:p>
        <w:p w14:paraId="29F185E1"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75" w:history="1">
            <w:r w:rsidR="009244DA" w:rsidRPr="009244DA">
              <w:rPr>
                <w:rStyle w:val="Hipervnculo"/>
                <w:rFonts w:eastAsia="MS Gothic"/>
                <w:b/>
                <w:noProof/>
                <w:sz w:val="24"/>
                <w:szCs w:val="24"/>
              </w:rPr>
              <w:t>CONSIDERANDO</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_Toc82081675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5</w:t>
            </w:r>
            <w:r w:rsidR="009244DA" w:rsidRPr="009244DA">
              <w:rPr>
                <w:noProof/>
                <w:webHidden/>
                <w:sz w:val="24"/>
                <w:szCs w:val="24"/>
              </w:rPr>
              <w:fldChar w:fldCharType="end"/>
            </w:r>
          </w:hyperlink>
        </w:p>
        <w:p w14:paraId="31A9D803" w14:textId="77777777" w:rsidR="009244DA" w:rsidRPr="009244DA" w:rsidRDefault="00BC7AE6" w:rsidP="009244DA">
          <w:pPr>
            <w:pStyle w:val="TDC2"/>
            <w:tabs>
              <w:tab w:val="right" w:leader="dot" w:pos="8921"/>
            </w:tabs>
            <w:ind w:left="0"/>
            <w:rPr>
              <w:rFonts w:eastAsiaTheme="minorEastAsia"/>
              <w:noProof/>
              <w:color w:val="auto"/>
              <w:sz w:val="24"/>
              <w:szCs w:val="24"/>
              <w:lang w:eastAsia="es-MX"/>
            </w:rPr>
          </w:pPr>
          <w:hyperlink w:anchor="_Toc82081676" w:history="1">
            <w:r w:rsidR="009244DA" w:rsidRPr="009244DA">
              <w:rPr>
                <w:rStyle w:val="Hipervnculo"/>
                <w:rFonts w:eastAsia="MS Gothic" w:cs="Times New Roman"/>
                <w:b/>
                <w:noProof/>
                <w:sz w:val="24"/>
                <w:szCs w:val="24"/>
              </w:rPr>
              <w:t>PRIMERO. De la competencia.</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_Toc82081676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6</w:t>
            </w:r>
            <w:r w:rsidR="009244DA" w:rsidRPr="009244DA">
              <w:rPr>
                <w:noProof/>
                <w:webHidden/>
                <w:sz w:val="24"/>
                <w:szCs w:val="24"/>
              </w:rPr>
              <w:fldChar w:fldCharType="end"/>
            </w:r>
          </w:hyperlink>
        </w:p>
        <w:p w14:paraId="5BD0CBAC"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77" w:history="1">
            <w:r w:rsidR="009244DA" w:rsidRPr="009244DA">
              <w:rPr>
                <w:rStyle w:val="Hipervnculo"/>
                <w:rFonts w:eastAsia="MS Gothic"/>
                <w:b/>
                <w:noProof/>
                <w:sz w:val="24"/>
                <w:szCs w:val="24"/>
              </w:rPr>
              <w:t>SEGUNDO. De la oportunidad y procedencia.</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_Toc82081677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6</w:t>
            </w:r>
            <w:r w:rsidR="009244DA" w:rsidRPr="009244DA">
              <w:rPr>
                <w:noProof/>
                <w:webHidden/>
                <w:sz w:val="24"/>
                <w:szCs w:val="24"/>
              </w:rPr>
              <w:fldChar w:fldCharType="end"/>
            </w:r>
          </w:hyperlink>
        </w:p>
        <w:p w14:paraId="7422647E"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78" w:history="1">
            <w:r w:rsidR="009244DA" w:rsidRPr="009244DA">
              <w:rPr>
                <w:rStyle w:val="Hipervnculo"/>
                <w:rFonts w:eastAsia="MS Gothic"/>
                <w:b/>
                <w:noProof/>
                <w:sz w:val="24"/>
                <w:szCs w:val="24"/>
              </w:rPr>
              <w:t>I. De la interposición del recurso.</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_Toc82081678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6</w:t>
            </w:r>
            <w:r w:rsidR="009244DA" w:rsidRPr="009244DA">
              <w:rPr>
                <w:noProof/>
                <w:webHidden/>
                <w:sz w:val="24"/>
                <w:szCs w:val="24"/>
              </w:rPr>
              <w:fldChar w:fldCharType="end"/>
            </w:r>
          </w:hyperlink>
        </w:p>
        <w:p w14:paraId="66761BE6"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79" w:history="1">
            <w:r w:rsidR="009244DA" w:rsidRPr="009244DA">
              <w:rPr>
                <w:rStyle w:val="Hipervnculo"/>
                <w:rFonts w:eastAsia="Times New Roman"/>
                <w:b/>
                <w:noProof/>
                <w:sz w:val="24"/>
                <w:szCs w:val="24"/>
              </w:rPr>
              <w:t>II. De la determinación sobre la procedibilidad del recurso.</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_Toc82081679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7</w:t>
            </w:r>
            <w:r w:rsidR="009244DA" w:rsidRPr="009244DA">
              <w:rPr>
                <w:noProof/>
                <w:webHidden/>
                <w:sz w:val="24"/>
                <w:szCs w:val="24"/>
              </w:rPr>
              <w:fldChar w:fldCharType="end"/>
            </w:r>
          </w:hyperlink>
        </w:p>
        <w:p w14:paraId="5C193692"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80" w:history="1">
            <w:r w:rsidR="009244DA" w:rsidRPr="009244DA">
              <w:rPr>
                <w:rStyle w:val="Hipervnculo"/>
                <w:rFonts w:cs="Arial"/>
                <w:b/>
                <w:bCs/>
                <w:noProof/>
                <w:sz w:val="24"/>
                <w:szCs w:val="24"/>
                <w:lang w:val="es-ES_tradnl"/>
              </w:rPr>
              <w:t>TERCERO. De previo y especial pronunciamiento.</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_Toc82081680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7</w:t>
            </w:r>
            <w:r w:rsidR="009244DA" w:rsidRPr="009244DA">
              <w:rPr>
                <w:noProof/>
                <w:webHidden/>
                <w:sz w:val="24"/>
                <w:szCs w:val="24"/>
              </w:rPr>
              <w:fldChar w:fldCharType="end"/>
            </w:r>
          </w:hyperlink>
        </w:p>
        <w:p w14:paraId="4E4F6E15"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81" w:history="1">
            <w:r w:rsidR="009244DA" w:rsidRPr="009244DA">
              <w:rPr>
                <w:rStyle w:val="Hipervnculo"/>
                <w:rFonts w:eastAsia="MS Gothic"/>
                <w:b/>
                <w:noProof/>
                <w:sz w:val="24"/>
                <w:szCs w:val="24"/>
                <w:lang w:val="es-ES_tradnl" w:eastAsia="es-ES"/>
              </w:rPr>
              <w:t xml:space="preserve">CUARTO. Del planteamiento de la </w:t>
            </w:r>
            <w:r w:rsidR="009244DA" w:rsidRPr="009244DA">
              <w:rPr>
                <w:rStyle w:val="Hipervnculo"/>
                <w:rFonts w:eastAsia="MS Gothic"/>
                <w:b/>
                <w:i/>
                <w:noProof/>
                <w:sz w:val="24"/>
                <w:szCs w:val="24"/>
                <w:lang w:val="es-ES_tradnl" w:eastAsia="es-ES"/>
              </w:rPr>
              <w:t>Litis.</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_Toc82081681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8</w:t>
            </w:r>
            <w:r w:rsidR="009244DA" w:rsidRPr="009244DA">
              <w:rPr>
                <w:noProof/>
                <w:webHidden/>
                <w:sz w:val="24"/>
                <w:szCs w:val="24"/>
              </w:rPr>
              <w:fldChar w:fldCharType="end"/>
            </w:r>
          </w:hyperlink>
        </w:p>
        <w:p w14:paraId="583EFCCF"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82" w:history="1">
            <w:r w:rsidR="009244DA" w:rsidRPr="009244DA">
              <w:rPr>
                <w:rStyle w:val="Hipervnculo"/>
                <w:rFonts w:eastAsia="MS Mincho" w:cs="Arial"/>
                <w:b/>
                <w:noProof/>
                <w:sz w:val="24"/>
                <w:szCs w:val="24"/>
                <w:lang w:val="es-ES_tradnl" w:eastAsia="es-ES"/>
              </w:rPr>
              <w:t>QUINTO. Estudio y Resolución del asunto.</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_Toc82081682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9</w:t>
            </w:r>
            <w:r w:rsidR="009244DA" w:rsidRPr="009244DA">
              <w:rPr>
                <w:noProof/>
                <w:webHidden/>
                <w:sz w:val="24"/>
                <w:szCs w:val="24"/>
              </w:rPr>
              <w:fldChar w:fldCharType="end"/>
            </w:r>
          </w:hyperlink>
        </w:p>
        <w:p w14:paraId="03758198" w14:textId="77777777" w:rsidR="009244DA" w:rsidRPr="009244DA" w:rsidRDefault="00BC7AE6">
          <w:pPr>
            <w:pStyle w:val="TDC1"/>
            <w:tabs>
              <w:tab w:val="left" w:pos="440"/>
              <w:tab w:val="right" w:leader="dot" w:pos="8921"/>
            </w:tabs>
            <w:rPr>
              <w:rFonts w:eastAsiaTheme="minorEastAsia"/>
              <w:noProof/>
              <w:color w:val="auto"/>
              <w:sz w:val="24"/>
              <w:szCs w:val="24"/>
              <w:lang w:eastAsia="es-MX"/>
            </w:rPr>
          </w:pPr>
          <w:hyperlink w:anchor="_Toc82081683" w:history="1">
            <w:r w:rsidR="009244DA" w:rsidRPr="009244DA">
              <w:rPr>
                <w:rStyle w:val="Hipervnculo"/>
                <w:b/>
                <w:noProof/>
                <w:sz w:val="24"/>
                <w:szCs w:val="24"/>
                <w:lang w:val="es-ES_tradnl" w:eastAsia="es-ES"/>
              </w:rPr>
              <w:t>I.</w:t>
            </w:r>
            <w:r w:rsidR="009244DA" w:rsidRPr="009244DA">
              <w:rPr>
                <w:rFonts w:eastAsiaTheme="minorEastAsia"/>
                <w:noProof/>
                <w:color w:val="auto"/>
                <w:sz w:val="24"/>
                <w:szCs w:val="24"/>
                <w:lang w:eastAsia="es-MX"/>
              </w:rPr>
              <w:tab/>
            </w:r>
            <w:r w:rsidR="009244DA" w:rsidRPr="009244DA">
              <w:rPr>
                <w:rStyle w:val="Hipervnculo"/>
                <w:b/>
                <w:noProof/>
                <w:sz w:val="24"/>
                <w:szCs w:val="24"/>
                <w:lang w:val="es-ES_tradnl" w:eastAsia="es-ES"/>
              </w:rPr>
              <w:t>De la información solicitada.</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_Toc82081683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9</w:t>
            </w:r>
            <w:r w:rsidR="009244DA" w:rsidRPr="009244DA">
              <w:rPr>
                <w:noProof/>
                <w:webHidden/>
                <w:sz w:val="24"/>
                <w:szCs w:val="24"/>
              </w:rPr>
              <w:fldChar w:fldCharType="end"/>
            </w:r>
          </w:hyperlink>
        </w:p>
        <w:p w14:paraId="4DF96961"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84" w:history="1">
            <w:r w:rsidR="009244DA" w:rsidRPr="009244DA">
              <w:rPr>
                <w:rStyle w:val="Hipervnculo"/>
                <w:rFonts w:eastAsia="MS Mincho"/>
                <w:b/>
                <w:noProof/>
                <w:sz w:val="24"/>
                <w:szCs w:val="24"/>
                <w:lang w:val="es-ES_tradnl" w:eastAsia="es-ES"/>
              </w:rPr>
              <w:t>II. De la competencia del SUJETO OBLIGADO para poseer, generar o administrar la información.</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_Toc82081684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10</w:t>
            </w:r>
            <w:r w:rsidR="009244DA" w:rsidRPr="009244DA">
              <w:rPr>
                <w:noProof/>
                <w:webHidden/>
                <w:sz w:val="24"/>
                <w:szCs w:val="24"/>
              </w:rPr>
              <w:fldChar w:fldCharType="end"/>
            </w:r>
          </w:hyperlink>
        </w:p>
        <w:p w14:paraId="744C7AD0"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85" w:history="1">
            <w:r w:rsidR="009244DA" w:rsidRPr="009244DA">
              <w:rPr>
                <w:rStyle w:val="Hipervnculo"/>
                <w:rFonts w:eastAsia="MS Mincho"/>
                <w:b/>
                <w:noProof/>
                <w:sz w:val="24"/>
                <w:szCs w:val="24"/>
                <w:lang w:val="es-ES_tradnl" w:eastAsia="es-ES"/>
              </w:rPr>
              <w:t>SEXTO. De la decisión.</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_Toc82081685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14</w:t>
            </w:r>
            <w:r w:rsidR="009244DA" w:rsidRPr="009244DA">
              <w:rPr>
                <w:noProof/>
                <w:webHidden/>
                <w:sz w:val="24"/>
                <w:szCs w:val="24"/>
              </w:rPr>
              <w:fldChar w:fldCharType="end"/>
            </w:r>
          </w:hyperlink>
        </w:p>
        <w:p w14:paraId="35106FD4" w14:textId="77777777" w:rsidR="009244DA" w:rsidRPr="009244DA" w:rsidRDefault="00BC7AE6">
          <w:pPr>
            <w:pStyle w:val="TDC1"/>
            <w:tabs>
              <w:tab w:val="right" w:leader="dot" w:pos="8921"/>
            </w:tabs>
            <w:rPr>
              <w:rFonts w:eastAsiaTheme="minorEastAsia"/>
              <w:noProof/>
              <w:color w:val="auto"/>
              <w:sz w:val="24"/>
              <w:szCs w:val="24"/>
              <w:lang w:eastAsia="es-MX"/>
            </w:rPr>
          </w:pPr>
          <w:hyperlink w:anchor="_Toc82081686" w:history="1">
            <w:r w:rsidR="009244DA" w:rsidRPr="009244DA">
              <w:rPr>
                <w:rStyle w:val="Hipervnculo"/>
                <w:b/>
                <w:noProof/>
                <w:sz w:val="24"/>
                <w:szCs w:val="24"/>
              </w:rPr>
              <w:t>R E S O L U T I V O S</w:t>
            </w:r>
            <w:r w:rsidR="009244DA" w:rsidRPr="009244DA">
              <w:rPr>
                <w:noProof/>
                <w:webHidden/>
                <w:sz w:val="24"/>
                <w:szCs w:val="24"/>
              </w:rPr>
              <w:tab/>
            </w:r>
            <w:r w:rsidR="009244DA" w:rsidRPr="009244DA">
              <w:rPr>
                <w:noProof/>
                <w:webHidden/>
                <w:sz w:val="24"/>
                <w:szCs w:val="24"/>
              </w:rPr>
              <w:fldChar w:fldCharType="begin"/>
            </w:r>
            <w:r w:rsidR="009244DA" w:rsidRPr="009244DA">
              <w:rPr>
                <w:noProof/>
                <w:webHidden/>
                <w:sz w:val="24"/>
                <w:szCs w:val="24"/>
              </w:rPr>
              <w:instrText xml:space="preserve"> PAGEREF _Toc82081686 \h </w:instrText>
            </w:r>
            <w:r w:rsidR="009244DA" w:rsidRPr="009244DA">
              <w:rPr>
                <w:noProof/>
                <w:webHidden/>
                <w:sz w:val="24"/>
                <w:szCs w:val="24"/>
              </w:rPr>
            </w:r>
            <w:r w:rsidR="009244DA" w:rsidRPr="009244DA">
              <w:rPr>
                <w:noProof/>
                <w:webHidden/>
                <w:sz w:val="24"/>
                <w:szCs w:val="24"/>
              </w:rPr>
              <w:fldChar w:fldCharType="separate"/>
            </w:r>
            <w:r w:rsidR="009244DA" w:rsidRPr="009244DA">
              <w:rPr>
                <w:noProof/>
                <w:webHidden/>
                <w:sz w:val="24"/>
                <w:szCs w:val="24"/>
              </w:rPr>
              <w:t>14</w:t>
            </w:r>
            <w:r w:rsidR="009244DA" w:rsidRPr="009244DA">
              <w:rPr>
                <w:noProof/>
                <w:webHidden/>
                <w:sz w:val="24"/>
                <w:szCs w:val="24"/>
              </w:rPr>
              <w:fldChar w:fldCharType="end"/>
            </w:r>
          </w:hyperlink>
        </w:p>
        <w:p w14:paraId="39A8D818" w14:textId="2E0AAFD0" w:rsidR="007F1DE5" w:rsidRPr="00E32810" w:rsidRDefault="00A00A31" w:rsidP="003712DE">
          <w:pPr>
            <w:tabs>
              <w:tab w:val="left" w:pos="3465"/>
            </w:tabs>
            <w:spacing w:after="0" w:line="480" w:lineRule="auto"/>
            <w:rPr>
              <w:rFonts w:eastAsia="Calibri" w:cs="Times New Roman"/>
              <w:b/>
              <w:bCs/>
              <w:color w:val="000000"/>
              <w:sz w:val="24"/>
              <w:szCs w:val="24"/>
              <w:lang w:val="es-ES"/>
            </w:rPr>
          </w:pPr>
          <w:r w:rsidRPr="00E32810">
            <w:rPr>
              <w:rFonts w:eastAsia="Calibri" w:cs="Times New Roman"/>
              <w:b/>
              <w:bCs/>
              <w:color w:val="000000"/>
              <w:sz w:val="24"/>
              <w:szCs w:val="24"/>
              <w:lang w:val="es-ES"/>
            </w:rPr>
            <w:fldChar w:fldCharType="end"/>
          </w:r>
        </w:p>
      </w:sdtContent>
    </w:sdt>
    <w:p w14:paraId="737AC088" w14:textId="77777777" w:rsidR="007F1DE5" w:rsidRPr="00E32810" w:rsidRDefault="007F1DE5" w:rsidP="005A0882">
      <w:pPr>
        <w:tabs>
          <w:tab w:val="left" w:pos="3465"/>
        </w:tabs>
        <w:spacing w:after="0" w:line="360" w:lineRule="auto"/>
        <w:rPr>
          <w:rFonts w:eastAsia="MS Mincho" w:cs="Times New Roman"/>
          <w:color w:val="000000"/>
          <w:sz w:val="24"/>
          <w:szCs w:val="24"/>
          <w:lang w:val="es-ES_tradnl" w:eastAsia="es-ES"/>
        </w:rPr>
      </w:pPr>
    </w:p>
    <w:p w14:paraId="7D12896B" w14:textId="77777777" w:rsidR="00C07E14" w:rsidRDefault="00C07E14" w:rsidP="005A0882">
      <w:pPr>
        <w:tabs>
          <w:tab w:val="left" w:pos="3465"/>
        </w:tabs>
        <w:spacing w:after="0" w:line="360" w:lineRule="auto"/>
        <w:rPr>
          <w:rFonts w:eastAsia="MS Mincho" w:cs="Times New Roman"/>
          <w:color w:val="000000"/>
          <w:sz w:val="24"/>
          <w:szCs w:val="24"/>
          <w:lang w:val="es-ES_tradnl" w:eastAsia="es-ES"/>
        </w:rPr>
      </w:pPr>
    </w:p>
    <w:p w14:paraId="4B2EC874" w14:textId="77777777" w:rsidR="00C07E14" w:rsidRDefault="00C07E14" w:rsidP="005A0882">
      <w:pPr>
        <w:tabs>
          <w:tab w:val="left" w:pos="3465"/>
        </w:tabs>
        <w:spacing w:after="0" w:line="360" w:lineRule="auto"/>
        <w:rPr>
          <w:rFonts w:eastAsia="MS Mincho" w:cs="Times New Roman"/>
          <w:color w:val="000000"/>
          <w:sz w:val="24"/>
          <w:szCs w:val="24"/>
          <w:lang w:val="es-ES_tradnl" w:eastAsia="es-ES"/>
        </w:rPr>
      </w:pPr>
    </w:p>
    <w:p w14:paraId="5CCCEA46" w14:textId="77777777" w:rsidR="00C07E14" w:rsidRDefault="00C07E14" w:rsidP="005A0882">
      <w:pPr>
        <w:tabs>
          <w:tab w:val="left" w:pos="3465"/>
        </w:tabs>
        <w:spacing w:after="0" w:line="360" w:lineRule="auto"/>
        <w:rPr>
          <w:rFonts w:eastAsia="MS Mincho" w:cs="Times New Roman"/>
          <w:color w:val="000000"/>
          <w:sz w:val="24"/>
          <w:szCs w:val="24"/>
          <w:lang w:val="es-ES_tradnl" w:eastAsia="es-ES"/>
        </w:rPr>
      </w:pPr>
    </w:p>
    <w:p w14:paraId="3C445AFE" w14:textId="77777777" w:rsidR="00C07E14" w:rsidRDefault="00C07E14" w:rsidP="005A0882">
      <w:pPr>
        <w:tabs>
          <w:tab w:val="left" w:pos="3465"/>
        </w:tabs>
        <w:spacing w:after="0" w:line="360" w:lineRule="auto"/>
        <w:rPr>
          <w:rFonts w:eastAsia="MS Mincho" w:cs="Times New Roman"/>
          <w:color w:val="000000"/>
          <w:sz w:val="24"/>
          <w:szCs w:val="24"/>
          <w:lang w:val="es-ES_tradnl" w:eastAsia="es-ES"/>
        </w:rPr>
      </w:pPr>
    </w:p>
    <w:p w14:paraId="6A278DD6" w14:textId="3091D947" w:rsidR="005A0882" w:rsidRPr="00E32810" w:rsidRDefault="005A0882" w:rsidP="005A0882">
      <w:pPr>
        <w:tabs>
          <w:tab w:val="left" w:pos="3465"/>
        </w:tabs>
        <w:spacing w:after="0" w:line="360" w:lineRule="auto"/>
        <w:rPr>
          <w:rFonts w:eastAsia="MS Mincho" w:cs="Times New Roman"/>
          <w:color w:val="000000"/>
          <w:sz w:val="24"/>
          <w:szCs w:val="24"/>
          <w:lang w:val="es-ES_tradnl" w:eastAsia="es-ES"/>
        </w:rPr>
      </w:pPr>
      <w:r w:rsidRPr="00E32810">
        <w:rPr>
          <w:rFonts w:eastAsia="MS Mincho" w:cs="Times New Roman"/>
          <w:color w:val="000000"/>
          <w:sz w:val="24"/>
          <w:szCs w:val="24"/>
          <w:lang w:val="es-ES_tradnl" w:eastAsia="es-ES"/>
        </w:rPr>
        <w:lastRenderedPageBreak/>
        <w:t>Resolución del Pleno del Instituto de Transparencia, Acceso a la Información Pública y Protección de Datos Personales del Estado de México y Municipios, con domicilio en Metepec, Estado</w:t>
      </w:r>
      <w:r w:rsidR="00771AB9" w:rsidRPr="00E32810">
        <w:rPr>
          <w:rFonts w:eastAsia="MS Mincho" w:cs="Times New Roman"/>
          <w:color w:val="000000"/>
          <w:sz w:val="24"/>
          <w:szCs w:val="24"/>
          <w:lang w:val="es-ES_tradnl" w:eastAsia="es-ES"/>
        </w:rPr>
        <w:t xml:space="preserve"> de México; de </w:t>
      </w:r>
      <w:r w:rsidR="00771AB9" w:rsidRPr="00E32810">
        <w:rPr>
          <w:rFonts w:eastAsia="MS Mincho" w:cs="Times New Roman"/>
          <w:color w:val="000000"/>
          <w:sz w:val="24"/>
          <w:szCs w:val="24"/>
          <w:lang w:eastAsia="es-ES"/>
        </w:rPr>
        <w:t>(15</w:t>
      </w:r>
      <w:r w:rsidRPr="00E32810">
        <w:rPr>
          <w:rFonts w:eastAsia="MS Mincho" w:cs="Times New Roman"/>
          <w:color w:val="000000"/>
          <w:sz w:val="24"/>
          <w:szCs w:val="24"/>
          <w:lang w:eastAsia="es-ES"/>
        </w:rPr>
        <w:t>) de</w:t>
      </w:r>
      <w:r w:rsidR="00847622" w:rsidRPr="00E32810">
        <w:rPr>
          <w:rFonts w:eastAsia="MS Mincho" w:cs="Times New Roman"/>
          <w:color w:val="000000"/>
          <w:sz w:val="24"/>
          <w:szCs w:val="24"/>
          <w:lang w:eastAsia="es-ES"/>
        </w:rPr>
        <w:t xml:space="preserve"> septiembre </w:t>
      </w:r>
      <w:r w:rsidRPr="00E32810">
        <w:rPr>
          <w:rFonts w:eastAsia="MS Mincho" w:cs="Times New Roman"/>
          <w:color w:val="000000"/>
          <w:sz w:val="24"/>
          <w:szCs w:val="24"/>
          <w:lang w:eastAsia="es-ES"/>
        </w:rPr>
        <w:t>de dos mil veintiuno</w:t>
      </w:r>
      <w:r w:rsidRPr="00E32810">
        <w:rPr>
          <w:rFonts w:eastAsia="MS Mincho" w:cs="Times New Roman"/>
          <w:color w:val="000000"/>
          <w:sz w:val="24"/>
          <w:szCs w:val="24"/>
          <w:lang w:val="es-ES_tradnl" w:eastAsia="es-ES"/>
        </w:rPr>
        <w:t xml:space="preserve">. </w:t>
      </w:r>
    </w:p>
    <w:p w14:paraId="0A794687" w14:textId="77777777" w:rsidR="005A0882" w:rsidRPr="00E32810" w:rsidRDefault="005A0882" w:rsidP="005A0882">
      <w:pPr>
        <w:tabs>
          <w:tab w:val="left" w:pos="3465"/>
        </w:tabs>
        <w:spacing w:after="0" w:line="360" w:lineRule="auto"/>
        <w:rPr>
          <w:rFonts w:eastAsia="MS Mincho" w:cs="Times New Roman"/>
          <w:color w:val="000000"/>
          <w:sz w:val="24"/>
          <w:szCs w:val="24"/>
          <w:lang w:val="es-ES_tradnl" w:eastAsia="es-ES"/>
        </w:rPr>
      </w:pPr>
    </w:p>
    <w:p w14:paraId="69935F37" w14:textId="496464E9" w:rsidR="005A0882" w:rsidRPr="00E32810" w:rsidRDefault="005A0882" w:rsidP="005A0882">
      <w:pPr>
        <w:tabs>
          <w:tab w:val="left" w:pos="0"/>
        </w:tabs>
        <w:spacing w:after="0" w:line="360" w:lineRule="auto"/>
        <w:rPr>
          <w:rFonts w:eastAsia="MS Mincho" w:cs="Times New Roman"/>
          <w:color w:val="auto"/>
          <w:sz w:val="24"/>
          <w:szCs w:val="24"/>
          <w:lang w:val="es-ES_tradnl" w:eastAsia="es-ES"/>
        </w:rPr>
      </w:pPr>
      <w:r w:rsidRPr="00E32810">
        <w:rPr>
          <w:rFonts w:eastAsia="MS Mincho" w:cs="Times New Roman"/>
          <w:b/>
          <w:color w:val="auto"/>
          <w:sz w:val="24"/>
          <w:szCs w:val="24"/>
          <w:lang w:val="es-ES_tradnl" w:eastAsia="es-ES"/>
        </w:rPr>
        <w:t>VISTO</w:t>
      </w:r>
      <w:r w:rsidRPr="00E32810">
        <w:rPr>
          <w:rFonts w:eastAsia="MS Mincho" w:cs="Times New Roman"/>
          <w:color w:val="auto"/>
          <w:sz w:val="24"/>
          <w:szCs w:val="24"/>
          <w:lang w:val="es-ES_tradnl" w:eastAsia="es-ES"/>
        </w:rPr>
        <w:t xml:space="preserve"> el expediente electrónico formado con motivo del recurso de revisión</w:t>
      </w:r>
      <w:r w:rsidRPr="00E32810">
        <w:rPr>
          <w:rFonts w:eastAsia="MS Mincho" w:cs="Times New Roman"/>
          <w:b/>
          <w:bCs/>
          <w:color w:val="auto"/>
          <w:sz w:val="24"/>
          <w:szCs w:val="24"/>
          <w:lang w:val="es-ES_tradnl" w:eastAsia="es-ES"/>
        </w:rPr>
        <w:t xml:space="preserve">, </w:t>
      </w:r>
      <w:r w:rsidR="00771AB9" w:rsidRPr="00E32810">
        <w:rPr>
          <w:rFonts w:eastAsia="MS Mincho" w:cs="Times New Roman"/>
          <w:b/>
          <w:bCs/>
          <w:color w:val="auto"/>
          <w:sz w:val="24"/>
          <w:szCs w:val="24"/>
          <w:lang w:eastAsia="es-ES"/>
        </w:rPr>
        <w:t xml:space="preserve">03893/INFOEM/IP/RR/2021 </w:t>
      </w:r>
      <w:r w:rsidRPr="00E32810">
        <w:rPr>
          <w:rFonts w:eastAsia="MS Mincho" w:cs="Times New Roman"/>
          <w:color w:val="auto"/>
          <w:sz w:val="24"/>
          <w:szCs w:val="24"/>
          <w:lang w:val="es-ES_tradnl" w:eastAsia="es-ES"/>
        </w:rPr>
        <w:t xml:space="preserve">promovido por </w:t>
      </w:r>
      <w:r w:rsidR="00851F14">
        <w:rPr>
          <w:rFonts w:eastAsia="MS Mincho" w:cs="Times New Roman"/>
          <w:b/>
          <w:color w:val="auto"/>
          <w:sz w:val="24"/>
          <w:szCs w:val="24"/>
          <w:lang w:val="es-ES_tradnl" w:eastAsia="es-ES"/>
        </w:rPr>
        <w:t xml:space="preserve">XXXXXXX XXXXXXXX XXXXXXX </w:t>
      </w:r>
      <w:r w:rsidRPr="00E32810">
        <w:rPr>
          <w:rFonts w:eastAsia="MS Mincho" w:cs="Times New Roman"/>
          <w:color w:val="auto"/>
          <w:sz w:val="24"/>
          <w:szCs w:val="24"/>
          <w:lang w:val="es-ES_tradnl" w:eastAsia="es-ES"/>
        </w:rPr>
        <w:t xml:space="preserve"> en su calidad de </w:t>
      </w:r>
      <w:r w:rsidRPr="00E32810">
        <w:rPr>
          <w:rFonts w:eastAsia="MS Mincho" w:cs="Times New Roman"/>
          <w:b/>
          <w:color w:val="auto"/>
          <w:sz w:val="24"/>
          <w:szCs w:val="24"/>
          <w:lang w:val="es-ES_tradnl" w:eastAsia="es-ES"/>
        </w:rPr>
        <w:t>RECURRENTE</w:t>
      </w:r>
      <w:r w:rsidR="00162475" w:rsidRPr="00E32810">
        <w:rPr>
          <w:rFonts w:eastAsia="MS Mincho" w:cs="Times New Roman"/>
          <w:color w:val="auto"/>
          <w:sz w:val="24"/>
          <w:szCs w:val="24"/>
          <w:lang w:val="es-ES_tradnl" w:eastAsia="es-ES"/>
        </w:rPr>
        <w:t xml:space="preserve">, en contra de la respuesta del </w:t>
      </w:r>
      <w:r w:rsidR="00771AB9" w:rsidRPr="00E32810">
        <w:rPr>
          <w:rFonts w:eastAsia="MS Mincho" w:cs="Times New Roman"/>
          <w:b/>
          <w:color w:val="auto"/>
          <w:sz w:val="24"/>
          <w:szCs w:val="24"/>
          <w:lang w:val="es-ES_tradnl" w:eastAsia="es-ES"/>
        </w:rPr>
        <w:t xml:space="preserve">Hospital Regional de Alta Especialidad de Zumpango </w:t>
      </w:r>
      <w:r w:rsidRPr="00E32810">
        <w:rPr>
          <w:rFonts w:eastAsia="MS Mincho" w:cs="Times New Roman"/>
          <w:color w:val="auto"/>
          <w:sz w:val="24"/>
          <w:szCs w:val="24"/>
          <w:lang w:val="es-ES_tradnl" w:eastAsia="es-ES"/>
        </w:rPr>
        <w:t>en lo sucesivo el</w:t>
      </w:r>
      <w:r w:rsidRPr="00E32810">
        <w:rPr>
          <w:rFonts w:eastAsia="MS Mincho" w:cs="Times New Roman"/>
          <w:b/>
          <w:color w:val="auto"/>
          <w:sz w:val="24"/>
          <w:szCs w:val="24"/>
          <w:lang w:val="es-ES_tradnl" w:eastAsia="es-ES"/>
        </w:rPr>
        <w:t xml:space="preserve"> SUJETO OBLIGADO, </w:t>
      </w:r>
      <w:r w:rsidRPr="00E32810">
        <w:rPr>
          <w:rFonts w:eastAsia="MS Mincho" w:cs="Times New Roman"/>
          <w:color w:val="auto"/>
          <w:sz w:val="24"/>
          <w:szCs w:val="24"/>
          <w:lang w:val="es-ES_tradnl" w:eastAsia="es-ES"/>
        </w:rPr>
        <w:t xml:space="preserve">se procede a dictar la presente resolución, con base en los siguientes: </w:t>
      </w:r>
    </w:p>
    <w:p w14:paraId="55B8A755" w14:textId="411D3E66" w:rsidR="005A0882" w:rsidRPr="00E32810" w:rsidRDefault="005A0882" w:rsidP="005A0882">
      <w:pPr>
        <w:tabs>
          <w:tab w:val="left" w:pos="0"/>
        </w:tabs>
        <w:spacing w:after="0" w:line="360" w:lineRule="auto"/>
        <w:rPr>
          <w:rFonts w:eastAsia="MS Mincho" w:cs="Times New Roman"/>
          <w:color w:val="auto"/>
          <w:sz w:val="24"/>
          <w:szCs w:val="24"/>
          <w:lang w:val="es-ES_tradnl" w:eastAsia="es-ES"/>
        </w:rPr>
      </w:pPr>
    </w:p>
    <w:p w14:paraId="27F8465E" w14:textId="77777777" w:rsidR="005A0882" w:rsidRPr="00E32810" w:rsidRDefault="005A0882" w:rsidP="00AF5083">
      <w:pPr>
        <w:pStyle w:val="Ttulo1"/>
        <w:jc w:val="center"/>
        <w:rPr>
          <w:rFonts w:ascii="Palatino Linotype" w:eastAsia="MS Gothic" w:hAnsi="Palatino Linotype"/>
          <w:b/>
          <w:color w:val="auto"/>
          <w:sz w:val="24"/>
          <w:szCs w:val="24"/>
        </w:rPr>
      </w:pPr>
      <w:bookmarkStart w:id="0" w:name="_Toc461555884"/>
      <w:bookmarkStart w:id="1" w:name="_Toc466371847"/>
      <w:bookmarkStart w:id="2" w:name="_Toc68804757"/>
      <w:bookmarkStart w:id="3" w:name="_Toc82081674"/>
      <w:r w:rsidRPr="00E32810">
        <w:rPr>
          <w:rFonts w:ascii="Palatino Linotype" w:eastAsia="MS Gothic" w:hAnsi="Palatino Linotype"/>
          <w:b/>
          <w:color w:val="auto"/>
          <w:sz w:val="24"/>
          <w:szCs w:val="24"/>
        </w:rPr>
        <w:t>ANTECEDENTES</w:t>
      </w:r>
      <w:bookmarkEnd w:id="0"/>
      <w:bookmarkEnd w:id="1"/>
      <w:bookmarkEnd w:id="2"/>
      <w:bookmarkEnd w:id="3"/>
    </w:p>
    <w:p w14:paraId="2CF55060" w14:textId="77777777" w:rsidR="005A0882" w:rsidRPr="00E32810" w:rsidRDefault="005A0882" w:rsidP="005A0882">
      <w:pPr>
        <w:keepNext/>
        <w:keepLines/>
        <w:spacing w:after="0" w:line="360" w:lineRule="auto"/>
        <w:outlineLvl w:val="0"/>
        <w:rPr>
          <w:rFonts w:eastAsia="MS Gothic" w:cs="Times New Roman"/>
          <w:b/>
          <w:color w:val="000000"/>
          <w:sz w:val="24"/>
          <w:szCs w:val="24"/>
        </w:rPr>
      </w:pPr>
    </w:p>
    <w:p w14:paraId="7AB0397E" w14:textId="5535F1F7" w:rsidR="005A0882" w:rsidRPr="00E32810" w:rsidRDefault="00771AB9" w:rsidP="00771AB9">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E32810">
        <w:rPr>
          <w:rFonts w:eastAsia="Calibri" w:cs="Arial"/>
          <w:color w:val="000000"/>
          <w:sz w:val="24"/>
          <w:szCs w:val="24"/>
          <w:lang w:val="es-ES" w:eastAsia="es-ES"/>
        </w:rPr>
        <w:t>El siete (07</w:t>
      </w:r>
      <w:r w:rsidR="005A0882" w:rsidRPr="00E32810">
        <w:rPr>
          <w:rFonts w:eastAsia="Calibri" w:cs="Arial"/>
          <w:color w:val="000000"/>
          <w:sz w:val="24"/>
          <w:szCs w:val="24"/>
          <w:lang w:val="es-ES" w:eastAsia="es-ES"/>
        </w:rPr>
        <w:t>) de</w:t>
      </w:r>
      <w:r w:rsidRPr="00E32810">
        <w:rPr>
          <w:rFonts w:eastAsia="Calibri" w:cs="Arial"/>
          <w:color w:val="000000"/>
          <w:sz w:val="24"/>
          <w:szCs w:val="24"/>
          <w:lang w:val="es-ES" w:eastAsia="es-ES"/>
        </w:rPr>
        <w:t xml:space="preserve"> julio </w:t>
      </w:r>
      <w:r w:rsidR="005A0882" w:rsidRPr="00E32810">
        <w:rPr>
          <w:rFonts w:eastAsia="Calibri" w:cs="Arial"/>
          <w:color w:val="000000"/>
          <w:sz w:val="24"/>
          <w:szCs w:val="24"/>
          <w:lang w:val="es-ES" w:eastAsia="es-ES"/>
        </w:rPr>
        <w:t xml:space="preserve">de dos mil veintiuno, </w:t>
      </w:r>
      <w:r w:rsidR="005A0882" w:rsidRPr="00E32810">
        <w:rPr>
          <w:rFonts w:eastAsia="MS Mincho" w:cs="Times New Roman"/>
          <w:color w:val="000000"/>
          <w:sz w:val="24"/>
          <w:szCs w:val="24"/>
          <w:lang w:val="es-ES_tradnl" w:eastAsia="es-ES"/>
        </w:rPr>
        <w:t>el particular presentó</w:t>
      </w:r>
      <w:r w:rsidR="005A0882" w:rsidRPr="00E32810">
        <w:rPr>
          <w:rFonts w:eastAsia="MS Mincho" w:cs="Times New Roman"/>
          <w:b/>
          <w:color w:val="000000"/>
          <w:sz w:val="24"/>
          <w:szCs w:val="24"/>
          <w:lang w:val="es-ES_tradnl" w:eastAsia="es-ES"/>
        </w:rPr>
        <w:t xml:space="preserve"> </w:t>
      </w:r>
      <w:r w:rsidR="005A0882" w:rsidRPr="00E32810">
        <w:rPr>
          <w:rFonts w:eastAsia="MS Mincho" w:cs="Times New Roman"/>
          <w:bCs/>
          <w:color w:val="000000"/>
          <w:sz w:val="24"/>
          <w:szCs w:val="24"/>
          <w:lang w:val="es-ES_tradnl" w:eastAsia="es-ES"/>
        </w:rPr>
        <w:t xml:space="preserve">a través del </w:t>
      </w:r>
      <w:r w:rsidR="005A0882" w:rsidRPr="00E32810">
        <w:rPr>
          <w:rFonts w:eastAsia="Calibri" w:cs="Arial"/>
          <w:color w:val="000000"/>
          <w:sz w:val="24"/>
          <w:szCs w:val="24"/>
          <w:lang w:val="es-ES" w:eastAsia="es-ES"/>
        </w:rPr>
        <w:t>Sistema de Acceso a la Información Mexiquense</w:t>
      </w:r>
      <w:r w:rsidR="005A0882" w:rsidRPr="00E32810">
        <w:rPr>
          <w:rFonts w:eastAsia="Calibri" w:cs="Arial"/>
          <w:b/>
          <w:color w:val="000000"/>
          <w:sz w:val="24"/>
          <w:szCs w:val="24"/>
          <w:lang w:val="es-ES" w:eastAsia="es-ES"/>
        </w:rPr>
        <w:t xml:space="preserve"> </w:t>
      </w:r>
      <w:r w:rsidR="005A0882" w:rsidRPr="00E32810">
        <w:rPr>
          <w:rFonts w:eastAsia="Calibri" w:cs="Arial"/>
          <w:b/>
          <w:bCs/>
          <w:color w:val="000000"/>
          <w:sz w:val="24"/>
          <w:szCs w:val="24"/>
          <w:lang w:val="es-ES" w:eastAsia="es-ES"/>
        </w:rPr>
        <w:t>(SAIMEX)</w:t>
      </w:r>
      <w:r w:rsidR="005A0882" w:rsidRPr="00E32810">
        <w:rPr>
          <w:rFonts w:eastAsia="Calibri" w:cs="Arial"/>
          <w:b/>
          <w:color w:val="000000"/>
          <w:sz w:val="24"/>
          <w:szCs w:val="24"/>
          <w:lang w:val="es-ES" w:eastAsia="es-ES"/>
        </w:rPr>
        <w:t xml:space="preserve">, </w:t>
      </w:r>
      <w:r w:rsidR="005A0882" w:rsidRPr="00E32810">
        <w:rPr>
          <w:rFonts w:eastAsia="Calibri" w:cs="Arial"/>
          <w:color w:val="000000"/>
          <w:sz w:val="24"/>
          <w:szCs w:val="24"/>
          <w:lang w:val="es-ES" w:eastAsia="es-ES"/>
        </w:rPr>
        <w:t>la solicitud de información pública registrada con el número</w:t>
      </w:r>
      <w:r w:rsidRPr="00E32810">
        <w:rPr>
          <w:rFonts w:eastAsia="Calibri" w:cs="Arial"/>
          <w:color w:val="000000"/>
          <w:sz w:val="24"/>
          <w:szCs w:val="24"/>
          <w:lang w:val="es-ES" w:eastAsia="es-ES"/>
        </w:rPr>
        <w:t xml:space="preserve"> </w:t>
      </w:r>
      <w:r w:rsidRPr="00E32810">
        <w:rPr>
          <w:rFonts w:eastAsia="Calibri" w:cs="Arial"/>
          <w:b/>
          <w:color w:val="000000"/>
          <w:sz w:val="24"/>
          <w:szCs w:val="24"/>
          <w:lang w:val="es-ES" w:eastAsia="es-ES"/>
        </w:rPr>
        <w:t>00089/HRZUM/IP/2021</w:t>
      </w:r>
      <w:r w:rsidR="005A0882" w:rsidRPr="00E32810">
        <w:rPr>
          <w:rFonts w:eastAsia="MS Mincho" w:cs="Times New Roman"/>
          <w:b/>
          <w:bCs/>
          <w:color w:val="000000"/>
          <w:sz w:val="24"/>
          <w:szCs w:val="24"/>
          <w:lang w:val="es-ES_tradnl" w:eastAsia="es-ES"/>
        </w:rPr>
        <w:t>,</w:t>
      </w:r>
      <w:r w:rsidR="005A0882" w:rsidRPr="00E32810">
        <w:rPr>
          <w:rFonts w:eastAsia="Calibri" w:cs="Arial"/>
          <w:color w:val="000000"/>
          <w:sz w:val="24"/>
          <w:szCs w:val="24"/>
          <w:lang w:val="es-ES" w:eastAsia="es-ES"/>
        </w:rPr>
        <w:t xml:space="preserve"> mediante la cual requirió:</w:t>
      </w:r>
    </w:p>
    <w:p w14:paraId="559AA390" w14:textId="77777777" w:rsidR="005A0882" w:rsidRPr="00E32810" w:rsidRDefault="005A0882" w:rsidP="005A0882">
      <w:pPr>
        <w:tabs>
          <w:tab w:val="left" w:pos="426"/>
        </w:tabs>
        <w:spacing w:after="0" w:line="360" w:lineRule="auto"/>
        <w:contextualSpacing/>
        <w:rPr>
          <w:rFonts w:eastAsia="Calibri" w:cs="Arial"/>
          <w:color w:val="000000"/>
          <w:sz w:val="24"/>
          <w:szCs w:val="24"/>
          <w:lang w:val="es-ES" w:eastAsia="es-ES"/>
        </w:rPr>
      </w:pPr>
    </w:p>
    <w:p w14:paraId="2881B0D8" w14:textId="53C6BEF2" w:rsidR="005A0882" w:rsidRPr="00E32810" w:rsidRDefault="005A0882" w:rsidP="005A0882">
      <w:pPr>
        <w:spacing w:after="0" w:line="360" w:lineRule="auto"/>
        <w:ind w:left="567" w:right="567"/>
        <w:contextualSpacing/>
        <w:rPr>
          <w:rFonts w:eastAsia="MS Mincho" w:cs="Times New Roman"/>
          <w:color w:val="000000"/>
          <w:sz w:val="24"/>
          <w:szCs w:val="24"/>
          <w:lang w:val="es-ES_tradnl" w:eastAsia="es-ES"/>
        </w:rPr>
      </w:pPr>
      <w:r w:rsidRPr="00E32810">
        <w:rPr>
          <w:rFonts w:eastAsia="MS Mincho" w:cs="Times New Roman"/>
          <w:i/>
          <w:color w:val="000000"/>
          <w:sz w:val="24"/>
          <w:szCs w:val="24"/>
          <w:lang w:val="es-ES_tradnl" w:eastAsia="es-ES"/>
        </w:rPr>
        <w:t>“</w:t>
      </w:r>
      <w:r w:rsidR="00771AB9" w:rsidRPr="00E32810">
        <w:rPr>
          <w:rFonts w:eastAsia="MS Mincho" w:cs="Times New Roman"/>
          <w:i/>
          <w:color w:val="000000"/>
          <w:sz w:val="24"/>
          <w:szCs w:val="24"/>
          <w:lang w:val="es-ES_tradnl" w:eastAsia="es-ES"/>
        </w:rPr>
        <w:t>solicito información respecto al número total de personal laborando en su organismo/institución, que ha muerto por COVID-19, de marzo 2020 a marzo 2021</w:t>
      </w:r>
      <w:r w:rsidRPr="00E32810">
        <w:rPr>
          <w:rFonts w:eastAsia="MS Mincho" w:cs="Times New Roman"/>
          <w:i/>
          <w:color w:val="000000"/>
          <w:sz w:val="24"/>
          <w:szCs w:val="24"/>
          <w:lang w:val="es-ES_tradnl" w:eastAsia="es-ES"/>
        </w:rPr>
        <w:t xml:space="preserve">.” </w:t>
      </w:r>
      <w:r w:rsidRPr="00E32810">
        <w:rPr>
          <w:rFonts w:eastAsia="MS Mincho" w:cs="Times New Roman"/>
          <w:color w:val="000000"/>
          <w:sz w:val="24"/>
          <w:szCs w:val="24"/>
          <w:lang w:val="es-ES_tradnl" w:eastAsia="es-ES"/>
        </w:rPr>
        <w:t>(Sic).</w:t>
      </w:r>
    </w:p>
    <w:p w14:paraId="126A06AB" w14:textId="77777777" w:rsidR="005A0882" w:rsidRPr="00E32810" w:rsidRDefault="005A0882" w:rsidP="005A0882">
      <w:pPr>
        <w:spacing w:after="0" w:line="360" w:lineRule="auto"/>
        <w:ind w:left="567" w:right="567"/>
        <w:contextualSpacing/>
        <w:rPr>
          <w:rFonts w:eastAsia="MS Mincho" w:cs="Times New Roman"/>
          <w:i/>
          <w:color w:val="000000"/>
          <w:sz w:val="24"/>
          <w:szCs w:val="24"/>
          <w:lang w:val="es-ES_tradnl" w:eastAsia="es-ES"/>
        </w:rPr>
      </w:pPr>
    </w:p>
    <w:p w14:paraId="088E8A71" w14:textId="77777777" w:rsidR="005A0882" w:rsidRPr="00E32810" w:rsidRDefault="005A0882" w:rsidP="005A0882">
      <w:pPr>
        <w:numPr>
          <w:ilvl w:val="0"/>
          <w:numId w:val="25"/>
        </w:numPr>
        <w:tabs>
          <w:tab w:val="left" w:pos="426"/>
        </w:tabs>
        <w:spacing w:after="0" w:line="360" w:lineRule="auto"/>
        <w:ind w:left="0" w:firstLine="0"/>
        <w:contextualSpacing/>
        <w:rPr>
          <w:rFonts w:eastAsia="MS Mincho" w:cs="Times New Roman"/>
          <w:color w:val="000000"/>
          <w:sz w:val="24"/>
          <w:szCs w:val="24"/>
          <w:lang w:val="es-ES_tradnl" w:eastAsia="es-ES"/>
        </w:rPr>
      </w:pPr>
      <w:r w:rsidRPr="00E32810">
        <w:rPr>
          <w:rFonts w:eastAsia="MS Mincho" w:cs="Arial"/>
          <w:color w:val="000000"/>
          <w:sz w:val="24"/>
          <w:szCs w:val="24"/>
          <w:lang w:val="es-ES_tradnl" w:eastAsia="es-ES"/>
        </w:rPr>
        <w:t xml:space="preserve">Se hace constar que </w:t>
      </w:r>
      <w:r w:rsidRPr="00E32810">
        <w:rPr>
          <w:rFonts w:eastAsia="Times New Roman" w:cs="Arial"/>
          <w:color w:val="000000"/>
          <w:sz w:val="24"/>
          <w:szCs w:val="24"/>
          <w:lang w:val="es-ES" w:eastAsia="es-ES"/>
        </w:rPr>
        <w:t xml:space="preserve">el entonces </w:t>
      </w:r>
      <w:r w:rsidRPr="00E32810">
        <w:rPr>
          <w:rFonts w:eastAsia="Times New Roman" w:cs="Arial"/>
          <w:b/>
          <w:color w:val="000000"/>
          <w:sz w:val="24"/>
          <w:szCs w:val="24"/>
          <w:lang w:val="es-ES" w:eastAsia="es-ES"/>
        </w:rPr>
        <w:t>SOLICITANTE</w:t>
      </w:r>
      <w:r w:rsidRPr="00E32810">
        <w:rPr>
          <w:rFonts w:eastAsia="Times New Roman" w:cs="Arial"/>
          <w:color w:val="000000"/>
          <w:sz w:val="24"/>
          <w:szCs w:val="24"/>
          <w:lang w:val="es-ES" w:eastAsia="es-ES"/>
        </w:rPr>
        <w:t xml:space="preserve"> señaló como modalidad de entrega de la información</w:t>
      </w:r>
      <w:r w:rsidRPr="00E32810">
        <w:rPr>
          <w:rFonts w:eastAsia="Times New Roman" w:cs="Arial"/>
          <w:b/>
          <w:color w:val="000000"/>
          <w:sz w:val="24"/>
          <w:szCs w:val="24"/>
          <w:lang w:val="es-ES" w:eastAsia="es-ES"/>
        </w:rPr>
        <w:t>:</w:t>
      </w:r>
      <w:r w:rsidRPr="00E32810">
        <w:rPr>
          <w:rFonts w:eastAsia="Times New Roman" w:cs="Arial"/>
          <w:color w:val="000000"/>
          <w:sz w:val="24"/>
          <w:szCs w:val="24"/>
          <w:lang w:val="es-ES" w:eastAsia="es-ES"/>
        </w:rPr>
        <w:t xml:space="preserve"> </w:t>
      </w:r>
      <w:r w:rsidRPr="00E32810">
        <w:rPr>
          <w:rFonts w:eastAsia="Times New Roman" w:cs="Arial"/>
          <w:b/>
          <w:color w:val="000000"/>
          <w:sz w:val="24"/>
          <w:szCs w:val="24"/>
          <w:lang w:val="es-ES" w:eastAsia="es-ES"/>
        </w:rPr>
        <w:t>A través del SAIMEX</w:t>
      </w:r>
      <w:r w:rsidRPr="00E32810">
        <w:rPr>
          <w:rFonts w:eastAsia="Calibri" w:cs="Arial"/>
          <w:color w:val="000000"/>
          <w:sz w:val="24"/>
          <w:szCs w:val="24"/>
          <w:lang w:val="es-AR" w:eastAsia="es-ES"/>
        </w:rPr>
        <w:t>.</w:t>
      </w:r>
    </w:p>
    <w:p w14:paraId="5F61CCFE" w14:textId="77777777" w:rsidR="005A0882" w:rsidRPr="00E32810" w:rsidRDefault="005A0882" w:rsidP="005A0882">
      <w:pPr>
        <w:spacing w:after="0" w:line="360" w:lineRule="auto"/>
        <w:ind w:left="284"/>
        <w:contextualSpacing/>
        <w:rPr>
          <w:rFonts w:eastAsia="MS Mincho" w:cs="Times New Roman"/>
          <w:color w:val="000000"/>
          <w:sz w:val="24"/>
          <w:szCs w:val="24"/>
          <w:lang w:val="es-ES_tradnl" w:eastAsia="es-ES"/>
        </w:rPr>
      </w:pPr>
    </w:p>
    <w:p w14:paraId="4602121A" w14:textId="554FC874" w:rsidR="005A0882" w:rsidRPr="00E32810" w:rsidRDefault="00771AB9" w:rsidP="005A0882">
      <w:pPr>
        <w:numPr>
          <w:ilvl w:val="0"/>
          <w:numId w:val="25"/>
        </w:numPr>
        <w:tabs>
          <w:tab w:val="left" w:pos="426"/>
        </w:tabs>
        <w:spacing w:after="0" w:line="360" w:lineRule="auto"/>
        <w:ind w:left="0" w:firstLine="0"/>
        <w:contextualSpacing/>
        <w:rPr>
          <w:rFonts w:eastAsia="MS Mincho" w:cs="Times New Roman"/>
          <w:color w:val="000000"/>
          <w:sz w:val="24"/>
          <w:szCs w:val="24"/>
          <w:lang w:val="es-ES_tradnl" w:eastAsia="es-ES"/>
        </w:rPr>
      </w:pPr>
      <w:r w:rsidRPr="00E32810">
        <w:rPr>
          <w:rFonts w:eastAsia="MS Mincho" w:cs="Times New Roman"/>
          <w:color w:val="000000"/>
          <w:sz w:val="24"/>
          <w:szCs w:val="24"/>
          <w:lang w:val="es-ES_tradnl" w:eastAsia="es-ES"/>
        </w:rPr>
        <w:lastRenderedPageBreak/>
        <w:t>El veintidós (22) de jul</w:t>
      </w:r>
      <w:r w:rsidR="00B5693B" w:rsidRPr="00E32810">
        <w:rPr>
          <w:rFonts w:eastAsia="MS Mincho" w:cs="Times New Roman"/>
          <w:color w:val="000000"/>
          <w:sz w:val="24"/>
          <w:szCs w:val="24"/>
          <w:lang w:val="es-ES_tradnl" w:eastAsia="es-ES"/>
        </w:rPr>
        <w:t>io</w:t>
      </w:r>
      <w:r w:rsidR="005A0882" w:rsidRPr="00E32810">
        <w:rPr>
          <w:rFonts w:eastAsia="MS Mincho" w:cs="Times New Roman"/>
          <w:color w:val="000000"/>
          <w:sz w:val="24"/>
          <w:szCs w:val="24"/>
          <w:lang w:val="es-ES_tradnl" w:eastAsia="es-ES"/>
        </w:rPr>
        <w:t xml:space="preserve"> de dos mil veintiuno, el </w:t>
      </w:r>
      <w:r w:rsidR="005A0882" w:rsidRPr="00E32810">
        <w:rPr>
          <w:rFonts w:eastAsia="MS Mincho" w:cs="Times New Roman"/>
          <w:b/>
          <w:color w:val="000000"/>
          <w:sz w:val="24"/>
          <w:szCs w:val="24"/>
          <w:lang w:val="es-ES_tradnl" w:eastAsia="es-ES"/>
        </w:rPr>
        <w:t>SUJETO OBLIGADO</w:t>
      </w:r>
      <w:r w:rsidR="005A0882" w:rsidRPr="00E32810">
        <w:rPr>
          <w:rFonts w:eastAsia="MS Mincho" w:cs="Times New Roman"/>
          <w:color w:val="000000"/>
          <w:sz w:val="24"/>
          <w:szCs w:val="24"/>
          <w:lang w:val="es-ES_tradnl" w:eastAsia="es-ES"/>
        </w:rPr>
        <w:t xml:space="preserve"> dio respuesta a la solicitud de información en los siguientes términos:</w:t>
      </w:r>
    </w:p>
    <w:p w14:paraId="587D4384" w14:textId="77777777" w:rsidR="005A0882" w:rsidRPr="00E32810" w:rsidRDefault="005A0882" w:rsidP="005A0882">
      <w:pPr>
        <w:spacing w:after="0" w:line="360" w:lineRule="auto"/>
        <w:ind w:left="567" w:right="567"/>
        <w:rPr>
          <w:rFonts w:eastAsia="MS Mincho" w:cs="Times New Roman"/>
          <w:i/>
          <w:noProof/>
          <w:color w:val="000000"/>
          <w:sz w:val="24"/>
          <w:szCs w:val="24"/>
          <w:lang w:eastAsia="es-MX"/>
        </w:rPr>
      </w:pPr>
    </w:p>
    <w:p w14:paraId="4B92EFB7" w14:textId="61EF6F15" w:rsidR="00771AB9" w:rsidRPr="00E32810" w:rsidRDefault="005A0882" w:rsidP="00771AB9">
      <w:pPr>
        <w:spacing w:after="0" w:line="360" w:lineRule="auto"/>
        <w:ind w:left="567" w:right="567"/>
        <w:jc w:val="right"/>
        <w:rPr>
          <w:rFonts w:eastAsia="MS Mincho" w:cs="Times New Roman"/>
          <w:i/>
          <w:noProof/>
          <w:color w:val="000000"/>
          <w:sz w:val="24"/>
          <w:szCs w:val="24"/>
          <w:lang w:eastAsia="es-MX"/>
        </w:rPr>
      </w:pPr>
      <w:r w:rsidRPr="00E32810">
        <w:rPr>
          <w:rFonts w:eastAsia="MS Mincho" w:cs="Times New Roman"/>
          <w:i/>
          <w:noProof/>
          <w:color w:val="000000"/>
          <w:sz w:val="24"/>
          <w:szCs w:val="24"/>
          <w:lang w:eastAsia="es-MX"/>
        </w:rPr>
        <w:t>“</w:t>
      </w:r>
      <w:r w:rsidR="00771AB9" w:rsidRPr="00E32810">
        <w:rPr>
          <w:rFonts w:eastAsia="MS Mincho" w:cs="Times New Roman"/>
          <w:i/>
          <w:noProof/>
          <w:color w:val="000000"/>
          <w:sz w:val="24"/>
          <w:szCs w:val="24"/>
          <w:lang w:eastAsia="es-MX"/>
        </w:rPr>
        <w:t>Metepec, México a 22 de Julio de 2021</w:t>
      </w:r>
    </w:p>
    <w:p w14:paraId="5F031DE3" w14:textId="29E44A34" w:rsidR="00771AB9" w:rsidRPr="00E32810" w:rsidRDefault="00771AB9" w:rsidP="00771AB9">
      <w:pPr>
        <w:spacing w:after="0" w:line="360" w:lineRule="auto"/>
        <w:ind w:left="567" w:right="567"/>
        <w:jc w:val="right"/>
        <w:rPr>
          <w:rFonts w:eastAsia="MS Mincho" w:cs="Times New Roman"/>
          <w:i/>
          <w:noProof/>
          <w:color w:val="000000"/>
          <w:sz w:val="24"/>
          <w:szCs w:val="24"/>
          <w:lang w:eastAsia="es-MX"/>
        </w:rPr>
      </w:pPr>
      <w:r w:rsidRPr="00E32810">
        <w:rPr>
          <w:rFonts w:eastAsia="MS Mincho" w:cs="Times New Roman"/>
          <w:i/>
          <w:noProof/>
          <w:color w:val="000000"/>
          <w:sz w:val="24"/>
          <w:szCs w:val="24"/>
          <w:lang w:eastAsia="es-MX"/>
        </w:rPr>
        <w:t>Nombre del solicitante:</w:t>
      </w:r>
      <w:r w:rsidR="00851F14" w:rsidRPr="00851F14">
        <w:rPr>
          <w:rFonts w:eastAsia="MS Mincho" w:cs="Times New Roman"/>
          <w:b/>
          <w:color w:val="auto"/>
          <w:sz w:val="24"/>
          <w:szCs w:val="24"/>
          <w:lang w:val="es-ES_tradnl" w:eastAsia="es-ES"/>
        </w:rPr>
        <w:t xml:space="preserve"> </w:t>
      </w:r>
      <w:r w:rsidR="00851F14" w:rsidRPr="00851F14">
        <w:rPr>
          <w:rFonts w:eastAsia="MS Mincho" w:cs="Times New Roman"/>
          <w:i/>
          <w:noProof/>
          <w:color w:val="000000"/>
          <w:sz w:val="24"/>
          <w:szCs w:val="24"/>
          <w:lang w:val="es-ES_tradnl" w:eastAsia="es-MX"/>
        </w:rPr>
        <w:t>XXXXXXX XXXXXXXX XXXXXXX</w:t>
      </w:r>
      <w:r w:rsidR="00851F14" w:rsidRPr="00851F14">
        <w:rPr>
          <w:rFonts w:eastAsia="MS Mincho" w:cs="Times New Roman"/>
          <w:b/>
          <w:i/>
          <w:noProof/>
          <w:color w:val="000000"/>
          <w:sz w:val="24"/>
          <w:szCs w:val="24"/>
          <w:lang w:val="es-ES_tradnl" w:eastAsia="es-MX"/>
        </w:rPr>
        <w:t xml:space="preserve"> </w:t>
      </w:r>
      <w:r w:rsidR="00851F14" w:rsidRPr="00851F14">
        <w:rPr>
          <w:rFonts w:eastAsia="MS Mincho" w:cs="Times New Roman"/>
          <w:i/>
          <w:noProof/>
          <w:color w:val="000000"/>
          <w:sz w:val="24"/>
          <w:szCs w:val="24"/>
          <w:lang w:val="es-ES_tradnl" w:eastAsia="es-MX"/>
        </w:rPr>
        <w:t xml:space="preserve"> </w:t>
      </w:r>
    </w:p>
    <w:p w14:paraId="159E8893" w14:textId="77777777" w:rsidR="00771AB9" w:rsidRPr="00E32810" w:rsidRDefault="00771AB9" w:rsidP="00771AB9">
      <w:pPr>
        <w:spacing w:after="0" w:line="360" w:lineRule="auto"/>
        <w:ind w:left="567" w:right="567"/>
        <w:jc w:val="right"/>
        <w:rPr>
          <w:rFonts w:eastAsia="MS Mincho" w:cs="Times New Roman"/>
          <w:i/>
          <w:noProof/>
          <w:color w:val="000000"/>
          <w:sz w:val="24"/>
          <w:szCs w:val="24"/>
          <w:lang w:eastAsia="es-MX"/>
        </w:rPr>
      </w:pPr>
      <w:r w:rsidRPr="00E32810">
        <w:rPr>
          <w:rFonts w:eastAsia="MS Mincho" w:cs="Times New Roman"/>
          <w:i/>
          <w:noProof/>
          <w:color w:val="000000"/>
          <w:sz w:val="24"/>
          <w:szCs w:val="24"/>
          <w:lang w:eastAsia="es-MX"/>
        </w:rPr>
        <w:t>Folio de la solicitud: 00089/HRZUM/IP/2021</w:t>
      </w:r>
    </w:p>
    <w:p w14:paraId="39855491" w14:textId="77777777" w:rsidR="00771AB9" w:rsidRPr="00E32810" w:rsidRDefault="00771AB9" w:rsidP="00771AB9">
      <w:pPr>
        <w:spacing w:after="0" w:line="360" w:lineRule="auto"/>
        <w:ind w:left="567" w:right="567"/>
        <w:rPr>
          <w:rFonts w:eastAsia="MS Mincho" w:cs="Times New Roman"/>
          <w:i/>
          <w:noProof/>
          <w:color w:val="000000"/>
          <w:sz w:val="24"/>
          <w:szCs w:val="24"/>
          <w:lang w:eastAsia="es-MX"/>
        </w:rPr>
      </w:pPr>
    </w:p>
    <w:p w14:paraId="7DEA3395" w14:textId="77777777" w:rsidR="00771AB9" w:rsidRPr="00E32810" w:rsidRDefault="00771AB9" w:rsidP="00771AB9">
      <w:pPr>
        <w:spacing w:after="0" w:line="360" w:lineRule="auto"/>
        <w:ind w:left="567" w:right="567"/>
        <w:rPr>
          <w:rFonts w:eastAsia="MS Mincho" w:cs="Times New Roman"/>
          <w:i/>
          <w:noProof/>
          <w:color w:val="000000"/>
          <w:sz w:val="24"/>
          <w:szCs w:val="24"/>
          <w:lang w:eastAsia="es-MX"/>
        </w:rPr>
      </w:pPr>
      <w:r w:rsidRPr="00E32810">
        <w:rPr>
          <w:rFonts w:eastAsia="MS Mincho" w:cs="Times New Roman"/>
          <w:i/>
          <w:noProof/>
          <w:color w:val="000000"/>
          <w:sz w:val="24"/>
          <w:szCs w:val="24"/>
          <w:lang w:eastAsia="es-MX"/>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00089/HRZUM/IP/2021; sírvase encontrar adjunto el archivo que detalla de forma precisa el requerimiento del solicitante, por lo que con el acto se cumple en tiempo y forma.</w:t>
      </w:r>
    </w:p>
    <w:p w14:paraId="4B0A13A5" w14:textId="77777777" w:rsidR="00771AB9" w:rsidRPr="00E32810" w:rsidRDefault="00771AB9" w:rsidP="00771AB9">
      <w:pPr>
        <w:spacing w:after="0" w:line="360" w:lineRule="auto"/>
        <w:ind w:left="567" w:right="567"/>
        <w:jc w:val="right"/>
        <w:rPr>
          <w:rFonts w:eastAsia="MS Mincho" w:cs="Times New Roman"/>
          <w:i/>
          <w:noProof/>
          <w:color w:val="000000"/>
          <w:sz w:val="24"/>
          <w:szCs w:val="24"/>
          <w:lang w:eastAsia="es-MX"/>
        </w:rPr>
      </w:pPr>
    </w:p>
    <w:p w14:paraId="1CC9E693" w14:textId="77777777" w:rsidR="00771AB9" w:rsidRPr="00E32810" w:rsidRDefault="00771AB9" w:rsidP="00771AB9">
      <w:pPr>
        <w:spacing w:after="0" w:line="360" w:lineRule="auto"/>
        <w:ind w:left="567" w:right="567"/>
        <w:jc w:val="left"/>
        <w:rPr>
          <w:rFonts w:eastAsia="MS Mincho" w:cs="Times New Roman"/>
          <w:i/>
          <w:noProof/>
          <w:color w:val="000000"/>
          <w:sz w:val="24"/>
          <w:szCs w:val="24"/>
          <w:lang w:eastAsia="es-MX"/>
        </w:rPr>
      </w:pPr>
      <w:r w:rsidRPr="00E32810">
        <w:rPr>
          <w:rFonts w:eastAsia="MS Mincho" w:cs="Times New Roman"/>
          <w:i/>
          <w:noProof/>
          <w:color w:val="000000"/>
          <w:sz w:val="24"/>
          <w:szCs w:val="24"/>
          <w:lang w:eastAsia="es-MX"/>
        </w:rPr>
        <w:t>ATENTAMENTE</w:t>
      </w:r>
    </w:p>
    <w:p w14:paraId="650F59A1" w14:textId="089F4A3B" w:rsidR="00771AB9" w:rsidRPr="00E32810" w:rsidRDefault="00771AB9" w:rsidP="00771AB9">
      <w:pPr>
        <w:spacing w:after="0" w:line="360" w:lineRule="auto"/>
        <w:ind w:left="567" w:right="567"/>
        <w:jc w:val="left"/>
        <w:rPr>
          <w:rFonts w:eastAsia="MS Mincho" w:cs="Times New Roman"/>
          <w:i/>
          <w:noProof/>
          <w:color w:val="000000"/>
          <w:sz w:val="24"/>
          <w:szCs w:val="24"/>
          <w:lang w:eastAsia="es-MX"/>
        </w:rPr>
      </w:pPr>
      <w:r w:rsidRPr="00E32810">
        <w:rPr>
          <w:rFonts w:eastAsia="MS Mincho" w:cs="Times New Roman"/>
          <w:i/>
          <w:noProof/>
          <w:color w:val="000000"/>
          <w:sz w:val="24"/>
          <w:szCs w:val="24"/>
          <w:lang w:eastAsia="es-MX"/>
        </w:rPr>
        <w:t>LCDA. ROSA EDITH VENTURA RIOS</w:t>
      </w:r>
    </w:p>
    <w:p w14:paraId="3661BECB" w14:textId="70C9EED7" w:rsidR="005A0882" w:rsidRPr="00E32810" w:rsidRDefault="005A0882" w:rsidP="00B5693B">
      <w:pPr>
        <w:spacing w:after="0" w:line="360" w:lineRule="auto"/>
        <w:ind w:left="567" w:right="567"/>
        <w:rPr>
          <w:rFonts w:eastAsia="MS Mincho" w:cs="Times New Roman"/>
          <w:i/>
          <w:noProof/>
          <w:color w:val="000000"/>
          <w:sz w:val="24"/>
          <w:szCs w:val="24"/>
          <w:lang w:eastAsia="es-MX"/>
        </w:rPr>
      </w:pPr>
      <w:r w:rsidRPr="00E32810">
        <w:rPr>
          <w:rFonts w:eastAsia="MS Mincho" w:cs="Times New Roman"/>
          <w:i/>
          <w:noProof/>
          <w:color w:val="000000"/>
          <w:sz w:val="24"/>
          <w:szCs w:val="24"/>
          <w:lang w:eastAsia="es-MX"/>
        </w:rPr>
        <w:t>”</w:t>
      </w:r>
      <w:r w:rsidRPr="00E32810">
        <w:rPr>
          <w:rFonts w:eastAsia="MS Mincho" w:cs="Times New Roman"/>
          <w:noProof/>
          <w:color w:val="000000"/>
          <w:sz w:val="24"/>
          <w:szCs w:val="24"/>
          <w:lang w:eastAsia="es-MX"/>
        </w:rPr>
        <w:t xml:space="preserve"> (Sic.)</w:t>
      </w:r>
    </w:p>
    <w:p w14:paraId="5EE144EA" w14:textId="77777777" w:rsidR="005A0882" w:rsidRPr="00E32810" w:rsidRDefault="005A0882" w:rsidP="005A0882">
      <w:pPr>
        <w:spacing w:after="0" w:line="360" w:lineRule="auto"/>
        <w:ind w:left="851" w:right="567"/>
        <w:rPr>
          <w:rFonts w:eastAsia="MS Mincho" w:cs="Times New Roman"/>
          <w:noProof/>
          <w:color w:val="000000"/>
          <w:sz w:val="24"/>
          <w:szCs w:val="24"/>
          <w:lang w:eastAsia="es-MX"/>
        </w:rPr>
      </w:pPr>
    </w:p>
    <w:p w14:paraId="031DB6AE" w14:textId="7718BF7A" w:rsidR="005A0882" w:rsidRPr="00E32810" w:rsidRDefault="005A0882" w:rsidP="005A0882">
      <w:pPr>
        <w:numPr>
          <w:ilvl w:val="0"/>
          <w:numId w:val="25"/>
        </w:numPr>
        <w:tabs>
          <w:tab w:val="left" w:pos="284"/>
          <w:tab w:val="left" w:pos="426"/>
        </w:tabs>
        <w:spacing w:after="0" w:line="360" w:lineRule="auto"/>
        <w:ind w:left="0" w:firstLine="0"/>
        <w:contextualSpacing/>
        <w:rPr>
          <w:rFonts w:eastAsia="MS Mincho" w:cs="Times New Roman"/>
          <w:color w:val="000000"/>
          <w:sz w:val="24"/>
          <w:szCs w:val="24"/>
          <w:lang w:val="es-ES_tradnl" w:eastAsia="es-ES"/>
        </w:rPr>
      </w:pPr>
      <w:r w:rsidRPr="00E32810">
        <w:rPr>
          <w:rFonts w:eastAsia="MS Mincho" w:cs="Times New Roman"/>
          <w:color w:val="000000"/>
          <w:sz w:val="24"/>
          <w:szCs w:val="24"/>
          <w:lang w:val="es-ES_tradnl" w:eastAsia="es-ES"/>
        </w:rPr>
        <w:t xml:space="preserve">Asimismo, el </w:t>
      </w:r>
      <w:r w:rsidRPr="00E32810">
        <w:rPr>
          <w:rFonts w:eastAsia="MS Mincho" w:cs="Times New Roman"/>
          <w:b/>
          <w:bCs/>
          <w:color w:val="000000"/>
          <w:sz w:val="24"/>
          <w:szCs w:val="24"/>
          <w:lang w:val="es-ES_tradnl" w:eastAsia="es-ES"/>
        </w:rPr>
        <w:t>SUJETO OBLIGADO</w:t>
      </w:r>
      <w:r w:rsidR="00771AB9" w:rsidRPr="00E32810">
        <w:rPr>
          <w:rFonts w:eastAsia="MS Mincho" w:cs="Times New Roman"/>
          <w:color w:val="000000"/>
          <w:sz w:val="24"/>
          <w:szCs w:val="24"/>
          <w:lang w:val="es-ES_tradnl" w:eastAsia="es-ES"/>
        </w:rPr>
        <w:t xml:space="preserve"> adjuntó a su respuesta los</w:t>
      </w:r>
      <w:r w:rsidR="00B5693B" w:rsidRPr="00E32810">
        <w:rPr>
          <w:rFonts w:eastAsia="MS Mincho" w:cs="Times New Roman"/>
          <w:color w:val="000000"/>
          <w:sz w:val="24"/>
          <w:szCs w:val="24"/>
          <w:lang w:val="es-ES_tradnl" w:eastAsia="es-ES"/>
        </w:rPr>
        <w:t xml:space="preserve"> archivo</w:t>
      </w:r>
      <w:r w:rsidR="00771AB9" w:rsidRPr="00E32810">
        <w:rPr>
          <w:rFonts w:eastAsia="MS Mincho" w:cs="Times New Roman"/>
          <w:color w:val="000000"/>
          <w:sz w:val="24"/>
          <w:szCs w:val="24"/>
          <w:lang w:val="es-ES_tradnl" w:eastAsia="es-ES"/>
        </w:rPr>
        <w:t>s</w:t>
      </w:r>
      <w:r w:rsidR="00B5693B" w:rsidRPr="00E32810">
        <w:rPr>
          <w:rFonts w:eastAsia="MS Mincho" w:cs="Times New Roman"/>
          <w:color w:val="000000"/>
          <w:sz w:val="24"/>
          <w:szCs w:val="24"/>
          <w:lang w:val="es-ES_tradnl" w:eastAsia="es-ES"/>
        </w:rPr>
        <w:t xml:space="preserve"> electrónico</w:t>
      </w:r>
      <w:r w:rsidR="00771AB9" w:rsidRPr="00E32810">
        <w:rPr>
          <w:rFonts w:eastAsia="MS Mincho" w:cs="Times New Roman"/>
          <w:color w:val="000000"/>
          <w:sz w:val="24"/>
          <w:szCs w:val="24"/>
          <w:lang w:val="es-ES_tradnl" w:eastAsia="es-ES"/>
        </w:rPr>
        <w:t>s</w:t>
      </w:r>
      <w:r w:rsidR="00B5693B" w:rsidRPr="00E32810">
        <w:rPr>
          <w:rFonts w:eastAsia="MS Mincho" w:cs="Times New Roman"/>
          <w:color w:val="000000"/>
          <w:sz w:val="24"/>
          <w:szCs w:val="24"/>
          <w:lang w:val="es-ES_tradnl" w:eastAsia="es-ES"/>
        </w:rPr>
        <w:t xml:space="preserve"> que se describe</w:t>
      </w:r>
      <w:r w:rsidRPr="00E32810">
        <w:rPr>
          <w:rFonts w:eastAsia="MS Mincho" w:cs="Times New Roman"/>
          <w:color w:val="000000"/>
          <w:sz w:val="24"/>
          <w:szCs w:val="24"/>
          <w:lang w:val="es-ES_tradnl" w:eastAsia="es-ES"/>
        </w:rPr>
        <w:t xml:space="preserve"> a continuación:</w:t>
      </w:r>
    </w:p>
    <w:p w14:paraId="25F5D361" w14:textId="77777777" w:rsidR="005A0882" w:rsidRPr="00E32810" w:rsidRDefault="005A0882" w:rsidP="005A0882">
      <w:pPr>
        <w:tabs>
          <w:tab w:val="left" w:pos="284"/>
          <w:tab w:val="left" w:pos="426"/>
        </w:tabs>
        <w:spacing w:after="0" w:line="360" w:lineRule="auto"/>
        <w:contextualSpacing/>
        <w:rPr>
          <w:rFonts w:eastAsia="MS Mincho" w:cs="Times New Roman"/>
          <w:color w:val="000000"/>
          <w:sz w:val="24"/>
          <w:szCs w:val="24"/>
          <w:lang w:val="es-ES_tradnl" w:eastAsia="es-ES"/>
        </w:rPr>
      </w:pPr>
    </w:p>
    <w:p w14:paraId="5196AE70" w14:textId="0A7DAC6D" w:rsidR="002B7393" w:rsidRPr="00E32810" w:rsidRDefault="005A0882" w:rsidP="002B7393">
      <w:pPr>
        <w:numPr>
          <w:ilvl w:val="0"/>
          <w:numId w:val="26"/>
        </w:numPr>
        <w:tabs>
          <w:tab w:val="left" w:pos="284"/>
          <w:tab w:val="left" w:pos="426"/>
          <w:tab w:val="left" w:pos="1134"/>
        </w:tabs>
        <w:spacing w:after="0" w:line="360" w:lineRule="auto"/>
        <w:ind w:left="567" w:right="616" w:firstLine="0"/>
        <w:contextualSpacing/>
        <w:rPr>
          <w:rFonts w:eastAsia="MS Mincho" w:cs="Times New Roman"/>
          <w:i/>
          <w:color w:val="000000"/>
          <w:sz w:val="24"/>
          <w:szCs w:val="24"/>
          <w:lang w:val="es-ES_tradnl" w:eastAsia="es-ES"/>
        </w:rPr>
      </w:pPr>
      <w:r w:rsidRPr="00E32810">
        <w:rPr>
          <w:rFonts w:eastAsia="MS Mincho" w:cs="Times New Roman"/>
          <w:b/>
          <w:bCs/>
          <w:i/>
          <w:iCs/>
          <w:color w:val="000000"/>
          <w:sz w:val="24"/>
          <w:szCs w:val="24"/>
          <w:lang w:val="es-ES_tradnl" w:eastAsia="es-ES"/>
        </w:rPr>
        <w:t>“</w:t>
      </w:r>
      <w:r w:rsidR="00771AB9" w:rsidRPr="00E32810">
        <w:rPr>
          <w:rFonts w:eastAsia="MS Mincho" w:cs="Times New Roman"/>
          <w:b/>
          <w:bCs/>
          <w:i/>
          <w:iCs/>
          <w:color w:val="000000"/>
          <w:sz w:val="24"/>
          <w:szCs w:val="24"/>
          <w:lang w:val="es-ES_tradnl" w:eastAsia="es-ES"/>
        </w:rPr>
        <w:t>contes_sol_089_UT.pdf</w:t>
      </w:r>
      <w:r w:rsidRPr="00E32810">
        <w:rPr>
          <w:rFonts w:eastAsia="MS Mincho" w:cs="Times New Roman"/>
          <w:b/>
          <w:bCs/>
          <w:i/>
          <w:iCs/>
          <w:color w:val="000000"/>
          <w:sz w:val="24"/>
          <w:szCs w:val="24"/>
          <w:lang w:val="es-ES_tradnl" w:eastAsia="es-ES"/>
        </w:rPr>
        <w:t>”</w:t>
      </w:r>
      <w:r w:rsidRPr="00E32810">
        <w:rPr>
          <w:rFonts w:eastAsia="MS Mincho" w:cs="Times New Roman"/>
          <w:color w:val="000000"/>
          <w:sz w:val="24"/>
          <w:szCs w:val="24"/>
          <w:lang w:val="es-ES_tradnl" w:eastAsia="es-ES"/>
        </w:rPr>
        <w:t xml:space="preserve">: </w:t>
      </w:r>
      <w:r w:rsidR="00B5693B" w:rsidRPr="00E32810">
        <w:rPr>
          <w:rFonts w:eastAsia="MS Mincho" w:cs="Times New Roman"/>
          <w:color w:val="000000"/>
          <w:sz w:val="24"/>
          <w:szCs w:val="24"/>
          <w:lang w:val="es-ES_tradnl" w:eastAsia="es-ES"/>
        </w:rPr>
        <w:t>D</w:t>
      </w:r>
      <w:r w:rsidR="00771AB9" w:rsidRPr="00E32810">
        <w:rPr>
          <w:rFonts w:eastAsia="MS Mincho" w:cs="Times New Roman"/>
          <w:color w:val="000000"/>
          <w:sz w:val="24"/>
          <w:szCs w:val="24"/>
          <w:lang w:val="es-ES_tradnl" w:eastAsia="es-ES"/>
        </w:rPr>
        <w:t>ocumento electrónico que en dos (02</w:t>
      </w:r>
      <w:r w:rsidRPr="00E32810">
        <w:rPr>
          <w:rFonts w:eastAsia="MS Mincho" w:cs="Times New Roman"/>
          <w:color w:val="000000"/>
          <w:sz w:val="24"/>
          <w:szCs w:val="24"/>
          <w:lang w:val="es-ES_tradnl" w:eastAsia="es-ES"/>
        </w:rPr>
        <w:t>) hoja</w:t>
      </w:r>
      <w:r w:rsidR="00B5693B" w:rsidRPr="00E32810">
        <w:rPr>
          <w:rFonts w:eastAsia="MS Mincho" w:cs="Times New Roman"/>
          <w:color w:val="000000"/>
          <w:sz w:val="24"/>
          <w:szCs w:val="24"/>
          <w:lang w:val="es-ES_tradnl" w:eastAsia="es-ES"/>
        </w:rPr>
        <w:t>s</w:t>
      </w:r>
      <w:r w:rsidRPr="00E32810">
        <w:rPr>
          <w:rFonts w:eastAsia="MS Mincho" w:cs="Times New Roman"/>
          <w:color w:val="000000"/>
          <w:sz w:val="24"/>
          <w:szCs w:val="24"/>
          <w:lang w:val="es-ES_tradnl" w:eastAsia="es-ES"/>
        </w:rPr>
        <w:t xml:space="preserve"> contiene el</w:t>
      </w:r>
      <w:r w:rsidR="00B5693B" w:rsidRPr="00E32810">
        <w:rPr>
          <w:rFonts w:eastAsia="MS Mincho" w:cs="Times New Roman"/>
          <w:color w:val="000000"/>
          <w:sz w:val="24"/>
          <w:szCs w:val="24"/>
          <w:lang w:val="es-ES_tradnl" w:eastAsia="es-ES"/>
        </w:rPr>
        <w:t xml:space="preserve"> of</w:t>
      </w:r>
      <w:r w:rsidR="00771AB9" w:rsidRPr="00E32810">
        <w:rPr>
          <w:rFonts w:eastAsia="MS Mincho" w:cs="Times New Roman"/>
          <w:color w:val="000000"/>
          <w:sz w:val="24"/>
          <w:szCs w:val="24"/>
          <w:lang w:val="es-ES_tradnl" w:eastAsia="es-ES"/>
        </w:rPr>
        <w:t xml:space="preserve">icio suscrito por la Titular de la Unidad de </w:t>
      </w:r>
      <w:r w:rsidR="00771AB9" w:rsidRPr="00E32810">
        <w:rPr>
          <w:rFonts w:eastAsia="MS Mincho" w:cs="Times New Roman"/>
          <w:color w:val="000000"/>
          <w:sz w:val="24"/>
          <w:szCs w:val="24"/>
          <w:lang w:val="es-ES_tradnl" w:eastAsia="es-ES"/>
        </w:rPr>
        <w:lastRenderedPageBreak/>
        <w:t xml:space="preserve">Transparencia del Organismo Público Descentralizado de Carácter Estatal Denominado Hospital Regional de Alta Especialidad de Zumpango, mediante el cual medularmente se refiere que se pone a disposición la </w:t>
      </w:r>
      <w:bookmarkStart w:id="4" w:name="_GoBack"/>
      <w:bookmarkEnd w:id="4"/>
      <w:r w:rsidR="00771AB9" w:rsidRPr="00E32810">
        <w:rPr>
          <w:rFonts w:eastAsia="MS Mincho" w:cs="Times New Roman"/>
          <w:color w:val="000000"/>
          <w:sz w:val="24"/>
          <w:szCs w:val="24"/>
          <w:lang w:val="es-ES_tradnl" w:eastAsia="es-ES"/>
        </w:rPr>
        <w:t xml:space="preserve">información otorgada por el Servidor Público Habilitado. </w:t>
      </w:r>
    </w:p>
    <w:p w14:paraId="7DCC0126" w14:textId="77777777" w:rsidR="002B7393" w:rsidRPr="00E32810" w:rsidRDefault="002B7393" w:rsidP="002B7393">
      <w:pPr>
        <w:tabs>
          <w:tab w:val="left" w:pos="284"/>
          <w:tab w:val="left" w:pos="426"/>
          <w:tab w:val="left" w:pos="1134"/>
        </w:tabs>
        <w:spacing w:after="0" w:line="360" w:lineRule="auto"/>
        <w:ind w:left="567" w:right="616"/>
        <w:contextualSpacing/>
        <w:rPr>
          <w:rFonts w:eastAsia="MS Mincho" w:cs="Times New Roman"/>
          <w:i/>
          <w:color w:val="000000"/>
          <w:sz w:val="24"/>
          <w:szCs w:val="24"/>
          <w:lang w:val="es-ES_tradnl" w:eastAsia="es-ES"/>
        </w:rPr>
      </w:pPr>
    </w:p>
    <w:p w14:paraId="0AE4EB9A" w14:textId="3A6D4C06" w:rsidR="002B7393" w:rsidRPr="00E32810" w:rsidRDefault="002B7393" w:rsidP="002B7393">
      <w:pPr>
        <w:numPr>
          <w:ilvl w:val="0"/>
          <w:numId w:val="26"/>
        </w:numPr>
        <w:tabs>
          <w:tab w:val="left" w:pos="284"/>
          <w:tab w:val="left" w:pos="426"/>
          <w:tab w:val="left" w:pos="1134"/>
        </w:tabs>
        <w:spacing w:after="0" w:line="360" w:lineRule="auto"/>
        <w:ind w:left="567" w:right="616" w:firstLine="0"/>
        <w:contextualSpacing/>
        <w:rPr>
          <w:rFonts w:eastAsia="MS Mincho" w:cs="Times New Roman"/>
          <w:color w:val="000000"/>
          <w:sz w:val="24"/>
          <w:szCs w:val="24"/>
          <w:lang w:val="es-ES_tradnl" w:eastAsia="es-ES"/>
        </w:rPr>
      </w:pPr>
      <w:r w:rsidRPr="00E32810">
        <w:rPr>
          <w:rFonts w:eastAsia="MS Mincho" w:cs="Times New Roman"/>
          <w:b/>
          <w:bCs/>
          <w:iCs/>
          <w:color w:val="000000"/>
          <w:sz w:val="24"/>
          <w:szCs w:val="24"/>
          <w:lang w:val="es-ES_tradnl" w:eastAsia="es-ES"/>
        </w:rPr>
        <w:t>“contes_sol_089_SP.pdf”</w:t>
      </w:r>
      <w:r w:rsidRPr="00E32810">
        <w:rPr>
          <w:rFonts w:eastAsia="MS Mincho" w:cs="Times New Roman"/>
          <w:color w:val="000000"/>
          <w:sz w:val="24"/>
          <w:szCs w:val="24"/>
          <w:lang w:val="es-ES_tradnl" w:eastAsia="es-ES"/>
        </w:rPr>
        <w:t xml:space="preserve">: Documento electrónico que en una (01) hoja contiene el oficio 208C0401030000L/1740/2021, suscrito por la Subdirectora de Personal y dirigido a la Titular de la Unidad de Transparencia, mediante el cual se refiere que: </w:t>
      </w:r>
      <w:r w:rsidRPr="00E32810">
        <w:rPr>
          <w:rFonts w:eastAsia="MS Mincho" w:cs="Times New Roman"/>
          <w:i/>
          <w:color w:val="000000"/>
          <w:sz w:val="24"/>
          <w:szCs w:val="24"/>
          <w:lang w:val="es-ES_tradnl" w:eastAsia="es-ES"/>
        </w:rPr>
        <w:t>“Por medio del presente hago de conocimiento que el número total de personal laborando en el organismo, que ha muerto por COVID-19 de marzo 2020 a marzo 2021 son 2 conforme a los registros de esta Subdirección.”</w:t>
      </w:r>
      <w:r w:rsidRPr="00E32810">
        <w:rPr>
          <w:rFonts w:eastAsia="MS Mincho" w:cs="Times New Roman"/>
          <w:color w:val="000000"/>
          <w:sz w:val="24"/>
          <w:szCs w:val="24"/>
          <w:lang w:val="es-ES_tradnl" w:eastAsia="es-ES"/>
        </w:rPr>
        <w:t xml:space="preserve"> (Sic)</w:t>
      </w:r>
    </w:p>
    <w:p w14:paraId="4BF5D5F5" w14:textId="5B9EAA1F" w:rsidR="005A0882" w:rsidRPr="00E32810" w:rsidRDefault="005A0882" w:rsidP="00B43B62">
      <w:pPr>
        <w:tabs>
          <w:tab w:val="left" w:pos="284"/>
          <w:tab w:val="left" w:pos="426"/>
          <w:tab w:val="left" w:pos="1134"/>
        </w:tabs>
        <w:spacing w:after="0" w:line="360" w:lineRule="auto"/>
        <w:ind w:right="616"/>
        <w:contextualSpacing/>
        <w:rPr>
          <w:rFonts w:eastAsia="MS Mincho" w:cs="Times New Roman"/>
          <w:i/>
          <w:color w:val="000000"/>
          <w:sz w:val="24"/>
          <w:szCs w:val="24"/>
          <w:lang w:val="es-ES_tradnl" w:eastAsia="es-ES"/>
        </w:rPr>
      </w:pPr>
    </w:p>
    <w:p w14:paraId="3E657895" w14:textId="1930C1D7" w:rsidR="005A0882" w:rsidRPr="00E32810" w:rsidRDefault="005A0882" w:rsidP="005A0882">
      <w:pPr>
        <w:numPr>
          <w:ilvl w:val="0"/>
          <w:numId w:val="25"/>
        </w:numPr>
        <w:tabs>
          <w:tab w:val="left" w:pos="0"/>
        </w:tabs>
        <w:spacing w:after="0" w:line="360" w:lineRule="auto"/>
        <w:ind w:left="0" w:firstLine="0"/>
        <w:contextualSpacing/>
        <w:rPr>
          <w:rFonts w:eastAsia="MS Mincho" w:cs="Times New Roman"/>
          <w:color w:val="000000"/>
          <w:sz w:val="24"/>
          <w:szCs w:val="24"/>
          <w:lang w:val="es-ES_tradnl" w:eastAsia="es-ES"/>
        </w:rPr>
      </w:pPr>
      <w:r w:rsidRPr="00E32810">
        <w:rPr>
          <w:rFonts w:eastAsia="Times New Roman" w:cs="Arial"/>
          <w:color w:val="000000"/>
          <w:sz w:val="24"/>
          <w:szCs w:val="24"/>
          <w:lang w:val="es-ES" w:eastAsia="es-ES"/>
        </w:rPr>
        <w:t xml:space="preserve">Derivado de la respuesta emitida por el </w:t>
      </w:r>
      <w:r w:rsidRPr="00E32810">
        <w:rPr>
          <w:rFonts w:eastAsia="Times New Roman" w:cs="Arial"/>
          <w:b/>
          <w:color w:val="000000"/>
          <w:sz w:val="24"/>
          <w:szCs w:val="24"/>
          <w:lang w:val="es-ES" w:eastAsia="es-ES"/>
        </w:rPr>
        <w:t>SUJETO OBLIGADO</w:t>
      </w:r>
      <w:r w:rsidR="003813DE" w:rsidRPr="00E32810">
        <w:rPr>
          <w:rFonts w:eastAsia="Times New Roman" w:cs="Arial"/>
          <w:color w:val="000000"/>
          <w:sz w:val="24"/>
          <w:szCs w:val="24"/>
          <w:lang w:val="es-ES" w:eastAsia="es-ES"/>
        </w:rPr>
        <w:t>, el tres (03</w:t>
      </w:r>
      <w:r w:rsidR="00B43B62" w:rsidRPr="00E32810">
        <w:rPr>
          <w:rFonts w:eastAsia="Times New Roman" w:cs="Arial"/>
          <w:color w:val="000000"/>
          <w:sz w:val="24"/>
          <w:szCs w:val="24"/>
          <w:lang w:val="es-ES" w:eastAsia="es-ES"/>
        </w:rPr>
        <w:t>) de</w:t>
      </w:r>
      <w:r w:rsidR="003813DE" w:rsidRPr="00E32810">
        <w:rPr>
          <w:rFonts w:eastAsia="Times New Roman" w:cs="Arial"/>
          <w:color w:val="000000"/>
          <w:sz w:val="24"/>
          <w:szCs w:val="24"/>
          <w:lang w:val="es-ES" w:eastAsia="es-ES"/>
        </w:rPr>
        <w:t xml:space="preserve"> agosto </w:t>
      </w:r>
      <w:r w:rsidRPr="00E32810">
        <w:rPr>
          <w:rFonts w:eastAsia="Times New Roman" w:cs="Arial"/>
          <w:color w:val="000000"/>
          <w:sz w:val="24"/>
          <w:szCs w:val="24"/>
          <w:lang w:val="es-ES" w:eastAsia="es-ES"/>
        </w:rPr>
        <w:t>de dos mil veintiuno, el particular interpuso el recurso de revisión</w:t>
      </w:r>
      <w:r w:rsidR="003813DE" w:rsidRPr="00E32810">
        <w:rPr>
          <w:rFonts w:eastAsia="Times New Roman" w:cs="Arial"/>
          <w:color w:val="000000"/>
          <w:sz w:val="24"/>
          <w:szCs w:val="24"/>
          <w:lang w:val="es-ES" w:eastAsia="es-ES"/>
        </w:rPr>
        <w:t xml:space="preserve"> </w:t>
      </w:r>
      <w:r w:rsidR="003813DE" w:rsidRPr="00E32810">
        <w:rPr>
          <w:rFonts w:eastAsia="Times New Roman" w:cs="Arial"/>
          <w:b/>
          <w:color w:val="000000"/>
          <w:sz w:val="24"/>
          <w:szCs w:val="24"/>
          <w:lang w:eastAsia="es-ES"/>
        </w:rPr>
        <w:t>03893/INFOEM/IP/RR/2021</w:t>
      </w:r>
      <w:r w:rsidRPr="00E32810">
        <w:rPr>
          <w:rFonts w:eastAsia="Calibri" w:cs="Arial"/>
          <w:b/>
          <w:color w:val="000000"/>
          <w:sz w:val="24"/>
          <w:szCs w:val="24"/>
          <w:lang w:val="es-ES" w:eastAsia="es-ES"/>
        </w:rPr>
        <w:t>;</w:t>
      </w:r>
      <w:r w:rsidRPr="00E32810">
        <w:rPr>
          <w:rFonts w:eastAsia="Times New Roman" w:cs="Arial"/>
          <w:color w:val="000000"/>
          <w:sz w:val="24"/>
          <w:szCs w:val="24"/>
          <w:lang w:val="es-ES" w:eastAsia="es-ES"/>
        </w:rPr>
        <w:t xml:space="preserve"> impugnación en la que refirió lo siguiente:</w:t>
      </w:r>
    </w:p>
    <w:p w14:paraId="55CFBAE1" w14:textId="77777777" w:rsidR="005A0882" w:rsidRPr="00E32810" w:rsidRDefault="005A0882" w:rsidP="005A0882">
      <w:pPr>
        <w:tabs>
          <w:tab w:val="left" w:pos="426"/>
        </w:tabs>
        <w:spacing w:after="0" w:line="360" w:lineRule="auto"/>
        <w:ind w:left="284"/>
        <w:contextualSpacing/>
        <w:rPr>
          <w:rFonts w:eastAsia="Times New Roman" w:cs="Arial"/>
          <w:color w:val="000000"/>
          <w:sz w:val="24"/>
          <w:szCs w:val="24"/>
          <w:lang w:val="es-ES" w:eastAsia="es-ES"/>
        </w:rPr>
      </w:pPr>
    </w:p>
    <w:p w14:paraId="1D411FE9" w14:textId="48351E1E" w:rsidR="005A0882" w:rsidRPr="00E32810" w:rsidRDefault="005A0882" w:rsidP="003813DE">
      <w:pPr>
        <w:numPr>
          <w:ilvl w:val="0"/>
          <w:numId w:val="26"/>
        </w:numPr>
        <w:tabs>
          <w:tab w:val="left" w:pos="426"/>
        </w:tabs>
        <w:spacing w:after="0" w:line="360" w:lineRule="auto"/>
        <w:ind w:left="567" w:right="993" w:firstLine="0"/>
        <w:contextualSpacing/>
        <w:rPr>
          <w:rFonts w:eastAsia="Times New Roman" w:cs="Arial"/>
          <w:color w:val="000000"/>
          <w:sz w:val="24"/>
          <w:szCs w:val="24"/>
          <w:lang w:val="es-ES" w:eastAsia="es-ES"/>
        </w:rPr>
      </w:pPr>
      <w:r w:rsidRPr="00E32810">
        <w:rPr>
          <w:rFonts w:eastAsia="Times New Roman" w:cs="Arial"/>
          <w:b/>
          <w:color w:val="000000"/>
          <w:sz w:val="24"/>
          <w:szCs w:val="24"/>
          <w:lang w:val="es-ES" w:eastAsia="es-ES"/>
        </w:rPr>
        <w:t>Acto impugnado:</w:t>
      </w:r>
      <w:r w:rsidRPr="00E32810">
        <w:rPr>
          <w:rFonts w:eastAsia="Times New Roman" w:cs="Arial"/>
          <w:color w:val="000000"/>
          <w:sz w:val="24"/>
          <w:szCs w:val="24"/>
          <w:lang w:val="es-ES" w:eastAsia="es-ES"/>
        </w:rPr>
        <w:t xml:space="preserve"> </w:t>
      </w:r>
      <w:r w:rsidRPr="00E32810">
        <w:rPr>
          <w:rFonts w:eastAsia="Times New Roman" w:cs="Arial"/>
          <w:i/>
          <w:color w:val="000000"/>
          <w:sz w:val="24"/>
          <w:szCs w:val="24"/>
          <w:lang w:val="es-ES" w:eastAsia="es-ES"/>
        </w:rPr>
        <w:t>“</w:t>
      </w:r>
      <w:r w:rsidR="003813DE" w:rsidRPr="00E32810">
        <w:rPr>
          <w:rFonts w:eastAsia="Times New Roman" w:cs="Arial"/>
          <w:i/>
          <w:color w:val="000000"/>
          <w:sz w:val="24"/>
          <w:szCs w:val="24"/>
          <w:lang w:val="es-ES" w:eastAsia="es-ES"/>
        </w:rPr>
        <w:t xml:space="preserve">no </w:t>
      </w:r>
      <w:proofErr w:type="spellStart"/>
      <w:r w:rsidR="003813DE" w:rsidRPr="00E32810">
        <w:rPr>
          <w:rFonts w:eastAsia="Times New Roman" w:cs="Arial"/>
          <w:i/>
          <w:color w:val="000000"/>
          <w:sz w:val="24"/>
          <w:szCs w:val="24"/>
          <w:lang w:val="es-ES" w:eastAsia="es-ES"/>
        </w:rPr>
        <w:t>proveé</w:t>
      </w:r>
      <w:proofErr w:type="spellEnd"/>
      <w:r w:rsidR="003813DE" w:rsidRPr="00E32810">
        <w:rPr>
          <w:rFonts w:eastAsia="Times New Roman" w:cs="Arial"/>
          <w:i/>
          <w:color w:val="000000"/>
          <w:sz w:val="24"/>
          <w:szCs w:val="24"/>
          <w:lang w:val="es-ES" w:eastAsia="es-ES"/>
        </w:rPr>
        <w:t xml:space="preserve"> la información solicitada</w:t>
      </w:r>
      <w:r w:rsidR="00B43B62" w:rsidRPr="00E32810">
        <w:rPr>
          <w:rFonts w:eastAsia="Times New Roman" w:cs="Arial"/>
          <w:i/>
          <w:color w:val="000000"/>
          <w:sz w:val="24"/>
          <w:szCs w:val="24"/>
          <w:lang w:val="es-ES" w:eastAsia="es-ES"/>
        </w:rPr>
        <w:t>.</w:t>
      </w:r>
      <w:r w:rsidRPr="00E32810">
        <w:rPr>
          <w:rFonts w:eastAsia="Times New Roman" w:cs="Arial"/>
          <w:i/>
          <w:color w:val="000000"/>
          <w:sz w:val="24"/>
          <w:szCs w:val="24"/>
          <w:lang w:val="es-ES" w:eastAsia="es-ES"/>
        </w:rPr>
        <w:t>”</w:t>
      </w:r>
      <w:r w:rsidRPr="00E32810">
        <w:rPr>
          <w:rFonts w:eastAsia="Times New Roman" w:cs="Arial"/>
          <w:color w:val="000000"/>
          <w:sz w:val="24"/>
          <w:szCs w:val="24"/>
          <w:lang w:val="es-ES" w:eastAsia="es-ES"/>
        </w:rPr>
        <w:t xml:space="preserve"> (Sic).</w:t>
      </w:r>
    </w:p>
    <w:p w14:paraId="6671DCC6" w14:textId="77777777" w:rsidR="005A0882" w:rsidRPr="00E32810" w:rsidRDefault="005A0882" w:rsidP="00B43B62">
      <w:pPr>
        <w:tabs>
          <w:tab w:val="left" w:pos="0"/>
        </w:tabs>
        <w:spacing w:after="0" w:line="360" w:lineRule="auto"/>
        <w:ind w:left="567" w:right="993"/>
        <w:contextualSpacing/>
        <w:rPr>
          <w:rFonts w:eastAsia="Times New Roman" w:cs="Arial"/>
          <w:color w:val="000000"/>
          <w:sz w:val="24"/>
          <w:szCs w:val="24"/>
          <w:lang w:val="es-ES" w:eastAsia="es-ES"/>
        </w:rPr>
      </w:pPr>
    </w:p>
    <w:p w14:paraId="392F7B6F" w14:textId="3CF5F11D" w:rsidR="005A0882" w:rsidRPr="00E32810" w:rsidRDefault="005A0882" w:rsidP="003813DE">
      <w:pPr>
        <w:numPr>
          <w:ilvl w:val="0"/>
          <w:numId w:val="26"/>
        </w:numPr>
        <w:tabs>
          <w:tab w:val="left" w:pos="0"/>
        </w:tabs>
        <w:spacing w:after="0" w:line="360" w:lineRule="auto"/>
        <w:ind w:left="709" w:right="993" w:hanging="142"/>
        <w:contextualSpacing/>
        <w:rPr>
          <w:rFonts w:eastAsia="Times New Roman" w:cs="Arial"/>
          <w:color w:val="000000"/>
          <w:sz w:val="24"/>
          <w:szCs w:val="24"/>
          <w:lang w:val="es-ES" w:eastAsia="es-ES"/>
        </w:rPr>
      </w:pPr>
      <w:r w:rsidRPr="00E32810">
        <w:rPr>
          <w:rFonts w:eastAsia="Times New Roman" w:cs="Arial"/>
          <w:b/>
          <w:color w:val="000000"/>
          <w:sz w:val="24"/>
          <w:szCs w:val="24"/>
          <w:lang w:val="es-ES" w:eastAsia="es-ES"/>
        </w:rPr>
        <w:t>Razones o motivos de inconformidad:</w:t>
      </w:r>
      <w:r w:rsidRPr="00E32810">
        <w:rPr>
          <w:rFonts w:eastAsia="Times New Roman" w:cs="Arial"/>
          <w:color w:val="000000"/>
          <w:sz w:val="24"/>
          <w:szCs w:val="24"/>
          <w:lang w:val="es-ES" w:eastAsia="es-ES"/>
        </w:rPr>
        <w:t xml:space="preserve"> </w:t>
      </w:r>
      <w:r w:rsidRPr="00E32810">
        <w:rPr>
          <w:rFonts w:eastAsia="Times New Roman" w:cs="Arial"/>
          <w:i/>
          <w:color w:val="000000"/>
          <w:sz w:val="24"/>
          <w:szCs w:val="24"/>
          <w:lang w:val="es-ES" w:eastAsia="es-ES"/>
        </w:rPr>
        <w:t>“</w:t>
      </w:r>
      <w:r w:rsidR="003813DE" w:rsidRPr="00E32810">
        <w:rPr>
          <w:rFonts w:eastAsia="Times New Roman" w:cs="Arial"/>
          <w:i/>
          <w:color w:val="000000"/>
          <w:sz w:val="24"/>
          <w:szCs w:val="24"/>
          <w:lang w:val="es-ES" w:eastAsia="es-ES"/>
        </w:rPr>
        <w:t xml:space="preserve">no </w:t>
      </w:r>
      <w:proofErr w:type="spellStart"/>
      <w:r w:rsidR="003813DE" w:rsidRPr="00E32810">
        <w:rPr>
          <w:rFonts w:eastAsia="Times New Roman" w:cs="Arial"/>
          <w:i/>
          <w:color w:val="000000"/>
          <w:sz w:val="24"/>
          <w:szCs w:val="24"/>
          <w:lang w:val="es-ES" w:eastAsia="es-ES"/>
        </w:rPr>
        <w:t>proveé</w:t>
      </w:r>
      <w:proofErr w:type="spellEnd"/>
      <w:r w:rsidR="003813DE" w:rsidRPr="00E32810">
        <w:rPr>
          <w:rFonts w:eastAsia="Times New Roman" w:cs="Arial"/>
          <w:i/>
          <w:color w:val="000000"/>
          <w:sz w:val="24"/>
          <w:szCs w:val="24"/>
          <w:lang w:val="es-ES" w:eastAsia="es-ES"/>
        </w:rPr>
        <w:t xml:space="preserve"> la información solicitada</w:t>
      </w:r>
      <w:r w:rsidR="00B43B62" w:rsidRPr="00E32810">
        <w:rPr>
          <w:rFonts w:eastAsia="Times New Roman" w:cs="Arial"/>
          <w:i/>
          <w:color w:val="000000"/>
          <w:sz w:val="24"/>
          <w:szCs w:val="24"/>
          <w:lang w:val="es-ES" w:eastAsia="es-ES"/>
        </w:rPr>
        <w:t>.</w:t>
      </w:r>
      <w:r w:rsidRPr="00E32810">
        <w:rPr>
          <w:rFonts w:eastAsia="Times New Roman" w:cs="Arial"/>
          <w:i/>
          <w:color w:val="000000"/>
          <w:sz w:val="24"/>
          <w:szCs w:val="24"/>
          <w:lang w:val="es-ES" w:eastAsia="es-ES"/>
        </w:rPr>
        <w:t xml:space="preserve">” </w:t>
      </w:r>
      <w:r w:rsidRPr="00E32810">
        <w:rPr>
          <w:rFonts w:eastAsia="Times New Roman" w:cs="Arial"/>
          <w:color w:val="000000"/>
          <w:sz w:val="24"/>
          <w:szCs w:val="24"/>
          <w:lang w:val="es-ES" w:eastAsia="es-ES"/>
        </w:rPr>
        <w:t>(Sic).</w:t>
      </w:r>
    </w:p>
    <w:p w14:paraId="6D9F338E" w14:textId="77777777" w:rsidR="005A0882" w:rsidRPr="00E32810" w:rsidRDefault="005A0882" w:rsidP="005A0882">
      <w:pPr>
        <w:tabs>
          <w:tab w:val="left" w:pos="426"/>
        </w:tabs>
        <w:spacing w:after="0" w:line="360" w:lineRule="auto"/>
        <w:ind w:left="284"/>
        <w:contextualSpacing/>
        <w:rPr>
          <w:rFonts w:eastAsia="MS Mincho" w:cs="Times New Roman"/>
          <w:color w:val="000000"/>
          <w:sz w:val="24"/>
          <w:szCs w:val="24"/>
          <w:lang w:val="es-ES_tradnl" w:eastAsia="es-ES"/>
        </w:rPr>
      </w:pPr>
    </w:p>
    <w:p w14:paraId="0F89AD73" w14:textId="7CDE4BD4" w:rsidR="005A0882" w:rsidRPr="00E32810" w:rsidRDefault="005A0882" w:rsidP="005A0882">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E32810">
        <w:rPr>
          <w:rFonts w:eastAsia="Times New Roman" w:cs="Arial"/>
          <w:color w:val="000000"/>
          <w:sz w:val="24"/>
          <w:szCs w:val="24"/>
          <w:lang w:val="es-ES" w:eastAsia="es-ES"/>
        </w:rPr>
        <w:t xml:space="preserve">Se registró el recurso de revisión bajo el número de expediente </w:t>
      </w:r>
      <w:r w:rsidRPr="00E32810">
        <w:rPr>
          <w:rFonts w:eastAsia="MS Mincho" w:cs="Arial"/>
          <w:color w:val="000000"/>
          <w:sz w:val="24"/>
          <w:szCs w:val="24"/>
          <w:lang w:val="es-ES_tradnl" w:eastAsia="es-ES"/>
        </w:rPr>
        <w:t xml:space="preserve">al rubro indicado, asimismo, con fundamento en lo dispuesto por el </w:t>
      </w:r>
      <w:r w:rsidRPr="00E32810">
        <w:rPr>
          <w:rFonts w:eastAsia="Calibri" w:cs="Arial"/>
          <w:color w:val="000000"/>
          <w:sz w:val="24"/>
          <w:szCs w:val="24"/>
          <w:lang w:val="es-ES" w:eastAsia="es-ES"/>
        </w:rPr>
        <w:t xml:space="preserve">artículo 185 fracción I de la Ley de </w:t>
      </w:r>
      <w:r w:rsidRPr="00E32810">
        <w:rPr>
          <w:rFonts w:eastAsia="Calibri" w:cs="Arial"/>
          <w:color w:val="000000"/>
          <w:sz w:val="24"/>
          <w:szCs w:val="24"/>
          <w:lang w:val="es-ES" w:eastAsia="es-ES"/>
        </w:rPr>
        <w:lastRenderedPageBreak/>
        <w:t xml:space="preserve">Transparencia y Acceso a la Información Pública del Estado de México y Municipios </w:t>
      </w:r>
      <w:r w:rsidR="006679CB" w:rsidRPr="00E32810">
        <w:rPr>
          <w:rFonts w:eastAsia="Times New Roman" w:cs="Arial"/>
          <w:color w:val="000000"/>
          <w:sz w:val="24"/>
          <w:szCs w:val="24"/>
          <w:lang w:val="es-ES" w:eastAsia="es-ES"/>
        </w:rPr>
        <w:t xml:space="preserve">se turnó a la </w:t>
      </w:r>
      <w:r w:rsidR="006679CB" w:rsidRPr="00E32810">
        <w:rPr>
          <w:rFonts w:eastAsia="Times New Roman" w:cs="Arial"/>
          <w:b/>
          <w:color w:val="000000"/>
          <w:sz w:val="24"/>
          <w:szCs w:val="24"/>
          <w:lang w:val="es-ES" w:eastAsia="es-ES"/>
        </w:rPr>
        <w:t xml:space="preserve">Comisionada Eva </w:t>
      </w:r>
      <w:proofErr w:type="spellStart"/>
      <w:r w:rsidR="006679CB" w:rsidRPr="00E32810">
        <w:rPr>
          <w:rFonts w:eastAsia="Times New Roman" w:cs="Arial"/>
          <w:b/>
          <w:color w:val="000000"/>
          <w:sz w:val="24"/>
          <w:szCs w:val="24"/>
          <w:lang w:val="es-ES" w:eastAsia="es-ES"/>
        </w:rPr>
        <w:t>Abaid</w:t>
      </w:r>
      <w:proofErr w:type="spellEnd"/>
      <w:r w:rsidR="006679CB" w:rsidRPr="00E32810">
        <w:rPr>
          <w:rFonts w:eastAsia="Times New Roman" w:cs="Arial"/>
          <w:b/>
          <w:color w:val="000000"/>
          <w:sz w:val="24"/>
          <w:szCs w:val="24"/>
          <w:lang w:val="es-ES" w:eastAsia="es-ES"/>
        </w:rPr>
        <w:t xml:space="preserve"> </w:t>
      </w:r>
      <w:proofErr w:type="spellStart"/>
      <w:r w:rsidR="006679CB" w:rsidRPr="00E32810">
        <w:rPr>
          <w:rFonts w:eastAsia="Times New Roman" w:cs="Arial"/>
          <w:b/>
          <w:color w:val="000000"/>
          <w:sz w:val="24"/>
          <w:szCs w:val="24"/>
          <w:lang w:val="es-ES" w:eastAsia="es-ES"/>
        </w:rPr>
        <w:t>Yapur</w:t>
      </w:r>
      <w:proofErr w:type="spellEnd"/>
      <w:r w:rsidRPr="00E32810">
        <w:rPr>
          <w:rFonts w:eastAsia="Times New Roman" w:cs="Arial"/>
          <w:color w:val="000000"/>
          <w:sz w:val="24"/>
          <w:szCs w:val="24"/>
          <w:lang w:val="es-ES" w:eastAsia="es-ES"/>
        </w:rPr>
        <w:t xml:space="preserve">, con el objeto de </w:t>
      </w:r>
      <w:r w:rsidRPr="00E32810">
        <w:rPr>
          <w:rFonts w:eastAsia="Times New Roman" w:cs="Arial"/>
          <w:color w:val="000000"/>
          <w:sz w:val="24"/>
          <w:szCs w:val="24"/>
          <w:lang w:eastAsia="es-ES"/>
        </w:rPr>
        <w:t>su análisis.</w:t>
      </w:r>
    </w:p>
    <w:p w14:paraId="2FCFC6C1" w14:textId="77777777" w:rsidR="005A0882" w:rsidRPr="00E32810" w:rsidRDefault="005A0882" w:rsidP="005A0882">
      <w:pPr>
        <w:tabs>
          <w:tab w:val="left" w:pos="426"/>
        </w:tabs>
        <w:spacing w:after="0" w:line="360" w:lineRule="auto"/>
        <w:contextualSpacing/>
        <w:rPr>
          <w:rFonts w:eastAsia="Calibri" w:cs="Arial"/>
          <w:color w:val="000000"/>
          <w:sz w:val="24"/>
          <w:szCs w:val="24"/>
          <w:lang w:val="es-ES" w:eastAsia="es-ES"/>
        </w:rPr>
      </w:pPr>
    </w:p>
    <w:p w14:paraId="5108B9DF" w14:textId="037914B8" w:rsidR="005A0882" w:rsidRPr="00E32810" w:rsidRDefault="006679CB" w:rsidP="00E56D16">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E32810">
        <w:rPr>
          <w:rFonts w:eastAsia="Times New Roman" w:cs="Arial"/>
          <w:color w:val="000000"/>
          <w:sz w:val="24"/>
          <w:szCs w:val="24"/>
          <w:lang w:val="es-ES" w:eastAsia="es-ES"/>
        </w:rPr>
        <w:t>La</w:t>
      </w:r>
      <w:r w:rsidR="005A0882" w:rsidRPr="00E32810">
        <w:rPr>
          <w:rFonts w:eastAsia="Calibri" w:cs="Arial"/>
          <w:color w:val="000000"/>
          <w:sz w:val="24"/>
          <w:szCs w:val="24"/>
          <w:lang w:val="es-ES" w:eastAsia="es-ES"/>
        </w:rPr>
        <w:t xml:space="preserve"> </w:t>
      </w:r>
      <w:r w:rsidRPr="00E32810">
        <w:rPr>
          <w:rFonts w:eastAsia="Calibri" w:cs="Arial"/>
          <w:b/>
          <w:color w:val="000000"/>
          <w:sz w:val="24"/>
          <w:szCs w:val="24"/>
          <w:lang w:val="es-ES" w:eastAsia="es-ES"/>
        </w:rPr>
        <w:t>Comisionada</w:t>
      </w:r>
      <w:r w:rsidR="00E56D16" w:rsidRPr="00E32810">
        <w:rPr>
          <w:b/>
          <w:sz w:val="24"/>
          <w:szCs w:val="24"/>
        </w:rPr>
        <w:t xml:space="preserve"> </w:t>
      </w:r>
      <w:r w:rsidRPr="00E32810">
        <w:rPr>
          <w:rFonts w:eastAsia="Calibri" w:cs="Arial"/>
          <w:b/>
          <w:color w:val="000000"/>
          <w:sz w:val="24"/>
          <w:szCs w:val="24"/>
          <w:lang w:val="es-ES" w:eastAsia="es-ES"/>
        </w:rPr>
        <w:t xml:space="preserve">Eva </w:t>
      </w:r>
      <w:proofErr w:type="spellStart"/>
      <w:r w:rsidRPr="00E32810">
        <w:rPr>
          <w:rFonts w:eastAsia="Calibri" w:cs="Arial"/>
          <w:b/>
          <w:color w:val="000000"/>
          <w:sz w:val="24"/>
          <w:szCs w:val="24"/>
          <w:lang w:val="es-ES" w:eastAsia="es-ES"/>
        </w:rPr>
        <w:t>Abaid</w:t>
      </w:r>
      <w:proofErr w:type="spellEnd"/>
      <w:r w:rsidRPr="00E32810">
        <w:rPr>
          <w:rFonts w:eastAsia="Calibri" w:cs="Arial"/>
          <w:b/>
          <w:color w:val="000000"/>
          <w:sz w:val="24"/>
          <w:szCs w:val="24"/>
          <w:lang w:val="es-ES" w:eastAsia="es-ES"/>
        </w:rPr>
        <w:t xml:space="preserve"> </w:t>
      </w:r>
      <w:proofErr w:type="spellStart"/>
      <w:r w:rsidRPr="00E32810">
        <w:rPr>
          <w:rFonts w:eastAsia="Calibri" w:cs="Arial"/>
          <w:b/>
          <w:color w:val="000000"/>
          <w:sz w:val="24"/>
          <w:szCs w:val="24"/>
          <w:lang w:val="es-ES" w:eastAsia="es-ES"/>
        </w:rPr>
        <w:t>Yapur</w:t>
      </w:r>
      <w:proofErr w:type="spellEnd"/>
      <w:r w:rsidR="005A0882" w:rsidRPr="00E32810">
        <w:rPr>
          <w:rFonts w:eastAsia="Calibri" w:cs="Arial"/>
          <w:color w:val="000000"/>
          <w:sz w:val="24"/>
          <w:szCs w:val="24"/>
          <w:lang w:val="es-ES" w:eastAsia="es-ES"/>
        </w:rPr>
        <w:t>, con fundamento en lo dispuesto por el artículo 185 fracción II de la ley de la materia, a través del acuerdo de admisión de</w:t>
      </w:r>
      <w:r w:rsidRPr="00E32810">
        <w:rPr>
          <w:rFonts w:eastAsia="Calibri" w:cs="Arial"/>
          <w:color w:val="000000"/>
          <w:sz w:val="24"/>
          <w:szCs w:val="24"/>
          <w:lang w:val="es-ES" w:eastAsia="es-ES"/>
        </w:rPr>
        <w:t xml:space="preserve"> seis (06</w:t>
      </w:r>
      <w:r w:rsidR="00732A93" w:rsidRPr="00E32810">
        <w:rPr>
          <w:rFonts w:eastAsia="Calibri" w:cs="Arial"/>
          <w:color w:val="000000"/>
          <w:sz w:val="24"/>
          <w:szCs w:val="24"/>
          <w:lang w:val="es-ES" w:eastAsia="es-ES"/>
        </w:rPr>
        <w:t xml:space="preserve">) </w:t>
      </w:r>
      <w:r w:rsidR="005A0882" w:rsidRPr="00E32810">
        <w:rPr>
          <w:rFonts w:eastAsia="Calibri" w:cs="Arial"/>
          <w:color w:val="000000"/>
          <w:sz w:val="24"/>
          <w:szCs w:val="24"/>
          <w:lang w:val="es-ES" w:eastAsia="es-ES"/>
        </w:rPr>
        <w:t>de</w:t>
      </w:r>
      <w:r w:rsidR="00732A93" w:rsidRPr="00E32810">
        <w:rPr>
          <w:rFonts w:eastAsia="Calibri" w:cs="Arial"/>
          <w:color w:val="000000"/>
          <w:sz w:val="24"/>
          <w:szCs w:val="24"/>
          <w:lang w:val="es-ES" w:eastAsia="es-ES"/>
        </w:rPr>
        <w:t xml:space="preserve"> agosto de</w:t>
      </w:r>
      <w:r w:rsidR="005A0882" w:rsidRPr="00E32810">
        <w:rPr>
          <w:rFonts w:eastAsia="Calibri" w:cs="Arial"/>
          <w:color w:val="000000"/>
          <w:sz w:val="24"/>
          <w:szCs w:val="24"/>
          <w:lang w:val="es-ES" w:eastAsia="es-ES"/>
        </w:rPr>
        <w:t xml:space="preserve"> dos mil veintiuno, puso a disposición de las partes el expediente electrónico </w:t>
      </w:r>
      <w:r w:rsidR="005A0882" w:rsidRPr="00E32810">
        <w:rPr>
          <w:rFonts w:eastAsia="Calibri" w:cs="Arial"/>
          <w:color w:val="000000"/>
          <w:sz w:val="24"/>
          <w:szCs w:val="24"/>
          <w:lang w:val="es-ES_tradnl" w:eastAsia="es-ES"/>
        </w:rPr>
        <w:t xml:space="preserve">vía </w:t>
      </w:r>
      <w:r w:rsidR="005A0882" w:rsidRPr="00E32810">
        <w:rPr>
          <w:rFonts w:eastAsia="Calibri" w:cs="Arial"/>
          <w:color w:val="000000"/>
          <w:sz w:val="24"/>
          <w:szCs w:val="24"/>
          <w:lang w:val="es-ES" w:eastAsia="es-ES"/>
        </w:rPr>
        <w:t>Sistema de Acceso a la Información Mexiquense a efecto de que en un plazo máximo de siete días manifestaran lo que a su derecho convinieran, ofrecieran pruebas y alegatos</w:t>
      </w:r>
      <w:r w:rsidR="00E25F14">
        <w:rPr>
          <w:rFonts w:eastAsia="Calibri" w:cs="Arial"/>
          <w:color w:val="000000"/>
          <w:sz w:val="24"/>
          <w:szCs w:val="24"/>
          <w:lang w:val="es-ES" w:eastAsia="es-ES"/>
        </w:rPr>
        <w:t xml:space="preserve"> según corresponda al  caso</w:t>
      </w:r>
      <w:r w:rsidR="005A0882" w:rsidRPr="00E32810">
        <w:rPr>
          <w:rFonts w:eastAsia="Calibri" w:cs="Arial"/>
          <w:color w:val="000000"/>
          <w:sz w:val="24"/>
          <w:szCs w:val="24"/>
          <w:lang w:val="es-ES" w:eastAsia="es-ES"/>
        </w:rPr>
        <w:t xml:space="preserve">, de esta forma para que el </w:t>
      </w:r>
      <w:r w:rsidR="005A0882" w:rsidRPr="00E32810">
        <w:rPr>
          <w:rFonts w:eastAsia="Calibri" w:cs="Arial"/>
          <w:b/>
          <w:color w:val="000000"/>
          <w:sz w:val="24"/>
          <w:szCs w:val="24"/>
          <w:lang w:val="es-ES" w:eastAsia="es-ES"/>
        </w:rPr>
        <w:t>SUJETO OBLIGADO</w:t>
      </w:r>
      <w:r w:rsidR="005A0882" w:rsidRPr="00E32810">
        <w:rPr>
          <w:rFonts w:eastAsia="Calibri" w:cs="Arial"/>
          <w:color w:val="000000"/>
          <w:sz w:val="24"/>
          <w:szCs w:val="24"/>
          <w:lang w:val="es-ES" w:eastAsia="es-ES"/>
        </w:rPr>
        <w:t xml:space="preserve"> presentara el</w:t>
      </w:r>
      <w:r w:rsidR="00732A93" w:rsidRPr="00E32810">
        <w:rPr>
          <w:rFonts w:eastAsia="Calibri" w:cs="Arial"/>
          <w:color w:val="000000"/>
          <w:sz w:val="24"/>
          <w:szCs w:val="24"/>
          <w:lang w:val="es-ES" w:eastAsia="es-ES"/>
        </w:rPr>
        <w:t xml:space="preserve"> informe justificado procedente, situación que no concurrió por las partes. </w:t>
      </w:r>
    </w:p>
    <w:p w14:paraId="573D5215" w14:textId="77777777" w:rsidR="001103ED" w:rsidRPr="00E32810" w:rsidRDefault="001103ED" w:rsidP="001103ED">
      <w:pPr>
        <w:tabs>
          <w:tab w:val="left" w:pos="426"/>
        </w:tabs>
        <w:spacing w:after="0" w:line="360" w:lineRule="auto"/>
        <w:contextualSpacing/>
        <w:rPr>
          <w:rFonts w:eastAsia="MS Mincho" w:cs="Times New Roman"/>
          <w:color w:val="000000"/>
          <w:sz w:val="24"/>
          <w:szCs w:val="24"/>
          <w:lang w:val="es-ES_tradnl" w:eastAsia="es-ES"/>
        </w:rPr>
      </w:pPr>
      <w:bookmarkStart w:id="5" w:name="_Toc461555889"/>
      <w:bookmarkStart w:id="6" w:name="_Toc466371858"/>
    </w:p>
    <w:p w14:paraId="5E1C244E" w14:textId="7EB2154A" w:rsidR="005A0882" w:rsidRPr="00E32810" w:rsidRDefault="00A00A31" w:rsidP="005A0882">
      <w:pPr>
        <w:numPr>
          <w:ilvl w:val="0"/>
          <w:numId w:val="25"/>
        </w:numPr>
        <w:tabs>
          <w:tab w:val="left" w:pos="426"/>
        </w:tabs>
        <w:spacing w:after="0" w:line="360" w:lineRule="auto"/>
        <w:ind w:left="0" w:firstLine="0"/>
        <w:contextualSpacing/>
        <w:rPr>
          <w:rFonts w:eastAsia="MS Mincho" w:cs="Times New Roman"/>
          <w:color w:val="000000"/>
          <w:sz w:val="24"/>
          <w:szCs w:val="24"/>
          <w:lang w:val="es-ES_tradnl" w:eastAsia="es-ES"/>
        </w:rPr>
      </w:pPr>
      <w:r w:rsidRPr="00E32810">
        <w:rPr>
          <w:rFonts w:eastAsia="Calibri" w:cs="Arial"/>
          <w:color w:val="000000"/>
          <w:sz w:val="24"/>
          <w:szCs w:val="24"/>
          <w:lang w:val="es-ES" w:eastAsia="es-ES"/>
        </w:rPr>
        <w:t xml:space="preserve">El </w:t>
      </w:r>
      <w:r w:rsidR="00EE5170" w:rsidRPr="00E32810">
        <w:rPr>
          <w:rFonts w:eastAsia="Calibri" w:cs="Arial"/>
          <w:color w:val="000000"/>
          <w:sz w:val="24"/>
          <w:szCs w:val="24"/>
          <w:lang w:val="es-ES" w:eastAsia="es-ES"/>
        </w:rPr>
        <w:t xml:space="preserve"> </w:t>
      </w:r>
      <w:r w:rsidR="00732A93" w:rsidRPr="00E32810">
        <w:rPr>
          <w:rFonts w:eastAsia="Calibri" w:cs="Arial"/>
          <w:color w:val="000000"/>
          <w:sz w:val="24"/>
          <w:szCs w:val="24"/>
          <w:lang w:val="es-ES" w:eastAsia="es-ES"/>
        </w:rPr>
        <w:t>dieciocho (18</w:t>
      </w:r>
      <w:r w:rsidR="001103ED" w:rsidRPr="00E32810">
        <w:rPr>
          <w:rFonts w:eastAsia="Calibri" w:cs="Arial"/>
          <w:color w:val="000000"/>
          <w:sz w:val="24"/>
          <w:szCs w:val="24"/>
          <w:lang w:val="es-ES" w:eastAsia="es-ES"/>
        </w:rPr>
        <w:t>) de agosto de dos mil veintiuno</w:t>
      </w:r>
      <w:r w:rsidR="0097067A" w:rsidRPr="00E32810">
        <w:rPr>
          <w:rFonts w:eastAsia="MS Mincho" w:cs="Arial"/>
          <w:color w:val="000000"/>
          <w:sz w:val="24"/>
          <w:szCs w:val="24"/>
          <w:lang w:val="es-ES_tradnl" w:eastAsia="es-ES"/>
        </w:rPr>
        <w:t xml:space="preserve">, la </w:t>
      </w:r>
      <w:r w:rsidR="00732A93" w:rsidRPr="00E32810">
        <w:rPr>
          <w:rFonts w:eastAsia="MS Mincho" w:cs="Arial"/>
          <w:b/>
          <w:color w:val="000000"/>
          <w:sz w:val="24"/>
          <w:szCs w:val="24"/>
          <w:lang w:val="es-ES_tradnl" w:eastAsia="es-ES"/>
        </w:rPr>
        <w:t xml:space="preserve">Comisionada Eva </w:t>
      </w:r>
      <w:proofErr w:type="spellStart"/>
      <w:r w:rsidR="00732A93" w:rsidRPr="00E32810">
        <w:rPr>
          <w:rFonts w:eastAsia="MS Mincho" w:cs="Arial"/>
          <w:b/>
          <w:color w:val="000000"/>
          <w:sz w:val="24"/>
          <w:szCs w:val="24"/>
          <w:lang w:val="es-ES_tradnl" w:eastAsia="es-ES"/>
        </w:rPr>
        <w:t>Abaid</w:t>
      </w:r>
      <w:proofErr w:type="spellEnd"/>
      <w:r w:rsidR="00732A93" w:rsidRPr="00E32810">
        <w:rPr>
          <w:rFonts w:eastAsia="MS Mincho" w:cs="Arial"/>
          <w:b/>
          <w:color w:val="000000"/>
          <w:sz w:val="24"/>
          <w:szCs w:val="24"/>
          <w:lang w:val="es-ES_tradnl" w:eastAsia="es-ES"/>
        </w:rPr>
        <w:t xml:space="preserve"> </w:t>
      </w:r>
      <w:proofErr w:type="spellStart"/>
      <w:r w:rsidR="00732A93" w:rsidRPr="00E32810">
        <w:rPr>
          <w:rFonts w:eastAsia="MS Mincho" w:cs="Arial"/>
          <w:b/>
          <w:color w:val="000000"/>
          <w:sz w:val="24"/>
          <w:szCs w:val="24"/>
          <w:lang w:val="es-ES_tradnl" w:eastAsia="es-ES"/>
        </w:rPr>
        <w:t>Yapur</w:t>
      </w:r>
      <w:proofErr w:type="spellEnd"/>
      <w:r w:rsidR="001103ED" w:rsidRPr="00E32810">
        <w:rPr>
          <w:rFonts w:eastAsia="MS Mincho" w:cs="Arial"/>
          <w:color w:val="000000"/>
          <w:sz w:val="24"/>
          <w:szCs w:val="24"/>
          <w:lang w:val="es-ES_tradnl" w:eastAsia="es-ES"/>
        </w:rPr>
        <w:t xml:space="preserve"> decretó el cie</w:t>
      </w:r>
      <w:r w:rsidR="00E25F14">
        <w:rPr>
          <w:rFonts w:eastAsia="MS Mincho" w:cs="Arial"/>
          <w:color w:val="000000"/>
          <w:sz w:val="24"/>
          <w:szCs w:val="24"/>
          <w:lang w:val="es-ES_tradnl" w:eastAsia="es-ES"/>
        </w:rPr>
        <w:t>rre del periodo de instrucción.</w:t>
      </w:r>
    </w:p>
    <w:p w14:paraId="4A052811" w14:textId="77777777" w:rsidR="00732A93" w:rsidRPr="00E32810" w:rsidRDefault="00732A93" w:rsidP="00732A93">
      <w:pPr>
        <w:tabs>
          <w:tab w:val="left" w:pos="426"/>
        </w:tabs>
        <w:spacing w:after="0" w:line="360" w:lineRule="auto"/>
        <w:contextualSpacing/>
        <w:rPr>
          <w:rFonts w:eastAsia="MS Mincho" w:cs="Times New Roman"/>
          <w:color w:val="000000"/>
          <w:sz w:val="24"/>
          <w:szCs w:val="24"/>
          <w:lang w:val="es-ES_tradnl" w:eastAsia="es-ES"/>
        </w:rPr>
      </w:pPr>
    </w:p>
    <w:p w14:paraId="599F296D" w14:textId="37E397A5" w:rsidR="00732A93" w:rsidRPr="00E32810" w:rsidRDefault="00732A93" w:rsidP="00732A93">
      <w:pPr>
        <w:numPr>
          <w:ilvl w:val="0"/>
          <w:numId w:val="25"/>
        </w:numPr>
        <w:tabs>
          <w:tab w:val="left" w:pos="426"/>
        </w:tabs>
        <w:spacing w:after="0" w:line="360" w:lineRule="auto"/>
        <w:ind w:left="0" w:firstLine="0"/>
        <w:contextualSpacing/>
        <w:rPr>
          <w:rFonts w:eastAsia="Calibri" w:cs="Arial"/>
          <w:color w:val="000000"/>
          <w:sz w:val="24"/>
          <w:szCs w:val="24"/>
          <w:lang w:val="es-ES" w:eastAsia="es-ES"/>
        </w:rPr>
      </w:pPr>
      <w:r w:rsidRPr="00E32810">
        <w:rPr>
          <w:rFonts w:eastAsiaTheme="minorEastAsia"/>
          <w:sz w:val="24"/>
          <w:szCs w:val="24"/>
          <w:lang w:val="es-ES_tradnl"/>
        </w:rPr>
        <w:t xml:space="preserve">Finalmente, el veintitrés (23) de agosto de dos mil veintiuno, en la Segunda Sesión Extraordinaria, el Pleno de este Órgano Garante aprobó el returno del recurso de revisión que se trata, a la Ponencia de la </w:t>
      </w:r>
      <w:r w:rsidRPr="00E32810">
        <w:rPr>
          <w:rFonts w:eastAsiaTheme="minorEastAsia"/>
          <w:b/>
          <w:sz w:val="24"/>
          <w:szCs w:val="24"/>
          <w:lang w:val="es-ES_tradnl"/>
        </w:rPr>
        <w:t>Comisionada María del Rosario Mejía Ayala</w:t>
      </w:r>
      <w:r w:rsidRPr="00E32810">
        <w:rPr>
          <w:rFonts w:eastAsiaTheme="minorEastAsia"/>
          <w:sz w:val="24"/>
          <w:szCs w:val="24"/>
          <w:lang w:val="es-ES_tradnl"/>
        </w:rPr>
        <w:t>; y ---------------------------------------------------------------------------------------------------</w:t>
      </w:r>
    </w:p>
    <w:p w14:paraId="06C38AC0" w14:textId="77777777" w:rsidR="00A00A31" w:rsidRPr="00E32810" w:rsidRDefault="00A00A31" w:rsidP="00A00A31">
      <w:pPr>
        <w:tabs>
          <w:tab w:val="left" w:pos="426"/>
        </w:tabs>
        <w:spacing w:after="0" w:line="360" w:lineRule="auto"/>
        <w:contextualSpacing/>
        <w:rPr>
          <w:rFonts w:eastAsia="MS Mincho" w:cs="Times New Roman"/>
          <w:color w:val="000000"/>
          <w:sz w:val="24"/>
          <w:szCs w:val="24"/>
          <w:lang w:val="es-ES_tradnl" w:eastAsia="es-ES"/>
        </w:rPr>
      </w:pPr>
    </w:p>
    <w:p w14:paraId="0BD06F1D" w14:textId="77777777" w:rsidR="00A00A31" w:rsidRPr="00E32810" w:rsidRDefault="00A00A31" w:rsidP="00A00A31">
      <w:pPr>
        <w:tabs>
          <w:tab w:val="left" w:pos="426"/>
        </w:tabs>
        <w:spacing w:after="0" w:line="360" w:lineRule="auto"/>
        <w:contextualSpacing/>
        <w:rPr>
          <w:rFonts w:eastAsia="MS Mincho" w:cs="Times New Roman"/>
          <w:color w:val="000000"/>
          <w:sz w:val="24"/>
          <w:szCs w:val="24"/>
          <w:lang w:val="es-ES_tradnl" w:eastAsia="es-ES"/>
        </w:rPr>
      </w:pPr>
    </w:p>
    <w:p w14:paraId="78A9B579" w14:textId="3476C412" w:rsidR="005A0882" w:rsidRPr="00E32810" w:rsidRDefault="005A0882" w:rsidP="00AF5083">
      <w:pPr>
        <w:pStyle w:val="Ttulo1"/>
        <w:jc w:val="center"/>
        <w:rPr>
          <w:rFonts w:ascii="Palatino Linotype" w:eastAsia="MS Gothic" w:hAnsi="Palatino Linotype"/>
          <w:b/>
          <w:color w:val="auto"/>
          <w:sz w:val="24"/>
          <w:szCs w:val="24"/>
        </w:rPr>
      </w:pPr>
      <w:bookmarkStart w:id="7" w:name="_Toc68804758"/>
      <w:bookmarkStart w:id="8" w:name="_Toc82081675"/>
      <w:r w:rsidRPr="00E32810">
        <w:rPr>
          <w:rFonts w:ascii="Palatino Linotype" w:eastAsia="MS Gothic" w:hAnsi="Palatino Linotype"/>
          <w:b/>
          <w:color w:val="auto"/>
          <w:sz w:val="24"/>
          <w:szCs w:val="24"/>
        </w:rPr>
        <w:t>CONSIDERAND</w:t>
      </w:r>
      <w:bookmarkEnd w:id="5"/>
      <w:bookmarkEnd w:id="6"/>
      <w:bookmarkEnd w:id="7"/>
      <w:r w:rsidR="00AF5083" w:rsidRPr="00E32810">
        <w:rPr>
          <w:rFonts w:ascii="Palatino Linotype" w:eastAsia="MS Gothic" w:hAnsi="Palatino Linotype"/>
          <w:b/>
          <w:color w:val="auto"/>
          <w:sz w:val="24"/>
          <w:szCs w:val="24"/>
        </w:rPr>
        <w:t>O</w:t>
      </w:r>
      <w:bookmarkEnd w:id="8"/>
    </w:p>
    <w:p w14:paraId="21A3EDCD" w14:textId="77777777" w:rsidR="005A0882" w:rsidRPr="00E32810" w:rsidRDefault="005A0882" w:rsidP="005A0882">
      <w:pPr>
        <w:spacing w:after="0" w:line="360" w:lineRule="auto"/>
        <w:rPr>
          <w:rFonts w:eastAsia="MS Mincho" w:cs="Times New Roman"/>
          <w:color w:val="000000"/>
          <w:sz w:val="24"/>
          <w:szCs w:val="24"/>
        </w:rPr>
      </w:pPr>
    </w:p>
    <w:p w14:paraId="5E671CAC" w14:textId="0A286F3C" w:rsidR="00D278EE" w:rsidRPr="00E32810" w:rsidRDefault="005A0882" w:rsidP="00D278EE">
      <w:pPr>
        <w:keepNext/>
        <w:keepLines/>
        <w:spacing w:after="0" w:line="360" w:lineRule="auto"/>
        <w:outlineLvl w:val="1"/>
        <w:rPr>
          <w:rFonts w:eastAsia="MS Gothic" w:cs="Times New Roman"/>
          <w:b/>
          <w:color w:val="000000"/>
          <w:sz w:val="24"/>
          <w:szCs w:val="24"/>
        </w:rPr>
      </w:pPr>
      <w:bookmarkStart w:id="9" w:name="_Toc461555890"/>
      <w:bookmarkStart w:id="10" w:name="_Toc466371859"/>
      <w:bookmarkStart w:id="11" w:name="_Toc68804759"/>
      <w:bookmarkStart w:id="12" w:name="_Toc82081676"/>
      <w:r w:rsidRPr="00E32810">
        <w:rPr>
          <w:rFonts w:eastAsia="MS Gothic" w:cs="Times New Roman"/>
          <w:b/>
          <w:color w:val="000000"/>
          <w:sz w:val="24"/>
          <w:szCs w:val="24"/>
        </w:rPr>
        <w:lastRenderedPageBreak/>
        <w:t>PRIMERO. De la competencia</w:t>
      </w:r>
      <w:bookmarkEnd w:id="9"/>
      <w:bookmarkEnd w:id="10"/>
      <w:bookmarkEnd w:id="11"/>
      <w:r w:rsidRPr="00E32810">
        <w:rPr>
          <w:rFonts w:eastAsia="MS Gothic" w:cs="Times New Roman"/>
          <w:b/>
          <w:color w:val="000000"/>
          <w:sz w:val="24"/>
          <w:szCs w:val="24"/>
        </w:rPr>
        <w:t>.</w:t>
      </w:r>
      <w:bookmarkEnd w:id="12"/>
    </w:p>
    <w:p w14:paraId="4C400612" w14:textId="77777777" w:rsidR="00D278EE" w:rsidRPr="00E32810" w:rsidRDefault="00D278EE" w:rsidP="00D278EE">
      <w:pPr>
        <w:keepNext/>
        <w:keepLines/>
        <w:spacing w:after="0" w:line="360" w:lineRule="auto"/>
        <w:outlineLvl w:val="1"/>
        <w:rPr>
          <w:rFonts w:eastAsia="MS Gothic" w:cs="Times New Roman"/>
          <w:b/>
          <w:color w:val="000000"/>
          <w:sz w:val="24"/>
          <w:szCs w:val="24"/>
        </w:rPr>
      </w:pPr>
    </w:p>
    <w:p w14:paraId="703271F0" w14:textId="77777777" w:rsidR="00847622" w:rsidRPr="00E32810" w:rsidRDefault="005A0882" w:rsidP="00847622">
      <w:pPr>
        <w:pStyle w:val="Prrafodelista"/>
        <w:numPr>
          <w:ilvl w:val="0"/>
          <w:numId w:val="25"/>
        </w:numPr>
        <w:tabs>
          <w:tab w:val="left" w:pos="0"/>
        </w:tabs>
        <w:spacing w:after="0" w:line="360" w:lineRule="auto"/>
        <w:ind w:left="0" w:firstLine="0"/>
        <w:rPr>
          <w:rFonts w:eastAsia="MS Mincho" w:cs="Times New Roman"/>
          <w:color w:val="auto"/>
          <w:sz w:val="24"/>
          <w:szCs w:val="24"/>
          <w:lang w:val="es-ES_tradnl" w:eastAsia="es-ES"/>
        </w:rPr>
      </w:pPr>
      <w:r w:rsidRPr="00E32810">
        <w:rPr>
          <w:rFonts w:eastAsia="Calibri" w:cs="Times New Roman"/>
          <w:color w:val="auto"/>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25F14">
        <w:rPr>
          <w:rFonts w:eastAsia="Calibri" w:cs="Times New Roman"/>
          <w:b/>
          <w:bCs/>
          <w:color w:val="auto"/>
          <w:sz w:val="24"/>
          <w:szCs w:val="24"/>
          <w:lang w:val="es-ES" w:eastAsia="es-ES"/>
        </w:rPr>
        <w:t>Constitución Política de los Estados Unidos Mexicanos;</w:t>
      </w:r>
      <w:r w:rsidRPr="00E32810">
        <w:rPr>
          <w:rFonts w:eastAsia="Calibri" w:cs="Times New Roman"/>
          <w:bCs/>
          <w:color w:val="auto"/>
          <w:sz w:val="24"/>
          <w:szCs w:val="24"/>
          <w:lang w:val="es-ES" w:eastAsia="es-ES"/>
        </w:rPr>
        <w:t xml:space="preserve"> </w:t>
      </w:r>
      <w:r w:rsidRPr="00E32810">
        <w:rPr>
          <w:rFonts w:eastAsia="Calibri" w:cs="Arial"/>
          <w:bCs/>
          <w:color w:val="222222"/>
          <w:sz w:val="24"/>
          <w:szCs w:val="24"/>
          <w:shd w:val="clear" w:color="auto" w:fill="FFFFFF"/>
          <w:lang w:val="es-ES"/>
        </w:rPr>
        <w:t>5, párrafos </w:t>
      </w:r>
      <w:r w:rsidRPr="00E32810">
        <w:rPr>
          <w:rFonts w:eastAsia="Calibri" w:cs="Arial"/>
          <w:bCs/>
          <w:color w:val="222222"/>
          <w:sz w:val="24"/>
          <w:szCs w:val="24"/>
          <w:lang w:val="es-ES"/>
        </w:rPr>
        <w:t>vigésimo noveno, trigésimo y trigésimo primero</w:t>
      </w:r>
      <w:r w:rsidRPr="00E32810">
        <w:rPr>
          <w:rFonts w:eastAsia="Calibri" w:cs="Arial"/>
          <w:bCs/>
          <w:color w:val="222222"/>
          <w:sz w:val="24"/>
          <w:szCs w:val="24"/>
          <w:shd w:val="clear" w:color="auto" w:fill="FFFFFF"/>
          <w:lang w:val="es-ES"/>
        </w:rPr>
        <w:t> fracciones IV y V </w:t>
      </w:r>
      <w:r w:rsidRPr="00E32810">
        <w:rPr>
          <w:rFonts w:eastAsia="Calibri" w:cs="Times New Roman"/>
          <w:bCs/>
          <w:color w:val="auto"/>
          <w:sz w:val="24"/>
          <w:szCs w:val="24"/>
          <w:lang w:val="es-ES" w:eastAsia="es-ES"/>
        </w:rPr>
        <w:t xml:space="preserve">de la </w:t>
      </w:r>
      <w:r w:rsidRPr="00E25F14">
        <w:rPr>
          <w:rFonts w:eastAsia="Calibri" w:cs="Times New Roman"/>
          <w:b/>
          <w:bCs/>
          <w:color w:val="auto"/>
          <w:sz w:val="24"/>
          <w:szCs w:val="24"/>
          <w:lang w:val="es-ES" w:eastAsia="es-ES"/>
        </w:rPr>
        <w:t>Constitución Política del Estado Libre y Soberano de México</w:t>
      </w:r>
      <w:r w:rsidRPr="00E32810">
        <w:rPr>
          <w:rFonts w:eastAsia="Calibri" w:cs="Times New Roman"/>
          <w:bCs/>
          <w:color w:val="auto"/>
          <w:sz w:val="24"/>
          <w:szCs w:val="24"/>
          <w:lang w:val="es-ES" w:eastAsia="es-ES"/>
        </w:rPr>
        <w:t>; artículos 1, 2 fracción II, 13, 29, 36 fracciones I y II, 176</w:t>
      </w:r>
      <w:r w:rsidRPr="00E32810">
        <w:rPr>
          <w:rFonts w:eastAsia="Calibri" w:cs="Times New Roman"/>
          <w:color w:val="auto"/>
          <w:sz w:val="24"/>
          <w:szCs w:val="24"/>
          <w:lang w:val="es-ES" w:eastAsia="es-ES"/>
        </w:rPr>
        <w:t xml:space="preserve">, 178, 179, 181 párrafo tercero y 185 </w:t>
      </w:r>
      <w:r w:rsidRPr="00E32810">
        <w:rPr>
          <w:rFonts w:eastAsia="Calibri" w:cs="Arial"/>
          <w:color w:val="auto"/>
          <w:sz w:val="24"/>
          <w:szCs w:val="24"/>
          <w:lang w:val="es-ES" w:eastAsia="es-ES"/>
        </w:rPr>
        <w:t xml:space="preserve">de la </w:t>
      </w:r>
      <w:r w:rsidRPr="00E25F14">
        <w:rPr>
          <w:rFonts w:eastAsia="Calibri" w:cs="Arial"/>
          <w:b/>
          <w:color w:val="auto"/>
          <w:sz w:val="24"/>
          <w:szCs w:val="24"/>
          <w:lang w:val="es-ES" w:eastAsia="es-ES"/>
        </w:rPr>
        <w:t>Ley de Transparencia y Acceso a la Información Pública del Estado de México y Municipios</w:t>
      </w:r>
      <w:r w:rsidRPr="00E32810">
        <w:rPr>
          <w:rFonts w:eastAsia="Calibri" w:cs="Arial"/>
          <w:color w:val="auto"/>
          <w:sz w:val="24"/>
          <w:szCs w:val="24"/>
          <w:lang w:val="es-ES" w:eastAsia="es-ES"/>
        </w:rPr>
        <w:t xml:space="preserve">; 7, 9 fracciones I y XXIV, y 11 del </w:t>
      </w:r>
      <w:r w:rsidRPr="00E25F14">
        <w:rPr>
          <w:rFonts w:eastAsia="Calibri" w:cs="Arial"/>
          <w:b/>
          <w:color w:val="auto"/>
          <w:sz w:val="24"/>
          <w:szCs w:val="24"/>
          <w:lang w:val="es-ES" w:eastAsia="es-ES"/>
        </w:rPr>
        <w:t>Reglamento Interior del Instituto de Transparencia, Acceso a la Información Pública y Protección de Datos Personales del Estado de México y Municipios</w:t>
      </w:r>
      <w:r w:rsidRPr="00E32810">
        <w:rPr>
          <w:rFonts w:eastAsia="MS Mincho" w:cs="Times New Roman"/>
          <w:color w:val="auto"/>
          <w:sz w:val="24"/>
          <w:szCs w:val="24"/>
          <w:lang w:val="es-ES_tradnl" w:eastAsia="es-ES"/>
        </w:rPr>
        <w:t>.</w:t>
      </w:r>
    </w:p>
    <w:p w14:paraId="09AA08C6" w14:textId="77777777" w:rsidR="005A0882" w:rsidRPr="00E32810" w:rsidRDefault="005A0882" w:rsidP="005A0882">
      <w:pPr>
        <w:tabs>
          <w:tab w:val="left" w:pos="426"/>
        </w:tabs>
        <w:spacing w:after="0" w:line="360" w:lineRule="auto"/>
        <w:contextualSpacing/>
        <w:rPr>
          <w:rFonts w:eastAsia="Calibri" w:cs="Times New Roman"/>
          <w:b/>
          <w:color w:val="000000"/>
          <w:sz w:val="24"/>
          <w:szCs w:val="24"/>
          <w:lang w:val="es-ES" w:eastAsia="es-ES"/>
        </w:rPr>
      </w:pPr>
    </w:p>
    <w:p w14:paraId="5B1F5232" w14:textId="77777777" w:rsidR="005A0882" w:rsidRPr="00E32810" w:rsidRDefault="005A0882" w:rsidP="00AF5083">
      <w:pPr>
        <w:pStyle w:val="Ttulo1"/>
        <w:rPr>
          <w:rFonts w:ascii="Palatino Linotype" w:eastAsia="MS Gothic" w:hAnsi="Palatino Linotype"/>
          <w:b/>
          <w:color w:val="auto"/>
          <w:sz w:val="24"/>
          <w:szCs w:val="24"/>
        </w:rPr>
      </w:pPr>
      <w:bookmarkStart w:id="13" w:name="_Toc461555891"/>
      <w:bookmarkStart w:id="14" w:name="_Toc466371860"/>
      <w:bookmarkStart w:id="15" w:name="_Toc68804760"/>
      <w:bookmarkStart w:id="16" w:name="_Toc82081677"/>
      <w:r w:rsidRPr="00E32810">
        <w:rPr>
          <w:rFonts w:ascii="Palatino Linotype" w:eastAsia="MS Gothic" w:hAnsi="Palatino Linotype"/>
          <w:b/>
          <w:color w:val="auto"/>
          <w:sz w:val="24"/>
          <w:szCs w:val="24"/>
        </w:rPr>
        <w:t>SEGUNDO. De la oportunidad y procedencia.</w:t>
      </w:r>
      <w:bookmarkEnd w:id="13"/>
      <w:bookmarkEnd w:id="14"/>
      <w:bookmarkEnd w:id="15"/>
      <w:bookmarkEnd w:id="16"/>
    </w:p>
    <w:p w14:paraId="5BA11FD4" w14:textId="77777777" w:rsidR="005A0882" w:rsidRPr="00E32810" w:rsidRDefault="005A0882" w:rsidP="00AF5083">
      <w:pPr>
        <w:pStyle w:val="Ttulo1"/>
        <w:rPr>
          <w:rFonts w:ascii="Palatino Linotype" w:eastAsia="MS Gothic" w:hAnsi="Palatino Linotype"/>
          <w:b/>
          <w:color w:val="auto"/>
          <w:sz w:val="24"/>
          <w:szCs w:val="24"/>
        </w:rPr>
      </w:pPr>
    </w:p>
    <w:p w14:paraId="4F4EF5C9" w14:textId="77777777" w:rsidR="005A0882" w:rsidRPr="00E32810" w:rsidRDefault="005A0882" w:rsidP="00AF5083">
      <w:pPr>
        <w:pStyle w:val="Ttulo1"/>
        <w:rPr>
          <w:rFonts w:ascii="Palatino Linotype" w:eastAsia="MS Gothic" w:hAnsi="Palatino Linotype"/>
          <w:b/>
          <w:color w:val="auto"/>
          <w:sz w:val="24"/>
          <w:szCs w:val="24"/>
        </w:rPr>
      </w:pPr>
      <w:bookmarkStart w:id="17" w:name="_Toc67587985"/>
      <w:bookmarkStart w:id="18" w:name="_Toc68804761"/>
      <w:bookmarkStart w:id="19" w:name="_Toc82081678"/>
      <w:r w:rsidRPr="00E32810">
        <w:rPr>
          <w:rFonts w:ascii="Palatino Linotype" w:eastAsia="MS Gothic" w:hAnsi="Palatino Linotype"/>
          <w:b/>
          <w:color w:val="auto"/>
          <w:sz w:val="24"/>
          <w:szCs w:val="24"/>
        </w:rPr>
        <w:t>I. De la interposición del recurso.</w:t>
      </w:r>
      <w:bookmarkEnd w:id="17"/>
      <w:bookmarkEnd w:id="18"/>
      <w:bookmarkEnd w:id="19"/>
      <w:r w:rsidRPr="00E32810">
        <w:rPr>
          <w:rFonts w:ascii="Palatino Linotype" w:eastAsia="MS Gothic" w:hAnsi="Palatino Linotype"/>
          <w:b/>
          <w:color w:val="auto"/>
          <w:sz w:val="24"/>
          <w:szCs w:val="24"/>
        </w:rPr>
        <w:t xml:space="preserve"> </w:t>
      </w:r>
    </w:p>
    <w:p w14:paraId="2337FDD5" w14:textId="77777777" w:rsidR="005A0882" w:rsidRPr="00E32810" w:rsidRDefault="005A0882" w:rsidP="005A0882">
      <w:pPr>
        <w:keepNext/>
        <w:keepLines/>
        <w:tabs>
          <w:tab w:val="left" w:pos="0"/>
        </w:tabs>
        <w:spacing w:after="0" w:line="360" w:lineRule="auto"/>
        <w:contextualSpacing/>
        <w:outlineLvl w:val="0"/>
        <w:rPr>
          <w:rFonts w:eastAsia="MS Gothic" w:cs="Times New Roman"/>
          <w:b/>
          <w:color w:val="auto"/>
          <w:sz w:val="24"/>
          <w:szCs w:val="24"/>
        </w:rPr>
      </w:pPr>
    </w:p>
    <w:p w14:paraId="361197BE" w14:textId="42D80AE5" w:rsidR="005A0882" w:rsidRPr="00E32810" w:rsidRDefault="005A0882" w:rsidP="006110A6">
      <w:pPr>
        <w:numPr>
          <w:ilvl w:val="0"/>
          <w:numId w:val="25"/>
        </w:numPr>
        <w:spacing w:after="0" w:line="360" w:lineRule="auto"/>
        <w:ind w:left="0" w:right="49" w:firstLine="0"/>
        <w:contextualSpacing/>
        <w:rPr>
          <w:rFonts w:eastAsia="Times New Roman" w:cs="Times New Roman"/>
          <w:color w:val="auto"/>
          <w:sz w:val="24"/>
          <w:szCs w:val="24"/>
          <w:lang w:val="es-ES_tradnl" w:eastAsia="es-ES"/>
        </w:rPr>
      </w:pPr>
      <w:r w:rsidRPr="00E32810">
        <w:rPr>
          <w:rFonts w:eastAsia="Calibri" w:cs="Arial"/>
          <w:color w:val="auto"/>
          <w:sz w:val="24"/>
          <w:szCs w:val="24"/>
          <w:lang w:val="es-ES_tradnl" w:eastAsia="es-ES"/>
        </w:rPr>
        <w:t xml:space="preserve">El medio de impugnación fue presentado a través del </w:t>
      </w:r>
      <w:r w:rsidRPr="00E32810">
        <w:rPr>
          <w:rFonts w:eastAsia="Calibri" w:cs="Arial"/>
          <w:b/>
          <w:color w:val="auto"/>
          <w:sz w:val="24"/>
          <w:szCs w:val="24"/>
          <w:lang w:val="es-ES_tradnl" w:eastAsia="es-ES"/>
        </w:rPr>
        <w:t>SAIMEX,</w:t>
      </w:r>
      <w:r w:rsidRPr="00E32810">
        <w:rPr>
          <w:rFonts w:eastAsia="Calibri" w:cs="Arial"/>
          <w:color w:val="auto"/>
          <w:sz w:val="24"/>
          <w:szCs w:val="24"/>
          <w:lang w:val="es-ES_tradnl" w:eastAsia="es-ES"/>
        </w:rPr>
        <w:t xml:space="preserve"> en el formato previamente aprobado para tal efecto y dentro del plazo legal de quince días hábiles otorgados; para el caso en particular es de señalar que el </w:t>
      </w:r>
      <w:r w:rsidRPr="00E32810">
        <w:rPr>
          <w:rFonts w:eastAsia="Calibri" w:cs="Arial"/>
          <w:b/>
          <w:color w:val="auto"/>
          <w:sz w:val="24"/>
          <w:szCs w:val="24"/>
          <w:lang w:val="es-ES_tradnl" w:eastAsia="es-ES"/>
        </w:rPr>
        <w:t>SUJETO OBLIGADO</w:t>
      </w:r>
      <w:r w:rsidR="006110A6" w:rsidRPr="00E32810">
        <w:rPr>
          <w:rFonts w:eastAsia="Calibri" w:cs="Arial"/>
          <w:color w:val="auto"/>
          <w:sz w:val="24"/>
          <w:szCs w:val="24"/>
          <w:lang w:val="es-ES_tradnl" w:eastAsia="es-ES"/>
        </w:rPr>
        <w:t xml:space="preserve"> e</w:t>
      </w:r>
      <w:r w:rsidR="00732A93" w:rsidRPr="00E32810">
        <w:rPr>
          <w:rFonts w:eastAsia="Calibri" w:cs="Arial"/>
          <w:color w:val="auto"/>
          <w:sz w:val="24"/>
          <w:szCs w:val="24"/>
          <w:lang w:val="es-ES_tradnl" w:eastAsia="es-ES"/>
        </w:rPr>
        <w:t>ntregó respuesta el día veintidós (22</w:t>
      </w:r>
      <w:r w:rsidRPr="00E32810">
        <w:rPr>
          <w:rFonts w:eastAsia="Calibri" w:cs="Arial"/>
          <w:color w:val="auto"/>
          <w:sz w:val="24"/>
          <w:szCs w:val="24"/>
          <w:lang w:val="es-ES_tradnl" w:eastAsia="es-ES"/>
        </w:rPr>
        <w:t>) de</w:t>
      </w:r>
      <w:r w:rsidR="00732A93" w:rsidRPr="00E32810">
        <w:rPr>
          <w:rFonts w:eastAsia="Calibri" w:cs="Arial"/>
          <w:color w:val="auto"/>
          <w:sz w:val="24"/>
          <w:szCs w:val="24"/>
          <w:lang w:val="es-ES_tradnl" w:eastAsia="es-ES"/>
        </w:rPr>
        <w:t xml:space="preserve"> jul</w:t>
      </w:r>
      <w:r w:rsidR="006110A6" w:rsidRPr="00E32810">
        <w:rPr>
          <w:rFonts w:eastAsia="Calibri" w:cs="Arial"/>
          <w:color w:val="auto"/>
          <w:sz w:val="24"/>
          <w:szCs w:val="24"/>
          <w:lang w:val="es-ES_tradnl" w:eastAsia="es-ES"/>
        </w:rPr>
        <w:t>io</w:t>
      </w:r>
      <w:r w:rsidRPr="00E32810">
        <w:rPr>
          <w:rFonts w:eastAsia="Calibri" w:cs="Arial"/>
          <w:color w:val="auto"/>
          <w:sz w:val="24"/>
          <w:szCs w:val="24"/>
          <w:lang w:val="es-ES_tradnl" w:eastAsia="es-ES"/>
        </w:rPr>
        <w:t xml:space="preserve"> de dos mil veintiuno</w:t>
      </w:r>
      <w:r w:rsidRPr="00E32810">
        <w:rPr>
          <w:rFonts w:eastAsia="Calibri" w:cs="Arial"/>
          <w:color w:val="auto"/>
          <w:sz w:val="24"/>
          <w:szCs w:val="24"/>
        </w:rPr>
        <w:t>, el plazo para interponer el recurso de r</w:t>
      </w:r>
      <w:r w:rsidR="00732A93" w:rsidRPr="00E32810">
        <w:rPr>
          <w:rFonts w:eastAsia="Calibri" w:cs="Arial"/>
          <w:color w:val="auto"/>
          <w:sz w:val="24"/>
          <w:szCs w:val="24"/>
        </w:rPr>
        <w:t>evisión trascurrió del dos (02) al veinte (20</w:t>
      </w:r>
      <w:r w:rsidR="006110A6" w:rsidRPr="00E32810">
        <w:rPr>
          <w:rFonts w:eastAsia="Calibri" w:cs="Arial"/>
          <w:color w:val="auto"/>
          <w:sz w:val="24"/>
          <w:szCs w:val="24"/>
        </w:rPr>
        <w:t>) de</w:t>
      </w:r>
      <w:r w:rsidR="00732A93" w:rsidRPr="00E32810">
        <w:rPr>
          <w:rFonts w:eastAsia="Calibri" w:cs="Arial"/>
          <w:color w:val="auto"/>
          <w:sz w:val="24"/>
          <w:szCs w:val="24"/>
        </w:rPr>
        <w:t xml:space="preserve"> agosto</w:t>
      </w:r>
      <w:r w:rsidRPr="00E32810">
        <w:rPr>
          <w:rFonts w:eastAsia="Calibri" w:cs="Arial"/>
          <w:color w:val="auto"/>
          <w:sz w:val="24"/>
          <w:szCs w:val="24"/>
        </w:rPr>
        <w:t xml:space="preserve"> de dos mil veintiuno</w:t>
      </w:r>
      <w:r w:rsidR="00732A93" w:rsidRPr="00E32810">
        <w:rPr>
          <w:rFonts w:eastAsia="Calibri" w:cs="Arial"/>
          <w:color w:val="auto"/>
          <w:sz w:val="24"/>
          <w:szCs w:val="24"/>
        </w:rPr>
        <w:t>, sin considerar los días del veintitrés (23)</w:t>
      </w:r>
      <w:r w:rsidRPr="00E32810">
        <w:rPr>
          <w:rFonts w:eastAsia="Calibri" w:cs="Arial"/>
          <w:color w:val="auto"/>
          <w:sz w:val="24"/>
          <w:szCs w:val="24"/>
        </w:rPr>
        <w:t xml:space="preserve"> </w:t>
      </w:r>
      <w:r w:rsidR="00732A93" w:rsidRPr="00E32810">
        <w:rPr>
          <w:rFonts w:eastAsia="Calibri" w:cs="Arial"/>
          <w:color w:val="auto"/>
          <w:sz w:val="24"/>
          <w:szCs w:val="24"/>
        </w:rPr>
        <w:t>al treinta (30) de julio po</w:t>
      </w:r>
      <w:r w:rsidR="009A5DAD" w:rsidRPr="00E32810">
        <w:rPr>
          <w:rFonts w:eastAsia="Calibri" w:cs="Arial"/>
          <w:color w:val="auto"/>
          <w:sz w:val="24"/>
          <w:szCs w:val="24"/>
        </w:rPr>
        <w:t>r</w:t>
      </w:r>
      <w:r w:rsidR="00732A93" w:rsidRPr="00E32810">
        <w:rPr>
          <w:rFonts w:eastAsia="Calibri" w:cs="Arial"/>
          <w:color w:val="auto"/>
          <w:sz w:val="24"/>
          <w:szCs w:val="24"/>
        </w:rPr>
        <w:t xml:space="preserve"> </w:t>
      </w:r>
      <w:r w:rsidR="00732A93" w:rsidRPr="00E32810">
        <w:rPr>
          <w:rFonts w:eastAsia="Calibri" w:cs="Arial"/>
          <w:color w:val="auto"/>
          <w:sz w:val="24"/>
          <w:szCs w:val="24"/>
        </w:rPr>
        <w:lastRenderedPageBreak/>
        <w:t>corresponder al periodo vacacional de conformidad con el calendario en materia de transparencia, así, sí</w:t>
      </w:r>
      <w:r w:rsidRPr="00E32810">
        <w:rPr>
          <w:rFonts w:eastAsia="Calibri" w:cs="Arial"/>
          <w:color w:val="auto"/>
          <w:sz w:val="24"/>
          <w:szCs w:val="24"/>
        </w:rPr>
        <w:t xml:space="preserve"> el particular interpuso recu</w:t>
      </w:r>
      <w:r w:rsidR="009A5DAD" w:rsidRPr="00E32810">
        <w:rPr>
          <w:rFonts w:eastAsia="Calibri" w:cs="Arial"/>
          <w:color w:val="auto"/>
          <w:sz w:val="24"/>
          <w:szCs w:val="24"/>
        </w:rPr>
        <w:t>rso de revisión el tres (03</w:t>
      </w:r>
      <w:r w:rsidR="006110A6" w:rsidRPr="00E32810">
        <w:rPr>
          <w:rFonts w:eastAsia="Calibri" w:cs="Arial"/>
          <w:color w:val="auto"/>
          <w:sz w:val="24"/>
          <w:szCs w:val="24"/>
        </w:rPr>
        <w:t>) de</w:t>
      </w:r>
      <w:r w:rsidR="009A5DAD" w:rsidRPr="00E32810">
        <w:rPr>
          <w:rFonts w:eastAsia="Calibri" w:cs="Arial"/>
          <w:color w:val="auto"/>
          <w:sz w:val="24"/>
          <w:szCs w:val="24"/>
        </w:rPr>
        <w:t xml:space="preserve"> agosto</w:t>
      </w:r>
      <w:r w:rsidRPr="00E32810">
        <w:rPr>
          <w:rFonts w:eastAsia="Calibri" w:cs="Arial"/>
          <w:color w:val="auto"/>
          <w:sz w:val="24"/>
          <w:szCs w:val="24"/>
        </w:rPr>
        <w:t xml:space="preserve"> de dos mil veintiuno </w:t>
      </w:r>
      <w:r w:rsidRPr="00E32810">
        <w:rPr>
          <w:rFonts w:eastAsia="Times New Roman" w:cs="Times New Roman"/>
          <w:color w:val="auto"/>
          <w:sz w:val="24"/>
          <w:szCs w:val="24"/>
          <w:lang w:val="es-ES_tradnl" w:eastAsia="es-ES"/>
        </w:rPr>
        <w:t xml:space="preserve">se encuentra dentro del periodo establecido por la Ley. </w:t>
      </w:r>
    </w:p>
    <w:p w14:paraId="792D3322" w14:textId="77777777" w:rsidR="005A0882" w:rsidRPr="00E32810" w:rsidRDefault="005A0882" w:rsidP="005A0882">
      <w:pPr>
        <w:keepNext/>
        <w:keepLines/>
        <w:spacing w:after="0"/>
        <w:outlineLvl w:val="0"/>
        <w:rPr>
          <w:rFonts w:eastAsia="Times New Roman" w:cs="Times New Roman"/>
          <w:b/>
          <w:color w:val="auto"/>
          <w:sz w:val="24"/>
          <w:szCs w:val="24"/>
        </w:rPr>
      </w:pPr>
      <w:bookmarkStart w:id="20" w:name="_Toc67587987"/>
      <w:bookmarkStart w:id="21" w:name="_Toc68804763"/>
    </w:p>
    <w:p w14:paraId="560FA180" w14:textId="545C77D1" w:rsidR="005A0882" w:rsidRPr="00E32810" w:rsidRDefault="001103ED" w:rsidP="00AF5083">
      <w:pPr>
        <w:pStyle w:val="Ttulo1"/>
        <w:rPr>
          <w:rFonts w:ascii="Palatino Linotype" w:eastAsia="Times New Roman" w:hAnsi="Palatino Linotype"/>
          <w:b/>
          <w:sz w:val="24"/>
          <w:szCs w:val="24"/>
        </w:rPr>
      </w:pPr>
      <w:bookmarkStart w:id="22" w:name="_Toc82081679"/>
      <w:r w:rsidRPr="00E32810">
        <w:rPr>
          <w:rFonts w:ascii="Palatino Linotype" w:eastAsia="Times New Roman" w:hAnsi="Palatino Linotype"/>
          <w:b/>
          <w:color w:val="auto"/>
          <w:sz w:val="24"/>
          <w:szCs w:val="24"/>
        </w:rPr>
        <w:t>II</w:t>
      </w:r>
      <w:r w:rsidR="005A0882" w:rsidRPr="00E32810">
        <w:rPr>
          <w:rFonts w:ascii="Palatino Linotype" w:eastAsia="Times New Roman" w:hAnsi="Palatino Linotype"/>
          <w:b/>
          <w:color w:val="auto"/>
          <w:sz w:val="24"/>
          <w:szCs w:val="24"/>
        </w:rPr>
        <w:t>. De la determinación sobre la procedibilidad del recurso.</w:t>
      </w:r>
      <w:bookmarkEnd w:id="20"/>
      <w:bookmarkEnd w:id="21"/>
      <w:bookmarkEnd w:id="22"/>
      <w:r w:rsidR="005A0882" w:rsidRPr="00E32810">
        <w:rPr>
          <w:rFonts w:ascii="Palatino Linotype" w:eastAsia="Times New Roman" w:hAnsi="Palatino Linotype"/>
          <w:b/>
          <w:color w:val="auto"/>
          <w:sz w:val="24"/>
          <w:szCs w:val="24"/>
        </w:rPr>
        <w:t xml:space="preserve"> </w:t>
      </w:r>
    </w:p>
    <w:p w14:paraId="30B398F9" w14:textId="31A57BE7" w:rsidR="005A0882" w:rsidRPr="00E32810" w:rsidRDefault="00AF5083" w:rsidP="00AF5083">
      <w:pPr>
        <w:tabs>
          <w:tab w:val="left" w:pos="6090"/>
        </w:tabs>
        <w:spacing w:after="0" w:line="360" w:lineRule="auto"/>
        <w:ind w:right="49"/>
        <w:contextualSpacing/>
        <w:rPr>
          <w:rFonts w:eastAsia="Times New Roman" w:cs="Times New Roman"/>
          <w:color w:val="auto"/>
          <w:sz w:val="24"/>
          <w:szCs w:val="24"/>
          <w:lang w:val="es-ES_tradnl" w:eastAsia="es-ES"/>
        </w:rPr>
      </w:pPr>
      <w:r w:rsidRPr="00E32810">
        <w:rPr>
          <w:rFonts w:eastAsia="Times New Roman" w:cs="Times New Roman"/>
          <w:color w:val="auto"/>
          <w:sz w:val="24"/>
          <w:szCs w:val="24"/>
          <w:lang w:val="es-ES_tradnl" w:eastAsia="es-ES"/>
        </w:rPr>
        <w:tab/>
      </w:r>
    </w:p>
    <w:p w14:paraId="75004A64" w14:textId="77777777" w:rsidR="005A0882" w:rsidRPr="00E32810" w:rsidRDefault="005A0882" w:rsidP="001103ED">
      <w:pPr>
        <w:numPr>
          <w:ilvl w:val="0"/>
          <w:numId w:val="25"/>
        </w:numPr>
        <w:spacing w:after="0" w:line="360" w:lineRule="auto"/>
        <w:ind w:left="0" w:right="49" w:firstLine="0"/>
        <w:contextualSpacing/>
        <w:rPr>
          <w:rFonts w:eastAsia="Times New Roman" w:cs="Times New Roman"/>
          <w:color w:val="auto"/>
          <w:sz w:val="24"/>
          <w:szCs w:val="24"/>
          <w:lang w:val="es-ES_tradnl" w:eastAsia="es-ES"/>
        </w:rPr>
      </w:pPr>
      <w:r w:rsidRPr="00E32810">
        <w:rPr>
          <w:rFonts w:eastAsia="Calibri" w:cs="Arial"/>
          <w:color w:val="auto"/>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8DC38A6" w14:textId="3D5AF3BA" w:rsidR="00732A93" w:rsidRPr="00E32810" w:rsidRDefault="00732A93" w:rsidP="00732A93">
      <w:pPr>
        <w:keepNext/>
        <w:keepLines/>
        <w:spacing w:before="240" w:line="360" w:lineRule="auto"/>
        <w:outlineLvl w:val="0"/>
        <w:rPr>
          <w:rFonts w:cs="Arial"/>
          <w:b/>
          <w:bCs/>
          <w:sz w:val="24"/>
          <w:szCs w:val="24"/>
          <w:lang w:val="es-ES_tradnl"/>
        </w:rPr>
      </w:pPr>
      <w:bookmarkStart w:id="23" w:name="_Toc82023090"/>
      <w:bookmarkStart w:id="24" w:name="_Toc82081680"/>
      <w:r w:rsidRPr="00E32810">
        <w:rPr>
          <w:rFonts w:cs="Arial"/>
          <w:b/>
          <w:bCs/>
          <w:sz w:val="24"/>
          <w:szCs w:val="24"/>
          <w:lang w:val="es-ES_tradnl"/>
        </w:rPr>
        <w:t>TERCERO. De previo y especial pronunciamiento.</w:t>
      </w:r>
      <w:bookmarkEnd w:id="23"/>
      <w:bookmarkEnd w:id="24"/>
      <w:r w:rsidRPr="00E32810">
        <w:rPr>
          <w:rFonts w:cs="Arial"/>
          <w:b/>
          <w:bCs/>
          <w:sz w:val="24"/>
          <w:szCs w:val="24"/>
          <w:lang w:val="es-ES_tradnl"/>
        </w:rPr>
        <w:t xml:space="preserve"> </w:t>
      </w:r>
    </w:p>
    <w:p w14:paraId="3376415A" w14:textId="2177AF7D" w:rsidR="00732A93" w:rsidRPr="00E32810" w:rsidRDefault="00732A93" w:rsidP="00732A93">
      <w:pPr>
        <w:pStyle w:val="Prrafodelista"/>
        <w:numPr>
          <w:ilvl w:val="0"/>
          <w:numId w:val="25"/>
        </w:numPr>
        <w:spacing w:after="0" w:line="360" w:lineRule="auto"/>
        <w:ind w:left="0" w:firstLine="0"/>
        <w:rPr>
          <w:sz w:val="24"/>
          <w:szCs w:val="24"/>
        </w:rPr>
      </w:pPr>
      <w:r w:rsidRPr="00E32810">
        <w:rPr>
          <w:sz w:val="24"/>
          <w:szCs w:val="24"/>
        </w:rPr>
        <w:t>Derivado de la crisis generada por el virus SARS-Cov-2 (COVID-19), éste Órgano Garante el año pasado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y asegurar las mejores condiciones para la protección de salud y la vida de las personas.</w:t>
      </w:r>
    </w:p>
    <w:p w14:paraId="5AB5D5B6" w14:textId="77777777" w:rsidR="00732A93" w:rsidRPr="00E32810" w:rsidRDefault="00732A93" w:rsidP="00732A93">
      <w:pPr>
        <w:spacing w:line="360" w:lineRule="auto"/>
        <w:rPr>
          <w:sz w:val="24"/>
          <w:szCs w:val="24"/>
          <w:lang w:val="es-ES"/>
        </w:rPr>
      </w:pPr>
    </w:p>
    <w:p w14:paraId="465B8025" w14:textId="7410BAB5" w:rsidR="00732A93" w:rsidRPr="00E32810" w:rsidRDefault="00732A93" w:rsidP="009A5DAD">
      <w:pPr>
        <w:numPr>
          <w:ilvl w:val="0"/>
          <w:numId w:val="25"/>
        </w:numPr>
        <w:spacing w:after="0" w:line="360" w:lineRule="auto"/>
        <w:ind w:left="0" w:firstLine="0"/>
        <w:contextualSpacing/>
        <w:rPr>
          <w:sz w:val="24"/>
          <w:szCs w:val="24"/>
          <w:lang w:val="es-ES"/>
        </w:rPr>
      </w:pPr>
      <w:r w:rsidRPr="00E32810">
        <w:rPr>
          <w:sz w:val="24"/>
          <w:szCs w:val="24"/>
          <w:lang w:val="es-ES"/>
        </w:rPr>
        <w:t>Hoy en día en aras de realizar los mayores esfuerzos posibles para garantizar el funcionamiento social y gubernamental en un contexto de una nueva realidad o normalidad, se otorga</w:t>
      </w:r>
      <w:r w:rsidR="00B54AD8">
        <w:rPr>
          <w:sz w:val="24"/>
          <w:szCs w:val="24"/>
          <w:lang w:val="es-ES"/>
        </w:rPr>
        <w:t>n</w:t>
      </w:r>
      <w:r w:rsidRPr="00E32810">
        <w:rPr>
          <w:rFonts w:cs="Arial"/>
          <w:sz w:val="24"/>
          <w:szCs w:val="24"/>
          <w:lang w:val="es-ES"/>
        </w:rPr>
        <w:t xml:space="preserve"> a los ciudadanos herramientas ágiles y accesibles para el </w:t>
      </w:r>
      <w:r w:rsidRPr="00E32810">
        <w:rPr>
          <w:rFonts w:cs="Arial"/>
          <w:sz w:val="24"/>
          <w:szCs w:val="24"/>
          <w:lang w:val="es-ES"/>
        </w:rPr>
        <w:lastRenderedPageBreak/>
        <w:t>ejercicio de los derechos humanos que se tutelan, por lo que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r w:rsidR="00B54AD8">
        <w:rPr>
          <w:rFonts w:cs="Arial"/>
          <w:sz w:val="24"/>
          <w:szCs w:val="24"/>
          <w:lang w:val="es-ES"/>
        </w:rPr>
        <w:t xml:space="preserve"> el ejercicio de del Derecho de Acceso a la Información</w:t>
      </w:r>
      <w:r w:rsidRPr="00E32810">
        <w:rPr>
          <w:rFonts w:cs="Arial"/>
          <w:sz w:val="24"/>
          <w:szCs w:val="24"/>
          <w:lang w:val="es-ES"/>
        </w:rPr>
        <w:t>.</w:t>
      </w:r>
    </w:p>
    <w:p w14:paraId="64A9E37F" w14:textId="797EF4D6" w:rsidR="005A0882" w:rsidRPr="00E32810" w:rsidRDefault="009A5DAD" w:rsidP="00AF5083">
      <w:pPr>
        <w:pStyle w:val="Ttulo1"/>
        <w:rPr>
          <w:rFonts w:ascii="Palatino Linotype" w:eastAsia="MS Gothic" w:hAnsi="Palatino Linotype" w:cs="Times New Roman"/>
          <w:b/>
          <w:color w:val="000000"/>
          <w:sz w:val="24"/>
          <w:szCs w:val="24"/>
          <w:lang w:val="es-ES_tradnl" w:eastAsia="es-ES"/>
        </w:rPr>
      </w:pPr>
      <w:bookmarkStart w:id="25" w:name="_Toc63348474"/>
      <w:bookmarkStart w:id="26" w:name="_Toc67587988"/>
      <w:bookmarkStart w:id="27" w:name="_Toc68804764"/>
      <w:bookmarkStart w:id="28" w:name="_Toc82081681"/>
      <w:r w:rsidRPr="00E32810">
        <w:rPr>
          <w:rFonts w:ascii="Palatino Linotype" w:eastAsia="MS Gothic" w:hAnsi="Palatino Linotype"/>
          <w:b/>
          <w:color w:val="auto"/>
          <w:sz w:val="24"/>
          <w:szCs w:val="24"/>
          <w:lang w:val="es-ES_tradnl" w:eastAsia="es-ES"/>
        </w:rPr>
        <w:t>CUARTO</w:t>
      </w:r>
      <w:r w:rsidR="005A0882" w:rsidRPr="00E32810">
        <w:rPr>
          <w:rFonts w:ascii="Palatino Linotype" w:eastAsia="MS Gothic" w:hAnsi="Palatino Linotype"/>
          <w:b/>
          <w:color w:val="auto"/>
          <w:sz w:val="24"/>
          <w:szCs w:val="24"/>
          <w:lang w:val="es-ES_tradnl" w:eastAsia="es-ES"/>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bookmarkEnd w:id="25"/>
      <w:bookmarkEnd w:id="26"/>
      <w:bookmarkEnd w:id="27"/>
      <w:r w:rsidR="005A0882" w:rsidRPr="00E32810">
        <w:rPr>
          <w:rFonts w:ascii="Palatino Linotype" w:eastAsia="MS Gothic" w:hAnsi="Palatino Linotype"/>
          <w:b/>
          <w:color w:val="auto"/>
          <w:sz w:val="24"/>
          <w:szCs w:val="24"/>
          <w:lang w:val="es-ES_tradnl" w:eastAsia="es-ES"/>
        </w:rPr>
        <w:t xml:space="preserve"> Del planteamiento de la </w:t>
      </w:r>
      <w:r w:rsidR="005A0882" w:rsidRPr="00E32810">
        <w:rPr>
          <w:rFonts w:ascii="Palatino Linotype" w:eastAsia="MS Gothic" w:hAnsi="Palatino Linotype"/>
          <w:b/>
          <w:i/>
          <w:color w:val="auto"/>
          <w:sz w:val="24"/>
          <w:szCs w:val="24"/>
          <w:lang w:val="es-ES_tradnl" w:eastAsia="es-ES"/>
        </w:rPr>
        <w:t>Litis.</w:t>
      </w:r>
      <w:bookmarkEnd w:id="28"/>
      <w:bookmarkEnd w:id="29"/>
      <w:bookmarkEnd w:id="30"/>
    </w:p>
    <w:p w14:paraId="6C49CA1F" w14:textId="1EF4E1A8" w:rsidR="005A0882" w:rsidRPr="00E32810" w:rsidRDefault="005A0882" w:rsidP="005A0882">
      <w:pPr>
        <w:keepNext/>
        <w:keepLines/>
        <w:spacing w:after="0" w:line="360" w:lineRule="auto"/>
        <w:outlineLvl w:val="0"/>
        <w:rPr>
          <w:rFonts w:eastAsia="MS Gothic" w:cs="Times New Roman"/>
          <w:b/>
          <w:i/>
          <w:color w:val="000000"/>
          <w:sz w:val="24"/>
          <w:szCs w:val="24"/>
          <w:lang w:val="es-ES_tradnl" w:eastAsia="es-ES"/>
        </w:rPr>
      </w:pPr>
    </w:p>
    <w:p w14:paraId="64897645" w14:textId="77777777" w:rsidR="005A0882" w:rsidRPr="00E32810" w:rsidRDefault="005A0882" w:rsidP="00732A93">
      <w:pPr>
        <w:numPr>
          <w:ilvl w:val="0"/>
          <w:numId w:val="25"/>
        </w:numPr>
        <w:spacing w:after="0" w:line="360" w:lineRule="auto"/>
        <w:ind w:left="0" w:firstLine="0"/>
        <w:contextualSpacing/>
        <w:rPr>
          <w:rFonts w:eastAsia="Times New Roman" w:cs="Times New Roman"/>
          <w:i/>
          <w:color w:val="auto"/>
          <w:sz w:val="24"/>
          <w:szCs w:val="24"/>
          <w:lang w:val="es-ES_tradnl" w:eastAsia="es-ES"/>
        </w:rPr>
      </w:pPr>
      <w:r w:rsidRPr="00E32810">
        <w:rPr>
          <w:rFonts w:eastAsia="Times New Roman" w:cs="Arial"/>
          <w:color w:val="auto"/>
          <w:sz w:val="24"/>
          <w:szCs w:val="24"/>
          <w:lang w:val="es-ES_tradnl" w:eastAsia="es-ES"/>
        </w:rPr>
        <w:t xml:space="preserve">El recurso revisión tiene como finalidad reparar cualquier posible afectación al derecho de acceso a la información pública en términos del Título Octavo de la </w:t>
      </w:r>
      <w:r w:rsidRPr="00E32810">
        <w:rPr>
          <w:rFonts w:eastAsia="Calibri" w:cs="Arial"/>
          <w:color w:val="auto"/>
          <w:sz w:val="24"/>
          <w:szCs w:val="24"/>
          <w:lang w:val="es-ES" w:eastAsia="es-ES"/>
        </w:rPr>
        <w:t>Ley de Transparencia y Acceso a la Información Pública del Estado de México y Municipios</w:t>
      </w:r>
      <w:r w:rsidRPr="00E32810">
        <w:rPr>
          <w:rFonts w:eastAsia="Times New Roman" w:cs="Arial"/>
          <w:color w:val="auto"/>
          <w:sz w:val="24"/>
          <w:szCs w:val="24"/>
          <w:lang w:val="es-ES_tradnl" w:eastAsia="es-ES"/>
        </w:rPr>
        <w:t xml:space="preserve"> y determinar la confirmación; revocación o modificación; desechamiento o sobreseimiento; y en su caso ordenar la entrega de la información,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88B2DEE" w14:textId="77777777" w:rsidR="005A0882" w:rsidRPr="00E32810" w:rsidRDefault="005A0882" w:rsidP="005A0882">
      <w:pPr>
        <w:spacing w:after="0" w:line="360" w:lineRule="auto"/>
        <w:contextualSpacing/>
        <w:rPr>
          <w:rFonts w:eastAsia="Times New Roman" w:cs="Times New Roman"/>
          <w:i/>
          <w:color w:val="auto"/>
          <w:sz w:val="24"/>
          <w:szCs w:val="24"/>
          <w:lang w:val="es-ES_tradnl" w:eastAsia="es-ES"/>
        </w:rPr>
      </w:pPr>
    </w:p>
    <w:p w14:paraId="5E6DB669" w14:textId="2D1476F0" w:rsidR="005A0882" w:rsidRPr="00E32810" w:rsidRDefault="005A0882" w:rsidP="00732A93">
      <w:pPr>
        <w:numPr>
          <w:ilvl w:val="0"/>
          <w:numId w:val="25"/>
        </w:numPr>
        <w:spacing w:after="0" w:line="360" w:lineRule="auto"/>
        <w:ind w:left="0" w:firstLine="0"/>
        <w:contextualSpacing/>
        <w:rPr>
          <w:rFonts w:eastAsia="Times New Roman" w:cs="Times New Roman"/>
          <w:i/>
          <w:color w:val="auto"/>
          <w:sz w:val="24"/>
          <w:szCs w:val="24"/>
          <w:lang w:val="es-ES_tradnl" w:eastAsia="es-ES"/>
        </w:rPr>
      </w:pPr>
      <w:r w:rsidRPr="00E32810">
        <w:rPr>
          <w:rFonts w:eastAsia="MS Mincho" w:cs="Times New Roman"/>
          <w:color w:val="auto"/>
          <w:sz w:val="24"/>
          <w:szCs w:val="24"/>
          <w:lang w:val="es-ES_tradnl" w:eastAsia="es-ES"/>
        </w:rPr>
        <w:t>De las constancias en el expediente al rubro indicado, se desprende que el particular solicitó</w:t>
      </w:r>
      <w:r w:rsidR="00167737" w:rsidRPr="00E32810">
        <w:rPr>
          <w:rFonts w:eastAsia="MS Mincho" w:cs="Times New Roman"/>
          <w:color w:val="auto"/>
          <w:sz w:val="24"/>
          <w:szCs w:val="24"/>
          <w:lang w:val="es-ES_tradnl" w:eastAsia="es-ES"/>
        </w:rPr>
        <w:t xml:space="preserve"> acceso a información relacionada con</w:t>
      </w:r>
      <w:r w:rsidR="009A5DAD" w:rsidRPr="00E32810">
        <w:rPr>
          <w:rFonts w:eastAsia="MS Mincho" w:cs="Times New Roman"/>
          <w:color w:val="auto"/>
          <w:sz w:val="24"/>
          <w:szCs w:val="24"/>
          <w:lang w:val="es-ES_tradnl" w:eastAsia="es-ES"/>
        </w:rPr>
        <w:t xml:space="preserve"> el número de personal que ha muerto a causa del virus SARS-COV-2 (COVID19) de marzo de 2020 a marzo de 2021</w:t>
      </w:r>
      <w:r w:rsidR="00B54AD8">
        <w:rPr>
          <w:rFonts w:eastAsia="MS Mincho" w:cs="Times New Roman"/>
          <w:color w:val="auto"/>
          <w:sz w:val="24"/>
          <w:szCs w:val="24"/>
          <w:lang w:val="es-ES_tradnl" w:eastAsia="es-ES"/>
        </w:rPr>
        <w:t xml:space="preserve">, a lo cual el sujeto obligado señaló el deceso de dos personas. </w:t>
      </w:r>
    </w:p>
    <w:p w14:paraId="31FBC7C4" w14:textId="77777777" w:rsidR="005A0882" w:rsidRPr="00E32810" w:rsidRDefault="005A0882" w:rsidP="005A0882">
      <w:pPr>
        <w:spacing w:after="0" w:line="240" w:lineRule="auto"/>
        <w:rPr>
          <w:rFonts w:eastAsia="MS Mincho" w:cs="Times New Roman"/>
          <w:color w:val="auto"/>
          <w:sz w:val="24"/>
          <w:szCs w:val="24"/>
          <w:lang w:val="es-ES_tradnl" w:eastAsia="es-ES"/>
        </w:rPr>
      </w:pPr>
    </w:p>
    <w:p w14:paraId="232B7A14" w14:textId="08FD78AD" w:rsidR="005A0882" w:rsidRPr="00E32810" w:rsidRDefault="00B54AD8" w:rsidP="00732A93">
      <w:pPr>
        <w:numPr>
          <w:ilvl w:val="0"/>
          <w:numId w:val="25"/>
        </w:numPr>
        <w:spacing w:after="0" w:line="360" w:lineRule="auto"/>
        <w:ind w:left="0" w:firstLine="0"/>
        <w:contextualSpacing/>
        <w:rPr>
          <w:rFonts w:eastAsia="Times New Roman" w:cs="Times New Roman"/>
          <w:i/>
          <w:color w:val="auto"/>
          <w:sz w:val="24"/>
          <w:szCs w:val="24"/>
          <w:lang w:val="es-ES_tradnl" w:eastAsia="es-ES"/>
        </w:rPr>
      </w:pPr>
      <w:r>
        <w:rPr>
          <w:rFonts w:eastAsia="MS Mincho" w:cs="Times New Roman"/>
          <w:color w:val="auto"/>
          <w:sz w:val="24"/>
          <w:szCs w:val="24"/>
          <w:lang w:val="es-ES_tradnl" w:eastAsia="es-ES"/>
        </w:rPr>
        <w:t>No obstante lo anterior</w:t>
      </w:r>
      <w:r w:rsidR="005A0882" w:rsidRPr="00E32810">
        <w:rPr>
          <w:rFonts w:eastAsia="MS Mincho" w:cs="Times New Roman"/>
          <w:color w:val="auto"/>
          <w:sz w:val="24"/>
          <w:szCs w:val="24"/>
          <w:lang w:val="es-ES_tradnl" w:eastAsia="es-ES"/>
        </w:rPr>
        <w:t xml:space="preserve">, el agravio del recurrente consiste en que la respuesta proporcionada por el </w:t>
      </w:r>
      <w:r w:rsidR="005A0882" w:rsidRPr="00E32810">
        <w:rPr>
          <w:rFonts w:eastAsia="MS Mincho" w:cs="Times New Roman"/>
          <w:b/>
          <w:color w:val="auto"/>
          <w:sz w:val="24"/>
          <w:szCs w:val="24"/>
          <w:lang w:val="es-ES_tradnl" w:eastAsia="es-ES"/>
        </w:rPr>
        <w:t>SUJETO OBLIGADO</w:t>
      </w:r>
      <w:r w:rsidR="005A0882" w:rsidRPr="00E32810">
        <w:rPr>
          <w:rFonts w:eastAsia="MS Mincho" w:cs="Times New Roman"/>
          <w:color w:val="auto"/>
          <w:sz w:val="24"/>
          <w:szCs w:val="24"/>
          <w:lang w:val="es-ES_tradnl" w:eastAsia="es-ES"/>
        </w:rPr>
        <w:t xml:space="preserve"> no garantizó el principio contenido en el artículo 11 de la Ley de Transparencia y Acceso a la Información Pública del Estado de México y Municipios, el cual señala que en la generación, publicación y entrega de información se deberá garantizar que sea </w:t>
      </w:r>
      <w:r w:rsidR="00167737" w:rsidRPr="00E32810">
        <w:rPr>
          <w:rFonts w:eastAsia="MS Mincho" w:cs="Times New Roman"/>
          <w:color w:val="auto"/>
          <w:sz w:val="24"/>
          <w:szCs w:val="24"/>
          <w:lang w:val="es-ES_tradnl" w:eastAsia="es-ES"/>
        </w:rPr>
        <w:t>congruente</w:t>
      </w:r>
      <w:r w:rsidR="005A0882" w:rsidRPr="00E32810">
        <w:rPr>
          <w:rFonts w:eastAsia="MS Mincho" w:cs="Times New Roman"/>
          <w:color w:val="auto"/>
          <w:sz w:val="24"/>
          <w:szCs w:val="24"/>
          <w:lang w:val="es-ES_tradnl" w:eastAsia="es-ES"/>
        </w:rPr>
        <w:t xml:space="preserve">. </w:t>
      </w:r>
    </w:p>
    <w:p w14:paraId="55F71CDE" w14:textId="77777777" w:rsidR="005A0882" w:rsidRPr="00E32810" w:rsidRDefault="005A0882" w:rsidP="005A0882">
      <w:pPr>
        <w:spacing w:after="0" w:line="240" w:lineRule="auto"/>
        <w:ind w:left="720"/>
        <w:contextualSpacing/>
        <w:rPr>
          <w:rFonts w:eastAsia="MS Mincho" w:cs="Times New Roman"/>
          <w:color w:val="auto"/>
          <w:sz w:val="24"/>
          <w:szCs w:val="24"/>
          <w:lang w:val="es-ES_tradnl" w:eastAsia="es-ES"/>
        </w:rPr>
      </w:pPr>
    </w:p>
    <w:p w14:paraId="279ABCD9" w14:textId="47D1EB68" w:rsidR="005A0882" w:rsidRPr="00B54AD8" w:rsidRDefault="005A0882" w:rsidP="00AF5083">
      <w:pPr>
        <w:numPr>
          <w:ilvl w:val="0"/>
          <w:numId w:val="25"/>
        </w:numPr>
        <w:spacing w:after="0" w:line="360" w:lineRule="auto"/>
        <w:ind w:left="0" w:firstLine="0"/>
        <w:contextualSpacing/>
        <w:rPr>
          <w:rFonts w:eastAsia="Times New Roman" w:cs="Times New Roman"/>
          <w:i/>
          <w:color w:val="auto"/>
          <w:sz w:val="24"/>
          <w:szCs w:val="24"/>
          <w:lang w:val="es-ES_tradnl" w:eastAsia="es-ES"/>
        </w:rPr>
      </w:pPr>
      <w:r w:rsidRPr="00E32810">
        <w:rPr>
          <w:rFonts w:eastAsia="MS Mincho" w:cs="Times New Roman"/>
          <w:color w:val="auto"/>
          <w:sz w:val="24"/>
          <w:szCs w:val="24"/>
          <w:lang w:val="es-ES_tradnl" w:eastAsia="es-ES"/>
        </w:rPr>
        <w:t xml:space="preserve">Por lo que de este modo, el presente recurso de revisión se circunscribe a determinar si el </w:t>
      </w:r>
      <w:r w:rsidRPr="00E32810">
        <w:rPr>
          <w:rFonts w:eastAsia="MS Mincho" w:cs="Times New Roman"/>
          <w:b/>
          <w:color w:val="auto"/>
          <w:sz w:val="24"/>
          <w:szCs w:val="24"/>
          <w:lang w:val="es-ES_tradnl" w:eastAsia="es-ES"/>
        </w:rPr>
        <w:t>SUJETO OBLIGADO</w:t>
      </w:r>
      <w:r w:rsidRPr="00E32810">
        <w:rPr>
          <w:rFonts w:eastAsia="MS Mincho" w:cs="Times New Roman"/>
          <w:color w:val="auto"/>
          <w:sz w:val="24"/>
          <w:szCs w:val="24"/>
          <w:lang w:val="es-ES_tradnl" w:eastAsia="es-ES"/>
        </w:rPr>
        <w:t xml:space="preserve"> </w:t>
      </w:r>
      <w:r w:rsidR="00856F70" w:rsidRPr="00E32810">
        <w:rPr>
          <w:rFonts w:eastAsia="MS Mincho" w:cs="Times New Roman"/>
          <w:color w:val="auto"/>
          <w:sz w:val="24"/>
          <w:szCs w:val="24"/>
          <w:lang w:val="es-ES_tradnl" w:eastAsia="es-ES"/>
        </w:rPr>
        <w:t xml:space="preserve">con las manifestaciones realizadas, </w:t>
      </w:r>
      <w:r w:rsidRPr="00E32810">
        <w:rPr>
          <w:rFonts w:eastAsia="MS Mincho" w:cs="Times New Roman"/>
          <w:color w:val="auto"/>
          <w:sz w:val="24"/>
          <w:szCs w:val="24"/>
          <w:lang w:val="es-ES_tradnl" w:eastAsia="es-ES"/>
        </w:rPr>
        <w:t>vulnera el derecho de acceso a la información accionado po</w:t>
      </w:r>
      <w:r w:rsidR="00B54AD8">
        <w:rPr>
          <w:rFonts w:eastAsia="MS Mincho" w:cs="Times New Roman"/>
          <w:color w:val="auto"/>
          <w:sz w:val="24"/>
          <w:szCs w:val="24"/>
          <w:lang w:val="es-ES_tradnl" w:eastAsia="es-ES"/>
        </w:rPr>
        <w:t>r el particular actualizando la causal de procedencia prevista</w:t>
      </w:r>
      <w:r w:rsidRPr="00E32810">
        <w:rPr>
          <w:rFonts w:eastAsia="MS Mincho" w:cs="Times New Roman"/>
          <w:color w:val="auto"/>
          <w:sz w:val="24"/>
          <w:szCs w:val="24"/>
          <w:lang w:val="es-ES_tradnl" w:eastAsia="es-ES"/>
        </w:rPr>
        <w:t xml:space="preserve"> en el artículo 179 </w:t>
      </w:r>
      <w:r w:rsidR="00B54AD8">
        <w:rPr>
          <w:rFonts w:eastAsia="MS Mincho" w:cs="Times New Roman"/>
          <w:color w:val="auto"/>
          <w:sz w:val="24"/>
          <w:szCs w:val="24"/>
          <w:lang w:val="es-ES_tradnl" w:eastAsia="es-ES"/>
        </w:rPr>
        <w:t>fracción</w:t>
      </w:r>
      <w:r w:rsidR="00167737" w:rsidRPr="00E32810">
        <w:rPr>
          <w:rFonts w:eastAsia="MS Mincho" w:cs="Times New Roman"/>
          <w:color w:val="auto"/>
          <w:sz w:val="24"/>
          <w:szCs w:val="24"/>
          <w:lang w:val="es-ES_tradnl" w:eastAsia="es-ES"/>
        </w:rPr>
        <w:t xml:space="preserve"> VI </w:t>
      </w:r>
      <w:r w:rsidRPr="00E32810">
        <w:rPr>
          <w:rFonts w:eastAsia="MS Mincho" w:cs="Times New Roman"/>
          <w:color w:val="auto"/>
          <w:sz w:val="24"/>
          <w:szCs w:val="24"/>
          <w:lang w:val="es-ES_tradnl" w:eastAsia="es-ES"/>
        </w:rPr>
        <w:t>de la Ley de Transparencia y Acceso a la Información del Estado de México y Municipios.</w:t>
      </w:r>
      <w:bookmarkStart w:id="48" w:name="_Toc68804767"/>
      <w:bookmarkStart w:id="49" w:name="_Toc459174366"/>
      <w:bookmarkStart w:id="50" w:name="_Toc459659884"/>
      <w:bookmarkStart w:id="51" w:name="_Toc461687280"/>
      <w:bookmarkStart w:id="52" w:name="_Toc462771051"/>
      <w:bookmarkStart w:id="53" w:name="_Toc464139201"/>
    </w:p>
    <w:p w14:paraId="45AD049B" w14:textId="04FB169E" w:rsidR="00E32810" w:rsidRPr="00E32810" w:rsidRDefault="00C07E14" w:rsidP="00E32810">
      <w:pPr>
        <w:pStyle w:val="Ttulo1"/>
        <w:rPr>
          <w:rFonts w:ascii="Palatino Linotype" w:eastAsia="MS Mincho" w:hAnsi="Palatino Linotype" w:cs="Arial"/>
          <w:b/>
          <w:color w:val="000000"/>
          <w:sz w:val="24"/>
          <w:szCs w:val="24"/>
          <w:lang w:val="es-ES_tradnl" w:eastAsia="es-ES"/>
        </w:rPr>
      </w:pPr>
      <w:bookmarkStart w:id="54" w:name="_Toc82081682"/>
      <w:r>
        <w:rPr>
          <w:rFonts w:ascii="Palatino Linotype" w:eastAsia="MS Mincho" w:hAnsi="Palatino Linotype" w:cs="Arial"/>
          <w:b/>
          <w:color w:val="000000"/>
          <w:sz w:val="24"/>
          <w:szCs w:val="24"/>
          <w:lang w:val="es-ES_tradnl" w:eastAsia="es-ES"/>
        </w:rPr>
        <w:t>QUINTO</w:t>
      </w:r>
      <w:r w:rsidR="005A0882" w:rsidRPr="00E32810">
        <w:rPr>
          <w:rFonts w:ascii="Palatino Linotype" w:eastAsia="MS Mincho" w:hAnsi="Palatino Linotype" w:cs="Arial"/>
          <w:b/>
          <w:color w:val="000000"/>
          <w:sz w:val="24"/>
          <w:szCs w:val="24"/>
          <w:lang w:val="es-ES_tradnl" w:eastAsia="es-ES"/>
        </w:rPr>
        <w:t>. Estudio y Resolución del asunto.</w:t>
      </w:r>
      <w:bookmarkStart w:id="55" w:name="_Toc466371865"/>
      <w:bookmarkStart w:id="56" w:name="_Toc466377653"/>
      <w:bookmarkEnd w:id="48"/>
      <w:bookmarkEnd w:id="49"/>
      <w:bookmarkEnd w:id="50"/>
      <w:bookmarkEnd w:id="51"/>
      <w:bookmarkEnd w:id="52"/>
      <w:bookmarkEnd w:id="53"/>
      <w:bookmarkEnd w:id="54"/>
    </w:p>
    <w:p w14:paraId="3917F938" w14:textId="39CFAFDE" w:rsidR="00E32810" w:rsidRDefault="00E32810" w:rsidP="00E32810">
      <w:pPr>
        <w:pStyle w:val="Ttulo1"/>
        <w:numPr>
          <w:ilvl w:val="0"/>
          <w:numId w:val="33"/>
        </w:numPr>
        <w:ind w:left="284" w:hanging="284"/>
        <w:rPr>
          <w:rFonts w:ascii="Palatino Linotype" w:hAnsi="Palatino Linotype"/>
          <w:b/>
          <w:color w:val="000000" w:themeColor="text1"/>
          <w:sz w:val="24"/>
          <w:szCs w:val="24"/>
          <w:lang w:val="es-ES_tradnl" w:eastAsia="es-ES"/>
        </w:rPr>
      </w:pPr>
      <w:bookmarkStart w:id="57" w:name="_Toc82081683"/>
      <w:r w:rsidRPr="00E32810">
        <w:rPr>
          <w:rFonts w:ascii="Palatino Linotype" w:hAnsi="Palatino Linotype"/>
          <w:b/>
          <w:color w:val="000000" w:themeColor="text1"/>
          <w:sz w:val="24"/>
          <w:szCs w:val="24"/>
          <w:lang w:val="es-ES_tradnl" w:eastAsia="es-ES"/>
        </w:rPr>
        <w:t>De la información solicitada.</w:t>
      </w:r>
      <w:bookmarkEnd w:id="57"/>
      <w:r w:rsidRPr="00E32810">
        <w:rPr>
          <w:rFonts w:ascii="Palatino Linotype" w:hAnsi="Palatino Linotype"/>
          <w:b/>
          <w:color w:val="000000" w:themeColor="text1"/>
          <w:sz w:val="24"/>
          <w:szCs w:val="24"/>
          <w:lang w:val="es-ES_tradnl" w:eastAsia="es-ES"/>
        </w:rPr>
        <w:t xml:space="preserve"> </w:t>
      </w:r>
    </w:p>
    <w:p w14:paraId="6F9AB3F5" w14:textId="77777777" w:rsidR="00E32810" w:rsidRPr="00E32810" w:rsidRDefault="00E32810" w:rsidP="00E32810">
      <w:pPr>
        <w:rPr>
          <w:lang w:val="es-ES_tradnl" w:eastAsia="es-ES"/>
        </w:rPr>
      </w:pPr>
    </w:p>
    <w:p w14:paraId="65CF4D72" w14:textId="4929511D" w:rsidR="00E32810" w:rsidRPr="00E32810" w:rsidRDefault="00E32810" w:rsidP="00E32810">
      <w:pPr>
        <w:pStyle w:val="Prrafodelista"/>
        <w:numPr>
          <w:ilvl w:val="0"/>
          <w:numId w:val="25"/>
        </w:numPr>
        <w:spacing w:after="0" w:line="360" w:lineRule="auto"/>
        <w:ind w:left="0" w:firstLine="0"/>
        <w:rPr>
          <w:rFonts w:eastAsia="MS Mincho" w:cs="Arial"/>
          <w:i/>
          <w:color w:val="auto"/>
          <w:sz w:val="24"/>
          <w:szCs w:val="24"/>
          <w:lang w:eastAsia="es-ES"/>
        </w:rPr>
      </w:pPr>
      <w:r w:rsidRPr="00E32810">
        <w:rPr>
          <w:rFonts w:eastAsia="Cambria" w:cs="Arial"/>
          <w:color w:val="auto"/>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E32810">
        <w:rPr>
          <w:rFonts w:eastAsia="Calibri" w:cs="Arial"/>
          <w:bCs/>
          <w:color w:val="auto"/>
          <w:sz w:val="24"/>
          <w:szCs w:val="24"/>
          <w:lang w:val="es-ES"/>
        </w:rPr>
        <w:t>Ley de Transparencia y Acceso a la Información Pública del Estado de México y Municipios</w:t>
      </w:r>
      <w:r w:rsidRPr="00E32810">
        <w:rPr>
          <w:rFonts w:eastAsia="Times New Roman" w:cs="Arial"/>
          <w:bCs/>
          <w:color w:val="auto"/>
          <w:sz w:val="24"/>
          <w:szCs w:val="24"/>
          <w:lang w:val="es-ES" w:eastAsia="es-MX"/>
        </w:rPr>
        <w:t>.</w:t>
      </w:r>
    </w:p>
    <w:p w14:paraId="7A26A3A2" w14:textId="77777777" w:rsidR="00B54AD8" w:rsidRPr="00E32810" w:rsidRDefault="00B54AD8" w:rsidP="00E32810">
      <w:pPr>
        <w:spacing w:after="0" w:line="360" w:lineRule="auto"/>
        <w:contextualSpacing/>
        <w:rPr>
          <w:rFonts w:eastAsia="MS Mincho" w:cs="Arial"/>
          <w:i/>
          <w:color w:val="auto"/>
          <w:sz w:val="24"/>
          <w:szCs w:val="24"/>
          <w:lang w:eastAsia="es-ES"/>
        </w:rPr>
      </w:pPr>
    </w:p>
    <w:p w14:paraId="554EF44F" w14:textId="77777777" w:rsidR="00E32810" w:rsidRPr="00E32810" w:rsidRDefault="00E32810" w:rsidP="00E32810">
      <w:pPr>
        <w:numPr>
          <w:ilvl w:val="0"/>
          <w:numId w:val="25"/>
        </w:numPr>
        <w:spacing w:after="0" w:line="360" w:lineRule="auto"/>
        <w:ind w:left="0" w:firstLine="0"/>
        <w:contextualSpacing/>
        <w:rPr>
          <w:rFonts w:eastAsia="Calibri" w:cs="Times New Roman"/>
          <w:color w:val="auto"/>
          <w:sz w:val="24"/>
          <w:szCs w:val="24"/>
          <w:lang w:val="es-ES"/>
        </w:rPr>
      </w:pPr>
      <w:r w:rsidRPr="00E32810">
        <w:rPr>
          <w:rFonts w:eastAsia="Calibri" w:cs="Times New Roman"/>
          <w:color w:val="auto"/>
          <w:sz w:val="24"/>
          <w:szCs w:val="24"/>
          <w:lang w:val="es-ES_tradnl" w:eastAsia="es-ES"/>
        </w:rPr>
        <w:t xml:space="preserve">Así las cosas, </w:t>
      </w:r>
      <w:r w:rsidRPr="00E32810">
        <w:rPr>
          <w:rFonts w:eastAsia="Calibri" w:cs="Times New Roman"/>
          <w:color w:val="auto"/>
          <w:sz w:val="24"/>
          <w:szCs w:val="24"/>
          <w:lang w:val="es-ES"/>
        </w:rPr>
        <w:t xml:space="preserve">este Pleno considera necesario </w:t>
      </w:r>
      <w:r w:rsidRPr="00E32810">
        <w:rPr>
          <w:rFonts w:eastAsia="Calibri" w:cs="Arial"/>
          <w:color w:val="auto"/>
          <w:sz w:val="24"/>
          <w:szCs w:val="24"/>
          <w:lang w:val="es-ES"/>
        </w:rPr>
        <w:t xml:space="preserve">mencionar que por cuestiones de técnica jurídica, </w:t>
      </w:r>
      <w:r w:rsidRPr="00E32810">
        <w:rPr>
          <w:rFonts w:eastAsia="Calibri" w:cs="Times New Roman"/>
          <w:color w:val="000000"/>
          <w:sz w:val="24"/>
          <w:szCs w:val="24"/>
          <w:lang w:val="es-ES"/>
        </w:rPr>
        <w:t>se considera pertinente elaborar un cuadro de análisis, mismo que se inserta a continuación:</w:t>
      </w:r>
    </w:p>
    <w:p w14:paraId="5B916C40" w14:textId="77777777" w:rsidR="00E32810" w:rsidRDefault="00E32810" w:rsidP="00E32810">
      <w:pPr>
        <w:spacing w:after="0" w:line="360" w:lineRule="auto"/>
        <w:contextualSpacing/>
        <w:rPr>
          <w:rFonts w:eastAsia="Calibri" w:cs="Times New Roman"/>
          <w:color w:val="auto"/>
          <w:sz w:val="24"/>
          <w:szCs w:val="24"/>
          <w:lang w:val="es-ES"/>
        </w:rPr>
      </w:pPr>
    </w:p>
    <w:p w14:paraId="37607E5B" w14:textId="77777777" w:rsidR="00B54AD8" w:rsidRDefault="00B54AD8" w:rsidP="00E32810">
      <w:pPr>
        <w:spacing w:after="0" w:line="360" w:lineRule="auto"/>
        <w:contextualSpacing/>
        <w:rPr>
          <w:rFonts w:eastAsia="Calibri" w:cs="Times New Roman"/>
          <w:color w:val="auto"/>
          <w:sz w:val="24"/>
          <w:szCs w:val="24"/>
          <w:lang w:val="es-ES"/>
        </w:rPr>
      </w:pPr>
    </w:p>
    <w:p w14:paraId="0BDC3052" w14:textId="77777777" w:rsidR="00B54AD8" w:rsidRPr="00E32810" w:rsidRDefault="00B54AD8" w:rsidP="00E32810">
      <w:pPr>
        <w:spacing w:after="0" w:line="360" w:lineRule="auto"/>
        <w:contextualSpacing/>
        <w:rPr>
          <w:rFonts w:eastAsia="Calibri" w:cs="Times New Roman"/>
          <w:color w:val="auto"/>
          <w:sz w:val="24"/>
          <w:szCs w:val="24"/>
          <w:lang w:val="es-ES"/>
        </w:rPr>
      </w:pPr>
    </w:p>
    <w:p w14:paraId="74F2B82D" w14:textId="77777777" w:rsidR="00E32810" w:rsidRDefault="00E32810" w:rsidP="00E32810">
      <w:pPr>
        <w:spacing w:after="0" w:line="360" w:lineRule="auto"/>
        <w:contextualSpacing/>
        <w:rPr>
          <w:rFonts w:eastAsia="Calibri" w:cs="Times New Roman"/>
          <w:color w:val="auto"/>
          <w:sz w:val="24"/>
          <w:szCs w:val="24"/>
          <w:lang w:val="es-ES"/>
        </w:rPr>
      </w:pPr>
    </w:p>
    <w:p w14:paraId="55801B63" w14:textId="77777777" w:rsidR="000A3E7C" w:rsidRPr="00E32810" w:rsidRDefault="000A3E7C" w:rsidP="00E32810">
      <w:pPr>
        <w:spacing w:after="0" w:line="360" w:lineRule="auto"/>
        <w:contextualSpacing/>
        <w:rPr>
          <w:rFonts w:eastAsia="Calibri" w:cs="Times New Roman"/>
          <w:color w:val="auto"/>
          <w:sz w:val="24"/>
          <w:szCs w:val="24"/>
          <w:lang w:val="es-ES"/>
        </w:rPr>
      </w:pPr>
    </w:p>
    <w:tbl>
      <w:tblPr>
        <w:tblStyle w:val="Tablaconcuadrcula21111"/>
        <w:tblW w:w="9356" w:type="dxa"/>
        <w:tblInd w:w="-266" w:type="dxa"/>
        <w:tblLayout w:type="fixed"/>
        <w:tblLook w:val="04A0" w:firstRow="1" w:lastRow="0" w:firstColumn="1" w:lastColumn="0" w:noHBand="0" w:noVBand="1"/>
      </w:tblPr>
      <w:tblGrid>
        <w:gridCol w:w="709"/>
        <w:gridCol w:w="1843"/>
        <w:gridCol w:w="4230"/>
        <w:gridCol w:w="1276"/>
        <w:gridCol w:w="1298"/>
      </w:tblGrid>
      <w:tr w:rsidR="00E32810" w:rsidRPr="00E32810" w14:paraId="2A06A6E7" w14:textId="77777777" w:rsidTr="004F0A98">
        <w:trPr>
          <w:trHeight w:val="360"/>
        </w:trPr>
        <w:tc>
          <w:tcPr>
            <w:tcW w:w="9356" w:type="dxa"/>
            <w:gridSpan w:val="5"/>
          </w:tcPr>
          <w:p w14:paraId="1E9089E4" w14:textId="73A6E309" w:rsidR="00E32810" w:rsidRPr="00E32810" w:rsidRDefault="00E32810" w:rsidP="000A3E7C">
            <w:pPr>
              <w:jc w:val="center"/>
              <w:rPr>
                <w:rFonts w:cs="Times New Roman"/>
                <w:color w:val="auto"/>
                <w:sz w:val="24"/>
                <w:szCs w:val="24"/>
              </w:rPr>
            </w:pPr>
            <w:r w:rsidRPr="00E32810">
              <w:rPr>
                <w:rFonts w:cs="Times New Roman"/>
                <w:b/>
                <w:bCs/>
                <w:color w:val="auto"/>
                <w:sz w:val="24"/>
                <w:szCs w:val="24"/>
              </w:rPr>
              <w:lastRenderedPageBreak/>
              <w:t>Solicitud</w:t>
            </w:r>
            <w:r w:rsidR="000A3E7C">
              <w:rPr>
                <w:rFonts w:cs="Times New Roman"/>
                <w:b/>
                <w:bCs/>
                <w:color w:val="auto"/>
                <w:sz w:val="24"/>
                <w:szCs w:val="24"/>
              </w:rPr>
              <w:t xml:space="preserve"> </w:t>
            </w:r>
            <w:r w:rsidR="000A3E7C" w:rsidRPr="000A3E7C">
              <w:rPr>
                <w:rFonts w:cs="Times New Roman"/>
                <w:b/>
                <w:bCs/>
                <w:color w:val="auto"/>
                <w:sz w:val="24"/>
                <w:szCs w:val="24"/>
              </w:rPr>
              <w:t>00089/HRZUM/IP/2021</w:t>
            </w:r>
            <w:r w:rsidRPr="00E32810">
              <w:rPr>
                <w:rFonts w:cs="Times New Roman"/>
                <w:b/>
                <w:bCs/>
                <w:color w:val="auto"/>
                <w:sz w:val="24"/>
                <w:szCs w:val="24"/>
              </w:rPr>
              <w:t>:</w:t>
            </w:r>
          </w:p>
        </w:tc>
      </w:tr>
      <w:tr w:rsidR="00E32810" w:rsidRPr="00E32810" w14:paraId="3A62B895" w14:textId="77777777" w:rsidTr="004F0A98">
        <w:trPr>
          <w:trHeight w:val="582"/>
        </w:trPr>
        <w:tc>
          <w:tcPr>
            <w:tcW w:w="709" w:type="dxa"/>
            <w:shd w:val="clear" w:color="auto" w:fill="DBDBDB"/>
          </w:tcPr>
          <w:p w14:paraId="5C3DB2CC" w14:textId="77777777" w:rsidR="00E32810" w:rsidRPr="00E32810" w:rsidRDefault="00E32810" w:rsidP="00E32810">
            <w:pPr>
              <w:rPr>
                <w:rFonts w:cs="Times New Roman"/>
                <w:color w:val="auto"/>
                <w:sz w:val="24"/>
                <w:szCs w:val="24"/>
              </w:rPr>
            </w:pPr>
          </w:p>
          <w:p w14:paraId="460135DE" w14:textId="77777777" w:rsidR="00E32810" w:rsidRPr="00E32810" w:rsidRDefault="00E32810" w:rsidP="00E32810">
            <w:pPr>
              <w:rPr>
                <w:rFonts w:cs="Times New Roman"/>
                <w:color w:val="auto"/>
                <w:sz w:val="24"/>
                <w:szCs w:val="24"/>
              </w:rPr>
            </w:pPr>
            <w:r w:rsidRPr="00E32810">
              <w:rPr>
                <w:rFonts w:cs="Times New Roman"/>
                <w:color w:val="auto"/>
                <w:sz w:val="24"/>
                <w:szCs w:val="24"/>
              </w:rPr>
              <w:t>No.</w:t>
            </w:r>
          </w:p>
        </w:tc>
        <w:tc>
          <w:tcPr>
            <w:tcW w:w="1843" w:type="dxa"/>
            <w:shd w:val="clear" w:color="auto" w:fill="DBDBDB"/>
          </w:tcPr>
          <w:p w14:paraId="377C65DB" w14:textId="77777777" w:rsidR="00E32810" w:rsidRPr="00E32810" w:rsidRDefault="00E32810" w:rsidP="00E32810">
            <w:pPr>
              <w:rPr>
                <w:rFonts w:cs="Times New Roman"/>
                <w:color w:val="auto"/>
                <w:sz w:val="24"/>
                <w:szCs w:val="24"/>
              </w:rPr>
            </w:pPr>
          </w:p>
          <w:p w14:paraId="3A5C6517" w14:textId="77777777" w:rsidR="00E32810" w:rsidRPr="00E32810" w:rsidRDefault="00E32810" w:rsidP="00E32810">
            <w:pPr>
              <w:rPr>
                <w:rFonts w:cs="Times New Roman"/>
                <w:color w:val="auto"/>
                <w:sz w:val="24"/>
                <w:szCs w:val="24"/>
              </w:rPr>
            </w:pPr>
            <w:r w:rsidRPr="00E32810">
              <w:rPr>
                <w:rFonts w:cs="Times New Roman"/>
                <w:color w:val="auto"/>
                <w:sz w:val="24"/>
                <w:szCs w:val="24"/>
              </w:rPr>
              <w:t>Información Requerida:</w:t>
            </w:r>
          </w:p>
        </w:tc>
        <w:tc>
          <w:tcPr>
            <w:tcW w:w="4230" w:type="dxa"/>
            <w:shd w:val="clear" w:color="auto" w:fill="DBDBDB"/>
          </w:tcPr>
          <w:p w14:paraId="059EF7BB" w14:textId="77777777" w:rsidR="00E32810" w:rsidRPr="00E32810" w:rsidRDefault="00E32810" w:rsidP="00E32810">
            <w:pPr>
              <w:rPr>
                <w:rFonts w:cs="Times New Roman"/>
                <w:color w:val="auto"/>
                <w:sz w:val="24"/>
                <w:szCs w:val="24"/>
              </w:rPr>
            </w:pPr>
          </w:p>
          <w:p w14:paraId="3E926247" w14:textId="77777777" w:rsidR="00E32810" w:rsidRPr="00E32810" w:rsidRDefault="00E32810" w:rsidP="00E32810">
            <w:pPr>
              <w:rPr>
                <w:rFonts w:cs="Times New Roman"/>
                <w:color w:val="auto"/>
                <w:sz w:val="24"/>
                <w:szCs w:val="24"/>
              </w:rPr>
            </w:pPr>
            <w:r w:rsidRPr="00E32810">
              <w:rPr>
                <w:rFonts w:cs="Times New Roman"/>
                <w:color w:val="auto"/>
                <w:sz w:val="24"/>
                <w:szCs w:val="24"/>
              </w:rPr>
              <w:t>Información entregada en respuesta:</w:t>
            </w:r>
          </w:p>
        </w:tc>
        <w:tc>
          <w:tcPr>
            <w:tcW w:w="1276" w:type="dxa"/>
            <w:shd w:val="clear" w:color="auto" w:fill="DBDBDB"/>
          </w:tcPr>
          <w:p w14:paraId="10D1111E" w14:textId="77777777" w:rsidR="00E32810" w:rsidRPr="00E32810" w:rsidRDefault="00E32810" w:rsidP="00E32810">
            <w:pPr>
              <w:rPr>
                <w:rFonts w:cs="Times New Roman"/>
                <w:color w:val="auto"/>
                <w:sz w:val="24"/>
                <w:szCs w:val="24"/>
              </w:rPr>
            </w:pPr>
            <w:r w:rsidRPr="00E32810">
              <w:rPr>
                <w:rFonts w:cs="Times New Roman"/>
                <w:color w:val="auto"/>
                <w:sz w:val="24"/>
                <w:szCs w:val="24"/>
              </w:rPr>
              <w:t xml:space="preserve">Informe Justificado </w:t>
            </w:r>
          </w:p>
        </w:tc>
        <w:tc>
          <w:tcPr>
            <w:tcW w:w="1298" w:type="dxa"/>
            <w:shd w:val="clear" w:color="auto" w:fill="DBDBDB"/>
          </w:tcPr>
          <w:p w14:paraId="3F8A5EC6" w14:textId="77777777" w:rsidR="00E32810" w:rsidRPr="00E32810" w:rsidRDefault="00E32810" w:rsidP="00E32810">
            <w:pPr>
              <w:rPr>
                <w:rFonts w:cs="Times New Roman"/>
                <w:color w:val="auto"/>
                <w:sz w:val="24"/>
                <w:szCs w:val="24"/>
              </w:rPr>
            </w:pPr>
            <w:r w:rsidRPr="00E32810">
              <w:rPr>
                <w:rFonts w:cs="Times New Roman"/>
                <w:color w:val="auto"/>
                <w:sz w:val="24"/>
                <w:szCs w:val="24"/>
              </w:rPr>
              <w:t>¿A tiende la solicitud?</w:t>
            </w:r>
          </w:p>
        </w:tc>
      </w:tr>
      <w:tr w:rsidR="00E32810" w:rsidRPr="00E32810" w14:paraId="013F3554" w14:textId="77777777" w:rsidTr="004F0A98">
        <w:trPr>
          <w:trHeight w:val="931"/>
        </w:trPr>
        <w:tc>
          <w:tcPr>
            <w:tcW w:w="709" w:type="dxa"/>
            <w:shd w:val="clear" w:color="auto" w:fill="auto"/>
          </w:tcPr>
          <w:p w14:paraId="7850001F" w14:textId="77777777" w:rsidR="00E32810" w:rsidRPr="00E32810" w:rsidRDefault="00E32810" w:rsidP="00E32810">
            <w:pPr>
              <w:tabs>
                <w:tab w:val="left" w:pos="1627"/>
              </w:tabs>
              <w:rPr>
                <w:rFonts w:cs="Times New Roman"/>
                <w:b/>
                <w:color w:val="auto"/>
                <w:sz w:val="24"/>
                <w:szCs w:val="24"/>
              </w:rPr>
            </w:pPr>
          </w:p>
          <w:p w14:paraId="302196DB" w14:textId="77777777" w:rsidR="00E32810" w:rsidRPr="00E32810" w:rsidRDefault="00E32810" w:rsidP="00E32810">
            <w:pPr>
              <w:tabs>
                <w:tab w:val="left" w:pos="1627"/>
              </w:tabs>
              <w:rPr>
                <w:rFonts w:cs="Times New Roman"/>
                <w:b/>
                <w:color w:val="auto"/>
                <w:sz w:val="24"/>
                <w:szCs w:val="24"/>
              </w:rPr>
            </w:pPr>
          </w:p>
          <w:p w14:paraId="13A51120" w14:textId="77777777" w:rsidR="00E32810" w:rsidRPr="00E32810" w:rsidRDefault="00E32810" w:rsidP="00E32810">
            <w:pPr>
              <w:tabs>
                <w:tab w:val="left" w:pos="1627"/>
              </w:tabs>
              <w:rPr>
                <w:rFonts w:cs="Times New Roman"/>
                <w:b/>
                <w:color w:val="auto"/>
                <w:sz w:val="24"/>
                <w:szCs w:val="24"/>
              </w:rPr>
            </w:pPr>
            <w:r w:rsidRPr="00E32810">
              <w:rPr>
                <w:rFonts w:cs="Times New Roman"/>
                <w:b/>
                <w:color w:val="auto"/>
                <w:sz w:val="24"/>
                <w:szCs w:val="24"/>
              </w:rPr>
              <w:t>1</w:t>
            </w:r>
          </w:p>
        </w:tc>
        <w:tc>
          <w:tcPr>
            <w:tcW w:w="1843" w:type="dxa"/>
            <w:shd w:val="clear" w:color="auto" w:fill="auto"/>
          </w:tcPr>
          <w:p w14:paraId="3E8EA9A1" w14:textId="5096BE52" w:rsidR="00E32810" w:rsidRPr="00E32810" w:rsidRDefault="00E32810" w:rsidP="000A3E7C">
            <w:pPr>
              <w:rPr>
                <w:rFonts w:cs="Times New Roman"/>
                <w:color w:val="auto"/>
                <w:sz w:val="24"/>
                <w:szCs w:val="24"/>
              </w:rPr>
            </w:pPr>
            <w:r w:rsidRPr="00E32810">
              <w:rPr>
                <w:rFonts w:eastAsia="Times New Roman" w:cs="Times New Roman"/>
                <w:i/>
                <w:color w:val="000000"/>
                <w:sz w:val="24"/>
                <w:szCs w:val="24"/>
              </w:rPr>
              <w:t>“</w:t>
            </w:r>
            <w:r w:rsidR="000A3E7C" w:rsidRPr="000A3E7C">
              <w:rPr>
                <w:rFonts w:eastAsia="Times New Roman" w:cs="Times New Roman"/>
                <w:i/>
                <w:color w:val="000000"/>
                <w:sz w:val="24"/>
                <w:szCs w:val="24"/>
              </w:rPr>
              <w:t>solicito información respecto al número total de personal laborando en su organismo/institución, que ha muerto por COVID-19, de marzo 2020 a marzo 2021</w:t>
            </w:r>
            <w:r w:rsidRPr="00E32810">
              <w:rPr>
                <w:rFonts w:cs="Times New Roman"/>
                <w:i/>
                <w:color w:val="000000"/>
                <w:sz w:val="24"/>
                <w:szCs w:val="24"/>
              </w:rPr>
              <w:t>.</w:t>
            </w:r>
            <w:r w:rsidRPr="00E32810">
              <w:rPr>
                <w:rFonts w:eastAsia="Times New Roman" w:cs="Times New Roman"/>
                <w:i/>
                <w:color w:val="000000"/>
                <w:sz w:val="24"/>
                <w:szCs w:val="24"/>
              </w:rPr>
              <w:t>” (Sic)</w:t>
            </w:r>
          </w:p>
        </w:tc>
        <w:tc>
          <w:tcPr>
            <w:tcW w:w="4230" w:type="dxa"/>
            <w:shd w:val="clear" w:color="auto" w:fill="auto"/>
          </w:tcPr>
          <w:p w14:paraId="020E5764" w14:textId="342FC63B" w:rsidR="000A3E7C" w:rsidRPr="000A3E7C" w:rsidRDefault="00E32810" w:rsidP="000A3E7C">
            <w:pPr>
              <w:rPr>
                <w:rFonts w:cs="Times New Roman"/>
                <w:i/>
                <w:sz w:val="24"/>
                <w:szCs w:val="24"/>
                <w:lang w:val="es-ES_tradnl"/>
              </w:rPr>
            </w:pPr>
            <w:r w:rsidRPr="00E32810">
              <w:rPr>
                <w:rFonts w:cs="Times New Roman"/>
                <w:bCs/>
                <w:i/>
                <w:iCs/>
                <w:sz w:val="24"/>
                <w:szCs w:val="24"/>
                <w:lang w:val="es-ES_tradnl"/>
              </w:rPr>
              <w:t>“</w:t>
            </w:r>
            <w:r w:rsidR="000A3E7C" w:rsidRPr="000A3E7C">
              <w:rPr>
                <w:rFonts w:cs="Times New Roman"/>
                <w:bCs/>
                <w:i/>
                <w:iCs/>
                <w:sz w:val="24"/>
                <w:szCs w:val="24"/>
                <w:lang w:val="es-ES_tradnl"/>
              </w:rPr>
              <w:t>Por medio del presente hago de conocimiento que el número total de personal laborando en el organismo, que ha muerto por COVID-19 de marzo 2020 a marzo 2021 son 2 conforme a los registros de esta Subdirección.” (Sic)</w:t>
            </w:r>
            <w:r w:rsidRPr="00E32810">
              <w:rPr>
                <w:rFonts w:cs="Times New Roman"/>
                <w:bCs/>
                <w:i/>
                <w:iCs/>
                <w:sz w:val="24"/>
                <w:szCs w:val="24"/>
                <w:lang w:val="es-ES_tradnl"/>
              </w:rPr>
              <w:t>”</w:t>
            </w:r>
          </w:p>
          <w:p w14:paraId="7B3B38E5" w14:textId="5C2936FF" w:rsidR="00E32810" w:rsidRPr="00E32810" w:rsidRDefault="00E32810" w:rsidP="00E32810">
            <w:pPr>
              <w:rPr>
                <w:rFonts w:cs="Times New Roman"/>
                <w:i/>
                <w:color w:val="000000"/>
                <w:sz w:val="24"/>
                <w:szCs w:val="24"/>
                <w:lang w:val="es-ES_tradnl"/>
              </w:rPr>
            </w:pPr>
          </w:p>
        </w:tc>
        <w:tc>
          <w:tcPr>
            <w:tcW w:w="1276" w:type="dxa"/>
          </w:tcPr>
          <w:p w14:paraId="2A02916C" w14:textId="121A440A" w:rsidR="00E32810" w:rsidRPr="00E32810" w:rsidRDefault="000A3E7C" w:rsidP="00E32810">
            <w:pPr>
              <w:tabs>
                <w:tab w:val="left" w:pos="0"/>
              </w:tabs>
              <w:spacing w:line="360" w:lineRule="auto"/>
              <w:ind w:right="39"/>
              <w:rPr>
                <w:rFonts w:cs="Times New Roman"/>
                <w:color w:val="auto"/>
                <w:sz w:val="24"/>
                <w:szCs w:val="24"/>
              </w:rPr>
            </w:pPr>
            <w:r>
              <w:rPr>
                <w:rFonts w:cs="Times New Roman"/>
                <w:color w:val="000000"/>
                <w:sz w:val="24"/>
                <w:szCs w:val="24"/>
              </w:rPr>
              <w:t xml:space="preserve">No se realizó pronunciamiento. </w:t>
            </w:r>
          </w:p>
        </w:tc>
        <w:tc>
          <w:tcPr>
            <w:tcW w:w="1298" w:type="dxa"/>
            <w:shd w:val="clear" w:color="auto" w:fill="auto"/>
          </w:tcPr>
          <w:p w14:paraId="3F9199C0" w14:textId="77777777" w:rsidR="00E32810" w:rsidRPr="00E32810" w:rsidRDefault="00E32810" w:rsidP="00E32810">
            <w:pPr>
              <w:rPr>
                <w:rFonts w:cs="Times New Roman"/>
                <w:color w:val="auto"/>
                <w:sz w:val="24"/>
                <w:szCs w:val="24"/>
              </w:rPr>
            </w:pPr>
          </w:p>
          <w:p w14:paraId="4FC43975" w14:textId="77777777" w:rsidR="00E32810" w:rsidRPr="00E32810" w:rsidRDefault="00E32810" w:rsidP="00E32810">
            <w:pPr>
              <w:jc w:val="center"/>
              <w:rPr>
                <w:rFonts w:cs="Times New Roman"/>
                <w:color w:val="auto"/>
                <w:sz w:val="24"/>
                <w:szCs w:val="24"/>
              </w:rPr>
            </w:pPr>
            <w:r w:rsidRPr="00E32810">
              <w:rPr>
                <w:rFonts w:cs="Times New Roman"/>
                <w:color w:val="auto"/>
                <w:sz w:val="24"/>
                <w:szCs w:val="24"/>
              </w:rPr>
              <w:t>SÍ</w:t>
            </w:r>
          </w:p>
          <w:p w14:paraId="35DD2E1F" w14:textId="77777777" w:rsidR="00E32810" w:rsidRPr="00E32810" w:rsidRDefault="00E32810" w:rsidP="00E32810">
            <w:pPr>
              <w:jc w:val="center"/>
              <w:rPr>
                <w:rFonts w:cs="Times New Roman"/>
                <w:color w:val="auto"/>
                <w:sz w:val="24"/>
                <w:szCs w:val="24"/>
              </w:rPr>
            </w:pPr>
          </w:p>
        </w:tc>
      </w:tr>
    </w:tbl>
    <w:p w14:paraId="2634769C" w14:textId="77777777" w:rsidR="00E32810" w:rsidRPr="00E32810" w:rsidRDefault="00E32810" w:rsidP="00E32810">
      <w:pPr>
        <w:rPr>
          <w:sz w:val="24"/>
          <w:szCs w:val="24"/>
          <w:lang w:val="es-ES_tradnl" w:eastAsia="es-ES"/>
        </w:rPr>
      </w:pPr>
    </w:p>
    <w:p w14:paraId="40722ACA" w14:textId="3C8900F6" w:rsidR="005A0882" w:rsidRPr="00E32810" w:rsidRDefault="00E32810" w:rsidP="00AF5083">
      <w:pPr>
        <w:pStyle w:val="Ttulo1"/>
        <w:rPr>
          <w:rFonts w:ascii="Palatino Linotype" w:eastAsia="MS Mincho" w:hAnsi="Palatino Linotype"/>
          <w:b/>
          <w:color w:val="auto"/>
          <w:sz w:val="24"/>
          <w:szCs w:val="24"/>
          <w:lang w:val="es-ES_tradnl" w:eastAsia="es-ES"/>
        </w:rPr>
      </w:pPr>
      <w:bookmarkStart w:id="58" w:name="_Toc82081684"/>
      <w:r w:rsidRPr="00E32810">
        <w:rPr>
          <w:rFonts w:ascii="Palatino Linotype" w:eastAsia="MS Mincho" w:hAnsi="Palatino Linotype"/>
          <w:b/>
          <w:color w:val="auto"/>
          <w:sz w:val="24"/>
          <w:szCs w:val="24"/>
          <w:lang w:val="es-ES_tradnl" w:eastAsia="es-ES"/>
        </w:rPr>
        <w:t>II</w:t>
      </w:r>
      <w:r w:rsidR="005A0882" w:rsidRPr="00E32810">
        <w:rPr>
          <w:rFonts w:ascii="Palatino Linotype" w:eastAsia="MS Mincho" w:hAnsi="Palatino Linotype"/>
          <w:b/>
          <w:color w:val="auto"/>
          <w:sz w:val="24"/>
          <w:szCs w:val="24"/>
          <w:lang w:val="es-ES_tradnl" w:eastAsia="es-ES"/>
        </w:rPr>
        <w:t xml:space="preserve">. </w:t>
      </w:r>
      <w:bookmarkStart w:id="59" w:name="_Toc68804769"/>
      <w:r w:rsidR="005A0882" w:rsidRPr="00E32810">
        <w:rPr>
          <w:rFonts w:ascii="Palatino Linotype" w:eastAsia="MS Mincho" w:hAnsi="Palatino Linotype"/>
          <w:b/>
          <w:color w:val="auto"/>
          <w:sz w:val="24"/>
          <w:szCs w:val="24"/>
          <w:lang w:val="es-ES_tradnl" w:eastAsia="es-ES"/>
        </w:rPr>
        <w:t>De la competencia del SUJETO OBLIGADO para poseer, generar o administrar la información.</w:t>
      </w:r>
      <w:bookmarkEnd w:id="58"/>
      <w:bookmarkEnd w:id="59"/>
    </w:p>
    <w:p w14:paraId="43D76EA7" w14:textId="77777777" w:rsidR="003F10E6" w:rsidRPr="00E32810" w:rsidRDefault="003F10E6" w:rsidP="005A0882">
      <w:pPr>
        <w:tabs>
          <w:tab w:val="left" w:pos="426"/>
        </w:tabs>
        <w:spacing w:after="0" w:line="360" w:lineRule="auto"/>
        <w:ind w:right="51"/>
        <w:contextualSpacing/>
        <w:outlineLvl w:val="2"/>
        <w:rPr>
          <w:rFonts w:eastAsia="MS Mincho" w:cs="Times New Roman"/>
          <w:b/>
          <w:bCs/>
          <w:color w:val="000000"/>
          <w:sz w:val="24"/>
          <w:szCs w:val="24"/>
          <w:lang w:val="es-ES_tradnl" w:eastAsia="es-ES"/>
        </w:rPr>
      </w:pPr>
    </w:p>
    <w:p w14:paraId="469BA34B" w14:textId="54A9FB23" w:rsidR="007A46CC" w:rsidRPr="000A3E7C" w:rsidRDefault="003F10E6" w:rsidP="000A3E7C">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E32810">
        <w:rPr>
          <w:rFonts w:eastAsia="MS Mincho" w:cs="Times New Roman"/>
          <w:color w:val="000000"/>
          <w:sz w:val="24"/>
          <w:szCs w:val="24"/>
          <w:lang w:val="es-ES_tradnl" w:eastAsia="es-ES"/>
        </w:rPr>
        <w:t xml:space="preserve">Como ha sido expuesto, el </w:t>
      </w:r>
      <w:r w:rsidRPr="00E32810">
        <w:rPr>
          <w:rFonts w:eastAsia="MS Mincho" w:cs="Times New Roman"/>
          <w:b/>
          <w:color w:val="000000"/>
          <w:sz w:val="24"/>
          <w:szCs w:val="24"/>
          <w:lang w:val="es-ES_tradnl" w:eastAsia="es-ES"/>
        </w:rPr>
        <w:t>SUJETO OBLIGADO</w:t>
      </w:r>
      <w:r w:rsidRPr="00E32810">
        <w:rPr>
          <w:rFonts w:eastAsia="MS Mincho" w:cs="Times New Roman"/>
          <w:color w:val="000000"/>
          <w:sz w:val="24"/>
          <w:szCs w:val="24"/>
          <w:lang w:val="es-ES_tradnl" w:eastAsia="es-ES"/>
        </w:rPr>
        <w:t>, a través de su respuesta</w:t>
      </w:r>
      <w:r w:rsidR="000A3E7C">
        <w:rPr>
          <w:rFonts w:eastAsia="MS Mincho" w:cs="Times New Roman"/>
          <w:color w:val="000000"/>
          <w:sz w:val="24"/>
          <w:szCs w:val="24"/>
          <w:lang w:val="es-ES_tradnl" w:eastAsia="es-ES"/>
        </w:rPr>
        <w:t>, refirió el número de personas que fallecieron a causa del virus SARS-COV-2 (COVID 19) de marzo de 2020 a marzo de 2021, s</w:t>
      </w:r>
      <w:r w:rsidRPr="000A3E7C">
        <w:rPr>
          <w:rFonts w:eastAsia="MS Mincho" w:cs="Times New Roman"/>
          <w:color w:val="000000"/>
          <w:sz w:val="24"/>
          <w:szCs w:val="24"/>
          <w:lang w:val="es-ES_tradnl" w:eastAsia="es-ES"/>
        </w:rPr>
        <w:t xml:space="preserve">in </w:t>
      </w:r>
      <w:r w:rsidRPr="000A3E7C">
        <w:rPr>
          <w:rFonts w:eastAsia="MS Mincho" w:cs="Arial"/>
          <w:color w:val="auto"/>
          <w:sz w:val="24"/>
          <w:szCs w:val="24"/>
          <w:lang w:val="es-ES_tradnl" w:eastAsia="es-ES"/>
        </w:rPr>
        <w:t xml:space="preserve">embargo, con la finalidad de otorgar una mayor certidumbre al particular, se procede a delimitar la esfera de competencia y atribuciones del </w:t>
      </w:r>
      <w:r w:rsidRPr="000A3E7C">
        <w:rPr>
          <w:rFonts w:eastAsia="MS Mincho" w:cs="Arial"/>
          <w:b/>
          <w:color w:val="auto"/>
          <w:sz w:val="24"/>
          <w:szCs w:val="24"/>
          <w:lang w:val="es-ES_tradnl" w:eastAsia="es-ES"/>
        </w:rPr>
        <w:t>SUJETO OBLIGADO</w:t>
      </w:r>
      <w:r w:rsidR="00B54AD8">
        <w:rPr>
          <w:rFonts w:eastAsia="MS Mincho" w:cs="Arial"/>
          <w:b/>
          <w:color w:val="auto"/>
          <w:sz w:val="24"/>
          <w:szCs w:val="24"/>
          <w:lang w:val="es-ES_tradnl" w:eastAsia="es-ES"/>
        </w:rPr>
        <w:t xml:space="preserve"> </w:t>
      </w:r>
      <w:r w:rsidR="00B54AD8" w:rsidRPr="00B54AD8">
        <w:rPr>
          <w:rFonts w:eastAsia="MS Mincho" w:cs="Arial"/>
          <w:color w:val="auto"/>
          <w:sz w:val="24"/>
          <w:szCs w:val="24"/>
          <w:lang w:val="es-ES_tradnl" w:eastAsia="es-ES"/>
        </w:rPr>
        <w:t>para generar la información solicitada</w:t>
      </w:r>
      <w:r w:rsidRPr="000A3E7C">
        <w:rPr>
          <w:rFonts w:eastAsia="MS Mincho" w:cs="Arial"/>
          <w:color w:val="auto"/>
          <w:sz w:val="24"/>
          <w:szCs w:val="24"/>
          <w:lang w:val="es-ES_tradnl" w:eastAsia="es-ES"/>
        </w:rPr>
        <w:t>, siguiendo los principios de certeza, eficacia y legalidad, mismos que se encuentran descritos en el artículo 9</w:t>
      </w:r>
      <w:r w:rsidRPr="00E32810">
        <w:rPr>
          <w:rStyle w:val="Refdenotaalpie"/>
          <w:rFonts w:eastAsia="MS Mincho" w:cs="Arial"/>
          <w:color w:val="auto"/>
          <w:sz w:val="24"/>
          <w:szCs w:val="24"/>
          <w:lang w:val="es-ES_tradnl" w:eastAsia="es-ES"/>
        </w:rPr>
        <w:footnoteReference w:id="1"/>
      </w:r>
      <w:r w:rsidRPr="000A3E7C">
        <w:rPr>
          <w:rFonts w:eastAsia="MS Mincho" w:cs="Arial"/>
          <w:color w:val="auto"/>
          <w:sz w:val="24"/>
          <w:szCs w:val="24"/>
          <w:lang w:val="es-ES_tradnl" w:eastAsia="es-ES"/>
        </w:rPr>
        <w:t>, fracciones I, II y VI de la Ley de Transparencia y Acceso a la Información Pública del Estado de</w:t>
      </w:r>
      <w:r w:rsidR="007A46CC" w:rsidRPr="000A3E7C">
        <w:rPr>
          <w:rFonts w:eastAsia="MS Mincho" w:cs="Arial"/>
          <w:color w:val="auto"/>
          <w:sz w:val="24"/>
          <w:szCs w:val="24"/>
          <w:lang w:val="es-ES_tradnl" w:eastAsia="es-ES"/>
        </w:rPr>
        <w:t xml:space="preserve"> México y Municipios.</w:t>
      </w:r>
    </w:p>
    <w:p w14:paraId="5C7D89AE" w14:textId="77777777" w:rsidR="007A46CC" w:rsidRPr="00E32810" w:rsidRDefault="007A46CC" w:rsidP="007A46CC">
      <w:pPr>
        <w:rPr>
          <w:rFonts w:eastAsia="MS Mincho" w:cs="Arial"/>
          <w:color w:val="auto"/>
          <w:sz w:val="24"/>
          <w:szCs w:val="24"/>
          <w:lang w:val="es-ES_tradnl" w:eastAsia="es-ES"/>
        </w:rPr>
      </w:pPr>
    </w:p>
    <w:p w14:paraId="1CE789D7" w14:textId="45D77914" w:rsidR="0057174E" w:rsidRPr="00E32810" w:rsidRDefault="003F10E6" w:rsidP="00732A93">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E32810">
        <w:rPr>
          <w:rFonts w:eastAsia="MS Mincho" w:cs="Arial"/>
          <w:color w:val="auto"/>
          <w:sz w:val="24"/>
          <w:szCs w:val="24"/>
          <w:lang w:val="es-ES_tradnl" w:eastAsia="es-ES"/>
        </w:rPr>
        <w:t xml:space="preserve"> </w:t>
      </w:r>
      <w:r w:rsidR="007A46CC" w:rsidRPr="00E32810">
        <w:rPr>
          <w:rFonts w:eastAsia="MS Mincho" w:cs="Arial"/>
          <w:color w:val="auto"/>
          <w:sz w:val="24"/>
          <w:szCs w:val="24"/>
          <w:lang w:val="es-ES_tradnl" w:eastAsia="es-ES"/>
        </w:rPr>
        <w:t>En ese sentido, y de conformidad con el artículo 12</w:t>
      </w:r>
      <w:r w:rsidR="007A46CC" w:rsidRPr="00E32810">
        <w:rPr>
          <w:rStyle w:val="Refdenotaalpie"/>
          <w:rFonts w:eastAsia="MS Mincho" w:cs="Arial"/>
          <w:color w:val="auto"/>
          <w:sz w:val="24"/>
          <w:szCs w:val="24"/>
          <w:lang w:val="es-ES_tradnl" w:eastAsia="es-ES"/>
        </w:rPr>
        <w:footnoteReference w:id="2"/>
      </w:r>
      <w:r w:rsidR="007A46CC" w:rsidRPr="00E32810">
        <w:rPr>
          <w:rFonts w:eastAsia="MS Mincho" w:cs="Arial"/>
          <w:color w:val="auto"/>
          <w:sz w:val="24"/>
          <w:szCs w:val="24"/>
          <w:lang w:val="es-ES_tradnl" w:eastAsia="es-ES"/>
        </w:rPr>
        <w:t xml:space="preserve"> de la Ley de Transparencia en relación </w:t>
      </w:r>
      <w:r w:rsidR="000A3E7C">
        <w:rPr>
          <w:rFonts w:eastAsia="MS Mincho" w:cs="Arial"/>
          <w:color w:val="auto"/>
          <w:sz w:val="24"/>
          <w:szCs w:val="24"/>
          <w:lang w:val="es-ES_tradnl" w:eastAsia="es-ES"/>
        </w:rPr>
        <w:t xml:space="preserve">con el </w:t>
      </w:r>
      <w:r w:rsidRPr="00E32810">
        <w:rPr>
          <w:rFonts w:eastAsia="MS Mincho" w:cs="Arial"/>
          <w:color w:val="auto"/>
          <w:sz w:val="24"/>
          <w:szCs w:val="24"/>
          <w:lang w:val="es-ES_tradnl" w:eastAsia="es-ES"/>
        </w:rPr>
        <w:t xml:space="preserve"> Manual General de </w:t>
      </w:r>
      <w:r w:rsidR="000A3E7C">
        <w:rPr>
          <w:rFonts w:eastAsia="MS Mincho" w:cs="Arial"/>
          <w:color w:val="auto"/>
          <w:sz w:val="24"/>
          <w:szCs w:val="24"/>
          <w:lang w:val="es-ES_tradnl" w:eastAsia="es-ES"/>
        </w:rPr>
        <w:t>Organización del Hospital Regional de Alta Especialidad de Zumpango</w:t>
      </w:r>
      <w:r w:rsidR="0057174E" w:rsidRPr="00E32810">
        <w:rPr>
          <w:rFonts w:eastAsia="MS Mincho" w:cs="Arial"/>
          <w:color w:val="auto"/>
          <w:sz w:val="24"/>
          <w:szCs w:val="24"/>
          <w:lang w:val="es-ES_tradnl" w:eastAsia="es-ES"/>
        </w:rPr>
        <w:t xml:space="preserve">, </w:t>
      </w:r>
      <w:r w:rsidR="00B54AD8">
        <w:rPr>
          <w:rFonts w:eastAsia="MS Mincho" w:cs="Arial"/>
          <w:color w:val="auto"/>
          <w:sz w:val="24"/>
          <w:szCs w:val="24"/>
          <w:lang w:val="es-ES_tradnl" w:eastAsia="es-ES"/>
        </w:rPr>
        <w:t xml:space="preserve">se advierten </w:t>
      </w:r>
      <w:r w:rsidR="0057174E" w:rsidRPr="00E32810">
        <w:rPr>
          <w:rFonts w:eastAsia="MS Mincho" w:cs="Arial"/>
          <w:color w:val="auto"/>
          <w:sz w:val="24"/>
          <w:szCs w:val="24"/>
          <w:lang w:val="es-ES_tradnl" w:eastAsia="es-ES"/>
        </w:rPr>
        <w:t>como funciones de la</w:t>
      </w:r>
      <w:r w:rsidR="000A3E7C">
        <w:rPr>
          <w:rFonts w:eastAsia="MS Mincho" w:cs="Arial"/>
          <w:color w:val="auto"/>
          <w:sz w:val="24"/>
          <w:szCs w:val="24"/>
          <w:lang w:val="es-ES_tradnl" w:eastAsia="es-ES"/>
        </w:rPr>
        <w:t xml:space="preserve"> Subdirección de Personal, las siguientes</w:t>
      </w:r>
      <w:r w:rsidR="0057174E" w:rsidRPr="00E32810">
        <w:rPr>
          <w:rFonts w:eastAsia="MS Mincho" w:cs="Arial"/>
          <w:color w:val="auto"/>
          <w:sz w:val="24"/>
          <w:szCs w:val="24"/>
          <w:lang w:val="es-ES_tradnl" w:eastAsia="es-ES"/>
        </w:rPr>
        <w:t xml:space="preserve">: </w:t>
      </w:r>
    </w:p>
    <w:p w14:paraId="028CCB07" w14:textId="77777777" w:rsidR="007A46CC" w:rsidRPr="00E32810" w:rsidRDefault="007A46CC" w:rsidP="007A46CC">
      <w:pPr>
        <w:tabs>
          <w:tab w:val="left" w:pos="426"/>
        </w:tabs>
        <w:spacing w:after="0" w:line="360" w:lineRule="auto"/>
        <w:ind w:right="51"/>
        <w:contextualSpacing/>
        <w:rPr>
          <w:rFonts w:eastAsia="MS Mincho" w:cs="Times New Roman"/>
          <w:color w:val="000000"/>
          <w:sz w:val="24"/>
          <w:szCs w:val="24"/>
          <w:lang w:val="es-ES_tradnl" w:eastAsia="es-ES"/>
        </w:rPr>
      </w:pPr>
    </w:p>
    <w:p w14:paraId="2A26470D" w14:textId="468F8A62" w:rsidR="0057174E" w:rsidRPr="00E32810" w:rsidRDefault="00D46B41" w:rsidP="00844EDE">
      <w:pPr>
        <w:tabs>
          <w:tab w:val="left" w:pos="426"/>
        </w:tabs>
        <w:spacing w:after="0" w:line="360" w:lineRule="auto"/>
        <w:ind w:left="567" w:right="709"/>
        <w:contextualSpacing/>
        <w:rPr>
          <w:b/>
          <w:i/>
          <w:sz w:val="24"/>
          <w:szCs w:val="24"/>
        </w:rPr>
      </w:pPr>
      <w:r w:rsidRPr="00E32810">
        <w:rPr>
          <w:b/>
          <w:i/>
          <w:sz w:val="24"/>
          <w:szCs w:val="24"/>
        </w:rPr>
        <w:t>“</w:t>
      </w:r>
      <w:r w:rsidR="000A3E7C" w:rsidRPr="000A3E7C">
        <w:rPr>
          <w:b/>
          <w:i/>
          <w:sz w:val="24"/>
          <w:szCs w:val="24"/>
        </w:rPr>
        <w:t>217H11200 SUBDIRECCIÓN DE PERSONAL</w:t>
      </w:r>
    </w:p>
    <w:p w14:paraId="70247BF4" w14:textId="77777777" w:rsidR="0057174E" w:rsidRPr="00E32810" w:rsidRDefault="0057174E" w:rsidP="00844EDE">
      <w:pPr>
        <w:tabs>
          <w:tab w:val="left" w:pos="426"/>
        </w:tabs>
        <w:spacing w:after="0" w:line="360" w:lineRule="auto"/>
        <w:ind w:left="567" w:right="709"/>
        <w:contextualSpacing/>
        <w:rPr>
          <w:i/>
          <w:sz w:val="24"/>
          <w:szCs w:val="24"/>
        </w:rPr>
      </w:pPr>
    </w:p>
    <w:p w14:paraId="42B43ECB" w14:textId="42A5EA7F" w:rsidR="0057174E" w:rsidRPr="00E32810" w:rsidRDefault="000A3E7C" w:rsidP="00844EDE">
      <w:pPr>
        <w:tabs>
          <w:tab w:val="left" w:pos="426"/>
        </w:tabs>
        <w:spacing w:after="0" w:line="360" w:lineRule="auto"/>
        <w:ind w:left="567" w:right="709"/>
        <w:contextualSpacing/>
        <w:rPr>
          <w:i/>
          <w:sz w:val="24"/>
          <w:szCs w:val="24"/>
        </w:rPr>
      </w:pPr>
      <w:r>
        <w:rPr>
          <w:b/>
          <w:i/>
          <w:sz w:val="24"/>
          <w:szCs w:val="24"/>
        </w:rPr>
        <w:t>OBJETIVO:</w:t>
      </w:r>
      <w:r w:rsidRPr="000A3E7C">
        <w:t xml:space="preserve"> </w:t>
      </w:r>
      <w:r w:rsidRPr="000A3E7C">
        <w:rPr>
          <w:i/>
          <w:sz w:val="24"/>
          <w:szCs w:val="24"/>
        </w:rPr>
        <w:t xml:space="preserve">Coordinar y controlar el sistema de administración y desarrollo de personal, </w:t>
      </w:r>
      <w:r w:rsidRPr="00B54AD8">
        <w:rPr>
          <w:b/>
          <w:i/>
          <w:sz w:val="24"/>
          <w:szCs w:val="24"/>
        </w:rPr>
        <w:t>que permita registrar los movimientos e incidencias del personal</w:t>
      </w:r>
      <w:r w:rsidRPr="000A3E7C">
        <w:rPr>
          <w:i/>
          <w:sz w:val="24"/>
          <w:szCs w:val="24"/>
        </w:rPr>
        <w:t>, así como vigilar la observancia de las condiciones laborales de los servidores públicos que laboran en el Hospita</w:t>
      </w:r>
      <w:r>
        <w:rPr>
          <w:i/>
          <w:sz w:val="24"/>
          <w:szCs w:val="24"/>
        </w:rPr>
        <w:t>l.</w:t>
      </w:r>
    </w:p>
    <w:p w14:paraId="74B541DE" w14:textId="77777777" w:rsidR="0057174E" w:rsidRPr="00E32810" w:rsidRDefault="0057174E" w:rsidP="00844EDE">
      <w:pPr>
        <w:tabs>
          <w:tab w:val="left" w:pos="426"/>
        </w:tabs>
        <w:spacing w:after="0" w:line="360" w:lineRule="auto"/>
        <w:ind w:left="567" w:right="709"/>
        <w:contextualSpacing/>
        <w:rPr>
          <w:i/>
          <w:sz w:val="24"/>
          <w:szCs w:val="24"/>
        </w:rPr>
      </w:pPr>
    </w:p>
    <w:p w14:paraId="4F4E0591" w14:textId="7F386A3B" w:rsidR="0057174E" w:rsidRDefault="0057174E" w:rsidP="00844EDE">
      <w:pPr>
        <w:tabs>
          <w:tab w:val="left" w:pos="426"/>
        </w:tabs>
        <w:spacing w:after="0" w:line="360" w:lineRule="auto"/>
        <w:ind w:left="567" w:right="709"/>
        <w:contextualSpacing/>
        <w:rPr>
          <w:b/>
          <w:i/>
          <w:sz w:val="24"/>
          <w:szCs w:val="24"/>
        </w:rPr>
      </w:pPr>
      <w:r w:rsidRPr="00E32810">
        <w:rPr>
          <w:b/>
          <w:i/>
          <w:sz w:val="24"/>
          <w:szCs w:val="24"/>
        </w:rPr>
        <w:t>FUNCIONES:</w:t>
      </w:r>
    </w:p>
    <w:p w14:paraId="7221EA0B" w14:textId="06198A95" w:rsidR="000A3E7C" w:rsidRDefault="000A3E7C" w:rsidP="00844EDE">
      <w:pPr>
        <w:tabs>
          <w:tab w:val="left" w:pos="426"/>
        </w:tabs>
        <w:spacing w:after="0" w:line="360" w:lineRule="auto"/>
        <w:ind w:left="567" w:right="709"/>
        <w:contextualSpacing/>
        <w:rPr>
          <w:b/>
          <w:i/>
          <w:sz w:val="24"/>
          <w:szCs w:val="24"/>
        </w:rPr>
      </w:pPr>
      <w:r w:rsidRPr="000A3E7C">
        <w:rPr>
          <w:b/>
          <w:i/>
          <w:sz w:val="24"/>
          <w:szCs w:val="24"/>
        </w:rPr>
        <w:t xml:space="preserve">Realizar los trámites administrativos de altas, bajas, cambios, permisos, licencias y demás movimientos del personal médico y </w:t>
      </w:r>
      <w:r w:rsidRPr="000A3E7C">
        <w:rPr>
          <w:b/>
          <w:i/>
          <w:sz w:val="24"/>
          <w:szCs w:val="24"/>
        </w:rPr>
        <w:lastRenderedPageBreak/>
        <w:t>administrativo, de conformidad con el Reglamento de las Condiciones Generales de Trabajo del Hospital.</w:t>
      </w:r>
    </w:p>
    <w:p w14:paraId="5FC40283" w14:textId="2BA8E803" w:rsidR="000A3E7C" w:rsidRDefault="000A3E7C" w:rsidP="00844EDE">
      <w:pPr>
        <w:tabs>
          <w:tab w:val="left" w:pos="426"/>
        </w:tabs>
        <w:spacing w:after="0" w:line="360" w:lineRule="auto"/>
        <w:ind w:left="567" w:right="709"/>
        <w:contextualSpacing/>
        <w:rPr>
          <w:b/>
          <w:i/>
          <w:sz w:val="24"/>
          <w:szCs w:val="24"/>
        </w:rPr>
      </w:pPr>
      <w:r>
        <w:rPr>
          <w:b/>
          <w:i/>
          <w:sz w:val="24"/>
          <w:szCs w:val="24"/>
        </w:rPr>
        <w:t>(…)</w:t>
      </w:r>
    </w:p>
    <w:p w14:paraId="4688FD74" w14:textId="60162540" w:rsidR="000A3E7C" w:rsidRDefault="000A3E7C" w:rsidP="00844EDE">
      <w:pPr>
        <w:tabs>
          <w:tab w:val="left" w:pos="426"/>
        </w:tabs>
        <w:spacing w:after="0" w:line="360" w:lineRule="auto"/>
        <w:ind w:left="567" w:right="709"/>
        <w:contextualSpacing/>
        <w:rPr>
          <w:b/>
          <w:i/>
          <w:sz w:val="24"/>
          <w:szCs w:val="24"/>
        </w:rPr>
      </w:pPr>
      <w:r w:rsidRPr="000A3E7C">
        <w:rPr>
          <w:b/>
          <w:i/>
          <w:sz w:val="24"/>
          <w:szCs w:val="24"/>
        </w:rPr>
        <w:t>Registrar en el sistema informativo hospitalario la emisión de la nómina, así como los movimientos de alta, baja, promoción, democión, licencia, renuncia y demás incidencias del personal generadas en las unidades médicas y administrativas del Hospital.</w:t>
      </w:r>
    </w:p>
    <w:p w14:paraId="10701C11" w14:textId="22E596D5" w:rsidR="000A3E7C" w:rsidRPr="000A3E7C" w:rsidRDefault="000A3E7C" w:rsidP="00844EDE">
      <w:pPr>
        <w:tabs>
          <w:tab w:val="left" w:pos="426"/>
        </w:tabs>
        <w:spacing w:after="0" w:line="360" w:lineRule="auto"/>
        <w:ind w:left="567" w:right="709"/>
        <w:contextualSpacing/>
        <w:rPr>
          <w:b/>
          <w:i/>
          <w:sz w:val="24"/>
          <w:szCs w:val="24"/>
        </w:rPr>
      </w:pPr>
      <w:r>
        <w:rPr>
          <w:b/>
          <w:i/>
          <w:sz w:val="24"/>
          <w:szCs w:val="24"/>
        </w:rPr>
        <w:t>(…)</w:t>
      </w:r>
    </w:p>
    <w:p w14:paraId="16C23FAE" w14:textId="7395368E" w:rsidR="000A3E7C" w:rsidRPr="000A3E7C" w:rsidRDefault="000A3E7C" w:rsidP="000A3E7C">
      <w:pPr>
        <w:tabs>
          <w:tab w:val="left" w:pos="426"/>
        </w:tabs>
        <w:spacing w:after="0" w:line="360" w:lineRule="auto"/>
        <w:ind w:left="567" w:right="709"/>
        <w:contextualSpacing/>
        <w:rPr>
          <w:b/>
          <w:i/>
          <w:sz w:val="24"/>
          <w:szCs w:val="24"/>
        </w:rPr>
      </w:pPr>
      <w:r w:rsidRPr="000A3E7C">
        <w:rPr>
          <w:b/>
          <w:i/>
          <w:sz w:val="24"/>
          <w:szCs w:val="24"/>
        </w:rPr>
        <w:t xml:space="preserve"> Tramitar; ante el Instituto de Seguridad Social del Estado de México y Municipios (ISSEMYM), los movimientos de alta y baja de los servidores públicos del Hospital.</w:t>
      </w:r>
    </w:p>
    <w:p w14:paraId="5795C9DD" w14:textId="1A5A48C9" w:rsidR="000A3E7C" w:rsidRPr="000A3E7C" w:rsidRDefault="000A3E7C" w:rsidP="000A3E7C">
      <w:pPr>
        <w:tabs>
          <w:tab w:val="left" w:pos="426"/>
        </w:tabs>
        <w:spacing w:after="0" w:line="360" w:lineRule="auto"/>
        <w:ind w:left="567" w:right="709"/>
        <w:contextualSpacing/>
        <w:rPr>
          <w:b/>
          <w:i/>
          <w:sz w:val="24"/>
          <w:szCs w:val="24"/>
        </w:rPr>
      </w:pPr>
      <w:r>
        <w:rPr>
          <w:b/>
          <w:i/>
          <w:sz w:val="24"/>
          <w:szCs w:val="24"/>
        </w:rPr>
        <w:t>(…)</w:t>
      </w:r>
    </w:p>
    <w:p w14:paraId="02B814E8" w14:textId="286E14BA" w:rsidR="00844EDE" w:rsidRPr="000A3E7C" w:rsidRDefault="000A3E7C" w:rsidP="000A3E7C">
      <w:pPr>
        <w:tabs>
          <w:tab w:val="left" w:pos="426"/>
        </w:tabs>
        <w:spacing w:after="0" w:line="360" w:lineRule="auto"/>
        <w:ind w:left="567" w:right="709"/>
        <w:contextualSpacing/>
        <w:rPr>
          <w:b/>
          <w:i/>
          <w:sz w:val="24"/>
          <w:szCs w:val="24"/>
        </w:rPr>
      </w:pPr>
      <w:r w:rsidRPr="000A3E7C">
        <w:rPr>
          <w:b/>
          <w:i/>
          <w:sz w:val="24"/>
          <w:szCs w:val="24"/>
        </w:rPr>
        <w:t>Integrar y mantener actualizada la plantilla de plazas autorizada y los expedientes del personal adscrito al Hospital, así como emitir el reporte de las plazas vacantes.</w:t>
      </w:r>
    </w:p>
    <w:p w14:paraId="5772AE38" w14:textId="77777777" w:rsidR="00D46B41" w:rsidRPr="00E32810" w:rsidRDefault="00D46B41" w:rsidP="00844EDE">
      <w:pPr>
        <w:tabs>
          <w:tab w:val="left" w:pos="426"/>
        </w:tabs>
        <w:spacing w:after="0" w:line="360" w:lineRule="auto"/>
        <w:ind w:left="567" w:right="709"/>
        <w:contextualSpacing/>
        <w:rPr>
          <w:i/>
          <w:sz w:val="24"/>
          <w:szCs w:val="24"/>
        </w:rPr>
      </w:pPr>
    </w:p>
    <w:p w14:paraId="06D24046" w14:textId="3F028935" w:rsidR="00D46B41" w:rsidRPr="00B54AD8" w:rsidRDefault="00B54AD8" w:rsidP="00844EDE">
      <w:pPr>
        <w:tabs>
          <w:tab w:val="left" w:pos="426"/>
        </w:tabs>
        <w:spacing w:after="0" w:line="360" w:lineRule="auto"/>
        <w:ind w:left="567" w:right="709"/>
        <w:contextualSpacing/>
        <w:rPr>
          <w:i/>
          <w:sz w:val="24"/>
          <w:szCs w:val="24"/>
        </w:rPr>
      </w:pPr>
      <w:r w:rsidRPr="00B54AD8">
        <w:rPr>
          <w:i/>
          <w:sz w:val="24"/>
          <w:szCs w:val="24"/>
        </w:rPr>
        <w:t>(Énfasis añadido)</w:t>
      </w:r>
    </w:p>
    <w:p w14:paraId="76E061BE" w14:textId="77777777" w:rsidR="005A0882" w:rsidRPr="00E32810" w:rsidRDefault="005A0882" w:rsidP="005A0882">
      <w:pPr>
        <w:tabs>
          <w:tab w:val="left" w:pos="426"/>
        </w:tabs>
        <w:spacing w:after="0" w:line="360" w:lineRule="auto"/>
        <w:ind w:right="51"/>
        <w:contextualSpacing/>
        <w:rPr>
          <w:rFonts w:eastAsia="MS Mincho" w:cs="Times New Roman"/>
          <w:color w:val="000000"/>
          <w:sz w:val="24"/>
          <w:szCs w:val="24"/>
          <w:lang w:val="es-ES_tradnl" w:eastAsia="es-ES"/>
        </w:rPr>
      </w:pPr>
    </w:p>
    <w:p w14:paraId="7170B1FA" w14:textId="170258F9" w:rsidR="00865993" w:rsidRPr="00865993" w:rsidRDefault="00844EDE" w:rsidP="00732A93">
      <w:pPr>
        <w:numPr>
          <w:ilvl w:val="0"/>
          <w:numId w:val="25"/>
        </w:numPr>
        <w:tabs>
          <w:tab w:val="left" w:pos="426"/>
        </w:tabs>
        <w:spacing w:after="0" w:line="360" w:lineRule="auto"/>
        <w:ind w:left="0" w:right="51" w:firstLine="0"/>
        <w:contextualSpacing/>
        <w:rPr>
          <w:rFonts w:eastAsia="MS Mincho" w:cs="Times New Roman"/>
          <w:b/>
          <w:i/>
          <w:color w:val="000000"/>
          <w:sz w:val="24"/>
          <w:szCs w:val="24"/>
          <w:lang w:eastAsia="es-ES"/>
        </w:rPr>
      </w:pPr>
      <w:r w:rsidRPr="00E32810">
        <w:rPr>
          <w:rFonts w:eastAsia="MS Mincho" w:cs="Times New Roman"/>
          <w:color w:val="000000"/>
          <w:sz w:val="24"/>
          <w:szCs w:val="24"/>
          <w:lang w:val="es-ES_tradnl" w:eastAsia="es-ES"/>
        </w:rPr>
        <w:t>De lo anterior</w:t>
      </w:r>
      <w:r w:rsidR="00AA16C9" w:rsidRPr="00E32810">
        <w:rPr>
          <w:rFonts w:eastAsia="MS Mincho" w:cs="Times New Roman"/>
          <w:color w:val="000000"/>
          <w:sz w:val="24"/>
          <w:szCs w:val="24"/>
          <w:lang w:val="es-ES_tradnl" w:eastAsia="es-ES"/>
        </w:rPr>
        <w:t>,</w:t>
      </w:r>
      <w:r w:rsidR="00865993">
        <w:rPr>
          <w:rFonts w:eastAsia="MS Mincho" w:cs="Times New Roman"/>
          <w:color w:val="000000"/>
          <w:sz w:val="24"/>
          <w:szCs w:val="24"/>
          <w:lang w:val="es-ES_tradnl" w:eastAsia="es-ES"/>
        </w:rPr>
        <w:t xml:space="preserve"> es posible advertir que quien ha otorgado respuesta al requerimiento realizado resulta ser el Servidor Público Habilitado</w:t>
      </w:r>
      <w:r w:rsidRPr="00E32810">
        <w:rPr>
          <w:rFonts w:eastAsia="MS Mincho" w:cs="Times New Roman"/>
          <w:color w:val="000000"/>
          <w:sz w:val="24"/>
          <w:szCs w:val="24"/>
          <w:lang w:val="es-ES_tradnl" w:eastAsia="es-ES"/>
        </w:rPr>
        <w:t xml:space="preserve"> </w:t>
      </w:r>
      <w:r w:rsidRPr="00E32810">
        <w:rPr>
          <w:rFonts w:eastAsia="MS Mincho" w:cs="Arial"/>
          <w:color w:val="auto"/>
          <w:sz w:val="24"/>
          <w:szCs w:val="24"/>
          <w:lang w:val="es-ES_tradnl" w:eastAsia="es-ES"/>
        </w:rPr>
        <w:t xml:space="preserve">que </w:t>
      </w:r>
      <w:r w:rsidR="00865993">
        <w:rPr>
          <w:rFonts w:eastAsia="MS Mincho" w:cs="Arial"/>
          <w:color w:val="auto"/>
          <w:sz w:val="24"/>
          <w:szCs w:val="24"/>
          <w:lang w:val="es-ES_tradnl" w:eastAsia="es-ES"/>
        </w:rPr>
        <w:t>tiene</w:t>
      </w:r>
      <w:r w:rsidR="004A6563" w:rsidRPr="00E32810">
        <w:rPr>
          <w:rFonts w:eastAsia="MS Mincho" w:cs="Arial"/>
          <w:color w:val="auto"/>
          <w:sz w:val="24"/>
          <w:szCs w:val="24"/>
          <w:lang w:val="es-ES_tradnl" w:eastAsia="es-ES"/>
        </w:rPr>
        <w:t xml:space="preserve"> </w:t>
      </w:r>
      <w:r w:rsidR="00B54AD8">
        <w:rPr>
          <w:rFonts w:eastAsia="MS Mincho" w:cs="Arial"/>
          <w:color w:val="auto"/>
          <w:sz w:val="24"/>
          <w:szCs w:val="24"/>
          <w:lang w:val="es-ES_tradnl" w:eastAsia="es-ES"/>
        </w:rPr>
        <w:t xml:space="preserve">atribuciones </w:t>
      </w:r>
      <w:r w:rsidR="004A6563" w:rsidRPr="00E32810">
        <w:rPr>
          <w:rFonts w:eastAsia="MS Mincho" w:cs="Arial"/>
          <w:color w:val="auto"/>
          <w:sz w:val="24"/>
          <w:szCs w:val="24"/>
          <w:lang w:val="es-ES_tradnl" w:eastAsia="es-ES"/>
        </w:rPr>
        <w:t xml:space="preserve">para </w:t>
      </w:r>
      <w:r w:rsidRPr="00E32810">
        <w:rPr>
          <w:rFonts w:eastAsia="MS Mincho" w:cs="Arial"/>
          <w:color w:val="auto"/>
          <w:sz w:val="24"/>
          <w:szCs w:val="24"/>
          <w:lang w:val="es-ES_tradnl" w:eastAsia="es-ES"/>
        </w:rPr>
        <w:t>posee</w:t>
      </w:r>
      <w:r w:rsidR="004A6563" w:rsidRPr="00E32810">
        <w:rPr>
          <w:rFonts w:eastAsia="MS Mincho" w:cs="Arial"/>
          <w:color w:val="auto"/>
          <w:sz w:val="24"/>
          <w:szCs w:val="24"/>
          <w:lang w:val="es-ES_tradnl" w:eastAsia="es-ES"/>
        </w:rPr>
        <w:t>r</w:t>
      </w:r>
      <w:r w:rsidRPr="00E32810">
        <w:rPr>
          <w:rFonts w:eastAsia="MS Mincho" w:cs="Arial"/>
          <w:color w:val="auto"/>
          <w:sz w:val="24"/>
          <w:szCs w:val="24"/>
          <w:lang w:val="es-ES_tradnl" w:eastAsia="es-ES"/>
        </w:rPr>
        <w:t>, administra</w:t>
      </w:r>
      <w:r w:rsidR="004A6563" w:rsidRPr="00E32810">
        <w:rPr>
          <w:rFonts w:eastAsia="MS Mincho" w:cs="Arial"/>
          <w:color w:val="auto"/>
          <w:sz w:val="24"/>
          <w:szCs w:val="24"/>
          <w:lang w:val="es-ES_tradnl" w:eastAsia="es-ES"/>
        </w:rPr>
        <w:t>r</w:t>
      </w:r>
      <w:r w:rsidRPr="00E32810">
        <w:rPr>
          <w:rFonts w:eastAsia="MS Mincho" w:cs="Arial"/>
          <w:color w:val="auto"/>
          <w:sz w:val="24"/>
          <w:szCs w:val="24"/>
          <w:lang w:val="es-ES_tradnl" w:eastAsia="es-ES"/>
        </w:rPr>
        <w:t xml:space="preserve"> o genera</w:t>
      </w:r>
      <w:r w:rsidR="004A6563" w:rsidRPr="00E32810">
        <w:rPr>
          <w:rFonts w:eastAsia="MS Mincho" w:cs="Arial"/>
          <w:color w:val="auto"/>
          <w:sz w:val="24"/>
          <w:szCs w:val="24"/>
          <w:lang w:val="es-ES_tradnl" w:eastAsia="es-ES"/>
        </w:rPr>
        <w:t>r</w:t>
      </w:r>
      <w:r w:rsidR="00D46B41" w:rsidRPr="00E32810">
        <w:rPr>
          <w:rFonts w:eastAsia="MS Mincho" w:cs="Arial"/>
          <w:color w:val="auto"/>
          <w:sz w:val="24"/>
          <w:szCs w:val="24"/>
          <w:lang w:val="es-ES_tradnl" w:eastAsia="es-ES"/>
        </w:rPr>
        <w:t xml:space="preserve"> la información </w:t>
      </w:r>
      <w:r w:rsidR="007A46CC" w:rsidRPr="00E32810">
        <w:rPr>
          <w:rFonts w:eastAsia="MS Mincho" w:cs="Arial"/>
          <w:color w:val="auto"/>
          <w:sz w:val="24"/>
          <w:szCs w:val="24"/>
          <w:lang w:val="es-ES_tradnl" w:eastAsia="es-ES"/>
        </w:rPr>
        <w:t xml:space="preserve">solicitada, </w:t>
      </w:r>
      <w:r w:rsidR="00D46B41" w:rsidRPr="00E32810">
        <w:rPr>
          <w:rFonts w:eastAsia="MS Mincho" w:cs="Arial"/>
          <w:color w:val="auto"/>
          <w:sz w:val="24"/>
          <w:szCs w:val="24"/>
          <w:lang w:val="es-ES_tradnl" w:eastAsia="es-ES"/>
        </w:rPr>
        <w:t>ya que</w:t>
      </w:r>
      <w:r w:rsidR="00865993">
        <w:rPr>
          <w:rFonts w:eastAsia="MS Mincho" w:cs="Arial"/>
          <w:color w:val="auto"/>
          <w:sz w:val="24"/>
          <w:szCs w:val="24"/>
          <w:lang w:val="es-ES_tradnl" w:eastAsia="es-ES"/>
        </w:rPr>
        <w:t xml:space="preserve"> cuenta con facultades para realizar registros sobre las incidencias del personal adscrito al </w:t>
      </w:r>
      <w:r w:rsidR="00865993" w:rsidRPr="00865993">
        <w:rPr>
          <w:rFonts w:eastAsia="MS Mincho" w:cs="Arial"/>
          <w:b/>
          <w:color w:val="auto"/>
          <w:sz w:val="24"/>
          <w:szCs w:val="24"/>
          <w:lang w:eastAsia="es-ES"/>
        </w:rPr>
        <w:t>Hospital Regional de Alta Especialidad de Z</w:t>
      </w:r>
      <w:r w:rsidR="00865993">
        <w:rPr>
          <w:rFonts w:eastAsia="MS Mincho" w:cs="Arial"/>
          <w:b/>
          <w:color w:val="auto"/>
          <w:sz w:val="24"/>
          <w:szCs w:val="24"/>
          <w:lang w:eastAsia="es-ES"/>
        </w:rPr>
        <w:t>umpango.</w:t>
      </w:r>
    </w:p>
    <w:p w14:paraId="4AF8E596" w14:textId="77777777" w:rsidR="00865993" w:rsidRPr="00865993" w:rsidRDefault="00865993" w:rsidP="00865993">
      <w:pPr>
        <w:tabs>
          <w:tab w:val="left" w:pos="426"/>
        </w:tabs>
        <w:spacing w:after="0" w:line="360" w:lineRule="auto"/>
        <w:ind w:right="51"/>
        <w:contextualSpacing/>
        <w:rPr>
          <w:rFonts w:eastAsia="MS Mincho" w:cs="Times New Roman"/>
          <w:b/>
          <w:i/>
          <w:color w:val="000000"/>
          <w:sz w:val="24"/>
          <w:szCs w:val="24"/>
          <w:lang w:eastAsia="es-ES"/>
        </w:rPr>
      </w:pPr>
    </w:p>
    <w:p w14:paraId="2B25B2E9" w14:textId="77777777" w:rsidR="00245EF4" w:rsidRPr="00E32810" w:rsidRDefault="00245EF4" w:rsidP="00245EF4">
      <w:pPr>
        <w:tabs>
          <w:tab w:val="left" w:pos="426"/>
        </w:tabs>
        <w:spacing w:after="0" w:line="360" w:lineRule="auto"/>
        <w:ind w:right="51"/>
        <w:contextualSpacing/>
        <w:rPr>
          <w:rFonts w:eastAsia="MS Mincho" w:cs="Times New Roman"/>
          <w:color w:val="000000"/>
          <w:sz w:val="24"/>
          <w:szCs w:val="24"/>
          <w:lang w:val="es-ES_tradnl" w:eastAsia="es-ES"/>
        </w:rPr>
      </w:pPr>
    </w:p>
    <w:p w14:paraId="02ACE9D6" w14:textId="4946A59D" w:rsidR="005A0882" w:rsidRPr="00E32810" w:rsidRDefault="00865993" w:rsidP="00732A93">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Pr>
          <w:rFonts w:eastAsia="MS Mincho" w:cs="Times New Roman"/>
          <w:color w:val="000000"/>
          <w:sz w:val="24"/>
          <w:szCs w:val="24"/>
          <w:lang w:val="es-ES_tradnl" w:eastAsia="es-ES"/>
        </w:rPr>
        <w:lastRenderedPageBreak/>
        <w:t>Por otro lado</w:t>
      </w:r>
      <w:r w:rsidR="0067083E" w:rsidRPr="00E32810">
        <w:rPr>
          <w:rFonts w:eastAsia="MS Mincho" w:cs="Times New Roman"/>
          <w:color w:val="000000"/>
          <w:sz w:val="24"/>
          <w:szCs w:val="24"/>
          <w:lang w:val="es-ES_tradnl" w:eastAsia="es-ES"/>
        </w:rPr>
        <w:t xml:space="preserve">, es pertinente mencionar que </w:t>
      </w:r>
      <w:r w:rsidR="005A0882" w:rsidRPr="00E32810">
        <w:rPr>
          <w:rFonts w:eastAsia="MS Mincho" w:cs="Times New Roman"/>
          <w:color w:val="auto"/>
          <w:sz w:val="24"/>
          <w:szCs w:val="24"/>
          <w:lang w:val="es-ES_tradnl" w:eastAsia="es-ES"/>
        </w:rPr>
        <w:t xml:space="preserve">este Órgano Garante no tiene facultades para pronunciarse sobre la veracidad de la información que los sujetos Obligados ponen a disposición de los particulares, toda vez que se aleja de las atribuciones de éste Instituto, máxime que al momento en que el </w:t>
      </w:r>
      <w:r w:rsidR="005A0882" w:rsidRPr="00E32810">
        <w:rPr>
          <w:rFonts w:eastAsia="MS Mincho" w:cs="Times New Roman"/>
          <w:b/>
          <w:color w:val="auto"/>
          <w:sz w:val="24"/>
          <w:szCs w:val="24"/>
          <w:lang w:val="es-ES_tradnl" w:eastAsia="es-ES"/>
        </w:rPr>
        <w:t>SUJETO OBLIGADO</w:t>
      </w:r>
      <w:r w:rsidR="005A0882" w:rsidRPr="00E32810">
        <w:rPr>
          <w:rFonts w:eastAsia="MS Mincho" w:cs="Times New Roman"/>
          <w:color w:val="auto"/>
          <w:sz w:val="24"/>
          <w:szCs w:val="24"/>
          <w:lang w:val="es-ES_tradnl" w:eastAsia="es-ES"/>
        </w:rPr>
        <w:t xml:space="preserve"> pone a disposición la información, la misma tiene el carácter de oficial, ergo, se presume veraz, tan es así que la misma queda registrada en el Sistema de Acceso a la Información Mexiquense (SAIMEX).</w:t>
      </w:r>
    </w:p>
    <w:p w14:paraId="3E937AED" w14:textId="77777777" w:rsidR="005A0882" w:rsidRPr="00E32810" w:rsidRDefault="005A0882" w:rsidP="005A0882">
      <w:pPr>
        <w:spacing w:after="0" w:line="360" w:lineRule="auto"/>
        <w:ind w:left="720"/>
        <w:contextualSpacing/>
        <w:rPr>
          <w:rFonts w:eastAsia="MS Mincho" w:cs="Times New Roman"/>
          <w:color w:val="000000"/>
          <w:sz w:val="24"/>
          <w:szCs w:val="24"/>
          <w:lang w:val="es-ES_tradnl" w:eastAsia="es-ES"/>
        </w:rPr>
      </w:pPr>
    </w:p>
    <w:p w14:paraId="3ADFBB2E" w14:textId="77777777" w:rsidR="005A0882" w:rsidRPr="00E32810" w:rsidRDefault="005A0882" w:rsidP="00732A93">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sidRPr="00E32810">
        <w:rPr>
          <w:rFonts w:eastAsia="MS Mincho" w:cs="Times New Roman"/>
          <w:color w:val="000000"/>
          <w:sz w:val="24"/>
          <w:szCs w:val="24"/>
          <w:lang w:val="es-ES_tradnl" w:eastAsia="es-ES"/>
        </w:rPr>
        <w:t xml:space="preserve">Sirve </w:t>
      </w:r>
      <w:r w:rsidRPr="00E32810">
        <w:rPr>
          <w:rFonts w:eastAsia="MS Mincho" w:cs="Times New Roman"/>
          <w:color w:val="auto"/>
          <w:sz w:val="24"/>
          <w:szCs w:val="24"/>
          <w:lang w:val="es-ES_tradnl" w:eastAsia="es-ES"/>
        </w:rPr>
        <w:t>de apoyo a lo anterior, el Criterio 31-10 emitido por el entonces Instituto Federal de Acceso a la Información y Protección de Datos, mismo que dice:</w:t>
      </w:r>
    </w:p>
    <w:p w14:paraId="341C9F77" w14:textId="77777777" w:rsidR="005A0882" w:rsidRPr="00E32810" w:rsidRDefault="005A0882" w:rsidP="005A0882">
      <w:pPr>
        <w:tabs>
          <w:tab w:val="left" w:pos="426"/>
        </w:tabs>
        <w:spacing w:after="0" w:line="360" w:lineRule="auto"/>
        <w:ind w:right="758"/>
        <w:contextualSpacing/>
        <w:rPr>
          <w:rFonts w:eastAsia="MS Mincho" w:cs="Times New Roman"/>
          <w:color w:val="000000"/>
          <w:sz w:val="24"/>
          <w:szCs w:val="24"/>
          <w:lang w:val="es-ES_tradnl" w:eastAsia="es-ES"/>
        </w:rPr>
      </w:pPr>
    </w:p>
    <w:p w14:paraId="491E6435" w14:textId="77777777" w:rsidR="005A0882" w:rsidRPr="00E32810" w:rsidRDefault="005A0882" w:rsidP="005A0882">
      <w:pPr>
        <w:spacing w:after="0" w:line="360" w:lineRule="auto"/>
        <w:ind w:left="567" w:right="758"/>
        <w:rPr>
          <w:rFonts w:eastAsia="MS Mincho" w:cs="Times New Roman"/>
          <w:i/>
          <w:color w:val="auto"/>
          <w:sz w:val="24"/>
          <w:szCs w:val="24"/>
          <w:lang w:val="es-ES" w:eastAsia="es-ES"/>
        </w:rPr>
      </w:pPr>
      <w:r w:rsidRPr="00E32810">
        <w:rPr>
          <w:rFonts w:eastAsia="MS Mincho" w:cs="Times New Roman"/>
          <w:i/>
          <w:color w:val="auto"/>
          <w:sz w:val="24"/>
          <w:szCs w:val="24"/>
          <w:lang w:val="es-ES" w:eastAsia="es-ES"/>
        </w:rPr>
        <w:t>“</w:t>
      </w:r>
      <w:r w:rsidRPr="00E32810">
        <w:rPr>
          <w:rFonts w:eastAsia="MS Mincho" w:cs="Times New Roman"/>
          <w:b/>
          <w:i/>
          <w:color w:val="auto"/>
          <w:sz w:val="24"/>
          <w:szCs w:val="24"/>
          <w:lang w:val="es-ES" w:eastAsia="es-ES"/>
        </w:rPr>
        <w:t>El Instituto Federal de Acceso a la Información y Protección de Datos no cuenta con facultades para pronunciarse respecto de la veracidad de los documentos proporcionados por los sujetos obligados.</w:t>
      </w:r>
      <w:r w:rsidRPr="00E32810">
        <w:rPr>
          <w:rFonts w:eastAsia="MS Mincho" w:cs="Times New Roman"/>
          <w:i/>
          <w:color w:val="auto"/>
          <w:sz w:val="24"/>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E32810">
        <w:rPr>
          <w:rFonts w:eastAsia="MS Mincho" w:cs="Times New Roman"/>
          <w:i/>
          <w:color w:val="auto"/>
          <w:sz w:val="24"/>
          <w:szCs w:val="24"/>
          <w:lang w:val="es-ES" w:eastAsia="es-ES"/>
        </w:rPr>
        <w:lastRenderedPageBreak/>
        <w:t>Instituto Federal de Acceso a la Información y Protección de Datos conocer, vía recurso revisión, al respecto.”</w:t>
      </w:r>
    </w:p>
    <w:p w14:paraId="61F20C57" w14:textId="77777777" w:rsidR="00E83B96" w:rsidRPr="00E32810" w:rsidRDefault="00E83B96" w:rsidP="00E83B96">
      <w:pPr>
        <w:tabs>
          <w:tab w:val="left" w:pos="0"/>
        </w:tabs>
        <w:spacing w:after="0" w:line="360" w:lineRule="auto"/>
        <w:ind w:right="51"/>
        <w:contextualSpacing/>
        <w:rPr>
          <w:rFonts w:eastAsia="MS Mincho" w:cs="Times New Roman"/>
          <w:color w:val="000000"/>
          <w:sz w:val="24"/>
          <w:szCs w:val="24"/>
          <w:lang w:val="es-ES_tradnl" w:eastAsia="es-ES"/>
        </w:rPr>
      </w:pPr>
    </w:p>
    <w:p w14:paraId="4415C261" w14:textId="0F3E865C" w:rsidR="00245EF4" w:rsidRPr="00865993" w:rsidRDefault="007C285E" w:rsidP="00245EF4">
      <w:pPr>
        <w:numPr>
          <w:ilvl w:val="0"/>
          <w:numId w:val="25"/>
        </w:numPr>
        <w:tabs>
          <w:tab w:val="left" w:pos="426"/>
        </w:tabs>
        <w:spacing w:after="0" w:line="360" w:lineRule="auto"/>
        <w:ind w:left="0" w:right="51" w:firstLine="0"/>
        <w:contextualSpacing/>
        <w:rPr>
          <w:rFonts w:eastAsia="MS Mincho" w:cs="Times New Roman"/>
          <w:color w:val="000000"/>
          <w:sz w:val="24"/>
          <w:szCs w:val="24"/>
          <w:lang w:val="es-ES_tradnl" w:eastAsia="es-ES"/>
        </w:rPr>
      </w:pPr>
      <w:r>
        <w:rPr>
          <w:rFonts w:eastAsia="MS Mincho" w:cs="Times New Roman"/>
          <w:color w:val="000000"/>
          <w:sz w:val="24"/>
          <w:szCs w:val="24"/>
          <w:lang w:val="es-ES_tradnl" w:eastAsia="es-ES"/>
        </w:rPr>
        <w:t xml:space="preserve">Por lo tanto, </w:t>
      </w:r>
      <w:r w:rsidR="005A0882" w:rsidRPr="00E32810">
        <w:rPr>
          <w:rFonts w:eastAsia="MS Mincho" w:cs="Times New Roman"/>
          <w:color w:val="000000"/>
          <w:sz w:val="24"/>
          <w:szCs w:val="24"/>
          <w:lang w:val="es-ES" w:eastAsia="es-ES"/>
        </w:rPr>
        <w:t xml:space="preserve">de lo expuesto en líneas anteriores, resultan infundadas las razones o motivos de inconformidad hechos valer por el </w:t>
      </w:r>
      <w:r w:rsidR="005A0882" w:rsidRPr="00E32810">
        <w:rPr>
          <w:rFonts w:eastAsia="MS Mincho" w:cs="Times New Roman"/>
          <w:b/>
          <w:color w:val="000000"/>
          <w:sz w:val="24"/>
          <w:szCs w:val="24"/>
          <w:lang w:val="es-ES" w:eastAsia="es-ES"/>
        </w:rPr>
        <w:t>RECURRENTE</w:t>
      </w:r>
      <w:r w:rsidR="005A0882" w:rsidRPr="00E32810">
        <w:rPr>
          <w:rFonts w:eastAsia="MS Mincho" w:cs="Times New Roman"/>
          <w:color w:val="000000"/>
          <w:sz w:val="24"/>
          <w:szCs w:val="24"/>
          <w:lang w:val="es-ES" w:eastAsia="es-ES"/>
        </w:rPr>
        <w:t xml:space="preserve"> dentro del recurso de revisión</w:t>
      </w:r>
      <w:r w:rsidR="005A0882" w:rsidRPr="00E32810">
        <w:rPr>
          <w:rFonts w:eastAsia="MS Mincho" w:cs="Times New Roman"/>
          <w:b/>
          <w:color w:val="000000"/>
          <w:sz w:val="24"/>
          <w:szCs w:val="24"/>
          <w:lang w:val="es-ES" w:eastAsia="es-ES"/>
        </w:rPr>
        <w:t xml:space="preserve"> </w:t>
      </w:r>
      <w:r w:rsidR="00865993">
        <w:rPr>
          <w:rFonts w:eastAsia="MS Mincho" w:cs="Times New Roman"/>
          <w:b/>
          <w:bCs/>
          <w:color w:val="000000"/>
          <w:sz w:val="24"/>
          <w:szCs w:val="24"/>
          <w:lang w:val="es-ES_tradnl" w:eastAsia="es-ES"/>
        </w:rPr>
        <w:t>03893</w:t>
      </w:r>
      <w:r w:rsidR="005A0882" w:rsidRPr="00E32810">
        <w:rPr>
          <w:rFonts w:eastAsia="MS Mincho" w:cs="Times New Roman"/>
          <w:b/>
          <w:bCs/>
          <w:color w:val="000000"/>
          <w:sz w:val="24"/>
          <w:szCs w:val="24"/>
          <w:lang w:val="es-ES_tradnl" w:eastAsia="es-ES"/>
        </w:rPr>
        <w:t>/INFOEM/IP/RR/2021.</w:t>
      </w:r>
    </w:p>
    <w:p w14:paraId="26B8C05A" w14:textId="0D4A289B" w:rsidR="005A0882" w:rsidRPr="00E32810" w:rsidRDefault="00C07E14" w:rsidP="00AF5083">
      <w:pPr>
        <w:pStyle w:val="Ttulo1"/>
        <w:rPr>
          <w:rFonts w:ascii="Palatino Linotype" w:eastAsia="MS Mincho" w:hAnsi="Palatino Linotype"/>
          <w:b/>
          <w:color w:val="auto"/>
          <w:sz w:val="24"/>
          <w:szCs w:val="24"/>
          <w:lang w:val="es-ES_tradnl" w:eastAsia="es-ES"/>
        </w:rPr>
      </w:pPr>
      <w:bookmarkStart w:id="60" w:name="_Toc67588008"/>
      <w:bookmarkStart w:id="61" w:name="_Toc68804770"/>
      <w:bookmarkStart w:id="62" w:name="_Toc82081685"/>
      <w:r>
        <w:rPr>
          <w:rFonts w:ascii="Palatino Linotype" w:eastAsia="MS Mincho" w:hAnsi="Palatino Linotype"/>
          <w:b/>
          <w:color w:val="auto"/>
          <w:sz w:val="24"/>
          <w:szCs w:val="24"/>
          <w:lang w:val="es-ES_tradnl" w:eastAsia="es-ES"/>
        </w:rPr>
        <w:t>SEXTO</w:t>
      </w:r>
      <w:r w:rsidR="005A0882" w:rsidRPr="00E32810">
        <w:rPr>
          <w:rFonts w:ascii="Palatino Linotype" w:eastAsia="MS Mincho" w:hAnsi="Palatino Linotype"/>
          <w:b/>
          <w:color w:val="auto"/>
          <w:sz w:val="24"/>
          <w:szCs w:val="24"/>
          <w:lang w:val="es-ES_tradnl" w:eastAsia="es-ES"/>
        </w:rPr>
        <w:t>. De la decisión.</w:t>
      </w:r>
      <w:bookmarkEnd w:id="60"/>
      <w:bookmarkEnd w:id="61"/>
      <w:bookmarkEnd w:id="62"/>
      <w:r w:rsidR="005A0882" w:rsidRPr="00E32810">
        <w:rPr>
          <w:rFonts w:ascii="Palatino Linotype" w:eastAsia="MS Mincho" w:hAnsi="Palatino Linotype"/>
          <w:b/>
          <w:color w:val="auto"/>
          <w:sz w:val="24"/>
          <w:szCs w:val="24"/>
          <w:lang w:val="es-ES_tradnl" w:eastAsia="es-ES"/>
        </w:rPr>
        <w:t xml:space="preserve"> </w:t>
      </w:r>
    </w:p>
    <w:p w14:paraId="32A94DD9" w14:textId="77777777" w:rsidR="005A0882" w:rsidRPr="00E32810" w:rsidRDefault="005A0882" w:rsidP="005A0882">
      <w:pPr>
        <w:keepNext/>
        <w:keepLines/>
        <w:spacing w:after="0" w:line="360" w:lineRule="auto"/>
        <w:outlineLvl w:val="1"/>
        <w:rPr>
          <w:rFonts w:eastAsia="MS Mincho" w:cs="Times New Roman"/>
          <w:b/>
          <w:color w:val="000000"/>
          <w:sz w:val="24"/>
          <w:szCs w:val="24"/>
          <w:lang w:val="es-ES_tradnl" w:eastAsia="es-ES"/>
        </w:rPr>
      </w:pPr>
    </w:p>
    <w:p w14:paraId="6E9B704F" w14:textId="6B6DF858" w:rsidR="005A0882" w:rsidRPr="00E32810" w:rsidRDefault="005A0882" w:rsidP="007C285E">
      <w:pPr>
        <w:numPr>
          <w:ilvl w:val="0"/>
          <w:numId w:val="25"/>
        </w:numPr>
        <w:spacing w:after="0" w:line="360" w:lineRule="auto"/>
        <w:ind w:left="0" w:right="49" w:firstLine="0"/>
        <w:contextualSpacing/>
        <w:rPr>
          <w:rFonts w:eastAsia="MS Mincho" w:cs="Times New Roman"/>
          <w:color w:val="000000"/>
          <w:sz w:val="24"/>
          <w:szCs w:val="24"/>
          <w:lang w:val="es-ES" w:eastAsia="es-ES"/>
        </w:rPr>
      </w:pPr>
      <w:r w:rsidRPr="00E32810">
        <w:rPr>
          <w:rFonts w:eastAsia="Times New Roman" w:cs="Tahoma"/>
          <w:color w:val="auto"/>
          <w:sz w:val="24"/>
          <w:szCs w:val="24"/>
          <w:lang w:eastAsia="es-ES"/>
        </w:rPr>
        <w:t xml:space="preserve">Con base en todo lo expuesto, y con fundamento en el artículo 186, fracción II, de la Ley de Transparencia y Acceso a la Información Pública del Estado de México y Municipios, este Instituto considera procedente </w:t>
      </w:r>
      <w:r w:rsidRPr="00E32810">
        <w:rPr>
          <w:rFonts w:eastAsia="Times New Roman" w:cs="Tahoma"/>
          <w:b/>
          <w:color w:val="auto"/>
          <w:sz w:val="24"/>
          <w:szCs w:val="24"/>
          <w:lang w:eastAsia="es-ES"/>
        </w:rPr>
        <w:t xml:space="preserve">CONFIRMAR </w:t>
      </w:r>
      <w:r w:rsidRPr="00E32810">
        <w:rPr>
          <w:rFonts w:eastAsia="Times New Roman" w:cs="Tahoma"/>
          <w:color w:val="auto"/>
          <w:sz w:val="24"/>
          <w:szCs w:val="24"/>
          <w:lang w:eastAsia="es-ES"/>
        </w:rPr>
        <w:t>la respuesta otorgada por la</w:t>
      </w:r>
      <w:r w:rsidR="007C285E" w:rsidRPr="007C285E">
        <w:t xml:space="preserve"> </w:t>
      </w:r>
      <w:r w:rsidR="007C285E" w:rsidRPr="007C285E">
        <w:rPr>
          <w:rFonts w:eastAsia="Times New Roman" w:cs="Tahoma"/>
          <w:b/>
          <w:color w:val="auto"/>
          <w:sz w:val="24"/>
          <w:szCs w:val="24"/>
          <w:lang w:eastAsia="es-ES"/>
        </w:rPr>
        <w:t>Hospital Regional de Alta Especialidad de Zumpango</w:t>
      </w:r>
      <w:r w:rsidRPr="00E32810">
        <w:rPr>
          <w:rFonts w:eastAsia="MS Mincho" w:cs="Times New Roman"/>
          <w:color w:val="auto"/>
          <w:sz w:val="24"/>
          <w:szCs w:val="24"/>
          <w:lang w:val="es-ES_tradnl" w:eastAsia="es-ES"/>
        </w:rPr>
        <w:t>, debido a que se</w:t>
      </w:r>
      <w:r w:rsidR="007C285E">
        <w:rPr>
          <w:rFonts w:eastAsia="MS Mincho" w:cs="Times New Roman"/>
          <w:color w:val="auto"/>
          <w:sz w:val="24"/>
          <w:szCs w:val="24"/>
          <w:lang w:val="es-ES_tradnl" w:eastAsia="es-ES"/>
        </w:rPr>
        <w:t xml:space="preserve"> atendió el requerimiento realizado</w:t>
      </w:r>
      <w:r w:rsidR="007219E9" w:rsidRPr="00E32810">
        <w:rPr>
          <w:rFonts w:eastAsia="MS Mincho" w:cs="Times New Roman"/>
          <w:color w:val="auto"/>
          <w:sz w:val="24"/>
          <w:szCs w:val="24"/>
          <w:lang w:val="es-ES_tradnl" w:eastAsia="es-ES"/>
        </w:rPr>
        <w:t xml:space="preserve"> por el particular por</w:t>
      </w:r>
      <w:r w:rsidR="007C285E">
        <w:rPr>
          <w:rFonts w:eastAsia="MS Mincho" w:cs="Times New Roman"/>
          <w:color w:val="auto"/>
          <w:sz w:val="24"/>
          <w:szCs w:val="24"/>
          <w:lang w:val="es-ES_tradnl" w:eastAsia="es-ES"/>
        </w:rPr>
        <w:t xml:space="preserve"> el servidor público habilitado</w:t>
      </w:r>
      <w:r w:rsidR="007219E9" w:rsidRPr="00E32810">
        <w:rPr>
          <w:rFonts w:eastAsia="MS Mincho" w:cs="Times New Roman"/>
          <w:color w:val="auto"/>
          <w:sz w:val="24"/>
          <w:szCs w:val="24"/>
          <w:lang w:val="es-ES_tradnl" w:eastAsia="es-ES"/>
        </w:rPr>
        <w:t xml:space="preserve">. </w:t>
      </w:r>
    </w:p>
    <w:p w14:paraId="7C3C3365" w14:textId="77777777" w:rsidR="007219E9" w:rsidRPr="00E32810" w:rsidRDefault="007219E9" w:rsidP="007219E9">
      <w:pPr>
        <w:spacing w:after="0" w:line="360" w:lineRule="auto"/>
        <w:ind w:right="49"/>
        <w:contextualSpacing/>
        <w:rPr>
          <w:rFonts w:eastAsia="MS Mincho" w:cs="Times New Roman"/>
          <w:color w:val="000000"/>
          <w:sz w:val="24"/>
          <w:szCs w:val="24"/>
          <w:lang w:val="es-ES" w:eastAsia="es-ES"/>
        </w:rPr>
      </w:pPr>
    </w:p>
    <w:p w14:paraId="5C307884" w14:textId="77777777" w:rsidR="005A0882" w:rsidRPr="00E32810" w:rsidRDefault="005A0882" w:rsidP="00732A93">
      <w:pPr>
        <w:numPr>
          <w:ilvl w:val="0"/>
          <w:numId w:val="25"/>
        </w:numPr>
        <w:spacing w:after="0" w:line="360" w:lineRule="auto"/>
        <w:ind w:left="0" w:right="49" w:firstLine="0"/>
        <w:contextualSpacing/>
        <w:rPr>
          <w:rFonts w:eastAsia="MS Mincho" w:cs="Times New Roman"/>
          <w:color w:val="auto"/>
          <w:sz w:val="24"/>
          <w:szCs w:val="24"/>
          <w:lang w:val="es-ES_tradnl" w:eastAsia="es-ES"/>
        </w:rPr>
      </w:pPr>
      <w:r w:rsidRPr="00E32810">
        <w:rPr>
          <w:rFonts w:eastAsia="MS Mincho" w:cs="Times New Roman"/>
          <w:color w:val="000000"/>
          <w:sz w:val="24"/>
          <w:szCs w:val="24"/>
          <w:lang w:val="es-ES" w:eastAsia="es-ES"/>
        </w:rPr>
        <w:t xml:space="preserve">Por lo anteriormente expuesto y fundado, este </w:t>
      </w:r>
      <w:r w:rsidRPr="00E32810">
        <w:rPr>
          <w:rFonts w:eastAsia="MS Mincho" w:cs="Times New Roman"/>
          <w:b/>
          <w:bCs/>
          <w:color w:val="000000"/>
          <w:sz w:val="24"/>
          <w:szCs w:val="24"/>
          <w:lang w:val="es-ES" w:eastAsia="es-ES"/>
        </w:rPr>
        <w:t>ÓRGANO GARANTE</w:t>
      </w:r>
      <w:r w:rsidRPr="00E32810">
        <w:rPr>
          <w:rFonts w:eastAsia="MS Mincho" w:cs="Times New Roman"/>
          <w:color w:val="000000"/>
          <w:sz w:val="24"/>
          <w:szCs w:val="24"/>
          <w:lang w:val="es-ES" w:eastAsia="es-ES"/>
        </w:rPr>
        <w:t xml:space="preserve"> emite los siguientes:</w:t>
      </w:r>
    </w:p>
    <w:p w14:paraId="4A8C367F" w14:textId="77777777" w:rsidR="005A0882" w:rsidRPr="00E32810" w:rsidRDefault="005A0882" w:rsidP="005A0882">
      <w:pPr>
        <w:spacing w:after="0" w:line="360" w:lineRule="auto"/>
        <w:rPr>
          <w:rFonts w:eastAsia="MS Mincho" w:cs="Times New Roman"/>
          <w:b/>
          <w:color w:val="000000"/>
          <w:sz w:val="24"/>
          <w:szCs w:val="24"/>
          <w:lang w:val="es-ES_tradnl" w:eastAsia="es-ES"/>
        </w:rPr>
      </w:pPr>
      <w:bookmarkStart w:id="63" w:name="_Toc495427547"/>
      <w:bookmarkStart w:id="64" w:name="_Toc497905366"/>
    </w:p>
    <w:p w14:paraId="0013781D" w14:textId="77777777" w:rsidR="005A0882" w:rsidRPr="00E32810" w:rsidRDefault="005A0882" w:rsidP="00DD7DDB">
      <w:pPr>
        <w:pStyle w:val="Ttulo1"/>
        <w:jc w:val="center"/>
        <w:rPr>
          <w:rFonts w:ascii="Palatino Linotype" w:hAnsi="Palatino Linotype"/>
          <w:b/>
          <w:color w:val="000000" w:themeColor="text1"/>
          <w:sz w:val="24"/>
          <w:szCs w:val="24"/>
        </w:rPr>
      </w:pPr>
      <w:bookmarkStart w:id="65" w:name="_Toc82081686"/>
      <w:r w:rsidRPr="00E32810">
        <w:rPr>
          <w:rFonts w:ascii="Palatino Linotype" w:hAnsi="Palatino Linotype"/>
          <w:b/>
          <w:color w:val="000000" w:themeColor="text1"/>
          <w:sz w:val="24"/>
          <w:szCs w:val="24"/>
        </w:rPr>
        <w:t>R E S O L U T I V O S</w:t>
      </w:r>
      <w:bookmarkEnd w:id="55"/>
      <w:bookmarkEnd w:id="56"/>
      <w:bookmarkEnd w:id="63"/>
      <w:bookmarkEnd w:id="64"/>
      <w:bookmarkEnd w:id="65"/>
    </w:p>
    <w:p w14:paraId="44F901E5" w14:textId="77777777" w:rsidR="005A0882" w:rsidRPr="00E32810" w:rsidRDefault="005A0882" w:rsidP="005A0882">
      <w:pPr>
        <w:tabs>
          <w:tab w:val="left" w:pos="426"/>
        </w:tabs>
        <w:spacing w:after="0" w:line="360" w:lineRule="auto"/>
        <w:ind w:right="51"/>
        <w:contextualSpacing/>
        <w:rPr>
          <w:rFonts w:eastAsia="MS Mincho" w:cs="Times New Roman"/>
          <w:b/>
          <w:color w:val="000000"/>
          <w:sz w:val="24"/>
          <w:szCs w:val="24"/>
          <w:lang w:val="es-ES_tradnl" w:eastAsia="es-ES"/>
        </w:rPr>
      </w:pPr>
    </w:p>
    <w:p w14:paraId="05F39913" w14:textId="71047D6D" w:rsidR="005A0882" w:rsidRPr="00E32810" w:rsidRDefault="005A0882" w:rsidP="005A0882">
      <w:pPr>
        <w:spacing w:after="0" w:line="360" w:lineRule="auto"/>
        <w:rPr>
          <w:rFonts w:eastAsia="Times New Roman" w:cs="Times New Roman"/>
          <w:color w:val="auto"/>
          <w:sz w:val="24"/>
          <w:szCs w:val="24"/>
          <w:lang w:val="es-ES_tradnl" w:eastAsia="es-ES"/>
        </w:rPr>
      </w:pPr>
      <w:r w:rsidRPr="00E32810">
        <w:rPr>
          <w:rFonts w:eastAsia="Times New Roman" w:cs="Arial"/>
          <w:b/>
          <w:color w:val="auto"/>
          <w:sz w:val="24"/>
          <w:szCs w:val="24"/>
          <w:lang w:val="es-ES_tradnl" w:eastAsia="es-ES"/>
        </w:rPr>
        <w:t xml:space="preserve">PRIMERO. </w:t>
      </w:r>
      <w:r w:rsidRPr="00E32810">
        <w:rPr>
          <w:rFonts w:eastAsia="Times New Roman" w:cs="Arial"/>
          <w:color w:val="auto"/>
          <w:sz w:val="24"/>
          <w:szCs w:val="24"/>
          <w:lang w:val="es-ES_tradnl" w:eastAsia="es-ES"/>
        </w:rPr>
        <w:t>Resultan infundadas las</w:t>
      </w:r>
      <w:r w:rsidRPr="00E32810">
        <w:rPr>
          <w:rFonts w:eastAsia="Times New Roman" w:cs="Arial"/>
          <w:b/>
          <w:color w:val="auto"/>
          <w:sz w:val="24"/>
          <w:szCs w:val="24"/>
          <w:lang w:val="es-ES_tradnl" w:eastAsia="es-ES"/>
        </w:rPr>
        <w:t xml:space="preserve"> </w:t>
      </w:r>
      <w:r w:rsidRPr="00E32810">
        <w:rPr>
          <w:rFonts w:eastAsia="Times New Roman" w:cs="Arial"/>
          <w:color w:val="auto"/>
          <w:sz w:val="24"/>
          <w:szCs w:val="24"/>
          <w:lang w:val="es-ES" w:eastAsia="es-ES"/>
        </w:rPr>
        <w:t xml:space="preserve">razones o motivos de inconformidad hechos valer </w:t>
      </w:r>
      <w:r w:rsidRPr="00E32810">
        <w:rPr>
          <w:rFonts w:eastAsia="Calibri" w:cs="Arial"/>
          <w:color w:val="auto"/>
          <w:sz w:val="24"/>
          <w:szCs w:val="24"/>
          <w:lang w:val="es-ES" w:eastAsia="es-ES"/>
        </w:rPr>
        <w:t>en el recurso de revisión</w:t>
      </w:r>
      <w:r w:rsidR="007219E9" w:rsidRPr="00E32810">
        <w:rPr>
          <w:sz w:val="24"/>
          <w:szCs w:val="24"/>
        </w:rPr>
        <w:t xml:space="preserve"> </w:t>
      </w:r>
      <w:r w:rsidR="00C07E14">
        <w:rPr>
          <w:rFonts w:eastAsia="Calibri" w:cs="Arial"/>
          <w:b/>
          <w:color w:val="auto"/>
          <w:sz w:val="24"/>
          <w:szCs w:val="24"/>
          <w:lang w:val="es-ES" w:eastAsia="es-ES"/>
        </w:rPr>
        <w:t>03893</w:t>
      </w:r>
      <w:r w:rsidR="007219E9" w:rsidRPr="00E32810">
        <w:rPr>
          <w:rFonts w:eastAsia="Calibri" w:cs="Arial"/>
          <w:b/>
          <w:color w:val="auto"/>
          <w:sz w:val="24"/>
          <w:szCs w:val="24"/>
          <w:lang w:val="es-ES" w:eastAsia="es-ES"/>
        </w:rPr>
        <w:t>/INFOEM/IP/RR/2021</w:t>
      </w:r>
      <w:r w:rsidRPr="00E32810">
        <w:rPr>
          <w:rFonts w:eastAsia="MS Mincho" w:cs="Arial"/>
          <w:b/>
          <w:bCs/>
          <w:color w:val="auto"/>
          <w:sz w:val="24"/>
          <w:szCs w:val="24"/>
          <w:lang w:val="es-ES_tradnl" w:eastAsia="es-ES"/>
        </w:rPr>
        <w:t xml:space="preserve">, </w:t>
      </w:r>
      <w:r w:rsidRPr="00E32810">
        <w:rPr>
          <w:rFonts w:eastAsia="MS Mincho" w:cs="Arial"/>
          <w:bCs/>
          <w:color w:val="auto"/>
          <w:sz w:val="24"/>
          <w:szCs w:val="24"/>
          <w:lang w:val="es-ES_tradnl" w:eastAsia="es-ES"/>
        </w:rPr>
        <w:t>en términos de</w:t>
      </w:r>
      <w:r w:rsidR="00C07E14">
        <w:rPr>
          <w:rFonts w:eastAsia="MS Mincho" w:cs="Arial"/>
          <w:bCs/>
          <w:color w:val="auto"/>
          <w:sz w:val="24"/>
          <w:szCs w:val="24"/>
          <w:lang w:val="es-ES_tradnl" w:eastAsia="es-ES"/>
        </w:rPr>
        <w:t>l</w:t>
      </w:r>
      <w:r w:rsidRPr="00E32810">
        <w:rPr>
          <w:rFonts w:eastAsia="MS Mincho" w:cs="Arial"/>
          <w:bCs/>
          <w:color w:val="auto"/>
          <w:sz w:val="24"/>
          <w:szCs w:val="24"/>
          <w:lang w:val="es-ES_tradnl" w:eastAsia="es-ES"/>
        </w:rPr>
        <w:t xml:space="preserve"> </w:t>
      </w:r>
      <w:r w:rsidR="00C07E14" w:rsidRPr="00333F6F">
        <w:rPr>
          <w:rFonts w:eastAsia="MS Mincho" w:cs="Arial"/>
          <w:b/>
          <w:color w:val="auto"/>
          <w:sz w:val="24"/>
          <w:szCs w:val="24"/>
          <w:lang w:val="es-ES_tradnl" w:eastAsia="es-ES"/>
        </w:rPr>
        <w:t>Considerando</w:t>
      </w:r>
      <w:r w:rsidRPr="00E32810">
        <w:rPr>
          <w:rFonts w:eastAsia="MS Mincho" w:cs="Arial"/>
          <w:bCs/>
          <w:color w:val="auto"/>
          <w:sz w:val="24"/>
          <w:szCs w:val="24"/>
          <w:lang w:val="es-ES_tradnl" w:eastAsia="es-ES"/>
        </w:rPr>
        <w:t xml:space="preserve"> </w:t>
      </w:r>
      <w:r w:rsidRPr="00E32810">
        <w:rPr>
          <w:rFonts w:eastAsia="MS Mincho" w:cs="Arial"/>
          <w:b/>
          <w:color w:val="auto"/>
          <w:sz w:val="24"/>
          <w:szCs w:val="24"/>
          <w:lang w:val="es-ES_tradnl" w:eastAsia="es-ES"/>
        </w:rPr>
        <w:t>QUINTO</w:t>
      </w:r>
      <w:r w:rsidRPr="00E32810">
        <w:rPr>
          <w:rFonts w:eastAsia="MS Mincho" w:cs="Arial"/>
          <w:bCs/>
          <w:color w:val="auto"/>
          <w:sz w:val="24"/>
          <w:szCs w:val="24"/>
          <w:lang w:val="es-ES_tradnl" w:eastAsia="es-ES"/>
        </w:rPr>
        <w:t xml:space="preserve"> de la presente resolución.</w:t>
      </w:r>
    </w:p>
    <w:p w14:paraId="6D442BA4" w14:textId="77777777" w:rsidR="005A0882" w:rsidRPr="00E32810" w:rsidRDefault="005A0882" w:rsidP="005A0882">
      <w:pPr>
        <w:spacing w:after="0" w:line="360" w:lineRule="auto"/>
        <w:rPr>
          <w:rFonts w:eastAsia="MS Mincho" w:cs="Times New Roman"/>
          <w:b/>
          <w:color w:val="auto"/>
          <w:sz w:val="24"/>
          <w:szCs w:val="24"/>
          <w:lang w:val="es-ES_tradnl" w:eastAsia="es-ES"/>
        </w:rPr>
      </w:pPr>
    </w:p>
    <w:p w14:paraId="6B4B33D9" w14:textId="67CF2796" w:rsidR="005A0882" w:rsidRPr="00E32810" w:rsidRDefault="005A0882" w:rsidP="005A0882">
      <w:pPr>
        <w:spacing w:after="0" w:line="360" w:lineRule="auto"/>
        <w:rPr>
          <w:rFonts w:eastAsia="Calibri" w:cs="Arial"/>
          <w:b/>
          <w:bCs/>
          <w:color w:val="auto"/>
          <w:sz w:val="24"/>
          <w:szCs w:val="24"/>
          <w:lang w:val="es-ES_tradnl" w:eastAsia="es-ES"/>
        </w:rPr>
      </w:pPr>
      <w:r w:rsidRPr="00E32810">
        <w:rPr>
          <w:rFonts w:eastAsia="MS Mincho" w:cs="Times New Roman"/>
          <w:b/>
          <w:color w:val="auto"/>
          <w:sz w:val="24"/>
          <w:szCs w:val="24"/>
          <w:lang w:val="es-ES_tradnl" w:eastAsia="es-ES"/>
        </w:rPr>
        <w:lastRenderedPageBreak/>
        <w:t>SEGUNDO.</w:t>
      </w:r>
      <w:r w:rsidRPr="00E32810">
        <w:rPr>
          <w:rFonts w:eastAsia="MS Gothic" w:cs="Times New Roman"/>
          <w:b/>
          <w:color w:val="365F91"/>
          <w:sz w:val="24"/>
          <w:szCs w:val="24"/>
        </w:rPr>
        <w:t xml:space="preserve"> </w:t>
      </w:r>
      <w:r w:rsidRPr="00E32810">
        <w:rPr>
          <w:rFonts w:eastAsia="Calibri" w:cs="Arial"/>
          <w:color w:val="auto"/>
          <w:sz w:val="24"/>
          <w:szCs w:val="24"/>
          <w:lang w:val="es-ES" w:eastAsia="es-ES"/>
        </w:rPr>
        <w:t>Se</w:t>
      </w:r>
      <w:r w:rsidRPr="00E32810">
        <w:rPr>
          <w:rFonts w:eastAsia="Calibri" w:cs="Arial"/>
          <w:b/>
          <w:color w:val="auto"/>
          <w:sz w:val="24"/>
          <w:szCs w:val="24"/>
          <w:lang w:val="es-ES" w:eastAsia="es-ES"/>
        </w:rPr>
        <w:t xml:space="preserve"> CONFIRMA </w:t>
      </w:r>
      <w:r w:rsidR="007219E9" w:rsidRPr="00E32810">
        <w:rPr>
          <w:rFonts w:eastAsia="Calibri" w:cs="Arial"/>
          <w:color w:val="auto"/>
          <w:sz w:val="24"/>
          <w:szCs w:val="24"/>
          <w:lang w:val="es-ES" w:eastAsia="es-ES"/>
        </w:rPr>
        <w:t>la respuesta emitida por el</w:t>
      </w:r>
      <w:r w:rsidRPr="00E32810">
        <w:rPr>
          <w:rFonts w:eastAsia="Calibri" w:cs="Arial"/>
          <w:color w:val="auto"/>
          <w:sz w:val="24"/>
          <w:szCs w:val="24"/>
          <w:lang w:val="es-ES" w:eastAsia="es-ES"/>
        </w:rPr>
        <w:t xml:space="preserve"> </w:t>
      </w:r>
      <w:r w:rsidR="00C07E14" w:rsidRPr="00C07E14">
        <w:rPr>
          <w:rFonts w:eastAsia="Calibri" w:cs="Arial"/>
          <w:b/>
          <w:color w:val="auto"/>
          <w:sz w:val="24"/>
          <w:szCs w:val="24"/>
          <w:lang w:val="es-ES" w:eastAsia="es-ES"/>
        </w:rPr>
        <w:t>Hospital Regional de Alta Especialidad de Zumpango</w:t>
      </w:r>
      <w:r w:rsidR="007219E9" w:rsidRPr="00C07E14">
        <w:rPr>
          <w:rFonts w:eastAsia="Calibri" w:cs="Arial"/>
          <w:b/>
          <w:color w:val="auto"/>
          <w:sz w:val="24"/>
          <w:szCs w:val="24"/>
          <w:lang w:val="es-ES" w:eastAsia="es-ES"/>
        </w:rPr>
        <w:t xml:space="preserve"> </w:t>
      </w:r>
      <w:r w:rsidRPr="00E32810">
        <w:rPr>
          <w:rFonts w:eastAsia="Calibri" w:cs="Arial"/>
          <w:color w:val="auto"/>
          <w:sz w:val="24"/>
          <w:szCs w:val="24"/>
          <w:lang w:val="es-ES" w:eastAsia="es-ES"/>
        </w:rPr>
        <w:t>a la solicitud</w:t>
      </w:r>
      <w:r w:rsidR="00C07E14" w:rsidRPr="00C07E14">
        <w:rPr>
          <w:sz w:val="24"/>
          <w:szCs w:val="24"/>
        </w:rPr>
        <w:t xml:space="preserve">  </w:t>
      </w:r>
      <w:r w:rsidR="00C07E14" w:rsidRPr="00C07E14">
        <w:rPr>
          <w:b/>
          <w:sz w:val="24"/>
          <w:szCs w:val="24"/>
        </w:rPr>
        <w:t>00089/HRZUM/IP/2021.</w:t>
      </w:r>
    </w:p>
    <w:p w14:paraId="7150D49A" w14:textId="77777777" w:rsidR="005A0882" w:rsidRPr="00E32810" w:rsidRDefault="005A0882" w:rsidP="005A0882">
      <w:pPr>
        <w:spacing w:after="0" w:line="360" w:lineRule="auto"/>
        <w:rPr>
          <w:rFonts w:eastAsia="Calibri" w:cs="Arial"/>
          <w:color w:val="auto"/>
          <w:sz w:val="24"/>
          <w:szCs w:val="24"/>
          <w:lang w:val="es-ES" w:eastAsia="es-ES"/>
        </w:rPr>
      </w:pPr>
    </w:p>
    <w:p w14:paraId="3F10EA9E" w14:textId="77777777" w:rsidR="005A0882" w:rsidRPr="00E32810" w:rsidRDefault="005A0882" w:rsidP="005A0882">
      <w:pPr>
        <w:tabs>
          <w:tab w:val="left" w:pos="8080"/>
        </w:tabs>
        <w:spacing w:after="0" w:line="360" w:lineRule="auto"/>
        <w:ind w:right="49"/>
        <w:contextualSpacing/>
        <w:rPr>
          <w:rFonts w:eastAsia="Palatino Linotype" w:cs="Palatino Linotype"/>
          <w:b/>
          <w:color w:val="auto"/>
          <w:sz w:val="24"/>
          <w:szCs w:val="24"/>
          <w:lang w:val="es-ES_tradnl" w:eastAsia="es-ES"/>
        </w:rPr>
      </w:pPr>
      <w:r w:rsidRPr="00E32810">
        <w:rPr>
          <w:rFonts w:eastAsia="Palatino Linotype" w:cs="Palatino Linotype"/>
          <w:b/>
          <w:color w:val="auto"/>
          <w:sz w:val="24"/>
          <w:szCs w:val="24"/>
          <w:lang w:val="es-ES_tradnl" w:eastAsia="es-ES"/>
        </w:rPr>
        <w:t xml:space="preserve">TERCERO. REMÍTASE, </w:t>
      </w:r>
      <w:r w:rsidRPr="00E32810">
        <w:rPr>
          <w:rFonts w:eastAsia="Palatino Linotype" w:cs="Palatino Linotype"/>
          <w:color w:val="auto"/>
          <w:sz w:val="24"/>
          <w:szCs w:val="24"/>
          <w:lang w:val="es-ES_tradnl" w:eastAsia="es-ES"/>
        </w:rPr>
        <w:t xml:space="preserve">vía Sistema de Acceso a la Información Mexiquense </w:t>
      </w:r>
      <w:r w:rsidRPr="00E32810">
        <w:rPr>
          <w:rFonts w:eastAsia="Palatino Linotype" w:cs="Palatino Linotype"/>
          <w:b/>
          <w:color w:val="auto"/>
          <w:sz w:val="24"/>
          <w:szCs w:val="24"/>
          <w:lang w:val="es-ES_tradnl" w:eastAsia="es-ES"/>
        </w:rPr>
        <w:t>(SAIMEX)</w:t>
      </w:r>
      <w:r w:rsidRPr="00E32810">
        <w:rPr>
          <w:rFonts w:eastAsia="Palatino Linotype" w:cs="Palatino Linotype"/>
          <w:color w:val="auto"/>
          <w:sz w:val="24"/>
          <w:szCs w:val="24"/>
          <w:lang w:val="es-ES_tradnl" w:eastAsia="es-ES"/>
        </w:rPr>
        <w:t xml:space="preserve">, la presente resolución al Titular de la Unidad de Transparencia del </w:t>
      </w:r>
      <w:r w:rsidRPr="00E32810">
        <w:rPr>
          <w:rFonts w:eastAsia="Palatino Linotype" w:cs="Palatino Linotype"/>
          <w:b/>
          <w:color w:val="auto"/>
          <w:sz w:val="24"/>
          <w:szCs w:val="24"/>
          <w:lang w:val="es-ES_tradnl" w:eastAsia="es-ES"/>
        </w:rPr>
        <w:t>SUJETO OBLIGADO.</w:t>
      </w:r>
    </w:p>
    <w:p w14:paraId="070580B3" w14:textId="77777777" w:rsidR="005A0882" w:rsidRPr="00E32810" w:rsidRDefault="005A0882" w:rsidP="005A0882">
      <w:pPr>
        <w:shd w:val="clear" w:color="auto" w:fill="FFFFFF"/>
        <w:spacing w:after="0" w:line="360" w:lineRule="auto"/>
        <w:rPr>
          <w:rFonts w:eastAsia="Times New Roman" w:cs="Arial"/>
          <w:b/>
          <w:color w:val="auto"/>
          <w:sz w:val="24"/>
          <w:szCs w:val="24"/>
          <w:lang w:val="es-ES_tradnl" w:eastAsia="es-ES"/>
        </w:rPr>
      </w:pPr>
    </w:p>
    <w:p w14:paraId="79270992" w14:textId="5D970FA1" w:rsidR="005A0882" w:rsidRPr="00E32810" w:rsidRDefault="005A0882" w:rsidP="005A0882">
      <w:pPr>
        <w:shd w:val="clear" w:color="auto" w:fill="FFFFFF"/>
        <w:spacing w:after="0" w:line="360" w:lineRule="auto"/>
        <w:rPr>
          <w:rFonts w:eastAsia="MS Mincho" w:cs="Times New Roman"/>
          <w:color w:val="auto"/>
          <w:sz w:val="24"/>
          <w:szCs w:val="24"/>
          <w:lang w:val="es-ES_tradnl" w:eastAsia="es-ES"/>
        </w:rPr>
      </w:pPr>
      <w:r w:rsidRPr="00E32810">
        <w:rPr>
          <w:rFonts w:eastAsia="Times New Roman" w:cs="Arial"/>
          <w:b/>
          <w:color w:val="auto"/>
          <w:sz w:val="24"/>
          <w:szCs w:val="24"/>
          <w:lang w:val="es-ES_tradnl" w:eastAsia="es-ES"/>
        </w:rPr>
        <w:t xml:space="preserve">CUARTO. </w:t>
      </w:r>
      <w:r w:rsidRPr="00E32810">
        <w:rPr>
          <w:rFonts w:eastAsia="Times New Roman" w:cs="Times New Roman"/>
          <w:b/>
          <w:bCs/>
          <w:color w:val="222222"/>
          <w:sz w:val="24"/>
          <w:szCs w:val="24"/>
          <w:lang w:val="es-ES" w:eastAsia="es-ES"/>
        </w:rPr>
        <w:t xml:space="preserve">Notifíquese al RECURRENTE </w:t>
      </w:r>
      <w:r w:rsidR="00C07E14">
        <w:rPr>
          <w:rFonts w:eastAsia="MS Mincho" w:cs="Times New Roman"/>
          <w:color w:val="auto"/>
          <w:sz w:val="24"/>
          <w:szCs w:val="24"/>
          <w:lang w:val="es-ES_tradnl" w:eastAsia="es-ES"/>
        </w:rPr>
        <w:t>la presente resolución.</w:t>
      </w:r>
    </w:p>
    <w:p w14:paraId="69A72F3B" w14:textId="77777777" w:rsidR="005A0882" w:rsidRPr="00E32810" w:rsidRDefault="005A0882" w:rsidP="005A0882">
      <w:pPr>
        <w:spacing w:after="0" w:line="360" w:lineRule="auto"/>
        <w:rPr>
          <w:rFonts w:eastAsia="MS Mincho" w:cs="Times New Roman"/>
          <w:b/>
          <w:color w:val="auto"/>
          <w:sz w:val="24"/>
          <w:szCs w:val="24"/>
          <w:lang w:eastAsia="es-ES"/>
        </w:rPr>
      </w:pPr>
    </w:p>
    <w:p w14:paraId="4DCBDAC0" w14:textId="77777777" w:rsidR="005A0882" w:rsidRPr="00E32810" w:rsidRDefault="005A0882" w:rsidP="005A0882">
      <w:pPr>
        <w:spacing w:after="0" w:line="360" w:lineRule="auto"/>
        <w:rPr>
          <w:rFonts w:eastAsia="Calibri" w:cs="Arial"/>
          <w:color w:val="auto"/>
          <w:sz w:val="24"/>
          <w:szCs w:val="24"/>
          <w:lang w:val="es-ES" w:eastAsia="es-ES"/>
        </w:rPr>
      </w:pPr>
      <w:r w:rsidRPr="00E32810">
        <w:rPr>
          <w:rFonts w:eastAsia="MS Mincho" w:cs="Times New Roman"/>
          <w:b/>
          <w:color w:val="auto"/>
          <w:sz w:val="24"/>
          <w:szCs w:val="24"/>
          <w:lang w:eastAsia="es-ES"/>
        </w:rPr>
        <w:t>QUINTO.</w:t>
      </w:r>
      <w:r w:rsidRPr="00E32810">
        <w:rPr>
          <w:rFonts w:eastAsia="MS Mincho" w:cs="Times New Roman"/>
          <w:color w:val="auto"/>
          <w:sz w:val="24"/>
          <w:szCs w:val="24"/>
          <w:lang w:eastAsia="es-ES"/>
        </w:rPr>
        <w:t xml:space="preserve"> </w:t>
      </w:r>
      <w:r w:rsidRPr="00E32810">
        <w:rPr>
          <w:rFonts w:eastAsia="MS Mincho" w:cs="Times New Roman"/>
          <w:color w:val="auto"/>
          <w:sz w:val="24"/>
          <w:szCs w:val="24"/>
          <w:lang w:val="es-ES" w:eastAsia="es-ES"/>
        </w:rPr>
        <w:t xml:space="preserve">Se hace del conocimiento del </w:t>
      </w:r>
      <w:r w:rsidRPr="00E32810">
        <w:rPr>
          <w:rFonts w:eastAsia="MS Mincho" w:cs="Times New Roman"/>
          <w:b/>
          <w:color w:val="auto"/>
          <w:sz w:val="24"/>
          <w:szCs w:val="24"/>
          <w:lang w:val="es-ES" w:eastAsia="es-ES"/>
        </w:rPr>
        <w:t>RECURRENTE</w:t>
      </w:r>
      <w:r w:rsidRPr="00E32810">
        <w:rPr>
          <w:rFonts w:eastAsia="MS Mincho" w:cs="Times New Roman"/>
          <w:color w:val="auto"/>
          <w:sz w:val="24"/>
          <w:szCs w:val="24"/>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32810">
        <w:rPr>
          <w:rFonts w:eastAsia="MS Mincho" w:cs="Times New Roman"/>
          <w:bCs/>
          <w:color w:val="auto"/>
          <w:sz w:val="24"/>
          <w:szCs w:val="24"/>
          <w:lang w:val="es-ES" w:eastAsia="es-ES"/>
        </w:rPr>
        <w:t>vía juicio de amparo</w:t>
      </w:r>
      <w:r w:rsidRPr="00E32810">
        <w:rPr>
          <w:rFonts w:eastAsia="MS Mincho" w:cs="Times New Roman"/>
          <w:color w:val="auto"/>
          <w:sz w:val="24"/>
          <w:szCs w:val="24"/>
          <w:lang w:val="es-ES" w:eastAsia="es-ES"/>
        </w:rPr>
        <w:t xml:space="preserve"> en los términos de las leyes aplicables.</w:t>
      </w:r>
    </w:p>
    <w:p w14:paraId="779EBDCB" w14:textId="77777777" w:rsidR="005A0882" w:rsidRPr="00E32810" w:rsidRDefault="005A0882" w:rsidP="005A0882">
      <w:pPr>
        <w:spacing w:after="0" w:line="360" w:lineRule="auto"/>
        <w:contextualSpacing/>
        <w:rPr>
          <w:rFonts w:eastAsia="Times New Roman" w:cs="Times New Roman"/>
          <w:color w:val="auto"/>
          <w:sz w:val="24"/>
          <w:szCs w:val="24"/>
          <w:lang w:val="es-ES_tradnl" w:eastAsia="es-ES"/>
        </w:rPr>
      </w:pPr>
    </w:p>
    <w:p w14:paraId="5B08680B" w14:textId="3FA73C95" w:rsidR="001C6D1C" w:rsidRPr="00C07E14" w:rsidRDefault="002F76F2" w:rsidP="00C07E14">
      <w:pPr>
        <w:spacing w:before="240" w:after="240" w:line="360" w:lineRule="auto"/>
        <w:ind w:firstLine="1"/>
        <w:rPr>
          <w:rFonts w:eastAsia="Times New Roman" w:cs="Times New Roman"/>
          <w:color w:val="auto"/>
          <w:sz w:val="24"/>
          <w:szCs w:val="24"/>
          <w:lang w:val="es-ES_tradnl" w:eastAsia="es-ES"/>
        </w:rPr>
      </w:pPr>
      <w:r w:rsidRPr="00E32810">
        <w:rPr>
          <w:rFonts w:eastAsia="Times New Roman" w:cs="Times New Roman"/>
          <w:color w:val="auto"/>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333F6F">
        <w:rPr>
          <w:rFonts w:eastAsia="Times New Roman" w:cs="Times New Roman"/>
          <w:color w:val="auto"/>
          <w:sz w:val="24"/>
          <w:szCs w:val="24"/>
          <w:lang w:val="es-ES_tradnl" w:eastAsia="es-ES"/>
        </w:rPr>
        <w:t xml:space="preserve"> SEGUNDA</w:t>
      </w:r>
      <w:r w:rsidRPr="00E32810">
        <w:rPr>
          <w:rFonts w:eastAsia="Times New Roman" w:cs="Times New Roman"/>
          <w:color w:val="auto"/>
          <w:sz w:val="24"/>
          <w:szCs w:val="24"/>
          <w:lang w:val="es-ES_tradnl" w:eastAsia="es-ES"/>
        </w:rPr>
        <w:t xml:space="preserve"> SESIÓ</w:t>
      </w:r>
      <w:r w:rsidR="00333F6F">
        <w:rPr>
          <w:rFonts w:eastAsia="Times New Roman" w:cs="Times New Roman"/>
          <w:color w:val="auto"/>
          <w:sz w:val="24"/>
          <w:szCs w:val="24"/>
          <w:lang w:val="es-ES_tradnl" w:eastAsia="es-ES"/>
        </w:rPr>
        <w:t>N ORDINARIA CELEBRADA EL DÍA (15</w:t>
      </w:r>
      <w:r w:rsidRPr="00E32810">
        <w:rPr>
          <w:rFonts w:eastAsia="Times New Roman" w:cs="Times New Roman"/>
          <w:color w:val="auto"/>
          <w:sz w:val="24"/>
          <w:szCs w:val="24"/>
          <w:lang w:val="es-ES_tradnl" w:eastAsia="es-ES"/>
        </w:rPr>
        <w:t>) DE SEPTIEMBRE DE DOS MIL VEINTIUNO, ANTE EL SECRETARIO TÉCNICO DEL PLENO ALEXIS TAPIA RAMÍREZ.</w:t>
      </w:r>
    </w:p>
    <w:sectPr w:rsidR="001C6D1C" w:rsidRPr="00C07E14" w:rsidSect="00B12847">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1E3A9" w14:textId="77777777" w:rsidR="00BC7AE6" w:rsidRDefault="00BC7AE6" w:rsidP="00BF35B3">
      <w:pPr>
        <w:spacing w:after="0" w:line="240" w:lineRule="auto"/>
      </w:pPr>
      <w:r>
        <w:separator/>
      </w:r>
    </w:p>
  </w:endnote>
  <w:endnote w:type="continuationSeparator" w:id="0">
    <w:p w14:paraId="45372CA2" w14:textId="77777777" w:rsidR="00BC7AE6" w:rsidRDefault="00BC7AE6" w:rsidP="00BF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22D62381" w14:textId="77777777" w:rsidR="0067083E" w:rsidRDefault="006708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C1CC8C9" w14:textId="77777777" w:rsidR="0067083E" w:rsidRDefault="006708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4D3B2168" w14:textId="77777777" w:rsidR="0067083E" w:rsidRDefault="006708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7882">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7882">
              <w:rPr>
                <w:b/>
                <w:bCs/>
                <w:noProof/>
              </w:rPr>
              <w:t>15</w:t>
            </w:r>
            <w:r>
              <w:rPr>
                <w:b/>
                <w:bCs/>
                <w:sz w:val="24"/>
                <w:szCs w:val="24"/>
              </w:rPr>
              <w:fldChar w:fldCharType="end"/>
            </w:r>
          </w:p>
        </w:sdtContent>
      </w:sdt>
    </w:sdtContent>
  </w:sdt>
  <w:p w14:paraId="707D69D8" w14:textId="77777777" w:rsidR="0067083E" w:rsidRDefault="0067083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61ADCA8B" w14:textId="77777777" w:rsidR="0067083E" w:rsidRDefault="0067083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788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7882">
              <w:rPr>
                <w:b/>
                <w:bCs/>
                <w:noProof/>
              </w:rPr>
              <w:t>15</w:t>
            </w:r>
            <w:r>
              <w:rPr>
                <w:b/>
                <w:bCs/>
                <w:sz w:val="24"/>
                <w:szCs w:val="24"/>
              </w:rPr>
              <w:fldChar w:fldCharType="end"/>
            </w:r>
          </w:p>
        </w:sdtContent>
      </w:sdt>
    </w:sdtContent>
  </w:sdt>
  <w:p w14:paraId="63401DAC" w14:textId="77777777" w:rsidR="0067083E" w:rsidRDefault="006708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1CB29" w14:textId="77777777" w:rsidR="00BC7AE6" w:rsidRDefault="00BC7AE6" w:rsidP="00BF35B3">
      <w:pPr>
        <w:spacing w:after="0" w:line="240" w:lineRule="auto"/>
      </w:pPr>
      <w:r>
        <w:separator/>
      </w:r>
    </w:p>
  </w:footnote>
  <w:footnote w:type="continuationSeparator" w:id="0">
    <w:p w14:paraId="12C2436C" w14:textId="77777777" w:rsidR="00BC7AE6" w:rsidRDefault="00BC7AE6" w:rsidP="00BF35B3">
      <w:pPr>
        <w:spacing w:after="0" w:line="240" w:lineRule="auto"/>
      </w:pPr>
      <w:r>
        <w:continuationSeparator/>
      </w:r>
    </w:p>
  </w:footnote>
  <w:footnote w:id="1">
    <w:p w14:paraId="720FC214" w14:textId="635FEEEA" w:rsidR="0067083E" w:rsidRPr="003F10E6" w:rsidRDefault="0067083E" w:rsidP="003F10E6">
      <w:pPr>
        <w:pStyle w:val="Textonotapie"/>
        <w:rPr>
          <w:i/>
          <w:lang w:val="es-ES_tradnl"/>
        </w:rPr>
      </w:pPr>
      <w:r>
        <w:rPr>
          <w:rStyle w:val="Refdenotaalpie"/>
        </w:rPr>
        <w:footnoteRef/>
      </w:r>
      <w:r>
        <w:t xml:space="preserve"> </w:t>
      </w:r>
      <w:r w:rsidRPr="003F10E6">
        <w:rPr>
          <w:i/>
          <w:lang w:val="es-ES_tradnl"/>
        </w:rPr>
        <w:t>“</w:t>
      </w:r>
      <w:r w:rsidRPr="003F10E6">
        <w:rPr>
          <w:b/>
          <w:i/>
          <w:lang w:val="es-ES_tradnl"/>
        </w:rPr>
        <w:t>Artículo 9.</w:t>
      </w:r>
      <w:r w:rsidRPr="003F10E6">
        <w:rPr>
          <w:i/>
          <w:lang w:val="es-ES_tradnl"/>
        </w:rPr>
        <w:t xml:space="preserve"> El Instituto deberá regir su funcionamiento de acuerdo a los siguientes principios: </w:t>
      </w:r>
    </w:p>
    <w:p w14:paraId="3C5979D3" w14:textId="366FC594" w:rsidR="0067083E" w:rsidRPr="003F10E6" w:rsidRDefault="0067083E" w:rsidP="003F10E6">
      <w:pPr>
        <w:pStyle w:val="Textonotapie"/>
        <w:rPr>
          <w:i/>
          <w:lang w:val="es-ES_tradnl"/>
        </w:rPr>
      </w:pPr>
      <w:r w:rsidRPr="003F10E6">
        <w:rPr>
          <w:b/>
          <w:i/>
          <w:lang w:val="es-ES_tradnl"/>
        </w:rPr>
        <w:t>I. Certeza:</w:t>
      </w:r>
      <w:r w:rsidRPr="003F10E6">
        <w:rPr>
          <w:i/>
          <w:lang w:val="es-ES_tradnl"/>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4FA365A0" w14:textId="77777777" w:rsidR="0067083E" w:rsidRPr="003F10E6" w:rsidRDefault="0067083E" w:rsidP="003F10E6">
      <w:pPr>
        <w:pStyle w:val="Textonotapie"/>
        <w:rPr>
          <w:i/>
          <w:lang w:val="es-ES_tradnl"/>
        </w:rPr>
      </w:pPr>
      <w:r w:rsidRPr="003F10E6">
        <w:rPr>
          <w:b/>
          <w:i/>
          <w:lang w:val="es-ES_tradnl"/>
        </w:rPr>
        <w:t>II. Eficacia:</w:t>
      </w:r>
      <w:r w:rsidRPr="003F10E6">
        <w:rPr>
          <w:i/>
          <w:lang w:val="es-ES_tradnl"/>
        </w:rPr>
        <w:t xml:space="preserve"> Obligación del Instituto para tutelar, de manera efectiva, el derecho de acceso a la información;</w:t>
      </w:r>
    </w:p>
    <w:p w14:paraId="711C1C48" w14:textId="71C1E4B4" w:rsidR="0067083E" w:rsidRPr="003F10E6" w:rsidRDefault="0067083E" w:rsidP="003F10E6">
      <w:pPr>
        <w:pStyle w:val="Textonotapie"/>
        <w:rPr>
          <w:i/>
          <w:lang w:val="es-ES_tradnl"/>
        </w:rPr>
      </w:pPr>
      <w:r w:rsidRPr="003F10E6">
        <w:rPr>
          <w:i/>
          <w:lang w:val="es-ES_tradnl"/>
        </w:rPr>
        <w:t>(…)</w:t>
      </w:r>
    </w:p>
    <w:p w14:paraId="6C960EE5" w14:textId="78FB7FBA" w:rsidR="0067083E" w:rsidRPr="003F10E6" w:rsidRDefault="0067083E" w:rsidP="003F10E6">
      <w:pPr>
        <w:pStyle w:val="Textonotapie"/>
        <w:rPr>
          <w:i/>
          <w:lang w:val="es-ES_tradnl"/>
        </w:rPr>
      </w:pPr>
      <w:r w:rsidRPr="003F10E6">
        <w:rPr>
          <w:b/>
          <w:i/>
          <w:lang w:val="es-ES_tradnl"/>
        </w:rPr>
        <w:t>VI. Legalidad:</w:t>
      </w:r>
      <w:r w:rsidRPr="003F10E6">
        <w:rPr>
          <w:i/>
          <w:lang w:val="es-ES_tradnl"/>
        </w:rPr>
        <w:t xml:space="preserve"> Obligación del Instituto de ajustar su actuación, que funde y motive sus resoluciones y actos en las normas aplicables;</w:t>
      </w:r>
    </w:p>
    <w:p w14:paraId="4D96DEF3" w14:textId="1316EE55" w:rsidR="0067083E" w:rsidRPr="003F10E6" w:rsidRDefault="0067083E">
      <w:pPr>
        <w:pStyle w:val="Textonotapie"/>
        <w:rPr>
          <w:i/>
          <w:lang w:val="es-ES_tradnl"/>
        </w:rPr>
      </w:pPr>
      <w:r w:rsidRPr="003F10E6">
        <w:rPr>
          <w:i/>
          <w:lang w:val="es-ES_tradnl"/>
        </w:rPr>
        <w:t>(…)”</w:t>
      </w:r>
    </w:p>
  </w:footnote>
  <w:footnote w:id="2">
    <w:p w14:paraId="58B65840" w14:textId="77777777" w:rsidR="0067083E" w:rsidRPr="007A46CC" w:rsidRDefault="0067083E">
      <w:pPr>
        <w:pStyle w:val="Textonotapie"/>
        <w:rPr>
          <w:i/>
        </w:rPr>
      </w:pPr>
      <w:r>
        <w:rPr>
          <w:rStyle w:val="Refdenotaalpie"/>
        </w:rPr>
        <w:footnoteRef/>
      </w:r>
      <w:r>
        <w:t xml:space="preserve"> </w:t>
      </w:r>
      <w:r w:rsidRPr="007A46CC">
        <w:rPr>
          <w:b/>
        </w:rPr>
        <w:t>“</w:t>
      </w:r>
      <w:r w:rsidRPr="007A46CC">
        <w:rPr>
          <w:i/>
        </w:rPr>
        <w:t>Artículo 12. Quienes generen, recopilen, administren, manejen, procesen, archiven o conserven información pública serán responsables de la misma en los términos de las disposiciones jurídicas aplicables.</w:t>
      </w:r>
    </w:p>
    <w:p w14:paraId="64D79F27" w14:textId="2C1D3232" w:rsidR="0067083E" w:rsidRDefault="0067083E">
      <w:pPr>
        <w:pStyle w:val="Textonotapie"/>
      </w:pPr>
      <w:r w:rsidRPr="007A46CC">
        <w:rPr>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67083E" w:rsidRPr="00E152D8" w14:paraId="2D5B1355" w14:textId="77777777" w:rsidTr="00062CC8">
      <w:trPr>
        <w:trHeight w:val="132"/>
      </w:trPr>
      <w:tc>
        <w:tcPr>
          <w:tcW w:w="2691" w:type="dxa"/>
        </w:tcPr>
        <w:p w14:paraId="00FA9582" w14:textId="77777777" w:rsidR="0067083E" w:rsidRPr="00E152D8" w:rsidRDefault="0067083E" w:rsidP="00062CC8">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84655EC" w14:textId="77777777" w:rsidR="0067083E" w:rsidRPr="00EE1572" w:rsidRDefault="0067083E" w:rsidP="00062CC8">
          <w:pPr>
            <w:tabs>
              <w:tab w:val="right" w:pos="8838"/>
            </w:tabs>
            <w:ind w:left="-28" w:right="-32"/>
            <w:rPr>
              <w:rFonts w:eastAsia="Calibri" w:cs="Tahoma"/>
            </w:rPr>
          </w:pPr>
          <w:r w:rsidRPr="00EE1572">
            <w:rPr>
              <w:rFonts w:eastAsia="Calibri" w:cs="Tahoma"/>
            </w:rPr>
            <w:t>03846/INFOEM/IP/RR/2020</w:t>
          </w:r>
        </w:p>
      </w:tc>
    </w:tr>
    <w:tr w:rsidR="0067083E" w:rsidRPr="00E152D8" w14:paraId="41AB1E7F" w14:textId="77777777" w:rsidTr="00062CC8">
      <w:trPr>
        <w:trHeight w:val="261"/>
      </w:trPr>
      <w:tc>
        <w:tcPr>
          <w:tcW w:w="2691" w:type="dxa"/>
        </w:tcPr>
        <w:p w14:paraId="1A0165A2" w14:textId="77777777" w:rsidR="0067083E" w:rsidRPr="00E152D8" w:rsidRDefault="0067083E" w:rsidP="00062CC8">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42A4A718" w14:textId="77777777" w:rsidR="0067083E" w:rsidRPr="00EE1572" w:rsidRDefault="0067083E" w:rsidP="00062CC8">
          <w:pPr>
            <w:tabs>
              <w:tab w:val="right" w:pos="8838"/>
            </w:tabs>
            <w:ind w:right="-32"/>
            <w:rPr>
              <w:rFonts w:eastAsia="Calibri" w:cs="Tahoma"/>
              <w:lang w:val="es-MX"/>
            </w:rPr>
          </w:pPr>
          <w:r w:rsidRPr="00EE1572">
            <w:rPr>
              <w:rFonts w:eastAsia="Calibri" w:cs="Tahoma"/>
              <w:lang w:val="es-MX"/>
            </w:rPr>
            <w:t>Ayuntamiento de Temascalcingo</w:t>
          </w:r>
        </w:p>
      </w:tc>
    </w:tr>
    <w:tr w:rsidR="0067083E" w:rsidRPr="00E152D8" w14:paraId="10903CFC" w14:textId="77777777" w:rsidTr="00062CC8">
      <w:trPr>
        <w:trHeight w:val="261"/>
      </w:trPr>
      <w:tc>
        <w:tcPr>
          <w:tcW w:w="2691" w:type="dxa"/>
        </w:tcPr>
        <w:p w14:paraId="5CBDB6F7" w14:textId="77777777" w:rsidR="0067083E" w:rsidRPr="00E152D8" w:rsidRDefault="0067083E" w:rsidP="00062CC8">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52110D9" w14:textId="77777777" w:rsidR="0067083E" w:rsidRPr="00E152D8" w:rsidRDefault="0067083E" w:rsidP="00062CC8">
          <w:pPr>
            <w:tabs>
              <w:tab w:val="right" w:pos="8838"/>
            </w:tabs>
            <w:ind w:right="-32"/>
            <w:rPr>
              <w:rFonts w:eastAsia="Calibri" w:cs="Tahoma"/>
              <w:b/>
              <w:lang w:val="es-MX"/>
            </w:rPr>
          </w:pPr>
          <w:r w:rsidRPr="00E152D8">
            <w:rPr>
              <w:rFonts w:eastAsia="Calibri" w:cs="Tahoma"/>
              <w:lang w:val="es-MX"/>
            </w:rPr>
            <w:t>Luis Gustavo Parra Noriega</w:t>
          </w:r>
        </w:p>
      </w:tc>
    </w:tr>
  </w:tbl>
  <w:p w14:paraId="0880559C" w14:textId="77777777" w:rsidR="0067083E" w:rsidRDefault="00BC7AE6">
    <w:pPr>
      <w:pStyle w:val="Encabezado"/>
    </w:pPr>
    <w:r>
      <w:rPr>
        <w:noProof/>
      </w:rPr>
      <w:pict w14:anchorId="2601A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01"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3402"/>
    </w:tblGrid>
    <w:tr w:rsidR="0067083E" w:rsidRPr="00E152D8" w14:paraId="0D097A03" w14:textId="77777777" w:rsidTr="00271B32">
      <w:trPr>
        <w:trHeight w:val="138"/>
      </w:trPr>
      <w:tc>
        <w:tcPr>
          <w:tcW w:w="2699" w:type="dxa"/>
          <w:vAlign w:val="center"/>
        </w:tcPr>
        <w:p w14:paraId="27B52F79" w14:textId="77777777" w:rsidR="0067083E" w:rsidRPr="00B65424" w:rsidRDefault="0067083E" w:rsidP="00062CC8">
          <w:pPr>
            <w:tabs>
              <w:tab w:val="right" w:pos="8838"/>
            </w:tabs>
            <w:ind w:right="-105"/>
            <w:jc w:val="left"/>
            <w:rPr>
              <w:rFonts w:eastAsia="Calibri" w:cs="Tahoma"/>
              <w:b/>
              <w:sz w:val="24"/>
              <w:szCs w:val="24"/>
              <w:lang w:val="es-MX"/>
            </w:rPr>
          </w:pPr>
          <w:r w:rsidRPr="00B65424">
            <w:rPr>
              <w:rFonts w:eastAsia="Calibri" w:cs="Tahoma"/>
              <w:b/>
              <w:sz w:val="24"/>
              <w:szCs w:val="24"/>
              <w:lang w:val="es-MX"/>
            </w:rPr>
            <w:t>Recurso de Revisión:</w:t>
          </w:r>
        </w:p>
      </w:tc>
      <w:tc>
        <w:tcPr>
          <w:tcW w:w="3402" w:type="dxa"/>
        </w:tcPr>
        <w:p w14:paraId="24773A6F" w14:textId="79D6D7CF" w:rsidR="0067083E" w:rsidRPr="00B65424" w:rsidRDefault="00771AB9" w:rsidP="00E91C26">
          <w:pPr>
            <w:tabs>
              <w:tab w:val="right" w:pos="8838"/>
            </w:tabs>
            <w:ind w:right="-102"/>
            <w:rPr>
              <w:rFonts w:eastAsia="Calibri" w:cs="Tahoma"/>
              <w:b/>
              <w:sz w:val="24"/>
              <w:szCs w:val="24"/>
            </w:rPr>
          </w:pPr>
          <w:r>
            <w:rPr>
              <w:rFonts w:eastAsia="Calibri" w:cs="Tahoma"/>
              <w:b/>
              <w:sz w:val="24"/>
              <w:szCs w:val="24"/>
              <w:lang w:val="es-MX"/>
            </w:rPr>
            <w:t>03893</w:t>
          </w:r>
          <w:r w:rsidR="0067083E" w:rsidRPr="00B65424">
            <w:rPr>
              <w:rFonts w:eastAsia="Calibri" w:cs="Tahoma"/>
              <w:b/>
              <w:sz w:val="24"/>
              <w:szCs w:val="24"/>
              <w:lang w:val="es-MX"/>
            </w:rPr>
            <w:t xml:space="preserve">/INFOEM/IP/RR/2021 </w:t>
          </w:r>
        </w:p>
      </w:tc>
    </w:tr>
    <w:tr w:rsidR="0067083E" w:rsidRPr="00E152D8" w14:paraId="3BDB8BE0" w14:textId="77777777" w:rsidTr="00271B32">
      <w:trPr>
        <w:trHeight w:val="273"/>
      </w:trPr>
      <w:tc>
        <w:tcPr>
          <w:tcW w:w="2699" w:type="dxa"/>
        </w:tcPr>
        <w:p w14:paraId="3F9A75B8" w14:textId="77777777" w:rsidR="0067083E" w:rsidRPr="00B65424" w:rsidRDefault="0067083E" w:rsidP="00062CC8">
          <w:pPr>
            <w:tabs>
              <w:tab w:val="right" w:pos="8838"/>
            </w:tabs>
            <w:ind w:right="-105"/>
            <w:rPr>
              <w:rFonts w:eastAsia="Calibri" w:cs="Tahoma"/>
              <w:b/>
              <w:sz w:val="24"/>
              <w:szCs w:val="24"/>
              <w:lang w:val="es-MX"/>
            </w:rPr>
          </w:pPr>
          <w:r w:rsidRPr="00B65424">
            <w:rPr>
              <w:rFonts w:eastAsia="Calibri" w:cs="Tahoma"/>
              <w:b/>
              <w:sz w:val="24"/>
              <w:szCs w:val="24"/>
              <w:lang w:val="es-MX"/>
            </w:rPr>
            <w:t>Sujeto Obligado:</w:t>
          </w:r>
        </w:p>
      </w:tc>
      <w:tc>
        <w:tcPr>
          <w:tcW w:w="3402" w:type="dxa"/>
        </w:tcPr>
        <w:p w14:paraId="23A2E944" w14:textId="1E916F9D" w:rsidR="0067083E" w:rsidRPr="00B65424" w:rsidRDefault="00771AB9" w:rsidP="00771AB9">
          <w:pPr>
            <w:tabs>
              <w:tab w:val="right" w:pos="8838"/>
            </w:tabs>
            <w:ind w:right="-102"/>
            <w:rPr>
              <w:rFonts w:eastAsia="Calibri" w:cs="Tahoma"/>
              <w:b/>
              <w:sz w:val="24"/>
              <w:szCs w:val="24"/>
              <w:lang w:val="es-MX"/>
            </w:rPr>
          </w:pPr>
          <w:r>
            <w:rPr>
              <w:rFonts w:eastAsia="Calibri" w:cs="Tahoma"/>
              <w:b/>
              <w:sz w:val="24"/>
              <w:szCs w:val="24"/>
              <w:lang w:val="es-MX"/>
            </w:rPr>
            <w:t>Hospital Regional de Alta Especialidad de Zumpango</w:t>
          </w:r>
        </w:p>
      </w:tc>
    </w:tr>
    <w:tr w:rsidR="0067083E" w:rsidRPr="00E152D8" w14:paraId="344820E0" w14:textId="77777777" w:rsidTr="00271B32">
      <w:trPr>
        <w:trHeight w:val="273"/>
      </w:trPr>
      <w:tc>
        <w:tcPr>
          <w:tcW w:w="2699" w:type="dxa"/>
        </w:tcPr>
        <w:p w14:paraId="7091F6B9" w14:textId="76A6B619" w:rsidR="0067083E" w:rsidRPr="00B65424" w:rsidRDefault="0067083E" w:rsidP="00062CC8">
          <w:pPr>
            <w:tabs>
              <w:tab w:val="right" w:pos="8838"/>
            </w:tabs>
            <w:ind w:right="-105"/>
            <w:rPr>
              <w:rFonts w:eastAsia="Calibri" w:cs="Tahoma"/>
              <w:b/>
              <w:sz w:val="24"/>
              <w:szCs w:val="24"/>
              <w:lang w:val="es-MX"/>
            </w:rPr>
          </w:pPr>
          <w:r>
            <w:rPr>
              <w:rFonts w:eastAsia="Calibri" w:cs="Tahoma"/>
              <w:b/>
              <w:sz w:val="24"/>
              <w:szCs w:val="24"/>
              <w:lang w:val="es-MX"/>
            </w:rPr>
            <w:t>Comisionada</w:t>
          </w:r>
          <w:r w:rsidRPr="00B65424">
            <w:rPr>
              <w:rFonts w:eastAsia="Calibri" w:cs="Tahoma"/>
              <w:b/>
              <w:sz w:val="24"/>
              <w:szCs w:val="24"/>
              <w:lang w:val="es-MX"/>
            </w:rPr>
            <w:t xml:space="preserve"> Ponente:</w:t>
          </w:r>
        </w:p>
      </w:tc>
      <w:tc>
        <w:tcPr>
          <w:tcW w:w="3402" w:type="dxa"/>
        </w:tcPr>
        <w:p w14:paraId="2AB31C0E" w14:textId="12AD0300" w:rsidR="0067083E" w:rsidRPr="00B65424" w:rsidRDefault="0067083E" w:rsidP="00E87B47">
          <w:pPr>
            <w:tabs>
              <w:tab w:val="right" w:pos="8838"/>
            </w:tabs>
            <w:ind w:left="-28" w:right="-102"/>
            <w:rPr>
              <w:rFonts w:eastAsia="Calibri" w:cs="Tahoma"/>
              <w:b/>
              <w:sz w:val="24"/>
              <w:szCs w:val="24"/>
              <w:lang w:val="es-MX"/>
            </w:rPr>
          </w:pPr>
          <w:r w:rsidRPr="00271B32">
            <w:rPr>
              <w:rFonts w:eastAsia="Calibri" w:cs="Tahoma"/>
              <w:b/>
              <w:sz w:val="24"/>
              <w:szCs w:val="24"/>
              <w:lang w:val="es-MX"/>
            </w:rPr>
            <w:t>María del Rosario Mejía Ayala</w:t>
          </w:r>
        </w:p>
      </w:tc>
    </w:tr>
  </w:tbl>
  <w:p w14:paraId="4E21F868" w14:textId="77777777" w:rsidR="0067083E" w:rsidRDefault="00BC7AE6" w:rsidP="00062CC8">
    <w:pPr>
      <w:pStyle w:val="Encabezado"/>
    </w:pPr>
    <w:r>
      <w:rPr>
        <w:noProof/>
      </w:rPr>
      <w:pict w14:anchorId="28D60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105.6pt;margin-top:-123.45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67083E" w:rsidRPr="00E152D8" w14:paraId="31D53EBF" w14:textId="77777777" w:rsidTr="00F63ADF">
      <w:trPr>
        <w:trHeight w:val="132"/>
        <w:jc w:val="right"/>
      </w:trPr>
      <w:tc>
        <w:tcPr>
          <w:tcW w:w="2691" w:type="dxa"/>
        </w:tcPr>
        <w:p w14:paraId="76F3EAD5" w14:textId="77777777" w:rsidR="0067083E" w:rsidRPr="00B65424" w:rsidRDefault="0067083E" w:rsidP="00062CC8">
          <w:pPr>
            <w:tabs>
              <w:tab w:val="right" w:pos="8838"/>
            </w:tabs>
            <w:ind w:right="-105"/>
            <w:rPr>
              <w:rFonts w:eastAsia="Calibri" w:cs="Tahoma"/>
              <w:b/>
              <w:sz w:val="24"/>
              <w:szCs w:val="24"/>
              <w:lang w:val="es-MX"/>
            </w:rPr>
          </w:pPr>
          <w:r w:rsidRPr="00B65424">
            <w:rPr>
              <w:rFonts w:eastAsia="Calibri" w:cs="Tahoma"/>
              <w:b/>
              <w:sz w:val="24"/>
              <w:szCs w:val="24"/>
              <w:lang w:val="es-MX"/>
            </w:rPr>
            <w:t>Recurso de Revisión:</w:t>
          </w:r>
        </w:p>
      </w:tc>
      <w:tc>
        <w:tcPr>
          <w:tcW w:w="3405" w:type="dxa"/>
        </w:tcPr>
        <w:p w14:paraId="0684DB14" w14:textId="16D95A5D" w:rsidR="0067083E" w:rsidRPr="00B65424" w:rsidRDefault="00771AB9" w:rsidP="00E91C26">
          <w:pPr>
            <w:tabs>
              <w:tab w:val="right" w:pos="8838"/>
            </w:tabs>
            <w:ind w:left="-111" w:right="-32"/>
            <w:rPr>
              <w:rFonts w:eastAsia="Calibri" w:cs="Tahoma"/>
              <w:b/>
              <w:sz w:val="24"/>
              <w:szCs w:val="24"/>
            </w:rPr>
          </w:pPr>
          <w:r>
            <w:rPr>
              <w:rFonts w:eastAsia="Calibri" w:cs="Tahoma"/>
              <w:b/>
              <w:sz w:val="24"/>
              <w:szCs w:val="24"/>
              <w:lang w:val="es-MX"/>
            </w:rPr>
            <w:t>03893</w:t>
          </w:r>
          <w:r w:rsidR="0067083E" w:rsidRPr="00B65424">
            <w:rPr>
              <w:rFonts w:eastAsia="Calibri" w:cs="Tahoma"/>
              <w:b/>
              <w:sz w:val="24"/>
              <w:szCs w:val="24"/>
              <w:lang w:val="es-MX"/>
            </w:rPr>
            <w:t>/INFOEM/IP/RR/2021</w:t>
          </w:r>
        </w:p>
      </w:tc>
    </w:tr>
    <w:tr w:rsidR="0067083E" w:rsidRPr="00E152D8" w14:paraId="7E616C32" w14:textId="77777777" w:rsidTr="00F63ADF">
      <w:trPr>
        <w:trHeight w:val="132"/>
        <w:jc w:val="right"/>
      </w:trPr>
      <w:tc>
        <w:tcPr>
          <w:tcW w:w="2691" w:type="dxa"/>
        </w:tcPr>
        <w:p w14:paraId="5CD4ECDE" w14:textId="77777777" w:rsidR="0067083E" w:rsidRPr="00B65424" w:rsidRDefault="0067083E" w:rsidP="00062CC8">
          <w:pPr>
            <w:tabs>
              <w:tab w:val="right" w:pos="8838"/>
            </w:tabs>
            <w:ind w:right="-105"/>
            <w:rPr>
              <w:rFonts w:eastAsia="Calibri" w:cs="Tahoma"/>
              <w:b/>
              <w:sz w:val="24"/>
              <w:szCs w:val="24"/>
              <w:lang w:val="es-MX"/>
            </w:rPr>
          </w:pPr>
          <w:r w:rsidRPr="00B65424">
            <w:rPr>
              <w:rFonts w:eastAsia="Calibri" w:cs="Tahoma"/>
              <w:b/>
              <w:sz w:val="24"/>
              <w:szCs w:val="24"/>
              <w:lang w:val="es-MX"/>
            </w:rPr>
            <w:t>Recurrente:</w:t>
          </w:r>
        </w:p>
      </w:tc>
      <w:tc>
        <w:tcPr>
          <w:tcW w:w="3405" w:type="dxa"/>
        </w:tcPr>
        <w:p w14:paraId="6F8FE56D" w14:textId="2851275D" w:rsidR="0067083E" w:rsidRPr="00B65424" w:rsidRDefault="00851F14" w:rsidP="00062CC8">
          <w:pPr>
            <w:tabs>
              <w:tab w:val="right" w:pos="8838"/>
            </w:tabs>
            <w:ind w:left="-111" w:right="-109"/>
            <w:rPr>
              <w:rFonts w:eastAsia="Calibri" w:cs="Tahoma"/>
              <w:b/>
              <w:sz w:val="24"/>
              <w:szCs w:val="24"/>
              <w:lang w:val="es-MX"/>
            </w:rPr>
          </w:pPr>
          <w:r>
            <w:rPr>
              <w:rFonts w:eastAsia="Calibri" w:cs="Tahoma"/>
              <w:b/>
              <w:sz w:val="24"/>
              <w:szCs w:val="24"/>
              <w:lang w:val="es-MX"/>
            </w:rPr>
            <w:t>XXXXXXX XXXXXXXX XXXXXXX</w:t>
          </w:r>
        </w:p>
      </w:tc>
    </w:tr>
    <w:tr w:rsidR="0067083E" w:rsidRPr="00E152D8" w14:paraId="238BAD92" w14:textId="77777777" w:rsidTr="00F63ADF">
      <w:trPr>
        <w:trHeight w:val="261"/>
        <w:jc w:val="right"/>
      </w:trPr>
      <w:tc>
        <w:tcPr>
          <w:tcW w:w="2691" w:type="dxa"/>
        </w:tcPr>
        <w:p w14:paraId="7A80C60D" w14:textId="77777777" w:rsidR="0067083E" w:rsidRPr="00B65424" w:rsidRDefault="0067083E" w:rsidP="00062CC8">
          <w:pPr>
            <w:tabs>
              <w:tab w:val="right" w:pos="8838"/>
            </w:tabs>
            <w:ind w:right="-105"/>
            <w:rPr>
              <w:rFonts w:eastAsia="Calibri" w:cs="Tahoma"/>
              <w:b/>
              <w:sz w:val="24"/>
              <w:szCs w:val="24"/>
              <w:lang w:val="es-MX"/>
            </w:rPr>
          </w:pPr>
          <w:r w:rsidRPr="00B65424">
            <w:rPr>
              <w:rFonts w:eastAsia="Calibri" w:cs="Tahoma"/>
              <w:b/>
              <w:sz w:val="24"/>
              <w:szCs w:val="24"/>
              <w:lang w:val="es-MX"/>
            </w:rPr>
            <w:t>Sujeto Obligado:</w:t>
          </w:r>
        </w:p>
      </w:tc>
      <w:tc>
        <w:tcPr>
          <w:tcW w:w="3405" w:type="dxa"/>
        </w:tcPr>
        <w:p w14:paraId="393AE5B9" w14:textId="65EE98B4" w:rsidR="0067083E" w:rsidRPr="00B65424" w:rsidRDefault="00771AB9" w:rsidP="00062CC8">
          <w:pPr>
            <w:tabs>
              <w:tab w:val="right" w:pos="8838"/>
            </w:tabs>
            <w:ind w:left="-111" w:right="-32"/>
            <w:rPr>
              <w:rFonts w:eastAsia="Calibri" w:cs="Tahoma"/>
              <w:b/>
              <w:sz w:val="24"/>
              <w:szCs w:val="24"/>
              <w:lang w:val="es-MX"/>
            </w:rPr>
          </w:pPr>
          <w:r>
            <w:rPr>
              <w:rFonts w:eastAsia="MS Mincho" w:cs="Times New Roman"/>
              <w:b/>
              <w:bCs/>
              <w:color w:val="000000"/>
              <w:sz w:val="24"/>
              <w:szCs w:val="24"/>
              <w:lang w:val="es-ES_tradnl" w:eastAsia="es-ES"/>
            </w:rPr>
            <w:t>Hospital Regional de Alta Especialidad de Zumpango</w:t>
          </w:r>
          <w:r w:rsidR="0067083E" w:rsidRPr="00B65424">
            <w:rPr>
              <w:rFonts w:eastAsia="MS Mincho" w:cs="Times New Roman"/>
              <w:b/>
              <w:bCs/>
              <w:color w:val="000000"/>
              <w:sz w:val="24"/>
              <w:szCs w:val="24"/>
              <w:lang w:val="es-ES_tradnl" w:eastAsia="es-ES"/>
            </w:rPr>
            <w:t xml:space="preserve"> </w:t>
          </w:r>
        </w:p>
      </w:tc>
    </w:tr>
    <w:tr w:rsidR="0067083E" w:rsidRPr="00E152D8" w14:paraId="01877302" w14:textId="77777777" w:rsidTr="00F63ADF">
      <w:trPr>
        <w:trHeight w:val="261"/>
        <w:jc w:val="right"/>
      </w:trPr>
      <w:tc>
        <w:tcPr>
          <w:tcW w:w="2691" w:type="dxa"/>
        </w:tcPr>
        <w:p w14:paraId="408E78D4" w14:textId="04765BFF" w:rsidR="0067083E" w:rsidRPr="00B65424" w:rsidRDefault="0067083E" w:rsidP="00062CC8">
          <w:pPr>
            <w:tabs>
              <w:tab w:val="right" w:pos="8838"/>
            </w:tabs>
            <w:ind w:right="-105"/>
            <w:rPr>
              <w:rFonts w:eastAsia="Calibri" w:cs="Tahoma"/>
              <w:b/>
              <w:sz w:val="24"/>
              <w:szCs w:val="24"/>
              <w:lang w:val="es-MX"/>
            </w:rPr>
          </w:pPr>
          <w:r>
            <w:rPr>
              <w:rFonts w:eastAsia="Calibri" w:cs="Tahoma"/>
              <w:b/>
              <w:sz w:val="24"/>
              <w:szCs w:val="24"/>
              <w:lang w:val="es-MX"/>
            </w:rPr>
            <w:t>Comisionada</w:t>
          </w:r>
          <w:r w:rsidRPr="00B65424">
            <w:rPr>
              <w:rFonts w:eastAsia="Calibri" w:cs="Tahoma"/>
              <w:b/>
              <w:sz w:val="24"/>
              <w:szCs w:val="24"/>
              <w:lang w:val="es-MX"/>
            </w:rPr>
            <w:t xml:space="preserve"> Ponente:</w:t>
          </w:r>
        </w:p>
      </w:tc>
      <w:tc>
        <w:tcPr>
          <w:tcW w:w="3405" w:type="dxa"/>
        </w:tcPr>
        <w:p w14:paraId="34BE3F19" w14:textId="1E01D7AB" w:rsidR="0067083E" w:rsidRPr="00B65424" w:rsidRDefault="0067083E" w:rsidP="00062CC8">
          <w:pPr>
            <w:tabs>
              <w:tab w:val="right" w:pos="8838"/>
            </w:tabs>
            <w:ind w:left="-111" w:right="-32"/>
            <w:rPr>
              <w:rFonts w:eastAsia="Calibri" w:cs="Tahoma"/>
              <w:b/>
              <w:sz w:val="24"/>
              <w:szCs w:val="24"/>
              <w:lang w:val="es-MX"/>
            </w:rPr>
          </w:pPr>
          <w:r>
            <w:rPr>
              <w:rFonts w:eastAsia="Calibri" w:cs="Tahoma"/>
              <w:b/>
              <w:sz w:val="24"/>
              <w:szCs w:val="24"/>
              <w:lang w:val="es-MX"/>
            </w:rPr>
            <w:t xml:space="preserve">María del Rosario Mejía Ayala </w:t>
          </w:r>
        </w:p>
      </w:tc>
    </w:tr>
  </w:tbl>
  <w:p w14:paraId="4453CDCC" w14:textId="77777777" w:rsidR="0067083E" w:rsidRDefault="00BC7AE6" w:rsidP="00062CC8">
    <w:pPr>
      <w:pStyle w:val="Encabezado"/>
      <w:tabs>
        <w:tab w:val="left" w:pos="5812"/>
      </w:tabs>
    </w:pPr>
    <w:r>
      <w:rPr>
        <w:noProof/>
      </w:rPr>
      <w:pict w14:anchorId="35650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108.6pt;margin-top:-132.2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D0E"/>
    <w:multiLevelType w:val="hybridMultilevel"/>
    <w:tmpl w:val="00EEF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F37D7"/>
    <w:multiLevelType w:val="hybridMultilevel"/>
    <w:tmpl w:val="6818DD7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91817"/>
    <w:multiLevelType w:val="hybridMultilevel"/>
    <w:tmpl w:val="A2366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3A4CE2"/>
    <w:multiLevelType w:val="hybridMultilevel"/>
    <w:tmpl w:val="13E8FB24"/>
    <w:lvl w:ilvl="0" w:tplc="080A0017">
      <w:start w:val="1"/>
      <w:numFmt w:val="lowerLetter"/>
      <w:lvlText w:val="%1)"/>
      <w:lvlJc w:val="left"/>
      <w:pPr>
        <w:ind w:left="928"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5" w15:restartNumberingAfterBreak="0">
    <w:nsid w:val="08445937"/>
    <w:multiLevelType w:val="hybridMultilevel"/>
    <w:tmpl w:val="2B12DAF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C839D6"/>
    <w:multiLevelType w:val="hybridMultilevel"/>
    <w:tmpl w:val="6818DD7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A82491"/>
    <w:multiLevelType w:val="hybridMultilevel"/>
    <w:tmpl w:val="72E66CCC"/>
    <w:lvl w:ilvl="0" w:tplc="080A0015">
      <w:start w:val="1"/>
      <w:numFmt w:val="upp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CCE4D87"/>
    <w:multiLevelType w:val="hybridMultilevel"/>
    <w:tmpl w:val="0D665B7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215D2DB4"/>
    <w:multiLevelType w:val="hybridMultilevel"/>
    <w:tmpl w:val="3B8E0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6D37C8"/>
    <w:multiLevelType w:val="hybridMultilevel"/>
    <w:tmpl w:val="FF224400"/>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433C5E"/>
    <w:multiLevelType w:val="hybridMultilevel"/>
    <w:tmpl w:val="0F0A6900"/>
    <w:lvl w:ilvl="0" w:tplc="94F29FC2">
      <w:start w:val="1"/>
      <w:numFmt w:val="upp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5A2CE5"/>
    <w:multiLevelType w:val="hybridMultilevel"/>
    <w:tmpl w:val="B4A21D10"/>
    <w:lvl w:ilvl="0" w:tplc="FA6EEC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E90533"/>
    <w:multiLevelType w:val="hybridMultilevel"/>
    <w:tmpl w:val="4D7AA53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FF224400"/>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501125"/>
    <w:multiLevelType w:val="hybridMultilevel"/>
    <w:tmpl w:val="C49E5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DE3ADB"/>
    <w:multiLevelType w:val="hybridMultilevel"/>
    <w:tmpl w:val="6BF4D254"/>
    <w:lvl w:ilvl="0" w:tplc="080A000F">
      <w:start w:val="1"/>
      <w:numFmt w:val="decimal"/>
      <w:lvlText w:val="%1."/>
      <w:lvlJc w:val="left"/>
      <w:pPr>
        <w:ind w:left="770" w:hanging="360"/>
      </w:pPr>
      <w:rPr>
        <w:rFonts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1"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901AEF"/>
    <w:multiLevelType w:val="hybridMultilevel"/>
    <w:tmpl w:val="41244C18"/>
    <w:lvl w:ilvl="0" w:tplc="080A001B">
      <w:start w:val="1"/>
      <w:numFmt w:val="low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190304"/>
    <w:multiLevelType w:val="hybridMultilevel"/>
    <w:tmpl w:val="C4766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6E2A102F"/>
    <w:multiLevelType w:val="hybridMultilevel"/>
    <w:tmpl w:val="FAF8C29C"/>
    <w:lvl w:ilvl="0" w:tplc="7E6201E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3204EE"/>
    <w:multiLevelType w:val="hybridMultilevel"/>
    <w:tmpl w:val="2DE2A0EE"/>
    <w:lvl w:ilvl="0" w:tplc="4A029F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6EB7629"/>
    <w:multiLevelType w:val="hybridMultilevel"/>
    <w:tmpl w:val="A8C86E9C"/>
    <w:lvl w:ilvl="0" w:tplc="FB0C99F4">
      <w:start w:val="1"/>
      <w:numFmt w:val="decimal"/>
      <w:lvlText w:val="%1."/>
      <w:lvlJc w:val="left"/>
      <w:pPr>
        <w:ind w:left="36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A960BB"/>
    <w:multiLevelType w:val="hybridMultilevel"/>
    <w:tmpl w:val="E9D8BFD4"/>
    <w:lvl w:ilvl="0" w:tplc="15ACE8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0"/>
  </w:num>
  <w:num w:numId="3">
    <w:abstractNumId w:val="7"/>
  </w:num>
  <w:num w:numId="4">
    <w:abstractNumId w:val="15"/>
  </w:num>
  <w:num w:numId="5">
    <w:abstractNumId w:val="21"/>
  </w:num>
  <w:num w:numId="6">
    <w:abstractNumId w:val="16"/>
  </w:num>
  <w:num w:numId="7">
    <w:abstractNumId w:val="24"/>
  </w:num>
  <w:num w:numId="8">
    <w:abstractNumId w:val="28"/>
  </w:num>
  <w:num w:numId="9">
    <w:abstractNumId w:val="4"/>
  </w:num>
  <w:num w:numId="10">
    <w:abstractNumId w:val="22"/>
  </w:num>
  <w:num w:numId="11">
    <w:abstractNumId w:val="17"/>
  </w:num>
  <w:num w:numId="12">
    <w:abstractNumId w:val="6"/>
  </w:num>
  <w:num w:numId="13">
    <w:abstractNumId w:val="1"/>
  </w:num>
  <w:num w:numId="14">
    <w:abstractNumId w:val="0"/>
  </w:num>
  <w:num w:numId="15">
    <w:abstractNumId w:val="26"/>
  </w:num>
  <w:num w:numId="16">
    <w:abstractNumId w:val="20"/>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9"/>
  </w:num>
  <w:num w:numId="21">
    <w:abstractNumId w:val="12"/>
  </w:num>
  <w:num w:numId="22">
    <w:abstractNumId w:val="10"/>
  </w:num>
  <w:num w:numId="23">
    <w:abstractNumId w:val="9"/>
  </w:num>
  <w:num w:numId="24">
    <w:abstractNumId w:val="2"/>
  </w:num>
  <w:num w:numId="25">
    <w:abstractNumId w:val="18"/>
  </w:num>
  <w:num w:numId="26">
    <w:abstractNumId w:val="8"/>
  </w:num>
  <w:num w:numId="27">
    <w:abstractNumId w:val="3"/>
  </w:num>
  <w:num w:numId="28">
    <w:abstractNumId w:val="31"/>
  </w:num>
  <w:num w:numId="29">
    <w:abstractNumId w:val="29"/>
  </w:num>
  <w:num w:numId="30">
    <w:abstractNumId w:val="25"/>
  </w:num>
  <w:num w:numId="31">
    <w:abstractNumId w:val="11"/>
  </w:num>
  <w:num w:numId="32">
    <w:abstractNumId w:val="13"/>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B3"/>
    <w:rsid w:val="000009EF"/>
    <w:rsid w:val="000022F7"/>
    <w:rsid w:val="00004DF7"/>
    <w:rsid w:val="0001079F"/>
    <w:rsid w:val="00013341"/>
    <w:rsid w:val="000165DD"/>
    <w:rsid w:val="000165FC"/>
    <w:rsid w:val="00026647"/>
    <w:rsid w:val="000276B7"/>
    <w:rsid w:val="00032E1D"/>
    <w:rsid w:val="00040E0E"/>
    <w:rsid w:val="00061CD6"/>
    <w:rsid w:val="00062CC8"/>
    <w:rsid w:val="00063B95"/>
    <w:rsid w:val="0006414C"/>
    <w:rsid w:val="0007535C"/>
    <w:rsid w:val="000815FE"/>
    <w:rsid w:val="0008604C"/>
    <w:rsid w:val="00086F19"/>
    <w:rsid w:val="00091B7C"/>
    <w:rsid w:val="00093F08"/>
    <w:rsid w:val="000A3E7C"/>
    <w:rsid w:val="000A6676"/>
    <w:rsid w:val="000A783F"/>
    <w:rsid w:val="000B1ECB"/>
    <w:rsid w:val="000B2536"/>
    <w:rsid w:val="000B5BA0"/>
    <w:rsid w:val="000B5E45"/>
    <w:rsid w:val="000C0B50"/>
    <w:rsid w:val="000C0D83"/>
    <w:rsid w:val="000C1101"/>
    <w:rsid w:val="000C5D45"/>
    <w:rsid w:val="000C6B55"/>
    <w:rsid w:val="000C7485"/>
    <w:rsid w:val="000E51E3"/>
    <w:rsid w:val="000E6F2C"/>
    <w:rsid w:val="000F354B"/>
    <w:rsid w:val="000F6338"/>
    <w:rsid w:val="0010199E"/>
    <w:rsid w:val="0010747D"/>
    <w:rsid w:val="001103ED"/>
    <w:rsid w:val="0011268B"/>
    <w:rsid w:val="001256F5"/>
    <w:rsid w:val="00137882"/>
    <w:rsid w:val="001438B5"/>
    <w:rsid w:val="00144F56"/>
    <w:rsid w:val="00160107"/>
    <w:rsid w:val="00162475"/>
    <w:rsid w:val="00167737"/>
    <w:rsid w:val="00171353"/>
    <w:rsid w:val="0017296F"/>
    <w:rsid w:val="001866D3"/>
    <w:rsid w:val="0019140D"/>
    <w:rsid w:val="001947D3"/>
    <w:rsid w:val="00197DF0"/>
    <w:rsid w:val="001A0506"/>
    <w:rsid w:val="001A390A"/>
    <w:rsid w:val="001A67FD"/>
    <w:rsid w:val="001B12C6"/>
    <w:rsid w:val="001B5C95"/>
    <w:rsid w:val="001B76D0"/>
    <w:rsid w:val="001C2287"/>
    <w:rsid w:val="001C6D1C"/>
    <w:rsid w:val="001D25FD"/>
    <w:rsid w:val="001D3CF1"/>
    <w:rsid w:val="001D3D39"/>
    <w:rsid w:val="001D46CD"/>
    <w:rsid w:val="001E76AD"/>
    <w:rsid w:val="001F0F29"/>
    <w:rsid w:val="001F5414"/>
    <w:rsid w:val="00202B41"/>
    <w:rsid w:val="0020754E"/>
    <w:rsid w:val="00213AF0"/>
    <w:rsid w:val="00215A55"/>
    <w:rsid w:val="00220E4B"/>
    <w:rsid w:val="00231101"/>
    <w:rsid w:val="00232C69"/>
    <w:rsid w:val="002330F9"/>
    <w:rsid w:val="00234B1F"/>
    <w:rsid w:val="002424D4"/>
    <w:rsid w:val="0024405B"/>
    <w:rsid w:val="00245EF4"/>
    <w:rsid w:val="00251990"/>
    <w:rsid w:val="00252FC1"/>
    <w:rsid w:val="0025398E"/>
    <w:rsid w:val="00261729"/>
    <w:rsid w:val="00262C75"/>
    <w:rsid w:val="00271B32"/>
    <w:rsid w:val="002803D6"/>
    <w:rsid w:val="00281E16"/>
    <w:rsid w:val="00282A73"/>
    <w:rsid w:val="00283F19"/>
    <w:rsid w:val="002859B0"/>
    <w:rsid w:val="002A17E4"/>
    <w:rsid w:val="002A39F0"/>
    <w:rsid w:val="002A6019"/>
    <w:rsid w:val="002A7464"/>
    <w:rsid w:val="002A75FE"/>
    <w:rsid w:val="002A7D3E"/>
    <w:rsid w:val="002B7393"/>
    <w:rsid w:val="002C44E1"/>
    <w:rsid w:val="002C59C1"/>
    <w:rsid w:val="002C5F89"/>
    <w:rsid w:val="002D26D6"/>
    <w:rsid w:val="002D661F"/>
    <w:rsid w:val="002D7ADC"/>
    <w:rsid w:val="002F08DF"/>
    <w:rsid w:val="002F2A6F"/>
    <w:rsid w:val="002F4F89"/>
    <w:rsid w:val="002F76F2"/>
    <w:rsid w:val="002F7D39"/>
    <w:rsid w:val="00312151"/>
    <w:rsid w:val="00313214"/>
    <w:rsid w:val="00320A12"/>
    <w:rsid w:val="00323074"/>
    <w:rsid w:val="00323312"/>
    <w:rsid w:val="00325C8E"/>
    <w:rsid w:val="00326515"/>
    <w:rsid w:val="0032714D"/>
    <w:rsid w:val="00331558"/>
    <w:rsid w:val="00333F6F"/>
    <w:rsid w:val="003358D6"/>
    <w:rsid w:val="00336EA5"/>
    <w:rsid w:val="003376E8"/>
    <w:rsid w:val="003410F5"/>
    <w:rsid w:val="00344EBF"/>
    <w:rsid w:val="003451C4"/>
    <w:rsid w:val="00352D88"/>
    <w:rsid w:val="0035628C"/>
    <w:rsid w:val="003631B5"/>
    <w:rsid w:val="003636A9"/>
    <w:rsid w:val="0036774D"/>
    <w:rsid w:val="0037077F"/>
    <w:rsid w:val="003712DE"/>
    <w:rsid w:val="00372744"/>
    <w:rsid w:val="0037474B"/>
    <w:rsid w:val="003813DE"/>
    <w:rsid w:val="00390B51"/>
    <w:rsid w:val="00392850"/>
    <w:rsid w:val="0039776C"/>
    <w:rsid w:val="003A2257"/>
    <w:rsid w:val="003A5838"/>
    <w:rsid w:val="003B1DD0"/>
    <w:rsid w:val="003C290F"/>
    <w:rsid w:val="003D427E"/>
    <w:rsid w:val="003D5F5C"/>
    <w:rsid w:val="003E63D9"/>
    <w:rsid w:val="003F10E6"/>
    <w:rsid w:val="00400A0D"/>
    <w:rsid w:val="00403D75"/>
    <w:rsid w:val="00404ADE"/>
    <w:rsid w:val="00406ABB"/>
    <w:rsid w:val="00407412"/>
    <w:rsid w:val="0040766A"/>
    <w:rsid w:val="0041188F"/>
    <w:rsid w:val="0041580F"/>
    <w:rsid w:val="00415E0D"/>
    <w:rsid w:val="00417BA1"/>
    <w:rsid w:val="00421EC8"/>
    <w:rsid w:val="00424419"/>
    <w:rsid w:val="004350AC"/>
    <w:rsid w:val="00437204"/>
    <w:rsid w:val="00437B5D"/>
    <w:rsid w:val="00437EE2"/>
    <w:rsid w:val="00442A84"/>
    <w:rsid w:val="00442C80"/>
    <w:rsid w:val="00443333"/>
    <w:rsid w:val="00461455"/>
    <w:rsid w:val="00464175"/>
    <w:rsid w:val="00471D17"/>
    <w:rsid w:val="004722E5"/>
    <w:rsid w:val="00472304"/>
    <w:rsid w:val="00475BCE"/>
    <w:rsid w:val="004762D2"/>
    <w:rsid w:val="00485909"/>
    <w:rsid w:val="004873C6"/>
    <w:rsid w:val="0049383B"/>
    <w:rsid w:val="004A247C"/>
    <w:rsid w:val="004A6563"/>
    <w:rsid w:val="004B1F60"/>
    <w:rsid w:val="004B5AFC"/>
    <w:rsid w:val="004C4E38"/>
    <w:rsid w:val="004D35DA"/>
    <w:rsid w:val="004E16BE"/>
    <w:rsid w:val="004E57D6"/>
    <w:rsid w:val="004E7726"/>
    <w:rsid w:val="004F1D48"/>
    <w:rsid w:val="004F1D9A"/>
    <w:rsid w:val="004F2BE8"/>
    <w:rsid w:val="004F73BD"/>
    <w:rsid w:val="00503727"/>
    <w:rsid w:val="00504CD2"/>
    <w:rsid w:val="00506256"/>
    <w:rsid w:val="00506B77"/>
    <w:rsid w:val="0051121C"/>
    <w:rsid w:val="0051445F"/>
    <w:rsid w:val="00517C11"/>
    <w:rsid w:val="00521F7F"/>
    <w:rsid w:val="00525195"/>
    <w:rsid w:val="00527E0A"/>
    <w:rsid w:val="00535A8B"/>
    <w:rsid w:val="00535BA2"/>
    <w:rsid w:val="0054293B"/>
    <w:rsid w:val="0054754D"/>
    <w:rsid w:val="00550BC2"/>
    <w:rsid w:val="00560D15"/>
    <w:rsid w:val="0056328D"/>
    <w:rsid w:val="00566275"/>
    <w:rsid w:val="0057174E"/>
    <w:rsid w:val="00574BF6"/>
    <w:rsid w:val="00575E3C"/>
    <w:rsid w:val="005768CD"/>
    <w:rsid w:val="00576921"/>
    <w:rsid w:val="005823D5"/>
    <w:rsid w:val="005874A1"/>
    <w:rsid w:val="005878AE"/>
    <w:rsid w:val="00590275"/>
    <w:rsid w:val="00591D57"/>
    <w:rsid w:val="00595971"/>
    <w:rsid w:val="005A0882"/>
    <w:rsid w:val="005A261B"/>
    <w:rsid w:val="005A3EA5"/>
    <w:rsid w:val="005A4D9B"/>
    <w:rsid w:val="005B18EC"/>
    <w:rsid w:val="005B5804"/>
    <w:rsid w:val="005D0702"/>
    <w:rsid w:val="005D697F"/>
    <w:rsid w:val="005E6753"/>
    <w:rsid w:val="005E6E73"/>
    <w:rsid w:val="005E7318"/>
    <w:rsid w:val="005E7F8F"/>
    <w:rsid w:val="005F0672"/>
    <w:rsid w:val="005F0D55"/>
    <w:rsid w:val="005F4E2E"/>
    <w:rsid w:val="005F74A1"/>
    <w:rsid w:val="0060048C"/>
    <w:rsid w:val="00600540"/>
    <w:rsid w:val="00602CFF"/>
    <w:rsid w:val="00605D84"/>
    <w:rsid w:val="00606621"/>
    <w:rsid w:val="0060775A"/>
    <w:rsid w:val="006110A6"/>
    <w:rsid w:val="00614219"/>
    <w:rsid w:val="0062313B"/>
    <w:rsid w:val="006278EA"/>
    <w:rsid w:val="00631CD1"/>
    <w:rsid w:val="00635884"/>
    <w:rsid w:val="00636733"/>
    <w:rsid w:val="006436D1"/>
    <w:rsid w:val="00646007"/>
    <w:rsid w:val="006478C1"/>
    <w:rsid w:val="006620EF"/>
    <w:rsid w:val="00663EB7"/>
    <w:rsid w:val="006653AB"/>
    <w:rsid w:val="006679CB"/>
    <w:rsid w:val="0067083E"/>
    <w:rsid w:val="0067127F"/>
    <w:rsid w:val="00672134"/>
    <w:rsid w:val="00673604"/>
    <w:rsid w:val="006743DE"/>
    <w:rsid w:val="00681758"/>
    <w:rsid w:val="00686EE9"/>
    <w:rsid w:val="0068782C"/>
    <w:rsid w:val="00690901"/>
    <w:rsid w:val="00690FC3"/>
    <w:rsid w:val="006A3C39"/>
    <w:rsid w:val="006B2D53"/>
    <w:rsid w:val="006B5E6D"/>
    <w:rsid w:val="006B6D59"/>
    <w:rsid w:val="006B7D6B"/>
    <w:rsid w:val="006C0AB3"/>
    <w:rsid w:val="006D611B"/>
    <w:rsid w:val="006E72A5"/>
    <w:rsid w:val="006F1F47"/>
    <w:rsid w:val="006F7D47"/>
    <w:rsid w:val="00700058"/>
    <w:rsid w:val="00700571"/>
    <w:rsid w:val="0070351C"/>
    <w:rsid w:val="00707853"/>
    <w:rsid w:val="00712328"/>
    <w:rsid w:val="007129E2"/>
    <w:rsid w:val="00713670"/>
    <w:rsid w:val="00716CF9"/>
    <w:rsid w:val="007200EE"/>
    <w:rsid w:val="00721792"/>
    <w:rsid w:val="007219E9"/>
    <w:rsid w:val="00730A2E"/>
    <w:rsid w:val="00731E89"/>
    <w:rsid w:val="00732A93"/>
    <w:rsid w:val="00732CEC"/>
    <w:rsid w:val="00737FE8"/>
    <w:rsid w:val="00743BED"/>
    <w:rsid w:val="00747868"/>
    <w:rsid w:val="00747A5A"/>
    <w:rsid w:val="00753ED8"/>
    <w:rsid w:val="007548FF"/>
    <w:rsid w:val="00754F2B"/>
    <w:rsid w:val="00757D46"/>
    <w:rsid w:val="00760260"/>
    <w:rsid w:val="00761139"/>
    <w:rsid w:val="00766DD0"/>
    <w:rsid w:val="00771AB9"/>
    <w:rsid w:val="00773CDA"/>
    <w:rsid w:val="007872A8"/>
    <w:rsid w:val="007A3154"/>
    <w:rsid w:val="007A46CC"/>
    <w:rsid w:val="007B7410"/>
    <w:rsid w:val="007B768C"/>
    <w:rsid w:val="007C285E"/>
    <w:rsid w:val="007D22E4"/>
    <w:rsid w:val="007D586D"/>
    <w:rsid w:val="007D68C9"/>
    <w:rsid w:val="007F1DE5"/>
    <w:rsid w:val="007F2D0F"/>
    <w:rsid w:val="007F3215"/>
    <w:rsid w:val="007F6435"/>
    <w:rsid w:val="007F7FE8"/>
    <w:rsid w:val="008010C3"/>
    <w:rsid w:val="008075BF"/>
    <w:rsid w:val="0081065B"/>
    <w:rsid w:val="00813616"/>
    <w:rsid w:val="008166A9"/>
    <w:rsid w:val="00820067"/>
    <w:rsid w:val="00820664"/>
    <w:rsid w:val="00821B88"/>
    <w:rsid w:val="00823BA3"/>
    <w:rsid w:val="00823BE0"/>
    <w:rsid w:val="00834C5D"/>
    <w:rsid w:val="00841A4F"/>
    <w:rsid w:val="00844EDE"/>
    <w:rsid w:val="00846A9A"/>
    <w:rsid w:val="00846AAF"/>
    <w:rsid w:val="00847622"/>
    <w:rsid w:val="00851F14"/>
    <w:rsid w:val="00856F70"/>
    <w:rsid w:val="008570A3"/>
    <w:rsid w:val="00860177"/>
    <w:rsid w:val="008648E1"/>
    <w:rsid w:val="00864E83"/>
    <w:rsid w:val="00865993"/>
    <w:rsid w:val="00871840"/>
    <w:rsid w:val="00876B56"/>
    <w:rsid w:val="008779D0"/>
    <w:rsid w:val="008836FB"/>
    <w:rsid w:val="0088543F"/>
    <w:rsid w:val="00890442"/>
    <w:rsid w:val="00891111"/>
    <w:rsid w:val="00893374"/>
    <w:rsid w:val="008952DF"/>
    <w:rsid w:val="00896EA9"/>
    <w:rsid w:val="008A154E"/>
    <w:rsid w:val="008A2347"/>
    <w:rsid w:val="008B28DE"/>
    <w:rsid w:val="008C505F"/>
    <w:rsid w:val="008D0EB2"/>
    <w:rsid w:val="008D106E"/>
    <w:rsid w:val="008D507F"/>
    <w:rsid w:val="008D6EEE"/>
    <w:rsid w:val="008E682A"/>
    <w:rsid w:val="0090081F"/>
    <w:rsid w:val="00902000"/>
    <w:rsid w:val="00910438"/>
    <w:rsid w:val="00911A04"/>
    <w:rsid w:val="00914344"/>
    <w:rsid w:val="009244DA"/>
    <w:rsid w:val="0093355C"/>
    <w:rsid w:val="009335C9"/>
    <w:rsid w:val="00933A89"/>
    <w:rsid w:val="00935C17"/>
    <w:rsid w:val="00937A49"/>
    <w:rsid w:val="00937A9E"/>
    <w:rsid w:val="00945F35"/>
    <w:rsid w:val="0094746A"/>
    <w:rsid w:val="0095385E"/>
    <w:rsid w:val="00955945"/>
    <w:rsid w:val="00960C97"/>
    <w:rsid w:val="009649ED"/>
    <w:rsid w:val="00965815"/>
    <w:rsid w:val="0096750F"/>
    <w:rsid w:val="0097067A"/>
    <w:rsid w:val="009738B0"/>
    <w:rsid w:val="00976AAB"/>
    <w:rsid w:val="0098177B"/>
    <w:rsid w:val="0098553D"/>
    <w:rsid w:val="00986ABF"/>
    <w:rsid w:val="00991474"/>
    <w:rsid w:val="009A2F50"/>
    <w:rsid w:val="009A4F0C"/>
    <w:rsid w:val="009A5DAD"/>
    <w:rsid w:val="009A6C95"/>
    <w:rsid w:val="009A7409"/>
    <w:rsid w:val="009A7D02"/>
    <w:rsid w:val="009A7FA7"/>
    <w:rsid w:val="009B1FED"/>
    <w:rsid w:val="009D16D3"/>
    <w:rsid w:val="009D5F0C"/>
    <w:rsid w:val="009E26F6"/>
    <w:rsid w:val="009E3258"/>
    <w:rsid w:val="009E3BD9"/>
    <w:rsid w:val="009E6D6B"/>
    <w:rsid w:val="00A00A31"/>
    <w:rsid w:val="00A018BC"/>
    <w:rsid w:val="00A01991"/>
    <w:rsid w:val="00A048FF"/>
    <w:rsid w:val="00A0562E"/>
    <w:rsid w:val="00A07C92"/>
    <w:rsid w:val="00A10D26"/>
    <w:rsid w:val="00A15B11"/>
    <w:rsid w:val="00A16C39"/>
    <w:rsid w:val="00A23FB7"/>
    <w:rsid w:val="00A25D43"/>
    <w:rsid w:val="00A31366"/>
    <w:rsid w:val="00A339F2"/>
    <w:rsid w:val="00A411B1"/>
    <w:rsid w:val="00A47CAD"/>
    <w:rsid w:val="00A5120E"/>
    <w:rsid w:val="00A57FD5"/>
    <w:rsid w:val="00A62026"/>
    <w:rsid w:val="00A62CAF"/>
    <w:rsid w:val="00A63510"/>
    <w:rsid w:val="00A70276"/>
    <w:rsid w:val="00A8052C"/>
    <w:rsid w:val="00A813DF"/>
    <w:rsid w:val="00A86371"/>
    <w:rsid w:val="00A872FF"/>
    <w:rsid w:val="00A972F4"/>
    <w:rsid w:val="00A9744D"/>
    <w:rsid w:val="00AA0458"/>
    <w:rsid w:val="00AA16C9"/>
    <w:rsid w:val="00AB1381"/>
    <w:rsid w:val="00AB16D7"/>
    <w:rsid w:val="00AB4B0B"/>
    <w:rsid w:val="00AB4DDE"/>
    <w:rsid w:val="00AB69E2"/>
    <w:rsid w:val="00AC5130"/>
    <w:rsid w:val="00AD63BD"/>
    <w:rsid w:val="00AD7945"/>
    <w:rsid w:val="00AE3FB1"/>
    <w:rsid w:val="00AF3A93"/>
    <w:rsid w:val="00AF5083"/>
    <w:rsid w:val="00B0053E"/>
    <w:rsid w:val="00B0139F"/>
    <w:rsid w:val="00B0213F"/>
    <w:rsid w:val="00B03899"/>
    <w:rsid w:val="00B100B8"/>
    <w:rsid w:val="00B12847"/>
    <w:rsid w:val="00B23A94"/>
    <w:rsid w:val="00B259CA"/>
    <w:rsid w:val="00B25C31"/>
    <w:rsid w:val="00B27ECC"/>
    <w:rsid w:val="00B41A60"/>
    <w:rsid w:val="00B43B62"/>
    <w:rsid w:val="00B440E4"/>
    <w:rsid w:val="00B45D3D"/>
    <w:rsid w:val="00B5314C"/>
    <w:rsid w:val="00B54AD8"/>
    <w:rsid w:val="00B5693B"/>
    <w:rsid w:val="00B65424"/>
    <w:rsid w:val="00B733E2"/>
    <w:rsid w:val="00B807EA"/>
    <w:rsid w:val="00B82A3F"/>
    <w:rsid w:val="00B90576"/>
    <w:rsid w:val="00B9695A"/>
    <w:rsid w:val="00BA53F5"/>
    <w:rsid w:val="00BA5E71"/>
    <w:rsid w:val="00BA659E"/>
    <w:rsid w:val="00BB4535"/>
    <w:rsid w:val="00BB49D5"/>
    <w:rsid w:val="00BC046A"/>
    <w:rsid w:val="00BC3111"/>
    <w:rsid w:val="00BC7AE6"/>
    <w:rsid w:val="00BD12F5"/>
    <w:rsid w:val="00BD5991"/>
    <w:rsid w:val="00BE41D9"/>
    <w:rsid w:val="00BE5026"/>
    <w:rsid w:val="00BF35B3"/>
    <w:rsid w:val="00BF7AB3"/>
    <w:rsid w:val="00C07E14"/>
    <w:rsid w:val="00C226D5"/>
    <w:rsid w:val="00C22ED3"/>
    <w:rsid w:val="00C2569E"/>
    <w:rsid w:val="00C268BE"/>
    <w:rsid w:val="00C3156D"/>
    <w:rsid w:val="00C37668"/>
    <w:rsid w:val="00C43722"/>
    <w:rsid w:val="00C533F0"/>
    <w:rsid w:val="00C601D9"/>
    <w:rsid w:val="00C6607E"/>
    <w:rsid w:val="00C7125D"/>
    <w:rsid w:val="00C731D6"/>
    <w:rsid w:val="00C77B5F"/>
    <w:rsid w:val="00C82A58"/>
    <w:rsid w:val="00C84C9E"/>
    <w:rsid w:val="00C9016D"/>
    <w:rsid w:val="00C9070F"/>
    <w:rsid w:val="00C9474D"/>
    <w:rsid w:val="00CA0053"/>
    <w:rsid w:val="00CA1F0E"/>
    <w:rsid w:val="00CA77D4"/>
    <w:rsid w:val="00CB0AA9"/>
    <w:rsid w:val="00CB39D7"/>
    <w:rsid w:val="00CB78FF"/>
    <w:rsid w:val="00CC1BDD"/>
    <w:rsid w:val="00CC38B8"/>
    <w:rsid w:val="00CC3DC6"/>
    <w:rsid w:val="00CD396D"/>
    <w:rsid w:val="00CD41E8"/>
    <w:rsid w:val="00CD4E64"/>
    <w:rsid w:val="00CE23CA"/>
    <w:rsid w:val="00CF4C6B"/>
    <w:rsid w:val="00CF5409"/>
    <w:rsid w:val="00D0264F"/>
    <w:rsid w:val="00D249A8"/>
    <w:rsid w:val="00D25EE5"/>
    <w:rsid w:val="00D278EE"/>
    <w:rsid w:val="00D3040E"/>
    <w:rsid w:val="00D34A49"/>
    <w:rsid w:val="00D3654D"/>
    <w:rsid w:val="00D378B5"/>
    <w:rsid w:val="00D42AA8"/>
    <w:rsid w:val="00D46B41"/>
    <w:rsid w:val="00D50DEA"/>
    <w:rsid w:val="00D555B5"/>
    <w:rsid w:val="00D7428B"/>
    <w:rsid w:val="00D7456C"/>
    <w:rsid w:val="00D778F0"/>
    <w:rsid w:val="00D809E8"/>
    <w:rsid w:val="00D82EA7"/>
    <w:rsid w:val="00D84173"/>
    <w:rsid w:val="00D93227"/>
    <w:rsid w:val="00DA4289"/>
    <w:rsid w:val="00DB0473"/>
    <w:rsid w:val="00DB1305"/>
    <w:rsid w:val="00DB385F"/>
    <w:rsid w:val="00DB5AAD"/>
    <w:rsid w:val="00DC10AC"/>
    <w:rsid w:val="00DD0D60"/>
    <w:rsid w:val="00DD1E40"/>
    <w:rsid w:val="00DD771C"/>
    <w:rsid w:val="00DD7DDB"/>
    <w:rsid w:val="00DE7882"/>
    <w:rsid w:val="00DE7E87"/>
    <w:rsid w:val="00DF275F"/>
    <w:rsid w:val="00E03815"/>
    <w:rsid w:val="00E06BCA"/>
    <w:rsid w:val="00E113F4"/>
    <w:rsid w:val="00E12CF0"/>
    <w:rsid w:val="00E15BFB"/>
    <w:rsid w:val="00E16104"/>
    <w:rsid w:val="00E16F59"/>
    <w:rsid w:val="00E2029C"/>
    <w:rsid w:val="00E25F14"/>
    <w:rsid w:val="00E30EFC"/>
    <w:rsid w:val="00E32810"/>
    <w:rsid w:val="00E329DF"/>
    <w:rsid w:val="00E32F1C"/>
    <w:rsid w:val="00E360DC"/>
    <w:rsid w:val="00E36BD1"/>
    <w:rsid w:val="00E42B1B"/>
    <w:rsid w:val="00E514DB"/>
    <w:rsid w:val="00E53078"/>
    <w:rsid w:val="00E56D16"/>
    <w:rsid w:val="00E60574"/>
    <w:rsid w:val="00E608D4"/>
    <w:rsid w:val="00E61F98"/>
    <w:rsid w:val="00E6318F"/>
    <w:rsid w:val="00E6548A"/>
    <w:rsid w:val="00E65E65"/>
    <w:rsid w:val="00E749EF"/>
    <w:rsid w:val="00E83B96"/>
    <w:rsid w:val="00E842DC"/>
    <w:rsid w:val="00E87B47"/>
    <w:rsid w:val="00E90CDB"/>
    <w:rsid w:val="00E91C26"/>
    <w:rsid w:val="00E969B9"/>
    <w:rsid w:val="00EA6A80"/>
    <w:rsid w:val="00EB1685"/>
    <w:rsid w:val="00ED6733"/>
    <w:rsid w:val="00EE143B"/>
    <w:rsid w:val="00EE3150"/>
    <w:rsid w:val="00EE5170"/>
    <w:rsid w:val="00EE677E"/>
    <w:rsid w:val="00EF0502"/>
    <w:rsid w:val="00EF607B"/>
    <w:rsid w:val="00EF615F"/>
    <w:rsid w:val="00F017B3"/>
    <w:rsid w:val="00F03841"/>
    <w:rsid w:val="00F15AC1"/>
    <w:rsid w:val="00F16D34"/>
    <w:rsid w:val="00F214C1"/>
    <w:rsid w:val="00F312C1"/>
    <w:rsid w:val="00F35756"/>
    <w:rsid w:val="00F441A9"/>
    <w:rsid w:val="00F455B7"/>
    <w:rsid w:val="00F45B78"/>
    <w:rsid w:val="00F53935"/>
    <w:rsid w:val="00F63ADF"/>
    <w:rsid w:val="00F65541"/>
    <w:rsid w:val="00F65F6F"/>
    <w:rsid w:val="00F664BE"/>
    <w:rsid w:val="00F668D2"/>
    <w:rsid w:val="00F71AE3"/>
    <w:rsid w:val="00F75FB0"/>
    <w:rsid w:val="00F7672B"/>
    <w:rsid w:val="00F82480"/>
    <w:rsid w:val="00F87D59"/>
    <w:rsid w:val="00FA7ADC"/>
    <w:rsid w:val="00FB2E1F"/>
    <w:rsid w:val="00FB3E10"/>
    <w:rsid w:val="00FC1CD7"/>
    <w:rsid w:val="00FC31BB"/>
    <w:rsid w:val="00FC367D"/>
    <w:rsid w:val="00FC3F0B"/>
    <w:rsid w:val="00FC6F71"/>
    <w:rsid w:val="00FE241F"/>
    <w:rsid w:val="00FF1D3D"/>
    <w:rsid w:val="00FF34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2FF56"/>
  <w15:chartTrackingRefBased/>
  <w15:docId w15:val="{097BBA6C-9EC4-4D8D-81E1-AF2338F4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5B3"/>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AF50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5B3"/>
    <w:rPr>
      <w:rFonts w:ascii="Palatino Linotype" w:hAnsi="Palatino Linotype"/>
      <w:color w:val="000000" w:themeColor="text1"/>
    </w:rPr>
  </w:style>
  <w:style w:type="paragraph" w:styleId="Piedepgina">
    <w:name w:val="footer"/>
    <w:basedOn w:val="Normal"/>
    <w:link w:val="PiedepginaCar"/>
    <w:uiPriority w:val="99"/>
    <w:unhideWhenUsed/>
    <w:rsid w:val="00BF3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5B3"/>
    <w:rPr>
      <w:rFonts w:ascii="Palatino Linotype" w:hAnsi="Palatino Linotype"/>
      <w:color w:val="000000" w:themeColor="text1"/>
    </w:rPr>
  </w:style>
  <w:style w:type="table" w:styleId="Tablaconcuadrcula">
    <w:name w:val="Table Grid"/>
    <w:basedOn w:val="Tablanormal"/>
    <w:uiPriority w:val="39"/>
    <w:qFormat/>
    <w:rsid w:val="00BF35B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5B3"/>
    <w:pPr>
      <w:ind w:left="720"/>
      <w:contextualSpacing/>
    </w:pPr>
  </w:style>
  <w:style w:type="paragraph" w:styleId="NormalWeb">
    <w:name w:val="Normal (Web)"/>
    <w:basedOn w:val="Normal"/>
    <w:uiPriority w:val="99"/>
    <w:unhideWhenUsed/>
    <w:rsid w:val="00BF35B3"/>
    <w:rPr>
      <w:rFonts w:ascii="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F35B3"/>
    <w:rPr>
      <w:rFonts w:ascii="Palatino Linotype" w:hAnsi="Palatino Linotype"/>
      <w:color w:val="000000" w:themeColor="text1"/>
    </w:rPr>
  </w:style>
  <w:style w:type="character" w:styleId="Hipervnculo">
    <w:name w:val="Hyperlink"/>
    <w:basedOn w:val="Fuentedeprrafopredeter"/>
    <w:uiPriority w:val="99"/>
    <w:unhideWhenUsed/>
    <w:rsid w:val="00BF35B3"/>
    <w:rPr>
      <w:color w:val="0563C1" w:themeColor="hyperlink"/>
      <w:u w:val="single"/>
    </w:rPr>
  </w:style>
  <w:style w:type="character" w:customStyle="1" w:styleId="UnresolvedMention">
    <w:name w:val="Unresolved Mention"/>
    <w:basedOn w:val="Fuentedeprrafopredeter"/>
    <w:uiPriority w:val="99"/>
    <w:semiHidden/>
    <w:unhideWhenUsed/>
    <w:rsid w:val="005F4E2E"/>
    <w:rPr>
      <w:color w:val="605E5C"/>
      <w:shd w:val="clear" w:color="auto" w:fill="E1DFDD"/>
    </w:rPr>
  </w:style>
  <w:style w:type="character" w:customStyle="1" w:styleId="markedcontent">
    <w:name w:val="markedcontent"/>
    <w:basedOn w:val="Fuentedeprrafopredeter"/>
    <w:rsid w:val="006D611B"/>
  </w:style>
  <w:style w:type="paragraph" w:customStyle="1" w:styleId="ADB1">
    <w:name w:val="ADB1"/>
    <w:basedOn w:val="Normal"/>
    <w:next w:val="Textonotapie"/>
    <w:link w:val="TextonotapieCar"/>
    <w:uiPriority w:val="99"/>
    <w:unhideWhenUsed/>
    <w:qFormat/>
    <w:rsid w:val="00E91C26"/>
    <w:pPr>
      <w:spacing w:after="0" w:line="240" w:lineRule="auto"/>
      <w:jc w:val="left"/>
    </w:pPr>
    <w:rPr>
      <w:rFonts w:asciiTheme="minorHAnsi" w:eastAsia="Cambria" w:hAnsiTheme="minorHAnsi"/>
      <w:color w:val="auto"/>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E91C26"/>
    <w:rPr>
      <w:rFonts w:eastAsia="Cambria"/>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E91C26"/>
    <w:rPr>
      <w:vertAlign w:val="superscript"/>
    </w:rPr>
  </w:style>
  <w:style w:type="table" w:customStyle="1" w:styleId="Tablaconcuadrcula211">
    <w:name w:val="Tabla con cuadrícula211"/>
    <w:basedOn w:val="Tablanormal"/>
    <w:next w:val="Tablaconcuadrcula"/>
    <w:uiPriority w:val="39"/>
    <w:rsid w:val="00E91C2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E91C26"/>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E91C26"/>
    <w:rPr>
      <w:rFonts w:ascii="Palatino Linotype" w:hAnsi="Palatino Linotype"/>
      <w:color w:val="000000" w:themeColor="text1"/>
      <w:sz w:val="20"/>
      <w:szCs w:val="20"/>
    </w:rPr>
  </w:style>
  <w:style w:type="table" w:customStyle="1" w:styleId="Tablaconcuadrcula2111">
    <w:name w:val="Tabla con cuadrícula2111"/>
    <w:basedOn w:val="Tablanormal"/>
    <w:next w:val="Tablaconcuadrcula"/>
    <w:uiPriority w:val="39"/>
    <w:rsid w:val="005A088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F5083"/>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F5083"/>
    <w:pPr>
      <w:spacing w:after="100"/>
    </w:pPr>
  </w:style>
  <w:style w:type="paragraph" w:styleId="TDC2">
    <w:name w:val="toc 2"/>
    <w:basedOn w:val="Normal"/>
    <w:next w:val="Normal"/>
    <w:autoRedefine/>
    <w:uiPriority w:val="39"/>
    <w:unhideWhenUsed/>
    <w:rsid w:val="00AF5083"/>
    <w:pPr>
      <w:spacing w:after="100"/>
      <w:ind w:left="220"/>
    </w:pPr>
  </w:style>
  <w:style w:type="table" w:customStyle="1" w:styleId="Tablaconcuadrcula21111">
    <w:name w:val="Tabla con cuadrícula21111"/>
    <w:basedOn w:val="Tablanormal"/>
    <w:next w:val="Tablaconcuadrcula"/>
    <w:uiPriority w:val="39"/>
    <w:rsid w:val="00E328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158">
      <w:bodyDiv w:val="1"/>
      <w:marLeft w:val="0"/>
      <w:marRight w:val="0"/>
      <w:marTop w:val="0"/>
      <w:marBottom w:val="0"/>
      <w:divBdr>
        <w:top w:val="none" w:sz="0" w:space="0" w:color="auto"/>
        <w:left w:val="none" w:sz="0" w:space="0" w:color="auto"/>
        <w:bottom w:val="none" w:sz="0" w:space="0" w:color="auto"/>
        <w:right w:val="none" w:sz="0" w:space="0" w:color="auto"/>
      </w:divBdr>
    </w:div>
    <w:div w:id="35158045">
      <w:bodyDiv w:val="1"/>
      <w:marLeft w:val="0"/>
      <w:marRight w:val="0"/>
      <w:marTop w:val="0"/>
      <w:marBottom w:val="0"/>
      <w:divBdr>
        <w:top w:val="none" w:sz="0" w:space="0" w:color="auto"/>
        <w:left w:val="none" w:sz="0" w:space="0" w:color="auto"/>
        <w:bottom w:val="none" w:sz="0" w:space="0" w:color="auto"/>
        <w:right w:val="none" w:sz="0" w:space="0" w:color="auto"/>
      </w:divBdr>
    </w:div>
    <w:div w:id="117115938">
      <w:bodyDiv w:val="1"/>
      <w:marLeft w:val="0"/>
      <w:marRight w:val="0"/>
      <w:marTop w:val="0"/>
      <w:marBottom w:val="0"/>
      <w:divBdr>
        <w:top w:val="none" w:sz="0" w:space="0" w:color="auto"/>
        <w:left w:val="none" w:sz="0" w:space="0" w:color="auto"/>
        <w:bottom w:val="none" w:sz="0" w:space="0" w:color="auto"/>
        <w:right w:val="none" w:sz="0" w:space="0" w:color="auto"/>
      </w:divBdr>
    </w:div>
    <w:div w:id="197085982">
      <w:bodyDiv w:val="1"/>
      <w:marLeft w:val="0"/>
      <w:marRight w:val="0"/>
      <w:marTop w:val="0"/>
      <w:marBottom w:val="0"/>
      <w:divBdr>
        <w:top w:val="none" w:sz="0" w:space="0" w:color="auto"/>
        <w:left w:val="none" w:sz="0" w:space="0" w:color="auto"/>
        <w:bottom w:val="none" w:sz="0" w:space="0" w:color="auto"/>
        <w:right w:val="none" w:sz="0" w:space="0" w:color="auto"/>
      </w:divBdr>
    </w:div>
    <w:div w:id="300771450">
      <w:bodyDiv w:val="1"/>
      <w:marLeft w:val="0"/>
      <w:marRight w:val="0"/>
      <w:marTop w:val="0"/>
      <w:marBottom w:val="0"/>
      <w:divBdr>
        <w:top w:val="none" w:sz="0" w:space="0" w:color="auto"/>
        <w:left w:val="none" w:sz="0" w:space="0" w:color="auto"/>
        <w:bottom w:val="none" w:sz="0" w:space="0" w:color="auto"/>
        <w:right w:val="none" w:sz="0" w:space="0" w:color="auto"/>
      </w:divBdr>
    </w:div>
    <w:div w:id="840049942">
      <w:bodyDiv w:val="1"/>
      <w:marLeft w:val="0"/>
      <w:marRight w:val="0"/>
      <w:marTop w:val="0"/>
      <w:marBottom w:val="0"/>
      <w:divBdr>
        <w:top w:val="none" w:sz="0" w:space="0" w:color="auto"/>
        <w:left w:val="none" w:sz="0" w:space="0" w:color="auto"/>
        <w:bottom w:val="none" w:sz="0" w:space="0" w:color="auto"/>
        <w:right w:val="none" w:sz="0" w:space="0" w:color="auto"/>
      </w:divBdr>
    </w:div>
    <w:div w:id="871309598">
      <w:bodyDiv w:val="1"/>
      <w:marLeft w:val="0"/>
      <w:marRight w:val="0"/>
      <w:marTop w:val="0"/>
      <w:marBottom w:val="0"/>
      <w:divBdr>
        <w:top w:val="none" w:sz="0" w:space="0" w:color="auto"/>
        <w:left w:val="none" w:sz="0" w:space="0" w:color="auto"/>
        <w:bottom w:val="none" w:sz="0" w:space="0" w:color="auto"/>
        <w:right w:val="none" w:sz="0" w:space="0" w:color="auto"/>
      </w:divBdr>
    </w:div>
    <w:div w:id="911430145">
      <w:bodyDiv w:val="1"/>
      <w:marLeft w:val="0"/>
      <w:marRight w:val="0"/>
      <w:marTop w:val="0"/>
      <w:marBottom w:val="0"/>
      <w:divBdr>
        <w:top w:val="none" w:sz="0" w:space="0" w:color="auto"/>
        <w:left w:val="none" w:sz="0" w:space="0" w:color="auto"/>
        <w:bottom w:val="none" w:sz="0" w:space="0" w:color="auto"/>
        <w:right w:val="none" w:sz="0" w:space="0" w:color="auto"/>
      </w:divBdr>
    </w:div>
    <w:div w:id="1175457199">
      <w:bodyDiv w:val="1"/>
      <w:marLeft w:val="0"/>
      <w:marRight w:val="0"/>
      <w:marTop w:val="0"/>
      <w:marBottom w:val="0"/>
      <w:divBdr>
        <w:top w:val="none" w:sz="0" w:space="0" w:color="auto"/>
        <w:left w:val="none" w:sz="0" w:space="0" w:color="auto"/>
        <w:bottom w:val="none" w:sz="0" w:space="0" w:color="auto"/>
        <w:right w:val="none" w:sz="0" w:space="0" w:color="auto"/>
      </w:divBdr>
    </w:div>
    <w:div w:id="1349671617">
      <w:bodyDiv w:val="1"/>
      <w:marLeft w:val="0"/>
      <w:marRight w:val="0"/>
      <w:marTop w:val="0"/>
      <w:marBottom w:val="0"/>
      <w:divBdr>
        <w:top w:val="none" w:sz="0" w:space="0" w:color="auto"/>
        <w:left w:val="none" w:sz="0" w:space="0" w:color="auto"/>
        <w:bottom w:val="none" w:sz="0" w:space="0" w:color="auto"/>
        <w:right w:val="none" w:sz="0" w:space="0" w:color="auto"/>
      </w:divBdr>
    </w:div>
    <w:div w:id="1576087685">
      <w:bodyDiv w:val="1"/>
      <w:marLeft w:val="0"/>
      <w:marRight w:val="0"/>
      <w:marTop w:val="0"/>
      <w:marBottom w:val="0"/>
      <w:divBdr>
        <w:top w:val="none" w:sz="0" w:space="0" w:color="auto"/>
        <w:left w:val="none" w:sz="0" w:space="0" w:color="auto"/>
        <w:bottom w:val="none" w:sz="0" w:space="0" w:color="auto"/>
        <w:right w:val="none" w:sz="0" w:space="0" w:color="auto"/>
      </w:divBdr>
    </w:div>
    <w:div w:id="1600211553">
      <w:bodyDiv w:val="1"/>
      <w:marLeft w:val="0"/>
      <w:marRight w:val="0"/>
      <w:marTop w:val="0"/>
      <w:marBottom w:val="0"/>
      <w:divBdr>
        <w:top w:val="none" w:sz="0" w:space="0" w:color="auto"/>
        <w:left w:val="none" w:sz="0" w:space="0" w:color="auto"/>
        <w:bottom w:val="none" w:sz="0" w:space="0" w:color="auto"/>
        <w:right w:val="none" w:sz="0" w:space="0" w:color="auto"/>
      </w:divBdr>
    </w:div>
    <w:div w:id="1779253358">
      <w:bodyDiv w:val="1"/>
      <w:marLeft w:val="0"/>
      <w:marRight w:val="0"/>
      <w:marTop w:val="0"/>
      <w:marBottom w:val="0"/>
      <w:divBdr>
        <w:top w:val="none" w:sz="0" w:space="0" w:color="auto"/>
        <w:left w:val="none" w:sz="0" w:space="0" w:color="auto"/>
        <w:bottom w:val="none" w:sz="0" w:space="0" w:color="auto"/>
        <w:right w:val="none" w:sz="0" w:space="0" w:color="auto"/>
      </w:divBdr>
    </w:div>
    <w:div w:id="18791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614F-B063-43CC-8DCC-D86B4FDA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2919</Words>
  <Characters>16056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Windows User</cp:lastModifiedBy>
  <cp:revision>3</cp:revision>
  <dcterms:created xsi:type="dcterms:W3CDTF">2021-09-27T18:56:00Z</dcterms:created>
  <dcterms:modified xsi:type="dcterms:W3CDTF">2021-09-27T18:57:00Z</dcterms:modified>
</cp:coreProperties>
</file>