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5AB6F" w14:textId="2E9648D6"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9F324C">
        <w:rPr>
          <w:rFonts w:ascii="Palatino Linotype" w:hAnsi="Palatino Linotype"/>
        </w:rPr>
        <w:t>dos de junio de dos mil veintiuno</w:t>
      </w:r>
      <w:r w:rsidRPr="007C7D2E">
        <w:rPr>
          <w:rFonts w:ascii="Palatino Linotype" w:hAnsi="Palatino Linotype"/>
        </w:rPr>
        <w:t>.</w:t>
      </w:r>
    </w:p>
    <w:p w14:paraId="533E7ACB" w14:textId="77777777" w:rsidR="00D80BE8" w:rsidRPr="00363739" w:rsidRDefault="00D80BE8" w:rsidP="001266BB">
      <w:pPr>
        <w:pStyle w:val="Sinespaciado"/>
        <w:spacing w:line="360" w:lineRule="auto"/>
        <w:jc w:val="both"/>
        <w:rPr>
          <w:rFonts w:ascii="Palatino Linotype" w:hAnsi="Palatino Linotype"/>
          <w:sz w:val="18"/>
        </w:rPr>
      </w:pPr>
    </w:p>
    <w:p w14:paraId="1EF9A3CD" w14:textId="5AA8545E" w:rsidR="001032D4"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35363C" w:rsidRPr="0035363C">
        <w:rPr>
          <w:rFonts w:ascii="Palatino Linotype" w:hAnsi="Palatino Linotype"/>
          <w:b/>
        </w:rPr>
        <w:t xml:space="preserve"> </w:t>
      </w:r>
      <w:bookmarkStart w:id="0" w:name="_Hlk32583608"/>
      <w:r w:rsidR="009F324C" w:rsidRPr="009F324C">
        <w:rPr>
          <w:rFonts w:ascii="Palatino Linotype" w:hAnsi="Palatino Linotype"/>
          <w:b/>
        </w:rPr>
        <w:t>01430/INFOEM/IP/RR/2021</w:t>
      </w:r>
      <w:r w:rsidR="0035363C">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bookmarkEnd w:id="0"/>
      <w:r w:rsidR="009F324C" w:rsidRPr="009F324C">
        <w:rPr>
          <w:rFonts w:ascii="Palatino Linotype" w:hAnsi="Palatino Linotype"/>
          <w:b/>
        </w:rPr>
        <w:t>01431/INFOEM/IP/RR/2021</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w:t>
      </w:r>
      <w:r w:rsidR="002A119F">
        <w:rPr>
          <w:rFonts w:ascii="Palatino Linotype" w:hAnsi="Palatino Linotype"/>
        </w:rPr>
        <w:t xml:space="preserve">r </w:t>
      </w:r>
      <w:bookmarkStart w:id="1" w:name="_GoBack"/>
      <w:bookmarkEnd w:id="1"/>
      <w:r w:rsidR="002A119F">
        <w:rPr>
          <w:rFonts w:ascii="Palatino Linotype" w:hAnsi="Palatino Linotype"/>
        </w:rPr>
        <w:t xml:space="preserve">un particular,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9F324C" w:rsidRPr="009F324C">
        <w:rPr>
          <w:rFonts w:ascii="Palatino Linotype" w:hAnsi="Palatino Linotype"/>
          <w:b/>
        </w:rPr>
        <w:t>Ayuntamiento de Otumba</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4AE475A" w14:textId="77777777" w:rsidR="00926DC3" w:rsidRPr="007C7D2E" w:rsidRDefault="00926DC3" w:rsidP="001266BB">
      <w:pPr>
        <w:pStyle w:val="Sinespaciado"/>
        <w:spacing w:line="360" w:lineRule="auto"/>
        <w:jc w:val="both"/>
        <w:rPr>
          <w:rFonts w:ascii="Palatino Linotype" w:hAnsi="Palatino Linotype"/>
        </w:rPr>
      </w:pPr>
    </w:p>
    <w:p w14:paraId="6A0DB215" w14:textId="77777777" w:rsidR="00093F4C" w:rsidRPr="00363739" w:rsidRDefault="00093F4C" w:rsidP="001266BB">
      <w:pPr>
        <w:pStyle w:val="Sinespaciado"/>
        <w:spacing w:line="360" w:lineRule="auto"/>
        <w:jc w:val="both"/>
        <w:rPr>
          <w:rFonts w:ascii="Palatino Linotype" w:hAnsi="Palatino Linotype"/>
          <w:sz w:val="20"/>
        </w:rPr>
      </w:pPr>
    </w:p>
    <w:p w14:paraId="2A75BBD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01B37296" w14:textId="77777777" w:rsidR="00D80BE8" w:rsidRPr="00363739" w:rsidRDefault="00D80BE8" w:rsidP="001266BB">
      <w:pPr>
        <w:pStyle w:val="Sinespaciado"/>
        <w:spacing w:line="360" w:lineRule="auto"/>
        <w:jc w:val="both"/>
        <w:rPr>
          <w:rFonts w:ascii="Palatino Linotype" w:hAnsi="Palatino Linotype"/>
          <w:b/>
          <w:sz w:val="14"/>
          <w:szCs w:val="23"/>
        </w:rPr>
      </w:pPr>
    </w:p>
    <w:p w14:paraId="5C3F8B4E"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0CD00CA1" w14:textId="3CF74E3F"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9F324C">
        <w:rPr>
          <w:rFonts w:ascii="Palatino Linotype" w:hAnsi="Palatino Linotype"/>
        </w:rPr>
        <w:t>primero de marzo de dos mil veintiuno</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9F324C" w:rsidRPr="009F324C">
        <w:rPr>
          <w:rFonts w:ascii="Palatino Linotype" w:hAnsi="Palatino Linotype"/>
          <w:b/>
          <w:bCs/>
          <w:color w:val="000000" w:themeColor="text1"/>
        </w:rPr>
        <w:t>00030/OTUMBA/IP/2021</w:t>
      </w:r>
      <w:r w:rsidR="000B3DFB" w:rsidRPr="000B3DFB">
        <w:rPr>
          <w:rFonts w:ascii="Palatino Linotype" w:hAnsi="Palatino Linotype"/>
          <w:b/>
          <w:bCs/>
          <w:color w:val="000000" w:themeColor="text1"/>
        </w:rPr>
        <w:t xml:space="preserve"> y </w:t>
      </w:r>
      <w:r w:rsidR="009F324C" w:rsidRPr="009F324C">
        <w:rPr>
          <w:rFonts w:ascii="Palatino Linotype" w:hAnsi="Palatino Linotype"/>
          <w:b/>
          <w:bCs/>
          <w:color w:val="000000" w:themeColor="text1"/>
        </w:rPr>
        <w:t>00031/OTUMBA/IP/2021</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4812613" w14:textId="77777777" w:rsidR="008E5897" w:rsidRPr="00141D9A" w:rsidRDefault="008E5897" w:rsidP="001266BB">
      <w:pPr>
        <w:pStyle w:val="Sinespaciado"/>
        <w:spacing w:line="360" w:lineRule="auto"/>
        <w:jc w:val="both"/>
        <w:rPr>
          <w:rFonts w:ascii="Palatino Linotype" w:hAnsi="Palatino Linotype"/>
        </w:rPr>
      </w:pPr>
    </w:p>
    <w:p w14:paraId="099E797A" w14:textId="453FC1D3" w:rsidR="00093F4C" w:rsidRPr="00141D9A" w:rsidRDefault="009F324C" w:rsidP="000B58A3">
      <w:pPr>
        <w:pStyle w:val="Sinespaciado"/>
        <w:spacing w:line="360" w:lineRule="auto"/>
        <w:jc w:val="both"/>
        <w:rPr>
          <w:rFonts w:ascii="Palatino Linotype" w:hAnsi="Palatino Linotype"/>
          <w:u w:val="single"/>
        </w:rPr>
      </w:pPr>
      <w:r w:rsidRPr="009F324C">
        <w:rPr>
          <w:rFonts w:ascii="Palatino Linotype" w:hAnsi="Palatino Linotype"/>
          <w:b/>
          <w:bCs/>
          <w:color w:val="000000" w:themeColor="text1"/>
          <w:u w:val="single"/>
        </w:rPr>
        <w:t>00030/OTUMBA/IP/2021</w:t>
      </w:r>
    </w:p>
    <w:p w14:paraId="1FA6F73E" w14:textId="6CFDCB07"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9F324C" w:rsidRPr="009F324C">
        <w:rPr>
          <w:rFonts w:ascii="Palatino Linotype" w:hAnsi="Palatino Linotype"/>
          <w:i/>
          <w:lang w:val="es-ES_tradnl"/>
        </w:rPr>
        <w:t>Solicito los recibos de nomina de C. martin Olvera de primera y segunda quincena de los meses de octubre noviembre y diciembre de 2020 y enero y febrero de 2021</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6367C8A8" w14:textId="5B7842E7" w:rsidR="005A7499" w:rsidRDefault="005A7499" w:rsidP="00DE0E60">
      <w:pPr>
        <w:pStyle w:val="Sinespaciado"/>
        <w:spacing w:line="360" w:lineRule="auto"/>
        <w:jc w:val="both"/>
        <w:rPr>
          <w:rFonts w:ascii="Palatino Linotype" w:hAnsi="Palatino Linotype"/>
          <w:b/>
          <w:bCs/>
          <w:color w:val="000000" w:themeColor="text1"/>
          <w:u w:val="single"/>
        </w:rPr>
      </w:pPr>
    </w:p>
    <w:p w14:paraId="2FAB85B0" w14:textId="77777777" w:rsidR="00604AB5" w:rsidRPr="00141D9A" w:rsidRDefault="00604AB5" w:rsidP="00DE0E60">
      <w:pPr>
        <w:pStyle w:val="Sinespaciado"/>
        <w:spacing w:line="360" w:lineRule="auto"/>
        <w:jc w:val="both"/>
        <w:rPr>
          <w:rFonts w:ascii="Palatino Linotype" w:hAnsi="Palatino Linotype"/>
          <w:b/>
          <w:bCs/>
          <w:color w:val="000000" w:themeColor="text1"/>
          <w:u w:val="single"/>
        </w:rPr>
      </w:pPr>
    </w:p>
    <w:p w14:paraId="1F89CBA5" w14:textId="547E9DF0" w:rsidR="00DE0E60" w:rsidRPr="00141D9A" w:rsidRDefault="009F324C" w:rsidP="00DE0E60">
      <w:pPr>
        <w:pStyle w:val="Sinespaciado"/>
        <w:spacing w:line="360" w:lineRule="auto"/>
        <w:jc w:val="both"/>
        <w:rPr>
          <w:rFonts w:ascii="Palatino Linotype" w:hAnsi="Palatino Linotype"/>
          <w:u w:val="single"/>
        </w:rPr>
      </w:pPr>
      <w:r w:rsidRPr="009F324C">
        <w:rPr>
          <w:rFonts w:ascii="Palatino Linotype" w:hAnsi="Palatino Linotype"/>
          <w:b/>
          <w:bCs/>
          <w:color w:val="000000" w:themeColor="text1"/>
          <w:u w:val="single"/>
        </w:rPr>
        <w:t>00031/OTUMBA/IP/2021</w:t>
      </w:r>
    </w:p>
    <w:p w14:paraId="04564107" w14:textId="659C900D"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9F324C" w:rsidRPr="009F324C">
        <w:rPr>
          <w:rFonts w:ascii="Palatino Linotype" w:hAnsi="Palatino Linotype"/>
          <w:i/>
          <w:lang w:val="es-ES_tradnl"/>
        </w:rPr>
        <w:t>Solicito los contratos de prestación de servicios profesionales del año 2020</w:t>
      </w:r>
      <w:r w:rsidR="00DE0E60" w:rsidRPr="00141D9A">
        <w:rPr>
          <w:rFonts w:ascii="Palatino Linotype" w:hAnsi="Palatino Linotype"/>
          <w:i/>
          <w:lang w:val="es-ES_tradnl"/>
        </w:rPr>
        <w:t>” [Sic]</w:t>
      </w:r>
    </w:p>
    <w:p w14:paraId="4034F987" w14:textId="77777777" w:rsidR="00DE0E60" w:rsidRDefault="00DE0E60" w:rsidP="000B58A3">
      <w:pPr>
        <w:pStyle w:val="Sinespaciado"/>
        <w:spacing w:line="360" w:lineRule="auto"/>
        <w:jc w:val="both"/>
        <w:rPr>
          <w:rFonts w:ascii="Palatino Linotype" w:hAnsi="Palatino Linotype"/>
          <w:i/>
          <w:lang w:val="es-ES_tradnl"/>
        </w:rPr>
      </w:pPr>
    </w:p>
    <w:p w14:paraId="4B558756" w14:textId="77777777" w:rsidR="00036ECD" w:rsidRPr="00141D9A" w:rsidRDefault="00036ECD" w:rsidP="000B58A3">
      <w:pPr>
        <w:pStyle w:val="Sinespaciado"/>
        <w:spacing w:line="360" w:lineRule="auto"/>
        <w:jc w:val="both"/>
        <w:rPr>
          <w:rFonts w:ascii="Palatino Linotype" w:hAnsi="Palatino Linotype"/>
          <w:i/>
          <w:lang w:val="es-ES_tradnl"/>
        </w:rPr>
      </w:pPr>
    </w:p>
    <w:p w14:paraId="68E079EF" w14:textId="62348EBF" w:rsidR="00AD51DA" w:rsidRPr="00604AB5"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26621F62" w14:textId="77777777" w:rsidR="00926DC3" w:rsidRDefault="00926DC3" w:rsidP="009E3A4B">
      <w:pPr>
        <w:pStyle w:val="Sinespaciado"/>
        <w:spacing w:line="360" w:lineRule="auto"/>
        <w:jc w:val="both"/>
        <w:rPr>
          <w:rFonts w:ascii="Palatino Linotype" w:hAnsi="Palatino Linotype" w:cs="Arial"/>
          <w:b/>
          <w:sz w:val="26"/>
          <w:szCs w:val="26"/>
        </w:rPr>
      </w:pPr>
    </w:p>
    <w:p w14:paraId="06B2AD74" w14:textId="2DA09071" w:rsidR="000B518A" w:rsidRPr="00D423A8" w:rsidRDefault="00926DC3"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0FB4F6A3" w14:textId="1895D2A8"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9F324C">
        <w:rPr>
          <w:rFonts w:ascii="Palatino Linotype" w:hAnsi="Palatino Linotype" w:cs="Arial"/>
        </w:rPr>
        <w:t>veinticuatro de marzo de dos mil veintiuno</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C66873C" w14:textId="77777777" w:rsidR="00256E8A" w:rsidRPr="00141D9A" w:rsidRDefault="00256E8A" w:rsidP="009E3A4B">
      <w:pPr>
        <w:pStyle w:val="Sinespaciado"/>
        <w:spacing w:line="360" w:lineRule="auto"/>
        <w:jc w:val="both"/>
        <w:rPr>
          <w:rFonts w:ascii="Palatino Linotype" w:hAnsi="Palatino Linotype" w:cs="Arial"/>
        </w:rPr>
      </w:pPr>
    </w:p>
    <w:p w14:paraId="11393186" w14:textId="77777777" w:rsidR="009F324C" w:rsidRPr="009F324C" w:rsidRDefault="002F3FFD" w:rsidP="009F324C">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9F324C" w:rsidRPr="009F324C">
        <w:rPr>
          <w:rFonts w:ascii="Palatino Linotype" w:hAnsi="Palatino Linotype" w:cs="Arial"/>
          <w:i/>
          <w:sz w:val="22"/>
          <w:szCs w:val="22"/>
        </w:rPr>
        <w:t xml:space="preserve">Folio de la solicitud: </w:t>
      </w:r>
      <w:r w:rsidR="009F324C" w:rsidRPr="009F324C">
        <w:rPr>
          <w:rFonts w:ascii="Palatino Linotype" w:hAnsi="Palatino Linotype" w:cs="Arial"/>
          <w:b/>
          <w:bCs/>
          <w:i/>
          <w:sz w:val="22"/>
          <w:szCs w:val="22"/>
          <w:u w:val="single"/>
        </w:rPr>
        <w:t>00030/OTUMBA/IP/2021</w:t>
      </w:r>
    </w:p>
    <w:p w14:paraId="458EB6DA" w14:textId="77777777" w:rsidR="009F324C" w:rsidRDefault="009F324C" w:rsidP="009F324C">
      <w:pPr>
        <w:pStyle w:val="Sinespaciado"/>
        <w:ind w:left="567" w:right="567"/>
        <w:jc w:val="both"/>
        <w:rPr>
          <w:rFonts w:ascii="Palatino Linotype" w:hAnsi="Palatino Linotype" w:cs="Arial"/>
          <w:i/>
          <w:sz w:val="22"/>
          <w:szCs w:val="22"/>
        </w:rPr>
      </w:pPr>
    </w:p>
    <w:p w14:paraId="5A2D8C63" w14:textId="080BBE43" w:rsidR="009F324C" w:rsidRPr="009F324C"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99B87E" w14:textId="77777777" w:rsidR="009F324C" w:rsidRDefault="009F324C" w:rsidP="009F324C">
      <w:pPr>
        <w:pStyle w:val="Sinespaciado"/>
        <w:ind w:left="567" w:right="567"/>
        <w:jc w:val="both"/>
        <w:rPr>
          <w:rFonts w:ascii="Palatino Linotype" w:hAnsi="Palatino Linotype" w:cs="Arial"/>
          <w:i/>
          <w:sz w:val="22"/>
          <w:szCs w:val="22"/>
        </w:rPr>
      </w:pPr>
    </w:p>
    <w:p w14:paraId="206FA056" w14:textId="31A3239B" w:rsidR="009F324C" w:rsidRPr="009F324C"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Me permito enviarle respuesta a su Número de Folio de la Solicitud: 00030/OTUMBA/IP/2021, mediante archivo adjunto</w:t>
      </w:r>
    </w:p>
    <w:p w14:paraId="01D709E4" w14:textId="77777777" w:rsidR="009F324C" w:rsidRDefault="009F324C" w:rsidP="009F324C">
      <w:pPr>
        <w:pStyle w:val="Sinespaciado"/>
        <w:ind w:left="567" w:right="567"/>
        <w:jc w:val="both"/>
        <w:rPr>
          <w:rFonts w:ascii="Palatino Linotype" w:hAnsi="Palatino Linotype" w:cs="Arial"/>
          <w:i/>
          <w:sz w:val="22"/>
          <w:szCs w:val="22"/>
        </w:rPr>
      </w:pPr>
    </w:p>
    <w:p w14:paraId="7566CC12" w14:textId="0F09B0F9" w:rsidR="009F324C" w:rsidRPr="009F324C"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ATENTAMENTE</w:t>
      </w:r>
    </w:p>
    <w:p w14:paraId="7BA648E9" w14:textId="03AFBDA9" w:rsidR="00256E8A" w:rsidRPr="00141D9A"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Lic. Cesar Martinez Bojorges</w:t>
      </w:r>
    </w:p>
    <w:p w14:paraId="35480583" w14:textId="77777777" w:rsidR="002F3FFD" w:rsidRPr="00141D9A" w:rsidRDefault="002F3FFD" w:rsidP="009F324C">
      <w:pPr>
        <w:pStyle w:val="Sinespaciado"/>
        <w:ind w:left="567" w:right="567"/>
        <w:jc w:val="both"/>
        <w:rPr>
          <w:rFonts w:ascii="Palatino Linotype" w:hAnsi="Palatino Linotype" w:cs="Arial"/>
          <w:i/>
          <w:sz w:val="22"/>
          <w:szCs w:val="22"/>
        </w:rPr>
      </w:pPr>
    </w:p>
    <w:p w14:paraId="299A4860" w14:textId="77777777" w:rsidR="009F324C" w:rsidRDefault="009F324C" w:rsidP="009F324C">
      <w:pPr>
        <w:pStyle w:val="Sinespaciado"/>
        <w:spacing w:line="360" w:lineRule="auto"/>
        <w:jc w:val="both"/>
        <w:rPr>
          <w:rFonts w:ascii="Palatino Linotype" w:hAnsi="Palatino Linotype" w:cs="Arial"/>
        </w:rPr>
      </w:pPr>
    </w:p>
    <w:p w14:paraId="7AD668E5" w14:textId="34033865" w:rsidR="009F324C" w:rsidRDefault="009F324C" w:rsidP="009F324C">
      <w:pPr>
        <w:pStyle w:val="Sinespaciado"/>
        <w:spacing w:line="360" w:lineRule="auto"/>
        <w:jc w:val="both"/>
        <w:rPr>
          <w:rFonts w:ascii="Palatino Linotype" w:hAnsi="Palatino Linotype" w:cs="Arial"/>
        </w:rPr>
      </w:pPr>
      <w:r>
        <w:rPr>
          <w:rFonts w:ascii="Palatino Linotype" w:hAnsi="Palatino Linotype" w:cs="Arial"/>
        </w:rPr>
        <w:t xml:space="preserve">Anexando para tal efecto el archivo electrónico denominado </w:t>
      </w:r>
      <w:r>
        <w:rPr>
          <w:rFonts w:ascii="Palatino Linotype" w:hAnsi="Palatino Linotype" w:cs="Arial"/>
          <w:b/>
        </w:rPr>
        <w:t>“</w:t>
      </w:r>
      <w:r w:rsidRPr="009F324C">
        <w:rPr>
          <w:rFonts w:ascii="Palatino Linotype" w:hAnsi="Palatino Linotype" w:cs="Arial"/>
          <w:b/>
        </w:rPr>
        <w:t>OFIC. 68 SAIMEX 00030.pdf</w:t>
      </w:r>
      <w:r>
        <w:rPr>
          <w:rFonts w:ascii="Palatino Linotype" w:hAnsi="Palatino Linotype" w:cs="Arial"/>
          <w:b/>
        </w:rPr>
        <w:t>”</w:t>
      </w:r>
      <w:r>
        <w:rPr>
          <w:rFonts w:ascii="Palatino Linotype" w:hAnsi="Palatino Linotype" w:cs="Arial"/>
        </w:rPr>
        <w:t>, de cuyo contenido se hará mérito más adelante.</w:t>
      </w:r>
    </w:p>
    <w:p w14:paraId="761B214D" w14:textId="14D03AAB" w:rsidR="003D6B69" w:rsidRDefault="003D6B69" w:rsidP="002F3FFD">
      <w:pPr>
        <w:pStyle w:val="Sinespaciado"/>
        <w:ind w:left="567" w:right="567"/>
        <w:jc w:val="both"/>
        <w:rPr>
          <w:rFonts w:ascii="Palatino Linotype" w:hAnsi="Palatino Linotype" w:cs="Arial"/>
          <w:i/>
          <w:sz w:val="22"/>
          <w:szCs w:val="22"/>
        </w:rPr>
      </w:pPr>
    </w:p>
    <w:p w14:paraId="13676321" w14:textId="00529487" w:rsidR="009F324C" w:rsidRDefault="009F324C" w:rsidP="002F3FFD">
      <w:pPr>
        <w:pStyle w:val="Sinespaciado"/>
        <w:ind w:left="567" w:right="567"/>
        <w:jc w:val="both"/>
        <w:rPr>
          <w:rFonts w:ascii="Palatino Linotype" w:hAnsi="Palatino Linotype" w:cs="Arial"/>
          <w:i/>
          <w:sz w:val="22"/>
          <w:szCs w:val="22"/>
        </w:rPr>
      </w:pPr>
    </w:p>
    <w:p w14:paraId="7B18A09C" w14:textId="77777777" w:rsidR="009F324C" w:rsidRPr="00141D9A" w:rsidRDefault="009F324C" w:rsidP="002F3FFD">
      <w:pPr>
        <w:pStyle w:val="Sinespaciado"/>
        <w:ind w:left="567" w:right="567"/>
        <w:jc w:val="both"/>
        <w:rPr>
          <w:rFonts w:ascii="Palatino Linotype" w:hAnsi="Palatino Linotype" w:cs="Arial"/>
          <w:i/>
          <w:sz w:val="22"/>
          <w:szCs w:val="22"/>
        </w:rPr>
      </w:pPr>
    </w:p>
    <w:p w14:paraId="0760C7A4" w14:textId="77777777" w:rsidR="007241D6" w:rsidRDefault="007241D6" w:rsidP="00065308">
      <w:pPr>
        <w:pStyle w:val="Sinespaciado"/>
        <w:ind w:left="567" w:right="567"/>
        <w:jc w:val="right"/>
        <w:rPr>
          <w:rFonts w:ascii="Palatino Linotype" w:hAnsi="Palatino Linotype" w:cs="Arial"/>
          <w:i/>
          <w:sz w:val="22"/>
          <w:szCs w:val="22"/>
        </w:rPr>
      </w:pPr>
    </w:p>
    <w:p w14:paraId="517A2638" w14:textId="77777777" w:rsidR="009F324C" w:rsidRPr="009F324C" w:rsidRDefault="002F3FFD" w:rsidP="009F324C">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lastRenderedPageBreak/>
        <w:t>“</w:t>
      </w:r>
      <w:r w:rsidR="009F324C" w:rsidRPr="009F324C">
        <w:rPr>
          <w:rFonts w:ascii="Palatino Linotype" w:hAnsi="Palatino Linotype" w:cs="Arial"/>
          <w:i/>
          <w:sz w:val="22"/>
          <w:szCs w:val="22"/>
        </w:rPr>
        <w:t xml:space="preserve">Folio de la solicitud: </w:t>
      </w:r>
      <w:r w:rsidR="009F324C" w:rsidRPr="009F324C">
        <w:rPr>
          <w:rFonts w:ascii="Palatino Linotype" w:hAnsi="Palatino Linotype" w:cs="Arial"/>
          <w:b/>
          <w:bCs/>
          <w:i/>
          <w:sz w:val="22"/>
          <w:szCs w:val="22"/>
          <w:u w:val="single"/>
        </w:rPr>
        <w:t>00031/OTUMBA/IP/2021</w:t>
      </w:r>
    </w:p>
    <w:p w14:paraId="2A4039C6" w14:textId="77777777" w:rsidR="009F324C" w:rsidRDefault="009F324C" w:rsidP="009F324C">
      <w:pPr>
        <w:pStyle w:val="Sinespaciado"/>
        <w:ind w:left="567" w:right="567"/>
        <w:jc w:val="both"/>
        <w:rPr>
          <w:rFonts w:ascii="Palatino Linotype" w:hAnsi="Palatino Linotype" w:cs="Arial"/>
          <w:i/>
          <w:sz w:val="22"/>
          <w:szCs w:val="22"/>
        </w:rPr>
      </w:pPr>
    </w:p>
    <w:p w14:paraId="56192668" w14:textId="13F49D38" w:rsidR="009F324C" w:rsidRPr="009F324C"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AF1958" w14:textId="77777777" w:rsidR="009F324C" w:rsidRDefault="009F324C" w:rsidP="009F324C">
      <w:pPr>
        <w:pStyle w:val="Sinespaciado"/>
        <w:ind w:left="567" w:right="567"/>
        <w:jc w:val="both"/>
        <w:rPr>
          <w:rFonts w:ascii="Palatino Linotype" w:hAnsi="Palatino Linotype" w:cs="Arial"/>
          <w:i/>
          <w:sz w:val="22"/>
          <w:szCs w:val="22"/>
        </w:rPr>
      </w:pPr>
    </w:p>
    <w:p w14:paraId="1DE34B7C" w14:textId="7CF51EE4" w:rsidR="009F324C" w:rsidRPr="009F324C"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Me permito enviarle respuesta a su Número de Folio de la Solicitud: 00031/OTUMBA/IP/2021, mediante archivo adjunto</w:t>
      </w:r>
    </w:p>
    <w:p w14:paraId="3E617DC3" w14:textId="77777777" w:rsidR="009F324C" w:rsidRDefault="009F324C" w:rsidP="009F324C">
      <w:pPr>
        <w:pStyle w:val="Sinespaciado"/>
        <w:ind w:left="567" w:right="567"/>
        <w:jc w:val="both"/>
        <w:rPr>
          <w:rFonts w:ascii="Palatino Linotype" w:hAnsi="Palatino Linotype" w:cs="Arial"/>
          <w:i/>
          <w:sz w:val="22"/>
          <w:szCs w:val="22"/>
        </w:rPr>
      </w:pPr>
    </w:p>
    <w:p w14:paraId="33D39682" w14:textId="726C435F" w:rsidR="009F324C" w:rsidRPr="009F324C"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ATENTAMENTE</w:t>
      </w:r>
    </w:p>
    <w:p w14:paraId="7AC53245" w14:textId="5741D77C" w:rsidR="002F3FFD" w:rsidRDefault="009F324C" w:rsidP="009F324C">
      <w:pPr>
        <w:pStyle w:val="Sinespaciado"/>
        <w:ind w:left="567" w:right="567"/>
        <w:jc w:val="both"/>
        <w:rPr>
          <w:rFonts w:ascii="Palatino Linotype" w:hAnsi="Palatino Linotype" w:cs="Arial"/>
          <w:i/>
          <w:sz w:val="22"/>
          <w:szCs w:val="22"/>
        </w:rPr>
      </w:pPr>
      <w:r w:rsidRPr="009F324C">
        <w:rPr>
          <w:rFonts w:ascii="Palatino Linotype" w:hAnsi="Palatino Linotype" w:cs="Arial"/>
          <w:i/>
          <w:sz w:val="22"/>
          <w:szCs w:val="22"/>
        </w:rPr>
        <w:t>Lic. Cesar Martinez Bojorges</w:t>
      </w:r>
      <w:r w:rsidR="00CE02D3">
        <w:rPr>
          <w:rFonts w:ascii="Palatino Linotype" w:hAnsi="Palatino Linotype" w:cs="Arial"/>
          <w:i/>
          <w:sz w:val="22"/>
          <w:szCs w:val="22"/>
        </w:rPr>
        <w:t>” (Sic)</w:t>
      </w:r>
    </w:p>
    <w:p w14:paraId="7A26694A" w14:textId="77777777" w:rsidR="00CE02D3" w:rsidRDefault="00CE02D3" w:rsidP="00065308">
      <w:pPr>
        <w:pStyle w:val="Sinespaciado"/>
        <w:ind w:left="567" w:right="567"/>
        <w:jc w:val="both"/>
        <w:rPr>
          <w:rFonts w:ascii="Palatino Linotype" w:hAnsi="Palatino Linotype" w:cs="Arial"/>
          <w:i/>
          <w:sz w:val="22"/>
          <w:szCs w:val="22"/>
        </w:rPr>
      </w:pPr>
    </w:p>
    <w:p w14:paraId="51C236F3" w14:textId="77777777" w:rsidR="009F324C" w:rsidRDefault="009F324C" w:rsidP="009F324C">
      <w:pPr>
        <w:pStyle w:val="Sinespaciado"/>
        <w:spacing w:line="360" w:lineRule="auto"/>
        <w:jc w:val="both"/>
        <w:rPr>
          <w:rFonts w:ascii="Palatino Linotype" w:hAnsi="Palatino Linotype" w:cs="Arial"/>
        </w:rPr>
      </w:pPr>
    </w:p>
    <w:p w14:paraId="3C5A54F0" w14:textId="4B9B613A" w:rsidR="009F324C" w:rsidRDefault="009F324C" w:rsidP="009F324C">
      <w:pPr>
        <w:pStyle w:val="Sinespaciado"/>
        <w:spacing w:line="360" w:lineRule="auto"/>
        <w:jc w:val="both"/>
        <w:rPr>
          <w:rFonts w:ascii="Palatino Linotype" w:hAnsi="Palatino Linotype" w:cs="Arial"/>
        </w:rPr>
      </w:pPr>
      <w:r>
        <w:rPr>
          <w:rFonts w:ascii="Palatino Linotype" w:hAnsi="Palatino Linotype" w:cs="Arial"/>
        </w:rPr>
        <w:t xml:space="preserve">Anexando para tal efecto el archivo electrónico denominado </w:t>
      </w:r>
      <w:r>
        <w:rPr>
          <w:rFonts w:ascii="Palatino Linotype" w:hAnsi="Palatino Linotype" w:cs="Arial"/>
          <w:b/>
        </w:rPr>
        <w:t>“</w:t>
      </w:r>
      <w:r w:rsidRPr="009F324C">
        <w:rPr>
          <w:rFonts w:ascii="Palatino Linotype" w:hAnsi="Palatino Linotype" w:cs="Arial"/>
          <w:b/>
        </w:rPr>
        <w:t>OFIC. 69 SAIMEX 00031.pdf</w:t>
      </w:r>
      <w:r>
        <w:rPr>
          <w:rFonts w:ascii="Palatino Linotype" w:hAnsi="Palatino Linotype" w:cs="Arial"/>
          <w:b/>
        </w:rPr>
        <w:t>”</w:t>
      </w:r>
      <w:r>
        <w:rPr>
          <w:rFonts w:ascii="Palatino Linotype" w:hAnsi="Palatino Linotype" w:cs="Arial"/>
        </w:rPr>
        <w:t>, de cuyo contenido se hará mérito más adelante.</w:t>
      </w:r>
    </w:p>
    <w:p w14:paraId="2EEFAF6A" w14:textId="77777777" w:rsidR="00926DC3" w:rsidRDefault="00926DC3" w:rsidP="009E3A4B">
      <w:pPr>
        <w:pStyle w:val="Sinespaciado"/>
        <w:spacing w:line="360" w:lineRule="auto"/>
        <w:jc w:val="both"/>
        <w:rPr>
          <w:rFonts w:ascii="Palatino Linotype" w:hAnsi="Palatino Linotype" w:cs="Arial"/>
          <w:b/>
          <w:sz w:val="26"/>
          <w:szCs w:val="26"/>
        </w:rPr>
      </w:pPr>
    </w:p>
    <w:p w14:paraId="559DC424" w14:textId="6EAB51CD" w:rsidR="000B518A" w:rsidRPr="00D423A8" w:rsidRDefault="00926DC3"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07A8CB2" w14:textId="64012DE2"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9F324C">
        <w:rPr>
          <w:rFonts w:ascii="Palatino Linotype" w:hAnsi="Palatino Linotype" w:cs="Arial"/>
        </w:rPr>
        <w:t>veinticuatro de marzo de dos mil veintiuno</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9F324C" w:rsidRPr="009F324C">
        <w:rPr>
          <w:rFonts w:ascii="Palatino Linotype" w:hAnsi="Palatino Linotype" w:cs="Arial"/>
          <w:b/>
        </w:rPr>
        <w:t>01430/INFOEM/IP/RR/2021 y 01431/INFOEM/IP/RR/2021</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1874468F" w14:textId="77777777" w:rsidR="001032D4" w:rsidRPr="008C0B40" w:rsidRDefault="001032D4" w:rsidP="009E3A4B">
      <w:pPr>
        <w:pStyle w:val="Sinespaciado"/>
        <w:spacing w:line="360" w:lineRule="auto"/>
        <w:jc w:val="both"/>
        <w:rPr>
          <w:rFonts w:ascii="Palatino Linotype" w:hAnsi="Palatino Linotype" w:cs="Arial"/>
          <w:b/>
          <w:u w:val="single"/>
        </w:rPr>
      </w:pPr>
    </w:p>
    <w:p w14:paraId="3FC390C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C95D7F1" w14:textId="05D7F05F" w:rsidR="009B2AC2" w:rsidRPr="005B1141" w:rsidRDefault="009B2AC2" w:rsidP="009B2AC2">
      <w:pPr>
        <w:spacing w:before="240" w:line="360" w:lineRule="auto"/>
        <w:jc w:val="both"/>
        <w:rPr>
          <w:rFonts w:ascii="Palatino Linotype" w:hAnsi="Palatino Linotype" w:cs="Arial"/>
          <w:b/>
          <w:sz w:val="24"/>
        </w:rPr>
      </w:pPr>
      <w:bookmarkStart w:id="2" w:name="_Hlk23436646"/>
      <w:r w:rsidRPr="005B1141">
        <w:rPr>
          <w:rFonts w:ascii="Palatino Linotype" w:hAnsi="Palatino Linotype" w:cs="Arial"/>
          <w:b/>
          <w:bCs/>
          <w:sz w:val="24"/>
          <w:szCs w:val="24"/>
          <w:lang w:eastAsia="es-MX"/>
        </w:rPr>
        <w:t xml:space="preserve">Recurso de Revisión No. </w:t>
      </w:r>
      <w:r w:rsidR="009F324C" w:rsidRPr="009F324C">
        <w:rPr>
          <w:rFonts w:ascii="Palatino Linotype" w:hAnsi="Palatino Linotype" w:cs="Arial"/>
          <w:b/>
          <w:bCs/>
          <w:sz w:val="24"/>
          <w:szCs w:val="24"/>
          <w:lang w:eastAsia="es-MX"/>
        </w:rPr>
        <w:t>01430/INFOEM/IP/RR/2021</w:t>
      </w:r>
    </w:p>
    <w:p w14:paraId="2B8A147D" w14:textId="0ECAA9D3" w:rsidR="009B2AC2" w:rsidRPr="005B1141"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9F324C" w:rsidRPr="009F324C">
        <w:rPr>
          <w:rFonts w:ascii="Palatino Linotype" w:hAnsi="Palatino Linotype" w:cs="Arial"/>
          <w:i/>
        </w:rPr>
        <w:t>ME NIEGAN LA INFORMACION</w:t>
      </w:r>
      <w:r w:rsidRPr="005B1141">
        <w:rPr>
          <w:rFonts w:ascii="Palatino Linotype" w:hAnsi="Palatino Linotype" w:cs="Arial"/>
          <w:i/>
        </w:rPr>
        <w:t>” [sic]</w:t>
      </w:r>
    </w:p>
    <w:p w14:paraId="6B40D460" w14:textId="4BF9DCB5" w:rsidR="009B2AC2" w:rsidRPr="005B1141" w:rsidRDefault="009B2AC2" w:rsidP="009B2AC2">
      <w:pPr>
        <w:spacing w:before="240" w:line="360" w:lineRule="auto"/>
        <w:jc w:val="both"/>
        <w:rPr>
          <w:rFonts w:ascii="Palatino Linotype" w:hAnsi="Palatino Linotype" w:cs="Arial"/>
          <w:b/>
          <w:sz w:val="24"/>
        </w:rPr>
      </w:pPr>
      <w:bookmarkStart w:id="3" w:name="_Hlk23436601"/>
      <w:r w:rsidRPr="005B1141">
        <w:rPr>
          <w:rFonts w:ascii="Palatino Linotype" w:hAnsi="Palatino Linotype" w:cs="Arial"/>
          <w:b/>
          <w:bCs/>
          <w:sz w:val="24"/>
          <w:szCs w:val="24"/>
          <w:lang w:eastAsia="es-MX"/>
        </w:rPr>
        <w:t xml:space="preserve">Recurso de Revisión No. </w:t>
      </w:r>
      <w:r w:rsidR="009F324C" w:rsidRPr="009F324C">
        <w:rPr>
          <w:rFonts w:ascii="Palatino Linotype" w:hAnsi="Palatino Linotype" w:cs="Arial"/>
          <w:b/>
          <w:bCs/>
          <w:sz w:val="24"/>
          <w:lang w:eastAsia="es-MX"/>
        </w:rPr>
        <w:t>01431/INFOEM/IP/RR/2021</w:t>
      </w:r>
    </w:p>
    <w:p w14:paraId="31206654" w14:textId="48EC1F0B" w:rsidR="009B2AC2"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lastRenderedPageBreak/>
        <w:t>“</w:t>
      </w:r>
      <w:r w:rsidR="009F324C" w:rsidRPr="009F324C">
        <w:rPr>
          <w:rFonts w:ascii="Palatino Linotype" w:hAnsi="Palatino Linotype" w:cs="Arial"/>
          <w:i/>
        </w:rPr>
        <w:t>ME NIEGAN LA INFORMACION</w:t>
      </w:r>
      <w:r w:rsidRPr="005B1141">
        <w:rPr>
          <w:rFonts w:ascii="Palatino Linotype" w:hAnsi="Palatino Linotype" w:cs="Arial"/>
          <w:i/>
        </w:rPr>
        <w:t>” [sic]</w:t>
      </w:r>
    </w:p>
    <w:bookmarkEnd w:id="2"/>
    <w:bookmarkEnd w:id="3"/>
    <w:p w14:paraId="4F1E26DA" w14:textId="77777777" w:rsidR="005C2D58" w:rsidRPr="005B1141" w:rsidRDefault="005C2D58" w:rsidP="005C2D58">
      <w:pPr>
        <w:spacing w:line="360" w:lineRule="auto"/>
        <w:ind w:left="851" w:right="851"/>
        <w:jc w:val="both"/>
        <w:rPr>
          <w:rFonts w:ascii="Palatino Linotype" w:hAnsi="Palatino Linotype" w:cs="Arial"/>
          <w:i/>
        </w:rPr>
      </w:pPr>
    </w:p>
    <w:p w14:paraId="52C5688A"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A484CD2" w14:textId="4BFEC933"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bookmarkStart w:id="4" w:name="_Hlk72441301"/>
      <w:r w:rsidR="009F324C" w:rsidRPr="009F324C">
        <w:rPr>
          <w:rFonts w:ascii="Palatino Linotype" w:hAnsi="Palatino Linotype" w:cs="Arial"/>
          <w:b/>
          <w:bCs/>
          <w:sz w:val="24"/>
          <w:szCs w:val="24"/>
          <w:lang w:eastAsia="es-MX"/>
        </w:rPr>
        <w:t>01430/INFOEM/IP/RR/2021</w:t>
      </w:r>
      <w:bookmarkEnd w:id="4"/>
    </w:p>
    <w:p w14:paraId="42B81A90" w14:textId="31321E0B" w:rsidR="00F12D50" w:rsidRPr="005B1141"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9F324C" w:rsidRPr="009F324C">
        <w:rPr>
          <w:rFonts w:ascii="Palatino Linotype" w:hAnsi="Palatino Linotype" w:cs="Arial"/>
          <w:i/>
        </w:rPr>
        <w:t>ME NIEGAN LA INFRMACION YA QUE EL SERVIDOR PUBLICO AL CUAL HICE REFERENCIA EN MI SOLICITUD SE ENCUENTRA ADSCRITO A LA DIRECCION DEL INSTITUTO DE LA JUVENTUD EL CUAL OSTENTA EL CARGO DE DIRECTOR ESTO SEGUN A LA INFORMACION ENCONTRADA EN IPOMEX OTUMBA EN LA FRACCION DEL DIRECTORIO. POR LO CUAL ME NUEGAN LA INFORMACION YA QUE L¡CONOCER LOS RECIBOS DE NOMINA AYUDAN A TRANSPARENTAR LOS RECURSOS PUBLICOS ENTREGADOS A LOS SERVIDORES PUBLICOS TAL CUAL LO MENCIONA EL ARTICULO 23 FRACCION XI, 143 FRACCION II ADEMAS QUE LES CORRESPONDE RESGUARDAR LA INFORMACIO YA QUE SE ESTA SOLICITANDO INFORMACION REFRENTE A LOS AÑOS 2020 Y 2021 Y DE ACUERDO A LA CONSERVACION DE LOS DOCUMENTOS DEBEN DE POSEER DICHA INFORMACION, SOLICITO SE DE ATENCION A MI SOLICITUD BAJO LEY.</w:t>
      </w:r>
      <w:r w:rsidRPr="005B1141">
        <w:rPr>
          <w:rFonts w:ascii="Palatino Linotype" w:hAnsi="Palatino Linotype" w:cs="Arial"/>
          <w:i/>
        </w:rPr>
        <w:t>” [sic]</w:t>
      </w:r>
    </w:p>
    <w:p w14:paraId="2BDFCCF9" w14:textId="3CBF4705"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9F324C" w:rsidRPr="009F324C">
        <w:rPr>
          <w:rFonts w:ascii="Palatino Linotype" w:hAnsi="Palatino Linotype" w:cs="Arial"/>
          <w:b/>
          <w:bCs/>
          <w:sz w:val="24"/>
          <w:lang w:eastAsia="es-MX"/>
        </w:rPr>
        <w:t>01431/INFOEM/IP/RR/2021</w:t>
      </w:r>
    </w:p>
    <w:p w14:paraId="3F7A3510" w14:textId="076EA8EB" w:rsidR="001916DB" w:rsidRPr="00AD0500"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9F324C" w:rsidRPr="009F324C">
        <w:rPr>
          <w:rFonts w:ascii="Palatino Linotype" w:hAnsi="Palatino Linotype" w:cs="Arial"/>
          <w:i/>
        </w:rPr>
        <w:t>ME NIEGAN LA INFORMACION TODA VEZ QUE NO ESPECIFICAN DONDE SE BUSCO LA INFORMACION ASI DE TAMBIEN NO ADJUNTAN EL ACUERDO DEL COMITE DE LA INEXISTENCIA DE LA INFORMACION DE ACUERDO AL ARTICULO 169 FRACCION II Y ARTICULO 170 POR LO QUE SOLICITO SE ME SEA ENTREGADA INFORMACION POR LOR TERMINOS Y SEGUN LA LEY.</w:t>
      </w:r>
      <w:r w:rsidRPr="005B1141">
        <w:rPr>
          <w:rFonts w:ascii="Palatino Linotype" w:hAnsi="Palatino Linotype" w:cs="Arial"/>
          <w:i/>
        </w:rPr>
        <w:t>” [sic]</w:t>
      </w:r>
    </w:p>
    <w:p w14:paraId="3BEE6AA8" w14:textId="77777777" w:rsidR="0085170F" w:rsidRDefault="0085170F" w:rsidP="00647C29">
      <w:pPr>
        <w:pStyle w:val="Sinespaciado"/>
        <w:spacing w:line="360" w:lineRule="auto"/>
        <w:jc w:val="both"/>
        <w:rPr>
          <w:rFonts w:ascii="Palatino Linotype" w:hAnsi="Palatino Linotype"/>
          <w:b/>
          <w:sz w:val="26"/>
          <w:szCs w:val="26"/>
        </w:rPr>
      </w:pPr>
    </w:p>
    <w:p w14:paraId="4E527483" w14:textId="1C21134E" w:rsidR="00647C29" w:rsidRPr="006E0976" w:rsidRDefault="00AD0500"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4C4CAD4A" w14:textId="1A14C7BE"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lastRenderedPageBreak/>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9C7C9C" w:rsidRPr="009C7C9C">
        <w:rPr>
          <w:rFonts w:ascii="Palatino Linotype" w:hAnsi="Palatino Linotype"/>
          <w:b/>
        </w:rPr>
        <w:t>01430/INFOEM/IP/RR/2021</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AD0500">
        <w:rPr>
          <w:rFonts w:ascii="Palatino Linotype" w:hAnsi="Palatino Linotype"/>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9C7C9C" w:rsidRPr="009C7C9C">
        <w:rPr>
          <w:rFonts w:ascii="Palatino Linotype" w:hAnsi="Palatino Linotype"/>
          <w:b/>
        </w:rPr>
        <w:t>0143</w:t>
      </w:r>
      <w:r w:rsidR="009C7C9C">
        <w:rPr>
          <w:rFonts w:ascii="Palatino Linotype" w:hAnsi="Palatino Linotype"/>
          <w:b/>
        </w:rPr>
        <w:t>1</w:t>
      </w:r>
      <w:r w:rsidR="009C7C9C" w:rsidRPr="009C7C9C">
        <w:rPr>
          <w:rFonts w:ascii="Palatino Linotype" w:hAnsi="Palatino Linotype"/>
          <w:b/>
        </w:rPr>
        <w:t>/INFOEM/IP/RR/2021</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w:t>
      </w:r>
      <w:r w:rsidR="00D0303E">
        <w:rPr>
          <w:rFonts w:ascii="Palatino Linotype" w:hAnsi="Palatino Linotype"/>
        </w:rPr>
        <w:t>l</w:t>
      </w:r>
      <w:r w:rsidR="00935E26" w:rsidRPr="00935E26">
        <w:rPr>
          <w:rFonts w:ascii="Palatino Linotype" w:hAnsi="Palatino Linotype"/>
          <w:b/>
        </w:rPr>
        <w:t xml:space="preserve"> </w:t>
      </w:r>
      <w:r w:rsidR="00310686" w:rsidRPr="00310686">
        <w:rPr>
          <w:rFonts w:ascii="Palatino Linotype" w:hAnsi="Palatino Linotype"/>
          <w:b/>
        </w:rPr>
        <w:t>Comisionad</w:t>
      </w:r>
      <w:r w:rsidR="00D0303E">
        <w:rPr>
          <w:rFonts w:ascii="Palatino Linotype" w:hAnsi="Palatino Linotype"/>
          <w:b/>
        </w:rPr>
        <w:t>o</w:t>
      </w:r>
      <w:r w:rsidR="00310686" w:rsidRPr="00310686">
        <w:rPr>
          <w:rFonts w:ascii="Palatino Linotype" w:hAnsi="Palatino Linotype"/>
          <w:b/>
        </w:rPr>
        <w:t xml:space="preserve"> </w:t>
      </w:r>
      <w:r w:rsidR="00D0303E" w:rsidRPr="00D0303E">
        <w:rPr>
          <w:rFonts w:ascii="Palatino Linotype" w:hAnsi="Palatino Linotype"/>
          <w:b/>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para su revisión y análisis sobre la admisión o desechamiento; por lo que en fecha</w:t>
      </w:r>
      <w:r w:rsidR="009C7C9C">
        <w:rPr>
          <w:rFonts w:ascii="Palatino Linotype" w:hAnsi="Palatino Linotype"/>
        </w:rPr>
        <w:t>s</w:t>
      </w:r>
      <w:r w:rsidRPr="00141D9A">
        <w:rPr>
          <w:rFonts w:ascii="Palatino Linotype" w:hAnsi="Palatino Linotype"/>
        </w:rPr>
        <w:t xml:space="preserve"> </w:t>
      </w:r>
      <w:r w:rsidR="009C7C9C">
        <w:rPr>
          <w:rFonts w:ascii="Palatino Linotype" w:hAnsi="Palatino Linotype"/>
        </w:rPr>
        <w:t>cinco y siete de abril de dos mil veintiuno</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4A0D8B5" w14:textId="77777777" w:rsidR="00647C29" w:rsidRPr="00141D9A" w:rsidRDefault="00647C29" w:rsidP="00647C29">
      <w:pPr>
        <w:pStyle w:val="Sinespaciado"/>
        <w:spacing w:line="360" w:lineRule="auto"/>
        <w:jc w:val="both"/>
        <w:rPr>
          <w:rFonts w:ascii="Palatino Linotype" w:hAnsi="Palatino Linotype"/>
        </w:rPr>
      </w:pPr>
    </w:p>
    <w:p w14:paraId="19A67604" w14:textId="58AC5EC9"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 la acumulación de los recursos de revisión.</w:t>
      </w:r>
    </w:p>
    <w:p w14:paraId="220A3E43" w14:textId="4065630D"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9C7C9C">
        <w:rPr>
          <w:rFonts w:ascii="Palatino Linotype" w:hAnsi="Palatino Linotype"/>
        </w:rPr>
        <w:t>Décima Segunda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9C7C9C">
        <w:rPr>
          <w:rFonts w:ascii="Palatino Linotype" w:hAnsi="Palatino Linotype"/>
        </w:rPr>
        <w:t>catorce de abril de dos mil veintiuno</w:t>
      </w:r>
      <w:r w:rsidR="00647C29" w:rsidRPr="00141D9A">
        <w:rPr>
          <w:rFonts w:ascii="Palatino Linotype" w:hAnsi="Palatino Linotype"/>
        </w:rPr>
        <w:t xml:space="preserv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7E035CC3" w14:textId="77777777" w:rsidR="00647C29" w:rsidRPr="00141D9A" w:rsidRDefault="00647C29" w:rsidP="00647C29">
      <w:pPr>
        <w:pStyle w:val="Sinespaciado"/>
        <w:spacing w:line="360" w:lineRule="auto"/>
        <w:jc w:val="both"/>
        <w:rPr>
          <w:rFonts w:ascii="Palatino Linotype" w:hAnsi="Palatino Linotype"/>
          <w:b/>
        </w:rPr>
      </w:pPr>
    </w:p>
    <w:p w14:paraId="620AAF88" w14:textId="7C65E7F0"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647C29" w:rsidRPr="006E0976">
        <w:rPr>
          <w:rFonts w:ascii="Palatino Linotype" w:hAnsi="Palatino Linotype"/>
          <w:b/>
          <w:sz w:val="26"/>
          <w:szCs w:val="26"/>
        </w:rPr>
        <w:t>. De la etapa de instrucción.</w:t>
      </w:r>
    </w:p>
    <w:p w14:paraId="2F254837" w14:textId="7B027F61" w:rsidR="009C7C9C" w:rsidRPr="00AC24A8" w:rsidRDefault="009C7C9C" w:rsidP="009C7C9C">
      <w:pPr>
        <w:pStyle w:val="Sinespaciado"/>
        <w:spacing w:line="360" w:lineRule="auto"/>
        <w:jc w:val="both"/>
        <w:rPr>
          <w:rFonts w:ascii="Palatino Linotype" w:eastAsia="Calibri" w:hAnsi="Palatino Linotype" w:cs="Arial"/>
          <w:lang w:eastAsia="en-US"/>
        </w:rPr>
      </w:pPr>
      <w:r w:rsidRPr="00AC24A8">
        <w:rPr>
          <w:rFonts w:ascii="Palatino Linotype" w:eastAsia="Calibri" w:hAnsi="Palatino Linotype" w:cs="Arial"/>
          <w:lang w:eastAsia="en-US"/>
        </w:rPr>
        <w:t xml:space="preserve">Durante el transcurso del término legal referido en el Antecedente </w:t>
      </w:r>
      <w:r>
        <w:rPr>
          <w:rFonts w:ascii="Palatino Linotype" w:eastAsia="Calibri" w:hAnsi="Palatino Linotype" w:cs="Arial"/>
          <w:lang w:eastAsia="en-US"/>
        </w:rPr>
        <w:t>Cuarto</w:t>
      </w:r>
      <w:r w:rsidRPr="00AC24A8">
        <w:rPr>
          <w:rFonts w:ascii="Palatino Linotype" w:eastAsia="Calibri" w:hAnsi="Palatino Linotype" w:cs="Arial"/>
          <w:lang w:eastAsia="en-US"/>
        </w:rPr>
        <w:t>, de las constancias que obran en los expedientes electrónicos relativos a los recursos de revisión señalados anteriormente, se advierte que el Sujeto Obligado en fecha</w:t>
      </w:r>
      <w:r>
        <w:rPr>
          <w:rFonts w:ascii="Palatino Linotype" w:eastAsia="Calibri" w:hAnsi="Palatino Linotype" w:cs="Arial"/>
          <w:lang w:eastAsia="en-US"/>
        </w:rPr>
        <w:t>s</w:t>
      </w:r>
      <w:r w:rsidRPr="00AC24A8">
        <w:rPr>
          <w:rFonts w:ascii="Palatino Linotype" w:eastAsia="Calibri" w:hAnsi="Palatino Linotype" w:cs="Arial"/>
          <w:lang w:eastAsia="en-US"/>
        </w:rPr>
        <w:t xml:space="preserve"> </w:t>
      </w:r>
      <w:r>
        <w:rPr>
          <w:rFonts w:ascii="Palatino Linotype" w:eastAsia="Calibri" w:hAnsi="Palatino Linotype" w:cs="Arial"/>
          <w:lang w:eastAsia="en-US"/>
        </w:rPr>
        <w:t>trece y quince de abril</w:t>
      </w:r>
      <w:r w:rsidRPr="00AC24A8">
        <w:rPr>
          <w:rFonts w:ascii="Palatino Linotype" w:eastAsia="Calibri" w:hAnsi="Palatino Linotype" w:cs="Arial"/>
          <w:lang w:eastAsia="en-US"/>
        </w:rPr>
        <w:t xml:space="preserve"> de la presente anualidad</w:t>
      </w:r>
      <w:r>
        <w:rPr>
          <w:rFonts w:ascii="Palatino Linotype" w:eastAsia="Calibri" w:hAnsi="Palatino Linotype" w:cs="Arial"/>
          <w:lang w:eastAsia="en-US"/>
        </w:rPr>
        <w:t>,</w:t>
      </w:r>
      <w:r w:rsidRPr="00AC24A8">
        <w:rPr>
          <w:rFonts w:ascii="Palatino Linotype" w:eastAsia="Calibri" w:hAnsi="Palatino Linotype" w:cs="Arial"/>
          <w:lang w:eastAsia="en-US"/>
        </w:rPr>
        <w:t xml:space="preserve"> present</w:t>
      </w:r>
      <w:r>
        <w:rPr>
          <w:rFonts w:ascii="Palatino Linotype" w:eastAsia="Calibri" w:hAnsi="Palatino Linotype" w:cs="Arial"/>
          <w:lang w:eastAsia="en-US"/>
        </w:rPr>
        <w:t>ó</w:t>
      </w:r>
      <w:r w:rsidRPr="00AC24A8">
        <w:rPr>
          <w:rFonts w:ascii="Palatino Linotype" w:eastAsia="Calibri" w:hAnsi="Palatino Linotype" w:cs="Arial"/>
          <w:lang w:eastAsia="en-US"/>
        </w:rPr>
        <w:t xml:space="preserve"> sus informes justificados, mismos que fueron puestos a la vista en aras de generar certeza jurídica sobre las actuaciones que obran en </w:t>
      </w:r>
      <w:r w:rsidR="00291CA8">
        <w:rPr>
          <w:rFonts w:ascii="Palatino Linotype" w:eastAsia="Calibri" w:hAnsi="Palatino Linotype" w:cs="Arial"/>
          <w:lang w:eastAsia="en-US"/>
        </w:rPr>
        <w:t>el SAIMEX</w:t>
      </w:r>
      <w:r w:rsidRPr="00AC24A8">
        <w:rPr>
          <w:rFonts w:ascii="Palatino Linotype" w:eastAsia="Calibri" w:hAnsi="Palatino Linotype" w:cs="Arial"/>
          <w:lang w:eastAsia="en-US"/>
        </w:rPr>
        <w:t>.</w:t>
      </w:r>
    </w:p>
    <w:p w14:paraId="4450205A" w14:textId="77777777" w:rsidR="009C7C9C" w:rsidRPr="00AC24A8" w:rsidRDefault="009C7C9C" w:rsidP="009C7C9C">
      <w:pPr>
        <w:pStyle w:val="Sinespaciado"/>
        <w:spacing w:line="360" w:lineRule="auto"/>
        <w:jc w:val="both"/>
        <w:rPr>
          <w:rFonts w:ascii="Palatino Linotype" w:eastAsia="Calibri" w:hAnsi="Palatino Linotype" w:cs="Arial"/>
          <w:lang w:eastAsia="en-US"/>
        </w:rPr>
      </w:pPr>
    </w:p>
    <w:p w14:paraId="7F6C6ED9" w14:textId="50F5E347" w:rsidR="002443B2" w:rsidRPr="00141D9A" w:rsidRDefault="009C7C9C" w:rsidP="009C7C9C">
      <w:pPr>
        <w:pStyle w:val="Sinespaciado"/>
        <w:spacing w:line="360" w:lineRule="auto"/>
        <w:jc w:val="both"/>
        <w:rPr>
          <w:rFonts w:ascii="Palatino Linotype" w:hAnsi="Palatino Linotype"/>
        </w:rPr>
      </w:pPr>
      <w:r w:rsidRPr="00AC24A8">
        <w:rPr>
          <w:rFonts w:ascii="Palatino Linotype" w:eastAsia="Calibri" w:hAnsi="Palatino Linotype" w:cs="Arial"/>
          <w:lang w:eastAsia="en-US"/>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24FD7C0E" w14:textId="77777777" w:rsidR="009C7C9C" w:rsidRDefault="009C7C9C" w:rsidP="00647C29">
      <w:pPr>
        <w:pStyle w:val="Sinespaciado"/>
        <w:spacing w:line="360" w:lineRule="auto"/>
        <w:jc w:val="both"/>
        <w:rPr>
          <w:rFonts w:ascii="Palatino Linotype" w:hAnsi="Palatino Linotype"/>
          <w:b/>
          <w:sz w:val="26"/>
          <w:szCs w:val="26"/>
        </w:rPr>
      </w:pPr>
    </w:p>
    <w:p w14:paraId="7DE56DB2" w14:textId="24247086" w:rsidR="00647C29" w:rsidRPr="006E0976" w:rsidRDefault="004C4D7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Del cierre de instrucción.</w:t>
      </w:r>
    </w:p>
    <w:p w14:paraId="65AE3109" w14:textId="7A61251B"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9C7C9C">
        <w:rPr>
          <w:rFonts w:ascii="Palatino Linotype" w:hAnsi="Palatino Linotype"/>
        </w:rPr>
        <w:t>veintiuno de mayo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69C0B59" w14:textId="77777777" w:rsidR="0041374D" w:rsidRDefault="0041374D" w:rsidP="0041374D">
      <w:pPr>
        <w:pStyle w:val="Sinespaciado"/>
        <w:spacing w:line="360" w:lineRule="auto"/>
        <w:jc w:val="both"/>
        <w:rPr>
          <w:rFonts w:ascii="Palatino Linotype" w:hAnsi="Palatino Linotype" w:cs="Arial"/>
          <w:b/>
          <w:sz w:val="26"/>
          <w:szCs w:val="26"/>
        </w:rPr>
      </w:pPr>
    </w:p>
    <w:p w14:paraId="0B6C3073" w14:textId="57FFD7DA" w:rsidR="0041374D" w:rsidRPr="00E923E3" w:rsidRDefault="004C4D7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0041374D" w:rsidRPr="00E923E3">
        <w:rPr>
          <w:rFonts w:ascii="Palatino Linotype" w:hAnsi="Palatino Linotype" w:cs="Arial"/>
          <w:b/>
          <w:sz w:val="26"/>
          <w:szCs w:val="26"/>
        </w:rPr>
        <w:t>. De la ampliación del término para resolver.</w:t>
      </w:r>
    </w:p>
    <w:p w14:paraId="508B5A75" w14:textId="00626BA2"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9C7C9C">
        <w:rPr>
          <w:rFonts w:ascii="Palatino Linotype" w:hAnsi="Palatino Linotype" w:cs="Arial"/>
        </w:rPr>
        <w:t xml:space="preserve">veinte de mayo de dos mil </w:t>
      </w:r>
      <w:r w:rsidR="00A21B01">
        <w:rPr>
          <w:rFonts w:ascii="Palatino Linotype" w:hAnsi="Palatino Linotype" w:cs="Arial"/>
        </w:rPr>
        <w:t>veintiuno</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6DF4262A" w14:textId="77777777" w:rsidR="00BF2830" w:rsidRDefault="00BF2830" w:rsidP="0041374D">
      <w:pPr>
        <w:pStyle w:val="Sinespaciado"/>
        <w:spacing w:line="360" w:lineRule="auto"/>
        <w:jc w:val="both"/>
        <w:rPr>
          <w:rFonts w:ascii="Palatino Linotype" w:hAnsi="Palatino Linotype" w:cs="Arial"/>
        </w:rPr>
      </w:pPr>
    </w:p>
    <w:p w14:paraId="4A691BDC" w14:textId="77777777" w:rsidR="00F63F5C" w:rsidRDefault="00F63F5C" w:rsidP="0041374D">
      <w:pPr>
        <w:pStyle w:val="Sinespaciado"/>
        <w:spacing w:line="360" w:lineRule="auto"/>
        <w:jc w:val="both"/>
        <w:rPr>
          <w:rFonts w:ascii="Palatino Linotype" w:hAnsi="Palatino Linotype" w:cs="Arial"/>
        </w:rPr>
      </w:pPr>
    </w:p>
    <w:p w14:paraId="3D5E917A" w14:textId="77777777" w:rsidR="0041374D" w:rsidRPr="0041374D" w:rsidRDefault="0041374D" w:rsidP="0041374D">
      <w:pPr>
        <w:pStyle w:val="Sinespaciado"/>
        <w:spacing w:line="360" w:lineRule="auto"/>
        <w:jc w:val="both"/>
        <w:rPr>
          <w:rFonts w:ascii="Palatino Linotype" w:hAnsi="Palatino Linotype"/>
          <w:sz w:val="28"/>
        </w:rPr>
      </w:pPr>
    </w:p>
    <w:p w14:paraId="6FFFC4E4"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2315B49" w14:textId="77777777" w:rsidR="000E3A84" w:rsidRPr="0041374D" w:rsidRDefault="000E3A84" w:rsidP="009E3A4B">
      <w:pPr>
        <w:pStyle w:val="Sinespaciado"/>
        <w:spacing w:line="360" w:lineRule="auto"/>
        <w:jc w:val="both"/>
        <w:rPr>
          <w:rFonts w:ascii="Palatino Linotype" w:hAnsi="Palatino Linotype"/>
          <w:sz w:val="22"/>
          <w:szCs w:val="23"/>
        </w:rPr>
      </w:pPr>
    </w:p>
    <w:p w14:paraId="7A87CE1E"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089C1BEB" w14:textId="77777777" w:rsidR="00A21B01" w:rsidRDefault="00A21B01" w:rsidP="00A21B01">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Pr>
          <w:rFonts w:ascii="Palatino Linotype" w:hAnsi="Palatino Linotype"/>
        </w:rPr>
        <w:t xml:space="preserve">apartado A, </w:t>
      </w:r>
      <w:r w:rsidRPr="00C24D80">
        <w:rPr>
          <w:rFonts w:ascii="Palatino Linotype" w:hAnsi="Palatino Linotype"/>
        </w:rPr>
        <w:t>fracción IV de la Constitución Política de los Estados Unidos Mexicanos; 5, párrafos vigésimo</w:t>
      </w:r>
      <w:r>
        <w:rPr>
          <w:rFonts w:ascii="Palatino Linotype" w:hAnsi="Palatino Linotype"/>
        </w:rPr>
        <w:t xml:space="preserve"> segundo, vigésimo tercero y vigésimo cuarto</w:t>
      </w:r>
      <w:r w:rsidRPr="00C24D80">
        <w:rPr>
          <w:rFonts w:ascii="Palatino Linotype" w:hAnsi="Palatino Linotype"/>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7E7BBCB" w14:textId="77777777" w:rsidR="00A21B01" w:rsidRDefault="00A21B01" w:rsidP="00A21B01">
      <w:pPr>
        <w:pStyle w:val="Sinespaciado"/>
        <w:spacing w:line="360" w:lineRule="auto"/>
        <w:jc w:val="both"/>
        <w:rPr>
          <w:rFonts w:ascii="Palatino Linotype" w:hAnsi="Palatino Linotype"/>
        </w:rPr>
      </w:pPr>
    </w:p>
    <w:p w14:paraId="3BF36FDC" w14:textId="5C3F3773" w:rsidR="00771BE1" w:rsidRPr="00A21B01" w:rsidRDefault="00A21B01" w:rsidP="006534A4">
      <w:pPr>
        <w:spacing w:after="0" w:line="360" w:lineRule="auto"/>
        <w:jc w:val="both"/>
        <w:rPr>
          <w:rFonts w:ascii="Palatino Linotype" w:eastAsia="Calibri" w:hAnsi="Palatino Linotype" w:cs="Times New Roman"/>
          <w:sz w:val="32"/>
        </w:rPr>
      </w:pPr>
      <w:r w:rsidRPr="00445550">
        <w:rPr>
          <w:rFonts w:ascii="Palatino Linotype" w:eastAsia="Calibri"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37443D0" w14:textId="77777777" w:rsidR="00771BE1" w:rsidRDefault="00771BE1" w:rsidP="006534A4">
      <w:pPr>
        <w:spacing w:after="0" w:line="360" w:lineRule="auto"/>
        <w:jc w:val="both"/>
        <w:rPr>
          <w:rFonts w:ascii="Palatino Linotype" w:eastAsia="Times New Roman" w:hAnsi="Palatino Linotype" w:cs="Times New Roman"/>
          <w:b/>
          <w:sz w:val="26"/>
          <w:szCs w:val="26"/>
          <w:lang w:eastAsia="es-ES"/>
        </w:rPr>
      </w:pPr>
    </w:p>
    <w:p w14:paraId="64C15BFB" w14:textId="051721B1"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68F29575" w14:textId="3C081884"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A1493C" w14:textId="4F834F00" w:rsidR="00465D8A" w:rsidRDefault="00465D8A" w:rsidP="006534A4">
      <w:pPr>
        <w:spacing w:after="0" w:line="360" w:lineRule="auto"/>
        <w:jc w:val="both"/>
        <w:rPr>
          <w:rFonts w:ascii="Palatino Linotype" w:eastAsia="Times New Roman" w:hAnsi="Palatino Linotype" w:cs="Times New Roman"/>
          <w:sz w:val="24"/>
          <w:szCs w:val="24"/>
          <w:lang w:eastAsia="es-ES"/>
        </w:rPr>
      </w:pPr>
    </w:p>
    <w:p w14:paraId="25EA57C1" w14:textId="77777777" w:rsidR="00465D8A" w:rsidRPr="00AD3AD0" w:rsidRDefault="00465D8A" w:rsidP="00465D8A">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14:paraId="2A355DF5" w14:textId="77777777" w:rsidR="00465D8A" w:rsidRPr="00AD3AD0" w:rsidRDefault="00465D8A" w:rsidP="00465D8A">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14:paraId="5C62477C" w14:textId="77777777" w:rsidR="00465D8A" w:rsidRPr="00AD3AD0" w:rsidRDefault="00465D8A" w:rsidP="00465D8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415D44D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lastRenderedPageBreak/>
        <w:t xml:space="preserve">“Artículo 180. </w:t>
      </w:r>
      <w:r w:rsidRPr="00AD3AD0">
        <w:rPr>
          <w:rFonts w:ascii="Palatino Linotype" w:eastAsia="Times New Roman" w:hAnsi="Palatino Linotype" w:cs="Arial"/>
          <w:i/>
          <w:lang w:val="es-ES" w:eastAsia="es-ES"/>
        </w:rPr>
        <w:t>El recurso de revisión contendrá:</w:t>
      </w:r>
    </w:p>
    <w:p w14:paraId="32263842"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14:paraId="7F48FB2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2DD772A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14:paraId="3D55BA0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1CCF283E"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14:paraId="524789B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14:paraId="1D7C3935"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1AB7168"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14:paraId="692A83B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1F0CC526"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14:paraId="47F4145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79BCA5F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14:paraId="5537F18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5E3AEC7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14:paraId="158E7231" w14:textId="77777777" w:rsidR="00465D8A" w:rsidRPr="00AD3AD0" w:rsidRDefault="00465D8A" w:rsidP="00465D8A">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14:paraId="14BF76EE" w14:textId="77777777" w:rsidR="00465D8A" w:rsidRPr="00AD3AD0" w:rsidRDefault="00465D8A" w:rsidP="00465D8A">
      <w:pPr>
        <w:spacing w:after="0" w:line="276" w:lineRule="auto"/>
        <w:ind w:left="851"/>
        <w:jc w:val="right"/>
        <w:rPr>
          <w:rFonts w:ascii="Palatino Linotype" w:eastAsia="Times New Roman" w:hAnsi="Palatino Linotype" w:cs="Arial"/>
          <w:b/>
          <w:i/>
          <w:sz w:val="24"/>
          <w:szCs w:val="24"/>
          <w:lang w:val="es-ES" w:eastAsia="es-ES"/>
        </w:rPr>
      </w:pPr>
    </w:p>
    <w:p w14:paraId="6B90278A" w14:textId="77777777" w:rsidR="009C1579" w:rsidRPr="009C1579" w:rsidRDefault="009C1579" w:rsidP="009C1579">
      <w:pPr>
        <w:spacing w:after="0" w:line="360" w:lineRule="auto"/>
        <w:jc w:val="both"/>
        <w:rPr>
          <w:rFonts w:ascii="Palatino Linotype" w:eastAsia="Calibri" w:hAnsi="Palatino Linotype" w:cs="Arial"/>
          <w:sz w:val="24"/>
          <w:szCs w:val="24"/>
          <w:lang w:val="es-ES" w:eastAsia="es-ES"/>
        </w:rPr>
      </w:pPr>
      <w:r w:rsidRPr="009C1579">
        <w:rPr>
          <w:rFonts w:ascii="Palatino Linotype" w:eastAsia="Calibri" w:hAnsi="Palatino Linotype" w:cs="Segoe UI"/>
          <w:sz w:val="24"/>
          <w:szCs w:val="24"/>
          <w:lang w:val="es-ES" w:eastAsia="es-ES"/>
        </w:rPr>
        <w:t xml:space="preserve">Cabe señalar que </w:t>
      </w:r>
      <w:r w:rsidRPr="009C1579">
        <w:rPr>
          <w:rFonts w:ascii="Palatino Linotype" w:eastAsia="Calibri" w:hAnsi="Palatino Linotype" w:cs="Segoe UI"/>
          <w:b/>
          <w:sz w:val="24"/>
          <w:szCs w:val="24"/>
          <w:lang w:val="es-ES" w:eastAsia="es-ES"/>
        </w:rPr>
        <w:t>El Recurrente</w:t>
      </w:r>
      <w:r w:rsidRPr="009C1579">
        <w:rPr>
          <w:rFonts w:ascii="Palatino Linotype" w:eastAsia="Calibri" w:hAnsi="Palatino Linotype" w:cs="Segoe UI"/>
          <w:sz w:val="24"/>
          <w:szCs w:val="24"/>
          <w:lang w:val="es-ES" w:eastAsia="es-ES"/>
        </w:rPr>
        <w:t xml:space="preserve"> ejerció de manera anónima su derecho de acceso a la información pública</w:t>
      </w:r>
      <w:r w:rsidRPr="009C1579">
        <w:rPr>
          <w:rFonts w:ascii="Palatino Linotype" w:eastAsia="Calibri" w:hAnsi="Palatino Linotype" w:cs="Times New Roman"/>
          <w:sz w:val="24"/>
          <w:szCs w:val="24"/>
          <w:lang w:val="es-ES" w:eastAsia="es-ES"/>
        </w:rPr>
        <w:t xml:space="preserve">, sin embargo, no es motivo para desechar las </w:t>
      </w:r>
      <w:r w:rsidRPr="009C1579">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6C32637" w14:textId="77777777" w:rsidR="00465D8A" w:rsidRPr="00AD3AD0" w:rsidRDefault="00465D8A" w:rsidP="00465D8A">
      <w:pPr>
        <w:spacing w:before="240" w:after="240" w:line="360" w:lineRule="auto"/>
        <w:jc w:val="both"/>
        <w:rPr>
          <w:rFonts w:ascii="Palatino Linotype" w:eastAsia="Calibri" w:hAnsi="Palatino Linotype" w:cs="Arial"/>
          <w:sz w:val="10"/>
          <w:szCs w:val="24"/>
          <w:lang w:val="es-ES" w:eastAsia="es-ES"/>
        </w:rPr>
      </w:pPr>
    </w:p>
    <w:p w14:paraId="179DE273" w14:textId="77777777" w:rsidR="00465D8A" w:rsidRPr="00AD3AD0" w:rsidRDefault="00465D8A" w:rsidP="00465D8A">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AD3AD0">
        <w:rPr>
          <w:rFonts w:ascii="Palatino Linotype" w:eastAsia="Calibri" w:hAnsi="Palatino Linotype" w:cs="Arial"/>
          <w:i/>
          <w:lang w:val="es-ES" w:eastAsia="es-ES"/>
        </w:rPr>
        <w:lastRenderedPageBreak/>
        <w:t>requerirse información adicional con motivo del nombre proporcionado por el solicitante.”</w:t>
      </w:r>
    </w:p>
    <w:p w14:paraId="1F0520C8"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22C76BAE"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14:paraId="577AAF93"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14:paraId="18AE918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C122DA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606D52CD"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14:paraId="5D0E701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DEF1898"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288F4AD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C363EB2"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80FF5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p>
    <w:p w14:paraId="47472A5E"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14:paraId="103134D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w:t>
      </w:r>
      <w:r w:rsidRPr="00AD3AD0">
        <w:rPr>
          <w:rFonts w:ascii="Palatino Linotype" w:eastAsia="Calibri"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AC4C3A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79934D5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30BC54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14:paraId="159AE1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1C6B66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50D39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D2A5B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E2C578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6271ED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5D7633D"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63071764"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2219377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71856E"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8A57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901A79"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09546ACD" w14:textId="77777777" w:rsidR="00465D8A" w:rsidRPr="00AD3AD0" w:rsidRDefault="00465D8A" w:rsidP="00465D8A">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14:paraId="069201F5" w14:textId="77777777" w:rsidR="00465D8A" w:rsidRPr="00AD3AD0" w:rsidRDefault="00465D8A" w:rsidP="00465D8A">
      <w:pPr>
        <w:spacing w:after="0" w:line="360" w:lineRule="auto"/>
        <w:jc w:val="both"/>
        <w:rPr>
          <w:rFonts w:ascii="Palatino Linotype" w:eastAsia="Calibri" w:hAnsi="Palatino Linotype" w:cs="Arial"/>
          <w:sz w:val="24"/>
          <w:szCs w:val="24"/>
          <w:lang w:val="es-ES" w:eastAsia="es-ES"/>
        </w:rPr>
      </w:pPr>
    </w:p>
    <w:p w14:paraId="2A61D26C" w14:textId="77777777" w:rsidR="00465D8A" w:rsidRPr="003C50CA" w:rsidRDefault="00465D8A" w:rsidP="00465D8A">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B7A826C" w14:textId="77777777" w:rsidR="00465D8A" w:rsidRPr="00141D9A" w:rsidRDefault="00465D8A" w:rsidP="006534A4">
      <w:pPr>
        <w:spacing w:after="0" w:line="360" w:lineRule="auto"/>
        <w:jc w:val="both"/>
        <w:rPr>
          <w:rFonts w:ascii="Palatino Linotype" w:eastAsia="Times New Roman" w:hAnsi="Palatino Linotype" w:cs="Times New Roman"/>
          <w:sz w:val="24"/>
          <w:szCs w:val="24"/>
          <w:lang w:eastAsia="es-ES"/>
        </w:rPr>
      </w:pPr>
    </w:p>
    <w:p w14:paraId="3D5C8B36" w14:textId="559ACC7A" w:rsidR="006534A4" w:rsidRPr="006534A4" w:rsidRDefault="00465D8A"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  De las causas de improcedencia.</w:t>
      </w:r>
    </w:p>
    <w:p w14:paraId="22556B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F9137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B6D719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14:paraId="00AC474A"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C379EA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CE2C0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C7D1416" w14:textId="3C047662" w:rsidR="006534A4" w:rsidRPr="006534A4" w:rsidRDefault="007B216F"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65788B9F"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w:t>
      </w:r>
      <w:r w:rsidR="006534A4" w:rsidRPr="00141D9A">
        <w:rPr>
          <w:rFonts w:ascii="Palatino Linotype" w:eastAsia="Times New Roman" w:hAnsi="Palatino Linotype" w:cs="Times New Roman"/>
          <w:sz w:val="24"/>
          <w:szCs w:val="24"/>
          <w:lang w:eastAsia="es-ES"/>
        </w:rPr>
        <w:lastRenderedPageBreak/>
        <w:t>tercero del artículo 1 de la Constitución Federal y el diverso 8 de la Ley de Transparencia local.</w:t>
      </w:r>
    </w:p>
    <w:p w14:paraId="5C9147E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C517725" w14:textId="77CFBF98" w:rsidR="00416E0C" w:rsidRPr="00141D9A" w:rsidRDefault="00416E0C" w:rsidP="00416E0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las solicitudes de información con número de folio</w:t>
      </w:r>
      <w:r>
        <w:rPr>
          <w:rFonts w:ascii="Palatino Linotype" w:eastAsia="Times New Roman" w:hAnsi="Palatino Linotype" w:cs="Times New Roman"/>
          <w:sz w:val="24"/>
          <w:szCs w:val="24"/>
          <w:lang w:eastAsia="es-ES"/>
        </w:rPr>
        <w:t xml:space="preserve"> </w:t>
      </w:r>
      <w:r w:rsidR="00632875" w:rsidRPr="00632875">
        <w:rPr>
          <w:rFonts w:ascii="Palatino Linotype" w:eastAsia="Times New Roman" w:hAnsi="Palatino Linotype" w:cs="Times New Roman"/>
          <w:b/>
          <w:sz w:val="24"/>
          <w:szCs w:val="24"/>
          <w:lang w:eastAsia="es-ES"/>
        </w:rPr>
        <w:t>00030/OTUMBA/IP/2021 y 00031/OTUMBA/IP/2021</w:t>
      </w:r>
      <w:r>
        <w:rPr>
          <w:rFonts w:ascii="Palatino Linotype" w:eastAsia="Times New Roman" w:hAnsi="Palatino Linotype" w:cs="Times New Roman"/>
          <w:sz w:val="24"/>
          <w:szCs w:val="24"/>
          <w:lang w:eastAsia="es-ES"/>
        </w:rPr>
        <w:t xml:space="preserve">, </w:t>
      </w:r>
      <w:r w:rsidR="009C1579">
        <w:rPr>
          <w:rFonts w:ascii="Palatino Linotype" w:eastAsia="Times New Roman" w:hAnsi="Palatino Linotype" w:cs="Times New Roman"/>
          <w:sz w:val="24"/>
          <w:szCs w:val="24"/>
          <w:lang w:eastAsia="es-ES"/>
        </w:rPr>
        <w:t xml:space="preserve">objetivamente </w:t>
      </w:r>
      <w:r w:rsidRPr="00141D9A">
        <w:rPr>
          <w:rFonts w:ascii="Palatino Linotype" w:eastAsia="Times New Roman" w:hAnsi="Palatino Linotype" w:cs="Times New Roman"/>
          <w:sz w:val="24"/>
          <w:szCs w:val="24"/>
          <w:lang w:eastAsia="es-ES"/>
        </w:rPr>
        <w:t>lo siguiente:</w:t>
      </w:r>
    </w:p>
    <w:p w14:paraId="16E0EC7C" w14:textId="77777777" w:rsidR="00416E0C" w:rsidRDefault="00416E0C" w:rsidP="00416E0C">
      <w:pPr>
        <w:spacing w:after="240" w:line="360" w:lineRule="auto"/>
        <w:jc w:val="both"/>
        <w:rPr>
          <w:rFonts w:ascii="Palatino Linotype" w:eastAsia="Times New Roman" w:hAnsi="Palatino Linotype" w:cs="Times New Roman"/>
          <w:sz w:val="24"/>
          <w:szCs w:val="24"/>
          <w:lang w:eastAsia="es-ES"/>
        </w:rPr>
      </w:pPr>
    </w:p>
    <w:p w14:paraId="6C63FCDA" w14:textId="03E49CB4" w:rsidR="00A35394" w:rsidRDefault="00632875" w:rsidP="00A764BE">
      <w:pPr>
        <w:pStyle w:val="Prrafodelista"/>
        <w:numPr>
          <w:ilvl w:val="0"/>
          <w:numId w:val="35"/>
        </w:numPr>
        <w:spacing w:after="240" w:line="360" w:lineRule="auto"/>
        <w:ind w:left="360"/>
        <w:jc w:val="both"/>
        <w:rPr>
          <w:rFonts w:ascii="Palatino Linotype" w:hAnsi="Palatino Linotype"/>
        </w:rPr>
      </w:pPr>
      <w:bookmarkStart w:id="5" w:name="_Hlk72444123"/>
      <w:r>
        <w:rPr>
          <w:rFonts w:ascii="Palatino Linotype" w:hAnsi="Palatino Linotype"/>
        </w:rPr>
        <w:t>L</w:t>
      </w:r>
      <w:r w:rsidRPr="00632875">
        <w:rPr>
          <w:rFonts w:ascii="Palatino Linotype" w:hAnsi="Palatino Linotype"/>
        </w:rPr>
        <w:t>os recibos de nómina de C. Martín Olvera</w:t>
      </w:r>
      <w:r>
        <w:rPr>
          <w:rFonts w:ascii="Palatino Linotype" w:hAnsi="Palatino Linotype"/>
        </w:rPr>
        <w:t xml:space="preserve"> correspondientes a</w:t>
      </w:r>
      <w:r w:rsidRPr="00632875">
        <w:rPr>
          <w:rFonts w:ascii="Palatino Linotype" w:hAnsi="Palatino Linotype"/>
        </w:rPr>
        <w:t xml:space="preserve"> </w:t>
      </w:r>
      <w:r>
        <w:rPr>
          <w:rFonts w:ascii="Palatino Linotype" w:hAnsi="Palatino Linotype"/>
        </w:rPr>
        <w:t>la</w:t>
      </w:r>
      <w:r w:rsidRPr="00632875">
        <w:rPr>
          <w:rFonts w:ascii="Palatino Linotype" w:hAnsi="Palatino Linotype"/>
        </w:rPr>
        <w:t xml:space="preserve"> primera y segunda quincena de los meses de octubre</w:t>
      </w:r>
      <w:r>
        <w:rPr>
          <w:rFonts w:ascii="Palatino Linotype" w:hAnsi="Palatino Linotype"/>
        </w:rPr>
        <w:t>,</w:t>
      </w:r>
      <w:r w:rsidRPr="00632875">
        <w:rPr>
          <w:rFonts w:ascii="Palatino Linotype" w:hAnsi="Palatino Linotype"/>
        </w:rPr>
        <w:t xml:space="preserve"> noviembre y diciembre de 2020</w:t>
      </w:r>
      <w:r>
        <w:rPr>
          <w:rFonts w:ascii="Palatino Linotype" w:hAnsi="Palatino Linotype"/>
        </w:rPr>
        <w:t xml:space="preserve">, así como de </w:t>
      </w:r>
      <w:r w:rsidRPr="00632875">
        <w:rPr>
          <w:rFonts w:ascii="Palatino Linotype" w:hAnsi="Palatino Linotype"/>
        </w:rPr>
        <w:t>enero y febrero de 2021</w:t>
      </w:r>
      <w:bookmarkEnd w:id="5"/>
      <w:r w:rsidR="009C1579">
        <w:rPr>
          <w:rFonts w:ascii="Palatino Linotype" w:hAnsi="Palatino Linotype"/>
        </w:rPr>
        <w:t>.</w:t>
      </w:r>
    </w:p>
    <w:p w14:paraId="745C612E" w14:textId="1CF499F2" w:rsidR="00632875" w:rsidRDefault="00632875" w:rsidP="00A764BE">
      <w:pPr>
        <w:pStyle w:val="Prrafodelista"/>
        <w:numPr>
          <w:ilvl w:val="0"/>
          <w:numId w:val="35"/>
        </w:numPr>
        <w:spacing w:after="240" w:line="360" w:lineRule="auto"/>
        <w:ind w:left="360"/>
        <w:jc w:val="both"/>
        <w:rPr>
          <w:rFonts w:ascii="Palatino Linotype" w:hAnsi="Palatino Linotype"/>
        </w:rPr>
      </w:pPr>
      <w:r>
        <w:rPr>
          <w:rFonts w:ascii="Palatino Linotype" w:hAnsi="Palatino Linotype"/>
        </w:rPr>
        <w:t>L</w:t>
      </w:r>
      <w:r w:rsidRPr="00632875">
        <w:rPr>
          <w:rFonts w:ascii="Palatino Linotype" w:hAnsi="Palatino Linotype"/>
        </w:rPr>
        <w:t>os contratos de prestación de servicios profesionales del año 2020</w:t>
      </w:r>
      <w:r>
        <w:rPr>
          <w:rFonts w:ascii="Palatino Linotype" w:hAnsi="Palatino Linotype"/>
        </w:rPr>
        <w:t>.</w:t>
      </w:r>
    </w:p>
    <w:p w14:paraId="50C2253E" w14:textId="77777777" w:rsidR="009C1579" w:rsidRPr="009C1579" w:rsidRDefault="009C1579" w:rsidP="009C1579">
      <w:pPr>
        <w:spacing w:after="240" w:line="360" w:lineRule="auto"/>
        <w:jc w:val="both"/>
        <w:rPr>
          <w:rFonts w:ascii="Palatino Linotype" w:hAnsi="Palatino Linotype"/>
        </w:rPr>
      </w:pPr>
    </w:p>
    <w:p w14:paraId="7AD3C604" w14:textId="4DD5FD6A" w:rsidR="00466080" w:rsidRDefault="0023177B" w:rsidP="00466080">
      <w:pPr>
        <w:spacing w:before="240" w:line="360" w:lineRule="auto"/>
        <w:jc w:val="both"/>
        <w:rPr>
          <w:rFonts w:ascii="Palatino Linotype" w:eastAsia="Calibri" w:hAnsi="Palatino Linotype" w:cs="Times New Roman"/>
          <w:sz w:val="24"/>
          <w:szCs w:val="24"/>
        </w:rPr>
      </w:pPr>
      <w:r>
        <w:rPr>
          <w:rFonts w:ascii="Palatino Linotype" w:eastAsia="Times New Roman" w:hAnsi="Palatino Linotype" w:cs="Times New Roman"/>
          <w:sz w:val="24"/>
          <w:szCs w:val="24"/>
          <w:lang w:eastAsia="es-ES"/>
        </w:rPr>
        <w:t>Atento a las solicitudes de información</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w:t>
      </w:r>
      <w:r w:rsidR="00466080" w:rsidRPr="00466080">
        <w:rPr>
          <w:rFonts w:ascii="Palatino Linotype" w:eastAsia="Calibri" w:hAnsi="Palatino Linotype" w:cs="Times New Roman"/>
          <w:sz w:val="24"/>
          <w:szCs w:val="24"/>
        </w:rPr>
        <w:t xml:space="preserve">adjuntando para tal efecto lo siguiente: </w:t>
      </w:r>
    </w:p>
    <w:p w14:paraId="2567AF3D" w14:textId="32B2BB23" w:rsidR="00187BBF" w:rsidRPr="00187BBF" w:rsidRDefault="00187BBF" w:rsidP="00466080">
      <w:pPr>
        <w:spacing w:before="240" w:line="360" w:lineRule="auto"/>
        <w:jc w:val="both"/>
        <w:rPr>
          <w:rFonts w:ascii="Palatino Linotype" w:hAnsi="Palatino Linotype" w:cs="Arial"/>
          <w:b/>
          <w:sz w:val="24"/>
        </w:rPr>
      </w:pPr>
      <w:bookmarkStart w:id="6" w:name="_Hlk72442984"/>
      <w:r w:rsidRPr="00187BBF">
        <w:rPr>
          <w:rFonts w:ascii="Palatino Linotype" w:eastAsia="Calibri" w:hAnsi="Palatino Linotype" w:cs="Times New Roman"/>
          <w:b/>
          <w:bCs/>
          <w:sz w:val="24"/>
          <w:szCs w:val="24"/>
        </w:rPr>
        <w:t>Respeto del</w:t>
      </w:r>
      <w:r>
        <w:rPr>
          <w:rFonts w:ascii="Palatino Linotype" w:eastAsia="Calibri" w:hAnsi="Palatino Linotype" w:cs="Times New Roman"/>
          <w:sz w:val="24"/>
          <w:szCs w:val="24"/>
        </w:rPr>
        <w:t xml:space="preserve"> </w:t>
      </w:r>
      <w:r w:rsidRPr="005B1141">
        <w:rPr>
          <w:rFonts w:ascii="Palatino Linotype" w:hAnsi="Palatino Linotype" w:cs="Arial"/>
          <w:b/>
          <w:bCs/>
          <w:sz w:val="24"/>
          <w:szCs w:val="24"/>
          <w:lang w:eastAsia="es-MX"/>
        </w:rPr>
        <w:t xml:space="preserve">Recurso de Revisión No. </w:t>
      </w:r>
      <w:r w:rsidRPr="009F324C">
        <w:rPr>
          <w:rFonts w:ascii="Palatino Linotype" w:hAnsi="Palatino Linotype" w:cs="Arial"/>
          <w:b/>
          <w:bCs/>
          <w:sz w:val="24"/>
          <w:szCs w:val="24"/>
          <w:lang w:eastAsia="es-MX"/>
        </w:rPr>
        <w:t>01430/INFOEM/IP/RR/2021</w:t>
      </w:r>
    </w:p>
    <w:bookmarkEnd w:id="6"/>
    <w:p w14:paraId="29608EB3" w14:textId="233A83C7" w:rsidR="00466080" w:rsidRPr="00466080" w:rsidRDefault="00466080" w:rsidP="00187BBF">
      <w:pPr>
        <w:numPr>
          <w:ilvl w:val="0"/>
          <w:numId w:val="44"/>
        </w:numPr>
        <w:spacing w:before="240" w:after="0" w:line="360" w:lineRule="auto"/>
        <w:jc w:val="both"/>
        <w:rPr>
          <w:rFonts w:ascii="Palatino Linotype" w:eastAsia="Times New Roman" w:hAnsi="Palatino Linotype" w:cs="Times New Roman"/>
          <w:b/>
          <w:sz w:val="24"/>
          <w:szCs w:val="24"/>
          <w:lang w:val="es-ES" w:eastAsia="es-ES"/>
        </w:rPr>
      </w:pPr>
      <w:r w:rsidRPr="00466080">
        <w:rPr>
          <w:rFonts w:ascii="Palatino Linotype" w:eastAsia="Times New Roman" w:hAnsi="Palatino Linotype" w:cs="Times New Roman"/>
          <w:b/>
          <w:sz w:val="24"/>
          <w:szCs w:val="24"/>
          <w:lang w:val="es-ES" w:eastAsia="es-ES"/>
        </w:rPr>
        <w:t>“</w:t>
      </w:r>
      <w:r w:rsidR="00187BBF" w:rsidRPr="00187BBF">
        <w:rPr>
          <w:rFonts w:ascii="Palatino Linotype" w:eastAsia="Times New Roman" w:hAnsi="Palatino Linotype" w:cs="Times New Roman"/>
          <w:b/>
          <w:sz w:val="24"/>
          <w:szCs w:val="24"/>
          <w:lang w:val="es-ES" w:eastAsia="es-ES"/>
        </w:rPr>
        <w:t>OFIC. 68 SAIMEX 00030.pdf</w:t>
      </w:r>
      <w:r w:rsidRPr="00466080">
        <w:rPr>
          <w:rFonts w:ascii="Palatino Linotype" w:eastAsia="Times New Roman" w:hAnsi="Palatino Linotype" w:cs="Times New Roman"/>
          <w:b/>
          <w:sz w:val="24"/>
          <w:szCs w:val="24"/>
          <w:lang w:val="es-ES" w:eastAsia="es-ES"/>
        </w:rPr>
        <w:t xml:space="preserve">”: </w:t>
      </w:r>
      <w:r w:rsidR="00187BBF">
        <w:rPr>
          <w:rFonts w:ascii="Palatino Linotype" w:eastAsia="Times New Roman" w:hAnsi="Palatino Linotype" w:cs="Times New Roman"/>
          <w:sz w:val="24"/>
          <w:szCs w:val="24"/>
          <w:lang w:val="es-ES" w:eastAsia="es-ES"/>
        </w:rPr>
        <w:t xml:space="preserve">Documento electrónico que contiene el oficio número OTU/TESO/068/2021 signado por el Tesorero Municipal y remitido al Director de la Unidad de Transparencia y Acceso a la Información Pública, ambos del Sujeto Obligado, a través del cual medularmente informa que, </w:t>
      </w:r>
      <w:r w:rsidR="00187BBF">
        <w:rPr>
          <w:rFonts w:ascii="Palatino Linotype" w:eastAsia="Times New Roman" w:hAnsi="Palatino Linotype" w:cs="Times New Roman"/>
          <w:sz w:val="24"/>
          <w:szCs w:val="24"/>
          <w:lang w:val="es-ES" w:eastAsia="es-ES"/>
        </w:rPr>
        <w:lastRenderedPageBreak/>
        <w:t>después de una búsqueda minuciosa, es esa Tesorería Municipal no se encontró la información solicitada.</w:t>
      </w:r>
    </w:p>
    <w:p w14:paraId="784F3D9E" w14:textId="37CE348E" w:rsidR="00466080" w:rsidRPr="00466080" w:rsidRDefault="00466080" w:rsidP="00466080">
      <w:pPr>
        <w:spacing w:before="240" w:line="360" w:lineRule="auto"/>
        <w:jc w:val="both"/>
        <w:rPr>
          <w:rFonts w:ascii="Palatino Linotype" w:eastAsia="Calibri" w:hAnsi="Palatino Linotype" w:cs="Times New Roman"/>
          <w:sz w:val="24"/>
          <w:szCs w:val="24"/>
        </w:rPr>
      </w:pPr>
    </w:p>
    <w:p w14:paraId="171AD216" w14:textId="0EF6BC27" w:rsidR="00187BBF" w:rsidRDefault="00187BBF" w:rsidP="00187BBF">
      <w:pPr>
        <w:spacing w:before="240" w:line="360" w:lineRule="auto"/>
        <w:jc w:val="both"/>
        <w:rPr>
          <w:rFonts w:ascii="Palatino Linotype" w:hAnsi="Palatino Linotype" w:cs="Arial"/>
          <w:b/>
          <w:bCs/>
          <w:sz w:val="24"/>
          <w:szCs w:val="24"/>
          <w:lang w:eastAsia="es-MX"/>
        </w:rPr>
      </w:pPr>
      <w:r w:rsidRPr="00187BBF">
        <w:rPr>
          <w:rFonts w:ascii="Palatino Linotype" w:eastAsia="Calibri" w:hAnsi="Palatino Linotype" w:cs="Times New Roman"/>
          <w:b/>
          <w:bCs/>
          <w:sz w:val="24"/>
          <w:szCs w:val="24"/>
        </w:rPr>
        <w:t>Respeto del</w:t>
      </w:r>
      <w:r>
        <w:rPr>
          <w:rFonts w:ascii="Palatino Linotype" w:eastAsia="Calibri" w:hAnsi="Palatino Linotype" w:cs="Times New Roman"/>
          <w:sz w:val="24"/>
          <w:szCs w:val="24"/>
        </w:rPr>
        <w:t xml:space="preserve"> </w:t>
      </w:r>
      <w:r w:rsidRPr="005B1141">
        <w:rPr>
          <w:rFonts w:ascii="Palatino Linotype" w:hAnsi="Palatino Linotype" w:cs="Arial"/>
          <w:b/>
          <w:bCs/>
          <w:sz w:val="24"/>
          <w:szCs w:val="24"/>
          <w:lang w:eastAsia="es-MX"/>
        </w:rPr>
        <w:t xml:space="preserve">Recurso de Revisión No. </w:t>
      </w:r>
      <w:r w:rsidRPr="009F324C">
        <w:rPr>
          <w:rFonts w:ascii="Palatino Linotype" w:hAnsi="Palatino Linotype" w:cs="Arial"/>
          <w:b/>
          <w:bCs/>
          <w:sz w:val="24"/>
          <w:szCs w:val="24"/>
          <w:lang w:eastAsia="es-MX"/>
        </w:rPr>
        <w:t>0143</w:t>
      </w:r>
      <w:r>
        <w:rPr>
          <w:rFonts w:ascii="Palatino Linotype" w:hAnsi="Palatino Linotype" w:cs="Arial"/>
          <w:b/>
          <w:bCs/>
          <w:sz w:val="24"/>
          <w:szCs w:val="24"/>
          <w:lang w:eastAsia="es-MX"/>
        </w:rPr>
        <w:t>1</w:t>
      </w:r>
      <w:r w:rsidRPr="009F324C">
        <w:rPr>
          <w:rFonts w:ascii="Palatino Linotype" w:hAnsi="Palatino Linotype" w:cs="Arial"/>
          <w:b/>
          <w:bCs/>
          <w:sz w:val="24"/>
          <w:szCs w:val="24"/>
          <w:lang w:eastAsia="es-MX"/>
        </w:rPr>
        <w:t>/INFOEM/IP/RR/2021</w:t>
      </w:r>
    </w:p>
    <w:p w14:paraId="5D23B0F5" w14:textId="131CF00D" w:rsidR="00187BBF" w:rsidRPr="00466080" w:rsidRDefault="00187BBF" w:rsidP="00187BBF">
      <w:pPr>
        <w:numPr>
          <w:ilvl w:val="0"/>
          <w:numId w:val="44"/>
        </w:numPr>
        <w:spacing w:before="240" w:after="0" w:line="360" w:lineRule="auto"/>
        <w:jc w:val="both"/>
        <w:rPr>
          <w:rFonts w:ascii="Palatino Linotype" w:eastAsia="Times New Roman" w:hAnsi="Palatino Linotype" w:cs="Times New Roman"/>
          <w:b/>
          <w:sz w:val="24"/>
          <w:szCs w:val="24"/>
          <w:lang w:val="es-ES" w:eastAsia="es-ES"/>
        </w:rPr>
      </w:pPr>
      <w:r w:rsidRPr="00466080">
        <w:rPr>
          <w:rFonts w:ascii="Palatino Linotype" w:eastAsia="Times New Roman" w:hAnsi="Palatino Linotype" w:cs="Times New Roman"/>
          <w:b/>
          <w:sz w:val="24"/>
          <w:szCs w:val="24"/>
          <w:lang w:val="es-ES" w:eastAsia="es-ES"/>
        </w:rPr>
        <w:t>“</w:t>
      </w:r>
      <w:r w:rsidRPr="00187BBF">
        <w:rPr>
          <w:rFonts w:ascii="Palatino Linotype" w:eastAsia="Times New Roman" w:hAnsi="Palatino Linotype" w:cs="Times New Roman"/>
          <w:b/>
          <w:sz w:val="24"/>
          <w:szCs w:val="24"/>
          <w:lang w:val="es-ES" w:eastAsia="es-ES"/>
        </w:rPr>
        <w:t>OFIC. 69 SAIMEX 00031.pdf</w:t>
      </w:r>
      <w:r w:rsidRPr="00466080">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Documento electrónico que contiene el oficio número OTU/TESO/068/2021 signado por el Tesorero Municipal y remitido al Director de la Unidad de Transparencia y Acceso a la Información Pública, ambos del Sujeto Obligado, a través del cual medularmente informa que, después de una búsqueda minuciosa, es esa Tesorería Municipal no se encontró la información solicitada, ya que no se contratan servicios profesionales.</w:t>
      </w:r>
    </w:p>
    <w:p w14:paraId="24C9E314" w14:textId="77777777" w:rsidR="00466080" w:rsidRDefault="00466080" w:rsidP="00466080">
      <w:pPr>
        <w:spacing w:after="240" w:line="360" w:lineRule="auto"/>
        <w:jc w:val="both"/>
        <w:rPr>
          <w:rFonts w:ascii="Palatino Linotype" w:hAnsi="Palatino Linotype" w:cs="Arial"/>
          <w:sz w:val="24"/>
          <w:szCs w:val="24"/>
        </w:rPr>
      </w:pPr>
    </w:p>
    <w:p w14:paraId="6D56E1B3" w14:textId="6386C9EB" w:rsidR="007C10F2" w:rsidRDefault="00650808" w:rsidP="00466080">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realiza argumentos a guisa de agravio que a su decir le causó el acto materia del presente recurso,</w:t>
      </w:r>
      <w:r w:rsidR="007C10F2">
        <w:rPr>
          <w:rFonts w:ascii="Palatino Linotype" w:hAnsi="Palatino Linotype" w:cs="Arial"/>
          <w:sz w:val="24"/>
          <w:szCs w:val="24"/>
        </w:rPr>
        <w:t xml:space="preserve"> </w:t>
      </w:r>
      <w:r w:rsidR="007C10F2" w:rsidRPr="00650808">
        <w:rPr>
          <w:rFonts w:ascii="Palatino Linotype" w:hAnsi="Palatino Linotype" w:cs="Arial"/>
          <w:sz w:val="24"/>
          <w:szCs w:val="24"/>
        </w:rPr>
        <w:t xml:space="preserve">en el cual arguye medularmente, la </w:t>
      </w:r>
      <w:r w:rsidR="007C10F2">
        <w:rPr>
          <w:rFonts w:ascii="Palatino Linotype" w:hAnsi="Palatino Linotype" w:cs="Arial"/>
          <w:sz w:val="24"/>
          <w:szCs w:val="24"/>
        </w:rPr>
        <w:t>negativa de la información solicitada,</w:t>
      </w:r>
      <w:r w:rsidR="007C10F2" w:rsidRPr="00650808">
        <w:rPr>
          <w:rFonts w:ascii="Palatino Linotype" w:hAnsi="Palatino Linotype" w:cs="Arial"/>
          <w:sz w:val="24"/>
          <w:szCs w:val="24"/>
        </w:rPr>
        <w:t xml:space="preserve"> resultando procedente la interposición del recurso de revisión cuando </w:t>
      </w:r>
      <w:r w:rsidR="007C10F2">
        <w:rPr>
          <w:rFonts w:ascii="Palatino Linotype" w:hAnsi="Palatino Linotype" w:cs="Arial"/>
          <w:sz w:val="24"/>
          <w:szCs w:val="24"/>
        </w:rPr>
        <w:t>el</w:t>
      </w:r>
      <w:r w:rsidR="007C10F2" w:rsidRPr="00650808">
        <w:rPr>
          <w:rFonts w:ascii="Palatino Linotype" w:hAnsi="Palatino Linotype" w:cs="Arial"/>
          <w:sz w:val="24"/>
          <w:szCs w:val="24"/>
        </w:rPr>
        <w:t xml:space="preserve"> Sujeto Obligado no hace entrega de la información requerida</w:t>
      </w:r>
    </w:p>
    <w:p w14:paraId="7D170A99" w14:textId="77777777" w:rsidR="00E858C6" w:rsidRDefault="00E858C6" w:rsidP="00E858C6">
      <w:pPr>
        <w:spacing w:after="0" w:line="360" w:lineRule="auto"/>
        <w:jc w:val="both"/>
        <w:rPr>
          <w:rFonts w:ascii="Palatino Linotype" w:hAnsi="Palatino Linotype" w:cs="Arial"/>
          <w:sz w:val="24"/>
          <w:szCs w:val="24"/>
        </w:rPr>
      </w:pPr>
    </w:p>
    <w:p w14:paraId="77FE995F"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w:t>
      </w:r>
      <w:r>
        <w:rPr>
          <w:rFonts w:ascii="Palatino Linotype" w:hAnsi="Palatino Linotype" w:cs="Arial"/>
          <w:sz w:val="24"/>
          <w:szCs w:val="24"/>
        </w:rPr>
        <w:lastRenderedPageBreak/>
        <w:t xml:space="preserve">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7A6305B" w14:textId="77777777" w:rsidR="00CD66C0" w:rsidRPr="000A7788" w:rsidRDefault="00CD66C0" w:rsidP="000A7788">
      <w:pPr>
        <w:spacing w:after="0" w:line="360" w:lineRule="auto"/>
        <w:jc w:val="both"/>
        <w:rPr>
          <w:rFonts w:ascii="Palatino Linotype" w:eastAsia="Times New Roman" w:hAnsi="Palatino Linotype" w:cs="Times New Roman"/>
          <w:sz w:val="24"/>
          <w:szCs w:val="24"/>
          <w:lang w:eastAsia="es-ES"/>
        </w:rPr>
      </w:pPr>
    </w:p>
    <w:p w14:paraId="2D99C9D5" w14:textId="7AA2FFB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607F1B">
        <w:rPr>
          <w:rFonts w:ascii="Palatino Linotype" w:hAnsi="Palatino Linotype"/>
        </w:rPr>
        <w:t>primer término</w:t>
      </w:r>
      <w:r w:rsidRPr="004E6B5B">
        <w:rPr>
          <w:rFonts w:ascii="Palatino Linotype" w:hAnsi="Palatino Linotype"/>
        </w:rPr>
        <w:t xml:space="preserve">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FE0C1BF" w14:textId="77777777" w:rsidR="004E6B5B" w:rsidRPr="004E6B5B" w:rsidRDefault="004E6B5B" w:rsidP="004E6B5B">
      <w:pPr>
        <w:pStyle w:val="Sinespaciado"/>
        <w:spacing w:line="360" w:lineRule="auto"/>
        <w:jc w:val="both"/>
        <w:rPr>
          <w:rFonts w:ascii="Palatino Linotype" w:hAnsi="Palatino Linotype"/>
          <w:color w:val="000000"/>
        </w:rPr>
      </w:pPr>
    </w:p>
    <w:p w14:paraId="6C75C6A1"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7D51ED45"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4B0867BA"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1C80278F" w14:textId="77777777" w:rsidR="004E6B5B" w:rsidRPr="004E6B5B" w:rsidRDefault="004E6B5B" w:rsidP="000A1E2B">
      <w:pPr>
        <w:pStyle w:val="Sinespaciado"/>
        <w:ind w:left="851" w:right="851"/>
        <w:jc w:val="both"/>
        <w:rPr>
          <w:rFonts w:ascii="Palatino Linotype" w:hAnsi="Palatino Linotype"/>
          <w:i/>
          <w:sz w:val="22"/>
          <w:szCs w:val="22"/>
        </w:rPr>
      </w:pPr>
    </w:p>
    <w:p w14:paraId="7B7A5C62"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3707BA" w14:textId="77777777" w:rsidR="004E6B5B" w:rsidRPr="004E6B5B" w:rsidRDefault="004E6B5B" w:rsidP="004E6B5B">
      <w:pPr>
        <w:pStyle w:val="Sinespaciado"/>
        <w:spacing w:line="360" w:lineRule="auto"/>
        <w:jc w:val="both"/>
        <w:rPr>
          <w:rFonts w:ascii="Palatino Linotype" w:hAnsi="Palatino Linotype"/>
        </w:rPr>
      </w:pPr>
    </w:p>
    <w:p w14:paraId="7A30223D"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39E7CCB" w14:textId="77777777" w:rsidR="004E6B5B" w:rsidRPr="004E6B5B" w:rsidRDefault="004E6B5B" w:rsidP="004E6B5B">
      <w:pPr>
        <w:pStyle w:val="Sinespaciado"/>
        <w:ind w:left="567" w:right="567"/>
        <w:jc w:val="both"/>
        <w:rPr>
          <w:rFonts w:ascii="Palatino Linotype" w:hAnsi="Palatino Linotype"/>
        </w:rPr>
      </w:pPr>
    </w:p>
    <w:p w14:paraId="12262A5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5D327CEE"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4EF9AF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2717D948" w14:textId="77777777" w:rsidR="004E6B5B" w:rsidRPr="006376FA" w:rsidRDefault="004E6B5B" w:rsidP="000A1E2B">
      <w:pPr>
        <w:pStyle w:val="Sinespaciado"/>
        <w:ind w:left="851" w:right="851"/>
        <w:jc w:val="both"/>
        <w:rPr>
          <w:rFonts w:ascii="Palatino Linotype" w:hAnsi="Palatino Linotype"/>
          <w:i/>
          <w:sz w:val="22"/>
          <w:szCs w:val="22"/>
        </w:rPr>
      </w:pPr>
    </w:p>
    <w:p w14:paraId="58F76ECE"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2B1E6" w14:textId="77777777" w:rsidR="00EC32B3" w:rsidRPr="006376FA" w:rsidRDefault="00EC32B3" w:rsidP="000A1E2B">
      <w:pPr>
        <w:pStyle w:val="Sinespaciado"/>
        <w:ind w:left="851" w:right="851"/>
        <w:jc w:val="both"/>
        <w:rPr>
          <w:rFonts w:ascii="Palatino Linotype" w:hAnsi="Palatino Linotype"/>
          <w:bCs/>
          <w:i/>
          <w:sz w:val="22"/>
          <w:szCs w:val="22"/>
        </w:rPr>
      </w:pPr>
    </w:p>
    <w:p w14:paraId="104F8EF6"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C3501" w14:textId="77777777" w:rsidR="00EC32B3" w:rsidRPr="006376FA" w:rsidRDefault="00EC32B3" w:rsidP="000A1E2B">
      <w:pPr>
        <w:pStyle w:val="Sinespaciado"/>
        <w:ind w:left="851" w:right="851"/>
        <w:jc w:val="both"/>
        <w:rPr>
          <w:rFonts w:ascii="Palatino Linotype" w:hAnsi="Palatino Linotype"/>
          <w:bCs/>
          <w:i/>
          <w:sz w:val="22"/>
          <w:szCs w:val="22"/>
        </w:rPr>
      </w:pPr>
    </w:p>
    <w:p w14:paraId="55FA45B2"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7D50B1CD" w14:textId="77777777" w:rsidR="004E6B5B" w:rsidRPr="006376FA" w:rsidRDefault="004E6B5B" w:rsidP="000A1E2B">
      <w:pPr>
        <w:pStyle w:val="Sinespaciado"/>
        <w:ind w:left="851" w:right="851"/>
        <w:jc w:val="both"/>
        <w:rPr>
          <w:rFonts w:ascii="Palatino Linotype" w:hAnsi="Palatino Linotype"/>
          <w:i/>
          <w:sz w:val="22"/>
          <w:szCs w:val="22"/>
        </w:rPr>
      </w:pPr>
    </w:p>
    <w:p w14:paraId="1BC1F425"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BFEDDA" w14:textId="77777777" w:rsidR="004E6B5B" w:rsidRPr="006376FA" w:rsidRDefault="004E6B5B" w:rsidP="000A1E2B">
      <w:pPr>
        <w:pStyle w:val="Sinespaciado"/>
        <w:ind w:left="851" w:right="851"/>
        <w:jc w:val="both"/>
        <w:rPr>
          <w:rFonts w:ascii="Palatino Linotype" w:hAnsi="Palatino Linotype"/>
          <w:i/>
          <w:sz w:val="22"/>
          <w:szCs w:val="22"/>
        </w:rPr>
      </w:pPr>
    </w:p>
    <w:p w14:paraId="3014D02A"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29829A6D" w14:textId="77777777" w:rsidR="004E6B5B" w:rsidRPr="004E6B5B" w:rsidRDefault="004E6B5B" w:rsidP="004E6B5B">
      <w:pPr>
        <w:pStyle w:val="Sinespaciado"/>
        <w:spacing w:line="360" w:lineRule="auto"/>
        <w:jc w:val="both"/>
        <w:rPr>
          <w:rFonts w:ascii="Palatino Linotype" w:hAnsi="Palatino Linotype"/>
        </w:rPr>
      </w:pPr>
    </w:p>
    <w:p w14:paraId="126AFFCC" w14:textId="77777777"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ADBB7BE" w14:textId="77777777" w:rsidR="00255EB0" w:rsidRDefault="00255EB0" w:rsidP="00E56792">
      <w:pPr>
        <w:spacing w:line="360" w:lineRule="auto"/>
        <w:jc w:val="both"/>
        <w:rPr>
          <w:rFonts w:ascii="Palatino Linotype" w:eastAsia="Times New Roman" w:hAnsi="Palatino Linotype" w:cs="Times New Roman"/>
          <w:sz w:val="24"/>
          <w:szCs w:val="24"/>
          <w:lang w:val="es-ES" w:eastAsia="es-MX"/>
        </w:rPr>
      </w:pPr>
    </w:p>
    <w:p w14:paraId="72CBDF66" w14:textId="2423D587" w:rsidR="00724BD7" w:rsidRDefault="00255EB0" w:rsidP="007F366C">
      <w:pPr>
        <w:spacing w:after="0" w:line="360" w:lineRule="auto"/>
        <w:ind w:right="5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En ese orden de ideas</w:t>
      </w:r>
      <w:r w:rsidR="008C1B23" w:rsidRPr="008C1B23">
        <w:rPr>
          <w:rFonts w:ascii="Palatino Linotype" w:eastAsia="Times New Roman" w:hAnsi="Palatino Linotype" w:cs="Times New Roman"/>
          <w:sz w:val="24"/>
          <w:szCs w:val="24"/>
          <w:lang w:val="es-ES" w:eastAsia="es-MX"/>
        </w:rPr>
        <w:t>,</w:t>
      </w:r>
      <w:r w:rsidR="00724BD7">
        <w:rPr>
          <w:rFonts w:ascii="Palatino Linotype" w:eastAsia="Times New Roman" w:hAnsi="Palatino Linotype" w:cs="Times New Roman"/>
          <w:sz w:val="24"/>
          <w:szCs w:val="24"/>
          <w:lang w:val="es-ES" w:eastAsia="es-MX"/>
        </w:rPr>
        <w:t xml:space="preserve"> respecto del recurso de revisión con número de folio </w:t>
      </w:r>
      <w:r w:rsidR="00724BD7" w:rsidRPr="00724BD7">
        <w:rPr>
          <w:rFonts w:ascii="Palatino Linotype" w:eastAsia="Times New Roman" w:hAnsi="Palatino Linotype" w:cs="Times New Roman"/>
          <w:b/>
          <w:bCs/>
          <w:sz w:val="24"/>
          <w:szCs w:val="24"/>
          <w:lang w:val="es-ES" w:eastAsia="es-MX"/>
        </w:rPr>
        <w:t>01430/INFOEM/IP/RR/2021</w:t>
      </w:r>
      <w:r w:rsidR="00724BD7">
        <w:rPr>
          <w:rFonts w:ascii="Palatino Linotype" w:eastAsia="Times New Roman" w:hAnsi="Palatino Linotype" w:cs="Times New Roman"/>
          <w:b/>
          <w:bCs/>
          <w:sz w:val="24"/>
          <w:szCs w:val="24"/>
          <w:lang w:val="es-ES" w:eastAsia="es-MX"/>
        </w:rPr>
        <w:t xml:space="preserve">, </w:t>
      </w:r>
      <w:r w:rsidR="00724BD7">
        <w:rPr>
          <w:rFonts w:ascii="Palatino Linotype" w:eastAsia="Times New Roman" w:hAnsi="Palatino Linotype" w:cs="Times New Roman"/>
          <w:sz w:val="24"/>
          <w:szCs w:val="24"/>
          <w:lang w:val="es-ES" w:eastAsia="es-MX"/>
        </w:rPr>
        <w:t>correspondiente a la entrega de l</w:t>
      </w:r>
      <w:r w:rsidR="00724BD7" w:rsidRPr="00724BD7">
        <w:rPr>
          <w:rFonts w:ascii="Palatino Linotype" w:eastAsia="Times New Roman" w:hAnsi="Palatino Linotype" w:cs="Times New Roman"/>
          <w:sz w:val="24"/>
          <w:szCs w:val="24"/>
          <w:lang w:val="es-ES" w:eastAsia="es-MX"/>
        </w:rPr>
        <w:t>os recibos de nómina de C. Martín Olvera correspondientes a la primera y segunda quincena de los meses de octubre, noviembre y diciembre de 2020, así como de enero y febrero de 2021</w:t>
      </w:r>
      <w:r w:rsidR="00724BD7">
        <w:rPr>
          <w:rFonts w:ascii="Palatino Linotype" w:eastAsia="Times New Roman" w:hAnsi="Palatino Linotype" w:cs="Times New Roman"/>
          <w:sz w:val="24"/>
          <w:szCs w:val="24"/>
          <w:lang w:val="es-ES" w:eastAsia="es-MX"/>
        </w:rPr>
        <w:t xml:space="preserve">, el Sujeto Obligado </w:t>
      </w:r>
      <w:r w:rsidR="00461961">
        <w:rPr>
          <w:rFonts w:ascii="Palatino Linotype" w:eastAsia="Times New Roman" w:hAnsi="Palatino Linotype" w:cs="Times New Roman"/>
          <w:sz w:val="24"/>
          <w:szCs w:val="24"/>
          <w:lang w:val="es-ES" w:eastAsia="es-MX"/>
        </w:rPr>
        <w:t xml:space="preserve">informó mediante respuesta primigenia que </w:t>
      </w:r>
      <w:r w:rsidR="00461961" w:rsidRPr="00461961">
        <w:rPr>
          <w:rFonts w:ascii="Palatino Linotype" w:eastAsia="Times New Roman" w:hAnsi="Palatino Linotype" w:cs="Times New Roman"/>
          <w:sz w:val="24"/>
          <w:szCs w:val="24"/>
          <w:lang w:val="es-ES" w:eastAsia="es-MX"/>
        </w:rPr>
        <w:t>después de una búsqueda minuciosa, e</w:t>
      </w:r>
      <w:r w:rsidR="00461961">
        <w:rPr>
          <w:rFonts w:ascii="Palatino Linotype" w:eastAsia="Times New Roman" w:hAnsi="Palatino Linotype" w:cs="Times New Roman"/>
          <w:sz w:val="24"/>
          <w:szCs w:val="24"/>
          <w:lang w:val="es-ES" w:eastAsia="es-MX"/>
        </w:rPr>
        <w:t>n</w:t>
      </w:r>
      <w:r w:rsidR="00461961" w:rsidRPr="00461961">
        <w:rPr>
          <w:rFonts w:ascii="Palatino Linotype" w:eastAsia="Times New Roman" w:hAnsi="Palatino Linotype" w:cs="Times New Roman"/>
          <w:sz w:val="24"/>
          <w:szCs w:val="24"/>
          <w:lang w:val="es-ES" w:eastAsia="es-MX"/>
        </w:rPr>
        <w:t xml:space="preserve"> esa Tesorería Municipal no se encontró la información solicitada</w:t>
      </w:r>
      <w:r w:rsidR="00461961">
        <w:rPr>
          <w:rFonts w:ascii="Palatino Linotype" w:eastAsia="Times New Roman" w:hAnsi="Palatino Linotype" w:cs="Times New Roman"/>
          <w:sz w:val="24"/>
          <w:szCs w:val="24"/>
          <w:lang w:val="es-ES" w:eastAsia="es-MX"/>
        </w:rPr>
        <w:t xml:space="preserve">, situación que no corresponde con la información publicada en la plataforma de Información Pública de Oficio Mexiquense (IPOMEX), en específico de la fracción VII correspondiente al directorio de los servidores públicos consultada por esta Ponencia Resolutora, encontrando que la información a la cual pretende acceder el particular corresponde a los recibos de nómina de Martín Ramírez Olvera, Director del Instituto Municipal de la Juventud, conforme a la siguiente imagen ilustrativa:  </w:t>
      </w:r>
    </w:p>
    <w:p w14:paraId="52651CED" w14:textId="3972C373" w:rsidR="00461961" w:rsidRDefault="00461961" w:rsidP="00461961">
      <w:pPr>
        <w:spacing w:after="0" w:line="360" w:lineRule="auto"/>
        <w:ind w:right="51"/>
        <w:jc w:val="center"/>
        <w:rPr>
          <w:rFonts w:ascii="Palatino Linotype" w:eastAsia="Times New Roman" w:hAnsi="Palatino Linotype" w:cs="Times New Roman"/>
          <w:sz w:val="24"/>
          <w:szCs w:val="24"/>
          <w:lang w:val="es-ES" w:eastAsia="es-MX"/>
        </w:rPr>
      </w:pPr>
      <w:r>
        <w:rPr>
          <w:rFonts w:ascii="Palatino Linotype" w:eastAsia="Times New Roman" w:hAnsi="Palatino Linotype" w:cs="Times New Roman"/>
          <w:noProof/>
          <w:sz w:val="24"/>
          <w:szCs w:val="24"/>
          <w:lang w:eastAsia="es-MX"/>
        </w:rPr>
        <w:lastRenderedPageBreak/>
        <mc:AlternateContent>
          <mc:Choice Requires="wps">
            <w:drawing>
              <wp:anchor distT="0" distB="0" distL="114300" distR="114300" simplePos="0" relativeHeight="251702272" behindDoc="0" locked="0" layoutInCell="1" allowOverlap="1" wp14:anchorId="02C0E2A8" wp14:editId="268F45F5">
                <wp:simplePos x="0" y="0"/>
                <wp:positionH relativeFrom="column">
                  <wp:posOffset>653415</wp:posOffset>
                </wp:positionH>
                <wp:positionV relativeFrom="paragraph">
                  <wp:posOffset>2063115</wp:posOffset>
                </wp:positionV>
                <wp:extent cx="3467100" cy="76200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3467100" cy="762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14EF66" id="Rectángulo 2" o:spid="_x0000_s1026" style="position:absolute;margin-left:51.45pt;margin-top:162.45pt;width:273pt;height:60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" filled="f" strokecolor="red" strokeweight="2.25pt"/>
            </w:pict>
          </mc:Fallback>
        </mc:AlternateContent>
      </w:r>
      <w:r w:rsidRPr="00461961">
        <w:rPr>
          <w:rFonts w:ascii="Palatino Linotype" w:eastAsia="Times New Roman" w:hAnsi="Palatino Linotype" w:cs="Times New Roman"/>
          <w:noProof/>
          <w:sz w:val="24"/>
          <w:szCs w:val="24"/>
          <w:lang w:eastAsia="es-MX"/>
        </w:rPr>
        <w:drawing>
          <wp:inline distT="0" distB="0" distL="0" distR="0" wp14:anchorId="06D721BE" wp14:editId="589377A4">
            <wp:extent cx="4699366" cy="48101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0237" cy="4811017"/>
                    </a:xfrm>
                    <a:prstGeom prst="rect">
                      <a:avLst/>
                    </a:prstGeom>
                  </pic:spPr>
                </pic:pic>
              </a:graphicData>
            </a:graphic>
          </wp:inline>
        </w:drawing>
      </w:r>
    </w:p>
    <w:p w14:paraId="2308CF15" w14:textId="426F7E33" w:rsidR="00461961" w:rsidRDefault="00461961" w:rsidP="007F366C">
      <w:pPr>
        <w:spacing w:after="0" w:line="360" w:lineRule="auto"/>
        <w:ind w:right="51"/>
        <w:jc w:val="both"/>
        <w:rPr>
          <w:rFonts w:ascii="Palatino Linotype" w:eastAsia="Times New Roman" w:hAnsi="Palatino Linotype" w:cs="Times New Roman"/>
          <w:sz w:val="24"/>
          <w:szCs w:val="24"/>
          <w:lang w:val="es-ES" w:eastAsia="es-MX"/>
        </w:rPr>
      </w:pPr>
    </w:p>
    <w:p w14:paraId="421607D2" w14:textId="77777777" w:rsidR="00461961" w:rsidRDefault="00461961" w:rsidP="007F366C">
      <w:pPr>
        <w:spacing w:after="0" w:line="360" w:lineRule="auto"/>
        <w:ind w:right="51"/>
        <w:jc w:val="both"/>
        <w:rPr>
          <w:rFonts w:ascii="Palatino Linotype" w:eastAsia="Times New Roman" w:hAnsi="Palatino Linotype" w:cs="Times New Roman"/>
          <w:sz w:val="24"/>
          <w:szCs w:val="24"/>
          <w:lang w:val="es-ES" w:eastAsia="es-MX"/>
        </w:rPr>
      </w:pPr>
    </w:p>
    <w:p w14:paraId="3DD13F7A" w14:textId="10282199" w:rsidR="00461961" w:rsidRPr="00461961" w:rsidRDefault="00461961" w:rsidP="00461961">
      <w:pPr>
        <w:spacing w:after="0" w:line="360" w:lineRule="auto"/>
        <w:jc w:val="both"/>
        <w:rPr>
          <w:rFonts w:ascii="Palatino Linotype" w:eastAsia="Calibri" w:hAnsi="Palatino Linotype" w:cs="Times New Roman"/>
          <w:b/>
          <w:sz w:val="24"/>
          <w:szCs w:val="24"/>
          <w:u w:val="single"/>
        </w:rPr>
      </w:pPr>
      <w:r>
        <w:rPr>
          <w:rFonts w:ascii="Palatino Linotype" w:eastAsia="Times New Roman" w:hAnsi="Palatino Linotype" w:cs="Times New Roman"/>
          <w:sz w:val="24"/>
          <w:szCs w:val="24"/>
          <w:lang w:val="es-ES" w:eastAsia="es-MX"/>
        </w:rPr>
        <w:t xml:space="preserve">En ese orden de ideas, </w:t>
      </w:r>
      <w:r w:rsidR="000F599C">
        <w:rPr>
          <w:rFonts w:ascii="Palatino Linotype" w:eastAsia="Times New Roman" w:hAnsi="Palatino Linotype" w:cs="Times New Roman"/>
          <w:sz w:val="24"/>
          <w:szCs w:val="24"/>
          <w:lang w:val="es-ES" w:eastAsia="es-MX"/>
        </w:rPr>
        <w:t xml:space="preserve">toda vez que la solicitud de información se centra en obtener </w:t>
      </w:r>
      <w:r>
        <w:rPr>
          <w:rFonts w:ascii="Palatino Linotype" w:eastAsia="Calibri" w:hAnsi="Palatino Linotype" w:cs="Arial"/>
          <w:sz w:val="24"/>
        </w:rPr>
        <w:t>los recibos de nómina</w:t>
      </w:r>
      <w:r w:rsidRPr="00461961">
        <w:t xml:space="preserve"> </w:t>
      </w:r>
      <w:r>
        <w:t xml:space="preserve">del </w:t>
      </w:r>
      <w:r w:rsidRPr="00461961">
        <w:rPr>
          <w:rFonts w:ascii="Palatino Linotype" w:eastAsia="Calibri" w:hAnsi="Palatino Linotype" w:cs="Arial"/>
          <w:sz w:val="24"/>
        </w:rPr>
        <w:t>Director del Instituto Municipal de la Juventud</w:t>
      </w:r>
      <w:r w:rsidR="00E56792" w:rsidRPr="00E56792">
        <w:rPr>
          <w:rFonts w:ascii="Palatino Linotype" w:eastAsia="Calibri" w:hAnsi="Palatino Linotype" w:cs="Arial"/>
          <w:sz w:val="24"/>
          <w:szCs w:val="24"/>
        </w:rPr>
        <w:t xml:space="preserve">, </w:t>
      </w:r>
      <w:r w:rsidRPr="00461961">
        <w:rPr>
          <w:rFonts w:ascii="Palatino Linotype" w:eastAsia="Calibri" w:hAnsi="Palatino Linotype" w:cs="Arial"/>
          <w:color w:val="000000"/>
          <w:sz w:val="24"/>
          <w:szCs w:val="24"/>
        </w:rPr>
        <w:t xml:space="preserve">es preciso señalar que en nuestra legislación no existe como tal una definición de </w:t>
      </w:r>
      <w:r w:rsidRPr="00461961">
        <w:rPr>
          <w:rFonts w:ascii="Palatino Linotype" w:eastAsia="Calibri" w:hAnsi="Palatino Linotype" w:cs="Arial"/>
          <w:b/>
          <w:color w:val="000000"/>
          <w:sz w:val="24"/>
          <w:szCs w:val="24"/>
        </w:rPr>
        <w:t>“</w:t>
      </w:r>
      <w:r w:rsidRPr="00461961">
        <w:rPr>
          <w:rFonts w:ascii="Palatino Linotype" w:eastAsia="Calibri" w:hAnsi="Palatino Linotype" w:cs="Arial"/>
          <w:b/>
          <w:color w:val="000000"/>
          <w:sz w:val="24"/>
          <w:szCs w:val="24"/>
          <w:u w:val="single"/>
        </w:rPr>
        <w:t>nómina</w:t>
      </w:r>
      <w:r w:rsidRPr="00461961">
        <w:rPr>
          <w:rFonts w:ascii="Palatino Linotype" w:eastAsia="Calibri" w:hAnsi="Palatino Linotype" w:cs="Arial"/>
          <w:b/>
          <w:color w:val="000000"/>
          <w:sz w:val="24"/>
          <w:szCs w:val="24"/>
        </w:rPr>
        <w:t>”</w:t>
      </w:r>
      <w:r w:rsidRPr="00461961">
        <w:rPr>
          <w:rFonts w:ascii="Palatino Linotype" w:eastAsia="Calibri" w:hAnsi="Palatino Linotype" w:cs="Arial"/>
          <w:color w:val="000000"/>
          <w:sz w:val="24"/>
          <w:szCs w:val="24"/>
        </w:rPr>
        <w:t xml:space="preserve">; sin embargo, el “Glosario de Términos Usuales de Finanzas Públicas” del Centro de Estudios de las Finanzas Públicas de la Cámara de Diputados del H. Congreso de la Unión, el “Glosario de Términos Administrativos”, emitido por el Instituto Nacional </w:t>
      </w:r>
      <w:r w:rsidRPr="00461961">
        <w:rPr>
          <w:rFonts w:ascii="Palatino Linotype" w:eastAsia="Calibri" w:hAnsi="Palatino Linotype" w:cs="Arial"/>
          <w:color w:val="000000"/>
          <w:sz w:val="24"/>
          <w:szCs w:val="24"/>
        </w:rPr>
        <w:lastRenderedPageBreak/>
        <w:t>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F7D0D8E" w14:textId="77777777" w:rsidR="00461961" w:rsidRPr="00461961" w:rsidRDefault="00461961" w:rsidP="00461961">
      <w:pPr>
        <w:spacing w:before="240" w:after="240" w:line="360" w:lineRule="auto"/>
        <w:jc w:val="both"/>
        <w:rPr>
          <w:rFonts w:ascii="Palatino Linotype" w:eastAsia="Calibri" w:hAnsi="Palatino Linotype" w:cs="Arial"/>
          <w:sz w:val="24"/>
          <w:szCs w:val="24"/>
          <w:lang w:val="es-ES"/>
        </w:rPr>
      </w:pPr>
    </w:p>
    <w:p w14:paraId="1B7DB916" w14:textId="77777777" w:rsidR="00461961" w:rsidRPr="00461961" w:rsidRDefault="00461961" w:rsidP="00461961">
      <w:pPr>
        <w:spacing w:before="240" w:after="240" w:line="240" w:lineRule="auto"/>
        <w:ind w:left="851" w:right="851"/>
        <w:jc w:val="both"/>
        <w:rPr>
          <w:rFonts w:ascii="Palatino Linotype" w:eastAsia="Calibri" w:hAnsi="Palatino Linotype" w:cs="Arial"/>
          <w:b/>
          <w:i/>
          <w:lang w:val="es-ES"/>
        </w:rPr>
      </w:pPr>
      <w:r w:rsidRPr="00461961">
        <w:rPr>
          <w:rFonts w:ascii="Palatino Linotype" w:eastAsia="Calibri" w:hAnsi="Palatino Linotype" w:cs="Arial"/>
          <w:b/>
          <w:bCs/>
          <w:i/>
          <w:lang w:val="es-ES"/>
        </w:rPr>
        <w:t xml:space="preserve">“NÓMINA </w:t>
      </w:r>
      <w:r w:rsidRPr="00461961">
        <w:rPr>
          <w:rFonts w:ascii="Palatino Linotype" w:eastAsia="Calibri" w:hAnsi="Palatino Linotype" w:cs="Arial"/>
          <w:i/>
          <w:lang w:val="es-ES"/>
        </w:rPr>
        <w:t>Listado general de los trabajadores de una institución, en</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el cual se asientan las percepciones brutas, deducciones y</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 xml:space="preserve">alcance neto </w:t>
      </w:r>
      <w:r w:rsidRPr="00461961">
        <w:rPr>
          <w:rFonts w:ascii="Palatino Linotype" w:eastAsia="Calibri" w:hAnsi="Palatino Linotype" w:cs="Arial"/>
          <w:i/>
          <w:color w:val="000000"/>
          <w:lang w:val="es-ES"/>
        </w:rPr>
        <w:t>de</w:t>
      </w:r>
      <w:r w:rsidRPr="00461961">
        <w:rPr>
          <w:rFonts w:ascii="Palatino Linotype" w:eastAsia="Calibri" w:hAnsi="Palatino Linotype" w:cs="Arial"/>
          <w:i/>
          <w:lang w:val="es-ES"/>
        </w:rPr>
        <w:t xml:space="preserve"> las mismas; la nómina es utilizada para</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efectuar los pagos periódicos (semanales, quincenales o</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mensuales) a los trabajadores por concepto de sueldos y</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 xml:space="preserve">salarios.” </w:t>
      </w:r>
      <w:r w:rsidRPr="00461961">
        <w:rPr>
          <w:rFonts w:ascii="Palatino Linotype" w:eastAsia="Calibri" w:hAnsi="Palatino Linotype" w:cs="Arial"/>
          <w:b/>
          <w:i/>
          <w:lang w:val="es-ES"/>
        </w:rPr>
        <w:t>[Sic]</w:t>
      </w:r>
    </w:p>
    <w:p w14:paraId="413232D2" w14:textId="77777777" w:rsidR="00461961" w:rsidRPr="00461961" w:rsidRDefault="00461961" w:rsidP="00461961">
      <w:pPr>
        <w:spacing w:line="360" w:lineRule="auto"/>
        <w:jc w:val="both"/>
        <w:rPr>
          <w:rFonts w:ascii="Palatino Linotype" w:eastAsia="Calibri" w:hAnsi="Palatino Linotype" w:cs="Arial"/>
          <w:i/>
          <w:lang w:val="es-ES"/>
        </w:rPr>
      </w:pPr>
    </w:p>
    <w:p w14:paraId="3DD4741C"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1A773D80"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6B7F1D7B"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b/>
          <w:bCs/>
          <w:i/>
          <w:lang w:eastAsia="es-ES"/>
        </w:rPr>
        <w:t xml:space="preserve">Artículo 93.- </w:t>
      </w:r>
      <w:r w:rsidRPr="00461961">
        <w:rPr>
          <w:rFonts w:ascii="Palatino Linotype" w:eastAsia="Times New Roman" w:hAnsi="Palatino Linotype" w:cs="Arial"/>
          <w:b/>
          <w:i/>
          <w:u w:val="single"/>
          <w:lang w:eastAsia="es-ES"/>
        </w:rPr>
        <w:t xml:space="preserve">La tesorería municipal es </w:t>
      </w:r>
      <w:r w:rsidRPr="00461961">
        <w:rPr>
          <w:rFonts w:ascii="Palatino Linotype" w:eastAsia="Times New Roman" w:hAnsi="Palatino Linotype" w:cs="Arial"/>
          <w:i/>
          <w:lang w:eastAsia="es-ES"/>
        </w:rPr>
        <w:t xml:space="preserve">el órgano encargado de la recaudación de los ingresos municipales y </w:t>
      </w:r>
      <w:r w:rsidRPr="00461961">
        <w:rPr>
          <w:rFonts w:ascii="Palatino Linotype" w:eastAsia="Times New Roman" w:hAnsi="Palatino Linotype" w:cs="Arial"/>
          <w:b/>
          <w:i/>
          <w:u w:val="single"/>
          <w:lang w:eastAsia="es-ES"/>
        </w:rPr>
        <w:t>responsable de realizar las erogaciones que haga el ayuntamiento</w:t>
      </w:r>
      <w:r w:rsidRPr="00461961">
        <w:rPr>
          <w:rFonts w:ascii="Palatino Linotype" w:eastAsia="Times New Roman" w:hAnsi="Palatino Linotype" w:cs="Arial"/>
          <w:i/>
          <w:lang w:eastAsia="es-ES"/>
        </w:rPr>
        <w:t xml:space="preserve">. </w:t>
      </w:r>
    </w:p>
    <w:p w14:paraId="069AEA8D" w14:textId="77777777" w:rsidR="00461961" w:rsidRPr="00461961" w:rsidRDefault="00461961" w:rsidP="00461961">
      <w:pPr>
        <w:spacing w:after="0" w:line="240" w:lineRule="auto"/>
        <w:ind w:left="851" w:right="851"/>
        <w:jc w:val="both"/>
        <w:rPr>
          <w:rFonts w:ascii="Palatino Linotype" w:eastAsia="Times New Roman" w:hAnsi="Palatino Linotype" w:cs="Arial"/>
          <w:b/>
          <w:bCs/>
          <w:i/>
          <w:lang w:eastAsia="es-ES"/>
        </w:rPr>
      </w:pPr>
    </w:p>
    <w:p w14:paraId="0024E83C"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b/>
          <w:bCs/>
          <w:i/>
          <w:lang w:eastAsia="es-ES"/>
        </w:rPr>
        <w:t xml:space="preserve">Artículo 94.- </w:t>
      </w:r>
      <w:r w:rsidRPr="00461961">
        <w:rPr>
          <w:rFonts w:ascii="Palatino Linotype" w:eastAsia="Times New Roman" w:hAnsi="Palatino Linotype" w:cs="Arial"/>
          <w:b/>
          <w:i/>
          <w:u w:val="single"/>
          <w:lang w:eastAsia="es-ES"/>
        </w:rPr>
        <w:t xml:space="preserve">El tesorero municipal, al tomar posesión de su cargo, recibirá la hacienda pública de acuerdo con las previsiones a que se refiere el artículo </w:t>
      </w:r>
      <w:r w:rsidRPr="00461961">
        <w:rPr>
          <w:rFonts w:ascii="Palatino Linotype" w:eastAsia="Times New Roman" w:hAnsi="Palatino Linotype" w:cs="Arial"/>
          <w:b/>
          <w:i/>
          <w:u w:val="single"/>
          <w:lang w:eastAsia="es-ES"/>
        </w:rPr>
        <w:lastRenderedPageBreak/>
        <w:t>19 de esta Ley</w:t>
      </w:r>
      <w:r w:rsidRPr="00461961">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14:paraId="22EE0470" w14:textId="77777777" w:rsidR="00461961" w:rsidRPr="00461961" w:rsidRDefault="00461961" w:rsidP="00461961">
      <w:pPr>
        <w:spacing w:after="0" w:line="240" w:lineRule="auto"/>
        <w:ind w:left="851" w:right="851"/>
        <w:jc w:val="both"/>
        <w:rPr>
          <w:rFonts w:ascii="Palatino Linotype" w:eastAsia="Times New Roman" w:hAnsi="Palatino Linotype" w:cs="Arial"/>
          <w:b/>
          <w:bCs/>
          <w:i/>
          <w:lang w:eastAsia="es-ES"/>
        </w:rPr>
      </w:pPr>
    </w:p>
    <w:p w14:paraId="202D10D6"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b/>
          <w:bCs/>
          <w:i/>
          <w:lang w:eastAsia="es-ES"/>
        </w:rPr>
        <w:t xml:space="preserve">Artículo 95.- </w:t>
      </w:r>
      <w:r w:rsidRPr="00461961">
        <w:rPr>
          <w:rFonts w:ascii="Palatino Linotype" w:eastAsia="Times New Roman" w:hAnsi="Palatino Linotype" w:cs="Arial"/>
          <w:b/>
          <w:i/>
          <w:u w:val="single"/>
          <w:lang w:eastAsia="es-ES"/>
        </w:rPr>
        <w:t>Son atribuciones del tesorero municipal</w:t>
      </w:r>
      <w:r w:rsidRPr="00461961">
        <w:rPr>
          <w:rFonts w:ascii="Palatino Linotype" w:eastAsia="Times New Roman" w:hAnsi="Palatino Linotype" w:cs="Arial"/>
          <w:i/>
          <w:lang w:eastAsia="es-ES"/>
        </w:rPr>
        <w:t>:</w:t>
      </w:r>
    </w:p>
    <w:p w14:paraId="7BEBA2ED"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p>
    <w:p w14:paraId="19D65F5A"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 </w:t>
      </w:r>
      <w:r w:rsidRPr="00461961">
        <w:rPr>
          <w:rFonts w:ascii="Palatino Linotype" w:eastAsia="Times New Roman" w:hAnsi="Palatino Linotype" w:cs="Arial"/>
          <w:b/>
          <w:i/>
          <w:u w:val="single"/>
          <w:lang w:eastAsia="es-ES"/>
        </w:rPr>
        <w:t>Administrar la hacienda pública municipal, de conformidad con las disposiciones legales aplicables</w:t>
      </w:r>
      <w:r w:rsidRPr="00461961">
        <w:rPr>
          <w:rFonts w:ascii="Palatino Linotype" w:eastAsia="Times New Roman" w:hAnsi="Palatino Linotype" w:cs="Arial"/>
          <w:i/>
          <w:lang w:eastAsia="es-ES"/>
        </w:rPr>
        <w:t xml:space="preserve">; </w:t>
      </w:r>
    </w:p>
    <w:p w14:paraId="5014BFE9"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47131AAC"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III. Imponer las sanciones administrativas que procedan por infracciones a las disposiciones fiscales; </w:t>
      </w:r>
    </w:p>
    <w:p w14:paraId="42F307D5"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IV. </w:t>
      </w:r>
      <w:r w:rsidRPr="00461961">
        <w:rPr>
          <w:rFonts w:ascii="Palatino Linotype" w:eastAsia="Times New Roman" w:hAnsi="Palatino Linotype" w:cs="Arial"/>
          <w:b/>
          <w:i/>
          <w:u w:val="single"/>
          <w:lang w:eastAsia="es-ES"/>
        </w:rPr>
        <w:t>Llevar los registros contables, financieros y administrativos de los</w:t>
      </w:r>
      <w:r w:rsidRPr="00461961">
        <w:rPr>
          <w:rFonts w:ascii="Palatino Linotype" w:eastAsia="Times New Roman" w:hAnsi="Palatino Linotype" w:cs="Arial"/>
          <w:i/>
          <w:lang w:eastAsia="es-ES"/>
        </w:rPr>
        <w:t xml:space="preserve"> ingresos, </w:t>
      </w:r>
      <w:r w:rsidRPr="00461961">
        <w:rPr>
          <w:rFonts w:ascii="Palatino Linotype" w:eastAsia="Times New Roman" w:hAnsi="Palatino Linotype" w:cs="Arial"/>
          <w:b/>
          <w:i/>
          <w:u w:val="single"/>
          <w:lang w:eastAsia="es-ES"/>
        </w:rPr>
        <w:t>egresos</w:t>
      </w:r>
      <w:r w:rsidRPr="00461961">
        <w:rPr>
          <w:rFonts w:ascii="Palatino Linotype" w:eastAsia="Times New Roman" w:hAnsi="Palatino Linotype" w:cs="Arial"/>
          <w:i/>
          <w:lang w:eastAsia="es-ES"/>
        </w:rPr>
        <w:t xml:space="preserve">, e inventarios; </w:t>
      </w:r>
    </w:p>
    <w:p w14:paraId="00805DEF"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7A04E59"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VI. Presentar anualmente al ayuntamiento un informe de la situación contable financiera de la Tesorería Municipal; </w:t>
      </w:r>
    </w:p>
    <w:p w14:paraId="3BEA92D6"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VI Bis. Proporcionar para la formulación del proyecto de Presupuesto de Egresos Municipales la información financiera relativa a la solución o en su caso, el pago de los litigios laborales;</w:t>
      </w:r>
    </w:p>
    <w:p w14:paraId="310FED44"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VII. Diseñar y aprobar las formas oficiales de manifestaciones, avisos y declaraciones y demás documentos requeridos; </w:t>
      </w:r>
    </w:p>
    <w:p w14:paraId="4B0E1528"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VIII. Participar en la formulación de Convenios Fiscales y ejercer las atribuciones que le correspondan en el ámbito de su competencia; </w:t>
      </w:r>
    </w:p>
    <w:p w14:paraId="764E75FF"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IX. Proponer al ayuntamiento la cancelación de cuentas incobrables; </w:t>
      </w:r>
    </w:p>
    <w:p w14:paraId="3B11A901"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 Custodiar y ejercer las garantías que se otorguen en favor de la hacienda municipal; </w:t>
      </w:r>
    </w:p>
    <w:p w14:paraId="2F8D5E76"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 Proponer la política de ingresos de la tesorería municipal; </w:t>
      </w:r>
    </w:p>
    <w:p w14:paraId="5D6D9933"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XII. Intervenir en la elaboración del programa financiero municipal; </w:t>
      </w:r>
    </w:p>
    <w:p w14:paraId="509B2C8B"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XIII. Elaborar y mantener actualizado el Padrón de Contribuyentes; </w:t>
      </w:r>
    </w:p>
    <w:p w14:paraId="6C08A35D"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14:paraId="227022F2"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lastRenderedPageBreak/>
        <w:t xml:space="preserve">XV. Solicitar a las instancias competentes, la práctica de revisiones circunstanciadas, de conformidad con las normas que rigen en materia de control y evaluación gubernamental en el ámbito municipal; </w:t>
      </w:r>
    </w:p>
    <w:p w14:paraId="42F950A4"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XVI. Glosar oportunamente las cuentas del ayuntamiento; </w:t>
      </w:r>
    </w:p>
    <w:p w14:paraId="71977C4A"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B88257B"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1112D09B"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9D97386"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XX. Dar cumplimiento a las leyes, convenios de coordinación fiscal y demás que en materia hacendaria celebre el Ayuntamiento con el Estado; </w:t>
      </w:r>
    </w:p>
    <w:p w14:paraId="46318B69" w14:textId="77777777" w:rsidR="00461961" w:rsidRPr="00461961" w:rsidRDefault="00461961" w:rsidP="00461961">
      <w:pPr>
        <w:spacing w:after="0" w:line="240"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14:paraId="75BE09AB" w14:textId="77777777" w:rsidR="00461961" w:rsidRPr="00461961" w:rsidRDefault="00461961" w:rsidP="00461961">
      <w:pPr>
        <w:spacing w:after="0" w:line="240" w:lineRule="auto"/>
        <w:ind w:left="851" w:right="851"/>
        <w:jc w:val="both"/>
        <w:rPr>
          <w:rFonts w:ascii="Palatino Linotype" w:eastAsia="Times New Roman" w:hAnsi="Palatino Linotype" w:cs="Arial"/>
          <w:b/>
          <w:i/>
          <w:sz w:val="24"/>
          <w:szCs w:val="24"/>
          <w:u w:val="single"/>
          <w:lang w:eastAsia="es-ES"/>
        </w:rPr>
      </w:pPr>
      <w:r w:rsidRPr="00461961">
        <w:rPr>
          <w:rFonts w:ascii="Palatino Linotype" w:eastAsia="Times New Roman" w:hAnsi="Palatino Linotype" w:cs="Arial"/>
          <w:i/>
          <w:lang w:eastAsia="es-ES"/>
        </w:rPr>
        <w:t xml:space="preserve">XXII. </w:t>
      </w:r>
      <w:r w:rsidRPr="00461961">
        <w:rPr>
          <w:rFonts w:ascii="Palatino Linotype" w:eastAsia="Times New Roman" w:hAnsi="Palatino Linotype" w:cs="Arial"/>
          <w:b/>
          <w:i/>
          <w:u w:val="single"/>
          <w:lang w:eastAsia="es-ES"/>
        </w:rPr>
        <w:t>Las que les señalen las demás disposiciones legales y el ayuntamiento.</w:t>
      </w:r>
    </w:p>
    <w:p w14:paraId="1685CCC0"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260C9D52"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Es así que, al no encontrarse una disposición específica en el artículo 95 de la Ley en cita que faculte al Tesorero Municipal a elaborar los recibos de nómina, se debe remitir a otros ordenamientos.</w:t>
      </w:r>
    </w:p>
    <w:p w14:paraId="4CFC15C6" w14:textId="77777777" w:rsidR="00461961" w:rsidRPr="00461961" w:rsidRDefault="00461961" w:rsidP="00461961">
      <w:pPr>
        <w:spacing w:after="0" w:line="360" w:lineRule="auto"/>
        <w:jc w:val="both"/>
        <w:rPr>
          <w:rFonts w:ascii="Palatino Linotype" w:eastAsia="Calibri" w:hAnsi="Palatino Linotype" w:cs="Arial"/>
          <w:sz w:val="24"/>
          <w:szCs w:val="24"/>
        </w:rPr>
      </w:pPr>
    </w:p>
    <w:p w14:paraId="7DDC359A" w14:textId="77777777" w:rsidR="00461961" w:rsidRPr="00461961" w:rsidRDefault="00461961" w:rsidP="00461961">
      <w:pPr>
        <w:spacing w:after="0" w:line="360" w:lineRule="auto"/>
        <w:jc w:val="both"/>
        <w:rPr>
          <w:rFonts w:ascii="Palatino Linotype" w:eastAsia="Calibri" w:hAnsi="Palatino Linotype" w:cs="Arial"/>
          <w:sz w:val="24"/>
          <w:szCs w:val="24"/>
          <w:lang w:eastAsia="es-MX"/>
        </w:rPr>
      </w:pPr>
      <w:r w:rsidRPr="00461961">
        <w:rPr>
          <w:rFonts w:ascii="Palatino Linotype" w:eastAsia="Calibri" w:hAnsi="Palatino Linotype" w:cs="Arial"/>
          <w:sz w:val="24"/>
          <w:szCs w:val="24"/>
        </w:rPr>
        <w:t>Como ya se apuntó, si bien es cierto nuestra legislación no establece la definición de “nómina”,</w:t>
      </w:r>
      <w:r w:rsidRPr="00461961">
        <w:rPr>
          <w:rFonts w:ascii="Palatino Linotype" w:eastAsia="Calibri" w:hAnsi="Palatino Linotype" w:cs="Arial"/>
          <w:b/>
          <w:sz w:val="24"/>
          <w:szCs w:val="24"/>
        </w:rPr>
        <w:t xml:space="preserve"> </w:t>
      </w:r>
      <w:r w:rsidRPr="00461961">
        <w:rPr>
          <w:rFonts w:ascii="Palatino Linotype" w:eastAsia="Calibri" w:hAnsi="Palatino Linotype" w:cs="Arial"/>
          <w:sz w:val="24"/>
          <w:szCs w:val="24"/>
          <w:lang w:eastAsia="es-MX"/>
        </w:rPr>
        <w:t xml:space="preserve">este término es </w:t>
      </w:r>
      <w:r w:rsidRPr="00461961">
        <w:rPr>
          <w:rFonts w:ascii="Palatino Linotype" w:eastAsia="Calibri" w:hAnsi="Palatino Linotype" w:cs="Arial"/>
          <w:sz w:val="24"/>
          <w:szCs w:val="24"/>
        </w:rPr>
        <w:t>mencionado</w:t>
      </w:r>
      <w:r w:rsidRPr="00461961">
        <w:rPr>
          <w:rFonts w:ascii="Palatino Linotype" w:eastAsia="Calibri" w:hAnsi="Palatino Linotype" w:cs="Arial"/>
          <w:sz w:val="24"/>
          <w:szCs w:val="24"/>
          <w:lang w:eastAsia="es-MX"/>
        </w:rPr>
        <w:t xml:space="preserve"> en diferentes ordenamientos legales; resultando de nuestro interés el artículo 804 fracción II de la Ley Federal de Trabajo, el cual señala lo siguiente:</w:t>
      </w:r>
    </w:p>
    <w:p w14:paraId="04014BA3" w14:textId="77777777" w:rsidR="00461961" w:rsidRPr="00461961" w:rsidRDefault="00461961" w:rsidP="00461961">
      <w:pPr>
        <w:spacing w:after="0" w:line="240" w:lineRule="auto"/>
        <w:ind w:left="851" w:right="851"/>
        <w:jc w:val="both"/>
        <w:rPr>
          <w:rFonts w:ascii="Palatino Linotype" w:eastAsia="Calibri" w:hAnsi="Palatino Linotype" w:cs="Arial"/>
          <w:bCs/>
          <w:i/>
          <w:szCs w:val="20"/>
          <w:lang w:eastAsia="es-MX"/>
        </w:rPr>
      </w:pPr>
    </w:p>
    <w:p w14:paraId="40BF54E7" w14:textId="77777777" w:rsidR="00461961" w:rsidRPr="00461961" w:rsidRDefault="00461961" w:rsidP="00461961">
      <w:pPr>
        <w:spacing w:after="0" w:line="240"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bCs/>
          <w:i/>
          <w:szCs w:val="20"/>
          <w:lang w:eastAsia="es-MX"/>
        </w:rPr>
        <w:t>“</w:t>
      </w:r>
      <w:r w:rsidRPr="00461961">
        <w:rPr>
          <w:rFonts w:ascii="Palatino Linotype" w:eastAsia="Calibri" w:hAnsi="Palatino Linotype" w:cs="Arial"/>
          <w:b/>
          <w:i/>
          <w:szCs w:val="20"/>
          <w:lang w:eastAsia="es-MX"/>
        </w:rPr>
        <w:t>Artículo 804.-</w:t>
      </w:r>
      <w:r w:rsidRPr="00461961">
        <w:rPr>
          <w:rFonts w:ascii="Palatino Linotype" w:eastAsia="Calibri" w:hAnsi="Palatino Linotype" w:cs="Arial"/>
          <w:i/>
          <w:szCs w:val="20"/>
          <w:lang w:eastAsia="es-MX"/>
        </w:rPr>
        <w:t xml:space="preserve"> </w:t>
      </w:r>
      <w:r w:rsidRPr="00461961">
        <w:rPr>
          <w:rFonts w:ascii="Palatino Linotype" w:eastAsia="Calibri" w:hAnsi="Palatino Linotype" w:cs="Arial"/>
          <w:b/>
          <w:i/>
          <w:szCs w:val="20"/>
          <w:u w:val="single"/>
          <w:lang w:eastAsia="es-MX"/>
        </w:rPr>
        <w:t>El patrón tiene obligación de conservar y exhibir en juicio los documentos que a continuación se precisan</w:t>
      </w:r>
      <w:r w:rsidRPr="00461961">
        <w:rPr>
          <w:rFonts w:ascii="Palatino Linotype" w:eastAsia="Calibri" w:hAnsi="Palatino Linotype" w:cs="Arial"/>
          <w:i/>
          <w:szCs w:val="20"/>
          <w:lang w:eastAsia="es-MX"/>
        </w:rPr>
        <w:t xml:space="preserve">: </w:t>
      </w:r>
    </w:p>
    <w:p w14:paraId="0728ED99" w14:textId="77777777" w:rsidR="00461961" w:rsidRPr="00461961" w:rsidRDefault="00461961" w:rsidP="00461961">
      <w:pPr>
        <w:spacing w:after="0" w:line="240"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i/>
          <w:szCs w:val="20"/>
          <w:lang w:eastAsia="es-MX"/>
        </w:rPr>
        <w:t>(…)</w:t>
      </w:r>
    </w:p>
    <w:p w14:paraId="482FCB97" w14:textId="77777777" w:rsidR="00461961" w:rsidRPr="00461961" w:rsidRDefault="00461961" w:rsidP="00461961">
      <w:pPr>
        <w:spacing w:after="0" w:line="240"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i/>
          <w:szCs w:val="20"/>
          <w:lang w:eastAsia="es-MX"/>
        </w:rPr>
        <w:t xml:space="preserve">II. </w:t>
      </w:r>
      <w:r w:rsidRPr="00461961">
        <w:rPr>
          <w:rFonts w:ascii="Palatino Linotype" w:eastAsia="Calibri" w:hAnsi="Palatino Linotype" w:cs="Arial"/>
          <w:b/>
          <w:i/>
          <w:szCs w:val="20"/>
          <w:u w:val="single"/>
          <w:lang w:eastAsia="es-MX"/>
        </w:rPr>
        <w:t>Listas de raya o nómina de personal</w:t>
      </w:r>
      <w:r w:rsidRPr="00461961">
        <w:rPr>
          <w:rFonts w:ascii="Palatino Linotype" w:eastAsia="Calibri" w:hAnsi="Palatino Linotype" w:cs="Arial"/>
          <w:i/>
          <w:szCs w:val="20"/>
          <w:lang w:eastAsia="es-MX"/>
        </w:rPr>
        <w:t xml:space="preserve">, cuando se lleven en el centro de trabajo; o recibos de pagos de salarios; </w:t>
      </w:r>
    </w:p>
    <w:p w14:paraId="6CA244DB" w14:textId="77777777" w:rsidR="00461961" w:rsidRPr="00461961" w:rsidRDefault="00461961" w:rsidP="00461961">
      <w:pPr>
        <w:spacing w:after="0" w:line="240"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i/>
          <w:szCs w:val="20"/>
          <w:lang w:eastAsia="es-MX"/>
        </w:rPr>
        <w:t>(…)</w:t>
      </w:r>
    </w:p>
    <w:p w14:paraId="28388011" w14:textId="77777777" w:rsidR="00461961" w:rsidRPr="00461961" w:rsidRDefault="00461961" w:rsidP="00461961">
      <w:pPr>
        <w:spacing w:after="0" w:line="240" w:lineRule="auto"/>
        <w:ind w:left="851" w:right="851"/>
        <w:jc w:val="both"/>
        <w:rPr>
          <w:rFonts w:ascii="Palatino Linotype" w:eastAsia="Calibri" w:hAnsi="Palatino Linotype" w:cs="Arial"/>
          <w:b/>
          <w:i/>
          <w:szCs w:val="20"/>
          <w:lang w:eastAsia="es-MX"/>
        </w:rPr>
      </w:pPr>
      <w:r w:rsidRPr="00461961">
        <w:rPr>
          <w:rFonts w:ascii="Palatino Linotype" w:eastAsia="Calibri" w:hAnsi="Palatino Linotype" w:cs="Arial"/>
          <w:b/>
          <w:i/>
          <w:szCs w:val="20"/>
          <w:u w:val="single"/>
          <w:lang w:eastAsia="es-MX"/>
        </w:rPr>
        <w:t>Los documentos</w:t>
      </w:r>
      <w:r w:rsidRPr="00461961">
        <w:rPr>
          <w:rFonts w:ascii="Palatino Linotype" w:eastAsia="Calibri" w:hAnsi="Palatino Linotype" w:cs="Arial"/>
          <w:i/>
          <w:szCs w:val="20"/>
          <w:lang w:eastAsia="es-MX"/>
        </w:rPr>
        <w:t xml:space="preserve"> señalados en la fracción I </w:t>
      </w:r>
      <w:r w:rsidRPr="00461961">
        <w:rPr>
          <w:rFonts w:ascii="Palatino Linotype" w:eastAsia="Calibri" w:hAnsi="Palatino Linotype" w:cs="Arial"/>
          <w:b/>
          <w:i/>
          <w:szCs w:val="20"/>
          <w:u w:val="single"/>
          <w:lang w:eastAsia="es-MX"/>
        </w:rPr>
        <w:t>deberán conservarse</w:t>
      </w:r>
      <w:r w:rsidRPr="00461961">
        <w:rPr>
          <w:rFonts w:ascii="Palatino Linotype" w:eastAsia="Calibri" w:hAnsi="Palatino Linotype" w:cs="Arial"/>
          <w:i/>
          <w:szCs w:val="20"/>
          <w:lang w:eastAsia="es-MX"/>
        </w:rPr>
        <w:t xml:space="preserve"> mientras dure la relación laboral y hasta un año después; los </w:t>
      </w:r>
      <w:r w:rsidRPr="00461961">
        <w:rPr>
          <w:rFonts w:ascii="Palatino Linotype" w:eastAsia="Calibri" w:hAnsi="Palatino Linotype" w:cs="Arial"/>
          <w:b/>
          <w:i/>
          <w:szCs w:val="20"/>
          <w:u w:val="single"/>
          <w:lang w:eastAsia="es-MX"/>
        </w:rPr>
        <w:t>señalados en las fracciones II</w:t>
      </w:r>
      <w:r w:rsidRPr="00461961">
        <w:rPr>
          <w:rFonts w:ascii="Palatino Linotype" w:eastAsia="Calibri" w:hAnsi="Palatino Linotype" w:cs="Arial"/>
          <w:i/>
          <w:szCs w:val="20"/>
          <w:lang w:eastAsia="es-MX"/>
        </w:rPr>
        <w:t xml:space="preserve">, III y IV, </w:t>
      </w:r>
      <w:r w:rsidRPr="00461961">
        <w:rPr>
          <w:rFonts w:ascii="Palatino Linotype" w:eastAsia="Calibri" w:hAnsi="Palatino Linotype" w:cs="Arial"/>
          <w:b/>
          <w:i/>
          <w:szCs w:val="20"/>
          <w:u w:val="single"/>
          <w:lang w:eastAsia="es-MX"/>
        </w:rPr>
        <w:t>durante el último año y un año después de que se extinga la relación laboral</w:t>
      </w:r>
      <w:r w:rsidRPr="00461961">
        <w:rPr>
          <w:rFonts w:ascii="Palatino Linotype" w:eastAsia="Calibri" w:hAnsi="Palatino Linotype" w:cs="Arial"/>
          <w:i/>
          <w:szCs w:val="20"/>
          <w:lang w:eastAsia="es-MX"/>
        </w:rPr>
        <w:t xml:space="preserve">; y los mencionados en la fracción V, conforme lo señalen las Leyes que los rijan.” </w:t>
      </w:r>
      <w:r w:rsidRPr="00461961">
        <w:rPr>
          <w:rFonts w:ascii="Palatino Linotype" w:eastAsia="Calibri" w:hAnsi="Palatino Linotype" w:cs="Arial"/>
          <w:b/>
          <w:i/>
          <w:szCs w:val="20"/>
          <w:lang w:eastAsia="es-MX"/>
        </w:rPr>
        <w:t>[Sic]</w:t>
      </w:r>
    </w:p>
    <w:p w14:paraId="1A95E56B" w14:textId="77777777" w:rsidR="00461961" w:rsidRPr="00461961" w:rsidRDefault="00461961" w:rsidP="00461961">
      <w:pPr>
        <w:tabs>
          <w:tab w:val="right" w:leader="dot" w:pos="8505"/>
        </w:tabs>
        <w:spacing w:after="0" w:line="360" w:lineRule="auto"/>
        <w:jc w:val="both"/>
        <w:rPr>
          <w:rFonts w:ascii="Palatino Linotype" w:eastAsia="Calibri" w:hAnsi="Palatino Linotype" w:cs="Arial"/>
          <w:sz w:val="24"/>
          <w:szCs w:val="24"/>
          <w:lang w:eastAsia="es-MX"/>
        </w:rPr>
      </w:pPr>
    </w:p>
    <w:p w14:paraId="038EFA2A"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1F1FCAE4"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21B7580F"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sz w:val="24"/>
          <w:szCs w:val="24"/>
          <w:lang w:eastAsia="es-ES"/>
        </w:rPr>
        <w:t xml:space="preserve">De igual forma, la Constitución </w:t>
      </w:r>
      <w:r w:rsidRPr="00461961">
        <w:rPr>
          <w:rFonts w:ascii="Palatino Linotype" w:eastAsia="Times New Roman" w:hAnsi="Palatino Linotype" w:cs="Arial"/>
          <w:sz w:val="24"/>
          <w:szCs w:val="24"/>
          <w:lang w:eastAsia="es-ES"/>
        </w:rPr>
        <w:t>Política</w:t>
      </w:r>
      <w:r w:rsidRPr="00461961">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11B9F904"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2692BF75"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
          <w:bCs/>
          <w:i/>
          <w:lang w:eastAsia="es-ES"/>
        </w:rPr>
        <w:t xml:space="preserve">Artículo 147.- </w:t>
      </w:r>
      <w:r w:rsidRPr="00461961">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461961">
        <w:rPr>
          <w:rFonts w:ascii="Palatino Linotype" w:eastAsia="Times New Roman" w:hAnsi="Palatino Linotype" w:cs="Arial"/>
          <w:b/>
          <w:bCs/>
          <w:i/>
          <w:lang w:eastAsia="es-ES"/>
        </w:rPr>
        <w:t>los miembros de los ayuntamientos</w:t>
      </w:r>
      <w:r w:rsidRPr="00461961">
        <w:rPr>
          <w:rFonts w:ascii="Palatino Linotype" w:eastAsia="Times New Roman" w:hAnsi="Palatino Linotype" w:cs="Arial"/>
          <w:bCs/>
          <w:i/>
          <w:lang w:eastAsia="es-ES"/>
        </w:rPr>
        <w:t xml:space="preserve"> y demás servidores públicos municipales </w:t>
      </w:r>
      <w:r w:rsidRPr="00461961">
        <w:rPr>
          <w:rFonts w:ascii="Palatino Linotype" w:eastAsia="Times New Roman" w:hAnsi="Palatino Linotype" w:cs="Arial"/>
          <w:b/>
          <w:bCs/>
          <w:i/>
          <w:lang w:eastAsia="es-ES"/>
        </w:rPr>
        <w:t>recibirán una retribución adecuada</w:t>
      </w:r>
      <w:r w:rsidRPr="00461961">
        <w:rPr>
          <w:rFonts w:ascii="Palatino Linotype" w:eastAsia="Times New Roman" w:hAnsi="Palatino Linotype" w:cs="Arial"/>
          <w:bCs/>
          <w:i/>
          <w:lang w:eastAsia="es-ES"/>
        </w:rPr>
        <w:t xml:space="preserve"> e </w:t>
      </w:r>
      <w:r w:rsidRPr="00461961">
        <w:rPr>
          <w:rFonts w:ascii="Palatino Linotype" w:eastAsia="Times New Roman" w:hAnsi="Palatino Linotype" w:cs="Arial"/>
          <w:b/>
          <w:bCs/>
          <w:i/>
          <w:lang w:eastAsia="es-ES"/>
        </w:rPr>
        <w:t>irrenunciable por el desempeño de su empleo, cargo o comisión</w:t>
      </w:r>
      <w:r w:rsidRPr="00461961">
        <w:rPr>
          <w:rFonts w:ascii="Palatino Linotype" w:eastAsia="Times New Roman" w:hAnsi="Palatino Linotype" w:cs="Arial"/>
          <w:bCs/>
          <w:i/>
          <w:lang w:eastAsia="es-ES"/>
        </w:rPr>
        <w:t xml:space="preserve">, que </w:t>
      </w:r>
      <w:r w:rsidRPr="00461961">
        <w:rPr>
          <w:rFonts w:ascii="Palatino Linotype" w:eastAsia="Times New Roman" w:hAnsi="Palatino Linotype" w:cs="Arial"/>
          <w:b/>
          <w:bCs/>
          <w:i/>
          <w:lang w:eastAsia="es-ES"/>
        </w:rPr>
        <w:t>será determinada en el presupuesto de egresos que corresponda.</w:t>
      </w:r>
    </w:p>
    <w:p w14:paraId="66C7BD66" w14:textId="77777777" w:rsidR="00461961" w:rsidRPr="00461961" w:rsidRDefault="00461961" w:rsidP="00461961">
      <w:pPr>
        <w:spacing w:after="0" w:line="360" w:lineRule="auto"/>
        <w:jc w:val="both"/>
        <w:rPr>
          <w:rFonts w:ascii="Palatino Linotype" w:eastAsia="Times New Roman" w:hAnsi="Palatino Linotype" w:cs="Arial"/>
          <w:bCs/>
          <w:i/>
          <w:sz w:val="24"/>
          <w:szCs w:val="24"/>
          <w:lang w:eastAsia="es-ES"/>
        </w:rPr>
      </w:pPr>
    </w:p>
    <w:p w14:paraId="17B9E05A"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 xml:space="preserve">En este contexto, el Código Financiero del Estado de México y Municipios, establece que todos los servidores públicos tienen derecho a recibir una remuneración irrenunciable por el desempeño de su empleo, cargo o comisión, el cual será en función </w:t>
      </w:r>
      <w:r w:rsidRPr="00461961">
        <w:rPr>
          <w:rFonts w:ascii="Palatino Linotype" w:eastAsia="Times New Roman" w:hAnsi="Palatino Linotype" w:cs="Arial"/>
          <w:sz w:val="24"/>
          <w:szCs w:val="24"/>
          <w:lang w:eastAsia="es-ES"/>
        </w:rPr>
        <w:lastRenderedPageBreak/>
        <w:t>a las responsabilidades asumidas, esto es así, según lo previsto por el artículo 3 fracción XXXII, que es del tenor literal siguiente:</w:t>
      </w:r>
    </w:p>
    <w:p w14:paraId="50E09E8E"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542FA0D3"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
          <w:bCs/>
          <w:i/>
          <w:lang w:eastAsia="es-ES"/>
        </w:rPr>
        <w:t>Artículo 3.-</w:t>
      </w:r>
      <w:r w:rsidRPr="00461961">
        <w:rPr>
          <w:rFonts w:ascii="Palatino Linotype" w:eastAsia="Times New Roman" w:hAnsi="Palatino Linotype" w:cs="Arial"/>
          <w:bCs/>
          <w:i/>
          <w:lang w:eastAsia="es-ES"/>
        </w:rPr>
        <w:t xml:space="preserve"> Para efectos de este Código, Ley de Ingresos del Estado y del Presupuesto de Egresos se entenderá por:</w:t>
      </w:r>
    </w:p>
    <w:p w14:paraId="4239A66E"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w:t>
      </w:r>
    </w:p>
    <w:p w14:paraId="38B29364"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
          <w:bCs/>
          <w:i/>
          <w:lang w:eastAsia="es-ES"/>
        </w:rPr>
        <w:t xml:space="preserve">XXXII. Remuneración: </w:t>
      </w:r>
      <w:r w:rsidRPr="00461961">
        <w:rPr>
          <w:rFonts w:ascii="Palatino Linotype" w:eastAsia="Times New Roman"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5CD3D78"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w:t>
      </w:r>
    </w:p>
    <w:p w14:paraId="1DBBEBC7"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4D50FA33"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369B4640"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7DE2E947"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051C3571" w14:textId="77777777" w:rsidR="00461961" w:rsidRPr="00461961" w:rsidRDefault="00461961" w:rsidP="00461961">
      <w:pPr>
        <w:spacing w:after="0" w:line="360" w:lineRule="auto"/>
        <w:jc w:val="both"/>
        <w:rPr>
          <w:rFonts w:ascii="Palatino Linotype" w:eastAsia="Times New Roman" w:hAnsi="Palatino Linotype" w:cs="Arial"/>
          <w:sz w:val="24"/>
          <w:szCs w:val="24"/>
          <w:lang w:eastAsia="es-ES"/>
        </w:rPr>
      </w:pPr>
    </w:p>
    <w:p w14:paraId="263AF237"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Times New Roman"/>
          <w:b/>
          <w:i/>
          <w:lang w:eastAsia="es-ES"/>
        </w:rPr>
        <w:t>Artículo 350.-</w:t>
      </w:r>
      <w:r w:rsidRPr="00461961">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461961">
        <w:rPr>
          <w:rFonts w:ascii="Palatino Linotype" w:eastAsia="Times New Roman" w:hAnsi="Palatino Linotype" w:cs="Arial"/>
          <w:bCs/>
          <w:i/>
          <w:lang w:eastAsia="es-ES"/>
        </w:rPr>
        <w:t>Fiscalización del Estado de México, la siguiente información:</w:t>
      </w:r>
    </w:p>
    <w:p w14:paraId="3E6AEA5E" w14:textId="77777777" w:rsidR="00461961" w:rsidRPr="00461961" w:rsidRDefault="00461961" w:rsidP="00461961">
      <w:pPr>
        <w:spacing w:after="0" w:line="240"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 </w:t>
      </w:r>
    </w:p>
    <w:p w14:paraId="26ADEF71" w14:textId="77777777" w:rsidR="00461961" w:rsidRPr="00461961" w:rsidRDefault="00461961" w:rsidP="00461961">
      <w:pPr>
        <w:numPr>
          <w:ilvl w:val="0"/>
          <w:numId w:val="45"/>
        </w:numPr>
        <w:spacing w:after="0" w:line="240" w:lineRule="auto"/>
        <w:ind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Información patrimonial. </w:t>
      </w:r>
    </w:p>
    <w:p w14:paraId="79C78CFA" w14:textId="77777777" w:rsidR="00461961" w:rsidRPr="00461961" w:rsidRDefault="00461961" w:rsidP="00461961">
      <w:pPr>
        <w:numPr>
          <w:ilvl w:val="0"/>
          <w:numId w:val="45"/>
        </w:numPr>
        <w:spacing w:after="0" w:line="240" w:lineRule="auto"/>
        <w:ind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Información presupuestal. </w:t>
      </w:r>
    </w:p>
    <w:p w14:paraId="7778453C" w14:textId="77777777" w:rsidR="00461961" w:rsidRPr="00461961" w:rsidRDefault="00461961" w:rsidP="00461961">
      <w:pPr>
        <w:numPr>
          <w:ilvl w:val="0"/>
          <w:numId w:val="45"/>
        </w:numPr>
        <w:spacing w:after="0" w:line="240" w:lineRule="auto"/>
        <w:ind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Información de la obra pública. </w:t>
      </w:r>
    </w:p>
    <w:p w14:paraId="5C04F6B9" w14:textId="77777777" w:rsidR="00461961" w:rsidRPr="00461961" w:rsidRDefault="00461961" w:rsidP="00461961">
      <w:pPr>
        <w:numPr>
          <w:ilvl w:val="0"/>
          <w:numId w:val="45"/>
        </w:numPr>
        <w:spacing w:after="0" w:line="240" w:lineRule="auto"/>
        <w:ind w:right="567"/>
        <w:jc w:val="both"/>
        <w:rPr>
          <w:rFonts w:ascii="Palatino Linotype" w:eastAsia="Times New Roman" w:hAnsi="Palatino Linotype" w:cs="Arial"/>
          <w:i/>
          <w:lang w:eastAsia="es-ES"/>
        </w:rPr>
      </w:pPr>
      <w:r w:rsidRPr="00461961">
        <w:rPr>
          <w:rFonts w:ascii="Palatino Linotype" w:eastAsia="Times New Roman" w:hAnsi="Palatino Linotype" w:cs="Arial"/>
          <w:b/>
          <w:bCs/>
          <w:i/>
          <w:u w:val="single"/>
          <w:lang w:eastAsia="es-ES"/>
        </w:rPr>
        <w:t>Información de nómina</w:t>
      </w:r>
      <w:r w:rsidRPr="00461961">
        <w:rPr>
          <w:rFonts w:ascii="Palatino Linotype" w:eastAsia="Times New Roman" w:hAnsi="Palatino Linotype" w:cs="Arial"/>
          <w:bCs/>
          <w:i/>
          <w:lang w:eastAsia="es-ES"/>
        </w:rPr>
        <w:t>.</w:t>
      </w:r>
    </w:p>
    <w:p w14:paraId="4579EEA6" w14:textId="77777777" w:rsidR="00461961" w:rsidRPr="00461961" w:rsidRDefault="00461961" w:rsidP="00461961">
      <w:pPr>
        <w:spacing w:after="0" w:line="360" w:lineRule="auto"/>
        <w:jc w:val="both"/>
        <w:rPr>
          <w:rFonts w:ascii="Palatino Linotype" w:eastAsia="Times New Roman" w:hAnsi="Palatino Linotype" w:cs="Arial"/>
          <w:bCs/>
          <w:i/>
          <w:sz w:val="24"/>
          <w:szCs w:val="24"/>
          <w:lang w:eastAsia="es-ES"/>
        </w:rPr>
      </w:pPr>
    </w:p>
    <w:p w14:paraId="71C52F2B" w14:textId="77777777" w:rsidR="00461961" w:rsidRPr="00461961" w:rsidRDefault="00461961" w:rsidP="00461961">
      <w:pPr>
        <w:spacing w:after="0" w:line="360" w:lineRule="auto"/>
        <w:jc w:val="both"/>
        <w:rPr>
          <w:rFonts w:ascii="Palatino Linotype" w:eastAsia="MS Mincho" w:hAnsi="Palatino Linotype" w:cs="Tahoma"/>
          <w:sz w:val="24"/>
          <w:szCs w:val="24"/>
          <w:lang w:val="es-ES_tradnl" w:eastAsia="es-ES"/>
        </w:rPr>
      </w:pPr>
      <w:r w:rsidRPr="00461961">
        <w:rPr>
          <w:rFonts w:ascii="Palatino Linotype" w:eastAsia="Times New Roman" w:hAnsi="Palatino Linotype" w:cs="Times New Roman"/>
          <w:sz w:val="24"/>
          <w:szCs w:val="24"/>
          <w:lang w:eastAsia="es-ES"/>
        </w:rPr>
        <w:t xml:space="preserve">De igual forma, </w:t>
      </w:r>
      <w:r w:rsidRPr="00461961">
        <w:rPr>
          <w:rFonts w:ascii="Palatino Linotype" w:eastAsia="MS Mincho" w:hAnsi="Palatino Linotype" w:cs="Arial"/>
          <w:sz w:val="24"/>
          <w:szCs w:val="24"/>
          <w:lang w:val="es-ES_tradnl" w:eastAsia="es-ES"/>
        </w:rPr>
        <w:t xml:space="preserve">las </w:t>
      </w:r>
      <w:r w:rsidRPr="00461961">
        <w:rPr>
          <w:rFonts w:ascii="Palatino Linotype" w:eastAsia="Times New Roman" w:hAnsi="Palatino Linotype" w:cs="Arial"/>
          <w:sz w:val="24"/>
          <w:szCs w:val="24"/>
          <w:lang w:eastAsia="es-ES"/>
        </w:rPr>
        <w:t>disposiciones</w:t>
      </w:r>
      <w:r w:rsidRPr="00461961">
        <w:rPr>
          <w:rFonts w:ascii="Palatino Linotype" w:eastAsia="MS Mincho" w:hAnsi="Palatino Linotype" w:cs="Arial"/>
          <w:sz w:val="24"/>
          <w:szCs w:val="24"/>
          <w:lang w:val="es-ES_tradnl" w:eastAsia="es-ES"/>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461961">
        <w:rPr>
          <w:rFonts w:ascii="Palatino Linotype" w:eastAsia="MS Mincho" w:hAnsi="Palatino Linotype" w:cs="Tahoma"/>
          <w:sz w:val="24"/>
          <w:szCs w:val="24"/>
          <w:lang w:val="es-ES_tradnl" w:eastAsia="es-ES"/>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34AF6ECC"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493A4A6C" w14:textId="77777777" w:rsidR="00461961" w:rsidRPr="00461961" w:rsidRDefault="00461961" w:rsidP="00461961">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s-MX"/>
        </w:rPr>
      </w:pPr>
      <w:r w:rsidRPr="00461961">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461961">
        <w:rPr>
          <w:rFonts w:ascii="Palatino Linotype" w:eastAsia="Calibri" w:hAnsi="Palatino Linotype" w:cs="Arial"/>
          <w:sz w:val="24"/>
          <w:szCs w:val="24"/>
        </w:rPr>
        <w:t>presentar</w:t>
      </w:r>
      <w:r w:rsidRPr="00461961">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461961">
        <w:rPr>
          <w:rFonts w:ascii="Palatino Linotype" w:eastAsia="MS Mincho" w:hAnsi="Palatino Linotype" w:cs="Tahoma"/>
          <w:b/>
          <w:i/>
          <w:sz w:val="24"/>
          <w:szCs w:val="24"/>
          <w:lang w:val="es-ES_tradnl"/>
        </w:rPr>
        <w:t>Información de Nómina</w:t>
      </w:r>
      <w:r w:rsidRPr="00461961">
        <w:rPr>
          <w:rFonts w:ascii="Palatino Linotype" w:eastAsia="MS Mincho" w:hAnsi="Palatino Linotype" w:cs="Tahoma"/>
          <w:sz w:val="24"/>
          <w:szCs w:val="24"/>
          <w:lang w:val="es-ES_tradnl"/>
        </w:rPr>
        <w:t xml:space="preserve">, el cual, se integra por documentos tales como los </w:t>
      </w:r>
      <w:r w:rsidRPr="00461961">
        <w:rPr>
          <w:rFonts w:ascii="Palatino Linotype" w:eastAsia="MS Mincho" w:hAnsi="Palatino Linotype" w:cs="Tahoma"/>
          <w:b/>
          <w:sz w:val="24"/>
          <w:szCs w:val="24"/>
          <w:lang w:val="es-ES_tradnl"/>
        </w:rPr>
        <w:t xml:space="preserve">Comprobantes Fiscales Digitales por Internet (CFDI), </w:t>
      </w:r>
      <w:r w:rsidRPr="00461961">
        <w:rPr>
          <w:rFonts w:ascii="Palatino Linotype" w:eastAsia="Calibri" w:hAnsi="Palatino Linotype" w:cs="Times New Roman"/>
          <w:sz w:val="24"/>
          <w:szCs w:val="24"/>
        </w:rPr>
        <w:t>correspondiente al</w:t>
      </w:r>
      <w:r w:rsidRPr="00461961">
        <w:rPr>
          <w:rFonts w:ascii="Palatino Linotype" w:eastAsia="Calibri" w:hAnsi="Palatino Linotype" w:cs="Arial"/>
          <w:sz w:val="24"/>
          <w:szCs w:val="24"/>
        </w:rPr>
        <w:t xml:space="preserve"> Disco 4 de los informes mensuales correspondientes, los cuales son enviados por el Tesorero Municipal al OSFEM, en términos del </w:t>
      </w:r>
      <w:r w:rsidRPr="00461961">
        <w:rPr>
          <w:rFonts w:ascii="Palatino Linotype" w:eastAsia="Calibri" w:hAnsi="Palatino Linotype" w:cs="Arial"/>
          <w:sz w:val="24"/>
          <w:szCs w:val="24"/>
          <w:lang w:eastAsia="es-MX"/>
        </w:rPr>
        <w:t>artículo 2 fracción XI de la Ley de Fiscalización Superior del Estado de México,</w:t>
      </w:r>
      <w:r w:rsidRPr="00461961">
        <w:rPr>
          <w:rFonts w:ascii="Palatino Linotype" w:eastAsia="Calibri" w:hAnsi="Palatino Linotype" w:cs="Arial"/>
          <w:sz w:val="24"/>
          <w:szCs w:val="24"/>
        </w:rPr>
        <w:t xml:space="preserve"> acorde a lo establecido en los </w:t>
      </w:r>
      <w:r w:rsidRPr="00461961">
        <w:rPr>
          <w:rFonts w:ascii="Palatino Linotype" w:eastAsia="Calibri" w:hAnsi="Palatino Linotype" w:cs="Times New Roman"/>
          <w:sz w:val="24"/>
          <w:szCs w:val="24"/>
        </w:rPr>
        <w:t>Lineamientos para la Integración del Informe Mensual del año 2020, para lo cual se insertan las siguiente imágenes:</w:t>
      </w:r>
      <w:r w:rsidRPr="00461961">
        <w:rPr>
          <w:rFonts w:ascii="Times New Roman" w:eastAsia="Times New Roman" w:hAnsi="Times New Roman" w:cs="Times New Roman"/>
          <w:noProof/>
          <w:sz w:val="24"/>
          <w:szCs w:val="24"/>
          <w:lang w:eastAsia="es-MX"/>
        </w:rPr>
        <w:t xml:space="preserve"> </w:t>
      </w:r>
    </w:p>
    <w:p w14:paraId="5C45E18E" w14:textId="77777777" w:rsidR="00461961" w:rsidRPr="00461961" w:rsidRDefault="00461961" w:rsidP="00461961">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s-MX"/>
        </w:rPr>
      </w:pPr>
    </w:p>
    <w:p w14:paraId="7FEAF9FF" w14:textId="77777777" w:rsidR="00461961" w:rsidRPr="00461961" w:rsidRDefault="00461961" w:rsidP="00461961">
      <w:pPr>
        <w:widowControl w:val="0"/>
        <w:autoSpaceDE w:val="0"/>
        <w:autoSpaceDN w:val="0"/>
        <w:adjustRightInd w:val="0"/>
        <w:spacing w:after="0" w:line="360" w:lineRule="auto"/>
        <w:jc w:val="center"/>
        <w:rPr>
          <w:rFonts w:ascii="Palatino Linotype" w:eastAsia="Calibri" w:hAnsi="Palatino Linotype" w:cs="Times New Roman"/>
          <w:sz w:val="24"/>
          <w:szCs w:val="24"/>
        </w:rPr>
      </w:pPr>
      <w:r w:rsidRPr="00461961">
        <w:rPr>
          <w:rFonts w:ascii="Times New Roman" w:eastAsia="Times New Roman" w:hAnsi="Times New Roman" w:cs="Times New Roman"/>
          <w:noProof/>
          <w:sz w:val="24"/>
          <w:szCs w:val="24"/>
          <w:lang w:eastAsia="es-MX"/>
        </w:rPr>
        <w:lastRenderedPageBreak/>
        <w:drawing>
          <wp:inline distT="0" distB="0" distL="0" distR="0" wp14:anchorId="69D41E88" wp14:editId="09A44896">
            <wp:extent cx="5343277" cy="2231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1809" cy="2305946"/>
                    </a:xfrm>
                    <a:prstGeom prst="rect">
                      <a:avLst/>
                    </a:prstGeom>
                    <a:noFill/>
                    <a:ln>
                      <a:noFill/>
                    </a:ln>
                  </pic:spPr>
                </pic:pic>
              </a:graphicData>
            </a:graphic>
          </wp:inline>
        </w:drawing>
      </w:r>
    </w:p>
    <w:p w14:paraId="74859DAD"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44FEE15F"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noProof/>
          <w:sz w:val="24"/>
          <w:szCs w:val="24"/>
          <w:lang w:eastAsia="es-MX"/>
        </w:rPr>
        <w:drawing>
          <wp:inline distT="0" distB="0" distL="0" distR="0" wp14:anchorId="7E815BA9" wp14:editId="43A652F0">
            <wp:extent cx="5753100" cy="244105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604" cy="2444235"/>
                    </a:xfrm>
                    <a:prstGeom prst="rect">
                      <a:avLst/>
                    </a:prstGeom>
                    <a:noFill/>
                    <a:ln>
                      <a:noFill/>
                    </a:ln>
                  </pic:spPr>
                </pic:pic>
              </a:graphicData>
            </a:graphic>
          </wp:inline>
        </w:drawing>
      </w:r>
    </w:p>
    <w:p w14:paraId="0118C62B"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2E770C21" w14:textId="77777777" w:rsidR="00461961" w:rsidRPr="00461961" w:rsidRDefault="00461961" w:rsidP="00461961">
      <w:pPr>
        <w:spacing w:after="0" w:line="360" w:lineRule="auto"/>
        <w:jc w:val="center"/>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noProof/>
          <w:sz w:val="24"/>
          <w:szCs w:val="24"/>
          <w:lang w:eastAsia="es-MX"/>
        </w:rPr>
        <w:lastRenderedPageBreak/>
        <mc:AlternateContent>
          <mc:Choice Requires="wps">
            <w:drawing>
              <wp:anchor distT="0" distB="0" distL="114300" distR="114300" simplePos="0" relativeHeight="251704320" behindDoc="0" locked="0" layoutInCell="1" allowOverlap="1" wp14:anchorId="5EC8946E" wp14:editId="4FF33898">
                <wp:simplePos x="0" y="0"/>
                <wp:positionH relativeFrom="column">
                  <wp:posOffset>491490</wp:posOffset>
                </wp:positionH>
                <wp:positionV relativeFrom="paragraph">
                  <wp:posOffset>3041650</wp:posOffset>
                </wp:positionV>
                <wp:extent cx="4853305" cy="609600"/>
                <wp:effectExtent l="19050" t="19050" r="23495" b="19050"/>
                <wp:wrapNone/>
                <wp:docPr id="4" name="Rectángulo 4"/>
                <wp:cNvGraphicFramePr/>
                <a:graphic xmlns:a="http://schemas.openxmlformats.org/drawingml/2006/main">
                  <a:graphicData uri="http://schemas.microsoft.com/office/word/2010/wordprocessingShape">
                    <wps:wsp>
                      <wps:cNvSpPr/>
                      <wps:spPr>
                        <a:xfrm>
                          <a:off x="0" y="0"/>
                          <a:ext cx="4853305" cy="6096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9FC62E" id="Rectángulo 4" o:spid="_x0000_s1026" style="position:absolute;margin-left:38.7pt;margin-top:239.5pt;width:382.15pt;height:48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" filled="f" strokecolor="red" strokeweight="3pt"/>
            </w:pict>
          </mc:Fallback>
        </mc:AlternateContent>
      </w:r>
      <w:r w:rsidRPr="00461961">
        <w:rPr>
          <w:rFonts w:ascii="Palatino Linotype" w:eastAsia="Times New Roman" w:hAnsi="Palatino Linotype" w:cs="Times New Roman"/>
          <w:noProof/>
          <w:sz w:val="24"/>
          <w:szCs w:val="24"/>
          <w:lang w:eastAsia="es-MX"/>
        </w:rPr>
        <w:drawing>
          <wp:inline distT="0" distB="0" distL="0" distR="0" wp14:anchorId="40CF09FE" wp14:editId="61BF28E4">
            <wp:extent cx="4929809" cy="4444504"/>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4771" cy="4467008"/>
                    </a:xfrm>
                    <a:prstGeom prst="rect">
                      <a:avLst/>
                    </a:prstGeom>
                    <a:noFill/>
                    <a:ln>
                      <a:noFill/>
                    </a:ln>
                  </pic:spPr>
                </pic:pic>
              </a:graphicData>
            </a:graphic>
          </wp:inline>
        </w:drawing>
      </w:r>
    </w:p>
    <w:p w14:paraId="281923C9"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677E942C" w14:textId="4786E016"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noProof/>
          <w:sz w:val="24"/>
          <w:szCs w:val="24"/>
          <w:lang w:eastAsia="es-MX"/>
        </w:rPr>
        <w:t xml:space="preserve">Por esta razón, este Instituto considera que existen documentos que de manera enunciativa más no limitativa, pueden colmar el derecho de acceso a la información del Recurrente, como son los denominados Comprobantes Fiscales Digitales por Internet (CFDI), por concepto de nómina </w:t>
      </w:r>
      <w:r w:rsidR="007C23F4" w:rsidRPr="007C23F4">
        <w:rPr>
          <w:rFonts w:ascii="Palatino Linotype" w:eastAsia="Times New Roman" w:hAnsi="Palatino Linotype" w:cs="Times New Roman"/>
          <w:noProof/>
          <w:sz w:val="24"/>
          <w:szCs w:val="24"/>
          <w:lang w:eastAsia="es-MX"/>
        </w:rPr>
        <w:t>correspondientes a la primera y segunda quincena de los meses de octubre, noviembre y diciembre de 2020, así como de enero y febrero de 2021</w:t>
      </w:r>
      <w:r w:rsidRPr="00461961">
        <w:rPr>
          <w:rFonts w:ascii="Palatino Linotype" w:eastAsia="Times New Roman" w:hAnsi="Palatino Linotype" w:cs="Times New Roman"/>
          <w:noProof/>
          <w:sz w:val="24"/>
          <w:szCs w:val="24"/>
          <w:lang w:eastAsia="es-MX"/>
        </w:rPr>
        <w:t xml:space="preserve">, en los cuales consta la información solicitada, pues tiene como objetivo presentar la información del pago de las remuneraciones de cada uno de los servidores públicos de la entidad fiscalizable de que se trate, correspondiente a un </w:t>
      </w:r>
      <w:r w:rsidRPr="00461961">
        <w:rPr>
          <w:rFonts w:ascii="Palatino Linotype" w:eastAsia="Times New Roman" w:hAnsi="Palatino Linotype" w:cs="Times New Roman"/>
          <w:noProof/>
          <w:sz w:val="24"/>
          <w:szCs w:val="24"/>
          <w:lang w:eastAsia="es-MX"/>
        </w:rPr>
        <w:lastRenderedPageBreak/>
        <w:t>periodo determinado</w:t>
      </w:r>
      <w:r w:rsidRPr="00461961">
        <w:rPr>
          <w:rFonts w:ascii="Palatino Linotype" w:eastAsia="Times New Roman" w:hAnsi="Palatino Linotype" w:cs="Times New Roman"/>
          <w:sz w:val="24"/>
          <w:szCs w:val="24"/>
          <w:lang w:eastAsia="es-ES"/>
        </w:rPr>
        <w:t xml:space="preserve">. </w:t>
      </w:r>
      <w:r w:rsidRPr="00461961">
        <w:rPr>
          <w:rFonts w:ascii="Palatino Linotype" w:eastAsia="Times New Roman" w:hAnsi="Palatino Linotype" w:cs="Times New Roman"/>
          <w:noProof/>
          <w:sz w:val="24"/>
          <w:szCs w:val="24"/>
          <w:lang w:eastAsia="es-MX"/>
        </w:rPr>
        <w:t>Se debe hacer mención que los comprobantes fiscales digitales son considerados como documento soporte, por lo que su presentación puede colmar a plenitud la pretensión del Recurrente, respecto a los recibos de nómina d</w:t>
      </w:r>
      <w:r w:rsidR="007C23F4">
        <w:rPr>
          <w:rFonts w:ascii="Palatino Linotype" w:eastAsia="Times New Roman" w:hAnsi="Palatino Linotype" w:cs="Times New Roman"/>
          <w:noProof/>
          <w:sz w:val="24"/>
          <w:szCs w:val="24"/>
          <w:lang w:eastAsia="es-MX"/>
        </w:rPr>
        <w:t>el servidor público en referencia</w:t>
      </w:r>
      <w:r w:rsidRPr="00461961">
        <w:rPr>
          <w:rFonts w:ascii="Palatino Linotype" w:eastAsia="Times New Roman" w:hAnsi="Palatino Linotype" w:cs="Times New Roman"/>
          <w:noProof/>
          <w:sz w:val="24"/>
          <w:szCs w:val="24"/>
          <w:lang w:eastAsia="es-MX"/>
        </w:rPr>
        <w:t>.</w:t>
      </w:r>
    </w:p>
    <w:p w14:paraId="7E073C60"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76A4360B"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sz w:val="24"/>
          <w:szCs w:val="24"/>
          <w:lang w:eastAsia="es-ES"/>
        </w:rPr>
        <w:t>En tal tesitura es oportuno remitirnos a lo dispuesto por el artículo 220 K de Ley antes citada del Trabajo de los Servidores Públicos del Estado de México y Municipios que establece lo siguiente:</w:t>
      </w:r>
    </w:p>
    <w:p w14:paraId="14BA37EA"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46FFBF7C"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Bookman Old Style,Bold"/>
          <w:b/>
          <w:bCs/>
          <w:i/>
          <w:lang w:eastAsia="es-ES"/>
        </w:rPr>
        <w:t xml:space="preserve">ARTÍCULO 220 K.- </w:t>
      </w:r>
      <w:r w:rsidRPr="00461961">
        <w:rPr>
          <w:rFonts w:ascii="Palatino Linotype" w:eastAsia="Times New Roman" w:hAnsi="Palatino Linotype" w:cs="Times New Roman"/>
          <w:b/>
          <w:i/>
          <w:u w:val="single"/>
          <w:lang w:eastAsia="es-ES"/>
        </w:rPr>
        <w:t>La institución o dependencia pública tiene la obligación de conservar y exhibir en el proceso los documentos que a continuación se precisan</w:t>
      </w:r>
      <w:r w:rsidRPr="00461961">
        <w:rPr>
          <w:rFonts w:ascii="Palatino Linotype" w:eastAsia="Times New Roman" w:hAnsi="Palatino Linotype" w:cs="Times New Roman"/>
          <w:i/>
          <w:lang w:eastAsia="es-ES"/>
        </w:rPr>
        <w:t>:</w:t>
      </w:r>
    </w:p>
    <w:p w14:paraId="5C61C9B8"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p>
    <w:p w14:paraId="2E84713C"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i/>
          <w:lang w:eastAsia="es-ES"/>
        </w:rPr>
        <w:t>I. Contratos, Nombramientos o Formato Único de Movimientos de Personal, cuando no exista Convenio de condiciones generales de trabajo aplicable;</w:t>
      </w:r>
    </w:p>
    <w:p w14:paraId="29F8D906"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i/>
          <w:lang w:eastAsia="es-ES"/>
        </w:rPr>
        <w:t xml:space="preserve">II. </w:t>
      </w:r>
      <w:r w:rsidRPr="00461961">
        <w:rPr>
          <w:rFonts w:ascii="Palatino Linotype" w:eastAsia="Times New Roman" w:hAnsi="Palatino Linotype" w:cs="Times New Roman"/>
          <w:b/>
          <w:i/>
          <w:u w:val="single"/>
          <w:lang w:eastAsia="es-ES"/>
        </w:rPr>
        <w:t>Recibos de pagos de salarios o las constancias documentales del pago de salario cuando sea por depósito o mediante información electrónica</w:t>
      </w:r>
      <w:r w:rsidRPr="00461961">
        <w:rPr>
          <w:rFonts w:ascii="Palatino Linotype" w:eastAsia="Times New Roman" w:hAnsi="Palatino Linotype" w:cs="Times New Roman"/>
          <w:i/>
          <w:lang w:eastAsia="es-ES"/>
        </w:rPr>
        <w:t>;</w:t>
      </w:r>
    </w:p>
    <w:p w14:paraId="4AAA86EF"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i/>
          <w:lang w:eastAsia="es-ES"/>
        </w:rPr>
        <w:t>III. Controles de asistencia o la información magnética o electrónica de asistencia de los servidores públicos;</w:t>
      </w:r>
    </w:p>
    <w:p w14:paraId="0B074ACE"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i/>
          <w:lang w:eastAsia="es-ES"/>
        </w:rPr>
        <w:t xml:space="preserve">IV. </w:t>
      </w:r>
      <w:r w:rsidRPr="00461961">
        <w:rPr>
          <w:rFonts w:ascii="Palatino Linotype" w:eastAsia="Times New Roman" w:hAnsi="Palatino Linotype" w:cs="Times New Roman"/>
          <w:b/>
          <w:i/>
          <w:u w:val="single"/>
          <w:lang w:eastAsia="es-ES"/>
        </w:rPr>
        <w:t>Recibos o las constancias de depósito o del medio de información magnética o electrónica que sean utilizadas para el pago de salarios, prima vacacional, aguinaldo y demás prestaciones establecidas en la presente ley</w:t>
      </w:r>
      <w:r w:rsidRPr="00461961">
        <w:rPr>
          <w:rFonts w:ascii="Palatino Linotype" w:eastAsia="Times New Roman" w:hAnsi="Palatino Linotype" w:cs="Times New Roman"/>
          <w:i/>
          <w:lang w:eastAsia="es-ES"/>
        </w:rPr>
        <w:t>; y</w:t>
      </w:r>
    </w:p>
    <w:p w14:paraId="31CD7B5B"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i/>
          <w:lang w:eastAsia="es-ES"/>
        </w:rPr>
        <w:t>V. Los demás que señalen las leyes.</w:t>
      </w:r>
    </w:p>
    <w:p w14:paraId="33022694"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p>
    <w:p w14:paraId="748ED168"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b/>
          <w:i/>
          <w:u w:val="single"/>
          <w:lang w:eastAsia="es-ES"/>
        </w:rPr>
        <w:t>Los documentos</w:t>
      </w:r>
      <w:r w:rsidRPr="00461961">
        <w:rPr>
          <w:rFonts w:ascii="Palatino Linotype" w:eastAsia="Times New Roman" w:hAnsi="Palatino Linotype" w:cs="Times New Roman"/>
          <w:i/>
          <w:lang w:eastAsia="es-ES"/>
        </w:rPr>
        <w:t xml:space="preserve"> señalados en la fracción I de este artículo, deberán conservarse mientras dure la relación laboral y hasta un año después; los </w:t>
      </w:r>
      <w:r w:rsidRPr="00461961">
        <w:rPr>
          <w:rFonts w:ascii="Palatino Linotype" w:eastAsia="Times New Roman" w:hAnsi="Palatino Linotype" w:cs="Times New Roman"/>
          <w:b/>
          <w:i/>
          <w:u w:val="single"/>
          <w:lang w:eastAsia="es-ES"/>
        </w:rPr>
        <w:t>señalados por las fracciones II</w:t>
      </w:r>
      <w:r w:rsidRPr="00461961">
        <w:rPr>
          <w:rFonts w:ascii="Palatino Linotype" w:eastAsia="Times New Roman" w:hAnsi="Palatino Linotype" w:cs="Times New Roman"/>
          <w:i/>
          <w:lang w:eastAsia="es-ES"/>
        </w:rPr>
        <w:t xml:space="preserve">, III, IV </w:t>
      </w:r>
      <w:r w:rsidRPr="00461961">
        <w:rPr>
          <w:rFonts w:ascii="Palatino Linotype" w:eastAsia="Times New Roman" w:hAnsi="Palatino Linotype" w:cs="Times New Roman"/>
          <w:b/>
          <w:i/>
          <w:u w:val="single"/>
          <w:lang w:eastAsia="es-ES"/>
        </w:rPr>
        <w:t>durante el último año y un año después de que se extinga la relación laboral</w:t>
      </w:r>
      <w:r w:rsidRPr="00461961">
        <w:rPr>
          <w:rFonts w:ascii="Palatino Linotype" w:eastAsia="Times New Roman" w:hAnsi="Palatino Linotype" w:cs="Times New Roman"/>
          <w:i/>
          <w:lang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6047439"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p>
    <w:p w14:paraId="13EB88D9" w14:textId="77777777" w:rsidR="00461961" w:rsidRPr="00461961" w:rsidRDefault="00461961" w:rsidP="00461961">
      <w:pPr>
        <w:spacing w:after="0" w:line="240" w:lineRule="auto"/>
        <w:ind w:left="567" w:right="567"/>
        <w:jc w:val="both"/>
        <w:rPr>
          <w:rFonts w:ascii="Palatino Linotype" w:eastAsia="Times New Roman" w:hAnsi="Palatino Linotype" w:cs="Times New Roman"/>
          <w:i/>
          <w:lang w:eastAsia="es-ES"/>
        </w:rPr>
      </w:pPr>
      <w:r w:rsidRPr="00461961">
        <w:rPr>
          <w:rFonts w:ascii="Palatino Linotype" w:eastAsia="Times New Roman" w:hAnsi="Palatino Linotype" w:cs="Times New Roman"/>
          <w:i/>
          <w:lang w:eastAsia="es-ES"/>
        </w:rPr>
        <w:lastRenderedPageBreak/>
        <w:t>El incumplimiento por lo dispuesto por este artículo, establecerá la presunción de ser ciertos los hechos que el actor exprese en su demanda, en relación con tales documentos, salvo prueba en contrario.</w:t>
      </w:r>
    </w:p>
    <w:p w14:paraId="4DEDB403"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p>
    <w:p w14:paraId="331FC65C" w14:textId="77777777" w:rsidR="00461961" w:rsidRPr="00461961" w:rsidRDefault="00461961" w:rsidP="00461961">
      <w:pPr>
        <w:spacing w:after="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sz w:val="24"/>
          <w:szCs w:val="24"/>
          <w:lang w:eastAsia="es-ES"/>
        </w:rPr>
        <w:t>Del artículo anterior se desprende que el Sujeto Obligado está constreñido a mantener en sus archivos durante el último año y un año después de que se extinga la relación laboral, los recibos de pagos de salarios o las constancias documentales del pago de salario cuando sea por depósito o mediante información electrónica de sus trabajadores; por ello, obligatoriamente debe contar con otros documentos en los que se compruebe la remuneración de dichos trabajadores.</w:t>
      </w:r>
    </w:p>
    <w:p w14:paraId="65098725" w14:textId="77777777" w:rsidR="00461961" w:rsidRPr="00461961" w:rsidRDefault="00461961" w:rsidP="00461961">
      <w:pPr>
        <w:spacing w:after="0" w:line="360" w:lineRule="auto"/>
        <w:jc w:val="both"/>
        <w:rPr>
          <w:rFonts w:ascii="Palatino Linotype" w:eastAsia="Times New Roman" w:hAnsi="Palatino Linotype" w:cs="Times New Roman"/>
          <w:noProof/>
          <w:sz w:val="24"/>
          <w:szCs w:val="24"/>
          <w:lang w:eastAsia="es-MX"/>
        </w:rPr>
      </w:pPr>
    </w:p>
    <w:p w14:paraId="39927A79" w14:textId="2E752641" w:rsidR="00461961" w:rsidRDefault="00461961" w:rsidP="00461961">
      <w:pPr>
        <w:spacing w:after="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sz w:val="24"/>
          <w:szCs w:val="24"/>
          <w:lang w:eastAsia="es-ES"/>
        </w:rPr>
        <w:t xml:space="preserve">En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particular mediante la presentación de los </w:t>
      </w:r>
      <w:r w:rsidRPr="00461961">
        <w:rPr>
          <w:rFonts w:ascii="Palatino Linotype" w:eastAsia="Times New Roman" w:hAnsi="Palatino Linotype" w:cs="Times New Roman"/>
          <w:noProof/>
          <w:sz w:val="24"/>
          <w:szCs w:val="24"/>
          <w:lang w:eastAsia="es-MX"/>
        </w:rPr>
        <w:t>comprobantes fiscales digitales por internet por concepto de nómina</w:t>
      </w:r>
      <w:r w:rsidR="007C23F4">
        <w:rPr>
          <w:rFonts w:ascii="Palatino Linotype" w:eastAsia="Times New Roman" w:hAnsi="Palatino Linotype" w:cs="Times New Roman"/>
          <w:noProof/>
          <w:sz w:val="24"/>
          <w:szCs w:val="24"/>
          <w:lang w:eastAsia="es-MX"/>
        </w:rPr>
        <w:t xml:space="preserve"> </w:t>
      </w:r>
      <w:r w:rsidRPr="00461961">
        <w:rPr>
          <w:rFonts w:ascii="Palatino Linotype" w:eastAsia="Times New Roman" w:hAnsi="Palatino Linotype" w:cs="Times New Roman"/>
          <w:sz w:val="24"/>
          <w:szCs w:val="24"/>
          <w:lang w:eastAsia="es-ES"/>
        </w:rPr>
        <w:t xml:space="preserve">que debieron ser entregados al Órgano Superior de Fiscalización del Estado de México; este Órgano Garante considera que son fundados los motivos de inconformidad del Recurrente, por lo que es dable ordenar al Sujeto Obligado que atienda la solicitud de información y que haga entrega al Recurrente de los documentos en los que consten los denominados Comprobantes Fiscales Digitales por Internet (CFDI), por concepto de nómina </w:t>
      </w:r>
      <w:r w:rsidR="007C23F4" w:rsidRPr="007C23F4">
        <w:rPr>
          <w:rFonts w:ascii="Palatino Linotype" w:eastAsia="Times New Roman" w:hAnsi="Palatino Linotype" w:cs="Times New Roman"/>
          <w:sz w:val="24"/>
          <w:szCs w:val="24"/>
          <w:lang w:eastAsia="es-ES"/>
        </w:rPr>
        <w:t>correspondientes a la primera y segunda quincena de los meses de octubre, noviembre y diciembre de 2020, así como de enero y febrero de 2021</w:t>
      </w:r>
      <w:r w:rsidR="007C23F4">
        <w:rPr>
          <w:rFonts w:ascii="Palatino Linotype" w:eastAsia="Times New Roman" w:hAnsi="Palatino Linotype" w:cs="Times New Roman"/>
          <w:sz w:val="24"/>
          <w:szCs w:val="24"/>
          <w:lang w:eastAsia="es-ES"/>
        </w:rPr>
        <w:t xml:space="preserve"> del Director del Instituto Municipal de la Juventud.</w:t>
      </w:r>
    </w:p>
    <w:p w14:paraId="5F495484" w14:textId="4FAFF126" w:rsidR="008665F1" w:rsidRDefault="008665F1" w:rsidP="0046196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Por otro lado, </w:t>
      </w:r>
      <w:r w:rsidRPr="008665F1">
        <w:rPr>
          <w:rFonts w:ascii="Palatino Linotype" w:eastAsia="Times New Roman" w:hAnsi="Palatino Linotype" w:cs="Times New Roman"/>
          <w:sz w:val="24"/>
          <w:szCs w:val="24"/>
          <w:lang w:eastAsia="es-ES"/>
        </w:rPr>
        <w:t xml:space="preserve">respecto del recurso de revisión con número de folio </w:t>
      </w:r>
      <w:r w:rsidRPr="00F662D2">
        <w:rPr>
          <w:rFonts w:ascii="Palatino Linotype" w:eastAsia="Times New Roman" w:hAnsi="Palatino Linotype" w:cs="Times New Roman"/>
          <w:b/>
          <w:bCs/>
          <w:sz w:val="24"/>
          <w:szCs w:val="24"/>
          <w:lang w:eastAsia="es-ES"/>
        </w:rPr>
        <w:t>0143</w:t>
      </w:r>
      <w:r w:rsidR="00F662D2" w:rsidRPr="00F662D2">
        <w:rPr>
          <w:rFonts w:ascii="Palatino Linotype" w:eastAsia="Times New Roman" w:hAnsi="Palatino Linotype" w:cs="Times New Roman"/>
          <w:b/>
          <w:bCs/>
          <w:sz w:val="24"/>
          <w:szCs w:val="24"/>
          <w:lang w:eastAsia="es-ES"/>
        </w:rPr>
        <w:t>1</w:t>
      </w:r>
      <w:r w:rsidRPr="00F662D2">
        <w:rPr>
          <w:rFonts w:ascii="Palatino Linotype" w:eastAsia="Times New Roman" w:hAnsi="Palatino Linotype" w:cs="Times New Roman"/>
          <w:b/>
          <w:bCs/>
          <w:sz w:val="24"/>
          <w:szCs w:val="24"/>
          <w:lang w:eastAsia="es-ES"/>
        </w:rPr>
        <w:t>/INFOEM/IP/RR/2021</w:t>
      </w:r>
      <w:r w:rsidRPr="008665F1">
        <w:rPr>
          <w:rFonts w:ascii="Palatino Linotype" w:eastAsia="Times New Roman" w:hAnsi="Palatino Linotype" w:cs="Times New Roman"/>
          <w:sz w:val="24"/>
          <w:szCs w:val="24"/>
          <w:lang w:eastAsia="es-ES"/>
        </w:rPr>
        <w:t>, correspondiente a la entrega</w:t>
      </w:r>
      <w:r w:rsidR="00F662D2">
        <w:rPr>
          <w:rFonts w:ascii="Palatino Linotype" w:eastAsia="Times New Roman" w:hAnsi="Palatino Linotype" w:cs="Times New Roman"/>
          <w:sz w:val="24"/>
          <w:szCs w:val="24"/>
          <w:lang w:eastAsia="es-ES"/>
        </w:rPr>
        <w:t xml:space="preserve"> de l</w:t>
      </w:r>
      <w:r w:rsidR="00F662D2" w:rsidRPr="00F662D2">
        <w:rPr>
          <w:rFonts w:ascii="Palatino Linotype" w:eastAsia="Times New Roman" w:hAnsi="Palatino Linotype" w:cs="Times New Roman"/>
          <w:sz w:val="24"/>
          <w:szCs w:val="24"/>
          <w:lang w:eastAsia="es-ES"/>
        </w:rPr>
        <w:t>os contratos de prestación de servicios profesionales del año 2020</w:t>
      </w:r>
      <w:r w:rsidR="00F662D2">
        <w:rPr>
          <w:rFonts w:ascii="Palatino Linotype" w:eastAsia="Times New Roman" w:hAnsi="Palatino Linotype" w:cs="Times New Roman"/>
          <w:sz w:val="24"/>
          <w:szCs w:val="24"/>
          <w:lang w:eastAsia="es-ES"/>
        </w:rPr>
        <w:t xml:space="preserve">, el Sujeto Obligado a través de la Tesorería Municipal, mediante respuesta primigenia informó que, </w:t>
      </w:r>
      <w:r w:rsidR="00F662D2" w:rsidRPr="00F662D2">
        <w:rPr>
          <w:rFonts w:ascii="Palatino Linotype" w:eastAsia="Times New Roman" w:hAnsi="Palatino Linotype" w:cs="Times New Roman"/>
          <w:sz w:val="24"/>
          <w:szCs w:val="24"/>
          <w:lang w:eastAsia="es-ES"/>
        </w:rPr>
        <w:t>después de una búsqueda minuciosa es esa Tesorería Municipal no se encontró la información solicitada, ya que no se contratan servicios profesionales</w:t>
      </w:r>
      <w:r w:rsidR="00F662D2">
        <w:rPr>
          <w:rFonts w:ascii="Palatino Linotype" w:eastAsia="Times New Roman" w:hAnsi="Palatino Linotype" w:cs="Times New Roman"/>
          <w:sz w:val="24"/>
          <w:szCs w:val="24"/>
          <w:lang w:eastAsia="es-ES"/>
        </w:rPr>
        <w:t>.</w:t>
      </w:r>
    </w:p>
    <w:p w14:paraId="76014466" w14:textId="29A9E714" w:rsidR="00F662D2" w:rsidRDefault="00F662D2" w:rsidP="00461961">
      <w:pPr>
        <w:spacing w:after="0" w:line="360" w:lineRule="auto"/>
        <w:jc w:val="both"/>
        <w:rPr>
          <w:rFonts w:ascii="Palatino Linotype" w:eastAsia="Times New Roman" w:hAnsi="Palatino Linotype" w:cs="Times New Roman"/>
          <w:sz w:val="24"/>
          <w:szCs w:val="24"/>
          <w:lang w:eastAsia="es-ES"/>
        </w:rPr>
      </w:pPr>
    </w:p>
    <w:p w14:paraId="02C5DC8C" w14:textId="12A64CFB" w:rsidR="00F662D2" w:rsidRDefault="00F662D2" w:rsidP="00F662D2">
      <w:pPr>
        <w:autoSpaceDE w:val="0"/>
        <w:autoSpaceDN w:val="0"/>
        <w:adjustRightInd w:val="0"/>
        <w:spacing w:after="0" w:line="360" w:lineRule="auto"/>
        <w:jc w:val="both"/>
        <w:rPr>
          <w:rFonts w:ascii="Palatino Linotype" w:eastAsia="Calibri" w:hAnsi="Palatino Linotype" w:cs="Times New Roman"/>
          <w:sz w:val="24"/>
          <w:szCs w:val="24"/>
        </w:rPr>
      </w:pPr>
      <w:r w:rsidRPr="00F662D2">
        <w:rPr>
          <w:rFonts w:ascii="Palatino Linotype" w:eastAsia="Calibri" w:hAnsi="Palatino Linotype" w:cs="Times New Roman"/>
          <w:sz w:val="24"/>
          <w:szCs w:val="24"/>
        </w:rPr>
        <w:t xml:space="preserve">En este orden de ideas, debemos resaltar que </w:t>
      </w:r>
      <w:r>
        <w:rPr>
          <w:rFonts w:ascii="Palatino Linotype" w:eastAsia="Calibri" w:hAnsi="Palatino Linotype" w:cs="Times New Roman"/>
          <w:sz w:val="24"/>
          <w:szCs w:val="24"/>
        </w:rPr>
        <w:t>el</w:t>
      </w:r>
      <w:r w:rsidRPr="00F662D2">
        <w:rPr>
          <w:rFonts w:ascii="Palatino Linotype" w:eastAsia="Calibri" w:hAnsi="Palatino Linotype" w:cs="Times New Roman"/>
          <w:sz w:val="24"/>
          <w:szCs w:val="24"/>
        </w:rPr>
        <w:t xml:space="preserve"> área competente para dar contestación a la información requerida, </w:t>
      </w:r>
      <w:r>
        <w:rPr>
          <w:rFonts w:ascii="Palatino Linotype" w:eastAsia="Calibri" w:hAnsi="Palatino Linotype" w:cs="Times New Roman"/>
          <w:sz w:val="24"/>
          <w:szCs w:val="24"/>
        </w:rPr>
        <w:t>es la Tesorería Municipal del Sujeto Obligado</w:t>
      </w:r>
      <w:r w:rsidRPr="00F662D2">
        <w:rPr>
          <w:rFonts w:ascii="Palatino Linotype" w:eastAsia="Calibri" w:hAnsi="Palatino Linotype" w:cs="Times New Roman"/>
          <w:sz w:val="24"/>
          <w:szCs w:val="24"/>
        </w:rPr>
        <w:t xml:space="preserve"> de acuerdo a lo que establece la Ley Orgánica Municipal:</w:t>
      </w:r>
    </w:p>
    <w:p w14:paraId="789EC2A1" w14:textId="77777777" w:rsidR="00F662D2" w:rsidRPr="00F662D2" w:rsidRDefault="00F662D2" w:rsidP="00F662D2">
      <w:pPr>
        <w:autoSpaceDE w:val="0"/>
        <w:autoSpaceDN w:val="0"/>
        <w:adjustRightInd w:val="0"/>
        <w:spacing w:after="0" w:line="360" w:lineRule="auto"/>
        <w:jc w:val="both"/>
        <w:rPr>
          <w:rFonts w:ascii="Palatino Linotype" w:eastAsia="Calibri" w:hAnsi="Palatino Linotype" w:cs="Times New Roman"/>
          <w:sz w:val="24"/>
          <w:szCs w:val="24"/>
        </w:rPr>
      </w:pPr>
    </w:p>
    <w:p w14:paraId="7BAA94A3" w14:textId="77777777" w:rsidR="00F662D2" w:rsidRPr="00F662D2" w:rsidRDefault="00F662D2" w:rsidP="00F662D2">
      <w:pPr>
        <w:autoSpaceDE w:val="0"/>
        <w:autoSpaceDN w:val="0"/>
        <w:adjustRightInd w:val="0"/>
        <w:spacing w:after="0" w:line="360" w:lineRule="auto"/>
        <w:ind w:left="851" w:right="850"/>
        <w:jc w:val="both"/>
        <w:rPr>
          <w:rFonts w:ascii="Palatino Linotype" w:eastAsia="Calibri" w:hAnsi="Palatino Linotype" w:cs="Times New Roman"/>
          <w:i/>
        </w:rPr>
      </w:pPr>
      <w:r w:rsidRPr="00F662D2">
        <w:rPr>
          <w:rFonts w:ascii="Palatino Linotype" w:eastAsia="Calibri" w:hAnsi="Palatino Linotype" w:cs="Times New Roman"/>
          <w:i/>
        </w:rPr>
        <w:t>Artículo 95.- Son atribuciones del tesorero municipal:</w:t>
      </w:r>
    </w:p>
    <w:p w14:paraId="5A1530BE" w14:textId="77777777" w:rsidR="00F662D2" w:rsidRPr="00F662D2" w:rsidRDefault="00F662D2" w:rsidP="00F662D2">
      <w:pPr>
        <w:autoSpaceDE w:val="0"/>
        <w:autoSpaceDN w:val="0"/>
        <w:adjustRightInd w:val="0"/>
        <w:spacing w:after="0" w:line="360" w:lineRule="auto"/>
        <w:ind w:left="851" w:right="850"/>
        <w:jc w:val="both"/>
        <w:rPr>
          <w:rFonts w:ascii="Palatino Linotype" w:eastAsia="Calibri" w:hAnsi="Palatino Linotype" w:cs="Times New Roman"/>
          <w:i/>
        </w:rPr>
      </w:pPr>
      <w:r w:rsidRPr="00F662D2">
        <w:rPr>
          <w:rFonts w:ascii="Palatino Linotype" w:eastAsia="Calibri" w:hAnsi="Palatino Linotype" w:cs="Times New Roman"/>
          <w:i/>
        </w:rPr>
        <w:t>…</w:t>
      </w:r>
    </w:p>
    <w:p w14:paraId="79FBDFC8" w14:textId="77777777" w:rsidR="00F662D2" w:rsidRPr="00F662D2" w:rsidRDefault="00F662D2" w:rsidP="00F662D2">
      <w:pPr>
        <w:autoSpaceDE w:val="0"/>
        <w:autoSpaceDN w:val="0"/>
        <w:adjustRightInd w:val="0"/>
        <w:spacing w:after="0" w:line="360" w:lineRule="auto"/>
        <w:ind w:left="851" w:right="850"/>
        <w:jc w:val="both"/>
        <w:rPr>
          <w:rFonts w:ascii="Palatino Linotype" w:eastAsia="Calibri" w:hAnsi="Palatino Linotype" w:cs="Times New Roman"/>
          <w:i/>
        </w:rPr>
      </w:pPr>
      <w:r w:rsidRPr="00F662D2">
        <w:rPr>
          <w:rFonts w:ascii="Palatino Linotype" w:eastAsia="Calibri" w:hAnsi="Palatino Linotype" w:cs="Times New Roman"/>
          <w:i/>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4EC4F809" w14:textId="77777777" w:rsidR="00F662D2" w:rsidRPr="00F662D2" w:rsidRDefault="00F662D2" w:rsidP="00F662D2">
      <w:pPr>
        <w:tabs>
          <w:tab w:val="left" w:pos="1650"/>
        </w:tabs>
        <w:autoSpaceDE w:val="0"/>
        <w:autoSpaceDN w:val="0"/>
        <w:adjustRightInd w:val="0"/>
        <w:spacing w:after="0" w:line="360" w:lineRule="auto"/>
        <w:jc w:val="both"/>
        <w:rPr>
          <w:rFonts w:ascii="Palatino Linotype" w:eastAsia="Calibri" w:hAnsi="Palatino Linotype" w:cs="Times New Roman"/>
          <w:sz w:val="24"/>
          <w:szCs w:val="24"/>
        </w:rPr>
      </w:pPr>
      <w:r w:rsidRPr="00F662D2">
        <w:rPr>
          <w:rFonts w:ascii="Palatino Linotype" w:eastAsia="Calibri" w:hAnsi="Palatino Linotype" w:cs="Times New Roman"/>
          <w:sz w:val="24"/>
          <w:szCs w:val="24"/>
        </w:rPr>
        <w:tab/>
      </w:r>
    </w:p>
    <w:p w14:paraId="67F6493A" w14:textId="77777777" w:rsidR="00F662D2" w:rsidRPr="00F662D2" w:rsidRDefault="00F662D2" w:rsidP="00F662D2">
      <w:pPr>
        <w:autoSpaceDE w:val="0"/>
        <w:autoSpaceDN w:val="0"/>
        <w:adjustRightInd w:val="0"/>
        <w:spacing w:after="0" w:line="360" w:lineRule="auto"/>
        <w:jc w:val="both"/>
        <w:rPr>
          <w:rFonts w:ascii="Palatino Linotype" w:eastAsia="Calibri" w:hAnsi="Palatino Linotype" w:cs="Times New Roman"/>
          <w:sz w:val="24"/>
          <w:szCs w:val="24"/>
        </w:rPr>
      </w:pPr>
    </w:p>
    <w:p w14:paraId="6E642F3B" w14:textId="1186CA88" w:rsidR="00F662D2" w:rsidRPr="00F662D2" w:rsidRDefault="00F662D2" w:rsidP="00F662D2">
      <w:pPr>
        <w:spacing w:line="360" w:lineRule="auto"/>
        <w:jc w:val="both"/>
        <w:rPr>
          <w:rFonts w:ascii="Palatino Linotype" w:eastAsia="Arial Unicode MS" w:hAnsi="Palatino Linotype" w:cs="Arial"/>
          <w:sz w:val="24"/>
          <w:szCs w:val="24"/>
        </w:rPr>
      </w:pPr>
      <w:r w:rsidRPr="00F662D2">
        <w:rPr>
          <w:rFonts w:ascii="Palatino Linotype" w:eastAsia="Calibri" w:hAnsi="Palatino Linotype" w:cs="Times New Roman"/>
          <w:sz w:val="24"/>
          <w:szCs w:val="24"/>
        </w:rPr>
        <w:lastRenderedPageBreak/>
        <w:t xml:space="preserve">Bajo estos argumentos, la información requerida, se configura en un hecho negativo, pues </w:t>
      </w:r>
      <w:r>
        <w:rPr>
          <w:rFonts w:ascii="Palatino Linotype" w:eastAsia="Calibri" w:hAnsi="Palatino Linotype" w:cs="Times New Roman"/>
          <w:sz w:val="24"/>
          <w:szCs w:val="24"/>
        </w:rPr>
        <w:t>el</w:t>
      </w:r>
      <w:r w:rsidRPr="00F662D2">
        <w:rPr>
          <w:rFonts w:ascii="Palatino Linotype" w:eastAsia="Calibri" w:hAnsi="Palatino Linotype" w:cs="Times New Roman"/>
          <w:sz w:val="24"/>
          <w:szCs w:val="24"/>
        </w:rPr>
        <w:t xml:space="preserve"> área competente de pronunciarse, lo hi</w:t>
      </w:r>
      <w:r>
        <w:rPr>
          <w:rFonts w:ascii="Palatino Linotype" w:eastAsia="Calibri" w:hAnsi="Palatino Linotype" w:cs="Times New Roman"/>
          <w:sz w:val="24"/>
          <w:szCs w:val="24"/>
        </w:rPr>
        <w:t>zo</w:t>
      </w:r>
      <w:r w:rsidRPr="00F662D2">
        <w:rPr>
          <w:rFonts w:ascii="Palatino Linotype" w:eastAsia="Calibri" w:hAnsi="Palatino Linotype" w:cs="Times New Roman"/>
          <w:sz w:val="24"/>
          <w:szCs w:val="24"/>
        </w:rPr>
        <w:t xml:space="preserve"> en sentido negativo, </w:t>
      </w:r>
      <w:r w:rsidRPr="00F662D2">
        <w:rPr>
          <w:rFonts w:ascii="Palatino Linotype" w:eastAsia="Arial Unicode MS" w:hAnsi="Palatino Linotype" w:cs="Arial"/>
          <w:sz w:val="24"/>
          <w:szCs w:val="24"/>
        </w:rPr>
        <w:t>constituyendo así la figura de un hecho negativo.</w:t>
      </w:r>
    </w:p>
    <w:p w14:paraId="1474D044" w14:textId="77777777" w:rsidR="00F662D2" w:rsidRPr="00F662D2" w:rsidRDefault="00F662D2" w:rsidP="00F662D2">
      <w:pPr>
        <w:spacing w:line="360" w:lineRule="auto"/>
        <w:jc w:val="both"/>
        <w:rPr>
          <w:rFonts w:ascii="Palatino Linotype" w:eastAsia="Calibri" w:hAnsi="Palatino Linotype" w:cs="Times New Roman"/>
          <w:sz w:val="24"/>
          <w:szCs w:val="24"/>
        </w:rPr>
      </w:pPr>
    </w:p>
    <w:p w14:paraId="60666E7C" w14:textId="77777777" w:rsidR="00F662D2" w:rsidRPr="00F662D2" w:rsidRDefault="00F662D2" w:rsidP="00F662D2">
      <w:pPr>
        <w:shd w:val="clear" w:color="auto" w:fill="FFFFFF"/>
        <w:spacing w:line="360" w:lineRule="auto"/>
        <w:jc w:val="both"/>
        <w:rPr>
          <w:rFonts w:ascii="Palatino Linotype" w:eastAsia="Calibri" w:hAnsi="Palatino Linotype" w:cs="Arial"/>
          <w:sz w:val="24"/>
          <w:szCs w:val="24"/>
        </w:rPr>
      </w:pPr>
      <w:r w:rsidRPr="00F662D2">
        <w:rPr>
          <w:rFonts w:ascii="Palatino Linotype" w:eastAsia="Calibri" w:hAnsi="Palatino Linotype" w:cs="Arial"/>
          <w:sz w:val="24"/>
          <w:szCs w:val="24"/>
        </w:rPr>
        <w:t>Asimismo, no se trata de un caso por el cual la negación del hecho implique la afirmación del mismo, simplemente se está ante una notoria y evidente inexistencia fáctica de la información solicitada.</w:t>
      </w:r>
    </w:p>
    <w:p w14:paraId="54A96436" w14:textId="77777777" w:rsidR="00F662D2" w:rsidRPr="00F662D2" w:rsidRDefault="00F662D2" w:rsidP="00F662D2">
      <w:pPr>
        <w:shd w:val="clear" w:color="auto" w:fill="FFFFFF"/>
        <w:spacing w:line="360" w:lineRule="auto"/>
        <w:jc w:val="both"/>
        <w:rPr>
          <w:rFonts w:ascii="Palatino Linotype" w:eastAsia="Calibri" w:hAnsi="Palatino Linotype" w:cs="Arial"/>
          <w:sz w:val="24"/>
          <w:szCs w:val="24"/>
        </w:rPr>
      </w:pPr>
    </w:p>
    <w:p w14:paraId="01764B4E" w14:textId="77777777" w:rsidR="00F662D2" w:rsidRPr="00F662D2" w:rsidRDefault="00F662D2" w:rsidP="00F662D2">
      <w:pPr>
        <w:shd w:val="clear" w:color="auto" w:fill="FFFFFF"/>
        <w:spacing w:line="360" w:lineRule="auto"/>
        <w:jc w:val="both"/>
        <w:rPr>
          <w:rFonts w:ascii="Palatino Linotype" w:eastAsia="Calibri" w:hAnsi="Palatino Linotype" w:cs="Arial"/>
          <w:color w:val="222222"/>
          <w:sz w:val="24"/>
          <w:szCs w:val="24"/>
        </w:rPr>
      </w:pPr>
      <w:r w:rsidRPr="00F662D2">
        <w:rPr>
          <w:rFonts w:ascii="Palatino Linotype" w:eastAsia="Calibri" w:hAnsi="Palatino Linotype" w:cs="Arial"/>
          <w:sz w:val="24"/>
          <w:szCs w:val="24"/>
        </w:rPr>
        <w:t xml:space="preserve">Por ello, de conformidad con lo establecido en el artículo 12 de la Ley de Transparencia y Acceso a la Información Pública del Estado de México y Municipios </w:t>
      </w:r>
      <w:r w:rsidRPr="00F662D2">
        <w:rPr>
          <w:rFonts w:ascii="Palatino Linotype" w:eastAsia="Calibri" w:hAnsi="Palatino Linotype" w:cs="Arial"/>
          <w:b/>
          <w:sz w:val="24"/>
          <w:szCs w:val="24"/>
        </w:rPr>
        <w:t>EL SUJETO OBLIGADO</w:t>
      </w:r>
      <w:r w:rsidRPr="00F662D2">
        <w:rPr>
          <w:rFonts w:ascii="Palatino Linotype" w:eastAsia="Calibri" w:hAnsi="Palatino Linotype" w:cs="Arial"/>
          <w:sz w:val="24"/>
          <w:szCs w:val="24"/>
        </w:rPr>
        <w:t xml:space="preserve"> sólo proporcionará la información que se les requiera y que obre en sus archivos, lo que a </w:t>
      </w:r>
      <w:r w:rsidRPr="00F662D2">
        <w:rPr>
          <w:rFonts w:ascii="Palatino Linotype" w:eastAsia="Calibri" w:hAnsi="Palatino Linotype" w:cs="Arial"/>
          <w:i/>
          <w:sz w:val="24"/>
          <w:szCs w:val="24"/>
        </w:rPr>
        <w:t>contrario sensu</w:t>
      </w:r>
      <w:r w:rsidRPr="00F662D2">
        <w:rPr>
          <w:rFonts w:ascii="Palatino Linotype" w:eastAsia="Calibri" w:hAnsi="Palatino Linotype" w:cs="Arial"/>
          <w:sz w:val="24"/>
          <w:szCs w:val="24"/>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F662D2">
        <w:rPr>
          <w:rFonts w:ascii="Palatino Linotype" w:eastAsia="Calibri" w:hAnsi="Palatino Linotype" w:cs="Arial"/>
          <w:color w:val="222222"/>
          <w:sz w:val="24"/>
          <w:szCs w:val="24"/>
        </w:rPr>
        <w:t>:</w:t>
      </w:r>
    </w:p>
    <w:p w14:paraId="3392DF37" w14:textId="77777777" w:rsidR="00F662D2" w:rsidRPr="00F662D2" w:rsidRDefault="00F662D2" w:rsidP="00F662D2">
      <w:pPr>
        <w:shd w:val="clear" w:color="auto" w:fill="FFFFFF"/>
        <w:spacing w:line="256" w:lineRule="auto"/>
        <w:ind w:left="851"/>
        <w:rPr>
          <w:rFonts w:ascii="Palatino Linotype" w:eastAsia="Calibri" w:hAnsi="Palatino Linotype" w:cs="Arial"/>
          <w:color w:val="222222"/>
        </w:rPr>
      </w:pPr>
      <w:r w:rsidRPr="00F662D2">
        <w:rPr>
          <w:rFonts w:ascii="Palatino Linotype" w:eastAsia="Calibri" w:hAnsi="Palatino Linotype" w:cs="Arial"/>
          <w:b/>
          <w:bCs/>
          <w:i/>
          <w:iCs/>
          <w:color w:val="222222"/>
        </w:rPr>
        <w:t>“HECHOS NEGATIVOS, NO SON SUSCEPTIBLES DE DEMOSTRACIÓN.</w:t>
      </w:r>
    </w:p>
    <w:p w14:paraId="2489FE20" w14:textId="77777777" w:rsidR="00F662D2" w:rsidRPr="00F662D2" w:rsidRDefault="00F662D2" w:rsidP="00F662D2">
      <w:pPr>
        <w:shd w:val="clear" w:color="auto" w:fill="FFFFFF"/>
        <w:spacing w:line="256" w:lineRule="auto"/>
        <w:ind w:left="851" w:right="899"/>
        <w:rPr>
          <w:rFonts w:ascii="Palatino Linotype" w:eastAsia="Calibri" w:hAnsi="Palatino Linotype" w:cs="Arial"/>
          <w:color w:val="222222"/>
        </w:rPr>
      </w:pPr>
      <w:r w:rsidRPr="00F662D2">
        <w:rPr>
          <w:rFonts w:ascii="Palatino Linotype" w:eastAsia="Calibri" w:hAnsi="Palatino Linotype" w:cs="Arial"/>
          <w:i/>
          <w:iCs/>
          <w:color w:val="222222"/>
        </w:rPr>
        <w:t>Tratándose de un hecho negativo, el Juez no tiene por qué invocar prueba alguna de la que se desprenda, ya que es bien sabido que esta clase de hechos no son susceptibles de demostración.</w:t>
      </w:r>
    </w:p>
    <w:p w14:paraId="5CE6CD7E" w14:textId="77777777" w:rsidR="00F662D2" w:rsidRPr="00F662D2" w:rsidRDefault="00F662D2" w:rsidP="00F662D2">
      <w:pPr>
        <w:shd w:val="clear" w:color="auto" w:fill="FFFFFF"/>
        <w:spacing w:line="256" w:lineRule="auto"/>
        <w:ind w:left="851" w:right="899"/>
        <w:rPr>
          <w:rFonts w:ascii="Palatino Linotype" w:eastAsia="Calibri" w:hAnsi="Palatino Linotype" w:cs="Arial"/>
          <w:i/>
          <w:iCs/>
          <w:color w:val="222222"/>
        </w:rPr>
      </w:pPr>
      <w:r w:rsidRPr="00F662D2">
        <w:rPr>
          <w:rFonts w:ascii="Palatino Linotype" w:eastAsia="Calibri" w:hAnsi="Palatino Linotype" w:cs="Arial"/>
          <w:i/>
          <w:iCs/>
          <w:color w:val="222222"/>
        </w:rPr>
        <w:t>Amparo en revisión 2022/61. José García Florín (Menor). 9 de octubre de 1961. Cinco votos. Ponente: José Rivera Pérez Campos.”</w:t>
      </w:r>
    </w:p>
    <w:p w14:paraId="1D6639A3" w14:textId="77777777" w:rsidR="00F662D2" w:rsidRPr="00F662D2" w:rsidRDefault="00F662D2" w:rsidP="00F662D2">
      <w:pPr>
        <w:spacing w:line="360" w:lineRule="auto"/>
        <w:jc w:val="both"/>
        <w:rPr>
          <w:rFonts w:ascii="Palatino Linotype" w:eastAsia="Arial Unicode MS" w:hAnsi="Palatino Linotype" w:cs="Arial"/>
        </w:rPr>
      </w:pPr>
    </w:p>
    <w:p w14:paraId="75BDD40A" w14:textId="77777777" w:rsidR="00F662D2" w:rsidRPr="00F662D2" w:rsidRDefault="00F662D2" w:rsidP="00F662D2">
      <w:pPr>
        <w:tabs>
          <w:tab w:val="left" w:pos="3206"/>
        </w:tabs>
        <w:spacing w:after="0" w:line="360" w:lineRule="auto"/>
        <w:jc w:val="both"/>
        <w:rPr>
          <w:rFonts w:ascii="Palatino Linotype" w:eastAsia="Calibri" w:hAnsi="Palatino Linotype" w:cs="Arial"/>
          <w:sz w:val="24"/>
          <w:szCs w:val="24"/>
        </w:rPr>
      </w:pPr>
      <w:r w:rsidRPr="00F662D2">
        <w:rPr>
          <w:rFonts w:ascii="Palatino Linotype" w:eastAsia="Calibri" w:hAnsi="Palatino Linotype" w:cs="Times New Roman"/>
          <w:sz w:val="24"/>
          <w:szCs w:val="24"/>
        </w:rPr>
        <w:lastRenderedPageBreak/>
        <w:t>Es así como arribamos a la conclusión de que el derecho de acceso a la información se tendrá por atendido cuando se posea la documentación en donde así conste y en el estado en que esta se encuentre.</w:t>
      </w:r>
    </w:p>
    <w:p w14:paraId="0E7C7BD2" w14:textId="77777777" w:rsidR="00F662D2" w:rsidRPr="00F662D2" w:rsidRDefault="00F662D2" w:rsidP="00F662D2">
      <w:pPr>
        <w:autoSpaceDE w:val="0"/>
        <w:autoSpaceDN w:val="0"/>
        <w:adjustRightInd w:val="0"/>
        <w:spacing w:after="0" w:line="360" w:lineRule="auto"/>
        <w:jc w:val="both"/>
        <w:rPr>
          <w:rFonts w:ascii="Palatino Linotype" w:eastAsia="Calibri" w:hAnsi="Palatino Linotype" w:cs="Arial"/>
          <w:sz w:val="24"/>
          <w:szCs w:val="24"/>
        </w:rPr>
      </w:pPr>
    </w:p>
    <w:p w14:paraId="58A6E840" w14:textId="77777777" w:rsidR="00F662D2" w:rsidRPr="00F662D2" w:rsidRDefault="00F662D2" w:rsidP="00F662D2">
      <w:pPr>
        <w:autoSpaceDE w:val="0"/>
        <w:autoSpaceDN w:val="0"/>
        <w:adjustRightInd w:val="0"/>
        <w:spacing w:after="0" w:line="360" w:lineRule="auto"/>
        <w:jc w:val="both"/>
        <w:rPr>
          <w:rFonts w:ascii="Palatino Linotype" w:eastAsia="Calibri" w:hAnsi="Palatino Linotype" w:cs="Arial"/>
          <w:sz w:val="24"/>
          <w:szCs w:val="24"/>
        </w:rPr>
      </w:pPr>
      <w:r w:rsidRPr="00F662D2">
        <w:rPr>
          <w:rFonts w:ascii="Palatino Linotype" w:eastAsia="Calibri"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1628CB99" w14:textId="77777777" w:rsidR="00F662D2" w:rsidRPr="00F662D2" w:rsidRDefault="00F662D2" w:rsidP="00F662D2">
      <w:pPr>
        <w:autoSpaceDE w:val="0"/>
        <w:autoSpaceDN w:val="0"/>
        <w:adjustRightInd w:val="0"/>
        <w:spacing w:after="0" w:line="360" w:lineRule="auto"/>
        <w:jc w:val="both"/>
        <w:rPr>
          <w:rFonts w:ascii="Palatino Linotype" w:eastAsia="Calibri" w:hAnsi="Palatino Linotype" w:cs="Arial"/>
          <w:sz w:val="24"/>
          <w:szCs w:val="24"/>
        </w:rPr>
      </w:pPr>
    </w:p>
    <w:p w14:paraId="36177916"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Times New Roman"/>
          <w:i/>
        </w:rPr>
      </w:pPr>
      <w:r w:rsidRPr="00F662D2">
        <w:rPr>
          <w:rFonts w:ascii="Palatino Linotype" w:eastAsia="Calibri" w:hAnsi="Palatino Linotype" w:cs="Times New Roman"/>
          <w:b/>
          <w:i/>
        </w:rPr>
        <w:t>Artículo 4.</w:t>
      </w:r>
      <w:r w:rsidRPr="00F662D2">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8D05ED"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Arial"/>
          <w:i/>
        </w:rPr>
      </w:pPr>
    </w:p>
    <w:p w14:paraId="66293321"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Arial"/>
          <w:i/>
        </w:rPr>
      </w:pPr>
      <w:r w:rsidRPr="00F662D2">
        <w:rPr>
          <w:rFonts w:ascii="Palatino Linotype" w:eastAsia="Calibri" w:hAnsi="Palatino Linotype" w:cs="Times New Roman"/>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662D2">
        <w:rPr>
          <w:rFonts w:ascii="Palatino Linotype" w:eastAsia="Calibri" w:hAnsi="Palatino Linotype" w:cs="Times New Roman"/>
          <w:i/>
          <w:u w:val="single"/>
        </w:rPr>
        <w:t>.</w:t>
      </w:r>
      <w:r w:rsidRPr="00F662D2">
        <w:rPr>
          <w:rFonts w:ascii="Palatino Linotype" w:eastAsia="Calibri" w:hAnsi="Palatino Linotype" w:cs="Times New Roman"/>
          <w:i/>
        </w:rPr>
        <w:t xml:space="preserve"> Solo podrá ser clasificada excepcionalmente como reservada temporalmente por razones de interés público, en los términos de las causas legítimas y estrictamente necesarias previstas por esta Ley.</w:t>
      </w:r>
    </w:p>
    <w:p w14:paraId="559B779E"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Arial"/>
          <w:i/>
        </w:rPr>
      </w:pPr>
      <w:r w:rsidRPr="00F662D2">
        <w:rPr>
          <w:rFonts w:ascii="Palatino Linotype" w:eastAsia="Calibri" w:hAnsi="Palatino Linotype" w:cs="Arial"/>
          <w:i/>
        </w:rPr>
        <w:t>[…]</w:t>
      </w:r>
    </w:p>
    <w:p w14:paraId="4848C130"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Times New Roman"/>
          <w:i/>
        </w:rPr>
      </w:pPr>
      <w:r w:rsidRPr="00F662D2">
        <w:rPr>
          <w:rFonts w:ascii="Palatino Linotype" w:eastAsia="Calibri" w:hAnsi="Palatino Linotype" w:cs="Times New Roman"/>
          <w:b/>
          <w:i/>
        </w:rPr>
        <w:t>Artículo 12.</w:t>
      </w:r>
      <w:r w:rsidRPr="00F662D2">
        <w:rPr>
          <w:rFonts w:ascii="Palatino Linotype" w:eastAsia="Calibri" w:hAnsi="Palatino Linotype" w:cs="Times New Roman"/>
          <w:i/>
        </w:rPr>
        <w:t xml:space="preserve"> Quienes generen, recopilen, administren, manejen, procesen, archiven o conserven información pública serán responsables de la misma en los términos de las disposiciones jurídicas aplicables.</w:t>
      </w:r>
    </w:p>
    <w:p w14:paraId="2A2831A5"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Arial"/>
          <w:i/>
        </w:rPr>
      </w:pPr>
    </w:p>
    <w:p w14:paraId="63054D4C" w14:textId="77777777" w:rsidR="00F662D2" w:rsidRPr="00F662D2" w:rsidRDefault="00F662D2" w:rsidP="00F662D2">
      <w:pPr>
        <w:autoSpaceDE w:val="0"/>
        <w:autoSpaceDN w:val="0"/>
        <w:adjustRightInd w:val="0"/>
        <w:spacing w:after="0" w:line="240" w:lineRule="auto"/>
        <w:ind w:left="851" w:right="850"/>
        <w:jc w:val="both"/>
        <w:rPr>
          <w:rFonts w:ascii="Palatino Linotype" w:eastAsia="Calibri" w:hAnsi="Palatino Linotype" w:cs="Times New Roman"/>
          <w:b/>
          <w:i/>
          <w:u w:val="single"/>
        </w:rPr>
      </w:pPr>
      <w:r w:rsidRPr="00F662D2">
        <w:rPr>
          <w:rFonts w:ascii="Palatino Linotype" w:eastAsia="Calibri" w:hAnsi="Palatino Linotype" w:cs="Times New Roman"/>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734BF4" w14:textId="77777777" w:rsidR="00F662D2" w:rsidRPr="00F662D2" w:rsidRDefault="00F662D2" w:rsidP="00F662D2">
      <w:pPr>
        <w:autoSpaceDE w:val="0"/>
        <w:autoSpaceDN w:val="0"/>
        <w:adjustRightInd w:val="0"/>
        <w:spacing w:after="0" w:line="360" w:lineRule="auto"/>
        <w:jc w:val="both"/>
        <w:rPr>
          <w:rFonts w:ascii="Palatino Linotype" w:eastAsia="Calibri" w:hAnsi="Palatino Linotype" w:cs="Arial"/>
          <w:sz w:val="24"/>
          <w:szCs w:val="24"/>
        </w:rPr>
      </w:pPr>
    </w:p>
    <w:p w14:paraId="2B35A656" w14:textId="047D7A7E" w:rsidR="00F662D2" w:rsidRDefault="00F662D2" w:rsidP="00F662D2">
      <w:pPr>
        <w:autoSpaceDE w:val="0"/>
        <w:autoSpaceDN w:val="0"/>
        <w:adjustRightInd w:val="0"/>
        <w:spacing w:after="0" w:line="360" w:lineRule="auto"/>
        <w:jc w:val="both"/>
        <w:rPr>
          <w:rFonts w:ascii="Palatino Linotype" w:eastAsia="Calibri" w:hAnsi="Palatino Linotype" w:cs="Arial"/>
          <w:b/>
          <w:sz w:val="24"/>
          <w:szCs w:val="24"/>
          <w:u w:val="single"/>
        </w:rPr>
      </w:pPr>
      <w:r w:rsidRPr="00F662D2">
        <w:rPr>
          <w:rFonts w:ascii="Palatino Linotype" w:eastAsia="Calibri" w:hAnsi="Palatino Linotype" w:cs="Arial"/>
          <w:sz w:val="24"/>
          <w:szCs w:val="24"/>
        </w:rPr>
        <w:lastRenderedPageBreak/>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F662D2">
        <w:rPr>
          <w:rFonts w:ascii="Palatino Linotype" w:eastAsia="Calibri"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5CD0D39E" w14:textId="525335CE" w:rsidR="00F662D2" w:rsidRDefault="00F662D2" w:rsidP="00F662D2">
      <w:pPr>
        <w:autoSpaceDE w:val="0"/>
        <w:autoSpaceDN w:val="0"/>
        <w:adjustRightInd w:val="0"/>
        <w:spacing w:after="0" w:line="360" w:lineRule="auto"/>
        <w:jc w:val="both"/>
        <w:rPr>
          <w:rFonts w:ascii="Palatino Linotype" w:eastAsia="Calibri" w:hAnsi="Palatino Linotype" w:cs="Arial"/>
          <w:b/>
          <w:sz w:val="24"/>
          <w:szCs w:val="24"/>
          <w:u w:val="single"/>
        </w:rPr>
      </w:pPr>
    </w:p>
    <w:p w14:paraId="7612C500" w14:textId="6DCB417E" w:rsidR="00F662D2" w:rsidRPr="00461961" w:rsidRDefault="00F65688" w:rsidP="00461961">
      <w:pPr>
        <w:spacing w:after="0" w:line="360" w:lineRule="auto"/>
        <w:jc w:val="both"/>
        <w:rPr>
          <w:rFonts w:ascii="Palatino Linotype" w:eastAsia="Times New Roman" w:hAnsi="Palatino Linotype" w:cs="Times New Roman"/>
          <w:sz w:val="24"/>
          <w:szCs w:val="24"/>
          <w:lang w:eastAsia="es-ES"/>
        </w:rPr>
      </w:pPr>
      <w:r w:rsidRPr="00F65688">
        <w:rPr>
          <w:rFonts w:ascii="Palatino Linotype" w:eastAsia="Calibri" w:hAnsi="Palatino Linotype" w:cs="Arial"/>
          <w:bCs/>
          <w:sz w:val="24"/>
          <w:szCs w:val="24"/>
        </w:rPr>
        <w:t>Por lo antes expuesto, se tienen por colmada la pretensión del hoy Recurrente respecto los contratos de prestación de servicios profesionales del año 2020,</w:t>
      </w:r>
      <w:r>
        <w:rPr>
          <w:rFonts w:ascii="Palatino Linotype" w:eastAsia="Calibri" w:hAnsi="Palatino Linotype" w:cs="Arial"/>
          <w:bCs/>
          <w:sz w:val="24"/>
          <w:szCs w:val="24"/>
        </w:rPr>
        <w:t xml:space="preserve"> ello en virtud de que</w:t>
      </w:r>
      <w:r w:rsidRPr="00F65688">
        <w:rPr>
          <w:rFonts w:ascii="Palatino Linotype" w:eastAsia="Calibri" w:hAnsi="Palatino Linotype" w:cs="Arial"/>
          <w:bCs/>
          <w:sz w:val="24"/>
          <w:szCs w:val="24"/>
        </w:rPr>
        <w:t xml:space="preserve"> no ha sido generada, administrada o poseída por el Sujeto Obligado en ejercicio de sus atribuciones</w:t>
      </w:r>
      <w:r>
        <w:rPr>
          <w:rFonts w:ascii="Palatino Linotype" w:eastAsia="Calibri" w:hAnsi="Palatino Linotype" w:cs="Arial"/>
          <w:bCs/>
          <w:sz w:val="24"/>
          <w:szCs w:val="24"/>
        </w:rPr>
        <w:t>.</w:t>
      </w:r>
    </w:p>
    <w:p w14:paraId="0DCD85BE" w14:textId="43713A3D" w:rsidR="001C7F2B" w:rsidRDefault="001C7F2B" w:rsidP="00461961">
      <w:pPr>
        <w:spacing w:after="0" w:line="360" w:lineRule="auto"/>
        <w:ind w:right="51"/>
        <w:jc w:val="both"/>
        <w:rPr>
          <w:rFonts w:ascii="Palatino Linotype" w:hAnsi="Palatino Linotype" w:cs="Arial"/>
          <w:sz w:val="24"/>
          <w:szCs w:val="24"/>
        </w:rPr>
      </w:pPr>
    </w:p>
    <w:p w14:paraId="209086B8" w14:textId="77777777"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14:paraId="638CF943" w14:textId="77777777"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324376ED" w14:textId="77777777" w:rsidR="00AB2C05" w:rsidRPr="00AB2C05" w:rsidRDefault="00AB2C05" w:rsidP="00AB2C05">
      <w:pPr>
        <w:spacing w:after="0" w:line="360" w:lineRule="auto"/>
        <w:jc w:val="both"/>
        <w:rPr>
          <w:rFonts w:ascii="Palatino Linotype" w:eastAsia="Calibri" w:hAnsi="Palatino Linotype" w:cs="Times New Roman"/>
          <w:sz w:val="24"/>
          <w:szCs w:val="24"/>
        </w:rPr>
      </w:pPr>
    </w:p>
    <w:p w14:paraId="6136380A"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810BE95" w14:textId="77777777" w:rsidR="00AB2C05" w:rsidRPr="00AB2C05" w:rsidRDefault="00AB2C05" w:rsidP="00DA21F2">
      <w:pPr>
        <w:spacing w:before="240" w:after="240" w:line="360" w:lineRule="auto"/>
        <w:jc w:val="both"/>
        <w:rPr>
          <w:rFonts w:ascii="Palatino Linotype" w:eastAsia="Calibri" w:hAnsi="Palatino Linotype" w:cs="Times New Roman"/>
          <w:sz w:val="24"/>
          <w:szCs w:val="24"/>
        </w:rPr>
      </w:pPr>
    </w:p>
    <w:p w14:paraId="356C49FF" w14:textId="77777777"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14:paraId="165F9CD2" w14:textId="77777777" w:rsidR="00820C00" w:rsidRPr="00AB2C05" w:rsidRDefault="00820C00" w:rsidP="00335802">
      <w:pPr>
        <w:spacing w:after="0" w:line="240" w:lineRule="auto"/>
        <w:ind w:left="794" w:right="851"/>
        <w:jc w:val="both"/>
        <w:rPr>
          <w:rFonts w:ascii="Palatino Linotype" w:eastAsia="Calibri" w:hAnsi="Palatino Linotype" w:cs="Times New Roman"/>
          <w:i/>
        </w:rPr>
      </w:pPr>
    </w:p>
    <w:p w14:paraId="6D0FEE51"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173684F3"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1972AE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3F56BF55"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14:paraId="7DF6F5AB"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3BA081"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14:paraId="3889203F"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7FA6F13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14:paraId="4281C7F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07E2277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14:paraId="0A1142BF"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14:paraId="533A618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14:paraId="01BCE844" w14:textId="77777777"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14:paraId="47273937" w14:textId="77777777" w:rsidR="00820C00" w:rsidRPr="00AB2C05" w:rsidRDefault="00820C00" w:rsidP="00335802">
      <w:pPr>
        <w:spacing w:after="120" w:line="240" w:lineRule="auto"/>
        <w:ind w:left="794" w:right="851"/>
        <w:jc w:val="both"/>
        <w:rPr>
          <w:rFonts w:ascii="Palatino Linotype" w:eastAsia="Calibri" w:hAnsi="Palatino Linotype" w:cs="Times New Roman"/>
          <w:i/>
        </w:rPr>
      </w:pPr>
    </w:p>
    <w:p w14:paraId="46CADBE2"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6F6242F8"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7B00414"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269940F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605E2B6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B503CA"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65F144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5899D4F6" w14:textId="77777777"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08BD429" w14:textId="77777777" w:rsidR="00AB2C05" w:rsidRPr="00AB2C05" w:rsidRDefault="00AB2C05" w:rsidP="00820C00">
      <w:pPr>
        <w:spacing w:after="240" w:line="360" w:lineRule="auto"/>
        <w:jc w:val="both"/>
        <w:rPr>
          <w:rFonts w:ascii="Palatino Linotype" w:eastAsia="Calibri" w:hAnsi="Palatino Linotype" w:cs="Times New Roman"/>
          <w:sz w:val="24"/>
          <w:szCs w:val="24"/>
        </w:rPr>
      </w:pPr>
    </w:p>
    <w:p w14:paraId="2F56E6DD"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E36814" w14:textId="77777777" w:rsidR="00AB2C05" w:rsidRPr="00AB2C05" w:rsidRDefault="00AB2C05" w:rsidP="00820C00">
      <w:pPr>
        <w:spacing w:after="120" w:line="360" w:lineRule="auto"/>
        <w:jc w:val="both"/>
        <w:rPr>
          <w:rFonts w:ascii="Palatino Linotype" w:eastAsia="Calibri" w:hAnsi="Palatino Linotype" w:cs="Times New Roman"/>
          <w:sz w:val="24"/>
          <w:szCs w:val="24"/>
        </w:rPr>
      </w:pPr>
    </w:p>
    <w:p w14:paraId="361C9F28" w14:textId="77777777"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129DD9" w14:textId="77777777" w:rsidR="00AB2C05" w:rsidRPr="00F704C4" w:rsidRDefault="00AB2C05" w:rsidP="00820C00">
      <w:pPr>
        <w:spacing w:after="120" w:line="360" w:lineRule="auto"/>
        <w:jc w:val="both"/>
        <w:rPr>
          <w:rFonts w:ascii="Palatino Linotype" w:hAnsi="Palatino Linotype" w:cs="Arial"/>
          <w:sz w:val="23"/>
          <w:szCs w:val="23"/>
        </w:rPr>
      </w:pPr>
    </w:p>
    <w:p w14:paraId="7C3E38EA" w14:textId="77777777" w:rsidR="001C7F2B" w:rsidRPr="00196042" w:rsidRDefault="001C7F2B" w:rsidP="001C7F2B">
      <w:pPr>
        <w:spacing w:after="0" w:line="360" w:lineRule="auto"/>
        <w:jc w:val="both"/>
        <w:rPr>
          <w:rFonts w:ascii="Palatino Linotype" w:hAnsi="Palatino Linotype" w:cs="Arial"/>
          <w:sz w:val="28"/>
          <w:szCs w:val="28"/>
        </w:rPr>
      </w:pPr>
      <w:r w:rsidRPr="0019604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196042">
        <w:rPr>
          <w:rFonts w:ascii="Palatino Linotype" w:hAnsi="Palatino Linotype" w:cs="Arial"/>
          <w:sz w:val="24"/>
          <w:szCs w:val="24"/>
        </w:rPr>
        <w:t xml:space="preserve">de la Ley de Transparencia y Acceso a la Información Pública del Estado de México y Municipios, </w:t>
      </w:r>
      <w:r w:rsidRPr="00196042">
        <w:rPr>
          <w:rFonts w:ascii="Palatino Linotype" w:hAnsi="Palatino Linotype" w:cs="Arial"/>
          <w:bCs/>
          <w:sz w:val="24"/>
          <w:szCs w:val="24"/>
        </w:rPr>
        <w:t>a efecto de salvaguardar el derecho de acceso a la informació</w:t>
      </w:r>
      <w:r w:rsidR="004407E4" w:rsidRPr="00196042">
        <w:rPr>
          <w:rFonts w:ascii="Palatino Linotype" w:hAnsi="Palatino Linotype" w:cs="Arial"/>
          <w:bCs/>
          <w:sz w:val="24"/>
          <w:szCs w:val="24"/>
        </w:rPr>
        <w:t>n pública consignado a favor de la</w:t>
      </w:r>
      <w:r w:rsidRPr="00196042">
        <w:rPr>
          <w:rFonts w:ascii="Palatino Linotype" w:hAnsi="Palatino Linotype" w:cs="Arial"/>
          <w:bCs/>
          <w:sz w:val="24"/>
          <w:szCs w:val="24"/>
        </w:rPr>
        <w:t xml:space="preserve"> </w:t>
      </w:r>
      <w:r w:rsidRPr="00196042">
        <w:rPr>
          <w:rFonts w:ascii="Palatino Linotype" w:hAnsi="Palatino Linotype" w:cs="Arial"/>
          <w:b/>
          <w:bCs/>
          <w:sz w:val="24"/>
          <w:szCs w:val="24"/>
        </w:rPr>
        <w:t>Recurrente</w:t>
      </w:r>
      <w:r w:rsidRPr="00196042">
        <w:rPr>
          <w:rFonts w:ascii="Palatino Linotype" w:hAnsi="Palatino Linotype" w:cs="Arial"/>
          <w:bCs/>
          <w:sz w:val="24"/>
          <w:szCs w:val="24"/>
        </w:rPr>
        <w:t>.</w:t>
      </w:r>
    </w:p>
    <w:p w14:paraId="7A1A53DB" w14:textId="77777777" w:rsidR="00EE6AD4" w:rsidRPr="00657FEF" w:rsidRDefault="00EE6AD4" w:rsidP="00820C00">
      <w:pPr>
        <w:spacing w:after="120" w:line="360" w:lineRule="auto"/>
        <w:jc w:val="both"/>
        <w:rPr>
          <w:rFonts w:ascii="Palatino Linotype" w:hAnsi="Palatino Linotype" w:cs="Arial"/>
          <w:sz w:val="24"/>
          <w:szCs w:val="24"/>
        </w:rPr>
      </w:pPr>
    </w:p>
    <w:p w14:paraId="5F0FEA39" w14:textId="16A6346F" w:rsidR="00DD0F1E" w:rsidRPr="00DD0F1E" w:rsidRDefault="00F65688"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Pr="00DD0F1E">
        <w:rPr>
          <w:rFonts w:ascii="Palatino Linotype" w:eastAsia="Calibri" w:hAnsi="Palatino Linotype" w:cs="Times New Roman"/>
          <w:b/>
          <w:i/>
          <w:noProof/>
          <w:sz w:val="24"/>
          <w:szCs w:val="24"/>
          <w:lang w:eastAsia="es-MX"/>
        </w:rPr>
        <w:t xml:space="preserve">infundadas </w:t>
      </w:r>
      <w:r w:rsidRPr="00DD0F1E">
        <w:rPr>
          <w:rFonts w:ascii="Palatino Linotype" w:eastAsia="Calibri" w:hAnsi="Palatino Linotype" w:cs="Times New Roman"/>
          <w:noProof/>
          <w:sz w:val="24"/>
          <w:szCs w:val="24"/>
          <w:lang w:eastAsia="es-MX"/>
        </w:rPr>
        <w:t xml:space="preserve">las razones o motivos de inconformidad que arguye </w:t>
      </w:r>
      <w:r>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con fundamento en el artículo 186, fracción II, de la Ley de </w:t>
      </w:r>
      <w:r w:rsidRPr="00DD0F1E">
        <w:rPr>
          <w:rFonts w:ascii="Palatino Linotype" w:eastAsia="Calibri" w:hAnsi="Palatino Linotype" w:cs="Arial"/>
          <w:sz w:val="24"/>
          <w:szCs w:val="24"/>
        </w:rPr>
        <w:t xml:space="preserve">Transparencia y Acceso a la Información Pública del Estado de México y Municipios, se </w:t>
      </w:r>
      <w:r w:rsidRPr="00DD0F1E">
        <w:rPr>
          <w:rFonts w:ascii="Palatino Linotype" w:eastAsia="Calibri" w:hAnsi="Palatino Linotype" w:cs="Arial"/>
          <w:b/>
          <w:sz w:val="24"/>
          <w:szCs w:val="24"/>
        </w:rPr>
        <w:t>CONFIRMA</w:t>
      </w:r>
      <w:r w:rsidRPr="00DD0F1E">
        <w:rPr>
          <w:rFonts w:ascii="Palatino Linotype" w:eastAsia="Calibri" w:hAnsi="Palatino Linotype" w:cs="Arial"/>
          <w:sz w:val="24"/>
          <w:szCs w:val="24"/>
        </w:rPr>
        <w:t xml:space="preserve"> la respuesta a la solicitud de información pública: </w:t>
      </w:r>
      <w:r w:rsidRPr="00F65688">
        <w:rPr>
          <w:rFonts w:ascii="Palatino Linotype" w:eastAsia="Calibri" w:hAnsi="Palatino Linotype" w:cs="Times New Roman"/>
          <w:b/>
          <w:sz w:val="23"/>
          <w:szCs w:val="23"/>
        </w:rPr>
        <w:t>00031/OTUMBA/IP/2021</w:t>
      </w:r>
      <w:r>
        <w:rPr>
          <w:rFonts w:ascii="Palatino Linotype" w:eastAsia="Calibri" w:hAnsi="Palatino Linotype" w:cs="Arial"/>
          <w:sz w:val="24"/>
          <w:szCs w:val="24"/>
        </w:rPr>
        <w:t xml:space="preserve">; </w:t>
      </w:r>
      <w:r>
        <w:rPr>
          <w:rFonts w:ascii="Palatino Linotype" w:eastAsia="Calibri" w:hAnsi="Palatino Linotype" w:cs="Times New Roman"/>
          <w:sz w:val="24"/>
          <w:szCs w:val="24"/>
        </w:rPr>
        <w:t xml:space="preserve">y </w:t>
      </w:r>
      <w:r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w:t>
      </w:r>
      <w:r w:rsidRPr="002A64A4">
        <w:rPr>
          <w:rFonts w:ascii="Palatino Linotype" w:eastAsia="Calibri" w:hAnsi="Palatino Linotype" w:cs="Times New Roman"/>
          <w:sz w:val="24"/>
          <w:szCs w:val="24"/>
        </w:rPr>
        <w:lastRenderedPageBreak/>
        <w:t xml:space="preserve">de México y Municipios, se </w:t>
      </w:r>
      <w:r w:rsidRPr="002A64A4">
        <w:rPr>
          <w:rFonts w:ascii="Palatino Linotype" w:eastAsia="Calibri" w:hAnsi="Palatino Linotype" w:cs="Times New Roman"/>
          <w:b/>
          <w:sz w:val="24"/>
          <w:szCs w:val="24"/>
        </w:rPr>
        <w:t xml:space="preserve">REVOCA </w:t>
      </w:r>
      <w:r w:rsidRPr="002A64A4">
        <w:rPr>
          <w:rFonts w:ascii="Palatino Linotype" w:eastAsia="Calibri" w:hAnsi="Palatino Linotype" w:cs="Times New Roman"/>
          <w:sz w:val="24"/>
          <w:szCs w:val="24"/>
        </w:rPr>
        <w:t xml:space="preserve">la respuesta a la solicitud de información </w:t>
      </w:r>
      <w:r w:rsidRPr="00F65688">
        <w:rPr>
          <w:rFonts w:ascii="Palatino Linotype" w:eastAsia="Calibri" w:hAnsi="Palatino Linotype" w:cs="Arial"/>
          <w:b/>
          <w:sz w:val="24"/>
          <w:szCs w:val="24"/>
        </w:rPr>
        <w:t>00030/OTUMBA/IP/2021</w:t>
      </w:r>
      <w:r>
        <w:rPr>
          <w:rFonts w:ascii="Palatino Linotype" w:eastAsia="Calibri" w:hAnsi="Palatino Linotype" w:cs="Arial"/>
          <w:b/>
          <w:sz w:val="24"/>
          <w:szCs w:val="24"/>
        </w:rPr>
        <w:t>,</w:t>
      </w:r>
      <w:r w:rsidRPr="00DD0F1E">
        <w:rPr>
          <w:rFonts w:ascii="Palatino Linotype" w:eastAsia="Calibri" w:hAnsi="Palatino Linotype" w:cs="Times New Roman"/>
          <w:sz w:val="24"/>
          <w:szCs w:val="24"/>
        </w:rPr>
        <w:t xml:space="preserve"> por resultar </w:t>
      </w:r>
      <w:r w:rsidRPr="00DD0F1E">
        <w:rPr>
          <w:rFonts w:ascii="Palatino Linotype" w:eastAsia="Calibri" w:hAnsi="Palatino Linotype" w:cs="Times New Roman"/>
          <w:b/>
          <w:i/>
          <w:sz w:val="24"/>
          <w:szCs w:val="24"/>
        </w:rPr>
        <w:t xml:space="preserve">fundados </w:t>
      </w:r>
      <w:r w:rsidRPr="00DD0F1E">
        <w:rPr>
          <w:rFonts w:ascii="Palatino Linotype" w:eastAsia="Calibri" w:hAnsi="Palatino Linotype" w:cs="Times New Roman"/>
          <w:sz w:val="24"/>
          <w:szCs w:val="24"/>
        </w:rPr>
        <w:t xml:space="preserve">los motivos de inconformidad vertidos por </w:t>
      </w:r>
      <w:r>
        <w:rPr>
          <w:rFonts w:ascii="Palatino Linotype" w:eastAsia="Calibri" w:hAnsi="Palatino Linotype" w:cs="Times New Roman"/>
          <w:b/>
          <w:sz w:val="24"/>
          <w:szCs w:val="24"/>
        </w:rPr>
        <w:t>la</w:t>
      </w:r>
      <w:r w:rsidRPr="00DD0F1E">
        <w:rPr>
          <w:rFonts w:ascii="Palatino Linotype" w:eastAsia="Calibri" w:hAnsi="Palatino Linotype" w:cs="Times New Roman"/>
          <w:b/>
          <w:sz w:val="24"/>
          <w:szCs w:val="24"/>
        </w:rPr>
        <w:t xml:space="preserve"> Recurrente</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que han sido materia del presente fallo.</w:t>
      </w:r>
    </w:p>
    <w:p w14:paraId="00997BAE" w14:textId="77777777" w:rsidR="00DD0F1E" w:rsidRDefault="00DD0F1E" w:rsidP="00DD0F1E">
      <w:pPr>
        <w:spacing w:after="0" w:line="360" w:lineRule="auto"/>
        <w:jc w:val="both"/>
        <w:rPr>
          <w:rFonts w:ascii="Palatino Linotype" w:eastAsia="Times New Roman" w:hAnsi="Palatino Linotype" w:cs="Times New Roman"/>
          <w:sz w:val="24"/>
          <w:szCs w:val="24"/>
          <w:lang w:eastAsia="es-ES"/>
        </w:rPr>
      </w:pPr>
    </w:p>
    <w:p w14:paraId="1B2A7610" w14:textId="77777777" w:rsidR="00FC6F11" w:rsidRPr="00DD0F1E" w:rsidRDefault="00FC6F11" w:rsidP="00DD0F1E">
      <w:pPr>
        <w:spacing w:after="0" w:line="360" w:lineRule="auto"/>
        <w:jc w:val="both"/>
        <w:rPr>
          <w:rFonts w:ascii="Palatino Linotype" w:eastAsia="Times New Roman" w:hAnsi="Palatino Linotype" w:cs="Times New Roman"/>
          <w:sz w:val="24"/>
          <w:szCs w:val="24"/>
          <w:lang w:eastAsia="es-ES"/>
        </w:rPr>
      </w:pPr>
    </w:p>
    <w:p w14:paraId="470011F7" w14:textId="77777777" w:rsid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14:paraId="68BE0104" w14:textId="77777777" w:rsidR="00FC6F11" w:rsidRDefault="00FC6F11" w:rsidP="00DD0F1E">
      <w:pPr>
        <w:spacing w:after="0" w:line="360" w:lineRule="auto"/>
        <w:jc w:val="both"/>
        <w:rPr>
          <w:rFonts w:ascii="Palatino Linotype" w:eastAsia="Calibri" w:hAnsi="Palatino Linotype" w:cs="Times New Roman"/>
          <w:sz w:val="24"/>
          <w:szCs w:val="24"/>
        </w:rPr>
      </w:pPr>
    </w:p>
    <w:p w14:paraId="5C39D529" w14:textId="77777777" w:rsidR="00FC6F11" w:rsidRPr="00DD0F1E" w:rsidRDefault="00FC6F11" w:rsidP="00DD0F1E">
      <w:pPr>
        <w:spacing w:after="0" w:line="360" w:lineRule="auto"/>
        <w:jc w:val="both"/>
        <w:rPr>
          <w:rFonts w:ascii="Palatino Linotype" w:eastAsia="Calibri" w:hAnsi="Palatino Linotype" w:cs="Times New Roman"/>
          <w:sz w:val="24"/>
          <w:szCs w:val="24"/>
        </w:rPr>
      </w:pPr>
    </w:p>
    <w:p w14:paraId="31B37683" w14:textId="77777777" w:rsidR="00DD0F1E" w:rsidRPr="00DD0F1E" w:rsidRDefault="00DD0F1E" w:rsidP="00DD0F1E">
      <w:pPr>
        <w:spacing w:after="0" w:line="360" w:lineRule="auto"/>
        <w:jc w:val="both"/>
        <w:rPr>
          <w:rFonts w:ascii="Palatino Linotype" w:eastAsia="Calibri" w:hAnsi="Palatino Linotype" w:cs="Times New Roman"/>
          <w:sz w:val="18"/>
          <w:szCs w:val="24"/>
        </w:rPr>
      </w:pPr>
    </w:p>
    <w:p w14:paraId="4CD659A7" w14:textId="77777777"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14:paraId="563A423E" w14:textId="77777777" w:rsidR="00DD0F1E" w:rsidRPr="00DD0F1E" w:rsidRDefault="00DD0F1E" w:rsidP="00D97FEC">
      <w:pPr>
        <w:spacing w:after="0" w:line="360" w:lineRule="auto"/>
        <w:jc w:val="both"/>
        <w:rPr>
          <w:rFonts w:ascii="Palatino Linotype" w:eastAsia="Times New Roman" w:hAnsi="Palatino Linotype" w:cs="Times New Roman"/>
          <w:sz w:val="24"/>
          <w:szCs w:val="24"/>
          <w:lang w:val="es-ES" w:eastAsia="es-MX"/>
        </w:rPr>
      </w:pPr>
    </w:p>
    <w:p w14:paraId="717D983E" w14:textId="221995C0" w:rsidR="00F65688" w:rsidRPr="00F65688" w:rsidRDefault="00F65688" w:rsidP="00F65688">
      <w:pPr>
        <w:autoSpaceDE w:val="0"/>
        <w:autoSpaceDN w:val="0"/>
        <w:adjustRightInd w:val="0"/>
        <w:spacing w:after="0" w:line="360" w:lineRule="auto"/>
        <w:ind w:right="49"/>
        <w:jc w:val="both"/>
        <w:rPr>
          <w:rFonts w:ascii="Palatino Linotype" w:eastAsia="Calibri" w:hAnsi="Palatino Linotype" w:cs="Arial"/>
          <w:b/>
          <w:bCs/>
          <w:sz w:val="24"/>
          <w:szCs w:val="24"/>
          <w:lang w:eastAsia="es-MX"/>
        </w:rPr>
      </w:pPr>
      <w:r w:rsidRPr="00DD0F1E">
        <w:rPr>
          <w:rFonts w:ascii="Palatino Linotype" w:eastAsia="Calibri" w:hAnsi="Palatino Linotype" w:cs="Arial"/>
          <w:b/>
          <w:sz w:val="28"/>
          <w:szCs w:val="28"/>
          <w:lang w:val="es-ES_tradnl"/>
        </w:rPr>
        <w:t>PRIMERO.</w:t>
      </w:r>
      <w:r w:rsidRPr="00DD0F1E">
        <w:rPr>
          <w:rFonts w:ascii="Palatino Linotype" w:eastAsia="Calibri" w:hAnsi="Palatino Linotype" w:cs="Arial"/>
        </w:rPr>
        <w:t xml:space="preserve"> </w:t>
      </w:r>
      <w:r w:rsidRPr="00DD0F1E">
        <w:rPr>
          <w:rFonts w:ascii="Palatino Linotype" w:eastAsia="Times New Roman" w:hAnsi="Palatino Linotype" w:cs="Arial"/>
          <w:sz w:val="24"/>
          <w:szCs w:val="24"/>
        </w:rPr>
        <w:t xml:space="preserve">Se </w:t>
      </w:r>
      <w:r>
        <w:rPr>
          <w:rFonts w:ascii="Palatino Linotype" w:eastAsia="Times New Roman" w:hAnsi="Palatino Linotype" w:cs="Arial"/>
          <w:b/>
          <w:sz w:val="24"/>
          <w:szCs w:val="24"/>
        </w:rPr>
        <w:t>CONFIRMA</w:t>
      </w:r>
      <w:r>
        <w:rPr>
          <w:rFonts w:ascii="Palatino Linotype" w:eastAsia="Times New Roman" w:hAnsi="Palatino Linotype" w:cs="Arial"/>
          <w:sz w:val="24"/>
          <w:szCs w:val="24"/>
        </w:rPr>
        <w:t xml:space="preserve"> la respuesta a la solicitud</w:t>
      </w:r>
      <w:r w:rsidRPr="00DD0F1E">
        <w:rPr>
          <w:rFonts w:ascii="Palatino Linotype" w:eastAsia="Times New Roman" w:hAnsi="Palatino Linotype" w:cs="Arial"/>
          <w:sz w:val="24"/>
          <w:szCs w:val="24"/>
        </w:rPr>
        <w:t xml:space="preserve"> de información: </w:t>
      </w:r>
      <w:r w:rsidRPr="00F65688">
        <w:rPr>
          <w:rFonts w:ascii="Palatino Linotype" w:eastAsia="Calibri" w:hAnsi="Palatino Linotype" w:cs="Times New Roman"/>
          <w:b/>
          <w:sz w:val="24"/>
          <w:szCs w:val="24"/>
        </w:rPr>
        <w:t>00031/OTUMBA/IP/2021</w:t>
      </w:r>
      <w:r w:rsidRPr="00457E76">
        <w:rPr>
          <w:rFonts w:ascii="Palatino Linotype" w:eastAsia="Calibri" w:hAnsi="Palatino Linotype" w:cs="Arial"/>
          <w:sz w:val="24"/>
          <w:szCs w:val="24"/>
        </w:rPr>
        <w:t xml:space="preserve">, recaída en </w:t>
      </w:r>
      <w:r w:rsidRPr="00457E76">
        <w:rPr>
          <w:rFonts w:ascii="Palatino Linotype" w:eastAsia="Times New Roman" w:hAnsi="Palatino Linotype" w:cs="Arial"/>
          <w:sz w:val="24"/>
          <w:szCs w:val="24"/>
        </w:rPr>
        <w:t>el recurso de revisión</w:t>
      </w:r>
      <w:r>
        <w:rPr>
          <w:rFonts w:ascii="Palatino Linotype" w:eastAsia="Times New Roman" w:hAnsi="Palatino Linotype" w:cs="Arial"/>
          <w:sz w:val="24"/>
          <w:szCs w:val="24"/>
        </w:rPr>
        <w:t xml:space="preserve"> </w:t>
      </w:r>
      <w:r w:rsidRPr="00F65688">
        <w:rPr>
          <w:rFonts w:ascii="Palatino Linotype" w:eastAsia="Calibri" w:hAnsi="Palatino Linotype" w:cs="Arial"/>
          <w:b/>
          <w:bCs/>
          <w:sz w:val="24"/>
          <w:szCs w:val="24"/>
          <w:lang w:eastAsia="es-MX"/>
        </w:rPr>
        <w:t>01431/INFOEM/IP/RR/2021</w:t>
      </w:r>
      <w:r w:rsidRPr="00457E76">
        <w:rPr>
          <w:rFonts w:ascii="Palatino Linotype" w:eastAsia="Times New Roman" w:hAnsi="Palatino Linotype" w:cs="Arial"/>
          <w:sz w:val="24"/>
          <w:szCs w:val="24"/>
        </w:rPr>
        <w:t>,</w:t>
      </w:r>
      <w:r w:rsidRPr="00457E76">
        <w:rPr>
          <w:rFonts w:ascii="Palatino Linotype" w:eastAsia="Times New Roman" w:hAnsi="Palatino Linotype" w:cs="Arial"/>
          <w:b/>
          <w:sz w:val="24"/>
          <w:szCs w:val="24"/>
        </w:rPr>
        <w:t xml:space="preserve"> </w:t>
      </w:r>
      <w:r w:rsidRPr="00457E76">
        <w:rPr>
          <w:rFonts w:ascii="Palatino Linotype" w:eastAsia="Times New Roman" w:hAnsi="Palatino Linotype" w:cs="Arial"/>
          <w:sz w:val="24"/>
          <w:szCs w:val="24"/>
        </w:rPr>
        <w:t>por</w:t>
      </w:r>
      <w:r>
        <w:rPr>
          <w:rFonts w:ascii="Palatino Linotype" w:eastAsia="Times New Roman" w:hAnsi="Palatino Linotype" w:cs="Arial"/>
          <w:sz w:val="24"/>
          <w:szCs w:val="24"/>
        </w:rPr>
        <w:t xml:space="preserve"> resultar</w:t>
      </w:r>
      <w:r w:rsidRPr="00DD0F1E">
        <w:rPr>
          <w:rFonts w:ascii="Palatino Linotype" w:eastAsia="Times New Roman" w:hAnsi="Palatino Linotype" w:cs="Arial"/>
          <w:sz w:val="24"/>
          <w:szCs w:val="24"/>
        </w:rPr>
        <w:t xml:space="preserve"> infundadas las razones o motivos de inconformidad hechos valer por </w:t>
      </w:r>
      <w:r>
        <w:rPr>
          <w:rFonts w:ascii="Palatino Linotype" w:eastAsia="Times New Roman" w:hAnsi="Palatino Linotype" w:cs="Arial"/>
          <w:sz w:val="24"/>
          <w:szCs w:val="24"/>
        </w:rPr>
        <w:t>el</w:t>
      </w:r>
      <w:r w:rsidRPr="00DD0F1E">
        <w:rPr>
          <w:rFonts w:ascii="Palatino Linotype" w:eastAsia="Times New Roman" w:hAnsi="Palatino Linotype" w:cs="Arial"/>
          <w:b/>
          <w:sz w:val="24"/>
          <w:szCs w:val="24"/>
        </w:rPr>
        <w:t xml:space="preserve"> Recurrente</w:t>
      </w:r>
      <w:r w:rsidRPr="00DD0F1E">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QUINTO</w:t>
      </w:r>
      <w:r w:rsidRPr="00DD0F1E">
        <w:rPr>
          <w:rFonts w:ascii="Palatino Linotype" w:eastAsia="Times New Roman" w:hAnsi="Palatino Linotype" w:cs="Arial"/>
          <w:sz w:val="24"/>
          <w:szCs w:val="24"/>
        </w:rPr>
        <w:t xml:space="preserve"> de la presente resolución.</w:t>
      </w:r>
    </w:p>
    <w:p w14:paraId="731E06DE" w14:textId="77777777" w:rsidR="00F65688" w:rsidRDefault="00F65688" w:rsidP="00B518A1">
      <w:pPr>
        <w:pStyle w:val="Sinespaciado"/>
        <w:spacing w:line="360" w:lineRule="auto"/>
        <w:jc w:val="both"/>
        <w:rPr>
          <w:rFonts w:ascii="Palatino Linotype" w:eastAsia="Calibri" w:hAnsi="Palatino Linotype" w:cs="Arial"/>
          <w:b/>
          <w:sz w:val="28"/>
          <w:szCs w:val="28"/>
          <w:lang w:val="es-ES_tradnl"/>
        </w:rPr>
      </w:pPr>
    </w:p>
    <w:p w14:paraId="140C37EA" w14:textId="71E141B6" w:rsidR="00B518A1" w:rsidRPr="00AE078D" w:rsidRDefault="00F65688" w:rsidP="00B518A1">
      <w:pPr>
        <w:pStyle w:val="Sinespaciado"/>
        <w:spacing w:line="360" w:lineRule="auto"/>
        <w:jc w:val="both"/>
        <w:rPr>
          <w:rFonts w:ascii="Palatino Linotype" w:hAnsi="Palatino Linotype" w:cs="Arial"/>
        </w:rPr>
      </w:pPr>
      <w:r>
        <w:rPr>
          <w:rFonts w:ascii="Palatino Linotype" w:eastAsia="Calibri" w:hAnsi="Palatino Linotype" w:cs="Arial"/>
          <w:b/>
          <w:sz w:val="28"/>
          <w:szCs w:val="28"/>
          <w:lang w:val="es-ES_tradnl"/>
        </w:rPr>
        <w:t>SEGUNDO</w:t>
      </w:r>
      <w:r w:rsidR="00B518A1">
        <w:rPr>
          <w:rFonts w:ascii="Palatino Linotype" w:eastAsia="Calibri" w:hAnsi="Palatino Linotype" w:cs="Arial"/>
          <w:b/>
          <w:sz w:val="28"/>
          <w:szCs w:val="28"/>
          <w:lang w:val="es-ES_tradnl"/>
        </w:rPr>
        <w:t xml:space="preserve">. </w:t>
      </w:r>
      <w:r w:rsidR="00B518A1" w:rsidRPr="00AE078D">
        <w:rPr>
          <w:rFonts w:ascii="Palatino Linotype" w:hAnsi="Palatino Linotype" w:cs="Arial"/>
        </w:rPr>
        <w:t xml:space="preserve">Se </w:t>
      </w:r>
      <w:r w:rsidR="00B518A1" w:rsidRPr="00AE078D">
        <w:rPr>
          <w:rFonts w:ascii="Palatino Linotype" w:hAnsi="Palatino Linotype" w:cs="Arial"/>
          <w:b/>
        </w:rPr>
        <w:t>REVOCA</w:t>
      </w:r>
      <w:r w:rsidR="00B518A1" w:rsidRPr="00AE078D">
        <w:rPr>
          <w:rFonts w:ascii="Palatino Linotype" w:hAnsi="Palatino Linotype" w:cs="Arial"/>
        </w:rPr>
        <w:t xml:space="preserve"> </w:t>
      </w:r>
      <w:r w:rsidR="00B518A1" w:rsidRPr="00AE078D">
        <w:rPr>
          <w:rFonts w:ascii="Palatino Linotype" w:eastAsia="Arial Unicode MS" w:hAnsi="Palatino Linotype" w:cs="Arial"/>
        </w:rPr>
        <w:t xml:space="preserve">la respuesta entregada por </w:t>
      </w:r>
      <w:r w:rsidR="006D4D85" w:rsidRPr="006D4D85">
        <w:rPr>
          <w:rFonts w:ascii="Palatino Linotype" w:eastAsia="Arial Unicode MS" w:hAnsi="Palatino Linotype" w:cs="Arial"/>
        </w:rPr>
        <w:t>el</w:t>
      </w:r>
      <w:r w:rsidR="00B518A1" w:rsidRPr="000136FD">
        <w:rPr>
          <w:rFonts w:ascii="Palatino Linotype" w:eastAsia="Arial Unicode MS" w:hAnsi="Palatino Linotype" w:cs="Arial"/>
          <w:b/>
        </w:rPr>
        <w:t xml:space="preserve"> Sujeto Obligado</w:t>
      </w:r>
      <w:r w:rsidR="00B518A1" w:rsidRPr="00AE078D">
        <w:rPr>
          <w:rFonts w:ascii="Palatino Linotype" w:eastAsia="Arial Unicode MS" w:hAnsi="Palatino Linotype" w:cs="Arial"/>
          <w:b/>
        </w:rPr>
        <w:t xml:space="preserve"> </w:t>
      </w:r>
      <w:r w:rsidR="00B518A1" w:rsidRPr="00AE078D">
        <w:rPr>
          <w:rFonts w:ascii="Palatino Linotype" w:eastAsia="Arial Unicode MS" w:hAnsi="Palatino Linotype" w:cs="Arial"/>
        </w:rPr>
        <w:t xml:space="preserve">a la solicitud de información número </w:t>
      </w:r>
      <w:r w:rsidRPr="00F65688">
        <w:rPr>
          <w:rFonts w:ascii="Palatino Linotype" w:hAnsi="Palatino Linotype" w:cs="Arial"/>
          <w:b/>
        </w:rPr>
        <w:t>00030/OTUMBA/IP/2021</w:t>
      </w:r>
      <w:r w:rsidR="00067986">
        <w:rPr>
          <w:rFonts w:ascii="Palatino Linotype" w:eastAsia="Calibri" w:hAnsi="Palatino Linotype" w:cs="Arial"/>
          <w:b/>
          <w:bCs/>
          <w:lang w:eastAsia="es-MX"/>
        </w:rPr>
        <w:t xml:space="preserve">, </w:t>
      </w:r>
      <w:r w:rsidR="00B518A1" w:rsidRPr="00AE078D">
        <w:rPr>
          <w:rFonts w:ascii="Palatino Linotype" w:eastAsia="Arial Unicode MS" w:hAnsi="Palatino Linotype" w:cs="Arial"/>
        </w:rPr>
        <w:t>por resultar</w:t>
      </w:r>
      <w:r w:rsidR="00B518A1">
        <w:rPr>
          <w:rFonts w:ascii="Palatino Linotype" w:eastAsia="Arial Unicode MS" w:hAnsi="Palatino Linotype" w:cs="Arial"/>
        </w:rPr>
        <w:t xml:space="preserve"> </w:t>
      </w:r>
      <w:r w:rsidR="00B518A1" w:rsidRPr="00AE078D">
        <w:rPr>
          <w:rFonts w:ascii="Palatino Linotype" w:eastAsia="Arial Unicode MS" w:hAnsi="Palatino Linotype" w:cs="Arial"/>
        </w:rPr>
        <w:t xml:space="preserve">fundados los motivos de inconformidad que arguye </w:t>
      </w:r>
      <w:r w:rsidR="00D97FEC">
        <w:rPr>
          <w:rFonts w:ascii="Palatino Linotype" w:eastAsia="Arial Unicode MS" w:hAnsi="Palatino Linotype" w:cs="Arial"/>
        </w:rPr>
        <w:t>el</w:t>
      </w:r>
      <w:r w:rsidR="00B518A1" w:rsidRPr="000136FD">
        <w:rPr>
          <w:rFonts w:ascii="Palatino Linotype" w:eastAsia="Arial Unicode MS" w:hAnsi="Palatino Linotype" w:cs="Arial"/>
          <w:b/>
        </w:rPr>
        <w:t xml:space="preserve"> Recurrente</w:t>
      </w:r>
      <w:r w:rsidR="00B518A1" w:rsidRPr="00AE078D">
        <w:rPr>
          <w:rFonts w:ascii="Palatino Linotype" w:eastAsia="Arial Unicode MS" w:hAnsi="Palatino Linotype" w:cs="Arial"/>
        </w:rPr>
        <w:t>, en términos del</w:t>
      </w:r>
      <w:r w:rsidR="00B518A1" w:rsidRPr="00AE078D">
        <w:rPr>
          <w:rFonts w:ascii="Palatino Linotype" w:eastAsia="Arial Unicode MS" w:hAnsi="Palatino Linotype" w:cs="Arial"/>
          <w:b/>
        </w:rPr>
        <w:t xml:space="preserve"> </w:t>
      </w:r>
      <w:r w:rsidR="00B518A1" w:rsidRPr="001B1922">
        <w:rPr>
          <w:rFonts w:ascii="Palatino Linotype" w:hAnsi="Palatino Linotype" w:cs="Arial"/>
        </w:rPr>
        <w:t>Considerando</w:t>
      </w:r>
      <w:r w:rsidR="00B518A1" w:rsidRPr="00AE078D">
        <w:rPr>
          <w:rFonts w:ascii="Palatino Linotype" w:hAnsi="Palatino Linotype" w:cs="Arial"/>
          <w:b/>
        </w:rPr>
        <w:t xml:space="preserve"> </w:t>
      </w:r>
      <w:r w:rsidR="0026249A">
        <w:rPr>
          <w:rFonts w:ascii="Palatino Linotype" w:hAnsi="Palatino Linotype" w:cs="Arial"/>
          <w:b/>
        </w:rPr>
        <w:t>QUINTO</w:t>
      </w:r>
      <w:r w:rsidR="00B518A1" w:rsidRPr="00AE078D">
        <w:rPr>
          <w:rFonts w:ascii="Palatino Linotype" w:hAnsi="Palatino Linotype" w:cs="Arial"/>
          <w:b/>
        </w:rPr>
        <w:t xml:space="preserve"> </w:t>
      </w:r>
      <w:r w:rsidR="00B518A1" w:rsidRPr="00AE078D">
        <w:rPr>
          <w:rFonts w:ascii="Palatino Linotype" w:hAnsi="Palatino Linotype" w:cs="Arial"/>
        </w:rPr>
        <w:t>de la presente resolución.</w:t>
      </w:r>
    </w:p>
    <w:p w14:paraId="33C9DB5C" w14:textId="77777777" w:rsidR="00B518A1" w:rsidRPr="00AE078D" w:rsidRDefault="00B518A1" w:rsidP="00B518A1">
      <w:pPr>
        <w:pStyle w:val="Sinespaciado"/>
        <w:spacing w:line="360" w:lineRule="auto"/>
        <w:jc w:val="both"/>
        <w:rPr>
          <w:rFonts w:ascii="Palatino Linotype" w:hAnsi="Palatino Linotype" w:cs="Arial"/>
        </w:rPr>
      </w:pPr>
    </w:p>
    <w:p w14:paraId="61F1199C" w14:textId="1C7FE783" w:rsidR="00B518A1" w:rsidRDefault="00F65688" w:rsidP="00B518A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6"/>
        </w:rPr>
        <w:lastRenderedPageBreak/>
        <w:t>TERCERO</w:t>
      </w:r>
      <w:r w:rsidR="00B518A1" w:rsidRPr="00AE078D">
        <w:rPr>
          <w:rFonts w:ascii="Palatino Linotype" w:hAnsi="Palatino Linotype" w:cs="Arial"/>
          <w:b/>
          <w:sz w:val="26"/>
          <w:szCs w:val="26"/>
        </w:rPr>
        <w:t>.</w:t>
      </w:r>
      <w:r w:rsidR="00B518A1" w:rsidRPr="00AE078D">
        <w:rPr>
          <w:rFonts w:ascii="Palatino Linotype" w:hAnsi="Palatino Linotype" w:cs="Arial"/>
        </w:rPr>
        <w:t xml:space="preserve"> </w:t>
      </w:r>
      <w:r w:rsidR="00B518A1" w:rsidRPr="005D4BFD">
        <w:rPr>
          <w:rFonts w:ascii="Palatino Linotype" w:hAnsi="Palatino Linotype" w:cs="Arial"/>
          <w:sz w:val="24"/>
          <w:szCs w:val="24"/>
        </w:rPr>
        <w:t xml:space="preserve">Se </w:t>
      </w:r>
      <w:r w:rsidR="00B518A1" w:rsidRPr="005D4BFD">
        <w:rPr>
          <w:rFonts w:ascii="Palatino Linotype" w:hAnsi="Palatino Linotype" w:cs="Arial"/>
          <w:b/>
          <w:sz w:val="24"/>
          <w:szCs w:val="24"/>
        </w:rPr>
        <w:t>ORDENA</w:t>
      </w:r>
      <w:r w:rsidR="00B518A1" w:rsidRPr="005D4BFD">
        <w:rPr>
          <w:rFonts w:ascii="Palatino Linotype" w:hAnsi="Palatino Linotype" w:cs="Arial"/>
          <w:sz w:val="24"/>
          <w:szCs w:val="24"/>
        </w:rPr>
        <w:t xml:space="preserve"> al</w:t>
      </w:r>
      <w:r w:rsidR="00B518A1" w:rsidRPr="005D4BFD">
        <w:rPr>
          <w:rFonts w:ascii="Palatino Linotype" w:hAnsi="Palatino Linotype"/>
          <w:sz w:val="24"/>
          <w:szCs w:val="24"/>
        </w:rPr>
        <w:t xml:space="preserve"> </w:t>
      </w:r>
      <w:r w:rsidR="00B518A1" w:rsidRPr="005D4BFD">
        <w:rPr>
          <w:rFonts w:ascii="Palatino Linotype" w:hAnsi="Palatino Linotype"/>
          <w:b/>
          <w:sz w:val="24"/>
          <w:szCs w:val="24"/>
        </w:rPr>
        <w:t>Sujeto Obligado</w:t>
      </w:r>
      <w:r w:rsidR="00B518A1" w:rsidRPr="005D4BFD">
        <w:rPr>
          <w:rFonts w:ascii="Palatino Linotype" w:hAnsi="Palatino Linotype"/>
          <w:sz w:val="24"/>
          <w:szCs w:val="24"/>
        </w:rPr>
        <w:t>,</w:t>
      </w:r>
      <w:r w:rsidR="006D4216">
        <w:rPr>
          <w:rFonts w:ascii="Palatino Linotype" w:hAnsi="Palatino Linotype"/>
          <w:sz w:val="24"/>
          <w:szCs w:val="24"/>
        </w:rPr>
        <w:t xml:space="preserve"> a que</w:t>
      </w:r>
      <w:r w:rsidR="00B518A1" w:rsidRPr="005D4BFD">
        <w:rPr>
          <w:rFonts w:ascii="Palatino Linotype" w:hAnsi="Palatino Linotype"/>
          <w:sz w:val="24"/>
          <w:szCs w:val="24"/>
        </w:rPr>
        <w:t xml:space="preserve"> haga entrega </w:t>
      </w:r>
      <w:r w:rsidR="00067986">
        <w:rPr>
          <w:rFonts w:ascii="Palatino Linotype" w:hAnsi="Palatino Linotype"/>
          <w:sz w:val="24"/>
          <w:szCs w:val="24"/>
        </w:rPr>
        <w:t>a</w:t>
      </w:r>
      <w:r w:rsidR="008E4968">
        <w:rPr>
          <w:rFonts w:ascii="Palatino Linotype" w:hAnsi="Palatino Linotype"/>
          <w:sz w:val="24"/>
          <w:szCs w:val="24"/>
        </w:rPr>
        <w:t>l</w:t>
      </w:r>
      <w:r w:rsidR="00B518A1" w:rsidRPr="005D4BFD">
        <w:rPr>
          <w:rFonts w:ascii="Palatino Linotype" w:hAnsi="Palatino Linotype"/>
          <w:sz w:val="24"/>
          <w:szCs w:val="24"/>
        </w:rPr>
        <w:t xml:space="preserve"> </w:t>
      </w:r>
      <w:r w:rsidR="00B518A1" w:rsidRPr="005D4BFD">
        <w:rPr>
          <w:rFonts w:ascii="Palatino Linotype" w:hAnsi="Palatino Linotype"/>
          <w:b/>
          <w:sz w:val="24"/>
          <w:szCs w:val="24"/>
        </w:rPr>
        <w:t>Recurrente</w:t>
      </w:r>
      <w:r w:rsidR="00B518A1" w:rsidRPr="001B1922">
        <w:rPr>
          <w:rFonts w:ascii="Palatino Linotype" w:hAnsi="Palatino Linotype"/>
          <w:sz w:val="24"/>
          <w:szCs w:val="24"/>
        </w:rPr>
        <w:t xml:space="preserve"> </w:t>
      </w:r>
      <w:r w:rsidR="00B518A1" w:rsidRPr="00AD68DE">
        <w:rPr>
          <w:rFonts w:ascii="Palatino Linotype" w:hAnsi="Palatino Linotype"/>
          <w:sz w:val="24"/>
          <w:szCs w:val="24"/>
        </w:rPr>
        <w:t xml:space="preserve">en términos del Considerando </w:t>
      </w:r>
      <w:r w:rsidR="0026249A">
        <w:rPr>
          <w:rFonts w:ascii="Palatino Linotype" w:hAnsi="Palatino Linotype"/>
          <w:b/>
          <w:sz w:val="24"/>
          <w:szCs w:val="24"/>
        </w:rPr>
        <w:t>QUINTO</w:t>
      </w:r>
      <w:r w:rsidR="00B518A1" w:rsidRPr="00AD68DE">
        <w:rPr>
          <w:rFonts w:ascii="Palatino Linotype" w:hAnsi="Palatino Linotype"/>
          <w:b/>
          <w:sz w:val="24"/>
          <w:szCs w:val="24"/>
        </w:rPr>
        <w:t xml:space="preserve"> </w:t>
      </w:r>
      <w:r w:rsidR="00B518A1" w:rsidRPr="00AD68DE">
        <w:rPr>
          <w:rFonts w:ascii="Palatino Linotype" w:hAnsi="Palatino Linotype"/>
          <w:sz w:val="24"/>
          <w:szCs w:val="24"/>
        </w:rPr>
        <w:t xml:space="preserve">de esta resolución, </w:t>
      </w:r>
      <w:r w:rsidR="00B518A1">
        <w:rPr>
          <w:rFonts w:ascii="Palatino Linotype" w:hAnsi="Palatino Linotype"/>
          <w:sz w:val="24"/>
          <w:szCs w:val="24"/>
        </w:rPr>
        <w:t>vía SAIMEX</w:t>
      </w:r>
      <w:r w:rsidR="00B518A1" w:rsidRPr="005D4BFD">
        <w:rPr>
          <w:rFonts w:ascii="Palatino Linotype" w:hAnsi="Palatino Linotype"/>
          <w:sz w:val="24"/>
          <w:szCs w:val="24"/>
        </w:rPr>
        <w:t>,</w:t>
      </w:r>
      <w:r w:rsidR="00B518A1">
        <w:rPr>
          <w:rFonts w:ascii="Palatino Linotype" w:hAnsi="Palatino Linotype"/>
          <w:sz w:val="24"/>
          <w:szCs w:val="24"/>
        </w:rPr>
        <w:t xml:space="preserve"> en versión pública,</w:t>
      </w:r>
      <w:r w:rsidR="00B518A1" w:rsidRPr="005D4BFD">
        <w:rPr>
          <w:rFonts w:ascii="Palatino Linotype" w:hAnsi="Palatino Linotype"/>
          <w:sz w:val="24"/>
          <w:szCs w:val="24"/>
        </w:rPr>
        <w:t xml:space="preserve"> </w:t>
      </w:r>
      <w:r w:rsidR="0019573A">
        <w:rPr>
          <w:rFonts w:ascii="Palatino Linotype" w:hAnsi="Palatino Linotype"/>
          <w:sz w:val="24"/>
          <w:szCs w:val="24"/>
        </w:rPr>
        <w:t>de lo siguiente</w:t>
      </w:r>
      <w:r w:rsidR="00B518A1" w:rsidRPr="005D4BFD">
        <w:rPr>
          <w:rFonts w:ascii="Palatino Linotype" w:hAnsi="Palatino Linotype" w:cs="Arial"/>
          <w:sz w:val="24"/>
          <w:szCs w:val="24"/>
        </w:rPr>
        <w:t xml:space="preserve">: </w:t>
      </w:r>
    </w:p>
    <w:p w14:paraId="7970508F" w14:textId="77777777"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p>
    <w:p w14:paraId="04831099" w14:textId="47C17F13" w:rsidR="00F65688" w:rsidRPr="00F65688" w:rsidRDefault="00F65688" w:rsidP="00F65688">
      <w:pPr>
        <w:pStyle w:val="Prrafodelista"/>
        <w:numPr>
          <w:ilvl w:val="0"/>
          <w:numId w:val="34"/>
        </w:numPr>
        <w:autoSpaceDE w:val="0"/>
        <w:autoSpaceDN w:val="0"/>
        <w:adjustRightInd w:val="0"/>
        <w:spacing w:after="120" w:line="360" w:lineRule="auto"/>
        <w:ind w:left="714" w:right="51" w:hanging="357"/>
        <w:jc w:val="both"/>
        <w:rPr>
          <w:rFonts w:ascii="Palatino Linotype" w:hAnsi="Palatino Linotype" w:cs="Arial"/>
        </w:rPr>
      </w:pPr>
      <w:r w:rsidRPr="00F65688">
        <w:rPr>
          <w:rFonts w:ascii="Palatino Linotype" w:hAnsi="Palatino Linotype" w:cs="Arial"/>
          <w:lang w:val="es-MX"/>
        </w:rPr>
        <w:t xml:space="preserve">Los recibos de nómina o Comprobantes Fiscales Digitales por Internet por concepto de nómina (CFDI), del Director del Instituto Municipal de la Juventud </w:t>
      </w:r>
      <w:r>
        <w:rPr>
          <w:rFonts w:ascii="Palatino Linotype" w:hAnsi="Palatino Linotype" w:cs="Arial"/>
          <w:lang w:val="es-MX"/>
        </w:rPr>
        <w:t>del</w:t>
      </w:r>
      <w:r w:rsidRPr="00F65688">
        <w:rPr>
          <w:rFonts w:ascii="Palatino Linotype" w:hAnsi="Palatino Linotype" w:cs="Arial"/>
          <w:lang w:val="es-MX"/>
        </w:rPr>
        <w:t xml:space="preserve"> Municipio de Otumba correspondientes a la primera y segunda quincena de los meses de octubre, noviembre y diciembre de 2020, así como de</w:t>
      </w:r>
      <w:r>
        <w:rPr>
          <w:rFonts w:ascii="Palatino Linotype" w:hAnsi="Palatino Linotype" w:cs="Arial"/>
          <w:lang w:val="es-MX"/>
        </w:rPr>
        <w:t xml:space="preserve"> la primera y segunda quincena de los meses de</w:t>
      </w:r>
      <w:r w:rsidRPr="00F65688">
        <w:rPr>
          <w:rFonts w:ascii="Palatino Linotype" w:hAnsi="Palatino Linotype" w:cs="Arial"/>
          <w:lang w:val="es-MX"/>
        </w:rPr>
        <w:t xml:space="preserve"> enero y febrero de 2021</w:t>
      </w:r>
      <w:r w:rsidR="0019573A">
        <w:rPr>
          <w:rFonts w:ascii="Palatino Linotype" w:hAnsi="Palatino Linotype" w:cs="Arial"/>
          <w:lang w:val="es-MX"/>
        </w:rPr>
        <w:t>.</w:t>
      </w:r>
    </w:p>
    <w:p w14:paraId="6534D810" w14:textId="77777777" w:rsidR="00F65688" w:rsidRPr="00F65688" w:rsidRDefault="00F65688" w:rsidP="00F65688">
      <w:pPr>
        <w:pStyle w:val="Prrafodelista"/>
        <w:autoSpaceDE w:val="0"/>
        <w:autoSpaceDN w:val="0"/>
        <w:adjustRightInd w:val="0"/>
        <w:spacing w:after="120" w:line="360" w:lineRule="auto"/>
        <w:ind w:left="714" w:right="51"/>
        <w:jc w:val="both"/>
        <w:rPr>
          <w:rFonts w:ascii="Palatino Linotype" w:hAnsi="Palatino Linotype" w:cs="Arial"/>
        </w:rPr>
      </w:pPr>
    </w:p>
    <w:p w14:paraId="61F39DB0" w14:textId="18C97B12" w:rsidR="0003596D" w:rsidRPr="0003596D" w:rsidRDefault="0003596D" w:rsidP="0003596D">
      <w:pPr>
        <w:spacing w:before="240" w:after="0" w:line="360" w:lineRule="auto"/>
        <w:ind w:left="720"/>
        <w:jc w:val="both"/>
        <w:rPr>
          <w:rFonts w:ascii="Palatino Linotype" w:eastAsia="Times New Roman" w:hAnsi="Palatino Linotype" w:cs="Arial"/>
          <w:i/>
          <w:sz w:val="24"/>
          <w:szCs w:val="24"/>
          <w:lang w:val="es-ES" w:eastAsia="es-ES"/>
        </w:rPr>
      </w:pPr>
      <w:r w:rsidRPr="0003596D">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A093680" w14:textId="77777777" w:rsidR="0096686E" w:rsidRDefault="0096686E" w:rsidP="00DD0F1E">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14:paraId="0E7C9183" w14:textId="1E6666E5" w:rsidR="00DD0F1E" w:rsidRDefault="00CC6269" w:rsidP="00DD0F1E">
      <w:pPr>
        <w:autoSpaceDE w:val="0"/>
        <w:autoSpaceDN w:val="0"/>
        <w:adjustRightInd w:val="0"/>
        <w:spacing w:after="0" w:line="360" w:lineRule="auto"/>
        <w:ind w:right="49"/>
        <w:jc w:val="both"/>
        <w:rPr>
          <w:rFonts w:ascii="Palatino Linotype" w:eastAsia="Calibri" w:hAnsi="Palatino Linotype" w:cs="Arial"/>
          <w:sz w:val="24"/>
          <w:szCs w:val="28"/>
          <w:lang w:val="es-ES_tradnl"/>
        </w:rPr>
      </w:pPr>
      <w:r>
        <w:rPr>
          <w:rFonts w:ascii="Palatino Linotype" w:eastAsia="Calibri" w:hAnsi="Palatino Linotype" w:cs="Arial"/>
          <w:b/>
          <w:sz w:val="28"/>
          <w:szCs w:val="28"/>
          <w:lang w:val="es-ES_tradnl"/>
        </w:rPr>
        <w:t>CUARTO</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b/>
          <w:sz w:val="24"/>
          <w:szCs w:val="28"/>
          <w:lang w:val="es-ES_tradnl"/>
        </w:rPr>
        <w:t>NOTIFÍQUESE</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9862F5D" w14:textId="74E15C20" w:rsidR="00CC6269" w:rsidRPr="00573A91" w:rsidRDefault="00CC6269" w:rsidP="00573A91">
      <w:pPr>
        <w:autoSpaceDE w:val="0"/>
        <w:autoSpaceDN w:val="0"/>
        <w:adjustRightInd w:val="0"/>
        <w:spacing w:after="0" w:line="360" w:lineRule="auto"/>
        <w:jc w:val="both"/>
        <w:rPr>
          <w:rFonts w:ascii="Palatino Linotype" w:hAnsi="Palatino Linotype"/>
          <w:sz w:val="24"/>
          <w:szCs w:val="24"/>
        </w:rPr>
      </w:pPr>
      <w:r w:rsidRPr="00CC6269">
        <w:rPr>
          <w:rFonts w:ascii="Palatino Linotype" w:hAnsi="Palatino Linotype"/>
          <w:b/>
          <w:sz w:val="28"/>
          <w:szCs w:val="24"/>
        </w:rPr>
        <w:lastRenderedPageBreak/>
        <w:t>QUINTO</w:t>
      </w:r>
      <w:r w:rsidRPr="00435A05">
        <w:rPr>
          <w:rFonts w:ascii="Palatino Linotype" w:hAnsi="Palatino Linotype"/>
          <w:b/>
          <w:sz w:val="24"/>
        </w:rPr>
        <w:t xml:space="preserve">. </w:t>
      </w:r>
      <w:r w:rsidRPr="00435A05">
        <w:rPr>
          <w:rFonts w:ascii="Palatino Linotype" w:hAnsi="Palatino Linotype"/>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b/>
          <w:sz w:val="24"/>
          <w:szCs w:val="24"/>
        </w:rPr>
        <w:t>Sujeto Obligado</w:t>
      </w:r>
      <w:r w:rsidRPr="00435A05">
        <w:rPr>
          <w:rFonts w:ascii="Palatino Linotype" w:hAnsi="Palatino Linotype"/>
          <w:sz w:val="24"/>
          <w:szCs w:val="24"/>
        </w:rPr>
        <w:t xml:space="preserve"> de manera fundada y motivada, podrá solicitar una ampliación de plazo para el cumplimiento de la presente resolución.</w:t>
      </w:r>
    </w:p>
    <w:p w14:paraId="5BE70D3B"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8"/>
          <w:szCs w:val="28"/>
        </w:rPr>
      </w:pPr>
    </w:p>
    <w:p w14:paraId="57FF2F8E" w14:textId="4CD0CA45" w:rsidR="00CE60FC" w:rsidRDefault="00CC6269" w:rsidP="0003596D">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SEXTO</w:t>
      </w:r>
      <w:r w:rsidR="00DD0F1E" w:rsidRPr="00DD0F1E">
        <w:rPr>
          <w:rFonts w:ascii="Palatino Linotype" w:eastAsia="Calibri" w:hAnsi="Palatino Linotype" w:cs="Arial"/>
          <w:b/>
          <w:sz w:val="28"/>
          <w:szCs w:val="28"/>
        </w:rPr>
        <w:t>.</w:t>
      </w:r>
      <w:r w:rsidR="00DD0F1E" w:rsidRPr="00DD0F1E">
        <w:rPr>
          <w:rFonts w:ascii="Palatino Linotype" w:eastAsia="Calibri" w:hAnsi="Palatino Linotype" w:cs="Arial"/>
          <w:b/>
          <w:sz w:val="24"/>
          <w:szCs w:val="24"/>
        </w:rPr>
        <w:t xml:space="preserve"> NOTIFÍQUESE</w:t>
      </w:r>
      <w:r w:rsidR="00067986">
        <w:rPr>
          <w:rFonts w:ascii="Palatino Linotype" w:eastAsia="Calibri" w:hAnsi="Palatino Linotype" w:cs="Arial"/>
          <w:sz w:val="24"/>
          <w:szCs w:val="24"/>
        </w:rPr>
        <w:t xml:space="preserve"> a</w:t>
      </w:r>
      <w:r w:rsidR="005A5A95">
        <w:rPr>
          <w:rFonts w:ascii="Palatino Linotype" w:eastAsia="Calibri" w:hAnsi="Palatino Linotype" w:cs="Arial"/>
          <w:sz w:val="24"/>
          <w:szCs w:val="24"/>
        </w:rPr>
        <w:t>l</w:t>
      </w:r>
      <w:r w:rsidR="00DD0F1E" w:rsidRPr="00DD0F1E">
        <w:rPr>
          <w:rFonts w:ascii="Palatino Linotype" w:eastAsia="Calibri" w:hAnsi="Palatino Linotype" w:cs="Arial"/>
          <w:sz w:val="24"/>
          <w:szCs w:val="24"/>
        </w:rPr>
        <w:t xml:space="preserve"> </w:t>
      </w:r>
      <w:r w:rsidR="00DD0F1E" w:rsidRPr="00DD0F1E">
        <w:rPr>
          <w:rFonts w:ascii="Palatino Linotype" w:eastAsia="Calibri" w:hAnsi="Palatino Linotype" w:cs="Arial"/>
          <w:b/>
          <w:sz w:val="24"/>
          <w:szCs w:val="24"/>
        </w:rPr>
        <w:t>Recurrente</w:t>
      </w:r>
      <w:r w:rsidR="00DD0F1E" w:rsidRPr="00DD0F1E">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5CECBC4" w14:textId="77777777" w:rsidR="00CC6269" w:rsidRPr="0003596D" w:rsidRDefault="00CC6269" w:rsidP="0003596D">
      <w:pPr>
        <w:autoSpaceDE w:val="0"/>
        <w:autoSpaceDN w:val="0"/>
        <w:adjustRightInd w:val="0"/>
        <w:spacing w:after="0" w:line="360" w:lineRule="auto"/>
        <w:ind w:right="49"/>
        <w:jc w:val="both"/>
        <w:rPr>
          <w:rFonts w:ascii="Palatino Linotype" w:eastAsia="Calibri" w:hAnsi="Palatino Linotype" w:cs="Arial"/>
          <w:sz w:val="24"/>
          <w:szCs w:val="24"/>
        </w:rPr>
      </w:pPr>
    </w:p>
    <w:p w14:paraId="73D04BCD" w14:textId="0223691D" w:rsidR="00B76A01" w:rsidRDefault="009A1699" w:rsidP="003B6B63">
      <w:pPr>
        <w:pStyle w:val="Sinespaciado"/>
        <w:spacing w:line="360" w:lineRule="auto"/>
        <w:jc w:val="both"/>
        <w:rPr>
          <w:rFonts w:ascii="Palatino Linotype" w:hAnsi="Palatino Linotype"/>
        </w:rPr>
      </w:pPr>
      <w:r w:rsidRPr="009A169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DÉCIMA NOVENA SESIÓN ORDINARIA CELEBRADA EL DOS DE JUNIO DE DOS MIL VEINTIUNO, ANTE EL SECRETARIO TÉCNICO DEL PLENO, ALEXIS TAPIA RAMÍREZ</w:t>
      </w:r>
      <w:r w:rsidR="00502301" w:rsidRPr="0040149E">
        <w:rPr>
          <w:rFonts w:ascii="Palatino Linotype" w:hAnsi="Palatino Linotype"/>
        </w:rPr>
        <w:t>.-------------------------------------------</w:t>
      </w:r>
      <w:r w:rsidR="003C2117">
        <w:rPr>
          <w:rFonts w:ascii="Palatino Linotype" w:hAnsi="Palatino Linotype"/>
        </w:rPr>
        <w:t>-</w:t>
      </w:r>
      <w:r w:rsidR="00E069B5">
        <w:rPr>
          <w:rFonts w:ascii="Palatino Linotype" w:hAnsi="Palatino Linotype"/>
        </w:rPr>
        <w:t>---------------------------------------------------------------------------------------------------------------------------</w:t>
      </w:r>
      <w:r w:rsidR="00611DCF">
        <w:rPr>
          <w:rFonts w:ascii="Palatino Linotype" w:hAnsi="Palatino Linotype"/>
        </w:rPr>
        <w:t>-----------------------------------------------------------------------------------------------------------------</w:t>
      </w:r>
      <w:r w:rsidR="00E069B5">
        <w:rPr>
          <w:rFonts w:ascii="Palatino Linotype" w:hAnsi="Palatino Linotype"/>
        </w:rPr>
        <w:t>--------------------------------------------</w:t>
      </w:r>
    </w:p>
    <w:p w14:paraId="528E8DEE" w14:textId="77777777" w:rsidR="00D80600" w:rsidRPr="00F664DC" w:rsidRDefault="00D80600" w:rsidP="00D80600">
      <w:pPr>
        <w:spacing w:after="0" w:line="276" w:lineRule="auto"/>
        <w:jc w:val="both"/>
        <w:rPr>
          <w:rFonts w:ascii="Palatino Linotype" w:hAnsi="Palatino Linotype"/>
          <w:sz w:val="20"/>
          <w:szCs w:val="20"/>
        </w:rPr>
      </w:pPr>
      <w:r w:rsidRPr="00F664DC">
        <w:rPr>
          <w:rFonts w:ascii="Palatino Linotype" w:hAnsi="Palatino Linotype"/>
          <w:sz w:val="20"/>
          <w:szCs w:val="20"/>
        </w:rPr>
        <w:t>ZMS/OSAM/EJDG</w:t>
      </w:r>
    </w:p>
    <w:p w14:paraId="31317CD4" w14:textId="77777777" w:rsidR="00D80600" w:rsidRPr="0040149E" w:rsidRDefault="00D80600" w:rsidP="003B6B63">
      <w:pPr>
        <w:pStyle w:val="Sinespaciado"/>
        <w:spacing w:line="360" w:lineRule="auto"/>
        <w:jc w:val="both"/>
        <w:rPr>
          <w:rFonts w:ascii="Palatino Linotype" w:hAnsi="Palatino Linotype"/>
        </w:rPr>
      </w:pPr>
    </w:p>
    <w:sectPr w:rsidR="00D80600" w:rsidRPr="0040149E" w:rsidSect="00671BE8">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46699" w14:textId="77777777" w:rsidR="00917F2B" w:rsidRDefault="00917F2B" w:rsidP="001032D4">
      <w:pPr>
        <w:spacing w:after="0" w:line="240" w:lineRule="auto"/>
      </w:pPr>
      <w:r>
        <w:separator/>
      </w:r>
    </w:p>
  </w:endnote>
  <w:endnote w:type="continuationSeparator" w:id="0">
    <w:p w14:paraId="64F0D1C1" w14:textId="77777777" w:rsidR="00917F2B" w:rsidRDefault="00917F2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D7D3"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2204">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2204">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8825"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22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2204">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B27CA" w14:textId="77777777" w:rsidR="00917F2B" w:rsidRDefault="00917F2B" w:rsidP="001032D4">
      <w:pPr>
        <w:spacing w:after="0" w:line="240" w:lineRule="auto"/>
      </w:pPr>
      <w:r>
        <w:separator/>
      </w:r>
    </w:p>
  </w:footnote>
  <w:footnote w:type="continuationSeparator" w:id="0">
    <w:p w14:paraId="0432A625" w14:textId="77777777" w:rsidR="00917F2B" w:rsidRDefault="00917F2B" w:rsidP="001032D4">
      <w:pPr>
        <w:spacing w:after="0" w:line="240" w:lineRule="auto"/>
      </w:pPr>
      <w:r>
        <w:continuationSeparator/>
      </w:r>
    </w:p>
  </w:footnote>
  <w:footnote w:id="1">
    <w:p w14:paraId="77BEF88A" w14:textId="77777777" w:rsidR="00E8247E" w:rsidRPr="00615B4B" w:rsidRDefault="00E8247E"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451B77F" w14:textId="77777777" w:rsidR="00E8247E" w:rsidRPr="00615B4B" w:rsidRDefault="00E8247E"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2693D" w14:textId="7E9197B9" w:rsidR="005B5E7F" w:rsidRDefault="00917F2B">
    <w:pPr>
      <w:pStyle w:val="Encabezado"/>
    </w:pPr>
    <w:r>
      <w:rPr>
        <w:noProof/>
        <w:lang w:val="es-MX" w:eastAsia="es-MX"/>
      </w:rPr>
      <w:pict w14:anchorId="3276A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101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26CA" w14:textId="0C393A19" w:rsidR="00E8247E" w:rsidRDefault="00917F2B">
    <w:pPr>
      <w:pStyle w:val="Encabezado"/>
    </w:pPr>
    <w:r>
      <w:rPr>
        <w:noProof/>
        <w:lang w:val="es-MX" w:eastAsia="es-MX"/>
      </w:rPr>
      <w:pict w14:anchorId="0A769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101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8247E" w14:paraId="2E74BAEC" w14:textId="77777777" w:rsidTr="00DC0168">
      <w:trPr>
        <w:trHeight w:val="227"/>
      </w:trPr>
      <w:tc>
        <w:tcPr>
          <w:tcW w:w="6521" w:type="dxa"/>
          <w:hideMark/>
        </w:tcPr>
        <w:p w14:paraId="5935E6D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3E62060" w14:textId="4A3A176E" w:rsidR="00E8247E" w:rsidRDefault="009F324C" w:rsidP="00DC0168">
          <w:pPr>
            <w:spacing w:after="120" w:line="256" w:lineRule="auto"/>
            <w:ind w:left="-778" w:right="214"/>
            <w:jc w:val="right"/>
            <w:rPr>
              <w:rFonts w:ascii="Palatino Linotype" w:hAnsi="Palatino Linotype" w:cs="Arial"/>
              <w:szCs w:val="20"/>
            </w:rPr>
          </w:pPr>
          <w:r w:rsidRPr="009F324C">
            <w:rPr>
              <w:rFonts w:ascii="Palatino Linotype" w:hAnsi="Palatino Linotype" w:cs="Arial"/>
              <w:szCs w:val="20"/>
            </w:rPr>
            <w:t>01430/INFOEM/IP/RR/2021</w:t>
          </w:r>
          <w:r w:rsidR="00604AB5">
            <w:rPr>
              <w:rFonts w:ascii="Palatino Linotype" w:hAnsi="Palatino Linotype" w:cs="Arial"/>
              <w:szCs w:val="20"/>
            </w:rPr>
            <w:t xml:space="preserve"> </w:t>
          </w:r>
          <w:r w:rsidR="00E8247E" w:rsidRPr="00DD48B6">
            <w:rPr>
              <w:rFonts w:ascii="Palatino Linotype" w:hAnsi="Palatino Linotype" w:cs="Arial"/>
              <w:szCs w:val="20"/>
            </w:rPr>
            <w:t>y Acumulado</w:t>
          </w:r>
        </w:p>
      </w:tc>
    </w:tr>
    <w:tr w:rsidR="00E8247E" w14:paraId="3A4837BA" w14:textId="77777777" w:rsidTr="00DC0168">
      <w:trPr>
        <w:trHeight w:val="242"/>
      </w:trPr>
      <w:tc>
        <w:tcPr>
          <w:tcW w:w="6521" w:type="dxa"/>
          <w:hideMark/>
        </w:tcPr>
        <w:p w14:paraId="4F33C47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0566DF" w14:textId="0692C2F8" w:rsidR="00E8247E" w:rsidRDefault="009F324C" w:rsidP="00DC0168">
          <w:pPr>
            <w:spacing w:after="120" w:line="256" w:lineRule="auto"/>
            <w:ind w:left="-778" w:right="214" w:firstLine="567"/>
            <w:jc w:val="right"/>
            <w:rPr>
              <w:rFonts w:ascii="Palatino Linotype" w:hAnsi="Palatino Linotype" w:cs="Arial"/>
              <w:szCs w:val="20"/>
            </w:rPr>
          </w:pPr>
          <w:r w:rsidRPr="009F324C">
            <w:rPr>
              <w:rFonts w:ascii="Palatino Linotype" w:hAnsi="Palatino Linotype" w:cs="Arial"/>
              <w:szCs w:val="20"/>
            </w:rPr>
            <w:t>Ayuntamiento de Otumba</w:t>
          </w:r>
        </w:p>
      </w:tc>
    </w:tr>
    <w:tr w:rsidR="00E8247E" w14:paraId="5215C088" w14:textId="77777777" w:rsidTr="00DC0168">
      <w:trPr>
        <w:trHeight w:val="342"/>
      </w:trPr>
      <w:tc>
        <w:tcPr>
          <w:tcW w:w="6521" w:type="dxa"/>
          <w:hideMark/>
        </w:tcPr>
        <w:p w14:paraId="7F8EB5AE"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20DCCF9F" w14:textId="5FA582BE" w:rsidR="00E8247E" w:rsidRDefault="00E8247E" w:rsidP="00DC0168">
          <w:pPr>
            <w:spacing w:after="120" w:line="256" w:lineRule="auto"/>
            <w:ind w:left="-778" w:right="214" w:firstLine="567"/>
            <w:jc w:val="right"/>
            <w:rPr>
              <w:rFonts w:ascii="Palatino Linotype" w:hAnsi="Palatino Linotype" w:cs="Arial"/>
              <w:szCs w:val="20"/>
            </w:rPr>
          </w:pPr>
          <w:r w:rsidRPr="004C4D72">
            <w:rPr>
              <w:rFonts w:ascii="Palatino Linotype" w:hAnsi="Palatino Linotype" w:cs="Arial"/>
              <w:szCs w:val="20"/>
            </w:rPr>
            <w:t>Zulema Martínez Sánchez</w:t>
          </w:r>
        </w:p>
      </w:tc>
    </w:tr>
  </w:tbl>
  <w:p w14:paraId="2787FCF8" w14:textId="77777777" w:rsidR="00E8247E" w:rsidRDefault="00E824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E8247E" w:rsidRPr="00633CD9" w14:paraId="4ED604F3" w14:textId="77777777" w:rsidTr="00DC0168">
      <w:trPr>
        <w:trHeight w:val="227"/>
      </w:trPr>
      <w:tc>
        <w:tcPr>
          <w:tcW w:w="6380" w:type="dxa"/>
          <w:hideMark/>
        </w:tcPr>
        <w:p w14:paraId="24421F9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7C3D52E" w14:textId="2E62A1F1" w:rsidR="00E8247E" w:rsidRPr="00B4142F" w:rsidRDefault="009F324C" w:rsidP="00840752">
          <w:pPr>
            <w:spacing w:after="120" w:line="256" w:lineRule="auto"/>
            <w:ind w:left="-486" w:right="214"/>
            <w:jc w:val="right"/>
            <w:rPr>
              <w:rFonts w:ascii="Palatino Linotype" w:hAnsi="Palatino Linotype" w:cs="Arial"/>
              <w:szCs w:val="20"/>
            </w:rPr>
          </w:pPr>
          <w:r w:rsidRPr="009F324C">
            <w:rPr>
              <w:rFonts w:ascii="Palatino Linotype" w:hAnsi="Palatino Linotype" w:cs="Arial"/>
              <w:szCs w:val="20"/>
            </w:rPr>
            <w:t>01430/INFOEM/IP/RR/2021</w:t>
          </w:r>
          <w:r w:rsidR="00E8247E">
            <w:rPr>
              <w:rFonts w:ascii="Palatino Linotype" w:hAnsi="Palatino Linotype" w:cs="Arial"/>
              <w:szCs w:val="20"/>
            </w:rPr>
            <w:t xml:space="preserve"> y Acumulado</w:t>
          </w:r>
        </w:p>
      </w:tc>
    </w:tr>
    <w:tr w:rsidR="00E8247E" w:rsidRPr="00633CD9" w14:paraId="3365C960" w14:textId="77777777" w:rsidTr="00DC0168">
      <w:trPr>
        <w:trHeight w:val="196"/>
      </w:trPr>
      <w:tc>
        <w:tcPr>
          <w:tcW w:w="6380" w:type="dxa"/>
          <w:hideMark/>
        </w:tcPr>
        <w:p w14:paraId="0388C3C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30CC9466" w14:textId="6DBC4E9D" w:rsidR="00E8247E" w:rsidRPr="00840752" w:rsidRDefault="00E42204"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w:t>
          </w:r>
        </w:p>
      </w:tc>
    </w:tr>
    <w:tr w:rsidR="00E8247E" w:rsidRPr="00633CD9" w14:paraId="6AD9362E" w14:textId="77777777" w:rsidTr="00DC0168">
      <w:trPr>
        <w:trHeight w:val="242"/>
      </w:trPr>
      <w:tc>
        <w:tcPr>
          <w:tcW w:w="6380" w:type="dxa"/>
          <w:hideMark/>
        </w:tcPr>
        <w:p w14:paraId="62EB23D1"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71C9EEC0" w14:textId="13CDA1C3" w:rsidR="00E8247E" w:rsidRDefault="009F324C" w:rsidP="00D80BE8">
          <w:pPr>
            <w:spacing w:after="120" w:line="256" w:lineRule="auto"/>
            <w:ind w:left="-495" w:right="214" w:firstLine="567"/>
            <w:jc w:val="right"/>
            <w:rPr>
              <w:rFonts w:ascii="Palatino Linotype" w:hAnsi="Palatino Linotype" w:cs="Arial"/>
              <w:szCs w:val="20"/>
            </w:rPr>
          </w:pPr>
          <w:r w:rsidRPr="009F324C">
            <w:rPr>
              <w:rFonts w:ascii="Palatino Linotype" w:hAnsi="Palatino Linotype" w:cs="Arial"/>
              <w:szCs w:val="20"/>
            </w:rPr>
            <w:t>Ayuntamiento de Otumba</w:t>
          </w:r>
        </w:p>
      </w:tc>
    </w:tr>
    <w:tr w:rsidR="00E8247E" w14:paraId="5BF99B67" w14:textId="77777777" w:rsidTr="00DC0168">
      <w:trPr>
        <w:trHeight w:val="342"/>
      </w:trPr>
      <w:tc>
        <w:tcPr>
          <w:tcW w:w="6380" w:type="dxa"/>
          <w:hideMark/>
        </w:tcPr>
        <w:p w14:paraId="2A007B6C"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6F8BA9AF" w14:textId="35F31525" w:rsidR="00E8247E" w:rsidRDefault="00E8247E" w:rsidP="00671BE8">
          <w:pPr>
            <w:spacing w:after="120" w:line="256" w:lineRule="auto"/>
            <w:ind w:left="-486" w:right="214" w:firstLine="567"/>
            <w:jc w:val="right"/>
            <w:rPr>
              <w:rFonts w:ascii="Palatino Linotype" w:hAnsi="Palatino Linotype" w:cs="Arial"/>
              <w:szCs w:val="20"/>
            </w:rPr>
          </w:pPr>
          <w:r w:rsidRPr="004C4D72">
            <w:rPr>
              <w:rFonts w:ascii="Palatino Linotype" w:hAnsi="Palatino Linotype" w:cs="Arial"/>
              <w:szCs w:val="20"/>
            </w:rPr>
            <w:t>Zulema Martínez Sánchez</w:t>
          </w:r>
        </w:p>
      </w:tc>
    </w:tr>
  </w:tbl>
  <w:p w14:paraId="11CBAFF0" w14:textId="63536C9B" w:rsidR="00E8247E" w:rsidRDefault="00917F2B">
    <w:pPr>
      <w:pStyle w:val="Encabezado"/>
    </w:pPr>
    <w:r>
      <w:rPr>
        <w:noProof/>
        <w:lang w:val="es-MX" w:eastAsia="es-MX"/>
      </w:rPr>
      <w:pict w14:anchorId="127A7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101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072104"/>
    <w:multiLevelType w:val="hybridMultilevel"/>
    <w:tmpl w:val="B59A76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5">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5"/>
  </w:num>
  <w:num w:numId="3">
    <w:abstractNumId w:val="7"/>
  </w:num>
  <w:num w:numId="4">
    <w:abstractNumId w:val="32"/>
  </w:num>
  <w:num w:numId="5">
    <w:abstractNumId w:val="18"/>
  </w:num>
  <w:num w:numId="6">
    <w:abstractNumId w:val="11"/>
  </w:num>
  <w:num w:numId="7">
    <w:abstractNumId w:val="19"/>
  </w:num>
  <w:num w:numId="8">
    <w:abstractNumId w:val="38"/>
  </w:num>
  <w:num w:numId="9">
    <w:abstractNumId w:val="17"/>
  </w:num>
  <w:num w:numId="10">
    <w:abstractNumId w:val="5"/>
  </w:num>
  <w:num w:numId="11">
    <w:abstractNumId w:val="30"/>
  </w:num>
  <w:num w:numId="12">
    <w:abstractNumId w:val="28"/>
  </w:num>
  <w:num w:numId="13">
    <w:abstractNumId w:val="8"/>
  </w:num>
  <w:num w:numId="14">
    <w:abstractNumId w:val="39"/>
  </w:num>
  <w:num w:numId="15">
    <w:abstractNumId w:val="16"/>
  </w:num>
  <w:num w:numId="16">
    <w:abstractNumId w:val="12"/>
  </w:num>
  <w:num w:numId="17">
    <w:abstractNumId w:val="36"/>
  </w:num>
  <w:num w:numId="18">
    <w:abstractNumId w:val="21"/>
  </w:num>
  <w:num w:numId="19">
    <w:abstractNumId w:val="20"/>
  </w:num>
  <w:num w:numId="20">
    <w:abstractNumId w:val="13"/>
  </w:num>
  <w:num w:numId="21">
    <w:abstractNumId w:val="1"/>
  </w:num>
  <w:num w:numId="22">
    <w:abstractNumId w:val="15"/>
  </w:num>
  <w:num w:numId="23">
    <w:abstractNumId w:val="14"/>
  </w:num>
  <w:num w:numId="24">
    <w:abstractNumId w:val="23"/>
  </w:num>
  <w:num w:numId="25">
    <w:abstractNumId w:val="25"/>
  </w:num>
  <w:num w:numId="26">
    <w:abstractNumId w:val="41"/>
  </w:num>
  <w:num w:numId="27">
    <w:abstractNumId w:val="2"/>
  </w:num>
  <w:num w:numId="28">
    <w:abstractNumId w:val="29"/>
  </w:num>
  <w:num w:numId="29">
    <w:abstractNumId w:val="10"/>
  </w:num>
  <w:num w:numId="30">
    <w:abstractNumId w:val="27"/>
  </w:num>
  <w:num w:numId="31">
    <w:abstractNumId w:val="43"/>
  </w:num>
  <w:num w:numId="32">
    <w:abstractNumId w:val="31"/>
  </w:num>
  <w:num w:numId="33">
    <w:abstractNumId w:val="34"/>
  </w:num>
  <w:num w:numId="34">
    <w:abstractNumId w:val="9"/>
  </w:num>
  <w:num w:numId="35">
    <w:abstractNumId w:val="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7"/>
  </w:num>
  <w:num w:numId="39">
    <w:abstractNumId w:val="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22"/>
  </w:num>
  <w:num w:numId="43">
    <w:abstractNumId w:val="4"/>
  </w:num>
  <w:num w:numId="44">
    <w:abstractNumId w:val="24"/>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596D"/>
    <w:rsid w:val="0003605D"/>
    <w:rsid w:val="00036794"/>
    <w:rsid w:val="00036ECD"/>
    <w:rsid w:val="00037197"/>
    <w:rsid w:val="00037629"/>
    <w:rsid w:val="00037F9F"/>
    <w:rsid w:val="000403ED"/>
    <w:rsid w:val="00040B44"/>
    <w:rsid w:val="00042C71"/>
    <w:rsid w:val="00044046"/>
    <w:rsid w:val="0004760B"/>
    <w:rsid w:val="00051DC3"/>
    <w:rsid w:val="0005230B"/>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417F"/>
    <w:rsid w:val="000C5AC5"/>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F02B0"/>
    <w:rsid w:val="000F0394"/>
    <w:rsid w:val="000F19E1"/>
    <w:rsid w:val="000F599C"/>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87BBF"/>
    <w:rsid w:val="00190377"/>
    <w:rsid w:val="001906EA"/>
    <w:rsid w:val="001916DB"/>
    <w:rsid w:val="0019573A"/>
    <w:rsid w:val="00195862"/>
    <w:rsid w:val="00196042"/>
    <w:rsid w:val="00196B79"/>
    <w:rsid w:val="001A0ADE"/>
    <w:rsid w:val="001A1A7D"/>
    <w:rsid w:val="001A1FAA"/>
    <w:rsid w:val="001A304C"/>
    <w:rsid w:val="001A3B4C"/>
    <w:rsid w:val="001A3D9A"/>
    <w:rsid w:val="001A3E5C"/>
    <w:rsid w:val="001A4BF9"/>
    <w:rsid w:val="001A4E06"/>
    <w:rsid w:val="001A7B3C"/>
    <w:rsid w:val="001B1C26"/>
    <w:rsid w:val="001B4E71"/>
    <w:rsid w:val="001B5926"/>
    <w:rsid w:val="001B688C"/>
    <w:rsid w:val="001B6B26"/>
    <w:rsid w:val="001B780A"/>
    <w:rsid w:val="001C131D"/>
    <w:rsid w:val="001C21E3"/>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05F"/>
    <w:rsid w:val="00250C08"/>
    <w:rsid w:val="00251A78"/>
    <w:rsid w:val="00251D9F"/>
    <w:rsid w:val="002534A5"/>
    <w:rsid w:val="00253AFC"/>
    <w:rsid w:val="00254D5C"/>
    <w:rsid w:val="00254E16"/>
    <w:rsid w:val="00255356"/>
    <w:rsid w:val="00255849"/>
    <w:rsid w:val="00255EB0"/>
    <w:rsid w:val="00256E8A"/>
    <w:rsid w:val="00257ADA"/>
    <w:rsid w:val="0026249A"/>
    <w:rsid w:val="00262E29"/>
    <w:rsid w:val="00264405"/>
    <w:rsid w:val="002652E4"/>
    <w:rsid w:val="002653D7"/>
    <w:rsid w:val="00265A8F"/>
    <w:rsid w:val="002668F4"/>
    <w:rsid w:val="00270CCB"/>
    <w:rsid w:val="00272236"/>
    <w:rsid w:val="002819DE"/>
    <w:rsid w:val="00282139"/>
    <w:rsid w:val="00284AED"/>
    <w:rsid w:val="00284FE1"/>
    <w:rsid w:val="00285B0A"/>
    <w:rsid w:val="00286A8B"/>
    <w:rsid w:val="00286C44"/>
    <w:rsid w:val="00286FAC"/>
    <w:rsid w:val="002879E0"/>
    <w:rsid w:val="00287B9A"/>
    <w:rsid w:val="00291CA8"/>
    <w:rsid w:val="00295743"/>
    <w:rsid w:val="002969D5"/>
    <w:rsid w:val="00297564"/>
    <w:rsid w:val="00297FD4"/>
    <w:rsid w:val="002A119F"/>
    <w:rsid w:val="002A3733"/>
    <w:rsid w:val="002A64A4"/>
    <w:rsid w:val="002A6B47"/>
    <w:rsid w:val="002A742F"/>
    <w:rsid w:val="002B15BA"/>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63C"/>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D6B69"/>
    <w:rsid w:val="003E02F9"/>
    <w:rsid w:val="003E0924"/>
    <w:rsid w:val="003E171F"/>
    <w:rsid w:val="003E26C0"/>
    <w:rsid w:val="003E4920"/>
    <w:rsid w:val="003E4D45"/>
    <w:rsid w:val="003E5072"/>
    <w:rsid w:val="003E6049"/>
    <w:rsid w:val="003E6B88"/>
    <w:rsid w:val="003F0566"/>
    <w:rsid w:val="003F0FAD"/>
    <w:rsid w:val="003F1BEE"/>
    <w:rsid w:val="003F2775"/>
    <w:rsid w:val="003F2CAA"/>
    <w:rsid w:val="003F3613"/>
    <w:rsid w:val="003F3AC5"/>
    <w:rsid w:val="003F4B66"/>
    <w:rsid w:val="003F4D9A"/>
    <w:rsid w:val="003F50B6"/>
    <w:rsid w:val="003F5A86"/>
    <w:rsid w:val="003F66BA"/>
    <w:rsid w:val="003F73E3"/>
    <w:rsid w:val="0040149E"/>
    <w:rsid w:val="0040240F"/>
    <w:rsid w:val="0040391F"/>
    <w:rsid w:val="004040B2"/>
    <w:rsid w:val="004047C4"/>
    <w:rsid w:val="0040525F"/>
    <w:rsid w:val="0040639D"/>
    <w:rsid w:val="0040657E"/>
    <w:rsid w:val="00412975"/>
    <w:rsid w:val="004131E8"/>
    <w:rsid w:val="00413712"/>
    <w:rsid w:val="0041374D"/>
    <w:rsid w:val="00413793"/>
    <w:rsid w:val="00416E0C"/>
    <w:rsid w:val="00416F83"/>
    <w:rsid w:val="00421F6E"/>
    <w:rsid w:val="00424587"/>
    <w:rsid w:val="004263FF"/>
    <w:rsid w:val="004267DA"/>
    <w:rsid w:val="00427F75"/>
    <w:rsid w:val="00430DEB"/>
    <w:rsid w:val="004319FA"/>
    <w:rsid w:val="00432B26"/>
    <w:rsid w:val="004343C7"/>
    <w:rsid w:val="00436AD5"/>
    <w:rsid w:val="00436D92"/>
    <w:rsid w:val="004407E4"/>
    <w:rsid w:val="00441BBA"/>
    <w:rsid w:val="00442BBD"/>
    <w:rsid w:val="004466D6"/>
    <w:rsid w:val="00452073"/>
    <w:rsid w:val="00452BE0"/>
    <w:rsid w:val="0045426B"/>
    <w:rsid w:val="0045429B"/>
    <w:rsid w:val="00454524"/>
    <w:rsid w:val="004555FA"/>
    <w:rsid w:val="004559BC"/>
    <w:rsid w:val="00455F43"/>
    <w:rsid w:val="0045799F"/>
    <w:rsid w:val="00457E76"/>
    <w:rsid w:val="00460773"/>
    <w:rsid w:val="00461961"/>
    <w:rsid w:val="00463583"/>
    <w:rsid w:val="00463702"/>
    <w:rsid w:val="00463F47"/>
    <w:rsid w:val="00465D8A"/>
    <w:rsid w:val="00466080"/>
    <w:rsid w:val="004669EA"/>
    <w:rsid w:val="00466D9E"/>
    <w:rsid w:val="004678FB"/>
    <w:rsid w:val="0047292A"/>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4D72"/>
    <w:rsid w:val="004C5522"/>
    <w:rsid w:val="004C6CA5"/>
    <w:rsid w:val="004C7F35"/>
    <w:rsid w:val="004D0295"/>
    <w:rsid w:val="004D0DD3"/>
    <w:rsid w:val="004D138A"/>
    <w:rsid w:val="004D1F85"/>
    <w:rsid w:val="004D2F94"/>
    <w:rsid w:val="004D36B5"/>
    <w:rsid w:val="004D5EFA"/>
    <w:rsid w:val="004E0E49"/>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5A0"/>
    <w:rsid w:val="0052294F"/>
    <w:rsid w:val="00522D3C"/>
    <w:rsid w:val="00526858"/>
    <w:rsid w:val="0053199B"/>
    <w:rsid w:val="00532884"/>
    <w:rsid w:val="00532B5F"/>
    <w:rsid w:val="00535D04"/>
    <w:rsid w:val="005365F2"/>
    <w:rsid w:val="005408D2"/>
    <w:rsid w:val="00541210"/>
    <w:rsid w:val="00542D90"/>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204E"/>
    <w:rsid w:val="00573A91"/>
    <w:rsid w:val="00575583"/>
    <w:rsid w:val="00576276"/>
    <w:rsid w:val="00576414"/>
    <w:rsid w:val="00576A1A"/>
    <w:rsid w:val="00576D24"/>
    <w:rsid w:val="00580D68"/>
    <w:rsid w:val="00581F78"/>
    <w:rsid w:val="0058513F"/>
    <w:rsid w:val="00586008"/>
    <w:rsid w:val="005903D6"/>
    <w:rsid w:val="00590763"/>
    <w:rsid w:val="00590F6F"/>
    <w:rsid w:val="005924DB"/>
    <w:rsid w:val="005930AA"/>
    <w:rsid w:val="005940B0"/>
    <w:rsid w:val="00594581"/>
    <w:rsid w:val="00594C15"/>
    <w:rsid w:val="00597A42"/>
    <w:rsid w:val="005A0FAE"/>
    <w:rsid w:val="005A258F"/>
    <w:rsid w:val="005A2E5C"/>
    <w:rsid w:val="005A36B6"/>
    <w:rsid w:val="005A3B33"/>
    <w:rsid w:val="005A4890"/>
    <w:rsid w:val="005A59E5"/>
    <w:rsid w:val="005A5A95"/>
    <w:rsid w:val="005A6167"/>
    <w:rsid w:val="005A62C8"/>
    <w:rsid w:val="005A72CE"/>
    <w:rsid w:val="005A7499"/>
    <w:rsid w:val="005A7ECE"/>
    <w:rsid w:val="005B1CCB"/>
    <w:rsid w:val="005B39CB"/>
    <w:rsid w:val="005B5E7F"/>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F97"/>
    <w:rsid w:val="005F7801"/>
    <w:rsid w:val="006002B6"/>
    <w:rsid w:val="00600D3E"/>
    <w:rsid w:val="006033C0"/>
    <w:rsid w:val="00603799"/>
    <w:rsid w:val="00603C48"/>
    <w:rsid w:val="006042AA"/>
    <w:rsid w:val="006044C7"/>
    <w:rsid w:val="00604AB5"/>
    <w:rsid w:val="00607DC6"/>
    <w:rsid w:val="00607E2B"/>
    <w:rsid w:val="00607F1B"/>
    <w:rsid w:val="0061053A"/>
    <w:rsid w:val="00611306"/>
    <w:rsid w:val="0061172D"/>
    <w:rsid w:val="00611DCF"/>
    <w:rsid w:val="006170BC"/>
    <w:rsid w:val="0062067E"/>
    <w:rsid w:val="00622837"/>
    <w:rsid w:val="00622F5E"/>
    <w:rsid w:val="00623889"/>
    <w:rsid w:val="006267B6"/>
    <w:rsid w:val="0063037D"/>
    <w:rsid w:val="00630BE5"/>
    <w:rsid w:val="0063194B"/>
    <w:rsid w:val="00631AB6"/>
    <w:rsid w:val="0063248B"/>
    <w:rsid w:val="00632574"/>
    <w:rsid w:val="00632875"/>
    <w:rsid w:val="00633011"/>
    <w:rsid w:val="00633722"/>
    <w:rsid w:val="00633CD9"/>
    <w:rsid w:val="006359FD"/>
    <w:rsid w:val="00637123"/>
    <w:rsid w:val="006376FA"/>
    <w:rsid w:val="00637782"/>
    <w:rsid w:val="00637B49"/>
    <w:rsid w:val="0064004B"/>
    <w:rsid w:val="00640428"/>
    <w:rsid w:val="00641CA5"/>
    <w:rsid w:val="00641F96"/>
    <w:rsid w:val="006423C0"/>
    <w:rsid w:val="00644DE7"/>
    <w:rsid w:val="00645AC9"/>
    <w:rsid w:val="00647C29"/>
    <w:rsid w:val="0065012C"/>
    <w:rsid w:val="00650808"/>
    <w:rsid w:val="00651B1C"/>
    <w:rsid w:val="0065261D"/>
    <w:rsid w:val="006534A4"/>
    <w:rsid w:val="0065362B"/>
    <w:rsid w:val="00653E48"/>
    <w:rsid w:val="00657FEF"/>
    <w:rsid w:val="0066007D"/>
    <w:rsid w:val="00661E99"/>
    <w:rsid w:val="00662639"/>
    <w:rsid w:val="006631D9"/>
    <w:rsid w:val="00664473"/>
    <w:rsid w:val="0066570E"/>
    <w:rsid w:val="006661EF"/>
    <w:rsid w:val="0066662F"/>
    <w:rsid w:val="00667EAF"/>
    <w:rsid w:val="0067089A"/>
    <w:rsid w:val="00671102"/>
    <w:rsid w:val="006717C2"/>
    <w:rsid w:val="00671BE8"/>
    <w:rsid w:val="006728D9"/>
    <w:rsid w:val="00674AF8"/>
    <w:rsid w:val="00674DFB"/>
    <w:rsid w:val="00684D51"/>
    <w:rsid w:val="00685002"/>
    <w:rsid w:val="0068534A"/>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20B5D"/>
    <w:rsid w:val="007222BD"/>
    <w:rsid w:val="007226A7"/>
    <w:rsid w:val="0072296D"/>
    <w:rsid w:val="00723900"/>
    <w:rsid w:val="007241D6"/>
    <w:rsid w:val="00724BD7"/>
    <w:rsid w:val="00727630"/>
    <w:rsid w:val="00732D00"/>
    <w:rsid w:val="007339CD"/>
    <w:rsid w:val="0073681A"/>
    <w:rsid w:val="0073758D"/>
    <w:rsid w:val="00740B0E"/>
    <w:rsid w:val="00741CB8"/>
    <w:rsid w:val="007420EA"/>
    <w:rsid w:val="0074361B"/>
    <w:rsid w:val="00743D0D"/>
    <w:rsid w:val="00744159"/>
    <w:rsid w:val="007443B6"/>
    <w:rsid w:val="00744545"/>
    <w:rsid w:val="00744E15"/>
    <w:rsid w:val="00745059"/>
    <w:rsid w:val="0074509C"/>
    <w:rsid w:val="007475D2"/>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1BE1"/>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315"/>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216F"/>
    <w:rsid w:val="007B7311"/>
    <w:rsid w:val="007B748D"/>
    <w:rsid w:val="007B7FA1"/>
    <w:rsid w:val="007C0F23"/>
    <w:rsid w:val="007C10F2"/>
    <w:rsid w:val="007C20C0"/>
    <w:rsid w:val="007C23F4"/>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366C"/>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50F"/>
    <w:rsid w:val="00840752"/>
    <w:rsid w:val="00840EA1"/>
    <w:rsid w:val="00841874"/>
    <w:rsid w:val="00842BAE"/>
    <w:rsid w:val="00843D84"/>
    <w:rsid w:val="008441C0"/>
    <w:rsid w:val="0084440E"/>
    <w:rsid w:val="00845AEA"/>
    <w:rsid w:val="008460BF"/>
    <w:rsid w:val="00846E81"/>
    <w:rsid w:val="00847F64"/>
    <w:rsid w:val="0085170F"/>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665F1"/>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4968"/>
    <w:rsid w:val="008E5897"/>
    <w:rsid w:val="008E7169"/>
    <w:rsid w:val="008E75FC"/>
    <w:rsid w:val="008E7AEA"/>
    <w:rsid w:val="008F031E"/>
    <w:rsid w:val="008F0593"/>
    <w:rsid w:val="008F095B"/>
    <w:rsid w:val="008F0CD1"/>
    <w:rsid w:val="008F1B09"/>
    <w:rsid w:val="008F1FA2"/>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17F2B"/>
    <w:rsid w:val="0092144D"/>
    <w:rsid w:val="00921639"/>
    <w:rsid w:val="00926DC3"/>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1A4"/>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2CB9"/>
    <w:rsid w:val="00993683"/>
    <w:rsid w:val="009947C6"/>
    <w:rsid w:val="009A11E5"/>
    <w:rsid w:val="009A1699"/>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579"/>
    <w:rsid w:val="009C16DC"/>
    <w:rsid w:val="009C2921"/>
    <w:rsid w:val="009C29EB"/>
    <w:rsid w:val="009C3B5B"/>
    <w:rsid w:val="009C4C37"/>
    <w:rsid w:val="009C773B"/>
    <w:rsid w:val="009C7C9C"/>
    <w:rsid w:val="009D0717"/>
    <w:rsid w:val="009D0762"/>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24C"/>
    <w:rsid w:val="009F3C87"/>
    <w:rsid w:val="009F5BBE"/>
    <w:rsid w:val="00A012ED"/>
    <w:rsid w:val="00A016FF"/>
    <w:rsid w:val="00A01775"/>
    <w:rsid w:val="00A01A3A"/>
    <w:rsid w:val="00A01B12"/>
    <w:rsid w:val="00A031FD"/>
    <w:rsid w:val="00A050DB"/>
    <w:rsid w:val="00A05776"/>
    <w:rsid w:val="00A1500D"/>
    <w:rsid w:val="00A15113"/>
    <w:rsid w:val="00A17254"/>
    <w:rsid w:val="00A178CD"/>
    <w:rsid w:val="00A219E3"/>
    <w:rsid w:val="00A21B01"/>
    <w:rsid w:val="00A22FA6"/>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5394"/>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7CD"/>
    <w:rsid w:val="00A80F5A"/>
    <w:rsid w:val="00A81CA3"/>
    <w:rsid w:val="00A82E40"/>
    <w:rsid w:val="00A841BF"/>
    <w:rsid w:val="00A84C9D"/>
    <w:rsid w:val="00A85453"/>
    <w:rsid w:val="00A858CC"/>
    <w:rsid w:val="00A85C8D"/>
    <w:rsid w:val="00A85E87"/>
    <w:rsid w:val="00A8696F"/>
    <w:rsid w:val="00A9041A"/>
    <w:rsid w:val="00A92CFB"/>
    <w:rsid w:val="00A943CC"/>
    <w:rsid w:val="00A94BC3"/>
    <w:rsid w:val="00A94C87"/>
    <w:rsid w:val="00A95F35"/>
    <w:rsid w:val="00A96023"/>
    <w:rsid w:val="00A977B5"/>
    <w:rsid w:val="00AA0690"/>
    <w:rsid w:val="00AA08AB"/>
    <w:rsid w:val="00AA08CA"/>
    <w:rsid w:val="00AA0D2A"/>
    <w:rsid w:val="00AA0DAE"/>
    <w:rsid w:val="00AA0EB7"/>
    <w:rsid w:val="00AA0EDF"/>
    <w:rsid w:val="00AA3D9E"/>
    <w:rsid w:val="00AA3F81"/>
    <w:rsid w:val="00AA65C2"/>
    <w:rsid w:val="00AA7026"/>
    <w:rsid w:val="00AA7449"/>
    <w:rsid w:val="00AA76AD"/>
    <w:rsid w:val="00AA79F5"/>
    <w:rsid w:val="00AB18E2"/>
    <w:rsid w:val="00AB1C94"/>
    <w:rsid w:val="00AB2964"/>
    <w:rsid w:val="00AB2C05"/>
    <w:rsid w:val="00AB42EB"/>
    <w:rsid w:val="00AB6699"/>
    <w:rsid w:val="00AB777C"/>
    <w:rsid w:val="00AC17E0"/>
    <w:rsid w:val="00AC4FA2"/>
    <w:rsid w:val="00AD0500"/>
    <w:rsid w:val="00AD1220"/>
    <w:rsid w:val="00AD163C"/>
    <w:rsid w:val="00AD1B80"/>
    <w:rsid w:val="00AD3DE2"/>
    <w:rsid w:val="00AD51DA"/>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1B71"/>
    <w:rsid w:val="00AF4170"/>
    <w:rsid w:val="00AF4480"/>
    <w:rsid w:val="00AF5763"/>
    <w:rsid w:val="00AF6BB2"/>
    <w:rsid w:val="00B01428"/>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4228"/>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58AE"/>
    <w:rsid w:val="00B564FD"/>
    <w:rsid w:val="00B56EB5"/>
    <w:rsid w:val="00B62081"/>
    <w:rsid w:val="00B66B72"/>
    <w:rsid w:val="00B6717F"/>
    <w:rsid w:val="00B7020E"/>
    <w:rsid w:val="00B706D9"/>
    <w:rsid w:val="00B70C05"/>
    <w:rsid w:val="00B70C0F"/>
    <w:rsid w:val="00B70D7A"/>
    <w:rsid w:val="00B71B1D"/>
    <w:rsid w:val="00B7463C"/>
    <w:rsid w:val="00B7525F"/>
    <w:rsid w:val="00B75413"/>
    <w:rsid w:val="00B76A01"/>
    <w:rsid w:val="00B77E5E"/>
    <w:rsid w:val="00B80D9C"/>
    <w:rsid w:val="00B81817"/>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5B3A"/>
    <w:rsid w:val="00BA67F4"/>
    <w:rsid w:val="00BA6F6E"/>
    <w:rsid w:val="00BA7206"/>
    <w:rsid w:val="00BA7CB7"/>
    <w:rsid w:val="00BB2C7A"/>
    <w:rsid w:val="00BB3181"/>
    <w:rsid w:val="00BB4017"/>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37E4"/>
    <w:rsid w:val="00BE5543"/>
    <w:rsid w:val="00BE7BDC"/>
    <w:rsid w:val="00BF2830"/>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139D"/>
    <w:rsid w:val="00C21696"/>
    <w:rsid w:val="00C23ABA"/>
    <w:rsid w:val="00C24C14"/>
    <w:rsid w:val="00C25E3A"/>
    <w:rsid w:val="00C30160"/>
    <w:rsid w:val="00C302CB"/>
    <w:rsid w:val="00C31DE0"/>
    <w:rsid w:val="00C3514F"/>
    <w:rsid w:val="00C356B0"/>
    <w:rsid w:val="00C35978"/>
    <w:rsid w:val="00C359CF"/>
    <w:rsid w:val="00C364EF"/>
    <w:rsid w:val="00C36B96"/>
    <w:rsid w:val="00C36FFC"/>
    <w:rsid w:val="00C3717A"/>
    <w:rsid w:val="00C4024B"/>
    <w:rsid w:val="00C4080F"/>
    <w:rsid w:val="00C40C3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12F6"/>
    <w:rsid w:val="00C93BC7"/>
    <w:rsid w:val="00C94FCA"/>
    <w:rsid w:val="00C952DC"/>
    <w:rsid w:val="00C9538B"/>
    <w:rsid w:val="00C968F7"/>
    <w:rsid w:val="00C96E18"/>
    <w:rsid w:val="00C96EE4"/>
    <w:rsid w:val="00CA0A14"/>
    <w:rsid w:val="00CA1EDC"/>
    <w:rsid w:val="00CA1FA4"/>
    <w:rsid w:val="00CA2772"/>
    <w:rsid w:val="00CA2D15"/>
    <w:rsid w:val="00CA379C"/>
    <w:rsid w:val="00CA3D4D"/>
    <w:rsid w:val="00CA54D0"/>
    <w:rsid w:val="00CA577C"/>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269"/>
    <w:rsid w:val="00CC6A18"/>
    <w:rsid w:val="00CC6D07"/>
    <w:rsid w:val="00CD1E04"/>
    <w:rsid w:val="00CD37A6"/>
    <w:rsid w:val="00CD66C0"/>
    <w:rsid w:val="00CE02D3"/>
    <w:rsid w:val="00CE2F3F"/>
    <w:rsid w:val="00CE60FC"/>
    <w:rsid w:val="00CF0626"/>
    <w:rsid w:val="00CF0AD1"/>
    <w:rsid w:val="00CF3873"/>
    <w:rsid w:val="00CF3C8B"/>
    <w:rsid w:val="00CF40BB"/>
    <w:rsid w:val="00CF43D9"/>
    <w:rsid w:val="00CF5FA2"/>
    <w:rsid w:val="00CF6847"/>
    <w:rsid w:val="00CF6B19"/>
    <w:rsid w:val="00CF78B5"/>
    <w:rsid w:val="00D0303E"/>
    <w:rsid w:val="00D0328F"/>
    <w:rsid w:val="00D0447C"/>
    <w:rsid w:val="00D04B33"/>
    <w:rsid w:val="00D0536D"/>
    <w:rsid w:val="00D06D27"/>
    <w:rsid w:val="00D10FE1"/>
    <w:rsid w:val="00D11034"/>
    <w:rsid w:val="00D11DF6"/>
    <w:rsid w:val="00D1607D"/>
    <w:rsid w:val="00D16197"/>
    <w:rsid w:val="00D17135"/>
    <w:rsid w:val="00D17658"/>
    <w:rsid w:val="00D20617"/>
    <w:rsid w:val="00D21517"/>
    <w:rsid w:val="00D2210A"/>
    <w:rsid w:val="00D22679"/>
    <w:rsid w:val="00D24BB4"/>
    <w:rsid w:val="00D26913"/>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33B2"/>
    <w:rsid w:val="00D54387"/>
    <w:rsid w:val="00D5485B"/>
    <w:rsid w:val="00D560A0"/>
    <w:rsid w:val="00D56E23"/>
    <w:rsid w:val="00D6027B"/>
    <w:rsid w:val="00D60F23"/>
    <w:rsid w:val="00D61318"/>
    <w:rsid w:val="00D613C2"/>
    <w:rsid w:val="00D639E9"/>
    <w:rsid w:val="00D6406B"/>
    <w:rsid w:val="00D65783"/>
    <w:rsid w:val="00D670CB"/>
    <w:rsid w:val="00D67968"/>
    <w:rsid w:val="00D6796A"/>
    <w:rsid w:val="00D703F1"/>
    <w:rsid w:val="00D70D50"/>
    <w:rsid w:val="00D71DD5"/>
    <w:rsid w:val="00D7304E"/>
    <w:rsid w:val="00D77ED8"/>
    <w:rsid w:val="00D80600"/>
    <w:rsid w:val="00D80BE8"/>
    <w:rsid w:val="00D81D1D"/>
    <w:rsid w:val="00D838C6"/>
    <w:rsid w:val="00D8413E"/>
    <w:rsid w:val="00D865BA"/>
    <w:rsid w:val="00D87313"/>
    <w:rsid w:val="00D91950"/>
    <w:rsid w:val="00D91E66"/>
    <w:rsid w:val="00D92865"/>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23D2"/>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069B5"/>
    <w:rsid w:val="00E109F7"/>
    <w:rsid w:val="00E10D67"/>
    <w:rsid w:val="00E12443"/>
    <w:rsid w:val="00E12B32"/>
    <w:rsid w:val="00E14606"/>
    <w:rsid w:val="00E14FF6"/>
    <w:rsid w:val="00E152F9"/>
    <w:rsid w:val="00E2034D"/>
    <w:rsid w:val="00E2067B"/>
    <w:rsid w:val="00E21EBC"/>
    <w:rsid w:val="00E2275F"/>
    <w:rsid w:val="00E25411"/>
    <w:rsid w:val="00E25A44"/>
    <w:rsid w:val="00E34617"/>
    <w:rsid w:val="00E3472B"/>
    <w:rsid w:val="00E34828"/>
    <w:rsid w:val="00E36FA9"/>
    <w:rsid w:val="00E376D8"/>
    <w:rsid w:val="00E37926"/>
    <w:rsid w:val="00E41EAC"/>
    <w:rsid w:val="00E42204"/>
    <w:rsid w:val="00E435CE"/>
    <w:rsid w:val="00E43F98"/>
    <w:rsid w:val="00E444F1"/>
    <w:rsid w:val="00E45CFB"/>
    <w:rsid w:val="00E46370"/>
    <w:rsid w:val="00E4713D"/>
    <w:rsid w:val="00E500E1"/>
    <w:rsid w:val="00E501B3"/>
    <w:rsid w:val="00E52269"/>
    <w:rsid w:val="00E5314D"/>
    <w:rsid w:val="00E542A2"/>
    <w:rsid w:val="00E54395"/>
    <w:rsid w:val="00E54C3F"/>
    <w:rsid w:val="00E55396"/>
    <w:rsid w:val="00E5642D"/>
    <w:rsid w:val="00E56792"/>
    <w:rsid w:val="00E61A72"/>
    <w:rsid w:val="00E6354D"/>
    <w:rsid w:val="00E64143"/>
    <w:rsid w:val="00E6441B"/>
    <w:rsid w:val="00E65AB9"/>
    <w:rsid w:val="00E725B6"/>
    <w:rsid w:val="00E72603"/>
    <w:rsid w:val="00E72F7B"/>
    <w:rsid w:val="00E73060"/>
    <w:rsid w:val="00E733EF"/>
    <w:rsid w:val="00E7446F"/>
    <w:rsid w:val="00E8247E"/>
    <w:rsid w:val="00E83234"/>
    <w:rsid w:val="00E852DA"/>
    <w:rsid w:val="00E85493"/>
    <w:rsid w:val="00E858C6"/>
    <w:rsid w:val="00E86841"/>
    <w:rsid w:val="00E90CCC"/>
    <w:rsid w:val="00E91C2C"/>
    <w:rsid w:val="00E91D4E"/>
    <w:rsid w:val="00E9258F"/>
    <w:rsid w:val="00E926AC"/>
    <w:rsid w:val="00E93160"/>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45D0"/>
    <w:rsid w:val="00ED7767"/>
    <w:rsid w:val="00EE0077"/>
    <w:rsid w:val="00EE1151"/>
    <w:rsid w:val="00EE337B"/>
    <w:rsid w:val="00EE376E"/>
    <w:rsid w:val="00EE377F"/>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2D50"/>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2DE5"/>
    <w:rsid w:val="00F456DE"/>
    <w:rsid w:val="00F46475"/>
    <w:rsid w:val="00F46C56"/>
    <w:rsid w:val="00F52317"/>
    <w:rsid w:val="00F5531F"/>
    <w:rsid w:val="00F5587F"/>
    <w:rsid w:val="00F574EB"/>
    <w:rsid w:val="00F6299C"/>
    <w:rsid w:val="00F6354F"/>
    <w:rsid w:val="00F63F5C"/>
    <w:rsid w:val="00F65688"/>
    <w:rsid w:val="00F65FDA"/>
    <w:rsid w:val="00F662D2"/>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48B"/>
    <w:rsid w:val="00F83CD4"/>
    <w:rsid w:val="00F85105"/>
    <w:rsid w:val="00F856ED"/>
    <w:rsid w:val="00F86CF9"/>
    <w:rsid w:val="00F86DF3"/>
    <w:rsid w:val="00F870F0"/>
    <w:rsid w:val="00F9056E"/>
    <w:rsid w:val="00F93725"/>
    <w:rsid w:val="00F937B6"/>
    <w:rsid w:val="00F93822"/>
    <w:rsid w:val="00F95E58"/>
    <w:rsid w:val="00F95F65"/>
    <w:rsid w:val="00F963FF"/>
    <w:rsid w:val="00F974A3"/>
    <w:rsid w:val="00F979E8"/>
    <w:rsid w:val="00F97E8E"/>
    <w:rsid w:val="00FA0ADC"/>
    <w:rsid w:val="00FA0FEA"/>
    <w:rsid w:val="00FA25C7"/>
    <w:rsid w:val="00FA3B2D"/>
    <w:rsid w:val="00FA3E62"/>
    <w:rsid w:val="00FA4607"/>
    <w:rsid w:val="00FA5027"/>
    <w:rsid w:val="00FA519A"/>
    <w:rsid w:val="00FA5F82"/>
    <w:rsid w:val="00FA5FE5"/>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6F11"/>
    <w:rsid w:val="00FC7592"/>
    <w:rsid w:val="00FC7DD2"/>
    <w:rsid w:val="00FD0030"/>
    <w:rsid w:val="00FD143F"/>
    <w:rsid w:val="00FD3432"/>
    <w:rsid w:val="00FD34DF"/>
    <w:rsid w:val="00FD3896"/>
    <w:rsid w:val="00FD3E77"/>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56E3"/>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DE8CF7"/>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B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480">
      <w:bodyDiv w:val="1"/>
      <w:marLeft w:val="0"/>
      <w:marRight w:val="0"/>
      <w:marTop w:val="0"/>
      <w:marBottom w:val="0"/>
      <w:divBdr>
        <w:top w:val="none" w:sz="0" w:space="0" w:color="auto"/>
        <w:left w:val="none" w:sz="0" w:space="0" w:color="auto"/>
        <w:bottom w:val="none" w:sz="0" w:space="0" w:color="auto"/>
        <w:right w:val="none" w:sz="0" w:space="0" w:color="auto"/>
      </w:divBdr>
    </w:div>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1564272">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477185306">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36776068">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76933933">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6E2B3-4147-4F5A-846A-21BC2C25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41</Pages>
  <Words>8982</Words>
  <Characters>49407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23</cp:revision>
  <cp:lastPrinted>2019-11-14T00:36:00Z</cp:lastPrinted>
  <dcterms:created xsi:type="dcterms:W3CDTF">2021-05-21T03:20:00Z</dcterms:created>
  <dcterms:modified xsi:type="dcterms:W3CDTF">2021-08-04T23:35:00Z</dcterms:modified>
</cp:coreProperties>
</file>