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5AF978" w14:textId="7DF1A638" w:rsidR="00EF1196" w:rsidRDefault="00F2498E" w:rsidP="001624E8">
      <w:pPr>
        <w:shd w:val="clear" w:color="auto" w:fill="FFFFFF"/>
        <w:spacing w:after="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w:t>
      </w:r>
      <w:r>
        <w:rPr>
          <w:rFonts w:ascii="Palatino Linotype" w:eastAsia="Times New Roman" w:hAnsi="Palatino Linotype" w:cs="Arial"/>
          <w:color w:val="000000"/>
          <w:sz w:val="24"/>
          <w:szCs w:val="24"/>
          <w:lang w:eastAsia="es-MX"/>
        </w:rPr>
        <w:t xml:space="preserve">en </w:t>
      </w:r>
      <w:r w:rsidRPr="0007011C">
        <w:rPr>
          <w:rFonts w:ascii="Palatino Linotype" w:eastAsia="Times New Roman" w:hAnsi="Palatino Linotype" w:cs="Arial"/>
          <w:color w:val="000000"/>
          <w:sz w:val="24"/>
          <w:szCs w:val="24"/>
          <w:lang w:eastAsia="es-MX"/>
        </w:rPr>
        <w:t>Metepec</w:t>
      </w:r>
      <w:r>
        <w:rPr>
          <w:rFonts w:ascii="Palatino Linotype" w:eastAsia="Times New Roman" w:hAnsi="Palatino Linotype" w:cs="Arial"/>
          <w:color w:val="000000"/>
          <w:sz w:val="24"/>
          <w:szCs w:val="24"/>
          <w:lang w:eastAsia="es-MX"/>
        </w:rPr>
        <w:t xml:space="preserve"> Estado de México</w:t>
      </w:r>
      <w:r w:rsidRPr="00CC6625">
        <w:rPr>
          <w:rFonts w:ascii="Palatino Linotype" w:eastAsia="Times New Roman" w:hAnsi="Palatino Linotype" w:cs="Arial"/>
          <w:color w:val="000000"/>
          <w:sz w:val="24"/>
          <w:szCs w:val="24"/>
          <w:lang w:eastAsia="es-MX"/>
        </w:rPr>
        <w:t xml:space="preserve">, </w:t>
      </w:r>
      <w:r w:rsidR="00EF1196" w:rsidRPr="006F3C4B">
        <w:rPr>
          <w:rFonts w:ascii="Palatino Linotype" w:eastAsia="Times New Roman" w:hAnsi="Palatino Linotype" w:cs="Arial"/>
          <w:color w:val="000000"/>
          <w:sz w:val="24"/>
          <w:szCs w:val="24"/>
          <w:lang w:eastAsia="es-MX"/>
        </w:rPr>
        <w:t>a</w:t>
      </w:r>
      <w:r w:rsidR="002E40AD">
        <w:rPr>
          <w:rFonts w:ascii="Palatino Linotype" w:eastAsia="Times New Roman" w:hAnsi="Palatino Linotype" w:cs="Arial"/>
          <w:color w:val="000000"/>
          <w:sz w:val="24"/>
          <w:szCs w:val="24"/>
          <w:lang w:eastAsia="es-MX"/>
        </w:rPr>
        <w:t xml:space="preserve"> </w:t>
      </w:r>
      <w:r w:rsidR="00027137">
        <w:rPr>
          <w:rFonts w:ascii="Palatino Linotype" w:eastAsia="Times New Roman" w:hAnsi="Palatino Linotype" w:cs="Arial"/>
          <w:color w:val="000000"/>
          <w:sz w:val="24"/>
          <w:szCs w:val="24"/>
          <w:lang w:eastAsia="es-MX"/>
        </w:rPr>
        <w:t>primero de septiembre</w:t>
      </w:r>
      <w:r w:rsidR="00BE7A12">
        <w:rPr>
          <w:rFonts w:ascii="Palatino Linotype" w:eastAsia="Times New Roman" w:hAnsi="Palatino Linotype" w:cs="Arial"/>
          <w:color w:val="000000"/>
          <w:sz w:val="24"/>
          <w:szCs w:val="24"/>
          <w:lang w:eastAsia="es-MX"/>
        </w:rPr>
        <w:t xml:space="preserve"> de dos mil veintiuno</w:t>
      </w:r>
      <w:r w:rsidR="00EF1196">
        <w:rPr>
          <w:rFonts w:ascii="Palatino Linotype" w:eastAsia="Times New Roman" w:hAnsi="Palatino Linotype" w:cs="Arial"/>
          <w:color w:val="000000"/>
          <w:sz w:val="24"/>
          <w:szCs w:val="24"/>
          <w:lang w:eastAsia="es-MX"/>
        </w:rPr>
        <w:t>.</w:t>
      </w:r>
    </w:p>
    <w:p w14:paraId="60215DEA" w14:textId="77777777" w:rsidR="00A15E74" w:rsidRPr="008F2554" w:rsidRDefault="00A15E74" w:rsidP="001624E8">
      <w:pPr>
        <w:shd w:val="clear" w:color="auto" w:fill="FFFFFF"/>
        <w:spacing w:after="0" w:line="360" w:lineRule="auto"/>
        <w:jc w:val="both"/>
        <w:rPr>
          <w:rFonts w:ascii="Palatino Linotype" w:eastAsia="Times New Roman" w:hAnsi="Palatino Linotype" w:cs="Arial"/>
          <w:color w:val="000000"/>
          <w:szCs w:val="24"/>
          <w:lang w:eastAsia="es-MX"/>
        </w:rPr>
      </w:pPr>
    </w:p>
    <w:p w14:paraId="7B1CB471" w14:textId="170B7074" w:rsidR="00F2498E" w:rsidRPr="001C087E" w:rsidRDefault="00F2498E" w:rsidP="00824E58">
      <w:pPr>
        <w:spacing w:line="360" w:lineRule="auto"/>
        <w:jc w:val="both"/>
        <w:rPr>
          <w:rFonts w:ascii="Palatino Linotype" w:hAnsi="Palatino Linotype" w:cs="Arial"/>
          <w:b/>
          <w:bCs/>
          <w:sz w:val="24"/>
          <w:szCs w:val="24"/>
          <w:lang w:eastAsia="es-MX"/>
        </w:rPr>
      </w:pPr>
      <w:r w:rsidRPr="00C76CD4">
        <w:rPr>
          <w:rFonts w:ascii="Palatino Linotype" w:hAnsi="Palatino Linotype" w:cs="Arial"/>
          <w:b/>
          <w:sz w:val="28"/>
          <w:szCs w:val="28"/>
        </w:rPr>
        <w:t>VISTO</w:t>
      </w:r>
      <w:r w:rsidRPr="008551ED">
        <w:rPr>
          <w:rFonts w:ascii="Palatino Linotype" w:hAnsi="Palatino Linotype" w:cs="Arial"/>
          <w:sz w:val="24"/>
        </w:rPr>
        <w:t xml:space="preserve"> el expediente electrónico formado con </w:t>
      </w:r>
      <w:r w:rsidRPr="00CB5B7B">
        <w:rPr>
          <w:rFonts w:ascii="Palatino Linotype" w:hAnsi="Palatino Linotype" w:cs="Arial"/>
          <w:sz w:val="24"/>
        </w:rPr>
        <w:t xml:space="preserve">motivo del recurso de revisión número </w:t>
      </w:r>
      <w:r w:rsidR="002C4718" w:rsidRPr="00CB5B7B">
        <w:rPr>
          <w:rFonts w:ascii="Palatino Linotype" w:hAnsi="Palatino Linotype" w:cs="Arial"/>
          <w:b/>
          <w:bCs/>
          <w:sz w:val="24"/>
          <w:lang w:eastAsia="es-MX"/>
        </w:rPr>
        <w:t>0</w:t>
      </w:r>
      <w:r w:rsidR="004E5659">
        <w:rPr>
          <w:rFonts w:ascii="Palatino Linotype" w:hAnsi="Palatino Linotype" w:cs="Arial"/>
          <w:b/>
          <w:bCs/>
          <w:sz w:val="24"/>
          <w:lang w:eastAsia="es-MX"/>
        </w:rPr>
        <w:t>3</w:t>
      </w:r>
      <w:r w:rsidR="00637F6F">
        <w:rPr>
          <w:rFonts w:ascii="Palatino Linotype" w:hAnsi="Palatino Linotype" w:cs="Arial"/>
          <w:b/>
          <w:bCs/>
          <w:sz w:val="24"/>
          <w:lang w:eastAsia="es-MX"/>
        </w:rPr>
        <w:t>555</w:t>
      </w:r>
      <w:r w:rsidRPr="00CB5B7B">
        <w:rPr>
          <w:rFonts w:ascii="Palatino Linotype" w:hAnsi="Palatino Linotype" w:cs="Arial"/>
          <w:b/>
          <w:bCs/>
          <w:sz w:val="24"/>
          <w:lang w:eastAsia="es-MX"/>
        </w:rPr>
        <w:t>/INFOEM/IP/RR/20</w:t>
      </w:r>
      <w:r w:rsidR="0023293E" w:rsidRPr="00CB5B7B">
        <w:rPr>
          <w:rFonts w:ascii="Palatino Linotype" w:hAnsi="Palatino Linotype" w:cs="Arial"/>
          <w:b/>
          <w:bCs/>
          <w:sz w:val="24"/>
          <w:lang w:eastAsia="es-MX"/>
        </w:rPr>
        <w:t>2</w:t>
      </w:r>
      <w:r w:rsidR="00B17577">
        <w:rPr>
          <w:rFonts w:ascii="Palatino Linotype" w:hAnsi="Palatino Linotype" w:cs="Arial"/>
          <w:b/>
          <w:bCs/>
          <w:sz w:val="24"/>
          <w:lang w:eastAsia="es-MX"/>
        </w:rPr>
        <w:t>1</w:t>
      </w:r>
      <w:r w:rsidRPr="00CB5B7B">
        <w:rPr>
          <w:rFonts w:ascii="Palatino Linotype" w:hAnsi="Palatino Linotype" w:cs="Arial"/>
          <w:sz w:val="24"/>
        </w:rPr>
        <w:t>, interpuesto por</w:t>
      </w:r>
      <w:r w:rsidR="00BE7CAE" w:rsidRPr="00CB5B7B">
        <w:rPr>
          <w:rFonts w:ascii="Palatino Linotype" w:hAnsi="Palatino Linotype" w:cs="Arial"/>
          <w:sz w:val="24"/>
        </w:rPr>
        <w:t xml:space="preserve"> </w:t>
      </w:r>
      <w:r w:rsidR="00637F6F">
        <w:rPr>
          <w:rFonts w:ascii="Palatino Linotype" w:hAnsi="Palatino Linotype" w:cs="Arial"/>
          <w:sz w:val="24"/>
        </w:rPr>
        <w:t xml:space="preserve">la </w:t>
      </w:r>
      <w:r w:rsidR="00637F6F">
        <w:rPr>
          <w:rFonts w:ascii="Palatino Linotype" w:hAnsi="Palatino Linotype" w:cs="Arial"/>
          <w:b/>
          <w:sz w:val="24"/>
        </w:rPr>
        <w:t xml:space="preserve">C. </w:t>
      </w:r>
      <w:r w:rsidR="00A03AD4">
        <w:rPr>
          <w:rFonts w:ascii="Palatino Linotype" w:hAnsi="Palatino Linotype" w:cs="Arial"/>
          <w:b/>
          <w:sz w:val="24"/>
        </w:rPr>
        <w:t>xxxxxxxxxxxxxxxxxxxxxxxxxxxxx</w:t>
      </w:r>
      <w:bookmarkStart w:id="0" w:name="_GoBack"/>
      <w:bookmarkEnd w:id="0"/>
      <w:r w:rsidR="00C81CD7" w:rsidRPr="001C087E">
        <w:rPr>
          <w:rFonts w:ascii="Palatino Linotype" w:hAnsi="Palatino Linotype" w:cs="Arial"/>
          <w:b/>
          <w:sz w:val="24"/>
          <w:szCs w:val="24"/>
        </w:rPr>
        <w:t xml:space="preserve">, </w:t>
      </w:r>
      <w:r w:rsidR="00824E58" w:rsidRPr="001C087E">
        <w:rPr>
          <w:rFonts w:ascii="Palatino Linotype" w:hAnsi="Palatino Linotype" w:cs="Arial"/>
          <w:sz w:val="24"/>
          <w:szCs w:val="24"/>
        </w:rPr>
        <w:t xml:space="preserve">sin embargo en </w:t>
      </w:r>
      <w:r w:rsidRPr="001C087E">
        <w:rPr>
          <w:rFonts w:ascii="Palatino Linotype" w:hAnsi="Palatino Linotype" w:cs="Arial"/>
          <w:sz w:val="24"/>
          <w:szCs w:val="24"/>
        </w:rPr>
        <w:t xml:space="preserve">lo sucesivo </w:t>
      </w:r>
      <w:r w:rsidR="00CB5B7B" w:rsidRPr="001C087E">
        <w:rPr>
          <w:rFonts w:ascii="Palatino Linotype" w:hAnsi="Palatino Linotype" w:cs="Arial"/>
          <w:sz w:val="24"/>
          <w:szCs w:val="24"/>
        </w:rPr>
        <w:t xml:space="preserve">se le denominará </w:t>
      </w:r>
      <w:r w:rsidR="002C4718" w:rsidRPr="001C087E">
        <w:rPr>
          <w:rFonts w:ascii="Palatino Linotype" w:hAnsi="Palatino Linotype" w:cs="Arial"/>
          <w:sz w:val="24"/>
          <w:szCs w:val="24"/>
        </w:rPr>
        <w:t>l</w:t>
      </w:r>
      <w:r w:rsidR="00637F6F">
        <w:rPr>
          <w:rFonts w:ascii="Palatino Linotype" w:hAnsi="Palatino Linotype" w:cs="Arial"/>
          <w:sz w:val="24"/>
          <w:szCs w:val="24"/>
        </w:rPr>
        <w:t>a</w:t>
      </w:r>
      <w:r w:rsidRPr="001C087E">
        <w:rPr>
          <w:rFonts w:ascii="Palatino Linotype" w:hAnsi="Palatino Linotype" w:cs="Arial"/>
          <w:b/>
          <w:sz w:val="24"/>
          <w:szCs w:val="24"/>
        </w:rPr>
        <w:t xml:space="preserve"> </w:t>
      </w:r>
      <w:r w:rsidR="00BE7CAE" w:rsidRPr="001C087E">
        <w:rPr>
          <w:rFonts w:ascii="Palatino Linotype" w:hAnsi="Palatino Linotype" w:cs="Arial"/>
          <w:b/>
          <w:sz w:val="24"/>
          <w:szCs w:val="24"/>
        </w:rPr>
        <w:t>Recurrente</w:t>
      </w:r>
      <w:r w:rsidRPr="001C087E">
        <w:rPr>
          <w:rFonts w:ascii="Palatino Linotype" w:hAnsi="Palatino Linotype" w:cs="Arial"/>
          <w:sz w:val="24"/>
          <w:szCs w:val="24"/>
        </w:rPr>
        <w:t xml:space="preserve">, en contra de la respuesta otorgada por </w:t>
      </w:r>
      <w:r w:rsidR="00F5643F" w:rsidRPr="001C087E">
        <w:rPr>
          <w:rFonts w:ascii="Palatino Linotype" w:hAnsi="Palatino Linotype" w:cs="Arial"/>
          <w:b/>
          <w:sz w:val="24"/>
          <w:szCs w:val="24"/>
        </w:rPr>
        <w:t xml:space="preserve">el </w:t>
      </w:r>
      <w:r w:rsidR="004E5659" w:rsidRPr="001C087E">
        <w:rPr>
          <w:rFonts w:ascii="Palatino Linotype" w:hAnsi="Palatino Linotype" w:cs="Arial"/>
          <w:b/>
          <w:bCs/>
          <w:sz w:val="24"/>
          <w:szCs w:val="24"/>
          <w:lang w:eastAsia="es-MX"/>
        </w:rPr>
        <w:t xml:space="preserve">Ayuntamiento de </w:t>
      </w:r>
      <w:r w:rsidR="00637F6F">
        <w:rPr>
          <w:rFonts w:ascii="Palatino Linotype" w:hAnsi="Palatino Linotype" w:cs="Arial"/>
          <w:b/>
          <w:bCs/>
          <w:sz w:val="24"/>
          <w:szCs w:val="24"/>
          <w:lang w:eastAsia="es-MX"/>
        </w:rPr>
        <w:t>Acolman</w:t>
      </w:r>
      <w:r w:rsidR="000C2D59" w:rsidRPr="001C087E">
        <w:rPr>
          <w:rFonts w:ascii="Palatino Linotype" w:hAnsi="Palatino Linotype" w:cs="Arial"/>
          <w:b/>
          <w:sz w:val="24"/>
          <w:szCs w:val="24"/>
        </w:rPr>
        <w:t>,</w:t>
      </w:r>
      <w:r w:rsidRPr="001C087E">
        <w:rPr>
          <w:rFonts w:ascii="Palatino Linotype" w:hAnsi="Palatino Linotype" w:cs="Arial"/>
          <w:b/>
          <w:sz w:val="24"/>
          <w:szCs w:val="24"/>
        </w:rPr>
        <w:t xml:space="preserve"> </w:t>
      </w:r>
      <w:r w:rsidRPr="001C087E">
        <w:rPr>
          <w:rFonts w:ascii="Palatino Linotype" w:hAnsi="Palatino Linotype" w:cs="Arial"/>
          <w:sz w:val="24"/>
          <w:szCs w:val="24"/>
        </w:rPr>
        <w:t>en lo subsecuente</w:t>
      </w:r>
      <w:r w:rsidRPr="001C087E">
        <w:rPr>
          <w:rFonts w:ascii="Palatino Linotype" w:hAnsi="Palatino Linotype" w:cs="Arial"/>
          <w:b/>
          <w:sz w:val="24"/>
          <w:szCs w:val="24"/>
        </w:rPr>
        <w:t xml:space="preserve"> </w:t>
      </w:r>
      <w:r w:rsidRPr="001C087E">
        <w:rPr>
          <w:rFonts w:ascii="Palatino Linotype" w:hAnsi="Palatino Linotype" w:cs="Arial"/>
          <w:sz w:val="24"/>
          <w:szCs w:val="24"/>
        </w:rPr>
        <w:t xml:space="preserve">el </w:t>
      </w:r>
      <w:r w:rsidR="000C2D59" w:rsidRPr="001C087E">
        <w:rPr>
          <w:rFonts w:ascii="Palatino Linotype" w:hAnsi="Palatino Linotype" w:cs="Arial"/>
          <w:b/>
          <w:sz w:val="24"/>
          <w:szCs w:val="24"/>
        </w:rPr>
        <w:t>Sujeto Obligado</w:t>
      </w:r>
      <w:r w:rsidRPr="001C087E">
        <w:rPr>
          <w:rFonts w:ascii="Palatino Linotype" w:hAnsi="Palatino Linotype" w:cs="Arial"/>
          <w:b/>
          <w:sz w:val="24"/>
          <w:szCs w:val="24"/>
        </w:rPr>
        <w:t xml:space="preserve">, </w:t>
      </w:r>
      <w:r w:rsidRPr="001C087E">
        <w:rPr>
          <w:rFonts w:ascii="Palatino Linotype" w:hAnsi="Palatino Linotype" w:cs="Arial"/>
          <w:sz w:val="24"/>
          <w:szCs w:val="24"/>
        </w:rPr>
        <w:t>se procede a dictar la presente resolución.</w:t>
      </w:r>
    </w:p>
    <w:p w14:paraId="17435C79" w14:textId="77777777" w:rsidR="00F2498E" w:rsidRPr="008F2554" w:rsidRDefault="00F2498E" w:rsidP="001624E8">
      <w:pPr>
        <w:tabs>
          <w:tab w:val="left" w:pos="1701"/>
        </w:tabs>
        <w:spacing w:after="0" w:line="360" w:lineRule="auto"/>
        <w:jc w:val="both"/>
        <w:rPr>
          <w:rFonts w:ascii="Palatino Linotype" w:hAnsi="Palatino Linotype" w:cs="Arial"/>
          <w:sz w:val="14"/>
        </w:rPr>
      </w:pPr>
    </w:p>
    <w:p w14:paraId="0E3F4688" w14:textId="77777777" w:rsidR="00F2498E" w:rsidRDefault="00F2498E" w:rsidP="001624E8">
      <w:pPr>
        <w:spacing w:after="0" w:line="360" w:lineRule="auto"/>
        <w:jc w:val="center"/>
        <w:rPr>
          <w:rFonts w:ascii="Palatino Linotype" w:hAnsi="Palatino Linotype" w:cs="Arial"/>
          <w:b/>
          <w:sz w:val="28"/>
        </w:rPr>
      </w:pPr>
      <w:r>
        <w:rPr>
          <w:rFonts w:ascii="Palatino Linotype" w:hAnsi="Palatino Linotype" w:cs="Arial"/>
          <w:b/>
          <w:sz w:val="28"/>
        </w:rPr>
        <w:t>A N T E C E D E N T E S</w:t>
      </w:r>
    </w:p>
    <w:p w14:paraId="2C818834" w14:textId="77777777" w:rsidR="001624E8" w:rsidRPr="008F2554" w:rsidRDefault="001624E8" w:rsidP="001624E8">
      <w:pPr>
        <w:spacing w:after="0" w:line="360" w:lineRule="auto"/>
        <w:jc w:val="center"/>
        <w:rPr>
          <w:rFonts w:ascii="Palatino Linotype" w:hAnsi="Palatino Linotype" w:cs="Arial"/>
          <w:b/>
          <w:sz w:val="16"/>
        </w:rPr>
      </w:pPr>
    </w:p>
    <w:p w14:paraId="00530098" w14:textId="77777777" w:rsidR="00F2498E" w:rsidRPr="002C4718" w:rsidRDefault="006E20F9" w:rsidP="001624E8">
      <w:pPr>
        <w:spacing w:after="0" w:line="360" w:lineRule="auto"/>
        <w:jc w:val="both"/>
        <w:rPr>
          <w:rFonts w:ascii="Palatino Linotype" w:hAnsi="Palatino Linotype" w:cs="Arial"/>
          <w:sz w:val="28"/>
          <w:szCs w:val="28"/>
        </w:rPr>
      </w:pPr>
      <w:r w:rsidRPr="002C4718">
        <w:rPr>
          <w:rFonts w:ascii="Palatino Linotype" w:hAnsi="Palatino Linotype"/>
          <w:b/>
          <w:sz w:val="28"/>
          <w:szCs w:val="28"/>
        </w:rPr>
        <w:t>PRIMERO</w:t>
      </w:r>
      <w:r w:rsidR="00F2498E" w:rsidRPr="002C4718">
        <w:rPr>
          <w:rFonts w:ascii="Palatino Linotype" w:hAnsi="Palatino Linotype"/>
          <w:b/>
          <w:sz w:val="28"/>
          <w:szCs w:val="28"/>
        </w:rPr>
        <w:t xml:space="preserve">. </w:t>
      </w:r>
      <w:r w:rsidR="00F2498E" w:rsidRPr="000C2D59">
        <w:rPr>
          <w:rFonts w:ascii="Palatino Linotype" w:hAnsi="Palatino Linotype"/>
          <w:b/>
          <w:sz w:val="24"/>
          <w:szCs w:val="24"/>
        </w:rPr>
        <w:t>De la solicitud de información.</w:t>
      </w:r>
    </w:p>
    <w:p w14:paraId="0B4A888F" w14:textId="7893DC4E" w:rsidR="00F2498E" w:rsidRDefault="00E120FC" w:rsidP="001624E8">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Con fecha </w:t>
      </w:r>
      <w:r w:rsidR="00637F6F">
        <w:rPr>
          <w:rFonts w:ascii="Palatino Linotype" w:hAnsi="Palatino Linotype" w:cs="Arial"/>
          <w:sz w:val="24"/>
          <w:szCs w:val="24"/>
        </w:rPr>
        <w:t>once de junio</w:t>
      </w:r>
      <w:r w:rsidR="00C81CD7">
        <w:rPr>
          <w:rFonts w:ascii="Palatino Linotype" w:hAnsi="Palatino Linotype" w:cs="Arial"/>
          <w:sz w:val="24"/>
          <w:szCs w:val="24"/>
        </w:rPr>
        <w:t xml:space="preserve"> de d</w:t>
      </w:r>
      <w:r w:rsidR="00696FD6">
        <w:rPr>
          <w:rFonts w:ascii="Palatino Linotype" w:hAnsi="Palatino Linotype" w:cs="Arial"/>
          <w:sz w:val="24"/>
          <w:szCs w:val="24"/>
        </w:rPr>
        <w:t>os mil veintiuno</w:t>
      </w:r>
      <w:r w:rsidR="00F2498E" w:rsidRPr="000C2D59">
        <w:rPr>
          <w:rFonts w:ascii="Palatino Linotype" w:hAnsi="Palatino Linotype" w:cs="Arial"/>
          <w:sz w:val="24"/>
          <w:szCs w:val="24"/>
        </w:rPr>
        <w:t xml:space="preserve">, </w:t>
      </w:r>
      <w:r w:rsidR="002C4718" w:rsidRPr="000C2D59">
        <w:rPr>
          <w:rFonts w:ascii="Palatino Linotype" w:hAnsi="Palatino Linotype" w:cs="Arial"/>
          <w:sz w:val="24"/>
          <w:szCs w:val="24"/>
        </w:rPr>
        <w:t>l</w:t>
      </w:r>
      <w:r w:rsidR="009E4233">
        <w:rPr>
          <w:rFonts w:ascii="Palatino Linotype" w:hAnsi="Palatino Linotype" w:cs="Arial"/>
          <w:sz w:val="24"/>
          <w:szCs w:val="24"/>
        </w:rPr>
        <w:t>a</w:t>
      </w:r>
      <w:r w:rsidR="00F2498E" w:rsidRPr="000C2D59">
        <w:rPr>
          <w:rFonts w:ascii="Palatino Linotype" w:hAnsi="Palatino Linotype" w:cs="Arial"/>
          <w:sz w:val="24"/>
          <w:szCs w:val="24"/>
        </w:rPr>
        <w:t xml:space="preserve"> </w:t>
      </w:r>
      <w:r w:rsidR="000C2D59" w:rsidRPr="000C2D59">
        <w:rPr>
          <w:rFonts w:ascii="Palatino Linotype" w:hAnsi="Palatino Linotype" w:cs="Arial"/>
          <w:sz w:val="24"/>
          <w:szCs w:val="24"/>
        </w:rPr>
        <w:t>Recurrente</w:t>
      </w:r>
      <w:r w:rsidR="00F2498E" w:rsidRPr="000C2D59">
        <w:rPr>
          <w:rFonts w:ascii="Palatino Linotype" w:hAnsi="Palatino Linotype" w:cs="Arial"/>
          <w:sz w:val="24"/>
          <w:szCs w:val="24"/>
        </w:rPr>
        <w:t xml:space="preserve">, </w:t>
      </w:r>
      <w:r w:rsidR="006E20F9" w:rsidRPr="000C2D59">
        <w:rPr>
          <w:rFonts w:ascii="Palatino Linotype" w:hAnsi="Palatino Linotype" w:cs="Arial"/>
          <w:sz w:val="24"/>
          <w:szCs w:val="24"/>
        </w:rPr>
        <w:t xml:space="preserve">presentó a través Sistema de Acceso a la Información Mexiquense </w:t>
      </w:r>
      <w:r w:rsidR="006E20F9" w:rsidRPr="007A5B2E">
        <w:rPr>
          <w:rFonts w:ascii="Palatino Linotype" w:hAnsi="Palatino Linotype" w:cs="Arial"/>
          <w:b/>
          <w:sz w:val="24"/>
          <w:szCs w:val="24"/>
        </w:rPr>
        <w:t>(SAIMEX),</w:t>
      </w:r>
      <w:r w:rsidR="006E20F9" w:rsidRPr="000C2D59">
        <w:rPr>
          <w:rFonts w:ascii="Palatino Linotype" w:hAnsi="Palatino Linotype" w:cs="Arial"/>
          <w:sz w:val="24"/>
          <w:szCs w:val="24"/>
        </w:rPr>
        <w:t xml:space="preserve"> ante </w:t>
      </w:r>
      <w:r w:rsidR="002C4718" w:rsidRPr="000C2D59">
        <w:rPr>
          <w:rFonts w:ascii="Palatino Linotype" w:hAnsi="Palatino Linotype" w:cs="Arial"/>
          <w:sz w:val="24"/>
          <w:szCs w:val="24"/>
        </w:rPr>
        <w:t>e</w:t>
      </w:r>
      <w:r w:rsidR="006E20F9" w:rsidRPr="000C2D59">
        <w:rPr>
          <w:rFonts w:ascii="Palatino Linotype" w:hAnsi="Palatino Linotype" w:cs="Arial"/>
          <w:sz w:val="24"/>
          <w:szCs w:val="24"/>
        </w:rPr>
        <w:t xml:space="preserve">l </w:t>
      </w:r>
      <w:r w:rsidR="000C2D59" w:rsidRPr="000C2D59">
        <w:rPr>
          <w:rFonts w:ascii="Palatino Linotype" w:hAnsi="Palatino Linotype" w:cs="Arial"/>
          <w:sz w:val="24"/>
          <w:szCs w:val="24"/>
        </w:rPr>
        <w:t>Sujeto Obligado</w:t>
      </w:r>
      <w:r w:rsidR="006E20F9" w:rsidRPr="000C2D59">
        <w:rPr>
          <w:rFonts w:ascii="Palatino Linotype" w:hAnsi="Palatino Linotype" w:cs="Arial"/>
          <w:sz w:val="24"/>
          <w:szCs w:val="24"/>
        </w:rPr>
        <w:t>, la solicitud de acceso a la in</w:t>
      </w:r>
      <w:r w:rsidR="006E20F9" w:rsidRPr="006E20F9">
        <w:rPr>
          <w:rFonts w:ascii="Palatino Linotype" w:hAnsi="Palatino Linotype" w:cs="Arial"/>
          <w:sz w:val="24"/>
          <w:szCs w:val="24"/>
        </w:rPr>
        <w:t>formación pública, registrada bajo el número de Folio</w:t>
      </w:r>
      <w:r w:rsidR="00F2498E" w:rsidRPr="00522B39">
        <w:rPr>
          <w:rFonts w:ascii="Palatino Linotype" w:hAnsi="Palatino Linotype" w:cs="Arial"/>
          <w:sz w:val="24"/>
          <w:szCs w:val="24"/>
        </w:rPr>
        <w:t xml:space="preserve"> </w:t>
      </w:r>
      <w:r w:rsidR="00637F6F" w:rsidRPr="00637F6F">
        <w:rPr>
          <w:rFonts w:ascii="Palatino Linotype" w:hAnsi="Palatino Linotype" w:cs="Arial"/>
          <w:b/>
          <w:sz w:val="24"/>
          <w:szCs w:val="24"/>
        </w:rPr>
        <w:t>00068/ACOLMAN/IP/2021</w:t>
      </w:r>
      <w:r w:rsidR="00F2498E" w:rsidRPr="000C2D59">
        <w:rPr>
          <w:rFonts w:ascii="Palatino Linotype" w:hAnsi="Palatino Linotype" w:cs="Arial"/>
          <w:b/>
          <w:sz w:val="24"/>
          <w:szCs w:val="24"/>
        </w:rPr>
        <w:t>,</w:t>
      </w:r>
      <w:r w:rsidR="00F2498E" w:rsidRPr="000C2D59">
        <w:rPr>
          <w:rFonts w:ascii="Palatino Linotype" w:hAnsi="Palatino Linotype" w:cs="Arial"/>
          <w:sz w:val="24"/>
          <w:szCs w:val="24"/>
        </w:rPr>
        <w:t xml:space="preserve"> </w:t>
      </w:r>
      <w:r w:rsidR="00F2498E" w:rsidRPr="00DE7FAE">
        <w:rPr>
          <w:rFonts w:ascii="Palatino Linotype" w:hAnsi="Palatino Linotype" w:cs="Arial"/>
          <w:sz w:val="24"/>
          <w:szCs w:val="24"/>
        </w:rPr>
        <w:t xml:space="preserve">mediante la cual solicitó </w:t>
      </w:r>
      <w:r w:rsidR="00F2498E">
        <w:rPr>
          <w:rFonts w:ascii="Palatino Linotype" w:hAnsi="Palatino Linotype" w:cs="Arial"/>
          <w:sz w:val="24"/>
          <w:szCs w:val="24"/>
        </w:rPr>
        <w:t>lo</w:t>
      </w:r>
      <w:r w:rsidR="00F2498E" w:rsidRPr="00DE7FAE">
        <w:rPr>
          <w:rFonts w:ascii="Palatino Linotype" w:hAnsi="Palatino Linotype" w:cs="Arial"/>
          <w:sz w:val="24"/>
          <w:szCs w:val="24"/>
        </w:rPr>
        <w:t xml:space="preserve"> siguiente:</w:t>
      </w:r>
    </w:p>
    <w:p w14:paraId="45659869" w14:textId="77777777" w:rsidR="001624E8" w:rsidRPr="008F2554" w:rsidRDefault="001624E8" w:rsidP="001624E8">
      <w:pPr>
        <w:spacing w:after="0" w:line="360" w:lineRule="auto"/>
        <w:jc w:val="both"/>
        <w:rPr>
          <w:rFonts w:ascii="Palatino Linotype" w:hAnsi="Palatino Linotype" w:cs="Arial"/>
          <w:sz w:val="16"/>
          <w:szCs w:val="24"/>
        </w:rPr>
      </w:pPr>
    </w:p>
    <w:p w14:paraId="3C886946" w14:textId="77777777" w:rsidR="00637F6F" w:rsidRPr="00637F6F" w:rsidRDefault="0023293E" w:rsidP="00637F6F">
      <w:pPr>
        <w:spacing w:after="120" w:line="240" w:lineRule="auto"/>
        <w:ind w:left="851" w:right="851"/>
        <w:jc w:val="both"/>
        <w:rPr>
          <w:rFonts w:ascii="Palatino Linotype" w:hAnsi="Palatino Linotype"/>
          <w:i/>
        </w:rPr>
      </w:pPr>
      <w:r w:rsidRPr="00637F6F">
        <w:rPr>
          <w:rFonts w:ascii="Palatino Linotype" w:hAnsi="Palatino Linotype"/>
          <w:i/>
          <w:color w:val="000000"/>
        </w:rPr>
        <w:t>“</w:t>
      </w:r>
      <w:r w:rsidR="00637F6F" w:rsidRPr="00637F6F">
        <w:rPr>
          <w:rFonts w:ascii="Palatino Linotype" w:hAnsi="Palatino Linotype"/>
          <w:i/>
        </w:rPr>
        <w:t xml:space="preserve">Copia certificada del croquis del pueblo Santa Catarina, en el que se precisen todas las calles y callejones que integran el mismo. De conformidad con el artículo 25 del Bando de Policía del Municipio, éste se integra por los siguientes quince pueblos </w:t>
      </w:r>
    </w:p>
    <w:p w14:paraId="7BDF02F6" w14:textId="77777777" w:rsidR="00637F6F" w:rsidRPr="00637F6F" w:rsidRDefault="00637F6F" w:rsidP="00637F6F">
      <w:pPr>
        <w:spacing w:after="120" w:line="240" w:lineRule="auto"/>
        <w:ind w:left="851" w:right="851"/>
        <w:jc w:val="both"/>
        <w:rPr>
          <w:rFonts w:ascii="Palatino Linotype" w:hAnsi="Palatino Linotype"/>
          <w:i/>
        </w:rPr>
      </w:pPr>
      <w:r w:rsidRPr="00637F6F">
        <w:rPr>
          <w:rFonts w:ascii="Palatino Linotype" w:hAnsi="Palatino Linotype"/>
          <w:i/>
        </w:rPr>
        <w:t xml:space="preserve">1.- Acolman de Nezahualcóyotl. (Cabecera Municipal.) </w:t>
      </w:r>
    </w:p>
    <w:p w14:paraId="46811AB8" w14:textId="77777777" w:rsidR="00637F6F" w:rsidRPr="00637F6F" w:rsidRDefault="00637F6F" w:rsidP="00637F6F">
      <w:pPr>
        <w:spacing w:after="120" w:line="240" w:lineRule="auto"/>
        <w:ind w:left="851" w:right="851"/>
        <w:jc w:val="both"/>
        <w:rPr>
          <w:rFonts w:ascii="Palatino Linotype" w:hAnsi="Palatino Linotype"/>
          <w:i/>
        </w:rPr>
      </w:pPr>
      <w:r w:rsidRPr="00637F6F">
        <w:rPr>
          <w:rFonts w:ascii="Palatino Linotype" w:hAnsi="Palatino Linotype"/>
          <w:i/>
        </w:rPr>
        <w:t xml:space="preserve">2.- </w:t>
      </w:r>
      <w:proofErr w:type="spellStart"/>
      <w:r w:rsidRPr="00637F6F">
        <w:rPr>
          <w:rFonts w:ascii="Palatino Linotype" w:hAnsi="Palatino Linotype"/>
          <w:i/>
        </w:rPr>
        <w:t>Cuanalán</w:t>
      </w:r>
      <w:proofErr w:type="spellEnd"/>
      <w:r w:rsidRPr="00637F6F">
        <w:rPr>
          <w:rFonts w:ascii="Palatino Linotype" w:hAnsi="Palatino Linotype"/>
          <w:i/>
        </w:rPr>
        <w:t xml:space="preserve">. </w:t>
      </w:r>
    </w:p>
    <w:p w14:paraId="09EC5712" w14:textId="77777777" w:rsidR="00637F6F" w:rsidRPr="00637F6F" w:rsidRDefault="00637F6F" w:rsidP="00637F6F">
      <w:pPr>
        <w:spacing w:after="120" w:line="240" w:lineRule="auto"/>
        <w:ind w:left="851" w:right="851"/>
        <w:jc w:val="both"/>
        <w:rPr>
          <w:rFonts w:ascii="Palatino Linotype" w:hAnsi="Palatino Linotype"/>
          <w:i/>
        </w:rPr>
      </w:pPr>
      <w:r w:rsidRPr="00637F6F">
        <w:rPr>
          <w:rFonts w:ascii="Palatino Linotype" w:hAnsi="Palatino Linotype"/>
          <w:i/>
        </w:rPr>
        <w:t xml:space="preserve">3.- San Bartolo. </w:t>
      </w:r>
    </w:p>
    <w:p w14:paraId="678F33E4" w14:textId="77777777" w:rsidR="00637F6F" w:rsidRPr="00637F6F" w:rsidRDefault="00637F6F" w:rsidP="00637F6F">
      <w:pPr>
        <w:spacing w:after="120" w:line="240" w:lineRule="auto"/>
        <w:ind w:left="851" w:right="851"/>
        <w:jc w:val="both"/>
        <w:rPr>
          <w:rFonts w:ascii="Palatino Linotype" w:hAnsi="Palatino Linotype"/>
          <w:i/>
        </w:rPr>
      </w:pPr>
      <w:r w:rsidRPr="00637F6F">
        <w:rPr>
          <w:rFonts w:ascii="Palatino Linotype" w:hAnsi="Palatino Linotype"/>
          <w:i/>
        </w:rPr>
        <w:t xml:space="preserve">4.- San Marcos Nepantla. </w:t>
      </w:r>
    </w:p>
    <w:p w14:paraId="0F4CDE3B" w14:textId="77777777" w:rsidR="00637F6F" w:rsidRPr="00637F6F" w:rsidRDefault="00637F6F" w:rsidP="00637F6F">
      <w:pPr>
        <w:spacing w:after="120" w:line="240" w:lineRule="auto"/>
        <w:ind w:left="851" w:right="851"/>
        <w:jc w:val="both"/>
        <w:rPr>
          <w:rFonts w:ascii="Palatino Linotype" w:hAnsi="Palatino Linotype"/>
          <w:i/>
        </w:rPr>
      </w:pPr>
      <w:r w:rsidRPr="00637F6F">
        <w:rPr>
          <w:rFonts w:ascii="Palatino Linotype" w:hAnsi="Palatino Linotype"/>
          <w:i/>
        </w:rPr>
        <w:t xml:space="preserve">5.- San Mateo </w:t>
      </w:r>
      <w:proofErr w:type="spellStart"/>
      <w:r w:rsidRPr="00637F6F">
        <w:rPr>
          <w:rFonts w:ascii="Palatino Linotype" w:hAnsi="Palatino Linotype"/>
          <w:i/>
        </w:rPr>
        <w:t>Chipiltepec</w:t>
      </w:r>
      <w:proofErr w:type="spellEnd"/>
      <w:r w:rsidRPr="00637F6F">
        <w:rPr>
          <w:rFonts w:ascii="Palatino Linotype" w:hAnsi="Palatino Linotype"/>
          <w:i/>
        </w:rPr>
        <w:t xml:space="preserve">. </w:t>
      </w:r>
    </w:p>
    <w:p w14:paraId="09ADED19" w14:textId="77777777" w:rsidR="00637F6F" w:rsidRPr="00637F6F" w:rsidRDefault="00637F6F" w:rsidP="00637F6F">
      <w:pPr>
        <w:spacing w:after="120" w:line="240" w:lineRule="auto"/>
        <w:ind w:left="851" w:right="851"/>
        <w:jc w:val="both"/>
        <w:rPr>
          <w:rFonts w:ascii="Palatino Linotype" w:hAnsi="Palatino Linotype"/>
          <w:i/>
        </w:rPr>
      </w:pPr>
      <w:r w:rsidRPr="00637F6F">
        <w:rPr>
          <w:rFonts w:ascii="Palatino Linotype" w:hAnsi="Palatino Linotype"/>
          <w:i/>
        </w:rPr>
        <w:lastRenderedPageBreak/>
        <w:t xml:space="preserve">6.- San Miguel </w:t>
      </w:r>
      <w:proofErr w:type="spellStart"/>
      <w:r w:rsidRPr="00637F6F">
        <w:rPr>
          <w:rFonts w:ascii="Palatino Linotype" w:hAnsi="Palatino Linotype"/>
          <w:i/>
        </w:rPr>
        <w:t>Totolcingo</w:t>
      </w:r>
      <w:proofErr w:type="spellEnd"/>
      <w:r w:rsidRPr="00637F6F">
        <w:rPr>
          <w:rFonts w:ascii="Palatino Linotype" w:hAnsi="Palatino Linotype"/>
          <w:i/>
        </w:rPr>
        <w:t xml:space="preserve">. </w:t>
      </w:r>
    </w:p>
    <w:p w14:paraId="337356EF" w14:textId="77777777" w:rsidR="00637F6F" w:rsidRPr="00637F6F" w:rsidRDefault="00637F6F" w:rsidP="00637F6F">
      <w:pPr>
        <w:spacing w:after="120" w:line="240" w:lineRule="auto"/>
        <w:ind w:left="851" w:right="851"/>
        <w:jc w:val="both"/>
        <w:rPr>
          <w:rFonts w:ascii="Palatino Linotype" w:hAnsi="Palatino Linotype"/>
          <w:i/>
        </w:rPr>
      </w:pPr>
      <w:r w:rsidRPr="00637F6F">
        <w:rPr>
          <w:rFonts w:ascii="Palatino Linotype" w:hAnsi="Palatino Linotype"/>
          <w:i/>
        </w:rPr>
        <w:t xml:space="preserve">7.- Santa Catarina. </w:t>
      </w:r>
    </w:p>
    <w:p w14:paraId="6C308703" w14:textId="77777777" w:rsidR="00637F6F" w:rsidRPr="00637F6F" w:rsidRDefault="00637F6F" w:rsidP="00637F6F">
      <w:pPr>
        <w:spacing w:after="120" w:line="240" w:lineRule="auto"/>
        <w:ind w:left="851" w:right="851"/>
        <w:jc w:val="both"/>
        <w:rPr>
          <w:rFonts w:ascii="Palatino Linotype" w:hAnsi="Palatino Linotype"/>
          <w:i/>
        </w:rPr>
      </w:pPr>
      <w:r w:rsidRPr="00637F6F">
        <w:rPr>
          <w:rFonts w:ascii="Palatino Linotype" w:hAnsi="Palatino Linotype"/>
          <w:i/>
        </w:rPr>
        <w:t xml:space="preserve">8.- Santa María Acolman. </w:t>
      </w:r>
    </w:p>
    <w:p w14:paraId="6AFA6A33" w14:textId="77777777" w:rsidR="00637F6F" w:rsidRPr="00637F6F" w:rsidRDefault="00637F6F" w:rsidP="00637F6F">
      <w:pPr>
        <w:spacing w:after="120" w:line="240" w:lineRule="auto"/>
        <w:ind w:left="851" w:right="851"/>
        <w:jc w:val="both"/>
        <w:rPr>
          <w:rFonts w:ascii="Palatino Linotype" w:hAnsi="Palatino Linotype"/>
          <w:i/>
        </w:rPr>
      </w:pPr>
      <w:r w:rsidRPr="00637F6F">
        <w:rPr>
          <w:rFonts w:ascii="Palatino Linotype" w:hAnsi="Palatino Linotype"/>
          <w:i/>
        </w:rPr>
        <w:t xml:space="preserve">9.- </w:t>
      </w:r>
      <w:proofErr w:type="spellStart"/>
      <w:r w:rsidRPr="00637F6F">
        <w:rPr>
          <w:rFonts w:ascii="Palatino Linotype" w:hAnsi="Palatino Linotype"/>
          <w:i/>
        </w:rPr>
        <w:t>Tepexpan</w:t>
      </w:r>
      <w:proofErr w:type="spellEnd"/>
      <w:r w:rsidRPr="00637F6F">
        <w:rPr>
          <w:rFonts w:ascii="Palatino Linotype" w:hAnsi="Palatino Linotype"/>
          <w:i/>
        </w:rPr>
        <w:t xml:space="preserve">. </w:t>
      </w:r>
    </w:p>
    <w:p w14:paraId="75A653D9" w14:textId="77777777" w:rsidR="00637F6F" w:rsidRPr="00637F6F" w:rsidRDefault="00637F6F" w:rsidP="00637F6F">
      <w:pPr>
        <w:spacing w:after="120" w:line="240" w:lineRule="auto"/>
        <w:ind w:left="851" w:right="851"/>
        <w:jc w:val="both"/>
        <w:rPr>
          <w:rFonts w:ascii="Palatino Linotype" w:hAnsi="Palatino Linotype"/>
          <w:i/>
        </w:rPr>
      </w:pPr>
      <w:r w:rsidRPr="00637F6F">
        <w:rPr>
          <w:rFonts w:ascii="Palatino Linotype" w:hAnsi="Palatino Linotype"/>
          <w:i/>
        </w:rPr>
        <w:t xml:space="preserve">10.- San Miguel </w:t>
      </w:r>
      <w:proofErr w:type="spellStart"/>
      <w:r w:rsidRPr="00637F6F">
        <w:rPr>
          <w:rFonts w:ascii="Palatino Linotype" w:hAnsi="Palatino Linotype"/>
          <w:i/>
        </w:rPr>
        <w:t>Xometla</w:t>
      </w:r>
      <w:proofErr w:type="spellEnd"/>
      <w:r w:rsidRPr="00637F6F">
        <w:rPr>
          <w:rFonts w:ascii="Palatino Linotype" w:hAnsi="Palatino Linotype"/>
          <w:i/>
        </w:rPr>
        <w:t xml:space="preserve">. </w:t>
      </w:r>
    </w:p>
    <w:p w14:paraId="548CC315" w14:textId="77777777" w:rsidR="00637F6F" w:rsidRPr="00637F6F" w:rsidRDefault="00637F6F" w:rsidP="00637F6F">
      <w:pPr>
        <w:spacing w:after="120" w:line="240" w:lineRule="auto"/>
        <w:ind w:left="851" w:right="851"/>
        <w:jc w:val="both"/>
        <w:rPr>
          <w:rFonts w:ascii="Palatino Linotype" w:hAnsi="Palatino Linotype"/>
          <w:i/>
        </w:rPr>
      </w:pPr>
      <w:r w:rsidRPr="00637F6F">
        <w:rPr>
          <w:rFonts w:ascii="Palatino Linotype" w:hAnsi="Palatino Linotype"/>
          <w:i/>
        </w:rPr>
        <w:t xml:space="preserve">11.- San Pedro </w:t>
      </w:r>
      <w:proofErr w:type="spellStart"/>
      <w:r w:rsidRPr="00637F6F">
        <w:rPr>
          <w:rFonts w:ascii="Palatino Linotype" w:hAnsi="Palatino Linotype"/>
          <w:i/>
        </w:rPr>
        <w:t>Tepetitlán</w:t>
      </w:r>
      <w:proofErr w:type="spellEnd"/>
      <w:r w:rsidRPr="00637F6F">
        <w:rPr>
          <w:rFonts w:ascii="Palatino Linotype" w:hAnsi="Palatino Linotype"/>
          <w:i/>
        </w:rPr>
        <w:t xml:space="preserve">. </w:t>
      </w:r>
    </w:p>
    <w:p w14:paraId="1B6429D8" w14:textId="77777777" w:rsidR="00637F6F" w:rsidRPr="00637F6F" w:rsidRDefault="00637F6F" w:rsidP="00637F6F">
      <w:pPr>
        <w:spacing w:after="120" w:line="240" w:lineRule="auto"/>
        <w:ind w:left="851" w:right="851"/>
        <w:jc w:val="both"/>
        <w:rPr>
          <w:rFonts w:ascii="Palatino Linotype" w:hAnsi="Palatino Linotype"/>
          <w:i/>
        </w:rPr>
      </w:pPr>
      <w:r w:rsidRPr="00637F6F">
        <w:rPr>
          <w:rFonts w:ascii="Palatino Linotype" w:hAnsi="Palatino Linotype"/>
          <w:i/>
        </w:rPr>
        <w:t xml:space="preserve">12.- Tenango. </w:t>
      </w:r>
    </w:p>
    <w:p w14:paraId="3AA29E2D" w14:textId="77777777" w:rsidR="00637F6F" w:rsidRPr="00637F6F" w:rsidRDefault="00637F6F" w:rsidP="00637F6F">
      <w:pPr>
        <w:spacing w:after="120" w:line="240" w:lineRule="auto"/>
        <w:ind w:left="851" w:right="851"/>
        <w:jc w:val="both"/>
        <w:rPr>
          <w:rFonts w:ascii="Palatino Linotype" w:hAnsi="Palatino Linotype"/>
          <w:i/>
        </w:rPr>
      </w:pPr>
      <w:r w:rsidRPr="00637F6F">
        <w:rPr>
          <w:rFonts w:ascii="Palatino Linotype" w:hAnsi="Palatino Linotype"/>
          <w:i/>
        </w:rPr>
        <w:t xml:space="preserve">13.- San Juanico. </w:t>
      </w:r>
    </w:p>
    <w:p w14:paraId="51EE61F0" w14:textId="77777777" w:rsidR="00637F6F" w:rsidRPr="00637F6F" w:rsidRDefault="00637F6F" w:rsidP="00637F6F">
      <w:pPr>
        <w:spacing w:after="120" w:line="240" w:lineRule="auto"/>
        <w:ind w:left="851" w:right="851"/>
        <w:jc w:val="both"/>
        <w:rPr>
          <w:rFonts w:ascii="Palatino Linotype" w:hAnsi="Palatino Linotype"/>
          <w:i/>
        </w:rPr>
      </w:pPr>
      <w:r w:rsidRPr="00637F6F">
        <w:rPr>
          <w:rFonts w:ascii="Palatino Linotype" w:hAnsi="Palatino Linotype"/>
          <w:i/>
        </w:rPr>
        <w:t xml:space="preserve">14.- San Francisco </w:t>
      </w:r>
      <w:proofErr w:type="spellStart"/>
      <w:r w:rsidRPr="00637F6F">
        <w:rPr>
          <w:rFonts w:ascii="Palatino Linotype" w:hAnsi="Palatino Linotype"/>
          <w:i/>
        </w:rPr>
        <w:t>Zacango</w:t>
      </w:r>
      <w:proofErr w:type="spellEnd"/>
      <w:r w:rsidRPr="00637F6F">
        <w:rPr>
          <w:rFonts w:ascii="Palatino Linotype" w:hAnsi="Palatino Linotype"/>
          <w:i/>
        </w:rPr>
        <w:t xml:space="preserve">. </w:t>
      </w:r>
    </w:p>
    <w:p w14:paraId="6F1D8B9B" w14:textId="77777777" w:rsidR="00637F6F" w:rsidRPr="00637F6F" w:rsidRDefault="00637F6F" w:rsidP="00637F6F">
      <w:pPr>
        <w:spacing w:after="120" w:line="240" w:lineRule="auto"/>
        <w:ind w:left="851" w:right="851"/>
        <w:jc w:val="both"/>
        <w:rPr>
          <w:rFonts w:ascii="Palatino Linotype" w:hAnsi="Palatino Linotype"/>
          <w:i/>
        </w:rPr>
      </w:pPr>
      <w:r w:rsidRPr="00637F6F">
        <w:rPr>
          <w:rFonts w:ascii="Palatino Linotype" w:hAnsi="Palatino Linotype"/>
          <w:i/>
        </w:rPr>
        <w:t xml:space="preserve">15.- San Lucas </w:t>
      </w:r>
      <w:proofErr w:type="spellStart"/>
      <w:r w:rsidRPr="00637F6F">
        <w:rPr>
          <w:rFonts w:ascii="Palatino Linotype" w:hAnsi="Palatino Linotype"/>
          <w:i/>
        </w:rPr>
        <w:t>Tepango</w:t>
      </w:r>
      <w:proofErr w:type="spellEnd"/>
      <w:r w:rsidRPr="00637F6F">
        <w:rPr>
          <w:rFonts w:ascii="Palatino Linotype" w:hAnsi="Palatino Linotype"/>
          <w:i/>
        </w:rPr>
        <w:t xml:space="preserve">. </w:t>
      </w:r>
    </w:p>
    <w:p w14:paraId="6594E0C7" w14:textId="5B819D09" w:rsidR="00D71BF7" w:rsidRPr="00637F6F" w:rsidRDefault="00637F6F" w:rsidP="00637F6F">
      <w:pPr>
        <w:spacing w:after="120" w:line="240" w:lineRule="auto"/>
        <w:ind w:left="851" w:right="851"/>
        <w:jc w:val="both"/>
        <w:rPr>
          <w:rFonts w:ascii="Palatino Linotype" w:hAnsi="Palatino Linotype"/>
          <w:i/>
          <w:color w:val="000000"/>
        </w:rPr>
      </w:pPr>
      <w:r w:rsidRPr="00637F6F">
        <w:rPr>
          <w:rFonts w:ascii="Palatino Linotype" w:hAnsi="Palatino Linotype"/>
          <w:i/>
        </w:rPr>
        <w:t>La información que requiero es el documento oficial en el que se precise el territorio del marcado con el número 7 Santa Catarina, particularmente, identificando el Callejón 20 de Noviembre.</w:t>
      </w:r>
      <w:r w:rsidRPr="00637F6F">
        <w:rPr>
          <w:rFonts w:ascii="Palatino Linotype" w:hAnsi="Palatino Linotype"/>
          <w:i/>
          <w:color w:val="000000"/>
        </w:rPr>
        <w:t xml:space="preserve"> </w:t>
      </w:r>
      <w:r w:rsidR="002155ED" w:rsidRPr="00637F6F">
        <w:rPr>
          <w:rFonts w:ascii="Palatino Linotype" w:hAnsi="Palatino Linotype"/>
          <w:i/>
          <w:color w:val="000000"/>
        </w:rPr>
        <w:t>(Sic).</w:t>
      </w:r>
    </w:p>
    <w:p w14:paraId="1B8031C0" w14:textId="236CD61A" w:rsidR="00F5643F" w:rsidRDefault="009558AA" w:rsidP="009558AA">
      <w:pPr>
        <w:tabs>
          <w:tab w:val="left" w:pos="1680"/>
        </w:tabs>
        <w:spacing w:after="0" w:line="360" w:lineRule="auto"/>
        <w:jc w:val="both"/>
        <w:rPr>
          <w:rFonts w:ascii="Palatino Linotype" w:hAnsi="Palatino Linotype" w:cs="Arial"/>
          <w:sz w:val="24"/>
          <w:szCs w:val="24"/>
        </w:rPr>
      </w:pPr>
      <w:r>
        <w:rPr>
          <w:rFonts w:ascii="Palatino Linotype" w:hAnsi="Palatino Linotype" w:cs="Arial"/>
          <w:sz w:val="24"/>
          <w:szCs w:val="24"/>
        </w:rPr>
        <w:tab/>
      </w:r>
    </w:p>
    <w:p w14:paraId="57F1F4A5" w14:textId="14B7C329" w:rsidR="00637F6F" w:rsidRDefault="006834AD" w:rsidP="006834AD">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t>Haciéndose constar que de</w:t>
      </w:r>
      <w:r>
        <w:rPr>
          <w:rFonts w:ascii="Palatino Linotype" w:hAnsi="Palatino Linotype" w:cs="Arial"/>
          <w:sz w:val="24"/>
          <w:szCs w:val="24"/>
        </w:rPr>
        <w:t xml:space="preserve"> </w:t>
      </w:r>
      <w:r w:rsidRPr="00201765">
        <w:rPr>
          <w:rFonts w:ascii="Palatino Linotype" w:hAnsi="Palatino Linotype" w:cs="Arial"/>
          <w:sz w:val="24"/>
          <w:szCs w:val="24"/>
        </w:rPr>
        <w:t>l</w:t>
      </w:r>
      <w:r>
        <w:rPr>
          <w:rFonts w:ascii="Palatino Linotype" w:hAnsi="Palatino Linotype" w:cs="Arial"/>
          <w:sz w:val="24"/>
          <w:szCs w:val="24"/>
        </w:rPr>
        <w:t>os</w:t>
      </w:r>
      <w:r w:rsidRPr="00201765">
        <w:rPr>
          <w:rFonts w:ascii="Palatino Linotype" w:hAnsi="Palatino Linotype" w:cs="Arial"/>
          <w:sz w:val="24"/>
          <w:szCs w:val="24"/>
        </w:rPr>
        <w:t xml:space="preserve"> acuse</w:t>
      </w:r>
      <w:r>
        <w:rPr>
          <w:rFonts w:ascii="Palatino Linotype" w:hAnsi="Palatino Linotype" w:cs="Arial"/>
          <w:sz w:val="24"/>
          <w:szCs w:val="24"/>
        </w:rPr>
        <w:t>s</w:t>
      </w:r>
      <w:r w:rsidRPr="00201765">
        <w:rPr>
          <w:rFonts w:ascii="Palatino Linotype" w:hAnsi="Palatino Linotype" w:cs="Arial"/>
          <w:sz w:val="24"/>
          <w:szCs w:val="24"/>
        </w:rPr>
        <w:t xml:space="preserve"> de solicit</w:t>
      </w:r>
      <w:r>
        <w:rPr>
          <w:rFonts w:ascii="Palatino Linotype" w:hAnsi="Palatino Linotype" w:cs="Arial"/>
          <w:sz w:val="24"/>
          <w:szCs w:val="24"/>
        </w:rPr>
        <w:t xml:space="preserve">ud de información contenida en </w:t>
      </w:r>
      <w:r w:rsidRPr="00201765">
        <w:rPr>
          <w:rFonts w:ascii="Palatino Linotype" w:hAnsi="Palatino Linotype" w:cs="Arial"/>
          <w:sz w:val="24"/>
          <w:szCs w:val="24"/>
        </w:rPr>
        <w:t>l</w:t>
      </w:r>
      <w:r>
        <w:rPr>
          <w:rFonts w:ascii="Palatino Linotype" w:hAnsi="Palatino Linotype" w:cs="Arial"/>
          <w:sz w:val="24"/>
          <w:szCs w:val="24"/>
        </w:rPr>
        <w:t>os</w:t>
      </w:r>
      <w:r w:rsidRPr="00201765">
        <w:rPr>
          <w:rFonts w:ascii="Palatino Linotype" w:hAnsi="Palatino Linotype" w:cs="Arial"/>
          <w:sz w:val="24"/>
          <w:szCs w:val="24"/>
        </w:rPr>
        <w:t xml:space="preserve"> expediente</w:t>
      </w:r>
      <w:r>
        <w:rPr>
          <w:rFonts w:ascii="Palatino Linotype" w:hAnsi="Palatino Linotype" w:cs="Arial"/>
          <w:sz w:val="24"/>
          <w:szCs w:val="24"/>
        </w:rPr>
        <w:t>s</w:t>
      </w:r>
      <w:r w:rsidRPr="00201765">
        <w:rPr>
          <w:rFonts w:ascii="Palatino Linotype" w:hAnsi="Palatino Linotype" w:cs="Arial"/>
          <w:sz w:val="24"/>
          <w:szCs w:val="24"/>
        </w:rPr>
        <w:t xml:space="preserve"> electrónico</w:t>
      </w:r>
      <w:r>
        <w:rPr>
          <w:rFonts w:ascii="Palatino Linotype" w:hAnsi="Palatino Linotype" w:cs="Arial"/>
          <w:sz w:val="24"/>
          <w:szCs w:val="24"/>
        </w:rPr>
        <w:t>s</w:t>
      </w:r>
      <w:r w:rsidRPr="00201765">
        <w:rPr>
          <w:rFonts w:ascii="Palatino Linotype" w:hAnsi="Palatino Linotype" w:cs="Arial"/>
          <w:sz w:val="24"/>
          <w:szCs w:val="24"/>
        </w:rPr>
        <w:t xml:space="preserve"> del SAIMEX, se aprecia que</w:t>
      </w:r>
      <w:r>
        <w:rPr>
          <w:rFonts w:ascii="Palatino Linotype" w:hAnsi="Palatino Linotype" w:cs="Arial"/>
          <w:sz w:val="24"/>
          <w:szCs w:val="24"/>
        </w:rPr>
        <w:t xml:space="preserve"> </w:t>
      </w:r>
      <w:r w:rsidRPr="00201765">
        <w:rPr>
          <w:rFonts w:ascii="Palatino Linotype" w:hAnsi="Palatino Linotype" w:cs="Arial"/>
          <w:sz w:val="24"/>
          <w:szCs w:val="24"/>
        </w:rPr>
        <w:t>l</w:t>
      </w:r>
      <w:r w:rsidR="009E4233">
        <w:rPr>
          <w:rFonts w:ascii="Palatino Linotype" w:hAnsi="Palatino Linotype" w:cs="Arial"/>
          <w:sz w:val="24"/>
          <w:szCs w:val="24"/>
        </w:rPr>
        <w:t>a</w:t>
      </w:r>
      <w:r w:rsidRPr="00201765">
        <w:rPr>
          <w:rFonts w:ascii="Palatino Linotype" w:hAnsi="Palatino Linotype" w:cs="Arial"/>
          <w:sz w:val="24"/>
          <w:szCs w:val="24"/>
        </w:rPr>
        <w:t xml:space="preserve"> Recurrente eligió como modalidad de entrega</w:t>
      </w:r>
      <w:r>
        <w:rPr>
          <w:rFonts w:ascii="Palatino Linotype" w:hAnsi="Palatino Linotype" w:cs="Arial"/>
          <w:sz w:val="24"/>
          <w:szCs w:val="24"/>
        </w:rPr>
        <w:t xml:space="preserve">: </w:t>
      </w:r>
      <w:r w:rsidRPr="00201765">
        <w:rPr>
          <w:rFonts w:ascii="Palatino Linotype" w:hAnsi="Palatino Linotype" w:cs="Arial"/>
          <w:sz w:val="24"/>
          <w:szCs w:val="24"/>
        </w:rPr>
        <w:t>“</w:t>
      </w:r>
      <w:r w:rsidR="00637F6F">
        <w:rPr>
          <w:rFonts w:ascii="Palatino Linotype" w:hAnsi="Palatino Linotype" w:cs="Arial"/>
          <w:i/>
          <w:sz w:val="24"/>
          <w:szCs w:val="24"/>
        </w:rPr>
        <w:t>1.- Acudir a la Unidad de Transparencia, 2.- Correo electrónico, 3.Copias certificadas con costo</w:t>
      </w:r>
      <w:r w:rsidR="00637F6F">
        <w:rPr>
          <w:rFonts w:ascii="Palatino Linotype" w:hAnsi="Palatino Linotype" w:cs="Arial"/>
          <w:sz w:val="24"/>
          <w:szCs w:val="24"/>
        </w:rPr>
        <w:t>”.</w:t>
      </w:r>
    </w:p>
    <w:p w14:paraId="6A6C70B0" w14:textId="77777777" w:rsidR="00637F6F" w:rsidRDefault="00637F6F" w:rsidP="006834AD">
      <w:pPr>
        <w:spacing w:after="0" w:line="360" w:lineRule="auto"/>
        <w:jc w:val="both"/>
        <w:rPr>
          <w:rFonts w:ascii="Palatino Linotype" w:hAnsi="Palatino Linotype" w:cs="Arial"/>
          <w:sz w:val="24"/>
          <w:szCs w:val="24"/>
        </w:rPr>
      </w:pPr>
    </w:p>
    <w:p w14:paraId="05B38794" w14:textId="14B954AD" w:rsidR="00766A73" w:rsidRPr="00766A73" w:rsidRDefault="000A110B" w:rsidP="001624E8">
      <w:pPr>
        <w:spacing w:after="0" w:line="360" w:lineRule="auto"/>
        <w:jc w:val="both"/>
        <w:rPr>
          <w:rFonts w:ascii="Palatino Linotype" w:hAnsi="Palatino Linotype"/>
          <w:b/>
          <w:sz w:val="24"/>
          <w:szCs w:val="24"/>
        </w:rPr>
      </w:pPr>
      <w:r w:rsidRPr="00C76CD4">
        <w:rPr>
          <w:rFonts w:ascii="Palatino Linotype" w:hAnsi="Palatino Linotype"/>
          <w:b/>
          <w:sz w:val="28"/>
          <w:szCs w:val="28"/>
        </w:rPr>
        <w:t>SEGUNDO</w:t>
      </w:r>
      <w:r w:rsidRPr="00201765">
        <w:rPr>
          <w:rFonts w:ascii="Palatino Linotype" w:hAnsi="Palatino Linotype"/>
          <w:b/>
          <w:sz w:val="24"/>
          <w:szCs w:val="24"/>
        </w:rPr>
        <w:t xml:space="preserve">. </w:t>
      </w:r>
      <w:r w:rsidR="00637F6F">
        <w:rPr>
          <w:rFonts w:ascii="Palatino Linotype" w:hAnsi="Palatino Linotype"/>
          <w:b/>
          <w:sz w:val="24"/>
          <w:szCs w:val="24"/>
        </w:rPr>
        <w:t>D</w:t>
      </w:r>
      <w:r w:rsidR="00766A73">
        <w:rPr>
          <w:rFonts w:ascii="Palatino Linotype" w:hAnsi="Palatino Linotype"/>
          <w:b/>
          <w:sz w:val="24"/>
          <w:szCs w:val="24"/>
        </w:rPr>
        <w:t>e la respuesta proporcionada por el Sujeto Obligado</w:t>
      </w:r>
    </w:p>
    <w:p w14:paraId="603B2A0A" w14:textId="11D1A1BC" w:rsidR="00766A73" w:rsidRDefault="00766A73" w:rsidP="001624E8">
      <w:pPr>
        <w:spacing w:after="0" w:line="360" w:lineRule="auto"/>
        <w:jc w:val="both"/>
        <w:rPr>
          <w:rFonts w:ascii="Palatino Linotype" w:hAnsi="Palatino Linotype"/>
          <w:sz w:val="24"/>
          <w:szCs w:val="24"/>
        </w:rPr>
      </w:pPr>
      <w:r w:rsidRPr="00766A73">
        <w:rPr>
          <w:rFonts w:ascii="Palatino Linotype" w:hAnsi="Palatino Linotype"/>
          <w:sz w:val="24"/>
          <w:szCs w:val="24"/>
        </w:rPr>
        <w:t xml:space="preserve">En </w:t>
      </w:r>
      <w:r>
        <w:rPr>
          <w:rFonts w:ascii="Palatino Linotype" w:hAnsi="Palatino Linotype"/>
          <w:sz w:val="24"/>
          <w:szCs w:val="24"/>
        </w:rPr>
        <w:t xml:space="preserve">fecha </w:t>
      </w:r>
      <w:r w:rsidR="00B46CB0">
        <w:rPr>
          <w:rFonts w:ascii="Palatino Linotype" w:hAnsi="Palatino Linotype"/>
          <w:sz w:val="24"/>
          <w:szCs w:val="24"/>
        </w:rPr>
        <w:t>veintiocho de junio</w:t>
      </w:r>
      <w:r>
        <w:rPr>
          <w:rFonts w:ascii="Palatino Linotype" w:hAnsi="Palatino Linotype"/>
          <w:sz w:val="24"/>
          <w:szCs w:val="24"/>
        </w:rPr>
        <w:t xml:space="preserve"> de dos m</w:t>
      </w:r>
      <w:r w:rsidR="002F3AAF">
        <w:rPr>
          <w:rFonts w:ascii="Palatino Linotype" w:hAnsi="Palatino Linotype"/>
          <w:sz w:val="24"/>
          <w:szCs w:val="24"/>
        </w:rPr>
        <w:t>il veintiuno, de las documentales en el expediente del SAIMEX, se aprecia que el Sujeto Obligado, dio respuesta en los siguientes términos:</w:t>
      </w:r>
    </w:p>
    <w:p w14:paraId="3B66E39E" w14:textId="703D5211" w:rsidR="002F3AAF" w:rsidRPr="00B46CB0" w:rsidRDefault="00B46CB0" w:rsidP="002F3AAF">
      <w:pPr>
        <w:spacing w:after="0" w:line="240" w:lineRule="auto"/>
        <w:ind w:left="851" w:right="850"/>
        <w:jc w:val="right"/>
        <w:rPr>
          <w:rFonts w:ascii="Palatino Linotype" w:hAnsi="Palatino Linotype"/>
          <w:i/>
          <w:color w:val="000000"/>
        </w:rPr>
      </w:pPr>
      <w:r w:rsidRPr="00B46CB0">
        <w:rPr>
          <w:rFonts w:ascii="Palatino Linotype" w:hAnsi="Palatino Linotype"/>
          <w:i/>
          <w:color w:val="000000"/>
        </w:rPr>
        <w:t>Folio de la solicitud: 00068/ACOLMAN/IP/2021</w:t>
      </w:r>
    </w:p>
    <w:p w14:paraId="7B824571" w14:textId="77777777" w:rsidR="00B46CB0" w:rsidRPr="00B46CB0" w:rsidRDefault="00B46CB0" w:rsidP="002F3AAF">
      <w:pPr>
        <w:spacing w:after="0" w:line="240" w:lineRule="auto"/>
        <w:ind w:left="851" w:right="850"/>
        <w:jc w:val="right"/>
        <w:rPr>
          <w:rFonts w:ascii="Palatino Linotype" w:hAnsi="Palatino Linotype"/>
          <w:i/>
          <w:color w:val="000000"/>
        </w:rPr>
      </w:pPr>
    </w:p>
    <w:p w14:paraId="00D856BE" w14:textId="43907D97" w:rsidR="002F3AAF" w:rsidRPr="00B46CB0" w:rsidRDefault="002F3AAF" w:rsidP="002F3AAF">
      <w:pPr>
        <w:spacing w:after="0" w:line="240" w:lineRule="auto"/>
        <w:ind w:left="851" w:right="850"/>
        <w:jc w:val="both"/>
        <w:rPr>
          <w:rFonts w:ascii="Palatino Linotype" w:hAnsi="Palatino Linotype"/>
          <w:i/>
          <w:color w:val="000000"/>
        </w:rPr>
      </w:pPr>
      <w:r w:rsidRPr="00B46CB0">
        <w:rPr>
          <w:rFonts w:ascii="Palatino Linotype" w:hAnsi="Palatino Linotype"/>
          <w:i/>
          <w:color w:val="000000"/>
        </w:rPr>
        <w:t>Con fundamento en el artículo 163 de la Ley de Transparencia y Acceso a la Información Pública del Estado de México y Municipios, le contestamos que:</w:t>
      </w:r>
    </w:p>
    <w:p w14:paraId="327E3884" w14:textId="77777777" w:rsidR="00B46CB0" w:rsidRPr="00B46CB0" w:rsidRDefault="00B46CB0" w:rsidP="002F3AAF">
      <w:pPr>
        <w:spacing w:after="0" w:line="240" w:lineRule="auto"/>
        <w:ind w:left="851" w:right="850"/>
        <w:jc w:val="both"/>
        <w:rPr>
          <w:rFonts w:ascii="Palatino Linotype" w:hAnsi="Palatino Linotype"/>
          <w:i/>
          <w:color w:val="000000"/>
        </w:rPr>
      </w:pPr>
      <w:r w:rsidRPr="00B46CB0">
        <w:rPr>
          <w:rFonts w:ascii="Palatino Linotype" w:hAnsi="Palatino Linotype"/>
          <w:i/>
          <w:color w:val="000000"/>
        </w:rPr>
        <w:lastRenderedPageBreak/>
        <w:t>De conformidad con los artículos 150 y 163 de la Ley de Transparencia y Acceso a la Información Pública del Estado de México y Municipios, anexo al presente se envía respuesta del área competente. Si tuviese problema al descargar el archivo adjunto, puede comunicarse a la siguiente dirección de correo: acolman@itaipem.org.mx. Así como para cualquier duda o aclaración. Sin otro particular, reciba un cordial saludo.</w:t>
      </w:r>
    </w:p>
    <w:p w14:paraId="69919B99" w14:textId="77777777" w:rsidR="00B46CB0" w:rsidRPr="00B46CB0" w:rsidRDefault="00B46CB0" w:rsidP="002F3AAF">
      <w:pPr>
        <w:spacing w:after="0" w:line="240" w:lineRule="auto"/>
        <w:ind w:left="851" w:right="850"/>
        <w:jc w:val="both"/>
        <w:rPr>
          <w:rFonts w:ascii="Palatino Linotype" w:hAnsi="Palatino Linotype"/>
          <w:i/>
          <w:color w:val="000000"/>
        </w:rPr>
      </w:pPr>
    </w:p>
    <w:p w14:paraId="0EBEA688" w14:textId="2F4AF479" w:rsidR="002F3AAF" w:rsidRPr="00B46CB0" w:rsidRDefault="002F3AAF" w:rsidP="002F3AAF">
      <w:pPr>
        <w:spacing w:after="0" w:line="240" w:lineRule="auto"/>
        <w:ind w:left="851" w:right="850"/>
        <w:jc w:val="both"/>
        <w:rPr>
          <w:rFonts w:ascii="Palatino Linotype" w:hAnsi="Palatino Linotype"/>
          <w:i/>
          <w:color w:val="000000"/>
        </w:rPr>
      </w:pPr>
      <w:r w:rsidRPr="00B46CB0">
        <w:rPr>
          <w:rFonts w:ascii="Palatino Linotype" w:hAnsi="Palatino Linotype"/>
          <w:i/>
          <w:color w:val="000000"/>
        </w:rPr>
        <w:t>ATENTAMENTE</w:t>
      </w:r>
    </w:p>
    <w:p w14:paraId="65FA5C41" w14:textId="7B9AF2F8" w:rsidR="002F3AAF" w:rsidRPr="00B46CB0" w:rsidRDefault="00B46CB0" w:rsidP="002F3AAF">
      <w:pPr>
        <w:spacing w:after="0" w:line="240" w:lineRule="auto"/>
        <w:ind w:left="851" w:right="850"/>
        <w:jc w:val="both"/>
        <w:rPr>
          <w:rFonts w:ascii="Palatino Linotype" w:hAnsi="Palatino Linotype"/>
          <w:i/>
        </w:rPr>
      </w:pPr>
      <w:r w:rsidRPr="00B46CB0">
        <w:rPr>
          <w:rFonts w:ascii="Palatino Linotype" w:hAnsi="Palatino Linotype"/>
          <w:i/>
          <w:color w:val="000000"/>
        </w:rPr>
        <w:t>Alan Martínez Cervantes</w:t>
      </w:r>
    </w:p>
    <w:p w14:paraId="7536FDDC" w14:textId="77777777" w:rsidR="002F3AAF" w:rsidRDefault="002F3AAF" w:rsidP="001624E8">
      <w:pPr>
        <w:spacing w:after="0" w:line="360" w:lineRule="auto"/>
        <w:jc w:val="both"/>
        <w:rPr>
          <w:rFonts w:ascii="Palatino Linotype" w:hAnsi="Palatino Linotype"/>
          <w:b/>
          <w:sz w:val="24"/>
          <w:szCs w:val="24"/>
        </w:rPr>
      </w:pPr>
    </w:p>
    <w:p w14:paraId="026820D0" w14:textId="437B13D6" w:rsidR="00B46CB0" w:rsidRDefault="0091614B" w:rsidP="001624E8">
      <w:pPr>
        <w:spacing w:after="0" w:line="360" w:lineRule="auto"/>
        <w:jc w:val="both"/>
        <w:rPr>
          <w:rFonts w:ascii="Palatino Linotype" w:hAnsi="Palatino Linotype"/>
          <w:sz w:val="24"/>
          <w:szCs w:val="24"/>
        </w:rPr>
      </w:pPr>
      <w:r w:rsidRPr="00B46CB0">
        <w:rPr>
          <w:rFonts w:ascii="Palatino Linotype" w:hAnsi="Palatino Linotype"/>
          <w:sz w:val="24"/>
          <w:szCs w:val="24"/>
        </w:rPr>
        <w:t>Adicionalmente</w:t>
      </w:r>
      <w:r w:rsidR="00C10A3F">
        <w:rPr>
          <w:rFonts w:ascii="Palatino Linotype" w:hAnsi="Palatino Linotype"/>
          <w:sz w:val="24"/>
          <w:szCs w:val="24"/>
        </w:rPr>
        <w:t xml:space="preserve"> el Sujeto Obligado adjuntó</w:t>
      </w:r>
      <w:r w:rsidR="00B46CB0" w:rsidRPr="00B46CB0">
        <w:rPr>
          <w:rFonts w:ascii="Palatino Linotype" w:hAnsi="Palatino Linotype"/>
          <w:sz w:val="24"/>
          <w:szCs w:val="24"/>
        </w:rPr>
        <w:t xml:space="preserve"> un documento denominado</w:t>
      </w:r>
      <w:r w:rsidR="00B46CB0">
        <w:rPr>
          <w:rFonts w:ascii="Palatino Linotype" w:hAnsi="Palatino Linotype"/>
          <w:b/>
          <w:sz w:val="24"/>
          <w:szCs w:val="24"/>
        </w:rPr>
        <w:t xml:space="preserve"> E-2.pdf¸ </w:t>
      </w:r>
      <w:r w:rsidR="00B46CB0">
        <w:rPr>
          <w:rFonts w:ascii="Palatino Linotype" w:hAnsi="Palatino Linotype"/>
          <w:sz w:val="24"/>
          <w:szCs w:val="24"/>
        </w:rPr>
        <w:t xml:space="preserve">el cual contiene </w:t>
      </w:r>
      <w:r>
        <w:rPr>
          <w:rFonts w:ascii="Palatino Linotype" w:hAnsi="Palatino Linotype"/>
          <w:sz w:val="24"/>
          <w:szCs w:val="24"/>
        </w:rPr>
        <w:t>la siguiente imagen:</w:t>
      </w:r>
    </w:p>
    <w:p w14:paraId="1E6C8D94" w14:textId="1F75559F" w:rsidR="0091614B" w:rsidRPr="00B46CB0" w:rsidRDefault="0091614B" w:rsidP="001624E8">
      <w:pPr>
        <w:spacing w:after="0" w:line="360" w:lineRule="auto"/>
        <w:jc w:val="both"/>
        <w:rPr>
          <w:rFonts w:ascii="Palatino Linotype" w:hAnsi="Palatino Linotype"/>
          <w:sz w:val="24"/>
          <w:szCs w:val="24"/>
        </w:rPr>
      </w:pPr>
      <w:r>
        <w:rPr>
          <w:noProof/>
          <w:lang w:eastAsia="es-MX"/>
        </w:rPr>
        <w:drawing>
          <wp:inline distT="0" distB="0" distL="0" distR="0" wp14:anchorId="73626829" wp14:editId="7D5423EE">
            <wp:extent cx="5349194" cy="3486150"/>
            <wp:effectExtent l="190500" t="190500" r="194945" b="19050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850" t="13521" r="18485" b="13874"/>
                    <a:stretch/>
                  </pic:blipFill>
                  <pic:spPr bwMode="auto">
                    <a:xfrm>
                      <a:off x="0" y="0"/>
                      <a:ext cx="5358776" cy="349239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91D9A0C" w14:textId="50944969" w:rsidR="00F2498E" w:rsidRPr="00E67455" w:rsidRDefault="00777527" w:rsidP="001624E8">
      <w:pPr>
        <w:spacing w:after="0" w:line="360" w:lineRule="auto"/>
        <w:jc w:val="both"/>
        <w:rPr>
          <w:rFonts w:ascii="Palatino Linotype" w:hAnsi="Palatino Linotype" w:cs="Arial"/>
          <w:sz w:val="28"/>
          <w:szCs w:val="28"/>
        </w:rPr>
      </w:pPr>
      <w:r>
        <w:rPr>
          <w:rFonts w:ascii="Palatino Linotype" w:hAnsi="Palatino Linotype"/>
          <w:b/>
          <w:sz w:val="28"/>
          <w:szCs w:val="28"/>
        </w:rPr>
        <w:t>TERCER</w:t>
      </w:r>
      <w:r w:rsidR="002F3AAF">
        <w:rPr>
          <w:rFonts w:ascii="Palatino Linotype" w:hAnsi="Palatino Linotype"/>
          <w:b/>
          <w:sz w:val="28"/>
          <w:szCs w:val="28"/>
        </w:rPr>
        <w:t xml:space="preserve">O. </w:t>
      </w:r>
      <w:r w:rsidR="00F2498E" w:rsidRPr="00E67455">
        <w:rPr>
          <w:rFonts w:ascii="Palatino Linotype" w:hAnsi="Palatino Linotype"/>
          <w:b/>
          <w:sz w:val="24"/>
          <w:szCs w:val="24"/>
        </w:rPr>
        <w:t>De la impugnación de la respuesta.</w:t>
      </w:r>
    </w:p>
    <w:p w14:paraId="3FAB8B50" w14:textId="2C2B1FB1" w:rsidR="00F2498E" w:rsidRPr="00F86271" w:rsidRDefault="00F2498E" w:rsidP="001624E8">
      <w:pPr>
        <w:spacing w:after="0" w:line="360" w:lineRule="auto"/>
        <w:jc w:val="both"/>
        <w:rPr>
          <w:rFonts w:ascii="Palatino Linotype" w:hAnsi="Palatino Linotype" w:cs="Arial"/>
          <w:sz w:val="24"/>
          <w:szCs w:val="24"/>
        </w:rPr>
      </w:pPr>
      <w:r w:rsidRPr="00E67455">
        <w:rPr>
          <w:rFonts w:ascii="Palatino Linotype" w:hAnsi="Palatino Linotype" w:cs="Arial"/>
          <w:sz w:val="24"/>
          <w:szCs w:val="24"/>
        </w:rPr>
        <w:t xml:space="preserve">No conforme con la respuesta notificada por el </w:t>
      </w:r>
      <w:r w:rsidR="0019584A" w:rsidRPr="00E67455">
        <w:rPr>
          <w:rFonts w:ascii="Palatino Linotype" w:hAnsi="Palatino Linotype" w:cs="Arial"/>
          <w:sz w:val="24"/>
          <w:szCs w:val="24"/>
        </w:rPr>
        <w:t>Sujeto Obligado</w:t>
      </w:r>
      <w:r w:rsidRPr="00E67455">
        <w:rPr>
          <w:rFonts w:ascii="Palatino Linotype" w:hAnsi="Palatino Linotype" w:cs="Arial"/>
          <w:sz w:val="24"/>
          <w:szCs w:val="24"/>
        </w:rPr>
        <w:t xml:space="preserve">, </w:t>
      </w:r>
      <w:r w:rsidR="00ED5476" w:rsidRPr="00E67455">
        <w:rPr>
          <w:rFonts w:ascii="Palatino Linotype" w:hAnsi="Palatino Linotype" w:cs="Arial"/>
          <w:sz w:val="24"/>
          <w:szCs w:val="24"/>
        </w:rPr>
        <w:t>l</w:t>
      </w:r>
      <w:r w:rsidR="009E4233">
        <w:rPr>
          <w:rFonts w:ascii="Palatino Linotype" w:hAnsi="Palatino Linotype" w:cs="Arial"/>
          <w:sz w:val="24"/>
          <w:szCs w:val="24"/>
        </w:rPr>
        <w:t>a</w:t>
      </w:r>
      <w:r w:rsidRPr="00E67455">
        <w:rPr>
          <w:rFonts w:ascii="Palatino Linotype" w:hAnsi="Palatino Linotype" w:cs="Arial"/>
          <w:sz w:val="24"/>
          <w:szCs w:val="24"/>
        </w:rPr>
        <w:t xml:space="preserve"> </w:t>
      </w:r>
      <w:r w:rsidR="00205FAC" w:rsidRPr="00E67455">
        <w:rPr>
          <w:rFonts w:ascii="Palatino Linotype" w:hAnsi="Palatino Linotype" w:cs="Arial"/>
          <w:sz w:val="24"/>
          <w:szCs w:val="24"/>
        </w:rPr>
        <w:t xml:space="preserve">Recurrente </w:t>
      </w:r>
      <w:r w:rsidRPr="00E67455">
        <w:rPr>
          <w:rFonts w:ascii="Palatino Linotype" w:hAnsi="Palatino Linotype" w:cs="Arial"/>
          <w:sz w:val="24"/>
          <w:szCs w:val="24"/>
        </w:rPr>
        <w:t xml:space="preserve">en fecha </w:t>
      </w:r>
      <w:r w:rsidR="00777527">
        <w:rPr>
          <w:rFonts w:ascii="Palatino Linotype" w:hAnsi="Palatino Linotype" w:cs="Arial"/>
          <w:sz w:val="24"/>
          <w:szCs w:val="24"/>
        </w:rPr>
        <w:t xml:space="preserve">veintinueve </w:t>
      </w:r>
      <w:r w:rsidR="002F3AAF">
        <w:rPr>
          <w:rFonts w:ascii="Palatino Linotype" w:hAnsi="Palatino Linotype" w:cs="Arial"/>
          <w:sz w:val="24"/>
          <w:szCs w:val="24"/>
        </w:rPr>
        <w:t>de junio</w:t>
      </w:r>
      <w:r w:rsidR="00680D15" w:rsidRPr="00E67455">
        <w:rPr>
          <w:rFonts w:ascii="Palatino Linotype" w:hAnsi="Palatino Linotype" w:cs="Arial"/>
          <w:sz w:val="24"/>
          <w:szCs w:val="24"/>
        </w:rPr>
        <w:t xml:space="preserve"> de dos mil </w:t>
      </w:r>
      <w:r w:rsidR="005660D0" w:rsidRPr="00E67455">
        <w:rPr>
          <w:rFonts w:ascii="Palatino Linotype" w:hAnsi="Palatino Linotype" w:cs="Arial"/>
          <w:sz w:val="24"/>
          <w:szCs w:val="24"/>
        </w:rPr>
        <w:t>veintiuno</w:t>
      </w:r>
      <w:r w:rsidRPr="00E67455">
        <w:rPr>
          <w:rFonts w:ascii="Palatino Linotype" w:hAnsi="Palatino Linotype" w:cs="Arial"/>
          <w:sz w:val="24"/>
          <w:szCs w:val="24"/>
        </w:rPr>
        <w:t xml:space="preserve">, interpuso el recurso de revisión, el cual fue </w:t>
      </w:r>
      <w:r w:rsidRPr="00E67455">
        <w:rPr>
          <w:rFonts w:ascii="Palatino Linotype" w:hAnsi="Palatino Linotype" w:cs="Arial"/>
          <w:sz w:val="24"/>
          <w:szCs w:val="24"/>
        </w:rPr>
        <w:lastRenderedPageBreak/>
        <w:t>registrado</w:t>
      </w:r>
      <w:r w:rsidRPr="00E67455">
        <w:rPr>
          <w:rFonts w:ascii="Palatino Linotype" w:hAnsi="Palatino Linotype" w:cs="Arial"/>
          <w:b/>
          <w:sz w:val="24"/>
          <w:szCs w:val="24"/>
        </w:rPr>
        <w:t xml:space="preserve"> </w:t>
      </w:r>
      <w:r w:rsidRPr="00E67455">
        <w:rPr>
          <w:rFonts w:ascii="Palatino Linotype" w:hAnsi="Palatino Linotype" w:cs="Arial"/>
          <w:sz w:val="24"/>
          <w:szCs w:val="24"/>
        </w:rPr>
        <w:t xml:space="preserve">en el sistema electrónico con el expediente número </w:t>
      </w:r>
      <w:r w:rsidRPr="00E67455">
        <w:rPr>
          <w:rFonts w:ascii="Palatino Linotype" w:hAnsi="Palatino Linotype" w:cs="Arial"/>
          <w:b/>
          <w:bCs/>
          <w:sz w:val="24"/>
          <w:szCs w:val="24"/>
          <w:lang w:eastAsia="es-MX"/>
        </w:rPr>
        <w:t>0</w:t>
      </w:r>
      <w:r w:rsidR="00BC66EE">
        <w:rPr>
          <w:rFonts w:ascii="Palatino Linotype" w:hAnsi="Palatino Linotype" w:cs="Arial"/>
          <w:b/>
          <w:bCs/>
          <w:sz w:val="24"/>
          <w:szCs w:val="24"/>
          <w:lang w:eastAsia="es-MX"/>
        </w:rPr>
        <w:t>3</w:t>
      </w:r>
      <w:r w:rsidR="00777527">
        <w:rPr>
          <w:rFonts w:ascii="Palatino Linotype" w:hAnsi="Palatino Linotype" w:cs="Arial"/>
          <w:b/>
          <w:bCs/>
          <w:sz w:val="24"/>
          <w:szCs w:val="24"/>
          <w:lang w:eastAsia="es-MX"/>
        </w:rPr>
        <w:t>555</w:t>
      </w:r>
      <w:r w:rsidRPr="00E67455">
        <w:rPr>
          <w:rFonts w:ascii="Palatino Linotype" w:hAnsi="Palatino Linotype" w:cs="Arial"/>
          <w:b/>
          <w:bCs/>
          <w:sz w:val="24"/>
          <w:szCs w:val="24"/>
          <w:lang w:eastAsia="es-MX"/>
        </w:rPr>
        <w:t>/INFOEM/IP/RR/20</w:t>
      </w:r>
      <w:r w:rsidR="00680D15" w:rsidRPr="00E67455">
        <w:rPr>
          <w:rFonts w:ascii="Palatino Linotype" w:hAnsi="Palatino Linotype" w:cs="Arial"/>
          <w:b/>
          <w:bCs/>
          <w:sz w:val="24"/>
          <w:szCs w:val="24"/>
          <w:lang w:eastAsia="es-MX"/>
        </w:rPr>
        <w:t>2</w:t>
      </w:r>
      <w:r w:rsidR="005660D0" w:rsidRPr="00E67455">
        <w:rPr>
          <w:rFonts w:ascii="Palatino Linotype" w:hAnsi="Palatino Linotype" w:cs="Arial"/>
          <w:b/>
          <w:bCs/>
          <w:sz w:val="24"/>
          <w:szCs w:val="24"/>
          <w:lang w:eastAsia="es-MX"/>
        </w:rPr>
        <w:t>1</w:t>
      </w:r>
      <w:r w:rsidRPr="00E67455">
        <w:rPr>
          <w:rFonts w:ascii="Palatino Linotype" w:hAnsi="Palatino Linotype" w:cs="Arial"/>
          <w:sz w:val="24"/>
          <w:szCs w:val="24"/>
        </w:rPr>
        <w:t xml:space="preserve">, en el cual </w:t>
      </w:r>
      <w:r w:rsidR="009845F3" w:rsidRPr="00E67455">
        <w:rPr>
          <w:rFonts w:ascii="Palatino Linotype" w:hAnsi="Palatino Linotype" w:cs="Arial"/>
          <w:sz w:val="24"/>
          <w:szCs w:val="24"/>
        </w:rPr>
        <w:t>cita</w:t>
      </w:r>
      <w:r w:rsidRPr="00E67455">
        <w:rPr>
          <w:rFonts w:ascii="Palatino Linotype" w:hAnsi="Palatino Linotype" w:cs="Arial"/>
          <w:sz w:val="24"/>
          <w:szCs w:val="24"/>
        </w:rPr>
        <w:t>, las siguientes manifestaciones:</w:t>
      </w:r>
    </w:p>
    <w:p w14:paraId="330C4472" w14:textId="77777777" w:rsidR="00F2498E" w:rsidRPr="00DB1035" w:rsidRDefault="00F2498E" w:rsidP="001624E8">
      <w:pPr>
        <w:spacing w:after="0" w:line="360" w:lineRule="auto"/>
        <w:jc w:val="both"/>
        <w:rPr>
          <w:rFonts w:ascii="Palatino Linotype" w:hAnsi="Palatino Linotype" w:cs="Arial"/>
          <w:sz w:val="8"/>
          <w:szCs w:val="24"/>
        </w:rPr>
      </w:pPr>
    </w:p>
    <w:p w14:paraId="78AA8EB8" w14:textId="77777777" w:rsidR="00F2498E" w:rsidRPr="00154F75" w:rsidRDefault="00F2498E" w:rsidP="001624E8">
      <w:pPr>
        <w:spacing w:after="0" w:line="360" w:lineRule="auto"/>
        <w:jc w:val="both"/>
        <w:rPr>
          <w:rFonts w:ascii="Palatino Linotype" w:hAnsi="Palatino Linotype" w:cs="Arial"/>
          <w:b/>
          <w:sz w:val="24"/>
          <w:szCs w:val="24"/>
        </w:rPr>
      </w:pPr>
      <w:r w:rsidRPr="00154F75">
        <w:rPr>
          <w:rFonts w:ascii="Palatino Linotype" w:hAnsi="Palatino Linotype" w:cs="Arial"/>
          <w:b/>
          <w:sz w:val="24"/>
          <w:szCs w:val="24"/>
        </w:rPr>
        <w:t>Acto Impugnado:</w:t>
      </w:r>
    </w:p>
    <w:p w14:paraId="423229B8" w14:textId="033625F4" w:rsidR="00841673" w:rsidRPr="00777527" w:rsidRDefault="00841673" w:rsidP="00C73ED0">
      <w:pPr>
        <w:tabs>
          <w:tab w:val="left" w:pos="1405"/>
        </w:tabs>
        <w:spacing w:after="0" w:line="240" w:lineRule="auto"/>
        <w:ind w:left="851" w:right="850"/>
        <w:jc w:val="both"/>
        <w:rPr>
          <w:rFonts w:ascii="Palatino Linotype" w:hAnsi="Palatino Linotype"/>
          <w:i/>
          <w:color w:val="000000"/>
        </w:rPr>
      </w:pPr>
      <w:r w:rsidRPr="00777527">
        <w:rPr>
          <w:rFonts w:ascii="Palatino Linotype" w:hAnsi="Palatino Linotype"/>
          <w:i/>
          <w:color w:val="000000"/>
        </w:rPr>
        <w:t>“</w:t>
      </w:r>
      <w:r w:rsidR="00777527" w:rsidRPr="00777527">
        <w:rPr>
          <w:rFonts w:ascii="Palatino Linotype" w:hAnsi="Palatino Linotype"/>
          <w:i/>
          <w:color w:val="000000"/>
        </w:rPr>
        <w:t>El día de hoy, 28 de junio de 2021, mediante la Plataforma Nacional de Transparencia me fue remitido un archivo mediante el cual se pretende dar respuesta a mi solicitud, con número de folio 383483. Sin embargo, la información recibida no cumple con las precisiones hechas en mi solicitud. Lo anterior es así porque exclusivamente recibí copia digitalizada del territorio del domicilio disponible en el Plan de Desarrollo Urbano del Municipio y no así copia certificada del croquis del pueblo de mi interés, en el que se indiquen con certeza los nombres de las calles y callejones y, en general las vialidades públicas que lo integran. Atento a lo anterior, quisiera insistir en que mi solicitud consiste en que el Ayuntamiento expida COPIA CERTIFICADA DEL CROQUIS DEL PUEBLO DE SANTA CATARINA, EN EL QUE SE PRECISEN TODAS LAS CALLES Y CALLEJONES QUE INTEGRAN EL MISMO. Sobre el particular, es necesario precisar que, en términos de la Ley General de Transparencia y Acceso a la Información Pública y su homóloga en el Estado de México, la información debe entregarse en el formato de preferencia del solicitante, la cual podrá ser verbal; mediante consulta directa; mediante la expedición de copias simples o certificadas o la reproducción en cualquier otro medio, incluidos los electrónicos y sólo en los casos en que la información no pueda entregarse o enviarse en la modalidad solicitada, el sujeto obligado deberá ofrecer otra u otras modalidades de entrega. Sobre este último punto, resulta necesario precisar que, de conformidad con el Código Financiero para el Estado de México y Municipios, es jurídicamente viable que el sujeto obligado entregue la solicitud en la modalidad requerida, es decir, COPIA CERTIFICADA. Reiterando que la información de mi interés no es la identificación del territorio municipal, sino exclusivamente del pueblo de Santa Catarina.</w:t>
      </w:r>
      <w:r w:rsidRPr="00777527">
        <w:rPr>
          <w:rFonts w:ascii="Palatino Linotype" w:hAnsi="Palatino Linotype"/>
          <w:i/>
          <w:color w:val="000000"/>
        </w:rPr>
        <w:t>”(Sic).</w:t>
      </w:r>
    </w:p>
    <w:p w14:paraId="197761DF" w14:textId="77777777" w:rsidR="00841673" w:rsidRPr="00154F75" w:rsidRDefault="00841673" w:rsidP="001624E8">
      <w:pPr>
        <w:spacing w:after="0" w:line="360" w:lineRule="auto"/>
        <w:jc w:val="both"/>
        <w:rPr>
          <w:rFonts w:ascii="Palatino Linotype" w:hAnsi="Palatino Linotype" w:cs="Arial"/>
          <w:b/>
          <w:sz w:val="24"/>
          <w:szCs w:val="24"/>
        </w:rPr>
      </w:pPr>
    </w:p>
    <w:p w14:paraId="13F25C51" w14:textId="77777777" w:rsidR="00F2498E" w:rsidRPr="00BC66EE" w:rsidRDefault="00F2498E" w:rsidP="001624E8">
      <w:pPr>
        <w:spacing w:after="0" w:line="360" w:lineRule="auto"/>
        <w:jc w:val="both"/>
        <w:rPr>
          <w:rFonts w:ascii="Palatino Linotype" w:hAnsi="Palatino Linotype" w:cs="Arial"/>
          <w:b/>
          <w:i/>
          <w:sz w:val="24"/>
          <w:szCs w:val="24"/>
        </w:rPr>
      </w:pPr>
      <w:r w:rsidRPr="00154F75">
        <w:rPr>
          <w:rFonts w:ascii="Palatino Linotype" w:hAnsi="Palatino Linotype" w:cs="Arial"/>
          <w:b/>
          <w:sz w:val="24"/>
          <w:szCs w:val="24"/>
        </w:rPr>
        <w:t>Razones o Motivos de Inconformidad:</w:t>
      </w:r>
    </w:p>
    <w:p w14:paraId="53CC3AA9" w14:textId="756CCD2A" w:rsidR="00296E92" w:rsidRPr="00777527" w:rsidRDefault="00296E92" w:rsidP="00C73ED0">
      <w:pPr>
        <w:spacing w:line="240" w:lineRule="auto"/>
        <w:ind w:left="851" w:right="850"/>
        <w:jc w:val="both"/>
        <w:rPr>
          <w:rFonts w:ascii="Palatino Linotype" w:eastAsia="Times New Roman" w:hAnsi="Palatino Linotype" w:cs="Times New Roman"/>
          <w:i/>
          <w:lang w:eastAsia="es-MX"/>
        </w:rPr>
      </w:pPr>
      <w:r w:rsidRPr="00777527">
        <w:rPr>
          <w:rFonts w:ascii="Palatino Linotype" w:hAnsi="Palatino Linotype"/>
          <w:i/>
          <w:color w:val="000000"/>
        </w:rPr>
        <w:t>“</w:t>
      </w:r>
      <w:r w:rsidR="00777527" w:rsidRPr="00777527">
        <w:rPr>
          <w:rFonts w:ascii="Palatino Linotype" w:hAnsi="Palatino Linotype"/>
          <w:i/>
          <w:color w:val="000000"/>
        </w:rPr>
        <w:t xml:space="preserve">El día de hoy, 28 de junio de 2021, mediante la Plataforma Nacional de Transparencia me fue remitido un archivo mediante el cual se pretende dar respuesta a mi solicitud, con número de folio 383483. Sin embargo, la información recibida no cumple con las precisiones hechas en mi solicitud. Lo anterior es así porque exclusivamente recibí copia digitalizada del territorio del domicilio disponible en el Plan de Desarrollo Urbano del Municipio y no así copia certificada del croquis del </w:t>
      </w:r>
      <w:r w:rsidR="00777527" w:rsidRPr="00777527">
        <w:rPr>
          <w:rFonts w:ascii="Palatino Linotype" w:hAnsi="Palatino Linotype"/>
          <w:i/>
          <w:color w:val="000000"/>
        </w:rPr>
        <w:lastRenderedPageBreak/>
        <w:t>pueblo de mi interés, en el que se indiquen con certeza los nombres de las calles y callejones y, en general las vialidades públicas que lo integran. Atento a lo anterior, quisiera insistir en que mi solicitud consiste en que el Ayuntamiento expida COPIA CERTIFICADA DEL CROQUIS DEL PUEBLO DE SANTA CATARINA, EN EL QUE SE PRECISEN TODAS LAS CALLES Y CALLEJONES QUE INTEGRAN EL MISMO. Sobre el particular, es necesario precisar que, en términos de la Ley General de Transparencia y Acceso a la Información Pública y su homóloga en el Estado de México, la información debe entregarse en el formato de preferencia del solicitante, la cual podrá ser verbal; mediante consulta directa; mediante la expedición de copias simples o certificadas o la reproducción en cualquier otro medio, incluidos los electrónicos y sólo en los casos en que la información no pueda entregarse o enviarse en la modalidad solicitada, el sujeto obligado deberá ofrecer otra u otras modalidades de entrega. Sobre este último punto, resulta necesario precisar que, de conformidad con el Código Financiero para el Estado de México y Municipios, es jurídicamente viable que el sujeto obligado entregue la solicitud en la modalidad requerida, es decir, COPIA CERTIFICADA. Reiterando que la información de mi interés no es la identificación del territorio municipal, sino exclusivamente del pueblo de Santa Catarina</w:t>
      </w:r>
      <w:proofErr w:type="gramStart"/>
      <w:r w:rsidR="00777527" w:rsidRPr="00777527">
        <w:rPr>
          <w:rFonts w:ascii="Palatino Linotype" w:hAnsi="Palatino Linotype"/>
          <w:i/>
          <w:color w:val="000000"/>
        </w:rPr>
        <w:t>.</w:t>
      </w:r>
      <w:r w:rsidR="00C73ED0" w:rsidRPr="00777527">
        <w:rPr>
          <w:rFonts w:ascii="Palatino Linotype" w:hAnsi="Palatino Linotype"/>
          <w:i/>
          <w:color w:val="000000"/>
        </w:rPr>
        <w:t>.</w:t>
      </w:r>
      <w:r w:rsidRPr="00777527">
        <w:rPr>
          <w:rFonts w:ascii="Palatino Linotype" w:hAnsi="Palatino Linotype"/>
          <w:i/>
          <w:color w:val="000000"/>
        </w:rPr>
        <w:t>”</w:t>
      </w:r>
      <w:proofErr w:type="gramEnd"/>
      <w:r w:rsidR="00B84A8A" w:rsidRPr="00777527">
        <w:rPr>
          <w:rFonts w:ascii="Palatino Linotype" w:hAnsi="Palatino Linotype"/>
          <w:i/>
          <w:color w:val="000000"/>
        </w:rPr>
        <w:t>(Sic).</w:t>
      </w:r>
    </w:p>
    <w:p w14:paraId="5CF337D0" w14:textId="77777777" w:rsidR="00181A9D" w:rsidRDefault="00181A9D" w:rsidP="00181A9D">
      <w:pPr>
        <w:tabs>
          <w:tab w:val="left" w:pos="1405"/>
        </w:tabs>
        <w:spacing w:after="0" w:line="360" w:lineRule="auto"/>
        <w:ind w:right="850"/>
        <w:jc w:val="both"/>
        <w:rPr>
          <w:rFonts w:ascii="Palatino Linotype" w:hAnsi="Palatino Linotype"/>
          <w:i/>
          <w:color w:val="000000"/>
          <w:sz w:val="24"/>
          <w:szCs w:val="24"/>
        </w:rPr>
      </w:pPr>
    </w:p>
    <w:p w14:paraId="584553D9" w14:textId="015B7EAB" w:rsidR="00400915" w:rsidRPr="00AD2A55" w:rsidRDefault="00777527" w:rsidP="001624E8">
      <w:pPr>
        <w:spacing w:after="0" w:line="360" w:lineRule="auto"/>
        <w:jc w:val="both"/>
        <w:rPr>
          <w:rFonts w:ascii="Palatino Linotype" w:hAnsi="Palatino Linotype" w:cs="Arial"/>
          <w:b/>
          <w:sz w:val="24"/>
          <w:szCs w:val="24"/>
        </w:rPr>
      </w:pPr>
      <w:r>
        <w:rPr>
          <w:rFonts w:ascii="Palatino Linotype" w:hAnsi="Palatino Linotype" w:cs="Arial"/>
          <w:b/>
          <w:sz w:val="28"/>
          <w:szCs w:val="28"/>
        </w:rPr>
        <w:t>CUAR</w:t>
      </w:r>
      <w:r w:rsidR="00400915" w:rsidRPr="00C76CD4">
        <w:rPr>
          <w:rFonts w:ascii="Palatino Linotype" w:hAnsi="Palatino Linotype" w:cs="Arial"/>
          <w:b/>
          <w:sz w:val="28"/>
          <w:szCs w:val="28"/>
        </w:rPr>
        <w:t>TO.</w:t>
      </w:r>
      <w:r w:rsidR="00400915" w:rsidRPr="00AD2A55">
        <w:rPr>
          <w:rFonts w:ascii="Palatino Linotype" w:hAnsi="Palatino Linotype" w:cs="Arial"/>
          <w:b/>
          <w:sz w:val="24"/>
          <w:szCs w:val="24"/>
        </w:rPr>
        <w:t xml:space="preserve"> Del turno del recurso de revisión.</w:t>
      </w:r>
    </w:p>
    <w:p w14:paraId="76AE88E4" w14:textId="5D69A1E0" w:rsidR="00400915" w:rsidRDefault="00400915" w:rsidP="001624E8">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Medio de impugnación que le fue turnado a la Comisionada </w:t>
      </w:r>
      <w:r w:rsidRPr="00AD2A55">
        <w:rPr>
          <w:rFonts w:ascii="Palatino Linotype" w:hAnsi="Palatino Linotype" w:cs="Arial"/>
          <w:b/>
          <w:sz w:val="24"/>
          <w:szCs w:val="24"/>
        </w:rPr>
        <w:t>Zulema Martínez Sánchez</w:t>
      </w:r>
      <w:r w:rsidRPr="00AD2A55">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Pr>
          <w:rFonts w:ascii="Palatino Linotype" w:hAnsi="Palatino Linotype" w:cs="Arial"/>
          <w:sz w:val="24"/>
          <w:szCs w:val="24"/>
        </w:rPr>
        <w:t xml:space="preserve"> </w:t>
      </w:r>
      <w:r w:rsidR="00777527">
        <w:rPr>
          <w:rFonts w:ascii="Palatino Linotype" w:hAnsi="Palatino Linotype" w:cs="Arial"/>
          <w:sz w:val="24"/>
          <w:szCs w:val="24"/>
        </w:rPr>
        <w:t>cinco de julio</w:t>
      </w:r>
      <w:r w:rsidR="002F3AAF">
        <w:rPr>
          <w:rFonts w:ascii="Palatino Linotype" w:hAnsi="Palatino Linotype" w:cs="Arial"/>
          <w:sz w:val="24"/>
          <w:szCs w:val="24"/>
        </w:rPr>
        <w:t xml:space="preserve"> </w:t>
      </w:r>
      <w:r w:rsidRPr="00AD2A55">
        <w:rPr>
          <w:rFonts w:ascii="Palatino Linotype" w:hAnsi="Palatino Linotype" w:cs="Arial"/>
          <w:sz w:val="24"/>
          <w:szCs w:val="24"/>
        </w:rPr>
        <w:t>de la presente anualidad, determinándose en él, un plazo de siete días para que las partes manifestaran lo que a su derecho corresponda en términos del numeral ya citado.</w:t>
      </w:r>
    </w:p>
    <w:p w14:paraId="20C68399" w14:textId="77777777" w:rsidR="00B84A8A" w:rsidRPr="0096071A" w:rsidRDefault="00B84A8A" w:rsidP="001624E8">
      <w:pPr>
        <w:spacing w:after="0" w:line="360" w:lineRule="auto"/>
        <w:jc w:val="both"/>
        <w:rPr>
          <w:rFonts w:ascii="Palatino Linotype" w:hAnsi="Palatino Linotype" w:cs="Arial"/>
          <w:sz w:val="16"/>
          <w:szCs w:val="24"/>
        </w:rPr>
      </w:pPr>
    </w:p>
    <w:p w14:paraId="7AB3464A" w14:textId="77777777" w:rsidR="00400915" w:rsidRDefault="008A3E6F" w:rsidP="001624E8">
      <w:pPr>
        <w:spacing w:after="0" w:line="360" w:lineRule="auto"/>
        <w:jc w:val="both"/>
        <w:rPr>
          <w:rFonts w:ascii="Palatino Linotype" w:hAnsi="Palatino Linotype" w:cs="Arial"/>
          <w:b/>
          <w:sz w:val="24"/>
          <w:szCs w:val="24"/>
        </w:rPr>
      </w:pPr>
      <w:r>
        <w:rPr>
          <w:rFonts w:ascii="Palatino Linotype" w:hAnsi="Palatino Linotype" w:cs="Arial"/>
          <w:b/>
          <w:sz w:val="28"/>
          <w:szCs w:val="28"/>
        </w:rPr>
        <w:t>QUIN</w:t>
      </w:r>
      <w:r w:rsidR="00400915" w:rsidRPr="00C76CD4">
        <w:rPr>
          <w:rFonts w:ascii="Palatino Linotype" w:hAnsi="Palatino Linotype" w:cs="Arial"/>
          <w:b/>
          <w:sz w:val="28"/>
          <w:szCs w:val="28"/>
        </w:rPr>
        <w:t>TO</w:t>
      </w:r>
      <w:r w:rsidR="00400915" w:rsidRPr="00DF6006">
        <w:rPr>
          <w:rFonts w:ascii="Palatino Linotype" w:hAnsi="Palatino Linotype" w:cs="Arial"/>
          <w:b/>
          <w:sz w:val="24"/>
          <w:szCs w:val="24"/>
        </w:rPr>
        <w:t>. De la etapa de manifestaciones y/o alegatos.</w:t>
      </w:r>
    </w:p>
    <w:p w14:paraId="4A9C908C" w14:textId="6FD53D22" w:rsidR="00273F7C" w:rsidRDefault="00D731D0" w:rsidP="00D076D9">
      <w:pPr>
        <w:spacing w:after="0" w:line="360" w:lineRule="auto"/>
        <w:jc w:val="both"/>
        <w:rPr>
          <w:rFonts w:ascii="Palatino Linotype" w:hAnsi="Palatino Linotype"/>
          <w:sz w:val="24"/>
          <w:szCs w:val="24"/>
        </w:rPr>
      </w:pPr>
      <w:r w:rsidRPr="00D731D0">
        <w:rPr>
          <w:rFonts w:ascii="Palatino Linotype" w:hAnsi="Palatino Linotype"/>
          <w:sz w:val="24"/>
          <w:szCs w:val="24"/>
        </w:rPr>
        <w:t xml:space="preserve">Visto el estado que guarda el expediente electrónico del recurso de revisión número </w:t>
      </w:r>
      <w:r w:rsidRPr="00DF6006">
        <w:rPr>
          <w:rFonts w:ascii="Palatino Linotype" w:hAnsi="Palatino Linotype"/>
          <w:b/>
          <w:sz w:val="24"/>
          <w:szCs w:val="24"/>
        </w:rPr>
        <w:t>0</w:t>
      </w:r>
      <w:r w:rsidR="00565921">
        <w:rPr>
          <w:rFonts w:ascii="Palatino Linotype" w:hAnsi="Palatino Linotype"/>
          <w:b/>
          <w:sz w:val="24"/>
          <w:szCs w:val="24"/>
        </w:rPr>
        <w:t>3</w:t>
      </w:r>
      <w:r w:rsidR="00777527">
        <w:rPr>
          <w:rFonts w:ascii="Palatino Linotype" w:hAnsi="Palatino Linotype"/>
          <w:b/>
          <w:sz w:val="24"/>
          <w:szCs w:val="24"/>
        </w:rPr>
        <w:t>555</w:t>
      </w:r>
      <w:r w:rsidRPr="00DF6006">
        <w:rPr>
          <w:rFonts w:ascii="Palatino Linotype" w:hAnsi="Palatino Linotype"/>
          <w:b/>
          <w:sz w:val="24"/>
          <w:szCs w:val="24"/>
        </w:rPr>
        <w:t>/INFOEM/IP/RR/20</w:t>
      </w:r>
      <w:r w:rsidR="005660D0">
        <w:rPr>
          <w:rFonts w:ascii="Palatino Linotype" w:hAnsi="Palatino Linotype"/>
          <w:b/>
          <w:sz w:val="24"/>
          <w:szCs w:val="24"/>
        </w:rPr>
        <w:t>21</w:t>
      </w:r>
      <w:r w:rsidRPr="00D731D0">
        <w:rPr>
          <w:rFonts w:ascii="Palatino Linotype" w:hAnsi="Palatino Linotype"/>
          <w:sz w:val="24"/>
          <w:szCs w:val="24"/>
        </w:rPr>
        <w:t xml:space="preserve">, y una vez que se encuentra transcurriendo el plazo otorgado a las partes mediante acuerdo de </w:t>
      </w:r>
      <w:r w:rsidR="00777527">
        <w:rPr>
          <w:rFonts w:ascii="Palatino Linotype" w:hAnsi="Palatino Linotype"/>
          <w:sz w:val="24"/>
          <w:szCs w:val="24"/>
        </w:rPr>
        <w:t xml:space="preserve">cinco de julio </w:t>
      </w:r>
      <w:r w:rsidR="00F51EAB">
        <w:rPr>
          <w:rFonts w:ascii="Palatino Linotype" w:hAnsi="Palatino Linotype"/>
          <w:sz w:val="24"/>
          <w:szCs w:val="24"/>
        </w:rPr>
        <w:t>de dos mil veint</w:t>
      </w:r>
      <w:r w:rsidR="00841673">
        <w:rPr>
          <w:rFonts w:ascii="Palatino Linotype" w:hAnsi="Palatino Linotype"/>
          <w:sz w:val="24"/>
          <w:szCs w:val="24"/>
        </w:rPr>
        <w:t>iuno</w:t>
      </w:r>
      <w:r w:rsidR="00F51EAB">
        <w:rPr>
          <w:rFonts w:ascii="Palatino Linotype" w:hAnsi="Palatino Linotype"/>
          <w:sz w:val="24"/>
          <w:szCs w:val="24"/>
        </w:rPr>
        <w:t xml:space="preserve">, </w:t>
      </w:r>
      <w:r w:rsidRPr="00D731D0">
        <w:rPr>
          <w:rFonts w:ascii="Palatino Linotype" w:hAnsi="Palatino Linotype"/>
          <w:sz w:val="24"/>
          <w:szCs w:val="24"/>
        </w:rPr>
        <w:t xml:space="preserve"> para </w:t>
      </w:r>
      <w:r w:rsidRPr="00D731D0">
        <w:rPr>
          <w:rFonts w:ascii="Palatino Linotype" w:hAnsi="Palatino Linotype"/>
          <w:sz w:val="24"/>
          <w:szCs w:val="24"/>
        </w:rPr>
        <w:lastRenderedPageBreak/>
        <w:t xml:space="preserve">que en un término de siete días manifestaran lo que a su derecho conviniera, el </w:t>
      </w:r>
      <w:r w:rsidR="0019584A" w:rsidRPr="00D731D0">
        <w:rPr>
          <w:rFonts w:ascii="Palatino Linotype" w:hAnsi="Palatino Linotype"/>
          <w:sz w:val="24"/>
          <w:szCs w:val="24"/>
        </w:rPr>
        <w:t xml:space="preserve">Sujeto Obligado </w:t>
      </w:r>
      <w:r w:rsidRPr="00D731D0">
        <w:rPr>
          <w:rFonts w:ascii="Palatino Linotype" w:hAnsi="Palatino Linotype"/>
          <w:sz w:val="24"/>
          <w:szCs w:val="24"/>
        </w:rPr>
        <w:t>rindiera el informe justificado correspondiente, ofrecieran pruebas que estimaran convenientes y esgrimieran alegatos; de acuerdo al procedimiento aplicable a los recursos de revisión inmerso</w:t>
      </w:r>
      <w:r w:rsidR="00C10A3F">
        <w:rPr>
          <w:rFonts w:ascii="Palatino Linotype" w:hAnsi="Palatino Linotype"/>
          <w:sz w:val="24"/>
          <w:szCs w:val="24"/>
        </w:rPr>
        <w:t>s</w:t>
      </w:r>
      <w:r w:rsidRPr="00D731D0">
        <w:rPr>
          <w:rFonts w:ascii="Palatino Linotype" w:hAnsi="Palatino Linotype"/>
          <w:sz w:val="24"/>
          <w:szCs w:val="24"/>
        </w:rPr>
        <w:t xml:space="preserve"> en el título octavo de la Ley de Transparencia y Acceso a la Información Pública del Estado de México y Munici</w:t>
      </w:r>
      <w:r w:rsidR="005660D0">
        <w:rPr>
          <w:rFonts w:ascii="Palatino Linotype" w:hAnsi="Palatino Linotype"/>
          <w:sz w:val="24"/>
          <w:szCs w:val="24"/>
        </w:rPr>
        <w:t>pios</w:t>
      </w:r>
      <w:r w:rsidR="00C10A3F">
        <w:rPr>
          <w:rFonts w:ascii="Palatino Linotype" w:hAnsi="Palatino Linotype"/>
          <w:sz w:val="24"/>
          <w:szCs w:val="24"/>
        </w:rPr>
        <w:t>,</w:t>
      </w:r>
      <w:r w:rsidR="005660D0">
        <w:rPr>
          <w:rFonts w:ascii="Palatino Linotype" w:hAnsi="Palatino Linotype"/>
          <w:sz w:val="24"/>
          <w:szCs w:val="24"/>
        </w:rPr>
        <w:t xml:space="preserve"> se establece lo siguiente:</w:t>
      </w:r>
    </w:p>
    <w:p w14:paraId="73623AE0" w14:textId="77777777" w:rsidR="005660D0" w:rsidRDefault="005660D0" w:rsidP="00D076D9">
      <w:pPr>
        <w:spacing w:after="0" w:line="360" w:lineRule="auto"/>
        <w:jc w:val="both"/>
        <w:rPr>
          <w:rFonts w:ascii="Palatino Linotype" w:hAnsi="Palatino Linotype"/>
          <w:sz w:val="24"/>
          <w:szCs w:val="24"/>
        </w:rPr>
      </w:pPr>
    </w:p>
    <w:p w14:paraId="063631A5" w14:textId="533298D3" w:rsidR="00CC5FBE" w:rsidRDefault="005660D0" w:rsidP="00B43455">
      <w:pPr>
        <w:spacing w:after="0" w:line="360" w:lineRule="auto"/>
        <w:jc w:val="both"/>
        <w:rPr>
          <w:rFonts w:ascii="Palatino Linotype" w:hAnsi="Palatino Linotype" w:cs="Arial"/>
          <w:sz w:val="24"/>
          <w:szCs w:val="24"/>
        </w:rPr>
      </w:pPr>
      <w:r w:rsidRPr="00997342">
        <w:rPr>
          <w:rFonts w:ascii="Palatino Linotype" w:hAnsi="Palatino Linotype" w:cs="Arial"/>
          <w:sz w:val="24"/>
          <w:szCs w:val="24"/>
        </w:rPr>
        <w:t>Que de los aut</w:t>
      </w:r>
      <w:r>
        <w:rPr>
          <w:rFonts w:ascii="Palatino Linotype" w:hAnsi="Palatino Linotype" w:cs="Arial"/>
          <w:sz w:val="24"/>
          <w:szCs w:val="24"/>
        </w:rPr>
        <w:t>os electrónicos que obran en el expediente</w:t>
      </w:r>
      <w:r w:rsidRPr="00997342">
        <w:rPr>
          <w:rFonts w:ascii="Palatino Linotype" w:hAnsi="Palatino Linotype" w:cs="Arial"/>
          <w:sz w:val="24"/>
          <w:szCs w:val="24"/>
        </w:rPr>
        <w:t xml:space="preserve"> </w:t>
      </w:r>
      <w:r>
        <w:rPr>
          <w:rFonts w:ascii="Palatino Linotype" w:hAnsi="Palatino Linotype" w:cs="Arial"/>
          <w:sz w:val="24"/>
          <w:szCs w:val="24"/>
        </w:rPr>
        <w:t xml:space="preserve">del recurso de revisión </w:t>
      </w:r>
      <w:r w:rsidR="007A1AB6">
        <w:rPr>
          <w:rFonts w:ascii="Palatino Linotype" w:hAnsi="Palatino Linotype" w:cs="Arial"/>
          <w:b/>
          <w:bCs/>
          <w:sz w:val="24"/>
          <w:szCs w:val="24"/>
          <w:lang w:eastAsia="es-MX"/>
        </w:rPr>
        <w:t>0</w:t>
      </w:r>
      <w:r w:rsidR="00CC5FBE">
        <w:rPr>
          <w:rFonts w:ascii="Palatino Linotype" w:hAnsi="Palatino Linotype" w:cs="Arial"/>
          <w:b/>
          <w:bCs/>
          <w:sz w:val="24"/>
          <w:szCs w:val="24"/>
          <w:lang w:eastAsia="es-MX"/>
        </w:rPr>
        <w:t>3</w:t>
      </w:r>
      <w:r w:rsidR="00777527">
        <w:rPr>
          <w:rFonts w:ascii="Palatino Linotype" w:hAnsi="Palatino Linotype" w:cs="Arial"/>
          <w:b/>
          <w:bCs/>
          <w:sz w:val="24"/>
          <w:szCs w:val="24"/>
          <w:lang w:eastAsia="es-MX"/>
        </w:rPr>
        <w:t>555</w:t>
      </w:r>
      <w:r w:rsidR="007A1AB6">
        <w:rPr>
          <w:rFonts w:ascii="Palatino Linotype" w:hAnsi="Palatino Linotype" w:cs="Arial"/>
          <w:b/>
          <w:bCs/>
          <w:sz w:val="24"/>
          <w:szCs w:val="24"/>
          <w:lang w:eastAsia="es-MX"/>
        </w:rPr>
        <w:t>/</w:t>
      </w:r>
      <w:r>
        <w:rPr>
          <w:rFonts w:ascii="Palatino Linotype" w:hAnsi="Palatino Linotype" w:cs="Arial"/>
          <w:b/>
          <w:bCs/>
          <w:sz w:val="24"/>
          <w:szCs w:val="24"/>
          <w:lang w:eastAsia="es-MX"/>
        </w:rPr>
        <w:t>INFOEM/IP/RR/2021</w:t>
      </w:r>
      <w:r>
        <w:rPr>
          <w:rFonts w:ascii="Palatino Linotype" w:hAnsi="Palatino Linotype" w:cs="Arial"/>
          <w:sz w:val="24"/>
          <w:szCs w:val="24"/>
        </w:rPr>
        <w:t>,</w:t>
      </w:r>
      <w:r w:rsidRPr="00997342">
        <w:rPr>
          <w:rFonts w:ascii="Palatino Linotype" w:hAnsi="Palatino Linotype" w:cs="Arial"/>
          <w:sz w:val="24"/>
          <w:szCs w:val="24"/>
        </w:rPr>
        <w:t xml:space="preserve"> se aprecia que</w:t>
      </w:r>
      <w:r w:rsidR="00CC5FBE">
        <w:rPr>
          <w:rFonts w:ascii="Palatino Linotype" w:hAnsi="Palatino Linotype" w:cs="Arial"/>
          <w:sz w:val="24"/>
          <w:szCs w:val="24"/>
        </w:rPr>
        <w:t xml:space="preserve"> tanto </w:t>
      </w:r>
      <w:r w:rsidR="00C9717B">
        <w:rPr>
          <w:rFonts w:ascii="Palatino Linotype" w:hAnsi="Palatino Linotype" w:cs="Arial"/>
          <w:sz w:val="24"/>
          <w:szCs w:val="24"/>
        </w:rPr>
        <w:t>el</w:t>
      </w:r>
      <w:r w:rsidR="00FC5CDF">
        <w:rPr>
          <w:rFonts w:ascii="Palatino Linotype" w:hAnsi="Palatino Linotype" w:cs="Arial"/>
          <w:sz w:val="24"/>
          <w:szCs w:val="24"/>
        </w:rPr>
        <w:t xml:space="preserve"> Sujeto Obligado</w:t>
      </w:r>
      <w:r w:rsidR="009E4233">
        <w:rPr>
          <w:rFonts w:ascii="Palatino Linotype" w:hAnsi="Palatino Linotype" w:cs="Arial"/>
          <w:sz w:val="24"/>
          <w:szCs w:val="24"/>
        </w:rPr>
        <w:t xml:space="preserve">, como </w:t>
      </w:r>
      <w:r w:rsidR="00CC5FBE">
        <w:rPr>
          <w:rFonts w:ascii="Palatino Linotype" w:hAnsi="Palatino Linotype" w:cs="Arial"/>
          <w:sz w:val="24"/>
          <w:szCs w:val="24"/>
        </w:rPr>
        <w:t>l</w:t>
      </w:r>
      <w:r w:rsidR="009E4233">
        <w:rPr>
          <w:rFonts w:ascii="Palatino Linotype" w:hAnsi="Palatino Linotype" w:cs="Arial"/>
          <w:sz w:val="24"/>
          <w:szCs w:val="24"/>
        </w:rPr>
        <w:t>a</w:t>
      </w:r>
      <w:r w:rsidR="00CC5FBE">
        <w:rPr>
          <w:rFonts w:ascii="Palatino Linotype" w:hAnsi="Palatino Linotype" w:cs="Arial"/>
          <w:sz w:val="24"/>
          <w:szCs w:val="24"/>
        </w:rPr>
        <w:t xml:space="preserve"> Recurrente, no presentaron alegatos, manifestaciones o pruebas que a su derecho convinieran, como se muestra en la siguiente imagen:</w:t>
      </w:r>
    </w:p>
    <w:p w14:paraId="378F46DB" w14:textId="2899E110" w:rsidR="00B43455" w:rsidRDefault="00565921" w:rsidP="00CC5FBE">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 </w:t>
      </w:r>
      <w:r w:rsidR="00777527">
        <w:rPr>
          <w:noProof/>
          <w:lang w:eastAsia="es-MX"/>
        </w:rPr>
        <w:drawing>
          <wp:inline distT="0" distB="0" distL="0" distR="0" wp14:anchorId="325BE31A" wp14:editId="29EA8F74">
            <wp:extent cx="5029200" cy="1676400"/>
            <wp:effectExtent l="190500" t="190500" r="190500" b="1905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787" t="35567" r="6911" b="12699"/>
                    <a:stretch/>
                  </pic:blipFill>
                  <pic:spPr bwMode="auto">
                    <a:xfrm>
                      <a:off x="0" y="0"/>
                      <a:ext cx="5029200" cy="16764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E9E22D8" w14:textId="77777777" w:rsidR="00B43455" w:rsidRPr="00B43455" w:rsidRDefault="00B43455" w:rsidP="00B43455">
      <w:pPr>
        <w:spacing w:after="0" w:line="360" w:lineRule="auto"/>
        <w:jc w:val="both"/>
        <w:rPr>
          <w:rFonts w:ascii="Palatino Linotype" w:hAnsi="Palatino Linotype" w:cs="Arial"/>
          <w:sz w:val="24"/>
          <w:szCs w:val="24"/>
        </w:rPr>
      </w:pPr>
    </w:p>
    <w:p w14:paraId="63AB5F6E" w14:textId="77777777" w:rsidR="00400915" w:rsidRPr="00B40DF9" w:rsidRDefault="00400915" w:rsidP="001624E8">
      <w:pPr>
        <w:tabs>
          <w:tab w:val="left" w:pos="3206"/>
        </w:tabs>
        <w:spacing w:after="0" w:line="360" w:lineRule="auto"/>
        <w:jc w:val="both"/>
        <w:rPr>
          <w:rFonts w:ascii="Palatino Linotype" w:hAnsi="Palatino Linotype" w:cs="Arial"/>
          <w:b/>
          <w:sz w:val="24"/>
          <w:szCs w:val="24"/>
        </w:rPr>
      </w:pPr>
      <w:r w:rsidRPr="00B40DF9">
        <w:rPr>
          <w:rFonts w:ascii="Palatino Linotype" w:hAnsi="Palatino Linotype" w:cs="Arial"/>
          <w:b/>
          <w:sz w:val="24"/>
          <w:szCs w:val="24"/>
        </w:rPr>
        <w:t>Del cierre de instrucción.</w:t>
      </w:r>
      <w:r w:rsidRPr="00B40DF9">
        <w:rPr>
          <w:rFonts w:ascii="Palatino Linotype" w:hAnsi="Palatino Linotype" w:cs="Arial"/>
          <w:b/>
          <w:sz w:val="24"/>
          <w:szCs w:val="24"/>
        </w:rPr>
        <w:tab/>
      </w:r>
    </w:p>
    <w:p w14:paraId="4078EA2F" w14:textId="38604983" w:rsidR="00400915" w:rsidRDefault="00400915" w:rsidP="001624E8">
      <w:pPr>
        <w:spacing w:after="0" w:line="360" w:lineRule="auto"/>
        <w:jc w:val="both"/>
        <w:rPr>
          <w:noProof/>
          <w:lang w:eastAsia="es-MX"/>
        </w:rPr>
      </w:pPr>
      <w:r w:rsidRPr="00AD2A55">
        <w:rPr>
          <w:rFonts w:ascii="Palatino Linotype" w:hAnsi="Palatino Linotype" w:cs="Arial"/>
          <w:sz w:val="24"/>
          <w:szCs w:val="24"/>
        </w:rPr>
        <w:t xml:space="preserve">Así, una vez transcurrido el término legal, se decreta el cierre de instrucción en fecha </w:t>
      </w:r>
      <w:r w:rsidR="00777527">
        <w:rPr>
          <w:rFonts w:ascii="Palatino Linotype" w:hAnsi="Palatino Linotype" w:cs="Arial"/>
          <w:sz w:val="24"/>
          <w:szCs w:val="24"/>
        </w:rPr>
        <w:t>quince de julio</w:t>
      </w:r>
      <w:r w:rsidR="00F51EAB">
        <w:rPr>
          <w:rFonts w:ascii="Palatino Linotype" w:hAnsi="Palatino Linotype" w:cs="Arial"/>
          <w:sz w:val="24"/>
          <w:szCs w:val="24"/>
        </w:rPr>
        <w:t xml:space="preserve"> de dos mil veintiuno</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r w:rsidR="00D92668" w:rsidRPr="00D92668">
        <w:rPr>
          <w:noProof/>
          <w:lang w:eastAsia="es-MX"/>
        </w:rPr>
        <w:t xml:space="preserve"> </w:t>
      </w:r>
    </w:p>
    <w:p w14:paraId="7E646F4F" w14:textId="3F9200D9" w:rsidR="00382F58" w:rsidRPr="00382F58" w:rsidRDefault="00382F58" w:rsidP="00382F58">
      <w:pPr>
        <w:spacing w:after="0" w:line="360" w:lineRule="auto"/>
        <w:jc w:val="both"/>
        <w:rPr>
          <w:rFonts w:ascii="Palatino Linotype" w:hAnsi="Palatino Linotype" w:cs="Arial"/>
          <w:b/>
          <w:sz w:val="24"/>
          <w:szCs w:val="24"/>
        </w:rPr>
      </w:pPr>
      <w:r w:rsidRPr="00382F58">
        <w:rPr>
          <w:rFonts w:ascii="Palatino Linotype" w:hAnsi="Palatino Linotype" w:cs="Arial"/>
          <w:b/>
          <w:sz w:val="28"/>
          <w:szCs w:val="28"/>
        </w:rPr>
        <w:lastRenderedPageBreak/>
        <w:t>SEXTO.</w:t>
      </w:r>
      <w:r w:rsidRPr="00382F58">
        <w:rPr>
          <w:rFonts w:ascii="Palatino Linotype" w:hAnsi="Palatino Linotype" w:cs="Arial"/>
          <w:b/>
          <w:sz w:val="24"/>
          <w:szCs w:val="24"/>
        </w:rPr>
        <w:t xml:space="preserve"> Del </w:t>
      </w:r>
      <w:r>
        <w:rPr>
          <w:rFonts w:ascii="Palatino Linotype" w:hAnsi="Palatino Linotype" w:cs="Arial"/>
          <w:b/>
          <w:sz w:val="24"/>
          <w:szCs w:val="24"/>
        </w:rPr>
        <w:t>returno del recurso de revisión.</w:t>
      </w:r>
    </w:p>
    <w:p w14:paraId="09F0C6DF" w14:textId="7C12B087" w:rsidR="00382F58" w:rsidRDefault="00382F58" w:rsidP="00382F58">
      <w:pPr>
        <w:spacing w:after="0" w:line="360" w:lineRule="auto"/>
        <w:jc w:val="both"/>
        <w:rPr>
          <w:rFonts w:ascii="Palatino Linotype" w:hAnsi="Palatino Linotype" w:cs="Arial"/>
          <w:sz w:val="24"/>
          <w:szCs w:val="24"/>
        </w:rPr>
      </w:pPr>
      <w:r w:rsidRPr="00382F58">
        <w:rPr>
          <w:rFonts w:ascii="Palatino Linotype" w:hAnsi="Palatino Linotype" w:cs="Arial"/>
          <w:sz w:val="24"/>
          <w:szCs w:val="24"/>
        </w:rPr>
        <w:t>En fecha veintitrés de agosto de dos mil veintiuno por acuerdo del Pleno de este Órgano Garante, en la Segunda Sesión Extraordinaria fue returnado el recurso de revisión 0</w:t>
      </w:r>
      <w:r>
        <w:rPr>
          <w:rFonts w:ascii="Palatino Linotype" w:hAnsi="Palatino Linotype" w:cs="Arial"/>
          <w:sz w:val="24"/>
          <w:szCs w:val="24"/>
        </w:rPr>
        <w:t>3555</w:t>
      </w:r>
      <w:r w:rsidRPr="00382F58">
        <w:rPr>
          <w:rFonts w:ascii="Palatino Linotype" w:hAnsi="Palatino Linotype" w:cs="Arial"/>
          <w:sz w:val="24"/>
          <w:szCs w:val="24"/>
        </w:rPr>
        <w:t>/INFOEM/IP/RR/2021, al Comisionado José Martínez Vilchis para su resolución y presentación al Pleno.</w:t>
      </w:r>
    </w:p>
    <w:p w14:paraId="740B2D1E" w14:textId="77777777" w:rsidR="00382F58" w:rsidRPr="00382F58" w:rsidRDefault="00382F58" w:rsidP="00382F58">
      <w:pPr>
        <w:spacing w:after="0" w:line="360" w:lineRule="auto"/>
        <w:jc w:val="both"/>
        <w:rPr>
          <w:rFonts w:ascii="Palatino Linotype" w:hAnsi="Palatino Linotype" w:cs="Arial"/>
          <w:sz w:val="24"/>
          <w:szCs w:val="24"/>
        </w:rPr>
      </w:pPr>
    </w:p>
    <w:p w14:paraId="5E891577" w14:textId="77777777" w:rsidR="00A45454" w:rsidRDefault="00A45454" w:rsidP="001624E8">
      <w:pPr>
        <w:spacing w:after="0" w:line="360" w:lineRule="auto"/>
        <w:jc w:val="center"/>
        <w:rPr>
          <w:rFonts w:ascii="Palatino Linotype" w:hAnsi="Palatino Linotype" w:cs="Arial"/>
          <w:b/>
          <w:sz w:val="24"/>
        </w:rPr>
      </w:pPr>
      <w:r w:rsidRPr="00152075">
        <w:rPr>
          <w:rFonts w:ascii="Palatino Linotype" w:hAnsi="Palatino Linotype" w:cs="Arial"/>
          <w:b/>
          <w:sz w:val="24"/>
        </w:rPr>
        <w:t xml:space="preserve">C O N S I D E R A N D O </w:t>
      </w:r>
    </w:p>
    <w:p w14:paraId="4C094EB8" w14:textId="77777777" w:rsidR="00A45454" w:rsidRPr="0096071A" w:rsidRDefault="00A45454" w:rsidP="001624E8">
      <w:pPr>
        <w:spacing w:after="0" w:line="360" w:lineRule="auto"/>
        <w:jc w:val="center"/>
        <w:rPr>
          <w:rFonts w:ascii="Palatino Linotype" w:hAnsi="Palatino Linotype" w:cs="Arial"/>
          <w:b/>
          <w:sz w:val="16"/>
        </w:rPr>
      </w:pPr>
    </w:p>
    <w:p w14:paraId="1C1DD68B" w14:textId="77777777" w:rsidR="00A45454" w:rsidRDefault="00A45454" w:rsidP="001624E8">
      <w:pPr>
        <w:spacing w:after="0" w:line="360" w:lineRule="auto"/>
        <w:jc w:val="both"/>
        <w:rPr>
          <w:rFonts w:ascii="Palatino Linotype" w:hAnsi="Palatino Linotype" w:cs="Arial"/>
          <w:sz w:val="24"/>
          <w:szCs w:val="24"/>
        </w:rPr>
      </w:pPr>
      <w:r w:rsidRPr="00152075">
        <w:rPr>
          <w:rFonts w:ascii="Palatino Linotype" w:hAnsi="Palatino Linotype" w:cs="Arial"/>
          <w:b/>
          <w:sz w:val="28"/>
        </w:rPr>
        <w:t>PRIMERO.</w:t>
      </w:r>
      <w:r w:rsidRPr="00152075">
        <w:rPr>
          <w:rFonts w:ascii="Palatino Linotype" w:hAnsi="Palatino Linotype" w:cs="Arial"/>
          <w:b/>
        </w:rPr>
        <w:t xml:space="preserve"> </w:t>
      </w:r>
      <w:r w:rsidR="00CF6431">
        <w:rPr>
          <w:rFonts w:ascii="Palatino Linotype" w:hAnsi="Palatino Linotype" w:cs="Arial"/>
          <w:b/>
        </w:rPr>
        <w:t>De la C</w:t>
      </w:r>
      <w:r w:rsidRPr="00152075">
        <w:rPr>
          <w:rFonts w:ascii="Palatino Linotype" w:hAnsi="Palatino Linotype" w:cs="Arial"/>
          <w:b/>
          <w:sz w:val="24"/>
          <w:szCs w:val="24"/>
        </w:rPr>
        <w:t>ompetencia</w:t>
      </w:r>
      <w:r w:rsidRPr="00152075">
        <w:rPr>
          <w:rFonts w:ascii="Palatino Linotype" w:hAnsi="Palatino Linotype" w:cs="Arial"/>
          <w:sz w:val="24"/>
          <w:szCs w:val="24"/>
        </w:rPr>
        <w:t>.</w:t>
      </w:r>
    </w:p>
    <w:p w14:paraId="3FBC42FA" w14:textId="06A72837" w:rsidR="00C76CD4" w:rsidRDefault="00C76CD4" w:rsidP="001624E8">
      <w:pPr>
        <w:spacing w:after="0" w:line="360" w:lineRule="auto"/>
        <w:jc w:val="both"/>
        <w:rPr>
          <w:rFonts w:ascii="Palatino Linotype" w:hAnsi="Palatino Linotype" w:cs="Arial"/>
          <w:sz w:val="24"/>
          <w:szCs w:val="24"/>
        </w:rPr>
      </w:pPr>
      <w:r w:rsidRPr="003B5B38">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3B5B38">
        <w:rPr>
          <w:rFonts w:ascii="Palatino Linotype" w:hAnsi="Palatino Linotype" w:cs="Arial"/>
          <w:b/>
          <w:sz w:val="24"/>
          <w:szCs w:val="24"/>
        </w:rPr>
        <w:t xml:space="preserve"> </w:t>
      </w:r>
      <w:r w:rsidRPr="003B5B38">
        <w:rPr>
          <w:rFonts w:ascii="Palatino Linotype" w:hAnsi="Palatino Linotype" w:cs="Arial"/>
          <w:sz w:val="24"/>
          <w:szCs w:val="24"/>
        </w:rPr>
        <w:t xml:space="preserve">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w:t>
      </w:r>
      <w:r w:rsidR="00C10A3F">
        <w:rPr>
          <w:rFonts w:ascii="Palatino Linotype" w:hAnsi="Palatino Linotype" w:cs="Arial"/>
          <w:sz w:val="24"/>
          <w:szCs w:val="24"/>
        </w:rPr>
        <w:t>y III, 176, 178, 179 fracción V</w:t>
      </w:r>
      <w:r w:rsidRPr="003B5B38">
        <w:rPr>
          <w:rFonts w:ascii="Palatino Linotype" w:hAnsi="Palatino Linotype" w:cs="Arial"/>
          <w:sz w:val="24"/>
          <w:szCs w:val="24"/>
        </w:rPr>
        <w:t xml:space="preserve"> y </w:t>
      </w:r>
      <w:r w:rsidR="00C10A3F">
        <w:rPr>
          <w:rFonts w:ascii="Palatino Linotype" w:hAnsi="Palatino Linotype" w:cs="Arial"/>
          <w:sz w:val="24"/>
          <w:szCs w:val="24"/>
        </w:rPr>
        <w:t>VIII</w:t>
      </w:r>
      <w:r w:rsidRPr="003B5B38">
        <w:rPr>
          <w:rFonts w:ascii="Palatino Linotype" w:hAnsi="Palatino Linotype" w:cs="Arial"/>
          <w:sz w:val="24"/>
          <w:szCs w:val="24"/>
        </w:rPr>
        <w:t>,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3462384E" w14:textId="77777777" w:rsidR="00E55EA0" w:rsidRDefault="00E55EA0" w:rsidP="001624E8">
      <w:pPr>
        <w:spacing w:after="0" w:line="360" w:lineRule="auto"/>
        <w:jc w:val="both"/>
        <w:rPr>
          <w:rFonts w:ascii="Palatino Linotype" w:hAnsi="Palatino Linotype" w:cs="Arial"/>
          <w:sz w:val="24"/>
          <w:szCs w:val="24"/>
        </w:rPr>
      </w:pPr>
    </w:p>
    <w:p w14:paraId="3716C6C1" w14:textId="77777777" w:rsidR="00E55EA0" w:rsidRPr="00DB56FA" w:rsidRDefault="00E55EA0" w:rsidP="001624E8">
      <w:pPr>
        <w:spacing w:after="0" w:line="360" w:lineRule="auto"/>
        <w:jc w:val="both"/>
        <w:rPr>
          <w:rFonts w:ascii="Palatino Linotype" w:hAnsi="Palatino Linotype"/>
          <w:sz w:val="32"/>
        </w:rPr>
      </w:pPr>
      <w:r w:rsidRPr="00210456">
        <w:rPr>
          <w:rFonts w:ascii="Palatino Linotype" w:hAnsi="Palatino Linotype" w:cs="Arial"/>
          <w:sz w:val="24"/>
        </w:rPr>
        <w:t xml:space="preserve">Aunado a lo anterior, este Órgano Garante estima pertinente realizar un pronunciamiento ya que consientes de la situación que se vive en la actualidad a fin de otorgarle a los ciudadanos herramientas ágiles y accesibles para el ejercicio de los </w:t>
      </w:r>
      <w:r w:rsidRPr="00210456">
        <w:rPr>
          <w:rFonts w:ascii="Palatino Linotype" w:hAnsi="Palatino Linotype" w:cs="Arial"/>
          <w:sz w:val="24"/>
        </w:rPr>
        <w:lastRenderedPageBreak/>
        <w:t>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7FD39959" w14:textId="77777777" w:rsidR="00E55EA0" w:rsidRDefault="00E55EA0" w:rsidP="001624E8">
      <w:pPr>
        <w:spacing w:after="0" w:line="360" w:lineRule="auto"/>
        <w:jc w:val="both"/>
        <w:rPr>
          <w:rFonts w:ascii="Palatino Linotype" w:hAnsi="Palatino Linotype" w:cs="Arial"/>
          <w:sz w:val="24"/>
          <w:szCs w:val="24"/>
        </w:rPr>
      </w:pPr>
    </w:p>
    <w:p w14:paraId="73AEF738" w14:textId="77777777" w:rsidR="00A45454" w:rsidRDefault="00A45454" w:rsidP="001624E8">
      <w:pPr>
        <w:autoSpaceDE w:val="0"/>
        <w:autoSpaceDN w:val="0"/>
        <w:adjustRightInd w:val="0"/>
        <w:spacing w:after="0" w:line="360" w:lineRule="auto"/>
        <w:rPr>
          <w:rFonts w:ascii="Palatino Linotype" w:hAnsi="Palatino Linotype" w:cs="Arial"/>
          <w:b/>
          <w:sz w:val="24"/>
          <w:szCs w:val="24"/>
        </w:rPr>
      </w:pPr>
      <w:r w:rsidRPr="00152075">
        <w:rPr>
          <w:rFonts w:ascii="Palatino Linotype" w:hAnsi="Palatino Linotype" w:cs="Arial"/>
          <w:b/>
          <w:sz w:val="28"/>
        </w:rPr>
        <w:t>SEGUNDO</w:t>
      </w:r>
      <w:r w:rsidRPr="00152075">
        <w:rPr>
          <w:rFonts w:ascii="Palatino Linotype" w:hAnsi="Palatino Linotype" w:cs="Arial"/>
          <w:b/>
        </w:rPr>
        <w:t xml:space="preserve">. </w:t>
      </w:r>
      <w:r>
        <w:rPr>
          <w:rFonts w:ascii="Palatino Linotype" w:hAnsi="Palatino Linotype" w:cs="Arial"/>
          <w:b/>
        </w:rPr>
        <w:t xml:space="preserve"> </w:t>
      </w:r>
      <w:r w:rsidRPr="00CF6431">
        <w:rPr>
          <w:rFonts w:ascii="Palatino Linotype" w:hAnsi="Palatino Linotype" w:cs="Arial"/>
          <w:b/>
          <w:sz w:val="24"/>
          <w:szCs w:val="24"/>
        </w:rPr>
        <w:t>De los alcances del Recurso de Revisión</w:t>
      </w:r>
      <w:r w:rsidRPr="00152075">
        <w:rPr>
          <w:rFonts w:ascii="Palatino Linotype" w:hAnsi="Palatino Linotype" w:cs="Arial"/>
          <w:b/>
          <w:sz w:val="24"/>
          <w:szCs w:val="24"/>
        </w:rPr>
        <w:t xml:space="preserve">. </w:t>
      </w:r>
    </w:p>
    <w:p w14:paraId="1A4F2458" w14:textId="06ADF609" w:rsidR="00A45454" w:rsidRPr="00152075" w:rsidRDefault="00A45454" w:rsidP="001624E8">
      <w:pPr>
        <w:autoSpaceDE w:val="0"/>
        <w:autoSpaceDN w:val="0"/>
        <w:adjustRightInd w:val="0"/>
        <w:spacing w:after="0" w:line="360" w:lineRule="auto"/>
        <w:jc w:val="both"/>
        <w:rPr>
          <w:rFonts w:ascii="Palatino Linotype" w:hAnsi="Palatino Linotype" w:cs="Arial"/>
          <w:sz w:val="24"/>
          <w:szCs w:val="24"/>
        </w:rPr>
      </w:pPr>
      <w:r w:rsidRPr="00152075">
        <w:rPr>
          <w:rFonts w:ascii="Palatino Linotype" w:hAnsi="Palatino Linotype" w:cs="Arial"/>
          <w:sz w:val="24"/>
          <w:szCs w:val="24"/>
        </w:rPr>
        <w:t>Anterior a todo debe destacarse que el recurso de revisión tiene el fin y alcance que señalan los numerales 176, 179</w:t>
      </w:r>
      <w:r w:rsidR="00CF6431">
        <w:rPr>
          <w:rFonts w:ascii="Palatino Linotype" w:hAnsi="Palatino Linotype" w:cs="Arial"/>
          <w:sz w:val="24"/>
          <w:szCs w:val="24"/>
        </w:rPr>
        <w:t xml:space="preserve"> fracción V</w:t>
      </w:r>
      <w:r w:rsidR="00C10A3F">
        <w:rPr>
          <w:rFonts w:ascii="Palatino Linotype" w:hAnsi="Palatino Linotype" w:cs="Arial"/>
          <w:sz w:val="24"/>
          <w:szCs w:val="24"/>
        </w:rPr>
        <w:t xml:space="preserve"> y VIII</w:t>
      </w:r>
      <w:r w:rsidRPr="00152075">
        <w:rPr>
          <w:rFonts w:ascii="Palatino Linotype" w:hAnsi="Palatino Linotype" w:cs="Arial"/>
          <w:sz w:val="24"/>
          <w:szCs w:val="24"/>
        </w:rPr>
        <w:t>,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69320754" w14:textId="77777777" w:rsidR="00C76CD4" w:rsidRPr="0096071A" w:rsidRDefault="00C76CD4" w:rsidP="001624E8">
      <w:pPr>
        <w:autoSpaceDE w:val="0"/>
        <w:autoSpaceDN w:val="0"/>
        <w:adjustRightInd w:val="0"/>
        <w:spacing w:after="0" w:line="360" w:lineRule="auto"/>
        <w:jc w:val="both"/>
        <w:rPr>
          <w:rFonts w:ascii="Palatino Linotype" w:hAnsi="Palatino Linotype" w:cs="Arial"/>
          <w:b/>
          <w:sz w:val="14"/>
        </w:rPr>
      </w:pPr>
    </w:p>
    <w:p w14:paraId="1887251B" w14:textId="77777777" w:rsidR="00777527" w:rsidRPr="00AD2A55" w:rsidRDefault="00777527" w:rsidP="00777527">
      <w:pPr>
        <w:autoSpaceDE w:val="0"/>
        <w:autoSpaceDN w:val="0"/>
        <w:adjustRightInd w:val="0"/>
        <w:spacing w:after="0" w:line="360" w:lineRule="auto"/>
        <w:jc w:val="both"/>
        <w:rPr>
          <w:rFonts w:ascii="Palatino Linotype" w:hAnsi="Palatino Linotype" w:cs="Arial"/>
          <w:b/>
          <w:sz w:val="24"/>
          <w:szCs w:val="24"/>
        </w:rPr>
      </w:pPr>
      <w:r w:rsidRPr="00E47B7A">
        <w:rPr>
          <w:rFonts w:ascii="Palatino Linotype" w:hAnsi="Palatino Linotype" w:cs="Arial"/>
          <w:b/>
          <w:sz w:val="28"/>
          <w:szCs w:val="28"/>
        </w:rPr>
        <w:t>TERCERO</w:t>
      </w:r>
      <w:r w:rsidRPr="00AD2A55">
        <w:rPr>
          <w:rFonts w:ascii="Palatino Linotype" w:hAnsi="Palatino Linotype" w:cs="Arial"/>
          <w:b/>
          <w:sz w:val="24"/>
          <w:szCs w:val="24"/>
        </w:rPr>
        <w:t xml:space="preserve">. Del estudio de las causas de improcedencia. </w:t>
      </w:r>
    </w:p>
    <w:p w14:paraId="13A737DB" w14:textId="77777777" w:rsidR="00777527" w:rsidRPr="00AD2A55" w:rsidRDefault="00777527" w:rsidP="00777527">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w:t>
      </w:r>
      <w:r w:rsidRPr="00AD2A55">
        <w:rPr>
          <w:rFonts w:ascii="Palatino Linotype" w:hAnsi="Palatino Linotype" w:cs="Arial"/>
          <w:sz w:val="24"/>
          <w:szCs w:val="24"/>
        </w:rPr>
        <w:lastRenderedPageBreak/>
        <w:t>la justicia, ya que éste no se coarta por regular causas de improcedencia y sobreseimiento con tales fines.</w:t>
      </w:r>
    </w:p>
    <w:p w14:paraId="11168522" w14:textId="77777777" w:rsidR="00777527" w:rsidRPr="009736B2" w:rsidRDefault="00777527" w:rsidP="00777527">
      <w:pPr>
        <w:autoSpaceDE w:val="0"/>
        <w:autoSpaceDN w:val="0"/>
        <w:adjustRightInd w:val="0"/>
        <w:spacing w:after="0" w:line="360" w:lineRule="auto"/>
        <w:jc w:val="both"/>
        <w:rPr>
          <w:rFonts w:ascii="Palatino Linotype" w:hAnsi="Palatino Linotype" w:cs="Arial"/>
          <w:sz w:val="16"/>
          <w:szCs w:val="24"/>
        </w:rPr>
      </w:pPr>
    </w:p>
    <w:p w14:paraId="27FE2226" w14:textId="77777777" w:rsidR="00777527" w:rsidRPr="00AD2A55" w:rsidRDefault="00777527" w:rsidP="00777527">
      <w:pPr>
        <w:spacing w:after="0" w:line="240" w:lineRule="auto"/>
        <w:ind w:left="851" w:right="851"/>
        <w:jc w:val="both"/>
        <w:rPr>
          <w:rFonts w:ascii="Palatino Linotype" w:hAnsi="Palatino Linotype"/>
          <w:b/>
          <w:bCs/>
          <w:i/>
          <w:lang w:eastAsia="es-MX"/>
        </w:rPr>
      </w:pPr>
      <w:r w:rsidRPr="00AD2A55">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5B70D981" w14:textId="77777777" w:rsidR="00777527" w:rsidRPr="00AD2A55" w:rsidRDefault="00777527" w:rsidP="00777527">
      <w:pPr>
        <w:pStyle w:val="Prrafodelista"/>
        <w:autoSpaceDE w:val="0"/>
        <w:autoSpaceDN w:val="0"/>
        <w:adjustRightInd w:val="0"/>
        <w:ind w:left="851" w:right="851"/>
        <w:jc w:val="both"/>
        <w:rPr>
          <w:rFonts w:ascii="Palatino Linotype" w:hAnsi="Palatino Linotype" w:cs="Arial"/>
          <w:sz w:val="22"/>
          <w:szCs w:val="22"/>
        </w:rPr>
      </w:pPr>
      <w:r w:rsidRPr="00AD2A55">
        <w:rPr>
          <w:rFonts w:ascii="Palatino Linotype" w:hAnsi="Palatino Linotype"/>
          <w:i/>
          <w:sz w:val="22"/>
          <w:szCs w:val="22"/>
        </w:rPr>
        <w:t>Del examen de compatibilidad de los artículos</w:t>
      </w:r>
      <w:r w:rsidRPr="00AD2A55">
        <w:rPr>
          <w:rStyle w:val="apple-converted-space"/>
          <w:rFonts w:ascii="Palatino Linotype" w:hAnsi="Palatino Linotype"/>
          <w:i/>
          <w:sz w:val="22"/>
          <w:szCs w:val="22"/>
        </w:rPr>
        <w:t> </w:t>
      </w:r>
      <w:hyperlink r:id="rId10" w:history="1">
        <w:r w:rsidRPr="00AD2A55">
          <w:rPr>
            <w:rStyle w:val="Hipervnculo"/>
            <w:rFonts w:ascii="Palatino Linotype" w:eastAsia="Calibri" w:hAnsi="Palatino Linotype"/>
            <w:i/>
            <w:sz w:val="22"/>
            <w:szCs w:val="22"/>
          </w:rPr>
          <w:t>73 y 74 de la Ley de Amparo</w:t>
        </w:r>
      </w:hyperlink>
      <w:r w:rsidRPr="00AD2A55">
        <w:rPr>
          <w:rStyle w:val="apple-converted-space"/>
          <w:rFonts w:ascii="Palatino Linotype" w:hAnsi="Palatino Linotype"/>
          <w:i/>
          <w:sz w:val="22"/>
          <w:szCs w:val="22"/>
        </w:rPr>
        <w:t> </w:t>
      </w:r>
      <w:r w:rsidRPr="00AD2A55">
        <w:rPr>
          <w:rFonts w:ascii="Palatino Linotype" w:hAnsi="Palatino Linotype"/>
          <w:i/>
          <w:sz w:val="22"/>
          <w:szCs w:val="22"/>
        </w:rPr>
        <w:t>con el artículo</w:t>
      </w:r>
      <w:r w:rsidRPr="00AD2A55">
        <w:rPr>
          <w:rStyle w:val="apple-converted-space"/>
          <w:rFonts w:ascii="Palatino Linotype" w:hAnsi="Palatino Linotype"/>
          <w:i/>
          <w:sz w:val="22"/>
          <w:szCs w:val="22"/>
        </w:rPr>
        <w:t> </w:t>
      </w:r>
      <w:hyperlink r:id="rId11" w:history="1">
        <w:r w:rsidRPr="00AD2A55">
          <w:rPr>
            <w:rStyle w:val="Hipervnculo"/>
            <w:rFonts w:ascii="Palatino Linotype" w:eastAsia="Calibri" w:hAnsi="Palatino Linotype"/>
            <w:i/>
            <w:sz w:val="22"/>
            <w:szCs w:val="22"/>
          </w:rPr>
          <w:t>25.1 de la Convención Americana sobre Derechos Humanos</w:t>
        </w:r>
      </w:hyperlink>
      <w:r w:rsidRPr="00AD2A55">
        <w:rPr>
          <w:rStyle w:val="apple-converted-space"/>
          <w:rFonts w:ascii="Palatino Linotype" w:hAnsi="Palatino Linotype"/>
          <w:i/>
          <w:sz w:val="22"/>
          <w:szCs w:val="22"/>
        </w:rPr>
        <w:t> </w:t>
      </w:r>
      <w:r w:rsidRPr="00AD2A55">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AD2A55">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AD2A55">
        <w:rPr>
          <w:rFonts w:ascii="Palatino Linotype" w:hAnsi="Palatino Linotype"/>
          <w:i/>
          <w:sz w:val="22"/>
          <w:szCs w:val="22"/>
        </w:rPr>
        <w:t>concesoria</w:t>
      </w:r>
      <w:proofErr w:type="spellEnd"/>
      <w:r w:rsidRPr="00AD2A55">
        <w:rPr>
          <w:rFonts w:ascii="Palatino Linotype" w:hAnsi="Palatino Linotype"/>
          <w:i/>
          <w:sz w:val="22"/>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13551191" w14:textId="77777777" w:rsidR="00777527" w:rsidRPr="00DB1035" w:rsidRDefault="00777527" w:rsidP="00777527">
      <w:pPr>
        <w:pStyle w:val="Prrafodelista"/>
        <w:autoSpaceDE w:val="0"/>
        <w:autoSpaceDN w:val="0"/>
        <w:adjustRightInd w:val="0"/>
        <w:spacing w:line="360" w:lineRule="auto"/>
        <w:ind w:left="0"/>
        <w:jc w:val="both"/>
        <w:rPr>
          <w:rFonts w:ascii="Palatino Linotype" w:hAnsi="Palatino Linotype" w:cs="Arial"/>
          <w:sz w:val="18"/>
        </w:rPr>
      </w:pPr>
    </w:p>
    <w:p w14:paraId="418FAA23" w14:textId="77777777" w:rsidR="00777527" w:rsidRPr="00AD2A55" w:rsidRDefault="00777527" w:rsidP="00777527">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Por lo que una vez que se analizó el expediente en estudio se cae en la cuenta de que no se actualiza ninguna de las casuales a continuación transcritas:</w:t>
      </w:r>
    </w:p>
    <w:p w14:paraId="3F7EDEFA" w14:textId="77777777" w:rsidR="00777527" w:rsidRPr="00DB1035" w:rsidRDefault="00777527" w:rsidP="00777527">
      <w:pPr>
        <w:pStyle w:val="Prrafodelista"/>
        <w:autoSpaceDE w:val="0"/>
        <w:autoSpaceDN w:val="0"/>
        <w:adjustRightInd w:val="0"/>
        <w:spacing w:line="360" w:lineRule="auto"/>
        <w:ind w:left="0"/>
        <w:jc w:val="both"/>
        <w:rPr>
          <w:rFonts w:ascii="Palatino Linotype" w:hAnsi="Palatino Linotype" w:cs="Arial"/>
          <w:sz w:val="10"/>
        </w:rPr>
      </w:pPr>
    </w:p>
    <w:p w14:paraId="013CE3A2" w14:textId="77777777" w:rsidR="00777527" w:rsidRPr="00AD2A55" w:rsidRDefault="00777527" w:rsidP="00777527">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“Artículo 191. El recurso será desechado por improcedente cuando:  </w:t>
      </w:r>
    </w:p>
    <w:p w14:paraId="17F563EB" w14:textId="77777777" w:rsidR="00777527" w:rsidRPr="00AD2A55" w:rsidRDefault="00777527" w:rsidP="00777527">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 Sea extemporáneo por haber transcurrido el plazo establecido en la presente Ley, a partir de la respuesta;  </w:t>
      </w:r>
    </w:p>
    <w:p w14:paraId="3C06EC57" w14:textId="77777777" w:rsidR="00777527" w:rsidRPr="00AD2A55" w:rsidRDefault="00777527" w:rsidP="00777527">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 Se esté tramitando ante el Poder Judicial de la Federación algún recurso o medio de defensa interpuesto por el recurrente;  </w:t>
      </w:r>
    </w:p>
    <w:p w14:paraId="70A58CE6" w14:textId="77777777" w:rsidR="00777527" w:rsidRPr="00AD2A55" w:rsidRDefault="00777527" w:rsidP="00777527">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III. No actualice alguno de los supuestos previstos en la presente Ley;  </w:t>
      </w:r>
    </w:p>
    <w:p w14:paraId="1A1B3A0F" w14:textId="77777777" w:rsidR="00777527" w:rsidRPr="00AD2A55" w:rsidRDefault="00777527" w:rsidP="00777527">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lastRenderedPageBreak/>
        <w:t xml:space="preserve">IV. No se haya desahogado la prevención en los términos establecidos en la presente Ley;  </w:t>
      </w:r>
    </w:p>
    <w:p w14:paraId="218F1782" w14:textId="77777777" w:rsidR="00777527" w:rsidRPr="00AD2A55" w:rsidRDefault="00777527" w:rsidP="00777527">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 Se impugne la veracidad de la información proporcionada;  </w:t>
      </w:r>
    </w:p>
    <w:p w14:paraId="0985A9B3" w14:textId="77777777" w:rsidR="00777527" w:rsidRPr="00AD2A55" w:rsidRDefault="00777527" w:rsidP="00777527">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VI. Se trate de una consulta, o trámite en específico; y  </w:t>
      </w:r>
    </w:p>
    <w:p w14:paraId="67CBF8D7" w14:textId="77777777" w:rsidR="00777527" w:rsidRPr="00AD2A55" w:rsidRDefault="00777527" w:rsidP="00777527">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VII. El recurrente amplíe su solicitud en el recurso de revisión, únicamente respecto de los nuevos contenidos.”</w:t>
      </w:r>
    </w:p>
    <w:p w14:paraId="17162E85" w14:textId="77777777" w:rsidR="00777527" w:rsidRPr="0096071A" w:rsidRDefault="00777527" w:rsidP="00777527">
      <w:pPr>
        <w:pStyle w:val="Prrafodelista"/>
        <w:autoSpaceDE w:val="0"/>
        <w:autoSpaceDN w:val="0"/>
        <w:adjustRightInd w:val="0"/>
        <w:spacing w:line="360" w:lineRule="auto"/>
        <w:ind w:right="850"/>
        <w:jc w:val="both"/>
        <w:rPr>
          <w:rFonts w:ascii="Palatino Linotype" w:hAnsi="Palatino Linotype" w:cs="Arial"/>
          <w:i/>
          <w:sz w:val="20"/>
        </w:rPr>
      </w:pPr>
    </w:p>
    <w:p w14:paraId="490352B2" w14:textId="1C935537" w:rsidR="00777527" w:rsidRDefault="00777527" w:rsidP="00777527">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Ya que no fue interpuesto de forma extemporánea, no se está tramitando ante el Poder Judicial Federal, no es una consulta o trámite en específi</w:t>
      </w:r>
      <w:r>
        <w:rPr>
          <w:rFonts w:ascii="Palatino Linotype" w:hAnsi="Palatino Linotype" w:cs="Arial"/>
          <w:sz w:val="24"/>
          <w:szCs w:val="24"/>
        </w:rPr>
        <w:t xml:space="preserve">co, ni tampoco se advierte que </w:t>
      </w:r>
      <w:r w:rsidRPr="00AD2A55">
        <w:rPr>
          <w:rFonts w:ascii="Palatino Linotype" w:hAnsi="Palatino Linotype" w:cs="Arial"/>
          <w:sz w:val="24"/>
          <w:szCs w:val="24"/>
        </w:rPr>
        <w:t>l</w:t>
      </w:r>
      <w:r w:rsidR="009E4233">
        <w:rPr>
          <w:rFonts w:ascii="Palatino Linotype" w:hAnsi="Palatino Linotype" w:cs="Arial"/>
          <w:sz w:val="24"/>
          <w:szCs w:val="24"/>
        </w:rPr>
        <w:t>a</w:t>
      </w:r>
      <w:r w:rsidRPr="00AD2A55">
        <w:rPr>
          <w:rFonts w:ascii="Palatino Linotype" w:hAnsi="Palatino Linotype" w:cs="Arial"/>
          <w:sz w:val="24"/>
          <w:szCs w:val="24"/>
        </w:rPr>
        <w:t xml:space="preserve"> </w:t>
      </w:r>
      <w:r w:rsidR="00C10A3F" w:rsidRPr="00AD2A55">
        <w:rPr>
          <w:rFonts w:ascii="Palatino Linotype" w:hAnsi="Palatino Linotype" w:cs="Arial"/>
          <w:sz w:val="24"/>
          <w:szCs w:val="24"/>
        </w:rPr>
        <w:t xml:space="preserve">Recurrente </w:t>
      </w:r>
      <w:r w:rsidRPr="00AD2A55">
        <w:rPr>
          <w:rFonts w:ascii="Palatino Linotype" w:hAnsi="Palatino Linotype" w:cs="Arial"/>
          <w:sz w:val="24"/>
          <w:szCs w:val="24"/>
        </w:rPr>
        <w:t>amplíe su solicitud en el recurso de revisión, por lo que al no existir causas de improcedencia invocadas por las partes ni advertidas de oficio</w:t>
      </w:r>
      <w:r w:rsidR="00C10A3F">
        <w:rPr>
          <w:rFonts w:ascii="Palatino Linotype" w:hAnsi="Palatino Linotype" w:cs="Arial"/>
          <w:sz w:val="24"/>
          <w:szCs w:val="24"/>
        </w:rPr>
        <w:t xml:space="preserve">, dicho recurso de revisión es </w:t>
      </w:r>
      <w:r w:rsidR="009E4233">
        <w:rPr>
          <w:rFonts w:ascii="Palatino Linotype" w:hAnsi="Palatino Linotype" w:cs="Arial"/>
          <w:sz w:val="24"/>
          <w:szCs w:val="24"/>
        </w:rPr>
        <w:t>precedente</w:t>
      </w:r>
      <w:r w:rsidR="00C10A3F">
        <w:rPr>
          <w:rFonts w:ascii="Palatino Linotype" w:hAnsi="Palatino Linotype" w:cs="Arial"/>
          <w:sz w:val="24"/>
          <w:szCs w:val="24"/>
        </w:rPr>
        <w:t>.</w:t>
      </w:r>
    </w:p>
    <w:p w14:paraId="1F886137" w14:textId="77777777" w:rsidR="00777527" w:rsidRPr="0096071A" w:rsidRDefault="00777527" w:rsidP="00777527">
      <w:pPr>
        <w:autoSpaceDE w:val="0"/>
        <w:autoSpaceDN w:val="0"/>
        <w:adjustRightInd w:val="0"/>
        <w:spacing w:after="0" w:line="360" w:lineRule="auto"/>
        <w:jc w:val="both"/>
        <w:rPr>
          <w:rFonts w:ascii="Palatino Linotype" w:hAnsi="Palatino Linotype" w:cs="Arial"/>
          <w:sz w:val="12"/>
          <w:szCs w:val="24"/>
        </w:rPr>
      </w:pPr>
    </w:p>
    <w:p w14:paraId="4E0639B2" w14:textId="77777777" w:rsidR="00777527" w:rsidRDefault="00777527" w:rsidP="00777527">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rPr>
        <w:t xml:space="preserve">Así las cosas, al no existir causas de improcedencia invocadas por las partes ni advertidas de oficio por este Resolutor, se </w:t>
      </w:r>
      <w:proofErr w:type="gramStart"/>
      <w:r w:rsidRPr="00AD2A55">
        <w:rPr>
          <w:rFonts w:ascii="Palatino Linotype" w:hAnsi="Palatino Linotype" w:cs="Arial"/>
        </w:rPr>
        <w:t>procede</w:t>
      </w:r>
      <w:proofErr w:type="gramEnd"/>
      <w:r w:rsidRPr="00AD2A55">
        <w:rPr>
          <w:rFonts w:ascii="Palatino Linotype" w:hAnsi="Palatino Linotype" w:cs="Arial"/>
        </w:rPr>
        <w:t xml:space="preserve"> al análisis del fondo de los asuntos en los siguientes términos.</w:t>
      </w:r>
    </w:p>
    <w:p w14:paraId="5FE03CC6" w14:textId="77777777" w:rsidR="00777527" w:rsidRDefault="00777527" w:rsidP="00777527"/>
    <w:p w14:paraId="1DAB3140" w14:textId="77777777" w:rsidR="0080185B" w:rsidRPr="00A64804" w:rsidRDefault="0080185B" w:rsidP="001624E8">
      <w:pPr>
        <w:pStyle w:val="Prrafodelista"/>
        <w:autoSpaceDE w:val="0"/>
        <w:autoSpaceDN w:val="0"/>
        <w:adjustRightInd w:val="0"/>
        <w:spacing w:line="360" w:lineRule="auto"/>
        <w:ind w:left="0"/>
        <w:jc w:val="both"/>
        <w:rPr>
          <w:rFonts w:ascii="Palatino Linotype" w:hAnsi="Palatino Linotype" w:cs="Arial"/>
        </w:rPr>
      </w:pPr>
      <w:r w:rsidRPr="00A64804">
        <w:rPr>
          <w:rFonts w:ascii="Palatino Linotype" w:hAnsi="Palatino Linotype" w:cs="Arial"/>
          <w:b/>
          <w:sz w:val="28"/>
          <w:szCs w:val="28"/>
        </w:rPr>
        <w:t>CUARTO.</w:t>
      </w:r>
      <w:r w:rsidRPr="00A64804">
        <w:rPr>
          <w:rFonts w:ascii="Palatino Linotype" w:hAnsi="Palatino Linotype" w:cs="Arial"/>
          <w:b/>
        </w:rPr>
        <w:t xml:space="preserve"> Del estudio y resolución del asunto.</w:t>
      </w:r>
      <w:r w:rsidRPr="00A64804">
        <w:rPr>
          <w:rFonts w:ascii="Palatino Linotype" w:hAnsi="Palatino Linotype" w:cs="Arial"/>
        </w:rPr>
        <w:t xml:space="preserve"> </w:t>
      </w:r>
    </w:p>
    <w:p w14:paraId="4B8D27FC" w14:textId="77777777" w:rsidR="0080185B" w:rsidRPr="00A64804" w:rsidRDefault="0080185B" w:rsidP="001624E8">
      <w:pPr>
        <w:autoSpaceDE w:val="0"/>
        <w:autoSpaceDN w:val="0"/>
        <w:adjustRightInd w:val="0"/>
        <w:spacing w:after="0" w:line="360" w:lineRule="auto"/>
        <w:jc w:val="both"/>
        <w:rPr>
          <w:rFonts w:ascii="Palatino Linotype" w:hAnsi="Palatino Linotype" w:cs="Arial"/>
          <w:sz w:val="24"/>
          <w:szCs w:val="24"/>
        </w:rPr>
      </w:pPr>
      <w:r w:rsidRPr="00A64804">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0143D02F" w14:textId="77777777" w:rsidR="0080185B" w:rsidRPr="00587B1E" w:rsidRDefault="0080185B" w:rsidP="001624E8">
      <w:pPr>
        <w:pStyle w:val="Prrafodelista"/>
        <w:spacing w:line="360" w:lineRule="auto"/>
        <w:ind w:left="0"/>
        <w:jc w:val="both"/>
        <w:rPr>
          <w:rFonts w:ascii="Palatino Linotype" w:hAnsi="Palatino Linotype" w:cs="Arial"/>
        </w:rPr>
      </w:pPr>
    </w:p>
    <w:p w14:paraId="21964230" w14:textId="76A83973" w:rsidR="0080185B" w:rsidRPr="00A64804" w:rsidRDefault="0080185B" w:rsidP="001C087E">
      <w:pPr>
        <w:tabs>
          <w:tab w:val="left" w:pos="709"/>
        </w:tabs>
        <w:spacing w:after="0" w:line="360" w:lineRule="auto"/>
        <w:jc w:val="both"/>
        <w:rPr>
          <w:rFonts w:ascii="Palatino Linotype" w:hAnsi="Palatino Linotype"/>
          <w:sz w:val="24"/>
          <w:szCs w:val="24"/>
        </w:rPr>
      </w:pPr>
      <w:r w:rsidRPr="00A64804">
        <w:rPr>
          <w:rFonts w:ascii="Palatino Linotype" w:hAnsi="Palatino Linotype" w:cs="Arial"/>
          <w:sz w:val="24"/>
          <w:szCs w:val="24"/>
        </w:rPr>
        <w:lastRenderedPageBreak/>
        <w:t xml:space="preserve">Con el propósito de realizar un mejor proveer por parte de este Órgano Garante, es conveniente </w:t>
      </w:r>
      <w:r w:rsidRPr="00A64804">
        <w:rPr>
          <w:rFonts w:ascii="Palatino Linotype" w:hAnsi="Palatino Linotype"/>
          <w:sz w:val="24"/>
          <w:szCs w:val="24"/>
        </w:rPr>
        <w:t xml:space="preserve">hacer alusión a lo que la hoy Recurrente requirió, le fuese entregado por parte del Sujeto Obligado, a efecto de establecer la materia del presente asunto, ya que de ella deriva por un lado el procedimiento de acceso a la información ante el sujeto </w:t>
      </w:r>
      <w:r w:rsidR="00C10A3F" w:rsidRPr="00A64804">
        <w:rPr>
          <w:rFonts w:ascii="Palatino Linotype" w:hAnsi="Palatino Linotype"/>
          <w:sz w:val="24"/>
          <w:szCs w:val="24"/>
        </w:rPr>
        <w:t>Obligado</w:t>
      </w:r>
      <w:r w:rsidRPr="00A64804">
        <w:rPr>
          <w:rFonts w:ascii="Palatino Linotype" w:hAnsi="Palatino Linotype"/>
          <w:sz w:val="24"/>
          <w:szCs w:val="24"/>
        </w:rPr>
        <w:t>, y por otro lado la materia sobre la que versará el recurso de revisión ante este Órgano Garante.</w:t>
      </w:r>
    </w:p>
    <w:p w14:paraId="1C75FE3D" w14:textId="77777777" w:rsidR="0080185B" w:rsidRPr="00A24F60" w:rsidRDefault="0080185B" w:rsidP="001C087E">
      <w:pPr>
        <w:tabs>
          <w:tab w:val="left" w:pos="709"/>
        </w:tabs>
        <w:spacing w:after="0" w:line="360" w:lineRule="auto"/>
        <w:jc w:val="both"/>
        <w:rPr>
          <w:rFonts w:ascii="Palatino Linotype" w:hAnsi="Palatino Linotype"/>
          <w:sz w:val="18"/>
          <w:szCs w:val="24"/>
        </w:rPr>
      </w:pPr>
    </w:p>
    <w:p w14:paraId="75A71E1F" w14:textId="406E2AB0" w:rsidR="009752FA" w:rsidRDefault="00036D5F" w:rsidP="001C087E">
      <w:pPr>
        <w:pStyle w:val="Prrafodelista"/>
        <w:autoSpaceDE w:val="0"/>
        <w:autoSpaceDN w:val="0"/>
        <w:adjustRightInd w:val="0"/>
        <w:spacing w:line="360" w:lineRule="auto"/>
        <w:ind w:left="0"/>
        <w:jc w:val="both"/>
        <w:rPr>
          <w:rFonts w:ascii="Palatino Linotype" w:hAnsi="Palatino Linotype" w:cs="Arial"/>
        </w:rPr>
      </w:pPr>
      <w:r w:rsidRPr="007938AE">
        <w:rPr>
          <w:rFonts w:ascii="Palatino Linotype" w:hAnsi="Palatino Linotype" w:cs="Arial"/>
        </w:rPr>
        <w:t xml:space="preserve">En este sentido nuestro estudio versará en </w:t>
      </w:r>
      <w:r w:rsidR="00C10A3F">
        <w:rPr>
          <w:rFonts w:ascii="Palatino Linotype" w:hAnsi="Palatino Linotype" w:cs="Arial"/>
        </w:rPr>
        <w:t xml:space="preserve">determinar </w:t>
      </w:r>
      <w:r w:rsidR="006A585F">
        <w:rPr>
          <w:rFonts w:ascii="Palatino Linotype" w:hAnsi="Palatino Linotype" w:cs="Arial"/>
        </w:rPr>
        <w:t>si la información remitida en respuesta colma el derecho de acceso a la información</w:t>
      </w:r>
      <w:r w:rsidR="00BB57E8">
        <w:rPr>
          <w:rFonts w:ascii="Palatino Linotype" w:hAnsi="Palatino Linotype" w:cs="Arial"/>
        </w:rPr>
        <w:t>.</w:t>
      </w:r>
    </w:p>
    <w:p w14:paraId="273B770C" w14:textId="77777777" w:rsidR="009752FA" w:rsidRPr="00587B1E" w:rsidRDefault="009752FA" w:rsidP="001C087E">
      <w:pPr>
        <w:pStyle w:val="Prrafodelista"/>
        <w:autoSpaceDE w:val="0"/>
        <w:autoSpaceDN w:val="0"/>
        <w:adjustRightInd w:val="0"/>
        <w:spacing w:line="360" w:lineRule="auto"/>
        <w:ind w:left="0"/>
        <w:jc w:val="both"/>
        <w:rPr>
          <w:rFonts w:ascii="Palatino Linotype" w:hAnsi="Palatino Linotype" w:cs="Arial"/>
          <w:sz w:val="20"/>
        </w:rPr>
      </w:pPr>
    </w:p>
    <w:p w14:paraId="7F2EA67D" w14:textId="27930870" w:rsidR="009558AA" w:rsidRPr="009558AA" w:rsidRDefault="00953B7B" w:rsidP="009558AA">
      <w:pPr>
        <w:tabs>
          <w:tab w:val="left" w:pos="709"/>
        </w:tabs>
        <w:spacing w:after="0" w:line="360" w:lineRule="auto"/>
        <w:jc w:val="both"/>
        <w:rPr>
          <w:rFonts w:ascii="Palatino Linotype" w:hAnsi="Palatino Linotype"/>
          <w:sz w:val="24"/>
          <w:szCs w:val="24"/>
        </w:rPr>
      </w:pPr>
      <w:r w:rsidRPr="009558AA">
        <w:rPr>
          <w:rFonts w:ascii="Palatino Linotype" w:hAnsi="Palatino Linotype"/>
          <w:sz w:val="24"/>
          <w:szCs w:val="24"/>
        </w:rPr>
        <w:t>Partamos de la solicitud de información, siendo los requerimientos los siguientes:</w:t>
      </w:r>
      <w:r w:rsidR="001C087E" w:rsidRPr="009558AA">
        <w:rPr>
          <w:rFonts w:ascii="Palatino Linotype" w:hAnsi="Palatino Linotype"/>
          <w:sz w:val="24"/>
          <w:szCs w:val="24"/>
        </w:rPr>
        <w:t xml:space="preserve"> </w:t>
      </w:r>
      <w:r w:rsidR="009558AA" w:rsidRPr="009558AA">
        <w:rPr>
          <w:rFonts w:ascii="Palatino Linotype" w:hAnsi="Palatino Linotype"/>
          <w:sz w:val="24"/>
          <w:szCs w:val="24"/>
        </w:rPr>
        <w:t xml:space="preserve">Copia certificada del croquis del pueblo Santa Catarina, en el que se precisen todas las calles y callejones que integran el mismo. De conformidad con el artículo 25 del Bando de Policía del Municipio, éste se integra por los siguientes quince pueblos 1.- Acolman de Nezahualcóyotl. (Cabecera Municipal.) 2.- </w:t>
      </w:r>
      <w:proofErr w:type="spellStart"/>
      <w:r w:rsidR="009558AA" w:rsidRPr="009558AA">
        <w:rPr>
          <w:rFonts w:ascii="Palatino Linotype" w:hAnsi="Palatino Linotype"/>
          <w:sz w:val="24"/>
          <w:szCs w:val="24"/>
        </w:rPr>
        <w:t>Cuanalán</w:t>
      </w:r>
      <w:proofErr w:type="spellEnd"/>
      <w:r w:rsidR="009558AA" w:rsidRPr="009558AA">
        <w:rPr>
          <w:rFonts w:ascii="Palatino Linotype" w:hAnsi="Palatino Linotype"/>
          <w:sz w:val="24"/>
          <w:szCs w:val="24"/>
        </w:rPr>
        <w:t xml:space="preserve">. 3.- San Bartolo. 4.- San Marcos Nepantla. 5.- San Mateo </w:t>
      </w:r>
      <w:proofErr w:type="spellStart"/>
      <w:r w:rsidR="009558AA" w:rsidRPr="009558AA">
        <w:rPr>
          <w:rFonts w:ascii="Palatino Linotype" w:hAnsi="Palatino Linotype"/>
          <w:sz w:val="24"/>
          <w:szCs w:val="24"/>
        </w:rPr>
        <w:t>Chipiltepec</w:t>
      </w:r>
      <w:proofErr w:type="spellEnd"/>
      <w:r w:rsidR="009558AA" w:rsidRPr="009558AA">
        <w:rPr>
          <w:rFonts w:ascii="Palatino Linotype" w:hAnsi="Palatino Linotype"/>
          <w:sz w:val="24"/>
          <w:szCs w:val="24"/>
        </w:rPr>
        <w:t xml:space="preserve">. 6.- San Miguel </w:t>
      </w:r>
      <w:proofErr w:type="spellStart"/>
      <w:r w:rsidR="009558AA" w:rsidRPr="009558AA">
        <w:rPr>
          <w:rFonts w:ascii="Palatino Linotype" w:hAnsi="Palatino Linotype"/>
          <w:sz w:val="24"/>
          <w:szCs w:val="24"/>
        </w:rPr>
        <w:t>Totolcingo</w:t>
      </w:r>
      <w:proofErr w:type="spellEnd"/>
      <w:r w:rsidR="009558AA" w:rsidRPr="009558AA">
        <w:rPr>
          <w:rFonts w:ascii="Palatino Linotype" w:hAnsi="Palatino Linotype"/>
          <w:sz w:val="24"/>
          <w:szCs w:val="24"/>
        </w:rPr>
        <w:t xml:space="preserve">. 7.- Santa Catarina. 8.- Santa María Acolman. 9.- </w:t>
      </w:r>
      <w:proofErr w:type="spellStart"/>
      <w:r w:rsidR="009558AA" w:rsidRPr="009558AA">
        <w:rPr>
          <w:rFonts w:ascii="Palatino Linotype" w:hAnsi="Palatino Linotype"/>
          <w:sz w:val="24"/>
          <w:szCs w:val="24"/>
        </w:rPr>
        <w:t>Tepexpan</w:t>
      </w:r>
      <w:proofErr w:type="spellEnd"/>
      <w:r w:rsidR="009558AA" w:rsidRPr="009558AA">
        <w:rPr>
          <w:rFonts w:ascii="Palatino Linotype" w:hAnsi="Palatino Linotype"/>
          <w:sz w:val="24"/>
          <w:szCs w:val="24"/>
        </w:rPr>
        <w:t xml:space="preserve">. 10.- San Miguel </w:t>
      </w:r>
      <w:proofErr w:type="spellStart"/>
      <w:r w:rsidR="009558AA" w:rsidRPr="009558AA">
        <w:rPr>
          <w:rFonts w:ascii="Palatino Linotype" w:hAnsi="Palatino Linotype"/>
          <w:sz w:val="24"/>
          <w:szCs w:val="24"/>
        </w:rPr>
        <w:t>Xometla</w:t>
      </w:r>
      <w:proofErr w:type="spellEnd"/>
      <w:r w:rsidR="009558AA" w:rsidRPr="009558AA">
        <w:rPr>
          <w:rFonts w:ascii="Palatino Linotype" w:hAnsi="Palatino Linotype"/>
          <w:sz w:val="24"/>
          <w:szCs w:val="24"/>
        </w:rPr>
        <w:t xml:space="preserve">. 11.- San Pedro </w:t>
      </w:r>
      <w:proofErr w:type="spellStart"/>
      <w:r w:rsidR="009558AA" w:rsidRPr="009558AA">
        <w:rPr>
          <w:rFonts w:ascii="Palatino Linotype" w:hAnsi="Palatino Linotype"/>
          <w:sz w:val="24"/>
          <w:szCs w:val="24"/>
        </w:rPr>
        <w:t>Tepetitlán</w:t>
      </w:r>
      <w:proofErr w:type="spellEnd"/>
      <w:r w:rsidR="009558AA" w:rsidRPr="009558AA">
        <w:rPr>
          <w:rFonts w:ascii="Palatino Linotype" w:hAnsi="Palatino Linotype"/>
          <w:sz w:val="24"/>
          <w:szCs w:val="24"/>
        </w:rPr>
        <w:t xml:space="preserve">. 12.- Tenango. 13.- San Juanico. 14.- San Francisco </w:t>
      </w:r>
      <w:proofErr w:type="spellStart"/>
      <w:r w:rsidR="009558AA" w:rsidRPr="009558AA">
        <w:rPr>
          <w:rFonts w:ascii="Palatino Linotype" w:hAnsi="Palatino Linotype"/>
          <w:sz w:val="24"/>
          <w:szCs w:val="24"/>
        </w:rPr>
        <w:t>Zacango</w:t>
      </w:r>
      <w:proofErr w:type="spellEnd"/>
      <w:r w:rsidR="009558AA" w:rsidRPr="009558AA">
        <w:rPr>
          <w:rFonts w:ascii="Palatino Linotype" w:hAnsi="Palatino Linotype"/>
          <w:sz w:val="24"/>
          <w:szCs w:val="24"/>
        </w:rPr>
        <w:t xml:space="preserve">. 15.- San Lucas </w:t>
      </w:r>
      <w:proofErr w:type="spellStart"/>
      <w:r w:rsidR="009558AA" w:rsidRPr="009558AA">
        <w:rPr>
          <w:rFonts w:ascii="Palatino Linotype" w:hAnsi="Palatino Linotype"/>
          <w:sz w:val="24"/>
          <w:szCs w:val="24"/>
        </w:rPr>
        <w:t>Tepango</w:t>
      </w:r>
      <w:proofErr w:type="spellEnd"/>
      <w:r w:rsidR="009558AA" w:rsidRPr="009558AA">
        <w:rPr>
          <w:rFonts w:ascii="Palatino Linotype" w:hAnsi="Palatino Linotype"/>
          <w:sz w:val="24"/>
          <w:szCs w:val="24"/>
        </w:rPr>
        <w:t xml:space="preserve">. La información que requiero es el documento oficial en el que se precise el territorio del marcado con el número 7 Santa Catarina, particularmente, identificando el Callejón 20 de Noviembre. </w:t>
      </w:r>
    </w:p>
    <w:p w14:paraId="3FC2F902" w14:textId="579BBB28" w:rsidR="001C087E" w:rsidRDefault="001C087E" w:rsidP="001C087E">
      <w:pPr>
        <w:autoSpaceDE w:val="0"/>
        <w:autoSpaceDN w:val="0"/>
        <w:adjustRightInd w:val="0"/>
        <w:spacing w:after="0" w:line="360" w:lineRule="auto"/>
        <w:jc w:val="both"/>
        <w:rPr>
          <w:rFonts w:ascii="Palatino Linotype" w:hAnsi="Palatino Linotype"/>
          <w:i/>
          <w:color w:val="000000"/>
          <w:sz w:val="24"/>
          <w:szCs w:val="24"/>
        </w:rPr>
      </w:pPr>
    </w:p>
    <w:p w14:paraId="18AF7EE5" w14:textId="5D688418" w:rsidR="009558AA" w:rsidRDefault="009558AA" w:rsidP="001C087E">
      <w:pPr>
        <w:autoSpaceDE w:val="0"/>
        <w:autoSpaceDN w:val="0"/>
        <w:adjustRightInd w:val="0"/>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 xml:space="preserve">En respuesta el Sujeto Obligado remitió un documento en donde se puede observar información referente a un mapa del municipio de Acolman, sin embargo al tratar de </w:t>
      </w:r>
      <w:r>
        <w:rPr>
          <w:rFonts w:ascii="Palatino Linotype" w:hAnsi="Palatino Linotype"/>
          <w:color w:val="000000"/>
          <w:sz w:val="24"/>
          <w:szCs w:val="24"/>
        </w:rPr>
        <w:lastRenderedPageBreak/>
        <w:t>acercar la imagen se observa que no cuenta con los nombres de las calle</w:t>
      </w:r>
      <w:r w:rsidR="00C10A3F">
        <w:rPr>
          <w:rFonts w:ascii="Palatino Linotype" w:hAnsi="Palatino Linotype"/>
          <w:color w:val="000000"/>
          <w:sz w:val="24"/>
          <w:szCs w:val="24"/>
        </w:rPr>
        <w:t>s</w:t>
      </w:r>
      <w:r>
        <w:rPr>
          <w:rFonts w:ascii="Palatino Linotype" w:hAnsi="Palatino Linotype"/>
          <w:color w:val="000000"/>
          <w:sz w:val="24"/>
          <w:szCs w:val="24"/>
        </w:rPr>
        <w:t>, como lo solicita el particular, como ejemplo la siguiente imagen:</w:t>
      </w:r>
    </w:p>
    <w:p w14:paraId="6BA27CC5" w14:textId="1A5FEE7A" w:rsidR="009558AA" w:rsidRDefault="009558AA" w:rsidP="001C087E">
      <w:pPr>
        <w:autoSpaceDE w:val="0"/>
        <w:autoSpaceDN w:val="0"/>
        <w:adjustRightInd w:val="0"/>
        <w:spacing w:after="0" w:line="360" w:lineRule="auto"/>
        <w:jc w:val="both"/>
        <w:rPr>
          <w:rFonts w:ascii="Palatino Linotype" w:hAnsi="Palatino Linotype"/>
          <w:color w:val="000000"/>
          <w:sz w:val="24"/>
          <w:szCs w:val="24"/>
        </w:rPr>
      </w:pPr>
      <w:r>
        <w:rPr>
          <w:noProof/>
          <w:lang w:eastAsia="es-MX"/>
        </w:rPr>
        <w:drawing>
          <wp:inline distT="0" distB="0" distL="0" distR="0" wp14:anchorId="6D4C9084" wp14:editId="053AF8FD">
            <wp:extent cx="5191125" cy="4340121"/>
            <wp:effectExtent l="190500" t="190500" r="180975" b="1943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1991" t="34392" r="37665" b="5644"/>
                    <a:stretch/>
                  </pic:blipFill>
                  <pic:spPr bwMode="auto">
                    <a:xfrm>
                      <a:off x="0" y="0"/>
                      <a:ext cx="5195207" cy="434353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3998CAC" w14:textId="0E8D5643" w:rsidR="009558AA" w:rsidRDefault="00D6001A" w:rsidP="001C087E">
      <w:pPr>
        <w:autoSpaceDE w:val="0"/>
        <w:autoSpaceDN w:val="0"/>
        <w:adjustRightInd w:val="0"/>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De la imagen anterior, no se advierte el callejón 20 de noviembre en el pueblo de Santa Catarina.</w:t>
      </w:r>
    </w:p>
    <w:p w14:paraId="02740868" w14:textId="77777777" w:rsidR="00D6001A" w:rsidRDefault="00D6001A" w:rsidP="001C087E">
      <w:pPr>
        <w:autoSpaceDE w:val="0"/>
        <w:autoSpaceDN w:val="0"/>
        <w:adjustRightInd w:val="0"/>
        <w:spacing w:after="0" w:line="360" w:lineRule="auto"/>
        <w:jc w:val="both"/>
        <w:rPr>
          <w:rFonts w:ascii="Palatino Linotype" w:hAnsi="Palatino Linotype"/>
          <w:color w:val="000000"/>
          <w:sz w:val="24"/>
          <w:szCs w:val="24"/>
        </w:rPr>
      </w:pPr>
    </w:p>
    <w:p w14:paraId="381B4CCC" w14:textId="1106E4FF" w:rsidR="00D6001A" w:rsidRDefault="00D6001A" w:rsidP="001C087E">
      <w:pPr>
        <w:autoSpaceDE w:val="0"/>
        <w:autoSpaceDN w:val="0"/>
        <w:adjustRightInd w:val="0"/>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 xml:space="preserve">Ahora bien, de acuerdo a la respuesta proporcionada se suscribió recurso de revisión </w:t>
      </w:r>
      <w:r w:rsidR="001502AD">
        <w:rPr>
          <w:rFonts w:ascii="Palatino Linotype" w:eastAsia="MS Mincho" w:hAnsi="Palatino Linotype" w:cs="Times New Roman"/>
          <w:sz w:val="24"/>
          <w:szCs w:val="24"/>
          <w:lang w:val="es-ES_tradnl" w:eastAsia="es-ES"/>
        </w:rPr>
        <w:t>en donde el particular manifestó como</w:t>
      </w:r>
      <w:r w:rsidR="001502AD" w:rsidRPr="00F54537">
        <w:rPr>
          <w:rFonts w:ascii="Palatino Linotype" w:eastAsia="MS Mincho" w:hAnsi="Palatino Linotype" w:cs="Times New Roman"/>
          <w:sz w:val="24"/>
          <w:szCs w:val="24"/>
          <w:lang w:val="es-ES_tradnl" w:eastAsia="es-ES"/>
        </w:rPr>
        <w:t xml:space="preserve"> agravio </w:t>
      </w:r>
      <w:r>
        <w:rPr>
          <w:rFonts w:ascii="Palatino Linotype" w:hAnsi="Palatino Linotype"/>
          <w:color w:val="000000"/>
          <w:sz w:val="24"/>
          <w:szCs w:val="24"/>
        </w:rPr>
        <w:t xml:space="preserve">que no se le entrego la información </w:t>
      </w:r>
      <w:r>
        <w:rPr>
          <w:rFonts w:ascii="Palatino Linotype" w:hAnsi="Palatino Linotype"/>
          <w:color w:val="000000"/>
          <w:sz w:val="24"/>
          <w:szCs w:val="24"/>
        </w:rPr>
        <w:lastRenderedPageBreak/>
        <w:t>solicitada, así como la modalidad de ent</w:t>
      </w:r>
      <w:r w:rsidR="00C10A3F">
        <w:rPr>
          <w:rFonts w:ascii="Palatino Linotype" w:hAnsi="Palatino Linotype"/>
          <w:color w:val="000000"/>
          <w:sz w:val="24"/>
          <w:szCs w:val="24"/>
        </w:rPr>
        <w:t>rega que no fue como lo solicitó</w:t>
      </w:r>
      <w:r>
        <w:rPr>
          <w:rFonts w:ascii="Palatino Linotype" w:hAnsi="Palatino Linotype"/>
          <w:color w:val="000000"/>
          <w:sz w:val="24"/>
          <w:szCs w:val="24"/>
        </w:rPr>
        <w:t>, ya que este requirió la información en copias certificadas.</w:t>
      </w:r>
    </w:p>
    <w:p w14:paraId="5D97DF4A" w14:textId="246ABCD7" w:rsidR="001502AD" w:rsidRPr="00F54537" w:rsidRDefault="001502AD" w:rsidP="001502AD">
      <w:pPr>
        <w:pStyle w:val="Prrafodelista"/>
        <w:spacing w:before="240" w:after="240" w:line="360" w:lineRule="auto"/>
        <w:ind w:left="0"/>
        <w:contextualSpacing/>
        <w:jc w:val="both"/>
        <w:rPr>
          <w:rFonts w:ascii="Palatino Linotype" w:hAnsi="Palatino Linotype"/>
          <w:i/>
          <w:lang w:val="es-ES_tradnl"/>
        </w:rPr>
      </w:pPr>
      <w:r w:rsidRPr="00F54537">
        <w:rPr>
          <w:rFonts w:ascii="Palatino Linotype" w:eastAsia="MS Mincho" w:hAnsi="Palatino Linotype"/>
          <w:lang w:val="es-ES_tradnl"/>
        </w:rPr>
        <w:t>Por lo que de este modo, el presente recurso de revisión se circunscribe a determinar si</w:t>
      </w:r>
      <w:r>
        <w:rPr>
          <w:rFonts w:ascii="Palatino Linotype" w:eastAsia="MS Mincho" w:hAnsi="Palatino Linotype"/>
          <w:lang w:val="es-ES_tradnl"/>
        </w:rPr>
        <w:t xml:space="preserve"> con la respuesta d</w:t>
      </w:r>
      <w:r w:rsidRPr="00F54537">
        <w:rPr>
          <w:rFonts w:ascii="Palatino Linotype" w:eastAsia="MS Mincho" w:hAnsi="Palatino Linotype"/>
          <w:lang w:val="es-ES_tradnl"/>
        </w:rPr>
        <w:t xml:space="preserve">el </w:t>
      </w:r>
      <w:r w:rsidRPr="001502AD">
        <w:rPr>
          <w:rFonts w:ascii="Palatino Linotype" w:eastAsia="MS Mincho" w:hAnsi="Palatino Linotype"/>
          <w:lang w:val="es-ES_tradnl"/>
        </w:rPr>
        <w:t>Sujeto Obligado</w:t>
      </w:r>
      <w:r w:rsidRPr="00F54537">
        <w:rPr>
          <w:rFonts w:ascii="Palatino Linotype" w:eastAsia="MS Mincho" w:hAnsi="Palatino Linotype"/>
          <w:lang w:val="es-ES_tradnl"/>
        </w:rPr>
        <w:t xml:space="preserve"> al realizar entrega únicamente de</w:t>
      </w:r>
      <w:r>
        <w:rPr>
          <w:rFonts w:ascii="Palatino Linotype" w:eastAsia="MS Mincho" w:hAnsi="Palatino Linotype"/>
          <w:lang w:val="es-ES_tradnl"/>
        </w:rPr>
        <w:t xml:space="preserve"> un mapa</w:t>
      </w:r>
      <w:r w:rsidRPr="00F54537">
        <w:rPr>
          <w:rFonts w:ascii="Palatino Linotype" w:eastAsia="MS Mincho" w:hAnsi="Palatino Linotype"/>
          <w:lang w:val="es-ES_tradnl"/>
        </w:rPr>
        <w:t xml:space="preserve"> vulnera el derecho de acceso a la información accionado por el particular actualizando las causales de procedencia previstas en el artículo 179 fracciones </w:t>
      </w:r>
      <w:r>
        <w:rPr>
          <w:rFonts w:ascii="Palatino Linotype" w:eastAsia="MS Mincho" w:hAnsi="Palatino Linotype"/>
          <w:lang w:val="es-ES_tradnl"/>
        </w:rPr>
        <w:t>V</w:t>
      </w:r>
      <w:r w:rsidRPr="00F54537">
        <w:rPr>
          <w:rFonts w:ascii="Palatino Linotype" w:eastAsia="MS Mincho" w:hAnsi="Palatino Linotype"/>
          <w:lang w:val="es-ES_tradnl"/>
        </w:rPr>
        <w:t xml:space="preserve"> y V</w:t>
      </w:r>
      <w:r>
        <w:rPr>
          <w:rFonts w:ascii="Palatino Linotype" w:eastAsia="MS Mincho" w:hAnsi="Palatino Linotype"/>
          <w:lang w:val="es-ES_tradnl"/>
        </w:rPr>
        <w:t>II</w:t>
      </w:r>
      <w:r w:rsidRPr="00F54537">
        <w:rPr>
          <w:rFonts w:ascii="Palatino Linotype" w:eastAsia="MS Mincho" w:hAnsi="Palatino Linotype"/>
          <w:lang w:val="es-ES_tradnl"/>
        </w:rPr>
        <w:t xml:space="preserve">I de la Ley de Transparencia y Acceso a la Información del Estado de México y Municipios. </w:t>
      </w:r>
    </w:p>
    <w:p w14:paraId="2A3B5CED" w14:textId="77777777" w:rsidR="008A14F6" w:rsidRDefault="008A14F6" w:rsidP="008A14F6">
      <w:pPr>
        <w:autoSpaceDE w:val="0"/>
        <w:autoSpaceDN w:val="0"/>
        <w:adjustRightInd w:val="0"/>
        <w:spacing w:after="0" w:line="360" w:lineRule="auto"/>
        <w:jc w:val="both"/>
        <w:rPr>
          <w:rFonts w:ascii="Palatino Linotype" w:hAnsi="Palatino Linotype"/>
          <w:color w:val="000000"/>
          <w:sz w:val="24"/>
          <w:szCs w:val="24"/>
        </w:rPr>
      </w:pPr>
    </w:p>
    <w:p w14:paraId="07D3AFDC" w14:textId="34641F95" w:rsidR="008A14F6" w:rsidRPr="008A14F6" w:rsidRDefault="008A14F6" w:rsidP="008A14F6">
      <w:pPr>
        <w:autoSpaceDE w:val="0"/>
        <w:autoSpaceDN w:val="0"/>
        <w:adjustRightInd w:val="0"/>
        <w:spacing w:line="240" w:lineRule="auto"/>
        <w:ind w:left="851" w:right="850"/>
        <w:jc w:val="both"/>
        <w:rPr>
          <w:rFonts w:ascii="Palatino Linotype" w:hAnsi="Palatino Linotype"/>
          <w:i/>
        </w:rPr>
      </w:pPr>
      <w:r w:rsidRPr="008A14F6">
        <w:rPr>
          <w:rFonts w:ascii="Palatino Linotype" w:hAnsi="Palatino Linotype"/>
          <w:i/>
        </w:rPr>
        <w:t>Artículo 179. El recurso de revisión es un medio de protección que la Ley otorga a los particulares, para hacer valer su derecho de acceso a la información pública, y procederá en contra de las siguientes causas:</w:t>
      </w:r>
    </w:p>
    <w:p w14:paraId="001C7818" w14:textId="5F37D67B" w:rsidR="008A14F6" w:rsidRPr="001502AD" w:rsidRDefault="008A14F6" w:rsidP="008A14F6">
      <w:pPr>
        <w:autoSpaceDE w:val="0"/>
        <w:autoSpaceDN w:val="0"/>
        <w:adjustRightInd w:val="0"/>
        <w:spacing w:line="240" w:lineRule="auto"/>
        <w:ind w:left="851" w:right="850"/>
        <w:jc w:val="both"/>
        <w:rPr>
          <w:rFonts w:ascii="Palatino Linotype" w:hAnsi="Palatino Linotype"/>
          <w:b/>
          <w:i/>
        </w:rPr>
      </w:pPr>
      <w:r w:rsidRPr="001502AD">
        <w:rPr>
          <w:rFonts w:ascii="Palatino Linotype" w:hAnsi="Palatino Linotype"/>
          <w:b/>
          <w:i/>
        </w:rPr>
        <w:t>..</w:t>
      </w:r>
    </w:p>
    <w:p w14:paraId="2DDB3C61" w14:textId="24FD8FAF" w:rsidR="001502AD" w:rsidRPr="001502AD" w:rsidRDefault="001502AD" w:rsidP="008A14F6">
      <w:pPr>
        <w:autoSpaceDE w:val="0"/>
        <w:autoSpaceDN w:val="0"/>
        <w:adjustRightInd w:val="0"/>
        <w:spacing w:line="240" w:lineRule="auto"/>
        <w:ind w:left="851" w:right="850"/>
        <w:jc w:val="both"/>
        <w:rPr>
          <w:rFonts w:ascii="Palatino Linotype" w:hAnsi="Palatino Linotype"/>
          <w:b/>
          <w:i/>
        </w:rPr>
      </w:pPr>
      <w:r w:rsidRPr="001502AD">
        <w:rPr>
          <w:rFonts w:ascii="Palatino Linotype" w:hAnsi="Palatino Linotype"/>
          <w:b/>
          <w:i/>
        </w:rPr>
        <w:t>V. La entrega de información incompleta;</w:t>
      </w:r>
    </w:p>
    <w:p w14:paraId="2E7DF2B5" w14:textId="119DC659" w:rsidR="001502AD" w:rsidRPr="001502AD" w:rsidRDefault="001502AD" w:rsidP="008A14F6">
      <w:pPr>
        <w:autoSpaceDE w:val="0"/>
        <w:autoSpaceDN w:val="0"/>
        <w:adjustRightInd w:val="0"/>
        <w:spacing w:line="240" w:lineRule="auto"/>
        <w:ind w:left="851" w:right="850"/>
        <w:jc w:val="both"/>
        <w:rPr>
          <w:rFonts w:ascii="Palatino Linotype" w:hAnsi="Palatino Linotype"/>
          <w:b/>
          <w:i/>
        </w:rPr>
      </w:pPr>
      <w:r w:rsidRPr="001502AD">
        <w:rPr>
          <w:rFonts w:ascii="Palatino Linotype" w:hAnsi="Palatino Linotype"/>
          <w:b/>
          <w:i/>
        </w:rPr>
        <w:t>…</w:t>
      </w:r>
    </w:p>
    <w:p w14:paraId="6CCEEF43" w14:textId="46E86127" w:rsidR="001502AD" w:rsidRPr="001502AD" w:rsidRDefault="001502AD" w:rsidP="008A14F6">
      <w:pPr>
        <w:autoSpaceDE w:val="0"/>
        <w:autoSpaceDN w:val="0"/>
        <w:adjustRightInd w:val="0"/>
        <w:spacing w:line="240" w:lineRule="auto"/>
        <w:ind w:left="851" w:right="850"/>
        <w:jc w:val="both"/>
        <w:rPr>
          <w:rFonts w:ascii="Palatino Linotype" w:hAnsi="Palatino Linotype"/>
          <w:b/>
          <w:i/>
          <w:color w:val="000000"/>
        </w:rPr>
      </w:pPr>
      <w:r w:rsidRPr="001502AD">
        <w:rPr>
          <w:rFonts w:ascii="Palatino Linotype" w:hAnsi="Palatino Linotype"/>
          <w:b/>
          <w:i/>
        </w:rPr>
        <w:t>VIII. La notificación, entrega o puesta a disposición de información en una modalidad o formato distinto al solicitado;</w:t>
      </w:r>
    </w:p>
    <w:p w14:paraId="7C2C1B80" w14:textId="20E0EFBE" w:rsidR="008A14F6" w:rsidRPr="008A14F6" w:rsidRDefault="008A14F6" w:rsidP="008A14F6">
      <w:pPr>
        <w:autoSpaceDE w:val="0"/>
        <w:autoSpaceDN w:val="0"/>
        <w:adjustRightInd w:val="0"/>
        <w:spacing w:line="240" w:lineRule="auto"/>
        <w:ind w:left="851" w:right="850"/>
        <w:jc w:val="both"/>
        <w:rPr>
          <w:rFonts w:ascii="Palatino Linotype" w:hAnsi="Palatino Linotype"/>
          <w:i/>
          <w:color w:val="000000"/>
        </w:rPr>
      </w:pPr>
      <w:r w:rsidRPr="008A14F6">
        <w:rPr>
          <w:rFonts w:ascii="Palatino Linotype" w:hAnsi="Palatino Linotype"/>
          <w:i/>
        </w:rPr>
        <w:t>…</w:t>
      </w:r>
    </w:p>
    <w:p w14:paraId="65074053" w14:textId="77777777" w:rsidR="001464CD" w:rsidRDefault="00782890" w:rsidP="001C087E">
      <w:pPr>
        <w:autoSpaceDE w:val="0"/>
        <w:autoSpaceDN w:val="0"/>
        <w:adjustRightInd w:val="0"/>
        <w:spacing w:line="360" w:lineRule="auto"/>
        <w:jc w:val="both"/>
        <w:rPr>
          <w:rFonts w:ascii="Palatino Linotype" w:hAnsi="Palatino Linotype"/>
          <w:color w:val="000000"/>
          <w:sz w:val="24"/>
          <w:szCs w:val="24"/>
        </w:rPr>
      </w:pPr>
      <w:r>
        <w:rPr>
          <w:rFonts w:ascii="Palatino Linotype" w:hAnsi="Palatino Linotype"/>
          <w:color w:val="000000"/>
          <w:sz w:val="24"/>
          <w:szCs w:val="24"/>
        </w:rPr>
        <w:t>En este orden de ideas, nuestro estudio versará en determinar si el Sujeto Obligado cuenta con las facultades de generar, poseer o administrar la información solicitada, por lo que es necesario remitirnos primeramente</w:t>
      </w:r>
      <w:r w:rsidR="0037172A">
        <w:rPr>
          <w:rFonts w:ascii="Palatino Linotype" w:hAnsi="Palatino Linotype"/>
          <w:color w:val="000000"/>
          <w:sz w:val="24"/>
          <w:szCs w:val="24"/>
        </w:rPr>
        <w:t xml:space="preserve"> a</w:t>
      </w:r>
      <w:r w:rsidR="001464CD">
        <w:rPr>
          <w:rFonts w:ascii="Palatino Linotype" w:hAnsi="Palatino Linotype"/>
          <w:color w:val="000000"/>
          <w:sz w:val="24"/>
          <w:szCs w:val="24"/>
        </w:rPr>
        <w:t xml:space="preserve"> lo que establece el Bando Municipal del Municipio de Acolman</w:t>
      </w:r>
    </w:p>
    <w:p w14:paraId="2191224B" w14:textId="1A4C0DC3" w:rsidR="001464CD" w:rsidRPr="004D0CC4" w:rsidRDefault="001464CD" w:rsidP="004D0CC4">
      <w:pPr>
        <w:autoSpaceDE w:val="0"/>
        <w:autoSpaceDN w:val="0"/>
        <w:adjustRightInd w:val="0"/>
        <w:spacing w:line="240" w:lineRule="auto"/>
        <w:ind w:left="851" w:right="850"/>
        <w:jc w:val="both"/>
        <w:rPr>
          <w:rFonts w:ascii="Palatino Linotype" w:hAnsi="Palatino Linotype"/>
          <w:b/>
          <w:i/>
        </w:rPr>
      </w:pPr>
      <w:r w:rsidRPr="004D0CC4">
        <w:rPr>
          <w:rFonts w:ascii="Palatino Linotype" w:hAnsi="Palatino Linotype"/>
          <w:b/>
          <w:i/>
        </w:rPr>
        <w:t>Artículo 25.- El Municipio para su gobierno, administración y organización, se divide en:</w:t>
      </w:r>
    </w:p>
    <w:p w14:paraId="1C77C143" w14:textId="77777777" w:rsidR="004D0CC4" w:rsidRPr="004D0CC4" w:rsidRDefault="004D0CC4" w:rsidP="004D0CC4">
      <w:pPr>
        <w:autoSpaceDE w:val="0"/>
        <w:autoSpaceDN w:val="0"/>
        <w:adjustRightInd w:val="0"/>
        <w:spacing w:line="240" w:lineRule="auto"/>
        <w:ind w:left="851" w:right="850"/>
        <w:jc w:val="both"/>
        <w:rPr>
          <w:rFonts w:ascii="Palatino Linotype" w:hAnsi="Palatino Linotype"/>
          <w:b/>
          <w:i/>
        </w:rPr>
      </w:pPr>
      <w:r w:rsidRPr="004D0CC4">
        <w:rPr>
          <w:rFonts w:ascii="Palatino Linotype" w:hAnsi="Palatino Linotype"/>
          <w:b/>
          <w:i/>
        </w:rPr>
        <w:t xml:space="preserve">A.- QUINCE PUEBLOS: </w:t>
      </w:r>
    </w:p>
    <w:p w14:paraId="15D22C29" w14:textId="77777777" w:rsidR="004D0CC4" w:rsidRPr="004D0CC4" w:rsidRDefault="004D0CC4" w:rsidP="004D0CC4">
      <w:pPr>
        <w:autoSpaceDE w:val="0"/>
        <w:autoSpaceDN w:val="0"/>
        <w:adjustRightInd w:val="0"/>
        <w:spacing w:line="240" w:lineRule="auto"/>
        <w:ind w:left="851" w:right="850"/>
        <w:jc w:val="both"/>
        <w:rPr>
          <w:rFonts w:ascii="Palatino Linotype" w:hAnsi="Palatino Linotype"/>
          <w:i/>
        </w:rPr>
      </w:pPr>
      <w:r w:rsidRPr="004D0CC4">
        <w:rPr>
          <w:rFonts w:ascii="Palatino Linotype" w:hAnsi="Palatino Linotype"/>
          <w:i/>
        </w:rPr>
        <w:t xml:space="preserve">1.- Acolman de Nezahualcóyotl. (Cabecera Municipal.) </w:t>
      </w:r>
    </w:p>
    <w:p w14:paraId="5E5BA87C" w14:textId="77777777" w:rsidR="004D0CC4" w:rsidRPr="004D0CC4" w:rsidRDefault="004D0CC4" w:rsidP="004D0CC4">
      <w:pPr>
        <w:autoSpaceDE w:val="0"/>
        <w:autoSpaceDN w:val="0"/>
        <w:adjustRightInd w:val="0"/>
        <w:spacing w:line="240" w:lineRule="auto"/>
        <w:ind w:left="851" w:right="850"/>
        <w:jc w:val="both"/>
        <w:rPr>
          <w:rFonts w:ascii="Palatino Linotype" w:hAnsi="Palatino Linotype"/>
          <w:i/>
        </w:rPr>
      </w:pPr>
      <w:r w:rsidRPr="004D0CC4">
        <w:rPr>
          <w:rFonts w:ascii="Palatino Linotype" w:hAnsi="Palatino Linotype"/>
          <w:i/>
        </w:rPr>
        <w:lastRenderedPageBreak/>
        <w:t xml:space="preserve">2.- </w:t>
      </w:r>
      <w:proofErr w:type="spellStart"/>
      <w:r w:rsidRPr="004D0CC4">
        <w:rPr>
          <w:rFonts w:ascii="Palatino Linotype" w:hAnsi="Palatino Linotype"/>
          <w:i/>
        </w:rPr>
        <w:t>Cuanalán</w:t>
      </w:r>
      <w:proofErr w:type="spellEnd"/>
      <w:r w:rsidRPr="004D0CC4">
        <w:rPr>
          <w:rFonts w:ascii="Palatino Linotype" w:hAnsi="Palatino Linotype"/>
          <w:i/>
        </w:rPr>
        <w:t xml:space="preserve">. </w:t>
      </w:r>
    </w:p>
    <w:p w14:paraId="388818AA" w14:textId="77777777" w:rsidR="004D0CC4" w:rsidRPr="004D0CC4" w:rsidRDefault="004D0CC4" w:rsidP="004D0CC4">
      <w:pPr>
        <w:autoSpaceDE w:val="0"/>
        <w:autoSpaceDN w:val="0"/>
        <w:adjustRightInd w:val="0"/>
        <w:spacing w:line="240" w:lineRule="auto"/>
        <w:ind w:left="851" w:right="850"/>
        <w:jc w:val="both"/>
        <w:rPr>
          <w:rFonts w:ascii="Palatino Linotype" w:hAnsi="Palatino Linotype"/>
          <w:i/>
        </w:rPr>
      </w:pPr>
      <w:r w:rsidRPr="004D0CC4">
        <w:rPr>
          <w:rFonts w:ascii="Palatino Linotype" w:hAnsi="Palatino Linotype"/>
          <w:i/>
        </w:rPr>
        <w:t xml:space="preserve">3.- San Bartolo. </w:t>
      </w:r>
    </w:p>
    <w:p w14:paraId="6B84CECE" w14:textId="77777777" w:rsidR="004D0CC4" w:rsidRPr="004D0CC4" w:rsidRDefault="004D0CC4" w:rsidP="004D0CC4">
      <w:pPr>
        <w:autoSpaceDE w:val="0"/>
        <w:autoSpaceDN w:val="0"/>
        <w:adjustRightInd w:val="0"/>
        <w:spacing w:line="240" w:lineRule="auto"/>
        <w:ind w:left="851" w:right="850"/>
        <w:jc w:val="both"/>
        <w:rPr>
          <w:rFonts w:ascii="Palatino Linotype" w:hAnsi="Palatino Linotype"/>
          <w:i/>
        </w:rPr>
      </w:pPr>
      <w:r w:rsidRPr="004D0CC4">
        <w:rPr>
          <w:rFonts w:ascii="Palatino Linotype" w:hAnsi="Palatino Linotype"/>
          <w:i/>
        </w:rPr>
        <w:t xml:space="preserve">4.- San Marcos Nepantla. </w:t>
      </w:r>
    </w:p>
    <w:p w14:paraId="24F2E3B6" w14:textId="77777777" w:rsidR="004D0CC4" w:rsidRPr="004D0CC4" w:rsidRDefault="004D0CC4" w:rsidP="004D0CC4">
      <w:pPr>
        <w:autoSpaceDE w:val="0"/>
        <w:autoSpaceDN w:val="0"/>
        <w:adjustRightInd w:val="0"/>
        <w:spacing w:line="240" w:lineRule="auto"/>
        <w:ind w:left="851" w:right="850"/>
        <w:jc w:val="both"/>
        <w:rPr>
          <w:rFonts w:ascii="Palatino Linotype" w:hAnsi="Palatino Linotype"/>
          <w:i/>
        </w:rPr>
      </w:pPr>
      <w:r w:rsidRPr="004D0CC4">
        <w:rPr>
          <w:rFonts w:ascii="Palatino Linotype" w:hAnsi="Palatino Linotype"/>
          <w:i/>
        </w:rPr>
        <w:t xml:space="preserve">5.- San Mateo </w:t>
      </w:r>
      <w:proofErr w:type="spellStart"/>
      <w:r w:rsidRPr="004D0CC4">
        <w:rPr>
          <w:rFonts w:ascii="Palatino Linotype" w:hAnsi="Palatino Linotype"/>
          <w:i/>
        </w:rPr>
        <w:t>Chipiltepec</w:t>
      </w:r>
      <w:proofErr w:type="spellEnd"/>
      <w:r w:rsidRPr="004D0CC4">
        <w:rPr>
          <w:rFonts w:ascii="Palatino Linotype" w:hAnsi="Palatino Linotype"/>
          <w:i/>
        </w:rPr>
        <w:t xml:space="preserve">. </w:t>
      </w:r>
    </w:p>
    <w:p w14:paraId="1C290385" w14:textId="77777777" w:rsidR="004D0CC4" w:rsidRPr="004D0CC4" w:rsidRDefault="004D0CC4" w:rsidP="004D0CC4">
      <w:pPr>
        <w:autoSpaceDE w:val="0"/>
        <w:autoSpaceDN w:val="0"/>
        <w:adjustRightInd w:val="0"/>
        <w:spacing w:line="240" w:lineRule="auto"/>
        <w:ind w:left="851" w:right="850"/>
        <w:jc w:val="both"/>
        <w:rPr>
          <w:rFonts w:ascii="Palatino Linotype" w:hAnsi="Palatino Linotype"/>
          <w:i/>
        </w:rPr>
      </w:pPr>
      <w:r w:rsidRPr="004D0CC4">
        <w:rPr>
          <w:rFonts w:ascii="Palatino Linotype" w:hAnsi="Palatino Linotype"/>
          <w:i/>
        </w:rPr>
        <w:t xml:space="preserve">6.- San Miguel </w:t>
      </w:r>
      <w:proofErr w:type="spellStart"/>
      <w:r w:rsidRPr="004D0CC4">
        <w:rPr>
          <w:rFonts w:ascii="Palatino Linotype" w:hAnsi="Palatino Linotype"/>
          <w:i/>
        </w:rPr>
        <w:t>Totolcingo</w:t>
      </w:r>
      <w:proofErr w:type="spellEnd"/>
      <w:r w:rsidRPr="004D0CC4">
        <w:rPr>
          <w:rFonts w:ascii="Palatino Linotype" w:hAnsi="Palatino Linotype"/>
          <w:i/>
        </w:rPr>
        <w:t xml:space="preserve">. </w:t>
      </w:r>
    </w:p>
    <w:p w14:paraId="6E02B92A" w14:textId="77777777" w:rsidR="004D0CC4" w:rsidRPr="004D0CC4" w:rsidRDefault="004D0CC4" w:rsidP="004D0CC4">
      <w:pPr>
        <w:autoSpaceDE w:val="0"/>
        <w:autoSpaceDN w:val="0"/>
        <w:adjustRightInd w:val="0"/>
        <w:spacing w:line="240" w:lineRule="auto"/>
        <w:ind w:left="851" w:right="850"/>
        <w:jc w:val="both"/>
        <w:rPr>
          <w:rFonts w:ascii="Palatino Linotype" w:hAnsi="Palatino Linotype"/>
          <w:b/>
          <w:i/>
        </w:rPr>
      </w:pPr>
      <w:r w:rsidRPr="004D0CC4">
        <w:rPr>
          <w:rFonts w:ascii="Palatino Linotype" w:hAnsi="Palatino Linotype"/>
          <w:b/>
          <w:i/>
        </w:rPr>
        <w:t xml:space="preserve">7.- Santa Catarina. </w:t>
      </w:r>
    </w:p>
    <w:p w14:paraId="389639A2" w14:textId="77777777" w:rsidR="004D0CC4" w:rsidRPr="004D0CC4" w:rsidRDefault="004D0CC4" w:rsidP="004D0CC4">
      <w:pPr>
        <w:autoSpaceDE w:val="0"/>
        <w:autoSpaceDN w:val="0"/>
        <w:adjustRightInd w:val="0"/>
        <w:spacing w:line="240" w:lineRule="auto"/>
        <w:ind w:left="851" w:right="850"/>
        <w:jc w:val="both"/>
        <w:rPr>
          <w:rFonts w:ascii="Palatino Linotype" w:hAnsi="Palatino Linotype"/>
          <w:i/>
        </w:rPr>
      </w:pPr>
      <w:r w:rsidRPr="004D0CC4">
        <w:rPr>
          <w:rFonts w:ascii="Palatino Linotype" w:hAnsi="Palatino Linotype"/>
          <w:i/>
        </w:rPr>
        <w:t xml:space="preserve">8.- Santa María Acolman. </w:t>
      </w:r>
    </w:p>
    <w:p w14:paraId="53CE229D" w14:textId="77777777" w:rsidR="004D0CC4" w:rsidRPr="004D0CC4" w:rsidRDefault="004D0CC4" w:rsidP="004D0CC4">
      <w:pPr>
        <w:autoSpaceDE w:val="0"/>
        <w:autoSpaceDN w:val="0"/>
        <w:adjustRightInd w:val="0"/>
        <w:spacing w:line="240" w:lineRule="auto"/>
        <w:ind w:left="851" w:right="850"/>
        <w:jc w:val="both"/>
        <w:rPr>
          <w:rFonts w:ascii="Palatino Linotype" w:hAnsi="Palatino Linotype"/>
          <w:i/>
        </w:rPr>
      </w:pPr>
      <w:r w:rsidRPr="004D0CC4">
        <w:rPr>
          <w:rFonts w:ascii="Palatino Linotype" w:hAnsi="Palatino Linotype"/>
          <w:i/>
        </w:rPr>
        <w:t xml:space="preserve">9.- </w:t>
      </w:r>
      <w:proofErr w:type="spellStart"/>
      <w:r w:rsidRPr="004D0CC4">
        <w:rPr>
          <w:rFonts w:ascii="Palatino Linotype" w:hAnsi="Palatino Linotype"/>
          <w:i/>
        </w:rPr>
        <w:t>Tepexpan</w:t>
      </w:r>
      <w:proofErr w:type="spellEnd"/>
      <w:r w:rsidRPr="004D0CC4">
        <w:rPr>
          <w:rFonts w:ascii="Palatino Linotype" w:hAnsi="Palatino Linotype"/>
          <w:i/>
        </w:rPr>
        <w:t xml:space="preserve">. </w:t>
      </w:r>
    </w:p>
    <w:p w14:paraId="3AEACEC4" w14:textId="77777777" w:rsidR="004D0CC4" w:rsidRPr="004D0CC4" w:rsidRDefault="004D0CC4" w:rsidP="004D0CC4">
      <w:pPr>
        <w:autoSpaceDE w:val="0"/>
        <w:autoSpaceDN w:val="0"/>
        <w:adjustRightInd w:val="0"/>
        <w:spacing w:line="240" w:lineRule="auto"/>
        <w:ind w:left="851" w:right="850"/>
        <w:jc w:val="both"/>
        <w:rPr>
          <w:rFonts w:ascii="Palatino Linotype" w:hAnsi="Palatino Linotype"/>
          <w:i/>
        </w:rPr>
      </w:pPr>
      <w:r w:rsidRPr="004D0CC4">
        <w:rPr>
          <w:rFonts w:ascii="Palatino Linotype" w:hAnsi="Palatino Linotype"/>
          <w:i/>
        </w:rPr>
        <w:t xml:space="preserve">10.- San Miguel </w:t>
      </w:r>
      <w:proofErr w:type="spellStart"/>
      <w:r w:rsidRPr="004D0CC4">
        <w:rPr>
          <w:rFonts w:ascii="Palatino Linotype" w:hAnsi="Palatino Linotype"/>
          <w:i/>
        </w:rPr>
        <w:t>Xometla</w:t>
      </w:r>
      <w:proofErr w:type="spellEnd"/>
      <w:r w:rsidRPr="004D0CC4">
        <w:rPr>
          <w:rFonts w:ascii="Palatino Linotype" w:hAnsi="Palatino Linotype"/>
          <w:i/>
        </w:rPr>
        <w:t xml:space="preserve">. </w:t>
      </w:r>
    </w:p>
    <w:p w14:paraId="0D669DFF" w14:textId="77777777" w:rsidR="004D0CC4" w:rsidRPr="004D0CC4" w:rsidRDefault="004D0CC4" w:rsidP="004D0CC4">
      <w:pPr>
        <w:autoSpaceDE w:val="0"/>
        <w:autoSpaceDN w:val="0"/>
        <w:adjustRightInd w:val="0"/>
        <w:spacing w:line="240" w:lineRule="auto"/>
        <w:ind w:left="851" w:right="850"/>
        <w:jc w:val="both"/>
        <w:rPr>
          <w:rFonts w:ascii="Palatino Linotype" w:hAnsi="Palatino Linotype"/>
          <w:i/>
        </w:rPr>
      </w:pPr>
      <w:r w:rsidRPr="004D0CC4">
        <w:rPr>
          <w:rFonts w:ascii="Palatino Linotype" w:hAnsi="Palatino Linotype"/>
          <w:i/>
        </w:rPr>
        <w:t xml:space="preserve">11.- San Pedro </w:t>
      </w:r>
      <w:proofErr w:type="spellStart"/>
      <w:r w:rsidRPr="004D0CC4">
        <w:rPr>
          <w:rFonts w:ascii="Palatino Linotype" w:hAnsi="Palatino Linotype"/>
          <w:i/>
        </w:rPr>
        <w:t>Tepetitlán</w:t>
      </w:r>
      <w:proofErr w:type="spellEnd"/>
      <w:r w:rsidRPr="004D0CC4">
        <w:rPr>
          <w:rFonts w:ascii="Palatino Linotype" w:hAnsi="Palatino Linotype"/>
          <w:i/>
        </w:rPr>
        <w:t xml:space="preserve">. </w:t>
      </w:r>
    </w:p>
    <w:p w14:paraId="786CD2AF" w14:textId="77777777" w:rsidR="004D0CC4" w:rsidRPr="004D0CC4" w:rsidRDefault="004D0CC4" w:rsidP="004D0CC4">
      <w:pPr>
        <w:autoSpaceDE w:val="0"/>
        <w:autoSpaceDN w:val="0"/>
        <w:adjustRightInd w:val="0"/>
        <w:spacing w:line="240" w:lineRule="auto"/>
        <w:ind w:left="851" w:right="850"/>
        <w:jc w:val="both"/>
        <w:rPr>
          <w:rFonts w:ascii="Palatino Linotype" w:hAnsi="Palatino Linotype"/>
          <w:i/>
        </w:rPr>
      </w:pPr>
      <w:r w:rsidRPr="004D0CC4">
        <w:rPr>
          <w:rFonts w:ascii="Palatino Linotype" w:hAnsi="Palatino Linotype"/>
          <w:i/>
        </w:rPr>
        <w:t xml:space="preserve">12.- Tenango. </w:t>
      </w:r>
    </w:p>
    <w:p w14:paraId="5B449318" w14:textId="77777777" w:rsidR="004D0CC4" w:rsidRPr="004D0CC4" w:rsidRDefault="004D0CC4" w:rsidP="004D0CC4">
      <w:pPr>
        <w:autoSpaceDE w:val="0"/>
        <w:autoSpaceDN w:val="0"/>
        <w:adjustRightInd w:val="0"/>
        <w:spacing w:line="240" w:lineRule="auto"/>
        <w:ind w:left="851" w:right="850"/>
        <w:jc w:val="both"/>
        <w:rPr>
          <w:rFonts w:ascii="Palatino Linotype" w:hAnsi="Palatino Linotype"/>
          <w:i/>
        </w:rPr>
      </w:pPr>
      <w:r w:rsidRPr="004D0CC4">
        <w:rPr>
          <w:rFonts w:ascii="Palatino Linotype" w:hAnsi="Palatino Linotype"/>
          <w:i/>
        </w:rPr>
        <w:t xml:space="preserve">13.- San Juanico. </w:t>
      </w:r>
    </w:p>
    <w:p w14:paraId="584381AA" w14:textId="77777777" w:rsidR="004D0CC4" w:rsidRPr="004D0CC4" w:rsidRDefault="004D0CC4" w:rsidP="004D0CC4">
      <w:pPr>
        <w:autoSpaceDE w:val="0"/>
        <w:autoSpaceDN w:val="0"/>
        <w:adjustRightInd w:val="0"/>
        <w:spacing w:line="240" w:lineRule="auto"/>
        <w:ind w:left="851" w:right="850"/>
        <w:jc w:val="both"/>
        <w:rPr>
          <w:rFonts w:ascii="Palatino Linotype" w:hAnsi="Palatino Linotype"/>
          <w:i/>
        </w:rPr>
      </w:pPr>
      <w:r w:rsidRPr="004D0CC4">
        <w:rPr>
          <w:rFonts w:ascii="Palatino Linotype" w:hAnsi="Palatino Linotype"/>
          <w:i/>
        </w:rPr>
        <w:t xml:space="preserve">14.- San Francisco </w:t>
      </w:r>
      <w:proofErr w:type="spellStart"/>
      <w:r w:rsidRPr="004D0CC4">
        <w:rPr>
          <w:rFonts w:ascii="Palatino Linotype" w:hAnsi="Palatino Linotype"/>
          <w:i/>
        </w:rPr>
        <w:t>Zacango</w:t>
      </w:r>
      <w:proofErr w:type="spellEnd"/>
      <w:r w:rsidRPr="004D0CC4">
        <w:rPr>
          <w:rFonts w:ascii="Palatino Linotype" w:hAnsi="Palatino Linotype"/>
          <w:i/>
        </w:rPr>
        <w:t xml:space="preserve">. </w:t>
      </w:r>
    </w:p>
    <w:p w14:paraId="64AE43B4" w14:textId="30D2432E" w:rsidR="004D0CC4" w:rsidRPr="004D0CC4" w:rsidRDefault="004D0CC4" w:rsidP="004D0CC4">
      <w:pPr>
        <w:autoSpaceDE w:val="0"/>
        <w:autoSpaceDN w:val="0"/>
        <w:adjustRightInd w:val="0"/>
        <w:spacing w:line="240" w:lineRule="auto"/>
        <w:ind w:left="851" w:right="850"/>
        <w:jc w:val="both"/>
        <w:rPr>
          <w:rFonts w:ascii="Palatino Linotype" w:hAnsi="Palatino Linotype"/>
          <w:i/>
          <w:color w:val="000000"/>
        </w:rPr>
      </w:pPr>
      <w:r w:rsidRPr="004D0CC4">
        <w:rPr>
          <w:rFonts w:ascii="Palatino Linotype" w:hAnsi="Palatino Linotype"/>
          <w:i/>
        </w:rPr>
        <w:t xml:space="preserve">15.- San Lucas </w:t>
      </w:r>
      <w:proofErr w:type="spellStart"/>
      <w:r w:rsidRPr="004D0CC4">
        <w:rPr>
          <w:rFonts w:ascii="Palatino Linotype" w:hAnsi="Palatino Linotype"/>
          <w:i/>
        </w:rPr>
        <w:t>Tepango</w:t>
      </w:r>
      <w:proofErr w:type="spellEnd"/>
      <w:r w:rsidRPr="004D0CC4">
        <w:rPr>
          <w:rFonts w:ascii="Palatino Linotype" w:hAnsi="Palatino Linotype"/>
          <w:i/>
        </w:rPr>
        <w:t>.</w:t>
      </w:r>
    </w:p>
    <w:p w14:paraId="029D237B" w14:textId="77777777" w:rsidR="004D0CC4" w:rsidRDefault="004D0CC4" w:rsidP="001C087E">
      <w:pPr>
        <w:autoSpaceDE w:val="0"/>
        <w:autoSpaceDN w:val="0"/>
        <w:adjustRightInd w:val="0"/>
        <w:spacing w:line="360" w:lineRule="auto"/>
        <w:jc w:val="both"/>
        <w:rPr>
          <w:rFonts w:ascii="Palatino Linotype" w:hAnsi="Palatino Linotype"/>
          <w:color w:val="000000"/>
          <w:sz w:val="24"/>
          <w:szCs w:val="24"/>
        </w:rPr>
      </w:pPr>
    </w:p>
    <w:p w14:paraId="6166DB08" w14:textId="7C711CD3" w:rsidR="004D0CC4" w:rsidRDefault="004D0CC4" w:rsidP="001C087E">
      <w:pPr>
        <w:autoSpaceDE w:val="0"/>
        <w:autoSpaceDN w:val="0"/>
        <w:adjustRightInd w:val="0"/>
        <w:spacing w:line="360" w:lineRule="auto"/>
        <w:jc w:val="both"/>
        <w:rPr>
          <w:rFonts w:ascii="Palatino Linotype" w:hAnsi="Palatino Linotype"/>
          <w:color w:val="000000"/>
          <w:sz w:val="24"/>
          <w:szCs w:val="24"/>
        </w:rPr>
      </w:pPr>
      <w:r>
        <w:rPr>
          <w:rFonts w:ascii="Palatino Linotype" w:hAnsi="Palatino Linotype"/>
          <w:color w:val="000000"/>
          <w:sz w:val="24"/>
          <w:szCs w:val="24"/>
        </w:rPr>
        <w:t>En efecto uno de los pueblos con los que cuenta el Sujeto Obligado dentro de su territorio es el pueblo de Santa Catarina.</w:t>
      </w:r>
    </w:p>
    <w:p w14:paraId="5588CEC4" w14:textId="2E1772BC" w:rsidR="004D0CC4" w:rsidRDefault="004D0CC4" w:rsidP="001C087E">
      <w:pPr>
        <w:autoSpaceDE w:val="0"/>
        <w:autoSpaceDN w:val="0"/>
        <w:adjustRightInd w:val="0"/>
        <w:spacing w:line="360" w:lineRule="auto"/>
        <w:jc w:val="both"/>
        <w:rPr>
          <w:rFonts w:ascii="Palatino Linotype" w:hAnsi="Palatino Linotype"/>
          <w:color w:val="000000"/>
          <w:sz w:val="24"/>
          <w:szCs w:val="24"/>
        </w:rPr>
      </w:pPr>
      <w:r>
        <w:rPr>
          <w:rFonts w:ascii="Palatino Linotype" w:hAnsi="Palatino Linotype"/>
          <w:color w:val="000000"/>
          <w:sz w:val="24"/>
          <w:szCs w:val="24"/>
        </w:rPr>
        <w:t xml:space="preserve">De una búsqueda en la herramienta “google </w:t>
      </w:r>
      <w:proofErr w:type="spellStart"/>
      <w:r>
        <w:rPr>
          <w:rFonts w:ascii="Palatino Linotype" w:hAnsi="Palatino Linotype"/>
          <w:color w:val="000000"/>
          <w:sz w:val="24"/>
          <w:szCs w:val="24"/>
        </w:rPr>
        <w:t>maps</w:t>
      </w:r>
      <w:proofErr w:type="spellEnd"/>
      <w:r>
        <w:rPr>
          <w:rFonts w:ascii="Palatino Linotype" w:hAnsi="Palatino Linotype"/>
          <w:color w:val="000000"/>
          <w:sz w:val="24"/>
          <w:szCs w:val="24"/>
        </w:rPr>
        <w:t>” si se aprecia la ubicación que refiere el particular, como se muestra en la siguiente imagen:</w:t>
      </w:r>
    </w:p>
    <w:p w14:paraId="648DC6FB" w14:textId="77777777" w:rsidR="004D0CC4" w:rsidRDefault="004D0CC4" w:rsidP="001C087E">
      <w:pPr>
        <w:autoSpaceDE w:val="0"/>
        <w:autoSpaceDN w:val="0"/>
        <w:adjustRightInd w:val="0"/>
        <w:spacing w:line="360" w:lineRule="auto"/>
        <w:jc w:val="both"/>
        <w:rPr>
          <w:rFonts w:ascii="Palatino Linotype" w:hAnsi="Palatino Linotype"/>
          <w:color w:val="000000"/>
          <w:sz w:val="24"/>
          <w:szCs w:val="24"/>
        </w:rPr>
      </w:pPr>
    </w:p>
    <w:p w14:paraId="5499712F" w14:textId="34ABF237" w:rsidR="004D0CC4" w:rsidRDefault="004D0CC4" w:rsidP="001C087E">
      <w:pPr>
        <w:autoSpaceDE w:val="0"/>
        <w:autoSpaceDN w:val="0"/>
        <w:adjustRightInd w:val="0"/>
        <w:spacing w:line="360" w:lineRule="auto"/>
        <w:jc w:val="both"/>
        <w:rPr>
          <w:rFonts w:ascii="Palatino Linotype" w:hAnsi="Palatino Linotype"/>
          <w:color w:val="000000"/>
          <w:sz w:val="24"/>
          <w:szCs w:val="24"/>
        </w:rPr>
      </w:pPr>
      <w:r>
        <w:rPr>
          <w:noProof/>
          <w:lang w:eastAsia="es-MX"/>
        </w:rPr>
        <w:lastRenderedPageBreak/>
        <w:drawing>
          <wp:inline distT="0" distB="0" distL="0" distR="0" wp14:anchorId="4377FC20" wp14:editId="11981F9A">
            <wp:extent cx="4943475" cy="2780705"/>
            <wp:effectExtent l="190500" t="190500" r="180975" b="1911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45486" cy="2781836"/>
                    </a:xfrm>
                    <a:prstGeom prst="rect">
                      <a:avLst/>
                    </a:prstGeom>
                    <a:ln>
                      <a:noFill/>
                    </a:ln>
                    <a:effectLst>
                      <a:outerShdw blurRad="190500" algn="tl" rotWithShape="0">
                        <a:srgbClr val="000000">
                          <a:alpha val="70000"/>
                        </a:srgbClr>
                      </a:outerShdw>
                    </a:effectLst>
                  </pic:spPr>
                </pic:pic>
              </a:graphicData>
            </a:graphic>
          </wp:inline>
        </w:drawing>
      </w:r>
    </w:p>
    <w:p w14:paraId="6DFE606F" w14:textId="5EE40C05" w:rsidR="00C62595" w:rsidRPr="00027137" w:rsidRDefault="00BE6D71" w:rsidP="001C087E">
      <w:pPr>
        <w:autoSpaceDE w:val="0"/>
        <w:autoSpaceDN w:val="0"/>
        <w:adjustRightInd w:val="0"/>
        <w:spacing w:line="360" w:lineRule="auto"/>
        <w:jc w:val="both"/>
        <w:rPr>
          <w:rFonts w:ascii="Palatino Linotype" w:hAnsi="Palatino Linotype"/>
          <w:color w:val="000000"/>
          <w:sz w:val="24"/>
          <w:szCs w:val="24"/>
        </w:rPr>
      </w:pPr>
      <w:r>
        <w:rPr>
          <w:rFonts w:ascii="Palatino Linotype" w:hAnsi="Palatino Linotype"/>
          <w:color w:val="000000"/>
          <w:sz w:val="24"/>
          <w:szCs w:val="24"/>
        </w:rPr>
        <w:t xml:space="preserve">Ahora bien, </w:t>
      </w:r>
      <w:r w:rsidR="00BB0F85">
        <w:rPr>
          <w:rFonts w:ascii="Palatino Linotype" w:hAnsi="Palatino Linotype"/>
          <w:color w:val="000000"/>
          <w:sz w:val="24"/>
          <w:szCs w:val="24"/>
        </w:rPr>
        <w:t xml:space="preserve">de la imagen inserta se puede apreciar que efectivamente el pueblo de </w:t>
      </w:r>
      <w:r w:rsidR="00BB0F85" w:rsidRPr="00027137">
        <w:rPr>
          <w:rFonts w:ascii="Palatino Linotype" w:hAnsi="Palatino Linotype"/>
          <w:color w:val="000000"/>
          <w:sz w:val="24"/>
          <w:szCs w:val="24"/>
        </w:rPr>
        <w:t>Santa Catarina cuenta con el callejón 20 de noviembre dentro del municipio de Acolman</w:t>
      </w:r>
      <w:r w:rsidR="00C62595" w:rsidRPr="00027137">
        <w:rPr>
          <w:rFonts w:ascii="Palatino Linotype" w:hAnsi="Palatino Linotype"/>
          <w:color w:val="000000"/>
          <w:sz w:val="24"/>
          <w:szCs w:val="24"/>
        </w:rPr>
        <w:t xml:space="preserve">. Cabe señalar que la imagen inserta, es con el fin de que el Sujeto Obligado realice una búsqueda exhaustiva y razonable dentro de los archivos de las áreas competentes, no con el fin de que se entregue un documento ad hoc. </w:t>
      </w:r>
    </w:p>
    <w:p w14:paraId="20123A44" w14:textId="77777777" w:rsidR="00C62595" w:rsidRPr="00027137" w:rsidRDefault="00C62595" w:rsidP="001C087E">
      <w:pPr>
        <w:autoSpaceDE w:val="0"/>
        <w:autoSpaceDN w:val="0"/>
        <w:adjustRightInd w:val="0"/>
        <w:spacing w:line="360" w:lineRule="auto"/>
        <w:jc w:val="both"/>
        <w:rPr>
          <w:rFonts w:ascii="Palatino Linotype" w:hAnsi="Palatino Linotype"/>
          <w:color w:val="000000"/>
          <w:sz w:val="24"/>
          <w:szCs w:val="24"/>
        </w:rPr>
      </w:pPr>
    </w:p>
    <w:p w14:paraId="7651F341" w14:textId="62A2E7AD" w:rsidR="00C62595" w:rsidRPr="00027137" w:rsidRDefault="00C62595" w:rsidP="00C62595">
      <w:pPr>
        <w:spacing w:after="0" w:line="360" w:lineRule="auto"/>
        <w:ind w:right="51"/>
        <w:jc w:val="both"/>
        <w:rPr>
          <w:rFonts w:ascii="Palatino Linotype" w:hAnsi="Palatino Linotype" w:cs="Arial"/>
          <w:color w:val="000000"/>
          <w:sz w:val="24"/>
          <w:szCs w:val="24"/>
        </w:rPr>
      </w:pPr>
      <w:r w:rsidRPr="00027137">
        <w:rPr>
          <w:rFonts w:ascii="Palatino Linotype" w:hAnsi="Palatino Linotype" w:cs="Arial"/>
          <w:color w:val="000000"/>
          <w:sz w:val="24"/>
          <w:szCs w:val="24"/>
        </w:rPr>
        <w:t>Toda vez que, el derecho de acceso a la información pública se satisface en aquellos casos en que se entregue el soporte documental en que conste la información pública, toda vez que, los Sujetos Obligados</w:t>
      </w:r>
      <w:r w:rsidRPr="00027137">
        <w:rPr>
          <w:rFonts w:ascii="Palatino Linotype" w:hAnsi="Palatino Linotype" w:cs="Arial"/>
          <w:b/>
          <w:color w:val="000000"/>
          <w:sz w:val="24"/>
          <w:szCs w:val="24"/>
        </w:rPr>
        <w:t xml:space="preserve"> </w:t>
      </w:r>
      <w:r w:rsidRPr="00027137">
        <w:rPr>
          <w:rFonts w:ascii="Palatino Linotype" w:hAnsi="Palatino Linotype" w:cs="Arial"/>
          <w:color w:val="000000"/>
          <w:sz w:val="24"/>
          <w:szCs w:val="24"/>
        </w:rPr>
        <w:t xml:space="preserve">no tienen el deber de generar, poseer o administrar la información pública con el grado de detalle solicitado; esto es, que no tienen el deber de generar un documento </w:t>
      </w:r>
      <w:r w:rsidRPr="00027137">
        <w:rPr>
          <w:rFonts w:ascii="Palatino Linotype" w:hAnsi="Palatino Linotype" w:cs="Arial"/>
          <w:i/>
          <w:color w:val="000000"/>
          <w:sz w:val="24"/>
          <w:szCs w:val="24"/>
        </w:rPr>
        <w:t>ad hoc</w:t>
      </w:r>
      <w:r w:rsidRPr="00027137">
        <w:rPr>
          <w:rFonts w:ascii="Palatino Linotype" w:hAnsi="Palatino Linotype" w:cs="Arial"/>
          <w:color w:val="000000"/>
          <w:sz w:val="24"/>
          <w:szCs w:val="24"/>
        </w:rPr>
        <w:t>, para satisfacer el derecho de acceso a la información pública, como lo establece el artículo 12 de la Ley de Transparencia y Acceso a la Información Pública del Estado de México y Municipios.</w:t>
      </w:r>
    </w:p>
    <w:p w14:paraId="40EDF96D" w14:textId="77777777" w:rsidR="00C62595" w:rsidRPr="00027137" w:rsidRDefault="00C62595" w:rsidP="00C62595">
      <w:pPr>
        <w:pStyle w:val="Prrafodelista"/>
        <w:spacing w:line="360" w:lineRule="auto"/>
        <w:ind w:left="567" w:right="51"/>
        <w:jc w:val="both"/>
        <w:rPr>
          <w:rFonts w:ascii="Palatino Linotype" w:hAnsi="Palatino Linotype" w:cs="Arial"/>
          <w:color w:val="000000"/>
        </w:rPr>
      </w:pPr>
    </w:p>
    <w:p w14:paraId="0486AB56" w14:textId="77777777" w:rsidR="00C62595" w:rsidRPr="00027137" w:rsidRDefault="00C62595" w:rsidP="00C62595">
      <w:pPr>
        <w:spacing w:after="0" w:line="360" w:lineRule="auto"/>
        <w:ind w:right="51"/>
        <w:jc w:val="both"/>
        <w:rPr>
          <w:rFonts w:ascii="Palatino Linotype" w:hAnsi="Palatino Linotype" w:cs="Arial"/>
          <w:color w:val="000000"/>
          <w:sz w:val="24"/>
          <w:szCs w:val="24"/>
        </w:rPr>
      </w:pPr>
      <w:r w:rsidRPr="00027137">
        <w:rPr>
          <w:rFonts w:ascii="Palatino Linotype" w:hAnsi="Palatino Linotype" w:cs="Arial"/>
          <w:color w:val="000000"/>
          <w:sz w:val="24"/>
          <w:szCs w:val="24"/>
        </w:rPr>
        <w:t xml:space="preserve">Como apoyo a lo anterior, es aplicable el Criterio 03-17, emitido por </w:t>
      </w:r>
      <w:r w:rsidRPr="00027137">
        <w:rPr>
          <w:rFonts w:ascii="Palatino Linotype" w:eastAsia="Arial Unicode MS" w:hAnsi="Palatino Linotype" w:cs="Arial"/>
          <w:color w:val="000000"/>
          <w:sz w:val="24"/>
          <w:szCs w:val="24"/>
        </w:rPr>
        <w:t>el Instituto Nacional de Transparencia, Acceso a la Información y Protección de Datos Personales,</w:t>
      </w:r>
      <w:r w:rsidRPr="00027137">
        <w:rPr>
          <w:rFonts w:ascii="Palatino Linotype" w:hAnsi="Palatino Linotype"/>
          <w:bCs/>
          <w:color w:val="000000"/>
          <w:sz w:val="24"/>
          <w:szCs w:val="24"/>
        </w:rPr>
        <w:t xml:space="preserve"> que dice:</w:t>
      </w:r>
      <w:r w:rsidRPr="00027137">
        <w:rPr>
          <w:rFonts w:ascii="Palatino Linotype" w:hAnsi="Palatino Linotype"/>
          <w:b/>
          <w:bCs/>
          <w:color w:val="000000"/>
          <w:sz w:val="24"/>
          <w:szCs w:val="24"/>
        </w:rPr>
        <w:t xml:space="preserve"> </w:t>
      </w:r>
    </w:p>
    <w:p w14:paraId="3D67A276" w14:textId="77777777" w:rsidR="00C62595" w:rsidRPr="00027137" w:rsidRDefault="00C62595" w:rsidP="00C62595">
      <w:pPr>
        <w:pStyle w:val="Prrafodelista"/>
        <w:ind w:left="928" w:right="850"/>
        <w:jc w:val="both"/>
        <w:rPr>
          <w:rFonts w:ascii="Palatino Linotype" w:hAnsi="Palatino Linotype" w:cs="Arial"/>
          <w:i/>
          <w:color w:val="000000"/>
        </w:rPr>
      </w:pPr>
    </w:p>
    <w:p w14:paraId="4BD066C0" w14:textId="77777777" w:rsidR="00C62595" w:rsidRPr="00027137" w:rsidRDefault="00C62595" w:rsidP="00C62595">
      <w:pPr>
        <w:pStyle w:val="Prrafodelista"/>
        <w:ind w:left="928" w:right="901"/>
        <w:jc w:val="both"/>
        <w:rPr>
          <w:rFonts w:ascii="Palatino Linotype" w:hAnsi="Palatino Linotype" w:cs="Arial"/>
          <w:i/>
          <w:color w:val="000000"/>
        </w:rPr>
      </w:pPr>
      <w:r w:rsidRPr="00027137">
        <w:rPr>
          <w:rFonts w:ascii="Palatino Linotype" w:hAnsi="Palatino Linotype" w:cs="Arial"/>
          <w:i/>
          <w:color w:val="000000"/>
        </w:rPr>
        <w:t>“</w:t>
      </w:r>
      <w:r w:rsidRPr="00027137">
        <w:rPr>
          <w:rFonts w:ascii="Palatino Linotype" w:hAnsi="Palatino Linotype" w:cs="Arial"/>
          <w:b/>
          <w:i/>
          <w:color w:val="000000"/>
        </w:rPr>
        <w:t>No existe obligación de elaborar documentos ad hoc para atender las solicitudes de acceso a la información.</w:t>
      </w:r>
      <w:r w:rsidRPr="00027137">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1502C472" w14:textId="77777777" w:rsidR="00C62595" w:rsidRPr="00027137" w:rsidRDefault="00C62595" w:rsidP="00C62595">
      <w:pPr>
        <w:pStyle w:val="Prrafodelista"/>
        <w:ind w:left="928" w:right="901"/>
        <w:jc w:val="both"/>
        <w:rPr>
          <w:rFonts w:ascii="Palatino Linotype" w:hAnsi="Palatino Linotype" w:cs="Arial"/>
          <w:i/>
          <w:color w:val="000000"/>
        </w:rPr>
      </w:pPr>
    </w:p>
    <w:p w14:paraId="26370416" w14:textId="77777777" w:rsidR="00C62595" w:rsidRPr="00027137" w:rsidRDefault="00C62595" w:rsidP="00C62595">
      <w:pPr>
        <w:pStyle w:val="Prrafodelista"/>
        <w:ind w:left="928" w:right="901"/>
        <w:jc w:val="both"/>
        <w:rPr>
          <w:rFonts w:ascii="Palatino Linotype" w:hAnsi="Palatino Linotype" w:cs="Arial"/>
          <w:i/>
          <w:color w:val="000000"/>
        </w:rPr>
      </w:pPr>
      <w:r w:rsidRPr="00027137">
        <w:rPr>
          <w:rFonts w:ascii="Palatino Linotype" w:hAnsi="Palatino Linotype" w:cs="Arial"/>
          <w:i/>
          <w:color w:val="000000"/>
        </w:rPr>
        <w:t xml:space="preserve">Resoluciones: </w:t>
      </w:r>
    </w:p>
    <w:p w14:paraId="27A47C16" w14:textId="77777777" w:rsidR="00C62595" w:rsidRPr="00027137" w:rsidRDefault="00C62595" w:rsidP="00C62595">
      <w:pPr>
        <w:pStyle w:val="Prrafodelista"/>
        <w:ind w:left="928" w:right="901"/>
        <w:jc w:val="both"/>
        <w:rPr>
          <w:rFonts w:ascii="Palatino Linotype" w:hAnsi="Palatino Linotype" w:cs="Arial"/>
          <w:i/>
          <w:color w:val="000000"/>
        </w:rPr>
      </w:pPr>
      <w:r w:rsidRPr="00027137">
        <w:rPr>
          <w:rFonts w:ascii="Palatino Linotype" w:hAnsi="Palatino Linotype" w:cs="Arial"/>
          <w:i/>
          <w:color w:val="000000"/>
        </w:rPr>
        <w:t>RRA 0050/16. Instituto Nacional para la Evaluación de la Educación. 13 julio de 2016. Por unanimidad. Comisionado Ponente: Francisco Javier Acuña Llamas.</w:t>
      </w:r>
    </w:p>
    <w:p w14:paraId="6C392564" w14:textId="77777777" w:rsidR="00C62595" w:rsidRPr="00027137" w:rsidRDefault="00C62595" w:rsidP="00C62595">
      <w:pPr>
        <w:pStyle w:val="Prrafodelista"/>
        <w:ind w:left="928" w:right="901"/>
        <w:jc w:val="both"/>
        <w:rPr>
          <w:rFonts w:ascii="Palatino Linotype" w:hAnsi="Palatino Linotype" w:cs="Arial"/>
          <w:i/>
          <w:color w:val="000000"/>
        </w:rPr>
      </w:pPr>
      <w:r w:rsidRPr="00027137">
        <w:rPr>
          <w:rFonts w:ascii="Palatino Linotype" w:hAnsi="Palatino Linotype" w:cs="Arial"/>
          <w:i/>
          <w:color w:val="000000"/>
        </w:rPr>
        <w:t xml:space="preserve">RRA 0310/16. Instituto Nacional de Transparencia, Acceso a la Información y Protección de Datos Personales. 10 de agosto de 2016. Por unanimidad. Comisionada Ponente. Areli Cano Guadiana. </w:t>
      </w:r>
    </w:p>
    <w:p w14:paraId="675C5F84" w14:textId="77777777" w:rsidR="00C62595" w:rsidRPr="00027137" w:rsidRDefault="00C62595" w:rsidP="00C62595">
      <w:pPr>
        <w:pStyle w:val="Prrafodelista"/>
        <w:ind w:left="928" w:right="901"/>
        <w:jc w:val="both"/>
        <w:rPr>
          <w:rFonts w:ascii="Palatino Linotype" w:hAnsi="Palatino Linotype" w:cs="Arial"/>
          <w:i/>
          <w:color w:val="000000"/>
        </w:rPr>
      </w:pPr>
      <w:r w:rsidRPr="00027137">
        <w:rPr>
          <w:rFonts w:ascii="Palatino Linotype" w:hAnsi="Palatino Linotype" w:cs="Arial"/>
          <w:i/>
          <w:color w:val="000000"/>
        </w:rPr>
        <w:t>RRA 1889/16. Secretaría de Hacienda y Crédito Público. 05 de octubre de 2016. Por unanimidad. Comisionada Ponente. Ximena Puente de la Mora.”</w:t>
      </w:r>
    </w:p>
    <w:p w14:paraId="5DC94443" w14:textId="77777777" w:rsidR="00C62595" w:rsidRPr="00027137" w:rsidRDefault="00C62595" w:rsidP="00C62595"/>
    <w:p w14:paraId="79CCCDA8" w14:textId="52C664B4" w:rsidR="00C62595" w:rsidRPr="00027137" w:rsidRDefault="00C62595" w:rsidP="001C087E">
      <w:pPr>
        <w:autoSpaceDE w:val="0"/>
        <w:autoSpaceDN w:val="0"/>
        <w:adjustRightInd w:val="0"/>
        <w:spacing w:line="360" w:lineRule="auto"/>
        <w:jc w:val="both"/>
        <w:rPr>
          <w:rFonts w:ascii="Palatino Linotype" w:hAnsi="Palatino Linotype"/>
          <w:color w:val="000000"/>
          <w:sz w:val="24"/>
          <w:szCs w:val="24"/>
        </w:rPr>
      </w:pPr>
      <w:r w:rsidRPr="00027137">
        <w:rPr>
          <w:rFonts w:ascii="Palatino Linotype" w:hAnsi="Palatino Linotype"/>
          <w:color w:val="000000"/>
          <w:sz w:val="24"/>
          <w:szCs w:val="24"/>
        </w:rPr>
        <w:t xml:space="preserve"> </w:t>
      </w:r>
    </w:p>
    <w:p w14:paraId="6C0FCECC" w14:textId="77777777" w:rsidR="00C62595" w:rsidRPr="00027137" w:rsidRDefault="00C62595" w:rsidP="001C087E">
      <w:pPr>
        <w:autoSpaceDE w:val="0"/>
        <w:autoSpaceDN w:val="0"/>
        <w:adjustRightInd w:val="0"/>
        <w:spacing w:line="360" w:lineRule="auto"/>
        <w:jc w:val="both"/>
        <w:rPr>
          <w:rFonts w:ascii="Palatino Linotype" w:hAnsi="Palatino Linotype"/>
          <w:color w:val="000000"/>
          <w:sz w:val="24"/>
          <w:szCs w:val="24"/>
        </w:rPr>
      </w:pPr>
    </w:p>
    <w:p w14:paraId="5665DCA1" w14:textId="5833DDD1" w:rsidR="00BE6D71" w:rsidRPr="00027137" w:rsidRDefault="00C62595" w:rsidP="001C087E">
      <w:pPr>
        <w:autoSpaceDE w:val="0"/>
        <w:autoSpaceDN w:val="0"/>
        <w:adjustRightInd w:val="0"/>
        <w:spacing w:line="360" w:lineRule="auto"/>
        <w:jc w:val="both"/>
        <w:rPr>
          <w:rFonts w:ascii="Palatino Linotype" w:hAnsi="Palatino Linotype"/>
          <w:color w:val="000000"/>
          <w:sz w:val="24"/>
          <w:szCs w:val="24"/>
        </w:rPr>
      </w:pPr>
      <w:r w:rsidRPr="00027137">
        <w:rPr>
          <w:rFonts w:ascii="Palatino Linotype" w:hAnsi="Palatino Linotype"/>
          <w:color w:val="000000"/>
          <w:sz w:val="24"/>
          <w:szCs w:val="24"/>
        </w:rPr>
        <w:lastRenderedPageBreak/>
        <w:t>Ahora bien, dentro del Bando Municipal del Ayuntamiento de Acolman existe una Dirección de Desarrollo Urbano, la cual tiene las siguientes atribuciones:</w:t>
      </w:r>
    </w:p>
    <w:p w14:paraId="2E28DA3E" w14:textId="77777777" w:rsidR="00AC6A7A" w:rsidRPr="00AC6A7A" w:rsidRDefault="00AC6A7A" w:rsidP="00AC6A7A">
      <w:pPr>
        <w:autoSpaceDE w:val="0"/>
        <w:autoSpaceDN w:val="0"/>
        <w:adjustRightInd w:val="0"/>
        <w:spacing w:line="240" w:lineRule="auto"/>
        <w:ind w:left="567" w:right="850"/>
        <w:jc w:val="both"/>
        <w:rPr>
          <w:rFonts w:ascii="Palatino Linotype" w:hAnsi="Palatino Linotype"/>
          <w:i/>
        </w:rPr>
      </w:pPr>
      <w:r w:rsidRPr="00027137">
        <w:rPr>
          <w:rFonts w:ascii="Palatino Linotype" w:hAnsi="Palatino Linotype"/>
          <w:i/>
        </w:rPr>
        <w:t>Artículo 95.- En materia del Desarrollo Urbano, el Ayuntamiento</w:t>
      </w:r>
      <w:r w:rsidRPr="00AC6A7A">
        <w:rPr>
          <w:rFonts w:ascii="Palatino Linotype" w:hAnsi="Palatino Linotype"/>
          <w:i/>
        </w:rPr>
        <w:t xml:space="preserve"> tiene las siguientes atribuciones a través de la Dirección de Desarrollo Urbano: </w:t>
      </w:r>
    </w:p>
    <w:p w14:paraId="296B719F" w14:textId="55961E98" w:rsidR="00AC6A7A" w:rsidRPr="00AC6A7A" w:rsidRDefault="00AC6A7A" w:rsidP="00BC0196">
      <w:pPr>
        <w:pStyle w:val="Prrafodelista"/>
        <w:numPr>
          <w:ilvl w:val="0"/>
          <w:numId w:val="1"/>
        </w:numPr>
        <w:autoSpaceDE w:val="0"/>
        <w:autoSpaceDN w:val="0"/>
        <w:adjustRightInd w:val="0"/>
        <w:ind w:left="567" w:right="850" w:firstLine="0"/>
        <w:jc w:val="both"/>
        <w:rPr>
          <w:rFonts w:ascii="Palatino Linotype" w:hAnsi="Palatino Linotype"/>
          <w:i/>
          <w:sz w:val="22"/>
          <w:szCs w:val="22"/>
        </w:rPr>
      </w:pPr>
      <w:r w:rsidRPr="00AC6A7A">
        <w:rPr>
          <w:rFonts w:ascii="Palatino Linotype" w:hAnsi="Palatino Linotype"/>
          <w:i/>
          <w:sz w:val="22"/>
          <w:szCs w:val="22"/>
        </w:rPr>
        <w:t>Participar en coordinación con los gobiernos Federal y Estatal cuando así sea necesario, en la elaboración y formulación de los Planes de Desarrollo Regional; así como elaborar y ejecutar los de Desarrollo Urbano de los sectores, y delegaciones; publicitándolos y difundiéndolos en el Municipio, con la autorización del Ayuntamiento.</w:t>
      </w:r>
    </w:p>
    <w:p w14:paraId="79AE1375" w14:textId="77777777" w:rsidR="00AC6A7A" w:rsidRPr="005A0521" w:rsidRDefault="00AC6A7A" w:rsidP="00AC6A7A">
      <w:pPr>
        <w:autoSpaceDE w:val="0"/>
        <w:autoSpaceDN w:val="0"/>
        <w:adjustRightInd w:val="0"/>
        <w:spacing w:line="240" w:lineRule="auto"/>
        <w:ind w:left="567" w:right="850"/>
        <w:jc w:val="both"/>
        <w:rPr>
          <w:rFonts w:ascii="Palatino Linotype" w:hAnsi="Palatino Linotype"/>
          <w:b/>
          <w:i/>
        </w:rPr>
      </w:pPr>
      <w:r w:rsidRPr="005A0521">
        <w:rPr>
          <w:rFonts w:ascii="Palatino Linotype" w:hAnsi="Palatino Linotype"/>
          <w:b/>
          <w:i/>
        </w:rPr>
        <w:t xml:space="preserve">II. Participar en el ordenamiento ecológico local, particularmente en el de los asentamientos humanos, a través de los programas de Desarrollo Urbano y demás instrumentos regulados en los ordenamientos Federales y Estatales en materia ambiental y de asentamiento humano; conjuntamente con el Ayuntamiento. </w:t>
      </w:r>
    </w:p>
    <w:p w14:paraId="1EED4512" w14:textId="77777777" w:rsidR="00AC6A7A" w:rsidRPr="00AC6A7A" w:rsidRDefault="00AC6A7A" w:rsidP="00AC6A7A">
      <w:pPr>
        <w:autoSpaceDE w:val="0"/>
        <w:autoSpaceDN w:val="0"/>
        <w:adjustRightInd w:val="0"/>
        <w:spacing w:line="240" w:lineRule="auto"/>
        <w:ind w:left="567" w:right="850"/>
        <w:jc w:val="both"/>
        <w:rPr>
          <w:rFonts w:ascii="Palatino Linotype" w:hAnsi="Palatino Linotype"/>
          <w:i/>
        </w:rPr>
      </w:pPr>
      <w:r w:rsidRPr="00AC6A7A">
        <w:rPr>
          <w:rFonts w:ascii="Palatino Linotype" w:hAnsi="Palatino Linotype"/>
          <w:i/>
        </w:rPr>
        <w:t xml:space="preserve">III. Fomentar y promover la participación de la comunidad en la elaboración, ejecución, evaluación y actualización del Plan de Desarrollo Urbano, de conformidad con la normatividad aplicable, el cual normará el crecimiento urbano del Municipio de Acolman y marcará las directrices de otros Planes de Desarrollo Urbano de las secciones y delegaciones. </w:t>
      </w:r>
    </w:p>
    <w:p w14:paraId="6D8B8AC7" w14:textId="77777777" w:rsidR="00AC6A7A" w:rsidRPr="00AC6A7A" w:rsidRDefault="00AC6A7A" w:rsidP="00AC6A7A">
      <w:pPr>
        <w:autoSpaceDE w:val="0"/>
        <w:autoSpaceDN w:val="0"/>
        <w:adjustRightInd w:val="0"/>
        <w:spacing w:line="240" w:lineRule="auto"/>
        <w:ind w:left="567" w:right="850"/>
        <w:jc w:val="both"/>
        <w:rPr>
          <w:rFonts w:ascii="Palatino Linotype" w:hAnsi="Palatino Linotype"/>
          <w:i/>
        </w:rPr>
      </w:pPr>
      <w:r w:rsidRPr="00AC6A7A">
        <w:rPr>
          <w:rFonts w:ascii="Palatino Linotype" w:hAnsi="Palatino Linotype"/>
          <w:i/>
        </w:rPr>
        <w:t xml:space="preserve">IV. Informar, orientar y dar trámite de las licencias de construcción a través de la jefatura así como la constancia de alineamiento y número oficial, de acuerdo con los planes y programas de Desarrollo Urbano; vigilando en todo momento su cumplimiento, e imponer las medidas de seguridad necesarias y las sanciones correspondientes por su incumplimiento, en términos de las disposiciones legales aplicables en la materia. </w:t>
      </w:r>
    </w:p>
    <w:p w14:paraId="67776315" w14:textId="77777777" w:rsidR="00AC6A7A" w:rsidRPr="005A0521" w:rsidRDefault="00AC6A7A" w:rsidP="00AC6A7A">
      <w:pPr>
        <w:autoSpaceDE w:val="0"/>
        <w:autoSpaceDN w:val="0"/>
        <w:adjustRightInd w:val="0"/>
        <w:spacing w:line="240" w:lineRule="auto"/>
        <w:ind w:left="567" w:right="850"/>
        <w:jc w:val="both"/>
        <w:rPr>
          <w:rFonts w:ascii="Palatino Linotype" w:hAnsi="Palatino Linotype"/>
          <w:b/>
          <w:i/>
        </w:rPr>
      </w:pPr>
      <w:r w:rsidRPr="005A0521">
        <w:rPr>
          <w:rFonts w:ascii="Palatino Linotype" w:hAnsi="Palatino Linotype"/>
          <w:b/>
          <w:i/>
        </w:rPr>
        <w:t xml:space="preserve">V. Intervenir conjuntamente con el Ayuntamiento en la regularización de la tenencia de la tierra urbana. </w:t>
      </w:r>
    </w:p>
    <w:p w14:paraId="4EB3A744" w14:textId="6A211D81" w:rsidR="00AC6A7A" w:rsidRPr="00AC6A7A" w:rsidRDefault="00AC6A7A" w:rsidP="00AC6A7A">
      <w:pPr>
        <w:autoSpaceDE w:val="0"/>
        <w:autoSpaceDN w:val="0"/>
        <w:adjustRightInd w:val="0"/>
        <w:spacing w:line="240" w:lineRule="auto"/>
        <w:ind w:left="567" w:right="850"/>
        <w:jc w:val="both"/>
        <w:rPr>
          <w:rFonts w:ascii="Palatino Linotype" w:hAnsi="Palatino Linotype"/>
          <w:i/>
        </w:rPr>
      </w:pPr>
      <w:r w:rsidRPr="00AC6A7A">
        <w:rPr>
          <w:rFonts w:ascii="Palatino Linotype" w:hAnsi="Palatino Linotype"/>
          <w:i/>
        </w:rPr>
        <w:t xml:space="preserve">VI. Participar conjuntamente con el Ayuntamiento en la gestión y promoción del financiamiento para la realización del programa de Desarrollo Urbano en el Municipio, supervisando la ejecución de las obras de urbanización de los Pueblos, fraccionamientos, conjuntos urbanos, condominios, unidades habitacionales y colonias. </w:t>
      </w:r>
    </w:p>
    <w:p w14:paraId="1375C7E4" w14:textId="77777777" w:rsidR="00AC6A7A" w:rsidRPr="00AC6A7A" w:rsidRDefault="00AC6A7A" w:rsidP="00AC6A7A">
      <w:pPr>
        <w:autoSpaceDE w:val="0"/>
        <w:autoSpaceDN w:val="0"/>
        <w:adjustRightInd w:val="0"/>
        <w:spacing w:line="240" w:lineRule="auto"/>
        <w:ind w:left="567" w:right="850"/>
        <w:jc w:val="both"/>
        <w:rPr>
          <w:rFonts w:ascii="Palatino Linotype" w:hAnsi="Palatino Linotype"/>
          <w:i/>
        </w:rPr>
      </w:pPr>
      <w:r w:rsidRPr="00AC6A7A">
        <w:rPr>
          <w:rFonts w:ascii="Palatino Linotype" w:hAnsi="Palatino Linotype"/>
          <w:i/>
        </w:rPr>
        <w:t xml:space="preserve">VII. Identificar, declarar y conservar en coordinación con los Gobiernos Federal y Estatal, los sitios y edificaciones que representen para la comunidad del Municipio un testimonio significativo de su historia y cultura así como los que representen </w:t>
      </w:r>
      <w:r w:rsidRPr="00AC6A7A">
        <w:rPr>
          <w:rFonts w:ascii="Palatino Linotype" w:hAnsi="Palatino Linotype"/>
          <w:i/>
        </w:rPr>
        <w:lastRenderedPageBreak/>
        <w:t xml:space="preserve">arquitectónicamente un patrimonio artístico valioso, conjuntamente con el Instituto Nacional de Antropología e Historia. </w:t>
      </w:r>
    </w:p>
    <w:p w14:paraId="24970596" w14:textId="77777777" w:rsidR="00AC6A7A" w:rsidRPr="00AC6A7A" w:rsidRDefault="00AC6A7A" w:rsidP="00AC6A7A">
      <w:pPr>
        <w:autoSpaceDE w:val="0"/>
        <w:autoSpaceDN w:val="0"/>
        <w:adjustRightInd w:val="0"/>
        <w:spacing w:line="240" w:lineRule="auto"/>
        <w:ind w:left="567" w:right="850"/>
        <w:jc w:val="both"/>
        <w:rPr>
          <w:rFonts w:ascii="Palatino Linotype" w:hAnsi="Palatino Linotype"/>
          <w:i/>
        </w:rPr>
      </w:pPr>
      <w:r w:rsidRPr="00AC6A7A">
        <w:rPr>
          <w:rFonts w:ascii="Palatino Linotype" w:hAnsi="Palatino Linotype"/>
          <w:i/>
        </w:rPr>
        <w:t xml:space="preserve">VIII. Proponer la celebración de convenios con el Gobierno del Estado, con otros Ayuntamientos de la entidad, así como con los sectores social y privado para la realización y ejecución de los planes y programas de Desarrollo Urbano y la realización de obras y servicios que se ejecuten en el ámbito de dos o más Municipios con la autorización del Ayuntamiento. </w:t>
      </w:r>
    </w:p>
    <w:p w14:paraId="43D17584" w14:textId="50BE1DEA" w:rsidR="00AC6A7A" w:rsidRPr="00AC6A7A" w:rsidRDefault="00AC6A7A" w:rsidP="00AC6A7A">
      <w:pPr>
        <w:autoSpaceDE w:val="0"/>
        <w:autoSpaceDN w:val="0"/>
        <w:adjustRightInd w:val="0"/>
        <w:spacing w:line="240" w:lineRule="auto"/>
        <w:ind w:left="567" w:right="850"/>
        <w:jc w:val="both"/>
        <w:rPr>
          <w:rFonts w:ascii="Palatino Linotype" w:hAnsi="Palatino Linotype"/>
          <w:i/>
          <w:color w:val="000000"/>
        </w:rPr>
      </w:pPr>
      <w:r w:rsidRPr="00AC6A7A">
        <w:rPr>
          <w:rFonts w:ascii="Palatino Linotype" w:hAnsi="Palatino Linotype"/>
          <w:i/>
        </w:rPr>
        <w:t>IX. Expedir los reglamentos y disposiciones necesarias, conjuntamente con el Ayuntamiento para regular el desarrollo urbano y uso de suelo, en coordinación con el Gobierno del Estado de México, vigilando que no se contravenga con las disposiciones vigentes en la materia.</w:t>
      </w:r>
    </w:p>
    <w:p w14:paraId="2431DD5C" w14:textId="77777777" w:rsidR="00BE6D71" w:rsidRDefault="00BE6D71" w:rsidP="001C087E">
      <w:pPr>
        <w:autoSpaceDE w:val="0"/>
        <w:autoSpaceDN w:val="0"/>
        <w:adjustRightInd w:val="0"/>
        <w:spacing w:line="360" w:lineRule="auto"/>
        <w:jc w:val="both"/>
        <w:rPr>
          <w:rFonts w:ascii="Palatino Linotype" w:hAnsi="Palatino Linotype"/>
          <w:color w:val="000000"/>
          <w:sz w:val="24"/>
          <w:szCs w:val="24"/>
        </w:rPr>
      </w:pPr>
    </w:p>
    <w:p w14:paraId="644E2C56" w14:textId="3A6B6824" w:rsidR="005A0521" w:rsidRDefault="005A0521" w:rsidP="001C087E">
      <w:pPr>
        <w:autoSpaceDE w:val="0"/>
        <w:autoSpaceDN w:val="0"/>
        <w:adjustRightInd w:val="0"/>
        <w:spacing w:line="360" w:lineRule="auto"/>
        <w:jc w:val="both"/>
        <w:rPr>
          <w:rFonts w:ascii="Palatino Linotype" w:hAnsi="Palatino Linotype"/>
          <w:color w:val="000000"/>
          <w:sz w:val="24"/>
          <w:szCs w:val="24"/>
        </w:rPr>
      </w:pPr>
      <w:r>
        <w:rPr>
          <w:rFonts w:ascii="Palatino Linotype" w:hAnsi="Palatino Linotype"/>
          <w:color w:val="000000"/>
          <w:sz w:val="24"/>
          <w:szCs w:val="24"/>
        </w:rPr>
        <w:t>Si bien es cierto que el Sujeto Obligado remitió un documento el cual refiere información del Municipio de Acolman, también es cierto que el documento tiene una antigüedad de 13 años, ya que este es del ejercicio 20</w:t>
      </w:r>
      <w:r w:rsidR="00C10A3F">
        <w:rPr>
          <w:rFonts w:ascii="Palatino Linotype" w:hAnsi="Palatino Linotype"/>
          <w:color w:val="000000"/>
          <w:sz w:val="24"/>
          <w:szCs w:val="24"/>
        </w:rPr>
        <w:t>0</w:t>
      </w:r>
      <w:r>
        <w:rPr>
          <w:rFonts w:ascii="Palatino Linotype" w:hAnsi="Palatino Linotype"/>
          <w:color w:val="000000"/>
          <w:sz w:val="24"/>
          <w:szCs w:val="24"/>
        </w:rPr>
        <w:t>8, cabe la posibilidad de que exista un documentos más actual que haga referencia a la ubicación señalada en la solicitud de información.</w:t>
      </w:r>
    </w:p>
    <w:p w14:paraId="570DF03F" w14:textId="23684838" w:rsidR="005A0521" w:rsidRDefault="005A0521" w:rsidP="005A0521">
      <w:pPr>
        <w:autoSpaceDE w:val="0"/>
        <w:autoSpaceDN w:val="0"/>
        <w:adjustRightInd w:val="0"/>
        <w:spacing w:line="360" w:lineRule="auto"/>
        <w:jc w:val="center"/>
        <w:rPr>
          <w:rFonts w:ascii="Palatino Linotype" w:hAnsi="Palatino Linotype"/>
          <w:color w:val="000000"/>
          <w:sz w:val="24"/>
          <w:szCs w:val="24"/>
        </w:rPr>
      </w:pPr>
      <w:r>
        <w:rPr>
          <w:noProof/>
          <w:lang w:eastAsia="es-MX"/>
        </w:rPr>
        <w:lastRenderedPageBreak/>
        <w:drawing>
          <wp:inline distT="0" distB="0" distL="0" distR="0" wp14:anchorId="72A75C71" wp14:editId="26EF38B2">
            <wp:extent cx="2851150" cy="4588362"/>
            <wp:effectExtent l="190500" t="190500" r="196850" b="1936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8892" t="16657" r="7408" b="15540"/>
                    <a:stretch/>
                  </pic:blipFill>
                  <pic:spPr bwMode="auto">
                    <a:xfrm>
                      <a:off x="0" y="0"/>
                      <a:ext cx="2852240" cy="459011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A8CE7F7" w14:textId="4F416400" w:rsidR="00C62595" w:rsidRDefault="00C62595" w:rsidP="00C62595">
      <w:pPr>
        <w:pStyle w:val="j"/>
        <w:shd w:val="clear" w:color="auto" w:fill="FFFFFF"/>
        <w:suppressAutoHyphens/>
        <w:spacing w:line="360" w:lineRule="auto"/>
        <w:jc w:val="both"/>
        <w:textAlignment w:val="baseline"/>
        <w:rPr>
          <w:rFonts w:ascii="Palatino Linotype" w:hAnsi="Palatino Linotype"/>
          <w:color w:val="000000" w:themeColor="text1"/>
        </w:rPr>
      </w:pPr>
      <w:r w:rsidRPr="00027137">
        <w:rPr>
          <w:rFonts w:ascii="Palatino Linotype" w:hAnsi="Palatino Linotype"/>
          <w:color w:val="000000" w:themeColor="text1"/>
        </w:rPr>
        <w:t>En síntesis, si bien el Sujeto Obligado remitió un mapa como respuesta y derivado del análisis, se determinó que no se encuentra la ubicación solicitada, así como también no se remitió la información en el formato solicitado, y toda vez del estudio realizado se determinó que existe la posibilidad de que haya un documento más actual en donde sí se precise la ubicación, será necesario entregarlo en el formato solicitado.</w:t>
      </w:r>
    </w:p>
    <w:p w14:paraId="3F66CC51" w14:textId="77777777" w:rsidR="00C62595" w:rsidRDefault="00C62595" w:rsidP="00C62595">
      <w:pPr>
        <w:pStyle w:val="j"/>
        <w:shd w:val="clear" w:color="auto" w:fill="FFFFFF"/>
        <w:suppressAutoHyphens/>
        <w:spacing w:line="360" w:lineRule="auto"/>
        <w:jc w:val="both"/>
        <w:textAlignment w:val="baseline"/>
        <w:rPr>
          <w:rFonts w:ascii="Palatino Linotype" w:hAnsi="Palatino Linotype"/>
          <w:color w:val="000000" w:themeColor="text1"/>
        </w:rPr>
      </w:pPr>
    </w:p>
    <w:p w14:paraId="65B90C86" w14:textId="77777777" w:rsidR="00C62595" w:rsidRPr="00C62595" w:rsidRDefault="00C62595" w:rsidP="00C62595">
      <w:pPr>
        <w:pStyle w:val="j"/>
        <w:shd w:val="clear" w:color="auto" w:fill="FFFFFF"/>
        <w:suppressAutoHyphens/>
        <w:spacing w:line="360" w:lineRule="auto"/>
        <w:jc w:val="both"/>
        <w:textAlignment w:val="baseline"/>
        <w:rPr>
          <w:rFonts w:ascii="Palatino Linotype" w:hAnsi="Palatino Linotype"/>
          <w:color w:val="000000" w:themeColor="text1"/>
        </w:rPr>
      </w:pPr>
    </w:p>
    <w:p w14:paraId="39A8A3CD" w14:textId="77777777" w:rsidR="002A5FDF" w:rsidRPr="002A5FDF" w:rsidRDefault="002A5FDF" w:rsidP="00BC0196">
      <w:pPr>
        <w:pStyle w:val="j"/>
        <w:numPr>
          <w:ilvl w:val="0"/>
          <w:numId w:val="2"/>
        </w:numPr>
        <w:shd w:val="clear" w:color="auto" w:fill="FFFFFF"/>
        <w:suppressAutoHyphens/>
        <w:spacing w:line="360" w:lineRule="auto"/>
        <w:jc w:val="both"/>
        <w:textAlignment w:val="baseline"/>
        <w:rPr>
          <w:rFonts w:ascii="Palatino Linotype" w:hAnsi="Palatino Linotype"/>
          <w:b/>
          <w:color w:val="000000" w:themeColor="text1"/>
        </w:rPr>
      </w:pPr>
      <w:r w:rsidRPr="002A5FDF">
        <w:rPr>
          <w:rFonts w:ascii="Palatino Linotype" w:hAnsi="Palatino Linotype"/>
          <w:b/>
          <w:i/>
          <w:color w:val="000000" w:themeColor="text1"/>
        </w:rPr>
        <w:t>Modalidad de entrega</w:t>
      </w:r>
    </w:p>
    <w:p w14:paraId="29F9BDC6" w14:textId="4369105A" w:rsidR="00F041DF" w:rsidRDefault="007350C7" w:rsidP="007350C7">
      <w:pPr>
        <w:spacing w:line="360" w:lineRule="auto"/>
        <w:jc w:val="both"/>
        <w:rPr>
          <w:rFonts w:ascii="Palatino Linotype" w:hAnsi="Palatino Linotype"/>
          <w:sz w:val="24"/>
          <w:szCs w:val="24"/>
        </w:rPr>
      </w:pPr>
      <w:r w:rsidRPr="007350C7">
        <w:rPr>
          <w:rFonts w:ascii="Palatino Linotype" w:hAnsi="Palatino Linotype" w:cs="Arial"/>
          <w:sz w:val="24"/>
          <w:szCs w:val="24"/>
        </w:rPr>
        <w:t xml:space="preserve">La modalidad de entrega de la información a través de </w:t>
      </w:r>
      <w:r w:rsidRPr="007350C7">
        <w:rPr>
          <w:rFonts w:ascii="Palatino Linotype" w:hAnsi="Palatino Linotype" w:cs="Arial"/>
          <w:b/>
          <w:sz w:val="24"/>
          <w:szCs w:val="24"/>
        </w:rPr>
        <w:t>copias certificada (con costo)</w:t>
      </w:r>
      <w:r w:rsidRPr="007350C7">
        <w:rPr>
          <w:rFonts w:ascii="Palatino Linotype" w:hAnsi="Palatino Linotype" w:cs="Arial"/>
          <w:sz w:val="24"/>
          <w:szCs w:val="24"/>
        </w:rPr>
        <w:t>, se encuentra prevista en el artículo 1</w:t>
      </w:r>
      <w:r>
        <w:rPr>
          <w:rFonts w:ascii="Palatino Linotype" w:hAnsi="Palatino Linotype" w:cs="Arial"/>
          <w:sz w:val="24"/>
          <w:szCs w:val="24"/>
        </w:rPr>
        <w:t>74 fracción III</w:t>
      </w:r>
      <w:r w:rsidRPr="007350C7">
        <w:rPr>
          <w:rFonts w:ascii="Palatino Linotype" w:hAnsi="Palatino Linotype" w:cs="Arial"/>
          <w:sz w:val="24"/>
          <w:szCs w:val="24"/>
        </w:rPr>
        <w:t xml:space="preserve"> de la Ley de la Materia, la cual </w:t>
      </w:r>
      <w:r w:rsidRPr="00F041DF">
        <w:rPr>
          <w:rFonts w:ascii="Palatino Linotype" w:hAnsi="Palatino Linotype" w:cs="Arial"/>
          <w:sz w:val="24"/>
          <w:szCs w:val="24"/>
        </w:rPr>
        <w:t xml:space="preserve">dispone </w:t>
      </w:r>
      <w:r w:rsidRPr="00F041DF">
        <w:rPr>
          <w:rFonts w:ascii="Palatino Linotype" w:hAnsi="Palatino Linotype"/>
          <w:sz w:val="24"/>
          <w:szCs w:val="24"/>
        </w:rPr>
        <w:t xml:space="preserve">en caso de existir costos para obtener la información deberán cubrirse de manera previa a la entrega y no podrán ser superiores a la suma de </w:t>
      </w:r>
      <w:r w:rsidR="00F041DF" w:rsidRPr="00F041DF">
        <w:rPr>
          <w:rFonts w:ascii="Palatino Linotype" w:hAnsi="Palatino Linotype"/>
          <w:sz w:val="24"/>
          <w:szCs w:val="24"/>
        </w:rPr>
        <w:t xml:space="preserve">la certificación </w:t>
      </w:r>
      <w:r w:rsidR="00F041DF">
        <w:rPr>
          <w:rFonts w:ascii="Palatino Linotype" w:hAnsi="Palatino Linotype"/>
          <w:sz w:val="24"/>
          <w:szCs w:val="24"/>
        </w:rPr>
        <w:t>de los documentos.</w:t>
      </w:r>
    </w:p>
    <w:p w14:paraId="54225022" w14:textId="77777777" w:rsidR="00F041DF" w:rsidRPr="00F041DF" w:rsidRDefault="00F041DF" w:rsidP="007350C7">
      <w:pPr>
        <w:spacing w:line="360" w:lineRule="auto"/>
        <w:jc w:val="both"/>
        <w:rPr>
          <w:rFonts w:ascii="Palatino Linotype" w:hAnsi="Palatino Linotype"/>
          <w:sz w:val="10"/>
          <w:szCs w:val="24"/>
        </w:rPr>
      </w:pPr>
    </w:p>
    <w:p w14:paraId="1E9DAAE9" w14:textId="4B3C3913" w:rsidR="00F041DF" w:rsidRDefault="00F041DF" w:rsidP="007350C7">
      <w:pPr>
        <w:spacing w:line="360" w:lineRule="auto"/>
        <w:jc w:val="both"/>
        <w:rPr>
          <w:rFonts w:ascii="Palatino Linotype" w:hAnsi="Palatino Linotype"/>
          <w:sz w:val="24"/>
          <w:szCs w:val="24"/>
        </w:rPr>
      </w:pPr>
      <w:r w:rsidRPr="00F041DF">
        <w:rPr>
          <w:rFonts w:ascii="Palatino Linotype" w:hAnsi="Palatino Linotype"/>
          <w:sz w:val="24"/>
          <w:szCs w:val="24"/>
        </w:rPr>
        <w:t>Las cuotas de los derechos aplicables deberán establecerse, en su caso, en el Código Financiero del Estado de México y Municipios y demás disposiciones jurídicas aplicables, las cuales se publicarán en los sitios de internet de los sujetos obligados. En su determinación se deberá considerar que los montos permitan o faciliten el ejercicio del derecho de acceso a la información.</w:t>
      </w:r>
    </w:p>
    <w:p w14:paraId="3406D6B7" w14:textId="77777777" w:rsidR="0006518A" w:rsidRPr="0006518A" w:rsidRDefault="0006518A" w:rsidP="007350C7">
      <w:pPr>
        <w:spacing w:line="360" w:lineRule="auto"/>
        <w:jc w:val="both"/>
        <w:rPr>
          <w:rFonts w:ascii="Palatino Linotype" w:hAnsi="Palatino Linotype"/>
          <w:sz w:val="10"/>
          <w:szCs w:val="24"/>
        </w:rPr>
      </w:pPr>
    </w:p>
    <w:p w14:paraId="00022BEB" w14:textId="77777777" w:rsidR="0006518A" w:rsidRDefault="0006518A" w:rsidP="0006518A">
      <w:pPr>
        <w:pStyle w:val="Sinespaciado"/>
        <w:spacing w:line="360" w:lineRule="auto"/>
        <w:jc w:val="both"/>
        <w:rPr>
          <w:rFonts w:ascii="Palatino Linotype" w:hAnsi="Palatino Linotype"/>
          <w:iCs/>
          <w:color w:val="222222"/>
          <w:lang w:eastAsia="es-MX"/>
        </w:rPr>
      </w:pPr>
      <w:r w:rsidRPr="00887E03">
        <w:rPr>
          <w:rFonts w:ascii="Palatino Linotype" w:hAnsi="Palatino Linotype"/>
          <w:iCs/>
          <w:color w:val="222222"/>
          <w:lang w:eastAsia="es-MX"/>
        </w:rPr>
        <w:t>Lo anterior</w:t>
      </w:r>
      <w:r>
        <w:rPr>
          <w:rFonts w:ascii="Palatino Linotype" w:hAnsi="Palatino Linotype"/>
          <w:iCs/>
          <w:color w:val="222222"/>
          <w:lang w:eastAsia="es-MX"/>
        </w:rPr>
        <w:t>,</w:t>
      </w:r>
      <w:r w:rsidRPr="00887E03">
        <w:rPr>
          <w:rFonts w:ascii="Palatino Linotype" w:hAnsi="Palatino Linotype"/>
          <w:iCs/>
          <w:color w:val="222222"/>
          <w:lang w:eastAsia="es-MX"/>
        </w:rPr>
        <w:t xml:space="preserve"> tomando en cuenta lo dispuesto por el Código Financiero del Estado de México y Municipios, el cual regula la actividad financiera estatal y municipal, entendiendo a dicha activida</w:t>
      </w:r>
      <w:r>
        <w:rPr>
          <w:rFonts w:ascii="Palatino Linotype" w:hAnsi="Palatino Linotype"/>
          <w:iCs/>
          <w:color w:val="222222"/>
          <w:lang w:eastAsia="es-MX"/>
        </w:rPr>
        <w:t>d</w:t>
      </w:r>
      <w:r w:rsidRPr="00887E03">
        <w:rPr>
          <w:rFonts w:ascii="Palatino Linotype" w:hAnsi="Palatino Linotype"/>
          <w:iCs/>
          <w:color w:val="222222"/>
          <w:lang w:eastAsia="es-MX"/>
        </w:rPr>
        <w:t xml:space="preserve"> la que comprende la obtención, administración y aplicación de los ingresos públicos, así como lo conducente a la transparencia y difusión de la información financiera relativa a la presupuestario, ejercicio, evaluación y rendición de cuentas, en apego a las disposiciones aplicables en la materia.</w:t>
      </w:r>
    </w:p>
    <w:p w14:paraId="6E5B7B4F" w14:textId="77777777" w:rsidR="0006518A" w:rsidRPr="00887E03" w:rsidRDefault="0006518A" w:rsidP="0006518A">
      <w:pPr>
        <w:pStyle w:val="Sinespaciado"/>
        <w:spacing w:line="360" w:lineRule="auto"/>
        <w:jc w:val="both"/>
        <w:rPr>
          <w:rFonts w:ascii="Palatino Linotype" w:hAnsi="Palatino Linotype"/>
          <w:iCs/>
          <w:color w:val="222222"/>
          <w:lang w:eastAsia="es-MX"/>
        </w:rPr>
      </w:pPr>
    </w:p>
    <w:p w14:paraId="46967498" w14:textId="77777777" w:rsidR="0006518A" w:rsidRPr="00887E03" w:rsidRDefault="0006518A" w:rsidP="0006518A">
      <w:pPr>
        <w:pStyle w:val="Sinespaciado"/>
        <w:spacing w:line="360" w:lineRule="auto"/>
        <w:ind w:firstLine="1"/>
        <w:jc w:val="both"/>
        <w:rPr>
          <w:rFonts w:ascii="Palatino Linotype" w:hAnsi="Palatino Linotype"/>
          <w:iCs/>
          <w:color w:val="222222"/>
          <w:lang w:eastAsia="es-MX"/>
        </w:rPr>
      </w:pPr>
      <w:r w:rsidRPr="00887E03">
        <w:rPr>
          <w:rFonts w:ascii="Palatino Linotype" w:hAnsi="Palatino Linotype"/>
          <w:iCs/>
          <w:color w:val="222222"/>
          <w:lang w:eastAsia="es-MX"/>
        </w:rPr>
        <w:t xml:space="preserve">Por tanto, se tiene que el artículo 7, del Código referido establece que para cubrir el gasto público y demás obligaciones a su cargo, el Estado y los Municipios percibirán </w:t>
      </w:r>
      <w:r w:rsidRPr="00887E03">
        <w:rPr>
          <w:rFonts w:ascii="Palatino Linotype" w:hAnsi="Palatino Linotype"/>
          <w:iCs/>
          <w:color w:val="222222"/>
          <w:lang w:eastAsia="es-MX"/>
        </w:rPr>
        <w:lastRenderedPageBreak/>
        <w:t>en cada ejercicio fiscal los impuestos, derechos, aportaciones de mejoras, productos, aprovechamientos, ingresos derivados de la coordinación hacendaria, e ingresos provenientes de financiamientos, establecidos en la Ley de ingresos. Asimismo, el artículo 9 en su fracción II define a los derechos como las contraprestaciones establecidos en este Código que deben pagar las personas físicas y jurídicas colectivas, por el uso o aprovechamiento de los bienes del domino público de la Entidad, así como por recibir servicios que preste, el Estado, sus organismos y Municipios en funciones de derecho público.</w:t>
      </w:r>
    </w:p>
    <w:p w14:paraId="1503CC67" w14:textId="77777777" w:rsidR="0006518A" w:rsidRPr="00887E03" w:rsidRDefault="0006518A" w:rsidP="0006518A">
      <w:pPr>
        <w:pStyle w:val="Sinespaciado"/>
        <w:spacing w:line="360" w:lineRule="auto"/>
        <w:ind w:firstLine="1"/>
        <w:jc w:val="both"/>
        <w:rPr>
          <w:rFonts w:ascii="Palatino Linotype" w:hAnsi="Palatino Linotype"/>
          <w:iCs/>
          <w:color w:val="222222"/>
          <w:lang w:eastAsia="es-MX"/>
        </w:rPr>
      </w:pPr>
    </w:p>
    <w:p w14:paraId="4DC55572" w14:textId="7752A640" w:rsidR="0006518A" w:rsidRDefault="0006518A" w:rsidP="0006518A">
      <w:pPr>
        <w:pStyle w:val="Sinespaciado"/>
        <w:spacing w:line="360" w:lineRule="auto"/>
        <w:ind w:firstLine="1"/>
        <w:jc w:val="both"/>
        <w:rPr>
          <w:rFonts w:ascii="Palatino Linotype" w:hAnsi="Palatino Linotype"/>
          <w:iCs/>
          <w:color w:val="222222"/>
          <w:lang w:eastAsia="es-MX"/>
        </w:rPr>
      </w:pPr>
      <w:r w:rsidRPr="00887E03">
        <w:rPr>
          <w:rFonts w:ascii="Palatino Linotype" w:hAnsi="Palatino Linotype"/>
          <w:iCs/>
          <w:color w:val="222222"/>
          <w:lang w:eastAsia="es-MX"/>
        </w:rPr>
        <w:t xml:space="preserve">Así, se tiene que el cobro por </w:t>
      </w:r>
      <w:r>
        <w:rPr>
          <w:rFonts w:ascii="Palatino Linotype" w:hAnsi="Palatino Linotype"/>
          <w:iCs/>
          <w:color w:val="222222"/>
          <w:lang w:eastAsia="es-MX"/>
        </w:rPr>
        <w:t>la certificación de los documentos a entregar,</w:t>
      </w:r>
      <w:r w:rsidRPr="00887E03">
        <w:rPr>
          <w:rFonts w:ascii="Palatino Linotype" w:hAnsi="Palatino Linotype"/>
          <w:iCs/>
          <w:color w:val="222222"/>
          <w:lang w:eastAsia="es-MX"/>
        </w:rPr>
        <w:t xml:space="preserve"> es un ingreso al que tienen dere</w:t>
      </w:r>
      <w:r>
        <w:rPr>
          <w:rFonts w:ascii="Palatino Linotype" w:hAnsi="Palatino Linotype"/>
          <w:iCs/>
          <w:color w:val="222222"/>
          <w:lang w:eastAsia="es-MX"/>
        </w:rPr>
        <w:t xml:space="preserve">cho </w:t>
      </w:r>
      <w:r w:rsidRPr="00887E03">
        <w:rPr>
          <w:rFonts w:ascii="Palatino Linotype" w:hAnsi="Palatino Linotype"/>
          <w:iCs/>
          <w:color w:val="222222"/>
          <w:lang w:eastAsia="es-MX"/>
        </w:rPr>
        <w:t xml:space="preserve">los municipios y su destino es cubrir el gasto público y demás obligaciones a su cargo, </w:t>
      </w:r>
      <w:r>
        <w:rPr>
          <w:rFonts w:ascii="Palatino Linotype" w:hAnsi="Palatino Linotype"/>
          <w:iCs/>
          <w:color w:val="222222"/>
          <w:lang w:eastAsia="es-MX"/>
        </w:rPr>
        <w:t>toda vez que es una</w:t>
      </w:r>
      <w:r w:rsidRPr="00887E03">
        <w:rPr>
          <w:rFonts w:ascii="Palatino Linotype" w:hAnsi="Palatino Linotype"/>
          <w:iCs/>
          <w:color w:val="222222"/>
          <w:lang w:eastAsia="es-MX"/>
        </w:rPr>
        <w:t xml:space="preserve"> ganancia lícita que </w:t>
      </w:r>
      <w:r>
        <w:rPr>
          <w:rFonts w:ascii="Palatino Linotype" w:hAnsi="Palatino Linotype"/>
          <w:iCs/>
          <w:color w:val="222222"/>
          <w:lang w:eastAsia="es-MX"/>
        </w:rPr>
        <w:t xml:space="preserve">se </w:t>
      </w:r>
      <w:r w:rsidRPr="00887E03">
        <w:rPr>
          <w:rFonts w:ascii="Palatino Linotype" w:hAnsi="Palatino Linotype"/>
          <w:iCs/>
          <w:color w:val="222222"/>
          <w:lang w:eastAsia="es-MX"/>
        </w:rPr>
        <w:t>debe</w:t>
      </w:r>
      <w:r>
        <w:rPr>
          <w:rFonts w:ascii="Palatino Linotype" w:hAnsi="Palatino Linotype"/>
          <w:iCs/>
          <w:color w:val="222222"/>
          <w:lang w:eastAsia="es-MX"/>
        </w:rPr>
        <w:t xml:space="preserve"> </w:t>
      </w:r>
      <w:r w:rsidRPr="00887E03">
        <w:rPr>
          <w:rFonts w:ascii="Palatino Linotype" w:hAnsi="Palatino Linotype"/>
          <w:iCs/>
          <w:color w:val="222222"/>
          <w:lang w:eastAsia="es-MX"/>
        </w:rPr>
        <w:t>obten</w:t>
      </w:r>
      <w:r>
        <w:rPr>
          <w:rFonts w:ascii="Palatino Linotype" w:hAnsi="Palatino Linotype"/>
          <w:iCs/>
          <w:color w:val="222222"/>
          <w:lang w:eastAsia="es-MX"/>
        </w:rPr>
        <w:t>er</w:t>
      </w:r>
      <w:r w:rsidRPr="00887E03">
        <w:rPr>
          <w:rFonts w:ascii="Palatino Linotype" w:hAnsi="Palatino Linotype"/>
          <w:iCs/>
          <w:color w:val="222222"/>
          <w:lang w:eastAsia="es-MX"/>
        </w:rPr>
        <w:t xml:space="preserve"> </w:t>
      </w:r>
      <w:r>
        <w:rPr>
          <w:rFonts w:ascii="Palatino Linotype" w:hAnsi="Palatino Linotype"/>
          <w:iCs/>
          <w:color w:val="222222"/>
          <w:lang w:eastAsia="es-MX"/>
        </w:rPr>
        <w:t>c</w:t>
      </w:r>
      <w:r w:rsidRPr="00887E03">
        <w:rPr>
          <w:rFonts w:ascii="Palatino Linotype" w:hAnsi="Palatino Linotype"/>
          <w:iCs/>
          <w:color w:val="222222"/>
          <w:lang w:eastAsia="es-MX"/>
        </w:rPr>
        <w:t xml:space="preserve">on el cumplimiento de la obligación del Recurrente a realizar el pago establecido en el </w:t>
      </w:r>
      <w:r>
        <w:rPr>
          <w:rFonts w:ascii="Palatino Linotype" w:hAnsi="Palatino Linotype"/>
          <w:iCs/>
          <w:color w:val="222222"/>
          <w:lang w:eastAsia="es-MX"/>
        </w:rPr>
        <w:t>artículo 148 del</w:t>
      </w:r>
      <w:r w:rsidRPr="00887E03">
        <w:rPr>
          <w:rFonts w:ascii="Palatino Linotype" w:hAnsi="Palatino Linotype"/>
          <w:iCs/>
          <w:color w:val="222222"/>
          <w:lang w:eastAsia="es-MX"/>
        </w:rPr>
        <w:t xml:space="preserve"> Código Financiero.</w:t>
      </w:r>
    </w:p>
    <w:p w14:paraId="266BE1F0" w14:textId="77777777" w:rsidR="0006518A" w:rsidRPr="00887E03" w:rsidRDefault="0006518A" w:rsidP="0006518A">
      <w:pPr>
        <w:pStyle w:val="Sinespaciado"/>
        <w:spacing w:line="360" w:lineRule="auto"/>
        <w:ind w:firstLine="1"/>
        <w:jc w:val="center"/>
        <w:rPr>
          <w:rFonts w:ascii="Palatino Linotype" w:hAnsi="Palatino Linotype"/>
          <w:iCs/>
          <w:color w:val="222222"/>
          <w:lang w:eastAsia="es-MX"/>
        </w:rPr>
      </w:pPr>
      <w:r>
        <w:rPr>
          <w:noProof/>
          <w:lang w:eastAsia="es-MX"/>
        </w:rPr>
        <w:lastRenderedPageBreak/>
        <w:drawing>
          <wp:inline distT="0" distB="0" distL="0" distR="0" wp14:anchorId="67A3AB1A" wp14:editId="0CE804BA">
            <wp:extent cx="4933950" cy="3006957"/>
            <wp:effectExtent l="190500" t="190500" r="190500" b="1936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074" t="28076" r="30779" b="29510"/>
                    <a:stretch/>
                  </pic:blipFill>
                  <pic:spPr bwMode="auto">
                    <a:xfrm>
                      <a:off x="0" y="0"/>
                      <a:ext cx="4937547" cy="300914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3C780C4" w14:textId="77777777" w:rsidR="0006518A" w:rsidRDefault="0006518A" w:rsidP="0006518A">
      <w:pPr>
        <w:pStyle w:val="Sinespaciado"/>
        <w:spacing w:line="360" w:lineRule="auto"/>
        <w:ind w:firstLine="1"/>
        <w:jc w:val="both"/>
        <w:rPr>
          <w:rFonts w:ascii="Palatino Linotype" w:hAnsi="Palatino Linotype"/>
          <w:iCs/>
          <w:color w:val="222222"/>
          <w:lang w:eastAsia="es-MX"/>
        </w:rPr>
      </w:pPr>
      <w:r>
        <w:rPr>
          <w:rFonts w:ascii="Palatino Linotype" w:hAnsi="Palatino Linotype"/>
          <w:iCs/>
          <w:color w:val="222222"/>
          <w:lang w:eastAsia="es-MX"/>
        </w:rPr>
        <w:t>Del precepto legal en cita, se advierten los costos que debieron observarse y realizar el respectivo cobro.</w:t>
      </w:r>
    </w:p>
    <w:p w14:paraId="0567F3D7" w14:textId="77777777" w:rsidR="0006518A" w:rsidRPr="00F041DF" w:rsidRDefault="0006518A" w:rsidP="007350C7">
      <w:pPr>
        <w:spacing w:line="360" w:lineRule="auto"/>
        <w:jc w:val="both"/>
        <w:rPr>
          <w:rFonts w:ascii="Palatino Linotype" w:hAnsi="Palatino Linotype"/>
          <w:sz w:val="24"/>
          <w:szCs w:val="24"/>
        </w:rPr>
      </w:pPr>
    </w:p>
    <w:p w14:paraId="3D75B934" w14:textId="77777777" w:rsidR="007350C7" w:rsidRPr="00F041DF" w:rsidRDefault="007350C7" w:rsidP="007350C7">
      <w:pPr>
        <w:spacing w:line="360" w:lineRule="auto"/>
        <w:jc w:val="both"/>
        <w:rPr>
          <w:rFonts w:ascii="Palatino Linotype" w:hAnsi="Palatino Linotype" w:cs="Arial"/>
          <w:sz w:val="10"/>
          <w:szCs w:val="24"/>
        </w:rPr>
      </w:pPr>
    </w:p>
    <w:p w14:paraId="684ED7B4" w14:textId="77777777" w:rsidR="007350C7" w:rsidRPr="007350C7" w:rsidRDefault="007350C7" w:rsidP="007350C7">
      <w:pPr>
        <w:spacing w:line="360" w:lineRule="auto"/>
        <w:jc w:val="both"/>
        <w:rPr>
          <w:rFonts w:ascii="Palatino Linotype" w:hAnsi="Palatino Linotype"/>
          <w:sz w:val="24"/>
          <w:szCs w:val="24"/>
        </w:rPr>
      </w:pPr>
      <w:r w:rsidRPr="007350C7">
        <w:rPr>
          <w:rFonts w:ascii="Palatino Linotype" w:hAnsi="Palatino Linotype" w:cs="Arial"/>
          <w:sz w:val="24"/>
          <w:szCs w:val="24"/>
        </w:rPr>
        <w:t xml:space="preserve">Dicha modalidad de entrega en copias certificadas no implica que se tenga que acudir ante un </w:t>
      </w:r>
      <w:r w:rsidRPr="007350C7">
        <w:rPr>
          <w:rFonts w:ascii="Palatino Linotype" w:hAnsi="Palatino Linotype"/>
          <w:sz w:val="24"/>
          <w:szCs w:val="24"/>
        </w:rPr>
        <w:t>notario o fedatario público, sino que faculta a los servidores públicos para que expidan certificaciones de los documentos solicitados que obran en los archivos de las dependencias o entidades en copia simple u original según sea el caso.</w:t>
      </w:r>
    </w:p>
    <w:p w14:paraId="33B61019" w14:textId="77777777" w:rsidR="007350C7" w:rsidRPr="00F041DF" w:rsidRDefault="007350C7" w:rsidP="007350C7">
      <w:pPr>
        <w:spacing w:line="360" w:lineRule="auto"/>
        <w:jc w:val="both"/>
        <w:rPr>
          <w:rFonts w:ascii="Palatino Linotype" w:hAnsi="Palatino Linotype" w:cs="Arial"/>
          <w:sz w:val="16"/>
          <w:szCs w:val="24"/>
        </w:rPr>
      </w:pPr>
    </w:p>
    <w:p w14:paraId="6A9464A6" w14:textId="77777777" w:rsidR="007350C7" w:rsidRPr="007350C7" w:rsidRDefault="007350C7" w:rsidP="007350C7">
      <w:pPr>
        <w:spacing w:line="360" w:lineRule="auto"/>
        <w:jc w:val="both"/>
        <w:rPr>
          <w:rFonts w:ascii="Palatino Linotype" w:hAnsi="Palatino Linotype"/>
          <w:sz w:val="24"/>
          <w:szCs w:val="24"/>
        </w:rPr>
      </w:pPr>
      <w:r w:rsidRPr="007350C7">
        <w:rPr>
          <w:rFonts w:ascii="Palatino Linotype" w:hAnsi="Palatino Linotype" w:cs="Arial"/>
          <w:sz w:val="24"/>
          <w:szCs w:val="24"/>
          <w:lang w:eastAsia="es-MX"/>
        </w:rPr>
        <w:t xml:space="preserve">Al respecto, </w:t>
      </w:r>
      <w:r w:rsidRPr="007350C7">
        <w:rPr>
          <w:rFonts w:ascii="Palatino Linotype" w:hAnsi="Palatino Linotype"/>
          <w:sz w:val="24"/>
          <w:szCs w:val="24"/>
        </w:rPr>
        <w:t xml:space="preserve">el Poder Judicial de la Federación ha establecido que los servidores públicos tendrán la facultad para la expedición de copias respecto de los documentos </w:t>
      </w:r>
      <w:r w:rsidRPr="007350C7">
        <w:rPr>
          <w:rFonts w:ascii="Palatino Linotype" w:hAnsi="Palatino Linotype"/>
          <w:sz w:val="24"/>
          <w:szCs w:val="24"/>
        </w:rPr>
        <w:lastRenderedPageBreak/>
        <w:t xml:space="preserve">que obren en sus archivos, y que el derecho de los particulares de solicitar copias es respecto de los documentos que obran en las oficinas públicas. </w:t>
      </w:r>
    </w:p>
    <w:p w14:paraId="59E61EC7" w14:textId="77777777" w:rsidR="007350C7" w:rsidRPr="00F041DF" w:rsidRDefault="007350C7" w:rsidP="007350C7">
      <w:pPr>
        <w:spacing w:line="360" w:lineRule="auto"/>
        <w:ind w:left="708"/>
        <w:jc w:val="both"/>
        <w:rPr>
          <w:rFonts w:ascii="Palatino Linotype" w:hAnsi="Palatino Linotype"/>
          <w:sz w:val="12"/>
          <w:szCs w:val="24"/>
        </w:rPr>
      </w:pPr>
    </w:p>
    <w:p w14:paraId="6C379667" w14:textId="77777777" w:rsidR="007350C7" w:rsidRDefault="007350C7" w:rsidP="007350C7">
      <w:pPr>
        <w:spacing w:line="360" w:lineRule="auto"/>
        <w:jc w:val="both"/>
        <w:rPr>
          <w:rFonts w:ascii="Palatino Linotype" w:hAnsi="Palatino Linotype" w:cs="Arial"/>
          <w:sz w:val="24"/>
          <w:szCs w:val="24"/>
        </w:rPr>
      </w:pPr>
      <w:r w:rsidRPr="007350C7">
        <w:rPr>
          <w:rFonts w:ascii="Palatino Linotype" w:hAnsi="Palatino Linotype"/>
          <w:sz w:val="24"/>
          <w:szCs w:val="24"/>
        </w:rPr>
        <w:t>Por otra parte, la Suprema Corte de Justicia de la Nación también ha establecido el derecho de los particulares de solicitar copia o testimonio de documentos o piezas que obran en las oficinas públicas y por ende la obligación de las autoridades, de expedir las copias certificadas que les soliciten</w:t>
      </w:r>
      <w:r w:rsidRPr="007350C7">
        <w:rPr>
          <w:rFonts w:ascii="Palatino Linotype" w:hAnsi="Palatino Linotype" w:cs="Arial"/>
          <w:sz w:val="24"/>
          <w:szCs w:val="24"/>
        </w:rPr>
        <w:t>.</w:t>
      </w:r>
      <w:r w:rsidRPr="007350C7">
        <w:rPr>
          <w:rFonts w:ascii="Palatino Linotype" w:hAnsi="Palatino Linotype" w:cs="Arial"/>
          <w:sz w:val="24"/>
          <w:szCs w:val="24"/>
          <w:vertAlign w:val="superscript"/>
        </w:rPr>
        <w:footnoteReference w:id="1"/>
      </w:r>
    </w:p>
    <w:p w14:paraId="38C0D86A" w14:textId="77777777" w:rsidR="0006518A" w:rsidRPr="0006518A" w:rsidRDefault="0006518A" w:rsidP="007350C7">
      <w:pPr>
        <w:spacing w:line="360" w:lineRule="auto"/>
        <w:jc w:val="both"/>
        <w:rPr>
          <w:rFonts w:ascii="Palatino Linotype" w:hAnsi="Palatino Linotype" w:cs="Arial"/>
          <w:sz w:val="12"/>
          <w:szCs w:val="24"/>
        </w:rPr>
      </w:pPr>
    </w:p>
    <w:p w14:paraId="2B91CCA7" w14:textId="77777777" w:rsidR="007350C7" w:rsidRPr="007350C7" w:rsidRDefault="007350C7" w:rsidP="007350C7">
      <w:pPr>
        <w:spacing w:line="360" w:lineRule="auto"/>
        <w:jc w:val="both"/>
        <w:rPr>
          <w:rFonts w:ascii="Palatino Linotype" w:hAnsi="Palatino Linotype"/>
          <w:sz w:val="24"/>
          <w:szCs w:val="24"/>
        </w:rPr>
      </w:pPr>
      <w:r w:rsidRPr="007350C7">
        <w:rPr>
          <w:rFonts w:ascii="Palatino Linotype" w:hAnsi="Palatino Linotype"/>
          <w:sz w:val="24"/>
          <w:szCs w:val="24"/>
        </w:rPr>
        <w:t>Sirve de apoyo en la fundamentación de lo antes expresado el criterio 2/09 del entonces Instituto Federal de Acceso a la Información Pública y Protección de Datos Personales que se transcribe a continuación para la claridad de las razones que justifican la actuación de este órgano garante.</w:t>
      </w:r>
    </w:p>
    <w:p w14:paraId="1364F76A" w14:textId="77777777" w:rsidR="007350C7" w:rsidRPr="007350C7" w:rsidRDefault="007350C7" w:rsidP="007350C7">
      <w:pPr>
        <w:pStyle w:val="Prrafodelista"/>
        <w:spacing w:line="360" w:lineRule="auto"/>
        <w:ind w:left="1428"/>
        <w:jc w:val="both"/>
        <w:rPr>
          <w:rFonts w:ascii="Palatino Linotype" w:hAnsi="Palatino Linotype"/>
        </w:rPr>
      </w:pPr>
    </w:p>
    <w:p w14:paraId="237461B2" w14:textId="77777777" w:rsidR="007350C7" w:rsidRPr="007350C7" w:rsidRDefault="007350C7" w:rsidP="007350C7">
      <w:pPr>
        <w:shd w:val="clear" w:color="auto" w:fill="FFFFFF"/>
        <w:ind w:left="708" w:right="616"/>
        <w:jc w:val="both"/>
        <w:rPr>
          <w:rFonts w:ascii="Palatino Linotype" w:hAnsi="Palatino Linotype"/>
          <w:i/>
        </w:rPr>
      </w:pPr>
      <w:r w:rsidRPr="007350C7">
        <w:rPr>
          <w:rFonts w:ascii="Palatino Linotype" w:hAnsi="Palatino Linotype"/>
          <w:b/>
          <w:i/>
        </w:rPr>
        <w:t>“Copias certificadas. La certificación prevista en la Ley Federal de Transparencia y Acceso a la Información Pública Gubernamental corrobora que el documento es una copia fiel del que obra en los archivos de la dependencia o entidad.</w:t>
      </w:r>
      <w:r w:rsidRPr="007350C7">
        <w:rPr>
          <w:rFonts w:ascii="Palatino Linotype" w:hAnsi="Palatino Linotype"/>
          <w:i/>
        </w:rPr>
        <w:t xml:space="preserve"> El artículo 40, fracción IV de la Ley Federal de Transparencia y Acceso a la Información Pública Gubernamental prevé la posibilidad de que el solicitante elija que la entrega de la información sea en copias certificadas. Por su parte, el artículo 44 de la misma ley establece, entre otras cuestiones, que las respuestas a solicitudes se deberán atender en la mayor medida de lo posible a la solicitud del interesado. Considerando que el artículo 1° de la ley en cita tiene como finalidad proveer lo necesario para garantizar el </w:t>
      </w:r>
      <w:r w:rsidRPr="007350C7">
        <w:rPr>
          <w:rFonts w:ascii="Palatino Linotype" w:hAnsi="Palatino Linotype"/>
          <w:i/>
        </w:rPr>
        <w:lastRenderedPageBreak/>
        <w:t>acceso de toda persona a la información en posesión de las autoridades, la certificación a que se refiere la Ley Federal de Transparencia y Acceso a la Información Pública Gubernamental tiene por efecto constatar que la copia certificada que se entrega es una reproducción fiel del documento -original o copia simple- que obra en los archivos de la dependencia o entidad requerida. En ese orden de ideas, la certificación, para efectos de acceso a la información, a diferencia del concepto que tradicionalmente se ha sostenido en diversas tesis de la Suprema Corte de Justicia de la Nación, no tiene como propósito que el documento certificado haga las veces de un original, sino dejar evidencia de que los documentos obran en los archivos de los sujetos obligados, tal cual se encuentran.”</w:t>
      </w:r>
    </w:p>
    <w:p w14:paraId="42D4A861" w14:textId="77777777" w:rsidR="007350C7" w:rsidRPr="007350C7" w:rsidRDefault="007350C7" w:rsidP="007350C7">
      <w:pPr>
        <w:spacing w:line="360" w:lineRule="auto"/>
        <w:ind w:left="708" w:right="-91"/>
        <w:jc w:val="both"/>
        <w:rPr>
          <w:rFonts w:ascii="Palatino Linotype" w:hAnsi="Palatino Linotype" w:cs="Arial"/>
          <w:lang w:eastAsia="es-MX"/>
        </w:rPr>
      </w:pPr>
    </w:p>
    <w:p w14:paraId="734C6C59" w14:textId="77777777" w:rsidR="007350C7" w:rsidRDefault="007350C7" w:rsidP="007350C7">
      <w:pPr>
        <w:spacing w:line="360" w:lineRule="auto"/>
        <w:jc w:val="both"/>
        <w:rPr>
          <w:rFonts w:ascii="Palatino Linotype" w:hAnsi="Palatino Linotype" w:cs="Times New Roman"/>
          <w:sz w:val="24"/>
          <w:szCs w:val="24"/>
          <w:lang w:eastAsia="es-ES"/>
        </w:rPr>
      </w:pPr>
      <w:r w:rsidRPr="007350C7">
        <w:rPr>
          <w:rFonts w:ascii="Palatino Linotype" w:hAnsi="Palatino Linotype" w:cs="Arial"/>
          <w:sz w:val="24"/>
          <w:szCs w:val="24"/>
          <w:lang w:eastAsia="es-MX"/>
        </w:rPr>
        <w:t>Ahora bien, para la entrega de la información en la modalidad solicitada por el particular en el asunto que nos ocupa, debemos tener en cuenta que los L</w:t>
      </w:r>
      <w:r w:rsidRPr="007350C7">
        <w:rPr>
          <w:rFonts w:ascii="Palatino Linotype" w:hAnsi="Palatino Linotype" w:cs="Times New Roman"/>
          <w:sz w:val="24"/>
          <w:szCs w:val="24"/>
          <w:lang w:eastAsia="es-ES"/>
        </w:rPr>
        <w:t>ineamientos para la Recepción, Trámite y Resolución de las solicitudes de acceso a la información pública, así como de los recursos de revisión que deberán observar los sujetos obligados por la Ley de Transparencia y Acceso a la Información Pública del Estado de México y Municipios, disponen en el numeral treinta y ocho incisos e), f) y h), establecen que en el caso de que la información se haya solicitado en una modalidad que sea técnicamente factible y que constituya un costo de reproducción, se deberá informar al particular el costo total, el lugar y procedimiento para realizar el pago correspondiente; y los horarios en los cuales estará a su disposición la información solicitada.</w:t>
      </w:r>
    </w:p>
    <w:p w14:paraId="36A7589B" w14:textId="77777777" w:rsidR="0006518A" w:rsidRPr="0006518A" w:rsidRDefault="0006518A" w:rsidP="007350C7">
      <w:pPr>
        <w:spacing w:line="360" w:lineRule="auto"/>
        <w:jc w:val="both"/>
        <w:rPr>
          <w:rFonts w:ascii="Palatino Linotype" w:hAnsi="Palatino Linotype" w:cs="Times New Roman"/>
          <w:sz w:val="8"/>
          <w:szCs w:val="24"/>
          <w:lang w:eastAsia="es-ES"/>
        </w:rPr>
      </w:pPr>
    </w:p>
    <w:p w14:paraId="6D980049" w14:textId="567E44D3" w:rsidR="00294892" w:rsidRDefault="00294892" w:rsidP="007350C7">
      <w:pPr>
        <w:spacing w:after="0" w:line="360" w:lineRule="auto"/>
        <w:jc w:val="both"/>
        <w:rPr>
          <w:rFonts w:ascii="Palatino Linotype" w:hAnsi="Palatino Linotype"/>
          <w:sz w:val="24"/>
          <w:szCs w:val="24"/>
        </w:rPr>
      </w:pPr>
      <w:r w:rsidRPr="007350C7">
        <w:rPr>
          <w:rFonts w:ascii="Palatino Linotype" w:hAnsi="Palatino Linotype" w:cs="Arial"/>
          <w:sz w:val="24"/>
          <w:szCs w:val="24"/>
          <w:lang w:eastAsia="es-MX"/>
        </w:rPr>
        <w:t>Final</w:t>
      </w:r>
      <w:r w:rsidRPr="007350C7">
        <w:rPr>
          <w:rFonts w:ascii="Palatino Linotype" w:hAnsi="Palatino Linotype"/>
          <w:sz w:val="24"/>
          <w:szCs w:val="24"/>
        </w:rPr>
        <w:t xml:space="preserve">mente y en mérito de lo expuesto en líneas anteriores, resultan fundados los </w:t>
      </w:r>
      <w:r w:rsidRPr="00A64804">
        <w:rPr>
          <w:rFonts w:ascii="Palatino Linotype" w:hAnsi="Palatino Linotype"/>
          <w:sz w:val="24"/>
          <w:szCs w:val="24"/>
        </w:rPr>
        <w:t>motivos de inconformidad vertidos por l</w:t>
      </w:r>
      <w:r w:rsidR="009E4233">
        <w:rPr>
          <w:rFonts w:ascii="Palatino Linotype" w:hAnsi="Palatino Linotype"/>
          <w:sz w:val="24"/>
          <w:szCs w:val="24"/>
        </w:rPr>
        <w:t>a</w:t>
      </w:r>
      <w:r w:rsidRPr="00A64804">
        <w:rPr>
          <w:rFonts w:ascii="Palatino Linotype" w:hAnsi="Palatino Linotype"/>
          <w:sz w:val="24"/>
          <w:szCs w:val="24"/>
        </w:rPr>
        <w:t xml:space="preserve"> Recurrente, por ello con fundamento en el artículo 186 fracción III de la Ley de Transparencia y Acceso a la Información Pública del Estado de México y Municipios, se </w:t>
      </w:r>
      <w:r w:rsidR="006A7E3C">
        <w:rPr>
          <w:rFonts w:ascii="Palatino Linotype" w:hAnsi="Palatino Linotype"/>
          <w:sz w:val="24"/>
          <w:szCs w:val="24"/>
        </w:rPr>
        <w:t xml:space="preserve">revoca </w:t>
      </w:r>
      <w:r w:rsidRPr="00A64804">
        <w:rPr>
          <w:rFonts w:ascii="Palatino Linotype" w:hAnsi="Palatino Linotype"/>
          <w:sz w:val="24"/>
          <w:szCs w:val="24"/>
        </w:rPr>
        <w:t xml:space="preserve">la respuesta a la solicitud de información </w:t>
      </w:r>
      <w:r w:rsidR="006A7E3C" w:rsidRPr="00637F6F">
        <w:rPr>
          <w:rFonts w:ascii="Palatino Linotype" w:hAnsi="Palatino Linotype" w:cs="Arial"/>
          <w:b/>
          <w:sz w:val="24"/>
          <w:szCs w:val="24"/>
        </w:rPr>
        <w:t>00068/ACOLMAN/IP/2021</w:t>
      </w:r>
      <w:r w:rsidRPr="00A64804">
        <w:rPr>
          <w:rFonts w:ascii="Palatino Linotype" w:hAnsi="Palatino Linotype" w:cs="Arial"/>
          <w:b/>
          <w:sz w:val="24"/>
          <w:szCs w:val="24"/>
        </w:rPr>
        <w:t xml:space="preserve">, </w:t>
      </w:r>
      <w:r w:rsidRPr="00A64804">
        <w:rPr>
          <w:rFonts w:ascii="Palatino Linotype" w:hAnsi="Palatino Linotype"/>
          <w:sz w:val="24"/>
          <w:szCs w:val="24"/>
        </w:rPr>
        <w:t>que han sido materia del presente fallo.</w:t>
      </w:r>
    </w:p>
    <w:p w14:paraId="43EFA519" w14:textId="77777777" w:rsidR="00A45454" w:rsidRPr="002C6934" w:rsidRDefault="00A45454" w:rsidP="007E3C2E">
      <w:pPr>
        <w:tabs>
          <w:tab w:val="left" w:pos="3437"/>
        </w:tabs>
        <w:spacing w:after="0" w:line="360" w:lineRule="auto"/>
        <w:jc w:val="center"/>
        <w:rPr>
          <w:rFonts w:ascii="Palatino Linotype" w:eastAsia="Times New Roman" w:hAnsi="Palatino Linotype"/>
          <w:b/>
          <w:bCs/>
          <w:spacing w:val="60"/>
          <w:sz w:val="24"/>
          <w:szCs w:val="24"/>
          <w:lang w:val="es-ES_tradnl"/>
        </w:rPr>
      </w:pPr>
      <w:r w:rsidRPr="002C6934">
        <w:rPr>
          <w:rFonts w:ascii="Palatino Linotype" w:eastAsia="Times New Roman" w:hAnsi="Palatino Linotype"/>
          <w:b/>
          <w:bCs/>
          <w:spacing w:val="60"/>
          <w:sz w:val="24"/>
          <w:szCs w:val="24"/>
          <w:lang w:val="es-ES_tradnl"/>
        </w:rPr>
        <w:lastRenderedPageBreak/>
        <w:t>SE    RESUELVE</w:t>
      </w:r>
    </w:p>
    <w:p w14:paraId="5B9D75D7" w14:textId="77777777" w:rsidR="00A45454" w:rsidRPr="00ED28F4" w:rsidRDefault="00A45454" w:rsidP="007E3C2E">
      <w:pPr>
        <w:spacing w:after="0" w:line="360" w:lineRule="auto"/>
        <w:jc w:val="both"/>
        <w:rPr>
          <w:rFonts w:ascii="Palatino Linotype" w:eastAsia="Times New Roman" w:hAnsi="Palatino Linotype"/>
          <w:b/>
          <w:bCs/>
          <w:spacing w:val="60"/>
          <w:sz w:val="12"/>
          <w:szCs w:val="24"/>
          <w:lang w:val="es-ES_tradnl"/>
        </w:rPr>
      </w:pPr>
    </w:p>
    <w:p w14:paraId="42BE9711" w14:textId="6BBA77BF" w:rsidR="00294892" w:rsidRPr="00A64804" w:rsidRDefault="00294892" w:rsidP="00294892">
      <w:pPr>
        <w:spacing w:after="0" w:line="360" w:lineRule="auto"/>
        <w:jc w:val="both"/>
        <w:rPr>
          <w:rFonts w:ascii="Palatino Linotype" w:hAnsi="Palatino Linotype" w:cs="Arial"/>
          <w:sz w:val="24"/>
          <w:szCs w:val="24"/>
        </w:rPr>
      </w:pPr>
      <w:r>
        <w:rPr>
          <w:rFonts w:ascii="Palatino Linotype" w:hAnsi="Palatino Linotype" w:cs="Arial"/>
          <w:b/>
          <w:sz w:val="28"/>
          <w:szCs w:val="28"/>
          <w:lang w:val="es-ES_tradnl"/>
        </w:rPr>
        <w:t>PRIMER</w:t>
      </w:r>
      <w:r w:rsidRPr="00A64804">
        <w:rPr>
          <w:rFonts w:ascii="Palatino Linotype" w:hAnsi="Palatino Linotype" w:cs="Arial"/>
          <w:b/>
          <w:sz w:val="28"/>
          <w:szCs w:val="28"/>
          <w:lang w:val="es-ES_tradnl"/>
        </w:rPr>
        <w:t>O</w:t>
      </w:r>
      <w:r w:rsidRPr="00A64804">
        <w:rPr>
          <w:rFonts w:ascii="Palatino Linotype" w:hAnsi="Palatino Linotype" w:cs="Arial"/>
          <w:sz w:val="24"/>
          <w:szCs w:val="24"/>
        </w:rPr>
        <w:t xml:space="preserve">. Se </w:t>
      </w:r>
      <w:r>
        <w:rPr>
          <w:rFonts w:ascii="Palatino Linotype" w:hAnsi="Palatino Linotype" w:cs="Arial"/>
          <w:sz w:val="24"/>
          <w:szCs w:val="24"/>
        </w:rPr>
        <w:t>revoca</w:t>
      </w:r>
      <w:r w:rsidRPr="00A64804">
        <w:rPr>
          <w:rFonts w:ascii="Palatino Linotype" w:hAnsi="Palatino Linotype" w:cs="Arial"/>
          <w:sz w:val="24"/>
          <w:szCs w:val="24"/>
        </w:rPr>
        <w:t xml:space="preserve"> la respuesta entregada por el Sujeto Obligado, a la solicitud de información </w:t>
      </w:r>
      <w:r w:rsidR="006A7E3C" w:rsidRPr="00637F6F">
        <w:rPr>
          <w:rFonts w:ascii="Palatino Linotype" w:hAnsi="Palatino Linotype" w:cs="Arial"/>
          <w:b/>
          <w:sz w:val="24"/>
          <w:szCs w:val="24"/>
        </w:rPr>
        <w:t>00068/ACOLMAN/IP/2021</w:t>
      </w:r>
      <w:r w:rsidRPr="00A64804">
        <w:rPr>
          <w:rFonts w:ascii="Palatino Linotype" w:hAnsi="Palatino Linotype" w:cs="Arial"/>
          <w:sz w:val="24"/>
          <w:szCs w:val="24"/>
        </w:rPr>
        <w:t>, por resultar</w:t>
      </w:r>
      <w:r>
        <w:rPr>
          <w:rFonts w:ascii="Palatino Linotype" w:hAnsi="Palatino Linotype" w:cs="Arial"/>
          <w:sz w:val="24"/>
          <w:szCs w:val="24"/>
        </w:rPr>
        <w:t xml:space="preserve"> </w:t>
      </w:r>
      <w:r w:rsidRPr="00A64804">
        <w:rPr>
          <w:rFonts w:ascii="Palatino Linotype" w:hAnsi="Palatino Linotype" w:cs="Arial"/>
          <w:sz w:val="24"/>
          <w:szCs w:val="24"/>
        </w:rPr>
        <w:t>fundados los motivos de inconformidad que arguye la recurrente, en términos del considerando cuarto de la presente resolución.</w:t>
      </w:r>
    </w:p>
    <w:p w14:paraId="24B6387A" w14:textId="77777777" w:rsidR="00294892" w:rsidRPr="00027137" w:rsidRDefault="00294892" w:rsidP="00294892">
      <w:pPr>
        <w:spacing w:after="0" w:line="360" w:lineRule="auto"/>
        <w:jc w:val="both"/>
        <w:rPr>
          <w:rFonts w:ascii="Palatino Linotype" w:hAnsi="Palatino Linotype" w:cs="Arial"/>
          <w:sz w:val="18"/>
          <w:szCs w:val="24"/>
        </w:rPr>
      </w:pPr>
    </w:p>
    <w:p w14:paraId="7DA156DD" w14:textId="44BC514B" w:rsidR="00294892" w:rsidRDefault="00294892" w:rsidP="00294892">
      <w:pPr>
        <w:spacing w:after="0" w:line="360" w:lineRule="auto"/>
        <w:jc w:val="both"/>
        <w:rPr>
          <w:rFonts w:ascii="Palatino Linotype" w:hAnsi="Palatino Linotype" w:cs="Arial"/>
          <w:sz w:val="24"/>
          <w:szCs w:val="24"/>
        </w:rPr>
      </w:pPr>
      <w:r w:rsidRPr="00A64804">
        <w:rPr>
          <w:rFonts w:ascii="Palatino Linotype" w:hAnsi="Palatino Linotype" w:cs="Arial"/>
          <w:b/>
          <w:sz w:val="28"/>
          <w:szCs w:val="28"/>
          <w:lang w:val="es-ES_tradnl"/>
        </w:rPr>
        <w:t>SEGUNDO</w:t>
      </w:r>
      <w:r w:rsidRPr="00A64804">
        <w:rPr>
          <w:rFonts w:ascii="Palatino Linotype" w:hAnsi="Palatino Linotype" w:cs="Arial"/>
          <w:sz w:val="24"/>
          <w:szCs w:val="24"/>
        </w:rPr>
        <w:t>. Se ordena al Sujeto Obligado haga entrega a</w:t>
      </w:r>
      <w:r w:rsidR="009E4233">
        <w:rPr>
          <w:rFonts w:ascii="Palatino Linotype" w:hAnsi="Palatino Linotype" w:cs="Arial"/>
          <w:sz w:val="24"/>
          <w:szCs w:val="24"/>
        </w:rPr>
        <w:t xml:space="preserve"> </w:t>
      </w:r>
      <w:r w:rsidRPr="00A64804">
        <w:rPr>
          <w:rFonts w:ascii="Palatino Linotype" w:hAnsi="Palatino Linotype" w:cs="Arial"/>
          <w:sz w:val="24"/>
          <w:szCs w:val="24"/>
        </w:rPr>
        <w:t>l</w:t>
      </w:r>
      <w:r w:rsidR="009E4233">
        <w:rPr>
          <w:rFonts w:ascii="Palatino Linotype" w:hAnsi="Palatino Linotype" w:cs="Arial"/>
          <w:sz w:val="24"/>
          <w:szCs w:val="24"/>
        </w:rPr>
        <w:t>a</w:t>
      </w:r>
      <w:r w:rsidRPr="00A64804">
        <w:rPr>
          <w:rFonts w:ascii="Palatino Linotype" w:hAnsi="Palatino Linotype" w:cs="Arial"/>
          <w:sz w:val="24"/>
          <w:szCs w:val="24"/>
        </w:rPr>
        <w:t xml:space="preserve"> Recurrente, </w:t>
      </w:r>
      <w:r>
        <w:rPr>
          <w:rFonts w:ascii="Palatino Linotype" w:hAnsi="Palatino Linotype" w:cs="Arial"/>
          <w:sz w:val="24"/>
          <w:szCs w:val="24"/>
        </w:rPr>
        <w:t>en términos del considerando cuarto de la presente resolución, mediante</w:t>
      </w:r>
      <w:r w:rsidR="006A7E3C">
        <w:rPr>
          <w:rFonts w:ascii="Palatino Linotype" w:hAnsi="Palatino Linotype" w:cs="Arial"/>
          <w:sz w:val="24"/>
          <w:szCs w:val="24"/>
        </w:rPr>
        <w:t xml:space="preserve"> correo electrónico y </w:t>
      </w:r>
      <w:r w:rsidR="006A7E3C" w:rsidRPr="00AC74A4">
        <w:rPr>
          <w:rFonts w:ascii="Palatino Linotype" w:eastAsia="Times New Roman" w:hAnsi="Palatino Linotype" w:cs="Arial"/>
          <w:color w:val="000000"/>
        </w:rPr>
        <w:t xml:space="preserve">en </w:t>
      </w:r>
      <w:r w:rsidR="006A7E3C" w:rsidRPr="00AC74A4">
        <w:rPr>
          <w:rFonts w:ascii="Palatino Linotype" w:eastAsia="Times New Roman" w:hAnsi="Palatino Linotype" w:cs="Arial"/>
          <w:b/>
          <w:color w:val="000000"/>
        </w:rPr>
        <w:t>Copias Certificadas (</w:t>
      </w:r>
      <w:r w:rsidR="0006518A">
        <w:rPr>
          <w:rFonts w:ascii="Palatino Linotype" w:eastAsia="Times New Roman" w:hAnsi="Palatino Linotype" w:cs="Arial"/>
          <w:b/>
          <w:color w:val="000000"/>
        </w:rPr>
        <w:t>con</w:t>
      </w:r>
      <w:r w:rsidR="006A7E3C" w:rsidRPr="00AC74A4">
        <w:rPr>
          <w:rFonts w:ascii="Palatino Linotype" w:eastAsia="Times New Roman" w:hAnsi="Palatino Linotype" w:cs="Arial"/>
          <w:b/>
          <w:color w:val="000000"/>
        </w:rPr>
        <w:t xml:space="preserve"> costo</w:t>
      </w:r>
      <w:r w:rsidR="006A7E3C" w:rsidRPr="00AC74A4">
        <w:rPr>
          <w:rFonts w:ascii="Palatino Linotype" w:eastAsia="Times New Roman" w:hAnsi="Palatino Linotype" w:cs="Arial"/>
          <w:b/>
          <w:color w:val="000000"/>
          <w:lang w:val="es-ES"/>
        </w:rPr>
        <w:t>)</w:t>
      </w:r>
      <w:r w:rsidR="006A7E3C" w:rsidRPr="00AC74A4">
        <w:rPr>
          <w:rFonts w:ascii="Palatino Linotype" w:eastAsia="Times New Roman" w:hAnsi="Palatino Linotype" w:cs="Arial"/>
          <w:color w:val="000000"/>
          <w:lang w:val="es-ES"/>
        </w:rPr>
        <w:t>,</w:t>
      </w:r>
      <w:r w:rsidR="006A7E3C">
        <w:rPr>
          <w:rFonts w:ascii="Palatino Linotype" w:eastAsia="Times New Roman" w:hAnsi="Palatino Linotype" w:cs="Arial"/>
          <w:color w:val="000000"/>
          <w:lang w:val="es-ES"/>
        </w:rPr>
        <w:t xml:space="preserve"> d</w:t>
      </w:r>
      <w:r w:rsidR="0065599C">
        <w:rPr>
          <w:rFonts w:ascii="Palatino Linotype" w:hAnsi="Palatino Linotype" w:cs="Arial"/>
          <w:sz w:val="24"/>
          <w:szCs w:val="24"/>
        </w:rPr>
        <w:t>el o los documentos en donde conste</w:t>
      </w:r>
      <w:r w:rsidRPr="00A64804">
        <w:rPr>
          <w:rFonts w:ascii="Palatino Linotype" w:hAnsi="Palatino Linotype" w:cs="Arial"/>
          <w:sz w:val="24"/>
          <w:szCs w:val="24"/>
        </w:rPr>
        <w:t xml:space="preserve"> lo siguiente: </w:t>
      </w:r>
    </w:p>
    <w:p w14:paraId="26154E5D" w14:textId="77777777" w:rsidR="002A51B8" w:rsidRPr="00027137" w:rsidRDefault="002A51B8" w:rsidP="009E7D55">
      <w:pPr>
        <w:spacing w:after="0" w:line="360" w:lineRule="auto"/>
        <w:jc w:val="both"/>
        <w:rPr>
          <w:rFonts w:ascii="Palatino Linotype" w:hAnsi="Palatino Linotype" w:cs="Arial"/>
          <w:sz w:val="18"/>
          <w:szCs w:val="24"/>
        </w:rPr>
      </w:pPr>
    </w:p>
    <w:p w14:paraId="1749B444" w14:textId="2D8A2E39" w:rsidR="00460C5B" w:rsidRPr="006A7E3C" w:rsidRDefault="006A7E3C" w:rsidP="009E7D55">
      <w:pPr>
        <w:pStyle w:val="Prrafodelista"/>
        <w:numPr>
          <w:ilvl w:val="0"/>
          <w:numId w:val="3"/>
        </w:numPr>
        <w:spacing w:line="360" w:lineRule="auto"/>
        <w:rPr>
          <w:rFonts w:ascii="Palatino Linotype" w:eastAsiaTheme="minorHAnsi" w:hAnsi="Palatino Linotype" w:cs="Arial"/>
          <w:i/>
          <w:lang w:val="es-MX" w:eastAsia="en-US"/>
        </w:rPr>
      </w:pPr>
      <w:r>
        <w:rPr>
          <w:rFonts w:ascii="Palatino Linotype" w:hAnsi="Palatino Linotype"/>
          <w:i/>
        </w:rPr>
        <w:t>C</w:t>
      </w:r>
      <w:r w:rsidRPr="006A7E3C">
        <w:rPr>
          <w:rFonts w:ascii="Palatino Linotype" w:hAnsi="Palatino Linotype"/>
          <w:i/>
        </w:rPr>
        <w:t>roquis del pueblo Santa Catarina, en el que se precisen todas las calles y callejones que lo integran, en específico el callejón 20 de Noviembre</w:t>
      </w:r>
      <w:r>
        <w:rPr>
          <w:rFonts w:ascii="Palatino Linotype" w:hAnsi="Palatino Linotype"/>
          <w:i/>
        </w:rPr>
        <w:t>.</w:t>
      </w:r>
    </w:p>
    <w:p w14:paraId="6BAC82A5" w14:textId="77777777" w:rsidR="006A7E3C" w:rsidRPr="00027137" w:rsidRDefault="006A7E3C" w:rsidP="009E7D55">
      <w:pPr>
        <w:pStyle w:val="Prrafodelista"/>
        <w:spacing w:line="360" w:lineRule="auto"/>
        <w:ind w:left="720"/>
        <w:rPr>
          <w:rFonts w:ascii="Palatino Linotype" w:eastAsiaTheme="minorHAnsi" w:hAnsi="Palatino Linotype" w:cs="Arial"/>
          <w:i/>
          <w:sz w:val="16"/>
          <w:lang w:val="es-MX" w:eastAsia="en-US"/>
        </w:rPr>
      </w:pPr>
    </w:p>
    <w:p w14:paraId="41DFEB58" w14:textId="78389DA1" w:rsidR="0006518A" w:rsidRPr="00C223FC" w:rsidRDefault="00C10A3F" w:rsidP="009E7D55">
      <w:pPr>
        <w:spacing w:line="360" w:lineRule="auto"/>
        <w:jc w:val="both"/>
        <w:rPr>
          <w:rFonts w:ascii="Palatino Linotype" w:hAnsi="Palatino Linotype"/>
          <w:i/>
          <w:sz w:val="24"/>
          <w:szCs w:val="24"/>
        </w:rPr>
      </w:pPr>
      <w:r w:rsidRPr="00C223FC">
        <w:rPr>
          <w:rFonts w:ascii="Palatino Linotype" w:eastAsia="MS Mincho" w:hAnsi="Palatino Linotype"/>
          <w:i/>
          <w:color w:val="222222"/>
          <w:sz w:val="24"/>
          <w:szCs w:val="24"/>
          <w:shd w:val="clear" w:color="auto" w:fill="FFFFFF"/>
        </w:rPr>
        <w:t xml:space="preserve">Así </w:t>
      </w:r>
      <w:r w:rsidR="006A7E3C" w:rsidRPr="00C223FC">
        <w:rPr>
          <w:rFonts w:ascii="Palatino Linotype" w:eastAsia="MS Mincho" w:hAnsi="Palatino Linotype"/>
          <w:i/>
          <w:color w:val="222222"/>
          <w:sz w:val="24"/>
          <w:szCs w:val="24"/>
          <w:shd w:val="clear" w:color="auto" w:fill="FFFFFF"/>
        </w:rPr>
        <w:t>mismo se ordena al Sujeto Obligado que previo a la entrega de la información, haga del conocimiento de</w:t>
      </w:r>
      <w:r w:rsidR="009E4233" w:rsidRPr="00C223FC">
        <w:rPr>
          <w:rFonts w:ascii="Palatino Linotype" w:eastAsia="MS Mincho" w:hAnsi="Palatino Linotype"/>
          <w:i/>
          <w:color w:val="222222"/>
          <w:sz w:val="24"/>
          <w:szCs w:val="24"/>
          <w:shd w:val="clear" w:color="auto" w:fill="FFFFFF"/>
        </w:rPr>
        <w:t xml:space="preserve"> </w:t>
      </w:r>
      <w:r w:rsidR="006A7E3C" w:rsidRPr="00C223FC">
        <w:rPr>
          <w:rFonts w:ascii="Palatino Linotype" w:eastAsia="MS Mincho" w:hAnsi="Palatino Linotype"/>
          <w:i/>
          <w:color w:val="222222"/>
          <w:sz w:val="24"/>
          <w:szCs w:val="24"/>
          <w:shd w:val="clear" w:color="auto" w:fill="FFFFFF"/>
        </w:rPr>
        <w:t>l</w:t>
      </w:r>
      <w:r w:rsidR="009E4233" w:rsidRPr="00C223FC">
        <w:rPr>
          <w:rFonts w:ascii="Palatino Linotype" w:eastAsia="MS Mincho" w:hAnsi="Palatino Linotype"/>
          <w:i/>
          <w:color w:val="222222"/>
          <w:sz w:val="24"/>
          <w:szCs w:val="24"/>
          <w:shd w:val="clear" w:color="auto" w:fill="FFFFFF"/>
        </w:rPr>
        <w:t>a</w:t>
      </w:r>
      <w:r w:rsidR="006A7E3C" w:rsidRPr="00C223FC">
        <w:rPr>
          <w:rFonts w:ascii="Palatino Linotype" w:eastAsia="MS Mincho" w:hAnsi="Palatino Linotype"/>
          <w:i/>
          <w:color w:val="222222"/>
          <w:sz w:val="24"/>
          <w:szCs w:val="24"/>
          <w:shd w:val="clear" w:color="auto" w:fill="FFFFFF"/>
        </w:rPr>
        <w:t xml:space="preserve"> Recurrente, </w:t>
      </w:r>
      <w:r w:rsidR="0006518A" w:rsidRPr="00C223FC">
        <w:rPr>
          <w:rFonts w:ascii="Palatino Linotype" w:hAnsi="Palatino Linotype" w:cs="Arial"/>
          <w:i/>
          <w:sz w:val="24"/>
          <w:szCs w:val="24"/>
        </w:rPr>
        <w:t xml:space="preserve">el procedimiento para el pago de copias certificadas, indicando </w:t>
      </w:r>
      <w:r w:rsidR="00C223FC">
        <w:rPr>
          <w:rFonts w:ascii="Palatino Linotype" w:hAnsi="Palatino Linotype"/>
          <w:i/>
          <w:sz w:val="24"/>
          <w:szCs w:val="24"/>
        </w:rPr>
        <w:t>el costo total,</w:t>
      </w:r>
      <w:r w:rsidR="0006518A" w:rsidRPr="00C223FC">
        <w:rPr>
          <w:rFonts w:ascii="Palatino Linotype" w:hAnsi="Palatino Linotype"/>
          <w:i/>
          <w:sz w:val="24"/>
          <w:szCs w:val="24"/>
        </w:rPr>
        <w:t xml:space="preserve"> lugar, días y horarios,</w:t>
      </w:r>
      <w:r w:rsidR="00C223FC">
        <w:rPr>
          <w:rFonts w:ascii="Palatino Linotype" w:hAnsi="Palatino Linotype"/>
          <w:i/>
          <w:sz w:val="24"/>
          <w:szCs w:val="24"/>
        </w:rPr>
        <w:t xml:space="preserve"> </w:t>
      </w:r>
      <w:r w:rsidR="00C223FC" w:rsidRPr="00C223FC">
        <w:rPr>
          <w:rFonts w:ascii="Palatino Linotype" w:hAnsi="Palatino Linotype"/>
          <w:i/>
          <w:sz w:val="24"/>
          <w:szCs w:val="24"/>
        </w:rPr>
        <w:t>así</w:t>
      </w:r>
      <w:r w:rsidR="0006518A" w:rsidRPr="00C223FC">
        <w:rPr>
          <w:rFonts w:ascii="Palatino Linotype" w:hAnsi="Palatino Linotype"/>
          <w:i/>
          <w:sz w:val="24"/>
          <w:szCs w:val="24"/>
        </w:rPr>
        <w:t xml:space="preserve"> como el procedimiento para realizar el pago correspondiente y obtener la </w:t>
      </w:r>
      <w:r w:rsidR="00C223FC" w:rsidRPr="00C223FC">
        <w:rPr>
          <w:rFonts w:ascii="Palatino Linotype" w:hAnsi="Palatino Linotype"/>
          <w:i/>
          <w:sz w:val="24"/>
          <w:szCs w:val="24"/>
        </w:rPr>
        <w:t>información</w:t>
      </w:r>
      <w:r w:rsidR="00C223FC">
        <w:rPr>
          <w:rFonts w:ascii="Palatino Linotype" w:hAnsi="Palatino Linotype"/>
          <w:i/>
          <w:sz w:val="24"/>
          <w:szCs w:val="24"/>
        </w:rPr>
        <w:t>.</w:t>
      </w:r>
    </w:p>
    <w:p w14:paraId="3F375FC9" w14:textId="5CB85018" w:rsidR="00294892" w:rsidRDefault="00294892" w:rsidP="00294892">
      <w:pPr>
        <w:autoSpaceDE w:val="0"/>
        <w:autoSpaceDN w:val="0"/>
        <w:adjustRightInd w:val="0"/>
        <w:spacing w:after="0" w:line="360" w:lineRule="auto"/>
        <w:jc w:val="both"/>
        <w:rPr>
          <w:rFonts w:ascii="Palatino Linotype" w:hAnsi="Palatino Linotype" w:cs="Arial"/>
          <w:sz w:val="24"/>
          <w:szCs w:val="24"/>
        </w:rPr>
      </w:pPr>
      <w:r w:rsidRPr="00AB26D5">
        <w:rPr>
          <w:rFonts w:ascii="Palatino Linotype" w:hAnsi="Palatino Linotype" w:cs="Arial"/>
          <w:b/>
          <w:sz w:val="28"/>
          <w:szCs w:val="28"/>
        </w:rPr>
        <w:t>TERCERO.</w:t>
      </w:r>
      <w:r w:rsidRPr="00A64804">
        <w:rPr>
          <w:rFonts w:ascii="Palatino Linotype" w:hAnsi="Palatino Linotype" w:cs="Arial"/>
          <w:b/>
          <w:sz w:val="24"/>
          <w:szCs w:val="24"/>
        </w:rPr>
        <w:t xml:space="preserve"> </w:t>
      </w:r>
      <w:r w:rsidRPr="00A64804">
        <w:rPr>
          <w:rFonts w:ascii="Palatino Linotype" w:hAnsi="Palatino Linotype" w:cs="Arial"/>
          <w:sz w:val="24"/>
          <w:szCs w:val="24"/>
        </w:rPr>
        <w:t>Notifíquese</w:t>
      </w:r>
      <w:r w:rsidRPr="00A64804">
        <w:rPr>
          <w:rFonts w:ascii="Palatino Linotype" w:hAnsi="Palatino Linotype" w:cs="Arial"/>
          <w:i/>
          <w:sz w:val="24"/>
          <w:szCs w:val="24"/>
        </w:rPr>
        <w:t xml:space="preserve"> </w:t>
      </w:r>
      <w:r w:rsidRPr="00A64804">
        <w:rPr>
          <w:rFonts w:ascii="Palatino Linotype" w:hAnsi="Palatino Linotype" w:cs="Arial"/>
          <w:sz w:val="24"/>
          <w:szCs w:val="24"/>
        </w:rPr>
        <w:t xml:space="preserve">al titular de la unidad de transparencia del Sujeto Obligado, </w:t>
      </w:r>
      <w:r w:rsidR="00C223FC" w:rsidRPr="00A64804">
        <w:rPr>
          <w:rFonts w:ascii="Palatino Linotype" w:hAnsi="Palatino Linotype" w:cs="Arial"/>
          <w:bCs/>
          <w:sz w:val="24"/>
          <w:szCs w:val="24"/>
        </w:rPr>
        <w:t xml:space="preserve">vía </w:t>
      </w:r>
      <w:r w:rsidR="00C223FC">
        <w:rPr>
          <w:rFonts w:ascii="Palatino Linotype" w:hAnsi="Palatino Linotype" w:cs="Arial"/>
          <w:bCs/>
          <w:sz w:val="24"/>
          <w:szCs w:val="24"/>
        </w:rPr>
        <w:t xml:space="preserve"> </w:t>
      </w:r>
      <w:r w:rsidR="00C223FC" w:rsidRPr="00C223FC">
        <w:rPr>
          <w:rFonts w:ascii="Palatino Linotype" w:hAnsi="Palatino Linotype" w:cs="Arial"/>
          <w:bCs/>
          <w:sz w:val="24"/>
          <w:szCs w:val="24"/>
        </w:rPr>
        <w:t>Sistema de Acceso a la Información Mexiquense (</w:t>
      </w:r>
      <w:r w:rsidR="00C223FC">
        <w:rPr>
          <w:rFonts w:ascii="Palatino Linotype" w:hAnsi="Palatino Linotype" w:cs="Arial"/>
          <w:bCs/>
          <w:sz w:val="24"/>
          <w:szCs w:val="24"/>
        </w:rPr>
        <w:t xml:space="preserve">SAIMEX), </w:t>
      </w:r>
      <w:r w:rsidRPr="00A64804">
        <w:rPr>
          <w:rFonts w:ascii="Palatino Linotype" w:hAnsi="Palatino Linotype" w:cs="Arial"/>
          <w:sz w:val="24"/>
          <w:szCs w:val="24"/>
        </w:rPr>
        <w:t xml:space="preserve">para que conforme al artículo 186 último párrafo, 189 segundo párrafo y 194 de la Ley de Transparencia y Acceso a la Información Pública del Estado de México y Municipios; dé cumplimiento a lo ordenado dentro del plazo de </w:t>
      </w:r>
      <w:r w:rsidR="007F5BB9">
        <w:rPr>
          <w:rFonts w:ascii="Palatino Linotype" w:hAnsi="Palatino Linotype" w:cs="Arial"/>
          <w:sz w:val="24"/>
          <w:szCs w:val="24"/>
        </w:rPr>
        <w:t>diez</w:t>
      </w:r>
      <w:r w:rsidR="00C10243" w:rsidRPr="00A64804">
        <w:rPr>
          <w:rFonts w:ascii="Palatino Linotype" w:hAnsi="Palatino Linotype" w:cs="Arial"/>
          <w:sz w:val="24"/>
          <w:szCs w:val="24"/>
        </w:rPr>
        <w:t xml:space="preserve"> </w:t>
      </w:r>
      <w:r w:rsidRPr="00A64804">
        <w:rPr>
          <w:rFonts w:ascii="Palatino Linotype" w:hAnsi="Palatino Linotype" w:cs="Arial"/>
          <w:sz w:val="24"/>
          <w:szCs w:val="24"/>
        </w:rPr>
        <w:t>días hábiles, debiendo informar a este Instituto en un plazo de tres días hábiles siguientes sobre el cumplimiento dado a la presente resolución.</w:t>
      </w:r>
    </w:p>
    <w:p w14:paraId="4A628141" w14:textId="77777777" w:rsidR="00294892" w:rsidRPr="001624E8" w:rsidRDefault="00294892" w:rsidP="00294892">
      <w:pPr>
        <w:autoSpaceDE w:val="0"/>
        <w:autoSpaceDN w:val="0"/>
        <w:adjustRightInd w:val="0"/>
        <w:spacing w:after="0" w:line="360" w:lineRule="auto"/>
        <w:jc w:val="both"/>
        <w:rPr>
          <w:rFonts w:ascii="Palatino Linotype" w:hAnsi="Palatino Linotype" w:cs="Arial"/>
          <w:sz w:val="24"/>
          <w:szCs w:val="24"/>
        </w:rPr>
      </w:pPr>
    </w:p>
    <w:p w14:paraId="40056F48" w14:textId="77777777" w:rsidR="00294892" w:rsidRPr="002121F2" w:rsidRDefault="00294892" w:rsidP="00294892">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szCs w:val="24"/>
        </w:rPr>
        <w:t>CUAR</w:t>
      </w:r>
      <w:r w:rsidRPr="004220C0">
        <w:rPr>
          <w:rFonts w:ascii="Palatino Linotype" w:hAnsi="Palatino Linotype" w:cs="Arial"/>
          <w:b/>
          <w:sz w:val="28"/>
          <w:szCs w:val="24"/>
        </w:rPr>
        <w:t xml:space="preserve">TO. </w:t>
      </w:r>
      <w:r w:rsidRPr="004220C0">
        <w:rPr>
          <w:rFonts w:ascii="Palatino Linotype" w:hAnsi="Palatino Linotype" w:cs="Arial"/>
          <w:sz w:val="24"/>
          <w:szCs w:val="24"/>
        </w:rPr>
        <w:t>De conformidad con el artículo 198</w:t>
      </w:r>
      <w:r>
        <w:rPr>
          <w:rFonts w:ascii="Palatino Linotype" w:hAnsi="Palatino Linotype" w:cs="Arial"/>
          <w:sz w:val="24"/>
          <w:szCs w:val="24"/>
        </w:rPr>
        <w:t>,</w:t>
      </w:r>
      <w:r w:rsidRPr="004220C0">
        <w:rPr>
          <w:rFonts w:ascii="Palatino Linotype" w:hAnsi="Palatino Linotype" w:cs="Arial"/>
          <w:sz w:val="24"/>
          <w:szCs w:val="24"/>
        </w:rPr>
        <w:t xml:space="preserve"> de la Ley de Transparencia y Acceso a la Información Pública del Estado de México y Municipios, de considerarlo procedente, el </w:t>
      </w:r>
      <w:r w:rsidRPr="00A34451">
        <w:rPr>
          <w:rFonts w:ascii="Palatino Linotype" w:hAnsi="Palatino Linotype" w:cs="Arial"/>
          <w:sz w:val="24"/>
          <w:szCs w:val="24"/>
        </w:rPr>
        <w:t>Sujeto Obligado</w:t>
      </w:r>
      <w:r w:rsidRPr="004220C0">
        <w:rPr>
          <w:rFonts w:ascii="Palatino Linotype" w:hAnsi="Palatino Linotype" w:cs="Arial"/>
          <w:sz w:val="24"/>
          <w:szCs w:val="24"/>
        </w:rPr>
        <w:t xml:space="preserve"> de manera fundada y motivada, podrá solicitar una ampliación de plazo para el cumplimiento de la presente resolución.</w:t>
      </w:r>
    </w:p>
    <w:p w14:paraId="2B8B00BD" w14:textId="77777777" w:rsidR="00294892" w:rsidRPr="001624E8" w:rsidRDefault="00294892" w:rsidP="00294892">
      <w:pPr>
        <w:autoSpaceDE w:val="0"/>
        <w:autoSpaceDN w:val="0"/>
        <w:adjustRightInd w:val="0"/>
        <w:spacing w:after="0" w:line="360" w:lineRule="auto"/>
        <w:jc w:val="both"/>
        <w:rPr>
          <w:rFonts w:ascii="Palatino Linotype" w:hAnsi="Palatino Linotype" w:cs="Arial"/>
          <w:sz w:val="24"/>
          <w:szCs w:val="24"/>
        </w:rPr>
      </w:pPr>
    </w:p>
    <w:p w14:paraId="0EA81580" w14:textId="429229A6" w:rsidR="00294892" w:rsidRDefault="00294892" w:rsidP="00294892">
      <w:pPr>
        <w:spacing w:after="0" w:line="360" w:lineRule="auto"/>
        <w:jc w:val="both"/>
        <w:rPr>
          <w:rFonts w:ascii="Palatino Linotype" w:hAnsi="Palatino Linotype" w:cs="Arial"/>
          <w:bCs/>
          <w:sz w:val="24"/>
          <w:szCs w:val="24"/>
        </w:rPr>
      </w:pPr>
      <w:r>
        <w:rPr>
          <w:rFonts w:ascii="Palatino Linotype" w:hAnsi="Palatino Linotype" w:cs="Arial"/>
          <w:b/>
          <w:sz w:val="28"/>
          <w:szCs w:val="24"/>
        </w:rPr>
        <w:t>QUIN</w:t>
      </w:r>
      <w:r w:rsidRPr="00A64804">
        <w:rPr>
          <w:rFonts w:ascii="Palatino Linotype" w:hAnsi="Palatino Linotype" w:cs="Arial"/>
          <w:b/>
          <w:sz w:val="28"/>
          <w:szCs w:val="24"/>
        </w:rPr>
        <w:t>TO</w:t>
      </w:r>
      <w:r w:rsidRPr="00A64804">
        <w:rPr>
          <w:rFonts w:ascii="Palatino Linotype" w:hAnsi="Palatino Linotype" w:cs="Arial"/>
          <w:sz w:val="28"/>
          <w:szCs w:val="24"/>
        </w:rPr>
        <w:t>.</w:t>
      </w:r>
      <w:r w:rsidRPr="00A64804">
        <w:rPr>
          <w:rFonts w:ascii="Palatino Linotype" w:hAnsi="Palatino Linotype" w:cs="Arial"/>
          <w:sz w:val="24"/>
          <w:szCs w:val="24"/>
        </w:rPr>
        <w:t xml:space="preserve"> Notifíquese </w:t>
      </w:r>
      <w:r w:rsidRPr="00A64804">
        <w:rPr>
          <w:rFonts w:ascii="Palatino Linotype" w:hAnsi="Palatino Linotype" w:cs="Arial"/>
          <w:bCs/>
          <w:sz w:val="24"/>
          <w:szCs w:val="24"/>
        </w:rPr>
        <w:t>a</w:t>
      </w:r>
      <w:r w:rsidR="009E4233">
        <w:rPr>
          <w:rFonts w:ascii="Palatino Linotype" w:hAnsi="Palatino Linotype" w:cs="Arial"/>
          <w:bCs/>
          <w:sz w:val="24"/>
          <w:szCs w:val="24"/>
        </w:rPr>
        <w:t xml:space="preserve"> </w:t>
      </w:r>
      <w:r w:rsidRPr="00A64804">
        <w:rPr>
          <w:rFonts w:ascii="Palatino Linotype" w:hAnsi="Palatino Linotype" w:cs="Arial"/>
          <w:bCs/>
          <w:sz w:val="24"/>
          <w:szCs w:val="24"/>
        </w:rPr>
        <w:t>l</w:t>
      </w:r>
      <w:r w:rsidR="009E4233">
        <w:rPr>
          <w:rFonts w:ascii="Palatino Linotype" w:hAnsi="Palatino Linotype" w:cs="Arial"/>
          <w:bCs/>
          <w:sz w:val="24"/>
          <w:szCs w:val="24"/>
        </w:rPr>
        <w:t>a</w:t>
      </w:r>
      <w:r w:rsidRPr="00A64804">
        <w:rPr>
          <w:rFonts w:ascii="Palatino Linotype" w:hAnsi="Palatino Linotype" w:cs="Arial"/>
          <w:bCs/>
          <w:sz w:val="24"/>
          <w:szCs w:val="24"/>
        </w:rPr>
        <w:t xml:space="preserve"> Recurrente</w:t>
      </w:r>
      <w:r w:rsidRPr="00A64804">
        <w:rPr>
          <w:rFonts w:ascii="Palatino Linotype" w:hAnsi="Palatino Linotype" w:cs="Arial"/>
          <w:sz w:val="24"/>
          <w:szCs w:val="24"/>
        </w:rPr>
        <w:t xml:space="preserve"> </w:t>
      </w:r>
      <w:r w:rsidRPr="00A64804">
        <w:rPr>
          <w:rFonts w:ascii="Palatino Linotype" w:hAnsi="Palatino Linotype" w:cs="Arial"/>
          <w:bCs/>
          <w:sz w:val="24"/>
          <w:szCs w:val="24"/>
        </w:rPr>
        <w:t xml:space="preserve">la presente resolución vía </w:t>
      </w:r>
      <w:r w:rsidR="00C223FC">
        <w:rPr>
          <w:rFonts w:ascii="Palatino Linotype" w:hAnsi="Palatino Linotype" w:cs="Arial"/>
          <w:bCs/>
          <w:sz w:val="24"/>
          <w:szCs w:val="24"/>
        </w:rPr>
        <w:t xml:space="preserve"> </w:t>
      </w:r>
      <w:r w:rsidR="00C223FC" w:rsidRPr="00C223FC">
        <w:rPr>
          <w:rFonts w:ascii="Palatino Linotype" w:hAnsi="Palatino Linotype" w:cs="Arial"/>
          <w:bCs/>
          <w:sz w:val="24"/>
          <w:szCs w:val="24"/>
        </w:rPr>
        <w:t>Sistema de Acceso a la Información Mexiquense (</w:t>
      </w:r>
      <w:r w:rsidR="00C223FC">
        <w:rPr>
          <w:rFonts w:ascii="Palatino Linotype" w:hAnsi="Palatino Linotype" w:cs="Arial"/>
          <w:bCs/>
          <w:sz w:val="24"/>
          <w:szCs w:val="24"/>
        </w:rPr>
        <w:t xml:space="preserve">SAIMEX) </w:t>
      </w:r>
      <w:r w:rsidRPr="00A64804">
        <w:rPr>
          <w:rFonts w:ascii="Palatino Linotype" w:hAnsi="Palatino Linotype" w:cs="Arial"/>
          <w:bCs/>
          <w:sz w:val="24"/>
          <w:szCs w:val="24"/>
        </w:rPr>
        <w:t>y</w:t>
      </w:r>
      <w:r w:rsidR="00C223FC">
        <w:rPr>
          <w:rFonts w:ascii="Palatino Linotype" w:hAnsi="Palatino Linotype" w:cs="Arial"/>
          <w:bCs/>
          <w:sz w:val="24"/>
          <w:szCs w:val="24"/>
        </w:rPr>
        <w:t xml:space="preserve"> correo electrónico y </w:t>
      </w:r>
      <w:r w:rsidRPr="00A64804">
        <w:rPr>
          <w:rFonts w:ascii="Palatino Linotype" w:hAnsi="Palatino Linotype" w:cs="Arial"/>
          <w:bCs/>
          <w:sz w:val="24"/>
          <w:szCs w:val="24"/>
        </w:rPr>
        <w:t>hágase de su conocimiento, que en caso de que considere que le causa algún perjuicio, podrá impugnar vía Juicio de Amparo en los términos de las leyes aplicables, de conformidad con lo establecido en el artículo 196 de la Ley de Transparencia y Acceso a la Información Pública del Estado de México y Municipios.</w:t>
      </w:r>
    </w:p>
    <w:p w14:paraId="614D83E0" w14:textId="77777777" w:rsidR="0046281E" w:rsidRDefault="0046281E" w:rsidP="007E3C2E">
      <w:pPr>
        <w:spacing w:after="0" w:line="360" w:lineRule="auto"/>
        <w:jc w:val="both"/>
        <w:rPr>
          <w:rFonts w:ascii="Palatino Linotype" w:hAnsi="Palatino Linotype" w:cs="Arial"/>
          <w:bCs/>
          <w:sz w:val="24"/>
          <w:szCs w:val="24"/>
        </w:rPr>
      </w:pPr>
    </w:p>
    <w:p w14:paraId="75C900F0" w14:textId="273BECC1" w:rsidR="00027137" w:rsidRDefault="00F2498E" w:rsidP="001624E8">
      <w:pPr>
        <w:spacing w:after="0" w:line="360" w:lineRule="auto"/>
        <w:jc w:val="both"/>
        <w:rPr>
          <w:rFonts w:ascii="Palatino Linotype" w:hAnsi="Palatino Linotype"/>
        </w:rPr>
      </w:pPr>
      <w:r w:rsidRPr="007D53C0">
        <w:rPr>
          <w:rFonts w:ascii="Palatino Linotype" w:hAnsi="Palatino Linotype" w:cs="Arial"/>
          <w:sz w:val="24"/>
          <w:szCs w:val="24"/>
        </w:rPr>
        <w:t xml:space="preserve">ASÍ LO RESUELVE, POR </w:t>
      </w:r>
      <w:r w:rsidRPr="00B65F12">
        <w:rPr>
          <w:rFonts w:ascii="Palatino Linotype" w:hAnsi="Palatino Linotype" w:cs="Arial"/>
          <w:sz w:val="24"/>
          <w:szCs w:val="24"/>
        </w:rPr>
        <w:t>UNANIMIDAD DE VOTOS</w:t>
      </w:r>
      <w:r>
        <w:rPr>
          <w:rFonts w:ascii="Palatino Linotype" w:hAnsi="Palatino Linotype" w:cs="Arial"/>
          <w:sz w:val="24"/>
          <w:szCs w:val="24"/>
        </w:rPr>
        <w:t xml:space="preserve"> </w:t>
      </w:r>
      <w:r w:rsidRPr="007D53C0">
        <w:rPr>
          <w:rFonts w:ascii="Palatino Linotype" w:hAnsi="Palatino Linotype" w:cs="Arial"/>
          <w:sz w:val="24"/>
          <w:szCs w:val="24"/>
        </w:rPr>
        <w:t>EL PLENO DEL</w:t>
      </w:r>
      <w:r w:rsidRPr="007D53C0">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7D53C0">
        <w:rPr>
          <w:rFonts w:ascii="Palatino Linotype" w:hAnsi="Palatino Linotype" w:cs="Arial"/>
          <w:sz w:val="24"/>
          <w:szCs w:val="24"/>
        </w:rPr>
        <w:t>, CONFORMADO POR LOS COMISIONADOS</w:t>
      </w:r>
      <w:r>
        <w:rPr>
          <w:rFonts w:ascii="Palatino Linotype" w:hAnsi="Palatino Linotype" w:cs="Arial"/>
          <w:sz w:val="24"/>
          <w:szCs w:val="24"/>
        </w:rPr>
        <w:t xml:space="preserve"> </w:t>
      </w:r>
      <w:r w:rsidR="009E4233">
        <w:rPr>
          <w:rFonts w:ascii="Palatino Linotype" w:hAnsi="Palatino Linotype" w:cs="Arial"/>
          <w:sz w:val="24"/>
          <w:szCs w:val="24"/>
        </w:rPr>
        <w:t xml:space="preserve">JOSÉ MARTÍNEZ VILCHIS, </w:t>
      </w:r>
      <w:r w:rsidR="001B71AD" w:rsidRPr="001B71AD">
        <w:rPr>
          <w:rFonts w:ascii="Palatino Linotype" w:hAnsi="Palatino Linotype" w:cs="Arial"/>
          <w:sz w:val="24"/>
          <w:szCs w:val="24"/>
        </w:rPr>
        <w:t>MARÍA DEL ROSARIO MEJÍA AYALA, SHARON CRISTINA MORALES MARTÍNEZ</w:t>
      </w:r>
      <w:r w:rsidR="00AF16E9">
        <w:rPr>
          <w:rFonts w:ascii="Palatino Linotype" w:hAnsi="Palatino Linotype" w:cs="Arial"/>
          <w:sz w:val="24"/>
          <w:szCs w:val="24"/>
        </w:rPr>
        <w:t>, LUIS GUSTAVO PARRA NORIEGA y</w:t>
      </w:r>
      <w:r w:rsidR="00AF16E9" w:rsidRPr="00AF16E9">
        <w:rPr>
          <w:rFonts w:ascii="Palatino Linotype" w:hAnsi="Palatino Linotype" w:cs="Arial"/>
          <w:sz w:val="24"/>
          <w:szCs w:val="24"/>
        </w:rPr>
        <w:t xml:space="preserve"> </w:t>
      </w:r>
      <w:r w:rsidR="00AF16E9" w:rsidRPr="001B71AD">
        <w:rPr>
          <w:rFonts w:ascii="Palatino Linotype" w:hAnsi="Palatino Linotype" w:cs="Arial"/>
          <w:sz w:val="24"/>
          <w:szCs w:val="24"/>
        </w:rPr>
        <w:t xml:space="preserve">GUADALUPE RAMÍREZ PEÑA, </w:t>
      </w:r>
      <w:r w:rsidRPr="00C43242">
        <w:rPr>
          <w:rFonts w:ascii="Palatino Linotype" w:hAnsi="Palatino Linotype" w:cs="Arial"/>
          <w:sz w:val="24"/>
          <w:szCs w:val="24"/>
        </w:rPr>
        <w:t>EN LA</w:t>
      </w:r>
      <w:r w:rsidR="008217BC">
        <w:rPr>
          <w:rFonts w:ascii="Palatino Linotype" w:hAnsi="Palatino Linotype" w:cs="Arial"/>
          <w:sz w:val="24"/>
          <w:szCs w:val="24"/>
        </w:rPr>
        <w:t xml:space="preserve"> </w:t>
      </w:r>
      <w:r w:rsidR="00027137">
        <w:rPr>
          <w:rFonts w:ascii="Palatino Linotype" w:hAnsi="Palatino Linotype" w:cs="Arial"/>
          <w:sz w:val="24"/>
          <w:szCs w:val="24"/>
        </w:rPr>
        <w:t>TRIGÉSIMA</w:t>
      </w:r>
      <w:r w:rsidR="00324F09">
        <w:rPr>
          <w:rFonts w:ascii="Palatino Linotype" w:hAnsi="Palatino Linotype" w:cs="Arial"/>
          <w:sz w:val="24"/>
          <w:szCs w:val="24"/>
        </w:rPr>
        <w:t xml:space="preserve"> </w:t>
      </w:r>
      <w:r w:rsidR="00BE7A12">
        <w:rPr>
          <w:rFonts w:ascii="Palatino Linotype" w:hAnsi="Palatino Linotype" w:cs="Arial"/>
          <w:sz w:val="24"/>
          <w:szCs w:val="24"/>
        </w:rPr>
        <w:t>SESIÓN</w:t>
      </w:r>
      <w:r w:rsidR="002729A0">
        <w:rPr>
          <w:rFonts w:ascii="Palatino Linotype" w:hAnsi="Palatino Linotype" w:cs="Arial"/>
          <w:sz w:val="24"/>
          <w:szCs w:val="24"/>
        </w:rPr>
        <w:t xml:space="preserve"> </w:t>
      </w:r>
      <w:r w:rsidRPr="0028671D">
        <w:rPr>
          <w:rFonts w:ascii="Palatino Linotype" w:hAnsi="Palatino Linotype" w:cs="Arial"/>
          <w:sz w:val="24"/>
          <w:szCs w:val="24"/>
        </w:rPr>
        <w:t xml:space="preserve">ORDINARIA CELEBRADA EL </w:t>
      </w:r>
      <w:r w:rsidR="00027137">
        <w:rPr>
          <w:rFonts w:ascii="Palatino Linotype" w:hAnsi="Palatino Linotype" w:cs="Arial"/>
          <w:sz w:val="24"/>
          <w:szCs w:val="24"/>
        </w:rPr>
        <w:t>PRIMERO DE SEPTIEMBRE</w:t>
      </w:r>
      <w:r w:rsidR="00D36DB6">
        <w:rPr>
          <w:rFonts w:ascii="Palatino Linotype" w:hAnsi="Palatino Linotype" w:cs="Arial"/>
          <w:sz w:val="24"/>
          <w:szCs w:val="24"/>
        </w:rPr>
        <w:t xml:space="preserve"> </w:t>
      </w:r>
      <w:r w:rsidR="00BE7A12">
        <w:rPr>
          <w:rFonts w:ascii="Palatino Linotype" w:hAnsi="Palatino Linotype" w:cs="Arial"/>
          <w:sz w:val="24"/>
          <w:szCs w:val="24"/>
        </w:rPr>
        <w:t>DE DOS MIL VEINTIUNO</w:t>
      </w:r>
      <w:r w:rsidR="00D24BD1">
        <w:rPr>
          <w:rFonts w:ascii="Palatino Linotype" w:hAnsi="Palatino Linotype" w:cs="Arial"/>
          <w:sz w:val="24"/>
          <w:szCs w:val="24"/>
        </w:rPr>
        <w:t xml:space="preserve"> ANTE EL</w:t>
      </w:r>
      <w:r>
        <w:rPr>
          <w:rFonts w:ascii="Palatino Linotype" w:hAnsi="Palatino Linotype" w:cs="Arial"/>
          <w:sz w:val="24"/>
          <w:szCs w:val="24"/>
        </w:rPr>
        <w:t xml:space="preserve"> SECRETARI</w:t>
      </w:r>
      <w:r w:rsidR="002729A0">
        <w:rPr>
          <w:rFonts w:ascii="Palatino Linotype" w:hAnsi="Palatino Linotype" w:cs="Arial"/>
          <w:sz w:val="24"/>
          <w:szCs w:val="24"/>
        </w:rPr>
        <w:t>O</w:t>
      </w:r>
      <w:r>
        <w:rPr>
          <w:rFonts w:ascii="Palatino Linotype" w:hAnsi="Palatino Linotype" w:cs="Arial"/>
          <w:sz w:val="24"/>
          <w:szCs w:val="24"/>
        </w:rPr>
        <w:t xml:space="preserve"> TÉCNIC</w:t>
      </w:r>
      <w:r w:rsidR="002729A0">
        <w:rPr>
          <w:rFonts w:ascii="Palatino Linotype" w:hAnsi="Palatino Linotype" w:cs="Arial"/>
          <w:sz w:val="24"/>
          <w:szCs w:val="24"/>
        </w:rPr>
        <w:t>O</w:t>
      </w:r>
      <w:r w:rsidRPr="00167B6B">
        <w:rPr>
          <w:rFonts w:ascii="Palatino Linotype" w:hAnsi="Palatino Linotype" w:cs="Arial"/>
          <w:sz w:val="24"/>
          <w:szCs w:val="24"/>
        </w:rPr>
        <w:t xml:space="preserve"> DEL PLENO, </w:t>
      </w:r>
      <w:r w:rsidR="002729A0">
        <w:rPr>
          <w:rFonts w:ascii="Palatino Linotype" w:hAnsi="Palatino Linotype" w:cs="Arial"/>
          <w:sz w:val="24"/>
          <w:szCs w:val="24"/>
        </w:rPr>
        <w:t xml:space="preserve">ALEXIS TAPIA RAMÍREZ. </w:t>
      </w:r>
      <w:r w:rsidR="00972340">
        <w:rPr>
          <w:rFonts w:ascii="Palatino Linotype" w:hAnsi="Palatino Linotype" w:cs="Arial"/>
          <w:sz w:val="24"/>
          <w:szCs w:val="24"/>
        </w:rPr>
        <w:t>---</w:t>
      </w:r>
      <w:r w:rsidR="0096071A">
        <w:rPr>
          <w:rFonts w:ascii="Palatino Linotype" w:hAnsi="Palatino Linotype" w:cs="Arial"/>
          <w:sz w:val="24"/>
          <w:szCs w:val="24"/>
        </w:rPr>
        <w:t>--</w:t>
      </w:r>
      <w:r w:rsidR="001624E8">
        <w:rPr>
          <w:rFonts w:ascii="Palatino Linotype" w:hAnsi="Palatino Linotype" w:cs="Arial"/>
          <w:sz w:val="24"/>
          <w:szCs w:val="24"/>
        </w:rPr>
        <w:t>------------</w:t>
      </w:r>
      <w:r w:rsidR="00D36DB6">
        <w:rPr>
          <w:rFonts w:ascii="Palatino Linotype" w:hAnsi="Palatino Linotype" w:cs="Arial"/>
          <w:sz w:val="24"/>
          <w:szCs w:val="24"/>
        </w:rPr>
        <w:t>-----------------------------------------------------------------------</w:t>
      </w:r>
      <w:r w:rsidR="001B71AD">
        <w:rPr>
          <w:rFonts w:ascii="Palatino Linotype" w:hAnsi="Palatino Linotype" w:cs="Arial"/>
          <w:sz w:val="24"/>
          <w:szCs w:val="24"/>
        </w:rPr>
        <w:t>CC</w:t>
      </w:r>
      <w:r w:rsidR="00027137">
        <w:rPr>
          <w:rFonts w:ascii="Palatino Linotype" w:hAnsi="Palatino Linotype" w:cs="Arial"/>
          <w:sz w:val="24"/>
          <w:szCs w:val="24"/>
        </w:rPr>
        <w:t>R</w:t>
      </w:r>
      <w:r w:rsidR="001624E8">
        <w:rPr>
          <w:rFonts w:ascii="Palatino Linotype" w:hAnsi="Palatino Linotype" w:cs="Arial"/>
          <w:sz w:val="24"/>
          <w:szCs w:val="24"/>
        </w:rPr>
        <w:t>/MOC.</w:t>
      </w:r>
    </w:p>
    <w:p w14:paraId="286D8E76" w14:textId="77777777" w:rsidR="00027137" w:rsidRPr="00027137" w:rsidRDefault="00027137" w:rsidP="00027137">
      <w:pPr>
        <w:rPr>
          <w:rFonts w:ascii="Palatino Linotype" w:hAnsi="Palatino Linotype"/>
        </w:rPr>
      </w:pPr>
    </w:p>
    <w:p w14:paraId="0B2DC6C3" w14:textId="77777777" w:rsidR="00027137" w:rsidRPr="00027137" w:rsidRDefault="00027137" w:rsidP="00027137">
      <w:pPr>
        <w:rPr>
          <w:rFonts w:ascii="Palatino Linotype" w:hAnsi="Palatino Linotype"/>
        </w:rPr>
      </w:pPr>
    </w:p>
    <w:p w14:paraId="003A92ED" w14:textId="77777777" w:rsidR="00027137" w:rsidRPr="00027137" w:rsidRDefault="00027137" w:rsidP="00027137">
      <w:pPr>
        <w:rPr>
          <w:rFonts w:ascii="Palatino Linotype" w:hAnsi="Palatino Linotype"/>
        </w:rPr>
      </w:pPr>
    </w:p>
    <w:p w14:paraId="40F66F72" w14:textId="62234A90" w:rsidR="00027137" w:rsidRDefault="00027137" w:rsidP="00027137">
      <w:pPr>
        <w:rPr>
          <w:rFonts w:ascii="Palatino Linotype" w:hAnsi="Palatino Linotype"/>
        </w:rPr>
      </w:pPr>
    </w:p>
    <w:p w14:paraId="7EF0668E" w14:textId="679B418E" w:rsidR="003A3A32" w:rsidRPr="00027137" w:rsidRDefault="00027137" w:rsidP="00027137">
      <w:pPr>
        <w:tabs>
          <w:tab w:val="left" w:pos="1878"/>
        </w:tabs>
        <w:rPr>
          <w:rFonts w:ascii="Palatino Linotype" w:hAnsi="Palatino Linotype"/>
        </w:rPr>
      </w:pPr>
      <w:r>
        <w:rPr>
          <w:rFonts w:ascii="Palatino Linotype" w:hAnsi="Palatino Linotype"/>
        </w:rPr>
        <w:tab/>
      </w:r>
    </w:p>
    <w:sectPr w:rsidR="003A3A32" w:rsidRPr="00027137" w:rsidSect="00DF6006">
      <w:headerReference w:type="even" r:id="rId16"/>
      <w:headerReference w:type="default" r:id="rId17"/>
      <w:footerReference w:type="default" r:id="rId18"/>
      <w:headerReference w:type="first" r:id="rId19"/>
      <w:footerReference w:type="first" r:id="rId2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FD29DB" w14:textId="77777777" w:rsidR="009319AF" w:rsidRDefault="009319AF" w:rsidP="00F2498E">
      <w:pPr>
        <w:spacing w:after="0" w:line="240" w:lineRule="auto"/>
      </w:pPr>
      <w:r>
        <w:separator/>
      </w:r>
    </w:p>
  </w:endnote>
  <w:endnote w:type="continuationSeparator" w:id="0">
    <w:p w14:paraId="53C2EC7C" w14:textId="77777777" w:rsidR="009319AF" w:rsidRDefault="009319AF" w:rsidP="00F249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B2B344" w14:textId="77777777" w:rsidR="00A34451" w:rsidRPr="000B69FA" w:rsidRDefault="00A34451"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03AD4">
      <w:rPr>
        <w:rFonts w:ascii="Palatino Linotype" w:hAnsi="Palatino Linotype"/>
        <w:bCs/>
        <w:noProof/>
        <w:sz w:val="20"/>
      </w:rPr>
      <w:t>26</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03AD4">
      <w:rPr>
        <w:rFonts w:ascii="Palatino Linotype" w:hAnsi="Palatino Linotype"/>
        <w:bCs/>
        <w:noProof/>
        <w:sz w:val="20"/>
      </w:rPr>
      <w:t>27</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F88008" w14:textId="77777777" w:rsidR="00A34451" w:rsidRPr="000B69FA" w:rsidRDefault="00A34451"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03AD4">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03AD4">
      <w:rPr>
        <w:rFonts w:ascii="Palatino Linotype" w:hAnsi="Palatino Linotype"/>
        <w:bCs/>
        <w:noProof/>
        <w:sz w:val="20"/>
      </w:rPr>
      <w:t>27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F65343" w14:textId="77777777" w:rsidR="009319AF" w:rsidRDefault="009319AF" w:rsidP="00F2498E">
      <w:pPr>
        <w:spacing w:after="0" w:line="240" w:lineRule="auto"/>
      </w:pPr>
      <w:r>
        <w:separator/>
      </w:r>
    </w:p>
  </w:footnote>
  <w:footnote w:type="continuationSeparator" w:id="0">
    <w:p w14:paraId="371118C3" w14:textId="77777777" w:rsidR="009319AF" w:rsidRDefault="009319AF" w:rsidP="00F2498E">
      <w:pPr>
        <w:spacing w:after="0" w:line="240" w:lineRule="auto"/>
      </w:pPr>
      <w:r>
        <w:continuationSeparator/>
      </w:r>
    </w:p>
  </w:footnote>
  <w:footnote w:id="1">
    <w:p w14:paraId="33E3264F" w14:textId="77777777" w:rsidR="007350C7" w:rsidRPr="00135B35" w:rsidRDefault="007350C7" w:rsidP="007350C7">
      <w:pPr>
        <w:pStyle w:val="Textonotapie"/>
        <w:jc w:val="both"/>
        <w:rPr>
          <w:rFonts w:ascii="Palatino Linotype" w:hAnsi="Palatino Linotype"/>
          <w:sz w:val="16"/>
          <w:szCs w:val="16"/>
        </w:rPr>
      </w:pPr>
      <w:r w:rsidRPr="00F43F6A">
        <w:rPr>
          <w:rStyle w:val="Refdenotaalpie"/>
          <w:rFonts w:ascii="Palatino Linotype" w:hAnsi="Palatino Linotype"/>
        </w:rPr>
        <w:footnoteRef/>
      </w:r>
      <w:r w:rsidRPr="00F43F6A">
        <w:rPr>
          <w:rFonts w:ascii="Palatino Linotype" w:hAnsi="Palatino Linotype"/>
        </w:rPr>
        <w:t xml:space="preserve"> </w:t>
      </w:r>
      <w:r w:rsidRPr="00135B35">
        <w:rPr>
          <w:rFonts w:ascii="Palatino Linotype" w:hAnsi="Palatino Linotype"/>
          <w:sz w:val="16"/>
          <w:szCs w:val="16"/>
        </w:rPr>
        <w:t>Ver tesis con los siguientes rubros: “COPIAS CERTIFICADAS, OBLIGACIÓN DE EXPEDIR LAS” con localización: Tesis 265601. . Segunda Sala. Sexta Época. Semanario Judicial de la Federación. Volumen CIX, Tercera Parte, Pág. 14; “COPIAS. SÓLO TIENEN VALOR INDICIARIO AUN CUANDO ESTÉN CERTIFICADAS, SI NO HAY CERTEZA DE QUE SE COTEJARON CON LOS ORIGINALES”, con localización: 192413, Novena Época, Segunda Sala, Semanario Judicial de la Federación y su Gaceta, XI, Febrero de 2000, Página: 7; “COPIAS, FACULTAD DE CERTIFICACIÓN DE. LA TIENEN LOS FUNCIONARIOS PÚBLICOS, SI LA LEY CORRESPONDIENTE LOS AUTORIZA PARA ELLO, RESPECTO DE DOCUMENTOS QUE OBREN EN SUS ARCHIVOS, SOBRE ASUNTOS DE SU COMPETENCIA”, con localización: 196139. I.6o.C.40 K. Tribunales Colegiados de Circuito. Novena Época. Semanario Judicial de la Federación y su Gaceta. Tomo VII, Junio de 1998, Pág. 631.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CA135" w14:textId="61C55812" w:rsidR="00A03AD4" w:rsidRDefault="00A03AD4">
    <w:pPr>
      <w:pStyle w:val="Encabezado"/>
    </w:pPr>
    <w:r>
      <w:rPr>
        <w:noProof/>
        <w:lang w:val="es-MX" w:eastAsia="es-MX"/>
      </w:rPr>
      <w:pict w14:anchorId="6AD095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45532"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F4837D" w14:textId="5EF731F1" w:rsidR="00A34451" w:rsidRDefault="00A03AD4">
    <w:pPr>
      <w:pStyle w:val="Encabezado"/>
    </w:pPr>
    <w:r>
      <w:rPr>
        <w:noProof/>
        <w:lang w:val="es-MX" w:eastAsia="es-MX"/>
      </w:rPr>
      <w:pict w14:anchorId="4C43C1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45533" o:spid="_x0000_s2051" type="#_x0000_t75" style="position:absolute;margin-left:0;margin-top:0;width:609.4pt;height:793.75pt;z-index:-251656192;mso-position-horizontal:center;mso-position-horizontal-relative:margin;mso-position-vertical:center;mso-position-vertical-relative:margin" o:allowincell="f">
          <v:imagedata r:id="rId1" o:title="logo infoem (1)"/>
        </v:shape>
      </w:pict>
    </w:r>
  </w:p>
  <w:tbl>
    <w:tblPr>
      <w:tblW w:w="9640" w:type="dxa"/>
      <w:tblInd w:w="-851" w:type="dxa"/>
      <w:tblLayout w:type="fixed"/>
      <w:tblCellMar>
        <w:left w:w="70" w:type="dxa"/>
        <w:right w:w="70" w:type="dxa"/>
      </w:tblCellMar>
      <w:tblLook w:val="04A0" w:firstRow="1" w:lastRow="0" w:firstColumn="1" w:lastColumn="0" w:noHBand="0" w:noVBand="1"/>
    </w:tblPr>
    <w:tblGrid>
      <w:gridCol w:w="5529"/>
      <w:gridCol w:w="4111"/>
    </w:tblGrid>
    <w:tr w:rsidR="00A34451" w:rsidRPr="00B17577" w14:paraId="37B9EBDE" w14:textId="77777777" w:rsidTr="00C10A3F">
      <w:trPr>
        <w:trHeight w:val="227"/>
      </w:trPr>
      <w:tc>
        <w:tcPr>
          <w:tcW w:w="5529" w:type="dxa"/>
          <w:hideMark/>
        </w:tcPr>
        <w:p w14:paraId="4964FBC5" w14:textId="77777777" w:rsidR="00A34451" w:rsidRDefault="00A34451" w:rsidP="00A15E74">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4111" w:type="dxa"/>
          <w:hideMark/>
        </w:tcPr>
        <w:p w14:paraId="421B9899" w14:textId="6BFD41BE" w:rsidR="00A34451" w:rsidRPr="00B17577" w:rsidRDefault="000A110B" w:rsidP="00C10A3F">
          <w:pPr>
            <w:jc w:val="right"/>
            <w:rPr>
              <w:rFonts w:ascii="Palatino Linotype" w:hAnsi="Palatino Linotype" w:cs="Arial"/>
              <w:b/>
            </w:rPr>
          </w:pPr>
          <w:r w:rsidRPr="00F63239">
            <w:rPr>
              <w:rFonts w:ascii="Palatino Linotype" w:hAnsi="Palatino Linotype" w:cs="Arial"/>
              <w:b/>
              <w:bCs/>
              <w:lang w:eastAsia="es-MX"/>
            </w:rPr>
            <w:t>0</w:t>
          </w:r>
          <w:r w:rsidR="004E5659">
            <w:rPr>
              <w:rFonts w:ascii="Palatino Linotype" w:hAnsi="Palatino Linotype" w:cs="Arial"/>
              <w:b/>
              <w:bCs/>
              <w:lang w:eastAsia="es-MX"/>
            </w:rPr>
            <w:t>3</w:t>
          </w:r>
          <w:r w:rsidR="00637F6F">
            <w:rPr>
              <w:rFonts w:ascii="Palatino Linotype" w:hAnsi="Palatino Linotype" w:cs="Arial"/>
              <w:b/>
              <w:bCs/>
              <w:lang w:eastAsia="es-MX"/>
            </w:rPr>
            <w:t>555</w:t>
          </w:r>
          <w:r>
            <w:rPr>
              <w:rFonts w:ascii="Palatino Linotype" w:hAnsi="Palatino Linotype" w:cs="Arial"/>
              <w:b/>
              <w:bCs/>
              <w:lang w:eastAsia="es-MX"/>
            </w:rPr>
            <w:t>/INFOEM/IP/RR/2021</w:t>
          </w:r>
        </w:p>
      </w:tc>
    </w:tr>
    <w:tr w:rsidR="00A34451" w14:paraId="7591D3C9" w14:textId="77777777" w:rsidTr="00C10A3F">
      <w:trPr>
        <w:trHeight w:val="242"/>
      </w:trPr>
      <w:tc>
        <w:tcPr>
          <w:tcW w:w="5529" w:type="dxa"/>
          <w:vAlign w:val="center"/>
          <w:hideMark/>
        </w:tcPr>
        <w:p w14:paraId="729A65A8" w14:textId="77777777" w:rsidR="00A34451" w:rsidRDefault="00A34451" w:rsidP="00891CFC">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4111" w:type="dxa"/>
          <w:hideMark/>
        </w:tcPr>
        <w:p w14:paraId="283ADF36" w14:textId="6261C748" w:rsidR="00A34451" w:rsidRPr="00F63239" w:rsidRDefault="00637F6F" w:rsidP="00C10A3F">
          <w:pPr>
            <w:jc w:val="right"/>
            <w:rPr>
              <w:rFonts w:ascii="Palatino Linotype" w:hAnsi="Palatino Linotype" w:cs="Arial"/>
              <w:b/>
            </w:rPr>
          </w:pPr>
          <w:r>
            <w:rPr>
              <w:rFonts w:ascii="Palatino Linotype" w:hAnsi="Palatino Linotype" w:cs="Arial"/>
              <w:b/>
              <w:bCs/>
              <w:lang w:eastAsia="es-MX"/>
            </w:rPr>
            <w:t>Ayuntamiento de Acolman</w:t>
          </w:r>
        </w:p>
      </w:tc>
    </w:tr>
    <w:tr w:rsidR="00A34451" w:rsidRPr="00F63239" w14:paraId="037E914D" w14:textId="77777777" w:rsidTr="00C10A3F">
      <w:trPr>
        <w:trHeight w:val="342"/>
      </w:trPr>
      <w:tc>
        <w:tcPr>
          <w:tcW w:w="5529" w:type="dxa"/>
          <w:hideMark/>
        </w:tcPr>
        <w:p w14:paraId="7676B68F" w14:textId="77777777" w:rsidR="00A34451" w:rsidRDefault="00A34451" w:rsidP="00891CFC">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Comisionada Ponente:</w:t>
          </w:r>
        </w:p>
      </w:tc>
      <w:tc>
        <w:tcPr>
          <w:tcW w:w="4111" w:type="dxa"/>
          <w:hideMark/>
        </w:tcPr>
        <w:p w14:paraId="4346858F" w14:textId="7207CFDB" w:rsidR="00A34451" w:rsidRPr="00F63239" w:rsidRDefault="00C10A3F" w:rsidP="00C10A3F">
          <w:pPr>
            <w:spacing w:after="120" w:line="256" w:lineRule="auto"/>
            <w:ind w:left="-486" w:firstLine="567"/>
            <w:jc w:val="right"/>
            <w:rPr>
              <w:rFonts w:ascii="Palatino Linotype" w:hAnsi="Palatino Linotype" w:cs="Arial"/>
              <w:b/>
              <w:szCs w:val="20"/>
            </w:rPr>
          </w:pPr>
          <w:r>
            <w:rPr>
              <w:rFonts w:ascii="Palatino Linotype" w:hAnsi="Palatino Linotype" w:cs="Arial"/>
              <w:b/>
              <w:szCs w:val="20"/>
            </w:rPr>
            <w:t>José Martínez Vilchis</w:t>
          </w:r>
        </w:p>
      </w:tc>
    </w:tr>
  </w:tbl>
  <w:p w14:paraId="2998DBFD" w14:textId="77777777" w:rsidR="00A34451" w:rsidRDefault="00A3445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Layout w:type="fixed"/>
      <w:tblCellMar>
        <w:left w:w="70" w:type="dxa"/>
        <w:right w:w="70" w:type="dxa"/>
      </w:tblCellMar>
      <w:tblLook w:val="04A0" w:firstRow="1" w:lastRow="0" w:firstColumn="1" w:lastColumn="0" w:noHBand="0" w:noVBand="1"/>
    </w:tblPr>
    <w:tblGrid>
      <w:gridCol w:w="5949"/>
      <w:gridCol w:w="3974"/>
    </w:tblGrid>
    <w:tr w:rsidR="00A34451" w14:paraId="0F9FE9B6" w14:textId="77777777" w:rsidTr="000C2D59">
      <w:trPr>
        <w:trHeight w:val="227"/>
      </w:trPr>
      <w:tc>
        <w:tcPr>
          <w:tcW w:w="5949" w:type="dxa"/>
          <w:hideMark/>
        </w:tcPr>
        <w:p w14:paraId="6D1D9D71" w14:textId="77777777" w:rsidR="00A34451" w:rsidRDefault="00A34451"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3974" w:type="dxa"/>
          <w:hideMark/>
        </w:tcPr>
        <w:p w14:paraId="242DE466" w14:textId="4140A58E" w:rsidR="00A34451" w:rsidRPr="00F63239" w:rsidRDefault="00A34451" w:rsidP="00637F6F">
          <w:pPr>
            <w:spacing w:after="120" w:line="256" w:lineRule="auto"/>
            <w:ind w:left="-486" w:firstLine="558"/>
            <w:jc w:val="right"/>
            <w:rPr>
              <w:rFonts w:ascii="Palatino Linotype" w:hAnsi="Palatino Linotype" w:cs="Arial"/>
              <w:b/>
            </w:rPr>
          </w:pPr>
          <w:r w:rsidRPr="00F63239">
            <w:rPr>
              <w:rFonts w:ascii="Palatino Linotype" w:hAnsi="Palatino Linotype" w:cs="Arial"/>
              <w:b/>
              <w:bCs/>
              <w:lang w:eastAsia="es-MX"/>
            </w:rPr>
            <w:t>0</w:t>
          </w:r>
          <w:r w:rsidR="00764B5B">
            <w:rPr>
              <w:rFonts w:ascii="Palatino Linotype" w:hAnsi="Palatino Linotype" w:cs="Arial"/>
              <w:b/>
              <w:bCs/>
              <w:lang w:eastAsia="es-MX"/>
            </w:rPr>
            <w:t>3</w:t>
          </w:r>
          <w:r w:rsidR="00637F6F">
            <w:rPr>
              <w:rFonts w:ascii="Palatino Linotype" w:hAnsi="Palatino Linotype" w:cs="Arial"/>
              <w:b/>
              <w:bCs/>
              <w:lang w:eastAsia="es-MX"/>
            </w:rPr>
            <w:t>555</w:t>
          </w:r>
          <w:r>
            <w:rPr>
              <w:rFonts w:ascii="Palatino Linotype" w:hAnsi="Palatino Linotype" w:cs="Arial"/>
              <w:b/>
              <w:bCs/>
              <w:lang w:eastAsia="es-MX"/>
            </w:rPr>
            <w:t>/INFOEM/IP/RR/2021</w:t>
          </w:r>
        </w:p>
      </w:tc>
    </w:tr>
    <w:tr w:rsidR="00A34451" w14:paraId="1377D264" w14:textId="77777777" w:rsidTr="000C2D59">
      <w:trPr>
        <w:trHeight w:val="196"/>
      </w:trPr>
      <w:tc>
        <w:tcPr>
          <w:tcW w:w="5949" w:type="dxa"/>
          <w:hideMark/>
        </w:tcPr>
        <w:p w14:paraId="04D597A1" w14:textId="77777777" w:rsidR="00A34451" w:rsidRDefault="00A34451"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Recurrente:</w:t>
          </w:r>
        </w:p>
      </w:tc>
      <w:tc>
        <w:tcPr>
          <w:tcW w:w="3974" w:type="dxa"/>
          <w:hideMark/>
        </w:tcPr>
        <w:p w14:paraId="1126AAEC" w14:textId="5C9EEA41" w:rsidR="00A34451" w:rsidRPr="00F63239" w:rsidRDefault="00A03AD4" w:rsidP="00996BCA">
          <w:pPr>
            <w:spacing w:after="120" w:line="256" w:lineRule="auto"/>
            <w:ind w:left="-486" w:firstLine="486"/>
            <w:jc w:val="right"/>
            <w:rPr>
              <w:rFonts w:ascii="Palatino Linotype" w:hAnsi="Palatino Linotype" w:cs="Arial"/>
              <w:b/>
            </w:rPr>
          </w:pPr>
          <w:proofErr w:type="spellStart"/>
          <w:r>
            <w:rPr>
              <w:rFonts w:ascii="Palatino Linotype" w:hAnsi="Palatino Linotype" w:cs="Arial"/>
              <w:b/>
            </w:rPr>
            <w:t>xxxxxxxxxxxxxxxxxxxxxxxxxxx</w:t>
          </w:r>
          <w:proofErr w:type="spellEnd"/>
        </w:p>
      </w:tc>
    </w:tr>
    <w:tr w:rsidR="00A34451" w14:paraId="4DC11993" w14:textId="77777777" w:rsidTr="000C2D59">
      <w:trPr>
        <w:trHeight w:val="242"/>
      </w:trPr>
      <w:tc>
        <w:tcPr>
          <w:tcW w:w="5949" w:type="dxa"/>
          <w:vAlign w:val="center"/>
          <w:hideMark/>
        </w:tcPr>
        <w:p w14:paraId="76CEF1B5" w14:textId="77777777" w:rsidR="00A34451" w:rsidRDefault="00A34451"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14:paraId="7C1BB379" w14:textId="12D50E57" w:rsidR="00A34451" w:rsidRPr="00824E58" w:rsidRDefault="00C81CD7" w:rsidP="00637F6F">
          <w:pPr>
            <w:jc w:val="right"/>
            <w:rPr>
              <w:rFonts w:ascii="Palatino Linotype" w:hAnsi="Palatino Linotype" w:cs="Arial"/>
              <w:b/>
              <w:bCs/>
              <w:lang w:eastAsia="es-MX"/>
            </w:rPr>
          </w:pPr>
          <w:r>
            <w:rPr>
              <w:rFonts w:ascii="Palatino Linotype" w:hAnsi="Palatino Linotype" w:cs="Arial"/>
              <w:b/>
              <w:bCs/>
              <w:lang w:eastAsia="es-MX"/>
            </w:rPr>
            <w:t xml:space="preserve">Ayuntamiento de </w:t>
          </w:r>
          <w:r w:rsidR="00637F6F">
            <w:rPr>
              <w:rFonts w:ascii="Palatino Linotype" w:hAnsi="Palatino Linotype" w:cs="Arial"/>
              <w:b/>
              <w:bCs/>
              <w:lang w:eastAsia="es-MX"/>
            </w:rPr>
            <w:t>Acolman</w:t>
          </w:r>
        </w:p>
      </w:tc>
    </w:tr>
    <w:tr w:rsidR="00A34451" w14:paraId="5C2B511D" w14:textId="77777777" w:rsidTr="000C2D59">
      <w:trPr>
        <w:trHeight w:val="342"/>
      </w:trPr>
      <w:tc>
        <w:tcPr>
          <w:tcW w:w="5949" w:type="dxa"/>
          <w:hideMark/>
        </w:tcPr>
        <w:p w14:paraId="03FEF68C" w14:textId="77777777" w:rsidR="00A34451" w:rsidRDefault="00A34451" w:rsidP="00F56426">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Comisionada Ponente:</w:t>
          </w:r>
        </w:p>
      </w:tc>
      <w:tc>
        <w:tcPr>
          <w:tcW w:w="3974" w:type="dxa"/>
          <w:hideMark/>
        </w:tcPr>
        <w:p w14:paraId="6744F9AD" w14:textId="77777777" w:rsidR="00A34451" w:rsidRPr="00F63239" w:rsidRDefault="00A34451" w:rsidP="00F56426">
          <w:pPr>
            <w:spacing w:after="120" w:line="256" w:lineRule="auto"/>
            <w:ind w:left="-486" w:right="72" w:firstLine="567"/>
            <w:jc w:val="right"/>
            <w:rPr>
              <w:rFonts w:ascii="Palatino Linotype" w:hAnsi="Palatino Linotype" w:cs="Arial"/>
              <w:b/>
            </w:rPr>
          </w:pPr>
          <w:r w:rsidRPr="00F63239">
            <w:rPr>
              <w:rFonts w:ascii="Palatino Linotype" w:hAnsi="Palatino Linotype" w:cs="Arial"/>
              <w:b/>
            </w:rPr>
            <w:t>Zulema Martínez Sánchez</w:t>
          </w:r>
        </w:p>
      </w:tc>
    </w:tr>
  </w:tbl>
  <w:p w14:paraId="04D3BBA0" w14:textId="3C9890AD" w:rsidR="00A34451" w:rsidRDefault="00A03AD4">
    <w:pPr>
      <w:pStyle w:val="Encabezado"/>
    </w:pPr>
    <w:r>
      <w:rPr>
        <w:noProof/>
        <w:lang w:val="es-MX" w:eastAsia="es-MX"/>
      </w:rPr>
      <w:pict w14:anchorId="43F324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45531" o:spid="_x0000_s2049" type="#_x0000_t75" style="position:absolute;margin-left:0;margin-top:0;width:609.4pt;height:793.75pt;z-index:-251658240;mso-position-horizontal:center;mso-position-horizontal-relative:margin;mso-position-vertical:center;mso-position-vertical-relative:margin" o:allowincell="f">
          <v:imagedata r:id="rId1" o:title="logo infoem (1)"/>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9090685"/>
    <w:multiLevelType w:val="hybridMultilevel"/>
    <w:tmpl w:val="2F7882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314558F0"/>
    <w:multiLevelType w:val="hybridMultilevel"/>
    <w:tmpl w:val="83D2A9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65CC2255"/>
    <w:multiLevelType w:val="hybridMultilevel"/>
    <w:tmpl w:val="3E0E03BC"/>
    <w:lvl w:ilvl="0" w:tplc="84948BD8">
      <w:start w:val="1"/>
      <w:numFmt w:val="upperRoman"/>
      <w:lvlText w:val="%1."/>
      <w:lvlJc w:val="left"/>
      <w:pPr>
        <w:ind w:left="1428" w:hanging="720"/>
      </w:pPr>
      <w:rPr>
        <w:rFonts w:hint="default"/>
        <w:i/>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nsid w:val="7B1F2D73"/>
    <w:multiLevelType w:val="hybridMultilevel"/>
    <w:tmpl w:val="6F6020F0"/>
    <w:lvl w:ilvl="0" w:tplc="4790E3F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2C6A"/>
    <w:rsid w:val="000034AA"/>
    <w:rsid w:val="00011CCA"/>
    <w:rsid w:val="00012BEE"/>
    <w:rsid w:val="00015487"/>
    <w:rsid w:val="00021165"/>
    <w:rsid w:val="00024A6D"/>
    <w:rsid w:val="00027137"/>
    <w:rsid w:val="00031BA3"/>
    <w:rsid w:val="00033562"/>
    <w:rsid w:val="00036D5F"/>
    <w:rsid w:val="00041670"/>
    <w:rsid w:val="00041DEA"/>
    <w:rsid w:val="00042C95"/>
    <w:rsid w:val="00051732"/>
    <w:rsid w:val="0005480B"/>
    <w:rsid w:val="00054F6A"/>
    <w:rsid w:val="00055C90"/>
    <w:rsid w:val="000564B5"/>
    <w:rsid w:val="000575E4"/>
    <w:rsid w:val="0005787D"/>
    <w:rsid w:val="00057B42"/>
    <w:rsid w:val="00060716"/>
    <w:rsid w:val="0006518A"/>
    <w:rsid w:val="00065463"/>
    <w:rsid w:val="000666B3"/>
    <w:rsid w:val="0007107B"/>
    <w:rsid w:val="000739AF"/>
    <w:rsid w:val="00075D5E"/>
    <w:rsid w:val="00077A55"/>
    <w:rsid w:val="000802BA"/>
    <w:rsid w:val="00082E5D"/>
    <w:rsid w:val="00083498"/>
    <w:rsid w:val="0008496A"/>
    <w:rsid w:val="0008737D"/>
    <w:rsid w:val="00092D82"/>
    <w:rsid w:val="0009609D"/>
    <w:rsid w:val="000A110B"/>
    <w:rsid w:val="000A3F41"/>
    <w:rsid w:val="000B1F27"/>
    <w:rsid w:val="000B5608"/>
    <w:rsid w:val="000C0203"/>
    <w:rsid w:val="000C2D59"/>
    <w:rsid w:val="000C51AF"/>
    <w:rsid w:val="000C7F8F"/>
    <w:rsid w:val="000D14DA"/>
    <w:rsid w:val="000D5634"/>
    <w:rsid w:val="000D5C00"/>
    <w:rsid w:val="000D772A"/>
    <w:rsid w:val="000E1FD4"/>
    <w:rsid w:val="000F114E"/>
    <w:rsid w:val="000F196A"/>
    <w:rsid w:val="00103C89"/>
    <w:rsid w:val="001050A9"/>
    <w:rsid w:val="001116B7"/>
    <w:rsid w:val="00115495"/>
    <w:rsid w:val="00116F6B"/>
    <w:rsid w:val="00123D0B"/>
    <w:rsid w:val="00131C6C"/>
    <w:rsid w:val="00131F2D"/>
    <w:rsid w:val="00136A94"/>
    <w:rsid w:val="00142D35"/>
    <w:rsid w:val="00144BA8"/>
    <w:rsid w:val="001464CD"/>
    <w:rsid w:val="001502AD"/>
    <w:rsid w:val="001509C0"/>
    <w:rsid w:val="00151431"/>
    <w:rsid w:val="00154F75"/>
    <w:rsid w:val="00155CC6"/>
    <w:rsid w:val="00155F53"/>
    <w:rsid w:val="001568D5"/>
    <w:rsid w:val="001624E8"/>
    <w:rsid w:val="0016322B"/>
    <w:rsid w:val="0016339A"/>
    <w:rsid w:val="00165898"/>
    <w:rsid w:val="0017523B"/>
    <w:rsid w:val="00176522"/>
    <w:rsid w:val="00181A9D"/>
    <w:rsid w:val="00184AEA"/>
    <w:rsid w:val="00185C61"/>
    <w:rsid w:val="00192D02"/>
    <w:rsid w:val="001957E6"/>
    <w:rsid w:val="00195845"/>
    <w:rsid w:val="0019584A"/>
    <w:rsid w:val="001960AD"/>
    <w:rsid w:val="001A0AFD"/>
    <w:rsid w:val="001A0E96"/>
    <w:rsid w:val="001A1BDB"/>
    <w:rsid w:val="001A3C5F"/>
    <w:rsid w:val="001A6849"/>
    <w:rsid w:val="001A773B"/>
    <w:rsid w:val="001B3FD2"/>
    <w:rsid w:val="001B6C2D"/>
    <w:rsid w:val="001B71AD"/>
    <w:rsid w:val="001C087E"/>
    <w:rsid w:val="001C0F32"/>
    <w:rsid w:val="001C2C72"/>
    <w:rsid w:val="001C3387"/>
    <w:rsid w:val="001C7697"/>
    <w:rsid w:val="001D1B77"/>
    <w:rsid w:val="001D3563"/>
    <w:rsid w:val="001D3EE2"/>
    <w:rsid w:val="001E2186"/>
    <w:rsid w:val="001E5453"/>
    <w:rsid w:val="001E678B"/>
    <w:rsid w:val="001F408E"/>
    <w:rsid w:val="001F5E58"/>
    <w:rsid w:val="001F7890"/>
    <w:rsid w:val="00201765"/>
    <w:rsid w:val="00205FAC"/>
    <w:rsid w:val="00207E11"/>
    <w:rsid w:val="00210714"/>
    <w:rsid w:val="0021327B"/>
    <w:rsid w:val="002155ED"/>
    <w:rsid w:val="0021627B"/>
    <w:rsid w:val="00216D13"/>
    <w:rsid w:val="00224FEA"/>
    <w:rsid w:val="00227DBC"/>
    <w:rsid w:val="0023118D"/>
    <w:rsid w:val="0023293E"/>
    <w:rsid w:val="00232A7A"/>
    <w:rsid w:val="0023573F"/>
    <w:rsid w:val="00236B9A"/>
    <w:rsid w:val="00240046"/>
    <w:rsid w:val="002432E1"/>
    <w:rsid w:val="0025565C"/>
    <w:rsid w:val="00256CE0"/>
    <w:rsid w:val="0026506A"/>
    <w:rsid w:val="002710B5"/>
    <w:rsid w:val="002729A0"/>
    <w:rsid w:val="00273F7C"/>
    <w:rsid w:val="0027555F"/>
    <w:rsid w:val="00275719"/>
    <w:rsid w:val="00282431"/>
    <w:rsid w:val="00283D5E"/>
    <w:rsid w:val="00284245"/>
    <w:rsid w:val="002913C5"/>
    <w:rsid w:val="0029208D"/>
    <w:rsid w:val="00293F85"/>
    <w:rsid w:val="0029482F"/>
    <w:rsid w:val="00294892"/>
    <w:rsid w:val="00296E92"/>
    <w:rsid w:val="00297212"/>
    <w:rsid w:val="002A51B8"/>
    <w:rsid w:val="002A5ADD"/>
    <w:rsid w:val="002A5FDF"/>
    <w:rsid w:val="002A6FCE"/>
    <w:rsid w:val="002A7501"/>
    <w:rsid w:val="002B317E"/>
    <w:rsid w:val="002B40FF"/>
    <w:rsid w:val="002B7549"/>
    <w:rsid w:val="002C0E65"/>
    <w:rsid w:val="002C1DAF"/>
    <w:rsid w:val="002C26CD"/>
    <w:rsid w:val="002C2D47"/>
    <w:rsid w:val="002C4718"/>
    <w:rsid w:val="002C6010"/>
    <w:rsid w:val="002C7329"/>
    <w:rsid w:val="002C7EC4"/>
    <w:rsid w:val="002D2F05"/>
    <w:rsid w:val="002D4953"/>
    <w:rsid w:val="002D5CCE"/>
    <w:rsid w:val="002E1484"/>
    <w:rsid w:val="002E40AD"/>
    <w:rsid w:val="002E72F0"/>
    <w:rsid w:val="002F368E"/>
    <w:rsid w:val="002F3AAF"/>
    <w:rsid w:val="002F40FF"/>
    <w:rsid w:val="002F5101"/>
    <w:rsid w:val="00302BF3"/>
    <w:rsid w:val="00303F92"/>
    <w:rsid w:val="00312106"/>
    <w:rsid w:val="00315AE3"/>
    <w:rsid w:val="00316A7B"/>
    <w:rsid w:val="00324F09"/>
    <w:rsid w:val="00331513"/>
    <w:rsid w:val="0033491A"/>
    <w:rsid w:val="00340ADD"/>
    <w:rsid w:val="00341178"/>
    <w:rsid w:val="00341B42"/>
    <w:rsid w:val="00344766"/>
    <w:rsid w:val="00344AD3"/>
    <w:rsid w:val="00345687"/>
    <w:rsid w:val="00345708"/>
    <w:rsid w:val="003467CD"/>
    <w:rsid w:val="0036188D"/>
    <w:rsid w:val="0037172A"/>
    <w:rsid w:val="0037526D"/>
    <w:rsid w:val="00382F58"/>
    <w:rsid w:val="003839F9"/>
    <w:rsid w:val="00386A48"/>
    <w:rsid w:val="00392022"/>
    <w:rsid w:val="0039214E"/>
    <w:rsid w:val="003A0B24"/>
    <w:rsid w:val="003A3A32"/>
    <w:rsid w:val="003A59A6"/>
    <w:rsid w:val="003B1752"/>
    <w:rsid w:val="003D0AE2"/>
    <w:rsid w:val="003D5450"/>
    <w:rsid w:val="003E44DA"/>
    <w:rsid w:val="003E468A"/>
    <w:rsid w:val="003E6E17"/>
    <w:rsid w:val="003F2491"/>
    <w:rsid w:val="003F308A"/>
    <w:rsid w:val="003F5D5C"/>
    <w:rsid w:val="00400915"/>
    <w:rsid w:val="00403319"/>
    <w:rsid w:val="00414020"/>
    <w:rsid w:val="0041428D"/>
    <w:rsid w:val="004176BF"/>
    <w:rsid w:val="004204D0"/>
    <w:rsid w:val="00420AC4"/>
    <w:rsid w:val="004232C6"/>
    <w:rsid w:val="00426124"/>
    <w:rsid w:val="00433E65"/>
    <w:rsid w:val="00434C3F"/>
    <w:rsid w:val="00444E7F"/>
    <w:rsid w:val="00445853"/>
    <w:rsid w:val="00447748"/>
    <w:rsid w:val="00447A90"/>
    <w:rsid w:val="0045354B"/>
    <w:rsid w:val="00453687"/>
    <w:rsid w:val="00460C5B"/>
    <w:rsid w:val="0046281E"/>
    <w:rsid w:val="004728C4"/>
    <w:rsid w:val="00473C7A"/>
    <w:rsid w:val="00474C35"/>
    <w:rsid w:val="004750A1"/>
    <w:rsid w:val="004769A4"/>
    <w:rsid w:val="00480212"/>
    <w:rsid w:val="00480D99"/>
    <w:rsid w:val="00483EC9"/>
    <w:rsid w:val="004841AE"/>
    <w:rsid w:val="00484C7F"/>
    <w:rsid w:val="004933FC"/>
    <w:rsid w:val="004B0090"/>
    <w:rsid w:val="004B05C6"/>
    <w:rsid w:val="004B1A74"/>
    <w:rsid w:val="004B3514"/>
    <w:rsid w:val="004B3867"/>
    <w:rsid w:val="004C09C8"/>
    <w:rsid w:val="004C3C1C"/>
    <w:rsid w:val="004C43C9"/>
    <w:rsid w:val="004C45FA"/>
    <w:rsid w:val="004C6779"/>
    <w:rsid w:val="004C7D54"/>
    <w:rsid w:val="004D0CC4"/>
    <w:rsid w:val="004D6095"/>
    <w:rsid w:val="004D66AD"/>
    <w:rsid w:val="004E1729"/>
    <w:rsid w:val="004E1B3C"/>
    <w:rsid w:val="004E3F86"/>
    <w:rsid w:val="004E4AD1"/>
    <w:rsid w:val="004E5659"/>
    <w:rsid w:val="004F3291"/>
    <w:rsid w:val="004F32D0"/>
    <w:rsid w:val="004F6671"/>
    <w:rsid w:val="004F78C4"/>
    <w:rsid w:val="00500E29"/>
    <w:rsid w:val="005025C7"/>
    <w:rsid w:val="00504B42"/>
    <w:rsid w:val="00510870"/>
    <w:rsid w:val="00515E8C"/>
    <w:rsid w:val="00516A4D"/>
    <w:rsid w:val="0052661E"/>
    <w:rsid w:val="00526627"/>
    <w:rsid w:val="00531016"/>
    <w:rsid w:val="00532218"/>
    <w:rsid w:val="00533D56"/>
    <w:rsid w:val="00535912"/>
    <w:rsid w:val="005367E7"/>
    <w:rsid w:val="00542CDB"/>
    <w:rsid w:val="005449D0"/>
    <w:rsid w:val="00553B9B"/>
    <w:rsid w:val="005543AF"/>
    <w:rsid w:val="0055603D"/>
    <w:rsid w:val="00562117"/>
    <w:rsid w:val="0056402C"/>
    <w:rsid w:val="00564DDB"/>
    <w:rsid w:val="00565921"/>
    <w:rsid w:val="005660D0"/>
    <w:rsid w:val="00566380"/>
    <w:rsid w:val="005701EF"/>
    <w:rsid w:val="00571527"/>
    <w:rsid w:val="005727FC"/>
    <w:rsid w:val="00572C2A"/>
    <w:rsid w:val="00573B96"/>
    <w:rsid w:val="00584C51"/>
    <w:rsid w:val="00587B1E"/>
    <w:rsid w:val="00587E84"/>
    <w:rsid w:val="005964D7"/>
    <w:rsid w:val="00597018"/>
    <w:rsid w:val="005A0521"/>
    <w:rsid w:val="005A2F92"/>
    <w:rsid w:val="005A4480"/>
    <w:rsid w:val="005A7E33"/>
    <w:rsid w:val="005B10CC"/>
    <w:rsid w:val="005B6FFD"/>
    <w:rsid w:val="005B72D5"/>
    <w:rsid w:val="005C3DF3"/>
    <w:rsid w:val="005C5501"/>
    <w:rsid w:val="005C7AFE"/>
    <w:rsid w:val="005D01B4"/>
    <w:rsid w:val="005D10B3"/>
    <w:rsid w:val="005D158D"/>
    <w:rsid w:val="005D6CE0"/>
    <w:rsid w:val="005E1AEC"/>
    <w:rsid w:val="005E21DE"/>
    <w:rsid w:val="005E24C2"/>
    <w:rsid w:val="005E34E9"/>
    <w:rsid w:val="005E35AB"/>
    <w:rsid w:val="005F21B0"/>
    <w:rsid w:val="005F4D3D"/>
    <w:rsid w:val="005F5B10"/>
    <w:rsid w:val="0060244C"/>
    <w:rsid w:val="00610A95"/>
    <w:rsid w:val="00613401"/>
    <w:rsid w:val="0061516D"/>
    <w:rsid w:val="00615B10"/>
    <w:rsid w:val="006168EB"/>
    <w:rsid w:val="00616DEB"/>
    <w:rsid w:val="00620DE2"/>
    <w:rsid w:val="00624E9E"/>
    <w:rsid w:val="006263D3"/>
    <w:rsid w:val="0062694E"/>
    <w:rsid w:val="00630030"/>
    <w:rsid w:val="00636EB3"/>
    <w:rsid w:val="00637F6F"/>
    <w:rsid w:val="00640E61"/>
    <w:rsid w:val="00642A8B"/>
    <w:rsid w:val="006468ED"/>
    <w:rsid w:val="006512F6"/>
    <w:rsid w:val="00653B0F"/>
    <w:rsid w:val="0065599C"/>
    <w:rsid w:val="0066148E"/>
    <w:rsid w:val="00661B3F"/>
    <w:rsid w:val="00665A8F"/>
    <w:rsid w:val="00667860"/>
    <w:rsid w:val="0067157E"/>
    <w:rsid w:val="00676D1D"/>
    <w:rsid w:val="00680D15"/>
    <w:rsid w:val="006818D9"/>
    <w:rsid w:val="006834AD"/>
    <w:rsid w:val="006838C7"/>
    <w:rsid w:val="00690405"/>
    <w:rsid w:val="006914D2"/>
    <w:rsid w:val="00691C06"/>
    <w:rsid w:val="00696FD6"/>
    <w:rsid w:val="006A585F"/>
    <w:rsid w:val="006A7CE2"/>
    <w:rsid w:val="006A7E3C"/>
    <w:rsid w:val="006B4CA4"/>
    <w:rsid w:val="006B6498"/>
    <w:rsid w:val="006B64AA"/>
    <w:rsid w:val="006C52D3"/>
    <w:rsid w:val="006C55C2"/>
    <w:rsid w:val="006C6C41"/>
    <w:rsid w:val="006D1EC8"/>
    <w:rsid w:val="006D3F59"/>
    <w:rsid w:val="006D719C"/>
    <w:rsid w:val="006D7DF3"/>
    <w:rsid w:val="006E15A2"/>
    <w:rsid w:val="006E20F9"/>
    <w:rsid w:val="006E6076"/>
    <w:rsid w:val="006F04A3"/>
    <w:rsid w:val="006F114C"/>
    <w:rsid w:val="006F1A99"/>
    <w:rsid w:val="00700C90"/>
    <w:rsid w:val="00704693"/>
    <w:rsid w:val="007054D8"/>
    <w:rsid w:val="0071601C"/>
    <w:rsid w:val="00720D8F"/>
    <w:rsid w:val="007214D9"/>
    <w:rsid w:val="00723C6D"/>
    <w:rsid w:val="00725C5A"/>
    <w:rsid w:val="007263E6"/>
    <w:rsid w:val="007264EA"/>
    <w:rsid w:val="00732AB3"/>
    <w:rsid w:val="007332CF"/>
    <w:rsid w:val="007350C7"/>
    <w:rsid w:val="00736F47"/>
    <w:rsid w:val="00740DFE"/>
    <w:rsid w:val="007410C2"/>
    <w:rsid w:val="00746DD6"/>
    <w:rsid w:val="00752886"/>
    <w:rsid w:val="007550BD"/>
    <w:rsid w:val="0075799A"/>
    <w:rsid w:val="0076064B"/>
    <w:rsid w:val="00761EE8"/>
    <w:rsid w:val="00762151"/>
    <w:rsid w:val="0076215F"/>
    <w:rsid w:val="00762D4B"/>
    <w:rsid w:val="00764010"/>
    <w:rsid w:val="00764368"/>
    <w:rsid w:val="00764B5B"/>
    <w:rsid w:val="00766A73"/>
    <w:rsid w:val="00766F19"/>
    <w:rsid w:val="0077455A"/>
    <w:rsid w:val="00777372"/>
    <w:rsid w:val="00777527"/>
    <w:rsid w:val="00781849"/>
    <w:rsid w:val="00781B6F"/>
    <w:rsid w:val="00782890"/>
    <w:rsid w:val="00783B56"/>
    <w:rsid w:val="00791C7A"/>
    <w:rsid w:val="00791D59"/>
    <w:rsid w:val="00792D4C"/>
    <w:rsid w:val="007938AE"/>
    <w:rsid w:val="00793B7C"/>
    <w:rsid w:val="007A1AB6"/>
    <w:rsid w:val="007A2D52"/>
    <w:rsid w:val="007A550A"/>
    <w:rsid w:val="007A5B2E"/>
    <w:rsid w:val="007B46BF"/>
    <w:rsid w:val="007C05DC"/>
    <w:rsid w:val="007C0FF7"/>
    <w:rsid w:val="007C14EE"/>
    <w:rsid w:val="007D07B3"/>
    <w:rsid w:val="007D1B1E"/>
    <w:rsid w:val="007E3C2E"/>
    <w:rsid w:val="007E781F"/>
    <w:rsid w:val="007F1538"/>
    <w:rsid w:val="007F5BB9"/>
    <w:rsid w:val="007F5C41"/>
    <w:rsid w:val="007F5E4F"/>
    <w:rsid w:val="007F7965"/>
    <w:rsid w:val="00800EF1"/>
    <w:rsid w:val="008017D6"/>
    <w:rsid w:val="0080185B"/>
    <w:rsid w:val="00802AC9"/>
    <w:rsid w:val="00810E97"/>
    <w:rsid w:val="0081123B"/>
    <w:rsid w:val="00816C5A"/>
    <w:rsid w:val="00817678"/>
    <w:rsid w:val="0082049D"/>
    <w:rsid w:val="008217BC"/>
    <w:rsid w:val="00822BA1"/>
    <w:rsid w:val="00824E58"/>
    <w:rsid w:val="00831D6C"/>
    <w:rsid w:val="00832F6C"/>
    <w:rsid w:val="008341ED"/>
    <w:rsid w:val="00841673"/>
    <w:rsid w:val="00841963"/>
    <w:rsid w:val="00845B52"/>
    <w:rsid w:val="008477B9"/>
    <w:rsid w:val="008523FA"/>
    <w:rsid w:val="008529E6"/>
    <w:rsid w:val="00852CDD"/>
    <w:rsid w:val="00855E11"/>
    <w:rsid w:val="008575E1"/>
    <w:rsid w:val="00863328"/>
    <w:rsid w:val="00864D6E"/>
    <w:rsid w:val="0086690B"/>
    <w:rsid w:val="008710F8"/>
    <w:rsid w:val="00871B94"/>
    <w:rsid w:val="008755C2"/>
    <w:rsid w:val="00881947"/>
    <w:rsid w:val="00882C01"/>
    <w:rsid w:val="00882E02"/>
    <w:rsid w:val="008853EC"/>
    <w:rsid w:val="00891CFC"/>
    <w:rsid w:val="00895187"/>
    <w:rsid w:val="00895BD3"/>
    <w:rsid w:val="008A0C9F"/>
    <w:rsid w:val="008A14F6"/>
    <w:rsid w:val="008A1645"/>
    <w:rsid w:val="008A3373"/>
    <w:rsid w:val="008A3E6F"/>
    <w:rsid w:val="008A7EF2"/>
    <w:rsid w:val="008B0DFB"/>
    <w:rsid w:val="008B6842"/>
    <w:rsid w:val="008B70C4"/>
    <w:rsid w:val="008B7F11"/>
    <w:rsid w:val="008C18C1"/>
    <w:rsid w:val="008C3DC2"/>
    <w:rsid w:val="008C442E"/>
    <w:rsid w:val="008C4943"/>
    <w:rsid w:val="008C5658"/>
    <w:rsid w:val="008D346A"/>
    <w:rsid w:val="008D41FC"/>
    <w:rsid w:val="008E2654"/>
    <w:rsid w:val="008F1C22"/>
    <w:rsid w:val="008F2554"/>
    <w:rsid w:val="008F47DC"/>
    <w:rsid w:val="009029DB"/>
    <w:rsid w:val="00914986"/>
    <w:rsid w:val="00914DFE"/>
    <w:rsid w:val="0091614B"/>
    <w:rsid w:val="0092131F"/>
    <w:rsid w:val="009319AF"/>
    <w:rsid w:val="00933540"/>
    <w:rsid w:val="00934877"/>
    <w:rsid w:val="00935439"/>
    <w:rsid w:val="009357D5"/>
    <w:rsid w:val="00941D0E"/>
    <w:rsid w:val="00946522"/>
    <w:rsid w:val="0095183B"/>
    <w:rsid w:val="0095204C"/>
    <w:rsid w:val="009520FE"/>
    <w:rsid w:val="00953B51"/>
    <w:rsid w:val="00953B7B"/>
    <w:rsid w:val="009558AA"/>
    <w:rsid w:val="009603E5"/>
    <w:rsid w:val="0096071A"/>
    <w:rsid w:val="00960C91"/>
    <w:rsid w:val="00961AEB"/>
    <w:rsid w:val="00961B6D"/>
    <w:rsid w:val="00963717"/>
    <w:rsid w:val="00965CC4"/>
    <w:rsid w:val="0096624D"/>
    <w:rsid w:val="00970B7F"/>
    <w:rsid w:val="00970C38"/>
    <w:rsid w:val="00971614"/>
    <w:rsid w:val="00972340"/>
    <w:rsid w:val="009752FA"/>
    <w:rsid w:val="00982494"/>
    <w:rsid w:val="009845F3"/>
    <w:rsid w:val="00990935"/>
    <w:rsid w:val="00996257"/>
    <w:rsid w:val="00996BCA"/>
    <w:rsid w:val="009A3604"/>
    <w:rsid w:val="009A473C"/>
    <w:rsid w:val="009A640D"/>
    <w:rsid w:val="009A7F00"/>
    <w:rsid w:val="009B3A1D"/>
    <w:rsid w:val="009B41F0"/>
    <w:rsid w:val="009B7FFD"/>
    <w:rsid w:val="009C4284"/>
    <w:rsid w:val="009C5DC4"/>
    <w:rsid w:val="009C6B84"/>
    <w:rsid w:val="009D0BC2"/>
    <w:rsid w:val="009D5A24"/>
    <w:rsid w:val="009D5B2E"/>
    <w:rsid w:val="009D7D83"/>
    <w:rsid w:val="009E19CB"/>
    <w:rsid w:val="009E4233"/>
    <w:rsid w:val="009E426E"/>
    <w:rsid w:val="009E439C"/>
    <w:rsid w:val="009E620D"/>
    <w:rsid w:val="009E7D55"/>
    <w:rsid w:val="009E7F49"/>
    <w:rsid w:val="009F0B98"/>
    <w:rsid w:val="009F4BE1"/>
    <w:rsid w:val="00A004D3"/>
    <w:rsid w:val="00A03AD4"/>
    <w:rsid w:val="00A14320"/>
    <w:rsid w:val="00A15E74"/>
    <w:rsid w:val="00A164FB"/>
    <w:rsid w:val="00A175E5"/>
    <w:rsid w:val="00A17EA1"/>
    <w:rsid w:val="00A24F60"/>
    <w:rsid w:val="00A254EA"/>
    <w:rsid w:val="00A30DB1"/>
    <w:rsid w:val="00A31101"/>
    <w:rsid w:val="00A34451"/>
    <w:rsid w:val="00A35A35"/>
    <w:rsid w:val="00A35D0A"/>
    <w:rsid w:val="00A42629"/>
    <w:rsid w:val="00A4524B"/>
    <w:rsid w:val="00A45454"/>
    <w:rsid w:val="00A476D0"/>
    <w:rsid w:val="00A50EE4"/>
    <w:rsid w:val="00A53511"/>
    <w:rsid w:val="00A541FE"/>
    <w:rsid w:val="00A60841"/>
    <w:rsid w:val="00A63700"/>
    <w:rsid w:val="00A67625"/>
    <w:rsid w:val="00A67EF4"/>
    <w:rsid w:val="00A73EF9"/>
    <w:rsid w:val="00A80BB6"/>
    <w:rsid w:val="00A80C68"/>
    <w:rsid w:val="00A855BE"/>
    <w:rsid w:val="00A87937"/>
    <w:rsid w:val="00A9014B"/>
    <w:rsid w:val="00A915AB"/>
    <w:rsid w:val="00A9222E"/>
    <w:rsid w:val="00A92DD2"/>
    <w:rsid w:val="00A93911"/>
    <w:rsid w:val="00A9454C"/>
    <w:rsid w:val="00A94751"/>
    <w:rsid w:val="00A95B2A"/>
    <w:rsid w:val="00AA1BBB"/>
    <w:rsid w:val="00AA7316"/>
    <w:rsid w:val="00AB0C12"/>
    <w:rsid w:val="00AB26D5"/>
    <w:rsid w:val="00AB5F3B"/>
    <w:rsid w:val="00AC6797"/>
    <w:rsid w:val="00AC6A7A"/>
    <w:rsid w:val="00AD124D"/>
    <w:rsid w:val="00AD1EAE"/>
    <w:rsid w:val="00AD2280"/>
    <w:rsid w:val="00AD4839"/>
    <w:rsid w:val="00AD76EF"/>
    <w:rsid w:val="00AE19D1"/>
    <w:rsid w:val="00AE5D09"/>
    <w:rsid w:val="00AF16E9"/>
    <w:rsid w:val="00AF4EE4"/>
    <w:rsid w:val="00B0036F"/>
    <w:rsid w:val="00B00C8E"/>
    <w:rsid w:val="00B02AA5"/>
    <w:rsid w:val="00B04F50"/>
    <w:rsid w:val="00B1073D"/>
    <w:rsid w:val="00B11CD7"/>
    <w:rsid w:val="00B17577"/>
    <w:rsid w:val="00B23256"/>
    <w:rsid w:val="00B24CF5"/>
    <w:rsid w:val="00B269CE"/>
    <w:rsid w:val="00B32B21"/>
    <w:rsid w:val="00B40DF9"/>
    <w:rsid w:val="00B43455"/>
    <w:rsid w:val="00B435F8"/>
    <w:rsid w:val="00B44FE0"/>
    <w:rsid w:val="00B4620E"/>
    <w:rsid w:val="00B46CB0"/>
    <w:rsid w:val="00B57348"/>
    <w:rsid w:val="00B61E5E"/>
    <w:rsid w:val="00B63807"/>
    <w:rsid w:val="00B66649"/>
    <w:rsid w:val="00B67741"/>
    <w:rsid w:val="00B75683"/>
    <w:rsid w:val="00B7667D"/>
    <w:rsid w:val="00B8179C"/>
    <w:rsid w:val="00B84A8A"/>
    <w:rsid w:val="00B934BE"/>
    <w:rsid w:val="00B962BB"/>
    <w:rsid w:val="00BA6707"/>
    <w:rsid w:val="00BA7C0B"/>
    <w:rsid w:val="00BB0F85"/>
    <w:rsid w:val="00BB1940"/>
    <w:rsid w:val="00BB5301"/>
    <w:rsid w:val="00BB57E8"/>
    <w:rsid w:val="00BB7349"/>
    <w:rsid w:val="00BC0196"/>
    <w:rsid w:val="00BC0367"/>
    <w:rsid w:val="00BC219A"/>
    <w:rsid w:val="00BC42A8"/>
    <w:rsid w:val="00BC66EE"/>
    <w:rsid w:val="00BC69F2"/>
    <w:rsid w:val="00BD034D"/>
    <w:rsid w:val="00BD780A"/>
    <w:rsid w:val="00BE346A"/>
    <w:rsid w:val="00BE635E"/>
    <w:rsid w:val="00BE6364"/>
    <w:rsid w:val="00BE6D71"/>
    <w:rsid w:val="00BE718D"/>
    <w:rsid w:val="00BE7A12"/>
    <w:rsid w:val="00BE7CAE"/>
    <w:rsid w:val="00BF6362"/>
    <w:rsid w:val="00C05398"/>
    <w:rsid w:val="00C056BE"/>
    <w:rsid w:val="00C06182"/>
    <w:rsid w:val="00C06249"/>
    <w:rsid w:val="00C07B7F"/>
    <w:rsid w:val="00C07EC8"/>
    <w:rsid w:val="00C10243"/>
    <w:rsid w:val="00C10A3F"/>
    <w:rsid w:val="00C13C38"/>
    <w:rsid w:val="00C1424F"/>
    <w:rsid w:val="00C14933"/>
    <w:rsid w:val="00C2027F"/>
    <w:rsid w:val="00C223FC"/>
    <w:rsid w:val="00C233B3"/>
    <w:rsid w:val="00C235D5"/>
    <w:rsid w:val="00C238FB"/>
    <w:rsid w:val="00C25B3F"/>
    <w:rsid w:val="00C2627B"/>
    <w:rsid w:val="00C32F37"/>
    <w:rsid w:val="00C33352"/>
    <w:rsid w:val="00C34DB4"/>
    <w:rsid w:val="00C35A64"/>
    <w:rsid w:val="00C36B0D"/>
    <w:rsid w:val="00C37EA0"/>
    <w:rsid w:val="00C409F6"/>
    <w:rsid w:val="00C536D2"/>
    <w:rsid w:val="00C54558"/>
    <w:rsid w:val="00C559CD"/>
    <w:rsid w:val="00C61FEC"/>
    <w:rsid w:val="00C62595"/>
    <w:rsid w:val="00C62B4F"/>
    <w:rsid w:val="00C65918"/>
    <w:rsid w:val="00C72F35"/>
    <w:rsid w:val="00C73ED0"/>
    <w:rsid w:val="00C76CD4"/>
    <w:rsid w:val="00C77686"/>
    <w:rsid w:val="00C80B05"/>
    <w:rsid w:val="00C81CD7"/>
    <w:rsid w:val="00C84348"/>
    <w:rsid w:val="00C8742E"/>
    <w:rsid w:val="00C9443B"/>
    <w:rsid w:val="00C9717B"/>
    <w:rsid w:val="00CA39B7"/>
    <w:rsid w:val="00CB2149"/>
    <w:rsid w:val="00CB2159"/>
    <w:rsid w:val="00CB4BBD"/>
    <w:rsid w:val="00CB5B7B"/>
    <w:rsid w:val="00CC3DCA"/>
    <w:rsid w:val="00CC4F1E"/>
    <w:rsid w:val="00CC5FBE"/>
    <w:rsid w:val="00CD19DB"/>
    <w:rsid w:val="00CD30FC"/>
    <w:rsid w:val="00CD4B87"/>
    <w:rsid w:val="00CE4450"/>
    <w:rsid w:val="00CE49B6"/>
    <w:rsid w:val="00CE4A28"/>
    <w:rsid w:val="00CF0AE0"/>
    <w:rsid w:val="00CF31B4"/>
    <w:rsid w:val="00CF4CEF"/>
    <w:rsid w:val="00CF6431"/>
    <w:rsid w:val="00D01DCF"/>
    <w:rsid w:val="00D076D9"/>
    <w:rsid w:val="00D20EF6"/>
    <w:rsid w:val="00D219AA"/>
    <w:rsid w:val="00D2237A"/>
    <w:rsid w:val="00D24BD1"/>
    <w:rsid w:val="00D2588A"/>
    <w:rsid w:val="00D26217"/>
    <w:rsid w:val="00D278F0"/>
    <w:rsid w:val="00D338DB"/>
    <w:rsid w:val="00D3511F"/>
    <w:rsid w:val="00D36DB6"/>
    <w:rsid w:val="00D40470"/>
    <w:rsid w:val="00D4515E"/>
    <w:rsid w:val="00D52933"/>
    <w:rsid w:val="00D52FF0"/>
    <w:rsid w:val="00D56683"/>
    <w:rsid w:val="00D6001A"/>
    <w:rsid w:val="00D61E4F"/>
    <w:rsid w:val="00D65159"/>
    <w:rsid w:val="00D65C56"/>
    <w:rsid w:val="00D66CBB"/>
    <w:rsid w:val="00D70514"/>
    <w:rsid w:val="00D71305"/>
    <w:rsid w:val="00D71BF7"/>
    <w:rsid w:val="00D731D0"/>
    <w:rsid w:val="00D738D2"/>
    <w:rsid w:val="00D766B4"/>
    <w:rsid w:val="00D809E4"/>
    <w:rsid w:val="00D81B85"/>
    <w:rsid w:val="00D90C1B"/>
    <w:rsid w:val="00D90FB3"/>
    <w:rsid w:val="00D925D1"/>
    <w:rsid w:val="00D92668"/>
    <w:rsid w:val="00D94F27"/>
    <w:rsid w:val="00D95B37"/>
    <w:rsid w:val="00D979CF"/>
    <w:rsid w:val="00DA1F2A"/>
    <w:rsid w:val="00DB08A2"/>
    <w:rsid w:val="00DB0D6D"/>
    <w:rsid w:val="00DB1035"/>
    <w:rsid w:val="00DB44A1"/>
    <w:rsid w:val="00DB5CD7"/>
    <w:rsid w:val="00DC0C9F"/>
    <w:rsid w:val="00DC4957"/>
    <w:rsid w:val="00DC63B3"/>
    <w:rsid w:val="00DD2877"/>
    <w:rsid w:val="00DD7FD2"/>
    <w:rsid w:val="00DE0F3E"/>
    <w:rsid w:val="00DE1DEE"/>
    <w:rsid w:val="00DE3218"/>
    <w:rsid w:val="00DF06C4"/>
    <w:rsid w:val="00DF0BD1"/>
    <w:rsid w:val="00DF1173"/>
    <w:rsid w:val="00DF2CB0"/>
    <w:rsid w:val="00DF451B"/>
    <w:rsid w:val="00DF6006"/>
    <w:rsid w:val="00DF6955"/>
    <w:rsid w:val="00DF7B01"/>
    <w:rsid w:val="00E05FCE"/>
    <w:rsid w:val="00E120FC"/>
    <w:rsid w:val="00E14BA9"/>
    <w:rsid w:val="00E1701F"/>
    <w:rsid w:val="00E23EE3"/>
    <w:rsid w:val="00E245A1"/>
    <w:rsid w:val="00E24831"/>
    <w:rsid w:val="00E34A4E"/>
    <w:rsid w:val="00E41D0D"/>
    <w:rsid w:val="00E46685"/>
    <w:rsid w:val="00E50A06"/>
    <w:rsid w:val="00E55EA0"/>
    <w:rsid w:val="00E67455"/>
    <w:rsid w:val="00E701AC"/>
    <w:rsid w:val="00E719E2"/>
    <w:rsid w:val="00E730F3"/>
    <w:rsid w:val="00E75386"/>
    <w:rsid w:val="00E758A1"/>
    <w:rsid w:val="00E77015"/>
    <w:rsid w:val="00E807E8"/>
    <w:rsid w:val="00E8267D"/>
    <w:rsid w:val="00E8653F"/>
    <w:rsid w:val="00E86C05"/>
    <w:rsid w:val="00E90C8F"/>
    <w:rsid w:val="00E91006"/>
    <w:rsid w:val="00E92106"/>
    <w:rsid w:val="00E92204"/>
    <w:rsid w:val="00E93F35"/>
    <w:rsid w:val="00EA4C1F"/>
    <w:rsid w:val="00EA7EA7"/>
    <w:rsid w:val="00EB2BE8"/>
    <w:rsid w:val="00EB4897"/>
    <w:rsid w:val="00EB5F05"/>
    <w:rsid w:val="00EC1362"/>
    <w:rsid w:val="00EC291E"/>
    <w:rsid w:val="00EC2EEA"/>
    <w:rsid w:val="00EC6ABB"/>
    <w:rsid w:val="00ED10D9"/>
    <w:rsid w:val="00ED28F4"/>
    <w:rsid w:val="00ED30A9"/>
    <w:rsid w:val="00ED43C6"/>
    <w:rsid w:val="00ED5476"/>
    <w:rsid w:val="00EE1465"/>
    <w:rsid w:val="00EE2C69"/>
    <w:rsid w:val="00EE34DD"/>
    <w:rsid w:val="00EE3C92"/>
    <w:rsid w:val="00EE47C6"/>
    <w:rsid w:val="00EE4D84"/>
    <w:rsid w:val="00EF0F59"/>
    <w:rsid w:val="00EF1196"/>
    <w:rsid w:val="00EF2B23"/>
    <w:rsid w:val="00EF3A01"/>
    <w:rsid w:val="00EF6F58"/>
    <w:rsid w:val="00EF7935"/>
    <w:rsid w:val="00F01526"/>
    <w:rsid w:val="00F039E2"/>
    <w:rsid w:val="00F041DF"/>
    <w:rsid w:val="00F04A95"/>
    <w:rsid w:val="00F12FB0"/>
    <w:rsid w:val="00F16039"/>
    <w:rsid w:val="00F20DCF"/>
    <w:rsid w:val="00F2498E"/>
    <w:rsid w:val="00F34068"/>
    <w:rsid w:val="00F3421F"/>
    <w:rsid w:val="00F35ED7"/>
    <w:rsid w:val="00F43916"/>
    <w:rsid w:val="00F508F3"/>
    <w:rsid w:val="00F51CC4"/>
    <w:rsid w:val="00F51EAB"/>
    <w:rsid w:val="00F55B3B"/>
    <w:rsid w:val="00F56426"/>
    <w:rsid w:val="00F5643F"/>
    <w:rsid w:val="00F63239"/>
    <w:rsid w:val="00F656E5"/>
    <w:rsid w:val="00F70B12"/>
    <w:rsid w:val="00F74FB9"/>
    <w:rsid w:val="00F77D38"/>
    <w:rsid w:val="00F86C5F"/>
    <w:rsid w:val="00F9118F"/>
    <w:rsid w:val="00F914C6"/>
    <w:rsid w:val="00F92B59"/>
    <w:rsid w:val="00F97115"/>
    <w:rsid w:val="00F97289"/>
    <w:rsid w:val="00F97B3C"/>
    <w:rsid w:val="00F97DE7"/>
    <w:rsid w:val="00FA00A8"/>
    <w:rsid w:val="00FA1F4B"/>
    <w:rsid w:val="00FA4DC7"/>
    <w:rsid w:val="00FA5D15"/>
    <w:rsid w:val="00FB6398"/>
    <w:rsid w:val="00FC3FBD"/>
    <w:rsid w:val="00FC54A4"/>
    <w:rsid w:val="00FC5CDF"/>
    <w:rsid w:val="00FD0A58"/>
    <w:rsid w:val="00FD160B"/>
    <w:rsid w:val="00FD39C9"/>
    <w:rsid w:val="00FD4378"/>
    <w:rsid w:val="00FE1867"/>
    <w:rsid w:val="00FE26EC"/>
    <w:rsid w:val="00FE2DFF"/>
    <w:rsid w:val="00FE35A8"/>
    <w:rsid w:val="00FE599A"/>
    <w:rsid w:val="00FE663C"/>
    <w:rsid w:val="00FF299D"/>
    <w:rsid w:val="00FF32F4"/>
    <w:rsid w:val="00FF47CD"/>
    <w:rsid w:val="00FF67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39F6C0"/>
  <w15:chartTrackingRefBased/>
  <w15:docId w15:val="{693A8E71-34BA-45B5-B825-80033E45B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98E"/>
  </w:style>
  <w:style w:type="paragraph" w:styleId="Ttulo1">
    <w:name w:val="heading 1"/>
    <w:basedOn w:val="Normal"/>
    <w:next w:val="Normal"/>
    <w:link w:val="Ttulo1Car"/>
    <w:uiPriority w:val="9"/>
    <w:qFormat/>
    <w:rsid w:val="00ED28F4"/>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ED28F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2498E"/>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2498E"/>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F2498E"/>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F2498E"/>
    <w:rPr>
      <w:vertAlign w:val="superscript"/>
    </w:rPr>
  </w:style>
  <w:style w:type="table" w:styleId="Tablaconcuadrcula">
    <w:name w:val="Table Grid"/>
    <w:basedOn w:val="Tablanormal"/>
    <w:uiPriority w:val="39"/>
    <w:rsid w:val="00F249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ED28F4"/>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ED28F4"/>
    <w:rPr>
      <w:rFonts w:asciiTheme="majorHAnsi" w:eastAsiaTheme="majorEastAsia" w:hAnsiTheme="majorHAnsi" w:cstheme="majorBidi"/>
      <w:color w:val="2E74B5" w:themeColor="accent1" w:themeShade="BF"/>
      <w:sz w:val="26"/>
      <w:szCs w:val="26"/>
    </w:rPr>
  </w:style>
  <w:style w:type="paragraph" w:styleId="Textoindependiente">
    <w:name w:val="Body Text"/>
    <w:basedOn w:val="Normal"/>
    <w:link w:val="TextoindependienteCar"/>
    <w:uiPriority w:val="99"/>
    <w:semiHidden/>
    <w:unhideWhenUsed/>
    <w:rsid w:val="00661B3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extoindependienteCar">
    <w:name w:val="Texto independiente Car"/>
    <w:basedOn w:val="Fuentedeprrafopredeter"/>
    <w:link w:val="Textoindependiente"/>
    <w:uiPriority w:val="99"/>
    <w:semiHidden/>
    <w:rsid w:val="00661B3F"/>
    <w:rPr>
      <w:rFonts w:ascii="Times New Roman" w:eastAsia="Times New Roman" w:hAnsi="Times New Roman" w:cs="Times New Roman"/>
      <w:sz w:val="24"/>
      <w:szCs w:val="24"/>
      <w:lang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 w:val="24"/>
      <w:szCs w:val="24"/>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82990364">
          <w:marLeft w:val="0"/>
          <w:marRight w:val="902"/>
          <w:marTop w:val="0"/>
          <w:marBottom w:val="101"/>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11346349">
          <w:marLeft w:val="1701"/>
          <w:marRight w:val="902"/>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647326967">
          <w:marLeft w:val="1134"/>
          <w:marRight w:val="850"/>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482770327">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AbrirModal(2)"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javascript:AbrirModal(1)"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8949E4-3DF1-4604-B7B9-3254850E0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2932</TotalTime>
  <Pages>27</Pages>
  <Words>5591</Words>
  <Characters>30753</Characters>
  <Application>Microsoft Office Word</Application>
  <DocSecurity>0</DocSecurity>
  <Lines>256</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33</cp:revision>
  <cp:lastPrinted>2019-06-13T15:30:00Z</cp:lastPrinted>
  <dcterms:created xsi:type="dcterms:W3CDTF">2021-05-20T23:01:00Z</dcterms:created>
  <dcterms:modified xsi:type="dcterms:W3CDTF">2021-10-05T16:34:00Z</dcterms:modified>
</cp:coreProperties>
</file>