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3D3367FA" w:rsidR="0012430E" w:rsidRPr="006C24CA"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6C24CA">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2B7C53">
        <w:rPr>
          <w:rFonts w:ascii="Palatino Linotype" w:eastAsia="Times New Roman" w:hAnsi="Palatino Linotype" w:cs="Arial"/>
          <w:color w:val="000000"/>
          <w:sz w:val="24"/>
          <w:szCs w:val="24"/>
          <w:lang w:val="es-ES" w:eastAsia="es-MX"/>
        </w:rPr>
        <w:t xml:space="preserve"> siete de julio </w:t>
      </w:r>
      <w:r w:rsidR="00F26582" w:rsidRPr="006C24CA">
        <w:rPr>
          <w:rFonts w:ascii="Palatino Linotype" w:eastAsia="Times New Roman" w:hAnsi="Palatino Linotype" w:cs="Arial"/>
          <w:color w:val="000000"/>
          <w:sz w:val="24"/>
          <w:szCs w:val="24"/>
          <w:lang w:val="es-ES" w:eastAsia="es-MX"/>
        </w:rPr>
        <w:t>de dos mil veintiuno</w:t>
      </w:r>
      <w:r w:rsidRPr="006C24CA">
        <w:rPr>
          <w:rFonts w:ascii="Palatino Linotype" w:eastAsia="Times New Roman" w:hAnsi="Palatino Linotype" w:cs="Arial"/>
          <w:color w:val="000000"/>
          <w:sz w:val="24"/>
          <w:szCs w:val="24"/>
          <w:lang w:val="es-ES" w:eastAsia="es-MX"/>
        </w:rPr>
        <w:t>.</w:t>
      </w:r>
    </w:p>
    <w:p w14:paraId="2E4EC0B0" w14:textId="1D41788E" w:rsidR="0012430E" w:rsidRPr="006C24CA" w:rsidRDefault="00E15E85" w:rsidP="00E15E85">
      <w:pPr>
        <w:tabs>
          <w:tab w:val="left" w:pos="1701"/>
        </w:tabs>
        <w:spacing w:before="240" w:line="360" w:lineRule="auto"/>
        <w:jc w:val="both"/>
        <w:rPr>
          <w:rFonts w:ascii="Palatino Linotype" w:hAnsi="Palatino Linotype" w:cs="Arial"/>
          <w:sz w:val="24"/>
          <w:lang w:val="es-ES"/>
        </w:rPr>
      </w:pPr>
      <w:r w:rsidRPr="006C24CA">
        <w:rPr>
          <w:rFonts w:ascii="Palatino Linotype" w:hAnsi="Palatino Linotype" w:cs="Arial"/>
          <w:b/>
          <w:sz w:val="24"/>
          <w:lang w:val="es-ES"/>
        </w:rPr>
        <w:t>VISTO</w:t>
      </w:r>
      <w:r w:rsidR="00FD1B4B" w:rsidRPr="006C24CA">
        <w:rPr>
          <w:rFonts w:ascii="Palatino Linotype" w:hAnsi="Palatino Linotype" w:cs="Arial"/>
          <w:b/>
          <w:sz w:val="24"/>
          <w:lang w:val="es-ES"/>
        </w:rPr>
        <w:t>S</w:t>
      </w:r>
      <w:r w:rsidRPr="006C24CA">
        <w:rPr>
          <w:rFonts w:ascii="Palatino Linotype" w:hAnsi="Palatino Linotype" w:cs="Arial"/>
          <w:sz w:val="24"/>
          <w:lang w:val="es-ES"/>
        </w:rPr>
        <w:t xml:space="preserve"> </w:t>
      </w:r>
      <w:r w:rsidR="00FD1B4B" w:rsidRPr="006C24CA">
        <w:rPr>
          <w:rFonts w:ascii="Palatino Linotype" w:hAnsi="Palatino Linotype" w:cs="Arial"/>
          <w:sz w:val="24"/>
          <w:lang w:val="es-ES"/>
        </w:rPr>
        <w:t>los</w:t>
      </w:r>
      <w:r w:rsidRPr="006C24CA">
        <w:rPr>
          <w:rFonts w:ascii="Palatino Linotype" w:hAnsi="Palatino Linotype" w:cs="Arial"/>
          <w:sz w:val="24"/>
          <w:lang w:val="es-ES"/>
        </w:rPr>
        <w:t xml:space="preserve"> expediente</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electrónico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formado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con motivo de</w:t>
      </w:r>
      <w:r w:rsidR="00FD1B4B" w:rsidRPr="006C24CA">
        <w:rPr>
          <w:rFonts w:ascii="Palatino Linotype" w:hAnsi="Palatino Linotype" w:cs="Arial"/>
          <w:sz w:val="24"/>
          <w:lang w:val="es-ES"/>
        </w:rPr>
        <w:t xml:space="preserve"> los</w:t>
      </w:r>
      <w:r w:rsidRPr="006C24CA">
        <w:rPr>
          <w:rFonts w:ascii="Palatino Linotype" w:hAnsi="Palatino Linotype" w:cs="Arial"/>
          <w:sz w:val="24"/>
          <w:lang w:val="es-ES"/>
        </w:rPr>
        <w:t xml:space="preserve"> recurso</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de revisión número </w:t>
      </w:r>
      <w:r w:rsidR="00583589" w:rsidRPr="006C24CA">
        <w:rPr>
          <w:rFonts w:ascii="Palatino Linotype" w:hAnsi="Palatino Linotype" w:cs="Arial"/>
          <w:b/>
          <w:bCs/>
          <w:sz w:val="24"/>
          <w:lang w:val="es-ES" w:eastAsia="es-MX"/>
        </w:rPr>
        <w:t>0</w:t>
      </w:r>
      <w:r w:rsidR="003D339E">
        <w:rPr>
          <w:rFonts w:ascii="Palatino Linotype" w:hAnsi="Palatino Linotype" w:cs="Arial"/>
          <w:b/>
          <w:bCs/>
          <w:sz w:val="24"/>
          <w:lang w:val="es-ES" w:eastAsia="es-MX"/>
        </w:rPr>
        <w:t>2120</w:t>
      </w:r>
      <w:r w:rsidR="00295D18" w:rsidRPr="006C24CA">
        <w:rPr>
          <w:rFonts w:ascii="Palatino Linotype" w:hAnsi="Palatino Linotype" w:cs="Arial"/>
          <w:b/>
          <w:bCs/>
          <w:sz w:val="24"/>
          <w:lang w:val="es-ES" w:eastAsia="es-MX"/>
        </w:rPr>
        <w:t>/</w:t>
      </w:r>
      <w:r w:rsidR="0037311B" w:rsidRPr="006C24CA">
        <w:rPr>
          <w:rFonts w:ascii="Palatino Linotype" w:hAnsi="Palatino Linotype" w:cs="Arial"/>
          <w:b/>
          <w:bCs/>
          <w:sz w:val="24"/>
          <w:lang w:val="es-ES" w:eastAsia="es-MX"/>
        </w:rPr>
        <w:t>INFOEM/IP/RR/20</w:t>
      </w:r>
      <w:r w:rsidR="00583589" w:rsidRPr="006C24CA">
        <w:rPr>
          <w:rFonts w:ascii="Palatino Linotype" w:hAnsi="Palatino Linotype" w:cs="Arial"/>
          <w:b/>
          <w:bCs/>
          <w:sz w:val="24"/>
          <w:lang w:val="es-ES" w:eastAsia="es-MX"/>
        </w:rPr>
        <w:t>2</w:t>
      </w:r>
      <w:r w:rsidR="00430C5D" w:rsidRPr="006C24CA">
        <w:rPr>
          <w:rFonts w:ascii="Palatino Linotype" w:hAnsi="Palatino Linotype" w:cs="Arial"/>
          <w:b/>
          <w:bCs/>
          <w:sz w:val="24"/>
          <w:lang w:val="es-ES" w:eastAsia="es-MX"/>
        </w:rPr>
        <w:t>1</w:t>
      </w:r>
      <w:r w:rsidR="00FD1B4B" w:rsidRPr="006C24CA">
        <w:rPr>
          <w:rFonts w:ascii="Palatino Linotype" w:hAnsi="Palatino Linotype" w:cs="Arial"/>
          <w:b/>
          <w:bCs/>
          <w:sz w:val="24"/>
          <w:lang w:val="es-ES" w:eastAsia="es-MX"/>
        </w:rPr>
        <w:t xml:space="preserve"> y Acumulado</w:t>
      </w:r>
      <w:r w:rsidRPr="006C24CA">
        <w:rPr>
          <w:rFonts w:ascii="Palatino Linotype" w:hAnsi="Palatino Linotype" w:cs="Arial"/>
          <w:sz w:val="24"/>
          <w:lang w:val="es-ES"/>
        </w:rPr>
        <w:t xml:space="preserve">, </w:t>
      </w:r>
      <w:r w:rsidR="00047260" w:rsidRPr="006C24CA">
        <w:rPr>
          <w:rFonts w:ascii="Palatino Linotype" w:hAnsi="Palatino Linotype" w:cs="Arial"/>
          <w:sz w:val="24"/>
          <w:lang w:val="es-ES"/>
        </w:rPr>
        <w:t xml:space="preserve">promovido por </w:t>
      </w:r>
      <w:r w:rsidR="00430C5D" w:rsidRPr="006C24CA">
        <w:rPr>
          <w:rFonts w:ascii="Palatino Linotype" w:hAnsi="Palatino Linotype" w:cs="Arial"/>
          <w:sz w:val="24"/>
          <w:lang w:val="es-ES"/>
        </w:rPr>
        <w:t xml:space="preserve">la parte solicitante </w:t>
      </w:r>
      <w:r w:rsidR="00430C5D" w:rsidRPr="006C24CA">
        <w:rPr>
          <w:rFonts w:ascii="Palatino Linotype" w:hAnsi="Palatino Linotype" w:cs="Arial"/>
          <w:b/>
          <w:sz w:val="24"/>
          <w:lang w:val="es-ES"/>
        </w:rPr>
        <w:t xml:space="preserve">C. </w:t>
      </w:r>
      <w:r w:rsidR="00446E00">
        <w:rPr>
          <w:rFonts w:ascii="Palatino Linotype" w:hAnsi="Palatino Linotype" w:cs="Arial"/>
          <w:b/>
          <w:sz w:val="24"/>
          <w:lang w:val="es-ES"/>
        </w:rPr>
        <w:t>xxxxxxxxxxxxxxxxxxx</w:t>
      </w:r>
      <w:bookmarkStart w:id="0" w:name="_GoBack"/>
      <w:bookmarkEnd w:id="0"/>
      <w:r w:rsidR="00047260" w:rsidRPr="006C24CA">
        <w:rPr>
          <w:rFonts w:ascii="Palatino Linotype" w:hAnsi="Palatino Linotype" w:cs="Arial"/>
          <w:sz w:val="24"/>
          <w:lang w:val="es-ES"/>
        </w:rPr>
        <w:t xml:space="preserve">, a quien en lo sucesivo se le denominara </w:t>
      </w:r>
      <w:r w:rsidR="00047260" w:rsidRPr="006C24CA">
        <w:rPr>
          <w:rFonts w:ascii="Palatino Linotype" w:hAnsi="Palatino Linotype" w:cs="Arial"/>
          <w:b/>
          <w:sz w:val="24"/>
          <w:lang w:val="es-ES"/>
        </w:rPr>
        <w:t>la parte recurrente</w:t>
      </w:r>
      <w:r w:rsidR="00E221C1" w:rsidRPr="006C24CA">
        <w:rPr>
          <w:rFonts w:ascii="Palatino Linotype" w:hAnsi="Palatino Linotype" w:cs="Arial"/>
          <w:sz w:val="24"/>
          <w:lang w:val="es-ES"/>
        </w:rPr>
        <w:t xml:space="preserve">, en contra </w:t>
      </w:r>
      <w:r w:rsidR="00E372DA" w:rsidRPr="006C24CA">
        <w:rPr>
          <w:rFonts w:ascii="Palatino Linotype" w:hAnsi="Palatino Linotype" w:cs="Arial"/>
          <w:sz w:val="24"/>
          <w:lang w:val="es-ES"/>
        </w:rPr>
        <w:t>de</w:t>
      </w:r>
      <w:r w:rsidR="00E221C1" w:rsidRPr="006C24CA">
        <w:rPr>
          <w:rFonts w:ascii="Palatino Linotype" w:hAnsi="Palatino Linotype" w:cs="Arial"/>
          <w:sz w:val="24"/>
          <w:lang w:val="es-ES"/>
        </w:rPr>
        <w:t xml:space="preserve"> la</w:t>
      </w:r>
      <w:r w:rsidR="00BA65E0" w:rsidRPr="006C24CA">
        <w:rPr>
          <w:rFonts w:ascii="Palatino Linotype" w:hAnsi="Palatino Linotype" w:cs="Arial"/>
          <w:sz w:val="24"/>
          <w:lang w:val="es-ES"/>
        </w:rPr>
        <w:t xml:space="preserve"> </w:t>
      </w:r>
      <w:r w:rsidRPr="006C24CA">
        <w:rPr>
          <w:rFonts w:ascii="Palatino Linotype" w:hAnsi="Palatino Linotype" w:cs="Arial"/>
          <w:sz w:val="24"/>
          <w:lang w:val="es-ES"/>
        </w:rPr>
        <w:t xml:space="preserve">respuesta </w:t>
      </w:r>
      <w:r w:rsidR="003470B1" w:rsidRPr="006C24CA">
        <w:rPr>
          <w:rFonts w:ascii="Palatino Linotype" w:hAnsi="Palatino Linotype" w:cs="Arial"/>
          <w:sz w:val="24"/>
          <w:lang w:val="es-ES"/>
        </w:rPr>
        <w:t>d</w:t>
      </w:r>
      <w:r w:rsidR="00E372DA" w:rsidRPr="006C24CA">
        <w:rPr>
          <w:rFonts w:ascii="Palatino Linotype" w:hAnsi="Palatino Linotype" w:cs="Arial"/>
          <w:sz w:val="24"/>
          <w:szCs w:val="24"/>
          <w:lang w:val="es-ES"/>
        </w:rPr>
        <w:t>e</w:t>
      </w:r>
      <w:r w:rsidR="005C5E6E" w:rsidRPr="006C24CA">
        <w:rPr>
          <w:rFonts w:ascii="Palatino Linotype" w:hAnsi="Palatino Linotype" w:cs="Arial"/>
          <w:sz w:val="24"/>
          <w:szCs w:val="24"/>
          <w:lang w:val="es-ES"/>
        </w:rPr>
        <w:t>l</w:t>
      </w:r>
      <w:r w:rsidR="00430C5D" w:rsidRPr="006C24CA">
        <w:rPr>
          <w:rFonts w:ascii="Palatino Linotype" w:hAnsi="Palatino Linotype" w:cs="Arial"/>
          <w:sz w:val="24"/>
          <w:szCs w:val="24"/>
          <w:lang w:val="es-ES"/>
        </w:rPr>
        <w:t xml:space="preserve"> </w:t>
      </w:r>
      <w:r w:rsidR="004528AD" w:rsidRPr="006C24CA">
        <w:rPr>
          <w:rFonts w:ascii="Palatino Linotype" w:hAnsi="Palatino Linotype" w:cs="Arial"/>
          <w:b/>
          <w:sz w:val="24"/>
          <w:szCs w:val="24"/>
          <w:lang w:val="es-ES"/>
        </w:rPr>
        <w:t>Ayuntamiento de Ecatzingo</w:t>
      </w:r>
      <w:r w:rsidRPr="006C24CA">
        <w:rPr>
          <w:rFonts w:ascii="Palatino Linotype" w:hAnsi="Palatino Linotype" w:cs="Arial"/>
          <w:sz w:val="28"/>
          <w:szCs w:val="24"/>
          <w:lang w:val="es-ES"/>
        </w:rPr>
        <w:t xml:space="preserve">, </w:t>
      </w:r>
      <w:r w:rsidRPr="006C24CA">
        <w:rPr>
          <w:rFonts w:ascii="Palatino Linotype" w:hAnsi="Palatino Linotype" w:cs="Arial"/>
          <w:sz w:val="24"/>
          <w:szCs w:val="24"/>
          <w:lang w:val="es-ES"/>
        </w:rPr>
        <w:t>en lo subsecuente</w:t>
      </w:r>
      <w:r w:rsidRPr="006C24CA">
        <w:rPr>
          <w:rFonts w:ascii="Palatino Linotype" w:hAnsi="Palatino Linotype" w:cs="Arial"/>
          <w:b/>
          <w:sz w:val="24"/>
          <w:szCs w:val="24"/>
          <w:lang w:val="es-ES"/>
        </w:rPr>
        <w:t xml:space="preserve"> El Sujeto Obligado, </w:t>
      </w:r>
      <w:r w:rsidRPr="006C24CA">
        <w:rPr>
          <w:rFonts w:ascii="Palatino Linotype" w:hAnsi="Palatino Linotype" w:cs="Arial"/>
          <w:sz w:val="24"/>
          <w:szCs w:val="24"/>
          <w:lang w:val="es-ES"/>
        </w:rPr>
        <w:t>se procede a</w:t>
      </w:r>
      <w:r w:rsidRPr="006C24CA">
        <w:rPr>
          <w:rFonts w:ascii="Palatino Linotype" w:hAnsi="Palatino Linotype" w:cs="Arial"/>
          <w:sz w:val="24"/>
          <w:lang w:val="es-ES"/>
        </w:rPr>
        <w:t xml:space="preserve"> dictar la presente resolución.</w:t>
      </w:r>
    </w:p>
    <w:p w14:paraId="0B7368F5" w14:textId="77777777" w:rsidR="00E15E85" w:rsidRPr="006C24CA" w:rsidRDefault="00E15E85" w:rsidP="00E15E85">
      <w:pPr>
        <w:spacing w:before="240" w:after="240" w:line="360" w:lineRule="auto"/>
        <w:jc w:val="center"/>
        <w:rPr>
          <w:rFonts w:ascii="Palatino Linotype" w:hAnsi="Palatino Linotype"/>
          <w:b/>
          <w:sz w:val="28"/>
          <w:lang w:val="es-ES"/>
        </w:rPr>
      </w:pPr>
      <w:r w:rsidRPr="006C24CA">
        <w:rPr>
          <w:rFonts w:ascii="Palatino Linotype" w:hAnsi="Palatino Linotype"/>
          <w:b/>
          <w:sz w:val="28"/>
          <w:lang w:val="es-ES"/>
        </w:rPr>
        <w:t>A N T E C E D E N T E S   D E L   A S U N T O</w:t>
      </w:r>
    </w:p>
    <w:p w14:paraId="658E41B0" w14:textId="71EE248E" w:rsidR="00E15E85" w:rsidRPr="006C24CA" w:rsidRDefault="00E15E85" w:rsidP="00E15E85">
      <w:pPr>
        <w:spacing w:before="240" w:after="240" w:line="360" w:lineRule="auto"/>
        <w:jc w:val="both"/>
        <w:rPr>
          <w:rFonts w:ascii="Palatino Linotype" w:hAnsi="Palatino Linotype"/>
          <w:lang w:val="es-ES"/>
        </w:rPr>
      </w:pPr>
      <w:r w:rsidRPr="006C24CA">
        <w:rPr>
          <w:rFonts w:ascii="Palatino Linotype" w:hAnsi="Palatino Linotype" w:cs="Arial"/>
          <w:b/>
          <w:sz w:val="28"/>
          <w:lang w:val="es-ES"/>
        </w:rPr>
        <w:t>PRIMERO.</w:t>
      </w:r>
      <w:r w:rsidRPr="006C24CA">
        <w:rPr>
          <w:rFonts w:ascii="Palatino Linotype" w:hAnsi="Palatino Linotype" w:cs="Arial"/>
          <w:lang w:val="es-ES"/>
        </w:rPr>
        <w:t xml:space="preserve"> </w:t>
      </w:r>
      <w:r w:rsidRPr="006C24CA">
        <w:rPr>
          <w:rFonts w:ascii="Palatino Linotype" w:hAnsi="Palatino Linotype"/>
          <w:b/>
          <w:sz w:val="28"/>
          <w:szCs w:val="28"/>
          <w:lang w:val="es-ES"/>
        </w:rPr>
        <w:t>De la</w:t>
      </w:r>
      <w:r w:rsidR="00FD1B4B" w:rsidRPr="006C24CA">
        <w:rPr>
          <w:rFonts w:ascii="Palatino Linotype" w:hAnsi="Palatino Linotype"/>
          <w:b/>
          <w:sz w:val="28"/>
          <w:szCs w:val="28"/>
          <w:lang w:val="es-ES"/>
        </w:rPr>
        <w:t>s</w:t>
      </w:r>
      <w:r w:rsidRPr="006C24CA">
        <w:rPr>
          <w:rFonts w:ascii="Palatino Linotype" w:hAnsi="Palatino Linotype"/>
          <w:b/>
          <w:sz w:val="28"/>
          <w:szCs w:val="28"/>
          <w:lang w:val="es-ES"/>
        </w:rPr>
        <w:t xml:space="preserve"> Solicitud</w:t>
      </w:r>
      <w:r w:rsidR="00FD1B4B" w:rsidRPr="006C24CA">
        <w:rPr>
          <w:rFonts w:ascii="Palatino Linotype" w:hAnsi="Palatino Linotype"/>
          <w:b/>
          <w:sz w:val="28"/>
          <w:szCs w:val="28"/>
          <w:lang w:val="es-ES"/>
        </w:rPr>
        <w:t>es</w:t>
      </w:r>
      <w:r w:rsidRPr="006C24CA">
        <w:rPr>
          <w:rFonts w:ascii="Palatino Linotype" w:hAnsi="Palatino Linotype"/>
          <w:b/>
          <w:sz w:val="28"/>
          <w:szCs w:val="28"/>
          <w:lang w:val="es-ES"/>
        </w:rPr>
        <w:t xml:space="preserve"> de Información.</w:t>
      </w:r>
    </w:p>
    <w:p w14:paraId="50D40B91" w14:textId="24220969" w:rsidR="008D504F" w:rsidRPr="006C24CA" w:rsidRDefault="00E15E85" w:rsidP="00E15E85">
      <w:pPr>
        <w:spacing w:before="240" w:line="360" w:lineRule="auto"/>
        <w:jc w:val="both"/>
        <w:rPr>
          <w:rFonts w:ascii="Palatino Linotype" w:hAnsi="Palatino Linotype" w:cs="Arial"/>
          <w:sz w:val="24"/>
          <w:lang w:val="es-ES"/>
        </w:rPr>
      </w:pPr>
      <w:r w:rsidRPr="006C24CA">
        <w:rPr>
          <w:rFonts w:ascii="Palatino Linotype" w:hAnsi="Palatino Linotype" w:cs="Arial"/>
          <w:sz w:val="24"/>
          <w:lang w:val="es-ES"/>
        </w:rPr>
        <w:t>Con fecha</w:t>
      </w:r>
      <w:r w:rsidR="004528AD" w:rsidRPr="006C24CA">
        <w:rPr>
          <w:rFonts w:ascii="Palatino Linotype" w:hAnsi="Palatino Linotype" w:cs="Arial"/>
          <w:sz w:val="24"/>
          <w:lang w:val="es-ES"/>
        </w:rPr>
        <w:t xml:space="preserve"> doce de marzo</w:t>
      </w:r>
      <w:r w:rsidR="00430C5D" w:rsidRPr="006C24CA">
        <w:rPr>
          <w:rFonts w:ascii="Palatino Linotype" w:hAnsi="Palatino Linotype" w:cs="Arial"/>
          <w:sz w:val="24"/>
          <w:lang w:val="es-ES"/>
        </w:rPr>
        <w:t xml:space="preserve"> de dos mil veintiuno</w:t>
      </w:r>
      <w:r w:rsidRPr="006C24CA">
        <w:rPr>
          <w:rFonts w:ascii="Palatino Linotype" w:hAnsi="Palatino Linotype" w:cs="Arial"/>
          <w:sz w:val="24"/>
          <w:lang w:val="es-ES"/>
        </w:rPr>
        <w:t xml:space="preserve">, </w:t>
      </w:r>
      <w:r w:rsidR="003D0268" w:rsidRPr="006C24CA">
        <w:rPr>
          <w:rFonts w:ascii="Palatino Linotype" w:hAnsi="Palatino Linotype" w:cs="Arial"/>
          <w:b/>
          <w:sz w:val="24"/>
          <w:lang w:val="es-ES"/>
        </w:rPr>
        <w:t>la parte recurrente</w:t>
      </w:r>
      <w:r w:rsidRPr="006C24CA">
        <w:rPr>
          <w:rFonts w:ascii="Palatino Linotype" w:hAnsi="Palatino Linotype" w:cs="Arial"/>
          <w:sz w:val="24"/>
          <w:lang w:val="es-ES"/>
        </w:rPr>
        <w:t>, presentó a través del Sistema de Acceso a la Información Mexiquense (</w:t>
      </w:r>
      <w:r w:rsidRPr="006C24CA">
        <w:rPr>
          <w:rFonts w:ascii="Palatino Linotype" w:hAnsi="Palatino Linotype" w:cs="Arial"/>
          <w:b/>
          <w:sz w:val="24"/>
          <w:lang w:val="es-ES"/>
        </w:rPr>
        <w:t>SAIMEX)</w:t>
      </w:r>
      <w:r w:rsidRPr="006C24CA">
        <w:rPr>
          <w:rFonts w:ascii="Palatino Linotype" w:hAnsi="Palatino Linotype" w:cs="Arial"/>
          <w:sz w:val="24"/>
          <w:lang w:val="es-ES"/>
        </w:rPr>
        <w:t xml:space="preserve"> ante </w:t>
      </w:r>
      <w:r w:rsidRPr="006C24CA">
        <w:rPr>
          <w:rFonts w:ascii="Palatino Linotype" w:hAnsi="Palatino Linotype" w:cs="Arial"/>
          <w:b/>
          <w:sz w:val="24"/>
          <w:lang w:val="es-ES"/>
        </w:rPr>
        <w:t>El Sujeto Obligado</w:t>
      </w:r>
      <w:r w:rsidRPr="006C24CA">
        <w:rPr>
          <w:rFonts w:ascii="Palatino Linotype" w:hAnsi="Palatino Linotype" w:cs="Arial"/>
          <w:sz w:val="24"/>
          <w:lang w:val="es-ES"/>
        </w:rPr>
        <w:t>, solicitud</w:t>
      </w:r>
      <w:r w:rsidR="00FD1B4B" w:rsidRPr="006C24CA">
        <w:rPr>
          <w:rFonts w:ascii="Palatino Linotype" w:hAnsi="Palatino Linotype" w:cs="Arial"/>
          <w:sz w:val="24"/>
          <w:lang w:val="es-ES"/>
        </w:rPr>
        <w:t>es</w:t>
      </w:r>
      <w:r w:rsidRPr="006C24CA">
        <w:rPr>
          <w:rFonts w:ascii="Palatino Linotype" w:hAnsi="Palatino Linotype" w:cs="Arial"/>
          <w:sz w:val="24"/>
          <w:lang w:val="es-ES"/>
        </w:rPr>
        <w:t xml:space="preserve"> de acceso a la información pública, registrada</w:t>
      </w:r>
      <w:r w:rsidR="00FD1B4B" w:rsidRPr="006C24CA">
        <w:rPr>
          <w:rFonts w:ascii="Palatino Linotype" w:hAnsi="Palatino Linotype" w:cs="Arial"/>
          <w:sz w:val="24"/>
          <w:lang w:val="es-ES"/>
        </w:rPr>
        <w:t>s</w:t>
      </w:r>
      <w:r w:rsidRPr="006C24CA">
        <w:rPr>
          <w:rFonts w:ascii="Palatino Linotype" w:hAnsi="Palatino Linotype" w:cs="Arial"/>
          <w:sz w:val="24"/>
          <w:lang w:val="es-ES"/>
        </w:rPr>
        <w:t xml:space="preserve"> bajo </w:t>
      </w:r>
      <w:r w:rsidR="001366EB" w:rsidRPr="006C24CA">
        <w:rPr>
          <w:rFonts w:ascii="Palatino Linotype" w:hAnsi="Palatino Linotype" w:cs="Arial"/>
          <w:sz w:val="24"/>
          <w:lang w:val="es-ES"/>
        </w:rPr>
        <w:t>los números</w:t>
      </w:r>
      <w:r w:rsidRPr="006C24CA">
        <w:rPr>
          <w:rFonts w:ascii="Palatino Linotype" w:hAnsi="Palatino Linotype" w:cs="Arial"/>
          <w:sz w:val="24"/>
          <w:lang w:val="es-ES"/>
        </w:rPr>
        <w:t xml:space="preserve"> de expediente</w:t>
      </w:r>
      <w:r w:rsidRPr="006C24CA">
        <w:rPr>
          <w:rFonts w:ascii="Palatino Linotype" w:hAnsi="Palatino Linotype" w:cs="Arial"/>
          <w:b/>
          <w:sz w:val="24"/>
          <w:lang w:val="es-ES"/>
        </w:rPr>
        <w:t xml:space="preserve"> </w:t>
      </w:r>
      <w:r w:rsidR="004528AD" w:rsidRPr="006C24CA">
        <w:rPr>
          <w:rFonts w:ascii="Palatino Linotype" w:hAnsi="Palatino Linotype" w:cs="Arial"/>
          <w:b/>
          <w:sz w:val="24"/>
          <w:lang w:val="es-ES"/>
        </w:rPr>
        <w:t xml:space="preserve">00049/ECATZIN/IP/2021 </w:t>
      </w:r>
      <w:r w:rsidR="00EC2498" w:rsidRPr="006C24CA">
        <w:rPr>
          <w:rFonts w:ascii="Palatino Linotype" w:hAnsi="Palatino Linotype" w:cs="Arial"/>
          <w:b/>
          <w:sz w:val="24"/>
          <w:lang w:val="es-ES"/>
        </w:rPr>
        <w:t xml:space="preserve">y </w:t>
      </w:r>
      <w:r w:rsidR="004528AD" w:rsidRPr="006C24CA">
        <w:rPr>
          <w:rFonts w:ascii="Palatino Linotype" w:hAnsi="Palatino Linotype" w:cs="Arial"/>
          <w:b/>
          <w:sz w:val="24"/>
          <w:lang w:val="es-ES"/>
        </w:rPr>
        <w:t>00047/ECATZIN/IP/2021</w:t>
      </w:r>
      <w:r w:rsidR="00E015A8" w:rsidRPr="006C24CA">
        <w:rPr>
          <w:rFonts w:ascii="Palatino Linotype" w:hAnsi="Palatino Linotype" w:cs="Arial"/>
          <w:b/>
          <w:sz w:val="24"/>
          <w:lang w:val="es-ES"/>
        </w:rPr>
        <w:t xml:space="preserve">, </w:t>
      </w:r>
      <w:r w:rsidRPr="006C24CA">
        <w:rPr>
          <w:rFonts w:ascii="Palatino Linotype" w:hAnsi="Palatino Linotype" w:cs="Arial"/>
          <w:sz w:val="24"/>
          <w:lang w:val="es-ES"/>
        </w:rPr>
        <w:t>mediante la cual solicitó información en el tenor siguiente:</w:t>
      </w:r>
      <w:r w:rsidR="004528AD" w:rsidRPr="006C24CA">
        <w:rPr>
          <w:rFonts w:ascii="Palatino Linotype" w:hAnsi="Palatino Linotype" w:cs="Arial"/>
          <w:sz w:val="24"/>
          <w:lang w:val="es-ES"/>
        </w:rPr>
        <w:t>vv</w:t>
      </w:r>
    </w:p>
    <w:p w14:paraId="0D8F1E66" w14:textId="18336201" w:rsidR="00EC2498" w:rsidRPr="006C24CA" w:rsidRDefault="00EC2498" w:rsidP="00EC2498">
      <w:pPr>
        <w:ind w:left="851" w:right="850"/>
        <w:jc w:val="both"/>
        <w:rPr>
          <w:rFonts w:ascii="Palatino Linotype" w:eastAsia="Times New Roman" w:hAnsi="Palatino Linotype" w:cs="Times New Roman"/>
          <w:i/>
          <w:lang w:val="es-ES" w:eastAsia="es-ES"/>
        </w:rPr>
      </w:pPr>
      <w:r w:rsidRPr="006C24CA">
        <w:rPr>
          <w:rFonts w:ascii="Palatino Linotype" w:eastAsia="Times New Roman" w:hAnsi="Palatino Linotype" w:cs="Times New Roman"/>
          <w:i/>
          <w:lang w:val="es-ES" w:eastAsia="es-ES"/>
        </w:rPr>
        <w:t xml:space="preserve"> “</w:t>
      </w:r>
      <w:r w:rsidR="004528AD" w:rsidRPr="006C24CA">
        <w:rPr>
          <w:rFonts w:ascii="Palatino Linotype" w:hAnsi="Palatino Linotype"/>
          <w:i/>
          <w:color w:val="000000"/>
          <w:lang w:val="es-ES"/>
        </w:rPr>
        <w:t>1.Solicito el reporte de remuneraciones de mandos medios y superiores en el formato que se entrega al Órgano Superior de Fiscalización del Estado de México, en los informes mensuales, correspondientes al año de 2019 y hasta al mes de febrero de 2021. 2.Solicito todos los contratos de servicios profesionales celebrados en los meses de enero de 2019 y hasta el mes de febrero de 2021</w:t>
      </w:r>
      <w:r w:rsidR="005C5E6E" w:rsidRPr="006C24CA">
        <w:rPr>
          <w:rFonts w:ascii="Palatino Linotype" w:hAnsi="Palatino Linotype"/>
          <w:i/>
          <w:color w:val="000000"/>
          <w:lang w:val="es-ES"/>
        </w:rPr>
        <w:t>.</w:t>
      </w:r>
      <w:r w:rsidRPr="006C24CA">
        <w:rPr>
          <w:rFonts w:ascii="Palatino Linotype" w:eastAsia="Times New Roman" w:hAnsi="Palatino Linotype" w:cs="Times New Roman"/>
          <w:i/>
          <w:lang w:val="es-ES" w:eastAsia="es-ES"/>
        </w:rPr>
        <w:t>” [Sic]</w:t>
      </w:r>
    </w:p>
    <w:p w14:paraId="468DF051" w14:textId="433F7773" w:rsidR="00EC2498" w:rsidRPr="006C24CA" w:rsidRDefault="00EC2498" w:rsidP="00EC2498">
      <w:pPr>
        <w:ind w:left="851" w:right="850"/>
        <w:jc w:val="both"/>
        <w:rPr>
          <w:rFonts w:ascii="Palatino Linotype" w:eastAsia="Times New Roman" w:hAnsi="Palatino Linotype" w:cs="Times New Roman"/>
          <w:i/>
          <w:lang w:val="es-ES" w:eastAsia="es-ES"/>
        </w:rPr>
      </w:pPr>
      <w:r w:rsidRPr="006C24CA">
        <w:rPr>
          <w:rFonts w:ascii="Palatino Linotype" w:eastAsia="Times New Roman" w:hAnsi="Palatino Linotype" w:cs="Times New Roman"/>
          <w:i/>
          <w:lang w:val="es-ES" w:eastAsia="es-ES"/>
        </w:rPr>
        <w:lastRenderedPageBreak/>
        <w:t>“</w:t>
      </w:r>
      <w:r w:rsidR="004528AD" w:rsidRPr="006C24CA">
        <w:rPr>
          <w:rFonts w:ascii="Palatino Linotype" w:hAnsi="Palatino Linotype"/>
          <w:i/>
          <w:color w:val="000000"/>
          <w:lang w:val="es-ES"/>
        </w:rPr>
        <w:t>Solicito se me brinden en versión pública con la clasificación de información confidencial de todos los recibos de nómina de los servidores públicos, por cada una de las quincenas desde el mes de enero y hasta el mes de diciembre de 2019</w:t>
      </w:r>
      <w:r w:rsidRPr="006C24CA">
        <w:rPr>
          <w:rFonts w:ascii="Palatino Linotype" w:hAnsi="Palatino Linotype"/>
          <w:i/>
          <w:color w:val="000000"/>
          <w:lang w:val="es-ES"/>
        </w:rPr>
        <w:t>.</w:t>
      </w:r>
      <w:r w:rsidRPr="006C24CA">
        <w:rPr>
          <w:rFonts w:ascii="Palatino Linotype" w:eastAsia="Times New Roman" w:hAnsi="Palatino Linotype" w:cs="Times New Roman"/>
          <w:i/>
          <w:lang w:val="es-ES" w:eastAsia="es-ES"/>
        </w:rPr>
        <w:t>” [Sic]</w:t>
      </w:r>
    </w:p>
    <w:p w14:paraId="42D6F611" w14:textId="727F027B" w:rsidR="00094C3E" w:rsidRPr="006C24CA" w:rsidRDefault="00E15E85" w:rsidP="00EC2498">
      <w:pPr>
        <w:ind w:left="851" w:right="850"/>
        <w:jc w:val="both"/>
        <w:rPr>
          <w:rFonts w:ascii="Palatino Linotype" w:eastAsia="Times New Roman" w:hAnsi="Palatino Linotype" w:cs="Times New Roman"/>
          <w:sz w:val="24"/>
          <w:szCs w:val="24"/>
          <w:lang w:val="es-ES" w:eastAsia="es-ES"/>
        </w:rPr>
      </w:pPr>
      <w:r w:rsidRPr="006C24CA">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6C24CA" w:rsidRDefault="00FD1B4B" w:rsidP="00FD1B4B">
      <w:pPr>
        <w:spacing w:before="240" w:line="360" w:lineRule="auto"/>
        <w:jc w:val="both"/>
        <w:rPr>
          <w:rFonts w:ascii="Palatino Linotype" w:hAnsi="Palatino Linotype" w:cs="Arial"/>
          <w:b/>
          <w:sz w:val="28"/>
          <w:szCs w:val="20"/>
          <w:lang w:val="es-ES"/>
        </w:rPr>
      </w:pPr>
      <w:r w:rsidRPr="006C24CA">
        <w:rPr>
          <w:rFonts w:ascii="Palatino Linotype" w:hAnsi="Palatino Linotype" w:cs="Arial"/>
          <w:b/>
          <w:sz w:val="28"/>
          <w:lang w:val="es-ES"/>
        </w:rPr>
        <w:t xml:space="preserve">SEGUNDO. </w:t>
      </w:r>
      <w:r w:rsidRPr="006C24CA">
        <w:rPr>
          <w:rFonts w:ascii="Palatino Linotype" w:hAnsi="Palatino Linotype" w:cs="Arial"/>
          <w:b/>
          <w:sz w:val="28"/>
          <w:szCs w:val="20"/>
          <w:lang w:val="es-ES"/>
        </w:rPr>
        <w:t>De las Respuesta</w:t>
      </w:r>
      <w:r w:rsidR="009E27D6" w:rsidRPr="006C24CA">
        <w:rPr>
          <w:rFonts w:ascii="Palatino Linotype" w:hAnsi="Palatino Linotype" w:cs="Arial"/>
          <w:b/>
          <w:sz w:val="28"/>
          <w:szCs w:val="20"/>
          <w:lang w:val="es-ES"/>
        </w:rPr>
        <w:t>s</w:t>
      </w:r>
      <w:r w:rsidRPr="006C24CA">
        <w:rPr>
          <w:rFonts w:ascii="Palatino Linotype" w:hAnsi="Palatino Linotype" w:cs="Arial"/>
          <w:b/>
          <w:sz w:val="28"/>
          <w:szCs w:val="20"/>
          <w:lang w:val="es-ES"/>
        </w:rPr>
        <w:t xml:space="preserve"> del Sujeto Obligado.</w:t>
      </w:r>
    </w:p>
    <w:p w14:paraId="772112E7" w14:textId="7476954E" w:rsidR="00FD1B4B" w:rsidRPr="006C24CA" w:rsidRDefault="00FD1B4B" w:rsidP="00FD1B4B">
      <w:pPr>
        <w:spacing w:before="240" w:line="360" w:lineRule="auto"/>
        <w:jc w:val="both"/>
        <w:rPr>
          <w:rFonts w:ascii="Palatino Linotype" w:hAnsi="Palatino Linotype" w:cs="Arial"/>
          <w:sz w:val="24"/>
          <w:szCs w:val="20"/>
          <w:u w:val="single"/>
          <w:lang w:val="es-ES"/>
        </w:rPr>
      </w:pPr>
      <w:r w:rsidRPr="006C24CA">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F71CF7" w:rsidRPr="006C24CA">
        <w:rPr>
          <w:rFonts w:ascii="Palatino Linotype" w:hAnsi="Palatino Linotype" w:cs="Arial"/>
          <w:sz w:val="24"/>
          <w:szCs w:val="20"/>
          <w:lang w:val="es-ES"/>
        </w:rPr>
        <w:t>doce y veintidós de abril</w:t>
      </w:r>
      <w:r w:rsidR="007D5C76" w:rsidRPr="006C24CA">
        <w:rPr>
          <w:rFonts w:ascii="Palatino Linotype" w:hAnsi="Palatino Linotype" w:cs="Arial"/>
          <w:sz w:val="24"/>
          <w:szCs w:val="20"/>
          <w:lang w:val="es-ES"/>
        </w:rPr>
        <w:t xml:space="preserve"> de dos mil veintiuno</w:t>
      </w:r>
      <w:r w:rsidRPr="006C24CA">
        <w:rPr>
          <w:rFonts w:ascii="Palatino Linotype" w:hAnsi="Palatino Linotype" w:cs="Arial"/>
          <w:sz w:val="24"/>
          <w:szCs w:val="20"/>
          <w:lang w:val="es-ES"/>
        </w:rPr>
        <w:t xml:space="preserve">, </w:t>
      </w:r>
      <w:r w:rsidR="00C47CB1" w:rsidRPr="006C24CA">
        <w:rPr>
          <w:rFonts w:ascii="Palatino Linotype" w:hAnsi="Palatino Linotype" w:cs="Arial"/>
          <w:sz w:val="24"/>
          <w:szCs w:val="20"/>
          <w:lang w:val="es-ES"/>
        </w:rPr>
        <w:t xml:space="preserve">remitiendo </w:t>
      </w:r>
      <w:r w:rsidR="00400B05" w:rsidRPr="006C24CA">
        <w:rPr>
          <w:rFonts w:ascii="Palatino Linotype" w:hAnsi="Palatino Linotype" w:cs="Arial"/>
          <w:sz w:val="24"/>
          <w:szCs w:val="20"/>
          <w:lang w:val="es-ES"/>
        </w:rPr>
        <w:t>tres</w:t>
      </w:r>
      <w:r w:rsidR="00C47CB1" w:rsidRPr="006C24CA">
        <w:rPr>
          <w:rFonts w:ascii="Palatino Linotype" w:hAnsi="Palatino Linotype" w:cs="Arial"/>
          <w:sz w:val="24"/>
          <w:szCs w:val="20"/>
          <w:lang w:val="es-ES"/>
        </w:rPr>
        <w:t xml:space="preserve"> archivo</w:t>
      </w:r>
      <w:r w:rsidR="00210185" w:rsidRPr="006C24CA">
        <w:rPr>
          <w:rFonts w:ascii="Palatino Linotype" w:hAnsi="Palatino Linotype" w:cs="Arial"/>
          <w:sz w:val="24"/>
          <w:szCs w:val="20"/>
          <w:lang w:val="es-ES"/>
        </w:rPr>
        <w:t>s</w:t>
      </w:r>
      <w:r w:rsidR="00C47CB1" w:rsidRPr="006C24CA">
        <w:rPr>
          <w:rFonts w:ascii="Palatino Linotype" w:hAnsi="Palatino Linotype" w:cs="Arial"/>
          <w:sz w:val="24"/>
          <w:szCs w:val="20"/>
          <w:lang w:val="es-ES"/>
        </w:rPr>
        <w:t xml:space="preserve"> electrónico</w:t>
      </w:r>
      <w:r w:rsidR="00210185" w:rsidRPr="006C24CA">
        <w:rPr>
          <w:rFonts w:ascii="Palatino Linotype" w:hAnsi="Palatino Linotype" w:cs="Arial"/>
          <w:sz w:val="24"/>
          <w:szCs w:val="20"/>
          <w:lang w:val="es-ES"/>
        </w:rPr>
        <w:t>s</w:t>
      </w:r>
      <w:r w:rsidR="00C47CB1" w:rsidRPr="006C24CA">
        <w:rPr>
          <w:rFonts w:ascii="Palatino Linotype" w:hAnsi="Palatino Linotype" w:cs="Arial"/>
          <w:sz w:val="24"/>
          <w:szCs w:val="20"/>
          <w:lang w:val="es-ES"/>
        </w:rPr>
        <w:t xml:space="preserve"> </w:t>
      </w:r>
      <w:r w:rsidR="00400B05" w:rsidRPr="006C24CA">
        <w:rPr>
          <w:rFonts w:ascii="Palatino Linotype" w:hAnsi="Palatino Linotype" w:cs="Arial"/>
          <w:sz w:val="24"/>
          <w:szCs w:val="20"/>
          <w:lang w:val="es-ES"/>
        </w:rPr>
        <w:t>en las</w:t>
      </w:r>
      <w:r w:rsidR="007D5C76" w:rsidRPr="006C24CA">
        <w:rPr>
          <w:rFonts w:ascii="Palatino Linotype" w:hAnsi="Palatino Linotype" w:cs="Arial"/>
          <w:sz w:val="24"/>
          <w:szCs w:val="20"/>
          <w:lang w:val="es-ES"/>
        </w:rPr>
        <w:t xml:space="preserve"> solicitudes</w:t>
      </w:r>
      <w:r w:rsidR="00C47CB1" w:rsidRPr="006C24CA">
        <w:rPr>
          <w:rFonts w:ascii="Palatino Linotype" w:hAnsi="Palatino Linotype" w:cs="Arial"/>
          <w:sz w:val="24"/>
          <w:szCs w:val="20"/>
          <w:lang w:val="es-ES"/>
        </w:rPr>
        <w:t xml:space="preserve"> y </w:t>
      </w:r>
      <w:r w:rsidR="007D5C76" w:rsidRPr="006C24CA">
        <w:rPr>
          <w:rFonts w:ascii="Palatino Linotype" w:hAnsi="Palatino Linotype" w:cs="Arial"/>
          <w:sz w:val="24"/>
          <w:szCs w:val="20"/>
          <w:lang w:val="es-ES"/>
        </w:rPr>
        <w:t>los</w:t>
      </w:r>
      <w:r w:rsidR="00F455E4" w:rsidRPr="006C24CA">
        <w:rPr>
          <w:rFonts w:ascii="Palatino Linotype" w:hAnsi="Palatino Linotype" w:cs="Arial"/>
          <w:sz w:val="24"/>
          <w:szCs w:val="20"/>
          <w:lang w:val="es-ES"/>
        </w:rPr>
        <w:t xml:space="preserve"> cual</w:t>
      </w:r>
      <w:r w:rsidR="007D5C76" w:rsidRPr="006C24CA">
        <w:rPr>
          <w:rFonts w:ascii="Palatino Linotype" w:hAnsi="Palatino Linotype" w:cs="Arial"/>
          <w:sz w:val="24"/>
          <w:szCs w:val="20"/>
          <w:lang w:val="es-ES"/>
        </w:rPr>
        <w:t>es</w:t>
      </w:r>
      <w:r w:rsidR="00F455E4" w:rsidRPr="006C24CA">
        <w:rPr>
          <w:rFonts w:ascii="Palatino Linotype" w:hAnsi="Palatino Linotype" w:cs="Arial"/>
          <w:sz w:val="24"/>
          <w:szCs w:val="20"/>
          <w:lang w:val="es-ES"/>
        </w:rPr>
        <w:t xml:space="preserve"> no se inserta</w:t>
      </w:r>
      <w:r w:rsidR="007D5C76" w:rsidRPr="006C24CA">
        <w:rPr>
          <w:rFonts w:ascii="Palatino Linotype" w:hAnsi="Palatino Linotype" w:cs="Arial"/>
          <w:sz w:val="24"/>
          <w:szCs w:val="20"/>
          <w:lang w:val="es-ES"/>
        </w:rPr>
        <w:t>n</w:t>
      </w:r>
      <w:r w:rsidR="00F455E4" w:rsidRPr="006C24CA">
        <w:rPr>
          <w:rFonts w:ascii="Palatino Linotype" w:hAnsi="Palatino Linotype" w:cs="Arial"/>
          <w:sz w:val="24"/>
          <w:szCs w:val="20"/>
          <w:lang w:val="es-ES"/>
        </w:rPr>
        <w:t xml:space="preserve"> en obvio de reproducciones ociosas y al ser del conocimiento de las partes.</w:t>
      </w:r>
    </w:p>
    <w:p w14:paraId="1A864651" w14:textId="77777777"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44462D" w14:textId="77777777"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t xml:space="preserve">De acuerdo al artículo 53 Fracciones, II, V y VI de la Ley de Transparencia y Acceso a la Información Pública del Estado de México y Municipios. Artículo 53. Las Unidades de Transparencia tendrán las siguientes funciones: II. Recibir, tramitar y dar respuesta a las solicitudes de acceso a la información; IV. Realizar, con efectividad, los trámites internos necesarios para la atención de las solicitudes de acceso a la información; V. Entregar, en su caso, a los particulares la información solicitada; VI. Efectuar las notificaciones a los solicitantes; Me dirijo a usted de la manera más atenta en relación a la solicitud, con número de folio 00049/ECATZIN/IP/2021 En relación a los artículos 12, y 59 fracción I, II, III, V, VI y VII; de la Ley de Transparencia y Acceso a la </w:t>
      </w:r>
      <w:r w:rsidRPr="006C24CA">
        <w:rPr>
          <w:rFonts w:ascii="Palatino Linotype" w:hAnsi="Palatino Linotype" w:cs="Arial"/>
          <w:i/>
          <w:iCs/>
          <w:sz w:val="24"/>
          <w:szCs w:val="20"/>
          <w:lang w:val="es-ES"/>
        </w:rPr>
        <w:lastRenderedPageBreak/>
        <w:t>Información Pública del Estado de México y Municipios. ARTICULO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ARTICULO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V. Integrar y presentar al responsable de la Unidad de Transparencia la propuesta de clasificación de información, la cual tendrá los fundamentos y argumentos en que se basa dicha propuesta; VI. Verificar, una vez analizado el contenido de la información, que no se encuentre en los supuestos de información clasificada; y VII. Dar cuenta a la Unidad de Transparencia del vencimiento de los plazos de reserva. Me permito adjuntar oficio en el cual se hace mención de donde puede consultar las actas solicitadas, sin más por el momento me despido, esperando se encuentre bien ante la situación en la que nos presentamos actualmente. Me permito anexar documentos en versión Publica de acuerdo a que contiene datos que clasificados como confidenciales, anexo actas del comité de Transparencia, sin mas por el momento me despido quedando a sus ordenes.</w:t>
      </w:r>
    </w:p>
    <w:p w14:paraId="52450164" w14:textId="77777777"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t>ATENTAMENTE</w:t>
      </w:r>
    </w:p>
    <w:p w14:paraId="64D7CD8F" w14:textId="77777777"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lastRenderedPageBreak/>
        <w:t>LIC. RUBI VERGARA MORENO</w:t>
      </w:r>
    </w:p>
    <w:p w14:paraId="626AD708" w14:textId="77777777"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37C84737" w14:textId="77777777"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t xml:space="preserve">De acuerdo al artículo 53 Fracciones, II, V y VI de la Ley de Transparencia y Acceso a la Información Pública del Estado de México y Municipios. Artículo 53. Las Unidades de Transparencia tendrán las siguientes funciones: II. Recibir, tramitar y dar respuesta a las solicitudes de acceso a la información; IV. Realizar, con efectividad, los trámites internos necesarios para la atención de las solicitudes de acceso a la información; V. Entregar, en su caso, a los particulares la información solicitada; VI. Efectuar las notificaciones a los solicitantes; Me dirijo a usted de la manera más atenta en relación a la solicitud, con número de folio 00047/ECATZIN/IP/2021 En relación a los artículo 12 y 59 fracción I, II, III, V, VI y VII; de la Ley de Transparencia y Acceso a la Información Pública del Estado de México y Municipios. ARTICULO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ARTICULO 59. Los servidores públicos habilitados tendrán las funciones siguientes: I. Localizar la información que le </w:t>
      </w:r>
      <w:r w:rsidRPr="006C24CA">
        <w:rPr>
          <w:rFonts w:ascii="Palatino Linotype" w:hAnsi="Palatino Linotype" w:cs="Arial"/>
          <w:i/>
          <w:iCs/>
          <w:sz w:val="24"/>
          <w:szCs w:val="20"/>
          <w:lang w:val="es-ES"/>
        </w:rPr>
        <w:lastRenderedPageBreak/>
        <w:t>solicite la Unidad de Transparencia; II. Proporcionar la información que obre en los archivos y que le sea solicitada por la Unidad de Transparencia; III. Apoyar a la Unidad de Transparencia en lo que esta le solicite para el cumplimiento de sus funciones; V. Integrar y presentar al responsable de la Unidad de Transparencia la propuesta de clasificación de información, la cual tendrá los fundamentos y argumentos en que se basa dicha propuesta; VI. Verificar, una vez analizado el contenido de la información, que no se encuentre en los supuestos de información clasificada; y VII. Dar cuenta a la Unidad de Transparencia del vencimiento de los plazos de reserva. A lo cual me permito informar que se solicitó prorroga a dar atención a esta solicitud a lo cual anexo acta, como la documentación requerida así como se informa la versión publica correspondiente para entrega de estos recibos de nómina, en relación a lo anterior solito una disculpa de acuerdo a que se entrego esta información en la solicitud equivocada.</w:t>
      </w:r>
    </w:p>
    <w:p w14:paraId="1960E5BF" w14:textId="77777777"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t>ATENTAMENTE</w:t>
      </w:r>
    </w:p>
    <w:p w14:paraId="02DD356F" w14:textId="355A7EEB" w:rsidR="00F71CF7" w:rsidRPr="006C24CA" w:rsidRDefault="00F71CF7" w:rsidP="00F71CF7">
      <w:pPr>
        <w:spacing w:before="240" w:line="360" w:lineRule="auto"/>
        <w:ind w:left="708"/>
        <w:jc w:val="both"/>
        <w:rPr>
          <w:rFonts w:ascii="Palatino Linotype" w:hAnsi="Palatino Linotype" w:cs="Arial"/>
          <w:i/>
          <w:iCs/>
          <w:sz w:val="24"/>
          <w:szCs w:val="20"/>
          <w:lang w:val="es-ES"/>
        </w:rPr>
      </w:pPr>
      <w:r w:rsidRPr="006C24CA">
        <w:rPr>
          <w:rFonts w:ascii="Palatino Linotype" w:hAnsi="Palatino Linotype" w:cs="Arial"/>
          <w:i/>
          <w:iCs/>
          <w:sz w:val="24"/>
          <w:szCs w:val="20"/>
          <w:lang w:val="es-ES"/>
        </w:rPr>
        <w:t>LIC. RUBI VERGARA MORENO</w:t>
      </w:r>
    </w:p>
    <w:p w14:paraId="1C89F571" w14:textId="45F5D445" w:rsidR="00FD1B4B" w:rsidRPr="006C24CA" w:rsidRDefault="00FD1B4B" w:rsidP="00F71CF7">
      <w:pPr>
        <w:spacing w:before="240" w:line="360" w:lineRule="auto"/>
        <w:jc w:val="both"/>
        <w:rPr>
          <w:rFonts w:ascii="Palatino Linotype" w:hAnsi="Palatino Linotype" w:cs="Arial"/>
          <w:b/>
          <w:sz w:val="28"/>
          <w:lang w:val="es-ES"/>
        </w:rPr>
      </w:pPr>
      <w:r w:rsidRPr="006C24CA">
        <w:rPr>
          <w:rFonts w:ascii="Palatino Linotype" w:hAnsi="Palatino Linotype" w:cs="Arial"/>
          <w:b/>
          <w:sz w:val="28"/>
          <w:lang w:val="es-ES"/>
        </w:rPr>
        <w:t xml:space="preserve">TERCERO. </w:t>
      </w:r>
      <w:r w:rsidRPr="006C24CA">
        <w:rPr>
          <w:rFonts w:ascii="Palatino Linotype" w:hAnsi="Palatino Linotype"/>
          <w:b/>
          <w:sz w:val="28"/>
          <w:lang w:val="es-ES"/>
        </w:rPr>
        <w:t>De</w:t>
      </w:r>
      <w:r w:rsidR="009E27D6" w:rsidRPr="006C24CA">
        <w:rPr>
          <w:rFonts w:ascii="Palatino Linotype" w:hAnsi="Palatino Linotype"/>
          <w:b/>
          <w:sz w:val="28"/>
          <w:lang w:val="es-ES"/>
        </w:rPr>
        <w:t xml:space="preserve"> los</w:t>
      </w:r>
      <w:r w:rsidRPr="006C24CA">
        <w:rPr>
          <w:rFonts w:ascii="Palatino Linotype" w:hAnsi="Palatino Linotype"/>
          <w:b/>
          <w:sz w:val="28"/>
          <w:lang w:val="es-ES"/>
        </w:rPr>
        <w:t xml:space="preserve"> recurso</w:t>
      </w:r>
      <w:r w:rsidR="009E27D6" w:rsidRPr="006C24CA">
        <w:rPr>
          <w:rFonts w:ascii="Palatino Linotype" w:hAnsi="Palatino Linotype"/>
          <w:b/>
          <w:sz w:val="28"/>
          <w:lang w:val="es-ES"/>
        </w:rPr>
        <w:t>s</w:t>
      </w:r>
      <w:r w:rsidRPr="006C24CA">
        <w:rPr>
          <w:rFonts w:ascii="Palatino Linotype" w:hAnsi="Palatino Linotype"/>
          <w:b/>
          <w:sz w:val="28"/>
          <w:lang w:val="es-ES"/>
        </w:rPr>
        <w:t xml:space="preserve"> de revisión.</w:t>
      </w:r>
    </w:p>
    <w:p w14:paraId="3B999AF0" w14:textId="17695B4C" w:rsidR="00156101" w:rsidRPr="006C24CA" w:rsidRDefault="00FD1B4B" w:rsidP="00FD1B4B">
      <w:pPr>
        <w:spacing w:before="240" w:line="360" w:lineRule="auto"/>
        <w:jc w:val="both"/>
        <w:rPr>
          <w:rFonts w:ascii="Palatino Linotype" w:hAnsi="Palatino Linotype" w:cs="Arial"/>
          <w:sz w:val="24"/>
          <w:lang w:val="es-ES"/>
        </w:rPr>
      </w:pPr>
      <w:r w:rsidRPr="006C24CA">
        <w:rPr>
          <w:rFonts w:ascii="Palatino Linotype" w:hAnsi="Palatino Linotype" w:cs="Arial"/>
          <w:sz w:val="24"/>
          <w:szCs w:val="24"/>
          <w:lang w:val="es-ES"/>
        </w:rPr>
        <w:t>Inconforme con las respuestas del sujeto obligado, la</w:t>
      </w:r>
      <w:r w:rsidRPr="006C24CA">
        <w:rPr>
          <w:rFonts w:ascii="Palatino Linotype" w:hAnsi="Palatino Linotype" w:cs="Arial"/>
          <w:b/>
          <w:sz w:val="24"/>
          <w:szCs w:val="24"/>
          <w:lang w:val="es-ES"/>
        </w:rPr>
        <w:t xml:space="preserve"> </w:t>
      </w:r>
      <w:r w:rsidR="00FF628A" w:rsidRPr="006C24CA">
        <w:rPr>
          <w:rFonts w:ascii="Palatino Linotype" w:hAnsi="Palatino Linotype" w:cs="Arial"/>
          <w:b/>
          <w:sz w:val="24"/>
          <w:szCs w:val="24"/>
          <w:lang w:val="es-ES"/>
        </w:rPr>
        <w:t>parte r</w:t>
      </w:r>
      <w:r w:rsidRPr="006C24CA">
        <w:rPr>
          <w:rFonts w:ascii="Palatino Linotype" w:hAnsi="Palatino Linotype" w:cs="Arial"/>
          <w:b/>
          <w:sz w:val="24"/>
          <w:szCs w:val="24"/>
          <w:lang w:val="es-ES"/>
        </w:rPr>
        <w:t xml:space="preserve">ecurrente </w:t>
      </w:r>
      <w:r w:rsidRPr="006C24CA">
        <w:rPr>
          <w:rFonts w:ascii="Palatino Linotype" w:hAnsi="Palatino Linotype" w:cs="Arial"/>
          <w:sz w:val="24"/>
          <w:szCs w:val="24"/>
          <w:lang w:val="es-ES"/>
        </w:rPr>
        <w:t xml:space="preserve">interpuso los recursos de revisión, en fecha </w:t>
      </w:r>
      <w:r w:rsidR="00426F04" w:rsidRPr="006C24CA">
        <w:rPr>
          <w:rFonts w:ascii="Palatino Linotype" w:hAnsi="Palatino Linotype" w:cs="Arial"/>
          <w:sz w:val="24"/>
          <w:szCs w:val="24"/>
          <w:lang w:val="es-ES"/>
        </w:rPr>
        <w:t>veintiuno y veintitrés de abril</w:t>
      </w:r>
      <w:r w:rsidR="007D5C76" w:rsidRPr="006C24CA">
        <w:rPr>
          <w:rFonts w:ascii="Palatino Linotype" w:hAnsi="Palatino Linotype" w:cs="Arial"/>
          <w:sz w:val="24"/>
          <w:szCs w:val="24"/>
          <w:lang w:val="es-ES"/>
        </w:rPr>
        <w:t xml:space="preserve"> de la presente anualidad</w:t>
      </w:r>
      <w:r w:rsidRPr="006C24CA">
        <w:rPr>
          <w:rFonts w:ascii="Palatino Linotype" w:hAnsi="Palatino Linotype" w:cs="Arial"/>
          <w:sz w:val="24"/>
          <w:szCs w:val="24"/>
          <w:lang w:val="es-ES"/>
        </w:rPr>
        <w:t xml:space="preserve">, </w:t>
      </w:r>
      <w:r w:rsidR="001366EB" w:rsidRPr="006C24CA">
        <w:rPr>
          <w:rFonts w:ascii="Palatino Linotype" w:hAnsi="Palatino Linotype" w:cs="Arial"/>
          <w:sz w:val="24"/>
          <w:szCs w:val="24"/>
          <w:lang w:val="es-ES"/>
        </w:rPr>
        <w:t xml:space="preserve">los cuales fueron registrados </w:t>
      </w:r>
      <w:r w:rsidRPr="006C24CA">
        <w:rPr>
          <w:rFonts w:ascii="Palatino Linotype" w:hAnsi="Palatino Linotype" w:cs="Arial"/>
          <w:sz w:val="24"/>
          <w:szCs w:val="24"/>
          <w:lang w:val="es-ES"/>
        </w:rPr>
        <w:t>en el sistema electrónico con los expedientes número</w:t>
      </w:r>
      <w:r w:rsidR="004532AD" w:rsidRPr="006C24CA">
        <w:rPr>
          <w:rFonts w:ascii="Palatino Linotype" w:hAnsi="Palatino Linotype" w:cs="Arial"/>
          <w:b/>
          <w:bCs/>
          <w:sz w:val="24"/>
          <w:szCs w:val="24"/>
          <w:lang w:val="es-ES" w:eastAsia="es-MX"/>
        </w:rPr>
        <w:t xml:space="preserve"> </w:t>
      </w:r>
      <w:r w:rsidR="00156101" w:rsidRPr="006C24CA">
        <w:rPr>
          <w:rFonts w:ascii="Palatino Linotype" w:hAnsi="Palatino Linotype" w:cs="Arial"/>
          <w:b/>
          <w:bCs/>
          <w:sz w:val="24"/>
          <w:szCs w:val="24"/>
          <w:lang w:val="es-ES" w:eastAsia="es-MX"/>
        </w:rPr>
        <w:t>0</w:t>
      </w:r>
      <w:r w:rsidR="00426F04" w:rsidRPr="006C24CA">
        <w:rPr>
          <w:rFonts w:ascii="Palatino Linotype" w:hAnsi="Palatino Linotype" w:cs="Arial"/>
          <w:b/>
          <w:bCs/>
          <w:sz w:val="24"/>
          <w:szCs w:val="24"/>
          <w:lang w:val="es-ES" w:eastAsia="es-MX"/>
        </w:rPr>
        <w:t>2120</w:t>
      </w:r>
      <w:r w:rsidR="00156101" w:rsidRPr="006C24CA">
        <w:rPr>
          <w:rFonts w:ascii="Palatino Linotype" w:hAnsi="Palatino Linotype" w:cs="Arial"/>
          <w:b/>
          <w:bCs/>
          <w:sz w:val="24"/>
          <w:szCs w:val="24"/>
          <w:lang w:val="es-ES" w:eastAsia="es-MX"/>
        </w:rPr>
        <w:t>/INFOEM/IP/RR/202</w:t>
      </w:r>
      <w:r w:rsidR="007D5C76" w:rsidRPr="006C24CA">
        <w:rPr>
          <w:rFonts w:ascii="Palatino Linotype" w:hAnsi="Palatino Linotype" w:cs="Arial"/>
          <w:b/>
          <w:bCs/>
          <w:sz w:val="24"/>
          <w:szCs w:val="24"/>
          <w:lang w:val="es-ES" w:eastAsia="es-MX"/>
        </w:rPr>
        <w:t>1</w:t>
      </w:r>
      <w:r w:rsidR="00156101" w:rsidRPr="006C24CA">
        <w:rPr>
          <w:rFonts w:ascii="Palatino Linotype" w:hAnsi="Palatino Linotype" w:cs="Arial"/>
          <w:b/>
          <w:bCs/>
          <w:sz w:val="24"/>
          <w:szCs w:val="24"/>
          <w:lang w:val="es-ES" w:eastAsia="es-MX"/>
        </w:rPr>
        <w:t xml:space="preserve"> </w:t>
      </w:r>
      <w:r w:rsidR="004532AD" w:rsidRPr="006C24CA">
        <w:rPr>
          <w:rFonts w:ascii="Palatino Linotype" w:hAnsi="Palatino Linotype" w:cs="Arial"/>
          <w:b/>
          <w:bCs/>
          <w:sz w:val="24"/>
          <w:szCs w:val="24"/>
          <w:lang w:val="es-ES" w:eastAsia="es-MX"/>
        </w:rPr>
        <w:t>y 0</w:t>
      </w:r>
      <w:r w:rsidR="00426F04" w:rsidRPr="006C24CA">
        <w:rPr>
          <w:rFonts w:ascii="Palatino Linotype" w:hAnsi="Palatino Linotype" w:cs="Arial"/>
          <w:b/>
          <w:bCs/>
          <w:sz w:val="24"/>
          <w:szCs w:val="24"/>
          <w:lang w:val="es-ES" w:eastAsia="es-MX"/>
        </w:rPr>
        <w:t>235</w:t>
      </w:r>
      <w:r w:rsidR="007D5C76" w:rsidRPr="006C24CA">
        <w:rPr>
          <w:rFonts w:ascii="Palatino Linotype" w:hAnsi="Palatino Linotype" w:cs="Arial"/>
          <w:b/>
          <w:bCs/>
          <w:sz w:val="24"/>
          <w:szCs w:val="24"/>
          <w:lang w:val="es-ES" w:eastAsia="es-MX"/>
        </w:rPr>
        <w:t>6</w:t>
      </w:r>
      <w:r w:rsidR="004532AD" w:rsidRPr="006C24CA">
        <w:rPr>
          <w:rFonts w:ascii="Palatino Linotype" w:hAnsi="Palatino Linotype" w:cs="Arial"/>
          <w:b/>
          <w:bCs/>
          <w:sz w:val="24"/>
          <w:szCs w:val="24"/>
          <w:lang w:val="es-ES" w:eastAsia="es-MX"/>
        </w:rPr>
        <w:t>/INFOEM/IP/RR/202</w:t>
      </w:r>
      <w:r w:rsidR="007D5C76" w:rsidRPr="006C24CA">
        <w:rPr>
          <w:rFonts w:ascii="Palatino Linotype" w:hAnsi="Palatino Linotype" w:cs="Arial"/>
          <w:b/>
          <w:bCs/>
          <w:sz w:val="24"/>
          <w:szCs w:val="24"/>
          <w:lang w:val="es-ES" w:eastAsia="es-MX"/>
        </w:rPr>
        <w:t xml:space="preserve">1 </w:t>
      </w:r>
      <w:r w:rsidRPr="006C24CA">
        <w:rPr>
          <w:rFonts w:ascii="Palatino Linotype" w:hAnsi="Palatino Linotype" w:cs="Arial"/>
          <w:sz w:val="24"/>
          <w:szCs w:val="24"/>
          <w:lang w:val="es-ES"/>
        </w:rPr>
        <w:t xml:space="preserve">en </w:t>
      </w:r>
      <w:r w:rsidR="001366EB" w:rsidRPr="006C24CA">
        <w:rPr>
          <w:rFonts w:ascii="Palatino Linotype" w:hAnsi="Palatino Linotype" w:cs="Arial"/>
          <w:sz w:val="24"/>
          <w:szCs w:val="24"/>
          <w:lang w:val="es-ES"/>
        </w:rPr>
        <w:t>los cuales</w:t>
      </w:r>
      <w:r w:rsidRPr="006C24CA">
        <w:rPr>
          <w:rFonts w:ascii="Palatino Linotype" w:hAnsi="Palatino Linotype" w:cs="Arial"/>
          <w:sz w:val="24"/>
          <w:szCs w:val="24"/>
          <w:lang w:val="es-ES"/>
        </w:rPr>
        <w:t xml:space="preserve"> </w:t>
      </w:r>
      <w:r w:rsidRPr="006C24CA">
        <w:rPr>
          <w:rFonts w:ascii="Palatino Linotype" w:hAnsi="Palatino Linotype" w:cs="Arial"/>
          <w:sz w:val="24"/>
          <w:lang w:val="es-ES"/>
        </w:rPr>
        <w:t>arguye, las siguientes manifestaciones:</w:t>
      </w:r>
    </w:p>
    <w:p w14:paraId="6B36E047" w14:textId="77777777" w:rsidR="00FD1B4B" w:rsidRPr="006C24CA" w:rsidRDefault="00FD1B4B" w:rsidP="00FD1B4B">
      <w:pPr>
        <w:spacing w:before="240"/>
        <w:jc w:val="both"/>
        <w:rPr>
          <w:rFonts w:ascii="Palatino Linotype" w:hAnsi="Palatino Linotype" w:cs="Arial"/>
          <w:b/>
          <w:sz w:val="24"/>
          <w:lang w:val="es-ES"/>
        </w:rPr>
      </w:pPr>
      <w:r w:rsidRPr="006C24CA">
        <w:rPr>
          <w:rFonts w:ascii="Palatino Linotype" w:hAnsi="Palatino Linotype" w:cs="Arial"/>
          <w:b/>
          <w:sz w:val="24"/>
          <w:lang w:val="es-ES"/>
        </w:rPr>
        <w:t>Acto Impugnado:</w:t>
      </w:r>
    </w:p>
    <w:p w14:paraId="3346F2EA" w14:textId="461273EA" w:rsidR="00FD1B4B" w:rsidRPr="006C24CA" w:rsidRDefault="00FD1B4B" w:rsidP="00FD1B4B">
      <w:pPr>
        <w:spacing w:before="240"/>
        <w:ind w:left="851" w:right="850"/>
        <w:jc w:val="both"/>
        <w:rPr>
          <w:rFonts w:ascii="Palatino Linotype" w:hAnsi="Palatino Linotype"/>
          <w:i/>
          <w:color w:val="000000"/>
          <w:lang w:val="es-ES"/>
        </w:rPr>
      </w:pPr>
      <w:r w:rsidRPr="006C24CA">
        <w:rPr>
          <w:rFonts w:ascii="Palatino Linotype" w:hAnsi="Palatino Linotype"/>
          <w:i/>
          <w:color w:val="000000"/>
          <w:lang w:val="es-ES"/>
        </w:rPr>
        <w:lastRenderedPageBreak/>
        <w:t>“</w:t>
      </w:r>
      <w:r w:rsidR="00426F04" w:rsidRPr="006C24CA">
        <w:rPr>
          <w:rFonts w:ascii="Palatino Linotype" w:hAnsi="Palatino Linotype"/>
          <w:i/>
          <w:color w:val="000000"/>
          <w:lang w:val="es-ES"/>
        </w:rPr>
        <w:t>No se entregó la totalidad de la información solicitada</w:t>
      </w:r>
      <w:r w:rsidR="00400B05" w:rsidRPr="006C24CA">
        <w:rPr>
          <w:rFonts w:ascii="Palatino Linotype" w:hAnsi="Palatino Linotype"/>
          <w:i/>
          <w:color w:val="000000"/>
          <w:lang w:val="es-ES"/>
        </w:rPr>
        <w:t>.</w:t>
      </w:r>
      <w:r w:rsidR="00426F04" w:rsidRPr="006C24CA">
        <w:rPr>
          <w:rFonts w:ascii="Palatino Linotype" w:hAnsi="Palatino Linotype"/>
          <w:i/>
          <w:color w:val="000000"/>
          <w:lang w:val="es-ES"/>
        </w:rPr>
        <w:t xml:space="preserve">” </w:t>
      </w:r>
      <w:r w:rsidR="00400B05" w:rsidRPr="006C24CA">
        <w:rPr>
          <w:rFonts w:ascii="Palatino Linotype" w:hAnsi="Palatino Linotype"/>
          <w:i/>
          <w:color w:val="000000"/>
          <w:lang w:val="es-ES"/>
        </w:rPr>
        <w:t>[</w:t>
      </w:r>
      <w:r w:rsidRPr="006C24CA">
        <w:rPr>
          <w:rFonts w:ascii="Palatino Linotype" w:hAnsi="Palatino Linotype"/>
          <w:i/>
          <w:color w:val="000000"/>
          <w:lang w:val="es-ES"/>
        </w:rPr>
        <w:t>Sic]</w:t>
      </w:r>
    </w:p>
    <w:p w14:paraId="07E12B3B" w14:textId="359DC617" w:rsidR="00156101" w:rsidRPr="006C24CA" w:rsidRDefault="00156101" w:rsidP="00156101">
      <w:pPr>
        <w:spacing w:before="240"/>
        <w:ind w:left="851" w:right="850"/>
        <w:jc w:val="both"/>
        <w:rPr>
          <w:rFonts w:ascii="Palatino Linotype" w:hAnsi="Palatino Linotype"/>
          <w:i/>
          <w:color w:val="000000"/>
          <w:lang w:val="es-ES"/>
        </w:rPr>
      </w:pPr>
      <w:r w:rsidRPr="006C24CA">
        <w:rPr>
          <w:rFonts w:ascii="Palatino Linotype" w:hAnsi="Palatino Linotype"/>
          <w:i/>
          <w:color w:val="000000"/>
          <w:lang w:val="es-ES"/>
        </w:rPr>
        <w:t>“</w:t>
      </w:r>
      <w:r w:rsidR="00426F04" w:rsidRPr="006C24CA">
        <w:rPr>
          <w:rFonts w:ascii="Palatino Linotype" w:hAnsi="Palatino Linotype"/>
          <w:i/>
          <w:color w:val="000000"/>
          <w:lang w:val="es-ES"/>
        </w:rPr>
        <w:t>No se entregó la totalidad de la información solicitada</w:t>
      </w:r>
      <w:r w:rsidRPr="006C24CA">
        <w:rPr>
          <w:rFonts w:ascii="Palatino Linotype" w:hAnsi="Palatino Linotype"/>
          <w:i/>
          <w:color w:val="000000"/>
          <w:lang w:val="es-ES"/>
        </w:rPr>
        <w:t>."[Sic]</w:t>
      </w:r>
    </w:p>
    <w:p w14:paraId="7EE92CC7" w14:textId="77777777" w:rsidR="00FD1B4B" w:rsidRPr="006C24CA" w:rsidRDefault="00FD1B4B" w:rsidP="00FD1B4B">
      <w:pPr>
        <w:spacing w:before="240"/>
        <w:jc w:val="both"/>
        <w:rPr>
          <w:rFonts w:ascii="Palatino Linotype" w:hAnsi="Palatino Linotype" w:cs="Arial"/>
          <w:sz w:val="24"/>
          <w:lang w:val="es-ES"/>
        </w:rPr>
      </w:pPr>
      <w:r w:rsidRPr="006C24CA">
        <w:rPr>
          <w:rFonts w:ascii="Palatino Linotype" w:hAnsi="Palatino Linotype" w:cs="Arial"/>
          <w:b/>
          <w:sz w:val="24"/>
          <w:lang w:val="es-ES"/>
        </w:rPr>
        <w:t>Razones o Motivos de Inconformidad</w:t>
      </w:r>
      <w:r w:rsidRPr="006C24CA">
        <w:rPr>
          <w:rFonts w:ascii="Palatino Linotype" w:hAnsi="Palatino Linotype" w:cs="Arial"/>
          <w:sz w:val="24"/>
          <w:lang w:val="es-ES"/>
        </w:rPr>
        <w:t xml:space="preserve">: </w:t>
      </w:r>
    </w:p>
    <w:p w14:paraId="5267BBD6" w14:textId="4EF98404" w:rsidR="00FD1B4B" w:rsidRPr="006C24CA" w:rsidRDefault="00FD1B4B" w:rsidP="00FD1B4B">
      <w:pPr>
        <w:spacing w:before="240"/>
        <w:ind w:left="851" w:right="850"/>
        <w:jc w:val="both"/>
        <w:rPr>
          <w:rFonts w:ascii="Palatino Linotype" w:hAnsi="Palatino Linotype" w:cs="Arial"/>
          <w:i/>
          <w:lang w:val="es-ES"/>
        </w:rPr>
      </w:pPr>
      <w:r w:rsidRPr="006C24CA">
        <w:rPr>
          <w:rFonts w:ascii="Palatino Linotype" w:hAnsi="Palatino Linotype" w:cs="Arial"/>
          <w:i/>
          <w:lang w:val="es-ES"/>
        </w:rPr>
        <w:t>“</w:t>
      </w:r>
      <w:r w:rsidR="00426F04" w:rsidRPr="006C24CA">
        <w:rPr>
          <w:rFonts w:ascii="Palatino Linotype" w:hAnsi="Palatino Linotype" w:cs="Arial"/>
          <w:i/>
          <w:lang w:val="es-ES"/>
        </w:rPr>
        <w:t>No se entregó la totalidad de la información solicitada</w:t>
      </w:r>
      <w:r w:rsidR="003E3465" w:rsidRPr="006C24CA">
        <w:rPr>
          <w:rFonts w:ascii="Palatino Linotype" w:hAnsi="Palatino Linotype" w:cs="Arial"/>
          <w:i/>
          <w:lang w:val="es-ES"/>
        </w:rPr>
        <w:t>.</w:t>
      </w:r>
      <w:r w:rsidRPr="006C24CA">
        <w:rPr>
          <w:rFonts w:ascii="Palatino Linotype" w:hAnsi="Palatino Linotype" w:cs="Arial"/>
          <w:i/>
          <w:lang w:val="es-ES"/>
        </w:rPr>
        <w:t xml:space="preserve">" [Sic] </w:t>
      </w:r>
    </w:p>
    <w:p w14:paraId="25F2C3AF" w14:textId="59586C35" w:rsidR="002F51F3" w:rsidRPr="006C24CA" w:rsidRDefault="007D6942" w:rsidP="00400B05">
      <w:pPr>
        <w:spacing w:before="240"/>
        <w:ind w:left="851" w:right="850"/>
        <w:jc w:val="both"/>
        <w:rPr>
          <w:rFonts w:ascii="Palatino Linotype" w:hAnsi="Palatino Linotype" w:cs="Arial"/>
          <w:i/>
          <w:lang w:val="es-ES"/>
        </w:rPr>
      </w:pPr>
      <w:r w:rsidRPr="006C24CA">
        <w:rPr>
          <w:rFonts w:ascii="Palatino Linotype" w:hAnsi="Palatino Linotype" w:cs="Arial"/>
          <w:i/>
          <w:lang w:val="es-ES"/>
        </w:rPr>
        <w:t>“</w:t>
      </w:r>
      <w:r w:rsidR="00426F04" w:rsidRPr="006C24CA">
        <w:rPr>
          <w:rFonts w:ascii="Palatino Linotype" w:hAnsi="Palatino Linotype" w:cs="Arial"/>
          <w:i/>
          <w:lang w:val="es-ES"/>
        </w:rPr>
        <w:t>No se entregó la totalidad de la información solicitada</w:t>
      </w:r>
      <w:r w:rsidRPr="006C24CA">
        <w:rPr>
          <w:rFonts w:ascii="Palatino Linotype" w:hAnsi="Palatino Linotype" w:cs="Arial"/>
          <w:i/>
          <w:lang w:val="es-ES"/>
        </w:rPr>
        <w:t xml:space="preserve">." [Sic] </w:t>
      </w:r>
    </w:p>
    <w:p w14:paraId="2B54ACF9" w14:textId="77777777" w:rsidR="00FD1B4B" w:rsidRPr="006C24CA" w:rsidRDefault="00FD1B4B" w:rsidP="00FD1B4B">
      <w:pPr>
        <w:ind w:right="850"/>
        <w:jc w:val="both"/>
        <w:rPr>
          <w:rFonts w:ascii="Palatino Linotype" w:hAnsi="Palatino Linotype" w:cs="Arial"/>
          <w:b/>
          <w:sz w:val="24"/>
          <w:szCs w:val="24"/>
          <w:lang w:val="es-ES"/>
        </w:rPr>
      </w:pPr>
      <w:r w:rsidRPr="006C24CA">
        <w:rPr>
          <w:rFonts w:ascii="Palatino Linotype" w:hAnsi="Palatino Linotype" w:cs="Arial"/>
          <w:b/>
          <w:sz w:val="28"/>
          <w:lang w:val="es-ES"/>
        </w:rPr>
        <w:t>CUARTO</w:t>
      </w:r>
      <w:r w:rsidRPr="006C24CA">
        <w:rPr>
          <w:rFonts w:ascii="Palatino Linotype" w:hAnsi="Palatino Linotype" w:cs="Arial"/>
          <w:b/>
          <w:sz w:val="24"/>
          <w:szCs w:val="24"/>
          <w:lang w:val="es-ES"/>
        </w:rPr>
        <w:t xml:space="preserve">. </w:t>
      </w:r>
      <w:r w:rsidRPr="006C24CA">
        <w:rPr>
          <w:rFonts w:ascii="Palatino Linotype" w:hAnsi="Palatino Linotype" w:cs="Arial"/>
          <w:b/>
          <w:sz w:val="28"/>
          <w:szCs w:val="28"/>
          <w:lang w:val="es-ES"/>
        </w:rPr>
        <w:t>Del turno del recurso de revisión.</w:t>
      </w:r>
    </w:p>
    <w:p w14:paraId="210D2776" w14:textId="1C83DD6E" w:rsidR="005B075C" w:rsidRPr="006C24CA" w:rsidRDefault="00FD1B4B" w:rsidP="00FD1B4B">
      <w:pPr>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Medios de impugnación que le fueron turnados a los Comisionados </w:t>
      </w:r>
      <w:r w:rsidR="00D13F5C" w:rsidRPr="006C24CA">
        <w:rPr>
          <w:rFonts w:ascii="Palatino Linotype" w:hAnsi="Palatino Linotype" w:cs="Arial"/>
          <w:b/>
          <w:sz w:val="24"/>
          <w:szCs w:val="24"/>
          <w:lang w:val="es-ES"/>
        </w:rPr>
        <w:t>Zulema Martínez Sánchez</w:t>
      </w:r>
      <w:r w:rsidR="005B075C" w:rsidRPr="006C24CA">
        <w:rPr>
          <w:rFonts w:ascii="Palatino Linotype" w:hAnsi="Palatino Linotype" w:cs="Arial"/>
          <w:b/>
          <w:sz w:val="24"/>
          <w:szCs w:val="24"/>
          <w:lang w:val="es-ES"/>
        </w:rPr>
        <w:t xml:space="preserve"> y</w:t>
      </w:r>
      <w:r w:rsidR="00D13F5C" w:rsidRPr="006C24CA">
        <w:rPr>
          <w:rFonts w:ascii="Palatino Linotype" w:hAnsi="Palatino Linotype" w:cs="Arial"/>
          <w:b/>
          <w:sz w:val="24"/>
          <w:szCs w:val="24"/>
          <w:lang w:val="es-ES"/>
        </w:rPr>
        <w:t xml:space="preserve"> </w:t>
      </w:r>
      <w:r w:rsidR="007D6942" w:rsidRPr="006C24CA">
        <w:rPr>
          <w:rFonts w:ascii="Palatino Linotype" w:hAnsi="Palatino Linotype" w:cs="Arial"/>
          <w:b/>
          <w:sz w:val="24"/>
          <w:szCs w:val="24"/>
          <w:lang w:val="es-ES"/>
        </w:rPr>
        <w:t>Luis Gustavo Parra Noriega</w:t>
      </w:r>
      <w:r w:rsidR="005B075C" w:rsidRPr="006C24CA">
        <w:rPr>
          <w:rFonts w:ascii="Palatino Linotype" w:hAnsi="Palatino Linotype" w:cs="Arial"/>
          <w:b/>
          <w:sz w:val="24"/>
          <w:szCs w:val="24"/>
          <w:lang w:val="es-ES"/>
        </w:rPr>
        <w:t xml:space="preserve">, </w:t>
      </w:r>
      <w:r w:rsidRPr="006C24CA">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6C24CA">
        <w:rPr>
          <w:rFonts w:ascii="Palatino Linotype" w:hAnsi="Palatino Linotype" w:cs="Arial"/>
          <w:sz w:val="24"/>
          <w:szCs w:val="24"/>
          <w:lang w:val="es-ES"/>
        </w:rPr>
        <w:t xml:space="preserve">a </w:t>
      </w:r>
      <w:r w:rsidR="007218B8" w:rsidRPr="006C24CA">
        <w:rPr>
          <w:rFonts w:ascii="Palatino Linotype" w:hAnsi="Palatino Linotype" w:cs="Arial"/>
          <w:sz w:val="24"/>
          <w:szCs w:val="24"/>
          <w:lang w:val="es-ES"/>
        </w:rPr>
        <w:t>veintisiete y veintiocho</w:t>
      </w:r>
      <w:r w:rsidR="00210FCE" w:rsidRPr="006C24CA">
        <w:rPr>
          <w:rFonts w:ascii="Palatino Linotype" w:hAnsi="Palatino Linotype" w:cs="Arial"/>
          <w:sz w:val="24"/>
          <w:szCs w:val="24"/>
          <w:lang w:val="es-ES"/>
        </w:rPr>
        <w:t xml:space="preserve"> de dos mil veintiuno</w:t>
      </w:r>
      <w:r w:rsidRPr="006C24CA">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6C24CA" w:rsidRDefault="00FD1B4B" w:rsidP="00FD1B4B">
      <w:pPr>
        <w:spacing w:before="240" w:line="360" w:lineRule="auto"/>
        <w:jc w:val="both"/>
        <w:rPr>
          <w:rFonts w:ascii="Palatino Linotype" w:hAnsi="Palatino Linotype" w:cs="Arial"/>
          <w:b/>
          <w:sz w:val="28"/>
          <w:szCs w:val="28"/>
          <w:lang w:val="es-ES"/>
        </w:rPr>
      </w:pPr>
      <w:r w:rsidRPr="006C24CA">
        <w:rPr>
          <w:rFonts w:ascii="Palatino Linotype" w:hAnsi="Palatino Linotype" w:cs="Arial"/>
          <w:b/>
          <w:sz w:val="28"/>
          <w:szCs w:val="28"/>
          <w:lang w:val="es-ES"/>
        </w:rPr>
        <w:t>QUINTO. De la Acumulación.</w:t>
      </w:r>
    </w:p>
    <w:p w14:paraId="7AE87820" w14:textId="204BD014" w:rsidR="008D504F" w:rsidRPr="006C24CA" w:rsidRDefault="00FD1B4B" w:rsidP="00FD1B4B">
      <w:pPr>
        <w:pStyle w:val="Prrafodelista"/>
        <w:spacing w:line="360" w:lineRule="auto"/>
        <w:ind w:left="0"/>
        <w:jc w:val="both"/>
        <w:rPr>
          <w:rFonts w:ascii="Palatino Linotype" w:hAnsi="Palatino Linotype" w:cs="Arial"/>
        </w:rPr>
      </w:pPr>
      <w:r w:rsidRPr="006C24CA">
        <w:rPr>
          <w:rFonts w:ascii="Palatino Linotype" w:hAnsi="Palatino Linotype" w:cs="Arial"/>
        </w:rPr>
        <w:t xml:space="preserve">Posteriormente por acuerdo del Pleno del Instituto, en la </w:t>
      </w:r>
      <w:r w:rsidR="007218B8" w:rsidRPr="006C24CA">
        <w:rPr>
          <w:rFonts w:ascii="Palatino Linotype" w:hAnsi="Palatino Linotype" w:cs="Arial"/>
        </w:rPr>
        <w:t>Décimo Quinta</w:t>
      </w:r>
      <w:r w:rsidR="003F5ECB" w:rsidRPr="006C24CA">
        <w:rPr>
          <w:rFonts w:ascii="Palatino Linotype" w:hAnsi="Palatino Linotype" w:cs="Arial"/>
        </w:rPr>
        <w:t xml:space="preserve"> </w:t>
      </w:r>
      <w:r w:rsidRPr="006C24CA">
        <w:rPr>
          <w:rFonts w:ascii="Palatino Linotype" w:hAnsi="Palatino Linotype" w:cs="Arial"/>
        </w:rPr>
        <w:t xml:space="preserve">sesión ordinaria del Pleno de fecha </w:t>
      </w:r>
      <w:r w:rsidR="007218B8" w:rsidRPr="006C24CA">
        <w:rPr>
          <w:rFonts w:ascii="Palatino Linotype" w:hAnsi="Palatino Linotype" w:cs="Arial"/>
        </w:rPr>
        <w:t>seis de mayo</w:t>
      </w:r>
      <w:r w:rsidR="00210FCE" w:rsidRPr="006C24CA">
        <w:rPr>
          <w:rFonts w:ascii="Palatino Linotype" w:hAnsi="Palatino Linotype" w:cs="Arial"/>
        </w:rPr>
        <w:t xml:space="preserve"> de los corrientes</w:t>
      </w:r>
      <w:r w:rsidRPr="006C24CA">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177A6210" w14:textId="4D10CEA3" w:rsidR="007218B8" w:rsidRPr="006C24CA" w:rsidRDefault="007218B8" w:rsidP="00FD1B4B">
      <w:pPr>
        <w:pStyle w:val="Prrafodelista"/>
        <w:spacing w:line="360" w:lineRule="auto"/>
        <w:ind w:left="0"/>
        <w:jc w:val="both"/>
        <w:rPr>
          <w:rFonts w:ascii="Palatino Linotype" w:hAnsi="Palatino Linotype" w:cs="Arial"/>
        </w:rPr>
      </w:pPr>
    </w:p>
    <w:p w14:paraId="18D4205A" w14:textId="77777777" w:rsidR="007218B8" w:rsidRPr="006C24CA" w:rsidRDefault="007218B8" w:rsidP="00FD1B4B">
      <w:pPr>
        <w:pStyle w:val="Prrafodelista"/>
        <w:spacing w:line="360" w:lineRule="auto"/>
        <w:ind w:left="0"/>
        <w:jc w:val="both"/>
        <w:rPr>
          <w:rFonts w:ascii="Palatino Linotype" w:hAnsi="Palatino Linotype" w:cs="Arial"/>
        </w:rPr>
      </w:pPr>
    </w:p>
    <w:p w14:paraId="7FA769AC" w14:textId="77777777" w:rsidR="00FD1B4B" w:rsidRPr="006C24CA" w:rsidRDefault="00FD1B4B" w:rsidP="00FD1B4B">
      <w:pPr>
        <w:spacing w:before="240" w:line="360" w:lineRule="auto"/>
        <w:jc w:val="both"/>
        <w:rPr>
          <w:rFonts w:ascii="Palatino Linotype" w:hAnsi="Palatino Linotype" w:cs="Arial"/>
          <w:b/>
          <w:sz w:val="24"/>
          <w:szCs w:val="24"/>
          <w:lang w:val="es-ES"/>
        </w:rPr>
      </w:pPr>
      <w:r w:rsidRPr="006C24CA">
        <w:rPr>
          <w:rFonts w:ascii="Palatino Linotype" w:hAnsi="Palatino Linotype" w:cs="Arial"/>
          <w:b/>
          <w:sz w:val="28"/>
          <w:lang w:val="es-ES"/>
        </w:rPr>
        <w:lastRenderedPageBreak/>
        <w:t>SEXTO</w:t>
      </w:r>
      <w:r w:rsidRPr="006C24CA">
        <w:rPr>
          <w:rFonts w:ascii="Palatino Linotype" w:hAnsi="Palatino Linotype" w:cs="Arial"/>
          <w:b/>
          <w:sz w:val="24"/>
          <w:szCs w:val="24"/>
          <w:lang w:val="es-ES"/>
        </w:rPr>
        <w:t xml:space="preserve">. </w:t>
      </w:r>
      <w:r w:rsidRPr="006C24CA">
        <w:rPr>
          <w:rFonts w:ascii="Palatino Linotype" w:hAnsi="Palatino Linotype" w:cs="Arial"/>
          <w:b/>
          <w:sz w:val="28"/>
          <w:szCs w:val="28"/>
          <w:lang w:val="es-ES"/>
        </w:rPr>
        <w:t>De la etapa de instrucción.</w:t>
      </w:r>
    </w:p>
    <w:p w14:paraId="548DE22B" w14:textId="281F5CDA" w:rsidR="00FD1B4B" w:rsidRPr="006C24CA" w:rsidRDefault="00FD1B4B" w:rsidP="00FD1B4B">
      <w:pPr>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Así, una vez abierta la etapa de instrucción, en el sumario se observa que el </w:t>
      </w:r>
      <w:r w:rsidRPr="006C24CA">
        <w:rPr>
          <w:rFonts w:ascii="Palatino Linotype" w:hAnsi="Palatino Linotype" w:cs="Arial"/>
          <w:sz w:val="24"/>
          <w:szCs w:val="24"/>
          <w:lang w:val="es-ES"/>
        </w:rPr>
        <w:br/>
        <w:t xml:space="preserve">Sujeto Obligado </w:t>
      </w:r>
      <w:r w:rsidR="00642481" w:rsidRPr="006C24CA">
        <w:rPr>
          <w:rFonts w:ascii="Palatino Linotype" w:hAnsi="Palatino Linotype" w:cs="Arial"/>
          <w:sz w:val="24"/>
          <w:szCs w:val="24"/>
          <w:lang w:val="es-ES"/>
        </w:rPr>
        <w:t xml:space="preserve">fue omiso en presentar su informe justificado </w:t>
      </w:r>
      <w:r w:rsidRPr="006C24CA">
        <w:rPr>
          <w:rFonts w:ascii="Palatino Linotype" w:hAnsi="Palatino Linotype" w:cs="Arial"/>
          <w:sz w:val="24"/>
          <w:szCs w:val="24"/>
          <w:lang w:val="es-ES"/>
        </w:rPr>
        <w:t xml:space="preserve">, asimismo; por su parte, el recurrente </w:t>
      </w:r>
      <w:r w:rsidR="00642481" w:rsidRPr="006C24CA">
        <w:rPr>
          <w:rFonts w:ascii="Palatino Linotype" w:hAnsi="Palatino Linotype" w:cs="Arial"/>
          <w:sz w:val="24"/>
          <w:szCs w:val="24"/>
          <w:lang w:val="es-ES"/>
        </w:rPr>
        <w:t>no realizo manifestación alguna</w:t>
      </w:r>
      <w:r w:rsidRPr="006C24CA">
        <w:rPr>
          <w:rFonts w:ascii="Palatino Linotype" w:hAnsi="Palatino Linotype" w:cs="Arial"/>
          <w:sz w:val="24"/>
          <w:szCs w:val="24"/>
          <w:lang w:val="es-ES"/>
        </w:rPr>
        <w:t xml:space="preserve">, </w:t>
      </w:r>
      <w:r w:rsidR="002140BB" w:rsidRPr="006C24CA">
        <w:rPr>
          <w:rFonts w:ascii="Palatino Linotype" w:hAnsi="Palatino Linotype" w:cs="Arial"/>
          <w:sz w:val="24"/>
          <w:szCs w:val="24"/>
          <w:lang w:val="es-ES"/>
        </w:rPr>
        <w:t>por lo que</w:t>
      </w:r>
      <w:r w:rsidRPr="006C24CA">
        <w:rPr>
          <w:rFonts w:ascii="Palatino Linotype" w:hAnsi="Palatino Linotype" w:cs="Arial"/>
          <w:sz w:val="24"/>
          <w:szCs w:val="24"/>
          <w:lang w:val="es-ES"/>
        </w:rPr>
        <w:t xml:space="preserve">, una vez transcurrido el plazo se procedió a decretar el cierre de instrucción en fecha </w:t>
      </w:r>
      <w:r w:rsidR="007218B8" w:rsidRPr="006C24CA">
        <w:rPr>
          <w:rFonts w:ascii="Palatino Linotype" w:hAnsi="Palatino Linotype" w:cs="Arial"/>
          <w:sz w:val="24"/>
          <w:szCs w:val="24"/>
          <w:lang w:val="es-ES"/>
        </w:rPr>
        <w:t>diez de mayo</w:t>
      </w:r>
      <w:r w:rsidR="00210FCE" w:rsidRPr="006C24CA">
        <w:rPr>
          <w:rFonts w:ascii="Palatino Linotype" w:hAnsi="Palatino Linotype" w:cs="Arial"/>
          <w:sz w:val="24"/>
          <w:szCs w:val="24"/>
          <w:lang w:val="es-ES"/>
        </w:rPr>
        <w:t xml:space="preserve"> de dos mil veintiuno</w:t>
      </w:r>
      <w:r w:rsidRPr="006C24CA">
        <w:rPr>
          <w:rFonts w:ascii="Palatino Linotype" w:hAnsi="Palatino Linotype" w:cs="Arial"/>
          <w:sz w:val="24"/>
          <w:szCs w:val="24"/>
          <w:lang w:val="es-ES"/>
        </w:rPr>
        <w:t>, en términos del artículo 185 fracción VI de la Ley de Transparencia y Acceso a la Información Pública del Estado de México y Municipios, iniciando el término legal para dictar resolución definitiva del asunto.</w:t>
      </w:r>
    </w:p>
    <w:p w14:paraId="1A6AA3F7" w14:textId="750064C9" w:rsidR="005B075C" w:rsidRPr="006C24CA" w:rsidRDefault="00FD1B4B" w:rsidP="00FD1B4B">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Así también, en fecha </w:t>
      </w:r>
      <w:r w:rsidR="007218B8" w:rsidRPr="006C24CA">
        <w:rPr>
          <w:rFonts w:ascii="Palatino Linotype" w:hAnsi="Palatino Linotype" w:cs="Arial"/>
          <w:sz w:val="24"/>
          <w:szCs w:val="24"/>
          <w:lang w:val="es-ES"/>
        </w:rPr>
        <w:t>nueve de junio</w:t>
      </w:r>
      <w:r w:rsidR="004969CE" w:rsidRPr="006C24CA">
        <w:rPr>
          <w:rFonts w:ascii="Palatino Linotype" w:hAnsi="Palatino Linotype" w:cs="Arial"/>
          <w:sz w:val="24"/>
          <w:szCs w:val="24"/>
          <w:lang w:val="es-ES"/>
        </w:rPr>
        <w:t xml:space="preserve"> </w:t>
      </w:r>
      <w:r w:rsidR="008149FD" w:rsidRPr="006C24CA">
        <w:rPr>
          <w:rFonts w:ascii="Palatino Linotype" w:hAnsi="Palatino Linotype" w:cs="Arial"/>
          <w:sz w:val="24"/>
          <w:szCs w:val="24"/>
          <w:lang w:val="es-ES"/>
        </w:rPr>
        <w:t>de los corrientes</w:t>
      </w:r>
      <w:r w:rsidRPr="006C24CA">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6C24CA" w:rsidRDefault="00E15E85" w:rsidP="007654BC">
      <w:pPr>
        <w:spacing w:before="240" w:line="360" w:lineRule="auto"/>
        <w:jc w:val="center"/>
        <w:rPr>
          <w:rFonts w:ascii="Palatino Linotype" w:hAnsi="Palatino Linotype" w:cs="Arial"/>
          <w:b/>
          <w:sz w:val="24"/>
          <w:lang w:val="es-ES"/>
        </w:rPr>
      </w:pPr>
      <w:r w:rsidRPr="006C24CA">
        <w:rPr>
          <w:rFonts w:ascii="Palatino Linotype" w:hAnsi="Palatino Linotype" w:cs="Arial"/>
          <w:b/>
          <w:sz w:val="24"/>
          <w:lang w:val="es-ES"/>
        </w:rPr>
        <w:t>C O N S I D E R A N D O</w:t>
      </w:r>
    </w:p>
    <w:p w14:paraId="781CD762" w14:textId="77777777" w:rsidR="00E15E85" w:rsidRPr="006C24CA" w:rsidRDefault="00E15E85" w:rsidP="00E15E85">
      <w:pPr>
        <w:spacing w:before="240" w:line="360" w:lineRule="auto"/>
        <w:jc w:val="both"/>
        <w:rPr>
          <w:rFonts w:ascii="Palatino Linotype" w:hAnsi="Palatino Linotype" w:cs="Arial"/>
          <w:sz w:val="24"/>
          <w:lang w:val="es-ES"/>
        </w:rPr>
      </w:pPr>
      <w:r w:rsidRPr="006C24CA">
        <w:rPr>
          <w:rFonts w:ascii="Palatino Linotype" w:hAnsi="Palatino Linotype" w:cs="Arial"/>
          <w:b/>
          <w:sz w:val="28"/>
          <w:lang w:val="es-ES"/>
        </w:rPr>
        <w:t>PRIMERO.</w:t>
      </w:r>
      <w:r w:rsidRPr="006C24CA">
        <w:rPr>
          <w:rFonts w:ascii="Palatino Linotype" w:hAnsi="Palatino Linotype" w:cs="Arial"/>
          <w:b/>
          <w:lang w:val="es-ES"/>
        </w:rPr>
        <w:t xml:space="preserve"> </w:t>
      </w:r>
      <w:r w:rsidRPr="006C24CA">
        <w:rPr>
          <w:rFonts w:ascii="Palatino Linotype" w:hAnsi="Palatino Linotype" w:cs="Arial"/>
          <w:b/>
          <w:sz w:val="28"/>
          <w:szCs w:val="28"/>
          <w:lang w:val="es-ES"/>
        </w:rPr>
        <w:t>De la competencia</w:t>
      </w:r>
      <w:r w:rsidRPr="006C24CA">
        <w:rPr>
          <w:rFonts w:ascii="Palatino Linotype" w:hAnsi="Palatino Linotype" w:cs="Arial"/>
          <w:sz w:val="28"/>
          <w:szCs w:val="28"/>
          <w:lang w:val="es-ES"/>
        </w:rPr>
        <w:t>.</w:t>
      </w:r>
    </w:p>
    <w:p w14:paraId="7B960F12" w14:textId="6A4E52C9" w:rsidR="00835423" w:rsidRPr="006C24CA" w:rsidRDefault="00835423" w:rsidP="004969CE">
      <w:pPr>
        <w:spacing w:before="240" w:after="240" w:line="360" w:lineRule="auto"/>
        <w:jc w:val="both"/>
        <w:rPr>
          <w:rFonts w:ascii="Palatino Linotype" w:hAnsi="Palatino Linotype" w:cs="Arial"/>
          <w:sz w:val="24"/>
          <w:lang w:val="es-ES"/>
        </w:rPr>
      </w:pPr>
      <w:r w:rsidRPr="006C24CA">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w:t>
      </w:r>
      <w:r w:rsidRPr="006C24CA">
        <w:rPr>
          <w:rFonts w:ascii="Palatino Linotype" w:hAnsi="Palatino Linotype" w:cs="Arial"/>
          <w:sz w:val="24"/>
          <w:lang w:val="es-ES"/>
        </w:rPr>
        <w:lastRenderedPageBreak/>
        <w:t>Pública del Estado de México y Municipios; y 9, fracciones I y XXIV y 11 del Reglamento Interior del Instituto de Transparencia, Acceso a la Información Pública y Protección de Datos Personales del Estado de México y Municipios.</w:t>
      </w:r>
    </w:p>
    <w:p w14:paraId="46CD1F73" w14:textId="0D9A8336" w:rsidR="00835423" w:rsidRPr="006C24CA" w:rsidRDefault="00835423" w:rsidP="004969CE">
      <w:pPr>
        <w:spacing w:before="240" w:after="240" w:line="360" w:lineRule="auto"/>
        <w:jc w:val="both"/>
        <w:rPr>
          <w:rFonts w:ascii="Palatino Linotype" w:hAnsi="Palatino Linotype" w:cs="Arial"/>
          <w:sz w:val="24"/>
          <w:lang w:val="es-ES"/>
        </w:rPr>
      </w:pPr>
      <w:r w:rsidRPr="006C24CA">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BA86084" w14:textId="77777777" w:rsidR="005C094A" w:rsidRPr="006C24CA" w:rsidRDefault="005C094A" w:rsidP="004969CE">
      <w:pPr>
        <w:spacing w:before="240" w:after="240" w:line="360" w:lineRule="auto"/>
        <w:jc w:val="both"/>
        <w:rPr>
          <w:rFonts w:ascii="Palatino Linotype" w:hAnsi="Palatino Linotype"/>
          <w:sz w:val="32"/>
          <w:lang w:val="es-ES"/>
        </w:rPr>
      </w:pPr>
    </w:p>
    <w:p w14:paraId="135A6996" w14:textId="68C559DA" w:rsidR="00E15E85" w:rsidRPr="006C24CA"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6C24CA">
        <w:rPr>
          <w:rFonts w:ascii="Palatino Linotype" w:hAnsi="Palatino Linotype" w:cs="Arial"/>
          <w:b/>
          <w:sz w:val="28"/>
        </w:rPr>
        <w:t xml:space="preserve"> </w:t>
      </w:r>
      <w:r w:rsidR="00E15E85" w:rsidRPr="006C24CA">
        <w:rPr>
          <w:rFonts w:ascii="Palatino Linotype" w:hAnsi="Palatino Linotype" w:cs="Arial"/>
          <w:b/>
          <w:sz w:val="28"/>
        </w:rPr>
        <w:t>SEGUNDO</w:t>
      </w:r>
      <w:r w:rsidR="00E15E85" w:rsidRPr="006C24CA">
        <w:rPr>
          <w:rFonts w:ascii="Palatino Linotype" w:hAnsi="Palatino Linotype" w:cs="Arial"/>
          <w:b/>
        </w:rPr>
        <w:t xml:space="preserve">. </w:t>
      </w:r>
      <w:r w:rsidR="00E15E85" w:rsidRPr="006C24CA">
        <w:rPr>
          <w:rFonts w:ascii="Palatino Linotype" w:hAnsi="Palatino Linotype" w:cs="Arial"/>
          <w:b/>
          <w:sz w:val="28"/>
          <w:szCs w:val="28"/>
        </w:rPr>
        <w:t>Sobre los alcances del recurso de revisión.</w:t>
      </w:r>
      <w:r w:rsidR="00E15E85" w:rsidRPr="006C24CA">
        <w:rPr>
          <w:rFonts w:ascii="Palatino Linotype" w:hAnsi="Palatino Linotype" w:cs="Arial"/>
          <w:b/>
        </w:rPr>
        <w:t xml:space="preserve"> </w:t>
      </w:r>
    </w:p>
    <w:p w14:paraId="0E916913" w14:textId="77777777" w:rsidR="00E15E85" w:rsidRPr="006C24CA"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6C24CA">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6C24CA" w:rsidRDefault="007D3E82" w:rsidP="00537F65">
      <w:pPr>
        <w:pStyle w:val="Sinespaciado"/>
        <w:spacing w:line="360" w:lineRule="auto"/>
        <w:jc w:val="both"/>
        <w:rPr>
          <w:rFonts w:ascii="Palatino Linotype" w:hAnsi="Palatino Linotype"/>
          <w:b/>
          <w:sz w:val="26"/>
          <w:szCs w:val="26"/>
          <w:lang w:val="es-ES"/>
        </w:rPr>
      </w:pPr>
      <w:r w:rsidRPr="006C24CA">
        <w:rPr>
          <w:rFonts w:ascii="Palatino Linotype" w:hAnsi="Palatino Linotype"/>
          <w:b/>
          <w:sz w:val="28"/>
          <w:szCs w:val="28"/>
          <w:lang w:val="es-ES"/>
        </w:rPr>
        <w:lastRenderedPageBreak/>
        <w:t>TERCERO. De las causas de improcedencia.</w:t>
      </w:r>
    </w:p>
    <w:p w14:paraId="16FA7ED1"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C24CA">
        <w:rPr>
          <w:rStyle w:val="Refdenotaalpie"/>
          <w:rFonts w:ascii="Palatino Linotype" w:hAnsi="Palatino Linotype" w:cs="Arial"/>
          <w:lang w:val="es-ES"/>
        </w:rPr>
        <w:footnoteReference w:id="1"/>
      </w:r>
      <w:r w:rsidRPr="006C24CA">
        <w:rPr>
          <w:rFonts w:ascii="Palatino Linotype" w:hAnsi="Palatino Linotype"/>
          <w:lang w:val="es-ES"/>
        </w:rPr>
        <w:t xml:space="preserve">, la cual permite </w:t>
      </w:r>
      <w:r w:rsidRPr="006C24CA">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7E826079" w14:textId="77777777" w:rsidR="007D3E82" w:rsidRPr="006C24CA" w:rsidRDefault="007D3E82" w:rsidP="007D3E82">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6C24CA"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6C24CA">
        <w:rPr>
          <w:rFonts w:ascii="Palatino Linotype" w:hAnsi="Palatino Linotype" w:cs="Arial"/>
          <w:b/>
          <w:sz w:val="28"/>
        </w:rPr>
        <w:t>CUAR</w:t>
      </w:r>
      <w:r w:rsidR="007D3E82" w:rsidRPr="006C24CA">
        <w:rPr>
          <w:rFonts w:ascii="Palatino Linotype" w:hAnsi="Palatino Linotype" w:cs="Arial"/>
          <w:b/>
          <w:sz w:val="28"/>
        </w:rPr>
        <w:t>TO</w:t>
      </w:r>
      <w:r w:rsidR="007D3E82" w:rsidRPr="006C24CA">
        <w:rPr>
          <w:rFonts w:ascii="Palatino Linotype" w:hAnsi="Palatino Linotype" w:cs="Arial"/>
          <w:b/>
          <w:sz w:val="28"/>
          <w:szCs w:val="28"/>
        </w:rPr>
        <w:t>.</w:t>
      </w:r>
      <w:r w:rsidR="007D3E82" w:rsidRPr="006C24CA">
        <w:rPr>
          <w:rFonts w:ascii="Palatino Linotype" w:hAnsi="Palatino Linotype" w:cs="Arial"/>
          <w:sz w:val="28"/>
          <w:szCs w:val="28"/>
        </w:rPr>
        <w:t xml:space="preserve"> </w:t>
      </w:r>
      <w:r w:rsidR="007D3E82" w:rsidRPr="006C24CA">
        <w:rPr>
          <w:rFonts w:ascii="Palatino Linotype" w:hAnsi="Palatino Linotype" w:cs="Arial"/>
          <w:b/>
          <w:sz w:val="28"/>
          <w:szCs w:val="28"/>
        </w:rPr>
        <w:t>Estudio y resolución del asunto.</w:t>
      </w:r>
    </w:p>
    <w:p w14:paraId="4B74BC27" w14:textId="77777777" w:rsidR="007D3E82" w:rsidRPr="006C24CA"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6C24CA">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35A54F1" w14:textId="3E80CA59" w:rsidR="008D6E34" w:rsidRPr="006C24CA" w:rsidRDefault="007D3E82" w:rsidP="004969CE">
      <w:pPr>
        <w:tabs>
          <w:tab w:val="left" w:pos="709"/>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lastRenderedPageBreak/>
        <w:t>Ante tal circunstancia, es de recordar que el particular tuvo a bien solicitar l</w:t>
      </w:r>
      <w:r w:rsidR="00B619B0" w:rsidRPr="006C24CA">
        <w:rPr>
          <w:rFonts w:ascii="Palatino Linotype" w:hAnsi="Palatino Linotype"/>
          <w:sz w:val="24"/>
          <w:szCs w:val="24"/>
          <w:lang w:val="es-ES"/>
        </w:rPr>
        <w:t>o siguiente:</w:t>
      </w:r>
    </w:p>
    <w:p w14:paraId="75F18DAB" w14:textId="1EC3F758" w:rsidR="00D64A0B" w:rsidRPr="006C24CA" w:rsidRDefault="007218B8" w:rsidP="00FE555A">
      <w:pPr>
        <w:pStyle w:val="Prrafodelista"/>
        <w:numPr>
          <w:ilvl w:val="0"/>
          <w:numId w:val="43"/>
        </w:numPr>
        <w:spacing w:before="240" w:after="240" w:line="360" w:lineRule="auto"/>
        <w:ind w:left="714" w:right="851" w:hanging="357"/>
        <w:jc w:val="both"/>
        <w:rPr>
          <w:rFonts w:ascii="Palatino Linotype" w:hAnsi="Palatino Linotype"/>
          <w:i/>
        </w:rPr>
      </w:pPr>
      <w:r w:rsidRPr="006C24CA">
        <w:rPr>
          <w:rFonts w:ascii="Palatino Linotype" w:hAnsi="Palatino Linotype"/>
          <w:i/>
          <w:color w:val="000000"/>
        </w:rPr>
        <w:t>1.Solicito el reporte de remuneraciones de mandos medios y superiores en el formato que se entrega al Órgano Superior de Fiscalización del Estado de México, en los informes mensuales, correspondientes al año de 2019 y hasta al mes de febrero de 2021. 2.Solicito todos los contratos de servicios profesionales celebrados en los meses de enero de 2019 y hasta el mes de febrero de 2021</w:t>
      </w:r>
      <w:r w:rsidR="00D64A0B" w:rsidRPr="006C24CA">
        <w:rPr>
          <w:rFonts w:ascii="Palatino Linotype" w:hAnsi="Palatino Linotype"/>
          <w:i/>
          <w:color w:val="000000"/>
        </w:rPr>
        <w:t>.</w:t>
      </w:r>
    </w:p>
    <w:p w14:paraId="29B404E9" w14:textId="52932D10" w:rsidR="00FE555A" w:rsidRPr="006C24CA" w:rsidRDefault="007218B8" w:rsidP="00FE555A">
      <w:pPr>
        <w:pStyle w:val="Prrafodelista"/>
        <w:numPr>
          <w:ilvl w:val="0"/>
          <w:numId w:val="43"/>
        </w:numPr>
        <w:spacing w:before="240" w:after="240" w:line="360" w:lineRule="auto"/>
        <w:ind w:left="714" w:right="851" w:hanging="357"/>
        <w:jc w:val="both"/>
        <w:rPr>
          <w:rFonts w:ascii="Palatino Linotype" w:hAnsi="Palatino Linotype"/>
          <w:i/>
        </w:rPr>
      </w:pPr>
      <w:r w:rsidRPr="006C24CA">
        <w:rPr>
          <w:rFonts w:ascii="Palatino Linotype" w:hAnsi="Palatino Linotype"/>
          <w:i/>
        </w:rPr>
        <w:t>Solicito se me brinden en versión pública con la clasificación de información confidencial de todos los recibos de nómina de los servidores públicos, por cada una de las quincenas desde el mes de enero y hasta el mes de diciembre de 2019</w:t>
      </w:r>
      <w:r w:rsidR="00FE555A" w:rsidRPr="006C24CA">
        <w:rPr>
          <w:rFonts w:ascii="Palatino Linotype" w:hAnsi="Palatino Linotype"/>
          <w:i/>
        </w:rPr>
        <w:t>.</w:t>
      </w:r>
    </w:p>
    <w:p w14:paraId="237FBE3C" w14:textId="5ACC58D5" w:rsidR="00333198" w:rsidRPr="006C24CA" w:rsidRDefault="00333198" w:rsidP="005C376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su parte el sujeto obligado remitió los siguientes documentos:</w:t>
      </w:r>
    </w:p>
    <w:p w14:paraId="43A416CF" w14:textId="6111C213" w:rsidR="00333198" w:rsidRPr="006C24CA" w:rsidRDefault="00333198" w:rsidP="005C376B">
      <w:pPr>
        <w:pStyle w:val="Sinespaciado"/>
        <w:spacing w:before="240" w:after="240" w:line="360" w:lineRule="auto"/>
        <w:jc w:val="both"/>
        <w:rPr>
          <w:rFonts w:ascii="Palatino Linotype" w:hAnsi="Palatino Linotype"/>
          <w:b/>
          <w:bCs/>
          <w:lang w:val="es-ES"/>
        </w:rPr>
      </w:pPr>
      <w:r w:rsidRPr="006C24CA">
        <w:rPr>
          <w:rFonts w:ascii="Palatino Linotype" w:hAnsi="Palatino Linotype"/>
          <w:b/>
          <w:bCs/>
          <w:lang w:val="es-ES"/>
        </w:rPr>
        <w:t>00049/ECATZIN/IP/2021:</w:t>
      </w:r>
    </w:p>
    <w:p w14:paraId="704DD96E" w14:textId="1BD79BAB" w:rsidR="00333198" w:rsidRPr="006C24CA" w:rsidRDefault="00333198" w:rsidP="00333198">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Remuneraciones 2019.rar: Carpeta comprimida con la nomina general de 2019 que contiene un total de 18 servidores públicos.</w:t>
      </w:r>
    </w:p>
    <w:p w14:paraId="759B3570" w14:textId="199247C2" w:rsidR="00333198" w:rsidRPr="006C24CA" w:rsidRDefault="00333198" w:rsidP="00333198">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remuneraciones 2020.rar: </w:t>
      </w:r>
      <w:r w:rsidR="00E44505" w:rsidRPr="006C24CA">
        <w:rPr>
          <w:rFonts w:ascii="Palatino Linotype" w:hAnsi="Palatino Linotype"/>
          <w:lang w:val="es-ES"/>
        </w:rPr>
        <w:t>Carpeta comprimida con la nomina general de 2020 que contiene un total de 18 servidores públicos.</w:t>
      </w:r>
    </w:p>
    <w:p w14:paraId="2500D344" w14:textId="1355AF1A" w:rsidR="00333198" w:rsidRPr="006C24CA" w:rsidRDefault="00333198" w:rsidP="00333198">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BRN3C2AF43A92C9_088554.pdf: Acta de la tercera sesión extraordinaria del Comité de Transparencia mediante la cual se clasifican como confidenciales en su punto cuatro el RFC, CURP y n</w:t>
      </w:r>
      <w:r w:rsidR="00181CD9">
        <w:rPr>
          <w:rFonts w:ascii="Palatino Linotype" w:hAnsi="Palatino Linotype"/>
          <w:lang w:val="es-ES"/>
        </w:rPr>
        <w:t xml:space="preserve">úmero </w:t>
      </w:r>
      <w:r w:rsidRPr="006C24CA">
        <w:rPr>
          <w:rFonts w:ascii="Palatino Linotype" w:hAnsi="Palatino Linotype"/>
          <w:lang w:val="es-ES"/>
        </w:rPr>
        <w:t>de ISSEMYM, contenido en los informes mensuales solicitados.</w:t>
      </w:r>
    </w:p>
    <w:p w14:paraId="232CD3F7" w14:textId="77777777" w:rsidR="00E44505" w:rsidRPr="006C24CA" w:rsidRDefault="00E44505" w:rsidP="00333198">
      <w:pPr>
        <w:pStyle w:val="Sinespaciado"/>
        <w:spacing w:before="240" w:after="240" w:line="360" w:lineRule="auto"/>
        <w:jc w:val="both"/>
        <w:rPr>
          <w:rFonts w:ascii="Palatino Linotype" w:hAnsi="Palatino Linotype"/>
          <w:b/>
          <w:bCs/>
          <w:lang w:val="es-ES"/>
        </w:rPr>
      </w:pPr>
    </w:p>
    <w:p w14:paraId="5B7AA6D1" w14:textId="49036B01" w:rsidR="00E44505" w:rsidRPr="006C24CA" w:rsidRDefault="00E44505" w:rsidP="00333198">
      <w:pPr>
        <w:pStyle w:val="Sinespaciado"/>
        <w:spacing w:before="240" w:after="240" w:line="360" w:lineRule="auto"/>
        <w:jc w:val="both"/>
        <w:rPr>
          <w:rFonts w:ascii="Palatino Linotype" w:hAnsi="Palatino Linotype"/>
          <w:b/>
          <w:bCs/>
          <w:lang w:val="es-ES"/>
        </w:rPr>
      </w:pPr>
      <w:r w:rsidRPr="006C24CA">
        <w:rPr>
          <w:rFonts w:ascii="Palatino Linotype" w:hAnsi="Palatino Linotype"/>
          <w:b/>
          <w:bCs/>
          <w:lang w:val="es-ES"/>
        </w:rPr>
        <w:lastRenderedPageBreak/>
        <w:t>00047/ECATZIN/IP/2021:</w:t>
      </w:r>
    </w:p>
    <w:p w14:paraId="63CF2ADD" w14:textId="7A4636F0" w:rsidR="006D1CFC" w:rsidRPr="006C24CA" w:rsidRDefault="00E44505" w:rsidP="005C376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Nomina testada 1.rar: Carpeta comprimida con siete archivos electrónicos en los cuales se aprecian diversos recibos de nómina, sin embargo, es de mencionar que se testaron </w:t>
      </w:r>
      <w:r w:rsidRPr="00EA19C6">
        <w:rPr>
          <w:rFonts w:ascii="Palatino Linotype" w:hAnsi="Palatino Linotype"/>
          <w:lang w:val="es-ES"/>
        </w:rPr>
        <w:t xml:space="preserve">datos de </w:t>
      </w:r>
      <w:r w:rsidR="00181CD9" w:rsidRPr="00EA19C6">
        <w:rPr>
          <w:rFonts w:ascii="Palatino Linotype" w:hAnsi="Palatino Linotype"/>
          <w:lang w:val="es-ES"/>
        </w:rPr>
        <w:t xml:space="preserve">más </w:t>
      </w:r>
      <w:r w:rsidR="00EA19C6">
        <w:rPr>
          <w:rFonts w:ascii="Palatino Linotype" w:hAnsi="Palatino Linotype"/>
          <w:lang w:val="es-ES"/>
        </w:rPr>
        <w:t xml:space="preserve">como lo son, cadenas y sellos digitales y la firma.  </w:t>
      </w:r>
    </w:p>
    <w:p w14:paraId="295BA8A6" w14:textId="082923C5" w:rsidR="002140BB" w:rsidRPr="006C24CA" w:rsidRDefault="002140BB" w:rsidP="005C376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En primer lugar </w:t>
      </w:r>
      <w:r w:rsidRPr="006C24CA">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6C24CA" w:rsidRDefault="002140BB" w:rsidP="002140BB">
      <w:pPr>
        <w:pStyle w:val="Sinespaciado"/>
        <w:spacing w:before="240" w:after="240" w:line="360" w:lineRule="auto"/>
        <w:ind w:left="567" w:right="567"/>
        <w:jc w:val="both"/>
        <w:rPr>
          <w:rFonts w:ascii="Palatino Linotype" w:hAnsi="Palatino Linotype"/>
          <w:b/>
          <w:i/>
          <w:lang w:val="es-ES"/>
        </w:rPr>
      </w:pPr>
      <w:r w:rsidRPr="006C24CA">
        <w:rPr>
          <w:rFonts w:ascii="Palatino Linotype" w:hAnsi="Palatino Linotype"/>
          <w:b/>
          <w:i/>
          <w:lang w:val="es-ES"/>
        </w:rPr>
        <w:t>Artículo 6</w:t>
      </w:r>
    </w:p>
    <w:p w14:paraId="090F28E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25A10D05" w14:textId="77777777" w:rsidR="002140BB" w:rsidRPr="006C24CA"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6C24CA">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6C24CA"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6C24CA">
        <w:rPr>
          <w:rFonts w:ascii="Palatino Linotype" w:hAnsi="Palatino Linotype"/>
          <w:i/>
          <w:lang w:val="es-ES"/>
        </w:rPr>
        <w:t xml:space="preserve">Toda la información en posesión de cualquier autoridad, entidad, órgano y organismo de los Poderes Ejecutivo, Legislativo y Judicial, órganos autónomos, partidos políticos, fideicomisos y fondos públicos, así como de cualquier persona </w:t>
      </w:r>
      <w:r w:rsidRPr="006C24CA">
        <w:rPr>
          <w:rFonts w:ascii="Palatino Linotype" w:hAnsi="Palatino Linotype"/>
          <w:i/>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5</w:t>
      </w:r>
      <w:r w:rsidRPr="006C24CA">
        <w:rPr>
          <w:rFonts w:ascii="Palatino Linotype" w:hAnsi="Palatino Linotype"/>
          <w:i/>
          <w:lang w:val="es-ES"/>
        </w:rPr>
        <w:t xml:space="preserve">. … </w:t>
      </w:r>
    </w:p>
    <w:p w14:paraId="15CB760D" w14:textId="3CA2ED11" w:rsidR="002140BB" w:rsidRPr="006C24CA" w:rsidRDefault="002140BB" w:rsidP="008E6F4E">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397C7D8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Este derecho se regirá por los principios y bases siguientes:</w:t>
      </w:r>
    </w:p>
    <w:p w14:paraId="30C42FA6"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I. Toda la información en posesión de cualquier autoridad, entidad, órgano y organismos de los Poderes Ejecutivo, Legislativo y Judicial, órganos autónomos, </w:t>
      </w:r>
      <w:r w:rsidRPr="006C24CA">
        <w:rPr>
          <w:rFonts w:ascii="Palatino Linotype" w:hAnsi="Palatino Linotype"/>
          <w:i/>
          <w:lang w:val="es-ES"/>
        </w:rPr>
        <w:lastRenderedPageBreak/>
        <w:t>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23.</w:t>
      </w:r>
      <w:r w:rsidRPr="006C24CA">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II. El Poder Legislativo del Estado, los organismos, órganos y entidades de la Legislatura y sus dependencias;</w:t>
      </w:r>
    </w:p>
    <w:p w14:paraId="3C704DB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El Poder Judicial, sus organismos, órganos y entidades, así como el Consejo de la Judicatura del Estado;</w:t>
      </w:r>
    </w:p>
    <w:p w14:paraId="3B6307FA"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IV. </w:t>
      </w:r>
      <w:r w:rsidRPr="006C24CA">
        <w:rPr>
          <w:rFonts w:ascii="Palatino Linotype" w:hAnsi="Palatino Linotype"/>
          <w:b/>
          <w:i/>
          <w:u w:val="single"/>
          <w:lang w:val="es-ES"/>
        </w:rPr>
        <w:t>Los ayuntamientos y las dependencias, organismos, órganos y entidades de la administración municipal</w:t>
      </w:r>
      <w:r w:rsidRPr="006C24CA">
        <w:rPr>
          <w:rFonts w:ascii="Palatino Linotype" w:hAnsi="Palatino Linotype"/>
          <w:i/>
          <w:lang w:val="es-ES"/>
        </w:rPr>
        <w:t>;</w:t>
      </w:r>
    </w:p>
    <w:p w14:paraId="6135E420"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órganos autónomos;</w:t>
      </w:r>
    </w:p>
    <w:p w14:paraId="6B7D8573"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tribunales administrativos y autoridades jurisdiccionales en materia laboral;</w:t>
      </w:r>
    </w:p>
    <w:p w14:paraId="49758736"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 Los partidos políticos y agrupaciones políticas, en los términos de las disposiciones aplicables;</w:t>
      </w:r>
    </w:p>
    <w:p w14:paraId="3CD0F4F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VIII. Los fideicomisos y fondos públicos que cuenten con financiamiento público, parcial o total, o con participación de entidades de gobierno;</w:t>
      </w:r>
    </w:p>
    <w:p w14:paraId="3752731C"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IX. Los sindicatos que reciban y/o ejerzan recursos públicos en el ámbito estatal y municipal;</w:t>
      </w:r>
    </w:p>
    <w:p w14:paraId="7116C8AB"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6C24CA" w:rsidRDefault="002140BB" w:rsidP="002140BB">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6C24CA" w:rsidRDefault="002140BB" w:rsidP="002140BB">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 xml:space="preserve">Ahora bien, en atención a lo dispuesto por los artículos 3, fracción XI y 12 </w:t>
      </w:r>
      <w:r w:rsidRPr="006C24CA">
        <w:rPr>
          <w:rFonts w:ascii="Palatino Linotype" w:hAnsi="Palatino Linotype" w:cs="Arial"/>
          <w:bCs/>
          <w:lang w:val="es-ES"/>
        </w:rPr>
        <w:t>de la Ley de Transparencia y Acceso a la Información Pública del Estado de México y Municipios</w:t>
      </w:r>
      <w:r w:rsidRPr="006C24CA">
        <w:rPr>
          <w:rFonts w:ascii="Palatino Linotype" w:hAnsi="Palatino Linotype" w:cs="Arial"/>
          <w:lang w:val="es-ES"/>
        </w:rPr>
        <w:t>, los cuales son del tenor literal siguiente:</w:t>
      </w:r>
    </w:p>
    <w:p w14:paraId="6DDF7E39"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bCs/>
          <w:i/>
          <w:lang w:val="es-ES"/>
        </w:rPr>
        <w:t xml:space="preserve">Artículo 3.- </w:t>
      </w:r>
      <w:r w:rsidRPr="006C24CA">
        <w:rPr>
          <w:rFonts w:ascii="Palatino Linotype" w:hAnsi="Palatino Linotype"/>
          <w:i/>
          <w:lang w:val="es-ES"/>
        </w:rPr>
        <w:t>Para los efectos de la presente Ley se entenderá por:</w:t>
      </w:r>
    </w:p>
    <w:p w14:paraId="31FA325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666A0127"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XI.</w:t>
      </w:r>
      <w:r w:rsidRPr="006C24CA">
        <w:rPr>
          <w:rFonts w:ascii="Palatino Linotype" w:hAnsi="Palatino Linotype"/>
          <w:i/>
          <w:lang w:val="es-ES"/>
        </w:rPr>
        <w:t xml:space="preserve"> </w:t>
      </w:r>
      <w:r w:rsidRPr="006C24CA">
        <w:rPr>
          <w:rFonts w:ascii="Palatino Linotype" w:hAnsi="Palatino Linotype"/>
          <w:b/>
          <w:i/>
          <w:lang w:val="es-ES"/>
        </w:rPr>
        <w:t>Documento:</w:t>
      </w:r>
      <w:r w:rsidRPr="006C24CA">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C24CA">
        <w:rPr>
          <w:rFonts w:ascii="Palatino Linotype" w:hAnsi="Palatino Linotype"/>
          <w:i/>
          <w:lang w:val="es-ES"/>
        </w:rPr>
        <w:lastRenderedPageBreak/>
        <w:t>elaboración. Los documentos podrán estar en cualquier medio, sea escrito, impreso, sonoro, visual, electrónico, informático u holográfico;</w:t>
      </w:r>
    </w:p>
    <w:p w14:paraId="0BBB354D"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
          <w:bCs/>
          <w:i/>
          <w:lang w:val="es-ES"/>
        </w:rPr>
        <w:t>Artículo 4.</w:t>
      </w:r>
      <w:r w:rsidRPr="006C24CA">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6C24CA">
        <w:rPr>
          <w:rFonts w:ascii="Palatino Linotype" w:hAnsi="Palatino Linotype"/>
          <w:b/>
          <w:bCs/>
          <w:i/>
          <w:u w:val="single"/>
          <w:lang w:val="es-ES"/>
        </w:rPr>
        <w:t>,</w:t>
      </w:r>
      <w:r w:rsidRPr="006C24CA">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6C24CA" w:rsidRDefault="002140BB" w:rsidP="002140BB">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6C24CA" w:rsidRDefault="002140BB" w:rsidP="002140BB">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12.</w:t>
      </w:r>
      <w:r w:rsidRPr="006C24CA">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6C24CA" w:rsidRDefault="002140BB" w:rsidP="002140BB">
      <w:pPr>
        <w:pStyle w:val="Sinespaciado"/>
        <w:spacing w:before="240" w:after="240" w:line="360" w:lineRule="auto"/>
        <w:ind w:left="567" w:right="567"/>
        <w:jc w:val="both"/>
        <w:rPr>
          <w:rFonts w:ascii="Palatino Linotype" w:hAnsi="Palatino Linotype"/>
          <w:i/>
          <w:u w:val="single"/>
          <w:lang w:val="es-ES"/>
        </w:rPr>
      </w:pPr>
      <w:r w:rsidRPr="006C24CA">
        <w:rPr>
          <w:rFonts w:ascii="Palatino Linotype" w:hAnsi="Palatino Linotype"/>
          <w:b/>
          <w:i/>
          <w:u w:val="single"/>
          <w:lang w:val="es-ES"/>
        </w:rPr>
        <w:t xml:space="preserve">Los sujetos obligados sólo proporcionarán la información pública que se les requiera y que obre en sus archivos y en el estado en que ésta se </w:t>
      </w:r>
      <w:r w:rsidRPr="006C24CA">
        <w:rPr>
          <w:rFonts w:ascii="Palatino Linotype" w:hAnsi="Palatino Linotype"/>
          <w:b/>
          <w:i/>
          <w:u w:val="single"/>
          <w:lang w:val="es-ES"/>
        </w:rPr>
        <w:lastRenderedPageBreak/>
        <w:t>encuentre. La obligación de proporcionar información no comprende el procesamiento de la misma, ni el presentarla conforme al interés del solicitante; no estarán obligados a generarla, resumirla, efectuar cálculos o practicar investigaciones</w:t>
      </w:r>
      <w:r w:rsidRPr="006C24CA">
        <w:rPr>
          <w:rFonts w:ascii="Palatino Linotype" w:hAnsi="Palatino Linotype"/>
          <w:i/>
          <w:lang w:val="es-ES"/>
        </w:rPr>
        <w:t>.</w:t>
      </w:r>
    </w:p>
    <w:p w14:paraId="0B51E219" w14:textId="6C70B3D0" w:rsidR="00346AA6" w:rsidRPr="006C24CA" w:rsidRDefault="002140BB" w:rsidP="007C3E1C">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9969A16" w14:textId="066CE2E5" w:rsidR="005C094A" w:rsidRPr="006C24CA" w:rsidRDefault="00323D2E" w:rsidP="00323D2E">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Ahora bien, para entender los alcances de la información pública se considera importante citar el criterio </w:t>
      </w:r>
      <w:r w:rsidRPr="006C24CA">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24CA">
        <w:rPr>
          <w:rFonts w:ascii="Palatino Linotype" w:hAnsi="Palatino Linotype" w:cs="Arial"/>
          <w:sz w:val="24"/>
          <w:szCs w:val="24"/>
          <w:lang w:val="es-ES"/>
        </w:rPr>
        <w:t>cuyo rubro y texto dispone:</w:t>
      </w:r>
    </w:p>
    <w:p w14:paraId="4B4B69F5" w14:textId="77777777" w:rsidR="00323D2E" w:rsidRPr="006C24CA"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6C24CA">
        <w:rPr>
          <w:rFonts w:ascii="Palatino Linotype" w:hAnsi="Palatino Linotype" w:cs="Arial"/>
          <w:b/>
          <w:i/>
          <w:sz w:val="20"/>
          <w:szCs w:val="20"/>
          <w:lang w:val="es-ES" w:eastAsia="es-MX"/>
        </w:rPr>
        <w:t>“</w:t>
      </w:r>
      <w:r w:rsidRPr="006C24CA">
        <w:rPr>
          <w:rFonts w:ascii="Palatino Linotype" w:hAnsi="Palatino Linotype" w:cs="Arial"/>
          <w:b/>
          <w:i/>
          <w:lang w:val="es-ES" w:eastAsia="es-MX"/>
        </w:rPr>
        <w:t>CRITERIO 0002-11</w:t>
      </w:r>
    </w:p>
    <w:p w14:paraId="272CC821"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b/>
          <w:i/>
          <w:lang w:val="es-ES" w:eastAsia="es-MX"/>
        </w:rPr>
        <w:t xml:space="preserve">INFORMACIÓN PÚBLICA, CONCEPTO DE, EN MATERIA DE TRANSPARENCIA. INTERPRETACIÓN TEMÁTICA DE LOS ARTÍCULOS 2, FRACCIÓN </w:t>
      </w:r>
      <w:r w:rsidRPr="006C24CA">
        <w:rPr>
          <w:rFonts w:ascii="Palatino Linotype" w:hAnsi="Palatino Linotype" w:cs="Arial"/>
          <w:b/>
          <w:bCs/>
          <w:i/>
          <w:lang w:val="es-ES" w:eastAsia="es-MX"/>
        </w:rPr>
        <w:t xml:space="preserve">V, XV, Y XVI, </w:t>
      </w:r>
      <w:r w:rsidRPr="006C24CA">
        <w:rPr>
          <w:rFonts w:ascii="Palatino Linotype" w:hAnsi="Palatino Linotype" w:cs="Arial"/>
          <w:b/>
          <w:i/>
          <w:lang w:val="es-ES" w:eastAsia="es-MX"/>
        </w:rPr>
        <w:t>32, 4,11 Y 41.</w:t>
      </w:r>
      <w:r w:rsidRPr="006C24CA">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6C24CA">
        <w:rPr>
          <w:rFonts w:ascii="Palatino Linotype" w:hAnsi="Palatino Linotype" w:cs="Arial"/>
          <w:i/>
          <w:lang w:val="es-ES" w:eastAsia="es-MX"/>
        </w:rPr>
        <w:lastRenderedPageBreak/>
        <w:t>organismos públicos, en virtud del ejercicio de sus funciones de derecho público, sin importar su fuente, soporte o fecha de elaboración.</w:t>
      </w:r>
    </w:p>
    <w:p w14:paraId="7C065195"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En consecuencia el acceso a la información se refiere a que se cumplan cualquiera de los siguientes tres supuestos:</w:t>
      </w:r>
    </w:p>
    <w:p w14:paraId="1974B8CB"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6C24CA"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2B97E531" w14:textId="1A491FF2" w:rsidR="005C094A" w:rsidRPr="006C24CA" w:rsidRDefault="00323D2E" w:rsidP="006C24CA">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50EE8F48" w14:textId="7ADA811B"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6AFBA9E0" w14:textId="77777777"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 xml:space="preserve">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w:t>
      </w:r>
      <w:r w:rsidRPr="006C24CA">
        <w:rPr>
          <w:rFonts w:ascii="Palatino Linotype" w:hAnsi="Palatino Linotype"/>
          <w:sz w:val="24"/>
          <w:szCs w:val="24"/>
          <w:lang w:val="es-ES"/>
        </w:rPr>
        <w:lastRenderedPageBreak/>
        <w:t>de México en su diverso 4</w:t>
      </w:r>
      <w:r w:rsidRPr="006C24CA">
        <w:rPr>
          <w:rStyle w:val="Refdenotaalpie"/>
          <w:rFonts w:ascii="Palatino Linotype" w:hAnsi="Palatino Linotype"/>
          <w:sz w:val="24"/>
          <w:szCs w:val="24"/>
          <w:lang w:val="es-ES"/>
        </w:rPr>
        <w:footnoteReference w:id="2"/>
      </w:r>
      <w:r w:rsidRPr="006C24CA">
        <w:rPr>
          <w:rFonts w:ascii="Palatino Linotype" w:hAnsi="Palatino Linotype"/>
          <w:sz w:val="24"/>
          <w:szCs w:val="24"/>
          <w:lang w:val="es-ES"/>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53B0E5B8" w14:textId="77777777" w:rsidR="004969CE" w:rsidRPr="006C24CA" w:rsidRDefault="004969CE" w:rsidP="004969CE">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77777777" w:rsidR="004969CE" w:rsidRPr="006C24CA" w:rsidRDefault="004969CE" w:rsidP="004969CE">
      <w:pPr>
        <w:spacing w:before="240" w:after="240" w:line="360" w:lineRule="auto"/>
        <w:ind w:left="708"/>
        <w:jc w:val="both"/>
        <w:rPr>
          <w:rFonts w:ascii="Palatino Linotype" w:hAnsi="Palatino Linotype"/>
          <w:i/>
          <w:lang w:val="es-ES"/>
        </w:rPr>
      </w:pPr>
      <w:r w:rsidRPr="006C24CA">
        <w:rPr>
          <w:rFonts w:ascii="Palatino Linotype" w:hAnsi="Palatino Linotype"/>
          <w:i/>
          <w:sz w:val="24"/>
          <w:szCs w:val="24"/>
          <w:lang w:val="es-ES"/>
        </w:rPr>
        <w:t xml:space="preserve"> </w:t>
      </w:r>
      <w:r w:rsidRPr="006C24CA">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48786E5B" w14:textId="7B09A08B" w:rsidR="007F0365" w:rsidRPr="006C24CA" w:rsidRDefault="004969CE" w:rsidP="00FE555A">
      <w:pPr>
        <w:spacing w:before="240" w:after="240" w:line="360" w:lineRule="auto"/>
        <w:ind w:left="708"/>
        <w:jc w:val="both"/>
        <w:rPr>
          <w:rFonts w:ascii="Palatino Linotype" w:hAnsi="Palatino Linotype"/>
          <w:i/>
          <w:lang w:val="es-ES"/>
        </w:rPr>
      </w:pPr>
      <w:r w:rsidRPr="006C24CA">
        <w:rPr>
          <w:rFonts w:ascii="Palatino Linotype" w:hAnsi="Palatino Linotype"/>
          <w:i/>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6C24CA">
        <w:rPr>
          <w:rFonts w:ascii="Palatino Linotype" w:hAnsi="Palatino Linotype"/>
          <w:i/>
          <w:lang w:val="es-ES"/>
        </w:rPr>
        <w:lastRenderedPageBreak/>
        <w:t>del solicitante; no estarán obligados a generarla, resumirla, efectuar cálculos o practicar investigaciones.</w:t>
      </w:r>
    </w:p>
    <w:p w14:paraId="39B5DB25" w14:textId="07411E1D" w:rsidR="006C24CA" w:rsidRDefault="006C24CA" w:rsidP="006C24CA">
      <w:pPr>
        <w:spacing w:before="240" w:after="240" w:line="360" w:lineRule="auto"/>
        <w:jc w:val="both"/>
        <w:rPr>
          <w:rFonts w:ascii="Palatino Linotype" w:hAnsi="Palatino Linotype"/>
          <w:iCs/>
          <w:sz w:val="24"/>
          <w:szCs w:val="24"/>
          <w:lang w:val="es-ES"/>
        </w:rPr>
      </w:pPr>
      <w:r w:rsidRPr="006C24CA">
        <w:rPr>
          <w:rFonts w:ascii="Palatino Linotype" w:hAnsi="Palatino Linotype"/>
          <w:iCs/>
          <w:sz w:val="24"/>
          <w:szCs w:val="24"/>
          <w:lang w:val="es-ES"/>
        </w:rPr>
        <w:t xml:space="preserve">Así pues, </w:t>
      </w:r>
      <w:r>
        <w:rPr>
          <w:rFonts w:ascii="Palatino Linotype" w:hAnsi="Palatino Linotype"/>
          <w:iCs/>
          <w:sz w:val="24"/>
          <w:szCs w:val="24"/>
          <w:lang w:val="es-ES"/>
        </w:rPr>
        <w:t>toda vez que el sujeto obligado ya acepto contar con la información solicitada, no es necesario entrar al estudio de la fuente obligacional ya que a nada practico nos llevaría el hacerlo, sin embargo, es necesario tomar en cuenta las siguientes consideraciones de hecho y derecho.</w:t>
      </w:r>
    </w:p>
    <w:p w14:paraId="682D039E" w14:textId="7545DDE6" w:rsidR="006C24CA" w:rsidRDefault="002574AA" w:rsidP="006C24CA">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Luego entonces el</w:t>
      </w:r>
      <w:r w:rsidR="00560237">
        <w:rPr>
          <w:rFonts w:ascii="Palatino Linotype" w:hAnsi="Palatino Linotype"/>
          <w:iCs/>
          <w:sz w:val="24"/>
          <w:szCs w:val="24"/>
          <w:lang w:val="es-ES"/>
        </w:rPr>
        <w:t xml:space="preserve"> bando municipal de </w:t>
      </w:r>
      <w:r>
        <w:rPr>
          <w:rFonts w:ascii="Palatino Linotype" w:hAnsi="Palatino Linotype"/>
          <w:iCs/>
          <w:sz w:val="24"/>
          <w:szCs w:val="24"/>
          <w:lang w:val="es-ES"/>
        </w:rPr>
        <w:t>E</w:t>
      </w:r>
      <w:r w:rsidR="00560237">
        <w:rPr>
          <w:rFonts w:ascii="Palatino Linotype" w:hAnsi="Palatino Linotype"/>
          <w:iCs/>
          <w:sz w:val="24"/>
          <w:szCs w:val="24"/>
          <w:lang w:val="es-ES"/>
        </w:rPr>
        <w:t>catzingo 2021, establece lo siguiente:</w:t>
      </w:r>
    </w:p>
    <w:p w14:paraId="0607499D"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Artículo 49. La administración pública es la organización a través de la cual el Ayuntamiento ejerce su función administrativa. Está subordinada a la Presidente Municipal y se compone por:</w:t>
      </w:r>
    </w:p>
    <w:p w14:paraId="609FC8A7"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I. Oficina de la Presidencia Municipal, con las siguientes unidades administrativas auxiliares:</w:t>
      </w:r>
    </w:p>
    <w:p w14:paraId="6CE1867B"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a) Coordinación de Comunicación Social;</w:t>
      </w:r>
    </w:p>
    <w:p w14:paraId="22F11864"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b) Consejería Jurídica;</w:t>
      </w:r>
    </w:p>
    <w:p w14:paraId="5FFFB905"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 xml:space="preserve">II. La Secretaría del Ayuntamiento; </w:t>
      </w:r>
    </w:p>
    <w:p w14:paraId="164189F9" w14:textId="2B831D1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III. La Tesorería Municipal, con:</w:t>
      </w:r>
    </w:p>
    <w:p w14:paraId="6B56E088"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a) Departamento de Catastro;</w:t>
      </w:r>
    </w:p>
    <w:p w14:paraId="7EF0C1C1"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IV. Contraloría Interna, con:</w:t>
      </w:r>
    </w:p>
    <w:p w14:paraId="75460F28"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lastRenderedPageBreak/>
        <w:t>a) Autoridad Investigadora.</w:t>
      </w:r>
    </w:p>
    <w:p w14:paraId="1BC07016"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b) Autoridad Substanciadora.</w:t>
      </w:r>
    </w:p>
    <w:p w14:paraId="4098CDE4"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c) Autoridad Resolutora;</w:t>
      </w:r>
    </w:p>
    <w:p w14:paraId="411F6BC2"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V. Oficialía Mediadora-Conciliadora y Calificadora;</w:t>
      </w:r>
    </w:p>
    <w:p w14:paraId="6D75D9B3"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VI. Dirección de Obras y Servicios Públicos.</w:t>
      </w:r>
    </w:p>
    <w:p w14:paraId="5D2D9B44"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VII. Dirección de Desarrollo Urbano.</w:t>
      </w:r>
    </w:p>
    <w:p w14:paraId="39AA67A1"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VIII. Dirección de Bienestar;</w:t>
      </w:r>
    </w:p>
    <w:p w14:paraId="595662DA"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IX. Dirección de Equidad de Género y Apoyo a la Mujer;</w:t>
      </w:r>
    </w:p>
    <w:p w14:paraId="621B3D74"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X. Dirección de Desarrollo Económico;</w:t>
      </w:r>
    </w:p>
    <w:p w14:paraId="4A11796F"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XI. Coordinación General Municipal de Mejora Regulatoria;</w:t>
      </w:r>
    </w:p>
    <w:p w14:paraId="1B6C7F8D"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XII. Dirección de Seguridad y Protección Ciudadana;</w:t>
      </w:r>
    </w:p>
    <w:p w14:paraId="2C66111A"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XII. Secretaría Técnica del Consejo Municipal de Seguridad Pública;</w:t>
      </w:r>
    </w:p>
    <w:p w14:paraId="62AAD3DB"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XIII. Dirección de Protección Civil;</w:t>
      </w:r>
    </w:p>
    <w:p w14:paraId="4E8E685A"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XIV. Unidad de Información, Planeación, Programación y Evaluación.</w:t>
      </w:r>
    </w:p>
    <w:p w14:paraId="48461ED5"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t>XV. Unidad de Transparencia y Acceso a la Información Pública Municipal; XVI. Dirección de Ecología;</w:t>
      </w:r>
    </w:p>
    <w:p w14:paraId="4519BEED" w14:textId="77777777" w:rsidR="00560237" w:rsidRPr="002574AA" w:rsidRDefault="00560237" w:rsidP="002574AA">
      <w:pPr>
        <w:spacing w:before="240" w:after="240" w:line="360" w:lineRule="auto"/>
        <w:ind w:left="708"/>
        <w:jc w:val="both"/>
        <w:rPr>
          <w:rFonts w:ascii="Palatino Linotype" w:hAnsi="Palatino Linotype"/>
          <w:i/>
          <w:sz w:val="24"/>
          <w:szCs w:val="24"/>
        </w:rPr>
      </w:pPr>
      <w:r w:rsidRPr="002574AA">
        <w:rPr>
          <w:rFonts w:ascii="Palatino Linotype" w:hAnsi="Palatino Linotype"/>
          <w:i/>
          <w:sz w:val="24"/>
          <w:szCs w:val="24"/>
        </w:rPr>
        <w:lastRenderedPageBreak/>
        <w:t>XVII. Dirección de Fomento Agropecuario;</w:t>
      </w:r>
    </w:p>
    <w:p w14:paraId="0F8CD8B3" w14:textId="07BE5302" w:rsidR="00560237" w:rsidRPr="00560237" w:rsidRDefault="00560237" w:rsidP="002574AA">
      <w:pPr>
        <w:spacing w:before="240" w:after="240" w:line="360" w:lineRule="auto"/>
        <w:ind w:left="708"/>
        <w:jc w:val="both"/>
        <w:rPr>
          <w:rFonts w:ascii="Palatino Linotype" w:hAnsi="Palatino Linotype"/>
          <w:iCs/>
          <w:sz w:val="24"/>
          <w:szCs w:val="24"/>
        </w:rPr>
      </w:pPr>
      <w:r w:rsidRPr="002574AA">
        <w:rPr>
          <w:rFonts w:ascii="Palatino Linotype" w:hAnsi="Palatino Linotype"/>
          <w:i/>
          <w:sz w:val="24"/>
          <w:szCs w:val="24"/>
        </w:rPr>
        <w:t>XVIII. Dirección de Salud;</w:t>
      </w:r>
    </w:p>
    <w:p w14:paraId="7478C112" w14:textId="77777777" w:rsidR="002574AA" w:rsidRPr="002574AA" w:rsidRDefault="002574AA" w:rsidP="002574AA">
      <w:pPr>
        <w:spacing w:before="240" w:after="240" w:line="360" w:lineRule="auto"/>
        <w:ind w:left="708"/>
        <w:jc w:val="both"/>
        <w:rPr>
          <w:rFonts w:ascii="Palatino Linotype" w:hAnsi="Palatino Linotype"/>
          <w:i/>
          <w:lang w:val="es-ES"/>
        </w:rPr>
      </w:pPr>
      <w:r w:rsidRPr="002574AA">
        <w:rPr>
          <w:rFonts w:ascii="Palatino Linotype" w:hAnsi="Palatino Linotype"/>
          <w:i/>
          <w:lang w:val="es-ES"/>
        </w:rPr>
        <w:t>XIX. Dirección de Educación y</w:t>
      </w:r>
    </w:p>
    <w:p w14:paraId="1FC127EC" w14:textId="5793D55C" w:rsidR="006C24CA" w:rsidRPr="006C24CA" w:rsidRDefault="002574AA" w:rsidP="002574AA">
      <w:pPr>
        <w:spacing w:before="240" w:after="240" w:line="360" w:lineRule="auto"/>
        <w:ind w:left="708"/>
        <w:jc w:val="both"/>
        <w:rPr>
          <w:rFonts w:ascii="Palatino Linotype" w:hAnsi="Palatino Linotype"/>
          <w:i/>
          <w:lang w:val="es-ES"/>
        </w:rPr>
      </w:pPr>
      <w:r w:rsidRPr="002574AA">
        <w:rPr>
          <w:rFonts w:ascii="Palatino Linotype" w:hAnsi="Palatino Linotype"/>
          <w:i/>
          <w:lang w:val="es-ES"/>
        </w:rPr>
        <w:t>XX. Coordinación de Casa de Cultura.</w:t>
      </w:r>
    </w:p>
    <w:p w14:paraId="43E7B208" w14:textId="2EB08092" w:rsidR="00F67FDF" w:rsidRDefault="00F67FDF" w:rsidP="00F67FDF">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Como se desprende del numeral en cita, se puede apreciar la organización por la que se regirá el ayuntamiento de eca</w:t>
      </w:r>
      <w:r w:rsidR="00066C4F">
        <w:rPr>
          <w:rFonts w:ascii="Palatino Linotype" w:hAnsi="Palatino Linotype"/>
          <w:iCs/>
          <w:sz w:val="24"/>
          <w:szCs w:val="24"/>
          <w:lang w:val="es-ES"/>
        </w:rPr>
        <w:t>t</w:t>
      </w:r>
      <w:r>
        <w:rPr>
          <w:rFonts w:ascii="Palatino Linotype" w:hAnsi="Palatino Linotype"/>
          <w:iCs/>
          <w:sz w:val="24"/>
          <w:szCs w:val="24"/>
          <w:lang w:val="es-ES"/>
        </w:rPr>
        <w:t xml:space="preserve">zingo; de tal suerte y retomando la respuesta otorgada por el sujeto obligado, es de mencionar que únicamente </w:t>
      </w:r>
      <w:r w:rsidR="00066C4F">
        <w:rPr>
          <w:rFonts w:ascii="Palatino Linotype" w:hAnsi="Palatino Linotype"/>
          <w:iCs/>
          <w:sz w:val="24"/>
          <w:szCs w:val="24"/>
          <w:lang w:val="es-ES"/>
        </w:rPr>
        <w:t xml:space="preserve">remitió </w:t>
      </w:r>
      <w:r>
        <w:rPr>
          <w:rFonts w:ascii="Palatino Linotype" w:hAnsi="Palatino Linotype"/>
          <w:iCs/>
          <w:sz w:val="24"/>
          <w:szCs w:val="24"/>
          <w:lang w:val="es-ES"/>
        </w:rPr>
        <w:t xml:space="preserve">la nómina general de 18 servidores públicos, por lo que con base </w:t>
      </w:r>
      <w:r w:rsidR="00066C4F">
        <w:rPr>
          <w:rFonts w:ascii="Palatino Linotype" w:hAnsi="Palatino Linotype"/>
          <w:iCs/>
          <w:sz w:val="24"/>
          <w:szCs w:val="24"/>
          <w:lang w:val="es-ES"/>
        </w:rPr>
        <w:t>dicho</w:t>
      </w:r>
      <w:r>
        <w:rPr>
          <w:rFonts w:ascii="Palatino Linotype" w:hAnsi="Palatino Linotype"/>
          <w:iCs/>
          <w:sz w:val="24"/>
          <w:szCs w:val="24"/>
          <w:lang w:val="es-ES"/>
        </w:rPr>
        <w:t xml:space="preserve"> artículo, no puede darse por satisfecho el derecho de acceso de la parte solicitante y deberá de ordenarse la entrega de los mandos medios y superiores adscritos al municipio de ecat</w:t>
      </w:r>
      <w:r w:rsidR="00066C4F">
        <w:rPr>
          <w:rFonts w:ascii="Palatino Linotype" w:hAnsi="Palatino Linotype"/>
          <w:iCs/>
          <w:sz w:val="24"/>
          <w:szCs w:val="24"/>
          <w:lang w:val="es-ES"/>
        </w:rPr>
        <w:t>z</w:t>
      </w:r>
      <w:r>
        <w:rPr>
          <w:rFonts w:ascii="Palatino Linotype" w:hAnsi="Palatino Linotype"/>
          <w:iCs/>
          <w:sz w:val="24"/>
          <w:szCs w:val="24"/>
          <w:lang w:val="es-ES"/>
        </w:rPr>
        <w:t xml:space="preserve">ingo faltantes, en aras </w:t>
      </w:r>
      <w:r w:rsidR="00066C4F">
        <w:rPr>
          <w:rFonts w:ascii="Palatino Linotype" w:hAnsi="Palatino Linotype"/>
          <w:iCs/>
          <w:sz w:val="24"/>
          <w:szCs w:val="24"/>
          <w:lang w:val="es-ES"/>
        </w:rPr>
        <w:t>de</w:t>
      </w:r>
      <w:r>
        <w:rPr>
          <w:rFonts w:ascii="Palatino Linotype" w:hAnsi="Palatino Linotype"/>
          <w:iCs/>
          <w:sz w:val="24"/>
          <w:szCs w:val="24"/>
          <w:lang w:val="es-ES"/>
        </w:rPr>
        <w:t xml:space="preserve"> garantizar el derecho de acceso a la información pública.</w:t>
      </w:r>
      <w:r w:rsidR="00C14541">
        <w:rPr>
          <w:rFonts w:ascii="Palatino Linotype" w:hAnsi="Palatino Linotype"/>
          <w:iCs/>
          <w:sz w:val="24"/>
          <w:szCs w:val="24"/>
          <w:lang w:val="es-ES"/>
        </w:rPr>
        <w:t xml:space="preserve"> </w:t>
      </w:r>
    </w:p>
    <w:p w14:paraId="1D1DF168" w14:textId="77777777" w:rsidR="00D356CA" w:rsidRDefault="00F67FDF" w:rsidP="003212C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Por cuerda separada, es de mencionar que </w:t>
      </w:r>
      <w:r w:rsidR="00066C4F">
        <w:rPr>
          <w:rFonts w:ascii="Palatino Linotype" w:hAnsi="Palatino Linotype"/>
          <w:iCs/>
          <w:sz w:val="24"/>
          <w:szCs w:val="24"/>
          <w:lang w:val="es-ES"/>
        </w:rPr>
        <w:t>únicamente</w:t>
      </w:r>
      <w:r>
        <w:rPr>
          <w:rFonts w:ascii="Palatino Linotype" w:hAnsi="Palatino Linotype"/>
          <w:iCs/>
          <w:sz w:val="24"/>
          <w:szCs w:val="24"/>
          <w:lang w:val="es-ES"/>
        </w:rPr>
        <w:t xml:space="preserve"> </w:t>
      </w:r>
      <w:r w:rsidR="00066C4F">
        <w:rPr>
          <w:rFonts w:ascii="Palatino Linotype" w:hAnsi="Palatino Linotype"/>
          <w:iCs/>
          <w:sz w:val="24"/>
          <w:szCs w:val="24"/>
          <w:lang w:val="es-ES"/>
        </w:rPr>
        <w:t>remitió</w:t>
      </w:r>
      <w:r>
        <w:rPr>
          <w:rFonts w:ascii="Palatino Linotype" w:hAnsi="Palatino Linotype"/>
          <w:iCs/>
          <w:sz w:val="24"/>
          <w:szCs w:val="24"/>
          <w:lang w:val="es-ES"/>
        </w:rPr>
        <w:t xml:space="preserve"> lo tocante a lo</w:t>
      </w:r>
      <w:r w:rsidR="003212CC">
        <w:rPr>
          <w:rFonts w:ascii="Palatino Linotype" w:hAnsi="Palatino Linotype"/>
          <w:iCs/>
          <w:sz w:val="24"/>
          <w:szCs w:val="24"/>
          <w:lang w:val="es-ES"/>
        </w:rPr>
        <w:t>s años 2019 y 2020</w:t>
      </w:r>
      <w:r w:rsidR="00B37CA1">
        <w:rPr>
          <w:rFonts w:ascii="Palatino Linotype" w:hAnsi="Palatino Linotype"/>
          <w:iCs/>
          <w:sz w:val="24"/>
          <w:szCs w:val="24"/>
          <w:lang w:val="es-ES"/>
        </w:rPr>
        <w:t xml:space="preserve"> en los cuales solo se pueden apreciar un total de dieciocho servidores públicos tal y como se puede apreciar en el párrafo siguiente, tomando en cuenta tal dicho, se denota a todas luces que faltan de manera enunciativa, direcciones y jefaturas</w:t>
      </w:r>
      <w:r w:rsidR="003212CC">
        <w:rPr>
          <w:rFonts w:ascii="Palatino Linotype" w:hAnsi="Palatino Linotype"/>
          <w:iCs/>
          <w:sz w:val="24"/>
          <w:szCs w:val="24"/>
          <w:lang w:val="es-ES"/>
        </w:rPr>
        <w:t>,</w:t>
      </w:r>
      <w:r w:rsidR="00D356CA">
        <w:rPr>
          <w:rFonts w:ascii="Palatino Linotype" w:hAnsi="Palatino Linotype"/>
          <w:iCs/>
          <w:sz w:val="24"/>
          <w:szCs w:val="24"/>
          <w:lang w:val="es-ES"/>
        </w:rPr>
        <w:t xml:space="preserve"> por lo que deberá de hacer entrega de la nómina general de los servidores públicos faltantes.</w:t>
      </w:r>
    </w:p>
    <w:p w14:paraId="79A9AC54" w14:textId="5D764410" w:rsidR="00D356CA" w:rsidRDefault="00D356CA" w:rsidP="003212CC">
      <w:pPr>
        <w:spacing w:before="240" w:after="240" w:line="360" w:lineRule="auto"/>
        <w:jc w:val="both"/>
        <w:rPr>
          <w:rFonts w:ascii="Palatino Linotype" w:hAnsi="Palatino Linotype"/>
          <w:iCs/>
          <w:sz w:val="24"/>
          <w:szCs w:val="24"/>
          <w:lang w:val="es-ES"/>
        </w:rPr>
      </w:pPr>
      <w:r>
        <w:rPr>
          <w:rFonts w:ascii="Palatino Linotype" w:hAnsi="Palatino Linotype"/>
          <w:iCs/>
          <w:noProof/>
          <w:sz w:val="24"/>
          <w:szCs w:val="24"/>
          <w:lang w:eastAsia="es-MX"/>
        </w:rPr>
        <w:lastRenderedPageBreak/>
        <w:drawing>
          <wp:inline distT="0" distB="0" distL="0" distR="0" wp14:anchorId="20972234" wp14:editId="40A0374C">
            <wp:extent cx="5760720" cy="262001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5760720" cy="2620010"/>
                    </a:xfrm>
                    <a:prstGeom prst="rect">
                      <a:avLst/>
                    </a:prstGeom>
                  </pic:spPr>
                </pic:pic>
              </a:graphicData>
            </a:graphic>
          </wp:inline>
        </w:drawing>
      </w:r>
    </w:p>
    <w:p w14:paraId="6F93BD46" w14:textId="76B90C66" w:rsidR="00D356CA" w:rsidRDefault="00D356CA" w:rsidP="003212C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Como se aprecia de la captura de pantalla, únicamente se aprecian los integrantes del cabildo, el contralor, director de obras públicas, entre otros</w:t>
      </w:r>
      <w:r w:rsidR="0037784D">
        <w:rPr>
          <w:rFonts w:ascii="Palatino Linotype" w:hAnsi="Palatino Linotype"/>
          <w:iCs/>
          <w:sz w:val="24"/>
          <w:szCs w:val="24"/>
          <w:lang w:val="es-ES"/>
        </w:rPr>
        <w:t>, por lo que como ya se menciono, el sujeto obligado deberá de hacer entrega de los servidores públicos faltantes.</w:t>
      </w:r>
    </w:p>
    <w:p w14:paraId="58BBE8E7" w14:textId="76022322" w:rsidR="003212CC" w:rsidRDefault="0037784D" w:rsidP="003212C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Por cuerda separada,</w:t>
      </w:r>
      <w:r w:rsidR="00D356CA">
        <w:rPr>
          <w:rFonts w:ascii="Palatino Linotype" w:hAnsi="Palatino Linotype"/>
          <w:iCs/>
          <w:sz w:val="24"/>
          <w:szCs w:val="24"/>
          <w:lang w:val="es-ES"/>
        </w:rPr>
        <w:t xml:space="preserve"> </w:t>
      </w:r>
      <w:r w:rsidR="003212CC">
        <w:rPr>
          <w:rFonts w:ascii="Palatino Linotype" w:hAnsi="Palatino Linotype"/>
          <w:iCs/>
          <w:sz w:val="24"/>
          <w:szCs w:val="24"/>
          <w:lang w:val="es-ES"/>
        </w:rPr>
        <w:t>la parte solicitante requirió hasta el mes de febrero de 2021, por lo que también deberá de hacer entrega de la nómina general en donde se incluyan todos los mandos medios y superiores durante el periodo de enero y febrero de dos mil veintiuno.</w:t>
      </w:r>
    </w:p>
    <w:p w14:paraId="2C6A7DA3" w14:textId="67FE1FCE" w:rsidR="003212CC" w:rsidRDefault="003212CC" w:rsidP="003212C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Ahora bien, respecto de los recibos de nómina remitidos, es de señalar que únicamente </w:t>
      </w:r>
      <w:r w:rsidR="007B64F3">
        <w:rPr>
          <w:rFonts w:ascii="Palatino Linotype" w:hAnsi="Palatino Linotype"/>
          <w:iCs/>
          <w:sz w:val="24"/>
          <w:szCs w:val="24"/>
          <w:lang w:val="es-ES"/>
        </w:rPr>
        <w:t xml:space="preserve">adjunto siete quincenas, las cuales no pueden darse por satisfechas ya que los recibos de nómina se encuentran indebidamente testados, esto es, se censuraron las cadenas y los sellos digitales, lo cual a criterio de este resolutor, ha compartido el dejar visible </w:t>
      </w:r>
      <w:r w:rsidR="007B64F3">
        <w:rPr>
          <w:rFonts w:ascii="Palatino Linotype" w:hAnsi="Palatino Linotype"/>
          <w:iCs/>
          <w:sz w:val="24"/>
          <w:szCs w:val="24"/>
          <w:lang w:val="es-ES"/>
        </w:rPr>
        <w:lastRenderedPageBreak/>
        <w:t>cualquiera de las dos, ya que es un elemento de validez del mismo documento, por lo que al censurarlo, se estaría violentando la validez de dicho recibo.</w:t>
      </w:r>
    </w:p>
    <w:p w14:paraId="4B844429" w14:textId="77777777" w:rsidR="007B64F3" w:rsidRDefault="007B64F3" w:rsidP="003212C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Así entonces, se deberá de hacer entrega nuevamente de todos los recibos de nómina de los servidores públicos adscritos al sujeto obligado en versión pública emitidos durante el ejercicio fiscal 2019.</w:t>
      </w:r>
    </w:p>
    <w:p w14:paraId="49BD8415" w14:textId="0FC7C8A9" w:rsidR="007B64F3" w:rsidRPr="007B64F3" w:rsidRDefault="007B64F3" w:rsidP="001C173F">
      <w:pPr>
        <w:spacing w:before="240" w:after="240" w:line="360" w:lineRule="auto"/>
        <w:jc w:val="both"/>
        <w:rPr>
          <w:rFonts w:ascii="Palatino Linotype" w:hAnsi="Palatino Linotype"/>
          <w:i/>
          <w:lang w:val="es-ES"/>
        </w:rPr>
      </w:pPr>
      <w:r>
        <w:rPr>
          <w:rFonts w:ascii="Palatino Linotype" w:hAnsi="Palatino Linotype"/>
          <w:iCs/>
          <w:sz w:val="24"/>
          <w:szCs w:val="24"/>
          <w:lang w:val="es-ES"/>
        </w:rPr>
        <w:t xml:space="preserve">Por ultimo, respecto de los contratos </w:t>
      </w:r>
      <w:r w:rsidR="001C173F">
        <w:rPr>
          <w:rFonts w:ascii="Palatino Linotype" w:hAnsi="Palatino Linotype"/>
          <w:iCs/>
          <w:sz w:val="24"/>
          <w:szCs w:val="24"/>
          <w:lang w:val="es-ES"/>
        </w:rPr>
        <w:t>de servicios profesionales celebrados durante el periodo de enero 2019 a febrero de 2021, es de señalar que el sujeto obligado no realizo pronunciamiento alguno, por ende</w:t>
      </w:r>
      <w:r w:rsidR="001C173F" w:rsidRPr="001C173F">
        <w:rPr>
          <w:rFonts w:ascii="Palatino Linotype" w:hAnsi="Palatino Linotype"/>
          <w:iCs/>
          <w:sz w:val="24"/>
          <w:szCs w:val="24"/>
          <w:lang w:val="es-ES"/>
        </w:rPr>
        <w:t xml:space="preserve">, </w:t>
      </w:r>
      <w:r w:rsidRPr="001C173F">
        <w:rPr>
          <w:rFonts w:ascii="Palatino Linotype" w:hAnsi="Palatino Linotype"/>
          <w:iCs/>
          <w:sz w:val="24"/>
          <w:szCs w:val="24"/>
          <w:lang w:val="es-ES"/>
        </w:rPr>
        <w:t>es necesario precisar que la Ley de Transparencia Estatal en su artículo 92 impone a los Sujetos Obligados la necesidad de poner a disposición del público la información relacionada con la cuenta pública y las remuneraciones de los servidores públicos, como a continuación se observa:</w:t>
      </w:r>
      <w:r w:rsidRPr="007B64F3">
        <w:rPr>
          <w:rFonts w:ascii="Palatino Linotype" w:hAnsi="Palatino Linotype"/>
          <w:i/>
          <w:lang w:val="es-ES"/>
        </w:rPr>
        <w:t xml:space="preserve"> </w:t>
      </w:r>
    </w:p>
    <w:p w14:paraId="0680F69E" w14:textId="77777777" w:rsidR="007B64F3" w:rsidRPr="007B64F3" w:rsidRDefault="007B64F3" w:rsidP="007B64F3">
      <w:pPr>
        <w:spacing w:before="240" w:after="240" w:line="360" w:lineRule="auto"/>
        <w:ind w:left="708"/>
        <w:jc w:val="both"/>
        <w:rPr>
          <w:rFonts w:ascii="Palatino Linotype" w:hAnsi="Palatino Linotype"/>
          <w:i/>
          <w:lang w:val="es-ES"/>
        </w:rPr>
      </w:pPr>
      <w:r w:rsidRPr="007B64F3">
        <w:rPr>
          <w:rFonts w:ascii="Palatino Linotype" w:hAnsi="Palatino Linotype"/>
          <w:i/>
          <w:lang w:val="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81CED6" w14:textId="77777777" w:rsidR="007B64F3" w:rsidRPr="007B64F3" w:rsidRDefault="007B64F3" w:rsidP="007B64F3">
      <w:pPr>
        <w:spacing w:before="240" w:after="240" w:line="360" w:lineRule="auto"/>
        <w:ind w:left="708"/>
        <w:jc w:val="both"/>
        <w:rPr>
          <w:rFonts w:ascii="Palatino Linotype" w:hAnsi="Palatino Linotype"/>
          <w:i/>
          <w:lang w:val="es-ES"/>
        </w:rPr>
      </w:pPr>
      <w:r w:rsidRPr="007B64F3">
        <w:rPr>
          <w:rFonts w:ascii="Palatino Linotype" w:hAnsi="Palatino Linotype"/>
          <w:i/>
          <w:lang w:val="es-ES"/>
        </w:rPr>
        <w:t>(…)</w:t>
      </w:r>
    </w:p>
    <w:p w14:paraId="3AE8AD80" w14:textId="77777777" w:rsidR="007B64F3" w:rsidRPr="007B64F3" w:rsidRDefault="007B64F3" w:rsidP="007B64F3">
      <w:pPr>
        <w:spacing w:before="240" w:after="240" w:line="360" w:lineRule="auto"/>
        <w:ind w:left="708"/>
        <w:jc w:val="both"/>
        <w:rPr>
          <w:rFonts w:ascii="Palatino Linotype" w:hAnsi="Palatino Linotype"/>
          <w:i/>
          <w:lang w:val="es-ES"/>
        </w:rPr>
      </w:pPr>
      <w:r w:rsidRPr="007B64F3">
        <w:rPr>
          <w:rFonts w:ascii="Palatino Linotype" w:hAnsi="Palatino Linotype"/>
          <w:i/>
          <w:lang w:val="es-ES"/>
        </w:rPr>
        <w:t>XI. Las contrataciones de servicios profesionales por honorarios, señalando los nombres de los prestadores de servicios, los servicios contratados, el monto de los honorarios y el periodo de contratación;</w:t>
      </w:r>
    </w:p>
    <w:p w14:paraId="0B54E577" w14:textId="77777777" w:rsidR="007B64F3" w:rsidRPr="007B64F3" w:rsidRDefault="007B64F3" w:rsidP="007B64F3">
      <w:pPr>
        <w:spacing w:before="240" w:after="240" w:line="360" w:lineRule="auto"/>
        <w:ind w:left="708"/>
        <w:jc w:val="both"/>
        <w:rPr>
          <w:rFonts w:ascii="Palatino Linotype" w:hAnsi="Palatino Linotype"/>
          <w:i/>
          <w:lang w:val="es-ES"/>
        </w:rPr>
      </w:pPr>
    </w:p>
    <w:p w14:paraId="2DAD679A" w14:textId="7E69AE44" w:rsidR="002574AA" w:rsidRDefault="007B64F3" w:rsidP="007B64F3">
      <w:pPr>
        <w:spacing w:before="240" w:after="240" w:line="360" w:lineRule="auto"/>
        <w:ind w:left="708"/>
        <w:jc w:val="both"/>
        <w:rPr>
          <w:rFonts w:ascii="Palatino Linotype" w:hAnsi="Palatino Linotype"/>
          <w:i/>
          <w:lang w:val="es-ES"/>
        </w:rPr>
      </w:pPr>
      <w:r w:rsidRPr="007B64F3">
        <w:rPr>
          <w:rFonts w:ascii="Palatino Linotype" w:hAnsi="Palatino Linotype"/>
          <w:i/>
          <w:lang w:val="es-ES"/>
        </w:rPr>
        <w:lastRenderedPageBreak/>
        <w:t>(…)</w:t>
      </w:r>
    </w:p>
    <w:p w14:paraId="374F73B8" w14:textId="7A3A56B7" w:rsidR="001C173F" w:rsidRPr="001C173F" w:rsidRDefault="001C173F" w:rsidP="001C173F">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Por lo tanto el sujeto obligado deberá pronunciarse respecto de este tópico, observando las excepciones que presenta la ley de la materia, emitiendo su versión pública de ser el caso, y deberá de hacer entrega de los contratos de prestación de servicios profesionales que se hayan generado durante el periodo de enero de dos mil diecinueve a febrero de dos mil veintiuno.</w:t>
      </w:r>
    </w:p>
    <w:p w14:paraId="09A7835D" w14:textId="77777777" w:rsidR="006D143A" w:rsidRPr="006C24CA" w:rsidRDefault="006D143A" w:rsidP="006D143A">
      <w:pPr>
        <w:pStyle w:val="Prrafodelista"/>
        <w:numPr>
          <w:ilvl w:val="0"/>
          <w:numId w:val="48"/>
        </w:numPr>
        <w:tabs>
          <w:tab w:val="left" w:pos="709"/>
        </w:tabs>
        <w:spacing w:before="240" w:line="360" w:lineRule="auto"/>
        <w:ind w:right="51"/>
        <w:jc w:val="both"/>
        <w:rPr>
          <w:rFonts w:ascii="Palatino Linotype" w:hAnsi="Palatino Linotype" w:cstheme="minorBidi"/>
          <w:i/>
          <w:iCs/>
        </w:rPr>
      </w:pPr>
      <w:r w:rsidRPr="006C24CA">
        <w:rPr>
          <w:rFonts w:ascii="Palatino Linotype" w:hAnsi="Palatino Linotype" w:cs="Arial"/>
          <w:b/>
          <w:i/>
          <w:iCs/>
        </w:rPr>
        <w:t>De la Versión Pública.</w:t>
      </w:r>
    </w:p>
    <w:p w14:paraId="7A674D24" w14:textId="77777777" w:rsidR="006D143A" w:rsidRPr="006C24CA"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
        </w:rPr>
      </w:pPr>
      <w:r w:rsidRPr="006C24CA">
        <w:rPr>
          <w:rFonts w:ascii="Palatino Linotype" w:hAnsi="Palatino Linotype" w:cs="Arial"/>
          <w:bCs/>
          <w:sz w:val="24"/>
          <w:szCs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w:t>
      </w:r>
      <w:r w:rsidRPr="006C24CA">
        <w:rPr>
          <w:rFonts w:ascii="Palatino Linotype" w:hAnsi="Palatino Linotype" w:cs="Arial"/>
          <w:sz w:val="24"/>
          <w:szCs w:val="24"/>
          <w:lang w:val="es-ES"/>
        </w:rPr>
        <w:t xml:space="preserve"> artículos 3, fracciones IX, XX, XXI, XXIII y XLV; 4, segundo párrafo, 51, 52, 91, 137 y 143, fracción I de la Ley de Transparencia y Acceso a la Información Pública del Estado de México y Municipios, de los que se resalta que </w:t>
      </w:r>
      <w:r w:rsidRPr="006C24CA">
        <w:rPr>
          <w:rFonts w:ascii="Palatino Linotype" w:hAnsi="Palatino Linotype" w:cs="Arial"/>
          <w:bCs/>
          <w:sz w:val="24"/>
          <w:szCs w:val="24"/>
          <w:lang w:val="es-ES"/>
        </w:rPr>
        <w:t>el derecho de acceso a la información pública tiene como limitante el respeto a la intimidad, a la vida privada de las personas o por cuestiones de orden público y seguridad.</w:t>
      </w:r>
    </w:p>
    <w:p w14:paraId="68074D6B" w14:textId="77777777" w:rsidR="006D143A" w:rsidRPr="006C24CA"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
        </w:rPr>
      </w:pPr>
      <w:r w:rsidRPr="006C24CA">
        <w:rPr>
          <w:rFonts w:ascii="Palatino Linotype" w:hAnsi="Palatino Linotype" w:cs="Arial"/>
          <w:bCs/>
          <w:sz w:val="24"/>
          <w:szCs w:val="24"/>
          <w:lang w:val="es-ES"/>
        </w:rPr>
        <w:t>Por lo anterior, tomando en cuenta que dentro de la información señalada en el párrafo que antecede se actualizaron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B31FF13" w14:textId="77777777" w:rsidR="006D143A" w:rsidRPr="006C24CA"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
        </w:rPr>
      </w:pPr>
      <w:r w:rsidRPr="006C24CA">
        <w:rPr>
          <w:rFonts w:ascii="Palatino Linotype" w:hAnsi="Palatino Linotype" w:cs="Arial"/>
          <w:bCs/>
          <w:sz w:val="24"/>
          <w:szCs w:val="24"/>
          <w:lang w:val="es-ES"/>
        </w:rPr>
        <w:lastRenderedPageBreak/>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14:paraId="481369BF" w14:textId="77777777" w:rsidR="006D143A" w:rsidRPr="006C24CA" w:rsidRDefault="006D143A" w:rsidP="006D143A">
      <w:pPr>
        <w:spacing w:before="240" w:line="360" w:lineRule="auto"/>
        <w:jc w:val="both"/>
        <w:rPr>
          <w:rFonts w:ascii="Palatino Linotype" w:eastAsia="Arial Unicode MS" w:hAnsi="Palatino Linotype" w:cs="Arial"/>
          <w:sz w:val="24"/>
          <w:szCs w:val="24"/>
          <w:lang w:val="es-ES"/>
        </w:rPr>
      </w:pPr>
      <w:r w:rsidRPr="006C24CA">
        <w:rPr>
          <w:rFonts w:ascii="Palatino Linotype" w:hAnsi="Palatino Linotype" w:cs="Arial"/>
          <w:sz w:val="24"/>
          <w:szCs w:val="24"/>
          <w:lang w:val="es-ES"/>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6C24CA">
        <w:rPr>
          <w:rFonts w:ascii="Palatino Linotype" w:hAnsi="Palatino Linotype" w:cs="Arial"/>
          <w:b/>
          <w:sz w:val="24"/>
          <w:szCs w:val="24"/>
          <w:lang w:val="es-ES"/>
        </w:rPr>
        <w:t>Registro Federal de Contribuyentes</w:t>
      </w:r>
      <w:r w:rsidRPr="006C24CA">
        <w:rPr>
          <w:rFonts w:ascii="Palatino Linotype" w:hAnsi="Palatino Linotype" w:cs="Arial"/>
          <w:sz w:val="24"/>
          <w:szCs w:val="24"/>
          <w:lang w:val="es-ES"/>
        </w:rPr>
        <w:t xml:space="preserve"> (RFC), la </w:t>
      </w:r>
      <w:r w:rsidRPr="006C24CA">
        <w:rPr>
          <w:rFonts w:ascii="Palatino Linotype" w:hAnsi="Palatino Linotype" w:cs="Arial"/>
          <w:b/>
          <w:sz w:val="24"/>
          <w:szCs w:val="24"/>
          <w:lang w:val="es-ES"/>
        </w:rPr>
        <w:t>Clave Única de Registro de Población</w:t>
      </w:r>
      <w:r w:rsidRPr="006C24CA">
        <w:rPr>
          <w:rFonts w:ascii="Palatino Linotype" w:hAnsi="Palatino Linotype" w:cs="Arial"/>
          <w:sz w:val="24"/>
          <w:szCs w:val="24"/>
          <w:lang w:val="es-ES"/>
        </w:rPr>
        <w:t xml:space="preserve"> (CURP), la </w:t>
      </w:r>
      <w:r w:rsidRPr="006C24CA">
        <w:rPr>
          <w:rFonts w:ascii="Palatino Linotype" w:hAnsi="Palatino Linotype" w:cs="Arial"/>
          <w:b/>
          <w:sz w:val="24"/>
          <w:szCs w:val="24"/>
          <w:lang w:val="es-ES"/>
        </w:rPr>
        <w:t>Clave de cualquier tipo de seguridad social</w:t>
      </w:r>
      <w:r w:rsidRPr="006C24CA">
        <w:rPr>
          <w:rFonts w:ascii="Palatino Linotype" w:hAnsi="Palatino Linotype" w:cs="Arial"/>
          <w:sz w:val="24"/>
          <w:szCs w:val="24"/>
          <w:lang w:val="es-ES"/>
        </w:rPr>
        <w:t xml:space="preserve"> (ISSEMYM, u otros), </w:t>
      </w:r>
      <w:r w:rsidRPr="006C24CA">
        <w:rPr>
          <w:rFonts w:ascii="Palatino Linotype" w:eastAsia="Arial Unicode MS" w:hAnsi="Palatino Linotype" w:cs="Arial"/>
          <w:sz w:val="24"/>
          <w:szCs w:val="24"/>
          <w:lang w:val="es-ES"/>
        </w:rPr>
        <w:t>así como información confidencial que pudiera advertirse de los resultados de las pruebas que formen parte de las evaluaciones del proceso de control de confianza.</w:t>
      </w:r>
    </w:p>
    <w:p w14:paraId="2BCCA951" w14:textId="77777777" w:rsidR="006D143A" w:rsidRPr="006C24CA" w:rsidRDefault="006D143A" w:rsidP="006D143A">
      <w:pPr>
        <w:autoSpaceDE w:val="0"/>
        <w:autoSpaceDN w:val="0"/>
        <w:adjustRightInd w:val="0"/>
        <w:spacing w:before="240" w:line="360" w:lineRule="auto"/>
        <w:ind w:right="-91"/>
        <w:jc w:val="both"/>
        <w:rPr>
          <w:rFonts w:ascii="Palatino Linotype" w:hAnsi="Palatino Linotype"/>
          <w:sz w:val="24"/>
          <w:szCs w:val="24"/>
          <w:lang w:val="es-ES"/>
        </w:rPr>
      </w:pPr>
      <w:r w:rsidRPr="006C24CA">
        <w:rPr>
          <w:rFonts w:ascii="Palatino Linotype" w:hAnsi="Palatino Linotype" w:cs="Arial"/>
          <w:sz w:val="24"/>
          <w:szCs w:val="24"/>
          <w:lang w:val="es-ES" w:eastAsia="es-MX"/>
        </w:rPr>
        <w:t xml:space="preserve">En cuanto al </w:t>
      </w:r>
      <w:r w:rsidRPr="006C24CA">
        <w:rPr>
          <w:rFonts w:ascii="Palatino Linotype" w:hAnsi="Palatino Linotype" w:cs="Arial"/>
          <w:b/>
          <w:sz w:val="24"/>
          <w:szCs w:val="24"/>
          <w:lang w:val="es-ES" w:eastAsia="es-MX"/>
        </w:rPr>
        <w:t>RFC</w:t>
      </w:r>
      <w:r w:rsidRPr="006C24CA">
        <w:rPr>
          <w:rFonts w:ascii="Palatino Linotype" w:hAnsi="Palatino Linotype" w:cs="Arial"/>
          <w:sz w:val="24"/>
          <w:szCs w:val="24"/>
          <w:lang w:val="es-ES"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C24CA">
        <w:rPr>
          <w:rFonts w:ascii="Palatino Linotype" w:hAnsi="Palatino Linotype"/>
          <w:sz w:val="24"/>
          <w:szCs w:val="24"/>
          <w:lang w:val="es-ES"/>
        </w:rPr>
        <w:t xml:space="preserve"> y finalmente la homoclave.</w:t>
      </w:r>
    </w:p>
    <w:p w14:paraId="6588559A" w14:textId="77777777" w:rsidR="006D143A" w:rsidRPr="006C24CA" w:rsidRDefault="006D143A" w:rsidP="006D143A">
      <w:pPr>
        <w:autoSpaceDE w:val="0"/>
        <w:autoSpaceDN w:val="0"/>
        <w:adjustRightInd w:val="0"/>
        <w:spacing w:before="240" w:line="360" w:lineRule="auto"/>
        <w:jc w:val="both"/>
        <w:rPr>
          <w:rFonts w:ascii="Palatino Linotype" w:eastAsia="Times New Roman" w:hAnsi="Palatino Linotype" w:cs="Arial"/>
          <w:sz w:val="24"/>
          <w:szCs w:val="24"/>
          <w:lang w:val="es-ES" w:eastAsia="es-MX"/>
        </w:rPr>
      </w:pPr>
      <w:r w:rsidRPr="006C24CA">
        <w:rPr>
          <w:rFonts w:ascii="Palatino Linotype" w:eastAsia="Times New Roman" w:hAnsi="Palatino Linotype" w:cs="Arial"/>
          <w:sz w:val="24"/>
          <w:szCs w:val="24"/>
          <w:lang w:val="es-ES" w:eastAsia="es-MX"/>
        </w:rPr>
        <w:t>En otras palabras, para su obtención es necesario acreditar ante la autoridad fiscal previamente la identidad de la persona, su fecha de nacimiento, entre otros aspectos.</w:t>
      </w:r>
    </w:p>
    <w:p w14:paraId="3A48D23B" w14:textId="77777777" w:rsidR="006D143A" w:rsidRPr="006C24CA" w:rsidRDefault="006D143A" w:rsidP="006D143A">
      <w:pPr>
        <w:spacing w:before="240" w:line="360" w:lineRule="auto"/>
        <w:jc w:val="both"/>
        <w:rPr>
          <w:rFonts w:ascii="Palatino Linotype" w:eastAsia="Times New Roman" w:hAnsi="Palatino Linotype" w:cs="Arial"/>
          <w:sz w:val="24"/>
          <w:szCs w:val="24"/>
          <w:lang w:val="es-ES" w:eastAsia="es-MX"/>
        </w:rPr>
      </w:pPr>
      <w:r w:rsidRPr="006C24CA">
        <w:rPr>
          <w:rFonts w:ascii="Palatino Linotype" w:eastAsia="Times New Roman" w:hAnsi="Palatino Linotype" w:cs="Arial"/>
          <w:sz w:val="24"/>
          <w:szCs w:val="24"/>
          <w:lang w:val="es-ES"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6B600BF" w14:textId="77777777" w:rsidR="006D143A" w:rsidRPr="006C24CA" w:rsidRDefault="006D143A" w:rsidP="006D143A">
      <w:pPr>
        <w:spacing w:line="360" w:lineRule="auto"/>
        <w:jc w:val="both"/>
        <w:rPr>
          <w:rFonts w:ascii="Palatino Linotype" w:hAnsi="Palatino Linotype"/>
          <w:sz w:val="24"/>
          <w:szCs w:val="24"/>
          <w:lang w:val="es-ES"/>
        </w:rPr>
      </w:pPr>
      <w:r w:rsidRPr="006C24CA">
        <w:rPr>
          <w:rFonts w:ascii="Palatino Linotype" w:hAnsi="Palatino Linotype"/>
          <w:sz w:val="24"/>
          <w:szCs w:val="24"/>
          <w:lang w:val="es-ES"/>
        </w:rPr>
        <w:t>Lo anterior es compartido por el Instituto Nacional de Transparencia, Acceso a la Información y Protección de Datos Personales a través del Criterio 19/17, el cual es del tenor siguiente:</w:t>
      </w:r>
    </w:p>
    <w:p w14:paraId="5F4754A9" w14:textId="77777777" w:rsidR="006D143A" w:rsidRPr="006C24CA" w:rsidRDefault="006D143A" w:rsidP="006C24CA">
      <w:pPr>
        <w:spacing w:before="240" w:line="360" w:lineRule="auto"/>
        <w:ind w:left="567" w:right="567"/>
        <w:jc w:val="both"/>
        <w:rPr>
          <w:rFonts w:ascii="Palatino Linotype" w:eastAsia="Calibri" w:hAnsi="Palatino Linotype" w:cs="Times New Roman"/>
          <w:i/>
          <w:sz w:val="24"/>
          <w:szCs w:val="24"/>
          <w:lang w:val="es-ES"/>
        </w:rPr>
      </w:pPr>
      <w:r w:rsidRPr="006C24CA">
        <w:rPr>
          <w:rFonts w:ascii="Palatino Linotype" w:hAnsi="Palatino Linotype"/>
          <w:b/>
          <w:i/>
          <w:sz w:val="24"/>
          <w:szCs w:val="24"/>
          <w:lang w:val="es-ES"/>
        </w:rPr>
        <w:t>“</w:t>
      </w:r>
      <w:r w:rsidRPr="006C24CA">
        <w:rPr>
          <w:rFonts w:ascii="Palatino Linotype" w:eastAsia="Calibri" w:hAnsi="Palatino Linotype" w:cs="Times New Roman"/>
          <w:b/>
          <w:i/>
          <w:sz w:val="24"/>
          <w:szCs w:val="24"/>
          <w:lang w:val="es-ES"/>
        </w:rPr>
        <w:t>Registro Federal de Contribuyentes (RFC) de personas físicas.</w:t>
      </w:r>
      <w:r w:rsidRPr="006C24CA">
        <w:rPr>
          <w:rFonts w:ascii="Palatino Linotype" w:eastAsia="Calibri" w:hAnsi="Palatino Linotype" w:cs="Times New Roman"/>
          <w:i/>
          <w:sz w:val="24"/>
          <w:szCs w:val="24"/>
          <w:lang w:val="es-ES"/>
        </w:rPr>
        <w:t xml:space="preserve"> El RFC es una clave de carácter fiscal, única e irrepetible, que permite identificar al titular, su edad y fecha de nacimiento, por lo que es un dato personal de carácter confidencial.”</w:t>
      </w:r>
    </w:p>
    <w:p w14:paraId="4E87B6DA" w14:textId="77777777" w:rsidR="006D143A" w:rsidRPr="006C24CA" w:rsidRDefault="006D143A" w:rsidP="006D143A">
      <w:pPr>
        <w:pStyle w:val="Sinespaciado"/>
        <w:spacing w:before="240" w:after="160" w:line="360" w:lineRule="auto"/>
        <w:jc w:val="both"/>
        <w:rPr>
          <w:rFonts w:ascii="Palatino Linotype" w:hAnsi="Palatino Linotype" w:cs="Arial"/>
          <w:lang w:val="es-ES" w:eastAsia="es-MX"/>
        </w:rPr>
      </w:pPr>
      <w:r w:rsidRPr="006C24CA">
        <w:rPr>
          <w:rFonts w:ascii="Palatino Linotype" w:hAnsi="Palatino Linotype" w:cs="Arial"/>
          <w:lang w:val="es-ES"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77EB2C5" w14:textId="77777777" w:rsidR="006D143A" w:rsidRPr="006C24CA" w:rsidRDefault="006D143A" w:rsidP="006D143A">
      <w:pPr>
        <w:pStyle w:val="Sinespaciado"/>
        <w:spacing w:before="240" w:after="160" w:line="360" w:lineRule="auto"/>
        <w:jc w:val="both"/>
        <w:rPr>
          <w:rFonts w:ascii="Palatino Linotype" w:hAnsi="Palatino Linotype" w:cs="Arial"/>
          <w:lang w:val="es-ES" w:eastAsia="es-MX"/>
        </w:rPr>
      </w:pPr>
      <w:r w:rsidRPr="006C24CA">
        <w:rPr>
          <w:rFonts w:ascii="Palatino Linotype" w:hAnsi="Palatino Linotype" w:cs="Arial"/>
          <w:lang w:val="es-ES" w:eastAsia="es-MX"/>
        </w:rPr>
        <w:t xml:space="preserve">En cuanto al </w:t>
      </w:r>
      <w:r w:rsidRPr="006C24CA">
        <w:rPr>
          <w:rFonts w:ascii="Palatino Linotype" w:hAnsi="Palatino Linotype" w:cs="Arial"/>
          <w:b/>
          <w:lang w:val="es-ES"/>
        </w:rPr>
        <w:t>CURP</w:t>
      </w:r>
      <w:r w:rsidRPr="006C24CA">
        <w:rPr>
          <w:rFonts w:ascii="Palatino Linotype" w:hAnsi="Palatino Linotype" w:cs="Arial"/>
          <w:lang w:val="es-ES"/>
        </w:rPr>
        <w:t>,</w:t>
      </w:r>
      <w:r w:rsidRPr="006C24CA">
        <w:rPr>
          <w:rFonts w:ascii="Palatino Linotype" w:hAnsi="Palatino Linotype" w:cs="Arial"/>
          <w:b/>
          <w:lang w:val="es-ES"/>
        </w:rPr>
        <w:t xml:space="preserve"> </w:t>
      </w:r>
      <w:r w:rsidRPr="006C24CA">
        <w:rPr>
          <w:rFonts w:ascii="Palatino Linotype" w:hAnsi="Palatino Linotype" w:cs="Arial"/>
          <w:lang w:val="es-ES"/>
        </w:rPr>
        <w:t xml:space="preserve">éste </w:t>
      </w:r>
      <w:r w:rsidRPr="006C24CA">
        <w:rPr>
          <w:rFonts w:ascii="Palatino Linotype" w:hAnsi="Palatino Linotype" w:cs="Arial"/>
          <w:lang w:val="es-ES"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6C24CA">
        <w:rPr>
          <w:rFonts w:ascii="Palatino Linotype" w:hAnsi="Palatino Linotype" w:cs="Arial"/>
          <w:lang w:val="es-ES"/>
        </w:rPr>
        <w:t xml:space="preserve">se </w:t>
      </w:r>
      <w:r w:rsidRPr="006C24CA">
        <w:rPr>
          <w:rFonts w:ascii="Palatino Linotype" w:hAnsi="Palatino Linotype" w:cs="Arial"/>
          <w:lang w:val="es-ES" w:eastAsia="es-MX"/>
        </w:rPr>
        <w:t xml:space="preserve">integra por datos personales que únicamente le conciernen a un particular como son su fecha de nacimiento, su nombre, </w:t>
      </w:r>
      <w:r w:rsidRPr="006C24CA">
        <w:rPr>
          <w:rFonts w:ascii="Palatino Linotype" w:hAnsi="Palatino Linotype" w:cs="Arial"/>
          <w:lang w:val="es-ES" w:eastAsia="es-MX"/>
        </w:rPr>
        <w:lastRenderedPageBreak/>
        <w:t xml:space="preserve">sus apellidos y su lugar de nacimiento; información que permite distinguirlo del resto de los habitantes, se considera que es de carácter confidencial. </w:t>
      </w:r>
    </w:p>
    <w:p w14:paraId="629D06C8" w14:textId="77777777" w:rsidR="006D143A" w:rsidRPr="006C24CA" w:rsidRDefault="006D143A" w:rsidP="006D143A">
      <w:pPr>
        <w:pStyle w:val="Sinespaciado"/>
        <w:spacing w:before="240" w:after="160" w:line="360" w:lineRule="auto"/>
        <w:jc w:val="both"/>
        <w:rPr>
          <w:rFonts w:ascii="Palatino Linotype" w:hAnsi="Palatino Linotype"/>
          <w:lang w:val="es-ES" w:eastAsia="es-MX"/>
        </w:rPr>
      </w:pPr>
      <w:r w:rsidRPr="006C24CA">
        <w:rPr>
          <w:rFonts w:ascii="Palatino Linotype" w:hAnsi="Palatino Linotype"/>
          <w:lang w:val="es-ES"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6C24CA">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6C24CA">
        <w:rPr>
          <w:rFonts w:ascii="Palatino Linotype" w:hAnsi="Palatino Linotype"/>
          <w:lang w:val="es-ES"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3D1A10FB" w14:textId="77777777" w:rsidR="006D143A" w:rsidRPr="006C24CA" w:rsidRDefault="006D143A" w:rsidP="006D143A">
      <w:pPr>
        <w:spacing w:line="360" w:lineRule="auto"/>
        <w:jc w:val="both"/>
        <w:rPr>
          <w:rFonts w:ascii="Palatino Linotype" w:hAnsi="Palatino Linotype"/>
          <w:sz w:val="24"/>
          <w:szCs w:val="24"/>
          <w:lang w:val="es-ES"/>
        </w:rPr>
      </w:pPr>
      <w:r w:rsidRPr="006C24CA">
        <w:rPr>
          <w:rFonts w:ascii="Palatino Linotype" w:hAnsi="Palatino Linotype"/>
          <w:sz w:val="24"/>
          <w:szCs w:val="24"/>
          <w:lang w:val="es-ES"/>
        </w:rPr>
        <w:t>Argumento que se sustenta conforme al Criterio 18/17 emitido por el Instituto Nacional de Transparencia, Acceso a la Información y Protección de Datos Personales, el cual refiere:</w:t>
      </w:r>
    </w:p>
    <w:p w14:paraId="2C0A3D5C" w14:textId="77777777" w:rsidR="006D143A" w:rsidRPr="006C24CA" w:rsidRDefault="006D143A" w:rsidP="006C24CA">
      <w:pPr>
        <w:pStyle w:val="Sinespaciado"/>
        <w:spacing w:line="360" w:lineRule="auto"/>
        <w:ind w:left="567" w:right="567"/>
        <w:jc w:val="both"/>
        <w:rPr>
          <w:rFonts w:ascii="Palatino Linotype" w:hAnsi="Palatino Linotype"/>
          <w:b/>
          <w:i/>
          <w:lang w:val="es-ES"/>
        </w:rPr>
      </w:pPr>
      <w:r w:rsidRPr="006C24CA">
        <w:rPr>
          <w:rFonts w:ascii="Palatino Linotype" w:hAnsi="Palatino Linotype"/>
          <w:b/>
          <w:bCs/>
          <w:i/>
          <w:lang w:val="es-ES"/>
        </w:rPr>
        <w:t xml:space="preserve">“Clave Única de Registro de Población (CURP). </w:t>
      </w:r>
      <w:r w:rsidRPr="006C24CA">
        <w:rPr>
          <w:rFonts w:ascii="Palatino Linotype" w:hAnsi="Palatino Linotype"/>
          <w:bCs/>
          <w:i/>
          <w:lang w:val="es-ES"/>
        </w:rPr>
        <w:t xml:space="preserve">La </w:t>
      </w:r>
      <w:r w:rsidRPr="006C24CA">
        <w:rPr>
          <w:rFonts w:ascii="Palatino Linotype" w:hAnsi="Palatino Linotype"/>
          <w:i/>
          <w:lang w:val="es-ES"/>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FE0B389" w14:textId="77777777" w:rsidR="006D143A" w:rsidRPr="006C24CA" w:rsidRDefault="006D143A" w:rsidP="006D143A">
      <w:pPr>
        <w:spacing w:before="240" w:line="360" w:lineRule="auto"/>
        <w:ind w:right="-91"/>
        <w:jc w:val="both"/>
        <w:rPr>
          <w:rFonts w:ascii="Palatino Linotype" w:hAnsi="Palatino Linotype" w:cs="Arial"/>
          <w:sz w:val="24"/>
          <w:szCs w:val="24"/>
          <w:lang w:val="es-ES" w:eastAsia="es-MX"/>
        </w:rPr>
      </w:pPr>
      <w:r w:rsidRPr="006C24CA">
        <w:rPr>
          <w:rFonts w:ascii="Palatino Linotype" w:hAnsi="Palatino Linotype" w:cs="Arial"/>
          <w:sz w:val="24"/>
          <w:szCs w:val="24"/>
          <w:lang w:val="es-ES" w:eastAsia="es-MX"/>
        </w:rPr>
        <w:t xml:space="preserve">De lo anterior, se desprende que la </w:t>
      </w:r>
      <w:r w:rsidRPr="006C24CA">
        <w:rPr>
          <w:rFonts w:ascii="Palatino Linotype" w:hAnsi="Palatino Linotype"/>
          <w:sz w:val="24"/>
          <w:szCs w:val="24"/>
          <w:lang w:val="es-ES" w:eastAsia="es-MX"/>
        </w:rPr>
        <w:t xml:space="preserve">Clave Única de Registro de Población, </w:t>
      </w:r>
      <w:r w:rsidRPr="006C24CA">
        <w:rPr>
          <w:rFonts w:ascii="Palatino Linotype" w:hAnsi="Palatino Linotype" w:cs="Arial"/>
          <w:sz w:val="24"/>
          <w:szCs w:val="24"/>
          <w:lang w:val="es-ES" w:eastAsia="es-MX"/>
        </w:rPr>
        <w:t xml:space="preserve">se encuentra vinculado al nombre de la persona, permitiendo identificar la edad, fecha de </w:t>
      </w:r>
      <w:r w:rsidRPr="006C24CA">
        <w:rPr>
          <w:rFonts w:ascii="Palatino Linotype" w:hAnsi="Palatino Linotype" w:cs="Arial"/>
          <w:sz w:val="24"/>
          <w:szCs w:val="24"/>
          <w:lang w:val="es-ES" w:eastAsia="es-MX"/>
        </w:rPr>
        <w:lastRenderedPageBreak/>
        <w:t>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14:paraId="0A5462B1" w14:textId="77777777" w:rsidR="006D143A" w:rsidRPr="006C24CA" w:rsidRDefault="006D143A" w:rsidP="006D143A">
      <w:pPr>
        <w:spacing w:before="240" w:line="360" w:lineRule="auto"/>
        <w:ind w:right="-91"/>
        <w:jc w:val="both"/>
        <w:rPr>
          <w:rFonts w:ascii="Palatino Linotype" w:hAnsi="Palatino Linotype" w:cs="Arial"/>
          <w:sz w:val="24"/>
          <w:szCs w:val="24"/>
          <w:lang w:val="es-ES" w:eastAsia="es-MX"/>
        </w:rPr>
      </w:pPr>
      <w:r w:rsidRPr="006C24CA">
        <w:rPr>
          <w:rFonts w:ascii="Palatino Linotype" w:hAnsi="Palatino Linotype" w:cs="Arial"/>
          <w:sz w:val="24"/>
          <w:szCs w:val="24"/>
          <w:lang w:val="es-ES" w:eastAsia="es-MX"/>
        </w:rPr>
        <w:t xml:space="preserve">Por cuanto hace a la </w:t>
      </w:r>
      <w:r w:rsidRPr="006C24CA">
        <w:rPr>
          <w:rFonts w:ascii="Palatino Linotype" w:hAnsi="Palatino Linotype" w:cs="Arial"/>
          <w:b/>
          <w:sz w:val="24"/>
          <w:szCs w:val="24"/>
          <w:lang w:val="es-ES"/>
        </w:rPr>
        <w:t>clave de cualquier tipo de seguridad social</w:t>
      </w:r>
      <w:r w:rsidRPr="006C24CA">
        <w:rPr>
          <w:rFonts w:ascii="Palatino Linotype" w:hAnsi="Palatino Linotype" w:cs="Arial"/>
          <w:sz w:val="24"/>
          <w:szCs w:val="24"/>
          <w:lang w:val="es-ES"/>
        </w:rPr>
        <w:t xml:space="preserve"> (ISSEMYM, u otros), está integrado por una </w:t>
      </w:r>
      <w:r w:rsidRPr="006C24CA">
        <w:rPr>
          <w:rFonts w:ascii="Palatino Linotype"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C24CA">
        <w:rPr>
          <w:rFonts w:ascii="Palatino Linotype" w:hAnsi="Palatino Linotype" w:cs="Arial"/>
          <w:sz w:val="24"/>
          <w:szCs w:val="24"/>
          <w:lang w:val="es-ES"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14:paraId="625AE48F" w14:textId="77777777" w:rsidR="006D143A" w:rsidRPr="006C24CA" w:rsidRDefault="006D143A" w:rsidP="006D143A">
      <w:pPr>
        <w:pStyle w:val="Sinespaciado"/>
        <w:spacing w:before="240" w:after="160" w:line="360" w:lineRule="auto"/>
        <w:jc w:val="both"/>
        <w:rPr>
          <w:rFonts w:ascii="Palatino Linotype" w:hAnsi="Palatino Linotype" w:cs="Arial"/>
          <w:lang w:val="es-ES"/>
        </w:rPr>
      </w:pPr>
      <w:r w:rsidRPr="006C24CA">
        <w:rPr>
          <w:rFonts w:ascii="Palatino Linotype" w:hAnsi="Palatino Linotype" w:cs="Arial"/>
          <w:lang w:val="es-ES"/>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14:paraId="53FF2DFF" w14:textId="77777777" w:rsidR="006D143A" w:rsidRPr="006C24CA" w:rsidRDefault="006D143A" w:rsidP="006D143A">
      <w:pPr>
        <w:pStyle w:val="Prrafodelista"/>
        <w:tabs>
          <w:tab w:val="left" w:pos="8789"/>
        </w:tabs>
        <w:spacing w:before="240" w:after="160" w:line="360" w:lineRule="auto"/>
        <w:ind w:left="567"/>
        <w:jc w:val="both"/>
        <w:rPr>
          <w:rFonts w:ascii="Palatino Linotype" w:hAnsi="Palatino Linotype" w:cs="Arial"/>
          <w:bCs/>
          <w:i/>
        </w:rPr>
      </w:pPr>
      <w:r w:rsidRPr="006C24CA">
        <w:rPr>
          <w:rFonts w:ascii="Palatino Linotype" w:hAnsi="Palatino Linotype" w:cs="Arial"/>
          <w:bCs/>
          <w:i/>
        </w:rPr>
        <w:t>“</w:t>
      </w:r>
      <w:r w:rsidRPr="006C24CA">
        <w:rPr>
          <w:rFonts w:ascii="Palatino Linotype" w:hAnsi="Palatino Linotype" w:cs="Arial"/>
          <w:b/>
          <w:bCs/>
          <w:i/>
        </w:rPr>
        <w:t xml:space="preserve">Trigésimo.- </w:t>
      </w:r>
      <w:r w:rsidRPr="006C24CA">
        <w:rPr>
          <w:rFonts w:ascii="Palatino Linotype" w:hAnsi="Palatino Linotype" w:cs="Arial"/>
          <w:bCs/>
          <w:i/>
          <w:u w:val="single"/>
        </w:rPr>
        <w:t>Será confidencial la información que contenga datos personales de una persona física identificada</w:t>
      </w:r>
      <w:r w:rsidRPr="006C24CA">
        <w:rPr>
          <w:rFonts w:ascii="Palatino Linotype" w:hAnsi="Palatino Linotype" w:cs="Arial"/>
          <w:b/>
          <w:bCs/>
          <w:i/>
        </w:rPr>
        <w:t xml:space="preserve"> </w:t>
      </w:r>
      <w:r w:rsidRPr="006C24CA">
        <w:rPr>
          <w:rFonts w:ascii="Palatino Linotype" w:hAnsi="Palatino Linotype" w:cs="Arial"/>
          <w:bCs/>
          <w:i/>
        </w:rPr>
        <w:t>relativos a:</w:t>
      </w:r>
    </w:p>
    <w:p w14:paraId="7F9466A0"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
          <w:bCs/>
          <w:i/>
        </w:rPr>
      </w:pPr>
      <w:r w:rsidRPr="006C24CA">
        <w:rPr>
          <w:rFonts w:ascii="Palatino Linotype" w:hAnsi="Palatino Linotype" w:cs="Arial"/>
          <w:bCs/>
          <w:i/>
        </w:rPr>
        <w:lastRenderedPageBreak/>
        <w:t>Origen étnico o racial</w:t>
      </w:r>
      <w:r w:rsidRPr="006C24CA">
        <w:rPr>
          <w:rFonts w:ascii="Palatino Linotype" w:hAnsi="Palatino Linotype" w:cs="Arial"/>
          <w:b/>
          <w:bCs/>
          <w:i/>
        </w:rPr>
        <w:t>;</w:t>
      </w:r>
    </w:p>
    <w:p w14:paraId="7B3203E7"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Características físicas;</w:t>
      </w:r>
    </w:p>
    <w:p w14:paraId="48CCB7D1"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Características morales;</w:t>
      </w:r>
    </w:p>
    <w:p w14:paraId="70B4B35A"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Características emocionales;</w:t>
      </w:r>
    </w:p>
    <w:p w14:paraId="5F516926"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Vida afectiva;</w:t>
      </w:r>
    </w:p>
    <w:p w14:paraId="513BAE8C"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Vida familiar;</w:t>
      </w:r>
    </w:p>
    <w:p w14:paraId="79A3FF3B"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Domicilio particular;</w:t>
      </w:r>
    </w:p>
    <w:p w14:paraId="23837A7D"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Número telefónico particular;</w:t>
      </w:r>
    </w:p>
    <w:p w14:paraId="05FED139"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Patrimonio</w:t>
      </w:r>
    </w:p>
    <w:p w14:paraId="1BAD39F2"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Ideología;</w:t>
      </w:r>
    </w:p>
    <w:p w14:paraId="5F94C244"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Opinión política;</w:t>
      </w:r>
    </w:p>
    <w:p w14:paraId="68EDA43C"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Creencia o convicción religiosa;</w:t>
      </w:r>
    </w:p>
    <w:p w14:paraId="7FC28376"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Creencia o convicción filosófica;</w:t>
      </w:r>
    </w:p>
    <w:p w14:paraId="643A34C2"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Estado de salud física;</w:t>
      </w:r>
    </w:p>
    <w:p w14:paraId="2806F016"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Estado de salud mental;</w:t>
      </w:r>
    </w:p>
    <w:p w14:paraId="2D354E44"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Preferencia sexual;</w:t>
      </w:r>
    </w:p>
    <w:p w14:paraId="71084B1C"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lastRenderedPageBreak/>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14:paraId="66366B27" w14:textId="77777777" w:rsidR="006D143A" w:rsidRPr="006C24CA"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6C24CA">
        <w:rPr>
          <w:rFonts w:ascii="Palatino Linotype" w:hAnsi="Palatino Linotype" w:cs="Arial"/>
          <w:bCs/>
          <w:i/>
        </w:rPr>
        <w:t>Otras análogas que afecten su intimidad, como la información genética.”</w:t>
      </w:r>
    </w:p>
    <w:p w14:paraId="50B9AC48" w14:textId="77777777" w:rsidR="006D143A" w:rsidRPr="006C24CA" w:rsidRDefault="006D143A" w:rsidP="006D143A">
      <w:pPr>
        <w:tabs>
          <w:tab w:val="left" w:pos="8789"/>
        </w:tabs>
        <w:spacing w:before="240" w:line="360" w:lineRule="auto"/>
        <w:ind w:left="1276" w:hanging="709"/>
        <w:jc w:val="both"/>
        <w:rPr>
          <w:rFonts w:ascii="Palatino Linotype" w:hAnsi="Palatino Linotype" w:cs="Arial"/>
          <w:bCs/>
          <w:sz w:val="24"/>
          <w:szCs w:val="24"/>
          <w:lang w:val="es-ES"/>
        </w:rPr>
      </w:pPr>
      <w:r w:rsidRPr="006C24CA">
        <w:rPr>
          <w:rFonts w:ascii="Palatino Linotype" w:hAnsi="Palatino Linotype" w:cs="Arial"/>
          <w:bCs/>
          <w:sz w:val="24"/>
          <w:szCs w:val="24"/>
          <w:lang w:val="es-ES"/>
        </w:rPr>
        <w:t>(Énfais añadido)</w:t>
      </w:r>
    </w:p>
    <w:p w14:paraId="7E131C52" w14:textId="77777777" w:rsidR="006D143A" w:rsidRPr="006C24CA" w:rsidRDefault="006D143A" w:rsidP="006D143A">
      <w:pPr>
        <w:spacing w:before="240" w:line="360" w:lineRule="auto"/>
        <w:jc w:val="both"/>
        <w:rPr>
          <w:rFonts w:ascii="Palatino Linotype" w:hAnsi="Palatino Linotype" w:cs="Arial"/>
          <w:sz w:val="24"/>
          <w:szCs w:val="24"/>
          <w:lang w:val="es-ES" w:eastAsia="es-MX"/>
        </w:rPr>
      </w:pPr>
      <w:r w:rsidRPr="006C24CA">
        <w:rPr>
          <w:rFonts w:ascii="Palatino Linotype" w:hAnsi="Palatino Linotype" w:cs="Arial"/>
          <w:sz w:val="24"/>
          <w:szCs w:val="24"/>
          <w:lang w:val="es-ES"/>
        </w:rPr>
        <w:t xml:space="preserve">Esto es así, ya que dichos datos pueden relacionarse directamente con los particulares, </w:t>
      </w:r>
      <w:r w:rsidRPr="006C24CA">
        <w:rPr>
          <w:rFonts w:ascii="Palatino Linotype" w:hAnsi="Palatino Linotype" w:cs="Arial"/>
          <w:sz w:val="24"/>
          <w:szCs w:val="24"/>
          <w:lang w:val="es-ES"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E3271A5" w14:textId="77777777" w:rsidR="006D143A" w:rsidRPr="006C24CA"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
        </w:rPr>
      </w:pPr>
      <w:r w:rsidRPr="006C24CA">
        <w:rPr>
          <w:rFonts w:ascii="Palatino Linotype" w:hAnsi="Palatino Linotype"/>
          <w:sz w:val="24"/>
          <w:szCs w:val="24"/>
          <w:lang w:val="es-ES"/>
        </w:rPr>
        <w:t>Ya que,</w:t>
      </w:r>
      <w:r w:rsidRPr="006C24CA">
        <w:rPr>
          <w:rFonts w:ascii="Palatino Linotype" w:hAnsi="Palatino Linotype" w:cs="Arial"/>
          <w:sz w:val="24"/>
          <w:szCs w:val="24"/>
          <w:lang w:val="es-ES"/>
        </w:rPr>
        <w:t xml:space="preserve"> en la entrega de la información, en caso de contener datos personales, deben suprimirse los relacionados con la vida privada, así como la información que conlleve a un </w:t>
      </w:r>
      <w:r w:rsidRPr="006C24CA">
        <w:rPr>
          <w:rFonts w:ascii="Palatino Linotype" w:hAnsi="Palatino Linotype" w:cs="Arial"/>
          <w:sz w:val="24"/>
          <w:szCs w:val="24"/>
          <w:lang w:val="es-ES" w:eastAsia="es-MX"/>
        </w:rPr>
        <w:t>riesgo</w:t>
      </w:r>
      <w:r w:rsidRPr="006C24CA">
        <w:rPr>
          <w:rFonts w:ascii="Palatino Linotype" w:hAnsi="Palatino Linotype" w:cs="Arial"/>
          <w:sz w:val="24"/>
          <w:szCs w:val="24"/>
          <w:lang w:val="es-ES"/>
        </w:rPr>
        <w:t xml:space="preserve"> grave al servidor público.</w:t>
      </w:r>
    </w:p>
    <w:p w14:paraId="303EAA86" w14:textId="77777777" w:rsidR="006D143A" w:rsidRPr="006C24CA"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lang w:val="es-ES"/>
        </w:rPr>
      </w:pPr>
      <w:r w:rsidRPr="006C24CA">
        <w:rPr>
          <w:rFonts w:ascii="Palatino Linotype" w:hAnsi="Palatino Linotype" w:cs="Arial"/>
          <w:sz w:val="24"/>
          <w:szCs w:val="24"/>
          <w:lang w:val="es-ES"/>
        </w:rPr>
        <w:t>Debiendo el Sujeto Obligado, por tanto, v</w:t>
      </w:r>
      <w:r w:rsidRPr="006C24CA">
        <w:rPr>
          <w:rFonts w:ascii="Palatino Linotype" w:hAnsi="Palatino Linotype" w:cs="Arial"/>
          <w:sz w:val="24"/>
          <w:szCs w:val="24"/>
          <w:lang w:val="es-ES" w:eastAsia="es-MX"/>
        </w:rPr>
        <w:t xml:space="preserve">erificar que los documentos que se pongan a disposición del recurrente, no contengan </w:t>
      </w:r>
      <w:r w:rsidRPr="006C24CA">
        <w:rPr>
          <w:rFonts w:ascii="Palatino Linotype" w:hAnsi="Palatino Linotype" w:cs="Arial"/>
          <w:sz w:val="24"/>
          <w:szCs w:val="24"/>
          <w:lang w:val="es-ES"/>
        </w:rPr>
        <w:t>datos</w:t>
      </w:r>
      <w:r w:rsidRPr="006C24CA">
        <w:rPr>
          <w:rFonts w:ascii="Palatino Linotype" w:hAnsi="Palatino Linotype" w:cs="Arial"/>
          <w:sz w:val="24"/>
          <w:szCs w:val="24"/>
          <w:lang w:val="es-ES" w:eastAsia="es-MX"/>
        </w:rPr>
        <w:t xml:space="preserve"> personales, entre los que, además de los enunciados, pudiesen encontrarse aquellos relacionados con el origen </w:t>
      </w:r>
      <w:r w:rsidRPr="006C24CA">
        <w:rPr>
          <w:rFonts w:ascii="Palatino Linotype" w:hAnsi="Palatino Linotype"/>
          <w:sz w:val="24"/>
          <w:szCs w:val="24"/>
          <w:lang w:val="es-ES"/>
        </w:rPr>
        <w:t>étnico</w:t>
      </w:r>
      <w:r w:rsidRPr="006C24CA">
        <w:rPr>
          <w:rFonts w:ascii="Palatino Linotype" w:hAnsi="Palatino Linotype" w:cs="Arial"/>
          <w:sz w:val="24"/>
          <w:szCs w:val="24"/>
          <w:lang w:val="es-ES"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w:t>
      </w:r>
      <w:r w:rsidRPr="006C24CA">
        <w:rPr>
          <w:rFonts w:ascii="Palatino Linotype" w:hAnsi="Palatino Linotype" w:cs="Arial"/>
          <w:sz w:val="24"/>
          <w:szCs w:val="24"/>
          <w:lang w:val="es-ES" w:eastAsia="es-MX"/>
        </w:rPr>
        <w:lastRenderedPageBreak/>
        <w:t>filosófica; estado de salud física; estado de salud mental; estado civil; preferencia sexual; y otras análogas que afecten su intimidad,</w:t>
      </w:r>
      <w:r w:rsidRPr="006C24CA">
        <w:rPr>
          <w:rFonts w:ascii="Palatino Linotype" w:eastAsia="Arial Unicode MS" w:hAnsi="Palatino Linotype" w:cs="Arial"/>
          <w:sz w:val="24"/>
          <w:szCs w:val="24"/>
          <w:lang w:val="es-ES"/>
        </w:rPr>
        <w:t xml:space="preserve"> que pongan en riesgo la vida, seguridad o salud de las personas. </w:t>
      </w:r>
    </w:p>
    <w:p w14:paraId="6F209983" w14:textId="77777777" w:rsidR="006D143A" w:rsidRPr="006C24CA"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lang w:val="es-ES"/>
        </w:rPr>
      </w:pPr>
      <w:r w:rsidRPr="006C24CA">
        <w:rPr>
          <w:rFonts w:ascii="Palatino Linotype" w:eastAsia="Arial Unicode MS" w:hAnsi="Palatino Linotype" w:cs="Arial"/>
          <w:sz w:val="24"/>
          <w:szCs w:val="24"/>
          <w:lang w:val="es-ES"/>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6C24CA">
        <w:rPr>
          <w:rFonts w:ascii="Palatino Linotype" w:eastAsia="Arial Unicode MS" w:hAnsi="Palatino Linotype" w:cs="Arial"/>
          <w:sz w:val="24"/>
          <w:szCs w:val="24"/>
          <w:lang w:val="es-ES" w:eastAsia="es-MX"/>
        </w:rPr>
        <w:t>el Sujeto Obligado</w:t>
      </w:r>
      <w:r w:rsidRPr="006C24CA">
        <w:rPr>
          <w:rFonts w:ascii="Palatino Linotype" w:eastAsia="Arial Unicode MS" w:hAnsi="Palatino Linotype" w:cs="Arial"/>
          <w:sz w:val="24"/>
          <w:szCs w:val="24"/>
          <w:lang w:val="es-ES"/>
        </w:rPr>
        <w:t>, en ese contexto todo dato personal susceptible de clasificación debe ser protegido.</w:t>
      </w:r>
    </w:p>
    <w:p w14:paraId="50AE37B1" w14:textId="77777777" w:rsidR="006D143A" w:rsidRPr="006C24CA"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Así, deberán ser testados los datos referidos con antelación; clasificación, que tiene que efectuar mediante las formalidades que la Ley impone, es decir, que el Comité de Transparencia del Sujeto Obligado emita el Acuerdo de Clasificación correspondiente, debidamente fundado y motivado, 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14:paraId="469B59F1" w14:textId="77777777" w:rsidR="006D143A" w:rsidRPr="006C24CA" w:rsidRDefault="006D143A" w:rsidP="006D143A">
      <w:pPr>
        <w:spacing w:before="240" w:line="360" w:lineRule="auto"/>
        <w:jc w:val="both"/>
        <w:rPr>
          <w:rFonts w:ascii="Palatino Linotype" w:hAnsi="Palatino Linotype"/>
          <w:b/>
          <w:sz w:val="24"/>
          <w:szCs w:val="24"/>
          <w:shd w:val="clear" w:color="auto" w:fill="FFFFFF"/>
          <w:lang w:val="es-ES"/>
        </w:rPr>
      </w:pPr>
      <w:r w:rsidRPr="006C24CA">
        <w:rPr>
          <w:rFonts w:ascii="Palatino Linotype" w:hAnsi="Palatino Linotype"/>
          <w:b/>
          <w:sz w:val="24"/>
          <w:szCs w:val="24"/>
          <w:shd w:val="clear" w:color="auto" w:fill="FFFFFF"/>
          <w:lang w:val="es-ES"/>
        </w:rPr>
        <w:lastRenderedPageBreak/>
        <w:t>Ley de Transparencia y Acceso a la Información Pública del Estado de México y Municipios:</w:t>
      </w:r>
    </w:p>
    <w:p w14:paraId="50D647D2"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“Artículo 49.</w:t>
      </w:r>
      <w:r w:rsidRPr="006C24CA">
        <w:rPr>
          <w:rFonts w:ascii="Palatino Linotype" w:hAnsi="Palatino Linotype"/>
          <w:i/>
        </w:rPr>
        <w:t xml:space="preserve"> Los Comités de Transparencia tendrán las siguientes atribuciones:</w:t>
      </w:r>
    </w:p>
    <w:p w14:paraId="478E11E4"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i/>
        </w:rPr>
        <w:t>…</w:t>
      </w:r>
    </w:p>
    <w:p w14:paraId="3051200F"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VIII.</w:t>
      </w:r>
      <w:r w:rsidRPr="006C24CA">
        <w:rPr>
          <w:rFonts w:ascii="Palatino Linotype" w:hAnsi="Palatino Linotype"/>
          <w:i/>
        </w:rPr>
        <w:t xml:space="preserve"> Aprobar, modificar o revocar la clasificación de la información;</w:t>
      </w:r>
    </w:p>
    <w:p w14:paraId="3347BD30"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Artículo 132.</w:t>
      </w:r>
      <w:r w:rsidRPr="006C24CA">
        <w:rPr>
          <w:rFonts w:ascii="Palatino Linotype" w:hAnsi="Palatino Linotype"/>
          <w:i/>
        </w:rPr>
        <w:t xml:space="preserve"> La clasificación de la información se llevará a cabo en el momento en que:</w:t>
      </w:r>
    </w:p>
    <w:p w14:paraId="623196D4"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i/>
        </w:rPr>
        <w:t>…</w:t>
      </w:r>
    </w:p>
    <w:p w14:paraId="23742C4B"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II.</w:t>
      </w:r>
      <w:r w:rsidRPr="006C24CA">
        <w:rPr>
          <w:rFonts w:ascii="Palatino Linotype" w:hAnsi="Palatino Linotype"/>
          <w:i/>
        </w:rPr>
        <w:t xml:space="preserve"> Se determine mediante resolución de autoridad competente; o </w:t>
      </w:r>
    </w:p>
    <w:p w14:paraId="3AD3F497"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III.</w:t>
      </w:r>
      <w:r w:rsidRPr="006C24CA">
        <w:rPr>
          <w:rFonts w:ascii="Palatino Linotype" w:hAnsi="Palatino Linotype"/>
          <w:i/>
        </w:rPr>
        <w:t xml:space="preserve"> Se generen versiones públicas para dar cumplimiento a las obligaciones de transparencia previstas en esta Ley. </w:t>
      </w:r>
    </w:p>
    <w:p w14:paraId="705B194C" w14:textId="77777777" w:rsidR="006D143A" w:rsidRPr="006C24CA" w:rsidRDefault="006D143A" w:rsidP="006D143A">
      <w:pPr>
        <w:pStyle w:val="Prrafodelista"/>
        <w:spacing w:before="240" w:after="160" w:line="360" w:lineRule="auto"/>
        <w:ind w:left="567"/>
        <w:jc w:val="both"/>
        <w:rPr>
          <w:rFonts w:ascii="Palatino Linotype" w:hAnsi="Palatino Linotype"/>
          <w:i/>
          <w:u w:val="single"/>
        </w:rPr>
      </w:pPr>
      <w:r w:rsidRPr="006C24CA">
        <w:rPr>
          <w:rFonts w:ascii="Palatino Linotype" w:hAnsi="Palatino Linotype"/>
          <w:b/>
          <w:i/>
        </w:rPr>
        <w:t>Artículo 137</w:t>
      </w:r>
      <w:r w:rsidRPr="006C24CA">
        <w:rPr>
          <w:rFonts w:ascii="Palatino Linotype" w:hAnsi="Palatino Linotype"/>
          <w:i/>
        </w:rPr>
        <w:t xml:space="preserve">. </w:t>
      </w:r>
      <w:r w:rsidRPr="006C24CA">
        <w:rPr>
          <w:rFonts w:ascii="Palatino Linotype" w:hAnsi="Palatino Linotype"/>
          <w:i/>
          <w:u w:val="single"/>
        </w:rPr>
        <w:t>Cuando un mismo medio, impreso o electrónico, contenga información pública y reservada o confidencial</w:t>
      </w:r>
      <w:r w:rsidRPr="006C24CA">
        <w:rPr>
          <w:rFonts w:ascii="Palatino Linotype" w:hAnsi="Palatino Linotype"/>
          <w:i/>
        </w:rPr>
        <w:t>, la Unidad de</w:t>
      </w:r>
      <w:r w:rsidRPr="006C24CA">
        <w:rPr>
          <w:rFonts w:ascii="Palatino Linotype" w:hAnsi="Palatino Linotype"/>
          <w:i/>
          <w:u w:val="single"/>
        </w:rPr>
        <w:t xml:space="preserve"> </w:t>
      </w:r>
      <w:r w:rsidRPr="006C24CA">
        <w:rPr>
          <w:rFonts w:ascii="Palatino Linotype" w:hAnsi="Palatino Linotype"/>
          <w:i/>
        </w:rPr>
        <w:t xml:space="preserve">Transparencia para efectos de atender una solicitud de información, </w:t>
      </w:r>
      <w:r w:rsidRPr="006C24CA">
        <w:rPr>
          <w:rFonts w:ascii="Palatino Linotype" w:hAnsi="Palatino Linotype"/>
          <w:i/>
          <w:u w:val="single"/>
        </w:rPr>
        <w:t>deberán elaborar una versión pública en la que se testen las partes o secciones clasificadas, indicando su contenido de manera genérica y fundando y motivando su clasificación.</w:t>
      </w:r>
    </w:p>
    <w:p w14:paraId="71E66DA5"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Artículo 143.</w:t>
      </w:r>
      <w:r w:rsidRPr="006C24CA">
        <w:rPr>
          <w:rFonts w:ascii="Palatino Linotype" w:hAnsi="Palatino Linotype"/>
          <w:i/>
        </w:rPr>
        <w:t xml:space="preserve"> Para los efectos de esta Ley se considera información confidencial, la clasificada como tal, de manera permanente, por su naturaleza, cuando: </w:t>
      </w:r>
    </w:p>
    <w:p w14:paraId="300948A8"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I.</w:t>
      </w:r>
      <w:r w:rsidRPr="006C24CA">
        <w:rPr>
          <w:rFonts w:ascii="Palatino Linotype" w:hAnsi="Palatino Linotype"/>
          <w:i/>
        </w:rPr>
        <w:t xml:space="preserve"> Se refiera a la información privada y los datos personales concernientes a una persona física o jurídico colectiva identificada o identificable; </w:t>
      </w:r>
    </w:p>
    <w:p w14:paraId="6F35164B"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i/>
        </w:rPr>
        <w:lastRenderedPageBreak/>
        <w:t>…</w:t>
      </w:r>
    </w:p>
    <w:p w14:paraId="62A51D1A"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III.</w:t>
      </w:r>
      <w:r w:rsidRPr="006C24CA">
        <w:rPr>
          <w:rFonts w:ascii="Palatino Linotype" w:hAnsi="Palatino Linotype"/>
          <w:i/>
        </w:rPr>
        <w:t xml:space="preserve"> La que presenten los particulares a los sujetos obligados, de conformidad con lo dispuesto por las leyes o los tratados internacionales. </w:t>
      </w:r>
    </w:p>
    <w:p w14:paraId="735A50F9"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6AE15B30"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62742EA8" w14:textId="77777777" w:rsidR="006D143A" w:rsidRPr="006C24CA" w:rsidRDefault="006D143A" w:rsidP="006D143A">
      <w:pPr>
        <w:pStyle w:val="Prrafodelista"/>
        <w:spacing w:before="240" w:after="160" w:line="360" w:lineRule="auto"/>
        <w:ind w:left="567"/>
        <w:jc w:val="both"/>
        <w:rPr>
          <w:rFonts w:ascii="Palatino Linotype" w:hAnsi="Palatino Linotype"/>
          <w:i/>
        </w:rPr>
      </w:pPr>
      <w:r w:rsidRPr="006C24CA">
        <w:rPr>
          <w:rFonts w:ascii="Palatino Linotype" w:hAnsi="Palatino Linotype"/>
          <w:b/>
          <w:i/>
        </w:rPr>
        <w:t xml:space="preserve">Artículo 149. </w:t>
      </w:r>
      <w:r w:rsidRPr="006C24CA">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6C24CA">
        <w:rPr>
          <w:rFonts w:ascii="Palatino Linotype" w:hAnsi="Palatino Linotype"/>
          <w:i/>
        </w:rPr>
        <w:t>.” (Sic)</w:t>
      </w:r>
    </w:p>
    <w:p w14:paraId="1E2EC45E" w14:textId="77777777" w:rsidR="006D143A" w:rsidRPr="006C24CA" w:rsidRDefault="006D143A" w:rsidP="006D143A">
      <w:pPr>
        <w:pStyle w:val="Prrafodelista"/>
        <w:spacing w:before="240" w:after="160" w:line="360" w:lineRule="auto"/>
        <w:ind w:left="567"/>
        <w:jc w:val="both"/>
        <w:rPr>
          <w:rFonts w:ascii="Palatino Linotype" w:hAnsi="Palatino Linotype"/>
        </w:rPr>
      </w:pPr>
      <w:r w:rsidRPr="006C24CA">
        <w:rPr>
          <w:rFonts w:ascii="Palatino Linotype" w:hAnsi="Palatino Linotype"/>
        </w:rPr>
        <w:t>(Énfasis añadido)</w:t>
      </w:r>
    </w:p>
    <w:p w14:paraId="032FFBC1" w14:textId="77777777" w:rsidR="006D143A" w:rsidRPr="006C24CA" w:rsidRDefault="006D143A" w:rsidP="006D143A">
      <w:pPr>
        <w:spacing w:before="240" w:line="360" w:lineRule="auto"/>
        <w:jc w:val="both"/>
        <w:rPr>
          <w:rFonts w:ascii="Palatino Linotype" w:hAnsi="Palatino Linotype"/>
          <w:b/>
          <w:sz w:val="24"/>
          <w:szCs w:val="24"/>
          <w:shd w:val="clear" w:color="auto" w:fill="FFFFFF"/>
          <w:lang w:val="es-ES"/>
        </w:rPr>
      </w:pPr>
      <w:r w:rsidRPr="006C24CA">
        <w:rPr>
          <w:rFonts w:ascii="Palatino Linotype" w:hAnsi="Palatino Linotype"/>
          <w:b/>
          <w:sz w:val="24"/>
          <w:szCs w:val="24"/>
          <w:shd w:val="clear" w:color="auto" w:fill="FFFFFF"/>
          <w:lang w:val="es-ES"/>
        </w:rPr>
        <w:t>Lineamientos Generales en Materia de Clasificación y Desclasificación de la Información, así como para la elaboración de Versiones Públicas:</w:t>
      </w:r>
    </w:p>
    <w:p w14:paraId="62D9D807" w14:textId="77777777" w:rsidR="006D143A" w:rsidRPr="006C24CA" w:rsidRDefault="006D143A" w:rsidP="006D143A">
      <w:pPr>
        <w:pStyle w:val="Sinespaciado"/>
        <w:spacing w:before="240" w:after="160" w:line="360" w:lineRule="auto"/>
        <w:ind w:left="567"/>
        <w:jc w:val="both"/>
        <w:rPr>
          <w:rFonts w:ascii="Palatino Linotype" w:hAnsi="Palatino Linotype"/>
          <w:i/>
          <w:lang w:val="es-ES" w:eastAsia="es-MX"/>
        </w:rPr>
      </w:pPr>
      <w:r w:rsidRPr="006C24CA">
        <w:rPr>
          <w:rFonts w:ascii="Palatino Linotype" w:hAnsi="Palatino Linotype"/>
          <w:b/>
          <w:bCs/>
          <w:i/>
          <w:lang w:val="es-ES" w:eastAsia="es-MX"/>
        </w:rPr>
        <w:t>“Cuarto.</w:t>
      </w:r>
      <w:r w:rsidRPr="006C24CA">
        <w:rPr>
          <w:rFonts w:ascii="Palatino Linotype" w:hAnsi="Palatino Linotype"/>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6C24CA">
        <w:rPr>
          <w:rFonts w:ascii="Palatino Linotype" w:hAnsi="Palatino Linotype"/>
          <w:i/>
          <w:lang w:val="es-ES" w:eastAsia="es-MX"/>
        </w:rPr>
        <w:lastRenderedPageBreak/>
        <w:t>ámbito de sus respectivas competencias, en tanto estas últimas no contravengan lo dispuesto en la Ley General.</w:t>
      </w:r>
    </w:p>
    <w:p w14:paraId="5A41783C" w14:textId="77777777" w:rsidR="006D143A" w:rsidRPr="006C24C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6C24CA">
        <w:rPr>
          <w:rFonts w:ascii="Palatino Linotype" w:eastAsia="Times New Roman" w:hAnsi="Palatino Linotype" w:cs="Arial"/>
          <w:i/>
          <w:sz w:val="24"/>
          <w:szCs w:val="24"/>
          <w:lang w:val="es-ES" w:eastAsia="es-MX"/>
        </w:rPr>
        <w:t>Los sujetos obligados deberán aplicar, de manera estricta, las excepciones al derecho de acceso a la información y sólo podrán invocarlas cuando acrediten su procedencia.</w:t>
      </w:r>
    </w:p>
    <w:p w14:paraId="1CAE71A9" w14:textId="77777777" w:rsidR="006D143A" w:rsidRPr="006C24C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6C24CA">
        <w:rPr>
          <w:rFonts w:ascii="Palatino Linotype" w:eastAsia="Times New Roman" w:hAnsi="Palatino Linotype" w:cs="Arial"/>
          <w:i/>
          <w:sz w:val="24"/>
          <w:szCs w:val="24"/>
          <w:lang w:val="es-ES" w:eastAsia="es-MX"/>
        </w:rPr>
        <w:t>…</w:t>
      </w:r>
    </w:p>
    <w:p w14:paraId="6B4B2E64" w14:textId="77777777" w:rsidR="006D143A" w:rsidRPr="006C24C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6C24CA">
        <w:rPr>
          <w:rFonts w:ascii="Palatino Linotype" w:eastAsia="Times New Roman" w:hAnsi="Palatino Linotype" w:cs="Arial"/>
          <w:b/>
          <w:bCs/>
          <w:i/>
          <w:sz w:val="24"/>
          <w:szCs w:val="24"/>
          <w:lang w:val="es-ES" w:eastAsia="es-MX"/>
        </w:rPr>
        <w:t>Quinto.</w:t>
      </w:r>
      <w:r w:rsidRPr="006C24CA">
        <w:rPr>
          <w:rFonts w:ascii="Palatino Linotype" w:eastAsia="Times New Roman" w:hAnsi="Palatino Linotype" w:cs="Arial"/>
          <w:i/>
          <w:sz w:val="24"/>
          <w:szCs w:val="24"/>
          <w:lang w:val="es-ES" w:eastAsia="es-MX"/>
        </w:rPr>
        <w:t> </w:t>
      </w:r>
      <w:r w:rsidRPr="006C24CA">
        <w:rPr>
          <w:rFonts w:ascii="Palatino Linotype" w:eastAsia="Times New Roman" w:hAnsi="Palatino Linotype" w:cs="Arial"/>
          <w:i/>
          <w:sz w:val="24"/>
          <w:szCs w:val="24"/>
          <w:u w:val="single"/>
          <w:lang w:val="es-ES" w:eastAsia="es-MX"/>
        </w:rPr>
        <w:t>La carga de la prueba para justificar toda negativa de acceso a la información, por actualizarse cualquiera de los supuestos de clasificación previstos en la Ley General</w:t>
      </w:r>
      <w:r w:rsidRPr="006C24CA">
        <w:rPr>
          <w:rFonts w:ascii="Palatino Linotype" w:eastAsia="Times New Roman" w:hAnsi="Palatino Linotype" w:cs="Arial"/>
          <w:i/>
          <w:sz w:val="24"/>
          <w:szCs w:val="24"/>
          <w:lang w:val="es-ES" w:eastAsia="es-MX"/>
        </w:rPr>
        <w:t xml:space="preserve">, la Ley Federal </w:t>
      </w:r>
      <w:r w:rsidRPr="006C24CA">
        <w:rPr>
          <w:rFonts w:ascii="Palatino Linotype" w:eastAsia="Times New Roman" w:hAnsi="Palatino Linotype" w:cs="Arial"/>
          <w:i/>
          <w:sz w:val="24"/>
          <w:szCs w:val="24"/>
          <w:u w:val="single"/>
          <w:lang w:val="es-ES"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6C24CA">
        <w:rPr>
          <w:rFonts w:ascii="Palatino Linotype" w:eastAsia="Times New Roman" w:hAnsi="Palatino Linotype" w:cs="Arial"/>
          <w:i/>
          <w:sz w:val="24"/>
          <w:szCs w:val="24"/>
          <w:lang w:val="es-ES" w:eastAsia="es-MX"/>
        </w:rPr>
        <w:t>, observando lo dispuesto en la Ley General y las demás disposiciones aplicables en la materia.</w:t>
      </w:r>
    </w:p>
    <w:p w14:paraId="3E3FB5E7" w14:textId="77777777" w:rsidR="006D143A" w:rsidRPr="006C24C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6C24CA">
        <w:rPr>
          <w:rFonts w:ascii="Palatino Linotype" w:eastAsia="Times New Roman" w:hAnsi="Palatino Linotype" w:cs="Arial"/>
          <w:b/>
          <w:bCs/>
          <w:i/>
          <w:sz w:val="24"/>
          <w:szCs w:val="24"/>
          <w:lang w:val="es-ES" w:eastAsia="es-MX"/>
        </w:rPr>
        <w:t>Octavo</w:t>
      </w:r>
      <w:r w:rsidRPr="006C24CA">
        <w:rPr>
          <w:rFonts w:ascii="Palatino Linotype" w:eastAsia="Times New Roman" w:hAnsi="Palatino Linotype" w:cs="Arial"/>
          <w:bCs/>
          <w:i/>
          <w:sz w:val="24"/>
          <w:szCs w:val="24"/>
          <w:lang w:val="es-ES" w:eastAsia="es-MX"/>
        </w:rPr>
        <w:t>. </w:t>
      </w:r>
      <w:r w:rsidRPr="006C24CA">
        <w:rPr>
          <w:rFonts w:ascii="Palatino Linotype" w:eastAsia="Times New Roman" w:hAnsi="Palatino Linotype" w:cs="Arial"/>
          <w:i/>
          <w:sz w:val="24"/>
          <w:szCs w:val="24"/>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6C24CA">
        <w:rPr>
          <w:rFonts w:ascii="Palatino Linotype" w:eastAsia="Times New Roman" w:hAnsi="Palatino Linotype" w:cs="Arial"/>
          <w:i/>
          <w:sz w:val="24"/>
          <w:szCs w:val="24"/>
          <w:lang w:val="es-ES" w:eastAsia="es-MX"/>
        </w:rPr>
        <w:t>.</w:t>
      </w:r>
    </w:p>
    <w:p w14:paraId="2D323743" w14:textId="77777777" w:rsidR="006D143A" w:rsidRPr="006C24CA"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6C24CA">
        <w:rPr>
          <w:rFonts w:ascii="Palatino Linotype" w:eastAsia="Times New Roman" w:hAnsi="Palatino Linotype" w:cs="Arial"/>
          <w:i/>
          <w:sz w:val="24"/>
          <w:szCs w:val="24"/>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6C24CA">
        <w:rPr>
          <w:rFonts w:ascii="Palatino Linotype" w:eastAsia="Times New Roman" w:hAnsi="Palatino Linotype" w:cs="Arial"/>
          <w:i/>
          <w:sz w:val="24"/>
          <w:szCs w:val="24"/>
          <w:lang w:val="es-ES" w:eastAsia="es-MX"/>
        </w:rPr>
        <w:t>.</w:t>
      </w:r>
    </w:p>
    <w:p w14:paraId="7A7EBEBB" w14:textId="77777777" w:rsidR="006D143A" w:rsidRPr="006C24CA" w:rsidRDefault="006D143A" w:rsidP="006D143A">
      <w:pPr>
        <w:shd w:val="clear" w:color="auto" w:fill="FFFFFF"/>
        <w:spacing w:before="240" w:line="360" w:lineRule="auto"/>
        <w:ind w:left="567"/>
        <w:jc w:val="both"/>
        <w:rPr>
          <w:rFonts w:ascii="Palatino Linotype" w:eastAsia="Times New Roman" w:hAnsi="Palatino Linotype" w:cs="Arial"/>
          <w:i/>
          <w:sz w:val="24"/>
          <w:szCs w:val="24"/>
          <w:u w:val="single"/>
          <w:lang w:val="es-ES" w:eastAsia="es-MX"/>
        </w:rPr>
      </w:pPr>
      <w:r w:rsidRPr="006C24CA">
        <w:rPr>
          <w:rFonts w:ascii="Palatino Linotype" w:eastAsia="Times New Roman" w:hAnsi="Palatino Linotype" w:cs="Arial"/>
          <w:i/>
          <w:sz w:val="24"/>
          <w:szCs w:val="24"/>
          <w:lang w:val="es-ES" w:eastAsia="es-MX"/>
        </w:rPr>
        <w:t>…” (Sic)</w:t>
      </w:r>
    </w:p>
    <w:p w14:paraId="6B681161" w14:textId="77777777" w:rsidR="006D143A" w:rsidRPr="006C24CA" w:rsidRDefault="006D143A" w:rsidP="006D143A">
      <w:pPr>
        <w:spacing w:before="240" w:line="360" w:lineRule="auto"/>
        <w:ind w:left="567" w:right="902"/>
        <w:jc w:val="both"/>
        <w:rPr>
          <w:rFonts w:ascii="Palatino Linotype" w:eastAsia="Times New Roman" w:hAnsi="Palatino Linotype" w:cs="Arial"/>
          <w:sz w:val="24"/>
          <w:szCs w:val="24"/>
          <w:lang w:val="es-ES" w:eastAsia="es-MX"/>
        </w:rPr>
      </w:pPr>
      <w:r w:rsidRPr="006C24CA">
        <w:rPr>
          <w:rFonts w:ascii="Palatino Linotype" w:eastAsia="Times New Roman" w:hAnsi="Palatino Linotype" w:cs="Arial"/>
          <w:sz w:val="24"/>
          <w:szCs w:val="24"/>
          <w:lang w:val="es-ES" w:eastAsia="es-MX"/>
        </w:rPr>
        <w:t>(Énfasis añadido)</w:t>
      </w:r>
    </w:p>
    <w:p w14:paraId="126FA369" w14:textId="77777777" w:rsidR="006D143A" w:rsidRPr="006C24CA"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lastRenderedPageBreak/>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w:t>
      </w:r>
    </w:p>
    <w:p w14:paraId="584AB944" w14:textId="5E2CB613" w:rsidR="002E3C57" w:rsidRPr="006C24CA" w:rsidRDefault="002E3C57" w:rsidP="002E3C57">
      <w:pPr>
        <w:tabs>
          <w:tab w:val="left" w:pos="709"/>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0C4DD8" w:rsidRPr="006C24CA">
        <w:rPr>
          <w:rFonts w:ascii="Palatino Linotype" w:hAnsi="Palatino Linotype"/>
          <w:sz w:val="24"/>
          <w:szCs w:val="24"/>
          <w:lang w:val="es-ES"/>
        </w:rPr>
        <w:t xml:space="preserve">la parte </w:t>
      </w:r>
      <w:r w:rsidR="00547320" w:rsidRPr="006C24CA">
        <w:rPr>
          <w:rFonts w:ascii="Palatino Linotype" w:hAnsi="Palatino Linotype"/>
          <w:sz w:val="24"/>
          <w:szCs w:val="24"/>
          <w:lang w:val="es-ES"/>
        </w:rPr>
        <w:t>recurrente</w:t>
      </w:r>
      <w:r w:rsidRPr="006C24CA">
        <w:rPr>
          <w:rFonts w:ascii="Palatino Linotype" w:hAnsi="Palatino Linotype"/>
          <w:sz w:val="24"/>
          <w:szCs w:val="24"/>
          <w:lang w:val="es-ES"/>
        </w:rPr>
        <w:t xml:space="preserve"> en su</w:t>
      </w:r>
      <w:r w:rsidR="000C4DD8" w:rsidRPr="006C24CA">
        <w:rPr>
          <w:rFonts w:ascii="Palatino Linotype" w:hAnsi="Palatino Linotype"/>
          <w:sz w:val="24"/>
          <w:szCs w:val="24"/>
          <w:lang w:val="es-ES"/>
        </w:rPr>
        <w:t>s</w:t>
      </w:r>
      <w:r w:rsidRPr="006C24CA">
        <w:rPr>
          <w:rFonts w:ascii="Palatino Linotype" w:hAnsi="Palatino Linotype"/>
          <w:sz w:val="24"/>
          <w:szCs w:val="24"/>
          <w:lang w:val="es-ES"/>
        </w:rPr>
        <w:t xml:space="preserve"> medio</w:t>
      </w:r>
      <w:r w:rsidR="000C4DD8" w:rsidRPr="006C24CA">
        <w:rPr>
          <w:rFonts w:ascii="Palatino Linotype" w:hAnsi="Palatino Linotype"/>
          <w:sz w:val="24"/>
          <w:szCs w:val="24"/>
          <w:lang w:val="es-ES"/>
        </w:rPr>
        <w:t>s</w:t>
      </w:r>
      <w:r w:rsidRPr="006C24CA">
        <w:rPr>
          <w:rFonts w:ascii="Palatino Linotype" w:hAnsi="Palatino Linotype"/>
          <w:sz w:val="24"/>
          <w:szCs w:val="24"/>
          <w:lang w:val="es-ES"/>
        </w:rPr>
        <w:t xml:space="preserve"> de impugnación que fue</w:t>
      </w:r>
      <w:r w:rsidR="000C4DD8" w:rsidRPr="006C24CA">
        <w:rPr>
          <w:rFonts w:ascii="Palatino Linotype" w:hAnsi="Palatino Linotype"/>
          <w:sz w:val="24"/>
          <w:szCs w:val="24"/>
          <w:lang w:val="es-ES"/>
        </w:rPr>
        <w:t>ron</w:t>
      </w:r>
      <w:r w:rsidRPr="006C24CA">
        <w:rPr>
          <w:rFonts w:ascii="Palatino Linotype" w:hAnsi="Palatino Linotype"/>
          <w:sz w:val="24"/>
          <w:szCs w:val="24"/>
          <w:lang w:val="es-ES"/>
        </w:rPr>
        <w:t xml:space="preserve"> materia de estudio, por ello </w:t>
      </w:r>
      <w:r w:rsidRPr="006C24CA">
        <w:rPr>
          <w:rFonts w:ascii="Palatino Linotype" w:hAnsi="Palatino Linotype" w:cs="Arial"/>
          <w:b/>
          <w:sz w:val="24"/>
          <w:lang w:val="es-ES"/>
        </w:rPr>
        <w:t>con fundamento en la primer</w:t>
      </w:r>
      <w:r w:rsidR="008F1FFA" w:rsidRPr="006C24CA">
        <w:rPr>
          <w:rFonts w:ascii="Palatino Linotype" w:hAnsi="Palatino Linotype" w:cs="Arial"/>
          <w:b/>
          <w:sz w:val="24"/>
          <w:lang w:val="es-ES"/>
        </w:rPr>
        <w:t xml:space="preserve"> </w:t>
      </w:r>
      <w:r w:rsidR="006C24CA">
        <w:rPr>
          <w:rFonts w:ascii="Palatino Linotype" w:hAnsi="Palatino Linotype" w:cs="Arial"/>
          <w:b/>
          <w:sz w:val="24"/>
          <w:lang w:val="es-ES"/>
        </w:rPr>
        <w:t xml:space="preserve">y segunda </w:t>
      </w:r>
      <w:r w:rsidRPr="006C24CA">
        <w:rPr>
          <w:rFonts w:ascii="Palatino Linotype" w:hAnsi="Palatino Linotype" w:cs="Arial"/>
          <w:b/>
          <w:sz w:val="24"/>
          <w:lang w:val="es-ES"/>
        </w:rPr>
        <w:t xml:space="preserve">hipótesis de la fracción III del artículo 186, </w:t>
      </w:r>
      <w:r w:rsidRPr="006C24CA">
        <w:rPr>
          <w:rFonts w:ascii="Palatino Linotype" w:hAnsi="Palatino Linotype" w:cs="Arial"/>
          <w:sz w:val="24"/>
          <w:lang w:val="es-ES"/>
        </w:rPr>
        <w:t xml:space="preserve">de la Ley de Transparencia y Acceso a la Información Pública del Estado de México y Municipios, </w:t>
      </w:r>
      <w:r w:rsidR="006C24CA">
        <w:rPr>
          <w:rFonts w:ascii="Palatino Linotype" w:hAnsi="Palatino Linotype" w:cs="Arial"/>
          <w:sz w:val="24"/>
          <w:lang w:val="es-ES"/>
        </w:rPr>
        <w:t>s</w:t>
      </w:r>
      <w:r w:rsidR="006C24CA" w:rsidRPr="006C24CA">
        <w:rPr>
          <w:rFonts w:ascii="Palatino Linotype" w:hAnsi="Palatino Linotype" w:cs="Arial"/>
          <w:sz w:val="24"/>
          <w:lang w:val="es-ES"/>
        </w:rPr>
        <w:t xml:space="preserve">e </w:t>
      </w:r>
      <w:r w:rsidR="006C24CA">
        <w:rPr>
          <w:rFonts w:ascii="Palatino Linotype" w:hAnsi="Palatino Linotype" w:cs="Arial"/>
          <w:b/>
          <w:sz w:val="24"/>
          <w:lang w:val="es-ES"/>
        </w:rPr>
        <w:t>modifica</w:t>
      </w:r>
      <w:r w:rsidR="006C24CA" w:rsidRPr="006C24CA">
        <w:rPr>
          <w:rFonts w:ascii="Palatino Linotype" w:hAnsi="Palatino Linotype"/>
          <w:sz w:val="24"/>
          <w:szCs w:val="24"/>
          <w:lang w:val="es-ES"/>
        </w:rPr>
        <w:t xml:space="preserve">, la respuesta a la solicitud de información número </w:t>
      </w:r>
      <w:r w:rsidR="006C24CA" w:rsidRPr="00EA19C6">
        <w:rPr>
          <w:rFonts w:ascii="Palatino Linotype" w:hAnsi="Palatino Linotype" w:cs="Arial"/>
          <w:b/>
          <w:sz w:val="24"/>
          <w:lang w:val="es-ES"/>
        </w:rPr>
        <w:t>00049/ECATZIN/IP/2021</w:t>
      </w:r>
      <w:r w:rsidR="006C24CA">
        <w:rPr>
          <w:rFonts w:ascii="Palatino Linotype" w:hAnsi="Palatino Linotype" w:cs="Arial"/>
          <w:b/>
          <w:sz w:val="24"/>
          <w:lang w:val="es-ES"/>
        </w:rPr>
        <w:t xml:space="preserve"> </w:t>
      </w:r>
      <w:r w:rsidR="006C24CA">
        <w:rPr>
          <w:rFonts w:ascii="Palatino Linotype" w:hAnsi="Palatino Linotype" w:cs="Arial"/>
          <w:bCs/>
          <w:sz w:val="24"/>
          <w:lang w:val="es-ES"/>
        </w:rPr>
        <w:t xml:space="preserve">y se </w:t>
      </w:r>
      <w:r w:rsidR="006C24CA" w:rsidRPr="006C24CA">
        <w:rPr>
          <w:rFonts w:ascii="Palatino Linotype" w:hAnsi="Palatino Linotype" w:cs="Arial"/>
          <w:b/>
          <w:sz w:val="24"/>
          <w:lang w:val="es-ES"/>
        </w:rPr>
        <w:t>revoca</w:t>
      </w:r>
      <w:r w:rsidR="006C24CA">
        <w:rPr>
          <w:rFonts w:ascii="Palatino Linotype" w:hAnsi="Palatino Linotype" w:cs="Arial"/>
          <w:b/>
          <w:sz w:val="24"/>
          <w:lang w:val="es-ES"/>
        </w:rPr>
        <w:t xml:space="preserve"> </w:t>
      </w:r>
      <w:r w:rsidR="006C24CA">
        <w:rPr>
          <w:rFonts w:ascii="Palatino Linotype" w:hAnsi="Palatino Linotype" w:cs="Arial"/>
          <w:bCs/>
          <w:sz w:val="24"/>
          <w:lang w:val="es-ES"/>
        </w:rPr>
        <w:t xml:space="preserve">la solicitud de información número </w:t>
      </w:r>
      <w:r w:rsidR="006C24CA" w:rsidRPr="006C24CA">
        <w:rPr>
          <w:rFonts w:ascii="Palatino Linotype" w:hAnsi="Palatino Linotype" w:cs="Arial"/>
          <w:b/>
          <w:sz w:val="24"/>
          <w:lang w:val="es-ES"/>
        </w:rPr>
        <w:t>0004</w:t>
      </w:r>
      <w:r w:rsidR="00EA19C6">
        <w:rPr>
          <w:rFonts w:ascii="Palatino Linotype" w:hAnsi="Palatino Linotype" w:cs="Arial"/>
          <w:b/>
          <w:sz w:val="24"/>
          <w:lang w:val="es-ES"/>
        </w:rPr>
        <w:t>7</w:t>
      </w:r>
      <w:r w:rsidR="006C24CA" w:rsidRPr="006C24CA">
        <w:rPr>
          <w:rFonts w:ascii="Palatino Linotype" w:hAnsi="Palatino Linotype" w:cs="Arial"/>
          <w:b/>
          <w:sz w:val="24"/>
          <w:lang w:val="es-ES"/>
        </w:rPr>
        <w:t>/ECATZIN/IP/2021</w:t>
      </w:r>
      <w:r w:rsidR="00515BCC" w:rsidRPr="006C24CA">
        <w:rPr>
          <w:rFonts w:ascii="Palatino Linotype" w:hAnsi="Palatino Linotype" w:cs="Arial"/>
          <w:b/>
          <w:sz w:val="24"/>
          <w:lang w:val="es-ES"/>
        </w:rPr>
        <w:t>,</w:t>
      </w:r>
      <w:r w:rsidRPr="006C24CA">
        <w:rPr>
          <w:rFonts w:ascii="Palatino Linotype" w:hAnsi="Palatino Linotype"/>
          <w:sz w:val="24"/>
          <w:szCs w:val="24"/>
          <w:lang w:val="es-ES"/>
        </w:rPr>
        <w:t xml:space="preserve"> que han sido materia del presente fallo.</w:t>
      </w:r>
    </w:p>
    <w:p w14:paraId="39B97C3E" w14:textId="77862A6F" w:rsidR="002E3C57" w:rsidRPr="006C24CA" w:rsidRDefault="002E3C57" w:rsidP="002E3C57">
      <w:pPr>
        <w:tabs>
          <w:tab w:val="left" w:pos="8931"/>
        </w:tabs>
        <w:spacing w:before="240" w:line="360" w:lineRule="auto"/>
        <w:ind w:right="51"/>
        <w:jc w:val="both"/>
        <w:rPr>
          <w:rFonts w:ascii="Palatino Linotype" w:hAnsi="Palatino Linotype"/>
          <w:sz w:val="24"/>
          <w:szCs w:val="24"/>
          <w:lang w:val="es-ES"/>
        </w:rPr>
      </w:pPr>
      <w:r w:rsidRPr="006C24CA">
        <w:rPr>
          <w:rFonts w:ascii="Palatino Linotype" w:hAnsi="Palatino Linotype"/>
          <w:sz w:val="24"/>
          <w:szCs w:val="24"/>
          <w:lang w:val="es-ES"/>
        </w:rPr>
        <w:t>Por lo antes expuesto y fundado es de resolverse y,</w:t>
      </w:r>
    </w:p>
    <w:p w14:paraId="7116E19A" w14:textId="77777777" w:rsidR="00AF4570" w:rsidRPr="006C24CA" w:rsidRDefault="00AF4570" w:rsidP="002E3C57">
      <w:pPr>
        <w:tabs>
          <w:tab w:val="left" w:pos="8931"/>
        </w:tabs>
        <w:spacing w:before="240" w:line="360" w:lineRule="auto"/>
        <w:ind w:right="51"/>
        <w:jc w:val="both"/>
        <w:rPr>
          <w:rFonts w:ascii="Palatino Linotype" w:hAnsi="Palatino Linotype"/>
          <w:sz w:val="24"/>
          <w:szCs w:val="24"/>
          <w:lang w:val="es-ES"/>
        </w:rPr>
      </w:pPr>
    </w:p>
    <w:p w14:paraId="1BE035C3" w14:textId="416955B6" w:rsidR="002E3C57" w:rsidRDefault="002E3C57" w:rsidP="002E3C57">
      <w:pPr>
        <w:spacing w:before="240" w:line="360" w:lineRule="auto"/>
        <w:jc w:val="center"/>
        <w:rPr>
          <w:rFonts w:ascii="Palatino Linotype" w:eastAsia="Times New Roman" w:hAnsi="Palatino Linotype"/>
          <w:b/>
          <w:bCs/>
          <w:spacing w:val="60"/>
          <w:sz w:val="28"/>
          <w:lang w:val="es-ES"/>
        </w:rPr>
      </w:pPr>
      <w:r w:rsidRPr="006C24CA">
        <w:rPr>
          <w:rFonts w:ascii="Palatino Linotype" w:eastAsia="Times New Roman" w:hAnsi="Palatino Linotype"/>
          <w:b/>
          <w:bCs/>
          <w:spacing w:val="60"/>
          <w:sz w:val="28"/>
          <w:lang w:val="es-ES"/>
        </w:rPr>
        <w:t>SE    RESUELVE</w:t>
      </w:r>
    </w:p>
    <w:p w14:paraId="71503010" w14:textId="67F7A6A5" w:rsidR="00B37CA1" w:rsidRDefault="002E3C57" w:rsidP="002E3C57">
      <w:pPr>
        <w:spacing w:before="240" w:line="360" w:lineRule="auto"/>
        <w:jc w:val="both"/>
        <w:rPr>
          <w:rFonts w:ascii="Palatino Linotype" w:hAnsi="Palatino Linotype" w:cs="Arial"/>
          <w:sz w:val="24"/>
          <w:lang w:val="es-ES"/>
        </w:rPr>
      </w:pPr>
      <w:r w:rsidRPr="006C24CA">
        <w:rPr>
          <w:rFonts w:ascii="Palatino Linotype" w:hAnsi="Palatino Linotype" w:cs="Arial"/>
          <w:b/>
          <w:sz w:val="28"/>
          <w:szCs w:val="28"/>
          <w:lang w:val="es-ES"/>
        </w:rPr>
        <w:t>PRIMERO.</w:t>
      </w:r>
      <w:r w:rsidRPr="006C24CA">
        <w:rPr>
          <w:rFonts w:ascii="Palatino Linotype" w:hAnsi="Palatino Linotype" w:cs="Arial"/>
          <w:lang w:val="es-ES"/>
        </w:rPr>
        <w:t xml:space="preserve">  </w:t>
      </w:r>
      <w:r w:rsidRPr="006C24CA">
        <w:rPr>
          <w:rFonts w:ascii="Palatino Linotype" w:hAnsi="Palatino Linotype" w:cs="Arial"/>
          <w:sz w:val="24"/>
          <w:lang w:val="es-ES"/>
        </w:rPr>
        <w:t xml:space="preserve">Se </w:t>
      </w:r>
      <w:r w:rsidR="006C24CA">
        <w:rPr>
          <w:rFonts w:ascii="Palatino Linotype" w:hAnsi="Palatino Linotype" w:cs="Arial"/>
          <w:b/>
          <w:sz w:val="24"/>
          <w:lang w:val="es-ES"/>
        </w:rPr>
        <w:t>modifica</w:t>
      </w:r>
      <w:r w:rsidR="008F1FFA" w:rsidRPr="006C24CA">
        <w:rPr>
          <w:rFonts w:ascii="Palatino Linotype" w:hAnsi="Palatino Linotype"/>
          <w:sz w:val="24"/>
          <w:szCs w:val="24"/>
          <w:lang w:val="es-ES"/>
        </w:rPr>
        <w:t xml:space="preserve">, </w:t>
      </w:r>
      <w:r w:rsidR="000C4DD8" w:rsidRPr="006C24CA">
        <w:rPr>
          <w:rFonts w:ascii="Palatino Linotype" w:hAnsi="Palatino Linotype"/>
          <w:sz w:val="24"/>
          <w:szCs w:val="24"/>
          <w:lang w:val="es-ES"/>
        </w:rPr>
        <w:t>la respuesta</w:t>
      </w:r>
      <w:r w:rsidR="008F1FFA" w:rsidRPr="006C24CA">
        <w:rPr>
          <w:rFonts w:ascii="Palatino Linotype" w:hAnsi="Palatino Linotype"/>
          <w:sz w:val="24"/>
          <w:szCs w:val="24"/>
          <w:lang w:val="es-ES"/>
        </w:rPr>
        <w:t xml:space="preserve"> a la solicitud de información número </w:t>
      </w:r>
      <w:r w:rsidR="006C24CA" w:rsidRPr="006C24CA">
        <w:rPr>
          <w:rFonts w:ascii="Palatino Linotype" w:hAnsi="Palatino Linotype" w:cs="Arial"/>
          <w:b/>
          <w:sz w:val="24"/>
          <w:lang w:val="es-ES"/>
        </w:rPr>
        <w:t>0004</w:t>
      </w:r>
      <w:r w:rsidR="006C24CA">
        <w:rPr>
          <w:rFonts w:ascii="Palatino Linotype" w:hAnsi="Palatino Linotype" w:cs="Arial"/>
          <w:b/>
          <w:sz w:val="24"/>
          <w:lang w:val="es-ES"/>
        </w:rPr>
        <w:t>9</w:t>
      </w:r>
      <w:r w:rsidR="006C24CA" w:rsidRPr="006C24CA">
        <w:rPr>
          <w:rFonts w:ascii="Palatino Linotype" w:hAnsi="Palatino Linotype" w:cs="Arial"/>
          <w:b/>
          <w:sz w:val="24"/>
          <w:lang w:val="es-ES"/>
        </w:rPr>
        <w:t>/ECATZIN/IP/2021</w:t>
      </w:r>
      <w:r w:rsidR="006C24CA">
        <w:rPr>
          <w:rFonts w:ascii="Palatino Linotype" w:hAnsi="Palatino Linotype" w:cs="Arial"/>
          <w:b/>
          <w:sz w:val="24"/>
          <w:lang w:val="es-ES"/>
        </w:rPr>
        <w:t xml:space="preserve"> </w:t>
      </w:r>
      <w:r w:rsidRPr="006C24CA">
        <w:rPr>
          <w:rFonts w:ascii="Palatino Linotype" w:hAnsi="Palatino Linotype" w:cs="Arial"/>
          <w:sz w:val="24"/>
          <w:lang w:val="es-ES"/>
        </w:rPr>
        <w:t xml:space="preserve">por resultar fundadas las razones o motivos de inconformidad hechas valer por el recurrente, en términos del </w:t>
      </w:r>
      <w:r w:rsidR="00B37CA1">
        <w:rPr>
          <w:rFonts w:ascii="Palatino Linotype" w:hAnsi="Palatino Linotype" w:cs="Arial"/>
          <w:b/>
          <w:sz w:val="24"/>
          <w:lang w:val="es-ES"/>
        </w:rPr>
        <w:t>c</w:t>
      </w:r>
      <w:r w:rsidRPr="006C24CA">
        <w:rPr>
          <w:rFonts w:ascii="Palatino Linotype" w:hAnsi="Palatino Linotype" w:cs="Arial"/>
          <w:b/>
          <w:sz w:val="24"/>
          <w:lang w:val="es-ES"/>
        </w:rPr>
        <w:t xml:space="preserve">onsiderando </w:t>
      </w:r>
      <w:r w:rsidR="00B37CA1">
        <w:rPr>
          <w:rFonts w:ascii="Palatino Linotype" w:hAnsi="Palatino Linotype" w:cs="Arial"/>
          <w:b/>
          <w:sz w:val="24"/>
          <w:lang w:val="es-ES"/>
        </w:rPr>
        <w:t>c</w:t>
      </w:r>
      <w:r w:rsidRPr="006C24CA">
        <w:rPr>
          <w:rFonts w:ascii="Palatino Linotype" w:hAnsi="Palatino Linotype" w:cs="Arial"/>
          <w:b/>
          <w:sz w:val="24"/>
          <w:lang w:val="es-ES"/>
        </w:rPr>
        <w:t>uarto</w:t>
      </w:r>
      <w:r w:rsidRPr="006C24CA">
        <w:rPr>
          <w:rFonts w:ascii="Palatino Linotype" w:hAnsi="Palatino Linotype" w:cs="Arial"/>
          <w:sz w:val="24"/>
          <w:lang w:val="es-ES"/>
        </w:rPr>
        <w:t xml:space="preserve"> de la presente resolución</w:t>
      </w:r>
      <w:r w:rsidR="00B37CA1">
        <w:rPr>
          <w:rFonts w:ascii="Palatino Linotype" w:hAnsi="Palatino Linotype" w:cs="Arial"/>
          <w:sz w:val="24"/>
          <w:lang w:val="es-ES"/>
        </w:rPr>
        <w:t>.</w:t>
      </w:r>
    </w:p>
    <w:p w14:paraId="2FC1511F" w14:textId="77777777" w:rsidR="00B37CA1" w:rsidRPr="00B37CA1" w:rsidRDefault="00B37CA1" w:rsidP="00B37CA1">
      <w:pPr>
        <w:spacing w:before="240" w:line="360" w:lineRule="auto"/>
        <w:jc w:val="both"/>
        <w:rPr>
          <w:rFonts w:ascii="Palatino Linotype" w:hAnsi="Palatino Linotype" w:cs="Arial"/>
          <w:sz w:val="24"/>
          <w:lang w:val="es-ES"/>
        </w:rPr>
      </w:pPr>
      <w:r>
        <w:rPr>
          <w:rFonts w:ascii="Palatino Linotype" w:hAnsi="Palatino Linotype" w:cs="Arial"/>
          <w:sz w:val="24"/>
          <w:lang w:val="es-ES"/>
        </w:rPr>
        <w:lastRenderedPageBreak/>
        <w:t>S</w:t>
      </w:r>
      <w:r w:rsidRPr="006C24CA">
        <w:rPr>
          <w:rFonts w:ascii="Palatino Linotype" w:hAnsi="Palatino Linotype" w:cs="Arial"/>
          <w:sz w:val="24"/>
          <w:szCs w:val="24"/>
          <w:lang w:val="es-ES"/>
        </w:rPr>
        <w:t xml:space="preserve">e ordena al </w:t>
      </w:r>
      <w:r w:rsidRPr="006C24CA">
        <w:rPr>
          <w:rFonts w:ascii="Palatino Linotype" w:hAnsi="Palatino Linotype" w:cs="Arial"/>
          <w:b/>
          <w:sz w:val="24"/>
          <w:szCs w:val="24"/>
          <w:lang w:val="es-ES"/>
        </w:rPr>
        <w:t>Sujeto Obligado</w:t>
      </w:r>
      <w:r w:rsidRPr="006C24CA">
        <w:rPr>
          <w:rFonts w:ascii="Palatino Linotype" w:hAnsi="Palatino Linotype" w:cs="Arial"/>
          <w:sz w:val="24"/>
          <w:szCs w:val="24"/>
          <w:lang w:val="es-ES"/>
        </w:rPr>
        <w:t xml:space="preserve"> haga entrega a la parte recurrente vía Saimex</w:t>
      </w:r>
      <w:r>
        <w:rPr>
          <w:rFonts w:ascii="Palatino Linotype" w:hAnsi="Palatino Linotype" w:cs="Arial"/>
          <w:sz w:val="24"/>
          <w:szCs w:val="24"/>
          <w:lang w:val="es-ES"/>
        </w:rPr>
        <w:t xml:space="preserve"> y </w:t>
      </w:r>
      <w:r w:rsidRPr="006C24CA">
        <w:rPr>
          <w:rFonts w:ascii="Palatino Linotype" w:hAnsi="Palatino Linotype" w:cs="Arial"/>
          <w:sz w:val="24"/>
          <w:szCs w:val="24"/>
          <w:lang w:val="es-ES"/>
        </w:rPr>
        <w:t xml:space="preserve">en versión pública </w:t>
      </w:r>
      <w:r w:rsidRPr="006C24CA">
        <w:rPr>
          <w:rFonts w:ascii="Palatino Linotype" w:hAnsi="Palatino Linotype"/>
          <w:sz w:val="24"/>
          <w:lang w:val="es-ES"/>
        </w:rPr>
        <w:t>lo siguiente:</w:t>
      </w:r>
    </w:p>
    <w:p w14:paraId="5B26D8AE" w14:textId="77777777" w:rsidR="00B37CA1" w:rsidRPr="006C24CA" w:rsidRDefault="00B37CA1" w:rsidP="00B37CA1">
      <w:pPr>
        <w:pStyle w:val="Sinespaciado"/>
        <w:numPr>
          <w:ilvl w:val="0"/>
          <w:numId w:val="46"/>
        </w:numPr>
        <w:spacing w:before="240" w:after="240" w:line="360" w:lineRule="auto"/>
        <w:jc w:val="both"/>
        <w:rPr>
          <w:rFonts w:ascii="Palatino Linotype" w:hAnsi="Palatino Linotype"/>
          <w:i/>
          <w:iCs/>
          <w:lang w:val="es-ES"/>
        </w:rPr>
      </w:pPr>
      <w:r w:rsidRPr="006C24CA">
        <w:rPr>
          <w:rFonts w:ascii="Palatino Linotype" w:hAnsi="Palatino Linotype"/>
          <w:i/>
          <w:iCs/>
          <w:lang w:val="es-ES"/>
        </w:rPr>
        <w:t>Nomina general durante el periodo de enero de 2019 a febrero de 2020, de los mandos medios y superiores faltantes.</w:t>
      </w:r>
    </w:p>
    <w:p w14:paraId="7C53638C" w14:textId="77777777" w:rsidR="00B37CA1" w:rsidRDefault="00B37CA1" w:rsidP="00B37CA1">
      <w:pPr>
        <w:pStyle w:val="Sinespaciado"/>
        <w:numPr>
          <w:ilvl w:val="0"/>
          <w:numId w:val="46"/>
        </w:numPr>
        <w:spacing w:before="240" w:after="240" w:line="360" w:lineRule="auto"/>
        <w:jc w:val="both"/>
        <w:rPr>
          <w:rFonts w:ascii="Palatino Linotype" w:hAnsi="Palatino Linotype"/>
          <w:i/>
          <w:iCs/>
          <w:lang w:val="es-ES"/>
        </w:rPr>
      </w:pPr>
      <w:r w:rsidRPr="006C24CA">
        <w:rPr>
          <w:rFonts w:ascii="Palatino Linotype" w:hAnsi="Palatino Linotype"/>
          <w:i/>
          <w:iCs/>
          <w:lang w:val="es-ES"/>
        </w:rPr>
        <w:t>Nomina general durante el periodo de enero a febrero de 2021, de todos los mandos medios y superiores</w:t>
      </w:r>
      <w:r>
        <w:rPr>
          <w:rFonts w:ascii="Palatino Linotype" w:hAnsi="Palatino Linotype"/>
          <w:i/>
          <w:iCs/>
          <w:lang w:val="es-ES"/>
        </w:rPr>
        <w:t>.</w:t>
      </w:r>
    </w:p>
    <w:p w14:paraId="336C41D8" w14:textId="1C430F5B" w:rsidR="00B37CA1" w:rsidRDefault="00B37CA1" w:rsidP="00B37CA1">
      <w:pPr>
        <w:pStyle w:val="Prrafodelista"/>
        <w:numPr>
          <w:ilvl w:val="0"/>
          <w:numId w:val="46"/>
        </w:numPr>
        <w:rPr>
          <w:rFonts w:ascii="Palatino Linotype" w:hAnsi="Palatino Linotype"/>
          <w:i/>
          <w:iCs/>
        </w:rPr>
      </w:pPr>
      <w:r w:rsidRPr="001C173F">
        <w:rPr>
          <w:rFonts w:ascii="Palatino Linotype" w:hAnsi="Palatino Linotype"/>
          <w:i/>
          <w:iCs/>
        </w:rPr>
        <w:t xml:space="preserve">Contratos de prestación de servicios profesionales </w:t>
      </w:r>
      <w:r>
        <w:rPr>
          <w:rFonts w:ascii="Palatino Linotype" w:hAnsi="Palatino Linotype"/>
          <w:i/>
          <w:iCs/>
        </w:rPr>
        <w:t xml:space="preserve">generados durante el periodo </w:t>
      </w:r>
      <w:r w:rsidRPr="001C173F">
        <w:rPr>
          <w:rFonts w:ascii="Palatino Linotype" w:hAnsi="Palatino Linotype"/>
          <w:i/>
          <w:iCs/>
        </w:rPr>
        <w:t xml:space="preserve">de enero de dos mil diecinueve </w:t>
      </w:r>
      <w:r>
        <w:rPr>
          <w:rFonts w:ascii="Palatino Linotype" w:hAnsi="Palatino Linotype"/>
          <w:i/>
          <w:iCs/>
        </w:rPr>
        <w:t>a</w:t>
      </w:r>
      <w:r w:rsidRPr="001C173F">
        <w:rPr>
          <w:rFonts w:ascii="Palatino Linotype" w:hAnsi="Palatino Linotype"/>
          <w:i/>
          <w:iCs/>
        </w:rPr>
        <w:t xml:space="preserve"> febrero de 2021.</w:t>
      </w:r>
    </w:p>
    <w:p w14:paraId="53B0E3E9" w14:textId="4A54F4C5" w:rsidR="00A803A8" w:rsidRPr="00A2364D" w:rsidRDefault="00A2364D" w:rsidP="00A2364D">
      <w:pPr>
        <w:spacing w:before="240" w:after="240" w:line="360" w:lineRule="auto"/>
        <w:ind w:right="709"/>
        <w:jc w:val="both"/>
        <w:rPr>
          <w:rFonts w:ascii="Palatino Linotype" w:eastAsia="Times New Roman" w:hAnsi="Palatino Linotype" w:cs="Times New Roman"/>
          <w:bCs/>
          <w:i/>
          <w:iCs/>
          <w:sz w:val="24"/>
          <w:szCs w:val="24"/>
          <w:lang w:val="es-ES" w:eastAsia="es-ES"/>
        </w:rPr>
      </w:pPr>
      <w:r w:rsidRPr="00A2364D">
        <w:rPr>
          <w:rFonts w:ascii="Palatino Linotype" w:eastAsia="Times New Roman" w:hAnsi="Palatino Linotype" w:cs="Times New Roman"/>
          <w:bCs/>
          <w:i/>
          <w:iCs/>
          <w:sz w:val="24"/>
          <w:szCs w:val="24"/>
          <w:lang w:val="es-ES" w:eastAsia="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1A98F33D" w14:textId="12E09A0A" w:rsidR="00B37CA1" w:rsidRDefault="002E3C57" w:rsidP="00B37CA1">
      <w:pPr>
        <w:spacing w:before="240" w:line="360" w:lineRule="auto"/>
        <w:jc w:val="both"/>
        <w:rPr>
          <w:rFonts w:ascii="Palatino Linotype" w:hAnsi="Palatino Linotype" w:cs="Arial"/>
          <w:sz w:val="24"/>
          <w:lang w:val="es-ES"/>
        </w:rPr>
      </w:pPr>
      <w:r w:rsidRPr="006C24CA">
        <w:rPr>
          <w:rFonts w:ascii="Palatino Linotype" w:hAnsi="Palatino Linotype" w:cs="Arial"/>
          <w:b/>
          <w:sz w:val="28"/>
          <w:szCs w:val="28"/>
          <w:lang w:val="es-ES"/>
        </w:rPr>
        <w:t>SEGUNDO.</w:t>
      </w:r>
      <w:r w:rsidRPr="006C24CA">
        <w:rPr>
          <w:rFonts w:ascii="Palatino Linotype" w:hAnsi="Palatino Linotype" w:cs="Arial"/>
          <w:lang w:val="es-ES"/>
        </w:rPr>
        <w:t xml:space="preserve"> </w:t>
      </w:r>
      <w:r w:rsidR="00B37CA1">
        <w:rPr>
          <w:rFonts w:ascii="Palatino Linotype" w:hAnsi="Palatino Linotype" w:cs="Arial"/>
          <w:bCs/>
          <w:sz w:val="24"/>
          <w:lang w:val="es-ES"/>
        </w:rPr>
        <w:t xml:space="preserve">Se </w:t>
      </w:r>
      <w:r w:rsidR="00B37CA1" w:rsidRPr="006C24CA">
        <w:rPr>
          <w:rFonts w:ascii="Palatino Linotype" w:hAnsi="Palatino Linotype" w:cs="Arial"/>
          <w:b/>
          <w:sz w:val="24"/>
          <w:lang w:val="es-ES"/>
        </w:rPr>
        <w:t>revoca</w:t>
      </w:r>
      <w:r w:rsidR="00B37CA1">
        <w:rPr>
          <w:rFonts w:ascii="Palatino Linotype" w:hAnsi="Palatino Linotype" w:cs="Arial"/>
          <w:b/>
          <w:sz w:val="24"/>
          <w:lang w:val="es-ES"/>
        </w:rPr>
        <w:t xml:space="preserve"> </w:t>
      </w:r>
      <w:r w:rsidR="00B37CA1">
        <w:rPr>
          <w:rFonts w:ascii="Palatino Linotype" w:hAnsi="Palatino Linotype" w:cs="Arial"/>
          <w:bCs/>
          <w:sz w:val="24"/>
          <w:lang w:val="es-ES"/>
        </w:rPr>
        <w:t xml:space="preserve">la solicitud de información número </w:t>
      </w:r>
      <w:r w:rsidR="00B37CA1" w:rsidRPr="006C24CA">
        <w:rPr>
          <w:rFonts w:ascii="Palatino Linotype" w:hAnsi="Palatino Linotype" w:cs="Arial"/>
          <w:b/>
          <w:sz w:val="24"/>
          <w:lang w:val="es-ES"/>
        </w:rPr>
        <w:t>0004</w:t>
      </w:r>
      <w:r w:rsidR="00B37CA1">
        <w:rPr>
          <w:rFonts w:ascii="Palatino Linotype" w:hAnsi="Palatino Linotype" w:cs="Arial"/>
          <w:b/>
          <w:sz w:val="24"/>
          <w:lang w:val="es-ES"/>
        </w:rPr>
        <w:t>7</w:t>
      </w:r>
      <w:r w:rsidR="00B37CA1" w:rsidRPr="006C24CA">
        <w:rPr>
          <w:rFonts w:ascii="Palatino Linotype" w:hAnsi="Palatino Linotype" w:cs="Arial"/>
          <w:b/>
          <w:sz w:val="24"/>
          <w:lang w:val="es-ES"/>
        </w:rPr>
        <w:t xml:space="preserve">/ECATZIN/IP/2021 </w:t>
      </w:r>
      <w:r w:rsidR="00B37CA1" w:rsidRPr="006C24CA">
        <w:rPr>
          <w:rFonts w:ascii="Palatino Linotype" w:hAnsi="Palatino Linotype" w:cs="Arial"/>
          <w:sz w:val="24"/>
          <w:lang w:val="es-ES"/>
        </w:rPr>
        <w:t xml:space="preserve">por resultar fundadas las razones o motivos de inconformidad hechas valer por </w:t>
      </w:r>
      <w:r w:rsidR="00B37CA1">
        <w:rPr>
          <w:rFonts w:ascii="Palatino Linotype" w:hAnsi="Palatino Linotype" w:cs="Arial"/>
          <w:sz w:val="24"/>
          <w:lang w:val="es-ES"/>
        </w:rPr>
        <w:t xml:space="preserve">la parte </w:t>
      </w:r>
      <w:r w:rsidR="00B37CA1" w:rsidRPr="006C24CA">
        <w:rPr>
          <w:rFonts w:ascii="Palatino Linotype" w:hAnsi="Palatino Linotype" w:cs="Arial"/>
          <w:sz w:val="24"/>
          <w:lang w:val="es-ES"/>
        </w:rPr>
        <w:t xml:space="preserve">recurrente, en términos del </w:t>
      </w:r>
      <w:r w:rsidR="00B37CA1">
        <w:rPr>
          <w:rFonts w:ascii="Palatino Linotype" w:hAnsi="Palatino Linotype" w:cs="Arial"/>
          <w:b/>
          <w:sz w:val="24"/>
          <w:lang w:val="es-ES"/>
        </w:rPr>
        <w:t>c</w:t>
      </w:r>
      <w:r w:rsidR="00B37CA1" w:rsidRPr="006C24CA">
        <w:rPr>
          <w:rFonts w:ascii="Palatino Linotype" w:hAnsi="Palatino Linotype" w:cs="Arial"/>
          <w:b/>
          <w:sz w:val="24"/>
          <w:lang w:val="es-ES"/>
        </w:rPr>
        <w:t xml:space="preserve">onsiderando </w:t>
      </w:r>
      <w:r w:rsidR="00B37CA1">
        <w:rPr>
          <w:rFonts w:ascii="Palatino Linotype" w:hAnsi="Palatino Linotype" w:cs="Arial"/>
          <w:b/>
          <w:sz w:val="24"/>
          <w:lang w:val="es-ES"/>
        </w:rPr>
        <w:t>c</w:t>
      </w:r>
      <w:r w:rsidR="00B37CA1" w:rsidRPr="006C24CA">
        <w:rPr>
          <w:rFonts w:ascii="Palatino Linotype" w:hAnsi="Palatino Linotype" w:cs="Arial"/>
          <w:b/>
          <w:sz w:val="24"/>
          <w:lang w:val="es-ES"/>
        </w:rPr>
        <w:t>uarto</w:t>
      </w:r>
      <w:r w:rsidR="00B37CA1" w:rsidRPr="006C24CA">
        <w:rPr>
          <w:rFonts w:ascii="Palatino Linotype" w:hAnsi="Palatino Linotype" w:cs="Arial"/>
          <w:sz w:val="24"/>
          <w:lang w:val="es-ES"/>
        </w:rPr>
        <w:t xml:space="preserve"> de la presente resolución.</w:t>
      </w:r>
    </w:p>
    <w:p w14:paraId="52531BF3" w14:textId="78B8186A" w:rsidR="00515BCC" w:rsidRPr="00B37CA1" w:rsidRDefault="00B37CA1" w:rsidP="00B37CA1">
      <w:pPr>
        <w:spacing w:before="240" w:line="360" w:lineRule="auto"/>
        <w:jc w:val="both"/>
        <w:rPr>
          <w:rFonts w:ascii="Palatino Linotype" w:hAnsi="Palatino Linotype" w:cs="Arial"/>
          <w:sz w:val="24"/>
          <w:lang w:val="es-ES"/>
        </w:rPr>
      </w:pPr>
      <w:r>
        <w:rPr>
          <w:rFonts w:ascii="Palatino Linotype" w:hAnsi="Palatino Linotype" w:cs="Arial"/>
          <w:sz w:val="24"/>
          <w:lang w:val="es-ES"/>
        </w:rPr>
        <w:t>S</w:t>
      </w:r>
      <w:r w:rsidR="002E3C57" w:rsidRPr="006C24CA">
        <w:rPr>
          <w:rFonts w:ascii="Palatino Linotype" w:hAnsi="Palatino Linotype" w:cs="Arial"/>
          <w:sz w:val="24"/>
          <w:szCs w:val="24"/>
          <w:lang w:val="es-ES"/>
        </w:rPr>
        <w:t xml:space="preserve">e ordena al </w:t>
      </w:r>
      <w:r w:rsidR="002E3C57" w:rsidRPr="006C24CA">
        <w:rPr>
          <w:rFonts w:ascii="Palatino Linotype" w:hAnsi="Palatino Linotype" w:cs="Arial"/>
          <w:b/>
          <w:sz w:val="24"/>
          <w:szCs w:val="24"/>
          <w:lang w:val="es-ES"/>
        </w:rPr>
        <w:t>Sujeto Obligado</w:t>
      </w:r>
      <w:r w:rsidR="002E3C57" w:rsidRPr="006C24CA">
        <w:rPr>
          <w:rFonts w:ascii="Palatino Linotype" w:hAnsi="Palatino Linotype" w:cs="Arial"/>
          <w:sz w:val="24"/>
          <w:szCs w:val="24"/>
          <w:lang w:val="es-ES"/>
        </w:rPr>
        <w:t xml:space="preserve"> haga entrega a la parte recurrente vía Saimex</w:t>
      </w:r>
      <w:r w:rsidR="006C24CA">
        <w:rPr>
          <w:rFonts w:ascii="Palatino Linotype" w:hAnsi="Palatino Linotype" w:cs="Arial"/>
          <w:sz w:val="24"/>
          <w:szCs w:val="24"/>
          <w:lang w:val="es-ES"/>
        </w:rPr>
        <w:t xml:space="preserve"> y </w:t>
      </w:r>
      <w:r w:rsidR="002E3C57" w:rsidRPr="006C24CA">
        <w:rPr>
          <w:rFonts w:ascii="Palatino Linotype" w:hAnsi="Palatino Linotype" w:cs="Arial"/>
          <w:sz w:val="24"/>
          <w:szCs w:val="24"/>
          <w:lang w:val="es-ES"/>
        </w:rPr>
        <w:t>en versión pública</w:t>
      </w:r>
      <w:r w:rsidR="00502591" w:rsidRPr="006C24CA">
        <w:rPr>
          <w:rFonts w:ascii="Palatino Linotype" w:hAnsi="Palatino Linotype" w:cs="Arial"/>
          <w:sz w:val="24"/>
          <w:szCs w:val="24"/>
          <w:lang w:val="es-ES"/>
        </w:rPr>
        <w:t xml:space="preserve"> </w:t>
      </w:r>
      <w:r w:rsidR="00560661" w:rsidRPr="006C24CA">
        <w:rPr>
          <w:rFonts w:ascii="Palatino Linotype" w:hAnsi="Palatino Linotype"/>
          <w:sz w:val="24"/>
          <w:lang w:val="es-ES"/>
        </w:rPr>
        <w:t>lo siguiente:</w:t>
      </w:r>
    </w:p>
    <w:p w14:paraId="4AF27048" w14:textId="03A6BECE" w:rsidR="00FF75C5" w:rsidRPr="006C24CA" w:rsidRDefault="006C24CA" w:rsidP="00B37CA1">
      <w:pPr>
        <w:pStyle w:val="Sinespaciado"/>
        <w:numPr>
          <w:ilvl w:val="0"/>
          <w:numId w:val="49"/>
        </w:numPr>
        <w:spacing w:before="240" w:after="240" w:line="360" w:lineRule="auto"/>
        <w:jc w:val="both"/>
        <w:rPr>
          <w:rFonts w:ascii="Palatino Linotype" w:hAnsi="Palatino Linotype"/>
          <w:i/>
          <w:iCs/>
          <w:lang w:val="es-ES"/>
        </w:rPr>
      </w:pPr>
      <w:r w:rsidRPr="006C24CA">
        <w:rPr>
          <w:rFonts w:ascii="Palatino Linotype" w:hAnsi="Palatino Linotype"/>
          <w:i/>
          <w:iCs/>
          <w:lang w:val="es-ES"/>
        </w:rPr>
        <w:t>R</w:t>
      </w:r>
      <w:r w:rsidR="00FF75C5" w:rsidRPr="006C24CA">
        <w:rPr>
          <w:rFonts w:ascii="Palatino Linotype" w:hAnsi="Palatino Linotype"/>
          <w:i/>
          <w:iCs/>
          <w:lang w:val="es-ES"/>
        </w:rPr>
        <w:t xml:space="preserve">ecibos de pago </w:t>
      </w:r>
      <w:r w:rsidR="00C171B0" w:rsidRPr="006C24CA">
        <w:rPr>
          <w:rFonts w:ascii="Palatino Linotype" w:hAnsi="Palatino Linotype"/>
          <w:i/>
          <w:iCs/>
          <w:lang w:val="es-ES"/>
        </w:rPr>
        <w:t xml:space="preserve">o CFDI </w:t>
      </w:r>
      <w:r w:rsidR="00FF75C5" w:rsidRPr="006C24CA">
        <w:rPr>
          <w:rFonts w:ascii="Palatino Linotype" w:hAnsi="Palatino Linotype"/>
          <w:i/>
          <w:iCs/>
          <w:lang w:val="es-ES"/>
        </w:rPr>
        <w:t>durante el periodo de</w:t>
      </w:r>
      <w:r w:rsidRPr="006C24CA">
        <w:rPr>
          <w:rFonts w:ascii="Palatino Linotype" w:hAnsi="Palatino Linotype"/>
          <w:i/>
          <w:iCs/>
          <w:lang w:val="es-ES"/>
        </w:rPr>
        <w:t xml:space="preserve"> enero a diciembre de 2019 de todos los servidores públicos adscritos al municipio de Ecatzingo</w:t>
      </w:r>
      <w:r w:rsidR="00FF75C5" w:rsidRPr="006C24CA">
        <w:rPr>
          <w:rFonts w:ascii="Palatino Linotype" w:hAnsi="Palatino Linotype"/>
          <w:i/>
          <w:iCs/>
          <w:lang w:val="es-ES"/>
        </w:rPr>
        <w:t>.</w:t>
      </w:r>
    </w:p>
    <w:p w14:paraId="37B1D02F" w14:textId="6B89E858" w:rsidR="002E3C57" w:rsidRPr="006C24CA" w:rsidRDefault="002E3C57" w:rsidP="002E3C57">
      <w:pPr>
        <w:pStyle w:val="Prrafodelista"/>
        <w:spacing w:before="240" w:after="240" w:line="360" w:lineRule="auto"/>
        <w:ind w:left="720" w:right="709"/>
        <w:jc w:val="both"/>
        <w:rPr>
          <w:rFonts w:ascii="Palatino Linotype" w:hAnsi="Palatino Linotype"/>
          <w:bCs/>
          <w:i/>
          <w:iCs/>
        </w:rPr>
      </w:pPr>
      <w:r w:rsidRPr="006C24CA">
        <w:rPr>
          <w:rFonts w:ascii="Palatino Linotype" w:hAnsi="Palatino Linotype"/>
          <w:bCs/>
          <w:i/>
          <w:iCs/>
        </w:rPr>
        <w:lastRenderedPageBreak/>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3B8C7091" w14:textId="75C78C43" w:rsidR="002E3C57" w:rsidRPr="006C24CA" w:rsidRDefault="002E3C57" w:rsidP="002E3C57">
      <w:pPr>
        <w:autoSpaceDE w:val="0"/>
        <w:autoSpaceDN w:val="0"/>
        <w:adjustRightInd w:val="0"/>
        <w:spacing w:before="240" w:line="360" w:lineRule="auto"/>
        <w:jc w:val="both"/>
        <w:rPr>
          <w:rFonts w:ascii="Palatino Linotype" w:hAnsi="Palatino Linotype" w:cs="Arial"/>
          <w:sz w:val="24"/>
          <w:szCs w:val="24"/>
          <w:lang w:val="es-ES"/>
        </w:rPr>
      </w:pPr>
      <w:r w:rsidRPr="006C24CA">
        <w:rPr>
          <w:rFonts w:ascii="Palatino Linotype" w:hAnsi="Palatino Linotype" w:cs="Arial"/>
          <w:b/>
          <w:sz w:val="28"/>
          <w:szCs w:val="28"/>
          <w:lang w:val="es-ES"/>
        </w:rPr>
        <w:t>TERCERO.</w:t>
      </w:r>
      <w:r w:rsidRPr="006C24CA">
        <w:rPr>
          <w:rFonts w:ascii="Palatino Linotype" w:hAnsi="Palatino Linotype" w:cs="Arial"/>
          <w:b/>
          <w:sz w:val="24"/>
          <w:szCs w:val="24"/>
          <w:lang w:val="es-ES"/>
        </w:rPr>
        <w:t xml:space="preserve"> Notifíquese</w:t>
      </w:r>
      <w:r w:rsidRPr="006C24CA">
        <w:rPr>
          <w:rFonts w:ascii="Palatino Linotype" w:hAnsi="Palatino Linotype" w:cs="Arial"/>
          <w:b/>
          <w:i/>
          <w:sz w:val="24"/>
          <w:szCs w:val="24"/>
          <w:lang w:val="es-ES"/>
        </w:rPr>
        <w:t xml:space="preserve"> </w:t>
      </w:r>
      <w:r w:rsidRPr="006C24CA">
        <w:rPr>
          <w:rFonts w:ascii="Palatino Linotype" w:hAnsi="Palatino Linotype" w:cs="Arial"/>
          <w:sz w:val="24"/>
          <w:szCs w:val="24"/>
          <w:lang w:val="es-ES"/>
        </w:rPr>
        <w:t>al Titular de la Unidad de Transparencia del</w:t>
      </w:r>
      <w:r w:rsidRPr="006C24CA">
        <w:rPr>
          <w:rFonts w:ascii="Palatino Linotype" w:hAnsi="Palatino Linotype" w:cs="Arial"/>
          <w:b/>
          <w:sz w:val="24"/>
          <w:szCs w:val="24"/>
          <w:lang w:val="es-ES"/>
        </w:rPr>
        <w:t xml:space="preserve"> SUJETO OBLIGADO</w:t>
      </w:r>
      <w:r w:rsidRPr="006C24CA">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6C24CA">
        <w:rPr>
          <w:rFonts w:ascii="Palatino Linotype" w:hAnsi="Palatino Linotype" w:cs="Arial"/>
          <w:sz w:val="24"/>
          <w:szCs w:val="24"/>
          <w:lang w:val="es-ES"/>
        </w:rPr>
        <w:t>veinte</w:t>
      </w:r>
      <w:r w:rsidRPr="006C24CA">
        <w:rPr>
          <w:rFonts w:ascii="Palatino Linotype" w:hAnsi="Palatino Linotype" w:cs="Arial"/>
          <w:sz w:val="24"/>
          <w:szCs w:val="24"/>
          <w:lang w:val="es-ES"/>
        </w:rPr>
        <w:t xml:space="preserve"> días hábiles, debiendo informar a este Instituto en un plazo de tres días hábiles siguientes sobre el cumplimiento dado a la presente resolución.</w:t>
      </w:r>
    </w:p>
    <w:p w14:paraId="30BA78C1" w14:textId="1EC4EC09" w:rsidR="00835423" w:rsidRPr="006C24CA" w:rsidRDefault="00835423" w:rsidP="00835423">
      <w:pPr>
        <w:autoSpaceDE w:val="0"/>
        <w:autoSpaceDN w:val="0"/>
        <w:adjustRightInd w:val="0"/>
        <w:spacing w:after="0" w:line="360" w:lineRule="auto"/>
        <w:jc w:val="both"/>
        <w:rPr>
          <w:rFonts w:ascii="Palatino Linotype" w:hAnsi="Palatino Linotype" w:cs="Arial"/>
          <w:sz w:val="24"/>
          <w:szCs w:val="24"/>
          <w:lang w:val="es-ES"/>
        </w:rPr>
      </w:pPr>
      <w:r w:rsidRPr="006C24CA">
        <w:rPr>
          <w:rFonts w:ascii="Palatino Linotype" w:hAnsi="Palatino Linotype" w:cs="Arial"/>
          <w:b/>
          <w:sz w:val="28"/>
          <w:szCs w:val="24"/>
          <w:lang w:val="es-ES"/>
        </w:rPr>
        <w:t xml:space="preserve">CUARTO. </w:t>
      </w:r>
      <w:r w:rsidRPr="006C24CA">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6C24CA">
        <w:rPr>
          <w:rFonts w:ascii="Palatino Linotype" w:hAnsi="Palatino Linotype" w:cs="Arial"/>
          <w:b/>
          <w:sz w:val="24"/>
          <w:szCs w:val="24"/>
          <w:lang w:val="es-ES"/>
        </w:rPr>
        <w:t>Sujeto Obligado</w:t>
      </w:r>
      <w:r w:rsidRPr="006C24CA">
        <w:rPr>
          <w:rFonts w:ascii="Palatino Linotype" w:hAnsi="Palatino Linotype" w:cs="Arial"/>
          <w:sz w:val="24"/>
          <w:szCs w:val="24"/>
          <w:lang w:val="es-ES"/>
        </w:rPr>
        <w:t xml:space="preserve"> de manera fundada y motivada, podrá solicitar una ampliación de plazo para el cumplimiento de la presente resolución.</w:t>
      </w:r>
    </w:p>
    <w:p w14:paraId="15C74E2F" w14:textId="4C95EA32" w:rsidR="002E3C57" w:rsidRPr="006C24CA" w:rsidRDefault="00835423" w:rsidP="002E3C57">
      <w:pPr>
        <w:autoSpaceDE w:val="0"/>
        <w:autoSpaceDN w:val="0"/>
        <w:adjustRightInd w:val="0"/>
        <w:spacing w:before="240" w:line="360" w:lineRule="auto"/>
        <w:jc w:val="both"/>
        <w:rPr>
          <w:rFonts w:ascii="Palatino Linotype" w:hAnsi="Palatino Linotype" w:cs="Arial"/>
          <w:sz w:val="24"/>
          <w:szCs w:val="24"/>
          <w:lang w:val="es-ES"/>
        </w:rPr>
      </w:pPr>
      <w:r w:rsidRPr="006C24CA">
        <w:rPr>
          <w:rFonts w:ascii="Palatino Linotype" w:hAnsi="Palatino Linotype" w:cs="Arial"/>
          <w:b/>
          <w:sz w:val="28"/>
          <w:szCs w:val="24"/>
          <w:lang w:val="es-ES"/>
        </w:rPr>
        <w:t>QUIN</w:t>
      </w:r>
      <w:r w:rsidR="002E3C57" w:rsidRPr="006C24CA">
        <w:rPr>
          <w:rFonts w:ascii="Palatino Linotype" w:hAnsi="Palatino Linotype" w:cs="Arial"/>
          <w:b/>
          <w:sz w:val="28"/>
          <w:szCs w:val="24"/>
          <w:lang w:val="es-ES"/>
        </w:rPr>
        <w:t>TO.</w:t>
      </w:r>
      <w:r w:rsidR="002E3C57" w:rsidRPr="006C24CA">
        <w:rPr>
          <w:rFonts w:ascii="Palatino Linotype" w:hAnsi="Palatino Linotype" w:cs="Arial"/>
          <w:b/>
          <w:sz w:val="24"/>
          <w:szCs w:val="24"/>
          <w:lang w:val="es-ES"/>
        </w:rPr>
        <w:t xml:space="preserve"> Notifíquese </w:t>
      </w:r>
      <w:r w:rsidR="002E3C57" w:rsidRPr="006C24CA">
        <w:rPr>
          <w:rFonts w:ascii="Palatino Linotype" w:hAnsi="Palatino Linotype" w:cs="Arial"/>
          <w:sz w:val="24"/>
          <w:szCs w:val="24"/>
          <w:lang w:val="es-ES"/>
        </w:rPr>
        <w:t>al recurrente</w:t>
      </w:r>
      <w:r w:rsidR="002E3C57" w:rsidRPr="006C24CA">
        <w:rPr>
          <w:rFonts w:ascii="Palatino Linotype" w:hAnsi="Palatino Linotype" w:cs="Arial"/>
          <w:b/>
          <w:sz w:val="24"/>
          <w:szCs w:val="24"/>
          <w:lang w:val="es-ES"/>
        </w:rPr>
        <w:t xml:space="preserve"> </w:t>
      </w:r>
      <w:r w:rsidR="002E3C57" w:rsidRPr="006C24CA">
        <w:rPr>
          <w:rFonts w:ascii="Palatino Linotype" w:hAnsi="Palatino Linotype" w:cs="Arial"/>
          <w:sz w:val="24"/>
          <w:szCs w:val="24"/>
          <w:lang w:val="es-ES"/>
        </w:rPr>
        <w:t>la presente resolución y hágase</w:t>
      </w:r>
      <w:r w:rsidR="002E3C57" w:rsidRPr="006C24CA">
        <w:rPr>
          <w:rFonts w:ascii="Palatino Linotype" w:hAnsi="Palatino Linotype" w:cs="Arial"/>
          <w:b/>
          <w:sz w:val="24"/>
          <w:szCs w:val="24"/>
          <w:lang w:val="es-ES"/>
        </w:rPr>
        <w:t xml:space="preserve"> </w:t>
      </w:r>
      <w:r w:rsidR="002E3C57" w:rsidRPr="006C24CA">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E46586E" w14:textId="77777777" w:rsidR="006D143A" w:rsidRPr="006C24CA" w:rsidRDefault="006D143A" w:rsidP="002E3C57">
      <w:pPr>
        <w:autoSpaceDE w:val="0"/>
        <w:autoSpaceDN w:val="0"/>
        <w:adjustRightInd w:val="0"/>
        <w:spacing w:before="240" w:line="360" w:lineRule="auto"/>
        <w:jc w:val="both"/>
        <w:rPr>
          <w:rFonts w:ascii="Palatino Linotype" w:hAnsi="Palatino Linotype" w:cs="Arial"/>
          <w:sz w:val="24"/>
          <w:szCs w:val="24"/>
          <w:lang w:val="es-ES"/>
        </w:rPr>
      </w:pPr>
    </w:p>
    <w:p w14:paraId="4818DF57" w14:textId="357A49AE" w:rsidR="006C24CA" w:rsidRDefault="009E60BD" w:rsidP="009E60BD">
      <w:pPr>
        <w:spacing w:after="0"/>
        <w:jc w:val="both"/>
        <w:rPr>
          <w:rFonts w:ascii="Palatino Linotype" w:hAnsi="Palatino Linotype" w:cs="Arial"/>
          <w:sz w:val="24"/>
          <w:szCs w:val="24"/>
          <w:lang w:val="es-ES_tradnl"/>
        </w:rPr>
      </w:pPr>
      <w:r w:rsidRPr="00592DFA">
        <w:rPr>
          <w:rFonts w:ascii="Palatino Linotype" w:hAnsi="Palatino Linotype" w:cs="Arial"/>
          <w:sz w:val="24"/>
          <w:szCs w:val="24"/>
          <w:lang w:val="es-ES_tradnl"/>
        </w:rPr>
        <w:lastRenderedPageBreak/>
        <w:t>ASÍ LO RESUELVE, POR UNANIMIDAD DE VOTOS EL PLENO DEL</w:t>
      </w:r>
      <w:r w:rsidRPr="00592DFA">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592DFA">
        <w:rPr>
          <w:rFonts w:ascii="Palatino Linotype" w:hAnsi="Palatino Linotype" w:cs="Arial"/>
          <w:sz w:val="24"/>
          <w:szCs w:val="24"/>
          <w:lang w:val="es-ES_tradnl"/>
        </w:rPr>
        <w:t>, CONFORMADO POR LOS COMISIONADOS ZULEMA MARTÍNEZ SÁNCHEZ, EVA ABAID YAPUR, JAVIER MARTÍNEZ CRUZ</w:t>
      </w:r>
      <w:r>
        <w:rPr>
          <w:rFonts w:ascii="Palatino Linotype" w:hAnsi="Palatino Linotype" w:cs="Arial"/>
          <w:sz w:val="24"/>
          <w:szCs w:val="24"/>
          <w:lang w:val="es-ES_tradnl"/>
        </w:rPr>
        <w:t xml:space="preserve"> EMITIENDO VOTO PARTICULAR </w:t>
      </w:r>
      <w:r w:rsidRPr="00592DFA">
        <w:rPr>
          <w:rFonts w:ascii="Palatino Linotype" w:hAnsi="Palatino Linotype" w:cs="Arial"/>
          <w:sz w:val="24"/>
          <w:szCs w:val="24"/>
          <w:lang w:val="es-ES_tradnl"/>
        </w:rPr>
        <w:t>Y LUIS GUSTAVO PARRA NORIEGA</w:t>
      </w:r>
      <w:r w:rsidR="00F74F9F">
        <w:rPr>
          <w:rFonts w:ascii="Palatino Linotype" w:hAnsi="Palatino Linotype" w:cs="Arial"/>
          <w:sz w:val="24"/>
          <w:szCs w:val="24"/>
          <w:lang w:val="es-ES_tradnl"/>
        </w:rPr>
        <w:t xml:space="preserve"> EMITIENDO VOTO PARTICULAR</w:t>
      </w:r>
      <w:r w:rsidRPr="00592DFA">
        <w:rPr>
          <w:rFonts w:ascii="Palatino Linotype" w:hAnsi="Palatino Linotype" w:cs="Arial"/>
          <w:sz w:val="24"/>
          <w:szCs w:val="24"/>
          <w:lang w:val="es-ES_tradnl"/>
        </w:rPr>
        <w:t xml:space="preserve">, EN LA </w:t>
      </w:r>
      <w:r>
        <w:rPr>
          <w:rFonts w:ascii="Palatino Linotype" w:hAnsi="Palatino Linotype" w:cs="Arial"/>
          <w:sz w:val="24"/>
          <w:szCs w:val="24"/>
          <w:lang w:val="es-ES_tradnl"/>
        </w:rPr>
        <w:t>VIGÉSIMO CUARTA</w:t>
      </w:r>
      <w:r w:rsidRPr="00592DFA">
        <w:rPr>
          <w:rFonts w:ascii="Palatino Linotype" w:hAnsi="Palatino Linotype" w:cs="Arial"/>
          <w:sz w:val="24"/>
          <w:szCs w:val="24"/>
          <w:lang w:val="es-ES_tradnl"/>
        </w:rPr>
        <w:t xml:space="preserve"> SESIÓN ORDINARIA CELEBRADA EL</w:t>
      </w:r>
      <w:r>
        <w:rPr>
          <w:rFonts w:ascii="Palatino Linotype" w:hAnsi="Palatino Linotype" w:cs="Arial"/>
          <w:sz w:val="24"/>
          <w:szCs w:val="24"/>
          <w:lang w:val="es-ES_tradnl"/>
        </w:rPr>
        <w:t xml:space="preserve"> SIETE DE JULIO</w:t>
      </w:r>
      <w:r w:rsidRPr="00592DFA">
        <w:rPr>
          <w:rFonts w:ascii="Palatino Linotype" w:hAnsi="Palatino Linotype" w:cs="Arial"/>
          <w:sz w:val="24"/>
          <w:szCs w:val="24"/>
          <w:lang w:val="es-ES_tradnl"/>
        </w:rPr>
        <w:t xml:space="preserve"> DE DOS MIL VEINTIUNO, ANTE EL SECRETARIO TÉCNICO DEL PLENO, ALEXIS TAPIA RAMÍREZ.------------------------------------------------------------------</w:t>
      </w:r>
      <w:r w:rsidR="00CC3287" w:rsidRPr="00CC3287">
        <w:rPr>
          <w:rFonts w:ascii="Palatino Linotype" w:hAnsi="Palatino Linotype" w:cs="Arial"/>
          <w:sz w:val="24"/>
          <w:szCs w:val="24"/>
          <w:lang w:val="es-ES_tradnl"/>
        </w:rPr>
        <w:t xml:space="preserve"> </w:t>
      </w:r>
      <w:r w:rsidR="00CC3287" w:rsidRPr="00592DFA">
        <w:rPr>
          <w:rFonts w:ascii="Palatino Linotype" w:hAnsi="Palatino Linotype" w:cs="Arial"/>
          <w:sz w:val="24"/>
          <w:szCs w:val="24"/>
          <w:lang w:val="es-ES_tradnl"/>
        </w:rPr>
        <w:t>--------------------------------------------------------------------------------------------------------------------------------------------------------------------------------------------------------------------------------------------------------------------------------------------------------------------------------------------------------------------------------------------------------------------------------------------------------------------------------------------------------------------------------------------------------------------------------------------------------------------------------------------------------------------------------------------------------------------------------------------------------------------------------------------------------------------------------------------------------------------------------------------------------------------------------------------------------------------------------------------------------------------------------------------------------------------------------------------------------------------------------------------------------------------------------------------------------------------------------------------------------------------------------------------------------------------------------------------------------------------------------------------------------------------------------------------------------------------------------------------------------------------------------------------------------------------------------------------------------------------------------------------------------------------------------------------------------------------------------------------------------------------------------------------------------------------------------------------------------------------------------------------------------------------------------------------------------------------------------------------------------------------------------------------------------------------------------------------------------------------------------------------------------------------------------------------------------------------------------------------------------------------------------------------------------------------------------------------------------------------------------------------------------------------------------------------------------------------------------------------------------------------------------------------------------------------------------------------------------------------------------------------------------------------------------</w:t>
      </w:r>
      <w:r w:rsidRPr="00592DFA">
        <w:rPr>
          <w:rFonts w:ascii="Palatino Linotype" w:hAnsi="Palatino Linotype" w:cs="Arial"/>
          <w:sz w:val="24"/>
          <w:szCs w:val="24"/>
          <w:lang w:val="es-ES_tradnl"/>
        </w:rPr>
        <w:t>---------------------------------------------</w:t>
      </w:r>
    </w:p>
    <w:p w14:paraId="2F69635E" w14:textId="77777777" w:rsidR="00CC3287" w:rsidRDefault="00CC3287" w:rsidP="009E60BD">
      <w:pPr>
        <w:spacing w:after="0"/>
        <w:jc w:val="both"/>
        <w:rPr>
          <w:rFonts w:ascii="Palatino Linotype" w:hAnsi="Palatino Linotype" w:cs="Arial"/>
          <w:sz w:val="24"/>
          <w:szCs w:val="24"/>
          <w:lang w:val="es-ES_tradnl"/>
        </w:rPr>
      </w:pPr>
    </w:p>
    <w:p w14:paraId="7915C7BD" w14:textId="77777777" w:rsidR="00CC3287" w:rsidRDefault="00CC3287" w:rsidP="009E60BD">
      <w:pPr>
        <w:spacing w:after="0"/>
        <w:jc w:val="both"/>
        <w:rPr>
          <w:rFonts w:ascii="Palatino Linotype" w:hAnsi="Palatino Linotype" w:cs="Arial"/>
          <w:sz w:val="24"/>
          <w:szCs w:val="24"/>
          <w:lang w:val="es-ES_tradnl"/>
        </w:rPr>
      </w:pPr>
    </w:p>
    <w:p w14:paraId="539C9F83" w14:textId="77777777" w:rsidR="00CC3287" w:rsidRDefault="00CC3287" w:rsidP="009E60BD">
      <w:pPr>
        <w:spacing w:after="0"/>
        <w:jc w:val="both"/>
        <w:rPr>
          <w:rFonts w:ascii="Palatino Linotype" w:hAnsi="Palatino Linotype" w:cs="Arial"/>
          <w:sz w:val="24"/>
          <w:szCs w:val="24"/>
          <w:lang w:val="es-ES_tradnl"/>
        </w:rPr>
      </w:pPr>
    </w:p>
    <w:p w14:paraId="3AA03630" w14:textId="77777777" w:rsidR="00CC3287" w:rsidRDefault="00CC3287" w:rsidP="009E60BD">
      <w:pPr>
        <w:spacing w:after="0"/>
        <w:jc w:val="both"/>
        <w:rPr>
          <w:rFonts w:ascii="Palatino Linotype" w:hAnsi="Palatino Linotype" w:cs="Arial"/>
          <w:sz w:val="24"/>
          <w:szCs w:val="24"/>
          <w:lang w:val="es-ES_tradnl"/>
        </w:rPr>
      </w:pPr>
    </w:p>
    <w:p w14:paraId="2F4BA1DC" w14:textId="77777777" w:rsidR="00CC3287" w:rsidRDefault="00CC3287" w:rsidP="009E60BD">
      <w:pPr>
        <w:spacing w:after="0"/>
        <w:jc w:val="both"/>
        <w:rPr>
          <w:rFonts w:ascii="Palatino Linotype" w:hAnsi="Palatino Linotype" w:cs="Arial"/>
          <w:sz w:val="24"/>
          <w:szCs w:val="24"/>
          <w:lang w:val="es-ES_tradnl"/>
        </w:rPr>
      </w:pPr>
    </w:p>
    <w:p w14:paraId="038D4746" w14:textId="77777777" w:rsidR="00CC3287" w:rsidRDefault="00CC3287" w:rsidP="009E60BD">
      <w:pPr>
        <w:spacing w:after="0"/>
        <w:jc w:val="both"/>
        <w:rPr>
          <w:rFonts w:ascii="Palatino Linotype" w:hAnsi="Palatino Linotype" w:cs="Arial"/>
          <w:sz w:val="24"/>
          <w:szCs w:val="24"/>
          <w:lang w:val="es-ES_tradnl"/>
        </w:rPr>
      </w:pPr>
    </w:p>
    <w:p w14:paraId="5DF3ED71" w14:textId="77777777" w:rsidR="00CC3287" w:rsidRPr="006C24CA" w:rsidRDefault="00CC3287" w:rsidP="009E60BD">
      <w:pPr>
        <w:spacing w:after="0"/>
        <w:jc w:val="both"/>
        <w:rPr>
          <w:rFonts w:ascii="Palatino Linotype" w:hAnsi="Palatino Linotype"/>
          <w:sz w:val="16"/>
          <w:lang w:val="es-ES"/>
        </w:rPr>
      </w:pPr>
    </w:p>
    <w:sectPr w:rsidR="00CC3287" w:rsidRPr="006C24CA"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0E94B" w14:textId="77777777" w:rsidR="00844B3F" w:rsidRDefault="00844B3F" w:rsidP="00E15E85">
      <w:pPr>
        <w:spacing w:after="0" w:line="240" w:lineRule="auto"/>
      </w:pPr>
      <w:r>
        <w:separator/>
      </w:r>
    </w:p>
  </w:endnote>
  <w:endnote w:type="continuationSeparator" w:id="0">
    <w:p w14:paraId="0CB70D4E" w14:textId="77777777" w:rsidR="00844B3F" w:rsidRDefault="00844B3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6E00">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6E00">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6E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6E00">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07E7E" w14:textId="77777777" w:rsidR="00844B3F" w:rsidRDefault="00844B3F" w:rsidP="00E15E85">
      <w:pPr>
        <w:spacing w:after="0" w:line="240" w:lineRule="auto"/>
      </w:pPr>
      <w:r>
        <w:separator/>
      </w:r>
    </w:p>
  </w:footnote>
  <w:footnote w:type="continuationSeparator" w:id="0">
    <w:p w14:paraId="1B8CF89C" w14:textId="77777777" w:rsidR="00844B3F" w:rsidRDefault="00844B3F"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9ED12" w14:textId="6E80F26D" w:rsidR="00CC3287" w:rsidRDefault="00844B3F">
    <w:pPr>
      <w:pStyle w:val="Encabezado"/>
    </w:pPr>
    <w:r>
      <w:rPr>
        <w:noProof/>
        <w:lang w:val="es-MX" w:eastAsia="es-MX"/>
      </w:rPr>
      <w:pict w14:anchorId="63E12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0129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4FB8F6EB" w:rsidR="00E15E85" w:rsidRDefault="00844B3F">
    <w:pPr>
      <w:pStyle w:val="Encabezado"/>
    </w:pPr>
    <w:r>
      <w:rPr>
        <w:noProof/>
        <w:lang w:val="es-MX" w:eastAsia="es-MX"/>
      </w:rPr>
      <w:pict w14:anchorId="05E56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01298"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146FDFDB"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2120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14174D9C" w:rsidR="00E15E85" w:rsidRDefault="004528AD" w:rsidP="00BA65E0">
          <w:pPr>
            <w:spacing w:after="120" w:line="256" w:lineRule="auto"/>
            <w:ind w:left="-486" w:right="214" w:firstLine="284"/>
            <w:jc w:val="right"/>
            <w:rPr>
              <w:rFonts w:ascii="Palatino Linotype" w:hAnsi="Palatino Linotype" w:cs="Arial"/>
              <w:szCs w:val="20"/>
            </w:rPr>
          </w:pPr>
          <w:r w:rsidRPr="004528AD">
            <w:rPr>
              <w:rFonts w:ascii="Palatino Linotype" w:hAnsi="Palatino Linotype" w:cs="Arial"/>
              <w:szCs w:val="20"/>
            </w:rPr>
            <w:t>Ayuntamiento de Ecatzingo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5BA257F0"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2120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1365EE1F" w:rsidR="00E15E85" w:rsidRPr="00F06FED" w:rsidRDefault="00446E0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5EAA78B9" w:rsidR="00E15E85" w:rsidRDefault="004528AD" w:rsidP="0015550A">
          <w:pPr>
            <w:spacing w:after="120" w:line="256" w:lineRule="auto"/>
            <w:ind w:left="-495" w:right="214" w:firstLine="567"/>
            <w:jc w:val="right"/>
            <w:rPr>
              <w:rFonts w:ascii="Palatino Linotype" w:hAnsi="Palatino Linotype" w:cs="Arial"/>
              <w:szCs w:val="20"/>
            </w:rPr>
          </w:pPr>
          <w:r w:rsidRPr="004528AD">
            <w:rPr>
              <w:rFonts w:ascii="Palatino Linotype" w:hAnsi="Palatino Linotype" w:cs="Arial"/>
              <w:szCs w:val="20"/>
            </w:rPr>
            <w:t>Ayuntamiento de Ecatzingo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48321286" w:rsidR="00E15E85" w:rsidRDefault="00844B3F">
    <w:pPr>
      <w:pStyle w:val="Encabezado"/>
    </w:pPr>
    <w:r>
      <w:rPr>
        <w:noProof/>
        <w:lang w:val="es-MX" w:eastAsia="es-MX"/>
      </w:rPr>
      <w:pict w14:anchorId="43FD7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01296"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E1A"/>
    <w:multiLevelType w:val="hybridMultilevel"/>
    <w:tmpl w:val="74626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031C0E"/>
    <w:multiLevelType w:val="hybridMultilevel"/>
    <w:tmpl w:val="D36C640A"/>
    <w:lvl w:ilvl="0" w:tplc="860AAF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C1B785F"/>
    <w:multiLevelType w:val="hybridMultilevel"/>
    <w:tmpl w:val="57024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46CA6860"/>
    <w:multiLevelType w:val="hybridMultilevel"/>
    <w:tmpl w:val="E4B235A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D8355EA"/>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A81E31"/>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636F9F"/>
    <w:multiLevelType w:val="hybridMultilevel"/>
    <w:tmpl w:val="CC7EBBD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5B157DB9"/>
    <w:multiLevelType w:val="hybridMultilevel"/>
    <w:tmpl w:val="18640776"/>
    <w:numStyleLink w:val="Estiloimportado2"/>
  </w:abstractNum>
  <w:abstractNum w:abstractNumId="33">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427E0C"/>
    <w:multiLevelType w:val="hybridMultilevel"/>
    <w:tmpl w:val="4A5C3C5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5CD2B6C"/>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5A027D"/>
    <w:multiLevelType w:val="hybridMultilevel"/>
    <w:tmpl w:val="A6582F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nsid w:val="6F316929"/>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2">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9"/>
  </w:num>
  <w:num w:numId="3">
    <w:abstractNumId w:val="29"/>
  </w:num>
  <w:num w:numId="4">
    <w:abstractNumId w:val="19"/>
  </w:num>
  <w:num w:numId="5">
    <w:abstractNumId w:val="32"/>
  </w:num>
  <w:num w:numId="6">
    <w:abstractNumId w:val="10"/>
  </w:num>
  <w:num w:numId="7">
    <w:abstractNumId w:val="43"/>
  </w:num>
  <w:num w:numId="8">
    <w:abstractNumId w:val="23"/>
  </w:num>
  <w:num w:numId="9">
    <w:abstractNumId w:val="12"/>
  </w:num>
  <w:num w:numId="10">
    <w:abstractNumId w:val="42"/>
  </w:num>
  <w:num w:numId="11">
    <w:abstractNumId w:val="16"/>
  </w:num>
  <w:num w:numId="12">
    <w:abstractNumId w:val="21"/>
  </w:num>
  <w:num w:numId="13">
    <w:abstractNumId w:val="4"/>
  </w:num>
  <w:num w:numId="14">
    <w:abstractNumId w:val="14"/>
  </w:num>
  <w:num w:numId="15">
    <w:abstractNumId w:val="26"/>
  </w:num>
  <w:num w:numId="16">
    <w:abstractNumId w:val="34"/>
  </w:num>
  <w:num w:numId="17">
    <w:abstractNumId w:val="35"/>
  </w:num>
  <w:num w:numId="18">
    <w:abstractNumId w:val="2"/>
  </w:num>
  <w:num w:numId="19">
    <w:abstractNumId w:val="5"/>
  </w:num>
  <w:num w:numId="20">
    <w:abstractNumId w:val="44"/>
  </w:num>
  <w:num w:numId="21">
    <w:abstractNumId w:val="15"/>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3"/>
  </w:num>
  <w:num w:numId="28">
    <w:abstractNumId w:val="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7"/>
  </w:num>
  <w:num w:numId="32">
    <w:abstractNumId w:val="22"/>
  </w:num>
  <w:num w:numId="33">
    <w:abstractNumId w:val="13"/>
  </w:num>
  <w:num w:numId="34">
    <w:abstractNumId w:val="24"/>
  </w:num>
  <w:num w:numId="35">
    <w:abstractNumId w:val="39"/>
  </w:num>
  <w:num w:numId="36">
    <w:abstractNumId w:val="7"/>
  </w:num>
  <w:num w:numId="37">
    <w:abstractNumId w:val="18"/>
  </w:num>
  <w:num w:numId="38">
    <w:abstractNumId w:val="25"/>
  </w:num>
  <w:num w:numId="39">
    <w:abstractNumId w:val="31"/>
  </w:num>
  <w:num w:numId="40">
    <w:abstractNumId w:val="11"/>
  </w:num>
  <w:num w:numId="41">
    <w:abstractNumId w:val="0"/>
  </w:num>
  <w:num w:numId="42">
    <w:abstractNumId w:val="38"/>
  </w:num>
  <w:num w:numId="43">
    <w:abstractNumId w:val="8"/>
  </w:num>
  <w:num w:numId="44">
    <w:abstractNumId w:val="37"/>
  </w:num>
  <w:num w:numId="45">
    <w:abstractNumId w:val="28"/>
  </w:num>
  <w:num w:numId="46">
    <w:abstractNumId w:val="30"/>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410A"/>
    <w:rsid w:val="00046E4C"/>
    <w:rsid w:val="00047260"/>
    <w:rsid w:val="0004795A"/>
    <w:rsid w:val="00052A02"/>
    <w:rsid w:val="00052B19"/>
    <w:rsid w:val="00052D39"/>
    <w:rsid w:val="00053ED1"/>
    <w:rsid w:val="00054BD3"/>
    <w:rsid w:val="00061BA0"/>
    <w:rsid w:val="00062CBD"/>
    <w:rsid w:val="00066C4F"/>
    <w:rsid w:val="00071488"/>
    <w:rsid w:val="00073973"/>
    <w:rsid w:val="0007413C"/>
    <w:rsid w:val="00074A99"/>
    <w:rsid w:val="00076643"/>
    <w:rsid w:val="0007789C"/>
    <w:rsid w:val="0008125E"/>
    <w:rsid w:val="00082DF3"/>
    <w:rsid w:val="00084600"/>
    <w:rsid w:val="00084C9F"/>
    <w:rsid w:val="00091D98"/>
    <w:rsid w:val="00094C3E"/>
    <w:rsid w:val="0009534A"/>
    <w:rsid w:val="0009633E"/>
    <w:rsid w:val="000A3EA6"/>
    <w:rsid w:val="000C22EC"/>
    <w:rsid w:val="000C4DD8"/>
    <w:rsid w:val="000C59EE"/>
    <w:rsid w:val="000D3972"/>
    <w:rsid w:val="000E7606"/>
    <w:rsid w:val="000F019E"/>
    <w:rsid w:val="00100095"/>
    <w:rsid w:val="0011750A"/>
    <w:rsid w:val="00117BFE"/>
    <w:rsid w:val="001214EE"/>
    <w:rsid w:val="0012266D"/>
    <w:rsid w:val="00122C38"/>
    <w:rsid w:val="0012430E"/>
    <w:rsid w:val="001278BC"/>
    <w:rsid w:val="00130D58"/>
    <w:rsid w:val="00133116"/>
    <w:rsid w:val="001366EB"/>
    <w:rsid w:val="00142F61"/>
    <w:rsid w:val="00152B26"/>
    <w:rsid w:val="0015550A"/>
    <w:rsid w:val="00156101"/>
    <w:rsid w:val="00171BD5"/>
    <w:rsid w:val="0017637E"/>
    <w:rsid w:val="00181CD9"/>
    <w:rsid w:val="00183623"/>
    <w:rsid w:val="00195A15"/>
    <w:rsid w:val="001A3D07"/>
    <w:rsid w:val="001B066D"/>
    <w:rsid w:val="001B3C2D"/>
    <w:rsid w:val="001B3E5E"/>
    <w:rsid w:val="001C173F"/>
    <w:rsid w:val="001C28D0"/>
    <w:rsid w:val="001C3E01"/>
    <w:rsid w:val="001C3F41"/>
    <w:rsid w:val="001C7069"/>
    <w:rsid w:val="001D5B23"/>
    <w:rsid w:val="001F295E"/>
    <w:rsid w:val="001F4951"/>
    <w:rsid w:val="001F5D0E"/>
    <w:rsid w:val="002052F6"/>
    <w:rsid w:val="00207DA0"/>
    <w:rsid w:val="00210185"/>
    <w:rsid w:val="002104B2"/>
    <w:rsid w:val="00210FCE"/>
    <w:rsid w:val="002140BB"/>
    <w:rsid w:val="00217E99"/>
    <w:rsid w:val="0022069E"/>
    <w:rsid w:val="00223C2F"/>
    <w:rsid w:val="00224181"/>
    <w:rsid w:val="00226E44"/>
    <w:rsid w:val="00233D51"/>
    <w:rsid w:val="00240133"/>
    <w:rsid w:val="00242490"/>
    <w:rsid w:val="00253101"/>
    <w:rsid w:val="002573B4"/>
    <w:rsid w:val="002574AA"/>
    <w:rsid w:val="002606F0"/>
    <w:rsid w:val="0026534C"/>
    <w:rsid w:val="00265910"/>
    <w:rsid w:val="002677ED"/>
    <w:rsid w:val="00275638"/>
    <w:rsid w:val="00281E22"/>
    <w:rsid w:val="00287512"/>
    <w:rsid w:val="002902D7"/>
    <w:rsid w:val="00294D34"/>
    <w:rsid w:val="00295D18"/>
    <w:rsid w:val="002A143D"/>
    <w:rsid w:val="002A1820"/>
    <w:rsid w:val="002A2156"/>
    <w:rsid w:val="002A30B2"/>
    <w:rsid w:val="002A6F17"/>
    <w:rsid w:val="002B067A"/>
    <w:rsid w:val="002B144D"/>
    <w:rsid w:val="002B18B0"/>
    <w:rsid w:val="002B7C53"/>
    <w:rsid w:val="002B7CD8"/>
    <w:rsid w:val="002C1EC5"/>
    <w:rsid w:val="002E3702"/>
    <w:rsid w:val="002E3C57"/>
    <w:rsid w:val="002F478E"/>
    <w:rsid w:val="002F51F3"/>
    <w:rsid w:val="003011A8"/>
    <w:rsid w:val="003034F4"/>
    <w:rsid w:val="00307041"/>
    <w:rsid w:val="00315AA6"/>
    <w:rsid w:val="00317B8A"/>
    <w:rsid w:val="003212CC"/>
    <w:rsid w:val="00321C6A"/>
    <w:rsid w:val="0032321A"/>
    <w:rsid w:val="00323519"/>
    <w:rsid w:val="00323D2E"/>
    <w:rsid w:val="00330A95"/>
    <w:rsid w:val="00333198"/>
    <w:rsid w:val="003341B0"/>
    <w:rsid w:val="00334E11"/>
    <w:rsid w:val="00342A59"/>
    <w:rsid w:val="003452FA"/>
    <w:rsid w:val="0034696E"/>
    <w:rsid w:val="00346AA6"/>
    <w:rsid w:val="003470B1"/>
    <w:rsid w:val="003474F2"/>
    <w:rsid w:val="00351565"/>
    <w:rsid w:val="0035772D"/>
    <w:rsid w:val="00357BFC"/>
    <w:rsid w:val="003641D8"/>
    <w:rsid w:val="00366F7E"/>
    <w:rsid w:val="0037311B"/>
    <w:rsid w:val="0037784D"/>
    <w:rsid w:val="00384AC7"/>
    <w:rsid w:val="00385299"/>
    <w:rsid w:val="0039084D"/>
    <w:rsid w:val="003A52C5"/>
    <w:rsid w:val="003B465B"/>
    <w:rsid w:val="003B5CA5"/>
    <w:rsid w:val="003C1FA4"/>
    <w:rsid w:val="003C5897"/>
    <w:rsid w:val="003D0268"/>
    <w:rsid w:val="003D29D2"/>
    <w:rsid w:val="003D2E06"/>
    <w:rsid w:val="003D339E"/>
    <w:rsid w:val="003D6DA3"/>
    <w:rsid w:val="003E3297"/>
    <w:rsid w:val="003E3465"/>
    <w:rsid w:val="003F5ECB"/>
    <w:rsid w:val="003F6A30"/>
    <w:rsid w:val="0040048F"/>
    <w:rsid w:val="0040069C"/>
    <w:rsid w:val="00400B05"/>
    <w:rsid w:val="00407989"/>
    <w:rsid w:val="004254FE"/>
    <w:rsid w:val="00426F04"/>
    <w:rsid w:val="00430C5D"/>
    <w:rsid w:val="00433498"/>
    <w:rsid w:val="00437C82"/>
    <w:rsid w:val="0044131B"/>
    <w:rsid w:val="00446E00"/>
    <w:rsid w:val="004528AD"/>
    <w:rsid w:val="004530BB"/>
    <w:rsid w:val="004532AD"/>
    <w:rsid w:val="00455E36"/>
    <w:rsid w:val="004641FC"/>
    <w:rsid w:val="00466DEC"/>
    <w:rsid w:val="00470C7E"/>
    <w:rsid w:val="00473FE1"/>
    <w:rsid w:val="00474FA0"/>
    <w:rsid w:val="00477B59"/>
    <w:rsid w:val="00492244"/>
    <w:rsid w:val="004969CE"/>
    <w:rsid w:val="004A173A"/>
    <w:rsid w:val="004A2BFB"/>
    <w:rsid w:val="004B14C2"/>
    <w:rsid w:val="004B2524"/>
    <w:rsid w:val="004B7C04"/>
    <w:rsid w:val="004C3693"/>
    <w:rsid w:val="004E6DB3"/>
    <w:rsid w:val="004F05B2"/>
    <w:rsid w:val="00502591"/>
    <w:rsid w:val="00510EB4"/>
    <w:rsid w:val="00515BCC"/>
    <w:rsid w:val="00523067"/>
    <w:rsid w:val="00526CB4"/>
    <w:rsid w:val="00527856"/>
    <w:rsid w:val="00527C6A"/>
    <w:rsid w:val="005329E8"/>
    <w:rsid w:val="00533106"/>
    <w:rsid w:val="00537F01"/>
    <w:rsid w:val="00537F65"/>
    <w:rsid w:val="00544DAE"/>
    <w:rsid w:val="00547320"/>
    <w:rsid w:val="00560237"/>
    <w:rsid w:val="00560661"/>
    <w:rsid w:val="00563FF8"/>
    <w:rsid w:val="005733EB"/>
    <w:rsid w:val="00573CC1"/>
    <w:rsid w:val="0057576D"/>
    <w:rsid w:val="005757CD"/>
    <w:rsid w:val="00576C26"/>
    <w:rsid w:val="005820BF"/>
    <w:rsid w:val="00583589"/>
    <w:rsid w:val="00585059"/>
    <w:rsid w:val="00597379"/>
    <w:rsid w:val="005A4A38"/>
    <w:rsid w:val="005B075C"/>
    <w:rsid w:val="005C094A"/>
    <w:rsid w:val="005C376B"/>
    <w:rsid w:val="005C5E6E"/>
    <w:rsid w:val="005C7580"/>
    <w:rsid w:val="005D6DE4"/>
    <w:rsid w:val="005F511C"/>
    <w:rsid w:val="005F697A"/>
    <w:rsid w:val="006013DF"/>
    <w:rsid w:val="00607E18"/>
    <w:rsid w:val="00611799"/>
    <w:rsid w:val="00611F2D"/>
    <w:rsid w:val="00614FDD"/>
    <w:rsid w:val="00616784"/>
    <w:rsid w:val="006203A2"/>
    <w:rsid w:val="00625BED"/>
    <w:rsid w:val="00631B59"/>
    <w:rsid w:val="00631FC5"/>
    <w:rsid w:val="006402A6"/>
    <w:rsid w:val="0064215D"/>
    <w:rsid w:val="00642481"/>
    <w:rsid w:val="006451E4"/>
    <w:rsid w:val="00653B08"/>
    <w:rsid w:val="00654B56"/>
    <w:rsid w:val="00657473"/>
    <w:rsid w:val="00673CFD"/>
    <w:rsid w:val="00695C53"/>
    <w:rsid w:val="006A08BA"/>
    <w:rsid w:val="006B2715"/>
    <w:rsid w:val="006B2E10"/>
    <w:rsid w:val="006B3069"/>
    <w:rsid w:val="006B5795"/>
    <w:rsid w:val="006B7C59"/>
    <w:rsid w:val="006C1A4F"/>
    <w:rsid w:val="006C24CA"/>
    <w:rsid w:val="006C5B3F"/>
    <w:rsid w:val="006D143A"/>
    <w:rsid w:val="006D1CFC"/>
    <w:rsid w:val="006E6A00"/>
    <w:rsid w:val="006F001B"/>
    <w:rsid w:val="006F2DC6"/>
    <w:rsid w:val="006F2EA8"/>
    <w:rsid w:val="00707CD8"/>
    <w:rsid w:val="00710C2F"/>
    <w:rsid w:val="00713A19"/>
    <w:rsid w:val="0071620F"/>
    <w:rsid w:val="00716F59"/>
    <w:rsid w:val="00717ABA"/>
    <w:rsid w:val="007218B8"/>
    <w:rsid w:val="00726628"/>
    <w:rsid w:val="00736C75"/>
    <w:rsid w:val="00740AC8"/>
    <w:rsid w:val="00755099"/>
    <w:rsid w:val="00761C4E"/>
    <w:rsid w:val="007630D1"/>
    <w:rsid w:val="007654BC"/>
    <w:rsid w:val="0078613F"/>
    <w:rsid w:val="0079194D"/>
    <w:rsid w:val="007956B9"/>
    <w:rsid w:val="007A0267"/>
    <w:rsid w:val="007A1183"/>
    <w:rsid w:val="007A3D09"/>
    <w:rsid w:val="007B1937"/>
    <w:rsid w:val="007B2103"/>
    <w:rsid w:val="007B33AA"/>
    <w:rsid w:val="007B47E2"/>
    <w:rsid w:val="007B64F3"/>
    <w:rsid w:val="007C1445"/>
    <w:rsid w:val="007C162D"/>
    <w:rsid w:val="007C3E1C"/>
    <w:rsid w:val="007C5370"/>
    <w:rsid w:val="007C56AB"/>
    <w:rsid w:val="007C5B8E"/>
    <w:rsid w:val="007C64C1"/>
    <w:rsid w:val="007D276C"/>
    <w:rsid w:val="007D3E82"/>
    <w:rsid w:val="007D48FA"/>
    <w:rsid w:val="007D5C76"/>
    <w:rsid w:val="007D62B3"/>
    <w:rsid w:val="007D6942"/>
    <w:rsid w:val="007E1AE4"/>
    <w:rsid w:val="007E2959"/>
    <w:rsid w:val="007F0365"/>
    <w:rsid w:val="007F56D8"/>
    <w:rsid w:val="007F7F3C"/>
    <w:rsid w:val="0080016B"/>
    <w:rsid w:val="00801330"/>
    <w:rsid w:val="00806DD5"/>
    <w:rsid w:val="00806EAA"/>
    <w:rsid w:val="00807D14"/>
    <w:rsid w:val="008101F6"/>
    <w:rsid w:val="00814191"/>
    <w:rsid w:val="008149FD"/>
    <w:rsid w:val="008240E8"/>
    <w:rsid w:val="00834724"/>
    <w:rsid w:val="00834BBE"/>
    <w:rsid w:val="00834ED1"/>
    <w:rsid w:val="00835423"/>
    <w:rsid w:val="0084093D"/>
    <w:rsid w:val="00844B3F"/>
    <w:rsid w:val="00845C1C"/>
    <w:rsid w:val="00855C42"/>
    <w:rsid w:val="00856325"/>
    <w:rsid w:val="00872278"/>
    <w:rsid w:val="00875499"/>
    <w:rsid w:val="0087560D"/>
    <w:rsid w:val="00881D0D"/>
    <w:rsid w:val="00886E45"/>
    <w:rsid w:val="008A12F6"/>
    <w:rsid w:val="008A5E77"/>
    <w:rsid w:val="008B34EC"/>
    <w:rsid w:val="008B6CCF"/>
    <w:rsid w:val="008C43C2"/>
    <w:rsid w:val="008D089A"/>
    <w:rsid w:val="008D504F"/>
    <w:rsid w:val="008D6D31"/>
    <w:rsid w:val="008D6E34"/>
    <w:rsid w:val="008E0E21"/>
    <w:rsid w:val="008E1581"/>
    <w:rsid w:val="008E5141"/>
    <w:rsid w:val="008E6F4E"/>
    <w:rsid w:val="008E7408"/>
    <w:rsid w:val="008F1FFA"/>
    <w:rsid w:val="008F7A52"/>
    <w:rsid w:val="00904C03"/>
    <w:rsid w:val="00924A9B"/>
    <w:rsid w:val="00924C3B"/>
    <w:rsid w:val="009306B4"/>
    <w:rsid w:val="009372D8"/>
    <w:rsid w:val="00943223"/>
    <w:rsid w:val="0094613F"/>
    <w:rsid w:val="009472E2"/>
    <w:rsid w:val="00947BE8"/>
    <w:rsid w:val="00950056"/>
    <w:rsid w:val="00955CD0"/>
    <w:rsid w:val="009629A5"/>
    <w:rsid w:val="00980401"/>
    <w:rsid w:val="009838CD"/>
    <w:rsid w:val="00991CC2"/>
    <w:rsid w:val="00994336"/>
    <w:rsid w:val="00997030"/>
    <w:rsid w:val="009A0C93"/>
    <w:rsid w:val="009A45B6"/>
    <w:rsid w:val="009A4C2C"/>
    <w:rsid w:val="009A6D1C"/>
    <w:rsid w:val="009A7B8D"/>
    <w:rsid w:val="009B76BF"/>
    <w:rsid w:val="009C75A5"/>
    <w:rsid w:val="009D071E"/>
    <w:rsid w:val="009E27D6"/>
    <w:rsid w:val="009E3B36"/>
    <w:rsid w:val="009E60BD"/>
    <w:rsid w:val="009F7948"/>
    <w:rsid w:val="00A1569F"/>
    <w:rsid w:val="00A21CBE"/>
    <w:rsid w:val="00A2364D"/>
    <w:rsid w:val="00A23C00"/>
    <w:rsid w:val="00A27459"/>
    <w:rsid w:val="00A32709"/>
    <w:rsid w:val="00A36CD8"/>
    <w:rsid w:val="00A459D0"/>
    <w:rsid w:val="00A45C8D"/>
    <w:rsid w:val="00A655F9"/>
    <w:rsid w:val="00A65C79"/>
    <w:rsid w:val="00A66428"/>
    <w:rsid w:val="00A70873"/>
    <w:rsid w:val="00A803A8"/>
    <w:rsid w:val="00A84026"/>
    <w:rsid w:val="00A92C85"/>
    <w:rsid w:val="00A948EF"/>
    <w:rsid w:val="00A94BCE"/>
    <w:rsid w:val="00AA2CB1"/>
    <w:rsid w:val="00AA36D6"/>
    <w:rsid w:val="00AA7CC5"/>
    <w:rsid w:val="00AC1D50"/>
    <w:rsid w:val="00AF15FD"/>
    <w:rsid w:val="00AF1E1B"/>
    <w:rsid w:val="00AF2ADC"/>
    <w:rsid w:val="00AF385F"/>
    <w:rsid w:val="00AF4570"/>
    <w:rsid w:val="00AF732B"/>
    <w:rsid w:val="00AF7A5E"/>
    <w:rsid w:val="00B0008F"/>
    <w:rsid w:val="00B008D2"/>
    <w:rsid w:val="00B04652"/>
    <w:rsid w:val="00B052B4"/>
    <w:rsid w:val="00B05911"/>
    <w:rsid w:val="00B06142"/>
    <w:rsid w:val="00B07FFB"/>
    <w:rsid w:val="00B10B28"/>
    <w:rsid w:val="00B131CC"/>
    <w:rsid w:val="00B17A1D"/>
    <w:rsid w:val="00B21929"/>
    <w:rsid w:val="00B258A2"/>
    <w:rsid w:val="00B2748E"/>
    <w:rsid w:val="00B34A6D"/>
    <w:rsid w:val="00B355AB"/>
    <w:rsid w:val="00B37CA1"/>
    <w:rsid w:val="00B433A0"/>
    <w:rsid w:val="00B44BB1"/>
    <w:rsid w:val="00B50BD7"/>
    <w:rsid w:val="00B51395"/>
    <w:rsid w:val="00B54578"/>
    <w:rsid w:val="00B56617"/>
    <w:rsid w:val="00B56D67"/>
    <w:rsid w:val="00B619B0"/>
    <w:rsid w:val="00B656C1"/>
    <w:rsid w:val="00B67466"/>
    <w:rsid w:val="00B73622"/>
    <w:rsid w:val="00B73CC5"/>
    <w:rsid w:val="00B73EEE"/>
    <w:rsid w:val="00B74369"/>
    <w:rsid w:val="00B81F74"/>
    <w:rsid w:val="00B87678"/>
    <w:rsid w:val="00B953B7"/>
    <w:rsid w:val="00BA2458"/>
    <w:rsid w:val="00BA42E1"/>
    <w:rsid w:val="00BA65E0"/>
    <w:rsid w:val="00BA68FA"/>
    <w:rsid w:val="00BC1280"/>
    <w:rsid w:val="00BC1C0A"/>
    <w:rsid w:val="00BC27C9"/>
    <w:rsid w:val="00BC4EF7"/>
    <w:rsid w:val="00BC59B2"/>
    <w:rsid w:val="00BC5E09"/>
    <w:rsid w:val="00BE4E15"/>
    <w:rsid w:val="00BE7415"/>
    <w:rsid w:val="00BF5825"/>
    <w:rsid w:val="00BF6C90"/>
    <w:rsid w:val="00C0403E"/>
    <w:rsid w:val="00C113D9"/>
    <w:rsid w:val="00C14541"/>
    <w:rsid w:val="00C16071"/>
    <w:rsid w:val="00C171B0"/>
    <w:rsid w:val="00C203E8"/>
    <w:rsid w:val="00C21D7E"/>
    <w:rsid w:val="00C23151"/>
    <w:rsid w:val="00C25B0E"/>
    <w:rsid w:val="00C25BA8"/>
    <w:rsid w:val="00C272AC"/>
    <w:rsid w:val="00C3114B"/>
    <w:rsid w:val="00C45C9E"/>
    <w:rsid w:val="00C4657C"/>
    <w:rsid w:val="00C47CB1"/>
    <w:rsid w:val="00C5145E"/>
    <w:rsid w:val="00C56C4E"/>
    <w:rsid w:val="00C61C1C"/>
    <w:rsid w:val="00C6478B"/>
    <w:rsid w:val="00C64C22"/>
    <w:rsid w:val="00C66E70"/>
    <w:rsid w:val="00C72E22"/>
    <w:rsid w:val="00C80AEF"/>
    <w:rsid w:val="00C91446"/>
    <w:rsid w:val="00C965DD"/>
    <w:rsid w:val="00CA6DA1"/>
    <w:rsid w:val="00CB5584"/>
    <w:rsid w:val="00CC3287"/>
    <w:rsid w:val="00CD265E"/>
    <w:rsid w:val="00CE4A4B"/>
    <w:rsid w:val="00CE6185"/>
    <w:rsid w:val="00CE7F75"/>
    <w:rsid w:val="00D01B70"/>
    <w:rsid w:val="00D02974"/>
    <w:rsid w:val="00D0297D"/>
    <w:rsid w:val="00D120B9"/>
    <w:rsid w:val="00D12C64"/>
    <w:rsid w:val="00D13F5C"/>
    <w:rsid w:val="00D24D6B"/>
    <w:rsid w:val="00D30286"/>
    <w:rsid w:val="00D33464"/>
    <w:rsid w:val="00D356CA"/>
    <w:rsid w:val="00D47822"/>
    <w:rsid w:val="00D5302E"/>
    <w:rsid w:val="00D56BC3"/>
    <w:rsid w:val="00D6450C"/>
    <w:rsid w:val="00D64A0B"/>
    <w:rsid w:val="00D65D49"/>
    <w:rsid w:val="00D67629"/>
    <w:rsid w:val="00D70FE3"/>
    <w:rsid w:val="00D81A75"/>
    <w:rsid w:val="00D8485C"/>
    <w:rsid w:val="00D84F33"/>
    <w:rsid w:val="00D87D47"/>
    <w:rsid w:val="00D9010D"/>
    <w:rsid w:val="00D93C83"/>
    <w:rsid w:val="00D95936"/>
    <w:rsid w:val="00D974DC"/>
    <w:rsid w:val="00DA1F1B"/>
    <w:rsid w:val="00DA696D"/>
    <w:rsid w:val="00DB2787"/>
    <w:rsid w:val="00DB584E"/>
    <w:rsid w:val="00DB5EDE"/>
    <w:rsid w:val="00DC07AE"/>
    <w:rsid w:val="00DC382D"/>
    <w:rsid w:val="00DC3B85"/>
    <w:rsid w:val="00DD13E2"/>
    <w:rsid w:val="00DD3F6E"/>
    <w:rsid w:val="00DF6F40"/>
    <w:rsid w:val="00E015A8"/>
    <w:rsid w:val="00E07AFE"/>
    <w:rsid w:val="00E10DEE"/>
    <w:rsid w:val="00E11AF4"/>
    <w:rsid w:val="00E11EFA"/>
    <w:rsid w:val="00E14E9F"/>
    <w:rsid w:val="00E158AD"/>
    <w:rsid w:val="00E15E85"/>
    <w:rsid w:val="00E16AC8"/>
    <w:rsid w:val="00E21FE9"/>
    <w:rsid w:val="00E221C1"/>
    <w:rsid w:val="00E260B7"/>
    <w:rsid w:val="00E30AF5"/>
    <w:rsid w:val="00E329A5"/>
    <w:rsid w:val="00E33AD5"/>
    <w:rsid w:val="00E34874"/>
    <w:rsid w:val="00E3611E"/>
    <w:rsid w:val="00E372DA"/>
    <w:rsid w:val="00E44464"/>
    <w:rsid w:val="00E44505"/>
    <w:rsid w:val="00E85DB7"/>
    <w:rsid w:val="00E872CE"/>
    <w:rsid w:val="00E87E34"/>
    <w:rsid w:val="00E92E34"/>
    <w:rsid w:val="00EA0D06"/>
    <w:rsid w:val="00EA19C6"/>
    <w:rsid w:val="00EA4B96"/>
    <w:rsid w:val="00EB0246"/>
    <w:rsid w:val="00EC2498"/>
    <w:rsid w:val="00EC3FD9"/>
    <w:rsid w:val="00EC4061"/>
    <w:rsid w:val="00EC5AD5"/>
    <w:rsid w:val="00EC601F"/>
    <w:rsid w:val="00ED384C"/>
    <w:rsid w:val="00ED3DC4"/>
    <w:rsid w:val="00ED466F"/>
    <w:rsid w:val="00ED735A"/>
    <w:rsid w:val="00EE28A5"/>
    <w:rsid w:val="00EE5CB5"/>
    <w:rsid w:val="00EF2AE9"/>
    <w:rsid w:val="00EF2F87"/>
    <w:rsid w:val="00F07B17"/>
    <w:rsid w:val="00F21A2E"/>
    <w:rsid w:val="00F22F95"/>
    <w:rsid w:val="00F26582"/>
    <w:rsid w:val="00F3212D"/>
    <w:rsid w:val="00F371CA"/>
    <w:rsid w:val="00F433DC"/>
    <w:rsid w:val="00F455E4"/>
    <w:rsid w:val="00F532CB"/>
    <w:rsid w:val="00F552B2"/>
    <w:rsid w:val="00F611BE"/>
    <w:rsid w:val="00F6560A"/>
    <w:rsid w:val="00F6736F"/>
    <w:rsid w:val="00F67FDF"/>
    <w:rsid w:val="00F70BC9"/>
    <w:rsid w:val="00F71CF7"/>
    <w:rsid w:val="00F72930"/>
    <w:rsid w:val="00F730DF"/>
    <w:rsid w:val="00F74F9F"/>
    <w:rsid w:val="00F77F57"/>
    <w:rsid w:val="00F812A0"/>
    <w:rsid w:val="00F84AE2"/>
    <w:rsid w:val="00F9756D"/>
    <w:rsid w:val="00FA0418"/>
    <w:rsid w:val="00FA1D2B"/>
    <w:rsid w:val="00FA794A"/>
    <w:rsid w:val="00FB1B42"/>
    <w:rsid w:val="00FC145E"/>
    <w:rsid w:val="00FC37B9"/>
    <w:rsid w:val="00FD1B4B"/>
    <w:rsid w:val="00FD2984"/>
    <w:rsid w:val="00FE0916"/>
    <w:rsid w:val="00FE180B"/>
    <w:rsid w:val="00FE2CEA"/>
    <w:rsid w:val="00FE555A"/>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3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7319</TotalTime>
  <Pages>42</Pages>
  <Words>9056</Words>
  <Characters>49808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2020-02-11T18:08:00Z</cp:lastPrinted>
  <dcterms:created xsi:type="dcterms:W3CDTF">2019-01-22T19:49:00Z</dcterms:created>
  <dcterms:modified xsi:type="dcterms:W3CDTF">2021-08-05T00:43:00Z</dcterms:modified>
</cp:coreProperties>
</file>