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38EE817F"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D54613">
        <w:rPr>
          <w:rFonts w:ascii="Palatino Linotype" w:eastAsia="Times New Roman" w:hAnsi="Palatino Linotype" w:cs="Arial"/>
          <w:color w:val="000000"/>
          <w:sz w:val="24"/>
          <w:szCs w:val="24"/>
          <w:lang w:eastAsia="es-MX"/>
        </w:rPr>
        <w:t>primero de diciembre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bookmarkStart w:id="0" w:name="_GoBack"/>
      <w:bookmarkEnd w:id="0"/>
    </w:p>
    <w:p w14:paraId="7B1CB471" w14:textId="683E5E70"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D54613">
        <w:rPr>
          <w:rFonts w:ascii="Palatino Linotype" w:hAnsi="Palatino Linotype" w:cs="Arial"/>
          <w:b/>
          <w:bCs/>
          <w:sz w:val="24"/>
          <w:lang w:eastAsia="es-MX"/>
        </w:rPr>
        <w:t>5110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w:t>
      </w:r>
      <w:r w:rsidRPr="00314FA0">
        <w:rPr>
          <w:rFonts w:ascii="Palatino Linotype" w:hAnsi="Palatino Linotype" w:cs="Arial"/>
          <w:sz w:val="24"/>
          <w:szCs w:val="24"/>
        </w:rPr>
        <w:t>por</w:t>
      </w:r>
      <w:r w:rsidR="00BE7CAE" w:rsidRPr="00314FA0">
        <w:rPr>
          <w:rFonts w:ascii="Palatino Linotype" w:hAnsi="Palatino Linotype" w:cs="Arial"/>
          <w:sz w:val="24"/>
          <w:szCs w:val="24"/>
        </w:rPr>
        <w:t xml:space="preserve"> </w:t>
      </w:r>
      <w:r w:rsidR="00D54613">
        <w:rPr>
          <w:rFonts w:ascii="Palatino Linotype" w:hAnsi="Palatino Linotype" w:cs="Arial"/>
          <w:sz w:val="24"/>
          <w:szCs w:val="24"/>
        </w:rPr>
        <w:t>una persona que no proporciono un nombre, sin embargo en lo sucesivo</w:t>
      </w:r>
      <w:r w:rsidRPr="001C087E">
        <w:rPr>
          <w:rFonts w:ascii="Palatino Linotype" w:hAnsi="Palatino Linotype" w:cs="Arial"/>
          <w:sz w:val="24"/>
          <w:szCs w:val="24"/>
        </w:rPr>
        <w:t xml:space="preserve"> </w:t>
      </w:r>
      <w:r w:rsidR="00CB5B7B" w:rsidRPr="001C087E">
        <w:rPr>
          <w:rFonts w:ascii="Palatino Linotype" w:hAnsi="Palatino Linotype" w:cs="Arial"/>
          <w:sz w:val="24"/>
          <w:szCs w:val="24"/>
        </w:rPr>
        <w:t xml:space="preserve">se le denominará </w:t>
      </w:r>
      <w:r w:rsidR="00D54613">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D54613">
        <w:rPr>
          <w:rFonts w:ascii="Palatino Linotype" w:hAnsi="Palatino Linotype" w:cs="Arial"/>
          <w:b/>
          <w:sz w:val="24"/>
          <w:szCs w:val="24"/>
        </w:rPr>
        <w:t xml:space="preserve">el Ayuntamiento de </w:t>
      </w:r>
      <w:proofErr w:type="spellStart"/>
      <w:r w:rsidR="00D54613">
        <w:rPr>
          <w:rFonts w:ascii="Palatino Linotype" w:hAnsi="Palatino Linotype" w:cs="Arial"/>
          <w:b/>
          <w:sz w:val="24"/>
          <w:szCs w:val="24"/>
        </w:rPr>
        <w:t>Calimaya</w:t>
      </w:r>
      <w:proofErr w:type="spellEnd"/>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43CBF946" w:rsidR="00F2498E" w:rsidRPr="00837534"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BC1572">
        <w:rPr>
          <w:rFonts w:ascii="Palatino Linotype" w:hAnsi="Palatino Linotype" w:cs="Arial"/>
          <w:sz w:val="24"/>
          <w:szCs w:val="24"/>
        </w:rPr>
        <w:t xml:space="preserve"> trece de septiembre</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2C4718" w:rsidRPr="000C2D59">
        <w:rPr>
          <w:rFonts w:ascii="Palatino Linotype" w:hAnsi="Palatino Linotype" w:cs="Arial"/>
          <w:sz w:val="24"/>
          <w:szCs w:val="24"/>
        </w:rPr>
        <w:t>l</w:t>
      </w:r>
      <w:r w:rsidR="00B02805">
        <w:rPr>
          <w:rFonts w:ascii="Palatino Linotype" w:hAnsi="Palatino Linotype" w:cs="Arial"/>
          <w:sz w:val="24"/>
          <w:szCs w:val="24"/>
        </w:rPr>
        <w:t>a 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 xml:space="preserve">formación pública, registrada bajo el número de </w:t>
      </w:r>
      <w:r w:rsidR="00AE57F2">
        <w:rPr>
          <w:rFonts w:ascii="Palatino Linotype" w:hAnsi="Palatino Linotype" w:cs="Arial"/>
          <w:sz w:val="24"/>
          <w:szCs w:val="24"/>
        </w:rPr>
        <w:t>f</w:t>
      </w:r>
      <w:r w:rsidR="006E20F9" w:rsidRPr="00B02805">
        <w:rPr>
          <w:rFonts w:ascii="Palatino Linotype" w:hAnsi="Palatino Linotype" w:cs="Arial"/>
          <w:sz w:val="24"/>
          <w:szCs w:val="24"/>
        </w:rPr>
        <w:t>olio</w:t>
      </w:r>
      <w:r w:rsidR="00F2498E" w:rsidRPr="00B02805">
        <w:rPr>
          <w:rFonts w:ascii="Palatino Linotype" w:hAnsi="Palatino Linotype" w:cs="Arial"/>
          <w:sz w:val="24"/>
          <w:szCs w:val="24"/>
        </w:rPr>
        <w:t xml:space="preserve"> </w:t>
      </w:r>
      <w:r w:rsidR="00B02805" w:rsidRPr="00B02805">
        <w:rPr>
          <w:rFonts w:ascii="Palatino Linotype" w:hAnsi="Palatino Linotype" w:cs="Arial"/>
          <w:b/>
          <w:sz w:val="24"/>
          <w:szCs w:val="24"/>
        </w:rPr>
        <w:t> </w:t>
      </w:r>
      <w:r w:rsidR="00BC1572" w:rsidRPr="00BC1572">
        <w:rPr>
          <w:rFonts w:ascii="Palatino Linotype" w:hAnsi="Palatino Linotype" w:cs="Arial"/>
          <w:b/>
          <w:sz w:val="24"/>
          <w:szCs w:val="24"/>
        </w:rPr>
        <w:t>00221/CALIMAYA/IP/2021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837534">
        <w:rPr>
          <w:rFonts w:ascii="Palatino Linotype" w:hAnsi="Palatino Linotype" w:cs="Arial"/>
          <w:sz w:val="24"/>
          <w:szCs w:val="24"/>
        </w:rPr>
        <w:t>mediante la cual solicitó lo siguiente:</w:t>
      </w:r>
    </w:p>
    <w:p w14:paraId="45659869" w14:textId="77777777" w:rsidR="001624E8" w:rsidRPr="00837534" w:rsidRDefault="001624E8" w:rsidP="001624E8">
      <w:pPr>
        <w:spacing w:after="0" w:line="360" w:lineRule="auto"/>
        <w:jc w:val="both"/>
        <w:rPr>
          <w:rFonts w:ascii="Palatino Linotype" w:hAnsi="Palatino Linotype" w:cs="Arial"/>
          <w:i/>
        </w:rPr>
      </w:pPr>
    </w:p>
    <w:p w14:paraId="6594E0C7" w14:textId="2024CA44" w:rsidR="00D71BF7" w:rsidRDefault="0023293E" w:rsidP="00EE447F">
      <w:pPr>
        <w:spacing w:after="120" w:line="240" w:lineRule="auto"/>
        <w:ind w:left="851" w:right="851"/>
        <w:jc w:val="both"/>
        <w:rPr>
          <w:rFonts w:ascii="Palatino Linotype" w:hAnsi="Palatino Linotype"/>
          <w:i/>
          <w:color w:val="000000"/>
        </w:rPr>
      </w:pPr>
      <w:r w:rsidRPr="00BC1572">
        <w:rPr>
          <w:rFonts w:ascii="Palatino Linotype" w:hAnsi="Palatino Linotype"/>
          <w:i/>
          <w:color w:val="000000"/>
        </w:rPr>
        <w:t>“</w:t>
      </w:r>
      <w:r w:rsidR="00BC1572" w:rsidRPr="00BC1572">
        <w:rPr>
          <w:rFonts w:ascii="Palatino Linotype" w:hAnsi="Palatino Linotype"/>
          <w:i/>
          <w:color w:val="000000"/>
        </w:rPr>
        <w:t xml:space="preserve">Solicitud de información pública de lo siguiente: a) Las actas de acuerdo de cabildo del mes de enero, febrero, marzo, abril, mayo, junio, julio, agosto, septiembre, octubre, noviembre, diciembre del año 2019 en el Municipio de </w:t>
      </w:r>
      <w:proofErr w:type="spellStart"/>
      <w:r w:rsidR="00BC1572" w:rsidRPr="00BC1572">
        <w:rPr>
          <w:rFonts w:ascii="Palatino Linotype" w:hAnsi="Palatino Linotype"/>
          <w:i/>
          <w:color w:val="000000"/>
        </w:rPr>
        <w:t>Calimaya</w:t>
      </w:r>
      <w:proofErr w:type="spellEnd"/>
      <w:r w:rsidR="00BC1572" w:rsidRPr="00BC1572">
        <w:rPr>
          <w:rFonts w:ascii="Palatino Linotype" w:hAnsi="Palatino Linotype"/>
          <w:i/>
          <w:color w:val="000000"/>
        </w:rPr>
        <w:t xml:space="preserve">. b) Las actas de acuerdo de cabildo del mes de enero, febrero, marzo, abril, mayo, junio y julio del año 2021 en el Municipio de </w:t>
      </w:r>
      <w:proofErr w:type="spellStart"/>
      <w:r w:rsidR="00BC1572" w:rsidRPr="00BC1572">
        <w:rPr>
          <w:rFonts w:ascii="Palatino Linotype" w:hAnsi="Palatino Linotype"/>
          <w:i/>
          <w:color w:val="000000"/>
        </w:rPr>
        <w:t>Calimaya</w:t>
      </w:r>
      <w:proofErr w:type="spellEnd"/>
      <w:r w:rsidR="00BC1572" w:rsidRPr="00BC1572">
        <w:rPr>
          <w:rFonts w:ascii="Palatino Linotype" w:hAnsi="Palatino Linotype"/>
          <w:i/>
          <w:color w:val="000000"/>
        </w:rPr>
        <w:t>.”(Sic).</w:t>
      </w:r>
    </w:p>
    <w:p w14:paraId="2DEECE5B" w14:textId="77777777" w:rsidR="00BC1572" w:rsidRPr="00BC1572" w:rsidRDefault="00BC1572" w:rsidP="00EE447F">
      <w:pPr>
        <w:spacing w:after="120" w:line="240" w:lineRule="auto"/>
        <w:ind w:left="851" w:right="851"/>
        <w:jc w:val="both"/>
        <w:rPr>
          <w:rFonts w:ascii="Palatino Linotype" w:hAnsi="Palatino Linotype"/>
          <w:i/>
          <w:color w:val="000000"/>
        </w:rPr>
      </w:pPr>
    </w:p>
    <w:p w14:paraId="57F1F4A5" w14:textId="21329E47" w:rsidR="00637F6F" w:rsidRDefault="006834AD" w:rsidP="00BC1572">
      <w:pPr>
        <w:tabs>
          <w:tab w:val="left" w:pos="1680"/>
        </w:tabs>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AE57F2">
        <w:rPr>
          <w:rFonts w:ascii="Palatino Linotype" w:hAnsi="Palatino Linotype" w:cs="Arial"/>
          <w:sz w:val="24"/>
          <w:szCs w:val="24"/>
        </w:rPr>
        <w:t>l</w:t>
      </w:r>
      <w:r w:rsidRPr="00201765">
        <w:rPr>
          <w:rFonts w:ascii="Palatino Linotype" w:hAnsi="Palatino Linotype" w:cs="Arial"/>
          <w:sz w:val="24"/>
          <w:szCs w:val="24"/>
        </w:rPr>
        <w:t xml:space="preserve"> acuse de </w:t>
      </w:r>
      <w:r w:rsidR="00AE57F2">
        <w:rPr>
          <w:rFonts w:ascii="Palatino Linotype" w:hAnsi="Palatino Linotype" w:cs="Arial"/>
          <w:sz w:val="24"/>
          <w:szCs w:val="24"/>
        </w:rPr>
        <w:t xml:space="preserve">la </w:t>
      </w:r>
      <w:r w:rsidRPr="00201765">
        <w:rPr>
          <w:rFonts w:ascii="Palatino Linotype" w:hAnsi="Palatino Linotype" w:cs="Arial"/>
          <w:sz w:val="24"/>
          <w:szCs w:val="24"/>
        </w:rPr>
        <w:t>solicit</w:t>
      </w:r>
      <w:r>
        <w:rPr>
          <w:rFonts w:ascii="Palatino Linotype" w:hAnsi="Palatino Linotype" w:cs="Arial"/>
          <w:sz w:val="24"/>
          <w:szCs w:val="24"/>
        </w:rPr>
        <w:t xml:space="preserve">ud de información contenida en </w:t>
      </w:r>
      <w:r w:rsidR="00AE57F2">
        <w:rPr>
          <w:rFonts w:ascii="Palatino Linotype" w:hAnsi="Palatino Linotype" w:cs="Arial"/>
          <w:sz w:val="24"/>
          <w:szCs w:val="24"/>
        </w:rPr>
        <w:t xml:space="preserve">el </w:t>
      </w:r>
      <w:r w:rsidRPr="00201765">
        <w:rPr>
          <w:rFonts w:ascii="Palatino Linotype" w:hAnsi="Palatino Linotype" w:cs="Arial"/>
          <w:sz w:val="24"/>
          <w:szCs w:val="24"/>
        </w:rPr>
        <w:t xml:space="preserve"> expediente electrónico del SAIMEX, se aprecia que</w:t>
      </w:r>
      <w:r>
        <w:rPr>
          <w:rFonts w:ascii="Palatino Linotype" w:hAnsi="Palatino Linotype" w:cs="Arial"/>
          <w:sz w:val="24"/>
          <w:szCs w:val="24"/>
        </w:rPr>
        <w:t xml:space="preserve"> </w:t>
      </w:r>
      <w:r w:rsidRPr="00201765">
        <w:rPr>
          <w:rFonts w:ascii="Palatino Linotype" w:hAnsi="Palatino Linotype" w:cs="Arial"/>
          <w:sz w:val="24"/>
          <w:szCs w:val="24"/>
        </w:rPr>
        <w:t>l</w:t>
      </w:r>
      <w:r w:rsidR="00AE57F2">
        <w:rPr>
          <w:rFonts w:ascii="Palatino Linotype" w:hAnsi="Palatino Linotype" w:cs="Arial"/>
          <w:sz w:val="24"/>
          <w:szCs w:val="24"/>
        </w:rPr>
        <w:t>a</w:t>
      </w:r>
      <w:r w:rsidRPr="00201765">
        <w:rPr>
          <w:rFonts w:ascii="Palatino Linotype" w:hAnsi="Palatino Linotype" w:cs="Arial"/>
          <w:sz w:val="24"/>
          <w:szCs w:val="24"/>
        </w:rPr>
        <w:t xml:space="preserve">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3EC01E80"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4E3959">
        <w:rPr>
          <w:rFonts w:ascii="Palatino Linotype" w:hAnsi="Palatino Linotype"/>
          <w:b/>
          <w:sz w:val="24"/>
          <w:szCs w:val="24"/>
        </w:rPr>
        <w:t xml:space="preserve">De la </w:t>
      </w:r>
      <w:r w:rsidR="00314FA0">
        <w:rPr>
          <w:rFonts w:ascii="Palatino Linotype" w:hAnsi="Palatino Linotype"/>
          <w:b/>
          <w:sz w:val="24"/>
          <w:szCs w:val="24"/>
        </w:rPr>
        <w:t>respuesta proporcionada por el Sujeto Obligado.</w:t>
      </w:r>
    </w:p>
    <w:p w14:paraId="603B2A0A" w14:textId="6E34681E"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BC1572">
        <w:rPr>
          <w:rFonts w:ascii="Palatino Linotype" w:hAnsi="Palatino Linotype"/>
          <w:sz w:val="24"/>
          <w:szCs w:val="24"/>
        </w:rPr>
        <w:t>cinco de octubre</w:t>
      </w:r>
      <w:r w:rsidR="004E3959">
        <w:rPr>
          <w:rFonts w:ascii="Palatino Linotype" w:hAnsi="Palatino Linotype"/>
          <w:sz w:val="24"/>
          <w:szCs w:val="24"/>
        </w:rPr>
        <w:t xml:space="preserve"> </w:t>
      </w:r>
      <w:r>
        <w:rPr>
          <w:rFonts w:ascii="Palatino Linotype" w:hAnsi="Palatino Linotype"/>
          <w:sz w:val="24"/>
          <w:szCs w:val="24"/>
        </w:rPr>
        <w:t>de dos m</w:t>
      </w:r>
      <w:r w:rsidR="002F3AAF">
        <w:rPr>
          <w:rFonts w:ascii="Palatino Linotype" w:hAnsi="Palatino Linotype"/>
          <w:sz w:val="24"/>
          <w:szCs w:val="24"/>
        </w:rPr>
        <w:t xml:space="preserve">il veintiuno, el Sujeto Obligado </w:t>
      </w:r>
      <w:r w:rsidR="00314FA0">
        <w:rPr>
          <w:rFonts w:ascii="Palatino Linotype" w:hAnsi="Palatino Linotype"/>
          <w:sz w:val="24"/>
          <w:szCs w:val="24"/>
        </w:rPr>
        <w:t xml:space="preserve">emitió respuesta </w:t>
      </w:r>
      <w:r w:rsidR="004E3959">
        <w:rPr>
          <w:rFonts w:ascii="Palatino Linotype" w:hAnsi="Palatino Linotype"/>
          <w:sz w:val="24"/>
          <w:szCs w:val="24"/>
        </w:rPr>
        <w:t>en los siguientes términos:</w:t>
      </w:r>
    </w:p>
    <w:p w14:paraId="6BCC8D67" w14:textId="77777777" w:rsidR="00314FA0" w:rsidRPr="00314FA0" w:rsidRDefault="00314FA0" w:rsidP="001624E8">
      <w:pPr>
        <w:spacing w:after="0" w:line="360" w:lineRule="auto"/>
        <w:jc w:val="both"/>
        <w:rPr>
          <w:rFonts w:ascii="Palatino Linotype" w:hAnsi="Palatino Linotype"/>
          <w:sz w:val="14"/>
          <w:szCs w:val="24"/>
        </w:rPr>
      </w:pPr>
    </w:p>
    <w:p w14:paraId="2A5BB078" w14:textId="452BAB21" w:rsidR="00314FA0" w:rsidRPr="00BC1572" w:rsidRDefault="00BC1572" w:rsidP="00BC1572">
      <w:pPr>
        <w:spacing w:after="0" w:line="240" w:lineRule="auto"/>
        <w:ind w:left="851" w:right="850"/>
        <w:jc w:val="right"/>
        <w:rPr>
          <w:rFonts w:ascii="Palatino Linotype" w:hAnsi="Palatino Linotype"/>
          <w:i/>
          <w:color w:val="000000"/>
        </w:rPr>
      </w:pPr>
      <w:r w:rsidRPr="00BC1572">
        <w:rPr>
          <w:rFonts w:ascii="Palatino Linotype" w:hAnsi="Palatino Linotype"/>
          <w:i/>
          <w:color w:val="000000"/>
        </w:rPr>
        <w:t>Folio de la solicitud: 00221/CALIMAYA/IP/2021</w:t>
      </w:r>
    </w:p>
    <w:p w14:paraId="3750F372" w14:textId="77777777" w:rsidR="00BC1572" w:rsidRPr="00BC1572" w:rsidRDefault="00BC1572" w:rsidP="003F65B5">
      <w:pPr>
        <w:spacing w:after="0" w:line="240" w:lineRule="auto"/>
        <w:ind w:left="851" w:right="850"/>
        <w:jc w:val="both"/>
        <w:rPr>
          <w:rFonts w:ascii="Palatino Linotype" w:hAnsi="Palatino Linotype"/>
          <w:i/>
          <w:color w:val="000000"/>
        </w:rPr>
      </w:pPr>
    </w:p>
    <w:p w14:paraId="60C8EE91" w14:textId="72186AE5" w:rsidR="003F65B5" w:rsidRPr="00BC1572" w:rsidRDefault="00BC1572" w:rsidP="003F65B5">
      <w:pPr>
        <w:spacing w:after="0" w:line="240" w:lineRule="auto"/>
        <w:ind w:left="851" w:right="850"/>
        <w:jc w:val="both"/>
        <w:rPr>
          <w:rFonts w:ascii="Palatino Linotype" w:hAnsi="Palatino Linotype"/>
          <w:i/>
          <w:color w:val="000000"/>
        </w:rPr>
      </w:pPr>
      <w:r w:rsidRPr="00BC157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C9D844" w14:textId="77777777" w:rsidR="00BC1572" w:rsidRPr="00BC1572" w:rsidRDefault="00BC1572" w:rsidP="003F65B5">
      <w:pPr>
        <w:spacing w:after="0" w:line="240" w:lineRule="auto"/>
        <w:ind w:left="851" w:right="850"/>
        <w:jc w:val="both"/>
        <w:rPr>
          <w:rFonts w:ascii="Palatino Linotype" w:hAnsi="Palatino Linotype"/>
          <w:i/>
          <w:color w:val="000000"/>
        </w:rPr>
      </w:pPr>
    </w:p>
    <w:p w14:paraId="337A72F5" w14:textId="3B8856DE" w:rsidR="00BC1572" w:rsidRDefault="00BC1572" w:rsidP="003F65B5">
      <w:pPr>
        <w:spacing w:after="0" w:line="240" w:lineRule="auto"/>
        <w:ind w:left="851" w:right="850"/>
        <w:jc w:val="both"/>
        <w:rPr>
          <w:rFonts w:ascii="Palatino Linotype" w:hAnsi="Palatino Linotype"/>
          <w:i/>
          <w:color w:val="000000"/>
        </w:rPr>
      </w:pPr>
      <w:r w:rsidRPr="00BC1572">
        <w:rPr>
          <w:rFonts w:ascii="Palatino Linotype" w:hAnsi="Palatino Linotype"/>
          <w:i/>
          <w:color w:val="000000"/>
        </w:rPr>
        <w:t xml:space="preserve">ESTIMADO SOLICITANTE: EN ATENCIÓN A SU SOLICITUD DE INFORMACIÓN 00221/CALIMAYA/IP/2021, INFORMO RESPETUOSAMENTE A USTED QUE LA MISMA FUE TURNADA POR ESTA UNIADAD DE TRANSPARENCIA A LOS SERVIDORES PÚBLICOS HABILITADOS QUE EMITIERON LA SIGUIENTE RESPUESTA: "En atención a su solicitud número de folio 00221/CALIMAYA/IP/2021 En el inciso a) en el cual solicita, las actas de acuerdo de cabildo del mes de enero, febrero, marzo, abril, mayo, junio, julio, agosto, septiembre, octubre, noviembre, diciembre del año 2019 en el municipio de </w:t>
      </w:r>
      <w:proofErr w:type="spellStart"/>
      <w:r w:rsidRPr="00BC1572">
        <w:rPr>
          <w:rFonts w:ascii="Palatino Linotype" w:hAnsi="Palatino Linotype"/>
          <w:i/>
          <w:color w:val="000000"/>
        </w:rPr>
        <w:t>Calimaya</w:t>
      </w:r>
      <w:proofErr w:type="spellEnd"/>
      <w:r w:rsidRPr="00BC1572">
        <w:rPr>
          <w:rFonts w:ascii="Palatino Linotype" w:hAnsi="Palatino Linotype"/>
          <w:i/>
          <w:color w:val="000000"/>
        </w:rPr>
        <w:t xml:space="preserve">. informo a usted que lo solicitado puede usted ser consultado el siguiente link https://www.ipomex.org.mx/ipo3/lgt/indice/CALIMAYA/art_92_xxxviii_d.web En el inciso b) en el cual solicita, las actas de acuerdo de cabildo del mes de enero, febrero, marzo, abril, mayo, junio y julio del año 2021 en el municipio de </w:t>
      </w:r>
      <w:proofErr w:type="spellStart"/>
      <w:r w:rsidRPr="00BC1572">
        <w:rPr>
          <w:rFonts w:ascii="Palatino Linotype" w:hAnsi="Palatino Linotype"/>
          <w:i/>
          <w:color w:val="000000"/>
        </w:rPr>
        <w:t>Calimaya</w:t>
      </w:r>
      <w:proofErr w:type="spellEnd"/>
      <w:r w:rsidRPr="00BC1572">
        <w:rPr>
          <w:rFonts w:ascii="Palatino Linotype" w:hAnsi="Palatino Linotype"/>
          <w:i/>
          <w:color w:val="000000"/>
        </w:rPr>
        <w:t>.” informo a usted que lo solicitado puede usted ser consultado el siguiente link https://www.ipomex.org.mx/ipo3/lgt/indice/CALIMAYA/art_92_xxxviii_d.web" (SECRETARÍA DEL AYUNTAMIENTO) SIN OTRO PARTICULAR POR EL MOMENTO Y DEJANDO A SALVO LAS PRERROGATIVAS QUE ESTABLECE EL TÍTULO OCTAVO DE LA LEY ARRIBA REFERIDA, QUEDO DE USTED</w:t>
      </w:r>
      <w:r>
        <w:rPr>
          <w:rFonts w:ascii="Palatino Linotype" w:hAnsi="Palatino Linotype"/>
          <w:i/>
          <w:color w:val="000000"/>
        </w:rPr>
        <w:t>.</w:t>
      </w:r>
    </w:p>
    <w:p w14:paraId="7C574894" w14:textId="77777777" w:rsidR="00BC1572" w:rsidRPr="00BC1572" w:rsidRDefault="00BC1572" w:rsidP="003F65B5">
      <w:pPr>
        <w:spacing w:after="0" w:line="240" w:lineRule="auto"/>
        <w:ind w:left="851" w:right="850"/>
        <w:jc w:val="both"/>
        <w:rPr>
          <w:rFonts w:ascii="Palatino Linotype" w:hAnsi="Palatino Linotype"/>
          <w:i/>
          <w:color w:val="000000"/>
        </w:rPr>
      </w:pPr>
    </w:p>
    <w:p w14:paraId="2B836990" w14:textId="35A9F079" w:rsidR="00D53161" w:rsidRPr="00BC1572" w:rsidRDefault="00D53161" w:rsidP="003F65B5">
      <w:pPr>
        <w:ind w:left="851" w:right="850"/>
        <w:jc w:val="both"/>
        <w:rPr>
          <w:rFonts w:ascii="Palatino Linotype" w:hAnsi="Palatino Linotype"/>
          <w:i/>
          <w:color w:val="000000"/>
        </w:rPr>
      </w:pPr>
      <w:r w:rsidRPr="00BC1572">
        <w:rPr>
          <w:rFonts w:ascii="Palatino Linotype" w:hAnsi="Palatino Linotype"/>
          <w:i/>
          <w:color w:val="000000"/>
        </w:rPr>
        <w:lastRenderedPageBreak/>
        <w:t>ATENTAMENTE</w:t>
      </w:r>
    </w:p>
    <w:p w14:paraId="19A9EB11" w14:textId="6BA6E2CA" w:rsidR="007A20A8" w:rsidRPr="00BC1572" w:rsidRDefault="00BC1572" w:rsidP="003F65B5">
      <w:pPr>
        <w:spacing w:after="0" w:line="360" w:lineRule="auto"/>
        <w:ind w:left="851" w:right="850"/>
        <w:jc w:val="both"/>
        <w:rPr>
          <w:rFonts w:ascii="Palatino Linotype" w:hAnsi="Palatino Linotype"/>
          <w:i/>
          <w:color w:val="000000"/>
        </w:rPr>
      </w:pPr>
      <w:r w:rsidRPr="00BC1572">
        <w:rPr>
          <w:rFonts w:ascii="Palatino Linotype" w:hAnsi="Palatino Linotype"/>
          <w:i/>
          <w:color w:val="000000"/>
        </w:rPr>
        <w:t>DRA. YESIKA GUADALUPE GÓMEZ CARMONA</w:t>
      </w:r>
    </w:p>
    <w:p w14:paraId="2F1B9AFC" w14:textId="77777777" w:rsidR="003F65B5" w:rsidRPr="003F65B5" w:rsidRDefault="003F65B5" w:rsidP="003F65B5">
      <w:pPr>
        <w:spacing w:after="0" w:line="360" w:lineRule="auto"/>
        <w:ind w:left="851" w:right="850"/>
        <w:jc w:val="both"/>
        <w:rPr>
          <w:rFonts w:ascii="Palatino Linotype" w:hAnsi="Palatino Linotype"/>
          <w:i/>
        </w:rPr>
      </w:pPr>
    </w:p>
    <w:p w14:paraId="391D9A0C" w14:textId="15ACE7EB"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 xml:space="preserve">TERCERO. </w:t>
      </w:r>
      <w:r w:rsidR="00F2498E" w:rsidRPr="00E67455">
        <w:rPr>
          <w:rFonts w:ascii="Palatino Linotype" w:hAnsi="Palatino Linotype"/>
          <w:b/>
          <w:sz w:val="24"/>
          <w:szCs w:val="24"/>
        </w:rPr>
        <w:t>De la impugnación de la respuesta.</w:t>
      </w:r>
    </w:p>
    <w:p w14:paraId="3FAB8B50" w14:textId="4D2E0CB6" w:rsidR="00F2498E" w:rsidRPr="00F86271" w:rsidRDefault="00AE57F2"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La hoy Recurrente inconforme </w:t>
      </w:r>
      <w:r w:rsidR="00F2498E" w:rsidRPr="00E67455">
        <w:rPr>
          <w:rFonts w:ascii="Palatino Linotype" w:hAnsi="Palatino Linotype" w:cs="Arial"/>
          <w:sz w:val="24"/>
          <w:szCs w:val="24"/>
        </w:rPr>
        <w:t xml:space="preserve">con la respuesta </w:t>
      </w:r>
      <w:r>
        <w:rPr>
          <w:rFonts w:ascii="Palatino Linotype" w:hAnsi="Palatino Linotype" w:cs="Arial"/>
          <w:sz w:val="24"/>
          <w:szCs w:val="24"/>
        </w:rPr>
        <w:t xml:space="preserve">del </w:t>
      </w:r>
      <w:r w:rsidR="0019584A" w:rsidRPr="00E67455">
        <w:rPr>
          <w:rFonts w:ascii="Palatino Linotype" w:hAnsi="Palatino Linotype" w:cs="Arial"/>
          <w:sz w:val="24"/>
          <w:szCs w:val="24"/>
        </w:rPr>
        <w:t>Sujeto Obligado</w:t>
      </w:r>
      <w:r w:rsidR="00F2498E" w:rsidRPr="00E67455">
        <w:rPr>
          <w:rFonts w:ascii="Palatino Linotype" w:hAnsi="Palatino Linotype" w:cs="Arial"/>
          <w:sz w:val="24"/>
          <w:szCs w:val="24"/>
        </w:rPr>
        <w:t xml:space="preserve">, en fecha </w:t>
      </w:r>
      <w:r w:rsidR="00BC1572">
        <w:rPr>
          <w:rFonts w:ascii="Palatino Linotype" w:hAnsi="Palatino Linotype" w:cs="Arial"/>
          <w:sz w:val="24"/>
          <w:szCs w:val="24"/>
        </w:rPr>
        <w:t>dieciséis de octubre de dos mil veintiuno, día inhábil, el Recurrente suscribió recurso de revisión, el cual queda registrado con fecha dieciocho de octubre</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00F2498E" w:rsidRPr="00E67455">
        <w:rPr>
          <w:rFonts w:ascii="Palatino Linotype" w:hAnsi="Palatino Linotype" w:cs="Arial"/>
          <w:sz w:val="24"/>
          <w:szCs w:val="24"/>
        </w:rPr>
        <w:t xml:space="preserve">, en el sistema electrónico con el expediente número </w:t>
      </w:r>
      <w:r w:rsidR="00F2498E" w:rsidRPr="00E67455">
        <w:rPr>
          <w:rFonts w:ascii="Palatino Linotype" w:hAnsi="Palatino Linotype" w:cs="Arial"/>
          <w:b/>
          <w:bCs/>
          <w:sz w:val="24"/>
          <w:szCs w:val="24"/>
          <w:lang w:eastAsia="es-MX"/>
        </w:rPr>
        <w:t>0</w:t>
      </w:r>
      <w:r w:rsidR="00614518">
        <w:rPr>
          <w:rFonts w:ascii="Palatino Linotype" w:hAnsi="Palatino Linotype" w:cs="Arial"/>
          <w:b/>
          <w:bCs/>
          <w:sz w:val="24"/>
          <w:szCs w:val="24"/>
          <w:lang w:eastAsia="es-MX"/>
        </w:rPr>
        <w:t>5110</w:t>
      </w:r>
      <w:r w:rsidR="00F2498E"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00F2498E"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00F2498E"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565FC4E" w:rsidR="00841673" w:rsidRPr="00614518" w:rsidRDefault="00841673" w:rsidP="00C73ED0">
      <w:pPr>
        <w:tabs>
          <w:tab w:val="left" w:pos="1405"/>
        </w:tabs>
        <w:spacing w:after="0" w:line="240" w:lineRule="auto"/>
        <w:ind w:left="851" w:right="850"/>
        <w:jc w:val="both"/>
        <w:rPr>
          <w:rFonts w:ascii="Palatino Linotype" w:hAnsi="Palatino Linotype"/>
          <w:i/>
          <w:color w:val="000000"/>
        </w:rPr>
      </w:pPr>
      <w:r w:rsidRPr="00614518">
        <w:rPr>
          <w:rFonts w:ascii="Palatino Linotype" w:hAnsi="Palatino Linotype"/>
          <w:i/>
          <w:color w:val="000000"/>
        </w:rPr>
        <w:t>“</w:t>
      </w:r>
      <w:r w:rsidR="00614518" w:rsidRPr="00614518">
        <w:rPr>
          <w:rFonts w:ascii="Palatino Linotype" w:hAnsi="Palatino Linotype"/>
          <w:i/>
          <w:color w:val="000000"/>
        </w:rPr>
        <w:t xml:space="preserve">La solicitud a lo siguiente: a) en el cual solicita, las actas de acuerdo de cabildo del mes de enero, febrero, marzo, abril, mayo, junio, julio, agosto, septiembre, octubre, noviembre, diciembre del año 2019 en el municipio de </w:t>
      </w:r>
      <w:proofErr w:type="spellStart"/>
      <w:r w:rsidR="00614518" w:rsidRPr="00614518">
        <w:rPr>
          <w:rFonts w:ascii="Palatino Linotype" w:hAnsi="Palatino Linotype"/>
          <w:i/>
          <w:color w:val="000000"/>
        </w:rPr>
        <w:t>Calimaya</w:t>
      </w:r>
      <w:proofErr w:type="spellEnd"/>
      <w:r w:rsidR="00614518" w:rsidRPr="00614518">
        <w:rPr>
          <w:rFonts w:ascii="Palatino Linotype" w:hAnsi="Palatino Linotype"/>
          <w:i/>
          <w:color w:val="000000"/>
        </w:rPr>
        <w:t xml:space="preserve">. b) </w:t>
      </w:r>
      <w:proofErr w:type="gramStart"/>
      <w:r w:rsidR="00614518" w:rsidRPr="00614518">
        <w:rPr>
          <w:rFonts w:ascii="Palatino Linotype" w:hAnsi="Palatino Linotype"/>
          <w:i/>
          <w:color w:val="000000"/>
        </w:rPr>
        <w:t>en</w:t>
      </w:r>
      <w:proofErr w:type="gramEnd"/>
      <w:r w:rsidR="00614518" w:rsidRPr="00614518">
        <w:rPr>
          <w:rFonts w:ascii="Palatino Linotype" w:hAnsi="Palatino Linotype"/>
          <w:i/>
          <w:color w:val="000000"/>
        </w:rPr>
        <w:t xml:space="preserve"> el cual solicita, las actas de acuerdo de cabildo del mes de enero, febrero, marzo, abril, mayo, junio y julio del año 2021 en el municipio de </w:t>
      </w:r>
      <w:proofErr w:type="spellStart"/>
      <w:r w:rsidR="00614518" w:rsidRPr="00614518">
        <w:rPr>
          <w:rFonts w:ascii="Palatino Linotype" w:hAnsi="Palatino Linotype"/>
          <w:i/>
          <w:color w:val="000000"/>
        </w:rPr>
        <w:t>Calimaya</w:t>
      </w:r>
      <w:proofErr w:type="spellEnd"/>
      <w:r w:rsidR="00614518" w:rsidRPr="00614518">
        <w:rPr>
          <w:rFonts w:ascii="Palatino Linotype" w:hAnsi="Palatino Linotype"/>
          <w:i/>
          <w:color w:val="000000"/>
        </w:rPr>
        <w:t>.</w:t>
      </w:r>
      <w:r w:rsidRPr="00614518">
        <w:rPr>
          <w:rFonts w:ascii="Palatino Linotype" w:hAnsi="Palatino Linotype"/>
          <w:i/>
          <w:color w:val="000000"/>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0E98943B" w:rsidR="00296E92" w:rsidRPr="00614518" w:rsidRDefault="00296E92" w:rsidP="00C73ED0">
      <w:pPr>
        <w:spacing w:line="240" w:lineRule="auto"/>
        <w:ind w:left="851" w:right="850"/>
        <w:jc w:val="both"/>
        <w:rPr>
          <w:rFonts w:ascii="Palatino Linotype" w:eastAsia="Times New Roman" w:hAnsi="Palatino Linotype" w:cs="Times New Roman"/>
          <w:i/>
          <w:lang w:eastAsia="es-MX"/>
        </w:rPr>
      </w:pPr>
      <w:r w:rsidRPr="00614518">
        <w:rPr>
          <w:rFonts w:ascii="Palatino Linotype" w:hAnsi="Palatino Linotype"/>
          <w:i/>
          <w:color w:val="000000"/>
        </w:rPr>
        <w:t>“</w:t>
      </w:r>
      <w:r w:rsidR="00614518" w:rsidRPr="00614518">
        <w:rPr>
          <w:rFonts w:ascii="Palatino Linotype" w:hAnsi="Palatino Linotype"/>
          <w:i/>
          <w:color w:val="000000"/>
        </w:rPr>
        <w:t xml:space="preserve">Solicito actas de acuerdos de cabildo y me responden con link de artículos de la siguiente manera: "En atención a su solicitud número de folio 00221/CALIMAYA/IP/2021 En el inciso a) en el cual solicita, las actas de acuerdo de cabildo del mes de enero, febrero, marzo, abril, mayo, junio, julio, agosto, septiembre, octubre, noviembre, diciembre del año 2019 en el municipio de </w:t>
      </w:r>
      <w:proofErr w:type="spellStart"/>
      <w:r w:rsidR="00614518" w:rsidRPr="00614518">
        <w:rPr>
          <w:rFonts w:ascii="Palatino Linotype" w:hAnsi="Palatino Linotype"/>
          <w:i/>
          <w:color w:val="000000"/>
        </w:rPr>
        <w:t>Calimaya</w:t>
      </w:r>
      <w:proofErr w:type="spellEnd"/>
      <w:r w:rsidR="00614518" w:rsidRPr="00614518">
        <w:rPr>
          <w:rFonts w:ascii="Palatino Linotype" w:hAnsi="Palatino Linotype"/>
          <w:i/>
          <w:color w:val="000000"/>
        </w:rPr>
        <w:t xml:space="preserve">. informo a usted que lo solicitado puede usted ser consultado el siguiente link https://www.ipomex.org.mx/ipo3/lgt/indice/CALIMAYA/art_92_xxxviii_d.web En el inciso b) en el cual solicita, las actas de acuerdo de cabildo del mes de enero, febrero, marzo, abril, mayo, junio y julio del año 2021 en el municipio de </w:t>
      </w:r>
      <w:proofErr w:type="spellStart"/>
      <w:r w:rsidR="00614518" w:rsidRPr="00614518">
        <w:rPr>
          <w:rFonts w:ascii="Palatino Linotype" w:hAnsi="Palatino Linotype"/>
          <w:i/>
          <w:color w:val="000000"/>
        </w:rPr>
        <w:t>Calimaya</w:t>
      </w:r>
      <w:proofErr w:type="spellEnd"/>
      <w:r w:rsidR="00614518" w:rsidRPr="00614518">
        <w:rPr>
          <w:rFonts w:ascii="Palatino Linotype" w:hAnsi="Palatino Linotype"/>
          <w:i/>
          <w:color w:val="000000"/>
        </w:rPr>
        <w:t xml:space="preserve">.” informo a usted que lo solicitado puede usted ser consultado el siguiente link https://www.ipomex.org.mx/ipo3/lgt/indice/CALIMAYA/art_92_xxxviii_d.web" (SECRETARÍA DEL AYUNTAMIENTO) SIN OTRO PARTICULAR POR EL MOMENTO Y DEJANDO A SALVO LAS PRERROGATIVAS QUE </w:t>
      </w:r>
      <w:r w:rsidR="00614518" w:rsidRPr="00614518">
        <w:rPr>
          <w:rFonts w:ascii="Palatino Linotype" w:hAnsi="Palatino Linotype"/>
          <w:i/>
          <w:color w:val="000000"/>
        </w:rPr>
        <w:lastRenderedPageBreak/>
        <w:t>ESTABLECE EL TÍTULO OCTAVO DE LA LEY ARRIBA REFERIDA, QUEDO DE USTED.</w:t>
      </w:r>
      <w:r w:rsidRPr="00614518">
        <w:rPr>
          <w:rFonts w:ascii="Palatino Linotype" w:hAnsi="Palatino Linotype"/>
          <w:i/>
          <w:color w:val="000000"/>
        </w:rPr>
        <w:t>”</w:t>
      </w:r>
      <w:r w:rsidR="00B84A8A" w:rsidRPr="00614518">
        <w:rPr>
          <w:rFonts w:ascii="Palatino Linotype" w:hAnsi="Palatino Linotype"/>
          <w:i/>
          <w:color w:val="000000"/>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1EBA034" w:rsidR="00400915" w:rsidRPr="00AD2A55" w:rsidRDefault="00314FA0"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0DAF1B41"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 impugnación que le fue turnado al</w:t>
      </w:r>
      <w:r w:rsidR="00C23082">
        <w:rPr>
          <w:rFonts w:ascii="Palatino Linotype" w:hAnsi="Palatino Linotype" w:cs="Arial"/>
          <w:sz w:val="24"/>
          <w:szCs w:val="24"/>
        </w:rPr>
        <w:t xml:space="preserve"> Comisionado </w:t>
      </w:r>
      <w:r w:rsidR="00C23082">
        <w:rPr>
          <w:rFonts w:ascii="Palatino Linotype" w:hAnsi="Palatino Linotype" w:cs="Arial"/>
          <w:b/>
          <w:sz w:val="24"/>
          <w:szCs w:val="24"/>
        </w:rPr>
        <w:t>José Martínez Vilchis</w:t>
      </w:r>
      <w:r w:rsidRPr="00AD2A55">
        <w:rPr>
          <w:rFonts w:ascii="Palatino Linotype" w:hAnsi="Palatino Linotype" w:cs="Arial"/>
          <w:sz w:val="24"/>
          <w:szCs w:val="24"/>
        </w:rPr>
        <w:t>, por medio del sistema electrónico, en términos del a</w:t>
      </w:r>
      <w:r w:rsidR="00AE57F2">
        <w:rPr>
          <w:rFonts w:ascii="Palatino Linotype" w:hAnsi="Palatino Linotype" w:cs="Arial"/>
          <w:sz w:val="24"/>
          <w:szCs w:val="24"/>
        </w:rPr>
        <w:t>rtículo</w:t>
      </w:r>
      <w:r w:rsidRPr="00AD2A55">
        <w:rPr>
          <w:rFonts w:ascii="Palatino Linotype" w:hAnsi="Palatino Linotype" w:cs="Arial"/>
          <w:sz w:val="24"/>
          <w:szCs w:val="24"/>
        </w:rPr>
        <w:t xml:space="preserve"> 185 fracción I de la Ley de Transparencia y Acceso a la información Pública del Estado de México y Municipios, </w:t>
      </w:r>
      <w:r w:rsidR="00AE57F2">
        <w:rPr>
          <w:rFonts w:ascii="Palatino Linotype" w:hAnsi="Palatino Linotype" w:cs="Arial"/>
          <w:sz w:val="24"/>
          <w:szCs w:val="24"/>
        </w:rPr>
        <w:t xml:space="preserve">al </w:t>
      </w:r>
      <w:r w:rsidRPr="00AD2A55">
        <w:rPr>
          <w:rFonts w:ascii="Palatino Linotype" w:hAnsi="Palatino Linotype" w:cs="Arial"/>
          <w:sz w:val="24"/>
          <w:szCs w:val="24"/>
        </w:rPr>
        <w:t>cual recayó acuerdo de admisión en fecha</w:t>
      </w:r>
      <w:r>
        <w:rPr>
          <w:rFonts w:ascii="Palatino Linotype" w:hAnsi="Palatino Linotype" w:cs="Arial"/>
          <w:sz w:val="24"/>
          <w:szCs w:val="24"/>
        </w:rPr>
        <w:t xml:space="preserve"> </w:t>
      </w:r>
      <w:r w:rsidR="00614518">
        <w:rPr>
          <w:rFonts w:ascii="Palatino Linotype" w:hAnsi="Palatino Linotype" w:cs="Arial"/>
          <w:sz w:val="24"/>
          <w:szCs w:val="24"/>
        </w:rPr>
        <w:t>veintidós de octubre de</w:t>
      </w:r>
      <w:r w:rsidR="0072149D">
        <w:rPr>
          <w:rFonts w:ascii="Palatino Linotype" w:hAnsi="Palatino Linotype" w:cs="Arial"/>
          <w:sz w:val="24"/>
          <w:szCs w:val="24"/>
        </w:rPr>
        <w:t xml:space="preserve"> </w:t>
      </w:r>
      <w:r w:rsidR="0068023B">
        <w:rPr>
          <w:rFonts w:ascii="Palatino Linotype" w:hAnsi="Palatino Linotype" w:cs="Arial"/>
          <w:sz w:val="24"/>
          <w:szCs w:val="24"/>
        </w:rPr>
        <w:t>la</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presente anualidad, </w:t>
      </w:r>
      <w:r w:rsidR="00AE57F2">
        <w:rPr>
          <w:rFonts w:ascii="Palatino Linotype" w:hAnsi="Palatino Linotype" w:cs="Arial"/>
          <w:sz w:val="24"/>
          <w:szCs w:val="24"/>
        </w:rPr>
        <w:t xml:space="preserve">otorgando a las partes </w:t>
      </w:r>
      <w:r w:rsidRPr="00AD2A55">
        <w:rPr>
          <w:rFonts w:ascii="Palatino Linotype" w:hAnsi="Palatino Linotype" w:cs="Arial"/>
          <w:sz w:val="24"/>
          <w:szCs w:val="24"/>
        </w:rPr>
        <w:t xml:space="preserve">un plazo de siete días para que manifestaran </w:t>
      </w:r>
      <w:r w:rsidR="00AE57F2" w:rsidRPr="00D731D0">
        <w:rPr>
          <w:rFonts w:ascii="Palatino Linotype" w:hAnsi="Palatino Linotype"/>
          <w:sz w:val="24"/>
          <w:szCs w:val="24"/>
        </w:rPr>
        <w:t>lo que a su derecho conviniera, el Sujeto Obligado rindiera el informe justificado correspondiente, ofrecieran pruebas que estimaran convenientes y esgrimieran alegatos</w:t>
      </w:r>
      <w:r w:rsidR="00AE57F2"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en términos del </w:t>
      </w:r>
      <w:r w:rsidR="00AE57F2">
        <w:rPr>
          <w:rFonts w:ascii="Palatino Linotype" w:hAnsi="Palatino Linotype" w:cs="Arial"/>
          <w:sz w:val="24"/>
          <w:szCs w:val="24"/>
        </w:rPr>
        <w:t>precepto legal referido</w:t>
      </w:r>
      <w:r w:rsidRPr="00AD2A55">
        <w:rPr>
          <w:rFonts w:ascii="Palatino Linotype" w:hAnsi="Palatino Linotype" w:cs="Arial"/>
          <w:sz w:val="24"/>
          <w:szCs w:val="24"/>
        </w:rPr>
        <w:t>.</w:t>
      </w:r>
    </w:p>
    <w:p w14:paraId="5CC69FB0" w14:textId="77777777" w:rsidR="00A00B48" w:rsidRDefault="00A00B48" w:rsidP="001624E8">
      <w:pPr>
        <w:spacing w:after="0" w:line="360" w:lineRule="auto"/>
        <w:jc w:val="both"/>
        <w:rPr>
          <w:rFonts w:ascii="Palatino Linotype" w:hAnsi="Palatino Linotype" w:cs="Arial"/>
          <w:b/>
          <w:sz w:val="28"/>
          <w:szCs w:val="28"/>
        </w:rPr>
      </w:pPr>
    </w:p>
    <w:p w14:paraId="7AB3464A" w14:textId="60BE25EC" w:rsidR="00400915" w:rsidRDefault="000708B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01C99C44" w14:textId="3EBF8C4A" w:rsidR="00AB289D" w:rsidRDefault="00AE57F2" w:rsidP="003A51A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del SAIMEX se advierte que </w:t>
      </w:r>
      <w:r w:rsidR="00614518">
        <w:rPr>
          <w:rFonts w:ascii="Palatino Linotype" w:hAnsi="Palatino Linotype" w:cs="Arial"/>
          <w:sz w:val="24"/>
          <w:szCs w:val="24"/>
        </w:rPr>
        <w:t>tanto</w:t>
      </w:r>
      <w:r w:rsidR="00AB289D">
        <w:rPr>
          <w:rFonts w:ascii="Palatino Linotype" w:hAnsi="Palatino Linotype" w:cs="Arial"/>
          <w:sz w:val="24"/>
          <w:szCs w:val="24"/>
        </w:rPr>
        <w:t xml:space="preserve"> </w:t>
      </w:r>
      <w:r w:rsidR="0072149D" w:rsidRPr="004A6D54">
        <w:rPr>
          <w:rFonts w:ascii="Palatino Linotype" w:hAnsi="Palatino Linotype" w:cs="Arial"/>
          <w:sz w:val="24"/>
          <w:szCs w:val="24"/>
        </w:rPr>
        <w:t>el</w:t>
      </w:r>
      <w:r w:rsidR="00FC5CDF" w:rsidRPr="004A6D54">
        <w:rPr>
          <w:rFonts w:ascii="Palatino Linotype" w:hAnsi="Palatino Linotype" w:cs="Arial"/>
          <w:sz w:val="24"/>
          <w:szCs w:val="24"/>
        </w:rPr>
        <w:t xml:space="preserve"> Sujeto Obligado</w:t>
      </w:r>
      <w:r w:rsidR="00614518">
        <w:rPr>
          <w:rFonts w:ascii="Palatino Linotype" w:hAnsi="Palatino Linotype" w:cs="Arial"/>
          <w:sz w:val="24"/>
          <w:szCs w:val="24"/>
        </w:rPr>
        <w:t xml:space="preserve"> como el Recurrente no emitieron manifestaciones, ni presentaron alegatos que a su derecho conviniera, como se muestra en la siguiente imagen:</w:t>
      </w:r>
    </w:p>
    <w:p w14:paraId="5575C78D" w14:textId="1423ACBA" w:rsidR="00614518" w:rsidRPr="00337638" w:rsidRDefault="00614518" w:rsidP="00614518">
      <w:pPr>
        <w:spacing w:after="0" w:line="360" w:lineRule="auto"/>
        <w:jc w:val="center"/>
        <w:rPr>
          <w:rFonts w:ascii="Palatino Linotype" w:hAnsi="Palatino Linotype" w:cs="Arial"/>
          <w:i/>
        </w:rPr>
      </w:pPr>
      <w:r>
        <w:rPr>
          <w:noProof/>
          <w:lang w:eastAsia="es-MX"/>
        </w:rPr>
        <w:drawing>
          <wp:inline distT="0" distB="0" distL="0" distR="0" wp14:anchorId="37A6065B" wp14:editId="0C726387">
            <wp:extent cx="4128390" cy="1345996"/>
            <wp:effectExtent l="190500" t="190500" r="196215" b="1974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00" t="29348" r="23804" b="40399"/>
                    <a:stretch/>
                  </pic:blipFill>
                  <pic:spPr bwMode="auto">
                    <a:xfrm>
                      <a:off x="0" y="0"/>
                      <a:ext cx="4146296" cy="13518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E22D8" w14:textId="2E93B7C5" w:rsidR="00B43455" w:rsidRDefault="00565921" w:rsidP="00B434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63AB5F6E" w14:textId="168DB9B2" w:rsidR="00400915" w:rsidRPr="00B40DF9" w:rsidRDefault="001F62DA" w:rsidP="001624E8">
      <w:pPr>
        <w:tabs>
          <w:tab w:val="left" w:pos="3206"/>
        </w:tabs>
        <w:spacing w:after="0" w:line="360" w:lineRule="auto"/>
        <w:jc w:val="both"/>
        <w:rPr>
          <w:rFonts w:ascii="Palatino Linotype" w:hAnsi="Palatino Linotype" w:cs="Arial"/>
          <w:b/>
          <w:sz w:val="24"/>
          <w:szCs w:val="24"/>
        </w:rPr>
      </w:pPr>
      <w:r w:rsidRPr="00E8288B">
        <w:rPr>
          <w:rFonts w:ascii="Palatino Linotype" w:hAnsi="Palatino Linotype" w:cs="Arial"/>
          <w:b/>
          <w:sz w:val="28"/>
          <w:szCs w:val="28"/>
        </w:rPr>
        <w:lastRenderedPageBreak/>
        <w:t>SEXTO.-</w:t>
      </w:r>
      <w:r>
        <w:rPr>
          <w:rFonts w:ascii="Palatino Linotype" w:hAnsi="Palatino Linotype" w:cs="Arial"/>
          <w:b/>
          <w:sz w:val="24"/>
          <w:szCs w:val="24"/>
        </w:rPr>
        <w:t xml:space="preserve"> </w:t>
      </w:r>
      <w:r w:rsidR="00400915" w:rsidRPr="00B40DF9">
        <w:rPr>
          <w:rFonts w:ascii="Palatino Linotype" w:hAnsi="Palatino Linotype" w:cs="Arial"/>
          <w:b/>
          <w:sz w:val="24"/>
          <w:szCs w:val="24"/>
        </w:rPr>
        <w:t>Del cierre de instrucción.</w:t>
      </w:r>
      <w:r w:rsidR="00400915" w:rsidRPr="00B40DF9">
        <w:rPr>
          <w:rFonts w:ascii="Palatino Linotype" w:hAnsi="Palatino Linotype" w:cs="Arial"/>
          <w:b/>
          <w:sz w:val="24"/>
          <w:szCs w:val="24"/>
        </w:rPr>
        <w:tab/>
      </w:r>
    </w:p>
    <w:p w14:paraId="4078EA2F" w14:textId="715199F7"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614518">
        <w:rPr>
          <w:rFonts w:ascii="Palatino Linotype" w:hAnsi="Palatino Linotype" w:cs="Arial"/>
          <w:sz w:val="24"/>
          <w:szCs w:val="24"/>
        </w:rPr>
        <w:t>cuatro de noviembre</w:t>
      </w:r>
      <w:r w:rsidR="003A51A5">
        <w:rPr>
          <w:rFonts w:ascii="Palatino Linotype" w:hAnsi="Palatino Linotype" w:cs="Arial"/>
          <w:sz w:val="24"/>
          <w:szCs w:val="24"/>
        </w:rPr>
        <w:t xml:space="preserve"> </w:t>
      </w:r>
      <w:r w:rsidR="00F51EAB">
        <w:rPr>
          <w:rFonts w:ascii="Palatino Linotype" w:hAnsi="Palatino Linotype" w:cs="Arial"/>
          <w:sz w:val="24"/>
          <w:szCs w:val="24"/>
        </w:rPr>
        <w:t>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2F55CDEC" w14:textId="09C9A9D5" w:rsidR="001F62DA" w:rsidRDefault="001F62DA" w:rsidP="001624E8">
      <w:pPr>
        <w:spacing w:after="0" w:line="360" w:lineRule="auto"/>
        <w:jc w:val="both"/>
        <w:rPr>
          <w:rFonts w:ascii="Palatino Linotype" w:hAnsi="Palatino Linotype" w:cs="Arial"/>
          <w:sz w:val="24"/>
          <w:szCs w:val="24"/>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558CADD8" w14:textId="77777777" w:rsidR="00614518" w:rsidRPr="00614518" w:rsidRDefault="00614518" w:rsidP="00614518">
      <w:pPr>
        <w:autoSpaceDE w:val="0"/>
        <w:autoSpaceDN w:val="0"/>
        <w:adjustRightInd w:val="0"/>
        <w:spacing w:after="0" w:line="360" w:lineRule="auto"/>
        <w:jc w:val="both"/>
        <w:rPr>
          <w:rFonts w:ascii="Palatino Linotype" w:hAnsi="Palatino Linotype" w:cs="Arial"/>
          <w:b/>
          <w:sz w:val="24"/>
          <w:szCs w:val="24"/>
        </w:rPr>
      </w:pPr>
      <w:r w:rsidRPr="00614518">
        <w:rPr>
          <w:rFonts w:ascii="Palatino Linotype" w:hAnsi="Palatino Linotype" w:cs="Arial"/>
          <w:b/>
          <w:sz w:val="28"/>
          <w:szCs w:val="28"/>
        </w:rPr>
        <w:t>TERCERO</w:t>
      </w:r>
      <w:r w:rsidRPr="00614518">
        <w:rPr>
          <w:rFonts w:ascii="Palatino Linotype" w:hAnsi="Palatino Linotype" w:cs="Arial"/>
          <w:b/>
          <w:sz w:val="24"/>
          <w:szCs w:val="24"/>
        </w:rPr>
        <w:t xml:space="preserve">. Del estudio de las causas de improcedencia. </w:t>
      </w:r>
    </w:p>
    <w:p w14:paraId="10F60FD0"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AC957F5"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29403117" w14:textId="77777777" w:rsidR="00614518" w:rsidRPr="00614518" w:rsidRDefault="00614518" w:rsidP="00614518">
      <w:pPr>
        <w:spacing w:after="0" w:line="240" w:lineRule="auto"/>
        <w:ind w:left="851" w:right="851"/>
        <w:jc w:val="both"/>
        <w:rPr>
          <w:rFonts w:ascii="Palatino Linotype" w:hAnsi="Palatino Linotype"/>
          <w:b/>
          <w:bCs/>
          <w:i/>
          <w:lang w:eastAsia="es-MX"/>
        </w:rPr>
      </w:pPr>
      <w:r w:rsidRPr="006145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1EA80617" w14:textId="77777777" w:rsidR="00614518" w:rsidRPr="00614518" w:rsidRDefault="00614518" w:rsidP="00614518">
      <w:pPr>
        <w:pStyle w:val="Prrafodelista"/>
        <w:autoSpaceDE w:val="0"/>
        <w:autoSpaceDN w:val="0"/>
        <w:adjustRightInd w:val="0"/>
        <w:ind w:left="851" w:right="851"/>
        <w:jc w:val="both"/>
        <w:rPr>
          <w:rFonts w:ascii="Palatino Linotype" w:hAnsi="Palatino Linotype" w:cs="Arial"/>
          <w:sz w:val="22"/>
          <w:szCs w:val="22"/>
        </w:rPr>
      </w:pPr>
      <w:r w:rsidRPr="00614518">
        <w:rPr>
          <w:rFonts w:ascii="Palatino Linotype" w:hAnsi="Palatino Linotype"/>
          <w:i/>
          <w:sz w:val="22"/>
          <w:szCs w:val="22"/>
        </w:rPr>
        <w:t>Del examen de compatibilidad de los artículos</w:t>
      </w:r>
      <w:r w:rsidRPr="00614518">
        <w:rPr>
          <w:rStyle w:val="apple-converted-space"/>
          <w:rFonts w:ascii="Palatino Linotype" w:hAnsi="Palatino Linotype"/>
          <w:i/>
          <w:sz w:val="22"/>
          <w:szCs w:val="22"/>
        </w:rPr>
        <w:t> </w:t>
      </w:r>
      <w:hyperlink r:id="rId9" w:history="1">
        <w:r w:rsidRPr="00614518">
          <w:rPr>
            <w:rStyle w:val="Hipervnculo"/>
            <w:rFonts w:ascii="Palatino Linotype" w:eastAsia="Calibri" w:hAnsi="Palatino Linotype"/>
            <w:i/>
            <w:sz w:val="22"/>
            <w:szCs w:val="22"/>
          </w:rPr>
          <w:t>73 y 74 de la Ley de Amparo</w:t>
        </w:r>
      </w:hyperlink>
      <w:r w:rsidRPr="00614518">
        <w:rPr>
          <w:rStyle w:val="apple-converted-space"/>
          <w:rFonts w:ascii="Palatino Linotype" w:hAnsi="Palatino Linotype"/>
          <w:i/>
          <w:sz w:val="22"/>
          <w:szCs w:val="22"/>
        </w:rPr>
        <w:t> </w:t>
      </w:r>
      <w:r w:rsidRPr="00614518">
        <w:rPr>
          <w:rFonts w:ascii="Palatino Linotype" w:hAnsi="Palatino Linotype"/>
          <w:i/>
          <w:sz w:val="22"/>
          <w:szCs w:val="22"/>
        </w:rPr>
        <w:t>con el artículo</w:t>
      </w:r>
      <w:r w:rsidRPr="00614518">
        <w:rPr>
          <w:rStyle w:val="apple-converted-space"/>
          <w:rFonts w:ascii="Palatino Linotype" w:hAnsi="Palatino Linotype"/>
          <w:i/>
          <w:sz w:val="22"/>
          <w:szCs w:val="22"/>
        </w:rPr>
        <w:t> </w:t>
      </w:r>
      <w:hyperlink r:id="rId10" w:history="1">
        <w:r w:rsidRPr="00614518">
          <w:rPr>
            <w:rStyle w:val="Hipervnculo"/>
            <w:rFonts w:ascii="Palatino Linotype" w:eastAsia="Calibri" w:hAnsi="Palatino Linotype"/>
            <w:i/>
            <w:sz w:val="22"/>
            <w:szCs w:val="22"/>
          </w:rPr>
          <w:t>25.1 de la Convención Americana sobre Derechos Humanos</w:t>
        </w:r>
      </w:hyperlink>
      <w:r w:rsidRPr="00614518">
        <w:rPr>
          <w:rStyle w:val="apple-converted-space"/>
          <w:rFonts w:ascii="Palatino Linotype" w:hAnsi="Palatino Linotype"/>
          <w:i/>
          <w:sz w:val="22"/>
          <w:szCs w:val="22"/>
        </w:rPr>
        <w:t> </w:t>
      </w:r>
      <w:r w:rsidRPr="00614518">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del asunto en el </w:t>
      </w:r>
      <w:r w:rsidRPr="00614518">
        <w:rPr>
          <w:rFonts w:ascii="Palatino Linotype" w:hAnsi="Palatino Linotype"/>
          <w:b/>
          <w:i/>
          <w:sz w:val="22"/>
          <w:szCs w:val="22"/>
          <w:u w:val="single"/>
        </w:rPr>
        <w:lastRenderedPageBreak/>
        <w:t>juicio de amparo,</w:t>
      </w:r>
      <w:r w:rsidRPr="006145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EFE65D1" w14:textId="77777777" w:rsidR="00614518" w:rsidRPr="00614518" w:rsidRDefault="00614518" w:rsidP="00614518">
      <w:pPr>
        <w:pStyle w:val="Prrafodelista"/>
        <w:autoSpaceDE w:val="0"/>
        <w:autoSpaceDN w:val="0"/>
        <w:adjustRightInd w:val="0"/>
        <w:spacing w:line="360" w:lineRule="auto"/>
        <w:ind w:left="0"/>
        <w:jc w:val="both"/>
        <w:rPr>
          <w:rFonts w:ascii="Palatino Linotype" w:hAnsi="Palatino Linotype" w:cs="Arial"/>
        </w:rPr>
      </w:pPr>
    </w:p>
    <w:p w14:paraId="7094C503"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Por lo que una vez que se analizó el expediente en estudio se cae en la cuenta de que no se actualiza ninguna de las casuales a continuación transcritas:</w:t>
      </w:r>
    </w:p>
    <w:p w14:paraId="1656E5E0" w14:textId="77777777" w:rsidR="00614518" w:rsidRPr="00614518" w:rsidRDefault="00614518" w:rsidP="00614518">
      <w:pPr>
        <w:pStyle w:val="Prrafodelista"/>
        <w:autoSpaceDE w:val="0"/>
        <w:autoSpaceDN w:val="0"/>
        <w:adjustRightInd w:val="0"/>
        <w:spacing w:line="360" w:lineRule="auto"/>
        <w:ind w:left="0"/>
        <w:jc w:val="both"/>
        <w:rPr>
          <w:rFonts w:ascii="Palatino Linotype" w:hAnsi="Palatino Linotype" w:cs="Arial"/>
        </w:rPr>
      </w:pPr>
    </w:p>
    <w:p w14:paraId="1EBD7780"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“Artículo 191. El recurso será desechado por improcedente cuando:  </w:t>
      </w:r>
    </w:p>
    <w:p w14:paraId="659E3B05"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 Sea extemporáneo por haber transcurrido el plazo establecido en la presente Ley, a partir de la respuesta;  </w:t>
      </w:r>
    </w:p>
    <w:p w14:paraId="024B20A3"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II. Se esté tramitando ante el Poder Judicial de la Federación algún recurso o medio de defensa interpuesto por el recurrente;  </w:t>
      </w:r>
    </w:p>
    <w:p w14:paraId="172FBD52"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III. No actualice alguno de los supuestos previstos en la presente Ley;  </w:t>
      </w:r>
    </w:p>
    <w:p w14:paraId="1D7EBDCC"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IV. No se haya desahogado la prevención en los términos establecidos en la presente Ley;  </w:t>
      </w:r>
    </w:p>
    <w:p w14:paraId="2243FEC6"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V. Se impugne la veracidad de la información proporcionada;  </w:t>
      </w:r>
    </w:p>
    <w:p w14:paraId="2591A63B"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VI. Se trate de una consulta, o trámite en específico; y  </w:t>
      </w:r>
    </w:p>
    <w:p w14:paraId="5FA2F707" w14:textId="77777777" w:rsidR="00614518" w:rsidRPr="00614518" w:rsidRDefault="00614518" w:rsidP="00614518">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VII. El recurrente amplíe su solicitud en el recurso de revisión, únicamente respecto de los nuevos contenidos.”</w:t>
      </w:r>
    </w:p>
    <w:p w14:paraId="09EBC055" w14:textId="77777777" w:rsidR="00614518" w:rsidRPr="00614518" w:rsidRDefault="00614518" w:rsidP="00614518">
      <w:pPr>
        <w:pStyle w:val="Prrafodelista"/>
        <w:autoSpaceDE w:val="0"/>
        <w:autoSpaceDN w:val="0"/>
        <w:adjustRightInd w:val="0"/>
        <w:spacing w:line="360" w:lineRule="auto"/>
        <w:ind w:right="850"/>
        <w:jc w:val="both"/>
        <w:rPr>
          <w:rFonts w:ascii="Palatino Linotype" w:hAnsi="Palatino Linotype" w:cs="Arial"/>
          <w:i/>
        </w:rPr>
      </w:pPr>
    </w:p>
    <w:p w14:paraId="343E28DD"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w:t>
      </w:r>
      <w:r w:rsidRPr="00614518">
        <w:rPr>
          <w:rFonts w:ascii="Palatino Linotype" w:hAnsi="Palatino Linotype" w:cs="Arial"/>
          <w:sz w:val="24"/>
          <w:szCs w:val="24"/>
        </w:rPr>
        <w:lastRenderedPageBreak/>
        <w:t>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FB271AA"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0BBF5643"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“Artículo 180. El recurso de revisión contendrá: </w:t>
      </w:r>
    </w:p>
    <w:p w14:paraId="465CF11A"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 El sujeto obligado ante la cual se presentó la solicitud; </w:t>
      </w:r>
    </w:p>
    <w:p w14:paraId="769A4517"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II. El nombre del solicitante</w:t>
      </w:r>
      <w:r w:rsidRPr="00614518">
        <w:rPr>
          <w:rFonts w:ascii="Palatino Linotype" w:hAnsi="Palatino Linotype" w:cs="Arial"/>
          <w:i/>
          <w:szCs w:val="24"/>
        </w:rPr>
        <w:t xml:space="preserve"> que recurre o de su representante y, en su caso, del tercero interesado, así como la dirección o medio que señale para recibir notificaciones; </w:t>
      </w:r>
    </w:p>
    <w:p w14:paraId="17596A9C"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III. El número de folio de respuesta de la solicitud de acceso; </w:t>
      </w:r>
    </w:p>
    <w:p w14:paraId="5C5BA1D6"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425C6D4D"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 El acto que se recurre; </w:t>
      </w:r>
    </w:p>
    <w:p w14:paraId="6EDA05A7"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VI. Las razones o motivos de inconformidad; </w:t>
      </w:r>
    </w:p>
    <w:p w14:paraId="3D17B9F9"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VII. La copia de la respuesta que se impugna y, en su caso, de la notificación correspondiente, en el caso de respuesta de la solicitud; y </w:t>
      </w:r>
    </w:p>
    <w:p w14:paraId="52466B49"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VIII. Firma del recurrente, en su caso, cuando se presente por escrito, requisito sin el cual se dará trámite al recurso. </w:t>
      </w:r>
    </w:p>
    <w:p w14:paraId="728EA396"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Adicionalmente, se podrán anexar las pruebas y demás elementos que considere procedentes someter a juicio del Instituto. </w:t>
      </w:r>
    </w:p>
    <w:p w14:paraId="6526AA0D"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En ningún caso será necesario que el particular ratifique el recurso de revisión interpuesto. </w:t>
      </w:r>
    </w:p>
    <w:p w14:paraId="1756989B"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En caso de que el recurso se interponga de manera electrónica no será indispensable que contengan los requisitos establecidos en las fracciones II, IV, VII y VIII.”</w:t>
      </w:r>
    </w:p>
    <w:p w14:paraId="70292AA7"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p>
    <w:p w14:paraId="76563948"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64E07FA8" w14:textId="74BF0E75"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se indicó en el apartado de “DATOS DEL </w:t>
      </w:r>
      <w:r w:rsidRPr="00614518">
        <w:rPr>
          <w:rFonts w:ascii="Palatino Linotype" w:hAnsi="Palatino Linotype" w:cs="Arial"/>
          <w:sz w:val="24"/>
          <w:szCs w:val="24"/>
        </w:rPr>
        <w:lastRenderedPageBreak/>
        <w:t>SOLICITANTE”, ningún nombre, por lo que no tiene certeza sobre su identidad, lo que en estricto sentido, no se colmarían los requisitos establecidos en el citado artículo 180 de la Ley de Transparencia.</w:t>
      </w:r>
    </w:p>
    <w:p w14:paraId="138E3DA8"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52DFFF8A"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765B4319"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2629FA7D"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7B502C"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1CBF7BC2" w14:textId="77777777" w:rsidR="00614518" w:rsidRPr="00614518" w:rsidRDefault="00614518" w:rsidP="00614518">
      <w:pPr>
        <w:autoSpaceDE w:val="0"/>
        <w:autoSpaceDN w:val="0"/>
        <w:adjustRightInd w:val="0"/>
        <w:spacing w:after="0" w:line="240" w:lineRule="auto"/>
        <w:jc w:val="center"/>
        <w:rPr>
          <w:rFonts w:ascii="Palatino Linotype" w:hAnsi="Palatino Linotype" w:cs="Arial"/>
          <w:b/>
          <w:i/>
        </w:rPr>
      </w:pPr>
      <w:r w:rsidRPr="00614518">
        <w:rPr>
          <w:rFonts w:ascii="Palatino Linotype" w:hAnsi="Palatino Linotype" w:cs="Arial"/>
          <w:b/>
          <w:i/>
        </w:rPr>
        <w:t>Constitución Política de los Estados Unidos Mexicanos</w:t>
      </w:r>
    </w:p>
    <w:p w14:paraId="78FB77CC" w14:textId="77777777" w:rsidR="00614518" w:rsidRPr="00614518" w:rsidRDefault="00614518" w:rsidP="00614518">
      <w:pPr>
        <w:autoSpaceDE w:val="0"/>
        <w:autoSpaceDN w:val="0"/>
        <w:adjustRightInd w:val="0"/>
        <w:spacing w:after="0" w:line="240" w:lineRule="auto"/>
        <w:jc w:val="both"/>
        <w:rPr>
          <w:rFonts w:ascii="Palatino Linotype" w:hAnsi="Palatino Linotype" w:cs="Arial"/>
        </w:rPr>
      </w:pPr>
    </w:p>
    <w:p w14:paraId="622FC165"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rPr>
      </w:pPr>
      <w:r w:rsidRPr="00614518">
        <w:rPr>
          <w:rFonts w:ascii="Palatino Linotype" w:hAnsi="Palatino Linotype" w:cs="Arial"/>
          <w:i/>
        </w:rPr>
        <w:t>“</w:t>
      </w:r>
      <w:r w:rsidRPr="00614518">
        <w:rPr>
          <w:rFonts w:ascii="Palatino Linotype" w:hAnsi="Palatino Linotype" w:cs="Arial"/>
          <w:b/>
          <w:i/>
        </w:rPr>
        <w:t>Artículo 6o</w:t>
      </w:r>
      <w:r w:rsidRPr="0061451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614518">
        <w:rPr>
          <w:rFonts w:ascii="Palatino Linotype" w:hAnsi="Palatino Linotype" w:cs="Arial"/>
          <w:i/>
        </w:rPr>
        <w:lastRenderedPageBreak/>
        <w:t xml:space="preserve">ejercido en los términos dispuestos por la ley. El derecho a la información será garantizado por el Estado. </w:t>
      </w:r>
    </w:p>
    <w:p w14:paraId="5D1B3C4C"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78E50C11"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Para efectos de lo dispuesto en el presente artículo se observará lo siguiente:</w:t>
      </w:r>
    </w:p>
    <w:p w14:paraId="060CEDED"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A</w:t>
      </w:r>
      <w:r w:rsidRPr="0061451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910596A"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I</w:t>
      </w:r>
      <w:r w:rsidRPr="00614518">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4319D0"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00422665"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III.</w:t>
      </w:r>
      <w:r w:rsidRPr="0061451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4C79E67"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79148140"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V</w:t>
      </w:r>
      <w:r w:rsidRPr="0061451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AF666E"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VI.</w:t>
      </w:r>
      <w:r w:rsidRPr="0061451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3DF94621"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1F04345C"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La ley establecerá aquella información que se considere reservada o confidencial.</w:t>
      </w:r>
    </w:p>
    <w:p w14:paraId="7F597520"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p>
    <w:p w14:paraId="25EF464F"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67691DF0"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Por otra parte, del contenido del artículo 1 de la Constitución Política de los Estados Unidos Mexicanos, se destaca lo siguiente:</w:t>
      </w:r>
    </w:p>
    <w:p w14:paraId="46AE66D7"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2BAC1A1A"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lastRenderedPageBreak/>
        <w:t>“</w:t>
      </w:r>
      <w:r w:rsidRPr="00614518">
        <w:rPr>
          <w:rFonts w:ascii="Palatino Linotype" w:hAnsi="Palatino Linotype" w:cs="Arial"/>
          <w:b/>
          <w:i/>
          <w:szCs w:val="24"/>
        </w:rPr>
        <w:t>Artículo 1o.</w:t>
      </w:r>
      <w:r w:rsidRPr="0061451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7222AD"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9A90869"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4B47B83"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2AF3227D"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C7EDD57"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39FE3AD5"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923CA41"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1D130764" w14:textId="77777777" w:rsidR="00614518" w:rsidRPr="00614518" w:rsidRDefault="00614518" w:rsidP="00614518">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w:t>
      </w:r>
      <w:r w:rsidRPr="00614518">
        <w:rPr>
          <w:rFonts w:ascii="Palatino Linotype" w:hAnsi="Palatino Linotype" w:cs="Arial"/>
          <w:i/>
          <w:szCs w:val="24"/>
        </w:rPr>
        <w:lastRenderedPageBreak/>
        <w:t>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E0F50C1"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2C99FC9E"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A7D00A8"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188EFCE8"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0891BE2"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66FF9181"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w:t>
      </w:r>
    </w:p>
    <w:p w14:paraId="757DEAFC"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7AACBFAD"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042530C" w14:textId="77777777" w:rsidR="00614518" w:rsidRPr="00614518" w:rsidRDefault="00614518" w:rsidP="00614518">
      <w:pPr>
        <w:autoSpaceDE w:val="0"/>
        <w:autoSpaceDN w:val="0"/>
        <w:adjustRightInd w:val="0"/>
        <w:spacing w:after="0" w:line="360" w:lineRule="auto"/>
        <w:jc w:val="both"/>
        <w:rPr>
          <w:rFonts w:ascii="Palatino Linotype" w:hAnsi="Palatino Linotype" w:cs="Arial"/>
          <w:sz w:val="24"/>
          <w:szCs w:val="24"/>
        </w:rPr>
      </w:pPr>
    </w:p>
    <w:p w14:paraId="1B78CF4D" w14:textId="77777777" w:rsidR="00614518" w:rsidRDefault="00614518" w:rsidP="00614518">
      <w:pPr>
        <w:pStyle w:val="Prrafodelista"/>
        <w:autoSpaceDE w:val="0"/>
        <w:autoSpaceDN w:val="0"/>
        <w:adjustRightInd w:val="0"/>
        <w:spacing w:line="360" w:lineRule="auto"/>
        <w:ind w:left="0"/>
        <w:jc w:val="both"/>
        <w:rPr>
          <w:rFonts w:ascii="Palatino Linotype" w:hAnsi="Palatino Linotype" w:cs="Arial"/>
        </w:rPr>
      </w:pPr>
      <w:r w:rsidRPr="00614518">
        <w:rPr>
          <w:rFonts w:ascii="Palatino Linotype" w:hAnsi="Palatino Linotype" w:cs="Arial"/>
        </w:rPr>
        <w:t xml:space="preserve">Así las cosas, al no existir causas de improcedencia invocadas por las partes ni advertidas de oficio por este Resolutor, se </w:t>
      </w:r>
      <w:proofErr w:type="gramStart"/>
      <w:r w:rsidRPr="00614518">
        <w:rPr>
          <w:rFonts w:ascii="Palatino Linotype" w:hAnsi="Palatino Linotype" w:cs="Arial"/>
        </w:rPr>
        <w:t>procede</w:t>
      </w:r>
      <w:proofErr w:type="gramEnd"/>
      <w:r w:rsidRPr="00614518">
        <w:rPr>
          <w:rFonts w:ascii="Palatino Linotype" w:hAnsi="Palatino Linotype" w:cs="Arial"/>
        </w:rPr>
        <w:t xml:space="preserve"> al análisis del fondo de los asuntos en los siguientes términos.</w:t>
      </w:r>
    </w:p>
    <w:p w14:paraId="7F165B0E" w14:textId="77777777" w:rsidR="00896EDC" w:rsidRDefault="00896EDC"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5BF8BA60"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lastRenderedPageBreak/>
        <w:t xml:space="preserve">Con el propósito de realizar un mejor proveer por parte de este Órgano Garante, es conveniente </w:t>
      </w:r>
      <w:r w:rsidRPr="00A64804">
        <w:rPr>
          <w:rFonts w:ascii="Palatino Linotype" w:hAnsi="Palatino Linotype"/>
          <w:sz w:val="24"/>
          <w:szCs w:val="24"/>
        </w:rPr>
        <w:t>hacer alusión a lo que l</w:t>
      </w:r>
      <w:r w:rsidR="001F62DA">
        <w:rPr>
          <w:rFonts w:ascii="Palatino Linotype" w:hAnsi="Palatino Linotype"/>
          <w:sz w:val="24"/>
          <w:szCs w:val="24"/>
        </w:rPr>
        <w:t>a</w:t>
      </w:r>
      <w:r w:rsidRPr="00A64804">
        <w:rPr>
          <w:rFonts w:ascii="Palatino Linotype" w:hAnsi="Palatino Linotype"/>
          <w:sz w:val="24"/>
          <w:szCs w:val="24"/>
        </w:rPr>
        <w:t xml:space="preserve">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78D6B5C8"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En este sentido nuestro estudio versará</w:t>
      </w:r>
      <w:r w:rsidR="00614518">
        <w:rPr>
          <w:rFonts w:ascii="Palatino Linotype" w:hAnsi="Palatino Linotype" w:cs="Arial"/>
        </w:rPr>
        <w:t xml:space="preserve">, en determinar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635CFD1E" w14:textId="49D79E5B" w:rsidR="002A5FDF" w:rsidRDefault="00614518"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El</w:t>
      </w:r>
      <w:r w:rsidR="001F62DA">
        <w:rPr>
          <w:rFonts w:ascii="Palatino Linotype" w:hAnsi="Palatino Linotype"/>
          <w:sz w:val="24"/>
          <w:szCs w:val="24"/>
        </w:rPr>
        <w:t xml:space="preserve"> hoy recurrente requirió del Sujeto obligado lo siguiente: </w:t>
      </w:r>
      <w:r w:rsidR="001C087E" w:rsidRPr="009558AA">
        <w:rPr>
          <w:rFonts w:ascii="Palatino Linotype" w:hAnsi="Palatino Linotype"/>
          <w:sz w:val="24"/>
          <w:szCs w:val="24"/>
        </w:rPr>
        <w:t xml:space="preserve"> </w:t>
      </w:r>
    </w:p>
    <w:p w14:paraId="13C7E7E2" w14:textId="77777777" w:rsidR="00A01227" w:rsidRDefault="00A01227" w:rsidP="00A01227">
      <w:pPr>
        <w:pStyle w:val="Prrafodelista"/>
        <w:tabs>
          <w:tab w:val="left" w:pos="709"/>
        </w:tabs>
        <w:spacing w:line="360" w:lineRule="auto"/>
        <w:ind w:left="426"/>
        <w:jc w:val="both"/>
        <w:rPr>
          <w:rFonts w:ascii="Palatino Linotype" w:hAnsi="Palatino Linotype"/>
          <w:i/>
          <w:color w:val="000000"/>
          <w:sz w:val="22"/>
          <w:szCs w:val="22"/>
        </w:rPr>
      </w:pPr>
    </w:p>
    <w:p w14:paraId="42C2655C" w14:textId="77777777" w:rsidR="001D05AC" w:rsidRDefault="001D05AC" w:rsidP="001D05AC">
      <w:pPr>
        <w:tabs>
          <w:tab w:val="left" w:pos="709"/>
        </w:tabs>
        <w:spacing w:line="360" w:lineRule="auto"/>
        <w:jc w:val="both"/>
        <w:rPr>
          <w:rFonts w:ascii="Palatino Linotype" w:hAnsi="Palatino Linotype"/>
          <w:i/>
          <w:color w:val="000000"/>
        </w:rPr>
      </w:pPr>
      <w:r w:rsidRPr="001D05AC">
        <w:rPr>
          <w:rFonts w:ascii="Palatino Linotype" w:hAnsi="Palatino Linotype"/>
          <w:i/>
          <w:color w:val="000000"/>
        </w:rPr>
        <w:t xml:space="preserve"> a) Las actas de acuerdo de cabildo del mes de enero, febrero, marzo, abril, mayo, junio, julio, agosto, septiembre, octubre, noviembre, diciembre del año 2019 en el Municipio de </w:t>
      </w:r>
      <w:proofErr w:type="spellStart"/>
      <w:r w:rsidRPr="001D05AC">
        <w:rPr>
          <w:rFonts w:ascii="Palatino Linotype" w:hAnsi="Palatino Linotype"/>
          <w:i/>
          <w:color w:val="000000"/>
        </w:rPr>
        <w:t>Calimaya</w:t>
      </w:r>
      <w:proofErr w:type="spellEnd"/>
      <w:r w:rsidRPr="001D05AC">
        <w:rPr>
          <w:rFonts w:ascii="Palatino Linotype" w:hAnsi="Palatino Linotype"/>
          <w:i/>
          <w:color w:val="000000"/>
        </w:rPr>
        <w:t>.</w:t>
      </w:r>
    </w:p>
    <w:p w14:paraId="6FE2E405" w14:textId="363FADA0" w:rsidR="00614518" w:rsidRPr="001D05AC" w:rsidRDefault="001D05AC" w:rsidP="001D05AC">
      <w:pPr>
        <w:tabs>
          <w:tab w:val="left" w:pos="709"/>
        </w:tabs>
        <w:spacing w:line="360" w:lineRule="auto"/>
        <w:jc w:val="both"/>
        <w:rPr>
          <w:rFonts w:ascii="Palatino Linotype" w:hAnsi="Palatino Linotype"/>
          <w:i/>
          <w:color w:val="000000"/>
        </w:rPr>
      </w:pPr>
      <w:r w:rsidRPr="001D05AC">
        <w:rPr>
          <w:rFonts w:ascii="Palatino Linotype" w:hAnsi="Palatino Linotype"/>
          <w:i/>
          <w:color w:val="000000"/>
        </w:rPr>
        <w:t xml:space="preserve">b) Las actas de acuerdo de cabildo del mes de enero, febrero, marzo, abril, mayo, junio y julio del año 2021 en el Municipio de </w:t>
      </w:r>
      <w:proofErr w:type="spellStart"/>
      <w:r w:rsidRPr="001D05AC">
        <w:rPr>
          <w:rFonts w:ascii="Palatino Linotype" w:hAnsi="Palatino Linotype"/>
          <w:i/>
          <w:color w:val="000000"/>
        </w:rPr>
        <w:t>Calimaya</w:t>
      </w:r>
      <w:proofErr w:type="spellEnd"/>
    </w:p>
    <w:p w14:paraId="6E528149" w14:textId="5FBF4C82" w:rsidR="00614518" w:rsidRDefault="001D05AC" w:rsidP="001D05AC">
      <w:pPr>
        <w:tabs>
          <w:tab w:val="left" w:pos="709"/>
        </w:tabs>
        <w:spacing w:line="360" w:lineRule="auto"/>
        <w:jc w:val="both"/>
        <w:rPr>
          <w:rFonts w:ascii="Palatino Linotype" w:hAnsi="Palatino Linotype"/>
          <w:color w:val="000000"/>
        </w:rPr>
      </w:pPr>
      <w:r>
        <w:rPr>
          <w:rFonts w:ascii="Palatino Linotype" w:hAnsi="Palatino Linotype"/>
          <w:color w:val="000000"/>
        </w:rPr>
        <w:t xml:space="preserve">En respuesta, el Sujeto Obligado indicó que la información referente al ejercicio </w:t>
      </w:r>
      <w:r w:rsidR="00D74993">
        <w:rPr>
          <w:rFonts w:ascii="Palatino Linotype" w:hAnsi="Palatino Linotype"/>
          <w:color w:val="000000"/>
        </w:rPr>
        <w:t xml:space="preserve">2019, </w:t>
      </w:r>
      <w:r>
        <w:rPr>
          <w:rFonts w:ascii="Palatino Linotype" w:hAnsi="Palatino Linotype"/>
          <w:color w:val="000000"/>
        </w:rPr>
        <w:t>podía ser consultada en la siguiente liga electrónica:</w:t>
      </w:r>
    </w:p>
    <w:p w14:paraId="19F6B89E" w14:textId="3A9B7E7D" w:rsidR="001D05AC" w:rsidRDefault="0026700F" w:rsidP="001D05AC">
      <w:pPr>
        <w:tabs>
          <w:tab w:val="left" w:pos="709"/>
        </w:tabs>
        <w:spacing w:line="360" w:lineRule="auto"/>
        <w:jc w:val="both"/>
        <w:rPr>
          <w:rFonts w:ascii="Palatino Linotype" w:hAnsi="Palatino Linotype"/>
          <w:i/>
          <w:color w:val="000000"/>
        </w:rPr>
      </w:pPr>
      <w:hyperlink r:id="rId11" w:history="1">
        <w:r w:rsidR="00D74993" w:rsidRPr="000F3380">
          <w:rPr>
            <w:rStyle w:val="Hipervnculo"/>
            <w:rFonts w:ascii="Palatino Linotype" w:hAnsi="Palatino Linotype"/>
            <w:i/>
          </w:rPr>
          <w:t>https://www.ipomex.org.mx/ipo3/lgt/indice/CALIMAYA/art_92_xxxviii_d.web</w:t>
        </w:r>
      </w:hyperlink>
    </w:p>
    <w:p w14:paraId="48E70752" w14:textId="4D50C18A" w:rsidR="00D74993" w:rsidRDefault="00B74F4B" w:rsidP="001D05AC">
      <w:pPr>
        <w:tabs>
          <w:tab w:val="left" w:pos="709"/>
        </w:tabs>
        <w:spacing w:line="360" w:lineRule="auto"/>
        <w:jc w:val="both"/>
        <w:rPr>
          <w:rFonts w:ascii="Palatino Linotype" w:hAnsi="Palatino Linotype"/>
          <w:color w:val="000000"/>
        </w:rPr>
      </w:pPr>
      <w:r>
        <w:rPr>
          <w:rFonts w:ascii="Palatino Linotype" w:hAnsi="Palatino Linotype"/>
          <w:color w:val="000000"/>
        </w:rPr>
        <w:t>Y</w:t>
      </w:r>
      <w:r w:rsidR="00D74993">
        <w:rPr>
          <w:rFonts w:ascii="Palatino Linotype" w:hAnsi="Palatino Linotype"/>
          <w:color w:val="000000"/>
        </w:rPr>
        <w:t xml:space="preserve"> respecto a la información del ejercicio 2020, la información la podía encontrar en el siguiente enlace electrónico:</w:t>
      </w:r>
    </w:p>
    <w:p w14:paraId="496D25FB" w14:textId="4A5F1193" w:rsidR="00D74993" w:rsidRDefault="0026700F" w:rsidP="001D05AC">
      <w:pPr>
        <w:tabs>
          <w:tab w:val="left" w:pos="709"/>
        </w:tabs>
        <w:spacing w:line="360" w:lineRule="auto"/>
        <w:jc w:val="both"/>
        <w:rPr>
          <w:rFonts w:ascii="Palatino Linotype" w:hAnsi="Palatino Linotype"/>
          <w:i/>
          <w:color w:val="000000"/>
        </w:rPr>
      </w:pPr>
      <w:hyperlink r:id="rId12" w:history="1">
        <w:r w:rsidR="00D74993" w:rsidRPr="000F3380">
          <w:rPr>
            <w:rStyle w:val="Hipervnculo"/>
            <w:rFonts w:ascii="Palatino Linotype" w:hAnsi="Palatino Linotype"/>
            <w:i/>
          </w:rPr>
          <w:t>https://www.ipomex.org.mx/ipo3/lgt/indice/CALIMAYA/art_92_xxxviii_d.web</w:t>
        </w:r>
      </w:hyperlink>
    </w:p>
    <w:p w14:paraId="3C3C6D0B" w14:textId="41CEE234" w:rsidR="00A01227" w:rsidRDefault="001F62DA" w:rsidP="003B5164">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D</w:t>
      </w:r>
      <w:r w:rsidR="00D74993">
        <w:rPr>
          <w:rFonts w:ascii="Palatino Linotype" w:hAnsi="Palatino Linotype"/>
          <w:color w:val="000000"/>
          <w:sz w:val="24"/>
          <w:szCs w:val="24"/>
        </w:rPr>
        <w:t>erivado de lo anterior, el</w:t>
      </w:r>
      <w:r>
        <w:rPr>
          <w:rFonts w:ascii="Palatino Linotype" w:hAnsi="Palatino Linotype"/>
          <w:color w:val="000000"/>
          <w:sz w:val="24"/>
          <w:szCs w:val="24"/>
        </w:rPr>
        <w:t xml:space="preserve"> Recurrente </w:t>
      </w:r>
      <w:r w:rsidR="005C012B">
        <w:rPr>
          <w:rFonts w:ascii="Palatino Linotype" w:hAnsi="Palatino Linotype"/>
          <w:color w:val="000000"/>
          <w:sz w:val="24"/>
          <w:szCs w:val="24"/>
        </w:rPr>
        <w:t>interpuso</w:t>
      </w:r>
      <w:r>
        <w:rPr>
          <w:rFonts w:ascii="Palatino Linotype" w:hAnsi="Palatino Linotype"/>
          <w:color w:val="000000"/>
          <w:sz w:val="24"/>
          <w:szCs w:val="24"/>
        </w:rPr>
        <w:t xml:space="preserve"> recurso de revisión en el cual manifestó como motivos de inconformidad lo siguiente: </w:t>
      </w:r>
    </w:p>
    <w:p w14:paraId="4FA32D85" w14:textId="77777777" w:rsidR="00A01227" w:rsidRDefault="00A01227" w:rsidP="003B5164">
      <w:pPr>
        <w:tabs>
          <w:tab w:val="left" w:pos="709"/>
        </w:tabs>
        <w:spacing w:after="0" w:line="360" w:lineRule="auto"/>
        <w:jc w:val="both"/>
        <w:rPr>
          <w:rFonts w:ascii="Palatino Linotype" w:hAnsi="Palatino Linotype"/>
          <w:color w:val="000000"/>
          <w:sz w:val="24"/>
          <w:szCs w:val="24"/>
        </w:rPr>
      </w:pPr>
    </w:p>
    <w:p w14:paraId="5BCD0E78" w14:textId="45F14103" w:rsidR="00CC5413" w:rsidRPr="00FC487B" w:rsidRDefault="00CC5413" w:rsidP="00FC487B">
      <w:pPr>
        <w:pStyle w:val="Prrafodelista"/>
        <w:numPr>
          <w:ilvl w:val="0"/>
          <w:numId w:val="44"/>
        </w:numPr>
        <w:tabs>
          <w:tab w:val="left" w:pos="1247"/>
        </w:tabs>
        <w:spacing w:line="360" w:lineRule="auto"/>
        <w:jc w:val="both"/>
        <w:rPr>
          <w:rFonts w:ascii="Palatino Linotype" w:hAnsi="Palatino Linotype"/>
          <w:i/>
          <w:color w:val="000000"/>
        </w:rPr>
      </w:pPr>
      <w:r w:rsidRPr="00FC487B">
        <w:rPr>
          <w:rFonts w:ascii="Palatino Linotype" w:hAnsi="Palatino Linotype"/>
          <w:i/>
          <w:color w:val="000000"/>
        </w:rPr>
        <w:t xml:space="preserve">Solicito actas de acuerdos de cabildo y me responden con link </w:t>
      </w:r>
    </w:p>
    <w:p w14:paraId="6630CB22" w14:textId="77777777" w:rsidR="00A01227" w:rsidRDefault="00A01227" w:rsidP="003B5164">
      <w:pPr>
        <w:tabs>
          <w:tab w:val="left" w:pos="709"/>
        </w:tabs>
        <w:spacing w:after="0" w:line="360" w:lineRule="auto"/>
        <w:jc w:val="both"/>
        <w:rPr>
          <w:rFonts w:ascii="Palatino Linotype" w:hAnsi="Palatino Linotype"/>
          <w:color w:val="000000"/>
          <w:sz w:val="24"/>
          <w:szCs w:val="24"/>
        </w:rPr>
      </w:pPr>
    </w:p>
    <w:p w14:paraId="2A186C3F" w14:textId="08CF8ECD" w:rsidR="00A01227" w:rsidRDefault="00B00169" w:rsidP="003B5164">
      <w:pPr>
        <w:tabs>
          <w:tab w:val="left" w:pos="709"/>
        </w:tabs>
        <w:spacing w:after="0" w:line="360" w:lineRule="auto"/>
        <w:jc w:val="both"/>
        <w:rPr>
          <w:rFonts w:ascii="Palatino Linotype" w:hAnsi="Palatino Linotype"/>
          <w:color w:val="000000"/>
          <w:sz w:val="24"/>
          <w:szCs w:val="24"/>
        </w:rPr>
      </w:pPr>
      <w:r w:rsidRPr="00332F99">
        <w:rPr>
          <w:rFonts w:ascii="Palatino Linotype" w:hAnsi="Palatino Linotype"/>
          <w:color w:val="000000"/>
          <w:sz w:val="24"/>
          <w:szCs w:val="24"/>
        </w:rPr>
        <w:t xml:space="preserve">En este sentido </w:t>
      </w:r>
      <w:r w:rsidR="00A01227" w:rsidRPr="00332F99">
        <w:rPr>
          <w:rFonts w:ascii="Palatino Linotype" w:hAnsi="Palatino Linotype"/>
          <w:color w:val="000000"/>
          <w:sz w:val="24"/>
          <w:szCs w:val="24"/>
        </w:rPr>
        <w:t>analizaremos cada uno de los puntos solicitados, así como la respuesta proporcionada, con la finalidad de determinar si se colma el derecho de acceso a la información.</w:t>
      </w:r>
    </w:p>
    <w:p w14:paraId="75C2CAC6"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2E1D9D8E" w14:textId="4CAF6F94" w:rsidR="00B74F4B" w:rsidRDefault="00FC487B" w:rsidP="00D13A5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Recordemos que el particular solicitó las actas de cabildo del ejercicio dos mil diecinueve y las correspondientes a los meses de enero a julio de dos mil veint</w:t>
      </w:r>
      <w:r w:rsidR="005D5F61">
        <w:rPr>
          <w:rFonts w:ascii="Palatino Linotype" w:hAnsi="Palatino Linotype"/>
          <w:color w:val="000000"/>
          <w:sz w:val="24"/>
          <w:szCs w:val="24"/>
        </w:rPr>
        <w:t>e</w:t>
      </w:r>
      <w:r>
        <w:rPr>
          <w:rFonts w:ascii="Palatino Linotype" w:hAnsi="Palatino Linotype"/>
          <w:color w:val="000000"/>
          <w:sz w:val="24"/>
          <w:szCs w:val="24"/>
        </w:rPr>
        <w:t xml:space="preserve">, de la respuesta </w:t>
      </w:r>
      <w:r w:rsidR="005D5F61">
        <w:rPr>
          <w:rFonts w:ascii="Palatino Linotype" w:hAnsi="Palatino Linotype"/>
          <w:color w:val="000000"/>
          <w:sz w:val="24"/>
          <w:szCs w:val="24"/>
        </w:rPr>
        <w:t>notificada</w:t>
      </w:r>
      <w:r>
        <w:rPr>
          <w:rFonts w:ascii="Palatino Linotype" w:hAnsi="Palatino Linotype"/>
          <w:color w:val="000000"/>
          <w:sz w:val="24"/>
          <w:szCs w:val="24"/>
        </w:rPr>
        <w:t xml:space="preserve"> podemos advertir que al ingresar a las direcciones electrónicas </w:t>
      </w:r>
      <w:r w:rsidR="005D5F61">
        <w:rPr>
          <w:rFonts w:ascii="Palatino Linotype" w:hAnsi="Palatino Linotype"/>
          <w:color w:val="000000"/>
          <w:sz w:val="24"/>
          <w:szCs w:val="24"/>
        </w:rPr>
        <w:t>que brinda el Sujeto Obligado, se muestra la siguiente información:</w:t>
      </w:r>
    </w:p>
    <w:p w14:paraId="4CE9FE06" w14:textId="77777777" w:rsidR="00CC5413" w:rsidRPr="0099328D" w:rsidRDefault="00CC5413" w:rsidP="00D13A5F">
      <w:pPr>
        <w:tabs>
          <w:tab w:val="left" w:pos="709"/>
        </w:tabs>
        <w:spacing w:after="0" w:line="360" w:lineRule="auto"/>
        <w:jc w:val="both"/>
        <w:rPr>
          <w:rFonts w:ascii="Palatino Linotype" w:hAnsi="Palatino Linotype"/>
          <w:color w:val="000000"/>
          <w:sz w:val="14"/>
          <w:szCs w:val="24"/>
        </w:rPr>
      </w:pPr>
    </w:p>
    <w:p w14:paraId="47C2FBD4" w14:textId="3AD40137" w:rsidR="00CC5413" w:rsidRDefault="0099328D" w:rsidP="00D13A5F">
      <w:pPr>
        <w:tabs>
          <w:tab w:val="left" w:pos="709"/>
        </w:tabs>
        <w:spacing w:after="0" w:line="360" w:lineRule="auto"/>
        <w:jc w:val="both"/>
        <w:rPr>
          <w:rFonts w:ascii="Palatino Linotype" w:hAnsi="Palatino Linotype"/>
          <w:color w:val="000000"/>
          <w:sz w:val="24"/>
          <w:szCs w:val="24"/>
        </w:rPr>
      </w:pPr>
      <w:r>
        <w:rPr>
          <w:noProof/>
          <w:lang w:eastAsia="es-MX"/>
        </w:rPr>
        <w:drawing>
          <wp:inline distT="0" distB="0" distL="0" distR="0" wp14:anchorId="723F6BAD" wp14:editId="2BB74368">
            <wp:extent cx="5332359" cy="1872692"/>
            <wp:effectExtent l="190500" t="190500" r="192405" b="1847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62" t="3837" r="28000" b="54620"/>
                    <a:stretch/>
                  </pic:blipFill>
                  <pic:spPr bwMode="auto">
                    <a:xfrm>
                      <a:off x="0" y="0"/>
                      <a:ext cx="5340083" cy="1875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3D114" w14:textId="275CE8DE" w:rsidR="00CC5413" w:rsidRDefault="0099328D" w:rsidP="00D13A5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ambas ligas electrónicas son las mismas y nos remite a la información de Inventario de bienes muebles, no así a la información de las actas de las sesiones de cabildo.</w:t>
      </w:r>
    </w:p>
    <w:p w14:paraId="51EA5F75" w14:textId="2F87EF36" w:rsidR="0099328D" w:rsidRDefault="0099328D" w:rsidP="00D13A5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Ahora bien es</w:t>
      </w:r>
      <w:r w:rsidR="0099183A">
        <w:rPr>
          <w:rFonts w:ascii="Palatino Linotype" w:hAnsi="Palatino Linotype"/>
          <w:color w:val="000000"/>
          <w:sz w:val="24"/>
          <w:szCs w:val="24"/>
        </w:rPr>
        <w:t xml:space="preserve"> necesario señalar que remitir a una liga electrónica para allegarse de la información, si es procedente, siempre y cuando se haga en los términos y plazos que establece el artículo 161 de la Ley de Transparencia y Acceso a la Información Pública del Estado de México y Municipios.</w:t>
      </w:r>
    </w:p>
    <w:p w14:paraId="2AB8B6AC"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0B44A620" w14:textId="7914AB32" w:rsidR="00CC5413" w:rsidRPr="0099183A" w:rsidRDefault="0099183A" w:rsidP="0099183A">
      <w:pPr>
        <w:tabs>
          <w:tab w:val="left" w:pos="709"/>
        </w:tabs>
        <w:spacing w:after="0" w:line="240" w:lineRule="auto"/>
        <w:ind w:left="851" w:right="850"/>
        <w:jc w:val="both"/>
        <w:rPr>
          <w:rFonts w:ascii="Palatino Linotype" w:hAnsi="Palatino Linotype"/>
          <w:i/>
          <w:color w:val="000000"/>
        </w:rPr>
      </w:pPr>
      <w:r w:rsidRPr="0099183A">
        <w:rPr>
          <w:rFonts w:ascii="Palatino Linotype" w:hAnsi="Palatino Linotype"/>
          <w:i/>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3A5D198"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5C5599BA" w14:textId="508919B3" w:rsidR="00CC5413" w:rsidRDefault="0099183A" w:rsidP="00D13A5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Del precepto legal en cita, se advierte que </w:t>
      </w:r>
      <w:r w:rsidR="008B1A00">
        <w:rPr>
          <w:rFonts w:ascii="Palatino Linotype" w:hAnsi="Palatino Linotype"/>
          <w:color w:val="000000"/>
          <w:sz w:val="24"/>
          <w:szCs w:val="24"/>
        </w:rPr>
        <w:t>cuando la información ya se encuentre en medios electrónicos, se hará saber al solicitante la fuente el lugar y la forma en que pueda consultar la información y también se deberá tomar en cuenta que el solicitante no deberá realizar una búsqueda en toda la información, por lo que la fuente deberá ser precisa y concreta, así mismo el plazo no deber ser mayor a cinco días posteriores a la suscripción de la solicitud de información, aspectos que no se presentaron, ya que la respuesta fue notificada el día quince hábil después de haber recibido la solicitud de información, sí mismo la fuente no fue precisa ni concreta, ya que al ingresar a la liga electrónica se muestra información del inventario de bienes muebles y no así la información solicitada.</w:t>
      </w:r>
    </w:p>
    <w:p w14:paraId="5AF75959"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77F5D976" w14:textId="32A1E146" w:rsidR="008B1A00" w:rsidRDefault="008B1A00" w:rsidP="00D13A5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En este orden de ideas, es preciso señalar que los motivos de inconformidad resultan fundados, toda vez que no se entregó la información solicitada, con </w:t>
      </w:r>
      <w:proofErr w:type="spellStart"/>
      <w:r>
        <w:rPr>
          <w:rFonts w:ascii="Palatino Linotype" w:hAnsi="Palatino Linotype"/>
          <w:color w:val="000000"/>
          <w:sz w:val="24"/>
          <w:szCs w:val="24"/>
        </w:rPr>
        <w:t>fundamwento</w:t>
      </w:r>
      <w:proofErr w:type="spellEnd"/>
      <w:r>
        <w:rPr>
          <w:rFonts w:ascii="Palatino Linotype" w:hAnsi="Palatino Linotype"/>
          <w:color w:val="000000"/>
          <w:sz w:val="24"/>
          <w:szCs w:val="24"/>
        </w:rPr>
        <w:t xml:space="preserve"> en el artículo </w:t>
      </w:r>
    </w:p>
    <w:p w14:paraId="6164DF29" w14:textId="77777777" w:rsidR="008B1A00" w:rsidRPr="00D85082" w:rsidRDefault="008B1A00" w:rsidP="00D85082">
      <w:pPr>
        <w:tabs>
          <w:tab w:val="left" w:pos="709"/>
          <w:tab w:val="left" w:pos="8222"/>
        </w:tabs>
        <w:spacing w:after="0" w:line="240" w:lineRule="auto"/>
        <w:ind w:left="851" w:right="850"/>
        <w:jc w:val="both"/>
        <w:rPr>
          <w:rFonts w:ascii="Palatino Linotype" w:hAnsi="Palatino Linotype"/>
          <w:b/>
          <w:i/>
        </w:rPr>
      </w:pPr>
      <w:r w:rsidRPr="00D85082">
        <w:rPr>
          <w:rFonts w:ascii="Palatino Linotype" w:hAnsi="Palatino Linotype"/>
          <w:b/>
          <w:i/>
        </w:rPr>
        <w:t xml:space="preserve">Artículo 179. El recurso de revisión es un medio de protección que la Ley otorga a los particulares, para hacer valer su derecho de acceso a la información pública, y procederá en contra de las siguientes causas: </w:t>
      </w:r>
    </w:p>
    <w:p w14:paraId="074C0E0E" w14:textId="1646E1E5" w:rsidR="008B1A00" w:rsidRPr="00D85082" w:rsidRDefault="008B1A00" w:rsidP="00D85082">
      <w:pPr>
        <w:pStyle w:val="Prrafodelista"/>
        <w:numPr>
          <w:ilvl w:val="0"/>
          <w:numId w:val="48"/>
        </w:numPr>
        <w:tabs>
          <w:tab w:val="left" w:pos="709"/>
          <w:tab w:val="left" w:pos="8222"/>
        </w:tabs>
        <w:ind w:left="1276" w:right="850" w:hanging="283"/>
        <w:jc w:val="both"/>
        <w:rPr>
          <w:rFonts w:ascii="Palatino Linotype" w:hAnsi="Palatino Linotype"/>
          <w:i/>
        </w:rPr>
      </w:pPr>
      <w:r w:rsidRPr="00D85082">
        <w:rPr>
          <w:rFonts w:ascii="Palatino Linotype" w:hAnsi="Palatino Linotype"/>
          <w:i/>
        </w:rPr>
        <w:t>La negativa a la información solicitada;</w:t>
      </w:r>
    </w:p>
    <w:p w14:paraId="028D1835"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II. La clasificación de la información; </w:t>
      </w:r>
    </w:p>
    <w:p w14:paraId="4DE43E54"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III. La declaración de inexistencia de la información; </w:t>
      </w:r>
    </w:p>
    <w:p w14:paraId="573FBF64"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IV. La declaración de incompetencia por el sujeto obligado; </w:t>
      </w:r>
    </w:p>
    <w:p w14:paraId="2AC4389C"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V. La entrega de información incompleta; </w:t>
      </w:r>
    </w:p>
    <w:p w14:paraId="0674AB42" w14:textId="77777777" w:rsidR="00D85082" w:rsidRPr="00D85082" w:rsidRDefault="008B1A00" w:rsidP="00D85082">
      <w:pPr>
        <w:tabs>
          <w:tab w:val="left" w:pos="709"/>
          <w:tab w:val="left" w:pos="8222"/>
        </w:tabs>
        <w:spacing w:line="240" w:lineRule="auto"/>
        <w:ind w:left="851" w:right="850"/>
        <w:jc w:val="both"/>
        <w:rPr>
          <w:rFonts w:ascii="Palatino Linotype" w:hAnsi="Palatino Linotype"/>
          <w:b/>
          <w:i/>
        </w:rPr>
      </w:pPr>
      <w:r w:rsidRPr="00D85082">
        <w:rPr>
          <w:rFonts w:ascii="Palatino Linotype" w:hAnsi="Palatino Linotype"/>
          <w:b/>
          <w:i/>
        </w:rPr>
        <w:t xml:space="preserve">VI. La entrega de información que no corresponda con lo solicitado; </w:t>
      </w:r>
    </w:p>
    <w:p w14:paraId="184F6536" w14:textId="44DAB614" w:rsidR="008B1A00" w:rsidRPr="008B1A00" w:rsidRDefault="00D85082" w:rsidP="00D85082">
      <w:pPr>
        <w:tabs>
          <w:tab w:val="left" w:pos="709"/>
          <w:tab w:val="left" w:pos="8222"/>
        </w:tabs>
        <w:spacing w:line="240" w:lineRule="auto"/>
        <w:ind w:left="851" w:right="850"/>
        <w:jc w:val="both"/>
        <w:rPr>
          <w:rFonts w:ascii="Palatino Linotype" w:hAnsi="Palatino Linotype"/>
          <w:i/>
        </w:rPr>
      </w:pPr>
      <w:r>
        <w:rPr>
          <w:rFonts w:ascii="Palatino Linotype" w:hAnsi="Palatino Linotype"/>
          <w:i/>
        </w:rPr>
        <w:t>V</w:t>
      </w:r>
      <w:r w:rsidR="008B1A00" w:rsidRPr="008B1A00">
        <w:rPr>
          <w:rFonts w:ascii="Palatino Linotype" w:hAnsi="Palatino Linotype"/>
          <w:i/>
        </w:rPr>
        <w:t xml:space="preserve">II. La falta de respuesta a una solicitud de acceso a la información; </w:t>
      </w:r>
    </w:p>
    <w:p w14:paraId="16EC734A"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VIII. La notificación, entrega o puesta a disposición de información en una modalidad o formato distinto al solicitado; </w:t>
      </w:r>
    </w:p>
    <w:p w14:paraId="5AA3ECEF"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IX. La entrega o puesta a disposición de información en un formato incomprensible y/o no accesible para el solicitante; </w:t>
      </w:r>
    </w:p>
    <w:p w14:paraId="7B78BCFA"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X. Los costos o tiempos de entrega de la información; </w:t>
      </w:r>
    </w:p>
    <w:p w14:paraId="4EEFF99A"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XI. La falta de trámite a una solicitud; </w:t>
      </w:r>
    </w:p>
    <w:p w14:paraId="3C34C1B2"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XII. La negativa a permitir la consulta directa de la información; </w:t>
      </w:r>
    </w:p>
    <w:p w14:paraId="0CE981CE" w14:textId="77777777" w:rsidR="008B1A00" w:rsidRPr="008B1A00" w:rsidRDefault="008B1A00" w:rsidP="00D85082">
      <w:pPr>
        <w:tabs>
          <w:tab w:val="left" w:pos="709"/>
          <w:tab w:val="left" w:pos="8222"/>
        </w:tabs>
        <w:spacing w:line="240" w:lineRule="auto"/>
        <w:ind w:left="851" w:right="850"/>
        <w:jc w:val="both"/>
        <w:rPr>
          <w:rFonts w:ascii="Palatino Linotype" w:hAnsi="Palatino Linotype"/>
          <w:i/>
        </w:rPr>
      </w:pPr>
      <w:r w:rsidRPr="008B1A00">
        <w:rPr>
          <w:rFonts w:ascii="Palatino Linotype" w:hAnsi="Palatino Linotype"/>
          <w:i/>
        </w:rPr>
        <w:t xml:space="preserve">XIII. La falta, deficiencia o insuficiencia de la fundamentación y/o motivación en la respuesta; y </w:t>
      </w:r>
    </w:p>
    <w:p w14:paraId="163D0817" w14:textId="752583C4" w:rsidR="008B1A00" w:rsidRPr="008B1A00" w:rsidRDefault="008B1A00" w:rsidP="00D85082">
      <w:pPr>
        <w:tabs>
          <w:tab w:val="left" w:pos="709"/>
          <w:tab w:val="left" w:pos="8222"/>
        </w:tabs>
        <w:spacing w:line="240" w:lineRule="auto"/>
        <w:ind w:left="851" w:right="850"/>
        <w:jc w:val="both"/>
        <w:rPr>
          <w:rFonts w:ascii="Palatino Linotype" w:hAnsi="Palatino Linotype"/>
          <w:i/>
          <w:color w:val="000000"/>
        </w:rPr>
      </w:pPr>
      <w:r w:rsidRPr="008B1A00">
        <w:rPr>
          <w:rFonts w:ascii="Palatino Linotype" w:hAnsi="Palatino Linotype"/>
          <w:i/>
        </w:rPr>
        <w:t>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864065A"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69BCBB98" w14:textId="77777777" w:rsidR="00D85082" w:rsidRDefault="00D85082" w:rsidP="00D85082">
      <w:pPr>
        <w:spacing w:after="0" w:line="360" w:lineRule="auto"/>
        <w:ind w:right="51"/>
        <w:jc w:val="both"/>
        <w:rPr>
          <w:rFonts w:ascii="Palatino Linotype" w:hAnsi="Palatino Linotype"/>
          <w:color w:val="000000"/>
          <w:sz w:val="24"/>
          <w:szCs w:val="24"/>
        </w:rPr>
      </w:pPr>
      <w:r>
        <w:rPr>
          <w:rFonts w:ascii="Palatino Linotype" w:hAnsi="Palatino Linotype"/>
          <w:color w:val="000000"/>
          <w:sz w:val="24"/>
          <w:szCs w:val="24"/>
        </w:rPr>
        <w:lastRenderedPageBreak/>
        <w:t>Una vez expuesto lo anterior, ahora es el turno de analizar la fuente obligacional, para determinar si el Sujeto Obligado cuenta o no con las atribuciones necesarias para generar, poseer o administrar la información requerida.</w:t>
      </w:r>
    </w:p>
    <w:p w14:paraId="24EA35AB" w14:textId="77777777" w:rsidR="00D85082" w:rsidRDefault="00D85082" w:rsidP="00D85082">
      <w:pPr>
        <w:spacing w:after="0" w:line="360" w:lineRule="auto"/>
        <w:ind w:right="51"/>
        <w:jc w:val="both"/>
        <w:rPr>
          <w:rFonts w:ascii="Palatino Linotype" w:hAnsi="Palatino Linotype"/>
          <w:color w:val="000000"/>
          <w:sz w:val="24"/>
          <w:szCs w:val="24"/>
        </w:rPr>
      </w:pPr>
    </w:p>
    <w:p w14:paraId="7F87C901" w14:textId="1D8B0806" w:rsidR="00D85082" w:rsidRDefault="00D85082" w:rsidP="00D85082">
      <w:pPr>
        <w:spacing w:after="0" w:line="360" w:lineRule="auto"/>
        <w:ind w:right="51"/>
        <w:jc w:val="both"/>
        <w:rPr>
          <w:rFonts w:ascii="Palatino Linotype" w:hAnsi="Palatino Linotype"/>
          <w:color w:val="000000"/>
          <w:sz w:val="24"/>
          <w:szCs w:val="24"/>
        </w:rPr>
      </w:pPr>
      <w:r w:rsidRPr="007A10EB">
        <w:rPr>
          <w:rFonts w:ascii="Palatino Linotype" w:hAnsi="Palatino Linotype"/>
          <w:color w:val="000000"/>
          <w:sz w:val="24"/>
          <w:szCs w:val="24"/>
        </w:rPr>
        <w:t>De esta</w:t>
      </w:r>
      <w:r>
        <w:rPr>
          <w:rFonts w:ascii="Palatino Linotype" w:hAnsi="Palatino Linotype"/>
          <w:color w:val="000000"/>
          <w:sz w:val="24"/>
          <w:szCs w:val="24"/>
        </w:rPr>
        <w:t xml:space="preserve"> manera debemos citar lo que establece la Ley Orgánica Municipal, en sus artículos 27, 28, 29. 30 y 91, que a continuación se insertan:</w:t>
      </w:r>
    </w:p>
    <w:p w14:paraId="17372F64" w14:textId="77777777" w:rsidR="00D85082" w:rsidRPr="002E1E0B" w:rsidRDefault="00D85082" w:rsidP="00D85082">
      <w:pPr>
        <w:spacing w:after="0" w:line="360" w:lineRule="auto"/>
        <w:ind w:right="51"/>
        <w:jc w:val="both"/>
        <w:rPr>
          <w:rFonts w:ascii="Palatino Linotype" w:hAnsi="Palatino Linotype"/>
          <w:color w:val="000000"/>
          <w:szCs w:val="24"/>
        </w:rPr>
      </w:pPr>
    </w:p>
    <w:p w14:paraId="3B21C4E7"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b/>
          <w:i/>
        </w:rPr>
        <w:t>Artículo 27</w:t>
      </w:r>
      <w:r w:rsidRPr="006515B6">
        <w:rPr>
          <w:rFonts w:ascii="Palatino Linotype" w:hAnsi="Palatino Linotype"/>
          <w:i/>
        </w:rPr>
        <w:t>.- Los ayuntamientos como órganos deliberantes, deberán resolver colegiadamente los asuntos de su competencia.</w:t>
      </w:r>
    </w:p>
    <w:p w14:paraId="198BA6E4" w14:textId="77777777" w:rsidR="00D85082" w:rsidRPr="006515B6" w:rsidRDefault="00D85082" w:rsidP="00D85082">
      <w:pPr>
        <w:spacing w:after="0" w:line="240" w:lineRule="auto"/>
        <w:ind w:left="851" w:right="850"/>
        <w:jc w:val="both"/>
        <w:rPr>
          <w:rFonts w:ascii="Palatino Linotype" w:hAnsi="Palatino Linotype"/>
          <w:i/>
        </w:rPr>
      </w:pPr>
    </w:p>
    <w:p w14:paraId="1D8E2B8F"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b/>
          <w:i/>
        </w:rPr>
        <w:t>Artículo 28.-</w:t>
      </w:r>
      <w:r w:rsidRPr="006515B6">
        <w:rPr>
          <w:rFonts w:ascii="Palatino Linotype" w:hAnsi="Palatino Linotype"/>
          <w:i/>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7229BF4C"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Las sesiones de los ayuntamientos serán públicas y deberán transmitirse a través de la página de internet del municipio. </w:t>
      </w:r>
    </w:p>
    <w:p w14:paraId="469CC936" w14:textId="77777777" w:rsidR="00D85082" w:rsidRPr="006515B6" w:rsidRDefault="00D85082" w:rsidP="00D85082">
      <w:pPr>
        <w:spacing w:after="0" w:line="240" w:lineRule="auto"/>
        <w:ind w:left="851" w:right="850"/>
        <w:jc w:val="both"/>
        <w:rPr>
          <w:rFonts w:ascii="Palatino Linotype" w:hAnsi="Palatino Linotype"/>
          <w:i/>
          <w:color w:val="000000"/>
        </w:rPr>
      </w:pPr>
      <w:r w:rsidRPr="006515B6">
        <w:rPr>
          <w:rFonts w:ascii="Palatino Linotype" w:hAnsi="Palatino Linotype"/>
          <w:i/>
        </w:rPr>
        <w:t>Las sesiones de los ayuntamientos se celebrarán en la sala de cabildos; y cuando la solemnidad del caso lo requiera, en el recinto previamente declarado oficial para tal objeto.</w:t>
      </w:r>
    </w:p>
    <w:p w14:paraId="07DFE72D"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14:paraId="33B4528F"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Los ayuntamientos sesionarán en cabildo abierto cuando menos bimestralmente. </w:t>
      </w:r>
    </w:p>
    <w:p w14:paraId="27D00E0B"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73B78A85"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En este tipo de sesiones el Ayuntamiento escuchará la opinión del público que participe en la Sesión y podrá tomarla en cuenta al dictaminar sus resoluciones. </w:t>
      </w:r>
    </w:p>
    <w:p w14:paraId="6349F7F1"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lastRenderedPageBreak/>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27B9BA7C"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Para la celebración de las sesiones se deberá contar con un orden del día que contenga como mínimo: </w:t>
      </w:r>
    </w:p>
    <w:p w14:paraId="1B33EA09"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a) Lista de Asistencia y en su caso declaración del quórum legal; </w:t>
      </w:r>
    </w:p>
    <w:p w14:paraId="31A61D95"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b) Lectura, discusión y en su caso aprobación del acta de la sesión anterior; </w:t>
      </w:r>
    </w:p>
    <w:p w14:paraId="4CC9AD74"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c) Aprobación del orden del día; </w:t>
      </w:r>
    </w:p>
    <w:p w14:paraId="70100A30"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d) Presentación de asuntos y turno a Comisiones; </w:t>
      </w:r>
    </w:p>
    <w:p w14:paraId="3263C57B"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e) Lectura, discusión y en su caso, aprobación de los acuerdos; y </w:t>
      </w:r>
    </w:p>
    <w:p w14:paraId="389BC4D8"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f) Asuntos generales. </w:t>
      </w:r>
    </w:p>
    <w:p w14:paraId="4ADB5F0C"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Cuando asista público a las sesiones observará respeto y compostura, cuidando quien las presida que por ningún motivo tome parte en las deliberaciones del ayuntamiento, ni exprese manifestaciones que alteren el orden en el recinto. </w:t>
      </w:r>
    </w:p>
    <w:p w14:paraId="5CDA1B43"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Quien presida la sesión hará preservar el orden público, pudiendo ordenar al infractor abandonar el salón o en caso de reincidencia remitirlo a la autoridad competente para la sanción procedente. </w:t>
      </w:r>
    </w:p>
    <w:p w14:paraId="3654B341"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b/>
          <w:i/>
        </w:rPr>
        <w:t>Artículo 29</w:t>
      </w:r>
      <w:r w:rsidRPr="006515B6">
        <w:rPr>
          <w:rFonts w:ascii="Palatino Linotype" w:hAnsi="Palatino Linotype"/>
          <w:i/>
        </w:rPr>
        <w:t xml:space="preserve">.- Los ayuntamientos podrán sesionar con la asistencia de la mayoría de sus integrantes y sus acuerdos se tomarán por mayoría de votos de sus miembros presentes. Quien presida la sesión, tendrá voto de calidad. </w:t>
      </w:r>
    </w:p>
    <w:p w14:paraId="6A6D9D40" w14:textId="77777777" w:rsidR="00D85082"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 </w:t>
      </w:r>
    </w:p>
    <w:p w14:paraId="0A369BE3" w14:textId="77777777" w:rsidR="00D85082" w:rsidRPr="006515B6" w:rsidRDefault="00D85082" w:rsidP="00D85082">
      <w:pPr>
        <w:spacing w:after="0" w:line="240" w:lineRule="auto"/>
        <w:ind w:left="851" w:right="850"/>
        <w:jc w:val="both"/>
        <w:rPr>
          <w:rFonts w:ascii="Palatino Linotype" w:hAnsi="Palatino Linotype"/>
          <w:i/>
        </w:rPr>
      </w:pPr>
    </w:p>
    <w:p w14:paraId="6C06FBB3"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b/>
          <w:i/>
        </w:rPr>
        <w:t>Artículo 30</w:t>
      </w:r>
      <w:r w:rsidRPr="006515B6">
        <w:rPr>
          <w:rFonts w:ascii="Palatino Linotype" w:hAnsi="Palatino Linotype"/>
          <w:i/>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w:t>
      </w:r>
      <w:r w:rsidRPr="006515B6">
        <w:rPr>
          <w:rFonts w:ascii="Palatino Linotype" w:hAnsi="Palatino Linotype"/>
          <w:i/>
        </w:rPr>
        <w:lastRenderedPageBreak/>
        <w:t xml:space="preserve">electrónico de los integrantes del Ayuntamiento tendrá el carácter de copia certificada. </w:t>
      </w:r>
    </w:p>
    <w:p w14:paraId="62F2F09F"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1D05E180"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Para cada sesión se deberá contar con una versión estenográfica o </w:t>
      </w:r>
      <w:proofErr w:type="spellStart"/>
      <w:r w:rsidRPr="006515B6">
        <w:rPr>
          <w:rFonts w:ascii="Palatino Linotype" w:hAnsi="Palatino Linotype"/>
          <w:i/>
        </w:rPr>
        <w:t>videograbada</w:t>
      </w:r>
      <w:proofErr w:type="spellEnd"/>
      <w:r w:rsidRPr="006515B6">
        <w:rPr>
          <w:rFonts w:ascii="Palatino Linotype" w:hAnsi="Palatino Linotype"/>
          <w:i/>
        </w:rPr>
        <w:t xml:space="preserve"> que permita hacer las aclaraciones pertinentes, la cual formará parte del acta correspondiente. La versión estenográfica o </w:t>
      </w:r>
      <w:proofErr w:type="spellStart"/>
      <w:r w:rsidRPr="006515B6">
        <w:rPr>
          <w:rFonts w:ascii="Palatino Linotype" w:hAnsi="Palatino Linotype"/>
          <w:i/>
        </w:rPr>
        <w:t>videograbada</w:t>
      </w:r>
      <w:proofErr w:type="spellEnd"/>
      <w:r w:rsidRPr="006515B6">
        <w:rPr>
          <w:rFonts w:ascii="Palatino Linotype" w:hAnsi="Palatino Linotype"/>
          <w:i/>
        </w:rPr>
        <w:t xml:space="preserve"> deberá estar disponible en la página de internet del Ayuntamiento y en las oficinas de la Secretaría del Ayuntamiento</w:t>
      </w:r>
    </w:p>
    <w:p w14:paraId="05A8A7E5" w14:textId="77777777" w:rsidR="00D85082" w:rsidRPr="006515B6" w:rsidRDefault="00D85082" w:rsidP="00D85082">
      <w:pPr>
        <w:spacing w:after="0" w:line="240" w:lineRule="auto"/>
        <w:ind w:left="851" w:right="850"/>
        <w:jc w:val="both"/>
        <w:rPr>
          <w:rFonts w:ascii="Palatino Linotype" w:hAnsi="Palatino Linotype"/>
          <w:i/>
        </w:rPr>
      </w:pPr>
    </w:p>
    <w:p w14:paraId="323DBF1B" w14:textId="77777777" w:rsidR="00D85082" w:rsidRPr="006515B6" w:rsidRDefault="00D85082" w:rsidP="00D85082">
      <w:pPr>
        <w:spacing w:after="0" w:line="240" w:lineRule="auto"/>
        <w:ind w:left="851" w:right="850"/>
        <w:jc w:val="both"/>
        <w:rPr>
          <w:rFonts w:ascii="Palatino Linotype" w:hAnsi="Palatino Linotype"/>
          <w:i/>
        </w:rPr>
      </w:pPr>
      <w:r w:rsidRPr="00F97D87">
        <w:rPr>
          <w:rFonts w:ascii="Palatino Linotype" w:hAnsi="Palatino Linotype"/>
          <w:b/>
          <w:i/>
        </w:rPr>
        <w:t>Artículo 91.-</w:t>
      </w:r>
      <w:r w:rsidRPr="006515B6">
        <w:rPr>
          <w:rFonts w:ascii="Palatino Linotype" w:hAnsi="Palatino Linotype"/>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5D92A28"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I. Asistir a las sesiones del ayuntamiento y levantar las actas correspondientes; </w:t>
      </w:r>
    </w:p>
    <w:p w14:paraId="7732EE9C"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 xml:space="preserve">II. Emitir los citatorios para la celebración de las sesiones de cabildo, convocadas legalmente; </w:t>
      </w:r>
    </w:p>
    <w:p w14:paraId="77F8CBB5" w14:textId="77777777" w:rsidR="00D85082" w:rsidRPr="006515B6" w:rsidRDefault="00D85082" w:rsidP="00D85082">
      <w:pPr>
        <w:spacing w:after="0" w:line="240" w:lineRule="auto"/>
        <w:ind w:left="851" w:right="850"/>
        <w:jc w:val="both"/>
        <w:rPr>
          <w:rFonts w:ascii="Palatino Linotype" w:hAnsi="Palatino Linotype"/>
          <w:i/>
        </w:rPr>
      </w:pPr>
      <w:r w:rsidRPr="006515B6">
        <w:rPr>
          <w:rFonts w:ascii="Palatino Linotype" w:hAnsi="Palatino Linotype"/>
          <w:i/>
        </w:rPr>
        <w:t>III. Dar cuenta en la primera sesión de cada mes, del número y contenido de los expedientes pasados a comisión, con mención de los que hayan sido resueltos y de los pendientes;</w:t>
      </w:r>
    </w:p>
    <w:p w14:paraId="1EABD478" w14:textId="77777777" w:rsidR="00D85082" w:rsidRPr="006515B6" w:rsidRDefault="00D85082" w:rsidP="00D85082">
      <w:pPr>
        <w:spacing w:after="0" w:line="240" w:lineRule="auto"/>
        <w:ind w:left="851" w:right="850"/>
        <w:jc w:val="both"/>
        <w:rPr>
          <w:rFonts w:ascii="Palatino Linotype" w:hAnsi="Palatino Linotype"/>
          <w:i/>
          <w:color w:val="000000"/>
        </w:rPr>
      </w:pPr>
      <w:r w:rsidRPr="006515B6">
        <w:rPr>
          <w:rFonts w:ascii="Palatino Linotype" w:hAnsi="Palatino Linotype"/>
          <w:i/>
        </w:rPr>
        <w:t>IV. Llevar y conservar los libros de actas de cabildo, obteniendo las firmas de los asistentes a las sesiones;</w:t>
      </w:r>
    </w:p>
    <w:p w14:paraId="4102C0DB" w14:textId="77777777" w:rsidR="00D85082" w:rsidRDefault="00D85082" w:rsidP="00D85082">
      <w:pPr>
        <w:spacing w:after="0" w:line="360" w:lineRule="auto"/>
        <w:ind w:right="51"/>
        <w:jc w:val="both"/>
        <w:rPr>
          <w:rFonts w:ascii="Palatino Linotype" w:hAnsi="Palatino Linotype"/>
          <w:color w:val="000000"/>
          <w:sz w:val="24"/>
          <w:szCs w:val="24"/>
        </w:rPr>
      </w:pPr>
    </w:p>
    <w:p w14:paraId="663BA5B6" w14:textId="77777777" w:rsidR="00F77E5C" w:rsidRDefault="00D85082" w:rsidP="00D85082">
      <w:pPr>
        <w:spacing w:after="0" w:line="360" w:lineRule="auto"/>
        <w:ind w:right="51"/>
        <w:jc w:val="both"/>
        <w:rPr>
          <w:rFonts w:ascii="Palatino Linotype" w:hAnsi="Palatino Linotype"/>
          <w:color w:val="000000"/>
          <w:sz w:val="24"/>
          <w:szCs w:val="24"/>
        </w:rPr>
      </w:pPr>
      <w:r>
        <w:rPr>
          <w:rFonts w:ascii="Palatino Linotype" w:hAnsi="Palatino Linotype"/>
          <w:color w:val="000000"/>
          <w:sz w:val="24"/>
          <w:szCs w:val="24"/>
        </w:rPr>
        <w:t>De los preceptos legales en cita, podemos advertir que los Ayuntamientos deberán resolver sus asuntos colegiadamente, es decir a través de un Cabildo y este sesionara una vez cada ocho días o cuantas veces sea necesario, estas sesiones serán públicas y deberán transmitirse a través de la página oficial del Sujeto obligado, para los casos como lo fue en el ejercicio 2019</w:t>
      </w:r>
      <w:r w:rsidRPr="00FE72EE">
        <w:rPr>
          <w:rFonts w:ascii="Palatino Linotype" w:hAnsi="Palatino Linotype"/>
          <w:color w:val="000000"/>
          <w:sz w:val="24"/>
          <w:szCs w:val="24"/>
        </w:rPr>
        <w:t xml:space="preserve"> y </w:t>
      </w:r>
      <w:r>
        <w:rPr>
          <w:rFonts w:ascii="Palatino Linotype" w:hAnsi="Palatino Linotype"/>
          <w:color w:val="000000"/>
          <w:sz w:val="24"/>
          <w:szCs w:val="24"/>
        </w:rPr>
        <w:t>el ejercicio</w:t>
      </w:r>
    </w:p>
    <w:p w14:paraId="21AD736B" w14:textId="19511827" w:rsidR="00D85082" w:rsidRDefault="00D85082" w:rsidP="00D85082">
      <w:pPr>
        <w:spacing w:after="0" w:line="360" w:lineRule="auto"/>
        <w:ind w:right="51"/>
        <w:jc w:val="both"/>
        <w:rPr>
          <w:rFonts w:ascii="Palatino Linotype" w:hAnsi="Palatino Linotype"/>
          <w:sz w:val="24"/>
          <w:szCs w:val="24"/>
        </w:rPr>
      </w:pPr>
      <w:r>
        <w:rPr>
          <w:rFonts w:ascii="Palatino Linotype" w:hAnsi="Palatino Linotype"/>
          <w:color w:val="000000"/>
          <w:sz w:val="24"/>
          <w:szCs w:val="24"/>
        </w:rPr>
        <w:t xml:space="preserve"> 2020</w:t>
      </w:r>
      <w:r w:rsidRPr="00FE72EE">
        <w:rPr>
          <w:rFonts w:ascii="Palatino Linotype" w:hAnsi="Palatino Linotype"/>
          <w:color w:val="000000"/>
          <w:sz w:val="24"/>
          <w:szCs w:val="24"/>
        </w:rPr>
        <w:t xml:space="preserve"> por cuestiones </w:t>
      </w:r>
      <w:r w:rsidRPr="00FE72EE">
        <w:rPr>
          <w:rFonts w:ascii="Palatino Linotype" w:hAnsi="Palatino Linotype"/>
          <w:sz w:val="24"/>
          <w:szCs w:val="24"/>
        </w:rPr>
        <w:t xml:space="preserve">sanitaria o de protección civil, derivadas de la pandemia , se ha determinado por la autoridad competente, que se  podrán sesionar a distancia, </w:t>
      </w:r>
      <w:r w:rsidRPr="00FE72EE">
        <w:rPr>
          <w:rFonts w:ascii="Palatino Linotype" w:hAnsi="Palatino Linotype"/>
          <w:sz w:val="24"/>
          <w:szCs w:val="24"/>
        </w:rPr>
        <w:lastRenderedPageBreak/>
        <w:t>mediante el uso de las tecnologías de la información y comunicación o medios electrónicos disponibles</w:t>
      </w:r>
      <w:r>
        <w:rPr>
          <w:rFonts w:ascii="Palatino Linotype" w:hAnsi="Palatino Linotype"/>
          <w:sz w:val="24"/>
          <w:szCs w:val="24"/>
        </w:rPr>
        <w:t xml:space="preserve">, las sesiones de cabildo al menos una vez cada dos meses serán de manera abierta, con participación de los habitantes con derecho a voz pero no a voto, las sesiones de cabildo se deberán llevar bajo </w:t>
      </w:r>
      <w:r w:rsidRPr="00FE72EE">
        <w:rPr>
          <w:rFonts w:ascii="Palatino Linotype" w:hAnsi="Palatino Linotype"/>
          <w:sz w:val="24"/>
          <w:szCs w:val="24"/>
        </w:rPr>
        <w:t>un procedimientos, este corresponde a una lista de asistencia, lectura y discusión y en su caso aprobación del acta de la sesión anterior, aprobación del orden del día, presentación de asuntos y turno a Comisiones, lectura, discusión y en su caso, aprobación de los acuerdos y asuntos generales.</w:t>
      </w:r>
    </w:p>
    <w:p w14:paraId="16318BE4" w14:textId="77777777" w:rsidR="00D85082" w:rsidRPr="002E1E0B" w:rsidRDefault="00D85082" w:rsidP="00D85082">
      <w:pPr>
        <w:spacing w:after="0" w:line="360" w:lineRule="auto"/>
        <w:ind w:right="51"/>
        <w:jc w:val="both"/>
        <w:rPr>
          <w:rFonts w:ascii="Palatino Linotype" w:hAnsi="Palatino Linotype"/>
          <w:sz w:val="20"/>
          <w:szCs w:val="24"/>
        </w:rPr>
      </w:pPr>
    </w:p>
    <w:p w14:paraId="05D07044" w14:textId="77777777" w:rsidR="00D85082" w:rsidRDefault="00D85082" w:rsidP="00D85082">
      <w:pPr>
        <w:spacing w:after="0" w:line="360" w:lineRule="auto"/>
        <w:ind w:right="51"/>
        <w:jc w:val="both"/>
        <w:rPr>
          <w:rFonts w:ascii="Palatino Linotype" w:hAnsi="Palatino Linotype"/>
          <w:sz w:val="24"/>
          <w:szCs w:val="24"/>
        </w:rPr>
      </w:pPr>
      <w:r>
        <w:rPr>
          <w:rFonts w:ascii="Palatino Linotype" w:hAnsi="Palatino Linotype"/>
          <w:sz w:val="24"/>
          <w:szCs w:val="24"/>
        </w:rPr>
        <w:t>Las sesiones de Cabildo serán presididas por el Presidente Municipal y se integraran en un libro que contendrá las actas en donde se plasmaran los acuerdos de los asuntos tratados y los resultados de la votación que se llevó a cabo, las actas deberán esta firmadas por los miembros del Ayuntamiento que estuvieron presentes, estas actas deberán ser entregas a los integrantes del ayuntamiento que así lo soliciten, para el caso de que las actas no tengan información que sea considerada como clasificada, deberán ser publicadas en la Gacetas Municipales..</w:t>
      </w:r>
    </w:p>
    <w:p w14:paraId="286F8A4A" w14:textId="77777777" w:rsidR="00D85082" w:rsidRPr="002E1E0B" w:rsidRDefault="00D85082" w:rsidP="00D85082">
      <w:pPr>
        <w:spacing w:after="0" w:line="360" w:lineRule="auto"/>
        <w:ind w:right="51"/>
        <w:jc w:val="both"/>
        <w:rPr>
          <w:rFonts w:ascii="Palatino Linotype" w:hAnsi="Palatino Linotype"/>
          <w:sz w:val="20"/>
          <w:szCs w:val="24"/>
        </w:rPr>
      </w:pPr>
    </w:p>
    <w:p w14:paraId="5A190B74" w14:textId="5C8F0BD9" w:rsidR="00D85082" w:rsidRPr="00CF7D1D" w:rsidRDefault="00D85082" w:rsidP="00D85082">
      <w:pPr>
        <w:spacing w:after="0" w:line="360" w:lineRule="auto"/>
        <w:ind w:right="51"/>
        <w:jc w:val="both"/>
        <w:rPr>
          <w:rFonts w:ascii="Palatino Linotype" w:hAnsi="Palatino Linotype"/>
          <w:color w:val="000000"/>
          <w:sz w:val="24"/>
          <w:szCs w:val="24"/>
        </w:rPr>
      </w:pPr>
      <w:r w:rsidRPr="00CF7D1D">
        <w:rPr>
          <w:rFonts w:ascii="Palatino Linotype" w:hAnsi="Palatino Linotype"/>
          <w:sz w:val="24"/>
          <w:szCs w:val="24"/>
        </w:rPr>
        <w:t>Ahora bien, la Secretaria del Ayuntamiento, estará a cargo de un Secretario, quien será el encargado de asistir a las sesiones del ayuntamiento y levantar las actas correspondientes,</w:t>
      </w:r>
      <w:r w:rsidR="00F77E5C">
        <w:rPr>
          <w:rFonts w:ascii="Palatino Linotype" w:hAnsi="Palatino Linotype"/>
          <w:sz w:val="24"/>
          <w:szCs w:val="24"/>
        </w:rPr>
        <w:t xml:space="preserve"> </w:t>
      </w:r>
      <w:r w:rsidRPr="00CF7D1D">
        <w:rPr>
          <w:rFonts w:ascii="Palatino Linotype" w:hAnsi="Palatino Linotype"/>
          <w:sz w:val="24"/>
          <w:szCs w:val="24"/>
        </w:rPr>
        <w:t>de emitir los citatorios para la celebración de las sesiones de cabildo, convocadas legalmente, de dar cuenta en la primera sesión de cada mes, del número y contenido de los expedientes pasados a comisión, con mención de los que hayan sido resueltos y de los pendientes y de llevar y conservar los libros de actas de cabildo, obteniendo las firmas de los asistentes a las sesiones;</w:t>
      </w:r>
    </w:p>
    <w:p w14:paraId="0DD9416D" w14:textId="77777777" w:rsidR="00D85082" w:rsidRPr="002E1E0B" w:rsidRDefault="00D85082" w:rsidP="00D85082">
      <w:pPr>
        <w:spacing w:after="0" w:line="360" w:lineRule="auto"/>
        <w:ind w:right="51"/>
        <w:jc w:val="both"/>
        <w:rPr>
          <w:rFonts w:ascii="Palatino Linotype" w:hAnsi="Palatino Linotype"/>
          <w:color w:val="000000"/>
          <w:sz w:val="20"/>
          <w:szCs w:val="24"/>
        </w:rPr>
      </w:pPr>
    </w:p>
    <w:p w14:paraId="62AFB5BB" w14:textId="77777777" w:rsidR="00D85082" w:rsidRDefault="00D85082" w:rsidP="00D85082">
      <w:pPr>
        <w:tabs>
          <w:tab w:val="left" w:pos="709"/>
        </w:tabs>
        <w:spacing w:after="0" w:line="360" w:lineRule="auto"/>
        <w:jc w:val="both"/>
        <w:rPr>
          <w:rFonts w:ascii="Palatino Linotype" w:hAnsi="Palatino Linotype" w:cs="Arial"/>
          <w:bCs/>
          <w:sz w:val="24"/>
          <w:szCs w:val="24"/>
        </w:rPr>
      </w:pPr>
      <w:r>
        <w:rPr>
          <w:rFonts w:ascii="Palatino Linotype" w:hAnsi="Palatino Linotype" w:cs="Arial"/>
          <w:bCs/>
          <w:sz w:val="24"/>
          <w:szCs w:val="24"/>
        </w:rPr>
        <w:lastRenderedPageBreak/>
        <w:t>Ahora bien, la información requerida, se refiere a obligaciones comunes de transparencia como se establece en el Artículo 94 de la Ley de Transparencia y Acceso a la Información Pública del Estado de México y Municipios, que señala lo siguiente:</w:t>
      </w:r>
    </w:p>
    <w:p w14:paraId="09DBBD8C" w14:textId="77777777" w:rsidR="00D85082" w:rsidRPr="002E1E0B" w:rsidRDefault="00D85082" w:rsidP="00D85082">
      <w:pPr>
        <w:tabs>
          <w:tab w:val="left" w:pos="709"/>
        </w:tabs>
        <w:spacing w:after="0" w:line="360" w:lineRule="auto"/>
        <w:jc w:val="both"/>
        <w:rPr>
          <w:rFonts w:ascii="Palatino Linotype" w:hAnsi="Palatino Linotype" w:cs="Arial"/>
          <w:bCs/>
          <w:sz w:val="20"/>
          <w:szCs w:val="24"/>
        </w:rPr>
      </w:pPr>
    </w:p>
    <w:p w14:paraId="4E036BF1" w14:textId="77777777" w:rsidR="00D85082" w:rsidRPr="00DA34F4" w:rsidRDefault="00D85082" w:rsidP="00D85082">
      <w:pPr>
        <w:tabs>
          <w:tab w:val="left" w:pos="709"/>
        </w:tabs>
        <w:spacing w:after="0" w:line="240" w:lineRule="auto"/>
        <w:ind w:left="851" w:right="850"/>
        <w:jc w:val="both"/>
        <w:rPr>
          <w:rFonts w:ascii="Palatino Linotype" w:hAnsi="Palatino Linotype"/>
          <w:i/>
        </w:rPr>
      </w:pPr>
      <w:r w:rsidRPr="00DA34F4">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7450CC59" w14:textId="77777777" w:rsidR="00D85082" w:rsidRPr="00DA34F4" w:rsidRDefault="00D85082" w:rsidP="00D85082">
      <w:pPr>
        <w:tabs>
          <w:tab w:val="left" w:pos="709"/>
        </w:tabs>
        <w:spacing w:after="0" w:line="240" w:lineRule="auto"/>
        <w:ind w:left="851" w:right="850"/>
        <w:jc w:val="both"/>
        <w:rPr>
          <w:rFonts w:ascii="Palatino Linotype" w:hAnsi="Palatino Linotype"/>
          <w:i/>
        </w:rPr>
      </w:pPr>
      <w:r w:rsidRPr="00DA34F4">
        <w:rPr>
          <w:rFonts w:ascii="Palatino Linotype" w:hAnsi="Palatino Linotype"/>
          <w:i/>
        </w:rPr>
        <w:t>…</w:t>
      </w:r>
    </w:p>
    <w:p w14:paraId="5ABC5D54" w14:textId="77777777" w:rsidR="00D85082" w:rsidRPr="00DA34F4" w:rsidRDefault="00D85082" w:rsidP="00D85082">
      <w:pPr>
        <w:tabs>
          <w:tab w:val="left" w:pos="709"/>
        </w:tabs>
        <w:spacing w:after="0" w:line="240" w:lineRule="auto"/>
        <w:ind w:left="851" w:right="850"/>
        <w:jc w:val="both"/>
        <w:rPr>
          <w:rFonts w:ascii="Palatino Linotype" w:hAnsi="Palatino Linotype"/>
          <w:i/>
        </w:rPr>
      </w:pPr>
      <w:r w:rsidRPr="00DA34F4">
        <w:rPr>
          <w:rFonts w:ascii="Palatino Linotype" w:hAnsi="Palatino Linotype"/>
          <w:i/>
        </w:rPr>
        <w:t xml:space="preserve">II. Adicionalmente en el caso de los municipios: </w:t>
      </w:r>
    </w:p>
    <w:p w14:paraId="0755480B" w14:textId="77777777" w:rsidR="00D85082" w:rsidRPr="00482A3F" w:rsidRDefault="00D85082" w:rsidP="00D85082">
      <w:pPr>
        <w:tabs>
          <w:tab w:val="left" w:pos="709"/>
        </w:tabs>
        <w:spacing w:after="0" w:line="240" w:lineRule="auto"/>
        <w:ind w:left="851" w:right="850"/>
        <w:jc w:val="both"/>
        <w:rPr>
          <w:rFonts w:ascii="Palatino Linotype" w:hAnsi="Palatino Linotype"/>
          <w:i/>
        </w:rPr>
      </w:pPr>
      <w:r w:rsidRPr="00DA34F4">
        <w:rPr>
          <w:rFonts w:ascii="Palatino Linotype" w:hAnsi="Palatino Linotype"/>
          <w:i/>
        </w:rPr>
        <w:t xml:space="preserve">a) El contenido de las gacetas municipales, las cuales deberán comprender los </w:t>
      </w:r>
      <w:r w:rsidRPr="00482A3F">
        <w:rPr>
          <w:rFonts w:ascii="Palatino Linotype" w:hAnsi="Palatino Linotype"/>
          <w:i/>
        </w:rPr>
        <w:t xml:space="preserve">resolutivos y acuerdos aprobados por los ayuntamientos; </w:t>
      </w:r>
    </w:p>
    <w:p w14:paraId="6DB99061" w14:textId="77777777" w:rsidR="00D85082" w:rsidRDefault="00D85082" w:rsidP="00D85082">
      <w:pPr>
        <w:tabs>
          <w:tab w:val="left" w:pos="709"/>
        </w:tabs>
        <w:spacing w:after="0" w:line="240" w:lineRule="auto"/>
        <w:ind w:left="851" w:right="850"/>
        <w:jc w:val="both"/>
        <w:rPr>
          <w:rFonts w:ascii="Palatino Linotype" w:hAnsi="Palatino Linotype"/>
          <w:i/>
        </w:rPr>
      </w:pPr>
      <w:r w:rsidRPr="00482A3F">
        <w:rPr>
          <w:rFonts w:ascii="Palatino Linotype" w:hAnsi="Palatino Linotype"/>
          <w:i/>
        </w:rPr>
        <w:t>b) Las actas de sesiones de cabildo, los controles de asistencia de los integrantes del Ayuntamiento a las sesiones de cabildo y el sentido de votación de los miembros del cabildo sobre las iniciativas o acuerdos;</w:t>
      </w:r>
    </w:p>
    <w:p w14:paraId="02E4D6E6" w14:textId="77777777" w:rsidR="00D85082" w:rsidRDefault="00D85082" w:rsidP="00D85082">
      <w:pPr>
        <w:tabs>
          <w:tab w:val="left" w:pos="709"/>
        </w:tabs>
        <w:spacing w:after="0" w:line="240" w:lineRule="auto"/>
        <w:ind w:left="851" w:right="850"/>
        <w:jc w:val="both"/>
        <w:rPr>
          <w:rFonts w:ascii="Palatino Linotype" w:hAnsi="Palatino Linotype"/>
          <w:i/>
        </w:rPr>
      </w:pPr>
    </w:p>
    <w:p w14:paraId="2014DA32" w14:textId="77777777" w:rsidR="00D85082" w:rsidRPr="00DA34F4" w:rsidRDefault="00D85082" w:rsidP="00D85082">
      <w:pPr>
        <w:tabs>
          <w:tab w:val="left" w:pos="709"/>
        </w:tabs>
        <w:spacing w:after="0" w:line="240" w:lineRule="auto"/>
        <w:ind w:left="851" w:right="850"/>
        <w:jc w:val="both"/>
        <w:rPr>
          <w:rFonts w:ascii="Palatino Linotype" w:hAnsi="Palatino Linotype"/>
          <w:i/>
        </w:rPr>
      </w:pPr>
    </w:p>
    <w:p w14:paraId="5B038330" w14:textId="77777777" w:rsidR="00D85082" w:rsidRDefault="00D85082" w:rsidP="00D8508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los preceptos legales en cita, se advierte que la información solicitada, guarda relación, con la documentación que el Sujeto Obligado, se encuentra constreñido a poner a disposición del público y actualizada lo referente al contenido de las gacetas municipales, así como las actas de las sesiones de cabildo.</w:t>
      </w:r>
    </w:p>
    <w:p w14:paraId="30CC9CCF" w14:textId="77777777" w:rsidR="00D85082" w:rsidRPr="002E1E0B" w:rsidRDefault="00D85082" w:rsidP="00D85082">
      <w:pPr>
        <w:pStyle w:val="Prrafodelista"/>
        <w:autoSpaceDE w:val="0"/>
        <w:autoSpaceDN w:val="0"/>
        <w:adjustRightInd w:val="0"/>
        <w:spacing w:line="360" w:lineRule="auto"/>
        <w:ind w:left="0"/>
        <w:jc w:val="both"/>
        <w:rPr>
          <w:rFonts w:ascii="Palatino Linotype" w:hAnsi="Palatino Linotype" w:cs="Arial"/>
          <w:sz w:val="18"/>
        </w:rPr>
      </w:pPr>
    </w:p>
    <w:p w14:paraId="34A878E8" w14:textId="4D1A92C0" w:rsidR="00D85082" w:rsidRDefault="00D85082" w:rsidP="00D8508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razón de lo anterior, debemos recordar al Sujeto Obligado que en materia de transparencia, se debe observar lo establecido en la normatividad aplicable, tal y como se establece en la Ley de Transparencia </w:t>
      </w:r>
      <w:r w:rsidR="000C4EB5">
        <w:rPr>
          <w:rFonts w:ascii="Palatino Linotype" w:hAnsi="Palatino Linotype" w:cs="Arial"/>
        </w:rPr>
        <w:t>y Acceso a la Información Pública del Estado de México y Municipios y</w:t>
      </w:r>
      <w:r>
        <w:rPr>
          <w:rFonts w:ascii="Palatino Linotype" w:hAnsi="Palatino Linotype" w:cs="Arial"/>
        </w:rPr>
        <w:t xml:space="preserve"> demás ordenamientos legales.</w:t>
      </w:r>
    </w:p>
    <w:p w14:paraId="3E332F9A" w14:textId="77777777" w:rsidR="00D85082" w:rsidRPr="002E1E0B" w:rsidRDefault="00D85082" w:rsidP="00D85082">
      <w:pPr>
        <w:pStyle w:val="Prrafodelista"/>
        <w:autoSpaceDE w:val="0"/>
        <w:autoSpaceDN w:val="0"/>
        <w:adjustRightInd w:val="0"/>
        <w:spacing w:line="360" w:lineRule="auto"/>
        <w:ind w:left="0"/>
        <w:jc w:val="both"/>
        <w:rPr>
          <w:rFonts w:ascii="Palatino Linotype" w:hAnsi="Palatino Linotype" w:cs="Arial"/>
          <w:sz w:val="20"/>
        </w:rPr>
      </w:pPr>
    </w:p>
    <w:p w14:paraId="4CB6002F" w14:textId="2820877D" w:rsidR="00D85082" w:rsidRDefault="00D85082" w:rsidP="00D85082">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 xml:space="preserve">No pasa desapercibido para este Pleno que </w:t>
      </w:r>
      <w:r>
        <w:rPr>
          <w:rFonts w:ascii="Palatino Linotype" w:hAnsi="Palatino Linotype"/>
        </w:rPr>
        <w:t xml:space="preserve">por cuestiones de la Pandemia, en algunas dependencias se suspendieron actividades, </w:t>
      </w:r>
      <w:r>
        <w:rPr>
          <w:rFonts w:ascii="Palatino Linotype" w:hAnsi="Palatino Linotype" w:cs="Arial"/>
          <w:bCs/>
        </w:rPr>
        <w:t xml:space="preserve">si bien es cierto que las circunstancias por las que a traviesa la población en general, ha detenido los procesos que se realizan </w:t>
      </w:r>
      <w:r>
        <w:rPr>
          <w:rFonts w:ascii="Palatino Linotype" w:hAnsi="Palatino Linotype" w:cs="Arial"/>
          <w:bCs/>
        </w:rPr>
        <w:lastRenderedPageBreak/>
        <w:t>normalmente, sin embargo</w:t>
      </w:r>
      <w:r w:rsidRPr="00755930">
        <w:rPr>
          <w:rFonts w:ascii="Palatino Linotype" w:hAnsi="Palatino Linotype" w:cs="Arial"/>
          <w:bCs/>
        </w:rPr>
        <w:t xml:space="preserve"> la información requerida, es información que se debe poner a disposición de la ciudadanía de manera </w:t>
      </w:r>
      <w:r w:rsidRPr="00755930">
        <w:rPr>
          <w:rFonts w:ascii="Palatino Linotype" w:hAnsi="Palatino Linotype"/>
        </w:rPr>
        <w:t xml:space="preserve"> permanente y actualizada de forma sencilla, precisa y entendible, en los respectivos medios electrónicos de acuerdo c</w:t>
      </w:r>
      <w:r>
        <w:rPr>
          <w:rFonts w:ascii="Palatino Linotype" w:hAnsi="Palatino Linotype"/>
        </w:rPr>
        <w:t xml:space="preserve">on sus facultades, atribuciones y funciones, aunado a lo anterior, es de señalar que los </w:t>
      </w:r>
      <w:r w:rsidRPr="002E1E0B">
        <w:rPr>
          <w:rFonts w:ascii="Palatino Linotype" w:hAnsi="Palatino Linotype"/>
        </w:rPr>
        <w:t xml:space="preserve">procesos comenzaron a detenerse en el mes de marzo de dos mil veinte, </w:t>
      </w:r>
      <w:r w:rsidR="000C4EB5">
        <w:rPr>
          <w:rFonts w:ascii="Palatino Linotype" w:hAnsi="Palatino Linotype"/>
        </w:rPr>
        <w:t>por lo que la información del ejercicio dos mil diecinueve, no sufrió adecuaciones, únicamente la información de marzo de dos mil veinte en adelante.</w:t>
      </w:r>
    </w:p>
    <w:p w14:paraId="7D31F1B9" w14:textId="4A699B17" w:rsidR="00D85082" w:rsidRDefault="00D85082" w:rsidP="00D85082">
      <w:pPr>
        <w:pStyle w:val="Prrafodelista"/>
        <w:autoSpaceDE w:val="0"/>
        <w:autoSpaceDN w:val="0"/>
        <w:adjustRightInd w:val="0"/>
        <w:spacing w:line="360" w:lineRule="auto"/>
        <w:ind w:left="0"/>
        <w:jc w:val="center"/>
        <w:rPr>
          <w:rFonts w:ascii="Palatino Linotype" w:hAnsi="Palatino Linotype"/>
        </w:rPr>
      </w:pPr>
    </w:p>
    <w:p w14:paraId="00134092" w14:textId="77777777" w:rsidR="00D85082" w:rsidRPr="000313B8" w:rsidRDefault="00D85082" w:rsidP="00D85082">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No pasa desapercibido que para este Órgano Garante de Transparencia uno de los principios rectores es garantizar el derecho de acceso a la Información ya que este </w:t>
      </w:r>
      <w:r w:rsidRPr="0023370E">
        <w:rPr>
          <w:rFonts w:ascii="Palatino Linotype" w:hAnsi="Palatino Linotype"/>
          <w:lang w:val="es-MX" w:eastAsia="en-US"/>
        </w:rPr>
        <w:t>e</w:t>
      </w:r>
      <w:r>
        <w:rPr>
          <w:rFonts w:ascii="Palatino Linotype" w:hAnsi="Palatino Linotype"/>
          <w:lang w:val="es-MX" w:eastAsia="en-US"/>
        </w:rPr>
        <w:t>s</w:t>
      </w:r>
      <w:r w:rsidRPr="0023370E">
        <w:rPr>
          <w:rFonts w:ascii="Palatino Linotype" w:hAnsi="Palatino Linotype"/>
          <w:lang w:val="es-MX" w:eastAsia="en-US"/>
        </w:rPr>
        <w:t xml:space="preserve"> un derecho humano fundamental que el Instituto de Transparencia, Acceso a la Información Pública y Protección de Datos Personales del Estado de México y Municipios, protege y fomenta, con la finalidad de salvaguardar este derecho, que se define como la herramienta para obtener, buscar e impartir </w:t>
      </w:r>
      <w:r w:rsidRPr="0023370E">
        <w:rPr>
          <w:rFonts w:ascii="Palatino Linotype" w:eastAsia="MS Mincho" w:hAnsi="Palatino Linotype"/>
        </w:rPr>
        <w:t>información pública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en este sentido es necesario</w:t>
      </w:r>
      <w:r w:rsidRPr="0023370E">
        <w:rPr>
          <w:rFonts w:ascii="Palatino Linotype" w:hAnsi="Palatino Linotype" w:cs="Arial"/>
        </w:rPr>
        <w:t xml:space="preserve"> citar el criterio </w:t>
      </w:r>
      <w:r w:rsidRPr="0023370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3370E">
        <w:rPr>
          <w:rFonts w:ascii="Palatino Linotype" w:hAnsi="Palatino Linotype" w:cs="Arial"/>
        </w:rPr>
        <w:t>cuyo rubro y texto dispone lo siguiente:</w:t>
      </w:r>
    </w:p>
    <w:p w14:paraId="1BD7F6B8" w14:textId="77777777" w:rsidR="00D85082" w:rsidRPr="00286987" w:rsidRDefault="00D85082" w:rsidP="00D85082">
      <w:pPr>
        <w:autoSpaceDE w:val="0"/>
        <w:autoSpaceDN w:val="0"/>
        <w:adjustRightInd w:val="0"/>
        <w:ind w:left="567" w:right="567"/>
        <w:jc w:val="both"/>
        <w:rPr>
          <w:rFonts w:ascii="Palatino Linotype" w:hAnsi="Palatino Linotype" w:cs="Arial"/>
          <w:b/>
          <w:i/>
          <w:lang w:eastAsia="es-MX"/>
        </w:rPr>
      </w:pPr>
      <w:r w:rsidRPr="00286987">
        <w:rPr>
          <w:rFonts w:ascii="Palatino Linotype" w:hAnsi="Palatino Linotype" w:cs="Arial"/>
          <w:b/>
          <w:i/>
          <w:lang w:eastAsia="es-MX"/>
        </w:rPr>
        <w:lastRenderedPageBreak/>
        <w:t>“CRITERIO 0002-11</w:t>
      </w:r>
    </w:p>
    <w:p w14:paraId="4720AB83" w14:textId="77777777" w:rsidR="00D85082" w:rsidRPr="00286987" w:rsidRDefault="00D85082" w:rsidP="00D850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b/>
          <w:i/>
          <w:lang w:eastAsia="es-MX"/>
        </w:rPr>
        <w:t xml:space="preserve">INFORMACIÓN PÚBLICA, CONCEPTO DE, EN MATERIA DE TRANSPARENCIA. INTERPRETACIÓN TEMÁTICA DE LOS ARTÍCULOS 2, FRACCIÓN </w:t>
      </w:r>
      <w:r w:rsidRPr="00286987">
        <w:rPr>
          <w:rFonts w:ascii="Palatino Linotype" w:hAnsi="Palatino Linotype" w:cs="Arial"/>
          <w:b/>
          <w:bCs/>
          <w:i/>
          <w:lang w:eastAsia="es-MX"/>
        </w:rPr>
        <w:t xml:space="preserve">V, XV, Y XVI, </w:t>
      </w:r>
      <w:r w:rsidRPr="00286987">
        <w:rPr>
          <w:rFonts w:ascii="Palatino Linotype" w:hAnsi="Palatino Linotype" w:cs="Arial"/>
          <w:b/>
          <w:i/>
          <w:lang w:eastAsia="es-MX"/>
        </w:rPr>
        <w:t>3, 4,11 Y 41.</w:t>
      </w:r>
      <w:r w:rsidRPr="0028698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60A30C" w14:textId="77777777" w:rsidR="00D85082" w:rsidRPr="00286987" w:rsidRDefault="00D85082" w:rsidP="00D850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En consecuencia el acceso a la información se refiere a que se cumplan cualquiera de los siguientes tres supuestos:</w:t>
      </w:r>
    </w:p>
    <w:p w14:paraId="555BD0C2" w14:textId="77777777" w:rsidR="00D85082" w:rsidRPr="00286987" w:rsidRDefault="00D85082" w:rsidP="00D850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3E6494AB" w14:textId="77777777" w:rsidR="00D85082" w:rsidRPr="00286987" w:rsidRDefault="00D85082" w:rsidP="00D850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33A83711" w14:textId="77777777" w:rsidR="00D85082" w:rsidRPr="00286987" w:rsidRDefault="00D85082" w:rsidP="00D85082">
      <w:pPr>
        <w:ind w:left="567" w:right="567"/>
        <w:jc w:val="both"/>
        <w:rPr>
          <w:rFonts w:ascii="Palatino Linotype" w:hAnsi="Palatino Linotype" w:cs="Arial"/>
          <w:i/>
          <w:color w:val="000000" w:themeColor="text1"/>
        </w:rPr>
      </w:pPr>
      <w:r w:rsidRPr="0028698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575563F0" w14:textId="77777777" w:rsidR="00D85082" w:rsidRDefault="00D85082" w:rsidP="00D85082"/>
    <w:p w14:paraId="01E7C316" w14:textId="77777777" w:rsidR="00D85082" w:rsidRPr="000313B8" w:rsidRDefault="00D85082" w:rsidP="00D85082">
      <w:pPr>
        <w:spacing w:after="0" w:line="360" w:lineRule="auto"/>
        <w:jc w:val="both"/>
        <w:rPr>
          <w:rFonts w:ascii="Palatino Linotype" w:hAnsi="Palatino Linotype" w:cs="Arial"/>
          <w:color w:val="000000" w:themeColor="text1"/>
          <w:sz w:val="24"/>
          <w:szCs w:val="24"/>
        </w:rPr>
      </w:pPr>
      <w:r w:rsidRPr="000313B8">
        <w:rPr>
          <w:rFonts w:ascii="Palatino Linotype" w:hAnsi="Palatino Linotype"/>
          <w:sz w:val="24"/>
          <w:szCs w:val="24"/>
          <w:lang w:eastAsia="es-MX"/>
        </w:rPr>
        <w:t xml:space="preserve">En tal sentido, es preciso señalar que </w:t>
      </w:r>
      <w:r w:rsidRPr="000313B8">
        <w:rPr>
          <w:rFonts w:ascii="Palatino Linotype" w:hAnsi="Palatino Linotype"/>
          <w:sz w:val="24"/>
          <w:szCs w:val="24"/>
        </w:rPr>
        <w:t xml:space="preserve">para tener por satisfecho </w:t>
      </w:r>
      <w:r w:rsidRPr="000313B8">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3333CEC0" w14:textId="77777777" w:rsidR="00D85082" w:rsidRPr="002E1E0B" w:rsidRDefault="00D85082" w:rsidP="00D85082">
      <w:pPr>
        <w:spacing w:after="0" w:line="360" w:lineRule="auto"/>
        <w:jc w:val="both"/>
        <w:rPr>
          <w:rFonts w:ascii="Palatino Linotype" w:hAnsi="Palatino Linotype"/>
          <w:sz w:val="18"/>
          <w:szCs w:val="24"/>
        </w:rPr>
      </w:pPr>
    </w:p>
    <w:p w14:paraId="658F7896" w14:textId="77777777" w:rsidR="00D85082" w:rsidRPr="000313B8" w:rsidRDefault="00D85082" w:rsidP="00D85082">
      <w:pPr>
        <w:spacing w:after="0" w:line="360" w:lineRule="auto"/>
        <w:jc w:val="both"/>
        <w:rPr>
          <w:rFonts w:ascii="Palatino Linotype" w:hAnsi="Palatino Linotype" w:cs="Arial"/>
          <w:color w:val="000000" w:themeColor="text1"/>
          <w:sz w:val="24"/>
          <w:szCs w:val="24"/>
        </w:rPr>
      </w:pPr>
      <w:r w:rsidRPr="000313B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0313B8">
        <w:rPr>
          <w:rFonts w:ascii="Palatino Linotype" w:hAnsi="Palatino Linotype" w:cs="Arial"/>
          <w:bCs/>
          <w:color w:val="000000" w:themeColor="text1"/>
          <w:sz w:val="24"/>
          <w:szCs w:val="24"/>
        </w:rPr>
        <w:t>de la Ley de Transparencia y Acceso a la Información Pública del Estado de México y Municipios</w:t>
      </w:r>
      <w:r w:rsidRPr="000313B8">
        <w:rPr>
          <w:rFonts w:ascii="Palatino Linotype" w:hAnsi="Palatino Linotype" w:cs="Arial"/>
          <w:color w:val="000000" w:themeColor="text1"/>
          <w:sz w:val="24"/>
          <w:szCs w:val="24"/>
        </w:rPr>
        <w:t>:</w:t>
      </w:r>
    </w:p>
    <w:p w14:paraId="4C12055B" w14:textId="77777777" w:rsidR="00D85082" w:rsidRPr="002E1E0B" w:rsidRDefault="00D85082" w:rsidP="00D85082">
      <w:pPr>
        <w:spacing w:after="0" w:line="360" w:lineRule="auto"/>
        <w:jc w:val="both"/>
        <w:rPr>
          <w:rFonts w:ascii="Palatino Linotype" w:hAnsi="Palatino Linotype" w:cs="Arial"/>
          <w:color w:val="000000" w:themeColor="text1"/>
          <w:sz w:val="18"/>
          <w:szCs w:val="24"/>
        </w:rPr>
      </w:pPr>
      <w:r w:rsidRPr="000313B8">
        <w:rPr>
          <w:rFonts w:ascii="Palatino Linotype" w:hAnsi="Palatino Linotype" w:cs="Arial"/>
          <w:color w:val="000000" w:themeColor="text1"/>
          <w:sz w:val="24"/>
          <w:szCs w:val="24"/>
        </w:rPr>
        <w:tab/>
      </w:r>
    </w:p>
    <w:p w14:paraId="6A645F5B"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
          <w:bCs/>
          <w:i/>
          <w:color w:val="000000" w:themeColor="text1"/>
        </w:rPr>
        <w:lastRenderedPageBreak/>
        <w:t xml:space="preserve">“Artículo 3. </w:t>
      </w:r>
      <w:r w:rsidRPr="000313B8">
        <w:rPr>
          <w:rFonts w:ascii="Palatino Linotype" w:hAnsi="Palatino Linotype" w:cs="Arial"/>
          <w:bCs/>
          <w:i/>
          <w:color w:val="000000" w:themeColor="text1"/>
          <w:u w:val="single"/>
        </w:rPr>
        <w:t>Para los efectos de la presente Ley se entenderá por</w:t>
      </w:r>
      <w:r w:rsidRPr="000313B8">
        <w:rPr>
          <w:rFonts w:ascii="Palatino Linotype" w:hAnsi="Palatino Linotype" w:cs="Arial"/>
          <w:bCs/>
          <w:i/>
          <w:color w:val="000000" w:themeColor="text1"/>
        </w:rPr>
        <w:t>:</w:t>
      </w:r>
    </w:p>
    <w:p w14:paraId="27AB0418" w14:textId="77777777" w:rsidR="00D85082" w:rsidRPr="000313B8" w:rsidRDefault="00D85082" w:rsidP="00D85082">
      <w:pPr>
        <w:spacing w:after="0" w:line="240" w:lineRule="auto"/>
        <w:ind w:left="851" w:right="850"/>
        <w:jc w:val="both"/>
        <w:rPr>
          <w:rFonts w:ascii="Palatino Linotype" w:hAnsi="Palatino Linotype" w:cs="Arial"/>
          <w:i/>
        </w:rPr>
      </w:pPr>
      <w:r w:rsidRPr="000313B8">
        <w:rPr>
          <w:rFonts w:ascii="Palatino Linotype" w:hAnsi="Palatino Linotype" w:cs="Arial"/>
          <w:i/>
        </w:rPr>
        <w:t>…</w:t>
      </w:r>
    </w:p>
    <w:p w14:paraId="66C8E4FB"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
          <w:bCs/>
          <w:i/>
          <w:color w:val="000000" w:themeColor="text1"/>
        </w:rPr>
        <w:t xml:space="preserve">XI. </w:t>
      </w:r>
      <w:r w:rsidRPr="000313B8">
        <w:rPr>
          <w:rFonts w:ascii="Palatino Linotype" w:hAnsi="Palatino Linotype" w:cs="Arial"/>
          <w:b/>
          <w:bCs/>
          <w:i/>
          <w:color w:val="000000" w:themeColor="text1"/>
          <w:u w:val="single"/>
        </w:rPr>
        <w:t>Documento</w:t>
      </w:r>
      <w:r w:rsidRPr="000313B8">
        <w:rPr>
          <w:rFonts w:ascii="Palatino Linotype" w:hAnsi="Palatino Linotype" w:cs="Arial"/>
          <w:b/>
          <w:bCs/>
          <w:i/>
          <w:color w:val="000000" w:themeColor="text1"/>
        </w:rPr>
        <w:t xml:space="preserve">: </w:t>
      </w:r>
      <w:r w:rsidRPr="000313B8">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4057056" w14:textId="77777777" w:rsidR="00D85082" w:rsidRPr="000313B8" w:rsidRDefault="00D85082" w:rsidP="00D85082">
      <w:pPr>
        <w:spacing w:after="0" w:line="240" w:lineRule="auto"/>
        <w:ind w:left="851" w:right="850"/>
        <w:jc w:val="both"/>
        <w:rPr>
          <w:rFonts w:ascii="Palatino Linotype" w:hAnsi="Palatino Linotype" w:cs="Arial"/>
          <w:bCs/>
          <w:i/>
          <w:color w:val="000000" w:themeColor="text1"/>
        </w:rPr>
      </w:pPr>
      <w:r w:rsidRPr="000313B8">
        <w:rPr>
          <w:rFonts w:ascii="Palatino Linotype" w:hAnsi="Palatino Linotype" w:cs="Arial"/>
          <w:b/>
          <w:bCs/>
          <w:i/>
          <w:color w:val="000000" w:themeColor="text1"/>
        </w:rPr>
        <w:t>XII. Documento electrónico:</w:t>
      </w:r>
      <w:r w:rsidRPr="000313B8">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FB37673"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rPr>
        <w:t>…</w:t>
      </w:r>
    </w:p>
    <w:p w14:paraId="42D3E023" w14:textId="77777777" w:rsidR="00D85082" w:rsidRPr="000313B8" w:rsidRDefault="00D85082" w:rsidP="00D85082">
      <w:pPr>
        <w:spacing w:after="0" w:line="240" w:lineRule="auto"/>
        <w:ind w:left="851" w:right="850"/>
        <w:jc w:val="both"/>
        <w:rPr>
          <w:rFonts w:ascii="Palatino Linotype" w:hAnsi="Palatino Linotype" w:cs="Arial"/>
          <w:bCs/>
          <w:i/>
          <w:color w:val="000000" w:themeColor="text1"/>
        </w:rPr>
      </w:pPr>
      <w:r w:rsidRPr="000313B8">
        <w:rPr>
          <w:rFonts w:ascii="Palatino Linotype" w:hAnsi="Palatino Linotype" w:cs="Arial"/>
          <w:b/>
          <w:bCs/>
          <w:i/>
          <w:color w:val="000000" w:themeColor="text1"/>
        </w:rPr>
        <w:t xml:space="preserve">Artículo 4. </w:t>
      </w:r>
      <w:r w:rsidRPr="000313B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0313B8">
        <w:rPr>
          <w:rFonts w:ascii="Palatino Linotype" w:hAnsi="Palatino Linotype" w:cs="Arial"/>
          <w:bCs/>
          <w:i/>
          <w:color w:val="000000" w:themeColor="text1"/>
        </w:rPr>
        <w:t>, sin necesidad de acreditar personalidad ni interés jurídico.</w:t>
      </w:r>
    </w:p>
    <w:p w14:paraId="554A67B2"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313B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278EE5C"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45CF8F8"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
          <w:bCs/>
          <w:i/>
          <w:color w:val="000000" w:themeColor="text1"/>
        </w:rPr>
        <w:t xml:space="preserve">Artículo 12. </w:t>
      </w:r>
      <w:r w:rsidRPr="000313B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DC808C0"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0313B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E04929B"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rPr>
        <w:t>…</w:t>
      </w:r>
    </w:p>
    <w:p w14:paraId="60790A84"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
          <w:bCs/>
          <w:i/>
          <w:color w:val="000000" w:themeColor="text1"/>
        </w:rPr>
        <w:lastRenderedPageBreak/>
        <w:t xml:space="preserve">Artículo 24. </w:t>
      </w:r>
      <w:r w:rsidRPr="000313B8">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E954B5D"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Cs/>
          <w:i/>
          <w:color w:val="000000" w:themeColor="text1"/>
        </w:rPr>
        <w:t>..</w:t>
      </w:r>
      <w:r w:rsidRPr="000313B8">
        <w:rPr>
          <w:rFonts w:ascii="Palatino Linotype" w:hAnsi="Palatino Linotype" w:cs="Arial"/>
          <w:i/>
          <w:color w:val="000000" w:themeColor="text1"/>
        </w:rPr>
        <w:t>.</w:t>
      </w:r>
    </w:p>
    <w:p w14:paraId="6078E75B" w14:textId="77777777" w:rsidR="00D85082" w:rsidRPr="000313B8" w:rsidRDefault="00D85082" w:rsidP="00D85082">
      <w:pPr>
        <w:spacing w:after="0" w:line="240" w:lineRule="auto"/>
        <w:ind w:left="851" w:right="850"/>
        <w:jc w:val="both"/>
        <w:rPr>
          <w:rFonts w:ascii="Palatino Linotype" w:hAnsi="Palatino Linotype" w:cs="Arial"/>
          <w:bCs/>
          <w:i/>
          <w:color w:val="000000" w:themeColor="text1"/>
        </w:rPr>
      </w:pPr>
      <w:r w:rsidRPr="000313B8">
        <w:rPr>
          <w:rFonts w:ascii="Palatino Linotype" w:hAnsi="Palatino Linotype" w:cs="Arial"/>
          <w:b/>
          <w:bCs/>
          <w:i/>
          <w:color w:val="000000" w:themeColor="text1"/>
        </w:rPr>
        <w:t>IX.</w:t>
      </w:r>
      <w:r w:rsidRPr="000313B8">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9506D38" w14:textId="77777777" w:rsidR="00D85082" w:rsidRPr="000313B8" w:rsidRDefault="00D85082" w:rsidP="00D85082">
      <w:pPr>
        <w:spacing w:after="0" w:line="240" w:lineRule="auto"/>
        <w:ind w:left="851" w:right="850"/>
        <w:jc w:val="both"/>
        <w:rPr>
          <w:rFonts w:ascii="Palatino Linotype" w:hAnsi="Palatino Linotype" w:cs="Arial"/>
          <w:bCs/>
          <w:i/>
          <w:color w:val="000000" w:themeColor="text1"/>
        </w:rPr>
      </w:pPr>
      <w:r w:rsidRPr="000313B8">
        <w:rPr>
          <w:rFonts w:ascii="Palatino Linotype" w:hAnsi="Palatino Linotype" w:cs="Arial"/>
          <w:b/>
          <w:bCs/>
          <w:i/>
          <w:color w:val="000000" w:themeColor="text1"/>
        </w:rPr>
        <w:t>…</w:t>
      </w:r>
    </w:p>
    <w:p w14:paraId="3D7ACB0B" w14:textId="77777777" w:rsidR="00D85082" w:rsidRPr="000313B8" w:rsidRDefault="00D85082" w:rsidP="00D85082">
      <w:pPr>
        <w:spacing w:after="0" w:line="240" w:lineRule="auto"/>
        <w:ind w:left="851" w:right="850"/>
        <w:jc w:val="both"/>
        <w:rPr>
          <w:rFonts w:ascii="Palatino Linotype" w:hAnsi="Palatino Linotype" w:cs="Arial"/>
          <w:bCs/>
          <w:i/>
          <w:color w:val="000000" w:themeColor="text1"/>
        </w:rPr>
      </w:pPr>
      <w:r w:rsidRPr="000313B8">
        <w:rPr>
          <w:rFonts w:ascii="Palatino Linotype" w:hAnsi="Palatino Linotype" w:cs="Arial"/>
          <w:b/>
          <w:bCs/>
          <w:i/>
          <w:color w:val="000000" w:themeColor="text1"/>
        </w:rPr>
        <w:t>XI.</w:t>
      </w:r>
      <w:r w:rsidRPr="000313B8">
        <w:rPr>
          <w:rFonts w:ascii="Palatino Linotype" w:hAnsi="Palatino Linotype" w:cs="Arial"/>
          <w:bCs/>
          <w:i/>
          <w:color w:val="000000" w:themeColor="text1"/>
        </w:rPr>
        <w:t xml:space="preserve"> </w:t>
      </w:r>
      <w:r w:rsidRPr="000313B8">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ACC4CB3"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bCs/>
          <w:i/>
          <w:color w:val="000000" w:themeColor="text1"/>
        </w:rPr>
        <w:t>…</w:t>
      </w:r>
    </w:p>
    <w:p w14:paraId="7AA7317C" w14:textId="77777777" w:rsidR="00D85082" w:rsidRPr="000313B8" w:rsidRDefault="00D85082" w:rsidP="00D85082">
      <w:pPr>
        <w:spacing w:after="0" w:line="240" w:lineRule="auto"/>
        <w:ind w:left="851" w:right="850"/>
        <w:jc w:val="both"/>
        <w:rPr>
          <w:rFonts w:ascii="Palatino Linotype" w:hAnsi="Palatino Linotype" w:cs="Arial"/>
          <w:i/>
          <w:color w:val="000000" w:themeColor="text1"/>
        </w:rPr>
      </w:pPr>
      <w:r w:rsidRPr="000313B8">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B2266AB" w14:textId="77777777" w:rsidR="00D85082" w:rsidRPr="000313B8" w:rsidRDefault="00D85082" w:rsidP="00D85082">
      <w:pPr>
        <w:spacing w:after="0" w:line="240" w:lineRule="auto"/>
        <w:ind w:left="851" w:right="851"/>
        <w:jc w:val="both"/>
        <w:rPr>
          <w:rFonts w:ascii="Palatino Linotype" w:hAnsi="Palatino Linotype" w:cs="Arial"/>
          <w:i/>
          <w:color w:val="000000" w:themeColor="text1"/>
          <w:u w:val="single"/>
        </w:rPr>
      </w:pPr>
      <w:r w:rsidRPr="000313B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1C99B70" w14:textId="77777777" w:rsidR="00D85082" w:rsidRPr="000313B8" w:rsidRDefault="00D85082" w:rsidP="00D85082">
      <w:pPr>
        <w:spacing w:after="0" w:line="360" w:lineRule="auto"/>
        <w:ind w:left="851" w:right="851"/>
        <w:jc w:val="both"/>
        <w:rPr>
          <w:rFonts w:ascii="Palatino Linotype" w:hAnsi="Palatino Linotype" w:cs="Arial"/>
          <w:i/>
          <w:color w:val="000000" w:themeColor="text1"/>
        </w:rPr>
      </w:pPr>
    </w:p>
    <w:p w14:paraId="5E5D187D" w14:textId="77777777" w:rsidR="00D85082" w:rsidRPr="000313B8" w:rsidRDefault="00D85082" w:rsidP="00D85082">
      <w:pPr>
        <w:spacing w:after="0" w:line="360" w:lineRule="auto"/>
        <w:jc w:val="both"/>
        <w:rPr>
          <w:rFonts w:ascii="Palatino Linotype" w:hAnsi="Palatino Linotype" w:cs="Arial"/>
          <w:color w:val="000000" w:themeColor="text1"/>
          <w:sz w:val="24"/>
          <w:szCs w:val="24"/>
        </w:rPr>
      </w:pPr>
      <w:r w:rsidRPr="000313B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481568B" w14:textId="77777777" w:rsidR="00D85082" w:rsidRPr="005423DF" w:rsidRDefault="00D85082" w:rsidP="00D85082">
      <w:pPr>
        <w:spacing w:after="0" w:line="360" w:lineRule="auto"/>
        <w:jc w:val="both"/>
        <w:rPr>
          <w:rFonts w:ascii="Palatino Linotype" w:hAnsi="Palatino Linotype" w:cs="Arial"/>
          <w:color w:val="000000" w:themeColor="text1"/>
          <w:sz w:val="18"/>
          <w:szCs w:val="24"/>
        </w:rPr>
      </w:pPr>
    </w:p>
    <w:p w14:paraId="60E1D1E2" w14:textId="77777777" w:rsidR="00D85082" w:rsidRDefault="00D85082" w:rsidP="00D85082">
      <w:pPr>
        <w:spacing w:after="0" w:line="360" w:lineRule="auto"/>
        <w:jc w:val="both"/>
        <w:rPr>
          <w:rFonts w:ascii="Palatino Linotype" w:hAnsi="Palatino Linotype" w:cs="Arial"/>
          <w:color w:val="000000" w:themeColor="text1"/>
          <w:sz w:val="24"/>
          <w:szCs w:val="24"/>
        </w:rPr>
      </w:pPr>
      <w:r w:rsidRPr="000313B8">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23DBE91" w14:textId="77777777" w:rsidR="00D85082" w:rsidRPr="005423DF" w:rsidRDefault="00D85082" w:rsidP="00D85082">
      <w:pPr>
        <w:pStyle w:val="Prrafodelista"/>
        <w:autoSpaceDE w:val="0"/>
        <w:autoSpaceDN w:val="0"/>
        <w:adjustRightInd w:val="0"/>
        <w:spacing w:line="360" w:lineRule="auto"/>
        <w:ind w:left="0"/>
        <w:jc w:val="both"/>
        <w:rPr>
          <w:rFonts w:ascii="Palatino Linotype" w:hAnsi="Palatino Linotype" w:cs="Arial"/>
          <w:bCs/>
          <w:sz w:val="20"/>
        </w:rPr>
      </w:pPr>
      <w:r>
        <w:rPr>
          <w:rFonts w:ascii="Palatino Linotype" w:hAnsi="Palatino Linotype"/>
        </w:rPr>
        <w:t xml:space="preserve"> </w:t>
      </w:r>
    </w:p>
    <w:p w14:paraId="25C496FF" w14:textId="77777777" w:rsidR="00D85082" w:rsidRPr="000177F8" w:rsidRDefault="00D85082" w:rsidP="00D85082">
      <w:pPr>
        <w:pStyle w:val="Prrafodelista"/>
        <w:numPr>
          <w:ilvl w:val="0"/>
          <w:numId w:val="8"/>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01E171B5" w14:textId="77777777" w:rsidR="00D85082" w:rsidRPr="005423DF" w:rsidRDefault="00D85082" w:rsidP="00D85082">
      <w:pPr>
        <w:autoSpaceDE w:val="0"/>
        <w:autoSpaceDN w:val="0"/>
        <w:adjustRightInd w:val="0"/>
        <w:spacing w:after="0" w:line="360" w:lineRule="auto"/>
        <w:jc w:val="both"/>
        <w:rPr>
          <w:rFonts w:ascii="Palatino Linotype" w:hAnsi="Palatino Linotype" w:cs="Arial"/>
          <w:sz w:val="20"/>
          <w:szCs w:val="24"/>
        </w:rPr>
      </w:pPr>
    </w:p>
    <w:p w14:paraId="40D3E1A7" w14:textId="77777777" w:rsidR="00D85082" w:rsidRDefault="00D85082" w:rsidP="00D85082">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22149">
        <w:rPr>
          <w:rFonts w:ascii="Palatino Linotype" w:hAnsi="Palatino Linotype" w:cs="Arial"/>
          <w:sz w:val="24"/>
          <w:szCs w:val="24"/>
        </w:rPr>
        <w:lastRenderedPageBreak/>
        <w:t xml:space="preserve">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1B84A6A7"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4AFA1D20"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83C20E6"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5C71450"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163052C"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3ECA4718" w14:textId="77777777" w:rsidR="00D85082" w:rsidRPr="00A31C1A"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1642F3"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E135F4E"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483C3D6E"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i/>
          <w:szCs w:val="24"/>
        </w:rPr>
      </w:pPr>
    </w:p>
    <w:p w14:paraId="4A0D75CF" w14:textId="77777777" w:rsidR="00D85082" w:rsidRPr="00A31C1A" w:rsidRDefault="00D85082" w:rsidP="00D85082">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016D5FAB"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b/>
          <w:i/>
          <w:szCs w:val="24"/>
        </w:rPr>
      </w:pPr>
    </w:p>
    <w:p w14:paraId="5BFBD1F3"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66B24545"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018663E"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2317543B"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1073100" w14:textId="77777777" w:rsidR="00D85082" w:rsidRPr="00542DCC"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1BEFB77A" w14:textId="77777777" w:rsidR="00D85082" w:rsidRPr="005809C0" w:rsidRDefault="00D85082" w:rsidP="00D85082">
      <w:pPr>
        <w:autoSpaceDE w:val="0"/>
        <w:autoSpaceDN w:val="0"/>
        <w:adjustRightInd w:val="0"/>
        <w:spacing w:after="0" w:line="360" w:lineRule="auto"/>
        <w:jc w:val="both"/>
        <w:rPr>
          <w:rFonts w:ascii="Palatino Linotype" w:hAnsi="Palatino Linotype" w:cs="Arial"/>
          <w:sz w:val="12"/>
          <w:szCs w:val="24"/>
        </w:rPr>
      </w:pPr>
    </w:p>
    <w:p w14:paraId="565E7B11" w14:textId="77777777" w:rsidR="00D85082" w:rsidRDefault="00D85082" w:rsidP="00D85082">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542DCC">
        <w:rPr>
          <w:rFonts w:ascii="Palatino Linotype" w:hAnsi="Palatino Linotype" w:cs="Arial"/>
          <w:i/>
          <w:szCs w:val="24"/>
        </w:rPr>
        <w:lastRenderedPageBreak/>
        <w:t>clasificadas, indicando su contenido de manera genérica y fundando y motivando su clasificación.</w:t>
      </w:r>
    </w:p>
    <w:p w14:paraId="01A41A6A" w14:textId="77777777" w:rsidR="00D85082" w:rsidRDefault="00D85082" w:rsidP="00D85082">
      <w:pPr>
        <w:autoSpaceDE w:val="0"/>
        <w:autoSpaceDN w:val="0"/>
        <w:adjustRightInd w:val="0"/>
        <w:spacing w:after="0" w:line="240" w:lineRule="auto"/>
        <w:ind w:left="567" w:right="284"/>
        <w:jc w:val="both"/>
        <w:rPr>
          <w:rFonts w:ascii="Palatino Linotype" w:hAnsi="Palatino Linotype" w:cs="Arial"/>
          <w:i/>
          <w:szCs w:val="24"/>
        </w:rPr>
      </w:pPr>
    </w:p>
    <w:p w14:paraId="0F9602D1" w14:textId="77777777" w:rsidR="00D85082" w:rsidRPr="00A31C1A" w:rsidRDefault="00D85082" w:rsidP="00D8508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08F6C926" w14:textId="77777777" w:rsidR="00D85082" w:rsidRDefault="00D85082" w:rsidP="00D8508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7E8F5EC7" w14:textId="77777777" w:rsidR="00D85082" w:rsidRDefault="00D85082" w:rsidP="00D8508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D33E1AE" w14:textId="77777777" w:rsidR="00D85082" w:rsidRPr="00C34442" w:rsidRDefault="00D85082" w:rsidP="00D85082">
      <w:pPr>
        <w:autoSpaceDE w:val="0"/>
        <w:autoSpaceDN w:val="0"/>
        <w:adjustRightInd w:val="0"/>
        <w:spacing w:after="0" w:line="276" w:lineRule="auto"/>
        <w:ind w:left="567" w:right="284"/>
        <w:jc w:val="both"/>
        <w:rPr>
          <w:rFonts w:ascii="Palatino Linotype" w:hAnsi="Palatino Linotype" w:cs="Arial"/>
          <w:i/>
          <w:sz w:val="12"/>
          <w:szCs w:val="24"/>
        </w:rPr>
      </w:pPr>
    </w:p>
    <w:p w14:paraId="2A65A94D" w14:textId="77777777" w:rsidR="00D85082" w:rsidRPr="00E06153" w:rsidRDefault="00D85082" w:rsidP="00D85082">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191CC7B1" w14:textId="77777777" w:rsidR="00D85082" w:rsidRPr="00C34442" w:rsidRDefault="00D85082" w:rsidP="00D85082">
      <w:pPr>
        <w:rPr>
          <w:sz w:val="10"/>
          <w:lang w:val="es-ES" w:eastAsia="es-ES"/>
        </w:rPr>
      </w:pPr>
    </w:p>
    <w:p w14:paraId="0025872E"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ABF93D4"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296F49F"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433605C"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52049924"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1573CD40"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1695DB8E" w14:textId="77777777" w:rsidR="00D85082" w:rsidRDefault="00D85082" w:rsidP="00D8508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0E149F1F" w14:textId="77777777" w:rsidR="00D85082" w:rsidRPr="005809C0" w:rsidRDefault="00D85082" w:rsidP="00D85082">
      <w:pPr>
        <w:shd w:val="clear" w:color="auto" w:fill="FFFFFF"/>
        <w:spacing w:after="0" w:line="240" w:lineRule="auto"/>
        <w:ind w:left="851" w:right="851"/>
        <w:jc w:val="both"/>
        <w:rPr>
          <w:rFonts w:ascii="Palatino Linotype" w:eastAsia="Times New Roman" w:hAnsi="Palatino Linotype" w:cs="Arial"/>
          <w:i/>
          <w:iCs/>
          <w:color w:val="222222"/>
          <w:sz w:val="2"/>
          <w:lang w:eastAsia="es-MX"/>
        </w:rPr>
      </w:pPr>
    </w:p>
    <w:p w14:paraId="48291525" w14:textId="77777777" w:rsidR="00D85082" w:rsidRPr="0020745E" w:rsidRDefault="00D85082" w:rsidP="00D85082">
      <w:pPr>
        <w:shd w:val="clear" w:color="auto" w:fill="FFFFFF"/>
        <w:spacing w:after="101" w:line="240" w:lineRule="auto"/>
        <w:ind w:hanging="576"/>
        <w:jc w:val="both"/>
        <w:rPr>
          <w:rFonts w:ascii="Arial" w:eastAsia="Times New Roman" w:hAnsi="Arial" w:cs="Arial"/>
          <w:color w:val="2F2F2F"/>
          <w:sz w:val="18"/>
          <w:szCs w:val="18"/>
          <w:lang w:eastAsia="es-MX"/>
        </w:rPr>
      </w:pPr>
    </w:p>
    <w:p w14:paraId="6B1CFEB6"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526476E4"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331DC85" w14:textId="77777777" w:rsidR="00D85082" w:rsidRPr="00AD2A55" w:rsidRDefault="00D85082" w:rsidP="00D8508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5AE5D665" w14:textId="77777777" w:rsidR="00D85082" w:rsidRPr="00AD2A55" w:rsidRDefault="00D85082" w:rsidP="00D8508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E5ED91A" w14:textId="77777777" w:rsidR="00D85082" w:rsidRPr="00AD2A55" w:rsidRDefault="00D85082" w:rsidP="00D8508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57BB9050" w14:textId="77777777" w:rsidR="00D85082" w:rsidRPr="00AD2A55" w:rsidRDefault="00D85082" w:rsidP="00D8508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19C2D0B" w14:textId="77777777" w:rsidR="00D85082" w:rsidRDefault="00D85082" w:rsidP="00D85082">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6F78F2FC" w14:textId="77777777" w:rsidR="00D85082" w:rsidRPr="00AD2A55" w:rsidRDefault="00D85082" w:rsidP="00D85082">
      <w:pPr>
        <w:shd w:val="clear" w:color="auto" w:fill="FFFFFF"/>
        <w:spacing w:after="0" w:line="240" w:lineRule="auto"/>
        <w:ind w:left="851" w:right="851"/>
        <w:jc w:val="both"/>
        <w:rPr>
          <w:rFonts w:ascii="Palatino Linotype" w:eastAsia="Times New Roman" w:hAnsi="Palatino Linotype" w:cs="Arial"/>
          <w:lang w:eastAsia="es-MX"/>
        </w:rPr>
      </w:pPr>
    </w:p>
    <w:p w14:paraId="0E0E8E48" w14:textId="77777777" w:rsidR="00D85082" w:rsidRDefault="00D85082" w:rsidP="00D85082">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5F7526D0" w14:textId="77777777" w:rsidR="00D85082" w:rsidRPr="00C34442" w:rsidRDefault="00D85082" w:rsidP="00D85082">
      <w:pPr>
        <w:autoSpaceDE w:val="0"/>
        <w:autoSpaceDN w:val="0"/>
        <w:adjustRightInd w:val="0"/>
        <w:spacing w:after="0" w:line="360" w:lineRule="auto"/>
        <w:jc w:val="both"/>
        <w:rPr>
          <w:rFonts w:ascii="Palatino Linotype" w:hAnsi="Palatino Linotype" w:cs="Arial"/>
          <w:bCs/>
          <w:sz w:val="12"/>
          <w:szCs w:val="24"/>
        </w:rPr>
      </w:pPr>
    </w:p>
    <w:p w14:paraId="2C5EDE6B" w14:textId="77777777" w:rsidR="00D85082" w:rsidRDefault="00D85082" w:rsidP="00D8508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E877514" w14:textId="77777777" w:rsidR="00D85082" w:rsidRPr="00C34442" w:rsidRDefault="00D85082" w:rsidP="00D85082">
      <w:pPr>
        <w:autoSpaceDE w:val="0"/>
        <w:autoSpaceDN w:val="0"/>
        <w:adjustRightInd w:val="0"/>
        <w:spacing w:after="0" w:line="360" w:lineRule="auto"/>
        <w:jc w:val="both"/>
        <w:rPr>
          <w:rFonts w:ascii="Palatino Linotype" w:hAnsi="Palatino Linotype" w:cs="Arial"/>
          <w:bCs/>
          <w:sz w:val="16"/>
          <w:szCs w:val="24"/>
        </w:rPr>
      </w:pPr>
    </w:p>
    <w:p w14:paraId="3DA361AC" w14:textId="77777777" w:rsidR="00D85082" w:rsidRDefault="00D85082" w:rsidP="00D8508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AD2A55">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3FE6E26B" w14:textId="77777777" w:rsidR="00D85082" w:rsidRPr="00C34442" w:rsidRDefault="00D85082" w:rsidP="00D85082">
      <w:pPr>
        <w:spacing w:after="0" w:line="360" w:lineRule="auto"/>
        <w:jc w:val="both"/>
        <w:rPr>
          <w:rFonts w:ascii="Palatino Linotype" w:hAnsi="Palatino Linotype" w:cs="Arial"/>
          <w:bCs/>
          <w:sz w:val="8"/>
          <w:szCs w:val="24"/>
        </w:rPr>
      </w:pPr>
    </w:p>
    <w:p w14:paraId="17890208" w14:textId="77777777" w:rsidR="00D85082" w:rsidRDefault="00D85082" w:rsidP="00D85082">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E1FBA9A" w14:textId="77777777" w:rsidR="00D85082" w:rsidRPr="00AD2A55" w:rsidRDefault="00D85082" w:rsidP="00D8508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2246B403" w14:textId="77777777" w:rsidR="00D85082" w:rsidRDefault="00D85082" w:rsidP="00D8508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D74998E" w14:textId="77777777" w:rsidR="00D85082" w:rsidRDefault="00D85082" w:rsidP="00D85082">
      <w:pPr>
        <w:spacing w:after="0" w:line="240" w:lineRule="auto"/>
        <w:ind w:left="851" w:right="850"/>
        <w:jc w:val="both"/>
        <w:rPr>
          <w:rFonts w:ascii="Palatino Linotype" w:hAnsi="Palatino Linotype" w:cs="Arial"/>
          <w:bCs/>
          <w:i/>
          <w:iCs/>
        </w:rPr>
      </w:pPr>
    </w:p>
    <w:p w14:paraId="4D33947B" w14:textId="77777777" w:rsidR="00D85082" w:rsidRPr="005809C0" w:rsidRDefault="00D85082" w:rsidP="00D85082">
      <w:pPr>
        <w:spacing w:after="0" w:line="240" w:lineRule="auto"/>
        <w:ind w:left="851" w:right="850"/>
        <w:jc w:val="both"/>
        <w:rPr>
          <w:rFonts w:ascii="Palatino Linotype" w:hAnsi="Palatino Linotype" w:cs="Arial"/>
          <w:bCs/>
          <w:i/>
          <w:iCs/>
          <w:sz w:val="18"/>
        </w:rPr>
      </w:pPr>
    </w:p>
    <w:p w14:paraId="4ED41FDB" w14:textId="77777777" w:rsidR="00D85082" w:rsidRDefault="00D85082" w:rsidP="00D85082">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7094D08D" w14:textId="77777777" w:rsidR="00CC5413" w:rsidRDefault="00CC5413" w:rsidP="00D13A5F">
      <w:pPr>
        <w:tabs>
          <w:tab w:val="left" w:pos="709"/>
        </w:tabs>
        <w:spacing w:after="0" w:line="360" w:lineRule="auto"/>
        <w:jc w:val="both"/>
        <w:rPr>
          <w:rFonts w:ascii="Palatino Linotype" w:hAnsi="Palatino Linotype"/>
          <w:color w:val="000000"/>
          <w:sz w:val="24"/>
          <w:szCs w:val="24"/>
        </w:rPr>
      </w:pPr>
    </w:p>
    <w:p w14:paraId="70583DDF" w14:textId="3D14CE2D" w:rsidR="00270F03" w:rsidRPr="00F842B2" w:rsidRDefault="00270F03" w:rsidP="007915C7">
      <w:pPr>
        <w:tabs>
          <w:tab w:val="left" w:pos="709"/>
        </w:tabs>
        <w:spacing w:after="0" w:line="360" w:lineRule="auto"/>
        <w:ind w:left="709" w:hanging="709"/>
        <w:jc w:val="both"/>
        <w:rPr>
          <w:rFonts w:ascii="Palatino Linotype" w:hAnsi="Palatino Linotype"/>
          <w:bCs/>
          <w:sz w:val="24"/>
          <w:szCs w:val="24"/>
        </w:rPr>
      </w:pPr>
      <w:r w:rsidRPr="00F842B2">
        <w:rPr>
          <w:rFonts w:ascii="Palatino Linotype" w:hAnsi="Palatino Linotype"/>
          <w:bCs/>
          <w:sz w:val="24"/>
          <w:szCs w:val="24"/>
        </w:rPr>
        <w:t xml:space="preserve">De ahí que deba arribarse a las siguientes consideraciones: </w:t>
      </w:r>
    </w:p>
    <w:p w14:paraId="5DCE1078" w14:textId="3A3A1788" w:rsidR="00B73176" w:rsidRPr="00F842B2" w:rsidRDefault="00270F03" w:rsidP="007915C7">
      <w:pPr>
        <w:pStyle w:val="Prrafodelista"/>
        <w:numPr>
          <w:ilvl w:val="0"/>
          <w:numId w:val="24"/>
        </w:numPr>
        <w:spacing w:line="360" w:lineRule="auto"/>
        <w:contextualSpacing/>
        <w:jc w:val="both"/>
        <w:rPr>
          <w:rFonts w:ascii="Palatino Linotype" w:hAnsi="Palatino Linotype"/>
        </w:rPr>
      </w:pPr>
      <w:r w:rsidRPr="00F842B2">
        <w:rPr>
          <w:rFonts w:ascii="Palatino Linotype" w:hAnsi="Palatino Linotype"/>
          <w:bCs/>
        </w:rPr>
        <w:t>A través del derecho de acceso a la i</w:t>
      </w:r>
      <w:r w:rsidR="00F83482">
        <w:rPr>
          <w:rFonts w:ascii="Palatino Linotype" w:hAnsi="Palatino Linotype"/>
          <w:bCs/>
        </w:rPr>
        <w:t xml:space="preserve">nformación pública fue requerida información </w:t>
      </w:r>
      <w:r w:rsidR="005D742D">
        <w:rPr>
          <w:rFonts w:ascii="Palatino Linotype" w:hAnsi="Palatino Linotype"/>
          <w:bCs/>
        </w:rPr>
        <w:t xml:space="preserve">relativa a </w:t>
      </w:r>
      <w:r w:rsidR="000C4EB5">
        <w:rPr>
          <w:rFonts w:ascii="Palatino Linotype" w:hAnsi="Palatino Linotype"/>
          <w:bCs/>
        </w:rPr>
        <w:t>las actas de cabildo de los meses de enero a diciembre de dos mil diecinueve, así como las actas de cabildo de enero a julio de dos mil veintiuno.</w:t>
      </w:r>
    </w:p>
    <w:p w14:paraId="6A57C72D" w14:textId="36787F10" w:rsidR="00082D24" w:rsidRPr="0057666D" w:rsidRDefault="00082D24" w:rsidP="00314FA0">
      <w:pPr>
        <w:pStyle w:val="Prrafodelista"/>
        <w:numPr>
          <w:ilvl w:val="0"/>
          <w:numId w:val="24"/>
        </w:numPr>
        <w:spacing w:line="360" w:lineRule="auto"/>
        <w:contextualSpacing/>
        <w:jc w:val="both"/>
        <w:rPr>
          <w:rFonts w:ascii="Palatino Linotype" w:hAnsi="Palatino Linotype"/>
        </w:rPr>
      </w:pPr>
      <w:r w:rsidRPr="00F842B2">
        <w:rPr>
          <w:rFonts w:ascii="Palatino Linotype" w:hAnsi="Palatino Linotype"/>
          <w:bCs/>
        </w:rPr>
        <w:t xml:space="preserve">En respuesta el Sujeto Obligado remitió </w:t>
      </w:r>
      <w:r w:rsidR="000C4EB5">
        <w:rPr>
          <w:rFonts w:ascii="Palatino Linotype" w:hAnsi="Palatino Linotype"/>
          <w:bCs/>
        </w:rPr>
        <w:t>dos direcciones electrónicas, mismas que remiten a información referente al inventario de bienes muebles.</w:t>
      </w:r>
    </w:p>
    <w:p w14:paraId="205FFB07" w14:textId="449D3B7F" w:rsidR="00BE46DF" w:rsidRDefault="00F842B2" w:rsidP="000C4EB5">
      <w:pPr>
        <w:pStyle w:val="Prrafodelista"/>
        <w:numPr>
          <w:ilvl w:val="0"/>
          <w:numId w:val="24"/>
        </w:numPr>
        <w:tabs>
          <w:tab w:val="left" w:pos="709"/>
        </w:tabs>
        <w:spacing w:line="360" w:lineRule="auto"/>
        <w:contextualSpacing/>
        <w:jc w:val="both"/>
        <w:rPr>
          <w:rFonts w:ascii="Palatino Linotype" w:hAnsi="Palatino Linotype" w:cs="Arial"/>
          <w:lang w:eastAsia="es-MX"/>
        </w:rPr>
      </w:pPr>
      <w:r w:rsidRPr="007915C7">
        <w:rPr>
          <w:rFonts w:ascii="Palatino Linotype" w:hAnsi="Palatino Linotype"/>
        </w:rPr>
        <w:t xml:space="preserve">De un análisis a la información proporcionada por el </w:t>
      </w:r>
      <w:r w:rsidR="00B73176" w:rsidRPr="007915C7">
        <w:rPr>
          <w:rFonts w:ascii="Palatino Linotype" w:hAnsi="Palatino Linotype"/>
        </w:rPr>
        <w:t>Sujeto Obligado</w:t>
      </w:r>
      <w:r w:rsidR="00735DE9" w:rsidRPr="007915C7">
        <w:rPr>
          <w:rFonts w:ascii="Palatino Linotype" w:hAnsi="Palatino Linotype"/>
        </w:rPr>
        <w:t xml:space="preserve"> </w:t>
      </w:r>
      <w:r w:rsidR="0057666D" w:rsidRPr="007915C7">
        <w:rPr>
          <w:rFonts w:ascii="Palatino Linotype" w:hAnsi="Palatino Linotype"/>
        </w:rPr>
        <w:t>se</w:t>
      </w:r>
      <w:r w:rsidRPr="007915C7">
        <w:rPr>
          <w:rFonts w:ascii="Palatino Linotype" w:hAnsi="Palatino Linotype"/>
        </w:rPr>
        <w:t xml:space="preserve"> </w:t>
      </w:r>
      <w:r w:rsidR="0057666D" w:rsidRPr="007915C7">
        <w:rPr>
          <w:rFonts w:ascii="Palatino Linotype" w:hAnsi="Palatino Linotype"/>
        </w:rPr>
        <w:t xml:space="preserve">determinó ordenar </w:t>
      </w:r>
      <w:r w:rsidR="000C4EB5">
        <w:rPr>
          <w:rFonts w:ascii="Palatino Linotype" w:hAnsi="Palatino Linotype"/>
        </w:rPr>
        <w:t>la entrega de la información solicitada, toda vez que la respuesta no colma lo requerido por el particular.</w:t>
      </w:r>
      <w:r w:rsidR="000C4EB5">
        <w:rPr>
          <w:rFonts w:ascii="Palatino Linotype" w:hAnsi="Palatino Linotype" w:cs="Arial"/>
          <w:lang w:eastAsia="es-MX"/>
        </w:rPr>
        <w:t xml:space="preserve"> </w:t>
      </w:r>
    </w:p>
    <w:p w14:paraId="5F005C83" w14:textId="77777777" w:rsidR="000C4EB5" w:rsidRDefault="000C4EB5" w:rsidP="000C4EB5">
      <w:pPr>
        <w:pStyle w:val="Prrafodelista"/>
        <w:tabs>
          <w:tab w:val="left" w:pos="709"/>
        </w:tabs>
        <w:spacing w:line="360" w:lineRule="auto"/>
        <w:ind w:left="720"/>
        <w:contextualSpacing/>
        <w:jc w:val="both"/>
        <w:rPr>
          <w:rFonts w:ascii="Palatino Linotype" w:hAnsi="Palatino Linotype" w:cs="Arial"/>
          <w:lang w:eastAsia="es-MX"/>
        </w:rPr>
      </w:pPr>
    </w:p>
    <w:p w14:paraId="6D980049" w14:textId="0903A873" w:rsidR="00294892"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00294892" w:rsidRPr="00A64804">
        <w:rPr>
          <w:rFonts w:ascii="Palatino Linotype" w:hAnsi="Palatino Linotype" w:cs="Arial"/>
          <w:sz w:val="24"/>
          <w:szCs w:val="24"/>
          <w:lang w:eastAsia="es-MX"/>
        </w:rPr>
        <w:t>inal</w:t>
      </w:r>
      <w:r w:rsidR="00294892" w:rsidRPr="00A64804">
        <w:rPr>
          <w:rFonts w:ascii="Palatino Linotype" w:hAnsi="Palatino Linotype"/>
          <w:sz w:val="24"/>
          <w:szCs w:val="24"/>
        </w:rPr>
        <w:t>mente y en mérito de lo expuesto en líneas anteriores, resultan</w:t>
      </w:r>
      <w:r w:rsidR="000D1944">
        <w:rPr>
          <w:rFonts w:ascii="Palatino Linotype" w:hAnsi="Palatino Linotype"/>
          <w:sz w:val="24"/>
          <w:szCs w:val="24"/>
        </w:rPr>
        <w:t xml:space="preserve"> </w:t>
      </w:r>
      <w:r w:rsidR="00294892"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sidR="000C4EB5">
        <w:rPr>
          <w:rFonts w:ascii="Palatino Linotype" w:hAnsi="Palatino Linotype"/>
          <w:b/>
          <w:sz w:val="24"/>
          <w:szCs w:val="24"/>
        </w:rPr>
        <w:t>REVOCA</w:t>
      </w:r>
      <w:r w:rsidR="009B1548">
        <w:rPr>
          <w:rFonts w:ascii="Palatino Linotype" w:hAnsi="Palatino Linotype"/>
          <w:sz w:val="24"/>
          <w:szCs w:val="24"/>
        </w:rPr>
        <w:t xml:space="preserve"> </w:t>
      </w:r>
      <w:r w:rsidR="00294892" w:rsidRPr="00A64804">
        <w:rPr>
          <w:rFonts w:ascii="Palatino Linotype" w:hAnsi="Palatino Linotype"/>
          <w:sz w:val="24"/>
          <w:szCs w:val="24"/>
        </w:rPr>
        <w:t xml:space="preserve">la respuesta a la solicitud de información </w:t>
      </w:r>
      <w:r w:rsidR="00A86406">
        <w:rPr>
          <w:rFonts w:ascii="Palatino Linotype" w:hAnsi="Palatino Linotype" w:cs="Arial"/>
          <w:b/>
          <w:sz w:val="24"/>
          <w:szCs w:val="24"/>
        </w:rPr>
        <w:t xml:space="preserve"> </w:t>
      </w:r>
      <w:r w:rsidR="000C4EB5" w:rsidRPr="00BC1572">
        <w:rPr>
          <w:rFonts w:ascii="Palatino Linotype" w:hAnsi="Palatino Linotype" w:cs="Arial"/>
          <w:b/>
          <w:sz w:val="24"/>
          <w:szCs w:val="24"/>
        </w:rPr>
        <w:t>00221/CALIMAYA/IP/2021</w:t>
      </w:r>
      <w:r w:rsidR="00294892" w:rsidRPr="00A64804">
        <w:rPr>
          <w:rFonts w:ascii="Palatino Linotype" w:hAnsi="Palatino Linotype" w:cs="Arial"/>
          <w:b/>
          <w:sz w:val="24"/>
          <w:szCs w:val="24"/>
        </w:rPr>
        <w:t xml:space="preserve">, </w:t>
      </w:r>
      <w:r w:rsidR="00294892" w:rsidRPr="00A64804">
        <w:rPr>
          <w:rFonts w:ascii="Palatino Linotype" w:hAnsi="Palatino Linotype"/>
          <w:sz w:val="24"/>
          <w:szCs w:val="24"/>
        </w:rPr>
        <w:t>que han sido materia del presente fallo.</w:t>
      </w:r>
    </w:p>
    <w:p w14:paraId="4235D4E6" w14:textId="77777777" w:rsidR="004C68E0" w:rsidRDefault="004C68E0" w:rsidP="00675D66">
      <w:pPr>
        <w:spacing w:after="0" w:line="360" w:lineRule="auto"/>
        <w:jc w:val="both"/>
        <w:rPr>
          <w:rFonts w:ascii="Palatino Linotype" w:hAnsi="Palatino Linotype"/>
          <w:sz w:val="24"/>
          <w:szCs w:val="24"/>
        </w:rPr>
      </w:pPr>
    </w:p>
    <w:p w14:paraId="43EFA519" w14:textId="009D5EC8"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7475B0F1" w:rsidR="00294892"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0C4EB5">
        <w:rPr>
          <w:rFonts w:ascii="Palatino Linotype" w:hAnsi="Palatino Linotype" w:cs="Arial"/>
          <w:b/>
          <w:sz w:val="24"/>
          <w:szCs w:val="24"/>
        </w:rPr>
        <w:t xml:space="preserve">REVOCA </w:t>
      </w:r>
      <w:r w:rsidRPr="00A64804">
        <w:rPr>
          <w:rFonts w:ascii="Palatino Linotype" w:hAnsi="Palatino Linotype" w:cs="Arial"/>
          <w:sz w:val="24"/>
          <w:szCs w:val="24"/>
        </w:rPr>
        <w:t xml:space="preserve">la respuesta entregada por el Sujeto Obligado, a la solicitud de información </w:t>
      </w:r>
      <w:r w:rsidR="000C4EB5" w:rsidRPr="00BC1572">
        <w:rPr>
          <w:rFonts w:ascii="Palatino Linotype" w:hAnsi="Palatino Linotype" w:cs="Arial"/>
          <w:b/>
          <w:sz w:val="24"/>
          <w:szCs w:val="24"/>
        </w:rPr>
        <w:t>00221/CALIMAYA/IP/2021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3505D0">
        <w:rPr>
          <w:rFonts w:ascii="Palatino Linotype" w:hAnsi="Palatino Linotype" w:cs="Arial"/>
          <w:sz w:val="24"/>
          <w:szCs w:val="24"/>
        </w:rPr>
        <w:t>f</w:t>
      </w:r>
      <w:r w:rsidRPr="00A64804">
        <w:rPr>
          <w:rFonts w:ascii="Palatino Linotype" w:hAnsi="Palatino Linotype" w:cs="Arial"/>
          <w:sz w:val="24"/>
          <w:szCs w:val="24"/>
        </w:rPr>
        <w:t>undados los motivos de inconformidad que arguye l</w:t>
      </w:r>
      <w:r w:rsidR="004C68E0">
        <w:rPr>
          <w:rFonts w:ascii="Palatino Linotype" w:hAnsi="Palatino Linotype" w:cs="Arial"/>
          <w:sz w:val="24"/>
          <w:szCs w:val="24"/>
        </w:rPr>
        <w:t>a</w:t>
      </w:r>
      <w:r w:rsidRPr="00A64804">
        <w:rPr>
          <w:rFonts w:ascii="Palatino Linotype" w:hAnsi="Palatino Linotype" w:cs="Arial"/>
          <w:sz w:val="24"/>
          <w:szCs w:val="24"/>
        </w:rPr>
        <w:t xml:space="preserve"> recurrente, en términos del considerando </w:t>
      </w:r>
      <w:r w:rsidR="004C68E0" w:rsidRPr="006A3E69">
        <w:rPr>
          <w:rFonts w:ascii="Palatino Linotype" w:hAnsi="Palatino Linotype" w:cs="Arial"/>
          <w:b/>
          <w:sz w:val="24"/>
          <w:szCs w:val="24"/>
        </w:rPr>
        <w:t>CUARTO</w:t>
      </w:r>
      <w:r w:rsidRPr="00A64804">
        <w:rPr>
          <w:rFonts w:ascii="Palatino Linotype" w:hAnsi="Palatino Linotype" w:cs="Arial"/>
          <w:sz w:val="24"/>
          <w:szCs w:val="24"/>
        </w:rPr>
        <w:t xml:space="preserve"> de la presente resolución.</w:t>
      </w:r>
    </w:p>
    <w:p w14:paraId="776466FB" w14:textId="77777777" w:rsidR="00D36BE0" w:rsidRPr="00A64804" w:rsidRDefault="00D36BE0" w:rsidP="00294892">
      <w:pPr>
        <w:spacing w:after="0" w:line="360" w:lineRule="auto"/>
        <w:jc w:val="both"/>
        <w:rPr>
          <w:rFonts w:ascii="Palatino Linotype" w:hAnsi="Palatino Linotype" w:cs="Arial"/>
          <w:sz w:val="24"/>
          <w:szCs w:val="24"/>
        </w:rPr>
      </w:pPr>
    </w:p>
    <w:p w14:paraId="7DA156DD" w14:textId="1175A186"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 haga entrega a</w:t>
      </w:r>
      <w:r w:rsidR="004C68E0">
        <w:rPr>
          <w:rFonts w:ascii="Palatino Linotype" w:hAnsi="Palatino Linotype" w:cs="Arial"/>
          <w:sz w:val="24"/>
          <w:szCs w:val="24"/>
        </w:rPr>
        <w:t xml:space="preserve"> </w:t>
      </w:r>
      <w:r w:rsidRPr="00A64804">
        <w:rPr>
          <w:rFonts w:ascii="Palatino Linotype" w:hAnsi="Palatino Linotype" w:cs="Arial"/>
          <w:sz w:val="24"/>
          <w:szCs w:val="24"/>
        </w:rPr>
        <w:t>l</w:t>
      </w:r>
      <w:r w:rsidR="004C68E0">
        <w:rPr>
          <w:rFonts w:ascii="Palatino Linotype" w:hAnsi="Palatino Linotype" w:cs="Arial"/>
          <w:sz w:val="24"/>
          <w:szCs w:val="24"/>
        </w:rPr>
        <w:t>a</w:t>
      </w:r>
      <w:r w:rsidRPr="00A64804">
        <w:rPr>
          <w:rFonts w:ascii="Palatino Linotype" w:hAnsi="Palatino Linotype" w:cs="Arial"/>
          <w:sz w:val="24"/>
          <w:szCs w:val="24"/>
        </w:rPr>
        <w:t xml:space="preserve"> Recurrente, </w:t>
      </w:r>
      <w:r>
        <w:rPr>
          <w:rFonts w:ascii="Palatino Linotype" w:hAnsi="Palatino Linotype" w:cs="Arial"/>
          <w:sz w:val="24"/>
          <w:szCs w:val="24"/>
        </w:rPr>
        <w:t>en términos del considerando cuarto de la presente resolución,</w:t>
      </w:r>
      <w:r w:rsidR="00A86406">
        <w:rPr>
          <w:rFonts w:ascii="Palatino Linotype" w:hAnsi="Palatino Linotype" w:cs="Arial"/>
          <w:sz w:val="24"/>
          <w:szCs w:val="24"/>
        </w:rPr>
        <w:t xml:space="preserve"> </w:t>
      </w:r>
      <w:r>
        <w:rPr>
          <w:rFonts w:ascii="Palatino Linotype" w:hAnsi="Palatino Linotype" w:cs="Arial"/>
          <w:sz w:val="24"/>
          <w:szCs w:val="24"/>
        </w:rPr>
        <w:t>mediante</w:t>
      </w:r>
      <w:r w:rsidR="006A7E3C">
        <w:rPr>
          <w:rFonts w:ascii="Palatino Linotype" w:hAnsi="Palatino Linotype" w:cs="Arial"/>
          <w:sz w:val="24"/>
          <w:szCs w:val="24"/>
        </w:rPr>
        <w:t xml:space="preserve"> </w:t>
      </w:r>
      <w:r w:rsidR="009B1548">
        <w:rPr>
          <w:rFonts w:ascii="Palatino Linotype" w:hAnsi="Palatino Linotype" w:cs="Arial"/>
          <w:sz w:val="24"/>
          <w:szCs w:val="24"/>
        </w:rPr>
        <w:t>el</w:t>
      </w:r>
      <w:r w:rsidR="009D636F">
        <w:rPr>
          <w:rFonts w:ascii="Palatino Linotype" w:hAnsi="Palatino Linotype" w:cs="Arial"/>
          <w:sz w:val="24"/>
          <w:szCs w:val="24"/>
        </w:rPr>
        <w:t xml:space="preserve"> </w:t>
      </w:r>
      <w:r w:rsidR="009D636F" w:rsidRPr="009D636F">
        <w:rPr>
          <w:rFonts w:ascii="Palatino Linotype" w:hAnsi="Palatino Linotype" w:cs="Arial"/>
          <w:sz w:val="24"/>
          <w:szCs w:val="24"/>
        </w:rPr>
        <w:t>Sistema de Acceso a la Información Mexiquense</w:t>
      </w:r>
      <w:r w:rsidR="000C4EB5">
        <w:rPr>
          <w:rFonts w:ascii="Palatino Linotype" w:hAnsi="Palatino Linotype" w:cs="Arial"/>
          <w:sz w:val="24"/>
          <w:szCs w:val="24"/>
        </w:rPr>
        <w:t xml:space="preserve"> SAIMEX y en caso de ser procedente,</w:t>
      </w:r>
      <w:r w:rsidR="009B1548">
        <w:rPr>
          <w:rFonts w:ascii="Palatino Linotype" w:hAnsi="Palatino Linotype" w:cs="Arial"/>
          <w:sz w:val="24"/>
          <w:szCs w:val="24"/>
        </w:rPr>
        <w:t xml:space="preserve"> </w:t>
      </w:r>
      <w:r w:rsidRPr="00A64804">
        <w:rPr>
          <w:rFonts w:ascii="Palatino Linotype" w:hAnsi="Palatino Linotype" w:cs="Arial"/>
          <w:sz w:val="24"/>
          <w:szCs w:val="24"/>
        </w:rPr>
        <w:t xml:space="preserve">lo siguiente: </w:t>
      </w:r>
    </w:p>
    <w:p w14:paraId="735CB220" w14:textId="77777777" w:rsidR="00681B66" w:rsidRDefault="00681B66" w:rsidP="00294892">
      <w:pPr>
        <w:spacing w:after="0" w:line="360" w:lineRule="auto"/>
        <w:jc w:val="both"/>
        <w:rPr>
          <w:rFonts w:ascii="Palatino Linotype" w:hAnsi="Palatino Linotype" w:cs="Arial"/>
          <w:sz w:val="24"/>
          <w:szCs w:val="24"/>
        </w:rPr>
      </w:pPr>
    </w:p>
    <w:p w14:paraId="49C8B903" w14:textId="2EB52F09" w:rsidR="00C40C1E" w:rsidRPr="00A2713A" w:rsidRDefault="000C4EB5" w:rsidP="00C40C1E">
      <w:pPr>
        <w:pStyle w:val="Prrafodelista"/>
        <w:numPr>
          <w:ilvl w:val="0"/>
          <w:numId w:val="43"/>
        </w:numPr>
        <w:spacing w:line="360" w:lineRule="auto"/>
        <w:ind w:left="851" w:hanging="284"/>
        <w:jc w:val="both"/>
        <w:rPr>
          <w:rFonts w:ascii="Palatino Linotype" w:eastAsiaTheme="minorHAnsi" w:hAnsi="Palatino Linotype" w:cs="Arial"/>
          <w:i/>
          <w:sz w:val="22"/>
          <w:szCs w:val="22"/>
          <w:lang w:val="es-MX" w:eastAsia="en-US"/>
        </w:rPr>
      </w:pPr>
      <w:r w:rsidRPr="00A2713A">
        <w:rPr>
          <w:rFonts w:ascii="Palatino Linotype" w:eastAsiaTheme="minorHAnsi" w:hAnsi="Palatino Linotype" w:cs="Arial"/>
          <w:i/>
          <w:sz w:val="22"/>
          <w:szCs w:val="22"/>
          <w:lang w:val="es-MX" w:eastAsia="en-US"/>
        </w:rPr>
        <w:t>Actas de cabildo de enero a diciembre de dos mil diecinueve y de</w:t>
      </w:r>
      <w:r w:rsidR="006431C5" w:rsidRPr="00A2713A">
        <w:rPr>
          <w:rFonts w:ascii="Palatino Linotype" w:eastAsiaTheme="minorHAnsi" w:hAnsi="Palatino Linotype" w:cs="Arial"/>
          <w:i/>
          <w:sz w:val="22"/>
          <w:szCs w:val="22"/>
          <w:lang w:val="es-MX" w:eastAsia="en-US"/>
        </w:rPr>
        <w:t xml:space="preserve"> enero a julio de dos mil veintiuno.</w:t>
      </w:r>
    </w:p>
    <w:p w14:paraId="04D38485" w14:textId="77777777" w:rsidR="00C40C1E" w:rsidRDefault="00C40C1E" w:rsidP="00C40C1E">
      <w:pPr>
        <w:autoSpaceDE w:val="0"/>
        <w:autoSpaceDN w:val="0"/>
        <w:adjustRightInd w:val="0"/>
        <w:spacing w:line="360" w:lineRule="auto"/>
        <w:ind w:left="851" w:hanging="284"/>
        <w:jc w:val="both"/>
        <w:rPr>
          <w:rFonts w:ascii="Palatino Linotype" w:hAnsi="Palatino Linotype" w:cs="Arial"/>
          <w:i/>
        </w:rPr>
      </w:pPr>
    </w:p>
    <w:p w14:paraId="11DD1D44" w14:textId="1A2AD575" w:rsidR="00C40C1E" w:rsidRPr="002873BC" w:rsidRDefault="00C40C1E" w:rsidP="00C40C1E">
      <w:pPr>
        <w:tabs>
          <w:tab w:val="left" w:pos="8080"/>
        </w:tabs>
        <w:spacing w:line="360" w:lineRule="auto"/>
        <w:jc w:val="both"/>
        <w:rPr>
          <w:rFonts w:ascii="Palatino Linotype" w:hAnsi="Palatino Linotype"/>
          <w:i/>
          <w:sz w:val="24"/>
          <w:szCs w:val="24"/>
        </w:rPr>
      </w:pPr>
      <w:r w:rsidRPr="002873BC">
        <w:rPr>
          <w:rFonts w:ascii="Palatino Linotype" w:hAnsi="Palatino Linotype"/>
          <w:i/>
          <w:sz w:val="24"/>
          <w:szCs w:val="24"/>
        </w:rPr>
        <w:t xml:space="preserve">El acuerdo de clasificación que respalde la versión pública </w:t>
      </w:r>
      <w:r>
        <w:rPr>
          <w:rFonts w:ascii="Palatino Linotype" w:hAnsi="Palatino Linotype"/>
          <w:i/>
          <w:sz w:val="24"/>
          <w:szCs w:val="24"/>
        </w:rPr>
        <w:t>de la documentación que se entregue en cumplimiento a la presente resolución</w:t>
      </w:r>
      <w:r w:rsidRPr="002873BC">
        <w:rPr>
          <w:rFonts w:ascii="Palatino Linotype" w:hAnsi="Palatino Linotype"/>
          <w:i/>
          <w:sz w:val="24"/>
          <w:szCs w:val="24"/>
        </w:rPr>
        <w:t>, en términos de lo señalado en el Considerando Cuarto y en los artículos 49, fracción VIII, 132, fracción II de la Ley de Transparencia y Acceso a la Información Pública del Estado de México y Municipios y demás normatividades aplicables.</w:t>
      </w:r>
    </w:p>
    <w:p w14:paraId="3F375FC9" w14:textId="5D1A9A89"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6A3E69">
        <w:rPr>
          <w:rFonts w:ascii="Palatino Linotype" w:hAnsi="Palatino Linotype" w:cs="Arial"/>
          <w:b/>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w:t>
      </w:r>
      <w:r w:rsidR="004C68E0">
        <w:rPr>
          <w:rFonts w:ascii="Palatino Linotype" w:hAnsi="Palatino Linotype" w:cs="Arial"/>
          <w:sz w:val="24"/>
          <w:szCs w:val="24"/>
        </w:rPr>
        <w:t>T</w:t>
      </w:r>
      <w:r w:rsidRPr="00A64804">
        <w:rPr>
          <w:rFonts w:ascii="Palatino Linotype" w:hAnsi="Palatino Linotype" w:cs="Arial"/>
          <w:sz w:val="24"/>
          <w:szCs w:val="24"/>
        </w:rPr>
        <w:t xml:space="preserve">itular de la </w:t>
      </w:r>
      <w:r w:rsidR="004C68E0">
        <w:rPr>
          <w:rFonts w:ascii="Palatino Linotype" w:hAnsi="Palatino Linotype" w:cs="Arial"/>
          <w:sz w:val="24"/>
          <w:szCs w:val="24"/>
        </w:rPr>
        <w:t>U</w:t>
      </w:r>
      <w:r w:rsidRPr="00A64804">
        <w:rPr>
          <w:rFonts w:ascii="Palatino Linotype" w:hAnsi="Palatino Linotype" w:cs="Arial"/>
          <w:sz w:val="24"/>
          <w:szCs w:val="24"/>
        </w:rPr>
        <w:t xml:space="preserve">nidad de </w:t>
      </w:r>
      <w:r w:rsidR="004C68E0">
        <w:rPr>
          <w:rFonts w:ascii="Palatino Linotype" w:hAnsi="Palatino Linotype" w:cs="Arial"/>
          <w:sz w:val="24"/>
          <w:szCs w:val="24"/>
        </w:rPr>
        <w:t>T</w:t>
      </w:r>
      <w:r w:rsidRPr="00A64804">
        <w:rPr>
          <w:rFonts w:ascii="Palatino Linotype" w:hAnsi="Palatino Linotype" w:cs="Arial"/>
          <w:sz w:val="24"/>
          <w:szCs w:val="24"/>
        </w:rPr>
        <w:t xml:space="preserve">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3D339E66"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Pr="006A3E69">
        <w:rPr>
          <w:rFonts w:ascii="Palatino Linotype" w:hAnsi="Palatino Linotype" w:cs="Arial"/>
          <w:b/>
          <w:sz w:val="24"/>
          <w:szCs w:val="24"/>
        </w:rPr>
        <w:t>Notifíquese</w:t>
      </w:r>
      <w:r w:rsidRPr="00A64804">
        <w:rPr>
          <w:rFonts w:ascii="Palatino Linotype" w:hAnsi="Palatino Linotype" w:cs="Arial"/>
          <w:sz w:val="24"/>
          <w:szCs w:val="24"/>
        </w:rPr>
        <w:t xml:space="preserve"> </w:t>
      </w:r>
      <w:r w:rsidRPr="00A64804">
        <w:rPr>
          <w:rFonts w:ascii="Palatino Linotype" w:hAnsi="Palatino Linotype" w:cs="Arial"/>
          <w:bCs/>
          <w:sz w:val="24"/>
          <w:szCs w:val="24"/>
        </w:rPr>
        <w:t>a</w:t>
      </w:r>
      <w:r w:rsidR="004C68E0">
        <w:rPr>
          <w:rFonts w:ascii="Palatino Linotype" w:hAnsi="Palatino Linotype" w:cs="Arial"/>
          <w:bCs/>
          <w:sz w:val="24"/>
          <w:szCs w:val="24"/>
        </w:rPr>
        <w:t xml:space="preserve"> </w:t>
      </w:r>
      <w:r w:rsidRPr="00A64804">
        <w:rPr>
          <w:rFonts w:ascii="Palatino Linotype" w:hAnsi="Palatino Linotype" w:cs="Arial"/>
          <w:bCs/>
          <w:sz w:val="24"/>
          <w:szCs w:val="24"/>
        </w:rPr>
        <w:t>l</w:t>
      </w:r>
      <w:r w:rsidR="004C68E0">
        <w:rPr>
          <w:rFonts w:ascii="Palatino Linotype" w:hAnsi="Palatino Linotype" w:cs="Arial"/>
          <w:bCs/>
          <w:sz w:val="24"/>
          <w:szCs w:val="24"/>
        </w:rPr>
        <w:t>a</w:t>
      </w:r>
      <w:r w:rsidRPr="00A64804">
        <w:rPr>
          <w:rFonts w:ascii="Palatino Linotype" w:hAnsi="Palatino Linotype" w:cs="Arial"/>
          <w:bCs/>
          <w:sz w:val="24"/>
          <w:szCs w:val="24"/>
        </w:rPr>
        <w:t xml:space="preserve">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sidR="009D636F">
        <w:rPr>
          <w:rFonts w:ascii="Palatino Linotype" w:hAnsi="Palatino Linotype" w:cs="Arial"/>
          <w:bCs/>
          <w:sz w:val="24"/>
          <w:szCs w:val="24"/>
        </w:rPr>
        <w:t xml:space="preserve"> </w:t>
      </w:r>
      <w:r w:rsidR="009D636F"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w:t>
      </w:r>
      <w:r w:rsidR="004C68E0">
        <w:rPr>
          <w:rFonts w:ascii="Palatino Linotype" w:hAnsi="Palatino Linotype" w:cs="Arial"/>
          <w:bCs/>
          <w:sz w:val="24"/>
          <w:szCs w:val="24"/>
        </w:rPr>
        <w:t>(</w:t>
      </w:r>
      <w:r w:rsidRPr="00A64804">
        <w:rPr>
          <w:rFonts w:ascii="Palatino Linotype" w:hAnsi="Palatino Linotype" w:cs="Arial"/>
          <w:bCs/>
          <w:sz w:val="24"/>
          <w:szCs w:val="24"/>
        </w:rPr>
        <w:t>SAIMEX</w:t>
      </w:r>
      <w:r w:rsidR="004C68E0">
        <w:rPr>
          <w:rFonts w:ascii="Palatino Linotype" w:hAnsi="Palatino Linotype" w:cs="Arial"/>
          <w:bCs/>
          <w:sz w:val="24"/>
          <w:szCs w:val="24"/>
        </w:rPr>
        <w:t>)</w:t>
      </w:r>
      <w:r w:rsidRPr="00A64804">
        <w:rPr>
          <w:rFonts w:ascii="Palatino Linotype" w:hAnsi="Palatino Linotype" w:cs="Arial"/>
          <w:bCs/>
          <w:sz w:val="24"/>
          <w:szCs w:val="24"/>
        </w:rPr>
        <w:t xml:space="preserve">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470481B1"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xml:space="preserve">, LUIS GUSTAVO PARRA NORIEGA </w:t>
      </w:r>
      <w:r w:rsidR="00CF1C82">
        <w:rPr>
          <w:rFonts w:ascii="Palatino Linotype" w:hAnsi="Palatino Linotype" w:cs="Arial"/>
          <w:sz w:val="24"/>
          <w:szCs w:val="24"/>
        </w:rPr>
        <w:t>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4C68E0">
        <w:rPr>
          <w:rFonts w:ascii="Palatino Linotype" w:hAnsi="Palatino Linotype" w:cs="Arial"/>
          <w:sz w:val="24"/>
          <w:szCs w:val="24"/>
        </w:rPr>
        <w:t>CUADRAGÉSIMA</w:t>
      </w:r>
      <w:r w:rsidR="00BC2293">
        <w:rPr>
          <w:rFonts w:ascii="Palatino Linotype" w:hAnsi="Palatino Linotype" w:cs="Arial"/>
          <w:sz w:val="24"/>
          <w:szCs w:val="24"/>
        </w:rPr>
        <w:t xml:space="preserve"> </w:t>
      </w:r>
      <w:r w:rsidR="00D54613">
        <w:rPr>
          <w:rFonts w:ascii="Palatino Linotype" w:hAnsi="Palatino Linotype" w:cs="Arial"/>
          <w:sz w:val="24"/>
          <w:szCs w:val="24"/>
        </w:rPr>
        <w:t>TERCERA</w:t>
      </w:r>
      <w:r w:rsidR="004C68E0">
        <w:rPr>
          <w:rFonts w:ascii="Palatino Linotype" w:hAnsi="Palatino Linotype" w:cs="Arial"/>
          <w:sz w:val="24"/>
          <w:szCs w:val="24"/>
        </w:rPr>
        <w:t xml:space="preserve"> </w:t>
      </w:r>
      <w:r>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D54613">
        <w:rPr>
          <w:rFonts w:ascii="Palatino Linotype" w:hAnsi="Palatino Linotype" w:cs="Arial"/>
          <w:sz w:val="24"/>
          <w:szCs w:val="24"/>
        </w:rPr>
        <w:t xml:space="preserve">PRIMERO DE DICIEMBRE </w:t>
      </w:r>
      <w:r>
        <w:rPr>
          <w:rFonts w:ascii="Palatino Linotype" w:hAnsi="Palatino Linotype" w:cs="Arial"/>
          <w:sz w:val="24"/>
          <w:szCs w:val="24"/>
        </w:rPr>
        <w:t>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3A4F3A">
        <w:rPr>
          <w:rFonts w:ascii="Palatino Linotype" w:hAnsi="Palatino Linotype" w:cs="Arial"/>
          <w:sz w:val="24"/>
          <w:szCs w:val="24"/>
        </w:rPr>
        <w:t>-----------------------------------------------------------------------------------------------------------------------------------------------------------------------------------------------------------------------------------------------------------------------------------------------</w:t>
      </w:r>
      <w:r w:rsidR="00411F8F">
        <w:rPr>
          <w:rFonts w:ascii="Palatino Linotype" w:hAnsi="Palatino Linotype" w:cs="Arial"/>
          <w:sz w:val="24"/>
          <w:szCs w:val="24"/>
        </w:rPr>
        <w:t>CC</w:t>
      </w:r>
      <w:r>
        <w:rPr>
          <w:rFonts w:ascii="Palatino Linotype" w:hAnsi="Palatino Linotype" w:cs="Arial"/>
          <w:sz w:val="24"/>
          <w:szCs w:val="24"/>
        </w:rPr>
        <w:t>R</w:t>
      </w:r>
      <w:r w:rsidR="00411F8F">
        <w:rPr>
          <w:rFonts w:ascii="Palatino Linotype" w:hAnsi="Palatino Linotype" w:cs="Arial"/>
          <w:sz w:val="24"/>
          <w:szCs w:val="24"/>
        </w:rPr>
        <w:t>/MOC.</w:t>
      </w:r>
    </w:p>
    <w:p w14:paraId="27D3902D" w14:textId="77777777" w:rsidR="003A4F3A" w:rsidRPr="00152075" w:rsidRDefault="003A4F3A" w:rsidP="00411F8F">
      <w:pPr>
        <w:spacing w:after="0" w:line="360" w:lineRule="auto"/>
        <w:jc w:val="both"/>
        <w:rPr>
          <w:rFonts w:ascii="Palatino Linotype" w:hAnsi="Palatino Linotype"/>
        </w:rPr>
      </w:pPr>
    </w:p>
    <w:sectPr w:rsidR="003A4F3A" w:rsidRPr="00152075" w:rsidSect="00DF6006">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6AA3B" w14:textId="77777777" w:rsidR="009D29DB" w:rsidRDefault="009D29DB" w:rsidP="00F2498E">
      <w:pPr>
        <w:spacing w:after="0" w:line="240" w:lineRule="auto"/>
      </w:pPr>
      <w:r>
        <w:separator/>
      </w:r>
    </w:p>
  </w:endnote>
  <w:endnote w:type="continuationSeparator" w:id="0">
    <w:p w14:paraId="00A07584" w14:textId="77777777" w:rsidR="009D29DB" w:rsidRDefault="009D29D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2BE46632" w:rsidR="00614518" w:rsidRPr="000B69FA" w:rsidRDefault="00614518"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700F">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700F">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614518" w:rsidRPr="000B69FA" w:rsidRDefault="00614518"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700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700F">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CE39D" w14:textId="77777777" w:rsidR="009D29DB" w:rsidRDefault="009D29DB" w:rsidP="00F2498E">
      <w:pPr>
        <w:spacing w:after="0" w:line="240" w:lineRule="auto"/>
      </w:pPr>
      <w:r>
        <w:separator/>
      </w:r>
    </w:p>
  </w:footnote>
  <w:footnote w:type="continuationSeparator" w:id="0">
    <w:p w14:paraId="0401368D" w14:textId="77777777" w:rsidR="009D29DB" w:rsidRDefault="009D29DB"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4315F7B" w:rsidR="00614518" w:rsidRDefault="0061451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C75945F" wp14:editId="249F5847">
          <wp:simplePos x="0" y="0"/>
          <wp:positionH relativeFrom="margin">
            <wp:posOffset>-1125855</wp:posOffset>
          </wp:positionH>
          <wp:positionV relativeFrom="page">
            <wp:posOffset>25400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614518" w:rsidRPr="00B17577" w14:paraId="37B9EBDE" w14:textId="77777777" w:rsidTr="004E3959">
      <w:trPr>
        <w:trHeight w:val="227"/>
      </w:trPr>
      <w:tc>
        <w:tcPr>
          <w:tcW w:w="5529" w:type="dxa"/>
          <w:hideMark/>
        </w:tcPr>
        <w:p w14:paraId="4964FBC5" w14:textId="77777777" w:rsidR="00614518" w:rsidRDefault="00614518"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0A5F4F6D" w:rsidR="00614518" w:rsidRPr="00B17577" w:rsidRDefault="00614518" w:rsidP="00D54613">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5110/INFOEM/IP/RR/2021</w:t>
          </w:r>
        </w:p>
      </w:tc>
    </w:tr>
    <w:tr w:rsidR="00614518" w14:paraId="7591D3C9" w14:textId="77777777" w:rsidTr="004E3959">
      <w:trPr>
        <w:trHeight w:val="242"/>
      </w:trPr>
      <w:tc>
        <w:tcPr>
          <w:tcW w:w="5529" w:type="dxa"/>
          <w:vAlign w:val="center"/>
          <w:hideMark/>
        </w:tcPr>
        <w:p w14:paraId="729A65A8" w14:textId="77777777" w:rsidR="00614518" w:rsidRDefault="00614518"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6E604E3F" w:rsidR="00614518" w:rsidRPr="00F63239" w:rsidRDefault="00614518" w:rsidP="001F57CD">
          <w:pPr>
            <w:jc w:val="right"/>
            <w:rPr>
              <w:rFonts w:ascii="Palatino Linotype" w:hAnsi="Palatino Linotype" w:cs="Arial"/>
              <w:b/>
            </w:rPr>
          </w:pPr>
          <w:r>
            <w:rPr>
              <w:rFonts w:ascii="Palatino Linotype" w:hAnsi="Palatino Linotype" w:cs="Arial"/>
              <w:b/>
              <w:bCs/>
              <w:lang w:eastAsia="es-MX"/>
            </w:rPr>
            <w:t xml:space="preserve">Ayuntamiento de </w:t>
          </w:r>
          <w:proofErr w:type="spellStart"/>
          <w:r>
            <w:rPr>
              <w:rFonts w:ascii="Palatino Linotype" w:hAnsi="Palatino Linotype" w:cs="Arial"/>
              <w:b/>
              <w:bCs/>
              <w:lang w:eastAsia="es-MX"/>
            </w:rPr>
            <w:t>Calimaya</w:t>
          </w:r>
          <w:proofErr w:type="spellEnd"/>
        </w:p>
      </w:tc>
    </w:tr>
    <w:tr w:rsidR="00614518" w:rsidRPr="00F63239" w14:paraId="037E914D" w14:textId="77777777" w:rsidTr="004E3959">
      <w:trPr>
        <w:trHeight w:val="342"/>
      </w:trPr>
      <w:tc>
        <w:tcPr>
          <w:tcW w:w="5529" w:type="dxa"/>
          <w:hideMark/>
        </w:tcPr>
        <w:p w14:paraId="7676B68F" w14:textId="2DADC982" w:rsidR="00614518" w:rsidRDefault="00614518"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614518" w:rsidRPr="00F63239" w:rsidRDefault="00614518"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614518" w:rsidRDefault="006145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614518" w14:paraId="0F9FE9B6" w14:textId="77777777" w:rsidTr="004E3959">
      <w:trPr>
        <w:trHeight w:val="227"/>
      </w:trPr>
      <w:tc>
        <w:tcPr>
          <w:tcW w:w="5666" w:type="dxa"/>
          <w:hideMark/>
        </w:tcPr>
        <w:p w14:paraId="6D1D9D71" w14:textId="0B85CE08" w:rsidR="00614518" w:rsidRDefault="0061451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449C4CCB" w:rsidR="00614518" w:rsidRPr="00F63239" w:rsidRDefault="00614518" w:rsidP="00D54613">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5110/INFOEM/IP/RR/2021</w:t>
          </w:r>
        </w:p>
      </w:tc>
    </w:tr>
    <w:tr w:rsidR="00614518" w:rsidRPr="001F57CD" w14:paraId="1377D264" w14:textId="77777777" w:rsidTr="004E3959">
      <w:trPr>
        <w:trHeight w:val="196"/>
      </w:trPr>
      <w:tc>
        <w:tcPr>
          <w:tcW w:w="5666" w:type="dxa"/>
          <w:hideMark/>
        </w:tcPr>
        <w:p w14:paraId="04D597A1" w14:textId="77777777" w:rsidR="00614518" w:rsidRDefault="0061451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2D36542C" w:rsidR="00614518" w:rsidRPr="00753ACF" w:rsidRDefault="0026700F" w:rsidP="004E3959">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w:t>
          </w:r>
          <w:proofErr w:type="spellEnd"/>
        </w:p>
      </w:tc>
    </w:tr>
    <w:tr w:rsidR="00614518" w14:paraId="4DC11993" w14:textId="77777777" w:rsidTr="004E3959">
      <w:trPr>
        <w:trHeight w:val="242"/>
      </w:trPr>
      <w:tc>
        <w:tcPr>
          <w:tcW w:w="5666" w:type="dxa"/>
          <w:vAlign w:val="center"/>
          <w:hideMark/>
        </w:tcPr>
        <w:p w14:paraId="76CEF1B5" w14:textId="77777777" w:rsidR="00614518" w:rsidRDefault="0061451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74AEDB69" w:rsidR="00614518" w:rsidRPr="00824E58" w:rsidRDefault="00614518" w:rsidP="00314FA0">
          <w:pPr>
            <w:ind w:left="-70"/>
            <w:jc w:val="right"/>
            <w:rPr>
              <w:rFonts w:ascii="Palatino Linotype" w:hAnsi="Palatino Linotype" w:cs="Arial"/>
              <w:b/>
              <w:bCs/>
              <w:lang w:eastAsia="es-MX"/>
            </w:rPr>
          </w:pPr>
          <w:r>
            <w:rPr>
              <w:rFonts w:ascii="Palatino Linotype" w:hAnsi="Palatino Linotype" w:cs="Arial"/>
              <w:b/>
              <w:bCs/>
              <w:lang w:eastAsia="es-MX"/>
            </w:rPr>
            <w:t xml:space="preserve">Ayuntamiento de </w:t>
          </w:r>
          <w:proofErr w:type="spellStart"/>
          <w:r>
            <w:rPr>
              <w:rFonts w:ascii="Palatino Linotype" w:hAnsi="Palatino Linotype" w:cs="Arial"/>
              <w:b/>
              <w:bCs/>
              <w:lang w:eastAsia="es-MX"/>
            </w:rPr>
            <w:t>Calimaya</w:t>
          </w:r>
          <w:proofErr w:type="spellEnd"/>
        </w:p>
      </w:tc>
    </w:tr>
    <w:tr w:rsidR="00614518" w14:paraId="5C2B511D" w14:textId="77777777" w:rsidTr="004E3959">
      <w:trPr>
        <w:trHeight w:val="342"/>
      </w:trPr>
      <w:tc>
        <w:tcPr>
          <w:tcW w:w="5666" w:type="dxa"/>
          <w:hideMark/>
        </w:tcPr>
        <w:p w14:paraId="03FEF68C" w14:textId="72BEC063" w:rsidR="00614518" w:rsidRDefault="00614518"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614518" w:rsidRPr="00F63239" w:rsidRDefault="00614518"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273DAFDF" w:rsidR="00614518" w:rsidRDefault="0061451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10D7AC2" wp14:editId="70AABC95">
          <wp:simplePos x="0" y="0"/>
          <wp:positionH relativeFrom="margin">
            <wp:align>center</wp:align>
          </wp:positionH>
          <wp:positionV relativeFrom="page">
            <wp:posOffset>9203</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B60"/>
    <w:multiLevelType w:val="hybridMultilevel"/>
    <w:tmpl w:val="7ED2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DA3205"/>
    <w:multiLevelType w:val="hybridMultilevel"/>
    <w:tmpl w:val="42F291E2"/>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0EAB724C"/>
    <w:multiLevelType w:val="hybridMultilevel"/>
    <w:tmpl w:val="44D4DB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nsid w:val="107214A5"/>
    <w:multiLevelType w:val="hybridMultilevel"/>
    <w:tmpl w:val="600AFC24"/>
    <w:lvl w:ilvl="0" w:tplc="080A000F">
      <w:start w:val="1"/>
      <w:numFmt w:val="decimal"/>
      <w:lvlText w:val="%1."/>
      <w:lvlJc w:val="left"/>
      <w:pPr>
        <w:ind w:left="1211" w:hanging="360"/>
      </w:pPr>
      <w:rPr>
        <w:b w:val="0"/>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12C96FE5"/>
    <w:multiLevelType w:val="hybridMultilevel"/>
    <w:tmpl w:val="07968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3112E73"/>
    <w:multiLevelType w:val="hybridMultilevel"/>
    <w:tmpl w:val="C150B184"/>
    <w:lvl w:ilvl="0" w:tplc="88BAEE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C0422"/>
    <w:multiLevelType w:val="hybridMultilevel"/>
    <w:tmpl w:val="8FDEA718"/>
    <w:lvl w:ilvl="0" w:tplc="7144C04C">
      <w:start w:val="1"/>
      <w:numFmt w:val="lowerLetter"/>
      <w:lvlText w:val="%1)"/>
      <w:lvlJc w:val="left"/>
      <w:pPr>
        <w:ind w:left="1004"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EA48D0"/>
    <w:multiLevelType w:val="hybridMultilevel"/>
    <w:tmpl w:val="20CEC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385426AD"/>
    <w:multiLevelType w:val="hybridMultilevel"/>
    <w:tmpl w:val="87E26354"/>
    <w:lvl w:ilvl="0" w:tplc="FEAE24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D04BAB"/>
    <w:multiLevelType w:val="hybridMultilevel"/>
    <w:tmpl w:val="23028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8F3DC7"/>
    <w:multiLevelType w:val="hybridMultilevel"/>
    <w:tmpl w:val="9AAE9B9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83401F"/>
    <w:multiLevelType w:val="hybridMultilevel"/>
    <w:tmpl w:val="634E28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585086"/>
    <w:multiLevelType w:val="hybridMultilevel"/>
    <w:tmpl w:val="D3C85E18"/>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29">
    <w:nsid w:val="4F1D4483"/>
    <w:multiLevelType w:val="hybridMultilevel"/>
    <w:tmpl w:val="C1D453FC"/>
    <w:lvl w:ilvl="0" w:tplc="7144C04C">
      <w:start w:val="1"/>
      <w:numFmt w:val="lowerLetter"/>
      <w:lvlText w:val="%1)"/>
      <w:lvlJc w:val="left"/>
      <w:pPr>
        <w:ind w:left="4410" w:hanging="360"/>
      </w:pPr>
      <w:rPr>
        <w:b w:val="0"/>
        <w:sz w:val="24"/>
        <w:szCs w:val="24"/>
      </w:rPr>
    </w:lvl>
    <w:lvl w:ilvl="1" w:tplc="080A0019" w:tentative="1">
      <w:start w:val="1"/>
      <w:numFmt w:val="lowerLetter"/>
      <w:lvlText w:val="%2."/>
      <w:lvlJc w:val="left"/>
      <w:pPr>
        <w:ind w:left="5130" w:hanging="360"/>
      </w:pPr>
    </w:lvl>
    <w:lvl w:ilvl="2" w:tplc="080A001B" w:tentative="1">
      <w:start w:val="1"/>
      <w:numFmt w:val="lowerRoman"/>
      <w:lvlText w:val="%3."/>
      <w:lvlJc w:val="right"/>
      <w:pPr>
        <w:ind w:left="5850" w:hanging="180"/>
      </w:pPr>
    </w:lvl>
    <w:lvl w:ilvl="3" w:tplc="080A000F" w:tentative="1">
      <w:start w:val="1"/>
      <w:numFmt w:val="decimal"/>
      <w:lvlText w:val="%4."/>
      <w:lvlJc w:val="left"/>
      <w:pPr>
        <w:ind w:left="6570" w:hanging="360"/>
      </w:pPr>
    </w:lvl>
    <w:lvl w:ilvl="4" w:tplc="080A0019" w:tentative="1">
      <w:start w:val="1"/>
      <w:numFmt w:val="lowerLetter"/>
      <w:lvlText w:val="%5."/>
      <w:lvlJc w:val="left"/>
      <w:pPr>
        <w:ind w:left="7290" w:hanging="360"/>
      </w:pPr>
    </w:lvl>
    <w:lvl w:ilvl="5" w:tplc="080A001B" w:tentative="1">
      <w:start w:val="1"/>
      <w:numFmt w:val="lowerRoman"/>
      <w:lvlText w:val="%6."/>
      <w:lvlJc w:val="right"/>
      <w:pPr>
        <w:ind w:left="8010" w:hanging="180"/>
      </w:pPr>
    </w:lvl>
    <w:lvl w:ilvl="6" w:tplc="080A000F" w:tentative="1">
      <w:start w:val="1"/>
      <w:numFmt w:val="decimal"/>
      <w:lvlText w:val="%7."/>
      <w:lvlJc w:val="left"/>
      <w:pPr>
        <w:ind w:left="8730" w:hanging="360"/>
      </w:pPr>
    </w:lvl>
    <w:lvl w:ilvl="7" w:tplc="080A0019" w:tentative="1">
      <w:start w:val="1"/>
      <w:numFmt w:val="lowerLetter"/>
      <w:lvlText w:val="%8."/>
      <w:lvlJc w:val="left"/>
      <w:pPr>
        <w:ind w:left="9450" w:hanging="360"/>
      </w:pPr>
    </w:lvl>
    <w:lvl w:ilvl="8" w:tplc="080A001B" w:tentative="1">
      <w:start w:val="1"/>
      <w:numFmt w:val="lowerRoman"/>
      <w:lvlText w:val="%9."/>
      <w:lvlJc w:val="right"/>
      <w:pPr>
        <w:ind w:left="10170" w:hanging="180"/>
      </w:pPr>
    </w:lvl>
  </w:abstractNum>
  <w:abstractNum w:abstractNumId="30">
    <w:nsid w:val="4F467C49"/>
    <w:multiLevelType w:val="hybridMultilevel"/>
    <w:tmpl w:val="7B0E6D0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4FF54296"/>
    <w:multiLevelType w:val="hybridMultilevel"/>
    <w:tmpl w:val="D8C6A1F8"/>
    <w:lvl w:ilvl="0" w:tplc="116A8612">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53576C03"/>
    <w:multiLevelType w:val="hybridMultilevel"/>
    <w:tmpl w:val="B0622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1B4CB4"/>
    <w:multiLevelType w:val="hybridMultilevel"/>
    <w:tmpl w:val="2C3E9CA6"/>
    <w:lvl w:ilvl="0" w:tplc="3746F7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185307"/>
    <w:multiLevelType w:val="multilevel"/>
    <w:tmpl w:val="6E10B886"/>
    <w:lvl w:ilvl="0">
      <w:start w:val="1"/>
      <w:numFmt w:val="decimal"/>
      <w:lvlText w:val="%1."/>
      <w:lvlJc w:val="left"/>
      <w:pPr>
        <w:ind w:left="1440" w:hanging="360"/>
      </w:p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3E80E0F"/>
    <w:multiLevelType w:val="hybridMultilevel"/>
    <w:tmpl w:val="1E48246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6DB212BA"/>
    <w:multiLevelType w:val="hybridMultilevel"/>
    <w:tmpl w:val="E3F482C4"/>
    <w:lvl w:ilvl="0" w:tplc="5F2805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6F5354"/>
    <w:multiLevelType w:val="multilevel"/>
    <w:tmpl w:val="6E10B886"/>
    <w:lvl w:ilvl="0">
      <w:start w:val="1"/>
      <w:numFmt w:val="decimal"/>
      <w:lvlText w:val="%1."/>
      <w:lvlJc w:val="left"/>
      <w:pPr>
        <w:ind w:left="1440" w:hanging="360"/>
      </w:p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78C917D9"/>
    <w:multiLevelType w:val="hybridMultilevel"/>
    <w:tmpl w:val="730057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38"/>
  </w:num>
  <w:num w:numId="3">
    <w:abstractNumId w:val="18"/>
  </w:num>
  <w:num w:numId="4">
    <w:abstractNumId w:val="17"/>
  </w:num>
  <w:num w:numId="5">
    <w:abstractNumId w:val="42"/>
  </w:num>
  <w:num w:numId="6">
    <w:abstractNumId w:val="13"/>
  </w:num>
  <w:num w:numId="7">
    <w:abstractNumId w:val="2"/>
  </w:num>
  <w:num w:numId="8">
    <w:abstractNumId w:val="8"/>
  </w:num>
  <w:num w:numId="9">
    <w:abstractNumId w:val="45"/>
  </w:num>
  <w:num w:numId="10">
    <w:abstractNumId w:val="12"/>
  </w:num>
  <w:num w:numId="11">
    <w:abstractNumId w:val="26"/>
  </w:num>
  <w:num w:numId="12">
    <w:abstractNumId w:val="16"/>
  </w:num>
  <w:num w:numId="13">
    <w:abstractNumId w:val="1"/>
  </w:num>
  <w:num w:numId="14">
    <w:abstractNumId w:val="5"/>
  </w:num>
  <w:num w:numId="15">
    <w:abstractNumId w:val="21"/>
  </w:num>
  <w:num w:numId="16">
    <w:abstractNumId w:val="24"/>
  </w:num>
  <w:num w:numId="17">
    <w:abstractNumId w:val="39"/>
  </w:num>
  <w:num w:numId="18">
    <w:abstractNumId w:val="6"/>
  </w:num>
  <w:num w:numId="19">
    <w:abstractNumId w:val="19"/>
  </w:num>
  <w:num w:numId="20">
    <w:abstractNumId w:val="41"/>
  </w:num>
  <w:num w:numId="21">
    <w:abstractNumId w:val="3"/>
  </w:num>
  <w:num w:numId="22">
    <w:abstractNumId w:val="35"/>
  </w:num>
  <w:num w:numId="23">
    <w:abstractNumId w:val="15"/>
  </w:num>
  <w:num w:numId="24">
    <w:abstractNumId w:val="47"/>
  </w:num>
  <w:num w:numId="25">
    <w:abstractNumId w:val="36"/>
  </w:num>
  <w:num w:numId="26">
    <w:abstractNumId w:val="23"/>
  </w:num>
  <w:num w:numId="27">
    <w:abstractNumId w:val="0"/>
  </w:num>
  <w:num w:numId="28">
    <w:abstractNumId w:val="11"/>
  </w:num>
  <w:num w:numId="29">
    <w:abstractNumId w:val="44"/>
  </w:num>
  <w:num w:numId="30">
    <w:abstractNumId w:val="7"/>
  </w:num>
  <w:num w:numId="31">
    <w:abstractNumId w:val="34"/>
  </w:num>
  <w:num w:numId="32">
    <w:abstractNumId w:val="43"/>
  </w:num>
  <w:num w:numId="33">
    <w:abstractNumId w:val="27"/>
  </w:num>
  <w:num w:numId="34">
    <w:abstractNumId w:val="40"/>
  </w:num>
  <w:num w:numId="35">
    <w:abstractNumId w:val="28"/>
  </w:num>
  <w:num w:numId="36">
    <w:abstractNumId w:val="29"/>
  </w:num>
  <w:num w:numId="37">
    <w:abstractNumId w:val="14"/>
  </w:num>
  <w:num w:numId="38">
    <w:abstractNumId w:val="9"/>
  </w:num>
  <w:num w:numId="39">
    <w:abstractNumId w:val="37"/>
  </w:num>
  <w:num w:numId="40">
    <w:abstractNumId w:val="20"/>
  </w:num>
  <w:num w:numId="41">
    <w:abstractNumId w:val="10"/>
  </w:num>
  <w:num w:numId="42">
    <w:abstractNumId w:val="30"/>
  </w:num>
  <w:num w:numId="43">
    <w:abstractNumId w:val="25"/>
  </w:num>
  <w:num w:numId="44">
    <w:abstractNumId w:val="32"/>
  </w:num>
  <w:num w:numId="45">
    <w:abstractNumId w:val="33"/>
  </w:num>
  <w:num w:numId="46">
    <w:abstractNumId w:val="31"/>
  </w:num>
  <w:num w:numId="47">
    <w:abstractNumId w:val="22"/>
  </w:num>
  <w:num w:numId="4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A9"/>
    <w:rsid w:val="00002C6A"/>
    <w:rsid w:val="000034AA"/>
    <w:rsid w:val="00004BC0"/>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45F86"/>
    <w:rsid w:val="00046666"/>
    <w:rsid w:val="00047B49"/>
    <w:rsid w:val="00051732"/>
    <w:rsid w:val="0005480B"/>
    <w:rsid w:val="00054F6A"/>
    <w:rsid w:val="000550D8"/>
    <w:rsid w:val="00055C90"/>
    <w:rsid w:val="000564B5"/>
    <w:rsid w:val="000575E4"/>
    <w:rsid w:val="0005787D"/>
    <w:rsid w:val="00057B42"/>
    <w:rsid w:val="00060716"/>
    <w:rsid w:val="00065463"/>
    <w:rsid w:val="000666B3"/>
    <w:rsid w:val="000708BF"/>
    <w:rsid w:val="0007107B"/>
    <w:rsid w:val="000739AF"/>
    <w:rsid w:val="00075D5E"/>
    <w:rsid w:val="00076332"/>
    <w:rsid w:val="00077A55"/>
    <w:rsid w:val="000802BA"/>
    <w:rsid w:val="00082D24"/>
    <w:rsid w:val="00082E5D"/>
    <w:rsid w:val="00083498"/>
    <w:rsid w:val="0008496A"/>
    <w:rsid w:val="00085EA2"/>
    <w:rsid w:val="0008737D"/>
    <w:rsid w:val="00092681"/>
    <w:rsid w:val="00092D82"/>
    <w:rsid w:val="0009609D"/>
    <w:rsid w:val="00097240"/>
    <w:rsid w:val="000A110B"/>
    <w:rsid w:val="000A3F41"/>
    <w:rsid w:val="000B15B7"/>
    <w:rsid w:val="000B1F27"/>
    <w:rsid w:val="000B4AFE"/>
    <w:rsid w:val="000B51CE"/>
    <w:rsid w:val="000B5608"/>
    <w:rsid w:val="000B5A17"/>
    <w:rsid w:val="000C0203"/>
    <w:rsid w:val="000C02B6"/>
    <w:rsid w:val="000C2D59"/>
    <w:rsid w:val="000C4EB5"/>
    <w:rsid w:val="000C51AF"/>
    <w:rsid w:val="000C661C"/>
    <w:rsid w:val="000C7F8F"/>
    <w:rsid w:val="000D14DA"/>
    <w:rsid w:val="000D1944"/>
    <w:rsid w:val="000D5634"/>
    <w:rsid w:val="000D5C00"/>
    <w:rsid w:val="000D60C5"/>
    <w:rsid w:val="000D772A"/>
    <w:rsid w:val="000E0BE1"/>
    <w:rsid w:val="000E0D32"/>
    <w:rsid w:val="000E1FD4"/>
    <w:rsid w:val="000E4EBC"/>
    <w:rsid w:val="000E74D7"/>
    <w:rsid w:val="000F114E"/>
    <w:rsid w:val="000F146C"/>
    <w:rsid w:val="000F196A"/>
    <w:rsid w:val="000F78E0"/>
    <w:rsid w:val="00101CC2"/>
    <w:rsid w:val="00103C89"/>
    <w:rsid w:val="001050A9"/>
    <w:rsid w:val="001116B7"/>
    <w:rsid w:val="00115495"/>
    <w:rsid w:val="00116E4B"/>
    <w:rsid w:val="00116F6B"/>
    <w:rsid w:val="00117796"/>
    <w:rsid w:val="001235A0"/>
    <w:rsid w:val="00123D0B"/>
    <w:rsid w:val="00131C6C"/>
    <w:rsid w:val="00131F2D"/>
    <w:rsid w:val="00136A94"/>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751BB"/>
    <w:rsid w:val="0017523B"/>
    <w:rsid w:val="00175B42"/>
    <w:rsid w:val="00176522"/>
    <w:rsid w:val="00177233"/>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00F7"/>
    <w:rsid w:val="001B3C9C"/>
    <w:rsid w:val="001B3FD2"/>
    <w:rsid w:val="001B6C2D"/>
    <w:rsid w:val="001B6D74"/>
    <w:rsid w:val="001C087E"/>
    <w:rsid w:val="001C0F32"/>
    <w:rsid w:val="001C2C72"/>
    <w:rsid w:val="001C3387"/>
    <w:rsid w:val="001C4B27"/>
    <w:rsid w:val="001C54A1"/>
    <w:rsid w:val="001C7697"/>
    <w:rsid w:val="001D05AC"/>
    <w:rsid w:val="001D1B77"/>
    <w:rsid w:val="001D3563"/>
    <w:rsid w:val="001D3EE2"/>
    <w:rsid w:val="001D6CA8"/>
    <w:rsid w:val="001E2186"/>
    <w:rsid w:val="001E5453"/>
    <w:rsid w:val="001E678B"/>
    <w:rsid w:val="001E7937"/>
    <w:rsid w:val="001F408E"/>
    <w:rsid w:val="001F4860"/>
    <w:rsid w:val="001F4EDD"/>
    <w:rsid w:val="001F57CD"/>
    <w:rsid w:val="001F5E58"/>
    <w:rsid w:val="001F62DA"/>
    <w:rsid w:val="001F7890"/>
    <w:rsid w:val="00201765"/>
    <w:rsid w:val="00205FAC"/>
    <w:rsid w:val="00207E11"/>
    <w:rsid w:val="00210714"/>
    <w:rsid w:val="0021327B"/>
    <w:rsid w:val="002155ED"/>
    <w:rsid w:val="0021627B"/>
    <w:rsid w:val="00216D13"/>
    <w:rsid w:val="00217729"/>
    <w:rsid w:val="00224FEA"/>
    <w:rsid w:val="00227DBC"/>
    <w:rsid w:val="0023118D"/>
    <w:rsid w:val="00232621"/>
    <w:rsid w:val="0023293E"/>
    <w:rsid w:val="00232A7A"/>
    <w:rsid w:val="00232DA5"/>
    <w:rsid w:val="00234061"/>
    <w:rsid w:val="0023573F"/>
    <w:rsid w:val="00236B9A"/>
    <w:rsid w:val="00240046"/>
    <w:rsid w:val="002432E1"/>
    <w:rsid w:val="00245AC1"/>
    <w:rsid w:val="002547B2"/>
    <w:rsid w:val="0025565C"/>
    <w:rsid w:val="00256CE0"/>
    <w:rsid w:val="0026506A"/>
    <w:rsid w:val="0026700F"/>
    <w:rsid w:val="00270F03"/>
    <w:rsid w:val="002710B5"/>
    <w:rsid w:val="002729A0"/>
    <w:rsid w:val="00273F5F"/>
    <w:rsid w:val="00273F7C"/>
    <w:rsid w:val="0027555F"/>
    <w:rsid w:val="00275719"/>
    <w:rsid w:val="00277F18"/>
    <w:rsid w:val="00280398"/>
    <w:rsid w:val="00280B50"/>
    <w:rsid w:val="00282431"/>
    <w:rsid w:val="00283D5E"/>
    <w:rsid w:val="00284245"/>
    <w:rsid w:val="00285034"/>
    <w:rsid w:val="0029133B"/>
    <w:rsid w:val="002913C5"/>
    <w:rsid w:val="0029208D"/>
    <w:rsid w:val="0029225E"/>
    <w:rsid w:val="00293F85"/>
    <w:rsid w:val="00294227"/>
    <w:rsid w:val="0029482F"/>
    <w:rsid w:val="00294892"/>
    <w:rsid w:val="00296626"/>
    <w:rsid w:val="002967DD"/>
    <w:rsid w:val="00296E92"/>
    <w:rsid w:val="00297212"/>
    <w:rsid w:val="002A51B8"/>
    <w:rsid w:val="002A5428"/>
    <w:rsid w:val="002A5ADD"/>
    <w:rsid w:val="002A5FDF"/>
    <w:rsid w:val="002A6FCE"/>
    <w:rsid w:val="002A7501"/>
    <w:rsid w:val="002B0EA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2F713F"/>
    <w:rsid w:val="00300919"/>
    <w:rsid w:val="00302BF3"/>
    <w:rsid w:val="00303F92"/>
    <w:rsid w:val="00310322"/>
    <w:rsid w:val="00310825"/>
    <w:rsid w:val="00312106"/>
    <w:rsid w:val="003135FD"/>
    <w:rsid w:val="00314FA0"/>
    <w:rsid w:val="00315AE3"/>
    <w:rsid w:val="00315CA2"/>
    <w:rsid w:val="00316A7B"/>
    <w:rsid w:val="00324F09"/>
    <w:rsid w:val="00327392"/>
    <w:rsid w:val="0033070B"/>
    <w:rsid w:val="00331513"/>
    <w:rsid w:val="0033166F"/>
    <w:rsid w:val="00332F99"/>
    <w:rsid w:val="0033489F"/>
    <w:rsid w:val="0033491A"/>
    <w:rsid w:val="00337638"/>
    <w:rsid w:val="00340ADD"/>
    <w:rsid w:val="00341178"/>
    <w:rsid w:val="00341309"/>
    <w:rsid w:val="00341B42"/>
    <w:rsid w:val="00344766"/>
    <w:rsid w:val="00344AD3"/>
    <w:rsid w:val="00345687"/>
    <w:rsid w:val="00345708"/>
    <w:rsid w:val="003467CD"/>
    <w:rsid w:val="003505D0"/>
    <w:rsid w:val="0036188D"/>
    <w:rsid w:val="00366CFB"/>
    <w:rsid w:val="00370D27"/>
    <w:rsid w:val="0037172A"/>
    <w:rsid w:val="0037526D"/>
    <w:rsid w:val="003754BA"/>
    <w:rsid w:val="003766B4"/>
    <w:rsid w:val="00383184"/>
    <w:rsid w:val="003839F9"/>
    <w:rsid w:val="00386A48"/>
    <w:rsid w:val="00387CF3"/>
    <w:rsid w:val="00392022"/>
    <w:rsid w:val="0039214E"/>
    <w:rsid w:val="0039256B"/>
    <w:rsid w:val="00394BDB"/>
    <w:rsid w:val="003A0B24"/>
    <w:rsid w:val="003A3A32"/>
    <w:rsid w:val="003A4F3A"/>
    <w:rsid w:val="003A51A5"/>
    <w:rsid w:val="003A59A6"/>
    <w:rsid w:val="003A6D5C"/>
    <w:rsid w:val="003A7ED9"/>
    <w:rsid w:val="003B10FB"/>
    <w:rsid w:val="003B1752"/>
    <w:rsid w:val="003B3474"/>
    <w:rsid w:val="003B5164"/>
    <w:rsid w:val="003B595A"/>
    <w:rsid w:val="003D0AE2"/>
    <w:rsid w:val="003D115B"/>
    <w:rsid w:val="003D2513"/>
    <w:rsid w:val="003D3477"/>
    <w:rsid w:val="003D5450"/>
    <w:rsid w:val="003E13A1"/>
    <w:rsid w:val="003E2955"/>
    <w:rsid w:val="003E44DA"/>
    <w:rsid w:val="003E468A"/>
    <w:rsid w:val="003E6E17"/>
    <w:rsid w:val="003F2491"/>
    <w:rsid w:val="003F308A"/>
    <w:rsid w:val="003F5D5C"/>
    <w:rsid w:val="003F6192"/>
    <w:rsid w:val="003F65B5"/>
    <w:rsid w:val="00400915"/>
    <w:rsid w:val="00403319"/>
    <w:rsid w:val="00406793"/>
    <w:rsid w:val="00407DB3"/>
    <w:rsid w:val="00411F8F"/>
    <w:rsid w:val="00414020"/>
    <w:rsid w:val="0041428D"/>
    <w:rsid w:val="004176BF"/>
    <w:rsid w:val="004204D0"/>
    <w:rsid w:val="00420AC4"/>
    <w:rsid w:val="004232C6"/>
    <w:rsid w:val="00426124"/>
    <w:rsid w:val="00433E65"/>
    <w:rsid w:val="00434C3F"/>
    <w:rsid w:val="00444E7F"/>
    <w:rsid w:val="00445514"/>
    <w:rsid w:val="00445853"/>
    <w:rsid w:val="00447748"/>
    <w:rsid w:val="00447A90"/>
    <w:rsid w:val="0045354B"/>
    <w:rsid w:val="00453687"/>
    <w:rsid w:val="004558BD"/>
    <w:rsid w:val="00460C5B"/>
    <w:rsid w:val="0046281E"/>
    <w:rsid w:val="004664F1"/>
    <w:rsid w:val="004728C4"/>
    <w:rsid w:val="00473C7A"/>
    <w:rsid w:val="00474C35"/>
    <w:rsid w:val="004750A1"/>
    <w:rsid w:val="004769A4"/>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B7BAA"/>
    <w:rsid w:val="004C0799"/>
    <w:rsid w:val="004C09C8"/>
    <w:rsid w:val="004C3C1C"/>
    <w:rsid w:val="004C43C9"/>
    <w:rsid w:val="004C45FA"/>
    <w:rsid w:val="004C4707"/>
    <w:rsid w:val="004C6779"/>
    <w:rsid w:val="004C68E0"/>
    <w:rsid w:val="004C7D54"/>
    <w:rsid w:val="004D0CC4"/>
    <w:rsid w:val="004D4AA9"/>
    <w:rsid w:val="004D5A03"/>
    <w:rsid w:val="004D6095"/>
    <w:rsid w:val="004D66AD"/>
    <w:rsid w:val="004E07A1"/>
    <w:rsid w:val="004E1729"/>
    <w:rsid w:val="004E1B3C"/>
    <w:rsid w:val="004E3959"/>
    <w:rsid w:val="004E3F86"/>
    <w:rsid w:val="004E4AD1"/>
    <w:rsid w:val="004E5659"/>
    <w:rsid w:val="004E77E1"/>
    <w:rsid w:val="004F037E"/>
    <w:rsid w:val="004F0AB7"/>
    <w:rsid w:val="004F3291"/>
    <w:rsid w:val="004F32D0"/>
    <w:rsid w:val="004F6671"/>
    <w:rsid w:val="004F78C4"/>
    <w:rsid w:val="00500E29"/>
    <w:rsid w:val="005025C7"/>
    <w:rsid w:val="00504B42"/>
    <w:rsid w:val="0050545E"/>
    <w:rsid w:val="00510870"/>
    <w:rsid w:val="00513D8C"/>
    <w:rsid w:val="005159EC"/>
    <w:rsid w:val="00515E8C"/>
    <w:rsid w:val="00516A4D"/>
    <w:rsid w:val="005179FE"/>
    <w:rsid w:val="00521628"/>
    <w:rsid w:val="005263F7"/>
    <w:rsid w:val="0052661E"/>
    <w:rsid w:val="00526627"/>
    <w:rsid w:val="00531016"/>
    <w:rsid w:val="00532218"/>
    <w:rsid w:val="00533D56"/>
    <w:rsid w:val="00535912"/>
    <w:rsid w:val="005367E7"/>
    <w:rsid w:val="00537374"/>
    <w:rsid w:val="00541BB0"/>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85B"/>
    <w:rsid w:val="00572C2A"/>
    <w:rsid w:val="00572F6A"/>
    <w:rsid w:val="00573B96"/>
    <w:rsid w:val="00574D31"/>
    <w:rsid w:val="0057666D"/>
    <w:rsid w:val="005807A8"/>
    <w:rsid w:val="00580D15"/>
    <w:rsid w:val="00584C51"/>
    <w:rsid w:val="00587B1E"/>
    <w:rsid w:val="00587E84"/>
    <w:rsid w:val="005964D7"/>
    <w:rsid w:val="00596D61"/>
    <w:rsid w:val="00597018"/>
    <w:rsid w:val="005A0521"/>
    <w:rsid w:val="005A2F92"/>
    <w:rsid w:val="005A4480"/>
    <w:rsid w:val="005A7E33"/>
    <w:rsid w:val="005B10CC"/>
    <w:rsid w:val="005B1679"/>
    <w:rsid w:val="005B52A0"/>
    <w:rsid w:val="005B6FFD"/>
    <w:rsid w:val="005B72D5"/>
    <w:rsid w:val="005C012B"/>
    <w:rsid w:val="005C26E4"/>
    <w:rsid w:val="005C3DF3"/>
    <w:rsid w:val="005C5501"/>
    <w:rsid w:val="005C7AFE"/>
    <w:rsid w:val="005D01B4"/>
    <w:rsid w:val="005D10B3"/>
    <w:rsid w:val="005D158D"/>
    <w:rsid w:val="005D3A5F"/>
    <w:rsid w:val="005D571C"/>
    <w:rsid w:val="005D5F61"/>
    <w:rsid w:val="005D6CE0"/>
    <w:rsid w:val="005D742D"/>
    <w:rsid w:val="005E1AEC"/>
    <w:rsid w:val="005E21DE"/>
    <w:rsid w:val="005E24C2"/>
    <w:rsid w:val="005E34E9"/>
    <w:rsid w:val="005E35AB"/>
    <w:rsid w:val="005E4F4F"/>
    <w:rsid w:val="005F1439"/>
    <w:rsid w:val="005F21B0"/>
    <w:rsid w:val="005F4D3D"/>
    <w:rsid w:val="005F5B10"/>
    <w:rsid w:val="0060244C"/>
    <w:rsid w:val="00602636"/>
    <w:rsid w:val="006107CB"/>
    <w:rsid w:val="00610A95"/>
    <w:rsid w:val="00613081"/>
    <w:rsid w:val="00613401"/>
    <w:rsid w:val="00614518"/>
    <w:rsid w:val="0061516D"/>
    <w:rsid w:val="00615B10"/>
    <w:rsid w:val="006168EB"/>
    <w:rsid w:val="00616DEB"/>
    <w:rsid w:val="006175B7"/>
    <w:rsid w:val="00620DE2"/>
    <w:rsid w:val="00623121"/>
    <w:rsid w:val="00624E9E"/>
    <w:rsid w:val="00625A95"/>
    <w:rsid w:val="006263D3"/>
    <w:rsid w:val="0062694E"/>
    <w:rsid w:val="00630030"/>
    <w:rsid w:val="00630426"/>
    <w:rsid w:val="00632DF3"/>
    <w:rsid w:val="00635C2F"/>
    <w:rsid w:val="00636EB3"/>
    <w:rsid w:val="0063788D"/>
    <w:rsid w:val="00637F6F"/>
    <w:rsid w:val="00640B7A"/>
    <w:rsid w:val="00640E61"/>
    <w:rsid w:val="00642A8B"/>
    <w:rsid w:val="006431C5"/>
    <w:rsid w:val="006468ED"/>
    <w:rsid w:val="006512F6"/>
    <w:rsid w:val="00653B0F"/>
    <w:rsid w:val="0065599C"/>
    <w:rsid w:val="006609B3"/>
    <w:rsid w:val="0066148E"/>
    <w:rsid w:val="00661B3F"/>
    <w:rsid w:val="00665A8F"/>
    <w:rsid w:val="00667860"/>
    <w:rsid w:val="0067157E"/>
    <w:rsid w:val="00675D66"/>
    <w:rsid w:val="00676D1D"/>
    <w:rsid w:val="0068023B"/>
    <w:rsid w:val="00680D15"/>
    <w:rsid w:val="006818D9"/>
    <w:rsid w:val="00681B66"/>
    <w:rsid w:val="006834AD"/>
    <w:rsid w:val="006838C7"/>
    <w:rsid w:val="006838E9"/>
    <w:rsid w:val="0068643A"/>
    <w:rsid w:val="00690135"/>
    <w:rsid w:val="00690405"/>
    <w:rsid w:val="00690944"/>
    <w:rsid w:val="006914D2"/>
    <w:rsid w:val="00691C06"/>
    <w:rsid w:val="0069448A"/>
    <w:rsid w:val="00696FD6"/>
    <w:rsid w:val="006A3E69"/>
    <w:rsid w:val="006A4224"/>
    <w:rsid w:val="006A585F"/>
    <w:rsid w:val="006A7CE2"/>
    <w:rsid w:val="006A7E3C"/>
    <w:rsid w:val="006B113B"/>
    <w:rsid w:val="006B4CA4"/>
    <w:rsid w:val="006B643B"/>
    <w:rsid w:val="006B6498"/>
    <w:rsid w:val="006B64AA"/>
    <w:rsid w:val="006B7074"/>
    <w:rsid w:val="006B7FFC"/>
    <w:rsid w:val="006C410C"/>
    <w:rsid w:val="006C52D3"/>
    <w:rsid w:val="006C55C2"/>
    <w:rsid w:val="006C6C41"/>
    <w:rsid w:val="006D1EC8"/>
    <w:rsid w:val="006D3F59"/>
    <w:rsid w:val="006D6830"/>
    <w:rsid w:val="006D719C"/>
    <w:rsid w:val="006D7DF3"/>
    <w:rsid w:val="006E15A2"/>
    <w:rsid w:val="006E20F9"/>
    <w:rsid w:val="006E4D58"/>
    <w:rsid w:val="006E6076"/>
    <w:rsid w:val="006F0222"/>
    <w:rsid w:val="006F04A3"/>
    <w:rsid w:val="006F114C"/>
    <w:rsid w:val="006F1A99"/>
    <w:rsid w:val="00700C90"/>
    <w:rsid w:val="00704693"/>
    <w:rsid w:val="00704AB9"/>
    <w:rsid w:val="007054D8"/>
    <w:rsid w:val="00706D47"/>
    <w:rsid w:val="00711791"/>
    <w:rsid w:val="007130D2"/>
    <w:rsid w:val="007130DA"/>
    <w:rsid w:val="0071601C"/>
    <w:rsid w:val="00717CE4"/>
    <w:rsid w:val="00720D8F"/>
    <w:rsid w:val="0072149D"/>
    <w:rsid w:val="007214D9"/>
    <w:rsid w:val="00723C6D"/>
    <w:rsid w:val="0072514D"/>
    <w:rsid w:val="00725C5A"/>
    <w:rsid w:val="007263E6"/>
    <w:rsid w:val="007264EA"/>
    <w:rsid w:val="00732AB3"/>
    <w:rsid w:val="00732F6F"/>
    <w:rsid w:val="007332CF"/>
    <w:rsid w:val="00735DE9"/>
    <w:rsid w:val="00736F47"/>
    <w:rsid w:val="00737D20"/>
    <w:rsid w:val="00740DFE"/>
    <w:rsid w:val="007410C2"/>
    <w:rsid w:val="00746DD6"/>
    <w:rsid w:val="00752886"/>
    <w:rsid w:val="00753ACF"/>
    <w:rsid w:val="007550BD"/>
    <w:rsid w:val="0075799A"/>
    <w:rsid w:val="0076064B"/>
    <w:rsid w:val="00761C38"/>
    <w:rsid w:val="00761EE8"/>
    <w:rsid w:val="00762151"/>
    <w:rsid w:val="0076215F"/>
    <w:rsid w:val="00762D4B"/>
    <w:rsid w:val="00763A37"/>
    <w:rsid w:val="00764010"/>
    <w:rsid w:val="00764368"/>
    <w:rsid w:val="00764B5B"/>
    <w:rsid w:val="00766A73"/>
    <w:rsid w:val="00766F19"/>
    <w:rsid w:val="00772B65"/>
    <w:rsid w:val="0077455A"/>
    <w:rsid w:val="00777372"/>
    <w:rsid w:val="00777527"/>
    <w:rsid w:val="0078020D"/>
    <w:rsid w:val="00781157"/>
    <w:rsid w:val="00781849"/>
    <w:rsid w:val="00781B6F"/>
    <w:rsid w:val="00782890"/>
    <w:rsid w:val="007833CB"/>
    <w:rsid w:val="00783B56"/>
    <w:rsid w:val="00791490"/>
    <w:rsid w:val="007915C7"/>
    <w:rsid w:val="00791C7A"/>
    <w:rsid w:val="00791D59"/>
    <w:rsid w:val="00792D4C"/>
    <w:rsid w:val="007938AE"/>
    <w:rsid w:val="00793B7C"/>
    <w:rsid w:val="00793E70"/>
    <w:rsid w:val="007A0385"/>
    <w:rsid w:val="007A19E0"/>
    <w:rsid w:val="007A1AB6"/>
    <w:rsid w:val="007A20A8"/>
    <w:rsid w:val="007A23F8"/>
    <w:rsid w:val="007A2D52"/>
    <w:rsid w:val="007A391E"/>
    <w:rsid w:val="007A550A"/>
    <w:rsid w:val="007A5B2E"/>
    <w:rsid w:val="007B4416"/>
    <w:rsid w:val="007B46BF"/>
    <w:rsid w:val="007C05DC"/>
    <w:rsid w:val="007C0FF7"/>
    <w:rsid w:val="007C14EE"/>
    <w:rsid w:val="007C3BA4"/>
    <w:rsid w:val="007D07B3"/>
    <w:rsid w:val="007D1B1E"/>
    <w:rsid w:val="007D4712"/>
    <w:rsid w:val="007E197B"/>
    <w:rsid w:val="007E3C2E"/>
    <w:rsid w:val="007E781F"/>
    <w:rsid w:val="007F1538"/>
    <w:rsid w:val="007F3D8B"/>
    <w:rsid w:val="007F5BB9"/>
    <w:rsid w:val="007F5C41"/>
    <w:rsid w:val="007F5E4F"/>
    <w:rsid w:val="007F7965"/>
    <w:rsid w:val="00800EF1"/>
    <w:rsid w:val="008017D6"/>
    <w:rsid w:val="0080185B"/>
    <w:rsid w:val="00802AC9"/>
    <w:rsid w:val="00810E97"/>
    <w:rsid w:val="0081123B"/>
    <w:rsid w:val="00816C5A"/>
    <w:rsid w:val="00816C9B"/>
    <w:rsid w:val="00817678"/>
    <w:rsid w:val="0082049D"/>
    <w:rsid w:val="008217BC"/>
    <w:rsid w:val="00822BA1"/>
    <w:rsid w:val="00824E58"/>
    <w:rsid w:val="0082782F"/>
    <w:rsid w:val="00831D6C"/>
    <w:rsid w:val="00832F6C"/>
    <w:rsid w:val="008341ED"/>
    <w:rsid w:val="00835E1B"/>
    <w:rsid w:val="00837534"/>
    <w:rsid w:val="00841673"/>
    <w:rsid w:val="00841963"/>
    <w:rsid w:val="00845B52"/>
    <w:rsid w:val="008477B9"/>
    <w:rsid w:val="00852364"/>
    <w:rsid w:val="008523FA"/>
    <w:rsid w:val="008529E6"/>
    <w:rsid w:val="00852CDD"/>
    <w:rsid w:val="00853474"/>
    <w:rsid w:val="00855E11"/>
    <w:rsid w:val="008575E1"/>
    <w:rsid w:val="00863328"/>
    <w:rsid w:val="00864D6E"/>
    <w:rsid w:val="008659A2"/>
    <w:rsid w:val="0086690B"/>
    <w:rsid w:val="008710F8"/>
    <w:rsid w:val="00871B94"/>
    <w:rsid w:val="008755C2"/>
    <w:rsid w:val="00881947"/>
    <w:rsid w:val="00881D64"/>
    <w:rsid w:val="00882C01"/>
    <w:rsid w:val="00882E02"/>
    <w:rsid w:val="008841DB"/>
    <w:rsid w:val="008853EC"/>
    <w:rsid w:val="00891CFC"/>
    <w:rsid w:val="008921AE"/>
    <w:rsid w:val="00895187"/>
    <w:rsid w:val="0089565C"/>
    <w:rsid w:val="00895BD3"/>
    <w:rsid w:val="00896EDC"/>
    <w:rsid w:val="008A0C9F"/>
    <w:rsid w:val="008A14F6"/>
    <w:rsid w:val="008A1645"/>
    <w:rsid w:val="008A3E6F"/>
    <w:rsid w:val="008A7EF2"/>
    <w:rsid w:val="008B02EA"/>
    <w:rsid w:val="008B0DFB"/>
    <w:rsid w:val="008B1A00"/>
    <w:rsid w:val="008B6842"/>
    <w:rsid w:val="008B70C4"/>
    <w:rsid w:val="008B7F11"/>
    <w:rsid w:val="008C18C1"/>
    <w:rsid w:val="008C3DC2"/>
    <w:rsid w:val="008C442E"/>
    <w:rsid w:val="008C4943"/>
    <w:rsid w:val="008C5658"/>
    <w:rsid w:val="008D344B"/>
    <w:rsid w:val="008D346A"/>
    <w:rsid w:val="008D370B"/>
    <w:rsid w:val="008D41FC"/>
    <w:rsid w:val="008D4ED9"/>
    <w:rsid w:val="008D6B04"/>
    <w:rsid w:val="008E2654"/>
    <w:rsid w:val="008F1C22"/>
    <w:rsid w:val="008F2554"/>
    <w:rsid w:val="008F47DC"/>
    <w:rsid w:val="009025FB"/>
    <w:rsid w:val="009029DB"/>
    <w:rsid w:val="009064CF"/>
    <w:rsid w:val="00913003"/>
    <w:rsid w:val="00914986"/>
    <w:rsid w:val="00914DFE"/>
    <w:rsid w:val="0091614B"/>
    <w:rsid w:val="00916655"/>
    <w:rsid w:val="00917C6C"/>
    <w:rsid w:val="0092131F"/>
    <w:rsid w:val="00925583"/>
    <w:rsid w:val="00926716"/>
    <w:rsid w:val="00932A0B"/>
    <w:rsid w:val="00932A82"/>
    <w:rsid w:val="00933540"/>
    <w:rsid w:val="00933E6E"/>
    <w:rsid w:val="00934877"/>
    <w:rsid w:val="00935439"/>
    <w:rsid w:val="009357D5"/>
    <w:rsid w:val="009358C4"/>
    <w:rsid w:val="00935CD9"/>
    <w:rsid w:val="0093773A"/>
    <w:rsid w:val="00941D0E"/>
    <w:rsid w:val="00946522"/>
    <w:rsid w:val="00946796"/>
    <w:rsid w:val="0095183B"/>
    <w:rsid w:val="0095204C"/>
    <w:rsid w:val="009520FE"/>
    <w:rsid w:val="00953424"/>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77693"/>
    <w:rsid w:val="00977B6A"/>
    <w:rsid w:val="00982494"/>
    <w:rsid w:val="009845F3"/>
    <w:rsid w:val="009855A6"/>
    <w:rsid w:val="00990935"/>
    <w:rsid w:val="00990AFD"/>
    <w:rsid w:val="0099183A"/>
    <w:rsid w:val="0099328D"/>
    <w:rsid w:val="00996257"/>
    <w:rsid w:val="00996BCA"/>
    <w:rsid w:val="009A216A"/>
    <w:rsid w:val="009A35C9"/>
    <w:rsid w:val="009A3604"/>
    <w:rsid w:val="009A473C"/>
    <w:rsid w:val="009A640D"/>
    <w:rsid w:val="009A7F00"/>
    <w:rsid w:val="009B0AB2"/>
    <w:rsid w:val="009B1548"/>
    <w:rsid w:val="009B3A1D"/>
    <w:rsid w:val="009B41F0"/>
    <w:rsid w:val="009B54A0"/>
    <w:rsid w:val="009B7FFD"/>
    <w:rsid w:val="009C0905"/>
    <w:rsid w:val="009C4284"/>
    <w:rsid w:val="009C539B"/>
    <w:rsid w:val="009C5DC4"/>
    <w:rsid w:val="009C61A3"/>
    <w:rsid w:val="009C6B84"/>
    <w:rsid w:val="009D0BC2"/>
    <w:rsid w:val="009D0E1F"/>
    <w:rsid w:val="009D29DB"/>
    <w:rsid w:val="009D5A24"/>
    <w:rsid w:val="009D5B2E"/>
    <w:rsid w:val="009D636F"/>
    <w:rsid w:val="009D7D83"/>
    <w:rsid w:val="009E19CB"/>
    <w:rsid w:val="009E2850"/>
    <w:rsid w:val="009E426E"/>
    <w:rsid w:val="009E439C"/>
    <w:rsid w:val="009E620D"/>
    <w:rsid w:val="009E7CAF"/>
    <w:rsid w:val="009E7F49"/>
    <w:rsid w:val="009F0B98"/>
    <w:rsid w:val="009F4BE1"/>
    <w:rsid w:val="00A004D3"/>
    <w:rsid w:val="00A00B48"/>
    <w:rsid w:val="00A01227"/>
    <w:rsid w:val="00A13413"/>
    <w:rsid w:val="00A14320"/>
    <w:rsid w:val="00A151A5"/>
    <w:rsid w:val="00A15263"/>
    <w:rsid w:val="00A15E74"/>
    <w:rsid w:val="00A164FB"/>
    <w:rsid w:val="00A175E5"/>
    <w:rsid w:val="00A17EA1"/>
    <w:rsid w:val="00A24F60"/>
    <w:rsid w:val="00A254EA"/>
    <w:rsid w:val="00A2713A"/>
    <w:rsid w:val="00A27FC9"/>
    <w:rsid w:val="00A30DB1"/>
    <w:rsid w:val="00A31101"/>
    <w:rsid w:val="00A34451"/>
    <w:rsid w:val="00A35D0A"/>
    <w:rsid w:val="00A42629"/>
    <w:rsid w:val="00A43D39"/>
    <w:rsid w:val="00A4524B"/>
    <w:rsid w:val="00A45454"/>
    <w:rsid w:val="00A4637B"/>
    <w:rsid w:val="00A476D0"/>
    <w:rsid w:val="00A50EE4"/>
    <w:rsid w:val="00A53511"/>
    <w:rsid w:val="00A541FE"/>
    <w:rsid w:val="00A5495E"/>
    <w:rsid w:val="00A60841"/>
    <w:rsid w:val="00A60A01"/>
    <w:rsid w:val="00A63700"/>
    <w:rsid w:val="00A65A26"/>
    <w:rsid w:val="00A67625"/>
    <w:rsid w:val="00A67EF4"/>
    <w:rsid w:val="00A73EF9"/>
    <w:rsid w:val="00A74322"/>
    <w:rsid w:val="00A765C7"/>
    <w:rsid w:val="00A801D9"/>
    <w:rsid w:val="00A80BB6"/>
    <w:rsid w:val="00A80C68"/>
    <w:rsid w:val="00A8190F"/>
    <w:rsid w:val="00A85106"/>
    <w:rsid w:val="00A855BE"/>
    <w:rsid w:val="00A86406"/>
    <w:rsid w:val="00A87937"/>
    <w:rsid w:val="00A9014B"/>
    <w:rsid w:val="00A90A87"/>
    <w:rsid w:val="00A915AB"/>
    <w:rsid w:val="00A9222E"/>
    <w:rsid w:val="00A92DD2"/>
    <w:rsid w:val="00A93911"/>
    <w:rsid w:val="00A939FA"/>
    <w:rsid w:val="00A93EFE"/>
    <w:rsid w:val="00A9454C"/>
    <w:rsid w:val="00A94751"/>
    <w:rsid w:val="00A95B2A"/>
    <w:rsid w:val="00AA1BBB"/>
    <w:rsid w:val="00AA24D2"/>
    <w:rsid w:val="00AA4C56"/>
    <w:rsid w:val="00AA580E"/>
    <w:rsid w:val="00AA7316"/>
    <w:rsid w:val="00AA78CE"/>
    <w:rsid w:val="00AB0C12"/>
    <w:rsid w:val="00AB0FA7"/>
    <w:rsid w:val="00AB26D5"/>
    <w:rsid w:val="00AB289D"/>
    <w:rsid w:val="00AB3885"/>
    <w:rsid w:val="00AB5F3B"/>
    <w:rsid w:val="00AB72CD"/>
    <w:rsid w:val="00AC38A9"/>
    <w:rsid w:val="00AC6797"/>
    <w:rsid w:val="00AC6A7A"/>
    <w:rsid w:val="00AC6F68"/>
    <w:rsid w:val="00AD124D"/>
    <w:rsid w:val="00AD1EAE"/>
    <w:rsid w:val="00AD2280"/>
    <w:rsid w:val="00AD4839"/>
    <w:rsid w:val="00AD76EF"/>
    <w:rsid w:val="00AE19D1"/>
    <w:rsid w:val="00AE2666"/>
    <w:rsid w:val="00AE57F2"/>
    <w:rsid w:val="00AE5D09"/>
    <w:rsid w:val="00AF4EE4"/>
    <w:rsid w:val="00B00169"/>
    <w:rsid w:val="00B0036F"/>
    <w:rsid w:val="00B00C8E"/>
    <w:rsid w:val="00B025B3"/>
    <w:rsid w:val="00B02805"/>
    <w:rsid w:val="00B02AA5"/>
    <w:rsid w:val="00B04F50"/>
    <w:rsid w:val="00B1033C"/>
    <w:rsid w:val="00B1073D"/>
    <w:rsid w:val="00B11CD7"/>
    <w:rsid w:val="00B14CBF"/>
    <w:rsid w:val="00B1553A"/>
    <w:rsid w:val="00B17577"/>
    <w:rsid w:val="00B21CD1"/>
    <w:rsid w:val="00B23256"/>
    <w:rsid w:val="00B24CF5"/>
    <w:rsid w:val="00B269CE"/>
    <w:rsid w:val="00B302BD"/>
    <w:rsid w:val="00B30BD3"/>
    <w:rsid w:val="00B32B21"/>
    <w:rsid w:val="00B373AA"/>
    <w:rsid w:val="00B40DF9"/>
    <w:rsid w:val="00B42083"/>
    <w:rsid w:val="00B43455"/>
    <w:rsid w:val="00B435F8"/>
    <w:rsid w:val="00B4620E"/>
    <w:rsid w:val="00B46CB0"/>
    <w:rsid w:val="00B5462A"/>
    <w:rsid w:val="00B57348"/>
    <w:rsid w:val="00B61E5E"/>
    <w:rsid w:val="00B63807"/>
    <w:rsid w:val="00B64F6D"/>
    <w:rsid w:val="00B6630B"/>
    <w:rsid w:val="00B66649"/>
    <w:rsid w:val="00B67741"/>
    <w:rsid w:val="00B67A61"/>
    <w:rsid w:val="00B71006"/>
    <w:rsid w:val="00B73176"/>
    <w:rsid w:val="00B74F4B"/>
    <w:rsid w:val="00B75683"/>
    <w:rsid w:val="00B7667D"/>
    <w:rsid w:val="00B8179C"/>
    <w:rsid w:val="00B84A8A"/>
    <w:rsid w:val="00B934BE"/>
    <w:rsid w:val="00B952E1"/>
    <w:rsid w:val="00B962BB"/>
    <w:rsid w:val="00BA2861"/>
    <w:rsid w:val="00BA6707"/>
    <w:rsid w:val="00BA7C0B"/>
    <w:rsid w:val="00BB0F85"/>
    <w:rsid w:val="00BB1940"/>
    <w:rsid w:val="00BB5301"/>
    <w:rsid w:val="00BB57E8"/>
    <w:rsid w:val="00BB7349"/>
    <w:rsid w:val="00BC0196"/>
    <w:rsid w:val="00BC0367"/>
    <w:rsid w:val="00BC1572"/>
    <w:rsid w:val="00BC219A"/>
    <w:rsid w:val="00BC2293"/>
    <w:rsid w:val="00BC3F09"/>
    <w:rsid w:val="00BC42A8"/>
    <w:rsid w:val="00BC59DE"/>
    <w:rsid w:val="00BC66EE"/>
    <w:rsid w:val="00BC69F2"/>
    <w:rsid w:val="00BC7FFB"/>
    <w:rsid w:val="00BD034D"/>
    <w:rsid w:val="00BD5782"/>
    <w:rsid w:val="00BD780A"/>
    <w:rsid w:val="00BE0CEB"/>
    <w:rsid w:val="00BE18B7"/>
    <w:rsid w:val="00BE346A"/>
    <w:rsid w:val="00BE46DF"/>
    <w:rsid w:val="00BE635E"/>
    <w:rsid w:val="00BE6364"/>
    <w:rsid w:val="00BE6D71"/>
    <w:rsid w:val="00BE718D"/>
    <w:rsid w:val="00BE7A12"/>
    <w:rsid w:val="00BE7CAE"/>
    <w:rsid w:val="00BF05E1"/>
    <w:rsid w:val="00BF3C6C"/>
    <w:rsid w:val="00BF60AA"/>
    <w:rsid w:val="00BF6362"/>
    <w:rsid w:val="00BF7637"/>
    <w:rsid w:val="00C05398"/>
    <w:rsid w:val="00C056BE"/>
    <w:rsid w:val="00C06182"/>
    <w:rsid w:val="00C06249"/>
    <w:rsid w:val="00C07B7F"/>
    <w:rsid w:val="00C07EC8"/>
    <w:rsid w:val="00C10243"/>
    <w:rsid w:val="00C13C38"/>
    <w:rsid w:val="00C1424F"/>
    <w:rsid w:val="00C14933"/>
    <w:rsid w:val="00C2027F"/>
    <w:rsid w:val="00C227A3"/>
    <w:rsid w:val="00C23082"/>
    <w:rsid w:val="00C233B3"/>
    <w:rsid w:val="00C235D5"/>
    <w:rsid w:val="00C238FB"/>
    <w:rsid w:val="00C25B3F"/>
    <w:rsid w:val="00C2627B"/>
    <w:rsid w:val="00C31B1C"/>
    <w:rsid w:val="00C32ACE"/>
    <w:rsid w:val="00C32F37"/>
    <w:rsid w:val="00C33352"/>
    <w:rsid w:val="00C34DB4"/>
    <w:rsid w:val="00C35A64"/>
    <w:rsid w:val="00C35E7C"/>
    <w:rsid w:val="00C36B0D"/>
    <w:rsid w:val="00C37EA0"/>
    <w:rsid w:val="00C409F6"/>
    <w:rsid w:val="00C40C1E"/>
    <w:rsid w:val="00C41479"/>
    <w:rsid w:val="00C439F1"/>
    <w:rsid w:val="00C536D2"/>
    <w:rsid w:val="00C54179"/>
    <w:rsid w:val="00C54558"/>
    <w:rsid w:val="00C559CD"/>
    <w:rsid w:val="00C61FEC"/>
    <w:rsid w:val="00C62B4F"/>
    <w:rsid w:val="00C65393"/>
    <w:rsid w:val="00C65918"/>
    <w:rsid w:val="00C72F35"/>
    <w:rsid w:val="00C73ED0"/>
    <w:rsid w:val="00C74F2A"/>
    <w:rsid w:val="00C75061"/>
    <w:rsid w:val="00C76CD4"/>
    <w:rsid w:val="00C77686"/>
    <w:rsid w:val="00C80B05"/>
    <w:rsid w:val="00C81AD2"/>
    <w:rsid w:val="00C81CD7"/>
    <w:rsid w:val="00C84348"/>
    <w:rsid w:val="00C8742E"/>
    <w:rsid w:val="00C933B5"/>
    <w:rsid w:val="00C9443B"/>
    <w:rsid w:val="00C96E34"/>
    <w:rsid w:val="00C9717B"/>
    <w:rsid w:val="00C97586"/>
    <w:rsid w:val="00CA39B7"/>
    <w:rsid w:val="00CB2149"/>
    <w:rsid w:val="00CB2159"/>
    <w:rsid w:val="00CB4BBD"/>
    <w:rsid w:val="00CB5B7B"/>
    <w:rsid w:val="00CB6418"/>
    <w:rsid w:val="00CC3DCA"/>
    <w:rsid w:val="00CC4F1E"/>
    <w:rsid w:val="00CC5413"/>
    <w:rsid w:val="00CC5FBE"/>
    <w:rsid w:val="00CD19DB"/>
    <w:rsid w:val="00CD30FC"/>
    <w:rsid w:val="00CD3346"/>
    <w:rsid w:val="00CD39A2"/>
    <w:rsid w:val="00CD4B87"/>
    <w:rsid w:val="00CD55DB"/>
    <w:rsid w:val="00CD612F"/>
    <w:rsid w:val="00CD63AD"/>
    <w:rsid w:val="00CE4450"/>
    <w:rsid w:val="00CE49B6"/>
    <w:rsid w:val="00CE4A28"/>
    <w:rsid w:val="00CE6841"/>
    <w:rsid w:val="00CF0972"/>
    <w:rsid w:val="00CF0AE0"/>
    <w:rsid w:val="00CF1C82"/>
    <w:rsid w:val="00CF31B4"/>
    <w:rsid w:val="00CF31F6"/>
    <w:rsid w:val="00CF4CEF"/>
    <w:rsid w:val="00CF6431"/>
    <w:rsid w:val="00D01DCF"/>
    <w:rsid w:val="00D04514"/>
    <w:rsid w:val="00D076D9"/>
    <w:rsid w:val="00D11A35"/>
    <w:rsid w:val="00D13A5F"/>
    <w:rsid w:val="00D15145"/>
    <w:rsid w:val="00D17FF6"/>
    <w:rsid w:val="00D20EF6"/>
    <w:rsid w:val="00D219AA"/>
    <w:rsid w:val="00D2237A"/>
    <w:rsid w:val="00D23979"/>
    <w:rsid w:val="00D24BD1"/>
    <w:rsid w:val="00D2588A"/>
    <w:rsid w:val="00D26217"/>
    <w:rsid w:val="00D26D82"/>
    <w:rsid w:val="00D26F5C"/>
    <w:rsid w:val="00D278F0"/>
    <w:rsid w:val="00D338DB"/>
    <w:rsid w:val="00D3511F"/>
    <w:rsid w:val="00D36BE0"/>
    <w:rsid w:val="00D36DB6"/>
    <w:rsid w:val="00D40470"/>
    <w:rsid w:val="00D42BF9"/>
    <w:rsid w:val="00D4415E"/>
    <w:rsid w:val="00D4515E"/>
    <w:rsid w:val="00D461DE"/>
    <w:rsid w:val="00D52933"/>
    <w:rsid w:val="00D52FF0"/>
    <w:rsid w:val="00D53161"/>
    <w:rsid w:val="00D54613"/>
    <w:rsid w:val="00D56683"/>
    <w:rsid w:val="00D6001A"/>
    <w:rsid w:val="00D608AB"/>
    <w:rsid w:val="00D61E4F"/>
    <w:rsid w:val="00D65159"/>
    <w:rsid w:val="00D65C56"/>
    <w:rsid w:val="00D66CBB"/>
    <w:rsid w:val="00D70514"/>
    <w:rsid w:val="00D70EE1"/>
    <w:rsid w:val="00D71305"/>
    <w:rsid w:val="00D71BF7"/>
    <w:rsid w:val="00D7230A"/>
    <w:rsid w:val="00D731D0"/>
    <w:rsid w:val="00D738D2"/>
    <w:rsid w:val="00D74993"/>
    <w:rsid w:val="00D766B4"/>
    <w:rsid w:val="00D809E4"/>
    <w:rsid w:val="00D81B85"/>
    <w:rsid w:val="00D8486E"/>
    <w:rsid w:val="00D85082"/>
    <w:rsid w:val="00D8663B"/>
    <w:rsid w:val="00D878B6"/>
    <w:rsid w:val="00D902C4"/>
    <w:rsid w:val="00D90C1B"/>
    <w:rsid w:val="00D90FB3"/>
    <w:rsid w:val="00D925D1"/>
    <w:rsid w:val="00D92668"/>
    <w:rsid w:val="00D94F27"/>
    <w:rsid w:val="00D95B37"/>
    <w:rsid w:val="00D979CF"/>
    <w:rsid w:val="00DA1F2A"/>
    <w:rsid w:val="00DB08A2"/>
    <w:rsid w:val="00DB0D6D"/>
    <w:rsid w:val="00DB1035"/>
    <w:rsid w:val="00DB154B"/>
    <w:rsid w:val="00DB44A1"/>
    <w:rsid w:val="00DB4FA7"/>
    <w:rsid w:val="00DB5CD7"/>
    <w:rsid w:val="00DB6647"/>
    <w:rsid w:val="00DB69BB"/>
    <w:rsid w:val="00DC0C9F"/>
    <w:rsid w:val="00DC4957"/>
    <w:rsid w:val="00DC4AE2"/>
    <w:rsid w:val="00DC63B3"/>
    <w:rsid w:val="00DC65BA"/>
    <w:rsid w:val="00DC6B6C"/>
    <w:rsid w:val="00DD0D91"/>
    <w:rsid w:val="00DD2877"/>
    <w:rsid w:val="00DD2EDE"/>
    <w:rsid w:val="00DD6681"/>
    <w:rsid w:val="00DD7FD2"/>
    <w:rsid w:val="00DE0F3E"/>
    <w:rsid w:val="00DE1DEE"/>
    <w:rsid w:val="00DE3218"/>
    <w:rsid w:val="00DF06C4"/>
    <w:rsid w:val="00DF0BD1"/>
    <w:rsid w:val="00DF1156"/>
    <w:rsid w:val="00DF1173"/>
    <w:rsid w:val="00DF2CB0"/>
    <w:rsid w:val="00DF451B"/>
    <w:rsid w:val="00DF6006"/>
    <w:rsid w:val="00DF6955"/>
    <w:rsid w:val="00DF7B01"/>
    <w:rsid w:val="00E0443E"/>
    <w:rsid w:val="00E05FCE"/>
    <w:rsid w:val="00E076EA"/>
    <w:rsid w:val="00E120FC"/>
    <w:rsid w:val="00E12AD8"/>
    <w:rsid w:val="00E14BA9"/>
    <w:rsid w:val="00E15FE9"/>
    <w:rsid w:val="00E1701F"/>
    <w:rsid w:val="00E22FD4"/>
    <w:rsid w:val="00E238A9"/>
    <w:rsid w:val="00E23EE3"/>
    <w:rsid w:val="00E245A1"/>
    <w:rsid w:val="00E24831"/>
    <w:rsid w:val="00E31001"/>
    <w:rsid w:val="00E34A4E"/>
    <w:rsid w:val="00E41D0D"/>
    <w:rsid w:val="00E46685"/>
    <w:rsid w:val="00E50A06"/>
    <w:rsid w:val="00E5265D"/>
    <w:rsid w:val="00E55C26"/>
    <w:rsid w:val="00E55EA0"/>
    <w:rsid w:val="00E600CD"/>
    <w:rsid w:val="00E67455"/>
    <w:rsid w:val="00E701AC"/>
    <w:rsid w:val="00E719E2"/>
    <w:rsid w:val="00E730F3"/>
    <w:rsid w:val="00E75386"/>
    <w:rsid w:val="00E758A1"/>
    <w:rsid w:val="00E77015"/>
    <w:rsid w:val="00E807E8"/>
    <w:rsid w:val="00E80AD6"/>
    <w:rsid w:val="00E8267D"/>
    <w:rsid w:val="00E8288B"/>
    <w:rsid w:val="00E8653F"/>
    <w:rsid w:val="00E86C05"/>
    <w:rsid w:val="00E90C8F"/>
    <w:rsid w:val="00E91006"/>
    <w:rsid w:val="00E92106"/>
    <w:rsid w:val="00E92204"/>
    <w:rsid w:val="00E93F35"/>
    <w:rsid w:val="00EA02E7"/>
    <w:rsid w:val="00EA4C1F"/>
    <w:rsid w:val="00EA7EA7"/>
    <w:rsid w:val="00EB2BE8"/>
    <w:rsid w:val="00EB4897"/>
    <w:rsid w:val="00EB5F05"/>
    <w:rsid w:val="00EC1362"/>
    <w:rsid w:val="00EC238F"/>
    <w:rsid w:val="00EC291E"/>
    <w:rsid w:val="00EC2EEA"/>
    <w:rsid w:val="00EC5C4E"/>
    <w:rsid w:val="00EC6ABB"/>
    <w:rsid w:val="00EC7B44"/>
    <w:rsid w:val="00ED10D9"/>
    <w:rsid w:val="00ED2530"/>
    <w:rsid w:val="00ED28F4"/>
    <w:rsid w:val="00ED30A9"/>
    <w:rsid w:val="00ED323F"/>
    <w:rsid w:val="00ED43C6"/>
    <w:rsid w:val="00ED5476"/>
    <w:rsid w:val="00EE1465"/>
    <w:rsid w:val="00EE2C69"/>
    <w:rsid w:val="00EE34DD"/>
    <w:rsid w:val="00EE3C92"/>
    <w:rsid w:val="00EE447F"/>
    <w:rsid w:val="00EE47C6"/>
    <w:rsid w:val="00EE4A98"/>
    <w:rsid w:val="00EE4D84"/>
    <w:rsid w:val="00EE6A77"/>
    <w:rsid w:val="00EE76B1"/>
    <w:rsid w:val="00EF0F59"/>
    <w:rsid w:val="00EF1196"/>
    <w:rsid w:val="00EF27AC"/>
    <w:rsid w:val="00EF2B23"/>
    <w:rsid w:val="00EF3A01"/>
    <w:rsid w:val="00EF6F58"/>
    <w:rsid w:val="00EF7935"/>
    <w:rsid w:val="00F004D9"/>
    <w:rsid w:val="00F01526"/>
    <w:rsid w:val="00F039E2"/>
    <w:rsid w:val="00F04A95"/>
    <w:rsid w:val="00F058D3"/>
    <w:rsid w:val="00F12FB0"/>
    <w:rsid w:val="00F16039"/>
    <w:rsid w:val="00F20B24"/>
    <w:rsid w:val="00F20DCF"/>
    <w:rsid w:val="00F2498E"/>
    <w:rsid w:val="00F3332A"/>
    <w:rsid w:val="00F34068"/>
    <w:rsid w:val="00F3421F"/>
    <w:rsid w:val="00F35ED7"/>
    <w:rsid w:val="00F43916"/>
    <w:rsid w:val="00F466E6"/>
    <w:rsid w:val="00F46979"/>
    <w:rsid w:val="00F47AAD"/>
    <w:rsid w:val="00F508F3"/>
    <w:rsid w:val="00F51C42"/>
    <w:rsid w:val="00F51CC4"/>
    <w:rsid w:val="00F51EAB"/>
    <w:rsid w:val="00F54A5C"/>
    <w:rsid w:val="00F55B3B"/>
    <w:rsid w:val="00F56426"/>
    <w:rsid w:val="00F5643F"/>
    <w:rsid w:val="00F564B5"/>
    <w:rsid w:val="00F62371"/>
    <w:rsid w:val="00F63239"/>
    <w:rsid w:val="00F656E5"/>
    <w:rsid w:val="00F65718"/>
    <w:rsid w:val="00F65F15"/>
    <w:rsid w:val="00F665B1"/>
    <w:rsid w:val="00F70B12"/>
    <w:rsid w:val="00F7452D"/>
    <w:rsid w:val="00F74FB9"/>
    <w:rsid w:val="00F77D38"/>
    <w:rsid w:val="00F77E5C"/>
    <w:rsid w:val="00F83482"/>
    <w:rsid w:val="00F842B2"/>
    <w:rsid w:val="00F86C5F"/>
    <w:rsid w:val="00F86D62"/>
    <w:rsid w:val="00F874BB"/>
    <w:rsid w:val="00F9118F"/>
    <w:rsid w:val="00F914C6"/>
    <w:rsid w:val="00F92B59"/>
    <w:rsid w:val="00F97115"/>
    <w:rsid w:val="00F97289"/>
    <w:rsid w:val="00F97B3C"/>
    <w:rsid w:val="00F97DE7"/>
    <w:rsid w:val="00FA00A8"/>
    <w:rsid w:val="00FA1F4B"/>
    <w:rsid w:val="00FA3644"/>
    <w:rsid w:val="00FA39A8"/>
    <w:rsid w:val="00FA4DC7"/>
    <w:rsid w:val="00FA5D15"/>
    <w:rsid w:val="00FB6398"/>
    <w:rsid w:val="00FC3FBD"/>
    <w:rsid w:val="00FC487B"/>
    <w:rsid w:val="00FC54A4"/>
    <w:rsid w:val="00FC5CDF"/>
    <w:rsid w:val="00FD0A58"/>
    <w:rsid w:val="00FD160B"/>
    <w:rsid w:val="00FD39C9"/>
    <w:rsid w:val="00FD4378"/>
    <w:rsid w:val="00FD75C0"/>
    <w:rsid w:val="00FE10DF"/>
    <w:rsid w:val="00FE1867"/>
    <w:rsid w:val="00FE26EC"/>
    <w:rsid w:val="00FE2DFF"/>
    <w:rsid w:val="00FE35A8"/>
    <w:rsid w:val="00FE599A"/>
    <w:rsid w:val="00FE663C"/>
    <w:rsid w:val="00FE76FD"/>
    <w:rsid w:val="00FF299D"/>
    <w:rsid w:val="00FF32F4"/>
    <w:rsid w:val="00FF47CD"/>
    <w:rsid w:val="00FF5A7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39F6C0"/>
  <w15:chartTrackingRefBased/>
  <w15:docId w15:val="{3E3CC2F0-46ED-430A-B3BE-AF8FEF9B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liststyle1202354666level1">
    <w:name w:val="liststyle_1202354666_level_1"/>
    <w:basedOn w:val="Fuentedeprrafopredeter"/>
    <w:rsid w:val="00383184"/>
  </w:style>
  <w:style w:type="paragraph" w:customStyle="1" w:styleId="rtejustify">
    <w:name w:val="rtejustify"/>
    <w:basedOn w:val="Normal"/>
    <w:rsid w:val="00280B5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5559043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3570488">
      <w:bodyDiv w:val="1"/>
      <w:marLeft w:val="0"/>
      <w:marRight w:val="0"/>
      <w:marTop w:val="0"/>
      <w:marBottom w:val="0"/>
      <w:divBdr>
        <w:top w:val="none" w:sz="0" w:space="0" w:color="auto"/>
        <w:left w:val="none" w:sz="0" w:space="0" w:color="auto"/>
        <w:bottom w:val="none" w:sz="0" w:space="0" w:color="auto"/>
        <w:right w:val="none" w:sz="0" w:space="0" w:color="auto"/>
      </w:divBdr>
      <w:divsChild>
        <w:div w:id="539515201">
          <w:marLeft w:val="720"/>
          <w:marRight w:val="0"/>
          <w:marTop w:val="0"/>
          <w:marBottom w:val="101"/>
          <w:divBdr>
            <w:top w:val="none" w:sz="0" w:space="0" w:color="auto"/>
            <w:left w:val="none" w:sz="0" w:space="0" w:color="auto"/>
            <w:bottom w:val="none" w:sz="0" w:space="0" w:color="auto"/>
            <w:right w:val="none" w:sz="0" w:space="0" w:color="auto"/>
          </w:divBdr>
        </w:div>
        <w:div w:id="783965813">
          <w:marLeft w:val="720"/>
          <w:marRight w:val="0"/>
          <w:marTop w:val="0"/>
          <w:marBottom w:val="101"/>
          <w:divBdr>
            <w:top w:val="none" w:sz="0" w:space="0" w:color="auto"/>
            <w:left w:val="none" w:sz="0" w:space="0" w:color="auto"/>
            <w:bottom w:val="none" w:sz="0" w:space="0" w:color="auto"/>
            <w:right w:val="none" w:sz="0" w:space="0" w:color="auto"/>
          </w:divBdr>
        </w:div>
        <w:div w:id="1687634545">
          <w:marLeft w:val="720"/>
          <w:marRight w:val="0"/>
          <w:marTop w:val="0"/>
          <w:marBottom w:val="101"/>
          <w:divBdr>
            <w:top w:val="none" w:sz="0" w:space="0" w:color="auto"/>
            <w:left w:val="none" w:sz="0" w:space="0" w:color="auto"/>
            <w:bottom w:val="none" w:sz="0" w:space="0" w:color="auto"/>
            <w:right w:val="none" w:sz="0" w:space="0" w:color="auto"/>
          </w:divBdr>
        </w:div>
      </w:divsChild>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72577386">
      <w:bodyDiv w:val="1"/>
      <w:marLeft w:val="0"/>
      <w:marRight w:val="0"/>
      <w:marTop w:val="0"/>
      <w:marBottom w:val="0"/>
      <w:divBdr>
        <w:top w:val="none" w:sz="0" w:space="0" w:color="auto"/>
        <w:left w:val="none" w:sz="0" w:space="0" w:color="auto"/>
        <w:bottom w:val="none" w:sz="0" w:space="0" w:color="auto"/>
        <w:right w:val="none" w:sz="0" w:space="0" w:color="auto"/>
      </w:divBdr>
      <w:divsChild>
        <w:div w:id="1484157943">
          <w:marLeft w:val="0"/>
          <w:marRight w:val="0"/>
          <w:marTop w:val="0"/>
          <w:marBottom w:val="101"/>
          <w:divBdr>
            <w:top w:val="none" w:sz="0" w:space="0" w:color="auto"/>
            <w:left w:val="none" w:sz="0" w:space="0" w:color="auto"/>
            <w:bottom w:val="none" w:sz="0" w:space="0" w:color="auto"/>
            <w:right w:val="none" w:sz="0" w:space="0" w:color="auto"/>
          </w:divBdr>
        </w:div>
        <w:div w:id="1879735675">
          <w:marLeft w:val="0"/>
          <w:marRight w:val="0"/>
          <w:marTop w:val="0"/>
          <w:marBottom w:val="101"/>
          <w:divBdr>
            <w:top w:val="none" w:sz="0" w:space="0" w:color="auto"/>
            <w:left w:val="none" w:sz="0" w:space="0" w:color="auto"/>
            <w:bottom w:val="none" w:sz="0" w:space="0" w:color="auto"/>
            <w:right w:val="none" w:sz="0" w:space="0" w:color="auto"/>
          </w:divBdr>
        </w:div>
      </w:divsChild>
    </w:div>
    <w:div w:id="193007548">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98809436">
      <w:bodyDiv w:val="1"/>
      <w:marLeft w:val="0"/>
      <w:marRight w:val="0"/>
      <w:marTop w:val="0"/>
      <w:marBottom w:val="0"/>
      <w:divBdr>
        <w:top w:val="none" w:sz="0" w:space="0" w:color="auto"/>
        <w:left w:val="none" w:sz="0" w:space="0" w:color="auto"/>
        <w:bottom w:val="none" w:sz="0" w:space="0" w:color="auto"/>
        <w:right w:val="none" w:sz="0" w:space="0" w:color="auto"/>
      </w:divBdr>
      <w:divsChild>
        <w:div w:id="525484787">
          <w:marLeft w:val="0"/>
          <w:marRight w:val="0"/>
          <w:marTop w:val="0"/>
          <w:marBottom w:val="101"/>
          <w:divBdr>
            <w:top w:val="none" w:sz="0" w:space="0" w:color="auto"/>
            <w:left w:val="none" w:sz="0" w:space="0" w:color="auto"/>
            <w:bottom w:val="none" w:sz="0" w:space="0" w:color="auto"/>
            <w:right w:val="none" w:sz="0" w:space="0" w:color="auto"/>
          </w:divBdr>
        </w:div>
        <w:div w:id="1298606554">
          <w:marLeft w:val="0"/>
          <w:marRight w:val="0"/>
          <w:marTop w:val="0"/>
          <w:marBottom w:val="101"/>
          <w:divBdr>
            <w:top w:val="none" w:sz="0" w:space="0" w:color="auto"/>
            <w:left w:val="none" w:sz="0" w:space="0" w:color="auto"/>
            <w:bottom w:val="none" w:sz="0" w:space="0" w:color="auto"/>
            <w:right w:val="none" w:sz="0" w:space="0" w:color="auto"/>
          </w:divBdr>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9105283">
      <w:bodyDiv w:val="1"/>
      <w:marLeft w:val="0"/>
      <w:marRight w:val="0"/>
      <w:marTop w:val="0"/>
      <w:marBottom w:val="0"/>
      <w:divBdr>
        <w:top w:val="none" w:sz="0" w:space="0" w:color="auto"/>
        <w:left w:val="none" w:sz="0" w:space="0" w:color="auto"/>
        <w:bottom w:val="none" w:sz="0" w:space="0" w:color="auto"/>
        <w:right w:val="none" w:sz="0" w:space="0" w:color="auto"/>
      </w:divBdr>
    </w:div>
    <w:div w:id="515925202">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2917842">
      <w:bodyDiv w:val="1"/>
      <w:marLeft w:val="0"/>
      <w:marRight w:val="0"/>
      <w:marTop w:val="0"/>
      <w:marBottom w:val="0"/>
      <w:divBdr>
        <w:top w:val="none" w:sz="0" w:space="0" w:color="auto"/>
        <w:left w:val="none" w:sz="0" w:space="0" w:color="auto"/>
        <w:bottom w:val="none" w:sz="0" w:space="0" w:color="auto"/>
        <w:right w:val="none" w:sz="0" w:space="0" w:color="auto"/>
      </w:divBdr>
      <w:divsChild>
        <w:div w:id="838547555">
          <w:marLeft w:val="0"/>
          <w:marRight w:val="0"/>
          <w:marTop w:val="0"/>
          <w:marBottom w:val="101"/>
          <w:divBdr>
            <w:top w:val="none" w:sz="0" w:space="0" w:color="auto"/>
            <w:left w:val="none" w:sz="0" w:space="0" w:color="auto"/>
            <w:bottom w:val="none" w:sz="0" w:space="0" w:color="auto"/>
            <w:right w:val="none" w:sz="0" w:space="0" w:color="auto"/>
          </w:divBdr>
        </w:div>
        <w:div w:id="993067403">
          <w:marLeft w:val="0"/>
          <w:marRight w:val="0"/>
          <w:marTop w:val="0"/>
          <w:marBottom w:val="101"/>
          <w:divBdr>
            <w:top w:val="none" w:sz="0" w:space="0" w:color="auto"/>
            <w:left w:val="none" w:sz="0" w:space="0" w:color="auto"/>
            <w:bottom w:val="none" w:sz="0" w:space="0" w:color="auto"/>
            <w:right w:val="none" w:sz="0" w:space="0" w:color="auto"/>
          </w:divBdr>
        </w:div>
      </w:divsChild>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28816654">
      <w:bodyDiv w:val="1"/>
      <w:marLeft w:val="0"/>
      <w:marRight w:val="0"/>
      <w:marTop w:val="0"/>
      <w:marBottom w:val="0"/>
      <w:divBdr>
        <w:top w:val="none" w:sz="0" w:space="0" w:color="auto"/>
        <w:left w:val="none" w:sz="0" w:space="0" w:color="auto"/>
        <w:bottom w:val="none" w:sz="0" w:space="0" w:color="auto"/>
        <w:right w:val="none" w:sz="0" w:space="0" w:color="auto"/>
      </w:divBdr>
      <w:divsChild>
        <w:div w:id="180896027">
          <w:marLeft w:val="720"/>
          <w:marRight w:val="0"/>
          <w:marTop w:val="0"/>
          <w:marBottom w:val="101"/>
          <w:divBdr>
            <w:top w:val="none" w:sz="0" w:space="0" w:color="auto"/>
            <w:left w:val="none" w:sz="0" w:space="0" w:color="auto"/>
            <w:bottom w:val="none" w:sz="0" w:space="0" w:color="auto"/>
            <w:right w:val="none" w:sz="0" w:space="0" w:color="auto"/>
          </w:divBdr>
        </w:div>
        <w:div w:id="325137679">
          <w:marLeft w:val="720"/>
          <w:marRight w:val="0"/>
          <w:marTop w:val="0"/>
          <w:marBottom w:val="101"/>
          <w:divBdr>
            <w:top w:val="none" w:sz="0" w:space="0" w:color="auto"/>
            <w:left w:val="none" w:sz="0" w:space="0" w:color="auto"/>
            <w:bottom w:val="none" w:sz="0" w:space="0" w:color="auto"/>
            <w:right w:val="none" w:sz="0" w:space="0" w:color="auto"/>
          </w:divBdr>
        </w:div>
        <w:div w:id="1127049040">
          <w:marLeft w:val="720"/>
          <w:marRight w:val="0"/>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40416407">
      <w:bodyDiv w:val="1"/>
      <w:marLeft w:val="0"/>
      <w:marRight w:val="0"/>
      <w:marTop w:val="0"/>
      <w:marBottom w:val="0"/>
      <w:divBdr>
        <w:top w:val="none" w:sz="0" w:space="0" w:color="auto"/>
        <w:left w:val="none" w:sz="0" w:space="0" w:color="auto"/>
        <w:bottom w:val="none" w:sz="0" w:space="0" w:color="auto"/>
        <w:right w:val="none" w:sz="0" w:space="0" w:color="auto"/>
      </w:divBdr>
      <w:divsChild>
        <w:div w:id="243422416">
          <w:marLeft w:val="720"/>
          <w:marRight w:val="0"/>
          <w:marTop w:val="0"/>
          <w:marBottom w:val="101"/>
          <w:divBdr>
            <w:top w:val="none" w:sz="0" w:space="0" w:color="auto"/>
            <w:left w:val="none" w:sz="0" w:space="0" w:color="auto"/>
            <w:bottom w:val="none" w:sz="0" w:space="0" w:color="auto"/>
            <w:right w:val="none" w:sz="0" w:space="0" w:color="auto"/>
          </w:divBdr>
        </w:div>
        <w:div w:id="355354829">
          <w:marLeft w:val="720"/>
          <w:marRight w:val="0"/>
          <w:marTop w:val="0"/>
          <w:marBottom w:val="101"/>
          <w:divBdr>
            <w:top w:val="none" w:sz="0" w:space="0" w:color="auto"/>
            <w:left w:val="none" w:sz="0" w:space="0" w:color="auto"/>
            <w:bottom w:val="none" w:sz="0" w:space="0" w:color="auto"/>
            <w:right w:val="none" w:sz="0" w:space="0" w:color="auto"/>
          </w:divBdr>
        </w:div>
        <w:div w:id="1752778890">
          <w:marLeft w:val="0"/>
          <w:marRight w:val="0"/>
          <w:marTop w:val="0"/>
          <w:marBottom w:val="101"/>
          <w:divBdr>
            <w:top w:val="none" w:sz="0" w:space="0" w:color="auto"/>
            <w:left w:val="none" w:sz="0" w:space="0" w:color="auto"/>
            <w:bottom w:val="none" w:sz="0" w:space="0" w:color="auto"/>
            <w:right w:val="none" w:sz="0" w:space="0" w:color="auto"/>
          </w:divBdr>
        </w:div>
        <w:div w:id="2002807766">
          <w:marLeft w:val="720"/>
          <w:marRight w:val="0"/>
          <w:marTop w:val="0"/>
          <w:marBottom w:val="101"/>
          <w:divBdr>
            <w:top w:val="none" w:sz="0" w:space="0" w:color="auto"/>
            <w:left w:val="none" w:sz="0" w:space="0" w:color="auto"/>
            <w:bottom w:val="none" w:sz="0" w:space="0" w:color="auto"/>
            <w:right w:val="none" w:sz="0" w:space="0" w:color="auto"/>
          </w:divBdr>
        </w:div>
      </w:divsChild>
    </w:div>
    <w:div w:id="1235166794">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7509706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2394571">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5382584">
      <w:bodyDiv w:val="1"/>
      <w:marLeft w:val="0"/>
      <w:marRight w:val="0"/>
      <w:marTop w:val="0"/>
      <w:marBottom w:val="0"/>
      <w:divBdr>
        <w:top w:val="none" w:sz="0" w:space="0" w:color="auto"/>
        <w:left w:val="none" w:sz="0" w:space="0" w:color="auto"/>
        <w:bottom w:val="none" w:sz="0" w:space="0" w:color="auto"/>
        <w:right w:val="none" w:sz="0" w:space="0" w:color="auto"/>
      </w:divBdr>
      <w:divsChild>
        <w:div w:id="221797068">
          <w:marLeft w:val="1620"/>
          <w:marRight w:val="0"/>
          <w:marTop w:val="0"/>
          <w:marBottom w:val="101"/>
          <w:divBdr>
            <w:top w:val="none" w:sz="0" w:space="0" w:color="auto"/>
            <w:left w:val="none" w:sz="0" w:space="0" w:color="auto"/>
            <w:bottom w:val="none" w:sz="0" w:space="0" w:color="auto"/>
            <w:right w:val="none" w:sz="0" w:space="0" w:color="auto"/>
          </w:divBdr>
        </w:div>
        <w:div w:id="1446382566">
          <w:marLeft w:val="1627"/>
          <w:marRight w:val="0"/>
          <w:marTop w:val="0"/>
          <w:marBottom w:val="0"/>
          <w:divBdr>
            <w:top w:val="none" w:sz="0" w:space="0" w:color="auto"/>
            <w:left w:val="none" w:sz="0" w:space="0" w:color="auto"/>
            <w:bottom w:val="none" w:sz="0" w:space="0" w:color="auto"/>
            <w:right w:val="none" w:sz="0" w:space="0" w:color="auto"/>
          </w:divBdr>
        </w:div>
      </w:divsChild>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30041333">
      <w:bodyDiv w:val="1"/>
      <w:marLeft w:val="0"/>
      <w:marRight w:val="0"/>
      <w:marTop w:val="0"/>
      <w:marBottom w:val="0"/>
      <w:divBdr>
        <w:top w:val="none" w:sz="0" w:space="0" w:color="auto"/>
        <w:left w:val="none" w:sz="0" w:space="0" w:color="auto"/>
        <w:bottom w:val="none" w:sz="0" w:space="0" w:color="auto"/>
        <w:right w:val="none" w:sz="0" w:space="0" w:color="auto"/>
      </w:divBdr>
      <w:divsChild>
        <w:div w:id="1605188778">
          <w:marLeft w:val="0"/>
          <w:marRight w:val="0"/>
          <w:marTop w:val="0"/>
          <w:marBottom w:val="101"/>
          <w:divBdr>
            <w:top w:val="none" w:sz="0" w:space="0" w:color="auto"/>
            <w:left w:val="none" w:sz="0" w:space="0" w:color="auto"/>
            <w:bottom w:val="none" w:sz="0" w:space="0" w:color="auto"/>
            <w:right w:val="none" w:sz="0" w:space="0" w:color="auto"/>
          </w:divBdr>
        </w:div>
        <w:div w:id="1905992045">
          <w:marLeft w:val="0"/>
          <w:marRight w:val="0"/>
          <w:marTop w:val="0"/>
          <w:marBottom w:val="101"/>
          <w:divBdr>
            <w:top w:val="none" w:sz="0" w:space="0" w:color="auto"/>
            <w:left w:val="none" w:sz="0" w:space="0" w:color="auto"/>
            <w:bottom w:val="none" w:sz="0" w:space="0" w:color="auto"/>
            <w:right w:val="none" w:sz="0" w:space="0" w:color="auto"/>
          </w:divBdr>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73797451">
      <w:bodyDiv w:val="1"/>
      <w:marLeft w:val="0"/>
      <w:marRight w:val="0"/>
      <w:marTop w:val="0"/>
      <w:marBottom w:val="0"/>
      <w:divBdr>
        <w:top w:val="none" w:sz="0" w:space="0" w:color="auto"/>
        <w:left w:val="none" w:sz="0" w:space="0" w:color="auto"/>
        <w:bottom w:val="none" w:sz="0" w:space="0" w:color="auto"/>
        <w:right w:val="none" w:sz="0" w:space="0" w:color="auto"/>
      </w:divBdr>
      <w:divsChild>
        <w:div w:id="275334141">
          <w:marLeft w:val="1620"/>
          <w:marRight w:val="0"/>
          <w:marTop w:val="0"/>
          <w:marBottom w:val="101"/>
          <w:divBdr>
            <w:top w:val="none" w:sz="0" w:space="0" w:color="auto"/>
            <w:left w:val="none" w:sz="0" w:space="0" w:color="auto"/>
            <w:bottom w:val="none" w:sz="0" w:space="0" w:color="auto"/>
            <w:right w:val="none" w:sz="0" w:space="0" w:color="auto"/>
          </w:divBdr>
        </w:div>
        <w:div w:id="890266771">
          <w:marLeft w:val="1627"/>
          <w:marRight w:val="0"/>
          <w:marTop w:val="0"/>
          <w:marBottom w:val="0"/>
          <w:divBdr>
            <w:top w:val="none" w:sz="0" w:space="0" w:color="auto"/>
            <w:left w:val="none" w:sz="0" w:space="0" w:color="auto"/>
            <w:bottom w:val="none" w:sz="0" w:space="0" w:color="auto"/>
            <w:right w:val="none" w:sz="0" w:space="0" w:color="auto"/>
          </w:divBdr>
        </w:div>
      </w:divsChild>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16865099">
      <w:bodyDiv w:val="1"/>
      <w:marLeft w:val="0"/>
      <w:marRight w:val="0"/>
      <w:marTop w:val="0"/>
      <w:marBottom w:val="0"/>
      <w:divBdr>
        <w:top w:val="none" w:sz="0" w:space="0" w:color="auto"/>
        <w:left w:val="none" w:sz="0" w:space="0" w:color="auto"/>
        <w:bottom w:val="none" w:sz="0" w:space="0" w:color="auto"/>
        <w:right w:val="none" w:sz="0" w:space="0" w:color="auto"/>
      </w:divBdr>
      <w:divsChild>
        <w:div w:id="379785483">
          <w:marLeft w:val="0"/>
          <w:marRight w:val="0"/>
          <w:marTop w:val="0"/>
          <w:marBottom w:val="101"/>
          <w:divBdr>
            <w:top w:val="none" w:sz="0" w:space="0" w:color="auto"/>
            <w:left w:val="none" w:sz="0" w:space="0" w:color="auto"/>
            <w:bottom w:val="none" w:sz="0" w:space="0" w:color="auto"/>
            <w:right w:val="none" w:sz="0" w:space="0" w:color="auto"/>
          </w:divBdr>
        </w:div>
        <w:div w:id="1245578030">
          <w:marLeft w:val="0"/>
          <w:marRight w:val="0"/>
          <w:marTop w:val="0"/>
          <w:marBottom w:val="101"/>
          <w:divBdr>
            <w:top w:val="none" w:sz="0" w:space="0" w:color="auto"/>
            <w:left w:val="none" w:sz="0" w:space="0" w:color="auto"/>
            <w:bottom w:val="none" w:sz="0" w:space="0" w:color="auto"/>
            <w:right w:val="none" w:sz="0" w:space="0" w:color="auto"/>
          </w:divBdr>
        </w:div>
      </w:divsChild>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79474835">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720"/>
          <w:marRight w:val="0"/>
          <w:marTop w:val="0"/>
          <w:marBottom w:val="101"/>
          <w:divBdr>
            <w:top w:val="none" w:sz="0" w:space="0" w:color="auto"/>
            <w:left w:val="none" w:sz="0" w:space="0" w:color="auto"/>
            <w:bottom w:val="none" w:sz="0" w:space="0" w:color="auto"/>
            <w:right w:val="none" w:sz="0" w:space="0" w:color="auto"/>
          </w:divBdr>
        </w:div>
        <w:div w:id="1755466707">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CALIMAYA/art_92_xxxviii_d.we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ALIMAYA/art_92_xxxviii_d.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A6A8C-56F2-4661-B149-A184A3946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9334</Words>
  <Characters>51341</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4</cp:revision>
  <cp:lastPrinted>2019-06-13T15:30:00Z</cp:lastPrinted>
  <dcterms:created xsi:type="dcterms:W3CDTF">2021-11-30T19:43:00Z</dcterms:created>
  <dcterms:modified xsi:type="dcterms:W3CDTF">2022-01-11T17:44:00Z</dcterms:modified>
</cp:coreProperties>
</file>