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1DCF3" w14:textId="06A061C9" w:rsidR="00291B85" w:rsidRPr="00F7742B" w:rsidRDefault="00FD1199" w:rsidP="00847E0B">
      <w:pPr>
        <w:spacing w:line="360" w:lineRule="auto"/>
        <w:jc w:val="center"/>
        <w:rPr>
          <w:rFonts w:ascii="Palatino Linotype" w:eastAsia="Times New Roman" w:hAnsi="Palatino Linotype" w:cs="Times New Roman"/>
          <w:b/>
          <w:sz w:val="24"/>
          <w:szCs w:val="24"/>
        </w:rPr>
      </w:pPr>
      <w:r w:rsidRPr="00F7742B">
        <w:rPr>
          <w:rFonts w:ascii="Palatino Linotype" w:eastAsia="Times New Roman" w:hAnsi="Palatino Linotype" w:cs="Times New Roman"/>
          <w:b/>
          <w:sz w:val="24"/>
          <w:szCs w:val="24"/>
        </w:rPr>
        <w:t>RESUMEN</w:t>
      </w:r>
      <w:r w:rsidR="00847E0B" w:rsidRPr="00F7742B">
        <w:rPr>
          <w:rFonts w:ascii="Palatino Linotype" w:eastAsia="Times New Roman" w:hAnsi="Palatino Linotype" w:cs="Times New Roman"/>
          <w:b/>
          <w:sz w:val="24"/>
          <w:szCs w:val="24"/>
        </w:rPr>
        <w:t xml:space="preserve"> </w:t>
      </w:r>
    </w:p>
    <w:p w14:paraId="76D7B39B" w14:textId="77777777" w:rsidR="00915B69" w:rsidRPr="00F7742B" w:rsidRDefault="00915B69" w:rsidP="00915B69">
      <w:pPr>
        <w:spacing w:line="360" w:lineRule="auto"/>
        <w:jc w:val="both"/>
        <w:rPr>
          <w:rFonts w:ascii="Palatino Linotype" w:eastAsia="Times New Roman" w:hAnsi="Palatino Linotype" w:cs="Times New Roman"/>
          <w:sz w:val="24"/>
          <w:szCs w:val="24"/>
        </w:rPr>
      </w:pPr>
      <w:r w:rsidRPr="00F7742B">
        <w:rPr>
          <w:rFonts w:ascii="Palatino Linotype" w:eastAsia="Times New Roman" w:hAnsi="Palatino Linotype" w:cs="Times New Roman"/>
          <w:b/>
          <w:sz w:val="24"/>
          <w:szCs w:val="24"/>
        </w:rPr>
        <w:t xml:space="preserve">Tema: </w:t>
      </w:r>
      <w:r w:rsidRPr="00F7742B">
        <w:rPr>
          <w:rFonts w:ascii="Palatino Linotype" w:eastAsia="Times New Roman" w:hAnsi="Palatino Linotype" w:cs="Times New Roman"/>
          <w:sz w:val="24"/>
          <w:szCs w:val="24"/>
        </w:rPr>
        <w:t>Entrega de información actualizada y completa, disponible en formatos electrónicos en la internet.</w:t>
      </w:r>
    </w:p>
    <w:p w14:paraId="4C123419" w14:textId="0ED6064F" w:rsidR="00915B69" w:rsidRPr="00F7742B" w:rsidRDefault="00915B69" w:rsidP="00915B69">
      <w:pPr>
        <w:spacing w:line="360" w:lineRule="auto"/>
        <w:jc w:val="both"/>
        <w:rPr>
          <w:rFonts w:ascii="Palatino Linotype" w:eastAsia="Times New Roman" w:hAnsi="Palatino Linotype" w:cs="Times New Roman"/>
          <w:sz w:val="24"/>
          <w:szCs w:val="24"/>
        </w:rPr>
      </w:pPr>
      <w:r w:rsidRPr="00F7742B">
        <w:rPr>
          <w:rFonts w:ascii="Palatino Linotype" w:eastAsia="Times New Roman" w:hAnsi="Palatino Linotype" w:cs="Times New Roman"/>
          <w:b/>
          <w:sz w:val="24"/>
          <w:szCs w:val="24"/>
        </w:rPr>
        <w:t xml:space="preserve">Caso: </w:t>
      </w:r>
      <w:r w:rsidRPr="00F7742B">
        <w:rPr>
          <w:rFonts w:ascii="Palatino Linotype" w:eastAsia="Times New Roman" w:hAnsi="Palatino Linotype" w:cs="Times New Roman"/>
          <w:sz w:val="24"/>
          <w:szCs w:val="24"/>
        </w:rPr>
        <w:t>Solicitud al Sujeto Obligado de la lista con el nombre, sueldo, nivel, área, nombre del jefe inmediato de trabajo</w:t>
      </w:r>
      <w:r w:rsidR="00C12F56" w:rsidRPr="00F7742B">
        <w:rPr>
          <w:rFonts w:ascii="Palatino Linotype" w:eastAsia="Times New Roman" w:hAnsi="Palatino Linotype" w:cs="Times New Roman"/>
          <w:sz w:val="24"/>
          <w:szCs w:val="24"/>
        </w:rPr>
        <w:t xml:space="preserve"> y</w:t>
      </w:r>
      <w:r w:rsidRPr="00F7742B">
        <w:rPr>
          <w:rFonts w:ascii="Palatino Linotype" w:eastAsia="Times New Roman" w:hAnsi="Palatino Linotype" w:cs="Times New Roman"/>
          <w:sz w:val="24"/>
          <w:szCs w:val="24"/>
        </w:rPr>
        <w:t xml:space="preserve"> funciones de los servidores públicos dados de alta en la nómina</w:t>
      </w:r>
      <w:r w:rsidR="00BE2204" w:rsidRPr="00F7742B">
        <w:rPr>
          <w:rFonts w:ascii="Palatino Linotype" w:eastAsia="Times New Roman" w:hAnsi="Palatino Linotype" w:cs="Times New Roman"/>
          <w:sz w:val="24"/>
          <w:szCs w:val="24"/>
        </w:rPr>
        <w:t>,</w:t>
      </w:r>
      <w:r w:rsidRPr="00F7742B">
        <w:rPr>
          <w:rFonts w:ascii="Palatino Linotype" w:eastAsia="Times New Roman" w:hAnsi="Palatino Linotype" w:cs="Times New Roman"/>
          <w:sz w:val="24"/>
          <w:szCs w:val="24"/>
        </w:rPr>
        <w:t xml:space="preserve"> </w:t>
      </w:r>
      <w:r w:rsidR="00BE2204" w:rsidRPr="00F7742B">
        <w:rPr>
          <w:rFonts w:ascii="Palatino Linotype" w:eastAsia="Times New Roman" w:hAnsi="Palatino Linotype" w:cs="Times New Roman"/>
          <w:sz w:val="24"/>
          <w:szCs w:val="24"/>
        </w:rPr>
        <w:t xml:space="preserve">durante </w:t>
      </w:r>
      <w:r w:rsidR="00C12F56" w:rsidRPr="00F7742B">
        <w:rPr>
          <w:rFonts w:ascii="Palatino Linotype" w:eastAsia="Times New Roman" w:hAnsi="Palatino Linotype" w:cs="Times New Roman"/>
          <w:sz w:val="24"/>
          <w:szCs w:val="24"/>
        </w:rPr>
        <w:t>los años</w:t>
      </w:r>
      <w:r w:rsidRPr="00F7742B">
        <w:rPr>
          <w:rFonts w:ascii="Palatino Linotype" w:eastAsia="Times New Roman" w:hAnsi="Palatino Linotype" w:cs="Times New Roman"/>
          <w:sz w:val="24"/>
          <w:szCs w:val="24"/>
        </w:rPr>
        <w:t xml:space="preserve"> dos mil diecinueve y dos mil veinte.</w:t>
      </w:r>
    </w:p>
    <w:p w14:paraId="71658769" w14:textId="7B1B983D" w:rsidR="00915B69" w:rsidRPr="00F7742B" w:rsidRDefault="00915B69" w:rsidP="00915B69">
      <w:pPr>
        <w:spacing w:line="360" w:lineRule="auto"/>
        <w:jc w:val="both"/>
        <w:rPr>
          <w:rFonts w:ascii="Palatino Linotype" w:eastAsia="Times New Roman" w:hAnsi="Palatino Linotype" w:cs="Times New Roman"/>
          <w:sz w:val="24"/>
          <w:szCs w:val="24"/>
        </w:rPr>
      </w:pPr>
      <w:r w:rsidRPr="00F7742B">
        <w:rPr>
          <w:rFonts w:ascii="Palatino Linotype" w:eastAsia="Times New Roman" w:hAnsi="Palatino Linotype" w:cs="Times New Roman"/>
          <w:sz w:val="24"/>
          <w:szCs w:val="24"/>
        </w:rPr>
        <w:t xml:space="preserve">En su respuesta, el Sujeto Obligado </w:t>
      </w:r>
      <w:r w:rsidR="00BE2204" w:rsidRPr="00F7742B">
        <w:rPr>
          <w:rFonts w:ascii="Palatino Linotype" w:eastAsia="Times New Roman" w:hAnsi="Palatino Linotype" w:cs="Times New Roman"/>
          <w:sz w:val="24"/>
          <w:szCs w:val="24"/>
        </w:rPr>
        <w:t>manifestó que la información se encuentra en el s</w:t>
      </w:r>
      <w:r w:rsidR="00C12F56" w:rsidRPr="00F7742B">
        <w:rPr>
          <w:rFonts w:ascii="Palatino Linotype" w:eastAsia="Times New Roman" w:hAnsi="Palatino Linotype" w:cs="Times New Roman"/>
          <w:sz w:val="24"/>
          <w:szCs w:val="24"/>
        </w:rPr>
        <w:t>itio electrónico https://</w:t>
      </w:r>
      <w:r w:rsidR="00BE2204" w:rsidRPr="00F7742B">
        <w:rPr>
          <w:rFonts w:ascii="Palatino Linotype" w:eastAsia="Times New Roman" w:hAnsi="Palatino Linotype" w:cs="Times New Roman"/>
          <w:sz w:val="24"/>
          <w:szCs w:val="24"/>
        </w:rPr>
        <w:t xml:space="preserve">ipomex.org.mx/portal.htm. </w:t>
      </w:r>
    </w:p>
    <w:p w14:paraId="5F08A94D" w14:textId="4D2D9527" w:rsidR="00915B69" w:rsidRPr="00F7742B" w:rsidRDefault="00C12F56" w:rsidP="00915B69">
      <w:pPr>
        <w:spacing w:line="360" w:lineRule="auto"/>
        <w:jc w:val="both"/>
        <w:rPr>
          <w:rFonts w:ascii="Palatino Linotype" w:eastAsia="Times New Roman" w:hAnsi="Palatino Linotype" w:cs="Times New Roman"/>
          <w:sz w:val="24"/>
          <w:szCs w:val="24"/>
        </w:rPr>
      </w:pPr>
      <w:r w:rsidRPr="00F7742B">
        <w:rPr>
          <w:rFonts w:ascii="Palatino Linotype" w:eastAsia="Times New Roman" w:hAnsi="Palatino Linotype" w:cs="Times New Roman"/>
          <w:sz w:val="24"/>
          <w:szCs w:val="24"/>
        </w:rPr>
        <w:t>En contestación a</w:t>
      </w:r>
      <w:r w:rsidR="00BE2204" w:rsidRPr="00F7742B">
        <w:rPr>
          <w:rFonts w:ascii="Palatino Linotype" w:eastAsia="Times New Roman" w:hAnsi="Palatino Linotype" w:cs="Times New Roman"/>
          <w:sz w:val="24"/>
          <w:szCs w:val="24"/>
        </w:rPr>
        <w:t xml:space="preserve"> la respuesta, el Recurrente interpuso el recurso de revisión, en el que refirió</w:t>
      </w:r>
      <w:r w:rsidRPr="00F7742B">
        <w:rPr>
          <w:rFonts w:ascii="Palatino Linotype" w:eastAsia="Times New Roman" w:hAnsi="Palatino Linotype" w:cs="Times New Roman"/>
          <w:sz w:val="24"/>
          <w:szCs w:val="24"/>
        </w:rPr>
        <w:t>,</w:t>
      </w:r>
      <w:r w:rsidR="00BE2204" w:rsidRPr="00F7742B">
        <w:rPr>
          <w:rFonts w:ascii="Palatino Linotype" w:eastAsia="Times New Roman" w:hAnsi="Palatino Linotype" w:cs="Times New Roman"/>
          <w:sz w:val="24"/>
          <w:szCs w:val="24"/>
        </w:rPr>
        <w:t xml:space="preserve"> como razones o motivos de inconformidad</w:t>
      </w:r>
      <w:r w:rsidRPr="00F7742B">
        <w:rPr>
          <w:rFonts w:ascii="Palatino Linotype" w:eastAsia="Times New Roman" w:hAnsi="Palatino Linotype" w:cs="Times New Roman"/>
          <w:sz w:val="24"/>
          <w:szCs w:val="24"/>
        </w:rPr>
        <w:t>,</w:t>
      </w:r>
      <w:r w:rsidR="00E60A0E" w:rsidRPr="00F7742B">
        <w:rPr>
          <w:rFonts w:ascii="Palatino Linotype" w:eastAsia="Times New Roman" w:hAnsi="Palatino Linotype" w:cs="Times New Roman"/>
          <w:sz w:val="24"/>
          <w:szCs w:val="24"/>
        </w:rPr>
        <w:t xml:space="preserve"> que no se le entregó</w:t>
      </w:r>
      <w:r w:rsidR="00BE2204" w:rsidRPr="00F7742B">
        <w:rPr>
          <w:rFonts w:ascii="Palatino Linotype" w:eastAsia="Times New Roman" w:hAnsi="Palatino Linotype" w:cs="Times New Roman"/>
          <w:sz w:val="24"/>
          <w:szCs w:val="24"/>
        </w:rPr>
        <w:t xml:space="preserve"> la información y que en el Portal de Información Pública de Oficio Mexiquense (IPOMEX), no se encuentra publicada la documentación </w:t>
      </w:r>
    </w:p>
    <w:p w14:paraId="6A53C703" w14:textId="77777777" w:rsidR="00915B69" w:rsidRPr="00F7742B" w:rsidRDefault="00915B69" w:rsidP="00915B69">
      <w:pPr>
        <w:spacing w:line="360" w:lineRule="auto"/>
        <w:jc w:val="both"/>
        <w:rPr>
          <w:rFonts w:ascii="Palatino Linotype" w:hAnsi="Palatino Linotype"/>
          <w:sz w:val="24"/>
          <w:szCs w:val="24"/>
        </w:rPr>
      </w:pPr>
      <w:r w:rsidRPr="00F7742B">
        <w:rPr>
          <w:rFonts w:ascii="Palatino Linotype" w:eastAsia="Times New Roman" w:hAnsi="Palatino Linotype" w:cs="Times New Roman"/>
          <w:b/>
          <w:sz w:val="24"/>
          <w:szCs w:val="24"/>
        </w:rPr>
        <w:t xml:space="preserve">Propuesta: </w:t>
      </w:r>
      <w:r w:rsidRPr="00F7742B">
        <w:rPr>
          <w:rFonts w:ascii="Palatino Linotype" w:eastAsia="Times New Roman" w:hAnsi="Palatino Linotype" w:cs="Times New Roman"/>
          <w:sz w:val="24"/>
          <w:szCs w:val="24"/>
        </w:rPr>
        <w:t xml:space="preserve">El artículo 161 de la </w:t>
      </w:r>
      <w:r w:rsidRPr="00F7742B">
        <w:rPr>
          <w:rFonts w:ascii="Palatino Linotype" w:hAnsi="Palatino Linotype"/>
          <w:sz w:val="24"/>
          <w:szCs w:val="24"/>
        </w:rPr>
        <w:t xml:space="preserve">Ley de Transparencia y Acceso a la Información Pública del Estado de México y Municipios, establece que el Sujeto Obligado está facultado para informar al solicitante la fuente, el lugar y la forma de acceso a la información solicitada, cuando se encuentre disponible en formatos electrónicos en la internet, dentro de los cinco días hábiles posteriores a la presentación de la solicitud. </w:t>
      </w:r>
    </w:p>
    <w:p w14:paraId="033E9105" w14:textId="1E7DCAF3" w:rsidR="00453F85" w:rsidRPr="00F7742B" w:rsidRDefault="00453F85" w:rsidP="00453F85">
      <w:pPr>
        <w:spacing w:line="360" w:lineRule="auto"/>
        <w:jc w:val="both"/>
        <w:rPr>
          <w:rFonts w:ascii="Palatino Linotype" w:hAnsi="Palatino Linotype"/>
          <w:sz w:val="24"/>
          <w:szCs w:val="24"/>
        </w:rPr>
      </w:pPr>
      <w:r w:rsidRPr="00F7742B">
        <w:rPr>
          <w:rFonts w:ascii="Palatino Linotype" w:eastAsia="Times New Roman" w:hAnsi="Palatino Linotype" w:cstheme="majorHAnsi"/>
        </w:rPr>
        <w:lastRenderedPageBreak/>
        <w:t>El</w:t>
      </w:r>
      <w:r w:rsidRPr="00F7742B">
        <w:rPr>
          <w:rFonts w:ascii="Palatino Linotype" w:hAnsi="Palatino Linotype" w:cstheme="majorHAnsi"/>
        </w:rPr>
        <w:t xml:space="preserve"> </w:t>
      </w:r>
      <w:r w:rsidRPr="00F7742B">
        <w:rPr>
          <w:rFonts w:ascii="Palatino Linotype" w:hAnsi="Palatino Linotype" w:cstheme="majorHAnsi"/>
          <w:sz w:val="24"/>
          <w:szCs w:val="24"/>
        </w:rPr>
        <w:t>sitio electrónico que proporcionó el Suje</w:t>
      </w:r>
      <w:r w:rsidR="00E60A0E" w:rsidRPr="00F7742B">
        <w:rPr>
          <w:rFonts w:ascii="Palatino Linotype" w:hAnsi="Palatino Linotype" w:cstheme="majorHAnsi"/>
          <w:sz w:val="24"/>
          <w:szCs w:val="24"/>
        </w:rPr>
        <w:t>to Obligado vincula</w:t>
      </w:r>
      <w:r w:rsidRPr="00F7742B">
        <w:rPr>
          <w:rFonts w:ascii="Palatino Linotype" w:hAnsi="Palatino Linotype" w:cstheme="majorHAnsi"/>
          <w:sz w:val="24"/>
          <w:szCs w:val="24"/>
        </w:rPr>
        <w:t xml:space="preserve"> al portal de IPOMEX, sin precisar el procedimiento para acceder a la información requerida. </w:t>
      </w:r>
      <w:r w:rsidRPr="00F7742B">
        <w:rPr>
          <w:rFonts w:ascii="Palatino Linotype" w:hAnsi="Palatino Linotype"/>
          <w:sz w:val="24"/>
          <w:szCs w:val="24"/>
        </w:rPr>
        <w:t>Por consiguiente, no cumplió con las formalidades establecidas en el artículo 161</w:t>
      </w:r>
      <w:r w:rsidR="00E60A0E" w:rsidRPr="00F7742B">
        <w:rPr>
          <w:rFonts w:ascii="Palatino Linotype" w:hAnsi="Palatino Linotype"/>
          <w:sz w:val="24"/>
          <w:szCs w:val="24"/>
        </w:rPr>
        <w:t>,</w:t>
      </w:r>
      <w:r w:rsidRPr="00F7742B">
        <w:rPr>
          <w:rFonts w:ascii="Palatino Linotype" w:hAnsi="Palatino Linotype"/>
          <w:sz w:val="24"/>
          <w:szCs w:val="24"/>
        </w:rPr>
        <w:t xml:space="preserve"> ya que no informó la fuente, el lugar y la forma de acceso a la información solicitada.</w:t>
      </w:r>
    </w:p>
    <w:p w14:paraId="69EB55E0" w14:textId="4B3F0DE8" w:rsidR="00453F85" w:rsidRPr="00F7742B" w:rsidRDefault="003B79C9" w:rsidP="00453F85">
      <w:pPr>
        <w:spacing w:line="360" w:lineRule="auto"/>
        <w:jc w:val="both"/>
        <w:rPr>
          <w:rFonts w:ascii="Palatino Linotype" w:hAnsi="Palatino Linotype"/>
          <w:sz w:val="24"/>
          <w:szCs w:val="24"/>
        </w:rPr>
      </w:pPr>
      <w:r w:rsidRPr="00F7742B">
        <w:rPr>
          <w:rFonts w:ascii="Palatino Linotype" w:hAnsi="Palatino Linotype"/>
          <w:sz w:val="24"/>
          <w:szCs w:val="24"/>
        </w:rPr>
        <w:t xml:space="preserve">Por otro lado, es importante precisar que el Sujeto Obligado, en el momento en que refiere que la información puede consultarse en el sitio electrónico proporcionado, asume que generó, administra y posee la documentación requerida; sin embargo, es conveniente </w:t>
      </w:r>
      <w:r w:rsidR="00E60A0E" w:rsidRPr="00F7742B">
        <w:rPr>
          <w:rFonts w:ascii="Palatino Linotype" w:hAnsi="Palatino Linotype"/>
          <w:sz w:val="24"/>
          <w:szCs w:val="24"/>
        </w:rPr>
        <w:t xml:space="preserve">enfatizar </w:t>
      </w:r>
      <w:r w:rsidR="00775D89" w:rsidRPr="00F7742B">
        <w:rPr>
          <w:rFonts w:ascii="Palatino Linotype" w:hAnsi="Palatino Linotype"/>
          <w:sz w:val="24"/>
          <w:szCs w:val="24"/>
        </w:rPr>
        <w:t xml:space="preserve"> que</w:t>
      </w:r>
      <w:r w:rsidR="00E60A0E" w:rsidRPr="00F7742B">
        <w:rPr>
          <w:rFonts w:ascii="Palatino Linotype" w:hAnsi="Palatino Linotype"/>
          <w:sz w:val="24"/>
          <w:szCs w:val="24"/>
        </w:rPr>
        <w:t>,</w:t>
      </w:r>
      <w:r w:rsidR="00775D89" w:rsidRPr="00F7742B">
        <w:rPr>
          <w:rFonts w:ascii="Palatino Linotype" w:hAnsi="Palatino Linotype"/>
          <w:sz w:val="24"/>
          <w:szCs w:val="24"/>
        </w:rPr>
        <w:t xml:space="preserve"> una vez analizada la fuente obligacional</w:t>
      </w:r>
      <w:r w:rsidR="00E60A0E" w:rsidRPr="00F7742B">
        <w:rPr>
          <w:rFonts w:ascii="Palatino Linotype" w:hAnsi="Palatino Linotype"/>
          <w:sz w:val="24"/>
          <w:szCs w:val="24"/>
        </w:rPr>
        <w:t xml:space="preserve">, se resolvió </w:t>
      </w:r>
      <w:r w:rsidR="00775D89" w:rsidRPr="00F7742B">
        <w:rPr>
          <w:rFonts w:ascii="Palatino Linotype" w:hAnsi="Palatino Linotype"/>
          <w:sz w:val="24"/>
          <w:szCs w:val="24"/>
        </w:rPr>
        <w:t xml:space="preserve">que los documentos que pueden atender </w:t>
      </w:r>
      <w:r w:rsidR="00E60A0E" w:rsidRPr="00F7742B">
        <w:rPr>
          <w:rFonts w:ascii="Palatino Linotype" w:hAnsi="Palatino Linotype"/>
          <w:sz w:val="24"/>
          <w:szCs w:val="24"/>
        </w:rPr>
        <w:t>los requerimientos formulados</w:t>
      </w:r>
      <w:r w:rsidR="00775D89" w:rsidRPr="00F7742B">
        <w:rPr>
          <w:rFonts w:ascii="Palatino Linotype" w:hAnsi="Palatino Linotype"/>
          <w:sz w:val="24"/>
          <w:szCs w:val="24"/>
        </w:rPr>
        <w:t xml:space="preserve"> son</w:t>
      </w:r>
      <w:r w:rsidR="00E60A0E" w:rsidRPr="00F7742B">
        <w:rPr>
          <w:rFonts w:ascii="Palatino Linotype" w:hAnsi="Palatino Linotype"/>
          <w:sz w:val="24"/>
          <w:szCs w:val="24"/>
        </w:rPr>
        <w:t>,</w:t>
      </w:r>
      <w:r w:rsidR="00775D89" w:rsidRPr="00F7742B">
        <w:rPr>
          <w:rFonts w:ascii="Palatino Linotype" w:hAnsi="Palatino Linotype"/>
          <w:sz w:val="24"/>
          <w:szCs w:val="24"/>
        </w:rPr>
        <w:t xml:space="preserve"> de manera enun</w:t>
      </w:r>
      <w:r w:rsidR="00E60A0E" w:rsidRPr="00F7742B">
        <w:rPr>
          <w:rFonts w:ascii="Palatino Linotype" w:hAnsi="Palatino Linotype"/>
          <w:sz w:val="24"/>
          <w:szCs w:val="24"/>
        </w:rPr>
        <w:t xml:space="preserve">ciativa, la nómina general y </w:t>
      </w:r>
      <w:r w:rsidR="00775D89" w:rsidRPr="00F7742B">
        <w:rPr>
          <w:rFonts w:ascii="Palatino Linotype" w:hAnsi="Palatino Linotype"/>
          <w:sz w:val="24"/>
          <w:szCs w:val="24"/>
        </w:rPr>
        <w:t xml:space="preserve">el documento que contenga la estructura orgánica del </w:t>
      </w:r>
      <w:r w:rsidR="00775D89" w:rsidRPr="00F7742B">
        <w:rPr>
          <w:rFonts w:ascii="Palatino Linotype" w:eastAsiaTheme="minorEastAsia" w:hAnsi="Palatino Linotype" w:cs="Arial"/>
          <w:sz w:val="24"/>
          <w:szCs w:val="24"/>
          <w:lang w:val="es-ES_tradnl" w:eastAsia="es-ES"/>
        </w:rPr>
        <w:t xml:space="preserve">Sistema Municipal para el Desarrollo Integral de la Familia de Tecámac. </w:t>
      </w:r>
    </w:p>
    <w:p w14:paraId="582F57D0" w14:textId="0507BD3C" w:rsidR="00915B69" w:rsidRPr="00F7742B" w:rsidRDefault="00453F85" w:rsidP="00453F85">
      <w:pPr>
        <w:spacing w:line="360" w:lineRule="auto"/>
        <w:jc w:val="both"/>
        <w:rPr>
          <w:rFonts w:ascii="Palatino Linotype" w:hAnsi="Palatino Linotype"/>
          <w:color w:val="000000"/>
          <w:sz w:val="24"/>
          <w:szCs w:val="24"/>
        </w:rPr>
      </w:pPr>
      <w:r w:rsidRPr="00F7742B">
        <w:rPr>
          <w:rFonts w:ascii="Palatino Linotype" w:hAnsi="Palatino Linotype"/>
        </w:rPr>
        <w:t xml:space="preserve"> </w:t>
      </w:r>
      <w:r w:rsidR="00915B69" w:rsidRPr="00F7742B">
        <w:rPr>
          <w:rFonts w:ascii="Palatino Linotype" w:eastAsia="Times New Roman" w:hAnsi="Palatino Linotype" w:cs="Times New Roman"/>
          <w:b/>
          <w:sz w:val="24"/>
          <w:szCs w:val="24"/>
        </w:rPr>
        <w:t xml:space="preserve">Determinación: </w:t>
      </w:r>
      <w:r w:rsidR="00915B69" w:rsidRPr="00F7742B">
        <w:rPr>
          <w:rFonts w:ascii="Palatino Linotype" w:eastAsia="Times New Roman" w:hAnsi="Palatino Linotype" w:cs="Times New Roman"/>
          <w:sz w:val="24"/>
          <w:szCs w:val="24"/>
        </w:rPr>
        <w:t xml:space="preserve">Se resuelve revocar la respuesta y </w:t>
      </w:r>
      <w:r w:rsidRPr="00F7742B">
        <w:rPr>
          <w:rFonts w:ascii="Palatino Linotype" w:eastAsia="Times New Roman" w:hAnsi="Palatino Linotype" w:cs="Times New Roman"/>
          <w:sz w:val="24"/>
          <w:szCs w:val="24"/>
        </w:rPr>
        <w:t>se ordena entregar</w:t>
      </w:r>
      <w:r w:rsidR="00E60A0E" w:rsidRPr="00F7742B">
        <w:rPr>
          <w:rFonts w:ascii="Palatino Linotype" w:eastAsia="Times New Roman" w:hAnsi="Palatino Linotype" w:cs="Times New Roman"/>
          <w:sz w:val="24"/>
          <w:szCs w:val="24"/>
        </w:rPr>
        <w:t>,</w:t>
      </w:r>
      <w:r w:rsidRPr="00F7742B">
        <w:rPr>
          <w:rFonts w:ascii="Palatino Linotype" w:eastAsia="Times New Roman" w:hAnsi="Palatino Linotype" w:cs="Times New Roman"/>
          <w:sz w:val="24"/>
          <w:szCs w:val="24"/>
        </w:rPr>
        <w:t xml:space="preserve"> en versión pública</w:t>
      </w:r>
      <w:r w:rsidR="00E60A0E" w:rsidRPr="00F7742B">
        <w:rPr>
          <w:rFonts w:ascii="Palatino Linotype" w:eastAsia="Times New Roman" w:hAnsi="Palatino Linotype" w:cs="Times New Roman"/>
          <w:sz w:val="24"/>
          <w:szCs w:val="24"/>
        </w:rPr>
        <w:t>,</w:t>
      </w:r>
      <w:r w:rsidRPr="00F7742B">
        <w:rPr>
          <w:rFonts w:ascii="Palatino Linotype" w:eastAsia="Times New Roman" w:hAnsi="Palatino Linotype" w:cs="Times New Roman"/>
          <w:sz w:val="24"/>
          <w:szCs w:val="24"/>
        </w:rPr>
        <w:t xml:space="preserve"> la nómina general y los documentos </w:t>
      </w:r>
      <w:r w:rsidR="00E60A0E" w:rsidRPr="00F7742B">
        <w:rPr>
          <w:rFonts w:ascii="Palatino Linotype" w:eastAsia="Times New Roman" w:hAnsi="Palatino Linotype" w:cs="Times New Roman"/>
          <w:sz w:val="24"/>
          <w:szCs w:val="24"/>
        </w:rPr>
        <w:t>donde consten</w:t>
      </w:r>
      <w:r w:rsidRPr="00F7742B">
        <w:rPr>
          <w:rFonts w:ascii="Palatino Linotype" w:eastAsia="Times New Roman" w:hAnsi="Palatino Linotype" w:cs="Times New Roman"/>
          <w:sz w:val="24"/>
          <w:szCs w:val="24"/>
        </w:rPr>
        <w:t xml:space="preserve"> </w:t>
      </w:r>
      <w:r w:rsidR="00775D89" w:rsidRPr="00F7742B">
        <w:rPr>
          <w:rFonts w:ascii="Palatino Linotype" w:eastAsia="Times New Roman" w:hAnsi="Palatino Linotype" w:cs="Times New Roman"/>
          <w:sz w:val="24"/>
          <w:szCs w:val="24"/>
        </w:rPr>
        <w:t>el</w:t>
      </w:r>
      <w:r w:rsidR="00E60A0E" w:rsidRPr="00F7742B">
        <w:rPr>
          <w:rFonts w:ascii="Palatino Linotype" w:eastAsia="Times New Roman" w:hAnsi="Palatino Linotype" w:cs="Times New Roman"/>
          <w:sz w:val="24"/>
          <w:szCs w:val="24"/>
        </w:rPr>
        <w:t xml:space="preserve"> nombre del jefe inmediato, así como</w:t>
      </w:r>
      <w:r w:rsidR="00775D89" w:rsidRPr="00F7742B">
        <w:rPr>
          <w:rFonts w:ascii="Palatino Linotype" w:eastAsia="Times New Roman" w:hAnsi="Palatino Linotype" w:cs="Times New Roman"/>
          <w:sz w:val="24"/>
          <w:szCs w:val="24"/>
        </w:rPr>
        <w:t xml:space="preserve"> las funciones </w:t>
      </w:r>
      <w:r w:rsidRPr="00F7742B">
        <w:rPr>
          <w:rFonts w:ascii="Palatino Linotype" w:eastAsia="Times New Roman" w:hAnsi="Palatino Linotype" w:cs="Times New Roman"/>
          <w:sz w:val="24"/>
          <w:szCs w:val="24"/>
        </w:rPr>
        <w:t xml:space="preserve">del personal adscrito a cada una de las áreas del Sistema Municipal para el Desarrollo Integral de la Familia de Tecámac, </w:t>
      </w:r>
      <w:r w:rsidR="00F67730" w:rsidRPr="00F7742B">
        <w:rPr>
          <w:rFonts w:ascii="Palatino Linotype" w:eastAsia="Times New Roman" w:hAnsi="Palatino Linotype" w:cs="Times New Roman"/>
          <w:sz w:val="24"/>
          <w:szCs w:val="24"/>
        </w:rPr>
        <w:t xml:space="preserve">de los años dos mil diecinueve y dos mil veinte. </w:t>
      </w:r>
    </w:p>
    <w:p w14:paraId="5AB73C08" w14:textId="7549128C" w:rsidR="007370BB" w:rsidRPr="00F7742B" w:rsidRDefault="007370BB" w:rsidP="00B2088A">
      <w:pPr>
        <w:spacing w:line="360" w:lineRule="auto"/>
        <w:jc w:val="both"/>
        <w:rPr>
          <w:rFonts w:ascii="Palatino Linotype" w:eastAsia="Times New Roman" w:hAnsi="Palatino Linotype" w:cs="Times New Roman"/>
          <w:b/>
          <w:sz w:val="24"/>
          <w:szCs w:val="24"/>
        </w:rPr>
      </w:pPr>
    </w:p>
    <w:p w14:paraId="0F5972B5" w14:textId="29C81CF8" w:rsidR="00915B69" w:rsidRPr="00F7742B" w:rsidRDefault="00915B69" w:rsidP="00B2088A">
      <w:pPr>
        <w:spacing w:line="360" w:lineRule="auto"/>
        <w:jc w:val="both"/>
        <w:rPr>
          <w:rFonts w:ascii="Palatino Linotype" w:eastAsia="Times New Roman" w:hAnsi="Palatino Linotype" w:cs="Times New Roman"/>
          <w:b/>
          <w:sz w:val="24"/>
          <w:szCs w:val="24"/>
        </w:rPr>
      </w:pPr>
    </w:p>
    <w:p w14:paraId="7D0C2477" w14:textId="77777777" w:rsidR="00E60A0E" w:rsidRPr="00F7742B" w:rsidRDefault="00E60A0E" w:rsidP="00B2088A">
      <w:pPr>
        <w:spacing w:line="360" w:lineRule="auto"/>
        <w:jc w:val="both"/>
        <w:rPr>
          <w:rFonts w:ascii="Palatino Linotype" w:eastAsia="Times New Roman" w:hAnsi="Palatino Linotype" w:cs="Times New Roman"/>
          <w:b/>
          <w:sz w:val="24"/>
          <w:szCs w:val="24"/>
        </w:rPr>
      </w:pPr>
    </w:p>
    <w:p w14:paraId="4848BECC" w14:textId="77777777" w:rsidR="00847E0B" w:rsidRPr="00F7742B" w:rsidRDefault="00847E0B" w:rsidP="00847E0B">
      <w:pPr>
        <w:spacing w:line="360" w:lineRule="auto"/>
        <w:jc w:val="center"/>
        <w:rPr>
          <w:rFonts w:ascii="Palatino Linotype" w:eastAsia="Times New Roman" w:hAnsi="Palatino Linotype" w:cs="Times New Roman"/>
          <w:b/>
          <w:sz w:val="24"/>
          <w:szCs w:val="24"/>
        </w:rPr>
      </w:pPr>
      <w:r w:rsidRPr="00F7742B">
        <w:rPr>
          <w:rFonts w:ascii="Palatino Linotype" w:eastAsia="Times New Roman" w:hAnsi="Palatino Linotype" w:cs="Times New Roman"/>
          <w:b/>
          <w:sz w:val="24"/>
          <w:szCs w:val="24"/>
        </w:rPr>
        <w:lastRenderedPageBreak/>
        <w:t>LÍNEAS ARGUMENTATIVAS</w:t>
      </w:r>
    </w:p>
    <w:p w14:paraId="29CC68A9" w14:textId="77777777" w:rsidR="00847E0B" w:rsidRPr="00F7742B" w:rsidRDefault="00847E0B" w:rsidP="00847E0B">
      <w:pPr>
        <w:spacing w:line="360" w:lineRule="auto"/>
        <w:ind w:right="48"/>
        <w:contextualSpacing/>
        <w:jc w:val="both"/>
        <w:rPr>
          <w:rFonts w:ascii="Palatino Linotype" w:eastAsia="Times New Roman" w:hAnsi="Palatino Linotype"/>
          <w:sz w:val="24"/>
          <w:szCs w:val="24"/>
        </w:rPr>
      </w:pPr>
      <w:bookmarkStart w:id="0" w:name="_Toc512340965"/>
      <w:bookmarkStart w:id="1" w:name="_Toc527041797"/>
      <w:r w:rsidRPr="00F7742B">
        <w:rPr>
          <w:rFonts w:ascii="Palatino Linotype" w:eastAsia="Times New Roman" w:hAnsi="Palatino Linotype"/>
          <w:b/>
          <w:sz w:val="24"/>
          <w:szCs w:val="24"/>
        </w:rPr>
        <w:t>DEBERES DE LAS AUTORIDADES.</w:t>
      </w:r>
      <w:r w:rsidRPr="00F7742B">
        <w:rPr>
          <w:rFonts w:ascii="Palatino Linotype" w:eastAsia="Times New Roman" w:hAnsi="Palatino Linotype"/>
          <w:sz w:val="24"/>
          <w:szCs w:val="24"/>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21D7D8FD" w14:textId="77777777" w:rsidR="00847E0B" w:rsidRPr="00F7742B" w:rsidRDefault="00847E0B" w:rsidP="00847E0B">
      <w:pPr>
        <w:spacing w:line="360" w:lineRule="auto"/>
        <w:jc w:val="both"/>
        <w:rPr>
          <w:rFonts w:ascii="Palatino Linotype" w:eastAsia="MS Mincho" w:hAnsi="Palatino Linotype" w:cs="Arial"/>
          <w:b/>
          <w:noProof/>
          <w:color w:val="000000" w:themeColor="text1"/>
          <w:sz w:val="24"/>
          <w:szCs w:val="24"/>
        </w:rPr>
      </w:pPr>
    </w:p>
    <w:bookmarkEnd w:id="0"/>
    <w:bookmarkEnd w:id="1"/>
    <w:p w14:paraId="70AC2139" w14:textId="77777777" w:rsidR="00847E0B" w:rsidRPr="00F7742B" w:rsidRDefault="00847E0B" w:rsidP="00847E0B">
      <w:pPr>
        <w:spacing w:before="240" w:after="240" w:line="360" w:lineRule="auto"/>
        <w:jc w:val="both"/>
        <w:rPr>
          <w:rFonts w:ascii="Palatino Linotype" w:hAnsi="Palatino Linotype"/>
          <w:sz w:val="24"/>
          <w:szCs w:val="24"/>
          <w:lang w:eastAsia="es-MX"/>
        </w:rPr>
      </w:pPr>
      <w:r w:rsidRPr="00F7742B">
        <w:rPr>
          <w:rFonts w:ascii="Palatino Linotype" w:hAnsi="Palatino Linotype"/>
          <w:b/>
          <w:sz w:val="24"/>
          <w:szCs w:val="24"/>
        </w:rPr>
        <w:t xml:space="preserve">RESPUESTAS IMPRECISAS O INCOMPLETAS, DEBER DE REPARACIÓN. </w:t>
      </w:r>
      <w:r w:rsidRPr="00F7742B">
        <w:rPr>
          <w:rFonts w:ascii="Palatino Linotype" w:hAnsi="Palatino Linotype"/>
          <w:sz w:val="24"/>
          <w:szCs w:val="24"/>
          <w:lang w:eastAsia="es-MX"/>
        </w:rPr>
        <w:t>Es obligación de todas las autoridades, promover, respetar y garantizar los derechos humanos, entre ellos el de acceso a la información pública, por lo que las respuestas imprecisas o incompletas generan una afectación inicial susceptible de ser reparada mediante el recurso de revisión.</w:t>
      </w:r>
    </w:p>
    <w:p w14:paraId="71F29850" w14:textId="3084AE6C" w:rsidR="00847E0B" w:rsidRPr="00F7742B" w:rsidRDefault="00847E0B" w:rsidP="0008753C">
      <w:pPr>
        <w:spacing w:before="240" w:after="240" w:line="360" w:lineRule="auto"/>
        <w:ind w:right="-142"/>
        <w:jc w:val="center"/>
        <w:rPr>
          <w:rFonts w:ascii="Palatino Linotype" w:eastAsiaTheme="minorEastAsia" w:hAnsi="Palatino Linotype"/>
          <w:b/>
          <w:szCs w:val="24"/>
          <w:lang w:val="es-ES_tradnl" w:eastAsia="es-ES"/>
        </w:rPr>
      </w:pPr>
    </w:p>
    <w:p w14:paraId="6D2440F2" w14:textId="06D7A8B5" w:rsidR="00847E0B" w:rsidRPr="00F7742B" w:rsidRDefault="00847E0B" w:rsidP="0008753C">
      <w:pPr>
        <w:spacing w:before="240" w:after="240" w:line="360" w:lineRule="auto"/>
        <w:ind w:right="-142"/>
        <w:jc w:val="center"/>
        <w:rPr>
          <w:rFonts w:ascii="Palatino Linotype" w:eastAsiaTheme="minorEastAsia" w:hAnsi="Palatino Linotype"/>
          <w:b/>
          <w:szCs w:val="24"/>
          <w:lang w:val="es-ES_tradnl" w:eastAsia="es-ES"/>
        </w:rPr>
      </w:pPr>
    </w:p>
    <w:p w14:paraId="1A6FE69F" w14:textId="44FED222" w:rsidR="00847E0B" w:rsidRPr="00F7742B" w:rsidRDefault="00847E0B" w:rsidP="0008753C">
      <w:pPr>
        <w:spacing w:before="240" w:after="240" w:line="360" w:lineRule="auto"/>
        <w:ind w:right="-142"/>
        <w:jc w:val="center"/>
        <w:rPr>
          <w:rFonts w:ascii="Palatino Linotype" w:eastAsiaTheme="minorEastAsia" w:hAnsi="Palatino Linotype"/>
          <w:b/>
          <w:szCs w:val="24"/>
          <w:lang w:val="es-ES_tradnl" w:eastAsia="es-ES"/>
        </w:rPr>
      </w:pPr>
    </w:p>
    <w:p w14:paraId="7ED02988" w14:textId="51F413C7" w:rsidR="00847E0B" w:rsidRPr="00F7742B" w:rsidRDefault="00847E0B" w:rsidP="0008753C">
      <w:pPr>
        <w:spacing w:before="240" w:after="240" w:line="360" w:lineRule="auto"/>
        <w:ind w:right="-142"/>
        <w:jc w:val="center"/>
        <w:rPr>
          <w:rFonts w:ascii="Palatino Linotype" w:eastAsiaTheme="minorEastAsia" w:hAnsi="Palatino Linotype"/>
          <w:b/>
          <w:szCs w:val="24"/>
          <w:lang w:val="es-ES_tradnl" w:eastAsia="es-ES"/>
        </w:rPr>
      </w:pPr>
    </w:p>
    <w:p w14:paraId="1BA78905" w14:textId="20008DBF" w:rsidR="00847E0B" w:rsidRPr="00F7742B" w:rsidRDefault="00847E0B" w:rsidP="0008753C">
      <w:pPr>
        <w:spacing w:before="240" w:after="240" w:line="360" w:lineRule="auto"/>
        <w:ind w:right="-142"/>
        <w:jc w:val="center"/>
        <w:rPr>
          <w:rFonts w:ascii="Palatino Linotype" w:eastAsiaTheme="minorEastAsia" w:hAnsi="Palatino Linotype"/>
          <w:b/>
          <w:szCs w:val="24"/>
          <w:lang w:val="es-ES_tradnl" w:eastAsia="es-ES"/>
        </w:rPr>
      </w:pPr>
    </w:p>
    <w:p w14:paraId="504A8FE8" w14:textId="2F2992BA" w:rsidR="00847E0B" w:rsidRPr="00F7742B" w:rsidRDefault="00847E0B" w:rsidP="0008753C">
      <w:pPr>
        <w:spacing w:before="240" w:after="240" w:line="360" w:lineRule="auto"/>
        <w:ind w:right="-142"/>
        <w:jc w:val="center"/>
        <w:rPr>
          <w:rFonts w:ascii="Palatino Linotype" w:eastAsiaTheme="minorEastAsia" w:hAnsi="Palatino Linotype"/>
          <w:b/>
          <w:szCs w:val="24"/>
          <w:lang w:val="es-ES_tradnl" w:eastAsia="es-ES"/>
        </w:rPr>
      </w:pPr>
    </w:p>
    <w:p w14:paraId="2557DFD3" w14:textId="3FA9D8E5" w:rsidR="00E113EC" w:rsidRPr="00F7742B" w:rsidRDefault="00E113EC" w:rsidP="0008753C">
      <w:pPr>
        <w:spacing w:before="240" w:after="240" w:line="360" w:lineRule="auto"/>
        <w:ind w:right="-142"/>
        <w:jc w:val="center"/>
        <w:rPr>
          <w:rFonts w:ascii="Palatino Linotype" w:eastAsiaTheme="minorEastAsia" w:hAnsi="Palatino Linotype"/>
          <w:szCs w:val="24"/>
          <w:lang w:val="es-ES_tradnl" w:eastAsia="es-ES"/>
        </w:rPr>
      </w:pPr>
      <w:r w:rsidRPr="00F7742B">
        <w:rPr>
          <w:rFonts w:ascii="Palatino Linotype" w:eastAsiaTheme="minorEastAsia" w:hAnsi="Palatino Linotype"/>
          <w:b/>
          <w:szCs w:val="24"/>
          <w:lang w:val="es-ES_tradnl" w:eastAsia="es-ES"/>
        </w:rPr>
        <w:lastRenderedPageBreak/>
        <w:t>Índice</w:t>
      </w:r>
    </w:p>
    <w:sdt>
      <w:sdtPr>
        <w:rPr>
          <w:rFonts w:eastAsiaTheme="minorEastAsia"/>
          <w:szCs w:val="24"/>
          <w:lang w:val="es-ES" w:eastAsia="es-ES"/>
        </w:rPr>
        <w:id w:val="1703668029"/>
        <w:docPartObj>
          <w:docPartGallery w:val="Table of Contents"/>
          <w:docPartUnique/>
        </w:docPartObj>
      </w:sdtPr>
      <w:sdtEndPr>
        <w:rPr>
          <w:rFonts w:ascii="Palatino Linotype" w:hAnsi="Palatino Linotype"/>
          <w:bCs/>
          <w:sz w:val="24"/>
        </w:rPr>
      </w:sdtEndPr>
      <w:sdtContent>
        <w:p w14:paraId="37327161" w14:textId="77777777" w:rsidR="00E113EC" w:rsidRPr="00F7742B" w:rsidRDefault="00E113EC" w:rsidP="0008753C">
          <w:pPr>
            <w:keepNext/>
            <w:keepLines/>
            <w:spacing w:before="240" w:after="0" w:line="360" w:lineRule="auto"/>
            <w:ind w:right="-142"/>
            <w:rPr>
              <w:rFonts w:ascii="Palatino Linotype" w:eastAsiaTheme="majorEastAsia" w:hAnsi="Palatino Linotype" w:cstheme="majorBidi"/>
              <w:b/>
              <w:szCs w:val="32"/>
              <w:lang w:eastAsia="es-MX"/>
            </w:rPr>
          </w:pPr>
        </w:p>
        <w:p w14:paraId="1874EEBC" w14:textId="1E141189" w:rsidR="009C2686" w:rsidRPr="00F7742B" w:rsidRDefault="00E113EC">
          <w:pPr>
            <w:pStyle w:val="TDC1"/>
            <w:tabs>
              <w:tab w:val="right" w:leader="dot" w:pos="8779"/>
            </w:tabs>
            <w:rPr>
              <w:rFonts w:ascii="Palatino Linotype" w:eastAsiaTheme="minorEastAsia" w:hAnsi="Palatino Linotype"/>
              <w:b/>
              <w:noProof/>
              <w:lang w:eastAsia="es-MX"/>
            </w:rPr>
          </w:pPr>
          <w:r w:rsidRPr="00F7742B">
            <w:rPr>
              <w:rFonts w:ascii="Palatino Linotype" w:eastAsiaTheme="minorEastAsia" w:hAnsi="Palatino Linotype"/>
              <w:b/>
              <w:szCs w:val="24"/>
              <w:lang w:val="es-ES_tradnl" w:eastAsia="es-ES"/>
            </w:rPr>
            <w:fldChar w:fldCharType="begin"/>
          </w:r>
          <w:r w:rsidRPr="00F7742B">
            <w:rPr>
              <w:rFonts w:ascii="Palatino Linotype" w:eastAsiaTheme="minorEastAsia" w:hAnsi="Palatino Linotype"/>
              <w:b/>
              <w:szCs w:val="24"/>
              <w:lang w:val="es-ES_tradnl" w:eastAsia="es-ES"/>
            </w:rPr>
            <w:instrText xml:space="preserve"> TOC \o "1-3" \h \z \u </w:instrText>
          </w:r>
          <w:r w:rsidRPr="00F7742B">
            <w:rPr>
              <w:rFonts w:ascii="Palatino Linotype" w:eastAsiaTheme="minorEastAsia" w:hAnsi="Palatino Linotype"/>
              <w:b/>
              <w:szCs w:val="24"/>
              <w:lang w:val="es-ES_tradnl" w:eastAsia="es-ES"/>
            </w:rPr>
            <w:fldChar w:fldCharType="separate"/>
          </w:r>
          <w:hyperlink w:anchor="_Toc71298118" w:history="1">
            <w:r w:rsidR="009C2686" w:rsidRPr="00F7742B">
              <w:rPr>
                <w:rStyle w:val="Hipervnculo"/>
                <w:rFonts w:ascii="Palatino Linotype" w:eastAsiaTheme="majorEastAsia" w:hAnsi="Palatino Linotype" w:cstheme="majorBidi"/>
                <w:b/>
                <w:noProof/>
              </w:rPr>
              <w:t>A N T E C E D E N T E S</w:t>
            </w:r>
            <w:r w:rsidR="009C2686" w:rsidRPr="00F7742B">
              <w:rPr>
                <w:rFonts w:ascii="Palatino Linotype" w:hAnsi="Palatino Linotype"/>
                <w:b/>
                <w:noProof/>
                <w:webHidden/>
              </w:rPr>
              <w:tab/>
            </w:r>
            <w:r w:rsidR="009C2686" w:rsidRPr="00F7742B">
              <w:rPr>
                <w:rFonts w:ascii="Palatino Linotype" w:hAnsi="Palatino Linotype"/>
                <w:b/>
                <w:noProof/>
                <w:webHidden/>
              </w:rPr>
              <w:fldChar w:fldCharType="begin"/>
            </w:r>
            <w:r w:rsidR="009C2686" w:rsidRPr="00F7742B">
              <w:rPr>
                <w:rFonts w:ascii="Palatino Linotype" w:hAnsi="Palatino Linotype"/>
                <w:b/>
                <w:noProof/>
                <w:webHidden/>
              </w:rPr>
              <w:instrText xml:space="preserve"> PAGEREF _Toc71298118 \h </w:instrText>
            </w:r>
            <w:r w:rsidR="009C2686" w:rsidRPr="00F7742B">
              <w:rPr>
                <w:rFonts w:ascii="Palatino Linotype" w:hAnsi="Palatino Linotype"/>
                <w:b/>
                <w:noProof/>
                <w:webHidden/>
              </w:rPr>
            </w:r>
            <w:r w:rsidR="009C2686" w:rsidRPr="00F7742B">
              <w:rPr>
                <w:rFonts w:ascii="Palatino Linotype" w:hAnsi="Palatino Linotype"/>
                <w:b/>
                <w:noProof/>
                <w:webHidden/>
              </w:rPr>
              <w:fldChar w:fldCharType="separate"/>
            </w:r>
            <w:r w:rsidR="00B309F5" w:rsidRPr="00F7742B">
              <w:rPr>
                <w:rFonts w:ascii="Palatino Linotype" w:hAnsi="Palatino Linotype"/>
                <w:b/>
                <w:noProof/>
                <w:webHidden/>
              </w:rPr>
              <w:t>5</w:t>
            </w:r>
            <w:r w:rsidR="009C2686" w:rsidRPr="00F7742B">
              <w:rPr>
                <w:rFonts w:ascii="Palatino Linotype" w:hAnsi="Palatino Linotype"/>
                <w:b/>
                <w:noProof/>
                <w:webHidden/>
              </w:rPr>
              <w:fldChar w:fldCharType="end"/>
            </w:r>
          </w:hyperlink>
        </w:p>
        <w:p w14:paraId="58F7565F" w14:textId="0432F3CD" w:rsidR="009C2686" w:rsidRPr="00F7742B" w:rsidRDefault="008C691A">
          <w:pPr>
            <w:pStyle w:val="TDC1"/>
            <w:tabs>
              <w:tab w:val="right" w:leader="dot" w:pos="8779"/>
            </w:tabs>
            <w:rPr>
              <w:rFonts w:ascii="Palatino Linotype" w:eastAsiaTheme="minorEastAsia" w:hAnsi="Palatino Linotype"/>
              <w:b/>
              <w:noProof/>
              <w:lang w:eastAsia="es-MX"/>
            </w:rPr>
          </w:pPr>
          <w:hyperlink w:anchor="_Toc71298119" w:history="1">
            <w:r w:rsidR="009C2686" w:rsidRPr="00F7742B">
              <w:rPr>
                <w:rStyle w:val="Hipervnculo"/>
                <w:rFonts w:ascii="Palatino Linotype" w:eastAsiaTheme="majorEastAsia" w:hAnsi="Palatino Linotype" w:cstheme="majorBidi"/>
                <w:b/>
                <w:noProof/>
              </w:rPr>
              <w:t>C O N S I D E R A N D O S</w:t>
            </w:r>
            <w:r w:rsidR="009C2686" w:rsidRPr="00F7742B">
              <w:rPr>
                <w:rFonts w:ascii="Palatino Linotype" w:hAnsi="Palatino Linotype"/>
                <w:b/>
                <w:noProof/>
                <w:webHidden/>
              </w:rPr>
              <w:tab/>
            </w:r>
            <w:r w:rsidR="009C2686" w:rsidRPr="00F7742B">
              <w:rPr>
                <w:rFonts w:ascii="Palatino Linotype" w:hAnsi="Palatino Linotype"/>
                <w:b/>
                <w:noProof/>
                <w:webHidden/>
              </w:rPr>
              <w:fldChar w:fldCharType="begin"/>
            </w:r>
            <w:r w:rsidR="009C2686" w:rsidRPr="00F7742B">
              <w:rPr>
                <w:rFonts w:ascii="Palatino Linotype" w:hAnsi="Palatino Linotype"/>
                <w:b/>
                <w:noProof/>
                <w:webHidden/>
              </w:rPr>
              <w:instrText xml:space="preserve"> PAGEREF _Toc71298119 \h </w:instrText>
            </w:r>
            <w:r w:rsidR="009C2686" w:rsidRPr="00F7742B">
              <w:rPr>
                <w:rFonts w:ascii="Palatino Linotype" w:hAnsi="Palatino Linotype"/>
                <w:b/>
                <w:noProof/>
                <w:webHidden/>
              </w:rPr>
            </w:r>
            <w:r w:rsidR="009C2686" w:rsidRPr="00F7742B">
              <w:rPr>
                <w:rFonts w:ascii="Palatino Linotype" w:hAnsi="Palatino Linotype"/>
                <w:b/>
                <w:noProof/>
                <w:webHidden/>
              </w:rPr>
              <w:fldChar w:fldCharType="separate"/>
            </w:r>
            <w:r w:rsidR="00B309F5" w:rsidRPr="00F7742B">
              <w:rPr>
                <w:rFonts w:ascii="Palatino Linotype" w:hAnsi="Palatino Linotype"/>
                <w:b/>
                <w:noProof/>
                <w:webHidden/>
              </w:rPr>
              <w:t>9</w:t>
            </w:r>
            <w:r w:rsidR="009C2686" w:rsidRPr="00F7742B">
              <w:rPr>
                <w:rFonts w:ascii="Palatino Linotype" w:hAnsi="Palatino Linotype"/>
                <w:b/>
                <w:noProof/>
                <w:webHidden/>
              </w:rPr>
              <w:fldChar w:fldCharType="end"/>
            </w:r>
          </w:hyperlink>
        </w:p>
        <w:p w14:paraId="23B95D92" w14:textId="22B9B783" w:rsidR="009C2686" w:rsidRPr="00F7742B" w:rsidRDefault="008C691A" w:rsidP="009C2686">
          <w:pPr>
            <w:pStyle w:val="TDC2"/>
            <w:tabs>
              <w:tab w:val="right" w:leader="dot" w:pos="8779"/>
            </w:tabs>
            <w:ind w:left="0"/>
            <w:rPr>
              <w:rFonts w:ascii="Palatino Linotype" w:eastAsiaTheme="minorEastAsia" w:hAnsi="Palatino Linotype"/>
              <w:b/>
              <w:noProof/>
              <w:lang w:eastAsia="es-MX"/>
            </w:rPr>
          </w:pPr>
          <w:hyperlink w:anchor="_Toc71298120" w:history="1">
            <w:r w:rsidR="009C2686" w:rsidRPr="00F7742B">
              <w:rPr>
                <w:rStyle w:val="Hipervnculo"/>
                <w:rFonts w:ascii="Palatino Linotype" w:eastAsiaTheme="majorEastAsia" w:hAnsi="Palatino Linotype" w:cstheme="majorBidi"/>
                <w:b/>
                <w:noProof/>
              </w:rPr>
              <w:t>PRIMERO. De la competencia</w:t>
            </w:r>
            <w:r w:rsidR="009C2686" w:rsidRPr="00F7742B">
              <w:rPr>
                <w:rFonts w:ascii="Palatino Linotype" w:hAnsi="Palatino Linotype"/>
                <w:b/>
                <w:noProof/>
                <w:webHidden/>
              </w:rPr>
              <w:tab/>
            </w:r>
            <w:r w:rsidR="009C2686" w:rsidRPr="00F7742B">
              <w:rPr>
                <w:rFonts w:ascii="Palatino Linotype" w:hAnsi="Palatino Linotype"/>
                <w:b/>
                <w:noProof/>
                <w:webHidden/>
              </w:rPr>
              <w:fldChar w:fldCharType="begin"/>
            </w:r>
            <w:r w:rsidR="009C2686" w:rsidRPr="00F7742B">
              <w:rPr>
                <w:rFonts w:ascii="Palatino Linotype" w:hAnsi="Palatino Linotype"/>
                <w:b/>
                <w:noProof/>
                <w:webHidden/>
              </w:rPr>
              <w:instrText xml:space="preserve"> PAGEREF _Toc71298120 \h </w:instrText>
            </w:r>
            <w:r w:rsidR="009C2686" w:rsidRPr="00F7742B">
              <w:rPr>
                <w:rFonts w:ascii="Palatino Linotype" w:hAnsi="Palatino Linotype"/>
                <w:b/>
                <w:noProof/>
                <w:webHidden/>
              </w:rPr>
            </w:r>
            <w:r w:rsidR="009C2686" w:rsidRPr="00F7742B">
              <w:rPr>
                <w:rFonts w:ascii="Palatino Linotype" w:hAnsi="Palatino Linotype"/>
                <w:b/>
                <w:noProof/>
                <w:webHidden/>
              </w:rPr>
              <w:fldChar w:fldCharType="separate"/>
            </w:r>
            <w:r w:rsidR="00B309F5" w:rsidRPr="00F7742B">
              <w:rPr>
                <w:rFonts w:ascii="Palatino Linotype" w:hAnsi="Palatino Linotype"/>
                <w:b/>
                <w:noProof/>
                <w:webHidden/>
              </w:rPr>
              <w:t>9</w:t>
            </w:r>
            <w:r w:rsidR="009C2686" w:rsidRPr="00F7742B">
              <w:rPr>
                <w:rFonts w:ascii="Palatino Linotype" w:hAnsi="Palatino Linotype"/>
                <w:b/>
                <w:noProof/>
                <w:webHidden/>
              </w:rPr>
              <w:fldChar w:fldCharType="end"/>
            </w:r>
          </w:hyperlink>
        </w:p>
        <w:p w14:paraId="19476276" w14:textId="3030460B" w:rsidR="009C2686" w:rsidRPr="00F7742B" w:rsidRDefault="008C691A" w:rsidP="009C2686">
          <w:pPr>
            <w:pStyle w:val="TDC2"/>
            <w:tabs>
              <w:tab w:val="right" w:leader="dot" w:pos="8779"/>
            </w:tabs>
            <w:ind w:left="0"/>
            <w:rPr>
              <w:rFonts w:ascii="Palatino Linotype" w:eastAsiaTheme="minorEastAsia" w:hAnsi="Palatino Linotype"/>
              <w:b/>
              <w:noProof/>
              <w:lang w:eastAsia="es-MX"/>
            </w:rPr>
          </w:pPr>
          <w:hyperlink w:anchor="_Toc71298121" w:history="1">
            <w:r w:rsidR="009C2686" w:rsidRPr="00F7742B">
              <w:rPr>
                <w:rStyle w:val="Hipervnculo"/>
                <w:rFonts w:ascii="Palatino Linotype" w:eastAsiaTheme="majorEastAsia" w:hAnsi="Palatino Linotype" w:cstheme="majorBidi"/>
                <w:b/>
                <w:noProof/>
              </w:rPr>
              <w:t>SEGUNDO. De la oportunidad y procedencia.</w:t>
            </w:r>
            <w:r w:rsidR="009C2686" w:rsidRPr="00F7742B">
              <w:rPr>
                <w:rFonts w:ascii="Palatino Linotype" w:hAnsi="Palatino Linotype"/>
                <w:b/>
                <w:noProof/>
                <w:webHidden/>
              </w:rPr>
              <w:tab/>
            </w:r>
            <w:r w:rsidR="009C2686" w:rsidRPr="00F7742B">
              <w:rPr>
                <w:rFonts w:ascii="Palatino Linotype" w:hAnsi="Palatino Linotype"/>
                <w:b/>
                <w:noProof/>
                <w:webHidden/>
              </w:rPr>
              <w:fldChar w:fldCharType="begin"/>
            </w:r>
            <w:r w:rsidR="009C2686" w:rsidRPr="00F7742B">
              <w:rPr>
                <w:rFonts w:ascii="Palatino Linotype" w:hAnsi="Palatino Linotype"/>
                <w:b/>
                <w:noProof/>
                <w:webHidden/>
              </w:rPr>
              <w:instrText xml:space="preserve"> PAGEREF _Toc71298121 \h </w:instrText>
            </w:r>
            <w:r w:rsidR="009C2686" w:rsidRPr="00F7742B">
              <w:rPr>
                <w:rFonts w:ascii="Palatino Linotype" w:hAnsi="Palatino Linotype"/>
                <w:b/>
                <w:noProof/>
                <w:webHidden/>
              </w:rPr>
            </w:r>
            <w:r w:rsidR="009C2686" w:rsidRPr="00F7742B">
              <w:rPr>
                <w:rFonts w:ascii="Palatino Linotype" w:hAnsi="Palatino Linotype"/>
                <w:b/>
                <w:noProof/>
                <w:webHidden/>
              </w:rPr>
              <w:fldChar w:fldCharType="separate"/>
            </w:r>
            <w:r w:rsidR="00B309F5" w:rsidRPr="00F7742B">
              <w:rPr>
                <w:rFonts w:ascii="Palatino Linotype" w:hAnsi="Palatino Linotype"/>
                <w:b/>
                <w:noProof/>
                <w:webHidden/>
              </w:rPr>
              <w:t>10</w:t>
            </w:r>
            <w:r w:rsidR="009C2686" w:rsidRPr="00F7742B">
              <w:rPr>
                <w:rFonts w:ascii="Palatino Linotype" w:hAnsi="Palatino Linotype"/>
                <w:b/>
                <w:noProof/>
                <w:webHidden/>
              </w:rPr>
              <w:fldChar w:fldCharType="end"/>
            </w:r>
          </w:hyperlink>
        </w:p>
        <w:p w14:paraId="62991A16" w14:textId="4AA6537D" w:rsidR="009C2686" w:rsidRPr="00F7742B" w:rsidRDefault="008C691A">
          <w:pPr>
            <w:pStyle w:val="TDC1"/>
            <w:tabs>
              <w:tab w:val="right" w:leader="dot" w:pos="8779"/>
            </w:tabs>
            <w:rPr>
              <w:rFonts w:ascii="Palatino Linotype" w:eastAsiaTheme="minorEastAsia" w:hAnsi="Palatino Linotype"/>
              <w:b/>
              <w:noProof/>
              <w:lang w:eastAsia="es-MX"/>
            </w:rPr>
          </w:pPr>
          <w:hyperlink w:anchor="_Toc71298122" w:history="1">
            <w:r w:rsidR="009C2686" w:rsidRPr="00F7742B">
              <w:rPr>
                <w:rStyle w:val="Hipervnculo"/>
                <w:rFonts w:ascii="Palatino Linotype" w:eastAsia="MS Mincho" w:hAnsi="Palatino Linotype" w:cstheme="majorBidi"/>
                <w:b/>
                <w:noProof/>
                <w:lang w:val="es-ES_tradnl" w:eastAsia="es-ES"/>
              </w:rPr>
              <w:t>TERCERO. Cuestiones de previo y especial pronunciamiento.</w:t>
            </w:r>
            <w:r w:rsidR="009C2686" w:rsidRPr="00F7742B">
              <w:rPr>
                <w:rFonts w:ascii="Palatino Linotype" w:hAnsi="Palatino Linotype"/>
                <w:b/>
                <w:noProof/>
                <w:webHidden/>
              </w:rPr>
              <w:tab/>
            </w:r>
            <w:r w:rsidR="009C2686" w:rsidRPr="00F7742B">
              <w:rPr>
                <w:rFonts w:ascii="Palatino Linotype" w:hAnsi="Palatino Linotype"/>
                <w:b/>
                <w:noProof/>
                <w:webHidden/>
              </w:rPr>
              <w:fldChar w:fldCharType="begin"/>
            </w:r>
            <w:r w:rsidR="009C2686" w:rsidRPr="00F7742B">
              <w:rPr>
                <w:rFonts w:ascii="Palatino Linotype" w:hAnsi="Palatino Linotype"/>
                <w:b/>
                <w:noProof/>
                <w:webHidden/>
              </w:rPr>
              <w:instrText xml:space="preserve"> PAGEREF _Toc71298122 \h </w:instrText>
            </w:r>
            <w:r w:rsidR="009C2686" w:rsidRPr="00F7742B">
              <w:rPr>
                <w:rFonts w:ascii="Palatino Linotype" w:hAnsi="Palatino Linotype"/>
                <w:b/>
                <w:noProof/>
                <w:webHidden/>
              </w:rPr>
            </w:r>
            <w:r w:rsidR="009C2686" w:rsidRPr="00F7742B">
              <w:rPr>
                <w:rFonts w:ascii="Palatino Linotype" w:hAnsi="Palatino Linotype"/>
                <w:b/>
                <w:noProof/>
                <w:webHidden/>
              </w:rPr>
              <w:fldChar w:fldCharType="separate"/>
            </w:r>
            <w:r w:rsidR="00B309F5" w:rsidRPr="00F7742B">
              <w:rPr>
                <w:rFonts w:ascii="Palatino Linotype" w:hAnsi="Palatino Linotype"/>
                <w:b/>
                <w:noProof/>
                <w:webHidden/>
              </w:rPr>
              <w:t>11</w:t>
            </w:r>
            <w:r w:rsidR="009C2686" w:rsidRPr="00F7742B">
              <w:rPr>
                <w:rFonts w:ascii="Palatino Linotype" w:hAnsi="Palatino Linotype"/>
                <w:b/>
                <w:noProof/>
                <w:webHidden/>
              </w:rPr>
              <w:fldChar w:fldCharType="end"/>
            </w:r>
          </w:hyperlink>
        </w:p>
        <w:p w14:paraId="268ABA4D" w14:textId="7DDBAEC4" w:rsidR="009C2686" w:rsidRPr="00F7742B" w:rsidRDefault="008C691A">
          <w:pPr>
            <w:pStyle w:val="TDC1"/>
            <w:tabs>
              <w:tab w:val="left" w:pos="440"/>
              <w:tab w:val="right" w:leader="dot" w:pos="8779"/>
            </w:tabs>
            <w:rPr>
              <w:rFonts w:ascii="Palatino Linotype" w:eastAsiaTheme="minorEastAsia" w:hAnsi="Palatino Linotype"/>
              <w:b/>
              <w:noProof/>
              <w:lang w:eastAsia="es-MX"/>
            </w:rPr>
          </w:pPr>
          <w:hyperlink w:anchor="_Toc71298123" w:history="1">
            <w:r w:rsidR="009C2686" w:rsidRPr="00F7742B">
              <w:rPr>
                <w:rStyle w:val="Hipervnculo"/>
                <w:rFonts w:ascii="Palatino Linotype" w:hAnsi="Palatino Linotype"/>
                <w:b/>
                <w:noProof/>
                <w:lang w:val="es-ES_tradnl" w:eastAsia="es-ES"/>
              </w:rPr>
              <w:t>I.</w:t>
            </w:r>
            <w:r w:rsidR="009C2686" w:rsidRPr="00F7742B">
              <w:rPr>
                <w:rFonts w:ascii="Palatino Linotype" w:eastAsiaTheme="minorEastAsia" w:hAnsi="Palatino Linotype"/>
                <w:b/>
                <w:noProof/>
                <w:lang w:eastAsia="es-MX"/>
              </w:rPr>
              <w:tab/>
            </w:r>
            <w:r w:rsidR="009C2686" w:rsidRPr="00F7742B">
              <w:rPr>
                <w:rStyle w:val="Hipervnculo"/>
                <w:rFonts w:ascii="Palatino Linotype" w:eastAsia="MS Mincho" w:hAnsi="Palatino Linotype" w:cstheme="majorBidi"/>
                <w:b/>
                <w:noProof/>
                <w:lang w:val="es-ES_tradnl" w:eastAsia="es-ES"/>
              </w:rPr>
              <w:t>El recurrente no proporcionó nombre completo para ser identificado</w:t>
            </w:r>
            <w:r w:rsidR="009C2686" w:rsidRPr="00F7742B">
              <w:rPr>
                <w:rFonts w:ascii="Palatino Linotype" w:hAnsi="Palatino Linotype"/>
                <w:b/>
                <w:noProof/>
                <w:webHidden/>
              </w:rPr>
              <w:tab/>
            </w:r>
            <w:r w:rsidR="009C2686" w:rsidRPr="00F7742B">
              <w:rPr>
                <w:rFonts w:ascii="Palatino Linotype" w:hAnsi="Palatino Linotype"/>
                <w:b/>
                <w:noProof/>
                <w:webHidden/>
              </w:rPr>
              <w:fldChar w:fldCharType="begin"/>
            </w:r>
            <w:r w:rsidR="009C2686" w:rsidRPr="00F7742B">
              <w:rPr>
                <w:rFonts w:ascii="Palatino Linotype" w:hAnsi="Palatino Linotype"/>
                <w:b/>
                <w:noProof/>
                <w:webHidden/>
              </w:rPr>
              <w:instrText xml:space="preserve"> PAGEREF _Toc71298123 \h </w:instrText>
            </w:r>
            <w:r w:rsidR="009C2686" w:rsidRPr="00F7742B">
              <w:rPr>
                <w:rFonts w:ascii="Palatino Linotype" w:hAnsi="Palatino Linotype"/>
                <w:b/>
                <w:noProof/>
                <w:webHidden/>
              </w:rPr>
            </w:r>
            <w:r w:rsidR="009C2686" w:rsidRPr="00F7742B">
              <w:rPr>
                <w:rFonts w:ascii="Palatino Linotype" w:hAnsi="Palatino Linotype"/>
                <w:b/>
                <w:noProof/>
                <w:webHidden/>
              </w:rPr>
              <w:fldChar w:fldCharType="separate"/>
            </w:r>
            <w:r w:rsidR="00B309F5" w:rsidRPr="00F7742B">
              <w:rPr>
                <w:rFonts w:ascii="Palatino Linotype" w:hAnsi="Palatino Linotype"/>
                <w:b/>
                <w:noProof/>
                <w:webHidden/>
              </w:rPr>
              <w:t>11</w:t>
            </w:r>
            <w:r w:rsidR="009C2686" w:rsidRPr="00F7742B">
              <w:rPr>
                <w:rFonts w:ascii="Palatino Linotype" w:hAnsi="Palatino Linotype"/>
                <w:b/>
                <w:noProof/>
                <w:webHidden/>
              </w:rPr>
              <w:fldChar w:fldCharType="end"/>
            </w:r>
          </w:hyperlink>
        </w:p>
        <w:p w14:paraId="3319DC90" w14:textId="184454AB" w:rsidR="009C2686" w:rsidRPr="00F7742B" w:rsidRDefault="008C691A">
          <w:pPr>
            <w:pStyle w:val="TDC1"/>
            <w:tabs>
              <w:tab w:val="left" w:pos="660"/>
              <w:tab w:val="right" w:leader="dot" w:pos="8779"/>
            </w:tabs>
            <w:rPr>
              <w:rFonts w:ascii="Palatino Linotype" w:eastAsiaTheme="minorEastAsia" w:hAnsi="Palatino Linotype"/>
              <w:b/>
              <w:noProof/>
              <w:lang w:eastAsia="es-MX"/>
            </w:rPr>
          </w:pPr>
          <w:hyperlink w:anchor="_Toc71298124" w:history="1">
            <w:r w:rsidR="009C2686" w:rsidRPr="00F7742B">
              <w:rPr>
                <w:rStyle w:val="Hipervnculo"/>
                <w:rFonts w:ascii="Palatino Linotype" w:eastAsia="Calibri" w:hAnsi="Palatino Linotype"/>
                <w:b/>
                <w:noProof/>
                <w:lang w:val="es-ES"/>
              </w:rPr>
              <w:t>II.</w:t>
            </w:r>
            <w:r w:rsidR="009C2686" w:rsidRPr="00F7742B">
              <w:rPr>
                <w:rFonts w:ascii="Palatino Linotype" w:eastAsiaTheme="minorEastAsia" w:hAnsi="Palatino Linotype"/>
                <w:b/>
                <w:noProof/>
                <w:lang w:eastAsia="es-MX"/>
              </w:rPr>
              <w:tab/>
            </w:r>
            <w:r w:rsidR="009C2686" w:rsidRPr="00F7742B">
              <w:rPr>
                <w:rStyle w:val="Hipervnculo"/>
                <w:rFonts w:ascii="Palatino Linotype" w:eastAsia="Calibri" w:hAnsi="Palatino Linotype"/>
                <w:b/>
                <w:noProof/>
                <w:lang w:val="es-ES"/>
              </w:rPr>
              <w:t>De la falta de informe justificado</w:t>
            </w:r>
            <w:r w:rsidR="009C2686" w:rsidRPr="00F7742B">
              <w:rPr>
                <w:rFonts w:ascii="Palatino Linotype" w:hAnsi="Palatino Linotype"/>
                <w:b/>
                <w:noProof/>
                <w:webHidden/>
              </w:rPr>
              <w:tab/>
            </w:r>
            <w:r w:rsidR="009C2686" w:rsidRPr="00F7742B">
              <w:rPr>
                <w:rFonts w:ascii="Palatino Linotype" w:hAnsi="Palatino Linotype"/>
                <w:b/>
                <w:noProof/>
                <w:webHidden/>
              </w:rPr>
              <w:fldChar w:fldCharType="begin"/>
            </w:r>
            <w:r w:rsidR="009C2686" w:rsidRPr="00F7742B">
              <w:rPr>
                <w:rFonts w:ascii="Palatino Linotype" w:hAnsi="Palatino Linotype"/>
                <w:b/>
                <w:noProof/>
                <w:webHidden/>
              </w:rPr>
              <w:instrText xml:space="preserve"> PAGEREF _Toc71298124 \h </w:instrText>
            </w:r>
            <w:r w:rsidR="009C2686" w:rsidRPr="00F7742B">
              <w:rPr>
                <w:rFonts w:ascii="Palatino Linotype" w:hAnsi="Palatino Linotype"/>
                <w:b/>
                <w:noProof/>
                <w:webHidden/>
              </w:rPr>
            </w:r>
            <w:r w:rsidR="009C2686" w:rsidRPr="00F7742B">
              <w:rPr>
                <w:rFonts w:ascii="Palatino Linotype" w:hAnsi="Palatino Linotype"/>
                <w:b/>
                <w:noProof/>
                <w:webHidden/>
              </w:rPr>
              <w:fldChar w:fldCharType="separate"/>
            </w:r>
            <w:r w:rsidR="00B309F5" w:rsidRPr="00F7742B">
              <w:rPr>
                <w:rFonts w:ascii="Palatino Linotype" w:hAnsi="Palatino Linotype"/>
                <w:b/>
                <w:noProof/>
                <w:webHidden/>
              </w:rPr>
              <w:t>13</w:t>
            </w:r>
            <w:r w:rsidR="009C2686" w:rsidRPr="00F7742B">
              <w:rPr>
                <w:rFonts w:ascii="Palatino Linotype" w:hAnsi="Palatino Linotype"/>
                <w:b/>
                <w:noProof/>
                <w:webHidden/>
              </w:rPr>
              <w:fldChar w:fldCharType="end"/>
            </w:r>
          </w:hyperlink>
        </w:p>
        <w:p w14:paraId="022F49D2" w14:textId="573C3586" w:rsidR="009C2686" w:rsidRPr="00F7742B" w:rsidRDefault="008C691A">
          <w:pPr>
            <w:pStyle w:val="TDC1"/>
            <w:tabs>
              <w:tab w:val="left" w:pos="660"/>
              <w:tab w:val="right" w:leader="dot" w:pos="8779"/>
            </w:tabs>
            <w:rPr>
              <w:rFonts w:ascii="Palatino Linotype" w:eastAsiaTheme="minorEastAsia" w:hAnsi="Palatino Linotype"/>
              <w:b/>
              <w:noProof/>
              <w:lang w:eastAsia="es-MX"/>
            </w:rPr>
          </w:pPr>
          <w:hyperlink w:anchor="_Toc71298125" w:history="1">
            <w:r w:rsidR="009C2686" w:rsidRPr="00F7742B">
              <w:rPr>
                <w:rStyle w:val="Hipervnculo"/>
                <w:rFonts w:ascii="Palatino Linotype" w:eastAsia="Calibri" w:hAnsi="Palatino Linotype"/>
                <w:b/>
                <w:noProof/>
                <w:lang w:val="es-ES"/>
              </w:rPr>
              <w:t>III.</w:t>
            </w:r>
            <w:r w:rsidR="009C2686" w:rsidRPr="00F7742B">
              <w:rPr>
                <w:rFonts w:ascii="Palatino Linotype" w:eastAsiaTheme="minorEastAsia" w:hAnsi="Palatino Linotype"/>
                <w:b/>
                <w:noProof/>
                <w:lang w:eastAsia="es-MX"/>
              </w:rPr>
              <w:tab/>
            </w:r>
            <w:r w:rsidR="009C2686" w:rsidRPr="00F7742B">
              <w:rPr>
                <w:rStyle w:val="Hipervnculo"/>
                <w:rFonts w:ascii="Palatino Linotype" w:eastAsia="Calibri" w:hAnsi="Palatino Linotype"/>
                <w:b/>
                <w:noProof/>
                <w:lang w:val="es-ES"/>
              </w:rPr>
              <w:t>De los plazos durante la contingencia generada por el virus SARS-Cov-2 -  COVID-19</w:t>
            </w:r>
            <w:r w:rsidR="009C2686" w:rsidRPr="00F7742B">
              <w:rPr>
                <w:rFonts w:ascii="Palatino Linotype" w:hAnsi="Palatino Linotype"/>
                <w:b/>
                <w:noProof/>
                <w:webHidden/>
              </w:rPr>
              <w:tab/>
            </w:r>
            <w:r w:rsidR="009C2686" w:rsidRPr="00F7742B">
              <w:rPr>
                <w:rFonts w:ascii="Palatino Linotype" w:hAnsi="Palatino Linotype"/>
                <w:b/>
                <w:noProof/>
                <w:webHidden/>
              </w:rPr>
              <w:fldChar w:fldCharType="begin"/>
            </w:r>
            <w:r w:rsidR="009C2686" w:rsidRPr="00F7742B">
              <w:rPr>
                <w:rFonts w:ascii="Palatino Linotype" w:hAnsi="Palatino Linotype"/>
                <w:b/>
                <w:noProof/>
                <w:webHidden/>
              </w:rPr>
              <w:instrText xml:space="preserve"> PAGEREF _Toc71298125 \h </w:instrText>
            </w:r>
            <w:r w:rsidR="009C2686" w:rsidRPr="00F7742B">
              <w:rPr>
                <w:rFonts w:ascii="Palatino Linotype" w:hAnsi="Palatino Linotype"/>
                <w:b/>
                <w:noProof/>
                <w:webHidden/>
              </w:rPr>
            </w:r>
            <w:r w:rsidR="009C2686" w:rsidRPr="00F7742B">
              <w:rPr>
                <w:rFonts w:ascii="Palatino Linotype" w:hAnsi="Palatino Linotype"/>
                <w:b/>
                <w:noProof/>
                <w:webHidden/>
              </w:rPr>
              <w:fldChar w:fldCharType="separate"/>
            </w:r>
            <w:r w:rsidR="00B309F5" w:rsidRPr="00F7742B">
              <w:rPr>
                <w:rFonts w:ascii="Palatino Linotype" w:hAnsi="Palatino Linotype"/>
                <w:b/>
                <w:noProof/>
                <w:webHidden/>
              </w:rPr>
              <w:t>14</w:t>
            </w:r>
            <w:r w:rsidR="009C2686" w:rsidRPr="00F7742B">
              <w:rPr>
                <w:rFonts w:ascii="Palatino Linotype" w:hAnsi="Palatino Linotype"/>
                <w:b/>
                <w:noProof/>
                <w:webHidden/>
              </w:rPr>
              <w:fldChar w:fldCharType="end"/>
            </w:r>
          </w:hyperlink>
        </w:p>
        <w:p w14:paraId="6B2FB808" w14:textId="5894F32C" w:rsidR="009C2686" w:rsidRPr="00F7742B" w:rsidRDefault="008C691A">
          <w:pPr>
            <w:pStyle w:val="TDC1"/>
            <w:tabs>
              <w:tab w:val="right" w:leader="dot" w:pos="8779"/>
            </w:tabs>
            <w:rPr>
              <w:rFonts w:ascii="Palatino Linotype" w:eastAsiaTheme="minorEastAsia" w:hAnsi="Palatino Linotype"/>
              <w:b/>
              <w:noProof/>
              <w:lang w:eastAsia="es-MX"/>
            </w:rPr>
          </w:pPr>
          <w:hyperlink w:anchor="_Toc71298126" w:history="1">
            <w:r w:rsidR="009C2686" w:rsidRPr="00F7742B">
              <w:rPr>
                <w:rStyle w:val="Hipervnculo"/>
                <w:rFonts w:ascii="Palatino Linotype" w:eastAsia="MS Mincho" w:hAnsi="Palatino Linotype" w:cstheme="majorBidi"/>
                <w:b/>
                <w:noProof/>
                <w:lang w:val="es-ES_tradnl" w:eastAsia="es-ES"/>
              </w:rPr>
              <w:t>CUARTO. Del planteamiento de la Litis.</w:t>
            </w:r>
            <w:r w:rsidR="009C2686" w:rsidRPr="00F7742B">
              <w:rPr>
                <w:rFonts w:ascii="Palatino Linotype" w:hAnsi="Palatino Linotype"/>
                <w:b/>
                <w:noProof/>
                <w:webHidden/>
              </w:rPr>
              <w:tab/>
            </w:r>
            <w:r w:rsidR="009C2686" w:rsidRPr="00F7742B">
              <w:rPr>
                <w:rFonts w:ascii="Palatino Linotype" w:hAnsi="Palatino Linotype"/>
                <w:b/>
                <w:noProof/>
                <w:webHidden/>
              </w:rPr>
              <w:fldChar w:fldCharType="begin"/>
            </w:r>
            <w:r w:rsidR="009C2686" w:rsidRPr="00F7742B">
              <w:rPr>
                <w:rFonts w:ascii="Palatino Linotype" w:hAnsi="Palatino Linotype"/>
                <w:b/>
                <w:noProof/>
                <w:webHidden/>
              </w:rPr>
              <w:instrText xml:space="preserve"> PAGEREF _Toc71298126 \h </w:instrText>
            </w:r>
            <w:r w:rsidR="009C2686" w:rsidRPr="00F7742B">
              <w:rPr>
                <w:rFonts w:ascii="Palatino Linotype" w:hAnsi="Palatino Linotype"/>
                <w:b/>
                <w:noProof/>
                <w:webHidden/>
              </w:rPr>
            </w:r>
            <w:r w:rsidR="009C2686" w:rsidRPr="00F7742B">
              <w:rPr>
                <w:rFonts w:ascii="Palatino Linotype" w:hAnsi="Palatino Linotype"/>
                <w:b/>
                <w:noProof/>
                <w:webHidden/>
              </w:rPr>
              <w:fldChar w:fldCharType="separate"/>
            </w:r>
            <w:r w:rsidR="00B309F5" w:rsidRPr="00F7742B">
              <w:rPr>
                <w:rFonts w:ascii="Palatino Linotype" w:hAnsi="Palatino Linotype"/>
                <w:b/>
                <w:noProof/>
                <w:webHidden/>
              </w:rPr>
              <w:t>20</w:t>
            </w:r>
            <w:r w:rsidR="009C2686" w:rsidRPr="00F7742B">
              <w:rPr>
                <w:rFonts w:ascii="Palatino Linotype" w:hAnsi="Palatino Linotype"/>
                <w:b/>
                <w:noProof/>
                <w:webHidden/>
              </w:rPr>
              <w:fldChar w:fldCharType="end"/>
            </w:r>
          </w:hyperlink>
        </w:p>
        <w:p w14:paraId="20B3F456" w14:textId="28982315" w:rsidR="009C2686" w:rsidRPr="00F7742B" w:rsidRDefault="008C691A" w:rsidP="009C2686">
          <w:pPr>
            <w:pStyle w:val="TDC2"/>
            <w:tabs>
              <w:tab w:val="right" w:leader="dot" w:pos="8779"/>
            </w:tabs>
            <w:ind w:left="0"/>
            <w:rPr>
              <w:rFonts w:ascii="Palatino Linotype" w:eastAsiaTheme="minorEastAsia" w:hAnsi="Palatino Linotype"/>
              <w:b/>
              <w:noProof/>
              <w:lang w:eastAsia="es-MX"/>
            </w:rPr>
          </w:pPr>
          <w:hyperlink w:anchor="_Toc71298127" w:history="1">
            <w:r w:rsidR="009C2686" w:rsidRPr="00F7742B">
              <w:rPr>
                <w:rStyle w:val="Hipervnculo"/>
                <w:rFonts w:ascii="Palatino Linotype" w:eastAsia="Calibri" w:hAnsi="Palatino Linotype" w:cs="Times New Roman"/>
                <w:b/>
                <w:bCs/>
                <w:noProof/>
                <w:lang w:val="es-ES"/>
              </w:rPr>
              <w:t xml:space="preserve">QUINTO. </w:t>
            </w:r>
            <w:r w:rsidR="009C2686" w:rsidRPr="00F7742B">
              <w:rPr>
                <w:rStyle w:val="Hipervnculo"/>
                <w:rFonts w:ascii="Palatino Linotype" w:eastAsia="MS Gothic" w:hAnsi="Palatino Linotype" w:cs="Times New Roman"/>
                <w:b/>
                <w:noProof/>
              </w:rPr>
              <w:t>Del estudio y resolución del asunto.</w:t>
            </w:r>
            <w:r w:rsidR="009C2686" w:rsidRPr="00F7742B">
              <w:rPr>
                <w:rFonts w:ascii="Palatino Linotype" w:hAnsi="Palatino Linotype"/>
                <w:b/>
                <w:noProof/>
                <w:webHidden/>
              </w:rPr>
              <w:tab/>
            </w:r>
            <w:r w:rsidR="009C2686" w:rsidRPr="00F7742B">
              <w:rPr>
                <w:rFonts w:ascii="Palatino Linotype" w:hAnsi="Palatino Linotype"/>
                <w:b/>
                <w:noProof/>
                <w:webHidden/>
              </w:rPr>
              <w:fldChar w:fldCharType="begin"/>
            </w:r>
            <w:r w:rsidR="009C2686" w:rsidRPr="00F7742B">
              <w:rPr>
                <w:rFonts w:ascii="Palatino Linotype" w:hAnsi="Palatino Linotype"/>
                <w:b/>
                <w:noProof/>
                <w:webHidden/>
              </w:rPr>
              <w:instrText xml:space="preserve"> PAGEREF _Toc71298127 \h </w:instrText>
            </w:r>
            <w:r w:rsidR="009C2686" w:rsidRPr="00F7742B">
              <w:rPr>
                <w:rFonts w:ascii="Palatino Linotype" w:hAnsi="Palatino Linotype"/>
                <w:b/>
                <w:noProof/>
                <w:webHidden/>
              </w:rPr>
            </w:r>
            <w:r w:rsidR="009C2686" w:rsidRPr="00F7742B">
              <w:rPr>
                <w:rFonts w:ascii="Palatino Linotype" w:hAnsi="Palatino Linotype"/>
                <w:b/>
                <w:noProof/>
                <w:webHidden/>
              </w:rPr>
              <w:fldChar w:fldCharType="separate"/>
            </w:r>
            <w:r w:rsidR="00B309F5" w:rsidRPr="00F7742B">
              <w:rPr>
                <w:rFonts w:ascii="Palatino Linotype" w:hAnsi="Palatino Linotype"/>
                <w:b/>
                <w:noProof/>
                <w:webHidden/>
              </w:rPr>
              <w:t>21</w:t>
            </w:r>
            <w:r w:rsidR="009C2686" w:rsidRPr="00F7742B">
              <w:rPr>
                <w:rFonts w:ascii="Palatino Linotype" w:hAnsi="Palatino Linotype"/>
                <w:b/>
                <w:noProof/>
                <w:webHidden/>
              </w:rPr>
              <w:fldChar w:fldCharType="end"/>
            </w:r>
          </w:hyperlink>
        </w:p>
        <w:p w14:paraId="32B1412A" w14:textId="189DEA1F" w:rsidR="009C2686" w:rsidRPr="00F7742B" w:rsidRDefault="008C691A">
          <w:pPr>
            <w:pStyle w:val="TDC1"/>
            <w:tabs>
              <w:tab w:val="left" w:pos="440"/>
              <w:tab w:val="right" w:leader="dot" w:pos="8779"/>
            </w:tabs>
            <w:rPr>
              <w:rFonts w:ascii="Palatino Linotype" w:eastAsiaTheme="minorEastAsia" w:hAnsi="Palatino Linotype"/>
              <w:b/>
              <w:noProof/>
              <w:lang w:eastAsia="es-MX"/>
            </w:rPr>
          </w:pPr>
          <w:hyperlink w:anchor="_Toc71298128" w:history="1">
            <w:r w:rsidR="009C2686" w:rsidRPr="00F7742B">
              <w:rPr>
                <w:rStyle w:val="Hipervnculo"/>
                <w:rFonts w:ascii="Palatino Linotype" w:hAnsi="Palatino Linotype"/>
                <w:b/>
                <w:noProof/>
              </w:rPr>
              <w:t>I.</w:t>
            </w:r>
            <w:r w:rsidR="009C2686" w:rsidRPr="00F7742B">
              <w:rPr>
                <w:rFonts w:ascii="Palatino Linotype" w:eastAsiaTheme="minorEastAsia" w:hAnsi="Palatino Linotype"/>
                <w:b/>
                <w:noProof/>
                <w:lang w:eastAsia="es-MX"/>
              </w:rPr>
              <w:tab/>
            </w:r>
            <w:r w:rsidR="009C2686" w:rsidRPr="00F7742B">
              <w:rPr>
                <w:rStyle w:val="Hipervnculo"/>
                <w:rFonts w:ascii="Palatino Linotype" w:hAnsi="Palatino Linotype"/>
                <w:b/>
                <w:noProof/>
              </w:rPr>
              <w:t>Del Derecho de Acceso a la Información Pública y el deber de las autoridades de promoverlo, respetarlo, protegerlo, y garantizarlo.</w:t>
            </w:r>
            <w:r w:rsidR="009C2686" w:rsidRPr="00F7742B">
              <w:rPr>
                <w:rFonts w:ascii="Palatino Linotype" w:hAnsi="Palatino Linotype"/>
                <w:b/>
                <w:noProof/>
                <w:webHidden/>
              </w:rPr>
              <w:tab/>
            </w:r>
            <w:r w:rsidR="009C2686" w:rsidRPr="00F7742B">
              <w:rPr>
                <w:rFonts w:ascii="Palatino Linotype" w:hAnsi="Palatino Linotype"/>
                <w:b/>
                <w:noProof/>
                <w:webHidden/>
              </w:rPr>
              <w:fldChar w:fldCharType="begin"/>
            </w:r>
            <w:r w:rsidR="009C2686" w:rsidRPr="00F7742B">
              <w:rPr>
                <w:rFonts w:ascii="Palatino Linotype" w:hAnsi="Palatino Linotype"/>
                <w:b/>
                <w:noProof/>
                <w:webHidden/>
              </w:rPr>
              <w:instrText xml:space="preserve"> PAGEREF _Toc71298128 \h </w:instrText>
            </w:r>
            <w:r w:rsidR="009C2686" w:rsidRPr="00F7742B">
              <w:rPr>
                <w:rFonts w:ascii="Palatino Linotype" w:hAnsi="Palatino Linotype"/>
                <w:b/>
                <w:noProof/>
                <w:webHidden/>
              </w:rPr>
            </w:r>
            <w:r w:rsidR="009C2686" w:rsidRPr="00F7742B">
              <w:rPr>
                <w:rFonts w:ascii="Palatino Linotype" w:hAnsi="Palatino Linotype"/>
                <w:b/>
                <w:noProof/>
                <w:webHidden/>
              </w:rPr>
              <w:fldChar w:fldCharType="separate"/>
            </w:r>
            <w:r w:rsidR="00B309F5" w:rsidRPr="00F7742B">
              <w:rPr>
                <w:rFonts w:ascii="Palatino Linotype" w:hAnsi="Palatino Linotype"/>
                <w:b/>
                <w:noProof/>
                <w:webHidden/>
              </w:rPr>
              <w:t>21</w:t>
            </w:r>
            <w:r w:rsidR="009C2686" w:rsidRPr="00F7742B">
              <w:rPr>
                <w:rFonts w:ascii="Palatino Linotype" w:hAnsi="Palatino Linotype"/>
                <w:b/>
                <w:noProof/>
                <w:webHidden/>
              </w:rPr>
              <w:fldChar w:fldCharType="end"/>
            </w:r>
          </w:hyperlink>
        </w:p>
        <w:p w14:paraId="551DAB65" w14:textId="04644967" w:rsidR="009C2686" w:rsidRPr="00F7742B" w:rsidRDefault="008C691A">
          <w:pPr>
            <w:pStyle w:val="TDC1"/>
            <w:tabs>
              <w:tab w:val="left" w:pos="440"/>
              <w:tab w:val="right" w:leader="dot" w:pos="8779"/>
            </w:tabs>
            <w:rPr>
              <w:rFonts w:ascii="Palatino Linotype" w:eastAsiaTheme="minorEastAsia" w:hAnsi="Palatino Linotype"/>
              <w:b/>
              <w:noProof/>
              <w:lang w:eastAsia="es-MX"/>
            </w:rPr>
          </w:pPr>
          <w:hyperlink w:anchor="_Toc71298129" w:history="1">
            <w:r w:rsidR="009C2686" w:rsidRPr="00F7742B">
              <w:rPr>
                <w:rStyle w:val="Hipervnculo"/>
                <w:rFonts w:ascii="Palatino Linotype" w:eastAsia="MS Mincho" w:hAnsi="Palatino Linotype"/>
                <w:b/>
                <w:noProof/>
              </w:rPr>
              <w:t>II.</w:t>
            </w:r>
            <w:r w:rsidR="009C2686" w:rsidRPr="00F7742B">
              <w:rPr>
                <w:rFonts w:ascii="Palatino Linotype" w:eastAsiaTheme="minorEastAsia" w:hAnsi="Palatino Linotype"/>
                <w:b/>
                <w:noProof/>
                <w:lang w:eastAsia="es-MX"/>
              </w:rPr>
              <w:tab/>
            </w:r>
            <w:r w:rsidR="009C2686" w:rsidRPr="00F7742B">
              <w:rPr>
                <w:rStyle w:val="Hipervnculo"/>
                <w:rFonts w:ascii="Palatino Linotype" w:eastAsia="MS Mincho" w:hAnsi="Palatino Linotype"/>
                <w:b/>
                <w:noProof/>
              </w:rPr>
              <w:t>De la información pública en formatos disponibles en internet</w:t>
            </w:r>
            <w:r w:rsidR="009C2686" w:rsidRPr="00F7742B">
              <w:rPr>
                <w:rFonts w:ascii="Palatino Linotype" w:hAnsi="Palatino Linotype"/>
                <w:b/>
                <w:noProof/>
                <w:webHidden/>
              </w:rPr>
              <w:tab/>
            </w:r>
            <w:r w:rsidR="009C2686" w:rsidRPr="00F7742B">
              <w:rPr>
                <w:rFonts w:ascii="Palatino Linotype" w:hAnsi="Palatino Linotype"/>
                <w:b/>
                <w:noProof/>
                <w:webHidden/>
              </w:rPr>
              <w:fldChar w:fldCharType="begin"/>
            </w:r>
            <w:r w:rsidR="009C2686" w:rsidRPr="00F7742B">
              <w:rPr>
                <w:rFonts w:ascii="Palatino Linotype" w:hAnsi="Palatino Linotype"/>
                <w:b/>
                <w:noProof/>
                <w:webHidden/>
              </w:rPr>
              <w:instrText xml:space="preserve"> PAGEREF _Toc71298129 \h </w:instrText>
            </w:r>
            <w:r w:rsidR="009C2686" w:rsidRPr="00F7742B">
              <w:rPr>
                <w:rFonts w:ascii="Palatino Linotype" w:hAnsi="Palatino Linotype"/>
                <w:b/>
                <w:noProof/>
                <w:webHidden/>
              </w:rPr>
            </w:r>
            <w:r w:rsidR="009C2686" w:rsidRPr="00F7742B">
              <w:rPr>
                <w:rFonts w:ascii="Palatino Linotype" w:hAnsi="Palatino Linotype"/>
                <w:b/>
                <w:noProof/>
                <w:webHidden/>
              </w:rPr>
              <w:fldChar w:fldCharType="separate"/>
            </w:r>
            <w:r w:rsidR="00B309F5" w:rsidRPr="00F7742B">
              <w:rPr>
                <w:rFonts w:ascii="Palatino Linotype" w:hAnsi="Palatino Linotype"/>
                <w:b/>
                <w:noProof/>
                <w:webHidden/>
              </w:rPr>
              <w:t>26</w:t>
            </w:r>
            <w:r w:rsidR="009C2686" w:rsidRPr="00F7742B">
              <w:rPr>
                <w:rFonts w:ascii="Palatino Linotype" w:hAnsi="Palatino Linotype"/>
                <w:b/>
                <w:noProof/>
                <w:webHidden/>
              </w:rPr>
              <w:fldChar w:fldCharType="end"/>
            </w:r>
          </w:hyperlink>
        </w:p>
        <w:p w14:paraId="6E4511F0" w14:textId="1685BD50" w:rsidR="009C2686" w:rsidRPr="00F7742B" w:rsidRDefault="008C691A">
          <w:pPr>
            <w:pStyle w:val="TDC1"/>
            <w:tabs>
              <w:tab w:val="left" w:pos="660"/>
              <w:tab w:val="right" w:leader="dot" w:pos="8779"/>
            </w:tabs>
            <w:rPr>
              <w:rFonts w:ascii="Palatino Linotype" w:eastAsiaTheme="minorEastAsia" w:hAnsi="Palatino Linotype"/>
              <w:b/>
              <w:noProof/>
              <w:lang w:eastAsia="es-MX"/>
            </w:rPr>
          </w:pPr>
          <w:hyperlink w:anchor="_Toc71298130" w:history="1">
            <w:r w:rsidR="009C2686" w:rsidRPr="00F7742B">
              <w:rPr>
                <w:rStyle w:val="Hipervnculo"/>
                <w:rFonts w:ascii="Palatino Linotype" w:eastAsia="MS Mincho" w:hAnsi="Palatino Linotype"/>
                <w:b/>
                <w:noProof/>
              </w:rPr>
              <w:t>III.</w:t>
            </w:r>
            <w:r w:rsidR="009C2686" w:rsidRPr="00F7742B">
              <w:rPr>
                <w:rFonts w:ascii="Palatino Linotype" w:eastAsiaTheme="minorEastAsia" w:hAnsi="Palatino Linotype"/>
                <w:b/>
                <w:noProof/>
                <w:lang w:eastAsia="es-MX"/>
              </w:rPr>
              <w:tab/>
            </w:r>
            <w:r w:rsidR="009C2686" w:rsidRPr="00F7742B">
              <w:rPr>
                <w:rStyle w:val="Hipervnculo"/>
                <w:rFonts w:ascii="Palatino Linotype" w:eastAsia="MS Mincho" w:hAnsi="Palatino Linotype"/>
                <w:b/>
                <w:noProof/>
              </w:rPr>
              <w:t>De la naturaleza jurídica de la información pública solicitada.</w:t>
            </w:r>
            <w:r w:rsidR="009C2686" w:rsidRPr="00F7742B">
              <w:rPr>
                <w:rFonts w:ascii="Palatino Linotype" w:hAnsi="Palatino Linotype"/>
                <w:b/>
                <w:noProof/>
                <w:webHidden/>
              </w:rPr>
              <w:tab/>
            </w:r>
            <w:r w:rsidR="009C2686" w:rsidRPr="00F7742B">
              <w:rPr>
                <w:rFonts w:ascii="Palatino Linotype" w:hAnsi="Palatino Linotype"/>
                <w:b/>
                <w:noProof/>
                <w:webHidden/>
              </w:rPr>
              <w:fldChar w:fldCharType="begin"/>
            </w:r>
            <w:r w:rsidR="009C2686" w:rsidRPr="00F7742B">
              <w:rPr>
                <w:rFonts w:ascii="Palatino Linotype" w:hAnsi="Palatino Linotype"/>
                <w:b/>
                <w:noProof/>
                <w:webHidden/>
              </w:rPr>
              <w:instrText xml:space="preserve"> PAGEREF _Toc71298130 \h </w:instrText>
            </w:r>
            <w:r w:rsidR="009C2686" w:rsidRPr="00F7742B">
              <w:rPr>
                <w:rFonts w:ascii="Palatino Linotype" w:hAnsi="Palatino Linotype"/>
                <w:b/>
                <w:noProof/>
                <w:webHidden/>
              </w:rPr>
            </w:r>
            <w:r w:rsidR="009C2686" w:rsidRPr="00F7742B">
              <w:rPr>
                <w:rFonts w:ascii="Palatino Linotype" w:hAnsi="Palatino Linotype"/>
                <w:b/>
                <w:noProof/>
                <w:webHidden/>
              </w:rPr>
              <w:fldChar w:fldCharType="separate"/>
            </w:r>
            <w:r w:rsidR="00B309F5" w:rsidRPr="00F7742B">
              <w:rPr>
                <w:rFonts w:ascii="Palatino Linotype" w:hAnsi="Palatino Linotype"/>
                <w:b/>
                <w:noProof/>
                <w:webHidden/>
              </w:rPr>
              <w:t>30</w:t>
            </w:r>
            <w:r w:rsidR="009C2686" w:rsidRPr="00F7742B">
              <w:rPr>
                <w:rFonts w:ascii="Palatino Linotype" w:hAnsi="Palatino Linotype"/>
                <w:b/>
                <w:noProof/>
                <w:webHidden/>
              </w:rPr>
              <w:fldChar w:fldCharType="end"/>
            </w:r>
          </w:hyperlink>
        </w:p>
        <w:p w14:paraId="6ACE12A1" w14:textId="0D228508" w:rsidR="009C2686" w:rsidRPr="00F7742B" w:rsidRDefault="008C691A">
          <w:pPr>
            <w:pStyle w:val="TDC1"/>
            <w:tabs>
              <w:tab w:val="right" w:leader="dot" w:pos="8779"/>
            </w:tabs>
            <w:rPr>
              <w:rFonts w:ascii="Palatino Linotype" w:eastAsiaTheme="minorEastAsia" w:hAnsi="Palatino Linotype"/>
              <w:b/>
              <w:noProof/>
              <w:lang w:eastAsia="es-MX"/>
            </w:rPr>
          </w:pPr>
          <w:hyperlink w:anchor="_Toc71298131" w:history="1">
            <w:r w:rsidR="009C2686" w:rsidRPr="00F7742B">
              <w:rPr>
                <w:rStyle w:val="Hipervnculo"/>
                <w:rFonts w:ascii="Palatino Linotype" w:eastAsia="MS Mincho" w:hAnsi="Palatino Linotype" w:cs="Times New Roman"/>
                <w:b/>
                <w:noProof/>
                <w:lang w:val="es-ES_tradnl" w:eastAsia="es-ES"/>
              </w:rPr>
              <w:t>SEXTO. De la versión publica.</w:t>
            </w:r>
            <w:r w:rsidR="009C2686" w:rsidRPr="00F7742B">
              <w:rPr>
                <w:rFonts w:ascii="Palatino Linotype" w:hAnsi="Palatino Linotype"/>
                <w:b/>
                <w:noProof/>
                <w:webHidden/>
              </w:rPr>
              <w:tab/>
            </w:r>
            <w:r w:rsidR="009C2686" w:rsidRPr="00F7742B">
              <w:rPr>
                <w:rFonts w:ascii="Palatino Linotype" w:hAnsi="Palatino Linotype"/>
                <w:b/>
                <w:noProof/>
                <w:webHidden/>
              </w:rPr>
              <w:fldChar w:fldCharType="begin"/>
            </w:r>
            <w:r w:rsidR="009C2686" w:rsidRPr="00F7742B">
              <w:rPr>
                <w:rFonts w:ascii="Palatino Linotype" w:hAnsi="Palatino Linotype"/>
                <w:b/>
                <w:noProof/>
                <w:webHidden/>
              </w:rPr>
              <w:instrText xml:space="preserve"> PAGEREF _Toc71298131 \h </w:instrText>
            </w:r>
            <w:r w:rsidR="009C2686" w:rsidRPr="00F7742B">
              <w:rPr>
                <w:rFonts w:ascii="Palatino Linotype" w:hAnsi="Palatino Linotype"/>
                <w:b/>
                <w:noProof/>
                <w:webHidden/>
              </w:rPr>
            </w:r>
            <w:r w:rsidR="009C2686" w:rsidRPr="00F7742B">
              <w:rPr>
                <w:rFonts w:ascii="Palatino Linotype" w:hAnsi="Palatino Linotype"/>
                <w:b/>
                <w:noProof/>
                <w:webHidden/>
              </w:rPr>
              <w:fldChar w:fldCharType="separate"/>
            </w:r>
            <w:r w:rsidR="00B309F5" w:rsidRPr="00F7742B">
              <w:rPr>
                <w:rFonts w:ascii="Palatino Linotype" w:hAnsi="Palatino Linotype"/>
                <w:b/>
                <w:noProof/>
                <w:webHidden/>
              </w:rPr>
              <w:t>39</w:t>
            </w:r>
            <w:r w:rsidR="009C2686" w:rsidRPr="00F7742B">
              <w:rPr>
                <w:rFonts w:ascii="Palatino Linotype" w:hAnsi="Palatino Linotype"/>
                <w:b/>
                <w:noProof/>
                <w:webHidden/>
              </w:rPr>
              <w:fldChar w:fldCharType="end"/>
            </w:r>
          </w:hyperlink>
        </w:p>
        <w:p w14:paraId="7EADA0CC" w14:textId="05EB0409" w:rsidR="009C2686" w:rsidRPr="00F7742B" w:rsidRDefault="008C691A">
          <w:pPr>
            <w:pStyle w:val="TDC1"/>
            <w:tabs>
              <w:tab w:val="right" w:leader="dot" w:pos="8779"/>
            </w:tabs>
            <w:rPr>
              <w:rFonts w:ascii="Palatino Linotype" w:eastAsiaTheme="minorEastAsia" w:hAnsi="Palatino Linotype"/>
              <w:b/>
              <w:noProof/>
              <w:lang w:eastAsia="es-MX"/>
            </w:rPr>
          </w:pPr>
          <w:hyperlink w:anchor="_Toc71298132" w:history="1">
            <w:r w:rsidR="009C2686" w:rsidRPr="00F7742B">
              <w:rPr>
                <w:rStyle w:val="Hipervnculo"/>
                <w:rFonts w:ascii="Palatino Linotype" w:eastAsia="MS Mincho" w:hAnsi="Palatino Linotype" w:cs="Times New Roman"/>
                <w:b/>
                <w:noProof/>
                <w:lang w:val="es-ES_tradnl" w:eastAsia="es-ES"/>
              </w:rPr>
              <w:t xml:space="preserve">SÉPTIMO </w:t>
            </w:r>
            <w:r w:rsidR="009C2686" w:rsidRPr="00F7742B">
              <w:rPr>
                <w:rStyle w:val="Hipervnculo"/>
                <w:rFonts w:ascii="Palatino Linotype" w:eastAsia="MS Gothic" w:hAnsi="Palatino Linotype" w:cs="Times New Roman"/>
                <w:b/>
                <w:noProof/>
              </w:rPr>
              <w:t>. Vista a la Dirección General Jurídica y de Verificación.</w:t>
            </w:r>
            <w:r w:rsidR="009C2686" w:rsidRPr="00F7742B">
              <w:rPr>
                <w:rFonts w:ascii="Palatino Linotype" w:hAnsi="Palatino Linotype"/>
                <w:b/>
                <w:noProof/>
                <w:webHidden/>
              </w:rPr>
              <w:tab/>
            </w:r>
            <w:r w:rsidR="009C2686" w:rsidRPr="00F7742B">
              <w:rPr>
                <w:rFonts w:ascii="Palatino Linotype" w:hAnsi="Palatino Linotype"/>
                <w:b/>
                <w:noProof/>
                <w:webHidden/>
              </w:rPr>
              <w:fldChar w:fldCharType="begin"/>
            </w:r>
            <w:r w:rsidR="009C2686" w:rsidRPr="00F7742B">
              <w:rPr>
                <w:rFonts w:ascii="Palatino Linotype" w:hAnsi="Palatino Linotype"/>
                <w:b/>
                <w:noProof/>
                <w:webHidden/>
              </w:rPr>
              <w:instrText xml:space="preserve"> PAGEREF _Toc71298132 \h </w:instrText>
            </w:r>
            <w:r w:rsidR="009C2686" w:rsidRPr="00F7742B">
              <w:rPr>
                <w:rFonts w:ascii="Palatino Linotype" w:hAnsi="Palatino Linotype"/>
                <w:b/>
                <w:noProof/>
                <w:webHidden/>
              </w:rPr>
            </w:r>
            <w:r w:rsidR="009C2686" w:rsidRPr="00F7742B">
              <w:rPr>
                <w:rFonts w:ascii="Palatino Linotype" w:hAnsi="Palatino Linotype"/>
                <w:b/>
                <w:noProof/>
                <w:webHidden/>
              </w:rPr>
              <w:fldChar w:fldCharType="separate"/>
            </w:r>
            <w:r w:rsidR="00B309F5" w:rsidRPr="00F7742B">
              <w:rPr>
                <w:rFonts w:ascii="Palatino Linotype" w:hAnsi="Palatino Linotype"/>
                <w:b/>
                <w:noProof/>
                <w:webHidden/>
              </w:rPr>
              <w:t>50</w:t>
            </w:r>
            <w:r w:rsidR="009C2686" w:rsidRPr="00F7742B">
              <w:rPr>
                <w:rFonts w:ascii="Palatino Linotype" w:hAnsi="Palatino Linotype"/>
                <w:b/>
                <w:noProof/>
                <w:webHidden/>
              </w:rPr>
              <w:fldChar w:fldCharType="end"/>
            </w:r>
          </w:hyperlink>
        </w:p>
        <w:p w14:paraId="65FEAB1E" w14:textId="2B0422B9" w:rsidR="009C2686" w:rsidRPr="00F7742B" w:rsidRDefault="008C691A">
          <w:pPr>
            <w:pStyle w:val="TDC1"/>
            <w:tabs>
              <w:tab w:val="right" w:leader="dot" w:pos="8779"/>
            </w:tabs>
            <w:rPr>
              <w:rFonts w:ascii="Palatino Linotype" w:eastAsiaTheme="minorEastAsia" w:hAnsi="Palatino Linotype"/>
              <w:b/>
              <w:noProof/>
              <w:lang w:eastAsia="es-MX"/>
            </w:rPr>
          </w:pPr>
          <w:hyperlink w:anchor="_Toc71298133" w:history="1">
            <w:r w:rsidR="009C2686" w:rsidRPr="00F7742B">
              <w:rPr>
                <w:rStyle w:val="Hipervnculo"/>
                <w:rFonts w:ascii="Palatino Linotype" w:hAnsi="Palatino Linotype"/>
                <w:b/>
                <w:noProof/>
              </w:rPr>
              <w:t>OCTAVO. De la determinación</w:t>
            </w:r>
            <w:r w:rsidR="009C2686" w:rsidRPr="00F7742B">
              <w:rPr>
                <w:rFonts w:ascii="Palatino Linotype" w:hAnsi="Palatino Linotype"/>
                <w:b/>
                <w:noProof/>
                <w:webHidden/>
              </w:rPr>
              <w:tab/>
            </w:r>
            <w:r w:rsidR="009C2686" w:rsidRPr="00F7742B">
              <w:rPr>
                <w:rFonts w:ascii="Palatino Linotype" w:hAnsi="Palatino Linotype"/>
                <w:b/>
                <w:noProof/>
                <w:webHidden/>
              </w:rPr>
              <w:fldChar w:fldCharType="begin"/>
            </w:r>
            <w:r w:rsidR="009C2686" w:rsidRPr="00F7742B">
              <w:rPr>
                <w:rFonts w:ascii="Palatino Linotype" w:hAnsi="Palatino Linotype"/>
                <w:b/>
                <w:noProof/>
                <w:webHidden/>
              </w:rPr>
              <w:instrText xml:space="preserve"> PAGEREF _Toc71298133 \h </w:instrText>
            </w:r>
            <w:r w:rsidR="009C2686" w:rsidRPr="00F7742B">
              <w:rPr>
                <w:rFonts w:ascii="Palatino Linotype" w:hAnsi="Palatino Linotype"/>
                <w:b/>
                <w:noProof/>
                <w:webHidden/>
              </w:rPr>
            </w:r>
            <w:r w:rsidR="009C2686" w:rsidRPr="00F7742B">
              <w:rPr>
                <w:rFonts w:ascii="Palatino Linotype" w:hAnsi="Palatino Linotype"/>
                <w:b/>
                <w:noProof/>
                <w:webHidden/>
              </w:rPr>
              <w:fldChar w:fldCharType="separate"/>
            </w:r>
            <w:r w:rsidR="00B309F5" w:rsidRPr="00F7742B">
              <w:rPr>
                <w:rFonts w:ascii="Palatino Linotype" w:hAnsi="Palatino Linotype"/>
                <w:b/>
                <w:noProof/>
                <w:webHidden/>
              </w:rPr>
              <w:t>52</w:t>
            </w:r>
            <w:r w:rsidR="009C2686" w:rsidRPr="00F7742B">
              <w:rPr>
                <w:rFonts w:ascii="Palatino Linotype" w:hAnsi="Palatino Linotype"/>
                <w:b/>
                <w:noProof/>
                <w:webHidden/>
              </w:rPr>
              <w:fldChar w:fldCharType="end"/>
            </w:r>
          </w:hyperlink>
        </w:p>
        <w:p w14:paraId="75F78539" w14:textId="2C9F8D82" w:rsidR="009C2686" w:rsidRPr="00F7742B" w:rsidRDefault="008C691A">
          <w:pPr>
            <w:pStyle w:val="TDC1"/>
            <w:tabs>
              <w:tab w:val="right" w:leader="dot" w:pos="8779"/>
            </w:tabs>
            <w:rPr>
              <w:rFonts w:eastAsiaTheme="minorEastAsia"/>
              <w:noProof/>
              <w:lang w:eastAsia="es-MX"/>
            </w:rPr>
          </w:pPr>
          <w:hyperlink w:anchor="_Toc71298134" w:history="1">
            <w:r w:rsidR="009C2686" w:rsidRPr="00F7742B">
              <w:rPr>
                <w:rStyle w:val="Hipervnculo"/>
                <w:rFonts w:ascii="Palatino Linotype" w:eastAsia="Calibri" w:hAnsi="Palatino Linotype"/>
                <w:b/>
                <w:noProof/>
                <w:lang w:val="es-ES" w:eastAsia="es-ES"/>
              </w:rPr>
              <w:t>R E S O L U T I V O S</w:t>
            </w:r>
            <w:r w:rsidR="009C2686" w:rsidRPr="00F7742B">
              <w:rPr>
                <w:rFonts w:ascii="Palatino Linotype" w:hAnsi="Palatino Linotype"/>
                <w:b/>
                <w:noProof/>
                <w:webHidden/>
              </w:rPr>
              <w:tab/>
            </w:r>
            <w:r w:rsidR="009C2686" w:rsidRPr="00F7742B">
              <w:rPr>
                <w:rFonts w:ascii="Palatino Linotype" w:hAnsi="Palatino Linotype"/>
                <w:b/>
                <w:noProof/>
                <w:webHidden/>
              </w:rPr>
              <w:fldChar w:fldCharType="begin"/>
            </w:r>
            <w:r w:rsidR="009C2686" w:rsidRPr="00F7742B">
              <w:rPr>
                <w:rFonts w:ascii="Palatino Linotype" w:hAnsi="Palatino Linotype"/>
                <w:b/>
                <w:noProof/>
                <w:webHidden/>
              </w:rPr>
              <w:instrText xml:space="preserve"> PAGEREF _Toc71298134 \h </w:instrText>
            </w:r>
            <w:r w:rsidR="009C2686" w:rsidRPr="00F7742B">
              <w:rPr>
                <w:rFonts w:ascii="Palatino Linotype" w:hAnsi="Palatino Linotype"/>
                <w:b/>
                <w:noProof/>
                <w:webHidden/>
              </w:rPr>
            </w:r>
            <w:r w:rsidR="009C2686" w:rsidRPr="00F7742B">
              <w:rPr>
                <w:rFonts w:ascii="Palatino Linotype" w:hAnsi="Palatino Linotype"/>
                <w:b/>
                <w:noProof/>
                <w:webHidden/>
              </w:rPr>
              <w:fldChar w:fldCharType="separate"/>
            </w:r>
            <w:r w:rsidR="00B309F5" w:rsidRPr="00F7742B">
              <w:rPr>
                <w:rFonts w:ascii="Palatino Linotype" w:hAnsi="Palatino Linotype"/>
                <w:b/>
                <w:noProof/>
                <w:webHidden/>
              </w:rPr>
              <w:t>53</w:t>
            </w:r>
            <w:r w:rsidR="009C2686" w:rsidRPr="00F7742B">
              <w:rPr>
                <w:rFonts w:ascii="Palatino Linotype" w:hAnsi="Palatino Linotype"/>
                <w:b/>
                <w:noProof/>
                <w:webHidden/>
              </w:rPr>
              <w:fldChar w:fldCharType="end"/>
            </w:r>
          </w:hyperlink>
        </w:p>
        <w:p w14:paraId="1FE563D1" w14:textId="72E00D8E" w:rsidR="00E113EC" w:rsidRPr="00F7742B" w:rsidRDefault="00E113EC" w:rsidP="00286DA8">
          <w:pPr>
            <w:spacing w:after="0" w:line="480" w:lineRule="auto"/>
            <w:ind w:left="142" w:right="-142" w:hanging="142"/>
            <w:rPr>
              <w:rFonts w:ascii="Palatino Linotype" w:eastAsiaTheme="minorEastAsia" w:hAnsi="Palatino Linotype"/>
              <w:bCs/>
              <w:sz w:val="24"/>
              <w:szCs w:val="24"/>
              <w:lang w:val="es-ES" w:eastAsia="es-ES"/>
            </w:rPr>
          </w:pPr>
          <w:r w:rsidRPr="00F7742B">
            <w:rPr>
              <w:rFonts w:ascii="Palatino Linotype" w:eastAsiaTheme="minorEastAsia" w:hAnsi="Palatino Linotype"/>
              <w:b/>
              <w:bCs/>
              <w:szCs w:val="24"/>
              <w:lang w:val="es-ES" w:eastAsia="es-ES"/>
            </w:rPr>
            <w:fldChar w:fldCharType="end"/>
          </w:r>
        </w:p>
      </w:sdtContent>
    </w:sdt>
    <w:p w14:paraId="5758A230" w14:textId="77777777" w:rsidR="001E4CA9" w:rsidRPr="00F7742B" w:rsidRDefault="001E4CA9" w:rsidP="0008753C">
      <w:pPr>
        <w:spacing w:before="240" w:after="240" w:line="360" w:lineRule="auto"/>
        <w:jc w:val="both"/>
        <w:rPr>
          <w:rFonts w:ascii="Palatino Linotype" w:eastAsiaTheme="minorEastAsia" w:hAnsi="Palatino Linotype"/>
          <w:sz w:val="24"/>
          <w:szCs w:val="24"/>
          <w:lang w:val="es-ES_tradnl" w:eastAsia="es-ES"/>
        </w:rPr>
      </w:pPr>
    </w:p>
    <w:p w14:paraId="161BFE5A" w14:textId="5AE72F25" w:rsidR="00E113EC" w:rsidRPr="00F7742B" w:rsidRDefault="00E113EC" w:rsidP="0008753C">
      <w:pPr>
        <w:spacing w:before="240" w:after="240" w:line="360" w:lineRule="auto"/>
        <w:jc w:val="both"/>
        <w:rPr>
          <w:rFonts w:ascii="Palatino Linotype" w:eastAsiaTheme="minorEastAsia" w:hAnsi="Palatino Linotype"/>
          <w:sz w:val="24"/>
          <w:szCs w:val="24"/>
          <w:lang w:val="es-ES_tradnl" w:eastAsia="es-ES"/>
        </w:rPr>
      </w:pPr>
      <w:r w:rsidRPr="00F7742B">
        <w:rPr>
          <w:rFonts w:ascii="Palatino Linotype" w:eastAsiaTheme="minorEastAsia" w:hAnsi="Palatino Linotype"/>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w:t>
      </w:r>
      <w:r w:rsidR="009073E1" w:rsidRPr="00F7742B">
        <w:rPr>
          <w:rFonts w:ascii="Palatino Linotype" w:eastAsiaTheme="minorEastAsia" w:hAnsi="Palatino Linotype"/>
          <w:sz w:val="24"/>
          <w:szCs w:val="24"/>
          <w:lang w:val="es-ES_tradnl" w:eastAsia="es-ES"/>
        </w:rPr>
        <w:t>éxico; de</w:t>
      </w:r>
      <w:r w:rsidR="00F7742B">
        <w:rPr>
          <w:rFonts w:ascii="Palatino Linotype" w:eastAsiaTheme="minorEastAsia" w:hAnsi="Palatino Linotype"/>
          <w:sz w:val="24"/>
          <w:szCs w:val="24"/>
          <w:lang w:val="es-ES_tradnl" w:eastAsia="es-ES"/>
        </w:rPr>
        <w:t xml:space="preserve"> fecha</w:t>
      </w:r>
      <w:r w:rsidR="009073E1" w:rsidRPr="00F7742B">
        <w:rPr>
          <w:rFonts w:ascii="Palatino Linotype" w:eastAsiaTheme="minorEastAsia" w:hAnsi="Palatino Linotype"/>
          <w:sz w:val="24"/>
          <w:szCs w:val="24"/>
          <w:lang w:val="es-ES_tradnl" w:eastAsia="es-ES"/>
        </w:rPr>
        <w:t xml:space="preserve"> </w:t>
      </w:r>
      <w:r w:rsidR="003E4CF2" w:rsidRPr="00F7742B">
        <w:rPr>
          <w:rFonts w:ascii="Palatino Linotype" w:eastAsiaTheme="minorEastAsia" w:hAnsi="Palatino Linotype"/>
          <w:sz w:val="24"/>
          <w:szCs w:val="24"/>
          <w:lang w:val="es-ES_tradnl" w:eastAsia="es-ES"/>
        </w:rPr>
        <w:t>doce</w:t>
      </w:r>
      <w:r w:rsidR="007E7818" w:rsidRPr="00F7742B">
        <w:rPr>
          <w:rFonts w:ascii="Palatino Linotype" w:eastAsiaTheme="minorEastAsia" w:hAnsi="Palatino Linotype"/>
          <w:sz w:val="24"/>
          <w:szCs w:val="24"/>
          <w:lang w:val="es-ES_tradnl" w:eastAsia="es-ES"/>
        </w:rPr>
        <w:t xml:space="preserve"> (</w:t>
      </w:r>
      <w:r w:rsidR="003E4CF2" w:rsidRPr="00F7742B">
        <w:rPr>
          <w:rFonts w:ascii="Palatino Linotype" w:eastAsiaTheme="minorEastAsia" w:hAnsi="Palatino Linotype"/>
          <w:sz w:val="24"/>
          <w:szCs w:val="24"/>
          <w:lang w:val="es-ES_tradnl" w:eastAsia="es-ES"/>
        </w:rPr>
        <w:t>12</w:t>
      </w:r>
      <w:r w:rsidR="002D7235" w:rsidRPr="00F7742B">
        <w:rPr>
          <w:rFonts w:ascii="Palatino Linotype" w:eastAsiaTheme="minorEastAsia" w:hAnsi="Palatino Linotype"/>
          <w:sz w:val="24"/>
          <w:szCs w:val="24"/>
          <w:lang w:val="es-ES_tradnl" w:eastAsia="es-ES"/>
        </w:rPr>
        <w:t>)</w:t>
      </w:r>
      <w:r w:rsidR="007E7818" w:rsidRPr="00F7742B">
        <w:rPr>
          <w:rFonts w:ascii="Palatino Linotype" w:eastAsiaTheme="minorEastAsia" w:hAnsi="Palatino Linotype"/>
          <w:sz w:val="24"/>
          <w:szCs w:val="24"/>
          <w:lang w:val="es-ES_tradnl" w:eastAsia="es-ES"/>
        </w:rPr>
        <w:t xml:space="preserve"> de </w:t>
      </w:r>
      <w:r w:rsidR="005C5D80" w:rsidRPr="00F7742B">
        <w:rPr>
          <w:rFonts w:ascii="Palatino Linotype" w:eastAsiaTheme="minorEastAsia" w:hAnsi="Palatino Linotype"/>
          <w:sz w:val="24"/>
          <w:szCs w:val="24"/>
          <w:lang w:val="es-ES_tradnl" w:eastAsia="es-ES"/>
        </w:rPr>
        <w:t>mayo</w:t>
      </w:r>
      <w:r w:rsidR="004A2B83" w:rsidRPr="00F7742B">
        <w:rPr>
          <w:rFonts w:ascii="Palatino Linotype" w:eastAsiaTheme="minorEastAsia" w:hAnsi="Palatino Linotype"/>
          <w:sz w:val="24"/>
          <w:szCs w:val="24"/>
          <w:lang w:val="es-ES_tradnl" w:eastAsia="es-ES"/>
        </w:rPr>
        <w:t xml:space="preserve"> de dos mil veintiuno</w:t>
      </w:r>
      <w:r w:rsidR="00DA44C3" w:rsidRPr="00F7742B">
        <w:rPr>
          <w:rFonts w:ascii="Palatino Linotype" w:eastAsiaTheme="minorEastAsia" w:hAnsi="Palatino Linotype"/>
          <w:sz w:val="24"/>
          <w:szCs w:val="24"/>
          <w:lang w:val="es-ES_tradnl" w:eastAsia="es-ES"/>
        </w:rPr>
        <w:t>.</w:t>
      </w:r>
    </w:p>
    <w:p w14:paraId="4AF97040" w14:textId="1244B7AC" w:rsidR="00E113EC" w:rsidRPr="00F7742B" w:rsidRDefault="00E113EC" w:rsidP="0008753C">
      <w:pPr>
        <w:spacing w:before="240" w:after="360" w:line="360" w:lineRule="auto"/>
        <w:jc w:val="both"/>
        <w:rPr>
          <w:rFonts w:ascii="Palatino Linotype" w:eastAsiaTheme="minorEastAsia" w:hAnsi="Palatino Linotype"/>
          <w:sz w:val="24"/>
          <w:szCs w:val="24"/>
          <w:lang w:val="es-ES_tradnl" w:eastAsia="es-ES"/>
        </w:rPr>
      </w:pPr>
      <w:r w:rsidRPr="00F7742B">
        <w:rPr>
          <w:rFonts w:ascii="Palatino Linotype" w:eastAsiaTheme="minorEastAsia" w:hAnsi="Palatino Linotype"/>
          <w:b/>
          <w:sz w:val="24"/>
          <w:szCs w:val="24"/>
          <w:lang w:val="es-ES_tradnl" w:eastAsia="es-ES"/>
        </w:rPr>
        <w:t>VISTO</w:t>
      </w:r>
      <w:r w:rsidRPr="00F7742B">
        <w:rPr>
          <w:rFonts w:ascii="Palatino Linotype" w:eastAsiaTheme="minorEastAsia" w:hAnsi="Palatino Linotype"/>
          <w:sz w:val="24"/>
          <w:szCs w:val="24"/>
          <w:lang w:val="es-ES_tradnl" w:eastAsia="es-ES"/>
        </w:rPr>
        <w:t xml:space="preserve"> el expediente electrónico </w:t>
      </w:r>
      <w:r w:rsidR="00D31725" w:rsidRPr="00F7742B">
        <w:rPr>
          <w:rFonts w:ascii="Palatino Linotype" w:eastAsiaTheme="minorEastAsia" w:hAnsi="Palatino Linotype"/>
          <w:sz w:val="24"/>
          <w:szCs w:val="24"/>
          <w:lang w:val="es-ES_tradnl" w:eastAsia="es-ES"/>
        </w:rPr>
        <w:t>integrado</w:t>
      </w:r>
      <w:r w:rsidRPr="00F7742B">
        <w:rPr>
          <w:rFonts w:ascii="Palatino Linotype" w:eastAsiaTheme="minorEastAsia" w:hAnsi="Palatino Linotype"/>
          <w:sz w:val="24"/>
          <w:szCs w:val="24"/>
          <w:lang w:val="es-ES_tradnl" w:eastAsia="es-ES"/>
        </w:rPr>
        <w:t xml:space="preserve"> con motivo del recurso de revisión </w:t>
      </w:r>
      <w:r w:rsidR="00EE5082" w:rsidRPr="00F7742B">
        <w:rPr>
          <w:rFonts w:ascii="Palatino Linotype" w:eastAsiaTheme="minorEastAsia" w:hAnsi="Palatino Linotype" w:cs="Arial"/>
          <w:b/>
          <w:bCs/>
          <w:sz w:val="24"/>
          <w:szCs w:val="24"/>
          <w:lang w:val="es-ES_tradnl" w:eastAsia="es-ES"/>
        </w:rPr>
        <w:t>0</w:t>
      </w:r>
      <w:r w:rsidR="003E4CF2" w:rsidRPr="00F7742B">
        <w:rPr>
          <w:rFonts w:ascii="Palatino Linotype" w:eastAsiaTheme="minorEastAsia" w:hAnsi="Palatino Linotype" w:cs="Arial"/>
          <w:b/>
          <w:bCs/>
          <w:sz w:val="24"/>
          <w:szCs w:val="24"/>
          <w:lang w:val="es-ES_tradnl" w:eastAsia="es-ES"/>
        </w:rPr>
        <w:t>1</w:t>
      </w:r>
      <w:r w:rsidR="00847E0B" w:rsidRPr="00F7742B">
        <w:rPr>
          <w:rFonts w:ascii="Palatino Linotype" w:eastAsiaTheme="minorEastAsia" w:hAnsi="Palatino Linotype" w:cs="Arial"/>
          <w:b/>
          <w:bCs/>
          <w:sz w:val="24"/>
          <w:szCs w:val="24"/>
          <w:lang w:val="es-ES_tradnl" w:eastAsia="es-ES"/>
        </w:rPr>
        <w:t>243</w:t>
      </w:r>
      <w:r w:rsidR="00542CE7" w:rsidRPr="00F7742B">
        <w:rPr>
          <w:rFonts w:ascii="Palatino Linotype" w:eastAsiaTheme="minorEastAsia" w:hAnsi="Palatino Linotype" w:cs="Arial"/>
          <w:b/>
          <w:bCs/>
          <w:sz w:val="24"/>
          <w:szCs w:val="24"/>
          <w:lang w:val="es-ES_tradnl" w:eastAsia="es-ES"/>
        </w:rPr>
        <w:t>/INFOEM/IP/RR/202</w:t>
      </w:r>
      <w:r w:rsidR="00AC1E2B" w:rsidRPr="00F7742B">
        <w:rPr>
          <w:rFonts w:ascii="Palatino Linotype" w:eastAsiaTheme="minorEastAsia" w:hAnsi="Palatino Linotype" w:cs="Arial"/>
          <w:b/>
          <w:bCs/>
          <w:sz w:val="24"/>
          <w:szCs w:val="24"/>
          <w:lang w:val="es-ES_tradnl" w:eastAsia="es-ES"/>
        </w:rPr>
        <w:t>1</w:t>
      </w:r>
      <w:r w:rsidRPr="00F7742B">
        <w:rPr>
          <w:rFonts w:ascii="Palatino Linotype" w:eastAsiaTheme="minorEastAsia" w:hAnsi="Palatino Linotype" w:cs="Arial"/>
          <w:b/>
          <w:bCs/>
          <w:sz w:val="24"/>
          <w:szCs w:val="24"/>
          <w:lang w:val="es-ES_tradnl" w:eastAsia="es-ES"/>
        </w:rPr>
        <w:t xml:space="preserve">, </w:t>
      </w:r>
      <w:r w:rsidRPr="00F7742B">
        <w:rPr>
          <w:rFonts w:ascii="Palatino Linotype" w:eastAsiaTheme="minorEastAsia" w:hAnsi="Palatino Linotype"/>
          <w:sz w:val="24"/>
          <w:szCs w:val="24"/>
          <w:lang w:val="es-ES_tradnl" w:eastAsia="es-ES"/>
        </w:rPr>
        <w:t xml:space="preserve">promovido </w:t>
      </w:r>
      <w:r w:rsidR="003E4CF2" w:rsidRPr="00F7742B">
        <w:rPr>
          <w:rFonts w:ascii="Palatino Linotype" w:hAnsi="Palatino Linotype"/>
          <w:sz w:val="24"/>
          <w:szCs w:val="24"/>
        </w:rPr>
        <w:t>por una persona usuaria del Sistema de Acceso a la Información Mexiquense (SAIMEX)</w:t>
      </w:r>
      <w:r w:rsidR="003E4CF2" w:rsidRPr="00F7742B">
        <w:rPr>
          <w:rFonts w:ascii="Palatino Linotype" w:hAnsi="Palatino Linotype"/>
          <w:b/>
          <w:sz w:val="24"/>
          <w:szCs w:val="24"/>
        </w:rPr>
        <w:t xml:space="preserve"> </w:t>
      </w:r>
      <w:r w:rsidR="003E4CF2" w:rsidRPr="00F7742B">
        <w:rPr>
          <w:rFonts w:ascii="Palatino Linotype" w:hAnsi="Palatino Linotype"/>
          <w:bCs/>
          <w:sz w:val="24"/>
          <w:szCs w:val="24"/>
        </w:rPr>
        <w:t>que no proporcionó nombre ni seudónimo;</w:t>
      </w:r>
      <w:r w:rsidR="005C5D80" w:rsidRPr="00F7742B">
        <w:rPr>
          <w:rFonts w:ascii="Palatino Linotype" w:eastAsia="MS Mincho" w:hAnsi="Palatino Linotype" w:cs="Times New Roman"/>
          <w:b/>
          <w:sz w:val="24"/>
          <w:szCs w:val="24"/>
          <w:lang w:val="es-ES_tradnl" w:eastAsia="es-ES"/>
        </w:rPr>
        <w:t xml:space="preserve"> </w:t>
      </w:r>
      <w:r w:rsidR="002D7235" w:rsidRPr="00F7742B">
        <w:rPr>
          <w:rFonts w:ascii="Palatino Linotype" w:eastAsiaTheme="minorEastAsia" w:hAnsi="Palatino Linotype"/>
          <w:sz w:val="24"/>
          <w:szCs w:val="24"/>
          <w:lang w:val="es-ES_tradnl" w:eastAsia="es-ES"/>
        </w:rPr>
        <w:t xml:space="preserve">quien </w:t>
      </w:r>
      <w:r w:rsidR="00965F4B" w:rsidRPr="00F7742B">
        <w:rPr>
          <w:rFonts w:ascii="Palatino Linotype" w:eastAsiaTheme="minorEastAsia" w:hAnsi="Palatino Linotype"/>
          <w:sz w:val="24"/>
          <w:szCs w:val="24"/>
          <w:lang w:val="es-ES_tradnl" w:eastAsia="es-ES"/>
        </w:rPr>
        <w:t>en lo sucesivo será identificado</w:t>
      </w:r>
      <w:r w:rsidR="00965F4B" w:rsidRPr="00F7742B">
        <w:rPr>
          <w:rFonts w:ascii="Palatino Linotype" w:eastAsiaTheme="minorEastAsia" w:hAnsi="Palatino Linotype"/>
          <w:b/>
          <w:sz w:val="24"/>
          <w:szCs w:val="24"/>
          <w:lang w:val="es-ES_tradnl" w:eastAsia="es-ES"/>
        </w:rPr>
        <w:t xml:space="preserve"> </w:t>
      </w:r>
      <w:r w:rsidR="00965F4B" w:rsidRPr="00F7742B">
        <w:rPr>
          <w:rFonts w:ascii="Palatino Linotype" w:eastAsiaTheme="minorEastAsia" w:hAnsi="Palatino Linotype" w:cs="Arial"/>
          <w:sz w:val="24"/>
          <w:szCs w:val="24"/>
          <w:lang w:val="es-ES_tradnl" w:eastAsia="es-ES"/>
        </w:rPr>
        <w:t xml:space="preserve">en su calidad de </w:t>
      </w:r>
      <w:r w:rsidR="00965F4B" w:rsidRPr="00F7742B">
        <w:rPr>
          <w:rFonts w:ascii="Palatino Linotype" w:eastAsiaTheme="minorEastAsia" w:hAnsi="Palatino Linotype" w:cs="Arial"/>
          <w:b/>
          <w:sz w:val="24"/>
          <w:szCs w:val="24"/>
          <w:lang w:val="es-ES_tradnl" w:eastAsia="es-ES"/>
        </w:rPr>
        <w:t>RECURRENTE</w:t>
      </w:r>
      <w:r w:rsidR="009073E1" w:rsidRPr="00F7742B">
        <w:rPr>
          <w:rFonts w:ascii="Palatino Linotype" w:eastAsiaTheme="minorEastAsia" w:hAnsi="Palatino Linotype" w:cs="Arial"/>
          <w:sz w:val="24"/>
          <w:szCs w:val="24"/>
          <w:lang w:val="es-ES_tradnl" w:eastAsia="es-ES"/>
        </w:rPr>
        <w:t xml:space="preserve">, en contra de la </w:t>
      </w:r>
      <w:r w:rsidRPr="00F7742B">
        <w:rPr>
          <w:rFonts w:ascii="Palatino Linotype" w:eastAsiaTheme="minorEastAsia" w:hAnsi="Palatino Linotype" w:cs="Arial"/>
          <w:sz w:val="24"/>
          <w:szCs w:val="24"/>
          <w:lang w:val="es-ES_tradnl" w:eastAsia="es-ES"/>
        </w:rPr>
        <w:t xml:space="preserve">respuesta del </w:t>
      </w:r>
      <w:r w:rsidR="00847E0B" w:rsidRPr="00F7742B">
        <w:rPr>
          <w:rFonts w:ascii="Palatino Linotype" w:hAnsi="Palatino Linotype" w:cs="Arial"/>
          <w:b/>
          <w:sz w:val="24"/>
          <w:szCs w:val="24"/>
        </w:rPr>
        <w:t>Sistema Municipal para el Desarrollo Integral de la Familia de Tecámac</w:t>
      </w:r>
      <w:r w:rsidR="009073E1" w:rsidRPr="00F7742B">
        <w:rPr>
          <w:rFonts w:ascii="Palatino Linotype" w:eastAsiaTheme="minorEastAsia" w:hAnsi="Palatino Linotype" w:cs="Arial"/>
          <w:b/>
          <w:sz w:val="24"/>
          <w:szCs w:val="24"/>
          <w:lang w:val="es-ES_tradnl" w:eastAsia="es-ES"/>
        </w:rPr>
        <w:t>,</w:t>
      </w:r>
      <w:r w:rsidRPr="00F7742B">
        <w:rPr>
          <w:rFonts w:ascii="Palatino Linotype" w:eastAsiaTheme="minorEastAsia" w:hAnsi="Palatino Linotype" w:cs="Arial"/>
          <w:b/>
          <w:sz w:val="24"/>
          <w:szCs w:val="24"/>
          <w:lang w:val="es-ES_tradnl" w:eastAsia="es-ES"/>
        </w:rPr>
        <w:t xml:space="preserve"> </w:t>
      </w:r>
      <w:r w:rsidRPr="00F7742B">
        <w:rPr>
          <w:rFonts w:ascii="Palatino Linotype" w:eastAsiaTheme="minorEastAsia" w:hAnsi="Palatino Linotype"/>
          <w:sz w:val="24"/>
          <w:szCs w:val="24"/>
          <w:lang w:val="es-ES_tradnl" w:eastAsia="es-ES"/>
        </w:rPr>
        <w:t>en lo sucesivo el</w:t>
      </w:r>
      <w:r w:rsidR="00D31725" w:rsidRPr="00F7742B">
        <w:rPr>
          <w:rFonts w:ascii="Palatino Linotype" w:eastAsiaTheme="minorEastAsia" w:hAnsi="Palatino Linotype"/>
          <w:b/>
          <w:sz w:val="24"/>
          <w:szCs w:val="24"/>
          <w:lang w:val="es-ES_tradnl" w:eastAsia="es-ES"/>
        </w:rPr>
        <w:t xml:space="preserve"> SUJETO OBLIGADO;</w:t>
      </w:r>
      <w:r w:rsidRPr="00F7742B">
        <w:rPr>
          <w:rFonts w:ascii="Palatino Linotype" w:eastAsiaTheme="minorEastAsia" w:hAnsi="Palatino Linotype"/>
          <w:b/>
          <w:sz w:val="24"/>
          <w:szCs w:val="24"/>
          <w:lang w:val="es-ES_tradnl" w:eastAsia="es-ES"/>
        </w:rPr>
        <w:t xml:space="preserve"> </w:t>
      </w:r>
      <w:r w:rsidRPr="00F7742B">
        <w:rPr>
          <w:rFonts w:ascii="Palatino Linotype" w:eastAsiaTheme="minorEastAsia" w:hAnsi="Palatino Linotype"/>
          <w:sz w:val="24"/>
          <w:szCs w:val="24"/>
          <w:lang w:val="es-ES_tradnl" w:eastAsia="es-ES"/>
        </w:rPr>
        <w:t xml:space="preserve">se procede a dictar la presente resolución, con base en los siguientes: </w:t>
      </w:r>
    </w:p>
    <w:p w14:paraId="5983286B" w14:textId="5AB3F94C" w:rsidR="008634AB" w:rsidRPr="00F7742B" w:rsidRDefault="00E113EC" w:rsidP="008634AB">
      <w:pPr>
        <w:keepNext/>
        <w:keepLines/>
        <w:spacing w:before="240" w:after="0" w:line="360" w:lineRule="auto"/>
        <w:ind w:right="-142"/>
        <w:jc w:val="center"/>
        <w:outlineLvl w:val="0"/>
        <w:rPr>
          <w:rFonts w:ascii="Palatino Linotype" w:eastAsiaTheme="majorEastAsia" w:hAnsi="Palatino Linotype" w:cstheme="majorBidi"/>
          <w:b/>
          <w:sz w:val="24"/>
          <w:szCs w:val="32"/>
        </w:rPr>
      </w:pPr>
      <w:bookmarkStart w:id="2" w:name="_Toc71298118"/>
      <w:r w:rsidRPr="00F7742B">
        <w:rPr>
          <w:rFonts w:ascii="Palatino Linotype" w:eastAsiaTheme="majorEastAsia" w:hAnsi="Palatino Linotype" w:cstheme="majorBidi"/>
          <w:b/>
          <w:sz w:val="24"/>
          <w:szCs w:val="32"/>
        </w:rPr>
        <w:t>A N T E C E D E N T E S</w:t>
      </w:r>
      <w:bookmarkEnd w:id="2"/>
    </w:p>
    <w:p w14:paraId="5E2DCBAF" w14:textId="77777777" w:rsidR="008634AB" w:rsidRPr="00F7742B" w:rsidRDefault="008634AB" w:rsidP="008634AB">
      <w:pPr>
        <w:spacing w:before="240" w:after="240" w:line="360" w:lineRule="auto"/>
        <w:contextualSpacing/>
        <w:jc w:val="both"/>
        <w:rPr>
          <w:rFonts w:ascii="Palatino Linotype" w:eastAsia="Calibri" w:hAnsi="Palatino Linotype" w:cs="Arial"/>
          <w:sz w:val="24"/>
          <w:szCs w:val="24"/>
          <w:lang w:val="es-ES" w:eastAsia="es-ES"/>
        </w:rPr>
      </w:pPr>
    </w:p>
    <w:p w14:paraId="23162A71" w14:textId="7378BD09" w:rsidR="00E113EC" w:rsidRPr="00F7742B" w:rsidRDefault="003E4CF2" w:rsidP="002D7235">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F7742B">
        <w:rPr>
          <w:rFonts w:ascii="Palatino Linotype" w:eastAsia="Calibri" w:hAnsi="Palatino Linotype" w:cs="Arial"/>
          <w:sz w:val="24"/>
          <w:szCs w:val="24"/>
          <w:lang w:val="es-ES" w:eastAsia="es-ES"/>
        </w:rPr>
        <w:t>El diecinueve</w:t>
      </w:r>
      <w:r w:rsidR="002D7235" w:rsidRPr="00F7742B">
        <w:rPr>
          <w:rFonts w:ascii="Palatino Linotype" w:eastAsia="Calibri" w:hAnsi="Palatino Linotype" w:cs="Arial"/>
          <w:sz w:val="24"/>
          <w:szCs w:val="24"/>
          <w:lang w:val="es-ES" w:eastAsia="es-ES"/>
        </w:rPr>
        <w:t xml:space="preserve"> (</w:t>
      </w:r>
      <w:r w:rsidRPr="00F7742B">
        <w:rPr>
          <w:rFonts w:ascii="Palatino Linotype" w:eastAsia="Calibri" w:hAnsi="Palatino Linotype" w:cs="Arial"/>
          <w:sz w:val="24"/>
          <w:szCs w:val="24"/>
          <w:lang w:val="es-ES" w:eastAsia="es-ES"/>
        </w:rPr>
        <w:t>19</w:t>
      </w:r>
      <w:r w:rsidR="00F46A05" w:rsidRPr="00F7742B">
        <w:rPr>
          <w:rFonts w:ascii="Palatino Linotype" w:eastAsia="Calibri" w:hAnsi="Palatino Linotype" w:cs="Arial"/>
          <w:sz w:val="24"/>
          <w:szCs w:val="24"/>
          <w:lang w:val="es-ES" w:eastAsia="es-ES"/>
        </w:rPr>
        <w:t xml:space="preserve">) de </w:t>
      </w:r>
      <w:r w:rsidR="005C5D80" w:rsidRPr="00F7742B">
        <w:rPr>
          <w:rFonts w:ascii="Palatino Linotype" w:eastAsia="Calibri" w:hAnsi="Palatino Linotype" w:cs="Arial"/>
          <w:sz w:val="24"/>
          <w:szCs w:val="24"/>
          <w:lang w:val="es-ES" w:eastAsia="es-ES"/>
        </w:rPr>
        <w:t>febrero</w:t>
      </w:r>
      <w:r w:rsidR="00E113EC" w:rsidRPr="00F7742B">
        <w:rPr>
          <w:rFonts w:ascii="Palatino Linotype" w:eastAsia="Calibri" w:hAnsi="Palatino Linotype" w:cs="Arial"/>
          <w:b/>
          <w:sz w:val="24"/>
          <w:szCs w:val="24"/>
          <w:lang w:val="es-ES" w:eastAsia="es-ES"/>
        </w:rPr>
        <w:t xml:space="preserve"> </w:t>
      </w:r>
      <w:r w:rsidR="00AC1E2B" w:rsidRPr="00F7742B">
        <w:rPr>
          <w:rFonts w:ascii="Palatino Linotype" w:eastAsia="Calibri" w:hAnsi="Palatino Linotype" w:cs="Arial"/>
          <w:sz w:val="24"/>
          <w:szCs w:val="24"/>
          <w:lang w:val="es-ES" w:eastAsia="es-ES"/>
        </w:rPr>
        <w:t>de dos mil veintiuno</w:t>
      </w:r>
      <w:r w:rsidR="00E113EC" w:rsidRPr="00F7742B">
        <w:rPr>
          <w:rFonts w:ascii="Palatino Linotype" w:eastAsia="Calibri" w:hAnsi="Palatino Linotype" w:cs="Arial"/>
          <w:sz w:val="24"/>
          <w:szCs w:val="24"/>
          <w:lang w:val="es-ES" w:eastAsia="es-ES"/>
        </w:rPr>
        <w:t>,</w:t>
      </w:r>
      <w:r w:rsidR="00E113EC" w:rsidRPr="00F7742B">
        <w:rPr>
          <w:rFonts w:ascii="Palatino Linotype" w:eastAsia="Calibri" w:hAnsi="Palatino Linotype" w:cs="Times New Roman"/>
          <w:sz w:val="24"/>
          <w:szCs w:val="24"/>
          <w:lang w:val="es-ES" w:eastAsia="es-ES"/>
        </w:rPr>
        <w:t xml:space="preserve"> se</w:t>
      </w:r>
      <w:r w:rsidR="00E113EC" w:rsidRPr="00F7742B">
        <w:rPr>
          <w:rFonts w:ascii="Palatino Linotype" w:eastAsiaTheme="minorEastAsia" w:hAnsi="Palatino Linotype"/>
          <w:b/>
          <w:sz w:val="24"/>
          <w:lang w:val="es-ES_tradnl" w:eastAsia="es-ES"/>
        </w:rPr>
        <w:t xml:space="preserve"> </w:t>
      </w:r>
      <w:r w:rsidR="00E113EC" w:rsidRPr="00F7742B">
        <w:rPr>
          <w:rFonts w:ascii="Palatino Linotype" w:eastAsiaTheme="minorEastAsia" w:hAnsi="Palatino Linotype"/>
          <w:sz w:val="24"/>
          <w:lang w:val="es-ES_tradnl" w:eastAsia="es-ES"/>
        </w:rPr>
        <w:t xml:space="preserve">presentó </w:t>
      </w:r>
      <w:r w:rsidR="00E113EC" w:rsidRPr="00F7742B">
        <w:rPr>
          <w:rFonts w:ascii="Palatino Linotype" w:eastAsia="Calibri" w:hAnsi="Palatino Linotype" w:cs="Arial"/>
          <w:sz w:val="24"/>
          <w:szCs w:val="24"/>
          <w:lang w:val="es-ES" w:eastAsia="es-ES"/>
        </w:rPr>
        <w:t xml:space="preserve">ante el </w:t>
      </w:r>
      <w:r w:rsidR="00E113EC" w:rsidRPr="00F7742B">
        <w:rPr>
          <w:rFonts w:ascii="Palatino Linotype" w:eastAsia="Calibri" w:hAnsi="Palatino Linotype" w:cs="Arial"/>
          <w:b/>
          <w:sz w:val="24"/>
          <w:szCs w:val="24"/>
          <w:lang w:val="es-ES" w:eastAsia="es-ES"/>
        </w:rPr>
        <w:t>SUJETO OBLIGADO,</w:t>
      </w:r>
      <w:r w:rsidR="00E113EC" w:rsidRPr="00F7742B">
        <w:rPr>
          <w:rFonts w:ascii="Palatino Linotype" w:eastAsia="Calibri" w:hAnsi="Palatino Linotype" w:cs="Arial"/>
          <w:sz w:val="24"/>
          <w:szCs w:val="24"/>
          <w:lang w:val="es-ES_tradnl" w:eastAsia="es-ES"/>
        </w:rPr>
        <w:t xml:space="preserve"> vía </w:t>
      </w:r>
      <w:r w:rsidR="00E113EC" w:rsidRPr="00F7742B">
        <w:rPr>
          <w:rFonts w:ascii="Palatino Linotype" w:eastAsia="Calibri" w:hAnsi="Palatino Linotype" w:cs="Arial"/>
          <w:sz w:val="24"/>
          <w:szCs w:val="24"/>
          <w:lang w:val="es-ES" w:eastAsia="es-ES"/>
        </w:rPr>
        <w:t xml:space="preserve">Sistema de Acceso a la Información Mexiquense (SAIMEX), la solicitud de información pública registrada con el número </w:t>
      </w:r>
      <w:r w:rsidR="00097AFF" w:rsidRPr="00F7742B">
        <w:rPr>
          <w:rFonts w:ascii="Palatino Linotype" w:eastAsia="Times New Roman" w:hAnsi="Palatino Linotype" w:cs="Arial"/>
          <w:b/>
          <w:sz w:val="24"/>
          <w:szCs w:val="24"/>
          <w:lang w:val="es-ES" w:eastAsia="es-ES"/>
        </w:rPr>
        <w:t>0</w:t>
      </w:r>
      <w:r w:rsidR="00AC1E2B" w:rsidRPr="00F7742B">
        <w:rPr>
          <w:rFonts w:ascii="Palatino Linotype" w:eastAsia="Times New Roman" w:hAnsi="Palatino Linotype" w:cs="Arial"/>
          <w:b/>
          <w:sz w:val="24"/>
          <w:szCs w:val="24"/>
          <w:lang w:val="es-ES" w:eastAsia="es-ES"/>
        </w:rPr>
        <w:t>00</w:t>
      </w:r>
      <w:r w:rsidR="00847E0B" w:rsidRPr="00F7742B">
        <w:rPr>
          <w:rFonts w:ascii="Palatino Linotype" w:eastAsia="Times New Roman" w:hAnsi="Palatino Linotype" w:cs="Arial"/>
          <w:b/>
          <w:sz w:val="24"/>
          <w:szCs w:val="24"/>
          <w:lang w:val="es-ES" w:eastAsia="es-ES"/>
        </w:rPr>
        <w:t>04</w:t>
      </w:r>
      <w:r w:rsidR="009640E7" w:rsidRPr="00F7742B">
        <w:rPr>
          <w:rFonts w:ascii="Palatino Linotype" w:eastAsia="Times New Roman" w:hAnsi="Palatino Linotype" w:cs="Arial"/>
          <w:b/>
          <w:sz w:val="24"/>
          <w:szCs w:val="24"/>
          <w:lang w:val="es-ES" w:eastAsia="es-ES"/>
        </w:rPr>
        <w:t>/</w:t>
      </w:r>
      <w:r w:rsidR="00847E0B" w:rsidRPr="00F7742B">
        <w:rPr>
          <w:rFonts w:ascii="Palatino Linotype" w:eastAsia="Times New Roman" w:hAnsi="Palatino Linotype" w:cs="Arial"/>
          <w:b/>
          <w:sz w:val="24"/>
          <w:szCs w:val="24"/>
          <w:lang w:val="es-ES" w:eastAsia="es-ES"/>
        </w:rPr>
        <w:t>DIFTECAMAC</w:t>
      </w:r>
      <w:r w:rsidR="00E113EC" w:rsidRPr="00F7742B">
        <w:rPr>
          <w:rFonts w:ascii="Palatino Linotype" w:eastAsia="Times New Roman" w:hAnsi="Palatino Linotype" w:cs="Arial"/>
          <w:b/>
          <w:sz w:val="24"/>
          <w:szCs w:val="24"/>
          <w:lang w:val="es-ES" w:eastAsia="es-ES"/>
        </w:rPr>
        <w:t>/IP/</w:t>
      </w:r>
      <w:r w:rsidR="005969F4" w:rsidRPr="00F7742B">
        <w:rPr>
          <w:rFonts w:ascii="Palatino Linotype" w:eastAsia="Times New Roman" w:hAnsi="Palatino Linotype" w:cs="Arial"/>
          <w:b/>
          <w:sz w:val="24"/>
          <w:szCs w:val="24"/>
          <w:lang w:val="es-ES" w:eastAsia="es-ES"/>
        </w:rPr>
        <w:t>20</w:t>
      </w:r>
      <w:r w:rsidR="00E9434A" w:rsidRPr="00F7742B">
        <w:rPr>
          <w:rFonts w:ascii="Palatino Linotype" w:eastAsia="Times New Roman" w:hAnsi="Palatino Linotype" w:cs="Arial"/>
          <w:b/>
          <w:sz w:val="24"/>
          <w:szCs w:val="24"/>
          <w:lang w:val="es-ES" w:eastAsia="es-ES"/>
        </w:rPr>
        <w:t>2</w:t>
      </w:r>
      <w:r w:rsidR="00AC1E2B" w:rsidRPr="00F7742B">
        <w:rPr>
          <w:rFonts w:ascii="Palatino Linotype" w:eastAsia="Times New Roman" w:hAnsi="Palatino Linotype" w:cs="Arial"/>
          <w:b/>
          <w:sz w:val="24"/>
          <w:szCs w:val="24"/>
          <w:lang w:val="es-ES" w:eastAsia="es-ES"/>
        </w:rPr>
        <w:t>1</w:t>
      </w:r>
      <w:r w:rsidR="005969F4" w:rsidRPr="00F7742B">
        <w:rPr>
          <w:rFonts w:ascii="Palatino Linotype" w:eastAsia="Times New Roman" w:hAnsi="Palatino Linotype" w:cs="Arial"/>
          <w:b/>
          <w:sz w:val="24"/>
          <w:szCs w:val="24"/>
          <w:lang w:val="es-ES" w:eastAsia="es-ES"/>
        </w:rPr>
        <w:t xml:space="preserve">, </w:t>
      </w:r>
      <w:r w:rsidR="005969F4" w:rsidRPr="00F7742B">
        <w:rPr>
          <w:rFonts w:ascii="Palatino Linotype" w:eastAsia="Calibri" w:hAnsi="Palatino Linotype" w:cs="Arial"/>
          <w:sz w:val="24"/>
          <w:szCs w:val="24"/>
          <w:lang w:val="es-ES" w:eastAsia="es-ES"/>
        </w:rPr>
        <w:t>mediante</w:t>
      </w:r>
      <w:r w:rsidR="00E113EC" w:rsidRPr="00F7742B">
        <w:rPr>
          <w:rFonts w:ascii="Palatino Linotype" w:eastAsia="Calibri" w:hAnsi="Palatino Linotype" w:cs="Arial"/>
          <w:sz w:val="24"/>
          <w:szCs w:val="24"/>
          <w:lang w:val="es-ES" w:eastAsia="es-ES"/>
        </w:rPr>
        <w:t xml:space="preserve"> la cual se requirió lo siguiente:</w:t>
      </w:r>
    </w:p>
    <w:p w14:paraId="40FEB236" w14:textId="77777777" w:rsidR="00847E0B" w:rsidRPr="00F7742B" w:rsidRDefault="00847E0B" w:rsidP="009D0086">
      <w:pPr>
        <w:spacing w:before="240" w:after="240" w:line="360" w:lineRule="auto"/>
        <w:ind w:left="567" w:right="425"/>
        <w:contextualSpacing/>
        <w:jc w:val="both"/>
        <w:rPr>
          <w:rFonts w:ascii="Palatino Linotype" w:eastAsia="Calibri" w:hAnsi="Palatino Linotype" w:cs="Arial"/>
          <w:i/>
          <w:szCs w:val="24"/>
          <w:lang w:val="es-ES" w:eastAsia="es-ES"/>
        </w:rPr>
      </w:pPr>
    </w:p>
    <w:p w14:paraId="24670679" w14:textId="6D7BC9EE" w:rsidR="00E113EC" w:rsidRPr="00F7742B" w:rsidRDefault="00847E0B" w:rsidP="009D0086">
      <w:pPr>
        <w:spacing w:before="240" w:after="240" w:line="360" w:lineRule="auto"/>
        <w:ind w:left="567" w:right="425"/>
        <w:contextualSpacing/>
        <w:jc w:val="both"/>
        <w:rPr>
          <w:rFonts w:ascii="Palatino Linotype" w:eastAsia="Calibri" w:hAnsi="Palatino Linotype" w:cs="Arial"/>
          <w:i/>
          <w:szCs w:val="24"/>
          <w:lang w:val="es-ES" w:eastAsia="es-ES"/>
        </w:rPr>
      </w:pPr>
      <w:r w:rsidRPr="00F7742B">
        <w:rPr>
          <w:rFonts w:ascii="Palatino Linotype" w:eastAsia="Calibri" w:hAnsi="Palatino Linotype" w:cs="Arial"/>
          <w:i/>
          <w:szCs w:val="24"/>
          <w:lang w:val="es-ES" w:eastAsia="es-ES"/>
        </w:rPr>
        <w:t xml:space="preserve">“LISTA DE SERVIDORES PUBLICOS DADOS DE ALTA EN LA NOMINA DEL SISTEMA MUNICIPAL DIF 2019 Y 2020 CON NOMBRE, NIVEL, AREA, </w:t>
      </w:r>
      <w:r w:rsidRPr="00F7742B">
        <w:rPr>
          <w:rFonts w:ascii="Palatino Linotype" w:eastAsia="Calibri" w:hAnsi="Palatino Linotype" w:cs="Arial"/>
          <w:i/>
          <w:szCs w:val="24"/>
          <w:lang w:val="es-ES" w:eastAsia="es-ES"/>
        </w:rPr>
        <w:lastRenderedPageBreak/>
        <w:t>NOMBRE DEL JEFE INMEDIATO DE TRABAJO SUELDO, Y FUNCIONES DE CADA UNO, DE TODOS LOS NIVELES</w:t>
      </w:r>
      <w:r w:rsidR="00AC1E2B" w:rsidRPr="00F7742B">
        <w:rPr>
          <w:rFonts w:ascii="Palatino Linotype" w:eastAsia="Calibri" w:hAnsi="Palatino Linotype" w:cs="Arial"/>
          <w:i/>
          <w:szCs w:val="24"/>
          <w:lang w:val="es-ES" w:eastAsia="es-ES"/>
        </w:rPr>
        <w:t>.</w:t>
      </w:r>
      <w:r w:rsidR="0008753C" w:rsidRPr="00F7742B">
        <w:rPr>
          <w:rFonts w:ascii="Palatino Linotype" w:eastAsia="Calibri" w:hAnsi="Palatino Linotype" w:cs="Arial"/>
          <w:i/>
          <w:szCs w:val="24"/>
          <w:lang w:val="es-ES" w:eastAsia="es-ES"/>
        </w:rPr>
        <w:t>” (Sic)</w:t>
      </w:r>
    </w:p>
    <w:p w14:paraId="4E493E84" w14:textId="13D95842" w:rsidR="009D0086" w:rsidRPr="00F7742B" w:rsidRDefault="009640E7" w:rsidP="009D0086">
      <w:pPr>
        <w:pStyle w:val="Prrafodelista"/>
        <w:numPr>
          <w:ilvl w:val="0"/>
          <w:numId w:val="2"/>
        </w:numPr>
        <w:tabs>
          <w:tab w:val="left" w:pos="426"/>
        </w:tabs>
        <w:spacing w:before="240" w:after="240" w:line="360" w:lineRule="auto"/>
        <w:ind w:left="0" w:firstLine="0"/>
        <w:jc w:val="both"/>
        <w:rPr>
          <w:rFonts w:ascii="Palatino Linotype" w:eastAsia="MS Mincho" w:hAnsi="Palatino Linotype" w:cs="Times New Roman"/>
          <w:sz w:val="24"/>
        </w:rPr>
      </w:pPr>
      <w:r w:rsidRPr="00F7742B">
        <w:rPr>
          <w:rFonts w:ascii="Palatino Linotype" w:hAnsi="Palatino Linotype" w:cs="Arial"/>
          <w:sz w:val="24"/>
        </w:rPr>
        <w:t xml:space="preserve">Se hace constar que </w:t>
      </w:r>
      <w:r w:rsidRPr="00F7742B">
        <w:rPr>
          <w:rFonts w:ascii="Palatino Linotype" w:eastAsia="Times New Roman" w:hAnsi="Palatino Linotype" w:cs="Arial"/>
          <w:sz w:val="24"/>
          <w:lang w:val="es-ES"/>
        </w:rPr>
        <w:t>se señaló como modalida</w:t>
      </w:r>
      <w:r w:rsidR="00D31725" w:rsidRPr="00F7742B">
        <w:rPr>
          <w:rFonts w:ascii="Palatino Linotype" w:eastAsia="Times New Roman" w:hAnsi="Palatino Linotype" w:cs="Arial"/>
          <w:sz w:val="24"/>
          <w:lang w:val="es-ES"/>
        </w:rPr>
        <w:t xml:space="preserve">d de entrega de la información el </w:t>
      </w:r>
      <w:r w:rsidRPr="00F7742B">
        <w:rPr>
          <w:rFonts w:ascii="Palatino Linotype" w:eastAsia="Times New Roman" w:hAnsi="Palatino Linotype" w:cs="Arial"/>
          <w:sz w:val="24"/>
          <w:lang w:val="es-ES"/>
        </w:rPr>
        <w:t xml:space="preserve">Sistema de Acceso a la Información Mexiquense </w:t>
      </w:r>
      <w:r w:rsidRPr="00F7742B">
        <w:rPr>
          <w:rFonts w:ascii="Palatino Linotype" w:eastAsia="Times New Roman" w:hAnsi="Palatino Linotype" w:cs="Arial"/>
          <w:b/>
          <w:sz w:val="24"/>
          <w:lang w:val="es-ES"/>
        </w:rPr>
        <w:t>(SAIMEX).</w:t>
      </w:r>
    </w:p>
    <w:p w14:paraId="2B622736" w14:textId="2F62012F" w:rsidR="00055669" w:rsidRPr="00F7742B" w:rsidRDefault="00055669" w:rsidP="00055669">
      <w:pPr>
        <w:numPr>
          <w:ilvl w:val="0"/>
          <w:numId w:val="2"/>
        </w:numPr>
        <w:spacing w:before="240" w:after="240" w:line="360" w:lineRule="auto"/>
        <w:ind w:left="0" w:firstLine="0"/>
        <w:contextualSpacing/>
        <w:jc w:val="both"/>
        <w:rPr>
          <w:rFonts w:ascii="Palatino Linotype" w:eastAsiaTheme="minorEastAsia" w:hAnsi="Palatino Linotype" w:cs="Arial"/>
          <w:i/>
          <w:sz w:val="24"/>
          <w:lang w:eastAsia="es-ES"/>
        </w:rPr>
      </w:pPr>
      <w:r w:rsidRPr="00F7742B">
        <w:rPr>
          <w:rFonts w:ascii="Palatino Linotype" w:eastAsiaTheme="minorEastAsia" w:hAnsi="Palatino Linotype" w:cs="Arial"/>
          <w:sz w:val="24"/>
          <w:szCs w:val="24"/>
          <w:lang w:val="es-ES_tradnl" w:eastAsia="es-ES"/>
        </w:rPr>
        <w:t xml:space="preserve">El </w:t>
      </w:r>
      <w:r w:rsidR="00847E0B" w:rsidRPr="00F7742B">
        <w:rPr>
          <w:rFonts w:ascii="Palatino Linotype" w:eastAsiaTheme="minorEastAsia" w:hAnsi="Palatino Linotype" w:cs="Arial"/>
          <w:sz w:val="24"/>
          <w:szCs w:val="24"/>
          <w:lang w:val="es-ES_tradnl" w:eastAsia="es-ES"/>
        </w:rPr>
        <w:t>doce</w:t>
      </w:r>
      <w:r w:rsidR="005C5D80" w:rsidRPr="00F7742B">
        <w:rPr>
          <w:rFonts w:ascii="Palatino Linotype" w:eastAsiaTheme="minorEastAsia" w:hAnsi="Palatino Linotype" w:cs="Arial"/>
          <w:sz w:val="24"/>
          <w:szCs w:val="24"/>
          <w:lang w:val="es-ES_tradnl" w:eastAsia="es-ES"/>
        </w:rPr>
        <w:t xml:space="preserve"> (1</w:t>
      </w:r>
      <w:r w:rsidR="00847E0B" w:rsidRPr="00F7742B">
        <w:rPr>
          <w:rFonts w:ascii="Palatino Linotype" w:eastAsiaTheme="minorEastAsia" w:hAnsi="Palatino Linotype" w:cs="Arial"/>
          <w:sz w:val="24"/>
          <w:szCs w:val="24"/>
          <w:lang w:val="es-ES_tradnl" w:eastAsia="es-ES"/>
        </w:rPr>
        <w:t>2</w:t>
      </w:r>
      <w:r w:rsidR="00EC4F5B" w:rsidRPr="00F7742B">
        <w:rPr>
          <w:rFonts w:ascii="Palatino Linotype" w:eastAsiaTheme="minorEastAsia" w:hAnsi="Palatino Linotype" w:cs="Arial"/>
          <w:sz w:val="24"/>
          <w:szCs w:val="24"/>
          <w:lang w:val="es-ES_tradnl" w:eastAsia="es-ES"/>
        </w:rPr>
        <w:t>)</w:t>
      </w:r>
      <w:r w:rsidR="00E113EC" w:rsidRPr="00F7742B">
        <w:rPr>
          <w:rFonts w:ascii="Palatino Linotype" w:eastAsiaTheme="minorEastAsia" w:hAnsi="Palatino Linotype" w:cs="Arial"/>
          <w:sz w:val="24"/>
          <w:szCs w:val="24"/>
          <w:lang w:val="es-ES_tradnl" w:eastAsia="es-ES"/>
        </w:rPr>
        <w:t xml:space="preserve"> </w:t>
      </w:r>
      <w:r w:rsidR="0010760D" w:rsidRPr="00F7742B">
        <w:rPr>
          <w:rFonts w:ascii="Palatino Linotype" w:eastAsiaTheme="minorEastAsia" w:hAnsi="Palatino Linotype" w:cs="Arial"/>
          <w:sz w:val="24"/>
          <w:szCs w:val="24"/>
          <w:lang w:val="es-ES_tradnl" w:eastAsia="es-ES"/>
        </w:rPr>
        <w:t xml:space="preserve">de </w:t>
      </w:r>
      <w:r w:rsidR="005C5D80" w:rsidRPr="00F7742B">
        <w:rPr>
          <w:rFonts w:ascii="Palatino Linotype" w:eastAsiaTheme="minorEastAsia" w:hAnsi="Palatino Linotype" w:cs="Arial"/>
          <w:sz w:val="24"/>
          <w:szCs w:val="24"/>
          <w:lang w:val="es-ES_tradnl" w:eastAsia="es-ES"/>
        </w:rPr>
        <w:t>marzo</w:t>
      </w:r>
      <w:r w:rsidR="0010760D" w:rsidRPr="00F7742B">
        <w:rPr>
          <w:rFonts w:ascii="Palatino Linotype" w:eastAsiaTheme="minorEastAsia" w:hAnsi="Palatino Linotype" w:cs="Arial"/>
          <w:sz w:val="24"/>
          <w:szCs w:val="24"/>
          <w:lang w:val="es-ES_tradnl" w:eastAsia="es-ES"/>
        </w:rPr>
        <w:t xml:space="preserve"> </w:t>
      </w:r>
      <w:r w:rsidR="00EC4F5B" w:rsidRPr="00F7742B">
        <w:rPr>
          <w:rFonts w:ascii="Palatino Linotype" w:eastAsiaTheme="minorEastAsia" w:hAnsi="Palatino Linotype" w:cs="Arial"/>
          <w:sz w:val="24"/>
          <w:szCs w:val="24"/>
          <w:lang w:val="es-ES_tradnl" w:eastAsia="es-ES"/>
        </w:rPr>
        <w:t xml:space="preserve">de </w:t>
      </w:r>
      <w:r w:rsidR="009640E7" w:rsidRPr="00F7742B">
        <w:rPr>
          <w:rFonts w:ascii="Palatino Linotype" w:hAnsi="Palatino Linotype"/>
          <w:color w:val="000000"/>
          <w:sz w:val="24"/>
        </w:rPr>
        <w:t xml:space="preserve">dos mil </w:t>
      </w:r>
      <w:r w:rsidR="00AC1E2B" w:rsidRPr="00F7742B">
        <w:rPr>
          <w:rFonts w:ascii="Palatino Linotype" w:hAnsi="Palatino Linotype"/>
          <w:color w:val="000000"/>
          <w:sz w:val="24"/>
        </w:rPr>
        <w:t>veintiuno</w:t>
      </w:r>
      <w:r w:rsidR="009640E7" w:rsidRPr="00F7742B">
        <w:rPr>
          <w:rFonts w:ascii="Palatino Linotype" w:eastAsiaTheme="minorEastAsia" w:hAnsi="Palatino Linotype" w:cs="Arial"/>
          <w:sz w:val="24"/>
          <w:szCs w:val="24"/>
          <w:lang w:val="es-ES_tradnl" w:eastAsia="es-ES"/>
        </w:rPr>
        <w:t xml:space="preserve">, </w:t>
      </w:r>
      <w:r w:rsidR="00EC4F5B" w:rsidRPr="00F7742B">
        <w:rPr>
          <w:rFonts w:ascii="Palatino Linotype" w:eastAsiaTheme="minorEastAsia" w:hAnsi="Palatino Linotype" w:cs="Arial"/>
          <w:sz w:val="24"/>
          <w:szCs w:val="24"/>
          <w:lang w:val="es-ES_tradnl" w:eastAsia="es-ES"/>
        </w:rPr>
        <w:t xml:space="preserve">el </w:t>
      </w:r>
      <w:r w:rsidR="00E113EC" w:rsidRPr="00F7742B">
        <w:rPr>
          <w:rFonts w:ascii="Palatino Linotype" w:eastAsiaTheme="minorEastAsia" w:hAnsi="Palatino Linotype" w:cs="Arial"/>
          <w:b/>
          <w:sz w:val="24"/>
          <w:szCs w:val="24"/>
          <w:lang w:val="es-ES_tradnl" w:eastAsia="es-ES"/>
        </w:rPr>
        <w:t>SUJETO OBLIGADO</w:t>
      </w:r>
      <w:r w:rsidR="00E113EC" w:rsidRPr="00F7742B">
        <w:rPr>
          <w:rFonts w:ascii="Palatino Linotype" w:eastAsiaTheme="minorEastAsia" w:hAnsi="Palatino Linotype" w:cs="Arial"/>
          <w:sz w:val="24"/>
          <w:szCs w:val="24"/>
          <w:lang w:val="es-ES_tradnl" w:eastAsia="es-ES"/>
        </w:rPr>
        <w:t xml:space="preserve"> </w:t>
      </w:r>
      <w:r w:rsidRPr="00F7742B">
        <w:rPr>
          <w:rFonts w:ascii="Palatino Linotype" w:hAnsi="Palatino Linotype"/>
          <w:color w:val="000000"/>
          <w:sz w:val="24"/>
        </w:rPr>
        <w:t>respondió</w:t>
      </w:r>
      <w:r w:rsidR="009640E7" w:rsidRPr="00F7742B">
        <w:rPr>
          <w:rFonts w:ascii="Palatino Linotype" w:hAnsi="Palatino Linotype"/>
          <w:color w:val="000000"/>
          <w:sz w:val="24"/>
        </w:rPr>
        <w:t xml:space="preserve"> a la solicitud de inf</w:t>
      </w:r>
      <w:r w:rsidR="00C16FDA" w:rsidRPr="00F7742B">
        <w:rPr>
          <w:rFonts w:ascii="Palatino Linotype" w:hAnsi="Palatino Linotype"/>
          <w:color w:val="000000"/>
          <w:sz w:val="24"/>
        </w:rPr>
        <w:t>ormación</w:t>
      </w:r>
      <w:r w:rsidRPr="00F7742B">
        <w:rPr>
          <w:rFonts w:ascii="Palatino Linotype" w:hAnsi="Palatino Linotype"/>
          <w:color w:val="000000"/>
          <w:sz w:val="24"/>
        </w:rPr>
        <w:t xml:space="preserve"> en los siguientes términos</w:t>
      </w:r>
      <w:r w:rsidR="002F3E2A" w:rsidRPr="00F7742B">
        <w:rPr>
          <w:rFonts w:ascii="Palatino Linotype" w:hAnsi="Palatino Linotype"/>
          <w:color w:val="000000"/>
          <w:sz w:val="24"/>
        </w:rPr>
        <w:t>:</w:t>
      </w:r>
    </w:p>
    <w:p w14:paraId="2DA9AF35" w14:textId="41804607" w:rsidR="00055669" w:rsidRPr="00F7742B" w:rsidRDefault="00055669" w:rsidP="00055669">
      <w:pPr>
        <w:spacing w:before="240" w:after="240" w:line="360" w:lineRule="auto"/>
        <w:contextualSpacing/>
        <w:jc w:val="both"/>
        <w:rPr>
          <w:rFonts w:ascii="Palatino Linotype" w:eastAsiaTheme="minorEastAsia" w:hAnsi="Palatino Linotype" w:cs="Arial"/>
          <w:i/>
          <w:sz w:val="24"/>
          <w:lang w:eastAsia="es-ES"/>
        </w:rPr>
      </w:pPr>
    </w:p>
    <w:p w14:paraId="710B57E7" w14:textId="123054AE" w:rsidR="00055669" w:rsidRPr="00F7742B" w:rsidRDefault="003E4CF2" w:rsidP="008634AB">
      <w:pPr>
        <w:spacing w:before="240" w:after="240" w:line="360" w:lineRule="auto"/>
        <w:ind w:left="851" w:right="567"/>
        <w:contextualSpacing/>
        <w:jc w:val="both"/>
        <w:rPr>
          <w:rFonts w:ascii="Palatino Linotype" w:eastAsiaTheme="minorEastAsia" w:hAnsi="Palatino Linotype" w:cs="Arial"/>
          <w:i/>
          <w:sz w:val="24"/>
          <w:lang w:eastAsia="es-ES"/>
        </w:rPr>
      </w:pPr>
      <w:r w:rsidRPr="00F7742B">
        <w:rPr>
          <w:rFonts w:ascii="Palatino Linotype" w:eastAsiaTheme="minorEastAsia" w:hAnsi="Palatino Linotype" w:cs="Arial"/>
          <w:i/>
          <w:sz w:val="24"/>
          <w:lang w:eastAsia="es-ES"/>
        </w:rPr>
        <w:t>“</w:t>
      </w:r>
      <w:r w:rsidR="00847E0B" w:rsidRPr="00F7742B">
        <w:rPr>
          <w:rFonts w:ascii="Palatino Linotype" w:eastAsiaTheme="minorEastAsia" w:hAnsi="Palatino Linotype" w:cs="Arial"/>
          <w:i/>
          <w:sz w:val="24"/>
          <w:lang w:eastAsia="es-ES"/>
        </w:rPr>
        <w:t>…En este acto vengo a dar seguimiento y respuesta a su solicitud con las respuestas turnadas por oficio del Servidor Público Habilitado para proporcionar dicha información que le adjunto a la presente respuesta de su respetable solicitud. Quedo a sus Órdenes y me despido, no sin antes reiterarle la seguridad de mi más alta y distinguida consideración. ATENTAMENTE LIC. NALLELY GALLEGOS LARIOS TITULAR DE LA UNIDAD DE TRANSPARENCIA DEL SISTEMA MUNICIPAL PARA EL DESARROLLO INTEGRAL DE LA FAMILIA DE TECÁMAC</w:t>
      </w:r>
      <w:r w:rsidR="008634AB" w:rsidRPr="00F7742B">
        <w:rPr>
          <w:rFonts w:ascii="Palatino Linotype" w:eastAsiaTheme="minorEastAsia" w:hAnsi="Palatino Linotype" w:cs="Arial"/>
          <w:i/>
          <w:sz w:val="24"/>
          <w:lang w:eastAsia="es-ES"/>
        </w:rPr>
        <w:t>.</w:t>
      </w:r>
      <w:r w:rsidR="00055669" w:rsidRPr="00F7742B">
        <w:rPr>
          <w:rFonts w:ascii="Palatino Linotype" w:eastAsiaTheme="minorEastAsia" w:hAnsi="Palatino Linotype" w:cs="Arial"/>
          <w:i/>
          <w:sz w:val="24"/>
          <w:lang w:eastAsia="es-ES"/>
        </w:rPr>
        <w:t>” (Sic)</w:t>
      </w:r>
    </w:p>
    <w:p w14:paraId="73D5CCD7" w14:textId="7D84F9D7" w:rsidR="00055669" w:rsidRPr="00F7742B" w:rsidRDefault="00055669" w:rsidP="00055669">
      <w:pPr>
        <w:spacing w:before="240" w:after="240" w:line="360" w:lineRule="auto"/>
        <w:ind w:left="851"/>
        <w:contextualSpacing/>
        <w:jc w:val="both"/>
        <w:rPr>
          <w:rFonts w:ascii="Palatino Linotype" w:eastAsiaTheme="minorEastAsia" w:hAnsi="Palatino Linotype" w:cs="Arial"/>
          <w:i/>
          <w:sz w:val="24"/>
          <w:lang w:eastAsia="es-ES"/>
        </w:rPr>
      </w:pPr>
    </w:p>
    <w:p w14:paraId="7F537862" w14:textId="0184CCDD" w:rsidR="00847E0B" w:rsidRPr="00F7742B" w:rsidRDefault="00055669" w:rsidP="00847E0B">
      <w:pPr>
        <w:spacing w:before="240" w:after="240" w:line="360" w:lineRule="auto"/>
        <w:ind w:left="851" w:right="567"/>
        <w:contextualSpacing/>
        <w:jc w:val="both"/>
        <w:rPr>
          <w:rFonts w:ascii="Palatino Linotype" w:hAnsi="Palatino Linotype"/>
          <w:sz w:val="24"/>
          <w:szCs w:val="24"/>
        </w:rPr>
      </w:pPr>
      <w:r w:rsidRPr="00F7742B">
        <w:rPr>
          <w:rFonts w:ascii="Palatino Linotype" w:eastAsiaTheme="minorEastAsia" w:hAnsi="Palatino Linotype" w:cs="Arial"/>
          <w:sz w:val="24"/>
          <w:szCs w:val="24"/>
          <w:lang w:eastAsia="es-ES"/>
        </w:rPr>
        <w:t xml:space="preserve">Respuesta a la que </w:t>
      </w:r>
      <w:r w:rsidR="006E204C" w:rsidRPr="00F7742B">
        <w:rPr>
          <w:rFonts w:ascii="Palatino Linotype" w:eastAsiaTheme="minorEastAsia" w:hAnsi="Palatino Linotype" w:cs="Arial"/>
          <w:sz w:val="24"/>
          <w:szCs w:val="24"/>
          <w:lang w:eastAsia="es-ES"/>
        </w:rPr>
        <w:t>adjuntó</w:t>
      </w:r>
      <w:r w:rsidR="007D6C5A" w:rsidRPr="00F7742B">
        <w:rPr>
          <w:rFonts w:ascii="Palatino Linotype" w:eastAsiaTheme="minorEastAsia" w:hAnsi="Palatino Linotype" w:cs="Arial"/>
          <w:sz w:val="24"/>
          <w:szCs w:val="24"/>
          <w:lang w:eastAsia="es-ES"/>
        </w:rPr>
        <w:t xml:space="preserve"> </w:t>
      </w:r>
      <w:r w:rsidR="005C5D80" w:rsidRPr="00F7742B">
        <w:rPr>
          <w:rFonts w:ascii="Palatino Linotype" w:eastAsiaTheme="minorEastAsia" w:hAnsi="Palatino Linotype" w:cs="Arial"/>
          <w:sz w:val="24"/>
          <w:szCs w:val="24"/>
          <w:lang w:eastAsia="es-ES"/>
        </w:rPr>
        <w:t xml:space="preserve">el archivo electrónico </w:t>
      </w:r>
      <w:r w:rsidR="00847E0B" w:rsidRPr="00F7742B">
        <w:rPr>
          <w:rFonts w:ascii="Palatino Linotype" w:eastAsiaTheme="minorEastAsia" w:hAnsi="Palatino Linotype" w:cs="Arial"/>
          <w:b/>
          <w:i/>
          <w:sz w:val="24"/>
          <w:szCs w:val="24"/>
          <w:lang w:eastAsia="es-ES"/>
        </w:rPr>
        <w:t>RESPUESTA OFICIO10</w:t>
      </w:r>
      <w:bookmarkStart w:id="3" w:name="_Toc462307683"/>
      <w:bookmarkStart w:id="4" w:name="_Toc472427085"/>
      <w:bookmarkStart w:id="5" w:name="_Toc472500652"/>
      <w:r w:rsidR="00847E0B" w:rsidRPr="00F7742B">
        <w:rPr>
          <w:rFonts w:ascii="Palatino Linotype" w:eastAsiaTheme="minorEastAsia" w:hAnsi="Palatino Linotype" w:cs="Arial"/>
          <w:b/>
          <w:i/>
          <w:sz w:val="24"/>
          <w:szCs w:val="24"/>
          <w:lang w:eastAsia="es-ES"/>
        </w:rPr>
        <w:t xml:space="preserve">.pdf, </w:t>
      </w:r>
      <w:r w:rsidR="00847E0B" w:rsidRPr="00F7742B">
        <w:rPr>
          <w:rFonts w:ascii="Palatino Linotype" w:eastAsiaTheme="minorEastAsia" w:hAnsi="Palatino Linotype" w:cs="Arial"/>
          <w:sz w:val="24"/>
          <w:szCs w:val="24"/>
          <w:lang w:eastAsia="es-ES"/>
        </w:rPr>
        <w:t xml:space="preserve">consistente en el oficio número SMDIF/ADMON/03/1344/2021 </w:t>
      </w:r>
      <w:r w:rsidR="00847E0B" w:rsidRPr="00F7742B">
        <w:rPr>
          <w:rFonts w:ascii="Palatino Linotype" w:hAnsi="Palatino Linotype"/>
          <w:sz w:val="24"/>
          <w:szCs w:val="24"/>
        </w:rPr>
        <w:t xml:space="preserve">del once (11) de marzo de dos mil veintiuno, suscrito por la Coordinadora Administrativa del SMDIF </w:t>
      </w:r>
      <w:r w:rsidR="00477D03" w:rsidRPr="00F7742B">
        <w:rPr>
          <w:rFonts w:ascii="Palatino Linotype" w:hAnsi="Palatino Linotype"/>
          <w:sz w:val="24"/>
          <w:szCs w:val="24"/>
        </w:rPr>
        <w:lastRenderedPageBreak/>
        <w:t>TECAMAC, en el que manifestó</w:t>
      </w:r>
      <w:r w:rsidR="00847E0B" w:rsidRPr="00F7742B">
        <w:rPr>
          <w:rFonts w:ascii="Palatino Linotype" w:hAnsi="Palatino Linotype"/>
          <w:sz w:val="24"/>
          <w:szCs w:val="24"/>
        </w:rPr>
        <w:t xml:space="preserve"> que la información se encuentra en la página de internet:  https//www.ipomex.org.mx/portal.htm</w:t>
      </w:r>
      <w:r w:rsidR="00477D03" w:rsidRPr="00F7742B">
        <w:rPr>
          <w:rFonts w:ascii="Palatino Linotype" w:hAnsi="Palatino Linotype"/>
          <w:sz w:val="24"/>
          <w:szCs w:val="24"/>
        </w:rPr>
        <w:t xml:space="preserve"> y en relación a las funciones de los empleados refirió que se encuentran establecidas en el Reglamento Interno del Sistema Municipal para el Desarrollo Integral de la Familia de Tecámac. </w:t>
      </w:r>
    </w:p>
    <w:p w14:paraId="17E4B4AC" w14:textId="517D1FE1" w:rsidR="00847E0B" w:rsidRPr="00F7742B" w:rsidRDefault="00847E0B" w:rsidP="00847E0B">
      <w:pPr>
        <w:spacing w:before="240" w:after="240" w:line="360" w:lineRule="auto"/>
        <w:ind w:left="851"/>
        <w:contextualSpacing/>
        <w:jc w:val="both"/>
        <w:rPr>
          <w:rFonts w:ascii="Palatino Linotype" w:eastAsiaTheme="minorEastAsia" w:hAnsi="Palatino Linotype" w:cs="Arial"/>
          <w:sz w:val="24"/>
          <w:szCs w:val="24"/>
          <w:lang w:eastAsia="es-ES"/>
        </w:rPr>
      </w:pPr>
    </w:p>
    <w:p w14:paraId="3A515464" w14:textId="0DE9D9F0" w:rsidR="00472478" w:rsidRPr="00F7742B" w:rsidRDefault="006D4766" w:rsidP="00477D03">
      <w:pPr>
        <w:numPr>
          <w:ilvl w:val="0"/>
          <w:numId w:val="2"/>
        </w:numPr>
        <w:spacing w:before="240" w:after="240" w:line="360" w:lineRule="auto"/>
        <w:ind w:left="0" w:firstLine="0"/>
        <w:contextualSpacing/>
        <w:jc w:val="both"/>
        <w:rPr>
          <w:rFonts w:ascii="Palatino Linotype" w:hAnsi="Palatino Linotype"/>
          <w:sz w:val="24"/>
        </w:rPr>
      </w:pPr>
      <w:r w:rsidRPr="00F7742B">
        <w:rPr>
          <w:rFonts w:ascii="Palatino Linotype" w:eastAsia="Times New Roman" w:hAnsi="Palatino Linotype" w:cs="Arial"/>
          <w:sz w:val="24"/>
          <w:lang w:val="es-ES"/>
        </w:rPr>
        <w:t xml:space="preserve">El </w:t>
      </w:r>
      <w:r w:rsidR="00477D03" w:rsidRPr="00F7742B">
        <w:rPr>
          <w:rFonts w:ascii="Palatino Linotype" w:eastAsia="Times New Roman" w:hAnsi="Palatino Linotype" w:cs="Arial"/>
          <w:sz w:val="24"/>
          <w:lang w:val="es-ES"/>
        </w:rPr>
        <w:t>dieciocho</w:t>
      </w:r>
      <w:r w:rsidRPr="00F7742B">
        <w:rPr>
          <w:rFonts w:ascii="Palatino Linotype" w:eastAsia="Times New Roman" w:hAnsi="Palatino Linotype" w:cs="Arial"/>
          <w:sz w:val="24"/>
          <w:lang w:val="es-ES"/>
        </w:rPr>
        <w:t xml:space="preserve"> </w:t>
      </w:r>
      <w:r w:rsidR="00C16FDA" w:rsidRPr="00F7742B">
        <w:rPr>
          <w:rFonts w:ascii="Palatino Linotype" w:eastAsia="Times New Roman" w:hAnsi="Palatino Linotype" w:cs="Arial"/>
          <w:sz w:val="24"/>
          <w:lang w:val="es-ES"/>
        </w:rPr>
        <w:t>(</w:t>
      </w:r>
      <w:r w:rsidR="005C4594" w:rsidRPr="00F7742B">
        <w:rPr>
          <w:rFonts w:ascii="Palatino Linotype" w:eastAsia="Times New Roman" w:hAnsi="Palatino Linotype" w:cs="Arial"/>
          <w:sz w:val="24"/>
          <w:lang w:val="es-ES"/>
        </w:rPr>
        <w:t>1</w:t>
      </w:r>
      <w:r w:rsidR="00477D03" w:rsidRPr="00F7742B">
        <w:rPr>
          <w:rFonts w:ascii="Palatino Linotype" w:eastAsia="Times New Roman" w:hAnsi="Palatino Linotype" w:cs="Arial"/>
          <w:sz w:val="24"/>
          <w:lang w:val="es-ES"/>
        </w:rPr>
        <w:t>8</w:t>
      </w:r>
      <w:r w:rsidR="00DE4BA1" w:rsidRPr="00F7742B">
        <w:rPr>
          <w:rFonts w:ascii="Palatino Linotype" w:eastAsia="Times New Roman" w:hAnsi="Palatino Linotype" w:cs="Arial"/>
          <w:sz w:val="24"/>
          <w:lang w:val="es-ES"/>
        </w:rPr>
        <w:t xml:space="preserve">) de </w:t>
      </w:r>
      <w:r w:rsidR="005C4594" w:rsidRPr="00F7742B">
        <w:rPr>
          <w:rFonts w:ascii="Palatino Linotype" w:eastAsia="Times New Roman" w:hAnsi="Palatino Linotype" w:cs="Arial"/>
          <w:sz w:val="24"/>
          <w:lang w:val="es-ES"/>
        </w:rPr>
        <w:t>marzo</w:t>
      </w:r>
      <w:r w:rsidR="004B13BC" w:rsidRPr="00F7742B">
        <w:rPr>
          <w:rFonts w:ascii="Palatino Linotype" w:eastAsia="Times New Roman" w:hAnsi="Palatino Linotype" w:cs="Arial"/>
          <w:sz w:val="24"/>
          <w:lang w:val="es-ES"/>
        </w:rPr>
        <w:t xml:space="preserve"> de </w:t>
      </w:r>
      <w:r w:rsidR="00DE4BA1" w:rsidRPr="00F7742B">
        <w:rPr>
          <w:rFonts w:ascii="Palatino Linotype" w:eastAsia="Times New Roman" w:hAnsi="Palatino Linotype" w:cs="Arial"/>
          <w:sz w:val="24"/>
          <w:lang w:val="es-ES"/>
        </w:rPr>
        <w:t xml:space="preserve">dos mil </w:t>
      </w:r>
      <w:r w:rsidR="006F7D6C" w:rsidRPr="00F7742B">
        <w:rPr>
          <w:rFonts w:ascii="Palatino Linotype" w:eastAsia="Times New Roman" w:hAnsi="Palatino Linotype" w:cs="Arial"/>
          <w:sz w:val="24"/>
          <w:lang w:val="es-ES"/>
        </w:rPr>
        <w:t>veint</w:t>
      </w:r>
      <w:r w:rsidR="00E4023B" w:rsidRPr="00F7742B">
        <w:rPr>
          <w:rFonts w:ascii="Palatino Linotype" w:eastAsia="Times New Roman" w:hAnsi="Palatino Linotype" w:cs="Arial"/>
          <w:sz w:val="24"/>
          <w:lang w:val="es-ES"/>
        </w:rPr>
        <w:t>iuno</w:t>
      </w:r>
      <w:r w:rsidR="00DE4BA1" w:rsidRPr="00F7742B">
        <w:rPr>
          <w:rFonts w:ascii="Palatino Linotype" w:eastAsia="Times New Roman" w:hAnsi="Palatino Linotype" w:cs="Arial"/>
          <w:sz w:val="24"/>
          <w:lang w:val="es-ES"/>
        </w:rPr>
        <w:t>, el particular interpuso el recurso de revisión</w:t>
      </w:r>
      <w:r w:rsidR="00907EEC" w:rsidRPr="00F7742B">
        <w:rPr>
          <w:rFonts w:ascii="Palatino Linotype" w:eastAsia="Times New Roman" w:hAnsi="Palatino Linotype" w:cs="Arial"/>
          <w:sz w:val="24"/>
          <w:lang w:val="es-ES"/>
        </w:rPr>
        <w:t xml:space="preserve"> registrado con el número de expediente</w:t>
      </w:r>
      <w:r w:rsidR="00DE4BA1" w:rsidRPr="00F7742B">
        <w:rPr>
          <w:rFonts w:ascii="Palatino Linotype" w:eastAsia="Times New Roman" w:hAnsi="Palatino Linotype" w:cs="Arial"/>
          <w:sz w:val="24"/>
          <w:lang w:val="es-ES"/>
        </w:rPr>
        <w:t xml:space="preserve"> </w:t>
      </w:r>
      <w:r w:rsidR="008C33F2" w:rsidRPr="00F7742B">
        <w:rPr>
          <w:rFonts w:ascii="Palatino Linotype" w:eastAsia="Calibri" w:hAnsi="Palatino Linotype" w:cs="Arial"/>
          <w:b/>
          <w:sz w:val="24"/>
          <w:lang w:val="es-ES"/>
        </w:rPr>
        <w:t>0</w:t>
      </w:r>
      <w:r w:rsidR="00477D03" w:rsidRPr="00F7742B">
        <w:rPr>
          <w:rFonts w:ascii="Palatino Linotype" w:eastAsia="Calibri" w:hAnsi="Palatino Linotype" w:cs="Arial"/>
          <w:b/>
          <w:sz w:val="24"/>
          <w:lang w:val="es-ES"/>
        </w:rPr>
        <w:t>1243</w:t>
      </w:r>
      <w:r w:rsidR="006F7D6C" w:rsidRPr="00F7742B">
        <w:rPr>
          <w:rFonts w:ascii="Palatino Linotype" w:eastAsia="Calibri" w:hAnsi="Palatino Linotype" w:cs="Arial"/>
          <w:b/>
          <w:sz w:val="24"/>
          <w:lang w:val="es-ES"/>
        </w:rPr>
        <w:t>/INFOEM/IP/RR/202</w:t>
      </w:r>
      <w:r w:rsidR="00E4023B" w:rsidRPr="00F7742B">
        <w:rPr>
          <w:rFonts w:ascii="Palatino Linotype" w:eastAsia="Calibri" w:hAnsi="Palatino Linotype" w:cs="Arial"/>
          <w:b/>
          <w:sz w:val="24"/>
          <w:lang w:val="es-ES"/>
        </w:rPr>
        <w:t>1</w:t>
      </w:r>
      <w:r w:rsidR="00DE4BA1" w:rsidRPr="00F7742B">
        <w:rPr>
          <w:rFonts w:ascii="Palatino Linotype" w:eastAsia="Calibri" w:hAnsi="Palatino Linotype" w:cs="Arial"/>
          <w:b/>
          <w:sz w:val="24"/>
          <w:lang w:val="es-ES"/>
        </w:rPr>
        <w:t>;</w:t>
      </w:r>
      <w:r w:rsidR="00DE4BA1" w:rsidRPr="00F7742B">
        <w:rPr>
          <w:rFonts w:ascii="Palatino Linotype" w:eastAsia="Times New Roman" w:hAnsi="Palatino Linotype" w:cs="Arial"/>
          <w:sz w:val="24"/>
          <w:lang w:val="es-ES"/>
        </w:rPr>
        <w:t xml:space="preserve"> impugnación en la que refirió lo siguiente:</w:t>
      </w:r>
    </w:p>
    <w:p w14:paraId="6C672A91" w14:textId="77777777" w:rsidR="00835E2B" w:rsidRPr="00F7742B" w:rsidRDefault="00835E2B" w:rsidP="00835E2B">
      <w:pPr>
        <w:pStyle w:val="Prrafodelista"/>
        <w:tabs>
          <w:tab w:val="left" w:pos="284"/>
          <w:tab w:val="left" w:pos="426"/>
        </w:tabs>
        <w:spacing w:after="0" w:line="360" w:lineRule="auto"/>
        <w:ind w:left="0"/>
        <w:jc w:val="both"/>
        <w:rPr>
          <w:rFonts w:ascii="Palatino Linotype" w:hAnsi="Palatino Linotype"/>
          <w:sz w:val="24"/>
        </w:rPr>
      </w:pPr>
    </w:p>
    <w:p w14:paraId="495BF5E6" w14:textId="4540DAE0" w:rsidR="00DE4BA1" w:rsidRPr="00F7742B" w:rsidRDefault="00472478" w:rsidP="00477D03">
      <w:pPr>
        <w:pStyle w:val="Prrafodelista"/>
        <w:numPr>
          <w:ilvl w:val="0"/>
          <w:numId w:val="20"/>
        </w:numPr>
        <w:spacing w:after="0" w:line="360" w:lineRule="auto"/>
        <w:jc w:val="both"/>
        <w:rPr>
          <w:rFonts w:ascii="Palatino Linotype" w:eastAsia="Times New Roman" w:hAnsi="Palatino Linotype" w:cs="Arial"/>
          <w:i/>
          <w:lang w:val="es-ES"/>
        </w:rPr>
      </w:pPr>
      <w:r w:rsidRPr="00F7742B">
        <w:rPr>
          <w:rFonts w:ascii="Palatino Linotype" w:eastAsia="Times New Roman" w:hAnsi="Palatino Linotype" w:cs="Arial"/>
          <w:b/>
          <w:lang w:val="es-ES"/>
        </w:rPr>
        <w:t xml:space="preserve">  </w:t>
      </w:r>
      <w:r w:rsidR="00DE4BA1" w:rsidRPr="00F7742B">
        <w:rPr>
          <w:rFonts w:ascii="Palatino Linotype" w:eastAsia="Times New Roman" w:hAnsi="Palatino Linotype" w:cs="Arial"/>
          <w:b/>
          <w:sz w:val="24"/>
          <w:szCs w:val="24"/>
          <w:lang w:val="es-ES"/>
        </w:rPr>
        <w:t>Acto impugnado</w:t>
      </w:r>
      <w:r w:rsidR="00DE4BA1" w:rsidRPr="00F7742B">
        <w:rPr>
          <w:rFonts w:ascii="Palatino Linotype" w:eastAsia="Times New Roman" w:hAnsi="Palatino Linotype" w:cs="Arial"/>
          <w:b/>
          <w:lang w:val="es-ES"/>
        </w:rPr>
        <w:t>:</w:t>
      </w:r>
      <w:r w:rsidR="00DE4BA1" w:rsidRPr="00F7742B">
        <w:rPr>
          <w:rFonts w:ascii="Palatino Linotype" w:eastAsia="Times New Roman" w:hAnsi="Palatino Linotype" w:cs="Arial"/>
          <w:lang w:val="es-ES"/>
        </w:rPr>
        <w:t xml:space="preserve"> </w:t>
      </w:r>
      <w:r w:rsidR="00DE4BA1" w:rsidRPr="00F7742B">
        <w:rPr>
          <w:rFonts w:ascii="Palatino Linotype" w:eastAsia="Times New Roman" w:hAnsi="Palatino Linotype" w:cs="Arial"/>
          <w:i/>
          <w:lang w:val="es-ES"/>
        </w:rPr>
        <w:t>“</w:t>
      </w:r>
      <w:r w:rsidR="00477D03" w:rsidRPr="00F7742B">
        <w:rPr>
          <w:rFonts w:ascii="Palatino Linotype" w:hAnsi="Palatino Linotype"/>
          <w:i/>
          <w:color w:val="000000"/>
        </w:rPr>
        <w:t>SOLICITE LA LISTA DE SERVIDORES PUBLICOS DADOS DE ALTA EN LA NOMINA DEL SISTEMA MUNICIPAL DIF 2019 Y 2020 CON NOMBRE, NIVEL, AREA, NOMBRE DEL JEFE INMEDIATO DE TRABAJO SUELDO, Y FUNCIONES DE CADA UNO, DE TODOS LOS NIVELES</w:t>
      </w:r>
      <w:r w:rsidR="00DE4BA1" w:rsidRPr="00F7742B">
        <w:rPr>
          <w:rFonts w:ascii="Palatino Linotype" w:eastAsia="Times New Roman" w:hAnsi="Palatino Linotype" w:cs="Arial"/>
          <w:i/>
          <w:lang w:val="es-ES"/>
        </w:rPr>
        <w:t>Sic)</w:t>
      </w:r>
    </w:p>
    <w:p w14:paraId="49FC37A3" w14:textId="1D2D82F9" w:rsidR="00E113EC" w:rsidRPr="00F7742B" w:rsidRDefault="00472478" w:rsidP="00477D03">
      <w:pPr>
        <w:pStyle w:val="Prrafodelista"/>
        <w:numPr>
          <w:ilvl w:val="0"/>
          <w:numId w:val="20"/>
        </w:numPr>
        <w:tabs>
          <w:tab w:val="left" w:pos="426"/>
        </w:tabs>
        <w:spacing w:after="0" w:line="360" w:lineRule="auto"/>
        <w:jc w:val="both"/>
        <w:rPr>
          <w:rFonts w:ascii="Palatino Linotype" w:eastAsia="Times New Roman" w:hAnsi="Palatino Linotype" w:cs="Arial"/>
          <w:i/>
          <w:lang w:val="es-ES"/>
        </w:rPr>
      </w:pPr>
      <w:r w:rsidRPr="00F7742B">
        <w:rPr>
          <w:rFonts w:ascii="Palatino Linotype" w:eastAsia="Times New Roman" w:hAnsi="Palatino Linotype" w:cs="Arial"/>
          <w:b/>
          <w:lang w:val="es-ES"/>
        </w:rPr>
        <w:t xml:space="preserve">  </w:t>
      </w:r>
      <w:r w:rsidR="00DE4BA1" w:rsidRPr="00F7742B">
        <w:rPr>
          <w:rFonts w:ascii="Palatino Linotype" w:eastAsia="Times New Roman" w:hAnsi="Palatino Linotype" w:cs="Arial"/>
          <w:b/>
          <w:sz w:val="24"/>
          <w:szCs w:val="24"/>
          <w:lang w:val="es-ES"/>
        </w:rPr>
        <w:t>Razones o motivos de inconformidad</w:t>
      </w:r>
      <w:r w:rsidR="00DE4BA1" w:rsidRPr="00F7742B">
        <w:rPr>
          <w:rFonts w:ascii="Palatino Linotype" w:eastAsia="Times New Roman" w:hAnsi="Palatino Linotype" w:cs="Arial"/>
          <w:b/>
          <w:lang w:val="es-ES"/>
        </w:rPr>
        <w:t>:</w:t>
      </w:r>
      <w:r w:rsidR="00DE4BA1" w:rsidRPr="00F7742B">
        <w:rPr>
          <w:rFonts w:ascii="Palatino Linotype" w:eastAsia="Times New Roman" w:hAnsi="Palatino Linotype" w:cs="Arial"/>
          <w:lang w:val="es-ES"/>
        </w:rPr>
        <w:t xml:space="preserve"> </w:t>
      </w:r>
      <w:r w:rsidR="00C32AE9" w:rsidRPr="00F7742B">
        <w:rPr>
          <w:rFonts w:ascii="Palatino Linotype" w:eastAsia="Times New Roman" w:hAnsi="Palatino Linotype" w:cs="Arial"/>
          <w:lang w:val="es-ES"/>
        </w:rPr>
        <w:t>“</w:t>
      </w:r>
      <w:r w:rsidR="00477D03" w:rsidRPr="00F7742B">
        <w:rPr>
          <w:rFonts w:ascii="Palatino Linotype" w:eastAsia="Times New Roman" w:hAnsi="Palatino Linotype" w:cs="Arial"/>
          <w:i/>
        </w:rPr>
        <w:t xml:space="preserve">NO SE ENTREGO LA INFORMACIÓN SOLICITADA, ME ENTRGAN OFICIO DONDE DICE QUE LO CONSULTE EN IPOMEX, AL CONSULTAR LA PAGINA DE IPOMEX DE DIF NO ESTA LA INFORMACION, DE </w:t>
      </w:r>
      <w:proofErr w:type="gramStart"/>
      <w:r w:rsidR="00477D03" w:rsidRPr="00F7742B">
        <w:rPr>
          <w:rFonts w:ascii="Palatino Linotype" w:eastAsia="Times New Roman" w:hAnsi="Palatino Linotype" w:cs="Arial"/>
          <w:i/>
        </w:rPr>
        <w:t>HECHO</w:t>
      </w:r>
      <w:proofErr w:type="gramEnd"/>
      <w:r w:rsidR="00477D03" w:rsidRPr="00F7742B">
        <w:rPr>
          <w:rFonts w:ascii="Palatino Linotype" w:eastAsia="Times New Roman" w:hAnsi="Palatino Linotype" w:cs="Arial"/>
          <w:i/>
        </w:rPr>
        <w:t xml:space="preserve"> NO HAY NADA DE IFORMACION DE NINGUN ARTICULO, NO HAY INFORMACION DEL ARTICULO 94 DE LA LEY DE TRANAPRENCIA Y ACCESO A LA INFORMACION PUBLICA DEL </w:t>
      </w:r>
      <w:r w:rsidR="00477D03" w:rsidRPr="00F7742B">
        <w:rPr>
          <w:rFonts w:ascii="Palatino Linotype" w:eastAsia="Times New Roman" w:hAnsi="Palatino Linotype" w:cs="Arial"/>
          <w:i/>
        </w:rPr>
        <w:lastRenderedPageBreak/>
        <w:t>ESTADO DE MEXICO Y MUNICIPIOS. POR ESTA SITUACION SOLICITO SE ME ENTRGUE LA INFORMACION REQUERIDA</w:t>
      </w:r>
      <w:r w:rsidR="008A1458" w:rsidRPr="00F7742B">
        <w:rPr>
          <w:rFonts w:ascii="Palatino Linotype" w:eastAsia="Times New Roman" w:hAnsi="Palatino Linotype" w:cs="Arial"/>
          <w:i/>
        </w:rPr>
        <w:t>.</w:t>
      </w:r>
      <w:r w:rsidR="00895528" w:rsidRPr="00F7742B">
        <w:rPr>
          <w:rFonts w:ascii="Palatino Linotype" w:eastAsia="Times New Roman" w:hAnsi="Palatino Linotype" w:cs="Arial"/>
          <w:i/>
          <w:lang w:val="es-ES"/>
        </w:rPr>
        <w:t>”</w:t>
      </w:r>
      <w:r w:rsidR="00DE4BA1" w:rsidRPr="00F7742B">
        <w:rPr>
          <w:rFonts w:ascii="Palatino Linotype" w:eastAsia="Times New Roman" w:hAnsi="Palatino Linotype" w:cs="Arial"/>
          <w:i/>
          <w:lang w:val="es-ES"/>
        </w:rPr>
        <w:t xml:space="preserve"> (Sic)</w:t>
      </w:r>
    </w:p>
    <w:bookmarkEnd w:id="3"/>
    <w:bookmarkEnd w:id="4"/>
    <w:bookmarkEnd w:id="5"/>
    <w:p w14:paraId="6BEF517D" w14:textId="5C9F372C" w:rsidR="00E113EC" w:rsidRPr="00F7742B" w:rsidRDefault="00907EEC" w:rsidP="0008753C">
      <w:pPr>
        <w:numPr>
          <w:ilvl w:val="0"/>
          <w:numId w:val="2"/>
        </w:numPr>
        <w:spacing w:before="240" w:after="240" w:line="360" w:lineRule="auto"/>
        <w:ind w:left="0" w:right="-142" w:firstLine="0"/>
        <w:contextualSpacing/>
        <w:jc w:val="both"/>
        <w:rPr>
          <w:rFonts w:ascii="Palatino Linotype" w:eastAsiaTheme="minorEastAsia" w:hAnsi="Palatino Linotype"/>
          <w:i/>
          <w:lang w:val="es-ES_tradnl" w:eastAsia="es-ES"/>
        </w:rPr>
      </w:pPr>
      <w:r w:rsidRPr="00F7742B">
        <w:rPr>
          <w:rFonts w:ascii="Palatino Linotype" w:eastAsia="Times New Roman" w:hAnsi="Palatino Linotype" w:cs="Arial"/>
          <w:sz w:val="24"/>
          <w:szCs w:val="24"/>
          <w:lang w:val="es-ES" w:eastAsia="es-ES"/>
        </w:rPr>
        <w:t xml:space="preserve">Con </w:t>
      </w:r>
      <w:r w:rsidR="00E113EC" w:rsidRPr="00F7742B">
        <w:rPr>
          <w:rFonts w:ascii="Palatino Linotype" w:eastAsiaTheme="minorEastAsia" w:hAnsi="Palatino Linotype" w:cs="Arial"/>
          <w:bCs/>
          <w:sz w:val="24"/>
          <w:szCs w:val="24"/>
          <w:lang w:val="es-ES_tradnl" w:eastAsia="es-ES"/>
        </w:rPr>
        <w:t xml:space="preserve">fundamento en lo dispuesto por el </w:t>
      </w:r>
      <w:r w:rsidR="00E113EC" w:rsidRPr="00F7742B">
        <w:rPr>
          <w:rFonts w:ascii="Palatino Linotype" w:eastAsia="Calibri" w:hAnsi="Palatino Linotype" w:cs="Arial"/>
          <w:sz w:val="24"/>
          <w:szCs w:val="24"/>
          <w:lang w:val="es-ES" w:eastAsia="es-ES"/>
        </w:rPr>
        <w:t xml:space="preserve">artículo 185 fracción I de la </w:t>
      </w:r>
      <w:r w:rsidR="00E113EC" w:rsidRPr="00F7742B">
        <w:rPr>
          <w:rFonts w:ascii="Palatino Linotype" w:eastAsia="Calibri" w:hAnsi="Palatino Linotype" w:cs="Arial"/>
          <w:b/>
          <w:sz w:val="24"/>
          <w:szCs w:val="24"/>
          <w:lang w:val="es-ES" w:eastAsia="es-ES"/>
        </w:rPr>
        <w:t xml:space="preserve">Ley de Transparencia y Acceso a la Información Pública del Estado de México y Municipios </w:t>
      </w:r>
      <w:r w:rsidR="00E113EC" w:rsidRPr="00F7742B">
        <w:rPr>
          <w:rFonts w:ascii="Palatino Linotype" w:eastAsia="Times New Roman" w:hAnsi="Palatino Linotype" w:cs="Arial"/>
          <w:sz w:val="24"/>
          <w:szCs w:val="24"/>
          <w:lang w:val="es-ES" w:eastAsia="es-ES"/>
        </w:rPr>
        <w:t xml:space="preserve">se turnó al </w:t>
      </w:r>
      <w:r w:rsidR="00E113EC" w:rsidRPr="00F7742B">
        <w:rPr>
          <w:rFonts w:ascii="Palatino Linotype" w:eastAsia="Times New Roman" w:hAnsi="Palatino Linotype" w:cs="Arial"/>
          <w:b/>
          <w:sz w:val="24"/>
          <w:szCs w:val="24"/>
          <w:lang w:val="es-ES" w:eastAsia="es-ES"/>
        </w:rPr>
        <w:t xml:space="preserve">Comisionado José Guadalupe Luna Hernández, </w:t>
      </w:r>
      <w:r w:rsidR="00D1544B" w:rsidRPr="00F7742B">
        <w:rPr>
          <w:rFonts w:ascii="Palatino Linotype" w:eastAsia="Times New Roman" w:hAnsi="Palatino Linotype" w:cs="Arial"/>
          <w:sz w:val="24"/>
          <w:szCs w:val="24"/>
          <w:lang w:val="es-ES" w:eastAsia="es-ES"/>
        </w:rPr>
        <w:t>para proceder a su análisis.</w:t>
      </w:r>
    </w:p>
    <w:p w14:paraId="57160A1E" w14:textId="77777777" w:rsidR="00E113EC" w:rsidRPr="00F7742B" w:rsidRDefault="00E113EC" w:rsidP="0008753C">
      <w:pPr>
        <w:spacing w:after="0" w:line="360" w:lineRule="auto"/>
        <w:ind w:right="-142"/>
        <w:contextualSpacing/>
        <w:rPr>
          <w:rFonts w:ascii="Palatino Linotype" w:eastAsiaTheme="minorEastAsia" w:hAnsi="Palatino Linotype"/>
          <w:i/>
          <w:lang w:val="es-ES_tradnl" w:eastAsia="es-ES"/>
        </w:rPr>
      </w:pPr>
    </w:p>
    <w:p w14:paraId="038EF559" w14:textId="7A65AC37" w:rsidR="00E113EC" w:rsidRPr="00F7742B" w:rsidRDefault="00E113EC" w:rsidP="0008753C">
      <w:pPr>
        <w:numPr>
          <w:ilvl w:val="0"/>
          <w:numId w:val="2"/>
        </w:numPr>
        <w:spacing w:before="240" w:after="240" w:line="360" w:lineRule="auto"/>
        <w:ind w:left="0" w:right="-142" w:firstLine="0"/>
        <w:contextualSpacing/>
        <w:jc w:val="both"/>
        <w:rPr>
          <w:rFonts w:ascii="Palatino Linotype" w:eastAsiaTheme="minorEastAsia" w:hAnsi="Palatino Linotype"/>
          <w:i/>
          <w:lang w:val="es-ES_tradnl" w:eastAsia="es-ES"/>
        </w:rPr>
      </w:pPr>
      <w:r w:rsidRPr="00F7742B">
        <w:rPr>
          <w:rFonts w:ascii="Palatino Linotype" w:eastAsia="Calibri" w:hAnsi="Palatino Linotype" w:cs="Arial"/>
          <w:sz w:val="24"/>
          <w:szCs w:val="24"/>
          <w:lang w:val="es-ES" w:eastAsia="es-ES"/>
        </w:rPr>
        <w:t>El Comisionado Ponente</w:t>
      </w:r>
      <w:r w:rsidR="00D1544B" w:rsidRPr="00F7742B">
        <w:rPr>
          <w:rFonts w:ascii="Palatino Linotype" w:eastAsia="Calibri" w:hAnsi="Palatino Linotype" w:cs="Arial"/>
          <w:sz w:val="24"/>
          <w:szCs w:val="24"/>
          <w:lang w:val="es-ES" w:eastAsia="es-ES"/>
        </w:rPr>
        <w:t>,</w:t>
      </w:r>
      <w:r w:rsidRPr="00F7742B">
        <w:rPr>
          <w:rFonts w:ascii="Palatino Linotype" w:eastAsia="Calibri" w:hAnsi="Palatino Linotype" w:cs="Arial"/>
          <w:sz w:val="24"/>
          <w:szCs w:val="24"/>
          <w:lang w:val="es-ES" w:eastAsia="es-ES"/>
        </w:rPr>
        <w:t xml:space="preserve"> con fundamento en lo dispuesto por el artículo 185 fracción II de la ley de la materia, a través del ac</w:t>
      </w:r>
      <w:r w:rsidR="00D1544B" w:rsidRPr="00F7742B">
        <w:rPr>
          <w:rFonts w:ascii="Palatino Linotype" w:eastAsia="Calibri" w:hAnsi="Palatino Linotype" w:cs="Arial"/>
          <w:sz w:val="24"/>
          <w:szCs w:val="24"/>
          <w:lang w:val="es-ES" w:eastAsia="es-ES"/>
        </w:rPr>
        <w:t>uerd</w:t>
      </w:r>
      <w:r w:rsidR="00A522A1" w:rsidRPr="00F7742B">
        <w:rPr>
          <w:rFonts w:ascii="Palatino Linotype" w:eastAsia="Calibri" w:hAnsi="Palatino Linotype" w:cs="Arial"/>
          <w:sz w:val="24"/>
          <w:szCs w:val="24"/>
          <w:lang w:val="es-ES" w:eastAsia="es-ES"/>
        </w:rPr>
        <w:t>o de admisión de</w:t>
      </w:r>
      <w:r w:rsidR="00D1544B" w:rsidRPr="00F7742B">
        <w:rPr>
          <w:rFonts w:ascii="Palatino Linotype" w:eastAsia="Calibri" w:hAnsi="Palatino Linotype" w:cs="Arial"/>
          <w:sz w:val="24"/>
          <w:szCs w:val="24"/>
          <w:lang w:val="es-ES" w:eastAsia="es-ES"/>
        </w:rPr>
        <w:t xml:space="preserve"> </w:t>
      </w:r>
      <w:r w:rsidR="00477D03" w:rsidRPr="00F7742B">
        <w:rPr>
          <w:rFonts w:ascii="Palatino Linotype" w:eastAsia="Calibri" w:hAnsi="Palatino Linotype" w:cs="Arial"/>
          <w:sz w:val="24"/>
          <w:szCs w:val="24"/>
          <w:lang w:val="es-ES" w:eastAsia="es-ES"/>
        </w:rPr>
        <w:t>veintitrés</w:t>
      </w:r>
      <w:r w:rsidR="00835E2B" w:rsidRPr="00F7742B">
        <w:rPr>
          <w:rFonts w:ascii="Palatino Linotype" w:eastAsia="Calibri" w:hAnsi="Palatino Linotype" w:cs="Arial"/>
          <w:sz w:val="24"/>
          <w:szCs w:val="24"/>
          <w:lang w:val="es-ES" w:eastAsia="es-ES"/>
        </w:rPr>
        <w:t xml:space="preserve"> (</w:t>
      </w:r>
      <w:r w:rsidR="00477D03" w:rsidRPr="00F7742B">
        <w:rPr>
          <w:rFonts w:ascii="Palatino Linotype" w:eastAsia="Calibri" w:hAnsi="Palatino Linotype" w:cs="Arial"/>
          <w:sz w:val="24"/>
          <w:szCs w:val="24"/>
          <w:lang w:val="es-ES" w:eastAsia="es-ES"/>
        </w:rPr>
        <w:t>23</w:t>
      </w:r>
      <w:r w:rsidRPr="00F7742B">
        <w:rPr>
          <w:rFonts w:ascii="Palatino Linotype" w:eastAsia="Calibri" w:hAnsi="Palatino Linotype" w:cs="Arial"/>
          <w:sz w:val="24"/>
          <w:szCs w:val="24"/>
          <w:lang w:val="es-ES" w:eastAsia="es-ES"/>
        </w:rPr>
        <w:t xml:space="preserve">) de </w:t>
      </w:r>
      <w:r w:rsidR="00A522A1" w:rsidRPr="00F7742B">
        <w:rPr>
          <w:rFonts w:ascii="Palatino Linotype" w:eastAsia="Calibri" w:hAnsi="Palatino Linotype" w:cs="Arial"/>
          <w:sz w:val="24"/>
          <w:szCs w:val="24"/>
          <w:lang w:val="es-ES" w:eastAsia="es-ES"/>
        </w:rPr>
        <w:t>marzo</w:t>
      </w:r>
      <w:r w:rsidR="00E45EFD" w:rsidRPr="00F7742B">
        <w:rPr>
          <w:rFonts w:ascii="Palatino Linotype" w:eastAsia="Calibri" w:hAnsi="Palatino Linotype" w:cs="Arial"/>
          <w:b/>
          <w:sz w:val="24"/>
          <w:szCs w:val="24"/>
          <w:lang w:val="es-ES" w:eastAsia="es-ES"/>
        </w:rPr>
        <w:t xml:space="preserve"> </w:t>
      </w:r>
      <w:r w:rsidR="00835E2B" w:rsidRPr="00F7742B">
        <w:rPr>
          <w:rFonts w:ascii="Palatino Linotype" w:eastAsia="Calibri" w:hAnsi="Palatino Linotype" w:cs="Arial"/>
          <w:sz w:val="24"/>
          <w:szCs w:val="24"/>
          <w:lang w:val="es-ES" w:eastAsia="es-ES"/>
        </w:rPr>
        <w:t>de</w:t>
      </w:r>
      <w:r w:rsidR="00E4023B" w:rsidRPr="00F7742B">
        <w:rPr>
          <w:rFonts w:ascii="Palatino Linotype" w:eastAsia="Calibri" w:hAnsi="Palatino Linotype" w:cs="Arial"/>
          <w:sz w:val="24"/>
          <w:szCs w:val="24"/>
          <w:lang w:val="es-ES" w:eastAsia="es-ES"/>
        </w:rPr>
        <w:t xml:space="preserve"> dos mil veintiuno</w:t>
      </w:r>
      <w:r w:rsidRPr="00F7742B">
        <w:rPr>
          <w:rFonts w:ascii="Palatino Linotype" w:eastAsia="Calibri" w:hAnsi="Palatino Linotype" w:cs="Arial"/>
          <w:sz w:val="24"/>
          <w:szCs w:val="24"/>
          <w:lang w:val="es-ES" w:eastAsia="es-ES"/>
        </w:rPr>
        <w:t xml:space="preserve">, puso a disposición de las </w:t>
      </w:r>
      <w:r w:rsidR="00D1544B" w:rsidRPr="00F7742B">
        <w:rPr>
          <w:rFonts w:ascii="Palatino Linotype" w:eastAsia="Calibri" w:hAnsi="Palatino Linotype" w:cs="Arial"/>
          <w:sz w:val="24"/>
          <w:szCs w:val="24"/>
          <w:lang w:val="es-ES" w:eastAsia="es-ES"/>
        </w:rPr>
        <w:t xml:space="preserve">partes el expediente electrónico vía SAIMEX para </w:t>
      </w:r>
      <w:r w:rsidRPr="00F7742B">
        <w:rPr>
          <w:rFonts w:ascii="Palatino Linotype" w:eastAsia="Calibri" w:hAnsi="Palatino Linotype" w:cs="Arial"/>
          <w:sz w:val="24"/>
          <w:szCs w:val="24"/>
          <w:lang w:val="es-ES" w:eastAsia="es-ES"/>
        </w:rPr>
        <w:t>que en un plazo máximo de siete días manifesta</w:t>
      </w:r>
      <w:r w:rsidR="00D1544B" w:rsidRPr="00F7742B">
        <w:rPr>
          <w:rFonts w:ascii="Palatino Linotype" w:eastAsia="Calibri" w:hAnsi="Palatino Linotype" w:cs="Arial"/>
          <w:sz w:val="24"/>
          <w:szCs w:val="24"/>
          <w:lang w:val="es-ES" w:eastAsia="es-ES"/>
        </w:rPr>
        <w:t>ran lo que conforme a su derecho convinieran, ofreciendo</w:t>
      </w:r>
      <w:r w:rsidRPr="00F7742B">
        <w:rPr>
          <w:rFonts w:ascii="Palatino Linotype" w:eastAsia="Calibri" w:hAnsi="Palatino Linotype" w:cs="Arial"/>
          <w:sz w:val="24"/>
          <w:szCs w:val="24"/>
          <w:lang w:val="es-ES" w:eastAsia="es-ES"/>
        </w:rPr>
        <w:t xml:space="preserve"> pruebas y alegatos según corresponda al caso concreto, para que el </w:t>
      </w:r>
      <w:r w:rsidRPr="00F7742B">
        <w:rPr>
          <w:rFonts w:ascii="Palatino Linotype" w:eastAsia="Calibri" w:hAnsi="Palatino Linotype" w:cs="Arial"/>
          <w:b/>
          <w:sz w:val="24"/>
          <w:szCs w:val="24"/>
          <w:lang w:val="es-ES" w:eastAsia="es-ES"/>
        </w:rPr>
        <w:t>SUJETO OBLIGADO</w:t>
      </w:r>
      <w:r w:rsidR="00D1544B" w:rsidRPr="00F7742B">
        <w:rPr>
          <w:rFonts w:ascii="Palatino Linotype" w:eastAsia="Calibri" w:hAnsi="Palatino Linotype" w:cs="Arial"/>
          <w:sz w:val="24"/>
          <w:szCs w:val="24"/>
          <w:lang w:val="es-ES" w:eastAsia="es-ES"/>
        </w:rPr>
        <w:t xml:space="preserve"> presentara</w:t>
      </w:r>
      <w:r w:rsidRPr="00F7742B">
        <w:rPr>
          <w:rFonts w:ascii="Palatino Linotype" w:eastAsia="Calibri" w:hAnsi="Palatino Linotype" w:cs="Arial"/>
          <w:sz w:val="24"/>
          <w:szCs w:val="24"/>
          <w:lang w:val="es-ES" w:eastAsia="es-ES"/>
        </w:rPr>
        <w:t xml:space="preserve"> el Informe Justificado procedente</w:t>
      </w:r>
      <w:r w:rsidR="00DF2CBA" w:rsidRPr="00F7742B">
        <w:rPr>
          <w:rFonts w:ascii="Palatino Linotype" w:eastAsia="Calibri" w:hAnsi="Palatino Linotype" w:cs="Arial"/>
          <w:sz w:val="24"/>
          <w:szCs w:val="24"/>
          <w:lang w:val="es-ES" w:eastAsia="es-ES"/>
        </w:rPr>
        <w:t>.</w:t>
      </w:r>
    </w:p>
    <w:p w14:paraId="23B21DDA" w14:textId="4EC2625D" w:rsidR="00D55BB3" w:rsidRPr="00F7742B" w:rsidRDefault="00477D03" w:rsidP="00E70897">
      <w:pPr>
        <w:pStyle w:val="Prrafodelista"/>
        <w:numPr>
          <w:ilvl w:val="0"/>
          <w:numId w:val="2"/>
        </w:numPr>
        <w:tabs>
          <w:tab w:val="left" w:pos="0"/>
        </w:tabs>
        <w:spacing w:after="0" w:line="360" w:lineRule="auto"/>
        <w:ind w:left="0" w:right="49" w:firstLine="0"/>
        <w:jc w:val="both"/>
        <w:rPr>
          <w:rFonts w:ascii="Palatino Linotype" w:eastAsia="Calibri" w:hAnsi="Palatino Linotype" w:cs="Arial"/>
          <w:sz w:val="24"/>
          <w:szCs w:val="24"/>
          <w:lang w:val="es-ES" w:eastAsia="es-ES"/>
        </w:rPr>
      </w:pPr>
      <w:r w:rsidRPr="00F7742B">
        <w:rPr>
          <w:rFonts w:ascii="Palatino Linotype" w:eastAsia="Calibri" w:hAnsi="Palatino Linotype" w:cs="Arial"/>
          <w:sz w:val="24"/>
          <w:lang w:val="es-ES"/>
        </w:rPr>
        <w:t>E</w:t>
      </w:r>
      <w:r w:rsidR="009B5B42" w:rsidRPr="00F7742B">
        <w:rPr>
          <w:rFonts w:ascii="Palatino Linotype" w:eastAsia="Calibri" w:hAnsi="Palatino Linotype" w:cs="Arial"/>
          <w:sz w:val="24"/>
          <w:lang w:val="es-ES"/>
        </w:rPr>
        <w:t xml:space="preserve">l </w:t>
      </w:r>
      <w:r w:rsidR="009B5B42" w:rsidRPr="00F7742B">
        <w:rPr>
          <w:rFonts w:ascii="Palatino Linotype" w:eastAsia="Calibri" w:hAnsi="Palatino Linotype" w:cs="Arial"/>
          <w:b/>
          <w:sz w:val="24"/>
          <w:lang w:val="es-ES"/>
        </w:rPr>
        <w:t xml:space="preserve">SUJETO OBLIGADO </w:t>
      </w:r>
      <w:r w:rsidRPr="00F7742B">
        <w:rPr>
          <w:rFonts w:ascii="Palatino Linotype" w:eastAsia="Calibri" w:hAnsi="Palatino Linotype" w:cs="Arial"/>
          <w:sz w:val="24"/>
          <w:lang w:val="es-ES"/>
        </w:rPr>
        <w:t xml:space="preserve">no rindió informe justificado para manifestar lo que a su derecho asistiera y conviniera; por su parte el </w:t>
      </w:r>
      <w:r w:rsidRPr="00F7742B">
        <w:rPr>
          <w:rFonts w:ascii="Palatino Linotype" w:eastAsia="Calibri" w:hAnsi="Palatino Linotype" w:cs="Arial"/>
          <w:b/>
          <w:sz w:val="24"/>
          <w:lang w:val="es-ES"/>
        </w:rPr>
        <w:t xml:space="preserve">RECURRENTE </w:t>
      </w:r>
      <w:r w:rsidRPr="00F7742B">
        <w:rPr>
          <w:rFonts w:ascii="Palatino Linotype" w:eastAsia="Calibri" w:hAnsi="Palatino Linotype" w:cs="Arial"/>
          <w:sz w:val="24"/>
          <w:lang w:val="es-ES"/>
        </w:rPr>
        <w:t xml:space="preserve">no realizó manifestaciones, no formuló alegatos, ni ofreció medios de prueba. </w:t>
      </w:r>
    </w:p>
    <w:p w14:paraId="1244643A" w14:textId="77777777" w:rsidR="00477D03" w:rsidRPr="00F7742B" w:rsidRDefault="00477D03" w:rsidP="00477D03">
      <w:pPr>
        <w:pStyle w:val="Prrafodelista"/>
        <w:tabs>
          <w:tab w:val="left" w:pos="0"/>
        </w:tabs>
        <w:spacing w:after="0" w:line="360" w:lineRule="auto"/>
        <w:ind w:left="0" w:right="49"/>
        <w:jc w:val="both"/>
        <w:rPr>
          <w:rFonts w:ascii="Palatino Linotype" w:eastAsia="Calibri" w:hAnsi="Palatino Linotype" w:cs="Arial"/>
          <w:sz w:val="24"/>
          <w:szCs w:val="24"/>
          <w:lang w:val="es-ES" w:eastAsia="es-ES"/>
        </w:rPr>
      </w:pPr>
    </w:p>
    <w:p w14:paraId="72DE0994" w14:textId="2700C970" w:rsidR="00E45EFD" w:rsidRPr="00F7742B" w:rsidRDefault="00E45EFD" w:rsidP="00477D03">
      <w:pPr>
        <w:pStyle w:val="Prrafodelista"/>
        <w:numPr>
          <w:ilvl w:val="0"/>
          <w:numId w:val="2"/>
        </w:numPr>
        <w:tabs>
          <w:tab w:val="left" w:pos="0"/>
        </w:tabs>
        <w:spacing w:after="0" w:line="360" w:lineRule="auto"/>
        <w:ind w:left="0" w:right="49" w:firstLine="0"/>
        <w:jc w:val="both"/>
        <w:rPr>
          <w:rFonts w:ascii="Palatino Linotype" w:hAnsi="Palatino Linotype"/>
          <w:b/>
        </w:rPr>
      </w:pPr>
      <w:r w:rsidRPr="00F7742B">
        <w:rPr>
          <w:rFonts w:ascii="Palatino Linotype" w:eastAsia="MS Mincho" w:hAnsi="Palatino Linotype" w:cs="Times New Roman"/>
          <w:sz w:val="24"/>
          <w:szCs w:val="24"/>
          <w:lang w:val="es-ES_tradnl" w:eastAsia="es-ES"/>
        </w:rPr>
        <w:lastRenderedPageBreak/>
        <w:t xml:space="preserve">El </w:t>
      </w:r>
      <w:r w:rsidR="0034449A" w:rsidRPr="00F7742B">
        <w:rPr>
          <w:rFonts w:ascii="Palatino Linotype" w:hAnsi="Palatino Linotype"/>
          <w:sz w:val="24"/>
          <w:szCs w:val="24"/>
        </w:rPr>
        <w:t>Comisionado Ponente decretó</w:t>
      </w:r>
      <w:r w:rsidR="00474D39" w:rsidRPr="00F7742B">
        <w:rPr>
          <w:rFonts w:ascii="Palatino Linotype" w:hAnsi="Palatino Linotype"/>
          <w:sz w:val="24"/>
          <w:szCs w:val="24"/>
        </w:rPr>
        <w:t xml:space="preserve"> el cierre de instru</w:t>
      </w:r>
      <w:r w:rsidR="00A522A1" w:rsidRPr="00F7742B">
        <w:rPr>
          <w:rFonts w:ascii="Palatino Linotype" w:hAnsi="Palatino Linotype"/>
          <w:sz w:val="24"/>
          <w:szCs w:val="24"/>
        </w:rPr>
        <w:t>cci</w:t>
      </w:r>
      <w:r w:rsidR="00477D03" w:rsidRPr="00F7742B">
        <w:rPr>
          <w:rFonts w:ascii="Palatino Linotype" w:hAnsi="Palatino Linotype"/>
          <w:sz w:val="24"/>
          <w:szCs w:val="24"/>
        </w:rPr>
        <w:t xml:space="preserve">ón mediante acuerdo de dieciséis </w:t>
      </w:r>
      <w:r w:rsidR="00474D39" w:rsidRPr="00F7742B">
        <w:rPr>
          <w:rFonts w:ascii="Palatino Linotype" w:hAnsi="Palatino Linotype"/>
          <w:sz w:val="24"/>
          <w:szCs w:val="24"/>
        </w:rPr>
        <w:t>(</w:t>
      </w:r>
      <w:r w:rsidR="00477D03" w:rsidRPr="00F7742B">
        <w:rPr>
          <w:rFonts w:ascii="Palatino Linotype" w:hAnsi="Palatino Linotype"/>
          <w:sz w:val="24"/>
          <w:szCs w:val="24"/>
        </w:rPr>
        <w:t>16</w:t>
      </w:r>
      <w:r w:rsidR="00474D39" w:rsidRPr="00F7742B">
        <w:rPr>
          <w:rFonts w:ascii="Palatino Linotype" w:hAnsi="Palatino Linotype"/>
          <w:sz w:val="24"/>
          <w:szCs w:val="24"/>
        </w:rPr>
        <w:t>) de</w:t>
      </w:r>
      <w:r w:rsidR="00755D9B" w:rsidRPr="00F7742B">
        <w:rPr>
          <w:rFonts w:ascii="Palatino Linotype" w:hAnsi="Palatino Linotype"/>
          <w:sz w:val="24"/>
          <w:szCs w:val="24"/>
        </w:rPr>
        <w:t xml:space="preserve"> </w:t>
      </w:r>
      <w:r w:rsidR="00A522A1" w:rsidRPr="00F7742B">
        <w:rPr>
          <w:rFonts w:ascii="Palatino Linotype" w:hAnsi="Palatino Linotype"/>
          <w:sz w:val="24"/>
          <w:szCs w:val="24"/>
        </w:rPr>
        <w:t>abril</w:t>
      </w:r>
      <w:r w:rsidR="005069B0" w:rsidRPr="00F7742B">
        <w:rPr>
          <w:rFonts w:ascii="Palatino Linotype" w:hAnsi="Palatino Linotype"/>
          <w:b/>
          <w:sz w:val="24"/>
          <w:szCs w:val="24"/>
        </w:rPr>
        <w:t xml:space="preserve"> </w:t>
      </w:r>
      <w:r w:rsidR="004B13BC" w:rsidRPr="00F7742B">
        <w:rPr>
          <w:rFonts w:ascii="Palatino Linotype" w:hAnsi="Palatino Linotype"/>
          <w:sz w:val="24"/>
          <w:szCs w:val="24"/>
        </w:rPr>
        <w:t xml:space="preserve">de </w:t>
      </w:r>
      <w:r w:rsidR="004A2B83" w:rsidRPr="00F7742B">
        <w:rPr>
          <w:rFonts w:ascii="Palatino Linotype" w:hAnsi="Palatino Linotype"/>
          <w:sz w:val="24"/>
          <w:szCs w:val="24"/>
        </w:rPr>
        <w:t>dos mil veintiuno</w:t>
      </w:r>
      <w:r w:rsidR="00474D39" w:rsidRPr="00F7742B">
        <w:rPr>
          <w:rFonts w:ascii="Palatino Linotype" w:hAnsi="Palatino Linotype"/>
          <w:sz w:val="24"/>
          <w:szCs w:val="24"/>
        </w:rPr>
        <w:t>; por lo que se</w:t>
      </w:r>
      <w:r w:rsidR="00474D39" w:rsidRPr="00F7742B">
        <w:rPr>
          <w:rFonts w:ascii="Palatino Linotype" w:hAnsi="Palatino Linotype" w:cs="Arial"/>
          <w:sz w:val="24"/>
          <w:szCs w:val="24"/>
        </w:rPr>
        <w:t xml:space="preserve"> ordenó turnar</w:t>
      </w:r>
      <w:r w:rsidR="009C28AF" w:rsidRPr="00F7742B">
        <w:rPr>
          <w:rFonts w:ascii="Palatino Linotype" w:hAnsi="Palatino Linotype" w:cs="Arial"/>
          <w:sz w:val="24"/>
          <w:szCs w:val="24"/>
        </w:rPr>
        <w:t xml:space="preserve"> </w:t>
      </w:r>
      <w:r w:rsidR="004B13BC" w:rsidRPr="00F7742B">
        <w:rPr>
          <w:rFonts w:ascii="Palatino Linotype" w:hAnsi="Palatino Linotype" w:cs="Arial"/>
          <w:sz w:val="24"/>
          <w:szCs w:val="24"/>
        </w:rPr>
        <w:t xml:space="preserve">el expediente a </w:t>
      </w:r>
      <w:r w:rsidR="00477D03" w:rsidRPr="00F7742B">
        <w:rPr>
          <w:rFonts w:ascii="Palatino Linotype" w:hAnsi="Palatino Linotype" w:cs="Arial"/>
          <w:sz w:val="24"/>
          <w:szCs w:val="24"/>
        </w:rPr>
        <w:t>resolución</w:t>
      </w:r>
      <w:r w:rsidR="00E03A80" w:rsidRPr="00F7742B">
        <w:rPr>
          <w:rFonts w:ascii="Palatino Linotype" w:hAnsi="Palatino Linotype"/>
          <w:sz w:val="24"/>
          <w:szCs w:val="24"/>
        </w:rPr>
        <w:t xml:space="preserve">; </w:t>
      </w:r>
      <w:r w:rsidR="00474D39" w:rsidRPr="00F7742B">
        <w:rPr>
          <w:rFonts w:ascii="Palatino Linotype" w:hAnsi="Palatino Linotype" w:cs="Arial"/>
          <w:sz w:val="24"/>
          <w:szCs w:val="24"/>
        </w:rPr>
        <w:t>no habiendo más que hacer consta</w:t>
      </w:r>
      <w:r w:rsidR="00755D9B" w:rsidRPr="00F7742B">
        <w:rPr>
          <w:rFonts w:ascii="Palatino Linotype" w:hAnsi="Palatino Linotype" w:cs="Arial"/>
          <w:sz w:val="24"/>
          <w:szCs w:val="24"/>
        </w:rPr>
        <w:t xml:space="preserve">r, y - - - - - - - - </w:t>
      </w:r>
      <w:r w:rsidR="000C01DA" w:rsidRPr="00F7742B">
        <w:rPr>
          <w:rFonts w:ascii="Palatino Linotype" w:hAnsi="Palatino Linotype" w:cs="Arial"/>
          <w:sz w:val="24"/>
          <w:szCs w:val="24"/>
        </w:rPr>
        <w:t xml:space="preserve">- - - </w:t>
      </w:r>
      <w:r w:rsidR="00D55BB3" w:rsidRPr="00F7742B">
        <w:rPr>
          <w:rFonts w:ascii="Palatino Linotype" w:hAnsi="Palatino Linotype" w:cs="Arial"/>
          <w:sz w:val="24"/>
          <w:szCs w:val="24"/>
        </w:rPr>
        <w:t xml:space="preserve">- - - - </w:t>
      </w:r>
    </w:p>
    <w:p w14:paraId="4B226F72" w14:textId="77777777" w:rsidR="00E45EFD" w:rsidRPr="00F7742B" w:rsidRDefault="00E45EFD" w:rsidP="0008753C">
      <w:pPr>
        <w:pStyle w:val="Prrafodelista"/>
        <w:spacing w:line="360" w:lineRule="auto"/>
        <w:rPr>
          <w:rFonts w:ascii="Palatino Linotype" w:eastAsiaTheme="minorEastAsia" w:hAnsi="Palatino Linotype"/>
          <w:sz w:val="24"/>
          <w:szCs w:val="24"/>
          <w:lang w:val="es-ES_tradnl" w:eastAsia="es-ES"/>
        </w:rPr>
      </w:pPr>
    </w:p>
    <w:p w14:paraId="031A4BD9" w14:textId="431EB681" w:rsidR="00E113EC" w:rsidRPr="00F7742B" w:rsidRDefault="00E113EC" w:rsidP="0008753C">
      <w:pPr>
        <w:keepNext/>
        <w:keepLines/>
        <w:spacing w:before="240" w:after="0" w:line="360" w:lineRule="auto"/>
        <w:ind w:right="-142"/>
        <w:jc w:val="center"/>
        <w:outlineLvl w:val="0"/>
        <w:rPr>
          <w:rFonts w:ascii="Palatino Linotype" w:eastAsiaTheme="majorEastAsia" w:hAnsi="Palatino Linotype" w:cstheme="majorBidi"/>
          <w:b/>
          <w:sz w:val="24"/>
          <w:szCs w:val="24"/>
        </w:rPr>
      </w:pPr>
      <w:bookmarkStart w:id="6" w:name="_Toc71298119"/>
      <w:r w:rsidRPr="00F7742B">
        <w:rPr>
          <w:rFonts w:ascii="Palatino Linotype" w:eastAsiaTheme="majorEastAsia" w:hAnsi="Palatino Linotype" w:cstheme="majorBidi"/>
          <w:b/>
          <w:sz w:val="24"/>
          <w:szCs w:val="24"/>
        </w:rPr>
        <w:t xml:space="preserve">C O N S I D E R A N D O </w:t>
      </w:r>
      <w:r w:rsidR="008A6701" w:rsidRPr="00F7742B">
        <w:rPr>
          <w:rFonts w:ascii="Palatino Linotype" w:eastAsiaTheme="majorEastAsia" w:hAnsi="Palatino Linotype" w:cstheme="majorBidi"/>
          <w:b/>
          <w:sz w:val="24"/>
          <w:szCs w:val="24"/>
        </w:rPr>
        <w:t>S</w:t>
      </w:r>
      <w:bookmarkEnd w:id="6"/>
    </w:p>
    <w:p w14:paraId="22DC78BC" w14:textId="77777777" w:rsidR="00E113EC" w:rsidRPr="00F7742B" w:rsidRDefault="00E113EC" w:rsidP="0008753C">
      <w:pPr>
        <w:spacing w:after="0" w:line="360" w:lineRule="auto"/>
        <w:ind w:right="-142"/>
        <w:rPr>
          <w:rFonts w:eastAsiaTheme="minorEastAsia"/>
          <w:sz w:val="24"/>
          <w:szCs w:val="24"/>
        </w:rPr>
      </w:pPr>
    </w:p>
    <w:p w14:paraId="7F1080EA" w14:textId="77777777" w:rsidR="00E113EC" w:rsidRPr="00F7742B" w:rsidRDefault="00E113EC" w:rsidP="0008753C">
      <w:pPr>
        <w:keepNext/>
        <w:keepLines/>
        <w:spacing w:before="40" w:after="0" w:line="360" w:lineRule="auto"/>
        <w:ind w:right="-142"/>
        <w:outlineLvl w:val="1"/>
        <w:rPr>
          <w:rFonts w:ascii="Palatino Linotype" w:eastAsiaTheme="majorEastAsia" w:hAnsi="Palatino Linotype" w:cstheme="majorBidi"/>
          <w:b/>
          <w:sz w:val="24"/>
          <w:szCs w:val="26"/>
        </w:rPr>
      </w:pPr>
      <w:bookmarkStart w:id="7" w:name="_Toc71298120"/>
      <w:r w:rsidRPr="00F7742B">
        <w:rPr>
          <w:rFonts w:ascii="Palatino Linotype" w:eastAsiaTheme="majorEastAsia" w:hAnsi="Palatino Linotype" w:cstheme="majorBidi"/>
          <w:b/>
          <w:sz w:val="24"/>
          <w:szCs w:val="26"/>
        </w:rPr>
        <w:t>PRIMERO. De la competencia</w:t>
      </w:r>
      <w:bookmarkEnd w:id="7"/>
    </w:p>
    <w:p w14:paraId="372E7FD4" w14:textId="77777777" w:rsidR="00E113EC" w:rsidRPr="00F7742B" w:rsidRDefault="00E113EC" w:rsidP="0008753C">
      <w:pPr>
        <w:spacing w:after="0" w:line="360" w:lineRule="auto"/>
        <w:ind w:right="-142"/>
        <w:rPr>
          <w:rFonts w:eastAsiaTheme="minorEastAsia"/>
          <w:sz w:val="24"/>
          <w:szCs w:val="24"/>
        </w:rPr>
      </w:pPr>
    </w:p>
    <w:p w14:paraId="0DEAB45F" w14:textId="190003A0" w:rsidR="00E113EC" w:rsidRPr="00F7742B" w:rsidRDefault="00E113EC" w:rsidP="0008753C">
      <w:pPr>
        <w:numPr>
          <w:ilvl w:val="0"/>
          <w:numId w:val="2"/>
        </w:numPr>
        <w:spacing w:before="240" w:after="240" w:line="360" w:lineRule="auto"/>
        <w:ind w:left="0" w:right="-142" w:firstLine="0"/>
        <w:contextualSpacing/>
        <w:jc w:val="both"/>
        <w:rPr>
          <w:rFonts w:ascii="Palatino Linotype" w:eastAsiaTheme="minorEastAsia" w:hAnsi="Palatino Linotype"/>
          <w:sz w:val="24"/>
          <w:szCs w:val="24"/>
          <w:lang w:val="es-ES_tradnl" w:eastAsia="es-ES"/>
        </w:rPr>
      </w:pPr>
      <w:r w:rsidRPr="00F7742B">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F7742B">
        <w:rPr>
          <w:rFonts w:ascii="Palatino Linotype" w:eastAsia="Calibri" w:hAnsi="Palatino Linotype" w:cs="Times New Roman"/>
          <w:b/>
          <w:sz w:val="24"/>
          <w:szCs w:val="24"/>
          <w:lang w:val="es-ES" w:eastAsia="es-ES"/>
        </w:rPr>
        <w:t>Constitución Política de los Estados Unidos Mexicanos</w:t>
      </w:r>
      <w:r w:rsidRPr="00F7742B">
        <w:rPr>
          <w:rFonts w:ascii="Palatino Linotype" w:eastAsia="Calibri" w:hAnsi="Palatino Linotype" w:cs="Times New Roman"/>
          <w:sz w:val="24"/>
          <w:szCs w:val="24"/>
          <w:lang w:val="es-ES" w:eastAsia="es-ES"/>
        </w:rPr>
        <w:t xml:space="preserve">; 5, párrafos </w:t>
      </w:r>
      <w:r w:rsidRPr="00F7742B">
        <w:rPr>
          <w:rFonts w:ascii="Palatino Linotype" w:eastAsiaTheme="minorEastAsia" w:hAnsi="Palatino Linotype" w:cs="Arial"/>
          <w:bCs/>
          <w:sz w:val="24"/>
          <w:szCs w:val="24"/>
          <w:lang w:val="es-ES" w:eastAsia="es-ES"/>
        </w:rPr>
        <w:t>vigésimo</w:t>
      </w:r>
      <w:r w:rsidR="00755D9B" w:rsidRPr="00F7742B">
        <w:rPr>
          <w:rFonts w:ascii="Palatino Linotype" w:eastAsiaTheme="minorEastAsia" w:hAnsi="Palatino Linotype" w:cs="Arial"/>
          <w:bCs/>
          <w:sz w:val="24"/>
          <w:szCs w:val="24"/>
          <w:lang w:val="es-ES" w:eastAsia="es-ES"/>
        </w:rPr>
        <w:t xml:space="preserve"> noveno</w:t>
      </w:r>
      <w:r w:rsidRPr="00F7742B">
        <w:rPr>
          <w:rFonts w:ascii="Palatino Linotype" w:eastAsiaTheme="minorEastAsia" w:hAnsi="Palatino Linotype" w:cs="Arial"/>
          <w:bCs/>
          <w:sz w:val="24"/>
          <w:szCs w:val="24"/>
          <w:lang w:val="es-ES" w:eastAsia="es-ES"/>
        </w:rPr>
        <w:t xml:space="preserve">, </w:t>
      </w:r>
      <w:r w:rsidR="00755D9B" w:rsidRPr="00F7742B">
        <w:rPr>
          <w:rFonts w:ascii="Palatino Linotype" w:eastAsiaTheme="minorEastAsia" w:hAnsi="Palatino Linotype" w:cs="Arial"/>
          <w:bCs/>
          <w:sz w:val="24"/>
          <w:szCs w:val="24"/>
          <w:lang w:val="es-ES" w:eastAsia="es-ES"/>
        </w:rPr>
        <w:t>trigésimo y trigésimo primero</w:t>
      </w:r>
      <w:r w:rsidRPr="00F7742B">
        <w:rPr>
          <w:rFonts w:ascii="Palatino Linotype" w:eastAsiaTheme="minorEastAsia" w:hAnsi="Palatino Linotype" w:cs="Arial"/>
          <w:bCs/>
          <w:sz w:val="24"/>
          <w:szCs w:val="24"/>
          <w:lang w:val="es-ES" w:eastAsia="es-ES"/>
        </w:rPr>
        <w:t xml:space="preserve"> </w:t>
      </w:r>
      <w:r w:rsidRPr="00F7742B">
        <w:rPr>
          <w:rFonts w:ascii="Palatino Linotype" w:eastAsia="Calibri" w:hAnsi="Palatino Linotype" w:cs="Times New Roman"/>
          <w:sz w:val="24"/>
          <w:szCs w:val="24"/>
          <w:lang w:val="es-ES" w:eastAsia="es-ES"/>
        </w:rPr>
        <w:t xml:space="preserve">fracciones IV y V de la </w:t>
      </w:r>
      <w:r w:rsidRPr="00F7742B">
        <w:rPr>
          <w:rFonts w:ascii="Palatino Linotype" w:eastAsia="Calibri" w:hAnsi="Palatino Linotype" w:cs="Times New Roman"/>
          <w:b/>
          <w:sz w:val="24"/>
          <w:szCs w:val="24"/>
          <w:lang w:val="es-ES" w:eastAsia="es-ES"/>
        </w:rPr>
        <w:t>Constitución Política del Estado Libre y Soberano de México</w:t>
      </w:r>
      <w:r w:rsidRPr="00F7742B">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F7742B">
        <w:rPr>
          <w:rFonts w:ascii="Palatino Linotype" w:eastAsia="Calibri" w:hAnsi="Palatino Linotype" w:cs="Arial"/>
          <w:sz w:val="24"/>
          <w:szCs w:val="24"/>
          <w:lang w:val="es-ES" w:eastAsia="es-ES"/>
        </w:rPr>
        <w:t xml:space="preserve">de la </w:t>
      </w:r>
      <w:r w:rsidRPr="00F7742B">
        <w:rPr>
          <w:rFonts w:ascii="Palatino Linotype" w:eastAsia="Calibri" w:hAnsi="Palatino Linotype" w:cs="Arial"/>
          <w:b/>
          <w:sz w:val="24"/>
          <w:szCs w:val="24"/>
          <w:lang w:val="es-ES" w:eastAsia="es-ES"/>
        </w:rPr>
        <w:t>Ley de Transparencia y Acceso a la Información Pública del Estado de México y Municipios</w:t>
      </w:r>
      <w:r w:rsidRPr="00F7742B">
        <w:rPr>
          <w:rFonts w:ascii="Palatino Linotype" w:eastAsia="Calibri" w:hAnsi="Palatino Linotype" w:cs="Arial"/>
          <w:sz w:val="24"/>
          <w:szCs w:val="24"/>
          <w:lang w:val="es-ES" w:eastAsia="es-ES"/>
        </w:rPr>
        <w:t xml:space="preserve">; y </w:t>
      </w:r>
      <w:r w:rsidR="00D61913" w:rsidRPr="00F7742B">
        <w:rPr>
          <w:rFonts w:ascii="Palatino Linotype" w:eastAsia="Calibri" w:hAnsi="Palatino Linotype" w:cs="Arial"/>
          <w:sz w:val="24"/>
          <w:szCs w:val="24"/>
          <w:lang w:val="es-ES" w:eastAsia="es-ES"/>
        </w:rPr>
        <w:t xml:space="preserve">10, </w:t>
      </w:r>
      <w:r w:rsidRPr="00F7742B">
        <w:rPr>
          <w:rFonts w:ascii="Palatino Linotype" w:eastAsia="Calibri" w:hAnsi="Palatino Linotype" w:cs="Arial"/>
          <w:sz w:val="24"/>
          <w:szCs w:val="24"/>
          <w:lang w:val="es-ES" w:eastAsia="es-ES"/>
        </w:rPr>
        <w:t xml:space="preserve">7, 9 fracciones I y XXIV, y 11 del </w:t>
      </w:r>
      <w:r w:rsidRPr="00F7742B">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F7742B">
        <w:rPr>
          <w:rFonts w:ascii="Palatino Linotype" w:eastAsiaTheme="minorEastAsia" w:hAnsi="Palatino Linotype"/>
          <w:sz w:val="24"/>
          <w:szCs w:val="24"/>
          <w:lang w:val="es-ES_tradnl" w:eastAsia="es-ES"/>
        </w:rPr>
        <w:t>.</w:t>
      </w:r>
    </w:p>
    <w:p w14:paraId="0C10E0E1" w14:textId="77777777" w:rsidR="006B6FFD" w:rsidRPr="00F7742B" w:rsidRDefault="006B6FFD" w:rsidP="006B6FFD">
      <w:pPr>
        <w:spacing w:before="240" w:after="240" w:line="360" w:lineRule="auto"/>
        <w:ind w:right="-142"/>
        <w:contextualSpacing/>
        <w:jc w:val="both"/>
        <w:rPr>
          <w:rFonts w:ascii="Palatino Linotype" w:eastAsiaTheme="minorEastAsia" w:hAnsi="Palatino Linotype"/>
          <w:sz w:val="24"/>
          <w:szCs w:val="24"/>
          <w:lang w:val="es-ES_tradnl" w:eastAsia="es-ES"/>
        </w:rPr>
      </w:pPr>
    </w:p>
    <w:p w14:paraId="7427FC80" w14:textId="3BC04F59" w:rsidR="00E113EC" w:rsidRPr="00F7742B" w:rsidRDefault="00E113EC" w:rsidP="0008753C">
      <w:pPr>
        <w:keepNext/>
        <w:keepLines/>
        <w:spacing w:before="40" w:after="0" w:line="360" w:lineRule="auto"/>
        <w:ind w:right="-142"/>
        <w:outlineLvl w:val="1"/>
        <w:rPr>
          <w:rFonts w:ascii="Palatino Linotype" w:eastAsiaTheme="majorEastAsia" w:hAnsi="Palatino Linotype" w:cstheme="majorBidi"/>
          <w:b/>
          <w:sz w:val="24"/>
          <w:szCs w:val="26"/>
        </w:rPr>
      </w:pPr>
      <w:bookmarkStart w:id="8" w:name="_Toc71298121"/>
      <w:r w:rsidRPr="00F7742B">
        <w:rPr>
          <w:rFonts w:ascii="Palatino Linotype" w:eastAsiaTheme="majorEastAsia" w:hAnsi="Palatino Linotype" w:cstheme="majorBidi"/>
          <w:b/>
          <w:sz w:val="24"/>
          <w:szCs w:val="26"/>
        </w:rPr>
        <w:lastRenderedPageBreak/>
        <w:t>SEGUNDO. De la oportunidad y procedencia.</w:t>
      </w:r>
      <w:bookmarkEnd w:id="8"/>
    </w:p>
    <w:p w14:paraId="69127D8A" w14:textId="4B93CC5F" w:rsidR="00E756B3" w:rsidRPr="00F7742B" w:rsidRDefault="00E45EFD" w:rsidP="00E756B3">
      <w:pPr>
        <w:pStyle w:val="Prrafodelista"/>
        <w:numPr>
          <w:ilvl w:val="0"/>
          <w:numId w:val="2"/>
        </w:numPr>
        <w:spacing w:before="240" w:after="240" w:line="360" w:lineRule="auto"/>
        <w:ind w:left="0" w:right="49" w:firstLine="0"/>
        <w:jc w:val="both"/>
        <w:rPr>
          <w:rFonts w:ascii="Palatino Linotype" w:eastAsia="Calibri" w:hAnsi="Palatino Linotype" w:cs="Arial"/>
          <w:i/>
        </w:rPr>
      </w:pPr>
      <w:r w:rsidRPr="00F7742B">
        <w:rPr>
          <w:rFonts w:ascii="Palatino Linotype" w:eastAsia="Calibri" w:hAnsi="Palatino Linotype" w:cs="Arial"/>
          <w:sz w:val="24"/>
          <w:szCs w:val="24"/>
        </w:rPr>
        <w:t xml:space="preserve">El medio de impugnación fue presentado a través del </w:t>
      </w:r>
      <w:r w:rsidRPr="00F7742B">
        <w:rPr>
          <w:rFonts w:ascii="Palatino Linotype" w:eastAsia="Calibri" w:hAnsi="Palatino Linotype" w:cs="Arial"/>
          <w:b/>
          <w:sz w:val="24"/>
          <w:szCs w:val="24"/>
        </w:rPr>
        <w:t>SAIMEX,</w:t>
      </w:r>
      <w:r w:rsidRPr="00F7742B">
        <w:rPr>
          <w:rFonts w:ascii="Palatino Linotype" w:eastAsia="Calibri" w:hAnsi="Palatino Linotype" w:cs="Arial"/>
          <w:sz w:val="24"/>
          <w:szCs w:val="24"/>
        </w:rPr>
        <w:t xml:space="preserve"> en el formato previamente aprobado para tal efecto y dentro del plazo legal de quince días hábiles otorgados; </w:t>
      </w:r>
      <w:r w:rsidR="00063434" w:rsidRPr="00F7742B">
        <w:rPr>
          <w:rFonts w:ascii="Palatino Linotype" w:eastAsia="Calibri" w:hAnsi="Palatino Linotype" w:cs="Arial"/>
          <w:sz w:val="24"/>
          <w:szCs w:val="24"/>
        </w:rPr>
        <w:t>siendo así</w:t>
      </w:r>
      <w:r w:rsidRPr="00F7742B">
        <w:rPr>
          <w:rFonts w:ascii="Palatino Linotype" w:eastAsia="Calibri" w:hAnsi="Palatino Linotype" w:cs="Arial"/>
          <w:sz w:val="24"/>
          <w:szCs w:val="24"/>
        </w:rPr>
        <w:t xml:space="preserve"> que el </w:t>
      </w:r>
      <w:r w:rsidRPr="00F7742B">
        <w:rPr>
          <w:rFonts w:ascii="Palatino Linotype" w:eastAsia="Calibri" w:hAnsi="Palatino Linotype" w:cs="Arial"/>
          <w:b/>
          <w:sz w:val="24"/>
          <w:szCs w:val="24"/>
        </w:rPr>
        <w:t>SUJETO OBLIGADO</w:t>
      </w:r>
      <w:r w:rsidR="005069B0" w:rsidRPr="00F7742B">
        <w:rPr>
          <w:rFonts w:ascii="Palatino Linotype" w:eastAsia="Calibri" w:hAnsi="Palatino Linotype" w:cs="Arial"/>
          <w:sz w:val="24"/>
          <w:szCs w:val="24"/>
        </w:rPr>
        <w:t xml:space="preserve"> respondió</w:t>
      </w:r>
      <w:r w:rsidR="00063434" w:rsidRPr="00F7742B">
        <w:rPr>
          <w:rFonts w:ascii="Palatino Linotype" w:eastAsia="Calibri" w:hAnsi="Palatino Linotype" w:cs="Arial"/>
          <w:sz w:val="24"/>
          <w:szCs w:val="24"/>
        </w:rPr>
        <w:t xml:space="preserve"> el</w:t>
      </w:r>
      <w:r w:rsidRPr="00F7742B">
        <w:rPr>
          <w:rFonts w:ascii="Palatino Linotype" w:eastAsia="Calibri" w:hAnsi="Palatino Linotype" w:cs="Arial"/>
          <w:sz w:val="24"/>
          <w:szCs w:val="24"/>
        </w:rPr>
        <w:t xml:space="preserve"> </w:t>
      </w:r>
      <w:r w:rsidR="000C01DA" w:rsidRPr="00F7742B">
        <w:rPr>
          <w:rFonts w:ascii="Palatino Linotype" w:eastAsia="Calibri" w:hAnsi="Palatino Linotype" w:cs="Arial"/>
          <w:sz w:val="24"/>
          <w:szCs w:val="24"/>
        </w:rPr>
        <w:t>doce</w:t>
      </w:r>
      <w:r w:rsidR="004A2B83" w:rsidRPr="00F7742B">
        <w:rPr>
          <w:rFonts w:ascii="Palatino Linotype" w:eastAsia="Calibri" w:hAnsi="Palatino Linotype" w:cs="Arial"/>
          <w:sz w:val="24"/>
          <w:szCs w:val="24"/>
        </w:rPr>
        <w:t xml:space="preserve"> (</w:t>
      </w:r>
      <w:r w:rsidR="000C01DA" w:rsidRPr="00F7742B">
        <w:rPr>
          <w:rFonts w:ascii="Palatino Linotype" w:eastAsia="Calibri" w:hAnsi="Palatino Linotype" w:cs="Arial"/>
          <w:sz w:val="24"/>
          <w:szCs w:val="24"/>
        </w:rPr>
        <w:t>12</w:t>
      </w:r>
      <w:r w:rsidR="002A20B3" w:rsidRPr="00F7742B">
        <w:rPr>
          <w:rFonts w:ascii="Palatino Linotype" w:eastAsia="Calibri" w:hAnsi="Palatino Linotype" w:cs="Arial"/>
          <w:sz w:val="24"/>
          <w:szCs w:val="24"/>
        </w:rPr>
        <w:t xml:space="preserve">) de </w:t>
      </w:r>
      <w:r w:rsidR="000C01DA" w:rsidRPr="00F7742B">
        <w:rPr>
          <w:rFonts w:ascii="Palatino Linotype" w:eastAsia="Calibri" w:hAnsi="Palatino Linotype" w:cs="Arial"/>
          <w:sz w:val="24"/>
          <w:szCs w:val="24"/>
        </w:rPr>
        <w:t>marzo</w:t>
      </w:r>
      <w:r w:rsidRPr="00F7742B">
        <w:rPr>
          <w:rFonts w:ascii="Palatino Linotype" w:eastAsia="Calibri" w:hAnsi="Palatino Linotype" w:cs="Arial"/>
          <w:b/>
          <w:sz w:val="24"/>
          <w:szCs w:val="24"/>
        </w:rPr>
        <w:t xml:space="preserve"> </w:t>
      </w:r>
      <w:r w:rsidRPr="00F7742B">
        <w:rPr>
          <w:rFonts w:ascii="Palatino Linotype" w:eastAsia="Calibri" w:hAnsi="Palatino Linotype" w:cs="Arial"/>
          <w:sz w:val="24"/>
          <w:szCs w:val="24"/>
        </w:rPr>
        <w:t xml:space="preserve">dos mil </w:t>
      </w:r>
      <w:r w:rsidR="00755D9B" w:rsidRPr="00F7742B">
        <w:rPr>
          <w:rFonts w:ascii="Palatino Linotype" w:eastAsia="Calibri" w:hAnsi="Palatino Linotype" w:cs="Arial"/>
          <w:sz w:val="24"/>
          <w:szCs w:val="24"/>
        </w:rPr>
        <w:t>veintiuno</w:t>
      </w:r>
      <w:r w:rsidRPr="00F7742B">
        <w:rPr>
          <w:rFonts w:ascii="Palatino Linotype" w:eastAsia="Calibri" w:hAnsi="Palatino Linotype" w:cs="Arial"/>
          <w:sz w:val="24"/>
          <w:szCs w:val="24"/>
        </w:rPr>
        <w:t xml:space="preserve">, </w:t>
      </w:r>
      <w:r w:rsidRPr="00F7742B">
        <w:rPr>
          <w:rFonts w:ascii="Palatino Linotype" w:hAnsi="Palatino Linotype" w:cs="Arial"/>
          <w:sz w:val="24"/>
          <w:szCs w:val="24"/>
        </w:rPr>
        <w:t xml:space="preserve">de tal forma que el plazo para interponer el recurso transcurrió del </w:t>
      </w:r>
      <w:r w:rsidR="000C01DA" w:rsidRPr="00F7742B">
        <w:rPr>
          <w:rFonts w:ascii="Palatino Linotype" w:hAnsi="Palatino Linotype" w:cs="Arial"/>
          <w:sz w:val="24"/>
          <w:szCs w:val="24"/>
        </w:rPr>
        <w:t>dieciséis</w:t>
      </w:r>
      <w:r w:rsidRPr="00F7742B">
        <w:rPr>
          <w:rFonts w:ascii="Palatino Linotype" w:hAnsi="Palatino Linotype" w:cs="Arial"/>
          <w:sz w:val="24"/>
          <w:szCs w:val="24"/>
        </w:rPr>
        <w:t xml:space="preserve"> </w:t>
      </w:r>
      <w:r w:rsidR="00321B51" w:rsidRPr="00F7742B">
        <w:rPr>
          <w:rFonts w:ascii="Palatino Linotype" w:hAnsi="Palatino Linotype" w:cs="Arial"/>
          <w:sz w:val="24"/>
          <w:szCs w:val="24"/>
        </w:rPr>
        <w:t>(</w:t>
      </w:r>
      <w:r w:rsidR="000C01DA" w:rsidRPr="00F7742B">
        <w:rPr>
          <w:rFonts w:ascii="Palatino Linotype" w:hAnsi="Palatino Linotype" w:cs="Arial"/>
          <w:sz w:val="24"/>
          <w:szCs w:val="24"/>
        </w:rPr>
        <w:t>16</w:t>
      </w:r>
      <w:r w:rsidR="001B4E32" w:rsidRPr="00F7742B">
        <w:rPr>
          <w:rFonts w:ascii="Palatino Linotype" w:hAnsi="Palatino Linotype" w:cs="Arial"/>
          <w:sz w:val="24"/>
          <w:szCs w:val="24"/>
        </w:rPr>
        <w:t>)</w:t>
      </w:r>
      <w:r w:rsidR="006F5E9F" w:rsidRPr="00F7742B">
        <w:rPr>
          <w:rFonts w:ascii="Palatino Linotype" w:hAnsi="Palatino Linotype" w:cs="Arial"/>
          <w:b/>
          <w:sz w:val="24"/>
          <w:szCs w:val="24"/>
        </w:rPr>
        <w:t xml:space="preserve"> </w:t>
      </w:r>
      <w:r w:rsidR="004A2B83" w:rsidRPr="00F7742B">
        <w:rPr>
          <w:rFonts w:ascii="Palatino Linotype" w:hAnsi="Palatino Linotype" w:cs="Arial"/>
          <w:sz w:val="24"/>
          <w:szCs w:val="24"/>
        </w:rPr>
        <w:t xml:space="preserve">de </w:t>
      </w:r>
      <w:r w:rsidR="000C01DA" w:rsidRPr="00F7742B">
        <w:rPr>
          <w:rFonts w:ascii="Palatino Linotype" w:hAnsi="Palatino Linotype" w:cs="Arial"/>
          <w:sz w:val="24"/>
          <w:szCs w:val="24"/>
        </w:rPr>
        <w:t>marzo</w:t>
      </w:r>
      <w:r w:rsidR="004A2B83" w:rsidRPr="00F7742B">
        <w:rPr>
          <w:rFonts w:ascii="Palatino Linotype" w:hAnsi="Palatino Linotype" w:cs="Arial"/>
          <w:sz w:val="24"/>
          <w:szCs w:val="24"/>
        </w:rPr>
        <w:t xml:space="preserve"> </w:t>
      </w:r>
      <w:r w:rsidR="006F5E9F" w:rsidRPr="00F7742B">
        <w:rPr>
          <w:rFonts w:ascii="Palatino Linotype" w:hAnsi="Palatino Linotype" w:cs="Arial"/>
          <w:sz w:val="24"/>
          <w:szCs w:val="24"/>
        </w:rPr>
        <w:t xml:space="preserve">al </w:t>
      </w:r>
      <w:r w:rsidR="000C01DA" w:rsidRPr="00F7742B">
        <w:rPr>
          <w:rFonts w:ascii="Palatino Linotype" w:hAnsi="Palatino Linotype" w:cs="Arial"/>
          <w:sz w:val="24"/>
          <w:szCs w:val="24"/>
        </w:rPr>
        <w:t>doce</w:t>
      </w:r>
      <w:r w:rsidR="006F5E9F" w:rsidRPr="00F7742B">
        <w:rPr>
          <w:rFonts w:ascii="Palatino Linotype" w:hAnsi="Palatino Linotype" w:cs="Arial"/>
          <w:sz w:val="24"/>
          <w:szCs w:val="24"/>
        </w:rPr>
        <w:t xml:space="preserve"> (</w:t>
      </w:r>
      <w:r w:rsidR="00755D9B" w:rsidRPr="00F7742B">
        <w:rPr>
          <w:rFonts w:ascii="Palatino Linotype" w:hAnsi="Palatino Linotype" w:cs="Arial"/>
          <w:sz w:val="24"/>
          <w:szCs w:val="24"/>
        </w:rPr>
        <w:t>1</w:t>
      </w:r>
      <w:r w:rsidR="000C01DA" w:rsidRPr="00F7742B">
        <w:rPr>
          <w:rFonts w:ascii="Palatino Linotype" w:hAnsi="Palatino Linotype" w:cs="Arial"/>
          <w:sz w:val="24"/>
          <w:szCs w:val="24"/>
        </w:rPr>
        <w:t>2</w:t>
      </w:r>
      <w:r w:rsidR="006F5E9F" w:rsidRPr="00F7742B">
        <w:rPr>
          <w:rFonts w:ascii="Palatino Linotype" w:hAnsi="Palatino Linotype" w:cs="Arial"/>
          <w:sz w:val="24"/>
          <w:szCs w:val="24"/>
        </w:rPr>
        <w:t xml:space="preserve">) </w:t>
      </w:r>
      <w:r w:rsidR="001B4E32" w:rsidRPr="00F7742B">
        <w:rPr>
          <w:rFonts w:ascii="Palatino Linotype" w:hAnsi="Palatino Linotype" w:cs="Arial"/>
          <w:sz w:val="24"/>
          <w:szCs w:val="24"/>
        </w:rPr>
        <w:t xml:space="preserve">de </w:t>
      </w:r>
      <w:r w:rsidR="000C01DA" w:rsidRPr="00F7742B">
        <w:rPr>
          <w:rFonts w:ascii="Palatino Linotype" w:hAnsi="Palatino Linotype" w:cs="Arial"/>
          <w:sz w:val="24"/>
          <w:szCs w:val="24"/>
        </w:rPr>
        <w:t>abril</w:t>
      </w:r>
      <w:r w:rsidR="001B4E32" w:rsidRPr="00F7742B">
        <w:rPr>
          <w:rFonts w:ascii="Palatino Linotype" w:hAnsi="Palatino Linotype" w:cs="Arial"/>
          <w:b/>
          <w:sz w:val="24"/>
          <w:szCs w:val="24"/>
        </w:rPr>
        <w:t xml:space="preserve"> </w:t>
      </w:r>
      <w:r w:rsidR="001B4E32" w:rsidRPr="00F7742B">
        <w:rPr>
          <w:rFonts w:ascii="Palatino Linotype" w:hAnsi="Palatino Linotype" w:cs="Arial"/>
          <w:sz w:val="24"/>
          <w:szCs w:val="24"/>
        </w:rPr>
        <w:t xml:space="preserve">de dos mil </w:t>
      </w:r>
      <w:r w:rsidR="00755D9B" w:rsidRPr="00F7742B">
        <w:rPr>
          <w:rFonts w:ascii="Palatino Linotype" w:hAnsi="Palatino Linotype" w:cs="Arial"/>
          <w:sz w:val="24"/>
          <w:szCs w:val="24"/>
        </w:rPr>
        <w:t>veintiuno</w:t>
      </w:r>
      <w:r w:rsidRPr="00F7742B">
        <w:rPr>
          <w:rFonts w:ascii="Palatino Linotype" w:hAnsi="Palatino Linotype" w:cs="Arial"/>
          <w:sz w:val="24"/>
          <w:szCs w:val="24"/>
        </w:rPr>
        <w:t xml:space="preserve">; en consecuencia, presentó su inconformidad el </w:t>
      </w:r>
      <w:r w:rsidR="00477D03" w:rsidRPr="00F7742B">
        <w:rPr>
          <w:rFonts w:ascii="Palatino Linotype" w:hAnsi="Palatino Linotype" w:cs="Arial"/>
          <w:sz w:val="24"/>
          <w:szCs w:val="24"/>
        </w:rPr>
        <w:t>dieciocho</w:t>
      </w:r>
      <w:r w:rsidR="006F5E9F" w:rsidRPr="00F7742B">
        <w:rPr>
          <w:rFonts w:ascii="Palatino Linotype" w:hAnsi="Palatino Linotype" w:cs="Arial"/>
          <w:sz w:val="24"/>
          <w:szCs w:val="24"/>
        </w:rPr>
        <w:t xml:space="preserve"> (</w:t>
      </w:r>
      <w:r w:rsidR="000C01DA" w:rsidRPr="00F7742B">
        <w:rPr>
          <w:rFonts w:ascii="Palatino Linotype" w:hAnsi="Palatino Linotype" w:cs="Arial"/>
          <w:sz w:val="24"/>
          <w:szCs w:val="24"/>
        </w:rPr>
        <w:t>1</w:t>
      </w:r>
      <w:r w:rsidR="00477D03" w:rsidRPr="00F7742B">
        <w:rPr>
          <w:rFonts w:ascii="Palatino Linotype" w:hAnsi="Palatino Linotype" w:cs="Arial"/>
          <w:sz w:val="24"/>
          <w:szCs w:val="24"/>
        </w:rPr>
        <w:t>8</w:t>
      </w:r>
      <w:r w:rsidR="005069B0" w:rsidRPr="00F7742B">
        <w:rPr>
          <w:rFonts w:ascii="Palatino Linotype" w:hAnsi="Palatino Linotype" w:cs="Arial"/>
          <w:sz w:val="24"/>
          <w:szCs w:val="24"/>
        </w:rPr>
        <w:t>)</w:t>
      </w:r>
      <w:r w:rsidR="00755D9B" w:rsidRPr="00F7742B">
        <w:rPr>
          <w:rFonts w:ascii="Palatino Linotype" w:hAnsi="Palatino Linotype" w:cs="Arial"/>
          <w:sz w:val="24"/>
          <w:szCs w:val="24"/>
        </w:rPr>
        <w:t xml:space="preserve"> de</w:t>
      </w:r>
      <w:r w:rsidR="00043FE7" w:rsidRPr="00F7742B">
        <w:rPr>
          <w:rFonts w:ascii="Palatino Linotype" w:hAnsi="Palatino Linotype" w:cs="Arial"/>
          <w:b/>
          <w:sz w:val="24"/>
          <w:szCs w:val="24"/>
        </w:rPr>
        <w:t xml:space="preserve"> </w:t>
      </w:r>
      <w:r w:rsidR="000C01DA" w:rsidRPr="00F7742B">
        <w:rPr>
          <w:rFonts w:ascii="Palatino Linotype" w:hAnsi="Palatino Linotype" w:cs="Arial"/>
          <w:sz w:val="24"/>
          <w:szCs w:val="24"/>
        </w:rPr>
        <w:t>marzo</w:t>
      </w:r>
      <w:r w:rsidR="005069B0" w:rsidRPr="00F7742B">
        <w:rPr>
          <w:rFonts w:ascii="Palatino Linotype" w:hAnsi="Palatino Linotype" w:cs="Arial"/>
          <w:sz w:val="24"/>
          <w:szCs w:val="24"/>
        </w:rPr>
        <w:t xml:space="preserve"> </w:t>
      </w:r>
      <w:r w:rsidR="001B4E32" w:rsidRPr="00F7742B">
        <w:rPr>
          <w:rFonts w:ascii="Palatino Linotype" w:hAnsi="Palatino Linotype" w:cs="Arial"/>
          <w:sz w:val="24"/>
          <w:szCs w:val="24"/>
        </w:rPr>
        <w:t>de dos mil veint</w:t>
      </w:r>
      <w:r w:rsidR="00755D9B" w:rsidRPr="00F7742B">
        <w:rPr>
          <w:rFonts w:ascii="Palatino Linotype" w:hAnsi="Palatino Linotype" w:cs="Arial"/>
          <w:sz w:val="24"/>
          <w:szCs w:val="24"/>
        </w:rPr>
        <w:t>iuno</w:t>
      </w:r>
      <w:r w:rsidR="006605BA" w:rsidRPr="00F7742B">
        <w:rPr>
          <w:rFonts w:ascii="Palatino Linotype" w:hAnsi="Palatino Linotype" w:cs="Arial"/>
          <w:sz w:val="24"/>
          <w:szCs w:val="24"/>
        </w:rPr>
        <w:t>,</w:t>
      </w:r>
      <w:r w:rsidRPr="00F7742B">
        <w:rPr>
          <w:rFonts w:ascii="Palatino Linotype" w:hAnsi="Palatino Linotype" w:cs="Arial"/>
          <w:sz w:val="24"/>
          <w:szCs w:val="24"/>
        </w:rPr>
        <w:t xml:space="preserve"> </w:t>
      </w:r>
      <w:r w:rsidR="006605BA" w:rsidRPr="00F7742B">
        <w:rPr>
          <w:rFonts w:ascii="Palatino Linotype" w:eastAsia="Calibri" w:hAnsi="Palatino Linotype" w:cs="Arial"/>
          <w:sz w:val="24"/>
          <w:szCs w:val="24"/>
        </w:rPr>
        <w:t xml:space="preserve">este se encuentra dentro de los márgenes temporales previstos en el artículo 178 de la </w:t>
      </w:r>
      <w:r w:rsidR="006605BA" w:rsidRPr="00F7742B">
        <w:rPr>
          <w:rFonts w:ascii="Palatino Linotype" w:eastAsia="Calibri" w:hAnsi="Palatino Linotype" w:cs="Arial"/>
          <w:b/>
          <w:sz w:val="24"/>
          <w:szCs w:val="24"/>
        </w:rPr>
        <w:t>Ley de Transparencia y Acceso a la Información Pública del Estado de México y Municipios</w:t>
      </w:r>
      <w:r w:rsidR="006605BA" w:rsidRPr="00F7742B">
        <w:rPr>
          <w:rFonts w:ascii="Palatino Linotype" w:eastAsia="Calibri" w:hAnsi="Palatino Linotype" w:cs="Arial"/>
          <w:sz w:val="24"/>
          <w:szCs w:val="24"/>
        </w:rPr>
        <w:t>.</w:t>
      </w:r>
      <w:r w:rsidR="006605BA" w:rsidRPr="00F7742B">
        <w:rPr>
          <w:rFonts w:ascii="Palatino Linotype" w:eastAsia="Calibri" w:hAnsi="Palatino Linotype" w:cs="Arial"/>
        </w:rPr>
        <w:t xml:space="preserve"> </w:t>
      </w:r>
    </w:p>
    <w:p w14:paraId="24DB2BF7" w14:textId="77777777" w:rsidR="004A2B83" w:rsidRPr="00F7742B" w:rsidRDefault="004A2B83" w:rsidP="004A2B83">
      <w:pPr>
        <w:pStyle w:val="Prrafodelista"/>
        <w:spacing w:before="240" w:after="240" w:line="360" w:lineRule="auto"/>
        <w:ind w:left="0" w:right="49"/>
        <w:jc w:val="both"/>
        <w:rPr>
          <w:rFonts w:ascii="Palatino Linotype" w:eastAsia="Calibri" w:hAnsi="Palatino Linotype" w:cs="Arial"/>
          <w:i/>
        </w:rPr>
      </w:pPr>
    </w:p>
    <w:p w14:paraId="085E7844" w14:textId="7F34DE14" w:rsidR="00E113EC" w:rsidRPr="00F7742B" w:rsidRDefault="00E113EC" w:rsidP="0008753C">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sidRPr="00F7742B">
        <w:rPr>
          <w:rFonts w:ascii="Palatino Linotype" w:eastAsia="Calibri" w:hAnsi="Palatino Linotype" w:cs="Arial"/>
          <w:sz w:val="24"/>
          <w:szCs w:val="24"/>
          <w:lang w:val="es-ES_tradnl" w:eastAsia="es-ES"/>
        </w:rPr>
        <w:t xml:space="preserve">En ese orden de ideas, </w:t>
      </w:r>
      <w:r w:rsidR="00944476" w:rsidRPr="00F7742B">
        <w:rPr>
          <w:rFonts w:ascii="Palatino Linotype" w:eastAsia="Calibri" w:hAnsi="Palatino Linotype" w:cs="Arial"/>
          <w:sz w:val="24"/>
          <w:szCs w:val="24"/>
          <w:lang w:val="es-ES_tradnl" w:eastAsia="es-ES"/>
        </w:rPr>
        <w:t>el escrito</w:t>
      </w:r>
      <w:r w:rsidRPr="00F7742B">
        <w:rPr>
          <w:rFonts w:ascii="Palatino Linotype" w:eastAsia="Calibri" w:hAnsi="Palatino Linotype" w:cs="Arial"/>
          <w:sz w:val="24"/>
          <w:szCs w:val="24"/>
          <w:lang w:val="es-ES_tradnl" w:eastAsia="es-ES"/>
        </w:rPr>
        <w:t xml:space="preserve">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14:paraId="6630F5C5" w14:textId="77777777" w:rsidR="006605BA" w:rsidRPr="00F7742B" w:rsidRDefault="006605BA" w:rsidP="006605BA">
      <w:pPr>
        <w:spacing w:before="240" w:after="240" w:line="360" w:lineRule="auto"/>
        <w:contextualSpacing/>
        <w:jc w:val="both"/>
        <w:rPr>
          <w:rFonts w:ascii="Palatino Linotype" w:eastAsia="Calibri" w:hAnsi="Palatino Linotype" w:cs="Times New Roman"/>
          <w:sz w:val="24"/>
          <w:szCs w:val="24"/>
          <w:lang w:val="es-ES" w:eastAsia="es-ES"/>
        </w:rPr>
      </w:pPr>
    </w:p>
    <w:p w14:paraId="456F2611" w14:textId="72BBC591" w:rsidR="0092549A" w:rsidRPr="00F7742B" w:rsidRDefault="00A9278D" w:rsidP="006605BA">
      <w:pPr>
        <w:keepNext/>
        <w:keepLines/>
        <w:spacing w:before="240" w:after="0" w:line="360" w:lineRule="auto"/>
        <w:outlineLvl w:val="0"/>
        <w:rPr>
          <w:rFonts w:ascii="Palatino Linotype" w:eastAsia="MS Mincho" w:hAnsi="Palatino Linotype" w:cstheme="majorBidi"/>
          <w:b/>
          <w:sz w:val="24"/>
          <w:szCs w:val="24"/>
          <w:lang w:val="es-ES_tradnl" w:eastAsia="es-ES"/>
        </w:rPr>
      </w:pPr>
      <w:bookmarkStart w:id="9" w:name="_Toc71298122"/>
      <w:bookmarkStart w:id="10" w:name="_Toc2881747"/>
      <w:bookmarkStart w:id="11" w:name="_Toc43770731"/>
      <w:bookmarkStart w:id="12" w:name="_Toc504500691"/>
      <w:bookmarkStart w:id="13" w:name="_Toc445745137"/>
      <w:bookmarkStart w:id="14" w:name="_Toc447699318"/>
      <w:bookmarkStart w:id="15" w:name="_Toc452379730"/>
      <w:bookmarkStart w:id="16" w:name="_Toc459195482"/>
      <w:bookmarkStart w:id="17" w:name="_Toc461555892"/>
      <w:bookmarkStart w:id="18" w:name="_Toc462307689"/>
      <w:bookmarkStart w:id="19" w:name="_Toc473628138"/>
      <w:r w:rsidRPr="00F7742B">
        <w:rPr>
          <w:rFonts w:ascii="Palatino Linotype" w:eastAsia="MS Mincho" w:hAnsi="Palatino Linotype" w:cstheme="majorBidi"/>
          <w:b/>
          <w:sz w:val="24"/>
          <w:szCs w:val="24"/>
          <w:lang w:val="es-ES_tradnl" w:eastAsia="es-ES"/>
        </w:rPr>
        <w:lastRenderedPageBreak/>
        <w:t xml:space="preserve">TERCERO. </w:t>
      </w:r>
      <w:r w:rsidR="00755D9B" w:rsidRPr="00F7742B">
        <w:rPr>
          <w:rFonts w:ascii="Palatino Linotype" w:eastAsia="MS Mincho" w:hAnsi="Palatino Linotype" w:cstheme="majorBidi"/>
          <w:b/>
          <w:sz w:val="24"/>
          <w:szCs w:val="24"/>
          <w:lang w:val="es-ES_tradnl" w:eastAsia="es-ES"/>
        </w:rPr>
        <w:t>Cuestiones de previo y especial pronunciamiento</w:t>
      </w:r>
      <w:r w:rsidRPr="00F7742B">
        <w:rPr>
          <w:rFonts w:ascii="Palatino Linotype" w:eastAsia="MS Mincho" w:hAnsi="Palatino Linotype" w:cstheme="majorBidi"/>
          <w:b/>
          <w:sz w:val="24"/>
          <w:szCs w:val="24"/>
          <w:lang w:val="es-ES_tradnl" w:eastAsia="es-ES"/>
        </w:rPr>
        <w:t>.</w:t>
      </w:r>
      <w:bookmarkEnd w:id="9"/>
      <w:r w:rsidRPr="00F7742B">
        <w:rPr>
          <w:rFonts w:ascii="Palatino Linotype" w:eastAsia="MS Mincho" w:hAnsi="Palatino Linotype" w:cstheme="majorBidi"/>
          <w:b/>
          <w:sz w:val="24"/>
          <w:szCs w:val="24"/>
          <w:lang w:val="es-ES_tradnl" w:eastAsia="es-ES"/>
        </w:rPr>
        <w:t xml:space="preserve"> </w:t>
      </w:r>
    </w:p>
    <w:p w14:paraId="2D3F05FF" w14:textId="4AB85DB2" w:rsidR="008A6701" w:rsidRPr="00F7742B" w:rsidRDefault="008A6701" w:rsidP="008A6701">
      <w:pPr>
        <w:pStyle w:val="Prrafodelista"/>
        <w:keepNext/>
        <w:keepLines/>
        <w:numPr>
          <w:ilvl w:val="1"/>
          <w:numId w:val="2"/>
        </w:numPr>
        <w:spacing w:before="240" w:after="0" w:line="360" w:lineRule="auto"/>
        <w:ind w:left="851" w:hanging="567"/>
        <w:outlineLvl w:val="0"/>
        <w:rPr>
          <w:rFonts w:ascii="Palatino Linotype" w:eastAsia="MS Mincho" w:hAnsi="Palatino Linotype" w:cstheme="majorBidi"/>
          <w:b/>
          <w:sz w:val="24"/>
          <w:szCs w:val="24"/>
          <w:lang w:val="es-ES_tradnl" w:eastAsia="es-ES"/>
        </w:rPr>
      </w:pPr>
      <w:bookmarkStart w:id="20" w:name="_Toc71298123"/>
      <w:r w:rsidRPr="00F7742B">
        <w:rPr>
          <w:rFonts w:ascii="Palatino Linotype" w:eastAsia="MS Mincho" w:hAnsi="Palatino Linotype" w:cstheme="majorBidi"/>
          <w:b/>
          <w:sz w:val="24"/>
          <w:szCs w:val="24"/>
          <w:lang w:val="es-ES_tradnl" w:eastAsia="es-ES"/>
        </w:rPr>
        <w:t>El recurrente no proporcionó nombre completo para ser identificado</w:t>
      </w:r>
      <w:bookmarkEnd w:id="20"/>
    </w:p>
    <w:p w14:paraId="1DEF4CA9" w14:textId="77777777" w:rsidR="008A6701" w:rsidRPr="00F7742B" w:rsidRDefault="008A6701" w:rsidP="008A6701">
      <w:pPr>
        <w:pStyle w:val="Prrafodelista"/>
        <w:keepNext/>
        <w:keepLines/>
        <w:spacing w:before="240" w:after="0" w:line="360" w:lineRule="auto"/>
        <w:ind w:left="851"/>
        <w:outlineLvl w:val="0"/>
        <w:rPr>
          <w:rFonts w:ascii="Palatino Linotype" w:eastAsia="MS Mincho" w:hAnsi="Palatino Linotype" w:cstheme="majorBidi"/>
          <w:b/>
          <w:sz w:val="24"/>
          <w:szCs w:val="24"/>
          <w:lang w:val="es-ES_tradnl" w:eastAsia="es-ES"/>
        </w:rPr>
      </w:pPr>
    </w:p>
    <w:p w14:paraId="57723A57" w14:textId="77777777" w:rsidR="008A6701" w:rsidRPr="00F7742B" w:rsidRDefault="008A6701" w:rsidP="008A6701">
      <w:pPr>
        <w:pStyle w:val="Prrafodelista"/>
        <w:numPr>
          <w:ilvl w:val="0"/>
          <w:numId w:val="2"/>
        </w:numPr>
        <w:spacing w:after="0" w:line="360" w:lineRule="auto"/>
        <w:ind w:left="0" w:firstLine="0"/>
        <w:jc w:val="both"/>
        <w:rPr>
          <w:rFonts w:ascii="Palatino Linotype" w:hAnsi="Palatino Linotype"/>
          <w:sz w:val="24"/>
          <w:szCs w:val="24"/>
        </w:rPr>
      </w:pPr>
      <w:r w:rsidRPr="00F7742B">
        <w:rPr>
          <w:rFonts w:ascii="Palatino Linotype" w:eastAsia="Calibri" w:hAnsi="Palatino Linotype" w:cs="Times New Roman"/>
          <w:sz w:val="24"/>
          <w:szCs w:val="24"/>
          <w:lang w:val="es-ES"/>
        </w:rPr>
        <w:t xml:space="preserve">De la revisión al expediente electrónico del SAIMEX se desprende que la parte solicitante en ejercicio de su derecho de acceso a la información pública en el expediente que se revisa, tanto en la solicitud de información como en el recurso de revisión </w:t>
      </w:r>
      <w:r w:rsidRPr="00F7742B">
        <w:rPr>
          <w:rFonts w:ascii="Palatino Linotype" w:eastAsia="Calibri" w:hAnsi="Palatino Linotype" w:cs="Times New Roman"/>
          <w:b/>
          <w:sz w:val="24"/>
          <w:szCs w:val="24"/>
          <w:lang w:val="es-ES"/>
        </w:rPr>
        <w:t xml:space="preserve">no proporciona su nombre completo para que sea </w:t>
      </w:r>
      <w:r w:rsidRPr="00F7742B">
        <w:rPr>
          <w:rFonts w:ascii="Palatino Linotype" w:eastAsia="Calibri" w:hAnsi="Palatino Linotype" w:cs="Times New Roman"/>
          <w:b/>
          <w:sz w:val="24"/>
          <w:szCs w:val="24"/>
          <w:u w:val="single"/>
          <w:lang w:val="es-ES"/>
        </w:rPr>
        <w:t>identificado</w:t>
      </w:r>
      <w:r w:rsidRPr="00F7742B">
        <w:rPr>
          <w:rFonts w:ascii="Palatino Linotype" w:eastAsia="Calibri" w:hAnsi="Palatino Linotype" w:cs="Times New Roman"/>
          <w:b/>
          <w:sz w:val="24"/>
          <w:szCs w:val="24"/>
          <w:lang w:val="es-ES"/>
        </w:rPr>
        <w:t>,</w:t>
      </w:r>
      <w:r w:rsidRPr="00F7742B">
        <w:rPr>
          <w:rFonts w:ascii="Palatino Linotype" w:eastAsia="Calibri" w:hAnsi="Palatino Linotype" w:cs="Times New Roman"/>
          <w:sz w:val="24"/>
          <w:szCs w:val="24"/>
          <w:lang w:val="es-ES"/>
        </w:rPr>
        <w:t xml:space="preserve"> ni se tiene la certeza sobre su identidad, sin embargo, es importante señalar también que </w:t>
      </w:r>
      <w:r w:rsidRPr="00F7742B">
        <w:rPr>
          <w:rFonts w:ascii="Palatino Linotype" w:hAnsi="Palatino Linotype" w:cs="Arial"/>
          <w:sz w:val="24"/>
          <w:szCs w:val="24"/>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54350867" w14:textId="77777777" w:rsidR="008A6701" w:rsidRPr="00F7742B" w:rsidRDefault="008A6701" w:rsidP="008A6701">
      <w:pPr>
        <w:pStyle w:val="Prrafodelista"/>
        <w:spacing w:after="0" w:line="360" w:lineRule="auto"/>
        <w:ind w:left="0"/>
        <w:jc w:val="both"/>
        <w:rPr>
          <w:rFonts w:ascii="Palatino Linotype" w:hAnsi="Palatino Linotype"/>
          <w:sz w:val="24"/>
          <w:szCs w:val="24"/>
        </w:rPr>
      </w:pPr>
    </w:p>
    <w:p w14:paraId="1190275F" w14:textId="77777777" w:rsidR="008A6701" w:rsidRPr="00F7742B" w:rsidRDefault="008A6701" w:rsidP="008A6701">
      <w:pPr>
        <w:pStyle w:val="Prrafodelista"/>
        <w:numPr>
          <w:ilvl w:val="0"/>
          <w:numId w:val="2"/>
        </w:numPr>
        <w:spacing w:after="0" w:line="360" w:lineRule="auto"/>
        <w:ind w:left="0" w:firstLine="0"/>
        <w:jc w:val="both"/>
        <w:rPr>
          <w:rFonts w:ascii="Palatino Linotype" w:hAnsi="Palatino Linotype"/>
          <w:sz w:val="24"/>
          <w:szCs w:val="24"/>
        </w:rPr>
      </w:pPr>
      <w:r w:rsidRPr="00F7742B">
        <w:rPr>
          <w:rFonts w:ascii="Palatino Linotype" w:eastAsia="Calibri" w:hAnsi="Palatino Linotype" w:cs="Times New Roman"/>
          <w:sz w:val="24"/>
          <w:szCs w:val="24"/>
          <w:lang w:val="es-ES"/>
        </w:rPr>
        <w:t xml:space="preserve">Esto es así, ya que de conformidad con los artículos 6, Apartado A, fracciones III y IV de la Constitución Política de los Estados Unidos Mexicanos y 5 párrafos </w:t>
      </w:r>
      <w:r w:rsidRPr="00F7742B">
        <w:rPr>
          <w:rFonts w:ascii="Palatino Linotype" w:hAnsi="Palatino Linotype" w:cs="Arial"/>
          <w:bCs/>
          <w:color w:val="222222"/>
          <w:sz w:val="24"/>
          <w:szCs w:val="24"/>
          <w:lang w:val="es-ES"/>
        </w:rPr>
        <w:t xml:space="preserve">vigésimo, vigésimo primero y vigésimo segundo </w:t>
      </w:r>
      <w:r w:rsidRPr="00F7742B">
        <w:rPr>
          <w:rFonts w:ascii="Palatino Linotype" w:eastAsia="Calibri" w:hAnsi="Palatino Linotype" w:cs="Times New Roman"/>
          <w:sz w:val="24"/>
          <w:szCs w:val="24"/>
          <w:lang w:val="es-ES"/>
        </w:rPr>
        <w:t xml:space="preserve">fracciones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w:t>
      </w:r>
      <w:r w:rsidRPr="00F7742B">
        <w:rPr>
          <w:rFonts w:ascii="Palatino Linotype" w:eastAsia="Calibri" w:hAnsi="Palatino Linotype" w:cs="Times New Roman"/>
          <w:sz w:val="24"/>
          <w:szCs w:val="24"/>
          <w:lang w:val="es-ES"/>
        </w:rPr>
        <w:lastRenderedPageBreak/>
        <w:t>procedimientos de revisión expeditos que se sustanciarán ante los organismos autónomos especializados e imparciales que establece la Constitución Federal y local.</w:t>
      </w:r>
    </w:p>
    <w:p w14:paraId="624313B8" w14:textId="77777777" w:rsidR="008A6701" w:rsidRPr="00F7742B" w:rsidRDefault="008A6701" w:rsidP="008A6701">
      <w:pPr>
        <w:pStyle w:val="Prrafodelista"/>
        <w:rPr>
          <w:rFonts w:ascii="Palatino Linotype" w:eastAsia="Calibri" w:hAnsi="Palatino Linotype" w:cs="Times New Roman"/>
          <w:sz w:val="24"/>
          <w:szCs w:val="24"/>
          <w:lang w:val="es-ES"/>
        </w:rPr>
      </w:pPr>
    </w:p>
    <w:p w14:paraId="42585A20" w14:textId="77777777" w:rsidR="008A6701" w:rsidRPr="00F7742B" w:rsidRDefault="008A6701" w:rsidP="008A6701">
      <w:pPr>
        <w:pStyle w:val="Prrafodelista"/>
        <w:numPr>
          <w:ilvl w:val="0"/>
          <w:numId w:val="2"/>
        </w:numPr>
        <w:spacing w:after="0" w:line="360" w:lineRule="auto"/>
        <w:ind w:left="0" w:firstLine="0"/>
        <w:jc w:val="both"/>
        <w:rPr>
          <w:rFonts w:ascii="Palatino Linotype" w:hAnsi="Palatino Linotype"/>
          <w:sz w:val="24"/>
          <w:szCs w:val="24"/>
        </w:rPr>
      </w:pPr>
      <w:r w:rsidRPr="00F7742B">
        <w:rPr>
          <w:rFonts w:ascii="Palatino Linotype" w:eastAsia="Calibri" w:hAnsi="Palatino Linotype" w:cs="Times New Roman"/>
          <w:sz w:val="24"/>
          <w:szCs w:val="24"/>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2866720" w14:textId="77777777" w:rsidR="008A6701" w:rsidRPr="00F7742B" w:rsidRDefault="008A6701" w:rsidP="008A6701">
      <w:pPr>
        <w:pStyle w:val="Prrafodelista"/>
        <w:rPr>
          <w:rFonts w:ascii="Palatino Linotype" w:eastAsia="Calibri" w:hAnsi="Palatino Linotype" w:cs="Times New Roman"/>
          <w:sz w:val="24"/>
          <w:szCs w:val="24"/>
          <w:lang w:val="es-ES"/>
        </w:rPr>
      </w:pPr>
    </w:p>
    <w:p w14:paraId="092F06E0" w14:textId="77777777" w:rsidR="008A6701" w:rsidRPr="00F7742B" w:rsidRDefault="008A6701" w:rsidP="008A6701">
      <w:pPr>
        <w:pStyle w:val="Prrafodelista"/>
        <w:numPr>
          <w:ilvl w:val="0"/>
          <w:numId w:val="2"/>
        </w:numPr>
        <w:spacing w:after="0" w:line="360" w:lineRule="auto"/>
        <w:ind w:left="0" w:firstLine="0"/>
        <w:jc w:val="both"/>
        <w:rPr>
          <w:rFonts w:ascii="Palatino Linotype" w:hAnsi="Palatino Linotype"/>
          <w:sz w:val="24"/>
          <w:szCs w:val="24"/>
        </w:rPr>
      </w:pPr>
      <w:r w:rsidRPr="00F7742B">
        <w:rPr>
          <w:rFonts w:ascii="Palatino Linotype" w:eastAsia="Calibri" w:hAnsi="Palatino Linotype" w:cs="Times New Roman"/>
          <w:sz w:val="24"/>
          <w:szCs w:val="24"/>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6C278774" w14:textId="77777777" w:rsidR="008A6701" w:rsidRPr="00F7742B" w:rsidRDefault="008A6701" w:rsidP="008A6701">
      <w:pPr>
        <w:pStyle w:val="Prrafodelista"/>
        <w:rPr>
          <w:rFonts w:ascii="Palatino Linotype" w:eastAsia="Times New Roman" w:hAnsi="Palatino Linotype" w:cs="Arial"/>
          <w:sz w:val="24"/>
          <w:szCs w:val="24"/>
          <w:lang w:val="es-ES"/>
        </w:rPr>
      </w:pPr>
    </w:p>
    <w:p w14:paraId="4384634D" w14:textId="77777777" w:rsidR="008A6701" w:rsidRPr="00F7742B" w:rsidRDefault="008A6701" w:rsidP="008A6701">
      <w:pPr>
        <w:pStyle w:val="Prrafodelista"/>
        <w:numPr>
          <w:ilvl w:val="0"/>
          <w:numId w:val="2"/>
        </w:numPr>
        <w:spacing w:after="0" w:line="360" w:lineRule="auto"/>
        <w:ind w:left="0" w:firstLine="0"/>
        <w:jc w:val="both"/>
        <w:rPr>
          <w:rFonts w:ascii="Palatino Linotype" w:hAnsi="Palatino Linotype"/>
          <w:sz w:val="24"/>
          <w:szCs w:val="24"/>
        </w:rPr>
      </w:pPr>
      <w:r w:rsidRPr="00F7742B">
        <w:rPr>
          <w:rFonts w:ascii="Palatino Linotype" w:eastAsia="Times New Roman" w:hAnsi="Palatino Linotype" w:cs="Arial"/>
          <w:sz w:val="24"/>
          <w:szCs w:val="24"/>
          <w:lang w:val="es-ES"/>
        </w:rPr>
        <w:t xml:space="preserve">Por lo que el nombre del solicitando y recurrente no puede ser considerado un requisito indispensable de procedencia del recurso de revisión que nos ocupa, ya que el acceso a la información no está condicionado a acreditar algún interés ya </w:t>
      </w:r>
      <w:r w:rsidRPr="00F7742B">
        <w:rPr>
          <w:rFonts w:ascii="Palatino Linotype" w:eastAsia="Times New Roman" w:hAnsi="Palatino Linotype" w:cs="Arial"/>
          <w:sz w:val="24"/>
          <w:szCs w:val="24"/>
          <w:lang w:val="es-ES"/>
        </w:rPr>
        <w:lastRenderedPageBreak/>
        <w:t>sea jurídico o legítimo, máxime que es un elemento subsanable por este Órgano Resolutor.</w:t>
      </w:r>
    </w:p>
    <w:p w14:paraId="5AD4E4DA" w14:textId="00AA9AC7" w:rsidR="00477D03" w:rsidRPr="00F7742B" w:rsidRDefault="00477D03" w:rsidP="00274DB3">
      <w:pPr>
        <w:pStyle w:val="Prrafodelista"/>
        <w:keepNext/>
        <w:keepLines/>
        <w:numPr>
          <w:ilvl w:val="0"/>
          <w:numId w:val="43"/>
        </w:numPr>
        <w:spacing w:before="240" w:after="0" w:line="360" w:lineRule="auto"/>
        <w:ind w:left="709" w:hanging="425"/>
        <w:outlineLvl w:val="0"/>
        <w:rPr>
          <w:rFonts w:ascii="Palatino Linotype" w:eastAsia="Calibri" w:hAnsi="Palatino Linotype"/>
          <w:b/>
          <w:sz w:val="24"/>
          <w:szCs w:val="24"/>
          <w:lang w:val="es-ES"/>
        </w:rPr>
      </w:pPr>
      <w:bookmarkStart w:id="21" w:name="_Toc71298124"/>
      <w:r w:rsidRPr="00F7742B">
        <w:rPr>
          <w:rFonts w:ascii="Palatino Linotype" w:eastAsia="Calibri" w:hAnsi="Palatino Linotype"/>
          <w:b/>
          <w:sz w:val="24"/>
          <w:szCs w:val="24"/>
          <w:lang w:val="es-ES"/>
        </w:rPr>
        <w:t>De la falta de informe justificado</w:t>
      </w:r>
      <w:bookmarkEnd w:id="21"/>
    </w:p>
    <w:p w14:paraId="2DACBD5E" w14:textId="478EF2CA" w:rsidR="00477D03" w:rsidRPr="00F7742B" w:rsidRDefault="00477D03" w:rsidP="00477D03">
      <w:pPr>
        <w:numPr>
          <w:ilvl w:val="0"/>
          <w:numId w:val="2"/>
        </w:numPr>
        <w:tabs>
          <w:tab w:val="left" w:pos="426"/>
        </w:tabs>
        <w:spacing w:before="240" w:after="240" w:line="360" w:lineRule="auto"/>
        <w:ind w:left="0" w:right="49" w:hanging="11"/>
        <w:contextualSpacing/>
        <w:jc w:val="both"/>
        <w:rPr>
          <w:rFonts w:ascii="Palatino Linotype" w:eastAsia="Calibri" w:hAnsi="Palatino Linotype" w:cs="Times New Roman"/>
          <w:b/>
          <w:i/>
          <w:sz w:val="24"/>
          <w:szCs w:val="24"/>
        </w:rPr>
      </w:pPr>
      <w:r w:rsidRPr="00F7742B">
        <w:rPr>
          <w:rFonts w:ascii="Palatino Linotype" w:eastAsia="Calibri" w:hAnsi="Palatino Linotype" w:cs="Times New Roman"/>
          <w:sz w:val="24"/>
          <w:szCs w:val="24"/>
          <w:lang w:val="es-ES"/>
        </w:rPr>
        <w:t xml:space="preserve">Ahora bien, es de precisar que el </w:t>
      </w:r>
      <w:r w:rsidRPr="00F7742B">
        <w:rPr>
          <w:rFonts w:ascii="Palatino Linotype" w:eastAsia="Calibri" w:hAnsi="Palatino Linotype" w:cs="Times New Roman"/>
          <w:b/>
          <w:sz w:val="24"/>
          <w:szCs w:val="24"/>
          <w:lang w:val="es-ES"/>
        </w:rPr>
        <w:t xml:space="preserve">SUJETO OBLIGADO </w:t>
      </w:r>
      <w:r w:rsidRPr="00F7742B">
        <w:rPr>
          <w:rFonts w:ascii="Palatino Linotype" w:eastAsia="Calibri" w:hAnsi="Palatino Linotype" w:cs="Times New Roman"/>
          <w:sz w:val="24"/>
          <w:szCs w:val="24"/>
          <w:lang w:val="es-ES"/>
        </w:rPr>
        <w:t xml:space="preserve">fue omiso de enviar el </w:t>
      </w:r>
      <w:r w:rsidRPr="00F7742B">
        <w:rPr>
          <w:rFonts w:ascii="Palatino Linotype" w:eastAsia="MS Mincho" w:hAnsi="Palatino Linotype" w:cs="Times New Roman"/>
          <w:sz w:val="24"/>
          <w:szCs w:val="24"/>
        </w:rPr>
        <w:t>informe justificado</w:t>
      </w:r>
      <w:r w:rsidRPr="00F7742B">
        <w:rPr>
          <w:rFonts w:ascii="Palatino Linotype" w:eastAsia="Calibri" w:hAnsi="Palatino Linotype" w:cs="Times New Roman"/>
          <w:sz w:val="24"/>
          <w:szCs w:val="24"/>
          <w:lang w:val="es-ES"/>
        </w:rPr>
        <w:t xml:space="preserve"> en el término de siete días hábiles para el efecto a este Órgano Garante para manifestar lo que a derecho le asistiera y conviniera asimismo dejó de justificar las razones o motivos que lo llevaron a emitir la respuesta que ahora se impugna, generando con esta omisión el perjuicio en su contra ya que </w:t>
      </w:r>
      <w:r w:rsidRPr="00F7742B">
        <w:rPr>
          <w:rFonts w:ascii="Palatino Linotype" w:eastAsia="Calibri" w:hAnsi="Palatino Linotype" w:cs="Arial"/>
          <w:sz w:val="24"/>
          <w:szCs w:val="24"/>
          <w:lang w:val="es-ES"/>
        </w:rPr>
        <w:t>no impide que esta Autoridad conozca y resuelva el presente recurso con mayor cautela si consideramos lo que al respecto ha señalado la autoridad jurisdiccional al emitir el siguiente criterio:</w:t>
      </w:r>
    </w:p>
    <w:p w14:paraId="520518E2" w14:textId="77777777" w:rsidR="00477D03" w:rsidRPr="00F7742B" w:rsidRDefault="00477D03" w:rsidP="00477D03">
      <w:pPr>
        <w:tabs>
          <w:tab w:val="left" w:pos="426"/>
        </w:tabs>
        <w:spacing w:before="240" w:after="240" w:line="360" w:lineRule="auto"/>
        <w:ind w:right="49"/>
        <w:contextualSpacing/>
        <w:jc w:val="both"/>
        <w:rPr>
          <w:rFonts w:ascii="Palatino Linotype" w:eastAsia="Calibri" w:hAnsi="Palatino Linotype" w:cs="Times New Roman"/>
          <w:b/>
          <w:i/>
          <w:sz w:val="24"/>
          <w:szCs w:val="24"/>
        </w:rPr>
      </w:pPr>
    </w:p>
    <w:p w14:paraId="56E978D8" w14:textId="77777777" w:rsidR="00477D03" w:rsidRPr="00F7742B" w:rsidRDefault="00477D03" w:rsidP="00477D03">
      <w:pPr>
        <w:spacing w:before="240" w:after="240" w:line="360" w:lineRule="auto"/>
        <w:ind w:left="851" w:right="567"/>
        <w:contextualSpacing/>
        <w:jc w:val="both"/>
        <w:rPr>
          <w:rFonts w:ascii="Palatino Linotype" w:eastAsia="Calibri" w:hAnsi="Palatino Linotype" w:cs="Times New Roman"/>
          <w:strike/>
          <w:lang w:val="es-ES"/>
        </w:rPr>
      </w:pPr>
      <w:r w:rsidRPr="00F7742B">
        <w:rPr>
          <w:rFonts w:ascii="Palatino Linotype" w:eastAsia="Calibri" w:hAnsi="Palatino Linotype" w:cs="Arial"/>
          <w:b/>
          <w:i/>
          <w:lang w:val="es-ES"/>
        </w:rPr>
        <w:t xml:space="preserve">QUEJA, RECURSO DE. LA OMISION DE RENDIR EL INFORME RESPECTIVO NO IMPIDE QUE SE RESUELVA. </w:t>
      </w:r>
      <w:r w:rsidRPr="00F7742B">
        <w:rPr>
          <w:rFonts w:ascii="Palatino Linotype" w:eastAsia="Calibri" w:hAnsi="Palatino Linotype" w:cs="Arial"/>
          <w:i/>
          <w:lang w:val="es-ES"/>
        </w:rPr>
        <w:t xml:space="preserve">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w:t>
      </w:r>
      <w:r w:rsidRPr="00F7742B">
        <w:rPr>
          <w:rFonts w:ascii="Palatino Linotype" w:eastAsia="Calibri" w:hAnsi="Palatino Linotype" w:cs="Arial"/>
          <w:i/>
          <w:lang w:val="es-ES"/>
        </w:rPr>
        <w:lastRenderedPageBreak/>
        <w:t xml:space="preserve">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w:t>
      </w:r>
      <w:proofErr w:type="gramStart"/>
      <w:r w:rsidRPr="00F7742B">
        <w:rPr>
          <w:rFonts w:ascii="Palatino Linotype" w:eastAsia="Calibri" w:hAnsi="Palatino Linotype" w:cs="Arial"/>
          <w:i/>
          <w:lang w:val="es-ES"/>
        </w:rPr>
        <w:t>Abril</w:t>
      </w:r>
      <w:proofErr w:type="gramEnd"/>
      <w:r w:rsidRPr="00F7742B">
        <w:rPr>
          <w:rFonts w:ascii="Palatino Linotype" w:eastAsia="Calibri" w:hAnsi="Palatino Linotype" w:cs="Arial"/>
          <w:i/>
          <w:lang w:val="es-ES"/>
        </w:rPr>
        <w:t xml:space="preserve"> de 1996. Página: 207.</w:t>
      </w:r>
    </w:p>
    <w:p w14:paraId="55CDCB10" w14:textId="77777777" w:rsidR="00477D03" w:rsidRPr="00F7742B" w:rsidRDefault="00477D03" w:rsidP="00477D03">
      <w:pPr>
        <w:spacing w:line="360" w:lineRule="auto"/>
        <w:jc w:val="both"/>
        <w:rPr>
          <w:rFonts w:ascii="Palatino Linotype" w:eastAsia="Times New Roman" w:hAnsi="Palatino Linotype" w:cs="Arial"/>
        </w:rPr>
      </w:pPr>
    </w:p>
    <w:p w14:paraId="52F4016C" w14:textId="77777777" w:rsidR="00477D03" w:rsidRPr="00F7742B" w:rsidRDefault="00477D03" w:rsidP="00477D03">
      <w:pPr>
        <w:pStyle w:val="Prrafodelista"/>
        <w:numPr>
          <w:ilvl w:val="0"/>
          <w:numId w:val="2"/>
        </w:numPr>
        <w:spacing w:before="240" w:after="240" w:line="360" w:lineRule="auto"/>
        <w:ind w:left="0" w:hanging="11"/>
        <w:jc w:val="both"/>
      </w:pPr>
      <w:r w:rsidRPr="00F7742B">
        <w:rPr>
          <w:rFonts w:ascii="Palatino Linotype" w:eastAsia="Times New Roman" w:hAnsi="Palatino Linotype" w:cs="Arial"/>
          <w:color w:val="222222"/>
          <w:lang w:val="es-ES" w:eastAsia="es-MX"/>
        </w:rPr>
        <w:t>Por lo cual se reitera, l</w:t>
      </w:r>
      <w:r w:rsidRPr="00F7742B">
        <w:rPr>
          <w:rFonts w:ascii="Palatino Linotype" w:eastAsia="MS Mincho" w:hAnsi="Palatino Linotype" w:cs="Times New Roman"/>
        </w:rPr>
        <w:t xml:space="preserve">a falta de informe justificado no impide que este Órgano Garante conozca y resuelva el recurso de revisión, solo propicia que el </w:t>
      </w:r>
      <w:r w:rsidRPr="00F7742B">
        <w:rPr>
          <w:rFonts w:ascii="Palatino Linotype" w:eastAsia="MS Mincho" w:hAnsi="Palatino Linotype" w:cs="Times New Roman"/>
          <w:b/>
        </w:rPr>
        <w:t>SUJETO</w:t>
      </w:r>
      <w:r w:rsidRPr="00F7742B">
        <w:rPr>
          <w:rFonts w:ascii="Palatino Linotype" w:eastAsia="MS Mincho" w:hAnsi="Palatino Linotype" w:cs="Times New Roman"/>
        </w:rPr>
        <w:t xml:space="preserve"> </w:t>
      </w:r>
      <w:r w:rsidRPr="00F7742B">
        <w:rPr>
          <w:rFonts w:ascii="Palatino Linotype" w:eastAsia="MS Mincho" w:hAnsi="Palatino Linotype" w:cs="Times New Roman"/>
          <w:b/>
        </w:rPr>
        <w:t>OBLIGADO</w:t>
      </w:r>
      <w:r w:rsidRPr="00F7742B">
        <w:rPr>
          <w:rFonts w:ascii="Palatino Linotype" w:eastAsia="MS Mincho" w:hAnsi="Palatino Linotype" w:cs="Times New Roman"/>
        </w:rPr>
        <w:t xml:space="preserve"> pierda la oportunidad de justificar su respuesta y manifestar lo que a su derecho convenga.</w:t>
      </w:r>
    </w:p>
    <w:p w14:paraId="6BDC837A" w14:textId="77777777" w:rsidR="00477D03" w:rsidRPr="00F7742B" w:rsidRDefault="00477D03" w:rsidP="00477D03">
      <w:pPr>
        <w:pStyle w:val="Prrafodelista"/>
        <w:spacing w:after="0" w:line="360" w:lineRule="auto"/>
        <w:ind w:left="0"/>
        <w:jc w:val="both"/>
        <w:rPr>
          <w:rFonts w:ascii="Palatino Linotype" w:eastAsia="Calibri" w:hAnsi="Palatino Linotype"/>
          <w:b/>
          <w:sz w:val="24"/>
          <w:szCs w:val="24"/>
          <w:lang w:val="es-ES"/>
        </w:rPr>
      </w:pPr>
    </w:p>
    <w:p w14:paraId="05FCD481" w14:textId="161C682B" w:rsidR="008A6701" w:rsidRPr="00F7742B" w:rsidRDefault="00274DB3" w:rsidP="00274DB3">
      <w:pPr>
        <w:pStyle w:val="Prrafodelista"/>
        <w:keepNext/>
        <w:keepLines/>
        <w:numPr>
          <w:ilvl w:val="0"/>
          <w:numId w:val="43"/>
        </w:numPr>
        <w:spacing w:before="240" w:after="0" w:line="360" w:lineRule="auto"/>
        <w:ind w:left="709" w:hanging="425"/>
        <w:outlineLvl w:val="0"/>
        <w:rPr>
          <w:rFonts w:ascii="Palatino Linotype" w:eastAsia="Calibri" w:hAnsi="Palatino Linotype"/>
          <w:b/>
          <w:sz w:val="24"/>
          <w:szCs w:val="24"/>
          <w:lang w:val="es-ES"/>
        </w:rPr>
      </w:pPr>
      <w:bookmarkStart w:id="22" w:name="_Toc71298125"/>
      <w:r w:rsidRPr="00F7742B">
        <w:rPr>
          <w:rFonts w:ascii="Palatino Linotype" w:eastAsia="Calibri" w:hAnsi="Palatino Linotype"/>
          <w:b/>
          <w:sz w:val="24"/>
          <w:szCs w:val="24"/>
          <w:lang w:val="es-ES"/>
        </w:rPr>
        <w:t xml:space="preserve">De los plazos durante la contingencia generada por el virus SARS-Cov-2 </w:t>
      </w:r>
      <w:proofErr w:type="gramStart"/>
      <w:r w:rsidRPr="00F7742B">
        <w:rPr>
          <w:rFonts w:ascii="Palatino Linotype" w:eastAsia="Calibri" w:hAnsi="Palatino Linotype"/>
          <w:b/>
          <w:sz w:val="24"/>
          <w:szCs w:val="24"/>
          <w:lang w:val="es-ES"/>
        </w:rPr>
        <w:t>-  COVID</w:t>
      </w:r>
      <w:proofErr w:type="gramEnd"/>
      <w:r w:rsidRPr="00F7742B">
        <w:rPr>
          <w:rFonts w:ascii="Palatino Linotype" w:eastAsia="Calibri" w:hAnsi="Palatino Linotype"/>
          <w:b/>
          <w:sz w:val="24"/>
          <w:szCs w:val="24"/>
          <w:lang w:val="es-ES"/>
        </w:rPr>
        <w:t>-19</w:t>
      </w:r>
      <w:bookmarkEnd w:id="22"/>
    </w:p>
    <w:p w14:paraId="55DE0227" w14:textId="2BD4BBC2" w:rsidR="0009244F" w:rsidRPr="00F7742B" w:rsidRDefault="0009244F" w:rsidP="00274DB3">
      <w:pPr>
        <w:numPr>
          <w:ilvl w:val="0"/>
          <w:numId w:val="2"/>
        </w:numPr>
        <w:spacing w:before="240" w:after="240" w:line="360" w:lineRule="auto"/>
        <w:ind w:left="0" w:firstLine="0"/>
        <w:contextualSpacing/>
        <w:jc w:val="both"/>
        <w:rPr>
          <w:rFonts w:ascii="Palatino Linotype" w:eastAsia="Calibri" w:hAnsi="Palatino Linotype"/>
          <w:sz w:val="24"/>
          <w:szCs w:val="24"/>
          <w:lang w:val="es-ES"/>
        </w:rPr>
      </w:pPr>
      <w:r w:rsidRPr="00F7742B">
        <w:rPr>
          <w:rFonts w:ascii="Palatino Linotype" w:eastAsia="Calibri" w:hAnsi="Palatino Linotype"/>
          <w:sz w:val="24"/>
          <w:szCs w:val="24"/>
          <w:lang w:val="es-ES"/>
        </w:rPr>
        <w:t xml:space="preserve">Desde que inició, a finales de 2019, la crisis generada por el virus </w:t>
      </w:r>
      <w:r w:rsidRPr="00F7742B">
        <w:rPr>
          <w:rFonts w:ascii="Palatino Linotype" w:eastAsia="Calibri" w:hAnsi="Palatino Linotype"/>
          <w:b/>
          <w:sz w:val="24"/>
          <w:szCs w:val="24"/>
          <w:lang w:val="es-ES"/>
        </w:rPr>
        <w:t xml:space="preserve">SARS-Cov-2 </w:t>
      </w:r>
      <w:proofErr w:type="gramStart"/>
      <w:r w:rsidRPr="00F7742B">
        <w:rPr>
          <w:rFonts w:ascii="Palatino Linotype" w:eastAsia="Calibri" w:hAnsi="Palatino Linotype"/>
          <w:b/>
          <w:sz w:val="24"/>
          <w:szCs w:val="24"/>
          <w:lang w:val="es-ES"/>
        </w:rPr>
        <w:t>-  COVID</w:t>
      </w:r>
      <w:proofErr w:type="gramEnd"/>
      <w:r w:rsidRPr="00F7742B">
        <w:rPr>
          <w:rFonts w:ascii="Palatino Linotype" w:eastAsia="Calibri" w:hAnsi="Palatino Linotype"/>
          <w:b/>
          <w:sz w:val="24"/>
          <w:szCs w:val="24"/>
          <w:lang w:val="es-ES"/>
        </w:rPr>
        <w:t>-19</w:t>
      </w:r>
      <w:r w:rsidRPr="00F7742B">
        <w:rPr>
          <w:rFonts w:ascii="Palatino Linotype" w:eastAsia="Calibri" w:hAnsi="Palatino Linotype"/>
          <w:sz w:val="24"/>
          <w:szCs w:val="24"/>
          <w:lang w:val="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1B33DB3E" w14:textId="77777777" w:rsidR="00274DB3" w:rsidRPr="00F7742B" w:rsidRDefault="00274DB3" w:rsidP="00274DB3">
      <w:pPr>
        <w:spacing w:before="240" w:after="240" w:line="360" w:lineRule="auto"/>
        <w:contextualSpacing/>
        <w:jc w:val="both"/>
        <w:rPr>
          <w:rFonts w:ascii="Palatino Linotype" w:eastAsia="Calibri" w:hAnsi="Palatino Linotype"/>
          <w:sz w:val="24"/>
          <w:szCs w:val="24"/>
          <w:lang w:val="es-ES"/>
        </w:rPr>
      </w:pPr>
    </w:p>
    <w:p w14:paraId="074FA2F0" w14:textId="595A6B9A" w:rsidR="0009244F" w:rsidRPr="00F7742B" w:rsidRDefault="0009244F" w:rsidP="00274DB3">
      <w:pPr>
        <w:numPr>
          <w:ilvl w:val="0"/>
          <w:numId w:val="2"/>
        </w:numPr>
        <w:spacing w:before="240" w:after="240" w:line="360" w:lineRule="auto"/>
        <w:ind w:left="0" w:firstLine="0"/>
        <w:contextualSpacing/>
        <w:jc w:val="both"/>
        <w:rPr>
          <w:rFonts w:ascii="Palatino Linotype" w:eastAsia="Calibri" w:hAnsi="Palatino Linotype"/>
          <w:sz w:val="24"/>
          <w:szCs w:val="24"/>
          <w:lang w:val="es-ES"/>
        </w:rPr>
      </w:pPr>
      <w:r w:rsidRPr="00F7742B">
        <w:rPr>
          <w:rFonts w:ascii="Palatino Linotype" w:eastAsia="Calibri" w:hAnsi="Palatino Linotype"/>
          <w:sz w:val="24"/>
          <w:szCs w:val="24"/>
          <w:lang w:val="es-ES"/>
        </w:rPr>
        <w:lastRenderedPageBreak/>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7CDEE129" w14:textId="292D2152" w:rsidR="0009244F" w:rsidRPr="00F7742B" w:rsidRDefault="0009244F" w:rsidP="0009244F">
      <w:pPr>
        <w:spacing w:before="240" w:after="240" w:line="360" w:lineRule="auto"/>
        <w:contextualSpacing/>
        <w:jc w:val="both"/>
        <w:rPr>
          <w:rFonts w:ascii="Palatino Linotype" w:eastAsia="Calibri" w:hAnsi="Palatino Linotype"/>
          <w:sz w:val="24"/>
          <w:szCs w:val="24"/>
          <w:lang w:val="es-ES"/>
        </w:rPr>
      </w:pPr>
    </w:p>
    <w:p w14:paraId="1BA33A42" w14:textId="77777777" w:rsidR="0009244F" w:rsidRPr="00F7742B" w:rsidRDefault="0009244F" w:rsidP="00274DB3">
      <w:pPr>
        <w:numPr>
          <w:ilvl w:val="0"/>
          <w:numId w:val="2"/>
        </w:numPr>
        <w:spacing w:before="240" w:after="240" w:line="360" w:lineRule="auto"/>
        <w:ind w:left="0" w:firstLine="0"/>
        <w:contextualSpacing/>
        <w:jc w:val="both"/>
        <w:rPr>
          <w:rFonts w:ascii="Palatino Linotype" w:eastAsia="Calibri" w:hAnsi="Palatino Linotype"/>
          <w:sz w:val="24"/>
          <w:szCs w:val="24"/>
          <w:lang w:val="es-ES"/>
        </w:rPr>
      </w:pPr>
      <w:r w:rsidRPr="00F7742B">
        <w:rPr>
          <w:rFonts w:ascii="Palatino Linotype" w:eastAsia="Calibri" w:hAnsi="Palatino Linotype"/>
          <w:sz w:val="24"/>
          <w:szCs w:val="24"/>
          <w:lang w:val="es-ES"/>
        </w:rPr>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5FFEC3FA" w14:textId="77777777" w:rsidR="0009244F" w:rsidRPr="00F7742B" w:rsidRDefault="0009244F" w:rsidP="0009244F">
      <w:pPr>
        <w:spacing w:before="240" w:after="240" w:line="360" w:lineRule="auto"/>
        <w:contextualSpacing/>
        <w:jc w:val="both"/>
        <w:rPr>
          <w:rFonts w:ascii="Palatino Linotype" w:eastAsia="Calibri" w:hAnsi="Palatino Linotype"/>
          <w:sz w:val="24"/>
          <w:szCs w:val="24"/>
          <w:lang w:val="es-ES"/>
        </w:rPr>
      </w:pPr>
    </w:p>
    <w:p w14:paraId="4BB12B08" w14:textId="38CCAE8D" w:rsidR="0009244F" w:rsidRPr="00F7742B" w:rsidRDefault="0009244F" w:rsidP="00274DB3">
      <w:pPr>
        <w:numPr>
          <w:ilvl w:val="0"/>
          <w:numId w:val="2"/>
        </w:numPr>
        <w:spacing w:before="240" w:after="240" w:line="360" w:lineRule="auto"/>
        <w:ind w:left="0" w:firstLine="0"/>
        <w:contextualSpacing/>
        <w:jc w:val="both"/>
        <w:rPr>
          <w:rFonts w:ascii="Palatino Linotype" w:eastAsia="Calibri" w:hAnsi="Palatino Linotype"/>
          <w:sz w:val="24"/>
          <w:szCs w:val="24"/>
          <w:lang w:val="es-ES"/>
        </w:rPr>
      </w:pPr>
      <w:r w:rsidRPr="00F7742B">
        <w:rPr>
          <w:rFonts w:ascii="Palatino Linotype" w:eastAsia="Calibri" w:hAnsi="Palatino Linotype"/>
          <w:sz w:val="24"/>
          <w:szCs w:val="24"/>
          <w:lang w:val="es-ES"/>
        </w:rPr>
        <w:t xml:space="preserve">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w:t>
      </w:r>
      <w:r w:rsidRPr="00F7742B">
        <w:rPr>
          <w:rFonts w:ascii="Palatino Linotype" w:eastAsia="Calibri" w:hAnsi="Palatino Linotype"/>
          <w:sz w:val="24"/>
          <w:szCs w:val="24"/>
          <w:lang w:val="es-ES"/>
        </w:rPr>
        <w:lastRenderedPageBreak/>
        <w:t>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1F512DFE" w14:textId="44139447" w:rsidR="0009244F" w:rsidRPr="00F7742B" w:rsidRDefault="0009244F" w:rsidP="0009244F">
      <w:pPr>
        <w:spacing w:before="240" w:after="240" w:line="360" w:lineRule="auto"/>
        <w:contextualSpacing/>
        <w:jc w:val="both"/>
        <w:rPr>
          <w:rFonts w:ascii="Palatino Linotype" w:eastAsia="Calibri" w:hAnsi="Palatino Linotype"/>
          <w:sz w:val="24"/>
          <w:szCs w:val="24"/>
          <w:lang w:val="es-ES"/>
        </w:rPr>
      </w:pPr>
    </w:p>
    <w:p w14:paraId="21242925" w14:textId="62285675" w:rsidR="0009244F" w:rsidRPr="00F7742B" w:rsidRDefault="0009244F" w:rsidP="00274DB3">
      <w:pPr>
        <w:numPr>
          <w:ilvl w:val="0"/>
          <w:numId w:val="2"/>
        </w:numPr>
        <w:spacing w:before="240" w:after="240" w:line="360" w:lineRule="auto"/>
        <w:ind w:left="0" w:firstLine="0"/>
        <w:contextualSpacing/>
        <w:jc w:val="both"/>
        <w:rPr>
          <w:rFonts w:ascii="Palatino Linotype" w:eastAsia="Calibri" w:hAnsi="Palatino Linotype"/>
          <w:sz w:val="24"/>
          <w:szCs w:val="24"/>
          <w:lang w:val="es-ES"/>
        </w:rPr>
      </w:pPr>
      <w:r w:rsidRPr="00F7742B">
        <w:rPr>
          <w:rFonts w:ascii="Palatino Linotype" w:eastAsia="Calibri" w:hAnsi="Palatino Linotype"/>
          <w:sz w:val="24"/>
          <w:szCs w:val="24"/>
          <w:lang w:val="es-ES"/>
        </w:rPr>
        <w:t>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4089AB5C" w14:textId="0B804E55" w:rsidR="0009244F" w:rsidRPr="00F7742B" w:rsidRDefault="0009244F" w:rsidP="0009244F">
      <w:pPr>
        <w:spacing w:before="240" w:after="240" w:line="360" w:lineRule="auto"/>
        <w:contextualSpacing/>
        <w:jc w:val="both"/>
        <w:rPr>
          <w:rFonts w:ascii="Palatino Linotype" w:eastAsia="Calibri" w:hAnsi="Palatino Linotype"/>
          <w:sz w:val="24"/>
          <w:szCs w:val="24"/>
          <w:lang w:val="es-ES"/>
        </w:rPr>
      </w:pPr>
    </w:p>
    <w:p w14:paraId="026F4FC2" w14:textId="77777777" w:rsidR="0009244F" w:rsidRPr="00F7742B" w:rsidRDefault="0009244F" w:rsidP="00274DB3">
      <w:pPr>
        <w:numPr>
          <w:ilvl w:val="0"/>
          <w:numId w:val="2"/>
        </w:numPr>
        <w:spacing w:before="240" w:after="240" w:line="360" w:lineRule="auto"/>
        <w:ind w:left="0" w:firstLine="0"/>
        <w:contextualSpacing/>
        <w:jc w:val="both"/>
        <w:rPr>
          <w:rFonts w:ascii="Palatino Linotype" w:eastAsia="Calibri" w:hAnsi="Palatino Linotype"/>
          <w:sz w:val="24"/>
          <w:szCs w:val="24"/>
          <w:lang w:val="es-ES"/>
        </w:rPr>
      </w:pPr>
      <w:r w:rsidRPr="00F7742B">
        <w:rPr>
          <w:rFonts w:ascii="Palatino Linotype" w:eastAsia="Calibri" w:hAnsi="Palatino Linotype"/>
          <w:sz w:val="24"/>
          <w:szCs w:val="24"/>
          <w:lang w:val="es-ES"/>
        </w:rPr>
        <w:t xml:space="preserve">El </w:t>
      </w:r>
      <w:proofErr w:type="spellStart"/>
      <w:r w:rsidRPr="00F7742B">
        <w:rPr>
          <w:rFonts w:ascii="Palatino Linotype" w:eastAsia="Calibri" w:hAnsi="Palatino Linotype"/>
          <w:sz w:val="24"/>
          <w:szCs w:val="24"/>
          <w:lang w:val="es-ES"/>
        </w:rPr>
        <w:t>Infoem</w:t>
      </w:r>
      <w:proofErr w:type="spellEnd"/>
      <w:r w:rsidRPr="00F7742B">
        <w:rPr>
          <w:rFonts w:ascii="Palatino Linotype" w:eastAsia="Calibri" w:hAnsi="Palatino Linotype"/>
          <w:sz w:val="24"/>
          <w:szCs w:val="24"/>
          <w:lang w:val="es-ES"/>
        </w:rPr>
        <w:t xml:space="preserve">, respetuoso de las medidas adoptadas por la autoridad sanitaria, así como la mayor parte de los sujetos obligados, hemos venido implementado una serie de medidas y acciones para darle continuidad a nuestro funcionamiento </w:t>
      </w:r>
      <w:r w:rsidRPr="00F7742B">
        <w:rPr>
          <w:rFonts w:ascii="Palatino Linotype" w:eastAsia="Calibri" w:hAnsi="Palatino Linotype"/>
          <w:sz w:val="24"/>
          <w:szCs w:val="24"/>
          <w:lang w:val="es-ES"/>
        </w:rPr>
        <w:lastRenderedPageBreak/>
        <w:t xml:space="preserve">interno y, en la mayor medida posible, atender las demandas justas y legítimas de la población, adoptando esta modalidad de trabajo a distancia o trabajo en casa, para cumplir con el objetivo más importante de las medidas adoptadas contra el COVID-19, disminuir el </w:t>
      </w:r>
      <w:proofErr w:type="spellStart"/>
      <w:r w:rsidRPr="00F7742B">
        <w:rPr>
          <w:rFonts w:ascii="Palatino Linotype" w:eastAsia="Calibri" w:hAnsi="Palatino Linotype"/>
          <w:sz w:val="24"/>
          <w:szCs w:val="24"/>
          <w:lang w:val="es-ES"/>
        </w:rPr>
        <w:t>transito</w:t>
      </w:r>
      <w:proofErr w:type="spellEnd"/>
      <w:r w:rsidRPr="00F7742B">
        <w:rPr>
          <w:rFonts w:ascii="Palatino Linotype" w:eastAsia="Calibri" w:hAnsi="Palatino Linotype"/>
          <w:sz w:val="24"/>
          <w:szCs w:val="24"/>
          <w:lang w:val="es-ES"/>
        </w:rPr>
        <w:t xml:space="preserve"> de personas, evitar la concentración de las mismas y, con ello, tratar de frenar los contagios, acciones que se centran en el esfuerzo conjunto para evitar que los servidores públicos acudan a sus centros de trabajo para desempeñar sus funciones. </w:t>
      </w:r>
    </w:p>
    <w:p w14:paraId="0B1D4152" w14:textId="77777777" w:rsidR="0009244F" w:rsidRPr="00F7742B" w:rsidRDefault="0009244F" w:rsidP="0009244F">
      <w:pPr>
        <w:spacing w:before="240" w:after="240" w:line="360" w:lineRule="auto"/>
        <w:contextualSpacing/>
        <w:jc w:val="both"/>
        <w:rPr>
          <w:rFonts w:ascii="Palatino Linotype" w:eastAsia="Calibri" w:hAnsi="Palatino Linotype"/>
          <w:sz w:val="24"/>
          <w:szCs w:val="24"/>
          <w:lang w:val="es-ES"/>
        </w:rPr>
      </w:pPr>
    </w:p>
    <w:p w14:paraId="51F9DAAE" w14:textId="5B0FE050" w:rsidR="0009244F" w:rsidRPr="00F7742B" w:rsidRDefault="0009244F" w:rsidP="00274DB3">
      <w:pPr>
        <w:numPr>
          <w:ilvl w:val="0"/>
          <w:numId w:val="2"/>
        </w:numPr>
        <w:spacing w:before="240" w:after="240" w:line="360" w:lineRule="auto"/>
        <w:ind w:left="0" w:firstLine="0"/>
        <w:contextualSpacing/>
        <w:jc w:val="both"/>
        <w:rPr>
          <w:rFonts w:ascii="Palatino Linotype" w:eastAsia="Calibri" w:hAnsi="Palatino Linotype"/>
          <w:sz w:val="24"/>
          <w:szCs w:val="24"/>
          <w:lang w:val="es-ES"/>
        </w:rPr>
      </w:pPr>
      <w:r w:rsidRPr="00F7742B">
        <w:rPr>
          <w:rFonts w:ascii="Palatino Linotype" w:eastAsia="Calibri" w:hAnsi="Palatino Linotype"/>
          <w:sz w:val="24"/>
          <w:szCs w:val="24"/>
          <w:lang w:val="es-ES"/>
        </w:rPr>
        <w:t>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79471C80" w14:textId="77777777" w:rsidR="0009244F" w:rsidRPr="00F7742B" w:rsidRDefault="0009244F" w:rsidP="00274DB3">
      <w:pPr>
        <w:numPr>
          <w:ilvl w:val="0"/>
          <w:numId w:val="2"/>
        </w:numPr>
        <w:spacing w:before="240" w:after="240" w:line="360" w:lineRule="auto"/>
        <w:ind w:left="0" w:firstLine="0"/>
        <w:contextualSpacing/>
        <w:jc w:val="both"/>
        <w:rPr>
          <w:rFonts w:ascii="Palatino Linotype" w:eastAsia="Calibri" w:hAnsi="Palatino Linotype"/>
          <w:sz w:val="24"/>
          <w:szCs w:val="24"/>
          <w:lang w:val="es-ES"/>
        </w:rPr>
      </w:pPr>
      <w:r w:rsidRPr="00F7742B">
        <w:rPr>
          <w:rFonts w:ascii="Palatino Linotype" w:eastAsia="Calibri" w:hAnsi="Palatino Linotype"/>
          <w:sz w:val="24"/>
          <w:szCs w:val="24"/>
          <w:lang w:val="es-ES"/>
        </w:rPr>
        <w:t xml:space="preserve">En virtud de lo anterior, este Órgano Garante considera que existen condiciones que permiten que los sujetos obligados atiendan las solicitudes de </w:t>
      </w:r>
      <w:r w:rsidRPr="00F7742B">
        <w:rPr>
          <w:rFonts w:ascii="Palatino Linotype" w:eastAsia="Calibri" w:hAnsi="Palatino Linotype"/>
          <w:sz w:val="24"/>
          <w:szCs w:val="24"/>
          <w:lang w:val="es-ES"/>
        </w:rPr>
        <w:lastRenderedPageBreak/>
        <w:t>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381D4BCB" w14:textId="77777777" w:rsidR="0009244F" w:rsidRPr="00F7742B" w:rsidRDefault="0009244F" w:rsidP="0009244F">
      <w:pPr>
        <w:pStyle w:val="Prrafodelista"/>
        <w:spacing w:line="360" w:lineRule="auto"/>
        <w:rPr>
          <w:rFonts w:ascii="Palatino Linotype" w:eastAsia="Calibri" w:hAnsi="Palatino Linotype"/>
          <w:sz w:val="24"/>
          <w:szCs w:val="24"/>
          <w:lang w:val="es-ES"/>
        </w:rPr>
      </w:pPr>
    </w:p>
    <w:p w14:paraId="56F176CC" w14:textId="77777777" w:rsidR="0009244F" w:rsidRPr="00F7742B" w:rsidRDefault="0009244F" w:rsidP="00274DB3">
      <w:pPr>
        <w:numPr>
          <w:ilvl w:val="0"/>
          <w:numId w:val="2"/>
        </w:numPr>
        <w:spacing w:before="240" w:after="240" w:line="360" w:lineRule="auto"/>
        <w:ind w:left="0" w:firstLine="0"/>
        <w:contextualSpacing/>
        <w:jc w:val="both"/>
        <w:rPr>
          <w:rFonts w:ascii="Palatino Linotype" w:eastAsia="Calibri" w:hAnsi="Palatino Linotype"/>
          <w:sz w:val="24"/>
          <w:szCs w:val="24"/>
          <w:lang w:val="es-ES"/>
        </w:rPr>
      </w:pPr>
      <w:r w:rsidRPr="00F7742B">
        <w:rPr>
          <w:rFonts w:ascii="Palatino Linotype" w:eastAsia="Calibri" w:hAnsi="Palatino Linotype"/>
          <w:sz w:val="24"/>
          <w:szCs w:val="24"/>
          <w:lang w:val="es-ES"/>
        </w:rPr>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29425D39" w14:textId="39DDD3A2" w:rsidR="0009244F" w:rsidRPr="00F7742B" w:rsidRDefault="0009244F" w:rsidP="00274DB3">
      <w:pPr>
        <w:numPr>
          <w:ilvl w:val="0"/>
          <w:numId w:val="2"/>
        </w:numPr>
        <w:spacing w:before="240" w:after="240" w:line="360" w:lineRule="auto"/>
        <w:ind w:left="0" w:firstLine="0"/>
        <w:contextualSpacing/>
        <w:jc w:val="both"/>
        <w:rPr>
          <w:rFonts w:ascii="Palatino Linotype" w:eastAsia="Calibri" w:hAnsi="Palatino Linotype"/>
          <w:sz w:val="24"/>
          <w:szCs w:val="24"/>
          <w:lang w:val="es-ES"/>
        </w:rPr>
      </w:pPr>
      <w:r w:rsidRPr="00F7742B">
        <w:rPr>
          <w:rFonts w:ascii="Palatino Linotype" w:eastAsia="Calibri" w:hAnsi="Palatino Linotype"/>
          <w:sz w:val="24"/>
          <w:szCs w:val="24"/>
          <w:lang w:val="es-ES"/>
        </w:rPr>
        <w:lastRenderedPageBreak/>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w:t>
      </w:r>
      <w:proofErr w:type="spellStart"/>
      <w:r w:rsidRPr="00F7742B">
        <w:rPr>
          <w:rFonts w:ascii="Palatino Linotype" w:eastAsia="Calibri" w:hAnsi="Palatino Linotype"/>
          <w:sz w:val="24"/>
          <w:szCs w:val="24"/>
          <w:lang w:val="es-ES"/>
        </w:rPr>
        <w:t>accesib</w:t>
      </w:r>
      <w:r w:rsidR="00197184" w:rsidRPr="00F7742B">
        <w:rPr>
          <w:rFonts w:ascii="Palatino Linotype" w:eastAsia="Calibri" w:hAnsi="Palatino Linotype"/>
          <w:sz w:val="24"/>
          <w:szCs w:val="24"/>
          <w:lang w:val="es-ES"/>
        </w:rPr>
        <w:t>AF</w:t>
      </w:r>
      <w:r w:rsidRPr="00F7742B">
        <w:rPr>
          <w:rFonts w:ascii="Palatino Linotype" w:eastAsia="Calibri" w:hAnsi="Palatino Linotype"/>
          <w:sz w:val="24"/>
          <w:szCs w:val="24"/>
          <w:lang w:val="es-ES"/>
        </w:rPr>
        <w:t>ilidad</w:t>
      </w:r>
      <w:proofErr w:type="spellEnd"/>
      <w:r w:rsidRPr="00F7742B">
        <w:rPr>
          <w:rFonts w:ascii="Palatino Linotype" w:eastAsia="Calibri" w:hAnsi="Palatino Linotype"/>
          <w:sz w:val="24"/>
          <w:szCs w:val="24"/>
          <w:lang w:val="es-ES"/>
        </w:rPr>
        <w:t xml:space="preserve">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14:paraId="56A3B62C" w14:textId="6D8AF06C" w:rsidR="0009244F" w:rsidRPr="00F7742B" w:rsidRDefault="0009244F" w:rsidP="0009244F">
      <w:pPr>
        <w:spacing w:before="240" w:after="240" w:line="360" w:lineRule="auto"/>
        <w:contextualSpacing/>
        <w:jc w:val="both"/>
        <w:rPr>
          <w:rFonts w:ascii="Palatino Linotype" w:eastAsia="Calibri" w:hAnsi="Palatino Linotype"/>
          <w:sz w:val="24"/>
          <w:szCs w:val="24"/>
          <w:lang w:val="es-ES"/>
        </w:rPr>
      </w:pPr>
    </w:p>
    <w:p w14:paraId="0866AE40" w14:textId="190C1C23" w:rsidR="004A2B83" w:rsidRPr="00F7742B" w:rsidRDefault="0009244F" w:rsidP="00274DB3">
      <w:pPr>
        <w:numPr>
          <w:ilvl w:val="0"/>
          <w:numId w:val="2"/>
        </w:numPr>
        <w:spacing w:before="240" w:after="240" w:line="360" w:lineRule="auto"/>
        <w:ind w:left="0" w:firstLine="0"/>
        <w:contextualSpacing/>
        <w:jc w:val="both"/>
        <w:rPr>
          <w:rFonts w:ascii="Palatino Linotype" w:eastAsia="Calibri" w:hAnsi="Palatino Linotype"/>
          <w:sz w:val="24"/>
          <w:szCs w:val="24"/>
          <w:lang w:val="es-ES"/>
        </w:rPr>
      </w:pPr>
      <w:r w:rsidRPr="00F7742B">
        <w:rPr>
          <w:rFonts w:ascii="Palatino Linotype" w:eastAsia="Calibri" w:hAnsi="Palatino Linotype"/>
          <w:sz w:val="24"/>
          <w:szCs w:val="24"/>
          <w:lang w:val="es-ES"/>
        </w:rPr>
        <w:t xml:space="preserve">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w:t>
      </w:r>
      <w:r w:rsidRPr="00F7742B">
        <w:rPr>
          <w:rFonts w:ascii="Palatino Linotype" w:eastAsia="Calibri" w:hAnsi="Palatino Linotype"/>
          <w:sz w:val="24"/>
          <w:szCs w:val="24"/>
          <w:lang w:val="es-ES"/>
        </w:rPr>
        <w:lastRenderedPageBreak/>
        <w:t>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00A03340" w14:textId="7B9A1FC1" w:rsidR="0009244F" w:rsidRPr="00F7742B" w:rsidRDefault="0009244F" w:rsidP="0009244F">
      <w:pPr>
        <w:spacing w:before="240" w:after="240" w:line="360" w:lineRule="auto"/>
        <w:contextualSpacing/>
        <w:jc w:val="both"/>
        <w:rPr>
          <w:rFonts w:ascii="Palatino Linotype" w:eastAsia="Calibri" w:hAnsi="Palatino Linotype"/>
          <w:sz w:val="24"/>
          <w:szCs w:val="24"/>
          <w:lang w:val="es-ES"/>
        </w:rPr>
      </w:pPr>
    </w:p>
    <w:p w14:paraId="64BA4813" w14:textId="69F5150B" w:rsidR="004A2B83" w:rsidRPr="00F7742B" w:rsidRDefault="00A9278D" w:rsidP="006605BA">
      <w:pPr>
        <w:keepNext/>
        <w:keepLines/>
        <w:spacing w:before="240" w:after="0" w:line="360" w:lineRule="auto"/>
        <w:outlineLvl w:val="0"/>
        <w:rPr>
          <w:rFonts w:ascii="Palatino Linotype" w:eastAsia="MS Mincho" w:hAnsi="Palatino Linotype" w:cstheme="majorBidi"/>
          <w:b/>
          <w:sz w:val="24"/>
          <w:szCs w:val="24"/>
          <w:lang w:val="es-ES_tradnl" w:eastAsia="es-ES"/>
        </w:rPr>
      </w:pPr>
      <w:bookmarkStart w:id="23" w:name="_Toc71298126"/>
      <w:r w:rsidRPr="00F7742B">
        <w:rPr>
          <w:rFonts w:ascii="Palatino Linotype" w:eastAsia="MS Mincho" w:hAnsi="Palatino Linotype" w:cstheme="majorBidi"/>
          <w:b/>
          <w:sz w:val="24"/>
          <w:szCs w:val="24"/>
          <w:lang w:val="es-ES_tradnl" w:eastAsia="es-ES"/>
        </w:rPr>
        <w:t>CUARTO</w:t>
      </w:r>
      <w:r w:rsidR="006605BA" w:rsidRPr="00F7742B">
        <w:rPr>
          <w:rFonts w:ascii="Palatino Linotype" w:eastAsia="MS Mincho" w:hAnsi="Palatino Linotype" w:cstheme="majorBidi"/>
          <w:b/>
          <w:sz w:val="24"/>
          <w:szCs w:val="24"/>
          <w:lang w:val="es-ES_tradnl" w:eastAsia="es-ES"/>
        </w:rPr>
        <w:t>. Del planteamiento de la Litis.</w:t>
      </w:r>
      <w:bookmarkEnd w:id="10"/>
      <w:bookmarkEnd w:id="11"/>
      <w:bookmarkEnd w:id="23"/>
    </w:p>
    <w:p w14:paraId="32166B2F" w14:textId="77777777" w:rsidR="004A2B83" w:rsidRPr="00F7742B" w:rsidRDefault="004A2B83" w:rsidP="004A2B83">
      <w:pPr>
        <w:spacing w:after="0" w:line="360" w:lineRule="auto"/>
        <w:contextualSpacing/>
        <w:jc w:val="both"/>
        <w:rPr>
          <w:rFonts w:ascii="Palatino Linotype" w:hAnsi="Palatino Linotype" w:cs="Arial"/>
          <w:sz w:val="24"/>
          <w:szCs w:val="24"/>
        </w:rPr>
      </w:pPr>
    </w:p>
    <w:p w14:paraId="5AC4F525" w14:textId="77777777" w:rsidR="00477D03" w:rsidRPr="00F7742B" w:rsidRDefault="00477D03" w:rsidP="00477D03">
      <w:pPr>
        <w:numPr>
          <w:ilvl w:val="0"/>
          <w:numId w:val="2"/>
        </w:numPr>
        <w:spacing w:before="240" w:after="240" w:line="360" w:lineRule="auto"/>
        <w:ind w:left="0" w:firstLine="0"/>
        <w:contextualSpacing/>
        <w:jc w:val="both"/>
        <w:rPr>
          <w:rFonts w:ascii="Palatino Linotype" w:hAnsi="Palatino Linotype" w:cs="Arial"/>
          <w:sz w:val="24"/>
          <w:szCs w:val="24"/>
          <w:lang w:val="es-ES_tradnl"/>
        </w:rPr>
      </w:pPr>
      <w:r w:rsidRPr="00F7742B">
        <w:rPr>
          <w:rFonts w:ascii="Palatino Linotype" w:hAnsi="Palatino Linotype" w:cs="Arial"/>
          <w:sz w:val="24"/>
          <w:szCs w:val="24"/>
          <w:lang w:val="es-ES_tradnl"/>
        </w:rPr>
        <w:t xml:space="preserve">El solicitante requirió al Sistema Municipal para el Desarrollo Integral de la Familia de Tecámac, el nombre, sueldo, nivel, área, nombre del jefe inmediato y funciones de los servidores públicos dados de alta en la nómina en los años dos mil diecinueve, y dos mil veinte. </w:t>
      </w:r>
    </w:p>
    <w:p w14:paraId="35EA3DC3" w14:textId="5736576E" w:rsidR="00477D03" w:rsidRPr="00F7742B" w:rsidRDefault="00477D03" w:rsidP="00477D03">
      <w:pPr>
        <w:spacing w:before="240" w:after="240" w:line="360" w:lineRule="auto"/>
        <w:contextualSpacing/>
        <w:jc w:val="both"/>
        <w:rPr>
          <w:rFonts w:ascii="Palatino Linotype" w:hAnsi="Palatino Linotype" w:cs="Arial"/>
          <w:sz w:val="24"/>
          <w:szCs w:val="24"/>
          <w:lang w:val="es-ES_tradnl"/>
        </w:rPr>
      </w:pPr>
      <w:r w:rsidRPr="00F7742B">
        <w:rPr>
          <w:rFonts w:ascii="Palatino Linotype" w:hAnsi="Palatino Linotype" w:cs="Arial"/>
          <w:sz w:val="24"/>
          <w:szCs w:val="24"/>
          <w:lang w:val="es-ES_tradnl"/>
        </w:rPr>
        <w:t xml:space="preserve"> </w:t>
      </w:r>
    </w:p>
    <w:p w14:paraId="4158D371" w14:textId="2AA92481" w:rsidR="00477D03" w:rsidRPr="00F7742B" w:rsidRDefault="00477D03" w:rsidP="00477D03">
      <w:pPr>
        <w:numPr>
          <w:ilvl w:val="0"/>
          <w:numId w:val="2"/>
        </w:numPr>
        <w:spacing w:before="240" w:after="240" w:line="360" w:lineRule="auto"/>
        <w:ind w:left="0" w:firstLine="0"/>
        <w:contextualSpacing/>
        <w:jc w:val="both"/>
        <w:rPr>
          <w:rFonts w:ascii="Palatino Linotype" w:hAnsi="Palatino Linotype" w:cs="Arial"/>
          <w:sz w:val="24"/>
          <w:szCs w:val="24"/>
          <w:lang w:val="es-ES_tradnl"/>
        </w:rPr>
      </w:pPr>
      <w:r w:rsidRPr="00F7742B">
        <w:rPr>
          <w:rFonts w:ascii="Palatino Linotype" w:hAnsi="Palatino Linotype" w:cs="Arial"/>
          <w:sz w:val="24"/>
          <w:szCs w:val="24"/>
          <w:lang w:val="es-ES_tradnl"/>
        </w:rPr>
        <w:t>En su respuesta, el Sujeto Obligado manifestó que la información se encuentra disponible en el portal de Información Pública de Oficio (IPOMEX).</w:t>
      </w:r>
    </w:p>
    <w:p w14:paraId="07B47D75" w14:textId="77777777" w:rsidR="00477D03" w:rsidRPr="00F7742B" w:rsidRDefault="00477D03" w:rsidP="00477D03">
      <w:pPr>
        <w:spacing w:line="360" w:lineRule="auto"/>
        <w:contextualSpacing/>
        <w:jc w:val="both"/>
        <w:rPr>
          <w:rFonts w:ascii="Palatino Linotype" w:hAnsi="Palatino Linotype" w:cs="Arial"/>
          <w:sz w:val="24"/>
          <w:szCs w:val="24"/>
          <w:lang w:val="es-ES_tradnl"/>
        </w:rPr>
      </w:pPr>
    </w:p>
    <w:p w14:paraId="323D9818" w14:textId="77777777" w:rsidR="00477D03" w:rsidRPr="00F7742B" w:rsidRDefault="00477D03" w:rsidP="00477D03">
      <w:pPr>
        <w:numPr>
          <w:ilvl w:val="0"/>
          <w:numId w:val="2"/>
        </w:numPr>
        <w:spacing w:before="240" w:after="240" w:line="360" w:lineRule="auto"/>
        <w:ind w:left="0" w:firstLine="0"/>
        <w:contextualSpacing/>
        <w:jc w:val="both"/>
        <w:rPr>
          <w:rFonts w:ascii="Palatino Linotype" w:eastAsia="MS Mincho" w:hAnsi="Palatino Linotype" w:cs="Arial"/>
          <w:sz w:val="24"/>
          <w:szCs w:val="24"/>
          <w:lang w:val="es-ES_tradnl" w:eastAsia="es-ES"/>
        </w:rPr>
      </w:pPr>
      <w:r w:rsidRPr="00F7742B">
        <w:rPr>
          <w:rFonts w:ascii="Palatino Linotype" w:eastAsia="MS Mincho" w:hAnsi="Palatino Linotype" w:cs="Arial"/>
          <w:sz w:val="24"/>
          <w:szCs w:val="24"/>
          <w:lang w:val="es-ES_tradnl" w:eastAsia="es-ES"/>
        </w:rPr>
        <w:t xml:space="preserve">El </w:t>
      </w:r>
      <w:r w:rsidRPr="00F7742B">
        <w:rPr>
          <w:rFonts w:ascii="Palatino Linotype" w:eastAsia="MS Mincho" w:hAnsi="Palatino Linotype" w:cs="Arial"/>
          <w:b/>
          <w:sz w:val="24"/>
          <w:szCs w:val="24"/>
          <w:lang w:val="es-ES_tradnl" w:eastAsia="es-ES"/>
        </w:rPr>
        <w:t>RECURRENTE</w:t>
      </w:r>
      <w:r w:rsidRPr="00F7742B">
        <w:rPr>
          <w:rFonts w:ascii="Palatino Linotype" w:eastAsia="MS Mincho" w:hAnsi="Palatino Linotype" w:cs="Arial"/>
          <w:sz w:val="24"/>
          <w:szCs w:val="24"/>
          <w:lang w:val="es-ES_tradnl" w:eastAsia="es-ES"/>
        </w:rPr>
        <w:t xml:space="preserve"> inconforme con la respuesta, al momento de interponer el recurso de revisión manifestó que no se le entregó la información solicitada ya que en el sitio electrónico proporcionado no está publicada. </w:t>
      </w:r>
    </w:p>
    <w:p w14:paraId="31FE3FC1" w14:textId="77777777" w:rsidR="00477D03" w:rsidRPr="00F7742B" w:rsidRDefault="00477D03" w:rsidP="00477D03">
      <w:pPr>
        <w:numPr>
          <w:ilvl w:val="0"/>
          <w:numId w:val="2"/>
        </w:numPr>
        <w:spacing w:before="240" w:after="240" w:line="360" w:lineRule="auto"/>
        <w:ind w:left="0" w:firstLine="0"/>
        <w:contextualSpacing/>
        <w:jc w:val="both"/>
        <w:rPr>
          <w:rFonts w:ascii="Palatino Linotype" w:eastAsia="MS Mincho" w:hAnsi="Palatino Linotype" w:cs="Arial"/>
          <w:sz w:val="24"/>
          <w:szCs w:val="24"/>
        </w:rPr>
      </w:pPr>
      <w:r w:rsidRPr="00F7742B">
        <w:rPr>
          <w:rFonts w:ascii="Palatino Linotype" w:eastAsia="MS Mincho" w:hAnsi="Palatino Linotype" w:cs="Arial"/>
          <w:sz w:val="24"/>
          <w:szCs w:val="24"/>
        </w:rPr>
        <w:lastRenderedPageBreak/>
        <w:t xml:space="preserve">En </w:t>
      </w:r>
      <w:r w:rsidRPr="00F7742B">
        <w:rPr>
          <w:rFonts w:ascii="Palatino Linotype" w:hAnsi="Palatino Linotype" w:cs="Arial"/>
          <w:sz w:val="24"/>
          <w:szCs w:val="24"/>
          <w:lang w:eastAsia="es-MX"/>
        </w:rPr>
        <w:t>dichas</w:t>
      </w:r>
      <w:r w:rsidRPr="00F7742B">
        <w:rPr>
          <w:rFonts w:ascii="Palatino Linotype" w:eastAsia="Times New Roman" w:hAnsi="Palatino Linotype" w:cs="Arial"/>
          <w:sz w:val="24"/>
          <w:szCs w:val="24"/>
        </w:rPr>
        <w:t xml:space="preserve"> condiciones, la </w:t>
      </w:r>
      <w:r w:rsidRPr="00F7742B">
        <w:rPr>
          <w:rFonts w:ascii="Palatino Linotype" w:eastAsia="Times New Roman" w:hAnsi="Palatino Linotype" w:cs="Arial"/>
          <w:i/>
          <w:sz w:val="24"/>
          <w:szCs w:val="24"/>
        </w:rPr>
        <w:t>Litis</w:t>
      </w:r>
      <w:r w:rsidRPr="00F7742B">
        <w:rPr>
          <w:rFonts w:ascii="Palatino Linotype" w:eastAsia="Times New Roman" w:hAnsi="Palatino Linotype" w:cs="Arial"/>
          <w:sz w:val="24"/>
          <w:szCs w:val="24"/>
        </w:rPr>
        <w:t xml:space="preserve"> a resolver en este recurso se circunscribe a determinar si </w:t>
      </w:r>
      <w:r w:rsidRPr="00F7742B">
        <w:rPr>
          <w:rFonts w:ascii="Palatino Linotype" w:eastAsia="MS Mincho" w:hAnsi="Palatino Linotype" w:cs="Arial"/>
          <w:sz w:val="24"/>
          <w:szCs w:val="24"/>
        </w:rPr>
        <w:t xml:space="preserve">se actualiza la causales de procedencia previstas en el artículo 179, fracciones IX de la </w:t>
      </w:r>
      <w:r w:rsidRPr="00F7742B">
        <w:rPr>
          <w:rFonts w:ascii="Palatino Linotype" w:eastAsia="MS Mincho" w:hAnsi="Palatino Linotype" w:cs="Arial"/>
          <w:b/>
          <w:sz w:val="24"/>
          <w:szCs w:val="24"/>
        </w:rPr>
        <w:t>Ley de Transparencia y Acceso a la Información Pública del Estado de México y Municipios</w:t>
      </w:r>
      <w:r w:rsidRPr="00F7742B">
        <w:rPr>
          <w:rFonts w:ascii="Palatino Linotype" w:eastAsia="MS Mincho" w:hAnsi="Palatino Linotype" w:cs="Arial"/>
          <w:sz w:val="24"/>
          <w:szCs w:val="24"/>
        </w:rPr>
        <w:t xml:space="preserve">; </w:t>
      </w:r>
      <w:r w:rsidRPr="00F7742B">
        <w:rPr>
          <w:rFonts w:ascii="Palatino Linotype" w:eastAsia="Times New Roman" w:hAnsi="Palatino Linotype" w:cs="Arial"/>
          <w:color w:val="000000" w:themeColor="text1"/>
          <w:sz w:val="24"/>
          <w:szCs w:val="24"/>
          <w:lang w:val="es-ES" w:eastAsia="es-MX"/>
        </w:rPr>
        <w:t xml:space="preserve">fracción que determina la hipótesis jurídica relativa a la entrega o puesta a disposición de información en un formato y/o no accesible para el solicitante; </w:t>
      </w:r>
      <w:r w:rsidRPr="00F7742B">
        <w:rPr>
          <w:rFonts w:ascii="Palatino Linotype" w:eastAsia="MS Mincho" w:hAnsi="Palatino Linotype" w:cs="Arial"/>
          <w:sz w:val="24"/>
          <w:szCs w:val="24"/>
        </w:rPr>
        <w:t xml:space="preserve">contexto del cual se dolió el </w:t>
      </w:r>
      <w:r w:rsidRPr="00F7742B">
        <w:rPr>
          <w:rFonts w:ascii="Palatino Linotype" w:eastAsia="MS Mincho" w:hAnsi="Palatino Linotype" w:cs="Arial"/>
          <w:b/>
          <w:sz w:val="24"/>
          <w:szCs w:val="24"/>
        </w:rPr>
        <w:t>RECURRENTE</w:t>
      </w:r>
      <w:r w:rsidRPr="00F7742B">
        <w:rPr>
          <w:rFonts w:ascii="Palatino Linotype" w:eastAsia="MS Mincho" w:hAnsi="Palatino Linotype" w:cs="Arial"/>
          <w:sz w:val="24"/>
          <w:szCs w:val="24"/>
        </w:rPr>
        <w:t xml:space="preserve"> al momento de interponer su inconformidad.</w:t>
      </w:r>
      <w:r w:rsidRPr="00F7742B">
        <w:rPr>
          <w:rFonts w:ascii="Palatino Linotype" w:eastAsia="Times New Roman" w:hAnsi="Palatino Linotype" w:cs="Arial"/>
          <w:color w:val="000000" w:themeColor="text1"/>
          <w:sz w:val="24"/>
          <w:szCs w:val="24"/>
          <w:lang w:val="es-ES" w:eastAsia="es-MX"/>
        </w:rPr>
        <w:t xml:space="preserve"> Por lo tanto, </w:t>
      </w:r>
      <w:r w:rsidRPr="00F7742B">
        <w:rPr>
          <w:rFonts w:ascii="Palatino Linotype" w:hAnsi="Palatino Linotype" w:cs="Arial"/>
          <w:color w:val="000000" w:themeColor="text1"/>
          <w:sz w:val="24"/>
          <w:szCs w:val="24"/>
        </w:rPr>
        <w:t xml:space="preserve">el presente recurso de revisión se determinará si el </w:t>
      </w:r>
      <w:r w:rsidRPr="00F7742B">
        <w:rPr>
          <w:rFonts w:ascii="Palatino Linotype" w:hAnsi="Palatino Linotype" w:cs="Arial"/>
          <w:b/>
          <w:color w:val="000000" w:themeColor="text1"/>
          <w:sz w:val="24"/>
          <w:szCs w:val="24"/>
        </w:rPr>
        <w:t>SUJETO</w:t>
      </w:r>
      <w:r w:rsidRPr="00F7742B">
        <w:rPr>
          <w:rFonts w:ascii="Palatino Linotype" w:hAnsi="Palatino Linotype" w:cs="Arial"/>
          <w:color w:val="000000" w:themeColor="text1"/>
          <w:sz w:val="24"/>
          <w:szCs w:val="24"/>
        </w:rPr>
        <w:t xml:space="preserve"> </w:t>
      </w:r>
      <w:r w:rsidRPr="00F7742B">
        <w:rPr>
          <w:rFonts w:ascii="Palatino Linotype" w:hAnsi="Palatino Linotype" w:cs="Arial"/>
          <w:b/>
          <w:color w:val="000000" w:themeColor="text1"/>
          <w:sz w:val="24"/>
          <w:szCs w:val="24"/>
        </w:rPr>
        <w:t>OBLIGADO</w:t>
      </w:r>
      <w:r w:rsidRPr="00F7742B">
        <w:rPr>
          <w:rFonts w:ascii="Palatino Linotype" w:hAnsi="Palatino Linotype" w:cs="Arial"/>
          <w:color w:val="000000" w:themeColor="text1"/>
          <w:sz w:val="24"/>
          <w:szCs w:val="24"/>
        </w:rPr>
        <w:t xml:space="preserve"> con su respuesta </w:t>
      </w:r>
      <w:r w:rsidRPr="00F7742B">
        <w:rPr>
          <w:rFonts w:ascii="Palatino Linotype" w:eastAsia="Times New Roman" w:hAnsi="Palatino Linotype"/>
          <w:color w:val="000000" w:themeColor="text1"/>
          <w:sz w:val="24"/>
          <w:szCs w:val="24"/>
        </w:rPr>
        <w:t>actualiza la causa de procedencia</w:t>
      </w:r>
      <w:r w:rsidRPr="00F7742B">
        <w:rPr>
          <w:rFonts w:ascii="Palatino Linotype" w:eastAsia="Times New Roman" w:hAnsi="Palatino Linotype"/>
          <w:b/>
          <w:color w:val="000000" w:themeColor="text1"/>
          <w:sz w:val="24"/>
          <w:szCs w:val="24"/>
        </w:rPr>
        <w:t xml:space="preserve"> </w:t>
      </w:r>
      <w:r w:rsidRPr="00F7742B">
        <w:rPr>
          <w:rFonts w:ascii="Palatino Linotype" w:eastAsia="Times New Roman" w:hAnsi="Palatino Linotype" w:cs="Arial"/>
          <w:color w:val="000000" w:themeColor="text1"/>
          <w:sz w:val="24"/>
          <w:szCs w:val="24"/>
          <w:lang w:eastAsia="es-MX"/>
        </w:rPr>
        <w:t>antes señalada; así como comprobar si la misma accesible en términos del Artículo 11 de la ley de la materia.</w:t>
      </w:r>
    </w:p>
    <w:p w14:paraId="61A3B92F" w14:textId="77777777" w:rsidR="001870D4" w:rsidRPr="00F7742B" w:rsidRDefault="001870D4" w:rsidP="00477D03">
      <w:pPr>
        <w:spacing w:before="240" w:after="240" w:line="360" w:lineRule="auto"/>
        <w:ind w:right="49"/>
        <w:contextualSpacing/>
        <w:jc w:val="both"/>
        <w:rPr>
          <w:rFonts w:ascii="Palatino Linotype" w:eastAsia="MS Mincho" w:hAnsi="Palatino Linotype" w:cs="Arial"/>
          <w:sz w:val="24"/>
          <w:szCs w:val="24"/>
          <w:lang w:val="es-ES_tradnl" w:eastAsia="es-ES"/>
        </w:rPr>
      </w:pPr>
    </w:p>
    <w:p w14:paraId="7B6B2D0A" w14:textId="47CAEE59" w:rsidR="00A9278D" w:rsidRPr="00F7742B" w:rsidRDefault="00A9278D" w:rsidP="00A9278D">
      <w:pPr>
        <w:keepNext/>
        <w:keepLines/>
        <w:spacing w:before="40"/>
        <w:outlineLvl w:val="1"/>
        <w:rPr>
          <w:rFonts w:ascii="Palatino Linotype" w:eastAsia="MS Gothic" w:hAnsi="Palatino Linotype" w:cs="Times New Roman"/>
          <w:b/>
          <w:sz w:val="24"/>
          <w:szCs w:val="24"/>
        </w:rPr>
      </w:pPr>
      <w:bookmarkStart w:id="24" w:name="_Toc531781772"/>
      <w:bookmarkStart w:id="25" w:name="_Toc24025323"/>
      <w:bookmarkStart w:id="26" w:name="_Toc24530256"/>
      <w:bookmarkStart w:id="27" w:name="_Toc26955337"/>
      <w:bookmarkStart w:id="28" w:name="_Toc71298127"/>
      <w:r w:rsidRPr="00F7742B">
        <w:rPr>
          <w:rFonts w:ascii="Palatino Linotype" w:eastAsia="Calibri" w:hAnsi="Palatino Linotype" w:cs="Times New Roman"/>
          <w:b/>
          <w:bCs/>
          <w:sz w:val="24"/>
          <w:szCs w:val="24"/>
          <w:lang w:val="es-ES"/>
        </w:rPr>
        <w:t xml:space="preserve">QUINTO. </w:t>
      </w:r>
      <w:r w:rsidRPr="00F7742B">
        <w:rPr>
          <w:rFonts w:ascii="Palatino Linotype" w:eastAsia="MS Gothic" w:hAnsi="Palatino Linotype" w:cs="Times New Roman"/>
          <w:b/>
          <w:sz w:val="24"/>
          <w:szCs w:val="24"/>
        </w:rPr>
        <w:t>Del estudio y resolución del asunto</w:t>
      </w:r>
      <w:bookmarkEnd w:id="24"/>
      <w:r w:rsidRPr="00F7742B">
        <w:rPr>
          <w:rFonts w:ascii="Palatino Linotype" w:eastAsia="MS Gothic" w:hAnsi="Palatino Linotype" w:cs="Times New Roman"/>
          <w:b/>
          <w:sz w:val="24"/>
          <w:szCs w:val="24"/>
        </w:rPr>
        <w:t>.</w:t>
      </w:r>
      <w:bookmarkEnd w:id="25"/>
      <w:bookmarkEnd w:id="26"/>
      <w:bookmarkEnd w:id="27"/>
      <w:bookmarkEnd w:id="28"/>
      <w:r w:rsidRPr="00F7742B">
        <w:rPr>
          <w:rFonts w:ascii="Palatino Linotype" w:eastAsia="MS Gothic" w:hAnsi="Palatino Linotype" w:cs="Times New Roman"/>
          <w:b/>
          <w:sz w:val="24"/>
          <w:szCs w:val="24"/>
        </w:rPr>
        <w:t xml:space="preserve"> </w:t>
      </w:r>
    </w:p>
    <w:p w14:paraId="576EA646" w14:textId="77777777" w:rsidR="00477D03" w:rsidRPr="00F7742B" w:rsidRDefault="00477D03" w:rsidP="00477D03">
      <w:pPr>
        <w:pStyle w:val="Ttulo1"/>
        <w:numPr>
          <w:ilvl w:val="1"/>
          <w:numId w:val="2"/>
        </w:numPr>
        <w:ind w:left="567" w:hanging="425"/>
        <w:jc w:val="both"/>
        <w:rPr>
          <w:b w:val="0"/>
          <w:color w:val="000000" w:themeColor="text1"/>
          <w:szCs w:val="24"/>
        </w:rPr>
      </w:pPr>
      <w:bookmarkStart w:id="29" w:name="_Toc70555766"/>
      <w:bookmarkStart w:id="30" w:name="_Toc71298128"/>
      <w:bookmarkStart w:id="31" w:name="_Toc30090207"/>
      <w:bookmarkStart w:id="32" w:name="_Toc26441935"/>
      <w:bookmarkStart w:id="33" w:name="_Toc31301160"/>
      <w:bookmarkStart w:id="34" w:name="_Toc54216068"/>
      <w:bookmarkStart w:id="35" w:name="_Toc57961560"/>
      <w:r w:rsidRPr="00F7742B">
        <w:rPr>
          <w:color w:val="000000" w:themeColor="text1"/>
          <w:szCs w:val="24"/>
        </w:rPr>
        <w:t>Del Derecho de Acceso a la Información Pública y el deber de las autoridades de promoverlo, respetarlo, protegerlo, y garantizarlo.</w:t>
      </w:r>
      <w:bookmarkEnd w:id="29"/>
      <w:bookmarkEnd w:id="30"/>
      <w:r w:rsidRPr="00F7742B">
        <w:rPr>
          <w:color w:val="000000" w:themeColor="text1"/>
          <w:szCs w:val="24"/>
        </w:rPr>
        <w:t xml:space="preserve"> </w:t>
      </w:r>
    </w:p>
    <w:p w14:paraId="4AEDB4C7" w14:textId="77777777" w:rsidR="00477D03" w:rsidRPr="00F7742B" w:rsidRDefault="00477D03" w:rsidP="00477D03">
      <w:pPr>
        <w:rPr>
          <w:rFonts w:ascii="Palatino Linotype" w:hAnsi="Palatino Linotype"/>
        </w:rPr>
      </w:pPr>
    </w:p>
    <w:p w14:paraId="1C3D1EF8" w14:textId="77777777" w:rsidR="00477D03" w:rsidRPr="00F7742B" w:rsidRDefault="00477D03" w:rsidP="00477D03">
      <w:pPr>
        <w:numPr>
          <w:ilvl w:val="0"/>
          <w:numId w:val="2"/>
        </w:numPr>
        <w:spacing w:after="0" w:line="360" w:lineRule="auto"/>
        <w:ind w:left="0" w:firstLine="0"/>
        <w:contextualSpacing/>
        <w:jc w:val="both"/>
        <w:rPr>
          <w:rFonts w:ascii="Palatino Linotype" w:eastAsia="MS Mincho" w:hAnsi="Palatino Linotype"/>
          <w:color w:val="000000"/>
          <w:sz w:val="24"/>
          <w:szCs w:val="24"/>
          <w:lang w:val="es-ES_tradnl" w:eastAsia="es-ES"/>
        </w:rPr>
      </w:pPr>
      <w:r w:rsidRPr="00F7742B">
        <w:rPr>
          <w:rFonts w:ascii="Palatino Linotype" w:eastAsiaTheme="minorEastAsia" w:hAnsi="Palatino Linotype"/>
          <w:sz w:val="24"/>
          <w:szCs w:val="24"/>
          <w:lang w:val="es-ES_tradnl" w:eastAsia="es-ES"/>
        </w:rPr>
        <w:t>E</w:t>
      </w:r>
      <w:r w:rsidRPr="00F7742B">
        <w:rPr>
          <w:rFonts w:ascii="Palatino Linotype" w:hAnsi="Palatino Linotype" w:cs="Arial"/>
          <w:color w:val="000000"/>
          <w:sz w:val="24"/>
          <w:szCs w:val="24"/>
          <w:lang w:val="es-ES_tradnl" w:eastAsia="es-MX"/>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F7742B">
        <w:rPr>
          <w:rFonts w:ascii="Palatino Linotype" w:hAnsi="Palatino Linotype" w:cs="Arial"/>
          <w:color w:val="000000"/>
          <w:sz w:val="24"/>
          <w:szCs w:val="24"/>
          <w:lang w:val="es-ES_tradnl" w:eastAsia="es-ES"/>
        </w:rPr>
        <w:t xml:space="preserve">. </w:t>
      </w:r>
    </w:p>
    <w:p w14:paraId="6FD9E06A" w14:textId="77777777" w:rsidR="00477D03" w:rsidRPr="00F7742B" w:rsidRDefault="00477D03" w:rsidP="00477D03">
      <w:pPr>
        <w:spacing w:before="240" w:after="240" w:line="360" w:lineRule="auto"/>
        <w:ind w:right="49"/>
        <w:contextualSpacing/>
        <w:jc w:val="both"/>
        <w:rPr>
          <w:rFonts w:ascii="Palatino Linotype" w:eastAsia="MS Mincho" w:hAnsi="Palatino Linotype"/>
          <w:color w:val="000000"/>
          <w:lang w:val="es-ES_tradnl" w:eastAsia="es-ES"/>
        </w:rPr>
      </w:pPr>
    </w:p>
    <w:p w14:paraId="148337EC" w14:textId="77777777" w:rsidR="00477D03" w:rsidRPr="00F7742B" w:rsidRDefault="00477D03" w:rsidP="00477D03">
      <w:pPr>
        <w:numPr>
          <w:ilvl w:val="0"/>
          <w:numId w:val="2"/>
        </w:numPr>
        <w:spacing w:after="0" w:line="360" w:lineRule="auto"/>
        <w:ind w:left="0" w:firstLine="0"/>
        <w:contextualSpacing/>
        <w:jc w:val="both"/>
        <w:rPr>
          <w:rFonts w:ascii="Palatino Linotype" w:hAnsi="Palatino Linotype"/>
          <w:lang w:val="es-ES_tradnl" w:eastAsia="es-ES"/>
        </w:rPr>
      </w:pPr>
      <w:r w:rsidRPr="00F7742B">
        <w:rPr>
          <w:rFonts w:ascii="Palatino Linotype" w:eastAsiaTheme="minorEastAsia" w:hAnsi="Palatino Linotype"/>
          <w:sz w:val="24"/>
          <w:szCs w:val="24"/>
          <w:lang w:val="es-ES_tradnl" w:eastAsia="es-ES"/>
        </w:rPr>
        <w:lastRenderedPageBreak/>
        <w:t>Definiendo</w:t>
      </w:r>
      <w:r w:rsidRPr="00F7742B">
        <w:rPr>
          <w:rFonts w:ascii="Palatino Linotype" w:hAnsi="Palatino Linotype"/>
          <w:lang w:val="es-ES_tradnl" w:eastAsia="es-ES"/>
        </w:rPr>
        <w:t xml:space="preserve"> el Derecho de Acceso a la Información Pública como: </w:t>
      </w:r>
      <w:r w:rsidRPr="00F7742B">
        <w:rPr>
          <w:rFonts w:ascii="Palatino Linotype" w:eastAsiaTheme="minorEastAsia" w:hAnsi="Palatino Linotype"/>
          <w:i/>
          <w:color w:val="000000"/>
          <w:lang w:val="es-ES_tradnl" w:eastAsia="es-ES"/>
        </w:rPr>
        <w:t>La igualdad de oportunidades para recibir, buscar e impartir información</w:t>
      </w:r>
      <w:r w:rsidRPr="00F7742B">
        <w:rPr>
          <w:rFonts w:ascii="Palatino Linotype" w:eastAsiaTheme="minorEastAsia" w:hAnsi="Palatino Linotype"/>
          <w:i/>
          <w:color w:val="000000"/>
          <w:vertAlign w:val="superscript"/>
          <w:lang w:val="es-ES_tradnl" w:eastAsia="es-ES"/>
        </w:rPr>
        <w:footnoteReference w:id="1"/>
      </w:r>
      <w:r w:rsidRPr="00F7742B">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F7742B">
        <w:rPr>
          <w:rFonts w:ascii="Palatino Linotype" w:eastAsiaTheme="minorEastAsia" w:hAnsi="Palatino Linotype"/>
          <w:i/>
          <w:color w:val="000000"/>
          <w:vertAlign w:val="superscript"/>
          <w:lang w:val="es-ES_tradnl" w:eastAsia="es-ES"/>
        </w:rPr>
        <w:footnoteReference w:id="2"/>
      </w:r>
      <w:r w:rsidRPr="00F7742B">
        <w:rPr>
          <w:rFonts w:ascii="Palatino Linotype" w:eastAsiaTheme="minorEastAsia" w:hAnsi="Palatino Linotype"/>
          <w:color w:val="000000"/>
          <w:lang w:val="es-ES_tradnl" w:eastAsia="es-ES"/>
        </w:rPr>
        <w:t>que se constituye como una herramienta fundamental para ejercer</w:t>
      </w:r>
      <w:r w:rsidRPr="00F7742B">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F7742B">
        <w:rPr>
          <w:rFonts w:ascii="Palatino Linotype" w:eastAsiaTheme="minorEastAsia" w:hAnsi="Palatino Linotype"/>
          <w:i/>
          <w:color w:val="000000"/>
          <w:vertAlign w:val="superscript"/>
          <w:lang w:val="es-ES_tradnl" w:eastAsia="es-ES"/>
        </w:rPr>
        <w:footnoteReference w:id="3"/>
      </w:r>
      <w:r w:rsidRPr="00F7742B">
        <w:rPr>
          <w:rFonts w:ascii="Palatino Linotype" w:eastAsiaTheme="minorEastAsia" w:hAnsi="Palatino Linotype"/>
          <w:color w:val="000000"/>
          <w:lang w:val="es-ES_tradnl" w:eastAsia="es-ES"/>
        </w:rPr>
        <w:t>fomentando</w:t>
      </w:r>
      <w:r w:rsidRPr="00F7742B">
        <w:rPr>
          <w:rFonts w:ascii="Palatino Linotype" w:eastAsiaTheme="minorEastAsia" w:hAnsi="Palatino Linotype"/>
          <w:i/>
          <w:color w:val="000000"/>
          <w:lang w:val="es-ES_tradnl" w:eastAsia="es-ES"/>
        </w:rPr>
        <w:t xml:space="preserve"> la transparencia de las actividades estatales y </w:t>
      </w:r>
      <w:r w:rsidRPr="00F7742B">
        <w:rPr>
          <w:rFonts w:ascii="Palatino Linotype" w:eastAsiaTheme="minorEastAsia" w:hAnsi="Palatino Linotype"/>
          <w:color w:val="000000"/>
          <w:lang w:val="es-ES_tradnl" w:eastAsia="es-ES"/>
        </w:rPr>
        <w:t>promoviendo</w:t>
      </w:r>
      <w:r w:rsidRPr="00F7742B">
        <w:rPr>
          <w:rFonts w:ascii="Palatino Linotype" w:eastAsiaTheme="minorEastAsia" w:hAnsi="Palatino Linotype"/>
          <w:i/>
          <w:color w:val="000000"/>
          <w:lang w:val="es-ES_tradnl" w:eastAsia="es-ES"/>
        </w:rPr>
        <w:t xml:space="preserve"> la responsabilidad de los funcionarios sobre su gestión pública,</w:t>
      </w:r>
      <w:r w:rsidRPr="00F7742B">
        <w:rPr>
          <w:rFonts w:ascii="Palatino Linotype" w:eastAsiaTheme="minorEastAsia" w:hAnsi="Palatino Linotype"/>
          <w:i/>
          <w:color w:val="000000"/>
          <w:vertAlign w:val="superscript"/>
          <w:lang w:val="es-ES_tradnl" w:eastAsia="es-ES"/>
        </w:rPr>
        <w:footnoteReference w:id="4"/>
      </w:r>
      <w:r w:rsidRPr="00F7742B">
        <w:rPr>
          <w:rFonts w:ascii="Palatino Linotype" w:eastAsiaTheme="minorEastAsia" w:hAnsi="Palatino Linotype"/>
          <w:color w:val="000000"/>
          <w:lang w:val="es-ES_tradnl" w:eastAsia="es-ES"/>
        </w:rPr>
        <w:t>que permite</w:t>
      </w:r>
      <w:r w:rsidRPr="00F7742B">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0905247E" w14:textId="77777777" w:rsidR="00477D03" w:rsidRPr="00F7742B" w:rsidRDefault="00477D03" w:rsidP="00477D03">
      <w:pPr>
        <w:spacing w:before="240" w:after="240" w:line="360" w:lineRule="auto"/>
        <w:contextualSpacing/>
        <w:jc w:val="both"/>
        <w:rPr>
          <w:rFonts w:ascii="Palatino Linotype" w:hAnsi="Palatino Linotype"/>
          <w:lang w:val="es-ES_tradnl" w:eastAsia="es-ES"/>
        </w:rPr>
      </w:pPr>
    </w:p>
    <w:p w14:paraId="25559B64" w14:textId="77777777" w:rsidR="00477D03" w:rsidRPr="00F7742B" w:rsidRDefault="00477D03" w:rsidP="00477D03">
      <w:pPr>
        <w:numPr>
          <w:ilvl w:val="0"/>
          <w:numId w:val="2"/>
        </w:numPr>
        <w:spacing w:after="0" w:line="360" w:lineRule="auto"/>
        <w:ind w:left="0" w:firstLine="0"/>
        <w:contextualSpacing/>
        <w:jc w:val="both"/>
        <w:rPr>
          <w:rFonts w:ascii="Palatino Linotype" w:eastAsiaTheme="minorEastAsia" w:hAnsi="Palatino Linotype"/>
          <w:i/>
          <w:sz w:val="24"/>
          <w:szCs w:val="24"/>
          <w:lang w:val="es-ES_tradnl" w:eastAsia="es-ES"/>
        </w:rPr>
      </w:pPr>
      <w:r w:rsidRPr="00F7742B">
        <w:rPr>
          <w:rFonts w:ascii="Palatino Linotype" w:hAnsi="Palatino Linotype"/>
          <w:sz w:val="24"/>
          <w:szCs w:val="24"/>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603705D8" w14:textId="77777777" w:rsidR="00477D03" w:rsidRPr="00F7742B" w:rsidRDefault="00477D03" w:rsidP="00477D03">
      <w:pPr>
        <w:pStyle w:val="Prrafodelista"/>
        <w:rPr>
          <w:rFonts w:ascii="Palatino Linotype" w:hAnsi="Palatino Linotype"/>
        </w:rPr>
      </w:pPr>
    </w:p>
    <w:p w14:paraId="39E82A5A" w14:textId="77777777" w:rsidR="00477D03" w:rsidRPr="00F7742B" w:rsidRDefault="00477D03" w:rsidP="00477D03">
      <w:pPr>
        <w:numPr>
          <w:ilvl w:val="0"/>
          <w:numId w:val="2"/>
        </w:numPr>
        <w:spacing w:after="0" w:line="360" w:lineRule="auto"/>
        <w:ind w:left="0" w:firstLine="0"/>
        <w:contextualSpacing/>
        <w:jc w:val="both"/>
        <w:rPr>
          <w:rFonts w:ascii="Palatino Linotype" w:hAnsi="Palatino Linotype"/>
          <w:sz w:val="24"/>
          <w:szCs w:val="24"/>
          <w:lang w:val="es-ES_tradnl" w:eastAsia="es-ES"/>
        </w:rPr>
      </w:pPr>
      <w:r w:rsidRPr="00F7742B">
        <w:rPr>
          <w:rFonts w:ascii="Palatino Linotype" w:hAnsi="Palatino Linotype"/>
          <w:sz w:val="24"/>
          <w:szCs w:val="24"/>
          <w:lang w:val="es-ES_tradnl" w:eastAsia="es-ES"/>
        </w:rPr>
        <w:lastRenderedPageBreak/>
        <w:t>En México, además de los derechos, están reconocidas las garantías para su protección, en ese sentido el párrafo tercero de artículo primero de la Constitución Política de los Estados Unidos Mexicanos, dispone lo siguiente:</w:t>
      </w:r>
    </w:p>
    <w:p w14:paraId="1AAD9457" w14:textId="77777777" w:rsidR="00477D03" w:rsidRPr="00F7742B" w:rsidRDefault="00477D03" w:rsidP="00477D03">
      <w:pPr>
        <w:spacing w:before="240" w:after="240" w:line="360" w:lineRule="auto"/>
        <w:ind w:left="567" w:right="567"/>
        <w:contextualSpacing/>
        <w:jc w:val="both"/>
        <w:rPr>
          <w:rFonts w:ascii="Palatino Linotype" w:hAnsi="Palatino Linotype"/>
          <w:i/>
          <w:lang w:val="es-ES_tradnl" w:eastAsia="es-ES"/>
        </w:rPr>
      </w:pPr>
      <w:r w:rsidRPr="00F7742B">
        <w:rPr>
          <w:rFonts w:ascii="Palatino Linotype" w:hAnsi="Palatino Linotype"/>
          <w:lang w:val="es-ES_tradnl" w:eastAsia="es-ES"/>
        </w:rPr>
        <w:t xml:space="preserve"> </w:t>
      </w:r>
      <w:r w:rsidRPr="00F7742B">
        <w:rPr>
          <w:rFonts w:ascii="Palatino Linotype" w:hAnsi="Palatino Linotype"/>
          <w:i/>
          <w:lang w:val="es-ES_tradnl" w:eastAsia="es-ES"/>
        </w:rPr>
        <w:t>“</w:t>
      </w:r>
      <w:r w:rsidRPr="00F7742B">
        <w:rPr>
          <w:rFonts w:ascii="Palatino Linotype" w:hAnsi="Palatino Linotype"/>
          <w:b/>
          <w:i/>
          <w:lang w:val="es-ES_tradnl" w:eastAsia="es-ES"/>
        </w:rPr>
        <w:t>Artículo 1.-</w:t>
      </w:r>
      <w:r w:rsidRPr="00F7742B">
        <w:rPr>
          <w:rFonts w:ascii="Palatino Linotype" w:hAnsi="Palatino Linotype"/>
          <w:i/>
          <w:lang w:val="es-ES_tradnl" w:eastAsia="es-ES"/>
        </w:rPr>
        <w:t xml:space="preserve"> </w:t>
      </w:r>
    </w:p>
    <w:p w14:paraId="102098B0" w14:textId="77777777" w:rsidR="00477D03" w:rsidRPr="00F7742B" w:rsidRDefault="00477D03" w:rsidP="00477D03">
      <w:pPr>
        <w:spacing w:before="240" w:after="240" w:line="360" w:lineRule="auto"/>
        <w:ind w:left="567" w:right="567"/>
        <w:contextualSpacing/>
        <w:jc w:val="both"/>
        <w:rPr>
          <w:rFonts w:ascii="Palatino Linotype" w:hAnsi="Palatino Linotype"/>
          <w:i/>
          <w:lang w:val="es-ES_tradnl" w:eastAsia="es-ES"/>
        </w:rPr>
      </w:pPr>
      <w:r w:rsidRPr="00F7742B">
        <w:rPr>
          <w:rFonts w:ascii="Palatino Linotype" w:hAnsi="Palatino Linotype"/>
          <w:i/>
          <w:lang w:val="es-ES_tradnl" w:eastAsia="es-ES"/>
        </w:rPr>
        <w:t>(…)</w:t>
      </w:r>
    </w:p>
    <w:p w14:paraId="4D8E4B90" w14:textId="77777777" w:rsidR="00477D03" w:rsidRPr="00F7742B" w:rsidRDefault="00477D03" w:rsidP="00477D03">
      <w:pPr>
        <w:spacing w:before="240" w:after="240" w:line="360" w:lineRule="auto"/>
        <w:ind w:left="567" w:right="567"/>
        <w:contextualSpacing/>
        <w:jc w:val="both"/>
        <w:rPr>
          <w:rFonts w:ascii="Palatino Linotype" w:hAnsi="Palatino Linotype"/>
          <w:i/>
        </w:rPr>
      </w:pPr>
      <w:r w:rsidRPr="00F7742B">
        <w:rPr>
          <w:rFonts w:ascii="Palatino Linotype" w:hAnsi="Palatino Linotype"/>
          <w:i/>
          <w:lang w:val="es-ES_tradnl" w:eastAsia="es-ES"/>
        </w:rPr>
        <w:t>Todas las</w:t>
      </w:r>
      <w:r w:rsidRPr="00F7742B">
        <w:rPr>
          <w:rFonts w:ascii="Palatino Linotype" w:hAnsi="Palatino Linotype"/>
          <w:lang w:val="es-ES_tradnl" w:eastAsia="es-ES"/>
        </w:rPr>
        <w:t xml:space="preserve"> </w:t>
      </w:r>
      <w:r w:rsidRPr="00F7742B">
        <w:rPr>
          <w:rFonts w:ascii="Palatino Linotype" w:hAnsi="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6F5B2EB" w14:textId="77777777" w:rsidR="00477D03" w:rsidRPr="00F7742B" w:rsidRDefault="00477D03" w:rsidP="00477D03">
      <w:pPr>
        <w:spacing w:before="240" w:after="240" w:line="360" w:lineRule="auto"/>
        <w:ind w:left="567" w:right="567"/>
        <w:contextualSpacing/>
        <w:jc w:val="both"/>
        <w:rPr>
          <w:rFonts w:ascii="Palatino Linotype" w:hAnsi="Palatino Linotype"/>
          <w:lang w:val="es-ES_tradnl" w:eastAsia="es-ES"/>
        </w:rPr>
      </w:pPr>
      <w:r w:rsidRPr="00F7742B">
        <w:rPr>
          <w:rFonts w:ascii="Palatino Linotype" w:hAnsi="Palatino Linotype"/>
          <w:i/>
        </w:rPr>
        <w:t>(…)</w:t>
      </w:r>
      <w:r w:rsidRPr="00F7742B">
        <w:rPr>
          <w:rFonts w:ascii="Palatino Linotype" w:hAnsi="Palatino Linotype"/>
          <w:lang w:val="es-ES_tradnl" w:eastAsia="es-ES"/>
        </w:rPr>
        <w:t>”.</w:t>
      </w:r>
    </w:p>
    <w:p w14:paraId="7ADDD8E1" w14:textId="77777777" w:rsidR="00477D03" w:rsidRPr="00F7742B" w:rsidRDefault="00477D03" w:rsidP="00477D03">
      <w:pPr>
        <w:spacing w:before="240" w:after="240" w:line="360" w:lineRule="auto"/>
        <w:ind w:left="567" w:right="567"/>
        <w:contextualSpacing/>
        <w:jc w:val="both"/>
        <w:rPr>
          <w:rFonts w:ascii="Palatino Linotype" w:hAnsi="Palatino Linotype"/>
          <w:b/>
          <w:lang w:val="es-ES_tradnl" w:eastAsia="es-ES"/>
        </w:rPr>
      </w:pPr>
      <w:r w:rsidRPr="00F7742B">
        <w:rPr>
          <w:rFonts w:ascii="Palatino Linotype" w:hAnsi="Palatino Linotype"/>
          <w:b/>
          <w:i/>
        </w:rPr>
        <w:t>(Énfasis Añadido)</w:t>
      </w:r>
    </w:p>
    <w:p w14:paraId="2BD62514" w14:textId="77777777" w:rsidR="00477D03" w:rsidRPr="00F7742B" w:rsidRDefault="00477D03" w:rsidP="00477D03">
      <w:pPr>
        <w:contextualSpacing/>
        <w:rPr>
          <w:rFonts w:ascii="Palatino Linotype" w:hAnsi="Palatino Linotype"/>
          <w:lang w:val="es-ES_tradnl" w:eastAsia="es-ES"/>
        </w:rPr>
      </w:pPr>
    </w:p>
    <w:p w14:paraId="51593520" w14:textId="77777777" w:rsidR="00477D03" w:rsidRPr="00F7742B" w:rsidRDefault="00477D03" w:rsidP="00477D03">
      <w:pPr>
        <w:numPr>
          <w:ilvl w:val="0"/>
          <w:numId w:val="2"/>
        </w:numPr>
        <w:spacing w:after="0" w:line="360" w:lineRule="auto"/>
        <w:ind w:left="0" w:firstLine="0"/>
        <w:contextualSpacing/>
        <w:jc w:val="both"/>
        <w:rPr>
          <w:rFonts w:ascii="Palatino Linotype" w:eastAsiaTheme="minorEastAsia" w:hAnsi="Palatino Linotype"/>
          <w:sz w:val="24"/>
          <w:szCs w:val="24"/>
          <w:lang w:val="es-ES_tradnl" w:eastAsia="es-ES"/>
        </w:rPr>
      </w:pPr>
      <w:r w:rsidRPr="00F7742B">
        <w:rPr>
          <w:rFonts w:ascii="Palatino Linotype" w:eastAsiaTheme="minorEastAsia" w:hAnsi="Palatino Linotype"/>
          <w:sz w:val="24"/>
          <w:szCs w:val="24"/>
          <w:lang w:val="es-ES_tradnl" w:eastAsia="es-ES"/>
        </w:rPr>
        <w:t xml:space="preserve">Así, conforme a la Constitución Política de las Estado Unidos Mexicanos </w:t>
      </w:r>
      <w:r w:rsidRPr="00F7742B">
        <w:rPr>
          <w:rFonts w:ascii="Palatino Linotype" w:eastAsia="Calibri" w:hAnsi="Palatino Linotype"/>
          <w:sz w:val="24"/>
          <w:szCs w:val="24"/>
          <w:lang w:val="es-ES_tradnl" w:eastAsia="es-ES"/>
        </w:rPr>
        <w:t>y la Constitución Política del Estado Libre y Soberano de México respectivamente</w:t>
      </w:r>
      <w:r w:rsidRPr="00F7742B">
        <w:rPr>
          <w:rFonts w:ascii="Palatino Linotype" w:eastAsiaTheme="minorEastAsia" w:hAnsi="Palatino Linotype"/>
          <w:sz w:val="24"/>
          <w:szCs w:val="24"/>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6657E3B1" w14:textId="77777777" w:rsidR="00477D03" w:rsidRPr="00F7742B" w:rsidRDefault="00477D03" w:rsidP="00477D03">
      <w:pPr>
        <w:spacing w:line="360" w:lineRule="auto"/>
        <w:ind w:left="567" w:right="567"/>
        <w:jc w:val="center"/>
        <w:rPr>
          <w:rFonts w:ascii="Palatino Linotype" w:eastAsiaTheme="minorEastAsia" w:hAnsi="Palatino Linotype" w:cs="Arial"/>
          <w:b/>
          <w:bCs/>
          <w:i/>
          <w:lang w:val="es-ES_tradnl" w:eastAsia="es-ES"/>
        </w:rPr>
      </w:pPr>
      <w:r w:rsidRPr="00F7742B">
        <w:rPr>
          <w:rFonts w:ascii="Palatino Linotype" w:eastAsiaTheme="minorEastAsia" w:hAnsi="Palatino Linotype" w:cs="Arial"/>
          <w:bCs/>
          <w:i/>
          <w:lang w:val="es-ES_tradnl" w:eastAsia="es-ES"/>
        </w:rPr>
        <w:t xml:space="preserve"> </w:t>
      </w:r>
      <w:r w:rsidRPr="00F7742B">
        <w:rPr>
          <w:rFonts w:ascii="Palatino Linotype" w:eastAsiaTheme="minorEastAsia" w:hAnsi="Palatino Linotype" w:cs="Arial"/>
          <w:b/>
          <w:bCs/>
          <w:i/>
          <w:lang w:val="es-ES_tradnl" w:eastAsia="es-ES"/>
        </w:rPr>
        <w:t>Constitución Política de los Estados Unidos Mexicanos</w:t>
      </w:r>
    </w:p>
    <w:p w14:paraId="54C6D9B0" w14:textId="77777777" w:rsidR="00477D03" w:rsidRPr="00F7742B" w:rsidRDefault="00477D03" w:rsidP="00477D03">
      <w:pPr>
        <w:spacing w:line="360" w:lineRule="auto"/>
        <w:ind w:left="567" w:right="567"/>
        <w:jc w:val="both"/>
        <w:rPr>
          <w:rFonts w:ascii="Palatino Linotype" w:eastAsiaTheme="minorEastAsia" w:hAnsi="Palatino Linotype" w:cs="Arial"/>
          <w:bCs/>
          <w:i/>
          <w:lang w:val="es-ES_tradnl" w:eastAsia="es-ES"/>
        </w:rPr>
      </w:pPr>
    </w:p>
    <w:p w14:paraId="6B9A0D5A" w14:textId="77777777" w:rsidR="00477D03" w:rsidRPr="00F7742B" w:rsidRDefault="00477D03" w:rsidP="00477D03">
      <w:pPr>
        <w:spacing w:line="360" w:lineRule="auto"/>
        <w:ind w:left="567" w:right="567"/>
        <w:jc w:val="both"/>
        <w:rPr>
          <w:rFonts w:ascii="Palatino Linotype" w:eastAsiaTheme="minorEastAsia" w:hAnsi="Palatino Linotype" w:cs="Arial"/>
          <w:b/>
          <w:bCs/>
          <w:i/>
          <w:lang w:val="es-ES_tradnl" w:eastAsia="es-ES"/>
        </w:rPr>
      </w:pPr>
      <w:r w:rsidRPr="00F7742B">
        <w:rPr>
          <w:rFonts w:ascii="Palatino Linotype" w:eastAsiaTheme="minorEastAsia" w:hAnsi="Palatino Linotype" w:cs="Arial"/>
          <w:b/>
          <w:bCs/>
          <w:i/>
          <w:lang w:val="es-ES_tradnl" w:eastAsia="es-ES"/>
        </w:rPr>
        <w:lastRenderedPageBreak/>
        <w:t>“Artículo 6.</w:t>
      </w:r>
      <w:r w:rsidRPr="00F7742B">
        <w:rPr>
          <w:rFonts w:ascii="Palatino Linotype" w:eastAsiaTheme="minorEastAsia" w:hAnsi="Palatino Linotype" w:cs="Arial"/>
          <w:bCs/>
          <w:i/>
          <w:lang w:val="es-ES_tradnl" w:eastAsia="es-ES"/>
        </w:rPr>
        <w:t xml:space="preserve"> …</w:t>
      </w:r>
    </w:p>
    <w:p w14:paraId="0FFF1C6D" w14:textId="77777777" w:rsidR="00477D03" w:rsidRPr="00F7742B" w:rsidRDefault="00477D03" w:rsidP="00477D03">
      <w:pPr>
        <w:spacing w:line="360" w:lineRule="auto"/>
        <w:ind w:left="567" w:right="567"/>
        <w:jc w:val="both"/>
        <w:rPr>
          <w:rFonts w:ascii="Palatino Linotype" w:eastAsiaTheme="minorEastAsia" w:hAnsi="Palatino Linotype" w:cs="Arial"/>
          <w:bCs/>
          <w:i/>
          <w:lang w:val="es-ES_tradnl" w:eastAsia="es-ES"/>
        </w:rPr>
      </w:pPr>
      <w:r w:rsidRPr="00F7742B">
        <w:rPr>
          <w:rFonts w:ascii="Palatino Linotype" w:eastAsiaTheme="minorEastAsia" w:hAnsi="Palatino Linotype" w:cs="Arial"/>
          <w:bCs/>
          <w:i/>
          <w:lang w:val="es-ES_tradnl" w:eastAsia="es-ES"/>
        </w:rPr>
        <w:t>…</w:t>
      </w:r>
    </w:p>
    <w:p w14:paraId="48F23646" w14:textId="77777777" w:rsidR="00477D03" w:rsidRPr="00F7742B" w:rsidRDefault="00477D03" w:rsidP="00477D03">
      <w:pPr>
        <w:spacing w:line="360" w:lineRule="auto"/>
        <w:ind w:left="567" w:right="567"/>
        <w:jc w:val="both"/>
        <w:rPr>
          <w:rFonts w:ascii="Palatino Linotype" w:eastAsiaTheme="minorEastAsia" w:hAnsi="Palatino Linotype" w:cs="Arial"/>
          <w:bCs/>
          <w:i/>
          <w:lang w:val="es-ES_tradnl" w:eastAsia="es-ES"/>
        </w:rPr>
      </w:pPr>
      <w:r w:rsidRPr="00F7742B">
        <w:rPr>
          <w:rFonts w:ascii="Palatino Linotype" w:eastAsiaTheme="minorEastAsia" w:hAnsi="Palatino Linotype" w:cs="Arial"/>
          <w:bCs/>
          <w:i/>
          <w:lang w:val="es-ES_tradnl" w:eastAsia="es-ES"/>
        </w:rPr>
        <w:t>Para efectos de lo dispuesto en el presente artículo se observará lo siguiente:</w:t>
      </w:r>
    </w:p>
    <w:p w14:paraId="0F18E982" w14:textId="77777777" w:rsidR="00477D03" w:rsidRPr="00F7742B" w:rsidRDefault="00477D03" w:rsidP="00477D03">
      <w:pPr>
        <w:spacing w:line="360" w:lineRule="auto"/>
        <w:ind w:left="567" w:right="567"/>
        <w:jc w:val="both"/>
        <w:rPr>
          <w:rFonts w:ascii="Palatino Linotype" w:eastAsiaTheme="minorEastAsia" w:hAnsi="Palatino Linotype" w:cs="Arial"/>
          <w:b/>
          <w:bCs/>
          <w:i/>
          <w:lang w:val="es-ES_tradnl" w:eastAsia="es-ES"/>
        </w:rPr>
      </w:pPr>
      <w:r w:rsidRPr="00F7742B">
        <w:rPr>
          <w:rFonts w:ascii="Palatino Linotype" w:eastAsiaTheme="minorEastAsia" w:hAnsi="Palatino Linotype" w:cs="Arial"/>
          <w:b/>
          <w:bCs/>
          <w:i/>
          <w:lang w:val="es-ES_tradnl" w:eastAsia="es-ES"/>
        </w:rPr>
        <w:t>A</w:t>
      </w:r>
      <w:r w:rsidRPr="00F7742B">
        <w:rPr>
          <w:rFonts w:ascii="Palatino Linotype" w:eastAsiaTheme="minorEastAsia" w:hAnsi="Palatino Linotype" w:cs="Arial"/>
          <w:bCs/>
          <w:i/>
          <w:lang w:val="es-ES_tradnl" w:eastAsia="es-ES"/>
        </w:rPr>
        <w:t xml:space="preserve">. </w:t>
      </w:r>
      <w:r w:rsidRPr="00F7742B">
        <w:rPr>
          <w:rFonts w:ascii="Palatino Linotype" w:eastAsiaTheme="minorEastAsia" w:hAnsi="Palatino Linotype" w:cs="Arial"/>
          <w:b/>
          <w:bCs/>
          <w:i/>
          <w:lang w:val="es-ES_tradnl" w:eastAsia="es-ES"/>
        </w:rPr>
        <w:t>Para el ejercicio del derecho de acceso a la información</w:t>
      </w:r>
      <w:r w:rsidRPr="00F7742B">
        <w:rPr>
          <w:rFonts w:ascii="Palatino Linotype" w:eastAsiaTheme="minorEastAsia" w:hAnsi="Palatino Linotype" w:cs="Arial"/>
          <w:bCs/>
          <w:i/>
          <w:lang w:val="es-ES_tradnl" w:eastAsia="es-ES"/>
        </w:rPr>
        <w:t xml:space="preserve">, la Federación y </w:t>
      </w:r>
      <w:r w:rsidRPr="00F7742B">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49C2DE0B" w14:textId="77777777" w:rsidR="00477D03" w:rsidRPr="00F7742B" w:rsidRDefault="00477D03" w:rsidP="00477D03">
      <w:pPr>
        <w:spacing w:line="360" w:lineRule="auto"/>
        <w:ind w:left="567" w:right="567"/>
        <w:jc w:val="both"/>
        <w:rPr>
          <w:rFonts w:ascii="Palatino Linotype" w:eastAsiaTheme="minorEastAsia" w:hAnsi="Palatino Linotype" w:cs="Arial"/>
          <w:bCs/>
          <w:i/>
          <w:lang w:val="es-ES_tradnl" w:eastAsia="es-ES"/>
        </w:rPr>
      </w:pPr>
      <w:r w:rsidRPr="00F7742B">
        <w:rPr>
          <w:rFonts w:ascii="Palatino Linotype" w:eastAsiaTheme="minorEastAsia" w:hAnsi="Palatino Linotype" w:cs="Arial"/>
          <w:b/>
          <w:bCs/>
          <w:i/>
          <w:lang w:val="es-ES_tradnl" w:eastAsia="es-ES"/>
        </w:rPr>
        <w:t xml:space="preserve">I. </w:t>
      </w:r>
      <w:r w:rsidRPr="00F7742B">
        <w:rPr>
          <w:rFonts w:ascii="Palatino Linotype" w:eastAsiaTheme="minorEastAsia" w:hAnsi="Palatino Linotype" w:cs="Arial"/>
          <w:b/>
          <w:bCs/>
          <w:i/>
          <w:lang w:val="es-ES_tradnl" w:eastAsia="es-ES"/>
        </w:rPr>
        <w:tab/>
        <w:t>Toda la información en posesión de cualquier</w:t>
      </w:r>
      <w:r w:rsidRPr="00F7742B">
        <w:rPr>
          <w:rFonts w:ascii="Palatino Linotype" w:eastAsiaTheme="minorEastAsia" w:hAnsi="Palatino Linotype" w:cs="Arial"/>
          <w:bCs/>
          <w:i/>
          <w:lang w:val="es-ES_tradnl" w:eastAsia="es-ES"/>
        </w:rPr>
        <w:t xml:space="preserve"> </w:t>
      </w:r>
      <w:r w:rsidRPr="00F7742B">
        <w:rPr>
          <w:rFonts w:ascii="Palatino Linotype" w:eastAsiaTheme="minorEastAsia" w:hAnsi="Palatino Linotype" w:cs="Arial"/>
          <w:b/>
          <w:bCs/>
          <w:i/>
          <w:lang w:val="es-ES_tradnl" w:eastAsia="es-ES"/>
        </w:rPr>
        <w:t>autoridad</w:t>
      </w:r>
      <w:r w:rsidRPr="00F7742B">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F7742B">
        <w:rPr>
          <w:rFonts w:ascii="Palatino Linotype" w:eastAsiaTheme="minorEastAsia" w:hAnsi="Palatino Linotype" w:cs="Arial"/>
          <w:b/>
          <w:bCs/>
          <w:i/>
          <w:lang w:val="es-ES_tradnl" w:eastAsia="es-ES"/>
        </w:rPr>
        <w:t>municipal</w:t>
      </w:r>
      <w:r w:rsidRPr="00F7742B">
        <w:rPr>
          <w:rFonts w:ascii="Palatino Linotype" w:eastAsiaTheme="minorEastAsia" w:hAnsi="Palatino Linotype" w:cs="Arial"/>
          <w:bCs/>
          <w:i/>
          <w:lang w:val="es-ES_tradnl" w:eastAsia="es-ES"/>
        </w:rPr>
        <w:t xml:space="preserve">, </w:t>
      </w:r>
      <w:r w:rsidRPr="00F7742B">
        <w:rPr>
          <w:rFonts w:ascii="Palatino Linotype" w:eastAsiaTheme="minorEastAsia" w:hAnsi="Palatino Linotype" w:cs="Arial"/>
          <w:b/>
          <w:bCs/>
          <w:i/>
          <w:lang w:val="es-ES_tradnl" w:eastAsia="es-ES"/>
        </w:rPr>
        <w:t>es pública</w:t>
      </w:r>
      <w:r w:rsidRPr="00F7742B">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F7742B">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F7742B">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53CD2037" w14:textId="77777777" w:rsidR="00477D03" w:rsidRPr="00F7742B" w:rsidRDefault="00477D03" w:rsidP="00477D03">
      <w:pPr>
        <w:pStyle w:val="Prrafodelista"/>
        <w:tabs>
          <w:tab w:val="left" w:pos="567"/>
        </w:tabs>
        <w:spacing w:line="360" w:lineRule="auto"/>
        <w:ind w:left="567" w:right="567"/>
        <w:jc w:val="both"/>
        <w:rPr>
          <w:rFonts w:ascii="Palatino Linotype" w:hAnsi="Palatino Linotype" w:cs="Arial"/>
          <w:b/>
          <w:bCs/>
          <w:i/>
        </w:rPr>
      </w:pPr>
      <w:r w:rsidRPr="00F7742B">
        <w:rPr>
          <w:rFonts w:ascii="Palatino Linotype" w:hAnsi="Palatino Linotype" w:cs="Arial"/>
          <w:b/>
          <w:bCs/>
          <w:i/>
        </w:rPr>
        <w:t>(Énfasis añadido)</w:t>
      </w:r>
    </w:p>
    <w:p w14:paraId="7F59BE1C" w14:textId="77777777" w:rsidR="00477D03" w:rsidRPr="00F7742B" w:rsidRDefault="00477D03" w:rsidP="00477D03">
      <w:pPr>
        <w:spacing w:line="360" w:lineRule="auto"/>
        <w:ind w:left="567" w:right="567"/>
        <w:jc w:val="center"/>
        <w:rPr>
          <w:rFonts w:ascii="Palatino Linotype" w:eastAsiaTheme="minorEastAsia" w:hAnsi="Palatino Linotype" w:cs="Arial"/>
          <w:b/>
          <w:bCs/>
          <w:i/>
          <w:lang w:val="es-ES_tradnl" w:eastAsia="es-ES"/>
        </w:rPr>
      </w:pPr>
      <w:r w:rsidRPr="00F7742B">
        <w:rPr>
          <w:rFonts w:ascii="Palatino Linotype" w:eastAsiaTheme="minorEastAsia" w:hAnsi="Palatino Linotype" w:cs="Arial"/>
          <w:b/>
          <w:bCs/>
          <w:i/>
          <w:lang w:val="es-ES_tradnl" w:eastAsia="es-ES"/>
        </w:rPr>
        <w:t>Constitución Política del Estado Libre y Soberano de México</w:t>
      </w:r>
    </w:p>
    <w:p w14:paraId="30DF3A19" w14:textId="77777777" w:rsidR="00477D03" w:rsidRPr="00F7742B" w:rsidRDefault="00477D03" w:rsidP="00477D03">
      <w:pPr>
        <w:spacing w:line="360" w:lineRule="auto"/>
        <w:ind w:left="567" w:right="567"/>
        <w:jc w:val="both"/>
        <w:rPr>
          <w:rFonts w:ascii="Palatino Linotype" w:eastAsiaTheme="minorEastAsia" w:hAnsi="Palatino Linotype" w:cs="Arial"/>
          <w:b/>
          <w:bCs/>
          <w:i/>
          <w:lang w:val="es-ES_tradnl" w:eastAsia="es-ES"/>
        </w:rPr>
      </w:pPr>
    </w:p>
    <w:p w14:paraId="7EC4A9B8" w14:textId="77777777" w:rsidR="00477D03" w:rsidRPr="00F7742B" w:rsidRDefault="00477D03" w:rsidP="00477D03">
      <w:pPr>
        <w:spacing w:line="360" w:lineRule="auto"/>
        <w:ind w:left="567" w:right="567"/>
        <w:jc w:val="both"/>
        <w:rPr>
          <w:rFonts w:ascii="Palatino Linotype" w:eastAsiaTheme="minorEastAsia" w:hAnsi="Palatino Linotype" w:cs="Arial"/>
          <w:bCs/>
          <w:i/>
          <w:lang w:val="es-ES_tradnl" w:eastAsia="es-ES"/>
        </w:rPr>
      </w:pPr>
      <w:r w:rsidRPr="00F7742B">
        <w:rPr>
          <w:rFonts w:ascii="Palatino Linotype" w:eastAsiaTheme="minorEastAsia" w:hAnsi="Palatino Linotype" w:cs="Arial"/>
          <w:b/>
          <w:bCs/>
          <w:i/>
          <w:lang w:val="es-ES_tradnl" w:eastAsia="es-ES"/>
        </w:rPr>
        <w:lastRenderedPageBreak/>
        <w:t>“Artículo 5</w:t>
      </w:r>
      <w:r w:rsidRPr="00F7742B">
        <w:rPr>
          <w:rFonts w:ascii="Palatino Linotype" w:eastAsiaTheme="minorEastAsia" w:hAnsi="Palatino Linotype" w:cs="Arial"/>
          <w:bCs/>
          <w:i/>
          <w:lang w:val="es-ES_tradnl" w:eastAsia="es-ES"/>
        </w:rPr>
        <w:t>.- …</w:t>
      </w:r>
    </w:p>
    <w:p w14:paraId="59AFF379" w14:textId="77777777" w:rsidR="00477D03" w:rsidRPr="00F7742B" w:rsidRDefault="00477D03" w:rsidP="00477D03">
      <w:pPr>
        <w:spacing w:line="360" w:lineRule="auto"/>
        <w:ind w:left="567" w:right="567"/>
        <w:jc w:val="both"/>
        <w:rPr>
          <w:rFonts w:ascii="Palatino Linotype" w:eastAsiaTheme="minorEastAsia" w:hAnsi="Palatino Linotype" w:cs="Arial"/>
          <w:bCs/>
          <w:i/>
          <w:lang w:val="es-ES_tradnl" w:eastAsia="es-ES"/>
        </w:rPr>
      </w:pPr>
      <w:r w:rsidRPr="00F7742B">
        <w:rPr>
          <w:rFonts w:ascii="Palatino Linotype" w:eastAsiaTheme="minorEastAsia" w:hAnsi="Palatino Linotype" w:cs="Arial"/>
          <w:bCs/>
          <w:i/>
          <w:lang w:val="es-ES_tradnl" w:eastAsia="es-ES"/>
        </w:rPr>
        <w:t>…</w:t>
      </w:r>
    </w:p>
    <w:p w14:paraId="4E1C5E12" w14:textId="77777777" w:rsidR="00477D03" w:rsidRPr="00F7742B" w:rsidRDefault="00477D03" w:rsidP="00477D03">
      <w:pPr>
        <w:spacing w:line="360" w:lineRule="auto"/>
        <w:ind w:left="567" w:right="567"/>
        <w:jc w:val="both"/>
        <w:rPr>
          <w:rFonts w:ascii="Palatino Linotype" w:eastAsiaTheme="minorEastAsia" w:hAnsi="Palatino Linotype" w:cs="Arial"/>
          <w:bCs/>
          <w:i/>
          <w:lang w:val="es-ES_tradnl" w:eastAsia="es-ES"/>
        </w:rPr>
      </w:pPr>
      <w:r w:rsidRPr="00F7742B">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F7742B">
        <w:rPr>
          <w:rFonts w:ascii="Palatino Linotype" w:eastAsiaTheme="minorEastAsia" w:hAnsi="Palatino Linotype" w:cs="Arial"/>
          <w:bCs/>
          <w:i/>
          <w:lang w:val="es-ES_tradnl" w:eastAsia="es-ES"/>
        </w:rPr>
        <w:t>.</w:t>
      </w:r>
    </w:p>
    <w:p w14:paraId="3151AEB5" w14:textId="77777777" w:rsidR="00477D03" w:rsidRPr="00F7742B" w:rsidRDefault="00477D03" w:rsidP="00477D03">
      <w:pPr>
        <w:spacing w:line="360" w:lineRule="auto"/>
        <w:ind w:left="567" w:right="567"/>
        <w:jc w:val="both"/>
        <w:rPr>
          <w:rFonts w:ascii="Palatino Linotype" w:eastAsiaTheme="minorEastAsia" w:hAnsi="Palatino Linotype" w:cs="Arial"/>
          <w:bCs/>
          <w:i/>
          <w:lang w:val="es-ES_tradnl" w:eastAsia="es-ES"/>
        </w:rPr>
      </w:pPr>
      <w:r w:rsidRPr="00F7742B">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5A82B40" w14:textId="77777777" w:rsidR="00477D03" w:rsidRPr="00F7742B" w:rsidRDefault="00477D03" w:rsidP="00477D03">
      <w:pPr>
        <w:spacing w:line="360" w:lineRule="auto"/>
        <w:ind w:left="567" w:right="567"/>
        <w:jc w:val="both"/>
        <w:rPr>
          <w:rFonts w:ascii="Palatino Linotype" w:eastAsiaTheme="minorEastAsia" w:hAnsi="Palatino Linotype" w:cs="Arial"/>
          <w:bCs/>
          <w:i/>
          <w:lang w:val="es-ES_tradnl" w:eastAsia="es-ES"/>
        </w:rPr>
      </w:pPr>
      <w:r w:rsidRPr="00F7742B">
        <w:rPr>
          <w:rFonts w:ascii="Palatino Linotype" w:eastAsiaTheme="minorEastAsia" w:hAnsi="Palatino Linotype" w:cs="Arial"/>
          <w:b/>
          <w:bCs/>
          <w:i/>
          <w:lang w:val="es-ES_tradnl" w:eastAsia="es-ES"/>
        </w:rPr>
        <w:t>Este derecho se regirá por los principios y bases siguientes</w:t>
      </w:r>
      <w:r w:rsidRPr="00F7742B">
        <w:rPr>
          <w:rFonts w:ascii="Palatino Linotype" w:eastAsiaTheme="minorEastAsia" w:hAnsi="Palatino Linotype" w:cs="Arial"/>
          <w:bCs/>
          <w:i/>
          <w:lang w:val="es-ES_tradnl" w:eastAsia="es-ES"/>
        </w:rPr>
        <w:t>:</w:t>
      </w:r>
    </w:p>
    <w:p w14:paraId="3F8FF364" w14:textId="77777777" w:rsidR="00477D03" w:rsidRPr="00F7742B" w:rsidRDefault="00477D03" w:rsidP="00477D03">
      <w:pPr>
        <w:spacing w:line="360" w:lineRule="auto"/>
        <w:ind w:left="567" w:right="567"/>
        <w:jc w:val="both"/>
        <w:rPr>
          <w:rFonts w:ascii="Palatino Linotype" w:eastAsiaTheme="minorEastAsia" w:hAnsi="Palatino Linotype" w:cs="Arial"/>
          <w:bCs/>
          <w:i/>
          <w:lang w:val="es-ES_tradnl" w:eastAsia="es-ES"/>
        </w:rPr>
      </w:pPr>
      <w:r w:rsidRPr="00F7742B">
        <w:rPr>
          <w:rFonts w:ascii="Palatino Linotype" w:eastAsiaTheme="minorEastAsia" w:hAnsi="Palatino Linotype" w:cs="Arial"/>
          <w:b/>
          <w:bCs/>
          <w:i/>
          <w:lang w:val="es-ES_tradnl" w:eastAsia="es-ES"/>
        </w:rPr>
        <w:t>I. Toda la información en posesión de cualquier autoridad, entidad, órgano y organismos de los</w:t>
      </w:r>
      <w:r w:rsidRPr="00F7742B">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F7742B">
        <w:rPr>
          <w:rFonts w:ascii="Palatino Linotype" w:eastAsiaTheme="minorEastAsia" w:hAnsi="Palatino Linotype" w:cs="Arial"/>
          <w:b/>
          <w:bCs/>
          <w:i/>
          <w:lang w:val="es-ES_tradnl" w:eastAsia="es-ES"/>
        </w:rPr>
        <w:t>municipales</w:t>
      </w:r>
      <w:r w:rsidRPr="00F7742B">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F7742B">
        <w:rPr>
          <w:rFonts w:ascii="Palatino Linotype" w:eastAsiaTheme="minorEastAsia" w:hAnsi="Palatino Linotype" w:cs="Arial"/>
          <w:b/>
          <w:bCs/>
          <w:i/>
          <w:lang w:val="es-ES_tradnl" w:eastAsia="es-ES"/>
        </w:rPr>
        <w:t>es pública</w:t>
      </w:r>
      <w:r w:rsidRPr="00F7742B">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F7742B">
        <w:rPr>
          <w:rFonts w:ascii="Palatino Linotype" w:eastAsiaTheme="minorEastAsia" w:hAnsi="Palatino Linotype" w:cs="Arial"/>
          <w:b/>
          <w:bCs/>
          <w:i/>
          <w:lang w:val="es-ES_tradnl" w:eastAsia="es-ES"/>
        </w:rPr>
        <w:t>En la interpretación de este derecho deberá prevalecer el principio de máxima publicidad</w:t>
      </w:r>
      <w:r w:rsidRPr="00F7742B">
        <w:rPr>
          <w:rFonts w:ascii="Palatino Linotype" w:eastAsiaTheme="minorEastAsia" w:hAnsi="Palatino Linotype" w:cs="Arial"/>
          <w:bCs/>
          <w:i/>
          <w:lang w:val="es-ES_tradnl" w:eastAsia="es-ES"/>
        </w:rPr>
        <w:t xml:space="preserve">. </w:t>
      </w:r>
      <w:r w:rsidRPr="00F7742B">
        <w:rPr>
          <w:rFonts w:ascii="Palatino Linotype" w:eastAsiaTheme="minorEastAsia" w:hAnsi="Palatino Linotype" w:cs="Arial"/>
          <w:b/>
          <w:bCs/>
          <w:i/>
          <w:lang w:val="es-ES_tradnl" w:eastAsia="es-ES"/>
        </w:rPr>
        <w:t xml:space="preserve">Los sujetos obligados deberán documentar todo acto que derive del ejercicio de sus facultades, competencias </w:t>
      </w:r>
      <w:r w:rsidRPr="00F7742B">
        <w:rPr>
          <w:rFonts w:ascii="Palatino Linotype" w:eastAsiaTheme="minorEastAsia" w:hAnsi="Palatino Linotype" w:cs="Arial"/>
          <w:b/>
          <w:bCs/>
          <w:i/>
          <w:lang w:val="es-ES_tradnl" w:eastAsia="es-ES"/>
        </w:rPr>
        <w:lastRenderedPageBreak/>
        <w:t>o funciones</w:t>
      </w:r>
      <w:r w:rsidRPr="00F7742B">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10792590" w14:textId="77777777" w:rsidR="00477D03" w:rsidRPr="00F7742B" w:rsidRDefault="00477D03" w:rsidP="00477D03">
      <w:pPr>
        <w:pStyle w:val="Prrafodelista"/>
        <w:tabs>
          <w:tab w:val="left" w:pos="567"/>
        </w:tabs>
        <w:spacing w:line="360" w:lineRule="auto"/>
        <w:ind w:left="567" w:right="567"/>
        <w:jc w:val="both"/>
        <w:rPr>
          <w:rFonts w:ascii="Palatino Linotype" w:hAnsi="Palatino Linotype" w:cs="Arial"/>
          <w:b/>
          <w:bCs/>
          <w:i/>
        </w:rPr>
      </w:pPr>
      <w:r w:rsidRPr="00F7742B">
        <w:rPr>
          <w:rFonts w:ascii="Palatino Linotype" w:hAnsi="Palatino Linotype" w:cs="Arial"/>
          <w:b/>
          <w:bCs/>
          <w:i/>
        </w:rPr>
        <w:t>(Énfasis añadido)</w:t>
      </w:r>
    </w:p>
    <w:p w14:paraId="12A2BDD0" w14:textId="77777777" w:rsidR="00477D03" w:rsidRPr="00F7742B" w:rsidRDefault="00477D03" w:rsidP="00477D03">
      <w:pPr>
        <w:ind w:left="567" w:right="567"/>
        <w:jc w:val="both"/>
        <w:rPr>
          <w:rFonts w:ascii="Palatino Linotype" w:hAnsi="Palatino Linotype"/>
          <w:i/>
        </w:rPr>
      </w:pPr>
    </w:p>
    <w:p w14:paraId="08588665" w14:textId="77777777" w:rsidR="00477D03" w:rsidRPr="00F7742B" w:rsidRDefault="00477D03" w:rsidP="00477D03">
      <w:pPr>
        <w:numPr>
          <w:ilvl w:val="0"/>
          <w:numId w:val="2"/>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F7742B">
        <w:rPr>
          <w:rFonts w:ascii="Palatino Linotype" w:eastAsiaTheme="minorEastAsia" w:hAnsi="Palatino Linotype" w:cs="Arial"/>
          <w:sz w:val="24"/>
          <w:szCs w:val="24"/>
          <w:lang w:val="es-ES_tradnl" w:eastAsia="es-ES"/>
        </w:rPr>
        <w:t xml:space="preserve">El artículo 150 de la Ley de Transparencia del Estado, la solicitud es la garantía primaria del Derecho de Acceso a la Información, además, establece que se regirá </w:t>
      </w:r>
      <w:r w:rsidRPr="00F7742B">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F7742B">
        <w:rPr>
          <w:rFonts w:ascii="Palatino Linotype" w:eastAsiaTheme="minorEastAsia" w:hAnsi="Palatino Linotype" w:cs="Arial"/>
          <w:sz w:val="24"/>
          <w:szCs w:val="24"/>
          <w:lang w:val="es-ES_tradnl" w:eastAsia="es-ES"/>
        </w:rPr>
        <w:t>, contemplando el derecho de las personas con discapacidad y hablantes de lengua indígena.</w:t>
      </w:r>
    </w:p>
    <w:p w14:paraId="47287C26" w14:textId="77777777" w:rsidR="00477D03" w:rsidRPr="00F7742B" w:rsidRDefault="00477D03" w:rsidP="00477D03">
      <w:pPr>
        <w:spacing w:after="0" w:line="360" w:lineRule="auto"/>
        <w:contextualSpacing/>
        <w:jc w:val="both"/>
        <w:rPr>
          <w:rFonts w:ascii="Palatino Linotype" w:eastAsiaTheme="minorEastAsia" w:hAnsi="Palatino Linotype" w:cs="Arial"/>
          <w:sz w:val="24"/>
          <w:szCs w:val="24"/>
          <w:lang w:val="es-ES_tradnl" w:eastAsia="es-ES"/>
        </w:rPr>
      </w:pPr>
    </w:p>
    <w:p w14:paraId="772FA521" w14:textId="77777777" w:rsidR="00477D03" w:rsidRPr="00F7742B" w:rsidRDefault="00477D03" w:rsidP="00477D03">
      <w:pPr>
        <w:numPr>
          <w:ilvl w:val="0"/>
          <w:numId w:val="2"/>
        </w:numPr>
        <w:spacing w:after="0" w:line="360" w:lineRule="auto"/>
        <w:ind w:left="0" w:right="34" w:firstLine="0"/>
        <w:contextualSpacing/>
        <w:jc w:val="both"/>
        <w:rPr>
          <w:rFonts w:ascii="Palatino Linotype" w:eastAsia="Calibri" w:hAnsi="Palatino Linotype" w:cs="Arial"/>
          <w:sz w:val="24"/>
          <w:szCs w:val="24"/>
        </w:rPr>
      </w:pPr>
      <w:r w:rsidRPr="00F7742B">
        <w:rPr>
          <w:rFonts w:ascii="Palatino Linotype" w:eastAsia="MS Mincho" w:hAnsi="Palatino Linotype" w:cs="Times New Roman"/>
          <w:sz w:val="24"/>
          <w:szCs w:val="24"/>
        </w:rPr>
        <w:t>Así entonces, s</w:t>
      </w:r>
      <w:r w:rsidRPr="00F7742B">
        <w:rPr>
          <w:rFonts w:ascii="Palatino Linotype" w:eastAsia="MS Mincho" w:hAnsi="Palatino Linotype" w:cs="Arial"/>
          <w:sz w:val="24"/>
          <w:szCs w:val="24"/>
        </w:rPr>
        <w:t xml:space="preserve">e procede analizar, en primer lugar, si el </w:t>
      </w:r>
      <w:r w:rsidRPr="00F7742B">
        <w:rPr>
          <w:rFonts w:ascii="Palatino Linotype" w:eastAsia="MS Mincho" w:hAnsi="Palatino Linotype" w:cs="Arial"/>
          <w:b/>
          <w:sz w:val="24"/>
          <w:szCs w:val="24"/>
        </w:rPr>
        <w:t xml:space="preserve">SUJETO OBLIGADO </w:t>
      </w:r>
      <w:r w:rsidRPr="00F7742B">
        <w:rPr>
          <w:rFonts w:ascii="Palatino Linotype" w:eastAsia="MS Mincho" w:hAnsi="Palatino Linotype" w:cs="Arial"/>
          <w:sz w:val="24"/>
          <w:szCs w:val="24"/>
        </w:rPr>
        <w:t>al atender la solicitud de acceso a la información, se satisfizo la garantía primaria del derecho según lo dispuesto por el artículo 150 de la Ley de Transparencia y Acceso a la Información Pública del Estado de México y en segundo término si cumplió con su deber de respetar y garantizar el derecho, entregando toda la información solicitada</w:t>
      </w:r>
      <w:r w:rsidRPr="00F7742B">
        <w:rPr>
          <w:rFonts w:ascii="Palatino Linotype" w:eastAsia="MS Mincho" w:hAnsi="Palatino Linotype" w:cstheme="majorBidi"/>
          <w:sz w:val="24"/>
          <w:szCs w:val="24"/>
        </w:rPr>
        <w:t>.</w:t>
      </w:r>
    </w:p>
    <w:p w14:paraId="73C4E2E4" w14:textId="77777777" w:rsidR="00477D03" w:rsidRPr="00F7742B" w:rsidRDefault="00477D03" w:rsidP="00477D03">
      <w:pPr>
        <w:pStyle w:val="Ttulo1"/>
        <w:numPr>
          <w:ilvl w:val="0"/>
          <w:numId w:val="44"/>
        </w:numPr>
        <w:jc w:val="both"/>
        <w:rPr>
          <w:rFonts w:eastAsia="MS Mincho"/>
          <w:b w:val="0"/>
          <w:szCs w:val="24"/>
        </w:rPr>
      </w:pPr>
      <w:bookmarkStart w:id="36" w:name="_Toc70555767"/>
      <w:bookmarkStart w:id="37" w:name="_Toc71298129"/>
      <w:r w:rsidRPr="00F7742B">
        <w:rPr>
          <w:rFonts w:eastAsia="MS Mincho"/>
          <w:szCs w:val="24"/>
        </w:rPr>
        <w:t>De la información pública en formatos disponibles en internet</w:t>
      </w:r>
      <w:bookmarkEnd w:id="36"/>
      <w:bookmarkEnd w:id="37"/>
    </w:p>
    <w:p w14:paraId="63413E23" w14:textId="77777777" w:rsidR="00477D03" w:rsidRPr="00F7742B" w:rsidRDefault="00477D03" w:rsidP="00477D03"/>
    <w:p w14:paraId="58F9A18D" w14:textId="77777777" w:rsidR="00477D03" w:rsidRPr="00F7742B" w:rsidRDefault="00477D03" w:rsidP="00477D03">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 w:eastAsia="es-ES_tradnl"/>
        </w:rPr>
      </w:pPr>
      <w:r w:rsidRPr="00F7742B">
        <w:rPr>
          <w:rFonts w:ascii="Palatino Linotype" w:eastAsia="MS Mincho" w:hAnsi="Palatino Linotype" w:cs="Arial"/>
          <w:sz w:val="24"/>
          <w:szCs w:val="24"/>
          <w:lang w:eastAsia="es-ES"/>
        </w:rPr>
        <w:t xml:space="preserve">El artículo 161 de la Ley de Transparencia y Acceso a la Información del Estado de México y Municipios, establece la posibilidad de otorgar acceso a la </w:t>
      </w:r>
      <w:r w:rsidRPr="00F7742B">
        <w:rPr>
          <w:rFonts w:ascii="Palatino Linotype" w:eastAsia="MS Mincho" w:hAnsi="Palatino Linotype" w:cs="Arial"/>
          <w:sz w:val="24"/>
          <w:szCs w:val="24"/>
          <w:lang w:eastAsia="es-ES"/>
        </w:rPr>
        <w:lastRenderedPageBreak/>
        <w:t xml:space="preserve">información solicitada por los particulares a través de medios electrónicos, lo cierto, es que se deben atender ciertas formalidades como a continuación se observa: </w:t>
      </w:r>
    </w:p>
    <w:p w14:paraId="7BB77A15" w14:textId="77777777" w:rsidR="00477D03" w:rsidRPr="00F7742B" w:rsidRDefault="00477D03" w:rsidP="00477D03">
      <w:pPr>
        <w:pStyle w:val="Prrafodelista"/>
        <w:widowControl w:val="0"/>
        <w:autoSpaceDE w:val="0"/>
        <w:autoSpaceDN w:val="0"/>
        <w:adjustRightInd w:val="0"/>
        <w:spacing w:before="240" w:after="240" w:line="360" w:lineRule="auto"/>
        <w:ind w:left="567" w:right="616"/>
        <w:jc w:val="both"/>
        <w:rPr>
          <w:rFonts w:ascii="Palatino Linotype" w:eastAsia="MS Mincho" w:hAnsi="Palatino Linotype" w:cs="Times New Roman"/>
          <w:i/>
          <w:sz w:val="24"/>
          <w:szCs w:val="24"/>
          <w:lang w:val="es-ES_tradnl" w:eastAsia="es-ES_tradnl"/>
        </w:rPr>
      </w:pPr>
      <w:r w:rsidRPr="00F7742B">
        <w:rPr>
          <w:rFonts w:ascii="Palatino Linotype" w:eastAsia="MS Mincho" w:hAnsi="Palatino Linotype" w:cs="Times New Roman"/>
          <w:b/>
          <w:i/>
          <w:sz w:val="24"/>
          <w:szCs w:val="24"/>
          <w:lang w:val="es-ES_tradnl" w:eastAsia="es-ES_tradnl"/>
        </w:rPr>
        <w:t>“Artículo 161.</w:t>
      </w:r>
      <w:r w:rsidRPr="00F7742B">
        <w:rPr>
          <w:rFonts w:ascii="Palatino Linotype" w:eastAsia="MS Mincho" w:hAnsi="Palatino Linotype" w:cs="Times New Roman"/>
          <w:i/>
          <w:sz w:val="24"/>
          <w:szCs w:val="24"/>
          <w:lang w:val="es-ES_tradnl" w:eastAsia="es-ES_tradnl"/>
        </w:rPr>
        <w:t xml:space="preserve"> Cuando la información requerida por el solicitante ya esté disponible al público en medios impresos, tales como libros, compendios, trípticos, registros públicos, </w:t>
      </w:r>
      <w:r w:rsidRPr="00F7742B">
        <w:rPr>
          <w:rFonts w:ascii="Palatino Linotype" w:eastAsia="MS Mincho" w:hAnsi="Palatino Linotype" w:cs="Times New Roman"/>
          <w:b/>
          <w:i/>
          <w:sz w:val="24"/>
          <w:szCs w:val="24"/>
          <w:lang w:val="es-ES_tradnl" w:eastAsia="es-ES_tradnl"/>
        </w:rPr>
        <w:t>en formatos electrónicos disponibles en Internet o</w:t>
      </w:r>
      <w:r w:rsidRPr="00F7742B">
        <w:rPr>
          <w:rFonts w:ascii="Palatino Linotype" w:eastAsia="MS Mincho" w:hAnsi="Palatino Linotype" w:cs="Times New Roman"/>
          <w:i/>
          <w:sz w:val="24"/>
          <w:szCs w:val="24"/>
          <w:lang w:val="es-ES_tradnl" w:eastAsia="es-ES_tradnl"/>
        </w:rPr>
        <w:t xml:space="preserve"> en cualquier otro medio, </w:t>
      </w:r>
      <w:r w:rsidRPr="00F7742B">
        <w:rPr>
          <w:rFonts w:ascii="Palatino Linotype" w:eastAsia="MS Mincho" w:hAnsi="Palatino Linotype" w:cs="Times New Roman"/>
          <w:b/>
          <w:i/>
          <w:sz w:val="24"/>
          <w:szCs w:val="24"/>
          <w:lang w:val="es-ES_tradnl" w:eastAsia="es-ES_tradnl"/>
        </w:rPr>
        <w:t>se le hará saber por el medio requerido por el solicitante</w:t>
      </w:r>
      <w:r w:rsidRPr="00F7742B">
        <w:rPr>
          <w:rFonts w:ascii="Palatino Linotype" w:eastAsia="MS Mincho" w:hAnsi="Palatino Linotype" w:cs="Times New Roman"/>
          <w:i/>
          <w:sz w:val="24"/>
          <w:szCs w:val="24"/>
          <w:lang w:val="es-ES_tradnl" w:eastAsia="es-ES_tradnl"/>
        </w:rPr>
        <w:t xml:space="preserve"> </w:t>
      </w:r>
      <w:r w:rsidRPr="00F7742B">
        <w:rPr>
          <w:rFonts w:ascii="Palatino Linotype" w:eastAsia="MS Mincho" w:hAnsi="Palatino Linotype" w:cs="Times New Roman"/>
          <w:b/>
          <w:i/>
          <w:sz w:val="24"/>
          <w:szCs w:val="24"/>
          <w:lang w:val="es-ES_tradnl" w:eastAsia="es-ES_tradnl"/>
        </w:rPr>
        <w:t>la fuente, el lugar y la forma en</w:t>
      </w:r>
      <w:r w:rsidRPr="00F7742B">
        <w:rPr>
          <w:rFonts w:ascii="Palatino Linotype" w:eastAsia="MS Mincho" w:hAnsi="Palatino Linotype" w:cs="Times New Roman"/>
          <w:i/>
          <w:sz w:val="24"/>
          <w:szCs w:val="24"/>
          <w:lang w:val="es-ES_tradnl" w:eastAsia="es-ES_tradnl"/>
        </w:rPr>
        <w:t xml:space="preserve"> que puede consultar, reproducir o adquirir dicha información </w:t>
      </w:r>
      <w:r w:rsidRPr="00F7742B">
        <w:rPr>
          <w:rFonts w:ascii="Palatino Linotype" w:eastAsia="MS Mincho" w:hAnsi="Palatino Linotype" w:cs="Times New Roman"/>
          <w:b/>
          <w:i/>
          <w:sz w:val="24"/>
          <w:szCs w:val="24"/>
          <w:lang w:val="es-ES_tradnl" w:eastAsia="es-ES_tradnl"/>
        </w:rPr>
        <w:t>en un plazo no mayor a cinco días hábiles.</w:t>
      </w:r>
      <w:r w:rsidRPr="00F7742B">
        <w:rPr>
          <w:rFonts w:ascii="Palatino Linotype" w:eastAsia="MS Mincho" w:hAnsi="Palatino Linotype" w:cs="Times New Roman"/>
          <w:i/>
          <w:sz w:val="24"/>
          <w:szCs w:val="24"/>
          <w:lang w:val="es-ES_tradnl" w:eastAsia="es-ES_tradnl"/>
        </w:rPr>
        <w:t xml:space="preserve"> La fuente deberá ser precisa y concreta y no debe implicar que el solicitante realice una búsqueda en toda la información que se encuentre disponible.”</w:t>
      </w:r>
    </w:p>
    <w:p w14:paraId="48D36BFE" w14:textId="2C9D140F" w:rsidR="00477D03" w:rsidRPr="00F7742B" w:rsidRDefault="00477D03" w:rsidP="00477D03">
      <w:pPr>
        <w:numPr>
          <w:ilvl w:val="0"/>
          <w:numId w:val="2"/>
        </w:numPr>
        <w:spacing w:after="0" w:line="360" w:lineRule="auto"/>
        <w:ind w:left="0" w:right="34" w:firstLine="0"/>
        <w:contextualSpacing/>
        <w:jc w:val="both"/>
        <w:rPr>
          <w:rFonts w:ascii="Palatino Linotype" w:hAnsi="Palatino Linotype" w:cs="Arial"/>
          <w:sz w:val="24"/>
          <w:szCs w:val="24"/>
        </w:rPr>
      </w:pPr>
      <w:r w:rsidRPr="00F7742B">
        <w:rPr>
          <w:rFonts w:ascii="Palatino Linotype" w:eastAsia="MS Mincho" w:hAnsi="Palatino Linotype" w:cs="Arial"/>
          <w:sz w:val="24"/>
          <w:szCs w:val="24"/>
          <w:lang w:eastAsia="es-ES"/>
        </w:rPr>
        <w:t>Es</w:t>
      </w:r>
      <w:r w:rsidRPr="00F7742B">
        <w:rPr>
          <w:rFonts w:ascii="Palatino Linotype" w:hAnsi="Palatino Linotype" w:cs="Arial"/>
          <w:sz w:val="24"/>
          <w:szCs w:val="24"/>
        </w:rPr>
        <w:t xml:space="preserve"> importante referir, que la Ley de Transparencia local, en el </w:t>
      </w:r>
      <w:r w:rsidR="0076641B" w:rsidRPr="00F7742B">
        <w:rPr>
          <w:rFonts w:ascii="Palatino Linotype" w:hAnsi="Palatino Linotype" w:cs="Arial"/>
          <w:sz w:val="24"/>
          <w:szCs w:val="24"/>
        </w:rPr>
        <w:t>artículo</w:t>
      </w:r>
      <w:r w:rsidRPr="00F7742B">
        <w:rPr>
          <w:rFonts w:ascii="Palatino Linotype" w:hAnsi="Palatino Linotype" w:cs="Arial"/>
          <w:sz w:val="24"/>
          <w:szCs w:val="24"/>
        </w:rPr>
        <w:t xml:space="preserve"> citado, prevé la posibilidad de que en los casos en que la información solicitada, ya se encuentre publicada y disponible en sitios electrónicos, el </w:t>
      </w:r>
      <w:r w:rsidRPr="00F7742B">
        <w:rPr>
          <w:rFonts w:ascii="Palatino Linotype" w:hAnsi="Palatino Linotype" w:cs="Arial"/>
          <w:b/>
          <w:sz w:val="24"/>
          <w:szCs w:val="24"/>
        </w:rPr>
        <w:t xml:space="preserve">SUJETO OBLIGADO </w:t>
      </w:r>
      <w:r w:rsidRPr="00F7742B">
        <w:rPr>
          <w:rFonts w:ascii="Palatino Linotype" w:hAnsi="Palatino Linotype" w:cs="Arial"/>
          <w:sz w:val="24"/>
          <w:szCs w:val="24"/>
        </w:rPr>
        <w:t xml:space="preserve">deberá hacer del conocimiento del solicitante la fuente, el lugar y la forma en que puede consular, la información, y agrega, que la fuente deberá ser precisa, y concreta y no debe implicar que el solicitante realice una búsqueda de la información. </w:t>
      </w:r>
    </w:p>
    <w:p w14:paraId="71E2CC8E" w14:textId="77777777" w:rsidR="00477D03" w:rsidRPr="00F7742B" w:rsidRDefault="00477D03" w:rsidP="00477D03">
      <w:pPr>
        <w:spacing w:after="0" w:line="360" w:lineRule="auto"/>
        <w:contextualSpacing/>
        <w:jc w:val="both"/>
        <w:rPr>
          <w:rFonts w:ascii="Palatino Linotype" w:hAnsi="Palatino Linotype" w:cs="Arial"/>
          <w:sz w:val="24"/>
          <w:szCs w:val="24"/>
        </w:rPr>
      </w:pPr>
    </w:p>
    <w:p w14:paraId="24CE6943" w14:textId="3DCB343C" w:rsidR="00477D03" w:rsidRPr="00F7742B" w:rsidRDefault="00477D03" w:rsidP="00477D03">
      <w:pPr>
        <w:numPr>
          <w:ilvl w:val="0"/>
          <w:numId w:val="2"/>
        </w:numPr>
        <w:spacing w:after="0" w:line="360" w:lineRule="auto"/>
        <w:ind w:left="0" w:firstLine="0"/>
        <w:contextualSpacing/>
        <w:jc w:val="both"/>
        <w:rPr>
          <w:rFonts w:ascii="Palatino Linotype" w:hAnsi="Palatino Linotype" w:cs="Arial"/>
          <w:sz w:val="24"/>
          <w:szCs w:val="24"/>
        </w:rPr>
      </w:pPr>
      <w:r w:rsidRPr="00F7742B">
        <w:rPr>
          <w:rFonts w:ascii="Palatino Linotype" w:hAnsi="Palatino Linotype" w:cs="Arial"/>
          <w:sz w:val="24"/>
          <w:szCs w:val="24"/>
        </w:rPr>
        <w:lastRenderedPageBreak/>
        <w:t xml:space="preserve">En el caso concreto que nos ocupa analizar, el particular requirió del </w:t>
      </w:r>
      <w:r w:rsidR="009B7F2E" w:rsidRPr="00F7742B">
        <w:rPr>
          <w:rFonts w:ascii="Palatino Linotype" w:hAnsi="Palatino Linotype" w:cs="Arial"/>
          <w:b/>
          <w:sz w:val="24"/>
          <w:szCs w:val="24"/>
        </w:rPr>
        <w:t xml:space="preserve">Sistema Municipal para el Desarrollo Integral de la Familia de Tecámac </w:t>
      </w:r>
      <w:r w:rsidR="0076641B" w:rsidRPr="00F7742B">
        <w:rPr>
          <w:rFonts w:ascii="Palatino Linotype" w:hAnsi="Palatino Linotype" w:cs="Arial"/>
          <w:sz w:val="24"/>
          <w:szCs w:val="24"/>
        </w:rPr>
        <w:t>el nombre sueldo, nivel, área, nombre de</w:t>
      </w:r>
      <w:r w:rsidR="005F2BDB" w:rsidRPr="00F7742B">
        <w:rPr>
          <w:rFonts w:ascii="Palatino Linotype" w:hAnsi="Palatino Linotype" w:cs="Arial"/>
          <w:sz w:val="24"/>
          <w:szCs w:val="24"/>
        </w:rPr>
        <w:t xml:space="preserve">l jefe inmediato y funciones de los servidores públicos dados de alta en la nómina en los años dos mil diecinueve y dos mil veinte. </w:t>
      </w:r>
    </w:p>
    <w:p w14:paraId="1DA8E49E" w14:textId="77777777" w:rsidR="00477D03" w:rsidRPr="00F7742B" w:rsidRDefault="00477D03" w:rsidP="00477D03">
      <w:pPr>
        <w:spacing w:after="0" w:line="360" w:lineRule="auto"/>
        <w:contextualSpacing/>
        <w:jc w:val="both"/>
        <w:rPr>
          <w:rFonts w:ascii="Palatino Linotype" w:hAnsi="Palatino Linotype" w:cs="Arial"/>
          <w:sz w:val="24"/>
          <w:szCs w:val="24"/>
        </w:rPr>
      </w:pPr>
    </w:p>
    <w:p w14:paraId="746BDD58" w14:textId="28CA92BA" w:rsidR="00477D03" w:rsidRPr="00F7742B" w:rsidRDefault="00477D03" w:rsidP="00E70897">
      <w:pPr>
        <w:numPr>
          <w:ilvl w:val="0"/>
          <w:numId w:val="2"/>
        </w:numPr>
        <w:spacing w:after="0" w:line="360" w:lineRule="auto"/>
        <w:ind w:left="0" w:firstLine="0"/>
        <w:contextualSpacing/>
        <w:jc w:val="both"/>
        <w:rPr>
          <w:rFonts w:ascii="Palatino Linotype" w:hAnsi="Palatino Linotype" w:cs="Arial"/>
          <w:sz w:val="24"/>
          <w:szCs w:val="24"/>
        </w:rPr>
      </w:pPr>
      <w:r w:rsidRPr="00F7742B">
        <w:rPr>
          <w:rFonts w:ascii="Palatino Linotype" w:hAnsi="Palatino Linotype" w:cs="Arial"/>
          <w:sz w:val="24"/>
          <w:szCs w:val="24"/>
        </w:rPr>
        <w:t xml:space="preserve">En respuesta a la solicitud el </w:t>
      </w:r>
      <w:r w:rsidRPr="00F7742B">
        <w:rPr>
          <w:rFonts w:ascii="Palatino Linotype" w:hAnsi="Palatino Linotype" w:cs="Arial"/>
          <w:b/>
          <w:sz w:val="24"/>
          <w:szCs w:val="24"/>
        </w:rPr>
        <w:t xml:space="preserve">SUJETO OBLIGADO </w:t>
      </w:r>
      <w:r w:rsidRPr="00F7742B">
        <w:rPr>
          <w:rFonts w:ascii="Palatino Linotype" w:hAnsi="Palatino Linotype" w:cs="Arial"/>
          <w:sz w:val="24"/>
          <w:szCs w:val="24"/>
        </w:rPr>
        <w:t xml:space="preserve">remitió el oficio suscrito por la </w:t>
      </w:r>
      <w:r w:rsidR="005F2BDB" w:rsidRPr="00F7742B">
        <w:rPr>
          <w:rFonts w:ascii="Palatino Linotype" w:hAnsi="Palatino Linotype" w:cs="Arial"/>
          <w:sz w:val="24"/>
          <w:szCs w:val="24"/>
        </w:rPr>
        <w:t>Coordinadora Administrativa del Sistema Municipal para el Desarrollo Integral de la Familia de Tecámac</w:t>
      </w:r>
      <w:proofErr w:type="gramStart"/>
      <w:r w:rsidR="005F2BDB" w:rsidRPr="00F7742B">
        <w:rPr>
          <w:rFonts w:ascii="Palatino Linotype" w:hAnsi="Palatino Linotype" w:cs="Arial"/>
          <w:sz w:val="24"/>
          <w:szCs w:val="24"/>
        </w:rPr>
        <w:t>, ,</w:t>
      </w:r>
      <w:proofErr w:type="gramEnd"/>
      <w:r w:rsidR="005F2BDB" w:rsidRPr="00F7742B">
        <w:rPr>
          <w:rFonts w:ascii="Palatino Linotype" w:hAnsi="Palatino Linotype" w:cs="Arial"/>
          <w:sz w:val="24"/>
          <w:szCs w:val="24"/>
        </w:rPr>
        <w:t xml:space="preserve"> en el que manifestó que la información se encuentra en la página de internet https://www.ipomex.org.mx/portal.htm</w:t>
      </w:r>
    </w:p>
    <w:p w14:paraId="0C166BCA" w14:textId="0E751FF5" w:rsidR="005F2BDB" w:rsidRPr="00F7742B" w:rsidRDefault="005F2BDB" w:rsidP="005F2BDB">
      <w:pPr>
        <w:spacing w:after="0" w:line="360" w:lineRule="auto"/>
        <w:contextualSpacing/>
        <w:jc w:val="both"/>
        <w:rPr>
          <w:rFonts w:ascii="Palatino Linotype" w:hAnsi="Palatino Linotype" w:cs="Arial"/>
          <w:sz w:val="24"/>
          <w:szCs w:val="24"/>
        </w:rPr>
      </w:pPr>
    </w:p>
    <w:p w14:paraId="2F0C9ECD" w14:textId="45A87ED5" w:rsidR="005F2BDB" w:rsidRPr="00F7742B" w:rsidRDefault="00477D03" w:rsidP="005F2BDB">
      <w:pPr>
        <w:numPr>
          <w:ilvl w:val="0"/>
          <w:numId w:val="2"/>
        </w:numPr>
        <w:spacing w:after="0" w:line="360" w:lineRule="auto"/>
        <w:ind w:left="0" w:firstLine="0"/>
        <w:contextualSpacing/>
        <w:jc w:val="both"/>
        <w:rPr>
          <w:rFonts w:ascii="Palatino Linotype" w:hAnsi="Palatino Linotype" w:cs="Arial"/>
          <w:sz w:val="24"/>
          <w:szCs w:val="24"/>
        </w:rPr>
      </w:pPr>
      <w:r w:rsidRPr="00F7742B">
        <w:rPr>
          <w:rFonts w:ascii="Palatino Linotype" w:hAnsi="Palatino Linotype" w:cs="Arial"/>
          <w:sz w:val="24"/>
          <w:szCs w:val="24"/>
        </w:rPr>
        <w:t>Esta Ponencia Resolutora procedió a realizar la verificación en el sitio electrónico proporcionado para determinar si en el mismo se encuentra la documentación que atienda el requer</w:t>
      </w:r>
      <w:r w:rsidR="005F2BDB" w:rsidRPr="00F7742B">
        <w:rPr>
          <w:rFonts w:ascii="Palatino Linotype" w:hAnsi="Palatino Linotype" w:cs="Arial"/>
          <w:sz w:val="24"/>
          <w:szCs w:val="24"/>
        </w:rPr>
        <w:t>imiento del solicitante y se observó la siguiente captura de pantalla.</w:t>
      </w:r>
    </w:p>
    <w:p w14:paraId="4C34FC02" w14:textId="69555455" w:rsidR="00477D03" w:rsidRPr="00F7742B" w:rsidRDefault="00C12F56" w:rsidP="005F2BDB">
      <w:pPr>
        <w:pStyle w:val="Prrafodelista"/>
        <w:ind w:left="0"/>
        <w:rPr>
          <w:rFonts w:ascii="Palatino Linotype" w:hAnsi="Palatino Linotype" w:cs="Arial"/>
          <w:sz w:val="24"/>
          <w:szCs w:val="24"/>
        </w:rPr>
      </w:pPr>
      <w:r w:rsidRPr="00F7742B">
        <w:rPr>
          <w:rFonts w:ascii="Palatino Linotype" w:hAnsi="Palatino Linotype" w:cs="Arial"/>
          <w:noProof/>
          <w:sz w:val="24"/>
          <w:szCs w:val="24"/>
          <w:lang w:eastAsia="es-MX"/>
        </w:rPr>
        <w:lastRenderedPageBreak/>
        <w:drawing>
          <wp:inline distT="0" distB="0" distL="0" distR="0" wp14:anchorId="099127D6" wp14:editId="5E742482">
            <wp:extent cx="5581650" cy="3581400"/>
            <wp:effectExtent l="19050" t="19050" r="19050" b="190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81650" cy="3581400"/>
                    </a:xfrm>
                    <a:prstGeom prst="rect">
                      <a:avLst/>
                    </a:prstGeom>
                    <a:ln w="12700">
                      <a:solidFill>
                        <a:schemeClr val="tx1"/>
                      </a:solidFill>
                    </a:ln>
                  </pic:spPr>
                </pic:pic>
              </a:graphicData>
            </a:graphic>
          </wp:inline>
        </w:drawing>
      </w:r>
    </w:p>
    <w:p w14:paraId="27B4BC75" w14:textId="77777777" w:rsidR="00477D03" w:rsidRPr="00F7742B" w:rsidRDefault="00477D03" w:rsidP="00477D03">
      <w:pPr>
        <w:pStyle w:val="Prrafodelista"/>
        <w:rPr>
          <w:rFonts w:ascii="Palatino Linotype" w:hAnsi="Palatino Linotype" w:cs="Arial"/>
          <w:sz w:val="24"/>
          <w:szCs w:val="24"/>
        </w:rPr>
      </w:pPr>
    </w:p>
    <w:p w14:paraId="5607674A" w14:textId="0B57BEDC" w:rsidR="00477D03" w:rsidRPr="00F7742B" w:rsidRDefault="00477D03" w:rsidP="00E70897">
      <w:pPr>
        <w:widowControl w:val="0"/>
        <w:numPr>
          <w:ilvl w:val="0"/>
          <w:numId w:val="2"/>
        </w:numPr>
        <w:autoSpaceDE w:val="0"/>
        <w:autoSpaceDN w:val="0"/>
        <w:adjustRightInd w:val="0"/>
        <w:spacing w:before="240" w:after="240" w:line="360" w:lineRule="auto"/>
        <w:ind w:left="0" w:firstLine="0"/>
        <w:jc w:val="both"/>
        <w:rPr>
          <w:rFonts w:ascii="Palatino Linotype" w:hAnsi="Palatino Linotype" w:cs="Arial"/>
          <w:sz w:val="24"/>
          <w:szCs w:val="24"/>
        </w:rPr>
      </w:pPr>
      <w:r w:rsidRPr="00F7742B">
        <w:rPr>
          <w:rFonts w:ascii="Palatino Linotype" w:hAnsi="Palatino Linotype" w:cs="Arial"/>
          <w:sz w:val="24"/>
          <w:szCs w:val="24"/>
        </w:rPr>
        <w:t>De las consideraciones señaladas, se deduce que</w:t>
      </w:r>
      <w:r w:rsidR="005F2BDB" w:rsidRPr="00F7742B">
        <w:rPr>
          <w:rFonts w:ascii="Palatino Linotype" w:hAnsi="Palatino Linotype" w:cs="Arial"/>
          <w:sz w:val="24"/>
          <w:szCs w:val="24"/>
        </w:rPr>
        <w:t xml:space="preserve">, el sitio electrónico que vincula al Portal de Información Pública de Oficio (IPOMEX), sin que sea posible acceder directamente a la información requerida. Por lo tanto, el </w:t>
      </w:r>
      <w:r w:rsidR="005F2BDB" w:rsidRPr="00F7742B">
        <w:rPr>
          <w:rFonts w:ascii="Palatino Linotype" w:hAnsi="Palatino Linotype" w:cs="Arial"/>
          <w:b/>
          <w:sz w:val="24"/>
          <w:szCs w:val="24"/>
        </w:rPr>
        <w:t xml:space="preserve">SUJETO OBLIGADO </w:t>
      </w:r>
      <w:r w:rsidR="005F2BDB" w:rsidRPr="00F7742B">
        <w:rPr>
          <w:rFonts w:ascii="Palatino Linotype" w:hAnsi="Palatino Linotype" w:cs="Arial"/>
          <w:sz w:val="24"/>
          <w:szCs w:val="24"/>
        </w:rPr>
        <w:t xml:space="preserve">no cumplió con lo dispuesto en el artículo 161 de la Ley en la materia, </w:t>
      </w:r>
      <w:r w:rsidR="008876C4" w:rsidRPr="00F7742B">
        <w:rPr>
          <w:rFonts w:ascii="Palatino Linotype" w:hAnsi="Palatino Linotype" w:cs="Arial"/>
          <w:sz w:val="24"/>
          <w:szCs w:val="24"/>
        </w:rPr>
        <w:t xml:space="preserve">ya que no preciso el procedimiento para consulta la información. </w:t>
      </w:r>
    </w:p>
    <w:p w14:paraId="4041AC74" w14:textId="77777777" w:rsidR="006A41FD" w:rsidRPr="00F7742B" w:rsidRDefault="006A41FD" w:rsidP="006A41FD">
      <w:pPr>
        <w:widowControl w:val="0"/>
        <w:autoSpaceDE w:val="0"/>
        <w:autoSpaceDN w:val="0"/>
        <w:adjustRightInd w:val="0"/>
        <w:spacing w:before="240" w:after="240" w:line="360" w:lineRule="auto"/>
        <w:jc w:val="both"/>
        <w:rPr>
          <w:rFonts w:ascii="Palatino Linotype" w:hAnsi="Palatino Linotype" w:cs="Arial"/>
          <w:sz w:val="24"/>
          <w:szCs w:val="24"/>
        </w:rPr>
      </w:pPr>
    </w:p>
    <w:p w14:paraId="2B4C7AA9" w14:textId="57BBF4B8" w:rsidR="008876C4" w:rsidRPr="00F7742B" w:rsidRDefault="008876C4" w:rsidP="008876C4">
      <w:pPr>
        <w:pStyle w:val="Ttulo1"/>
        <w:numPr>
          <w:ilvl w:val="0"/>
          <w:numId w:val="44"/>
        </w:numPr>
        <w:jc w:val="both"/>
        <w:rPr>
          <w:rFonts w:eastAsia="MS Mincho"/>
          <w:szCs w:val="24"/>
        </w:rPr>
      </w:pPr>
      <w:bookmarkStart w:id="38" w:name="_Toc71298130"/>
      <w:r w:rsidRPr="00F7742B">
        <w:rPr>
          <w:rFonts w:eastAsia="MS Mincho"/>
          <w:szCs w:val="24"/>
        </w:rPr>
        <w:lastRenderedPageBreak/>
        <w:t>De la naturaleza jurídica de la información pública solicitada.</w:t>
      </w:r>
      <w:bookmarkEnd w:id="38"/>
      <w:r w:rsidRPr="00F7742B">
        <w:rPr>
          <w:rFonts w:eastAsia="MS Mincho"/>
          <w:szCs w:val="24"/>
        </w:rPr>
        <w:t xml:space="preserve"> </w:t>
      </w:r>
    </w:p>
    <w:p w14:paraId="60A81720" w14:textId="77777777" w:rsidR="006A41FD" w:rsidRPr="00F7742B" w:rsidRDefault="006A41FD" w:rsidP="006A41FD"/>
    <w:p w14:paraId="0F57A89C" w14:textId="27AAF133" w:rsidR="006A41FD" w:rsidRPr="00F7742B" w:rsidRDefault="006A41FD" w:rsidP="006A41FD">
      <w:pPr>
        <w:pStyle w:val="Prrafodelista"/>
        <w:numPr>
          <w:ilvl w:val="0"/>
          <w:numId w:val="2"/>
        </w:numPr>
        <w:tabs>
          <w:tab w:val="left" w:pos="0"/>
        </w:tabs>
        <w:spacing w:after="0" w:line="360" w:lineRule="auto"/>
        <w:ind w:left="0" w:right="-567" w:firstLine="0"/>
        <w:jc w:val="both"/>
        <w:rPr>
          <w:rFonts w:ascii="Palatino Linotype" w:eastAsia="MS Mincho" w:hAnsi="Palatino Linotype" w:cs="Times New Roman"/>
          <w:color w:val="000000"/>
          <w:sz w:val="24"/>
        </w:rPr>
      </w:pPr>
      <w:r w:rsidRPr="00F7742B">
        <w:rPr>
          <w:rFonts w:ascii="Palatino Linotype" w:hAnsi="Palatino Linotype"/>
          <w:sz w:val="24"/>
        </w:rPr>
        <w:t xml:space="preserve">A efecto de adentrarnos al estudio de la naturaleza de la información solicitada por </w:t>
      </w:r>
      <w:r w:rsidRPr="00F7742B">
        <w:rPr>
          <w:rFonts w:ascii="Palatino Linotype" w:hAnsi="Palatino Linotype" w:cs="Arial"/>
          <w:b/>
          <w:sz w:val="24"/>
        </w:rPr>
        <w:t xml:space="preserve">EL RECURRENTE </w:t>
      </w:r>
      <w:r w:rsidRPr="00F7742B">
        <w:rPr>
          <w:rFonts w:ascii="Palatino Linotype" w:eastAsia="MS Mincho" w:hAnsi="Palatino Linotype" w:cs="Times New Roman"/>
          <w:color w:val="000000"/>
          <w:sz w:val="24"/>
        </w:rPr>
        <w:t>es importante traer</w:t>
      </w:r>
      <w:r w:rsidRPr="00F7742B">
        <w:rPr>
          <w:rFonts w:ascii="Palatino Linotype" w:eastAsia="Times New Roman" w:hAnsi="Palatino Linotype" w:cs="Arial"/>
          <w:color w:val="000000"/>
          <w:sz w:val="24"/>
          <w:lang w:val="es-ES"/>
        </w:rPr>
        <w:t xml:space="preserve"> contexto el contenido del artículo 4 de la Ley de Transparencia y Acceso a la Información Pública del Estado de México y Municipios, que disponen:</w:t>
      </w:r>
    </w:p>
    <w:p w14:paraId="30EC0F56" w14:textId="77777777" w:rsidR="006A41FD" w:rsidRPr="00F7742B" w:rsidRDefault="006A41FD" w:rsidP="006A41FD">
      <w:pPr>
        <w:pStyle w:val="Prrafodelista"/>
        <w:tabs>
          <w:tab w:val="left" w:pos="0"/>
        </w:tabs>
        <w:spacing w:line="360" w:lineRule="auto"/>
        <w:ind w:left="0" w:right="-567"/>
        <w:jc w:val="both"/>
        <w:rPr>
          <w:rFonts w:ascii="Palatino Linotype" w:eastAsia="MS Mincho" w:hAnsi="Palatino Linotype" w:cs="Times New Roman"/>
          <w:color w:val="000000"/>
        </w:rPr>
      </w:pPr>
    </w:p>
    <w:p w14:paraId="6B152597" w14:textId="77777777" w:rsidR="006A41FD" w:rsidRPr="00F7742B" w:rsidRDefault="006A41FD" w:rsidP="006A41FD">
      <w:pPr>
        <w:spacing w:line="360" w:lineRule="auto"/>
        <w:ind w:left="851"/>
        <w:jc w:val="both"/>
        <w:rPr>
          <w:rFonts w:ascii="Palatino Linotype" w:eastAsia="Times New Roman" w:hAnsi="Palatino Linotype" w:cs="Arial"/>
          <w:i/>
          <w:color w:val="000000"/>
          <w:lang w:val="es-ES"/>
        </w:rPr>
      </w:pPr>
      <w:r w:rsidRPr="00F7742B">
        <w:rPr>
          <w:rFonts w:ascii="Palatino Linotype" w:eastAsia="Times New Roman" w:hAnsi="Palatino Linotype" w:cs="Arial"/>
          <w:i/>
          <w:color w:val="000000"/>
          <w:lang w:val="es-ES"/>
        </w:rPr>
        <w:t>“</w:t>
      </w:r>
      <w:r w:rsidRPr="00F7742B">
        <w:rPr>
          <w:rFonts w:ascii="Palatino Linotype" w:eastAsia="Times New Roman" w:hAnsi="Palatino Linotype" w:cs="Arial"/>
          <w:b/>
          <w:i/>
          <w:color w:val="000000"/>
          <w:lang w:val="es-ES"/>
        </w:rPr>
        <w:t>Artículo 4.</w:t>
      </w:r>
      <w:r w:rsidRPr="00F7742B">
        <w:rPr>
          <w:rFonts w:ascii="Palatino Linotype" w:eastAsia="Times New Roman" w:hAnsi="Palatino Linotype" w:cs="Arial"/>
          <w:i/>
          <w:color w:val="000000"/>
          <w:lang w:val="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54FF969" w14:textId="77777777" w:rsidR="006A41FD" w:rsidRPr="00F7742B" w:rsidRDefault="006A41FD" w:rsidP="006A41FD">
      <w:pPr>
        <w:spacing w:line="360" w:lineRule="auto"/>
        <w:ind w:left="851"/>
        <w:jc w:val="both"/>
        <w:rPr>
          <w:rFonts w:ascii="Palatino Linotype" w:eastAsia="Times New Roman" w:hAnsi="Palatino Linotype" w:cs="Arial"/>
          <w:i/>
          <w:color w:val="000000"/>
          <w:lang w:val="es-ES"/>
        </w:rPr>
      </w:pPr>
      <w:r w:rsidRPr="00F7742B">
        <w:rPr>
          <w:rFonts w:ascii="Palatino Linotype" w:eastAsia="Times New Roman" w:hAnsi="Palatino Linotype" w:cs="Arial"/>
          <w:b/>
          <w:i/>
          <w:color w:val="000000"/>
          <w:u w:val="single"/>
          <w:lang w:val="es-ES"/>
        </w:rPr>
        <w:t>Toda la información generada, obtenida, adquirida, transformada, administrada o en posesión de los sujetos obligados es pública y accesible de manera permanente a cualquier persona</w:t>
      </w:r>
      <w:r w:rsidRPr="00F7742B">
        <w:rPr>
          <w:rFonts w:ascii="Palatino Linotype" w:eastAsia="Times New Roman" w:hAnsi="Palatino Linotype" w:cs="Arial"/>
          <w:i/>
          <w:color w:val="000000"/>
          <w:lang w:val="es-ES"/>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81FE5D3" w14:textId="77777777" w:rsidR="006A41FD" w:rsidRPr="00F7742B" w:rsidRDefault="006A41FD" w:rsidP="006A41FD">
      <w:pPr>
        <w:spacing w:line="360" w:lineRule="auto"/>
        <w:ind w:left="851"/>
        <w:jc w:val="both"/>
        <w:rPr>
          <w:rFonts w:ascii="Palatino Linotype" w:eastAsia="Times New Roman" w:hAnsi="Palatino Linotype" w:cs="Arial"/>
          <w:i/>
          <w:color w:val="000000"/>
          <w:lang w:val="es-ES"/>
        </w:rPr>
      </w:pPr>
      <w:r w:rsidRPr="00F7742B">
        <w:rPr>
          <w:rFonts w:ascii="Palatino Linotype" w:eastAsia="Times New Roman" w:hAnsi="Palatino Linotype" w:cs="Arial"/>
          <w:i/>
          <w:color w:val="000000"/>
          <w:lang w:val="es-ES"/>
        </w:rPr>
        <w:t>Los sujetos obligados deben poner en práctica, políticas y programas de acceso a la información que se apeguen a criterios de publicidad, veracidad, oportunidad, precisión y suficiencia en beneficio de los solicitantes.</w:t>
      </w:r>
    </w:p>
    <w:p w14:paraId="4AC0775D" w14:textId="77777777" w:rsidR="006A41FD" w:rsidRPr="00F7742B" w:rsidRDefault="006A41FD" w:rsidP="006A41FD">
      <w:pPr>
        <w:pStyle w:val="Prrafodelista"/>
        <w:spacing w:line="360" w:lineRule="auto"/>
        <w:ind w:left="0"/>
        <w:jc w:val="both"/>
        <w:rPr>
          <w:rFonts w:ascii="Palatino Linotype" w:eastAsia="Times New Roman" w:hAnsi="Palatino Linotype" w:cs="Arial"/>
          <w:color w:val="000000"/>
          <w:lang w:val="es-ES"/>
        </w:rPr>
      </w:pPr>
    </w:p>
    <w:p w14:paraId="54B00EF7" w14:textId="77777777" w:rsidR="006A41FD" w:rsidRPr="00F7742B" w:rsidRDefault="006A41FD" w:rsidP="006A41FD">
      <w:pPr>
        <w:pStyle w:val="Prrafodelista"/>
        <w:numPr>
          <w:ilvl w:val="0"/>
          <w:numId w:val="2"/>
        </w:numPr>
        <w:tabs>
          <w:tab w:val="left" w:pos="0"/>
        </w:tabs>
        <w:spacing w:after="0" w:line="360" w:lineRule="auto"/>
        <w:ind w:left="0" w:right="-567" w:firstLine="0"/>
        <w:jc w:val="both"/>
        <w:rPr>
          <w:rFonts w:ascii="Palatino Linotype" w:eastAsia="Times New Roman" w:hAnsi="Palatino Linotype" w:cs="Arial"/>
          <w:sz w:val="24"/>
          <w:lang w:val="es-ES"/>
        </w:rPr>
      </w:pPr>
      <w:r w:rsidRPr="00F7742B">
        <w:rPr>
          <w:rFonts w:ascii="Palatino Linotype" w:eastAsia="MS Mincho" w:hAnsi="Palatino Linotype" w:cs="Times New Roman"/>
          <w:color w:val="000000"/>
          <w:sz w:val="24"/>
        </w:rPr>
        <w:t xml:space="preserve">Es necesario </w:t>
      </w:r>
      <w:r w:rsidRPr="00F7742B">
        <w:rPr>
          <w:rFonts w:ascii="Palatino Linotype" w:eastAsia="Times New Roman" w:hAnsi="Palatino Linotype" w:cs="Arial"/>
          <w:sz w:val="24"/>
          <w:lang w:val="es-ES"/>
        </w:rPr>
        <w:t xml:space="preserve">partir de lo establecido en el artículo 115 fracción IV de la </w:t>
      </w:r>
      <w:r w:rsidRPr="00F7742B">
        <w:rPr>
          <w:rFonts w:ascii="Palatino Linotype" w:eastAsia="Times New Roman" w:hAnsi="Palatino Linotype" w:cs="Arial"/>
          <w:b/>
          <w:sz w:val="24"/>
          <w:lang w:val="es-ES"/>
        </w:rPr>
        <w:t>Constitución Política de los Estados Unidos Mexicanos</w:t>
      </w:r>
      <w:r w:rsidRPr="00F7742B">
        <w:rPr>
          <w:rFonts w:ascii="Palatino Linotype" w:eastAsia="Times New Roman" w:hAnsi="Palatino Linotype" w:cs="Arial"/>
          <w:sz w:val="24"/>
          <w:lang w:val="es-ES"/>
        </w:rPr>
        <w:t xml:space="preserve"> que a la letra dice: </w:t>
      </w:r>
    </w:p>
    <w:p w14:paraId="013AEDF4" w14:textId="77777777" w:rsidR="006A41FD" w:rsidRPr="00F7742B" w:rsidRDefault="006A41FD" w:rsidP="006A41FD">
      <w:pPr>
        <w:pStyle w:val="Prrafodelista"/>
        <w:spacing w:line="360" w:lineRule="auto"/>
        <w:ind w:left="851"/>
        <w:jc w:val="both"/>
        <w:rPr>
          <w:rFonts w:ascii="Palatino Linotype" w:hAnsi="Palatino Linotype"/>
          <w:b/>
          <w:i/>
        </w:rPr>
      </w:pPr>
      <w:r w:rsidRPr="00F7742B">
        <w:rPr>
          <w:rFonts w:ascii="Palatino Linotype" w:hAnsi="Palatino Linotype"/>
          <w:b/>
          <w:i/>
        </w:rPr>
        <w:t>“Articulo 115.</w:t>
      </w:r>
    </w:p>
    <w:p w14:paraId="4CC76369" w14:textId="77777777" w:rsidR="006A41FD" w:rsidRPr="00F7742B" w:rsidRDefault="006A41FD" w:rsidP="006A41FD">
      <w:pPr>
        <w:pStyle w:val="Prrafodelista"/>
        <w:spacing w:line="360" w:lineRule="auto"/>
        <w:ind w:left="851"/>
        <w:jc w:val="both"/>
        <w:rPr>
          <w:rFonts w:ascii="Palatino Linotype" w:hAnsi="Palatino Linotype"/>
          <w:b/>
          <w:i/>
        </w:rPr>
      </w:pPr>
      <w:r w:rsidRPr="00F7742B">
        <w:rPr>
          <w:rFonts w:ascii="Palatino Linotype" w:hAnsi="Palatino Linotype"/>
          <w:b/>
          <w:i/>
        </w:rPr>
        <w:t>(…)</w:t>
      </w:r>
    </w:p>
    <w:p w14:paraId="183D8EB6" w14:textId="77777777" w:rsidR="006A41FD" w:rsidRPr="00F7742B" w:rsidRDefault="006A41FD" w:rsidP="006A41FD">
      <w:pPr>
        <w:pStyle w:val="Prrafodelista"/>
        <w:spacing w:line="360" w:lineRule="auto"/>
        <w:ind w:left="851"/>
        <w:jc w:val="both"/>
        <w:rPr>
          <w:rFonts w:ascii="Palatino Linotype" w:eastAsia="Times New Roman" w:hAnsi="Palatino Linotype" w:cs="Arial"/>
          <w:i/>
          <w:lang w:val="es-ES"/>
        </w:rPr>
      </w:pPr>
      <w:r w:rsidRPr="00F7742B">
        <w:rPr>
          <w:rFonts w:ascii="Palatino Linotype" w:hAnsi="Palatino Linotype"/>
          <w:b/>
          <w:i/>
        </w:rPr>
        <w:t xml:space="preserve">IV. </w:t>
      </w:r>
      <w:r w:rsidRPr="00F7742B">
        <w:rPr>
          <w:rFonts w:ascii="Palatino Linotype" w:hAnsi="Palatino Linotype"/>
          <w:i/>
        </w:rPr>
        <w:t xml:space="preserve">Los municipios administrarán libremente su hacienda, la cual se formará de los rendimientos de los bienes que les pertenezcan, así como de las contribuciones y otros ingresos que las legislaturas establezcan a su </w:t>
      </w:r>
      <w:proofErr w:type="gramStart"/>
      <w:r w:rsidRPr="00F7742B">
        <w:rPr>
          <w:rFonts w:ascii="Palatino Linotype" w:hAnsi="Palatino Linotype"/>
          <w:i/>
        </w:rPr>
        <w:t>favor,...</w:t>
      </w:r>
      <w:proofErr w:type="gramEnd"/>
      <w:r w:rsidRPr="00F7742B">
        <w:rPr>
          <w:rFonts w:ascii="Palatino Linotype" w:hAnsi="Palatino Linotype"/>
          <w:i/>
        </w:rPr>
        <w:t>”</w:t>
      </w:r>
    </w:p>
    <w:p w14:paraId="0C9899B6" w14:textId="77777777" w:rsidR="006A41FD" w:rsidRPr="00F7742B" w:rsidRDefault="006A41FD" w:rsidP="006A41FD">
      <w:pPr>
        <w:pStyle w:val="Prrafodelista"/>
        <w:spacing w:line="360" w:lineRule="auto"/>
        <w:ind w:left="851"/>
        <w:rPr>
          <w:rFonts w:ascii="Palatino Linotype" w:eastAsia="MS Mincho" w:hAnsi="Palatino Linotype" w:cs="Times New Roman"/>
          <w:color w:val="000000"/>
        </w:rPr>
      </w:pPr>
    </w:p>
    <w:p w14:paraId="192F9EFD" w14:textId="263A8A65" w:rsidR="006A41FD" w:rsidRPr="00F7742B" w:rsidRDefault="006A41FD" w:rsidP="006A41FD">
      <w:pPr>
        <w:pStyle w:val="Prrafodelista"/>
        <w:numPr>
          <w:ilvl w:val="0"/>
          <w:numId w:val="2"/>
        </w:numPr>
        <w:tabs>
          <w:tab w:val="left" w:pos="0"/>
        </w:tabs>
        <w:spacing w:after="0" w:line="360" w:lineRule="auto"/>
        <w:ind w:left="0" w:right="-567" w:firstLine="0"/>
        <w:jc w:val="both"/>
        <w:rPr>
          <w:rFonts w:ascii="Palatino Linotype" w:eastAsia="MS Mincho" w:hAnsi="Palatino Linotype" w:cs="Times New Roman"/>
          <w:color w:val="000000"/>
          <w:sz w:val="24"/>
        </w:rPr>
      </w:pPr>
      <w:r w:rsidRPr="00F7742B">
        <w:rPr>
          <w:rFonts w:ascii="Palatino Linotype" w:eastAsia="MS Mincho" w:hAnsi="Palatino Linotype" w:cs="Times New Roman"/>
          <w:color w:val="000000"/>
          <w:sz w:val="24"/>
        </w:rPr>
        <w:t>Es de advertir que la información consistente en la nómina de todos los trabajadores del Sistema Municipal del Desarroll</w:t>
      </w:r>
      <w:r w:rsidR="003A2224" w:rsidRPr="00F7742B">
        <w:rPr>
          <w:rFonts w:ascii="Palatino Linotype" w:eastAsia="MS Mincho" w:hAnsi="Palatino Linotype" w:cs="Times New Roman"/>
          <w:color w:val="000000"/>
          <w:sz w:val="24"/>
        </w:rPr>
        <w:t xml:space="preserve">o Integral para la Familia de </w:t>
      </w:r>
      <w:proofErr w:type="spellStart"/>
      <w:r w:rsidR="003A2224" w:rsidRPr="00F7742B">
        <w:rPr>
          <w:rFonts w:ascii="Palatino Linotype" w:eastAsia="MS Mincho" w:hAnsi="Palatino Linotype" w:cs="Times New Roman"/>
          <w:color w:val="000000"/>
          <w:sz w:val="24"/>
        </w:rPr>
        <w:t>Tecámaca</w:t>
      </w:r>
      <w:proofErr w:type="spellEnd"/>
      <w:r w:rsidRPr="00F7742B">
        <w:rPr>
          <w:rFonts w:ascii="Palatino Linotype" w:eastAsia="MS Mincho" w:hAnsi="Palatino Linotype" w:cs="Times New Roman"/>
          <w:color w:val="000000"/>
          <w:sz w:val="24"/>
        </w:rPr>
        <w:t>, se trata de información que</w:t>
      </w:r>
      <w:r w:rsidRPr="00F7742B">
        <w:rPr>
          <w:rFonts w:ascii="Palatino Linotype" w:hAnsi="Palatino Linotype"/>
          <w:sz w:val="24"/>
        </w:rPr>
        <w:t xml:space="preserve"> deriva de manera enunciativa mas no limitativa en la </w:t>
      </w:r>
      <w:r w:rsidRPr="00F7742B">
        <w:rPr>
          <w:rFonts w:ascii="Palatino Linotype" w:hAnsi="Palatino Linotype"/>
          <w:b/>
          <w:i/>
          <w:sz w:val="24"/>
        </w:rPr>
        <w:t xml:space="preserve">nómina, </w:t>
      </w:r>
      <w:r w:rsidRPr="00F7742B">
        <w:rPr>
          <w:rFonts w:ascii="Palatino Linotype" w:hAnsi="Palatino Linotype"/>
          <w:sz w:val="24"/>
        </w:rPr>
        <w:t xml:space="preserve">que si bien es cierto </w:t>
      </w:r>
      <w:r w:rsidRPr="00F7742B">
        <w:rPr>
          <w:rFonts w:ascii="Palatino Linotype" w:hAnsi="Palatino Linotype" w:cs="Arial"/>
          <w:sz w:val="24"/>
        </w:rPr>
        <w:t xml:space="preserve">en nuestra legislación no existe como tal una definición de </w:t>
      </w:r>
      <w:r w:rsidRPr="00F7742B">
        <w:rPr>
          <w:rFonts w:ascii="Palatino Linotype" w:hAnsi="Palatino Linotype" w:cs="Arial"/>
          <w:i/>
          <w:sz w:val="24"/>
        </w:rPr>
        <w:t>nómina</w:t>
      </w:r>
      <w:r w:rsidRPr="00F7742B">
        <w:rPr>
          <w:rFonts w:ascii="Palatino Linotype" w:hAnsi="Palatino Linotype" w:cs="Arial"/>
          <w:sz w:val="24"/>
        </w:rPr>
        <w:t xml:space="preserve">; </w:t>
      </w:r>
      <w:r w:rsidRPr="00F7742B">
        <w:rPr>
          <w:rFonts w:ascii="Palatino Linotype" w:hAnsi="Palatino Linotype" w:cs="Arial"/>
          <w:sz w:val="24"/>
          <w:lang w:eastAsia="es-MX"/>
        </w:rPr>
        <w:t xml:space="preserve">el </w:t>
      </w:r>
      <w:r w:rsidRPr="00F7742B">
        <w:rPr>
          <w:rFonts w:ascii="Palatino Linotype" w:hAnsi="Palatino Linotype" w:cs="Arial"/>
          <w:i/>
          <w:sz w:val="24"/>
          <w:lang w:eastAsia="es-MX"/>
        </w:rPr>
        <w:t xml:space="preserve">“Glosario de Términos Usuales de Finanzas Públicas” </w:t>
      </w:r>
      <w:r w:rsidRPr="00F7742B">
        <w:rPr>
          <w:rFonts w:ascii="Palatino Linotype" w:hAnsi="Palatino Linotype" w:cs="Arial"/>
          <w:sz w:val="24"/>
          <w:lang w:eastAsia="es-MX"/>
        </w:rPr>
        <w:t xml:space="preserve">del Centro de Estudios de las Finanzas Públicas de la Cámara de Diputados del H. Congreso de la Unión, el </w:t>
      </w:r>
      <w:r w:rsidRPr="00F7742B">
        <w:rPr>
          <w:rFonts w:ascii="Palatino Linotype" w:hAnsi="Palatino Linotype" w:cs="Arial"/>
          <w:i/>
          <w:sz w:val="24"/>
          <w:lang w:eastAsia="es-MX"/>
        </w:rPr>
        <w:t>“Glosario de Términos Administrativos”</w:t>
      </w:r>
      <w:r w:rsidRPr="00F7742B">
        <w:rPr>
          <w:rFonts w:ascii="Palatino Linotype" w:hAnsi="Palatino Linotype" w:cs="Arial"/>
          <w:sz w:val="24"/>
          <w:lang w:eastAsia="es-MX"/>
        </w:rPr>
        <w:t xml:space="preserve">, emitido por el Instituto Nacional de Administración Pública, A.C. y el </w:t>
      </w:r>
      <w:r w:rsidRPr="00F7742B">
        <w:rPr>
          <w:rFonts w:ascii="Palatino Linotype" w:hAnsi="Palatino Linotype" w:cs="Arial"/>
          <w:i/>
          <w:sz w:val="24"/>
          <w:lang w:eastAsia="es-MX"/>
        </w:rPr>
        <w:t>“Glosario de Términos para el Proceso de Planeación, Programación, Presupuestación y Evaluación en la Administración Pública”,</w:t>
      </w:r>
      <w:r w:rsidRPr="00F7742B">
        <w:rPr>
          <w:rFonts w:ascii="Palatino Linotype" w:hAnsi="Palatino Linotype" w:cs="Arial"/>
          <w:sz w:val="24"/>
          <w:lang w:eastAsia="es-MX"/>
        </w:rPr>
        <w:t xml:space="preserve">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52F31E0F" w14:textId="77777777" w:rsidR="006A41FD" w:rsidRPr="00F7742B" w:rsidRDefault="006A41FD" w:rsidP="006A41FD">
      <w:pPr>
        <w:autoSpaceDE w:val="0"/>
        <w:autoSpaceDN w:val="0"/>
        <w:adjustRightInd w:val="0"/>
        <w:spacing w:before="240" w:after="240" w:line="360" w:lineRule="auto"/>
        <w:ind w:left="851"/>
        <w:jc w:val="both"/>
        <w:rPr>
          <w:rFonts w:ascii="Palatino Linotype" w:hAnsi="Palatino Linotype" w:cs="Arial"/>
          <w:i/>
          <w:lang w:eastAsia="es-MX"/>
        </w:rPr>
      </w:pPr>
      <w:r w:rsidRPr="00F7742B">
        <w:rPr>
          <w:rFonts w:ascii="Palatino Linotype" w:hAnsi="Palatino Linotype" w:cs="Arial"/>
          <w:b/>
          <w:bCs/>
          <w:i/>
          <w:lang w:eastAsia="es-MX"/>
        </w:rPr>
        <w:lastRenderedPageBreak/>
        <w:t xml:space="preserve">“NÓMINA: </w:t>
      </w:r>
      <w:r w:rsidRPr="00F7742B">
        <w:rPr>
          <w:rFonts w:ascii="Palatino Linotype" w:hAnsi="Palatino Linotype" w:cs="Arial"/>
          <w:i/>
          <w:lang w:eastAsia="es-MX"/>
        </w:rPr>
        <w:t>Listado general de los trabajadores de una institución, en</w:t>
      </w:r>
      <w:r w:rsidRPr="00F7742B">
        <w:rPr>
          <w:rFonts w:ascii="Palatino Linotype" w:hAnsi="Palatino Linotype" w:cs="Arial"/>
          <w:b/>
          <w:bCs/>
          <w:i/>
          <w:lang w:eastAsia="es-MX"/>
        </w:rPr>
        <w:t xml:space="preserve"> </w:t>
      </w:r>
      <w:r w:rsidRPr="00F7742B">
        <w:rPr>
          <w:rFonts w:ascii="Palatino Linotype" w:hAnsi="Palatino Linotype" w:cs="Arial"/>
          <w:i/>
          <w:lang w:eastAsia="es-MX"/>
        </w:rPr>
        <w:t>el cual se asientan las percepciones brutas, deducciones y</w:t>
      </w:r>
      <w:r w:rsidRPr="00F7742B">
        <w:rPr>
          <w:rFonts w:ascii="Palatino Linotype" w:hAnsi="Palatino Linotype" w:cs="Arial"/>
          <w:b/>
          <w:bCs/>
          <w:i/>
          <w:lang w:eastAsia="es-MX"/>
        </w:rPr>
        <w:t xml:space="preserve"> </w:t>
      </w:r>
      <w:r w:rsidRPr="00F7742B">
        <w:rPr>
          <w:rFonts w:ascii="Palatino Linotype" w:hAnsi="Palatino Linotype" w:cs="Arial"/>
          <w:i/>
          <w:lang w:eastAsia="es-MX"/>
        </w:rPr>
        <w:t>alcance neto de las mismas; la nómina es utilizada para</w:t>
      </w:r>
      <w:r w:rsidRPr="00F7742B">
        <w:rPr>
          <w:rFonts w:ascii="Palatino Linotype" w:hAnsi="Palatino Linotype" w:cs="Arial"/>
          <w:b/>
          <w:bCs/>
          <w:i/>
          <w:lang w:eastAsia="es-MX"/>
        </w:rPr>
        <w:t xml:space="preserve"> </w:t>
      </w:r>
      <w:r w:rsidRPr="00F7742B">
        <w:rPr>
          <w:rFonts w:ascii="Palatino Linotype" w:hAnsi="Palatino Linotype" w:cs="Arial"/>
          <w:i/>
          <w:lang w:eastAsia="es-MX"/>
        </w:rPr>
        <w:t>efectuar los pagos periódicos (semanales, quincenales o</w:t>
      </w:r>
      <w:r w:rsidRPr="00F7742B">
        <w:rPr>
          <w:rFonts w:ascii="Palatino Linotype" w:hAnsi="Palatino Linotype" w:cs="Arial"/>
          <w:b/>
          <w:bCs/>
          <w:i/>
          <w:lang w:eastAsia="es-MX"/>
        </w:rPr>
        <w:t xml:space="preserve"> </w:t>
      </w:r>
      <w:r w:rsidRPr="00F7742B">
        <w:rPr>
          <w:rFonts w:ascii="Palatino Linotype" w:hAnsi="Palatino Linotype" w:cs="Arial"/>
          <w:i/>
          <w:lang w:eastAsia="es-MX"/>
        </w:rPr>
        <w:t>mensuales) a los trabajadores por concepto de sueldos y</w:t>
      </w:r>
      <w:r w:rsidRPr="00F7742B">
        <w:rPr>
          <w:rFonts w:ascii="Palatino Linotype" w:hAnsi="Palatino Linotype" w:cs="Arial"/>
          <w:b/>
          <w:bCs/>
          <w:i/>
          <w:lang w:eastAsia="es-MX"/>
        </w:rPr>
        <w:t xml:space="preserve"> </w:t>
      </w:r>
      <w:r w:rsidRPr="00F7742B">
        <w:rPr>
          <w:rFonts w:ascii="Palatino Linotype" w:hAnsi="Palatino Linotype" w:cs="Arial"/>
          <w:i/>
          <w:lang w:eastAsia="es-MX"/>
        </w:rPr>
        <w:t>salarios.”</w:t>
      </w:r>
    </w:p>
    <w:p w14:paraId="53899A7C" w14:textId="77777777" w:rsidR="006A41FD" w:rsidRPr="00F7742B" w:rsidRDefault="006A41FD" w:rsidP="006A41FD">
      <w:pPr>
        <w:pStyle w:val="Prrafodelista"/>
        <w:spacing w:before="240" w:after="240" w:line="360" w:lineRule="auto"/>
        <w:ind w:left="0" w:right="-567"/>
        <w:jc w:val="both"/>
        <w:rPr>
          <w:rFonts w:ascii="Palatino Linotype" w:hAnsi="Palatino Linotype" w:cs="Arial"/>
          <w:sz w:val="24"/>
        </w:rPr>
      </w:pPr>
    </w:p>
    <w:p w14:paraId="60F864B5" w14:textId="475A37E0" w:rsidR="006A41FD" w:rsidRPr="00F7742B" w:rsidRDefault="006A41FD" w:rsidP="006A41FD">
      <w:pPr>
        <w:pStyle w:val="Prrafodelista"/>
        <w:numPr>
          <w:ilvl w:val="0"/>
          <w:numId w:val="2"/>
        </w:numPr>
        <w:tabs>
          <w:tab w:val="left" w:pos="0"/>
        </w:tabs>
        <w:spacing w:after="0" w:line="360" w:lineRule="auto"/>
        <w:ind w:left="0" w:right="-567" w:firstLine="0"/>
        <w:jc w:val="both"/>
        <w:rPr>
          <w:rFonts w:ascii="Palatino Linotype" w:hAnsi="Palatino Linotype" w:cs="Arial"/>
          <w:sz w:val="24"/>
        </w:rPr>
      </w:pPr>
      <w:r w:rsidRPr="00F7742B">
        <w:rPr>
          <w:rFonts w:ascii="Palatino Linotype" w:eastAsia="Times New Roman" w:hAnsi="Palatino Linotype" w:cs="Arial"/>
          <w:sz w:val="24"/>
        </w:rPr>
        <w:t>De lo anterior se concluye que todos los servidores públicos tienen el derecho</w:t>
      </w:r>
      <w:r w:rsidRPr="00F7742B">
        <w:rPr>
          <w:rFonts w:ascii="Palatino Linotype" w:hAnsi="Palatino Linotype" w:cs="Arial"/>
          <w:sz w:val="24"/>
        </w:rPr>
        <w:t xml:space="preserve"> de recibir </w:t>
      </w:r>
      <w:r w:rsidRPr="00F7742B">
        <w:rPr>
          <w:rFonts w:ascii="Palatino Linotype" w:hAnsi="Palatino Linotype" w:cs="Arial"/>
          <w:b/>
          <w:sz w:val="24"/>
        </w:rPr>
        <w:t xml:space="preserve">remuneraciones </w:t>
      </w:r>
      <w:r w:rsidRPr="00F7742B">
        <w:rPr>
          <w:rFonts w:ascii="Palatino Linotype" w:hAnsi="Palatino Linotype" w:cs="Arial"/>
          <w:sz w:val="24"/>
        </w:rPr>
        <w:t xml:space="preserve">irrenunciables por el desempeño de un empleo, </w:t>
      </w:r>
      <w:r w:rsidRPr="00F7742B">
        <w:rPr>
          <w:rFonts w:ascii="Palatino Linotype" w:hAnsi="Palatino Linotype" w:cs="Arial"/>
          <w:b/>
          <w:sz w:val="24"/>
        </w:rPr>
        <w:t>cargo o comisión</w:t>
      </w:r>
      <w:r w:rsidRPr="00F7742B">
        <w:rPr>
          <w:rFonts w:ascii="Palatino Linotype" w:hAnsi="Palatino Linotype" w:cs="Arial"/>
          <w:sz w:val="24"/>
        </w:rPr>
        <w:t xml:space="preserve">,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 </w:t>
      </w:r>
    </w:p>
    <w:p w14:paraId="6B1E78F2" w14:textId="77777777" w:rsidR="003A2224" w:rsidRPr="00F7742B" w:rsidRDefault="003A2224" w:rsidP="003A2224">
      <w:pPr>
        <w:pStyle w:val="Prrafodelista"/>
        <w:tabs>
          <w:tab w:val="left" w:pos="0"/>
        </w:tabs>
        <w:spacing w:after="0" w:line="360" w:lineRule="auto"/>
        <w:ind w:left="0" w:right="-567"/>
        <w:jc w:val="both"/>
        <w:rPr>
          <w:rFonts w:ascii="Palatino Linotype" w:hAnsi="Palatino Linotype" w:cs="Arial"/>
          <w:sz w:val="24"/>
        </w:rPr>
      </w:pPr>
    </w:p>
    <w:p w14:paraId="343C4F8B" w14:textId="66F5DC27" w:rsidR="006A41FD" w:rsidRPr="00F7742B" w:rsidRDefault="006A41FD" w:rsidP="006A41FD">
      <w:pPr>
        <w:pStyle w:val="Prrafodelista"/>
        <w:numPr>
          <w:ilvl w:val="0"/>
          <w:numId w:val="2"/>
        </w:numPr>
        <w:tabs>
          <w:tab w:val="left" w:pos="0"/>
        </w:tabs>
        <w:spacing w:after="0" w:line="360" w:lineRule="auto"/>
        <w:ind w:left="0" w:right="-567" w:firstLine="0"/>
        <w:jc w:val="both"/>
        <w:rPr>
          <w:rFonts w:ascii="Palatino Linotype" w:eastAsia="Times New Roman" w:hAnsi="Palatino Linotype" w:cs="Arial"/>
          <w:sz w:val="24"/>
          <w:lang w:val="es-ES"/>
        </w:rPr>
      </w:pPr>
      <w:r w:rsidRPr="00F7742B">
        <w:rPr>
          <w:rFonts w:ascii="Palatino Linotype" w:eastAsia="MS Mincho" w:hAnsi="Palatino Linotype" w:cs="Times New Roman"/>
          <w:color w:val="000000"/>
          <w:sz w:val="24"/>
        </w:rPr>
        <w:t xml:space="preserve"> En el entendido de que las remuneraciones señaladas en el párrafo anterior son pagadas mediante la aplicación de fondos públicos, dichas erogaciones son fiscalizadas por la Legislatura a través del Ór</w:t>
      </w:r>
      <w:r w:rsidR="003A2224" w:rsidRPr="00F7742B">
        <w:rPr>
          <w:rFonts w:ascii="Palatino Linotype" w:eastAsia="MS Mincho" w:hAnsi="Palatino Linotype" w:cs="Times New Roman"/>
          <w:color w:val="000000"/>
          <w:sz w:val="24"/>
        </w:rPr>
        <w:t xml:space="preserve">gano Superior de Fiscalización; </w:t>
      </w:r>
      <w:r w:rsidRPr="00F7742B">
        <w:rPr>
          <w:rFonts w:ascii="Palatino Linotype" w:eastAsia="MS Mincho" w:hAnsi="Palatino Linotype" w:cs="Times New Roman"/>
          <w:color w:val="000000"/>
          <w:sz w:val="24"/>
        </w:rPr>
        <w:t xml:space="preserve">el </w:t>
      </w:r>
      <w:r w:rsidRPr="00F7742B">
        <w:rPr>
          <w:rFonts w:ascii="Palatino Linotype" w:eastAsia="Times New Roman" w:hAnsi="Palatino Linotype" w:cs="Arial"/>
          <w:sz w:val="24"/>
          <w:lang w:val="es-ES"/>
        </w:rPr>
        <w:t xml:space="preserve">61 de la </w:t>
      </w:r>
      <w:r w:rsidRPr="00F7742B">
        <w:rPr>
          <w:rFonts w:ascii="Palatino Linotype" w:eastAsia="Times New Roman" w:hAnsi="Palatino Linotype" w:cs="Arial"/>
          <w:b/>
          <w:sz w:val="24"/>
          <w:lang w:val="es-ES"/>
        </w:rPr>
        <w:t>Constitución Política del Estado Libre y Soberano de México</w:t>
      </w:r>
      <w:r w:rsidRPr="00F7742B">
        <w:rPr>
          <w:rFonts w:ascii="Palatino Linotype" w:eastAsia="Times New Roman" w:hAnsi="Palatino Linotype" w:cs="Arial"/>
          <w:sz w:val="24"/>
          <w:lang w:val="es-ES"/>
        </w:rPr>
        <w:t xml:space="preserve"> establece las facultades y obligaciones de la Legislatura de las cuales podemos resaltar las siguientes: </w:t>
      </w:r>
    </w:p>
    <w:p w14:paraId="08C44E88" w14:textId="5F9EACFF" w:rsidR="006A41FD" w:rsidRPr="00F7742B" w:rsidRDefault="006A41FD" w:rsidP="006A41FD">
      <w:pPr>
        <w:pStyle w:val="Prrafodelista"/>
        <w:spacing w:line="360" w:lineRule="auto"/>
        <w:ind w:right="-567"/>
        <w:rPr>
          <w:rFonts w:ascii="Palatino Linotype" w:eastAsia="Times New Roman" w:hAnsi="Palatino Linotype" w:cs="Arial"/>
          <w:lang w:val="es-ES"/>
        </w:rPr>
      </w:pPr>
    </w:p>
    <w:p w14:paraId="655FA93F" w14:textId="4BFD5AE9" w:rsidR="003A2224" w:rsidRPr="00F7742B" w:rsidRDefault="003A2224" w:rsidP="006A41FD">
      <w:pPr>
        <w:pStyle w:val="Prrafodelista"/>
        <w:spacing w:line="360" w:lineRule="auto"/>
        <w:ind w:right="-567"/>
        <w:rPr>
          <w:rFonts w:ascii="Palatino Linotype" w:eastAsia="Times New Roman" w:hAnsi="Palatino Linotype" w:cs="Arial"/>
          <w:lang w:val="es-ES"/>
        </w:rPr>
      </w:pPr>
    </w:p>
    <w:p w14:paraId="51958B63" w14:textId="4463CADD" w:rsidR="003A2224" w:rsidRPr="00F7742B" w:rsidRDefault="003A2224" w:rsidP="006A41FD">
      <w:pPr>
        <w:pStyle w:val="Prrafodelista"/>
        <w:spacing w:line="360" w:lineRule="auto"/>
        <w:ind w:right="-567"/>
        <w:rPr>
          <w:rFonts w:ascii="Palatino Linotype" w:eastAsia="Times New Roman" w:hAnsi="Palatino Linotype" w:cs="Arial"/>
          <w:lang w:val="es-ES"/>
        </w:rPr>
      </w:pPr>
    </w:p>
    <w:p w14:paraId="436A56C1" w14:textId="77777777" w:rsidR="003A2224" w:rsidRPr="00F7742B" w:rsidRDefault="003A2224" w:rsidP="006A41FD">
      <w:pPr>
        <w:pStyle w:val="Prrafodelista"/>
        <w:spacing w:line="360" w:lineRule="auto"/>
        <w:ind w:right="-567"/>
        <w:rPr>
          <w:rFonts w:ascii="Palatino Linotype" w:eastAsia="Times New Roman" w:hAnsi="Palatino Linotype" w:cs="Arial"/>
          <w:lang w:val="es-ES"/>
        </w:rPr>
      </w:pPr>
    </w:p>
    <w:p w14:paraId="6E05725F" w14:textId="77777777" w:rsidR="006A41FD" w:rsidRPr="00F7742B" w:rsidRDefault="006A41FD" w:rsidP="006A41FD">
      <w:pPr>
        <w:pStyle w:val="Prrafodelista"/>
        <w:spacing w:line="360" w:lineRule="auto"/>
        <w:ind w:left="851"/>
        <w:jc w:val="both"/>
        <w:rPr>
          <w:rFonts w:ascii="Palatino Linotype" w:eastAsia="Times New Roman" w:hAnsi="Palatino Linotype" w:cs="Arial"/>
          <w:b/>
          <w:i/>
          <w:lang w:val="es-ES"/>
        </w:rPr>
      </w:pPr>
      <w:r w:rsidRPr="00F7742B">
        <w:rPr>
          <w:rFonts w:ascii="Palatino Linotype" w:eastAsia="Times New Roman" w:hAnsi="Palatino Linotype" w:cs="Arial"/>
          <w:b/>
          <w:i/>
          <w:lang w:val="es-ES"/>
        </w:rPr>
        <w:lastRenderedPageBreak/>
        <w:t>“Artículo 61.</w:t>
      </w:r>
    </w:p>
    <w:p w14:paraId="6201A4D7" w14:textId="77777777" w:rsidR="006A41FD" w:rsidRPr="00F7742B" w:rsidRDefault="006A41FD" w:rsidP="006A41FD">
      <w:pPr>
        <w:pStyle w:val="Prrafodelista"/>
        <w:spacing w:line="360" w:lineRule="auto"/>
        <w:ind w:left="851"/>
        <w:jc w:val="both"/>
        <w:rPr>
          <w:rFonts w:ascii="Palatino Linotype" w:eastAsia="Times New Roman" w:hAnsi="Palatino Linotype" w:cs="Arial"/>
          <w:b/>
          <w:i/>
          <w:lang w:val="es-ES"/>
        </w:rPr>
      </w:pPr>
      <w:r w:rsidRPr="00F7742B">
        <w:rPr>
          <w:rFonts w:ascii="Palatino Linotype" w:eastAsia="Times New Roman" w:hAnsi="Palatino Linotype" w:cs="Arial"/>
          <w:b/>
          <w:i/>
          <w:lang w:val="es-ES"/>
        </w:rPr>
        <w:t xml:space="preserve">(…) </w:t>
      </w:r>
    </w:p>
    <w:p w14:paraId="741DAF88" w14:textId="77777777" w:rsidR="006A41FD" w:rsidRPr="00F7742B" w:rsidRDefault="006A41FD" w:rsidP="006A41FD">
      <w:pPr>
        <w:autoSpaceDE w:val="0"/>
        <w:autoSpaceDN w:val="0"/>
        <w:adjustRightInd w:val="0"/>
        <w:spacing w:line="360" w:lineRule="auto"/>
        <w:ind w:left="851"/>
        <w:jc w:val="both"/>
        <w:rPr>
          <w:rFonts w:ascii="Palatino Linotype" w:hAnsi="Palatino Linotype" w:cs="Bookman Old Style"/>
          <w:i/>
        </w:rPr>
      </w:pPr>
      <w:r w:rsidRPr="00F7742B">
        <w:rPr>
          <w:rFonts w:ascii="Palatino Linotype" w:hAnsi="Palatino Linotype" w:cs="Bookman Old Style"/>
          <w:i/>
        </w:rPr>
        <w:t xml:space="preserve">XXXIII. Revisar, por conducto del </w:t>
      </w:r>
      <w:r w:rsidRPr="00F7742B">
        <w:rPr>
          <w:rFonts w:ascii="Palatino Linotype" w:hAnsi="Palatino Linotype" w:cs="Bookman Old Style"/>
          <w:b/>
          <w:i/>
        </w:rPr>
        <w:t>Órgano Superior de Fiscalización del Estado de México</w:t>
      </w:r>
      <w:r w:rsidRPr="00F7742B">
        <w:rPr>
          <w:rFonts w:ascii="Palatino Linotype" w:hAnsi="Palatino Linotype" w:cs="Bookman Old Style"/>
          <w:i/>
        </w:rPr>
        <w:t>, las cuentas y actos relativos a la aplicación de los fondos públicos del Estado y de los Municipios, así como fondos públicos federales en los términos convenidos con dicho ámbito que incluirán la información correspondiente a los Poderes Públicos, organismos autónomos, organismos auxiliares, fideicomisos públicos o privados y demás entes públicos que manejen recursos del Estado y Municipios;</w:t>
      </w:r>
    </w:p>
    <w:p w14:paraId="31E3F609" w14:textId="77777777" w:rsidR="006A41FD" w:rsidRPr="00F7742B" w:rsidRDefault="006A41FD" w:rsidP="006A41FD">
      <w:pPr>
        <w:autoSpaceDE w:val="0"/>
        <w:autoSpaceDN w:val="0"/>
        <w:adjustRightInd w:val="0"/>
        <w:spacing w:line="360" w:lineRule="auto"/>
        <w:ind w:left="851"/>
        <w:jc w:val="both"/>
        <w:rPr>
          <w:rFonts w:ascii="Palatino Linotype" w:hAnsi="Palatino Linotype" w:cs="Bookman Old Style"/>
          <w:i/>
        </w:rPr>
      </w:pPr>
    </w:p>
    <w:p w14:paraId="1162740A" w14:textId="77777777" w:rsidR="006A41FD" w:rsidRPr="00F7742B" w:rsidRDefault="006A41FD" w:rsidP="006A41FD">
      <w:pPr>
        <w:autoSpaceDE w:val="0"/>
        <w:autoSpaceDN w:val="0"/>
        <w:adjustRightInd w:val="0"/>
        <w:spacing w:line="360" w:lineRule="auto"/>
        <w:ind w:left="851"/>
        <w:jc w:val="both"/>
        <w:rPr>
          <w:rFonts w:ascii="Palatino Linotype" w:hAnsi="Palatino Linotype" w:cs="Bookman Old Style"/>
          <w:i/>
        </w:rPr>
      </w:pPr>
      <w:r w:rsidRPr="00F7742B">
        <w:rPr>
          <w:rFonts w:ascii="Palatino Linotype" w:hAnsi="Palatino Linotype" w:cs="Bookman Old Style"/>
          <w:i/>
        </w:rPr>
        <w:t xml:space="preserve">XXXIV. Fiscalizar la administración de los ingresos y egresos del Estado y de los Municipios, que incluyen a los Poderes Públicos, organismos autónomos, organismos auxiliares, fideicomisos públicos o privados y demás entes públicos que manejen recursos del Estado y Municipios, a través del </w:t>
      </w:r>
      <w:r w:rsidRPr="00F7742B">
        <w:rPr>
          <w:rFonts w:ascii="Palatino Linotype" w:hAnsi="Palatino Linotype" w:cs="Bookman Old Style"/>
          <w:b/>
          <w:i/>
        </w:rPr>
        <w:t>Órgano Superior de Fiscalización</w:t>
      </w:r>
      <w:r w:rsidRPr="00F7742B">
        <w:rPr>
          <w:rFonts w:ascii="Palatino Linotype" w:hAnsi="Palatino Linotype" w:cs="Bookman Old Style"/>
          <w:i/>
        </w:rPr>
        <w:t>.”</w:t>
      </w:r>
    </w:p>
    <w:p w14:paraId="090A6307" w14:textId="77777777" w:rsidR="006A41FD" w:rsidRPr="00F7742B" w:rsidRDefault="006A41FD" w:rsidP="006A41FD">
      <w:pPr>
        <w:autoSpaceDE w:val="0"/>
        <w:autoSpaceDN w:val="0"/>
        <w:adjustRightInd w:val="0"/>
        <w:spacing w:line="360" w:lineRule="auto"/>
        <w:ind w:left="851"/>
        <w:jc w:val="both"/>
        <w:rPr>
          <w:rFonts w:ascii="Palatino Linotype" w:hAnsi="Palatino Linotype" w:cs="Bookman Old Style"/>
          <w:i/>
        </w:rPr>
      </w:pPr>
    </w:p>
    <w:p w14:paraId="6E85AA47" w14:textId="484A0D5B" w:rsidR="006A41FD" w:rsidRPr="00F7742B" w:rsidRDefault="006A41FD" w:rsidP="006A41FD">
      <w:pPr>
        <w:pStyle w:val="Prrafodelista"/>
        <w:numPr>
          <w:ilvl w:val="0"/>
          <w:numId w:val="2"/>
        </w:numPr>
        <w:tabs>
          <w:tab w:val="left" w:pos="0"/>
        </w:tabs>
        <w:spacing w:after="0" w:line="360" w:lineRule="auto"/>
        <w:ind w:left="0" w:right="-567" w:firstLine="0"/>
        <w:jc w:val="both"/>
        <w:rPr>
          <w:rFonts w:ascii="Palatino Linotype" w:hAnsi="Palatino Linotype" w:cs="Bookman Old Style"/>
          <w:i/>
          <w:sz w:val="24"/>
        </w:rPr>
      </w:pPr>
      <w:r w:rsidRPr="00F7742B">
        <w:rPr>
          <w:rFonts w:ascii="Palatino Linotype" w:hAnsi="Palatino Linotype" w:cs="Bookman Old Style"/>
          <w:sz w:val="24"/>
        </w:rPr>
        <w:t xml:space="preserve">La </w:t>
      </w:r>
      <w:r w:rsidRPr="00F7742B">
        <w:rPr>
          <w:rFonts w:ascii="Palatino Linotype" w:hAnsi="Palatino Linotype" w:cs="Bookman Old Style"/>
          <w:b/>
          <w:sz w:val="24"/>
        </w:rPr>
        <w:t xml:space="preserve">Ley de Fiscalización Superior del Estado de México </w:t>
      </w:r>
      <w:r w:rsidRPr="00F7742B">
        <w:rPr>
          <w:rFonts w:ascii="Palatino Linotype" w:hAnsi="Palatino Linotype" w:cs="Bookman Old Style"/>
          <w:sz w:val="24"/>
        </w:rPr>
        <w:t xml:space="preserve">tiene por objeto establecer disposiciones encaminadas a fiscalizar, auditar y revisar las cuentas y actos relativos a la aplicación de los recursos públicos del Estado y Municipios; y en este sentido para dar cumplimiento a dicho ordenamiento, </w:t>
      </w:r>
      <w:r w:rsidR="003A2224" w:rsidRPr="00F7742B">
        <w:rPr>
          <w:rFonts w:ascii="Palatino Linotype" w:hAnsi="Palatino Linotype" w:cs="Bookman Old Style"/>
          <w:sz w:val="24"/>
        </w:rPr>
        <w:t>las Tesorerías</w:t>
      </w:r>
      <w:r w:rsidRPr="00F7742B">
        <w:rPr>
          <w:rFonts w:ascii="Palatino Linotype" w:hAnsi="Palatino Linotype" w:cs="Bookman Old Style"/>
          <w:sz w:val="24"/>
        </w:rPr>
        <w:t xml:space="preserve"> y la Secretaría de Finanzas mensualmente enviaran para su análisis el Órgano Superior de Fiscalización de la </w:t>
      </w:r>
      <w:r w:rsidRPr="00F7742B">
        <w:rPr>
          <w:rFonts w:ascii="Palatino Linotype" w:hAnsi="Palatino Linotype" w:cs="Bookman Old Style"/>
          <w:sz w:val="24"/>
        </w:rPr>
        <w:lastRenderedPageBreak/>
        <w:t xml:space="preserve">Legislatura documento denominado </w:t>
      </w:r>
      <w:r w:rsidRPr="00F7742B">
        <w:rPr>
          <w:rFonts w:ascii="Palatino Linotype" w:hAnsi="Palatino Linotype" w:cs="Bookman Old Style"/>
          <w:b/>
          <w:sz w:val="24"/>
        </w:rPr>
        <w:t xml:space="preserve">Informe Mensual. </w:t>
      </w:r>
      <w:r w:rsidRPr="00F7742B">
        <w:rPr>
          <w:rFonts w:ascii="Palatino Linotype" w:hAnsi="Palatino Linotype" w:cs="Bookman Old Style"/>
          <w:sz w:val="24"/>
        </w:rPr>
        <w:t xml:space="preserve">El artículo 32 párrafo segundo de la ley en cita establece: </w:t>
      </w:r>
    </w:p>
    <w:p w14:paraId="18E2627A" w14:textId="77777777" w:rsidR="006A41FD" w:rsidRPr="00F7742B" w:rsidRDefault="006A41FD" w:rsidP="006A41FD">
      <w:pPr>
        <w:pStyle w:val="Prrafodelista"/>
        <w:autoSpaceDE w:val="0"/>
        <w:autoSpaceDN w:val="0"/>
        <w:adjustRightInd w:val="0"/>
        <w:spacing w:line="360" w:lineRule="auto"/>
        <w:ind w:left="0" w:right="-567"/>
        <w:jc w:val="both"/>
        <w:rPr>
          <w:rFonts w:ascii="Palatino Linotype" w:hAnsi="Palatino Linotype" w:cs="Bookman Old Style"/>
          <w:i/>
        </w:rPr>
      </w:pPr>
    </w:p>
    <w:p w14:paraId="3FE89F63" w14:textId="77777777" w:rsidR="006A41FD" w:rsidRPr="00F7742B" w:rsidRDefault="006A41FD" w:rsidP="006A41FD">
      <w:pPr>
        <w:pStyle w:val="Prrafodelista"/>
        <w:tabs>
          <w:tab w:val="left" w:pos="7797"/>
        </w:tabs>
        <w:autoSpaceDE w:val="0"/>
        <w:autoSpaceDN w:val="0"/>
        <w:adjustRightInd w:val="0"/>
        <w:spacing w:line="360" w:lineRule="auto"/>
        <w:ind w:left="851"/>
        <w:jc w:val="both"/>
        <w:rPr>
          <w:rFonts w:ascii="Palatino Linotype" w:hAnsi="Palatino Linotype" w:cs="Bookman Old Style"/>
          <w:b/>
          <w:i/>
        </w:rPr>
      </w:pPr>
      <w:r w:rsidRPr="00F7742B">
        <w:rPr>
          <w:rFonts w:ascii="Palatino Linotype" w:hAnsi="Palatino Linotype" w:cs="Bookman Old Style"/>
          <w:b/>
          <w:i/>
        </w:rPr>
        <w:t>“Articulo 32.-</w:t>
      </w:r>
    </w:p>
    <w:p w14:paraId="5A37743A" w14:textId="77777777" w:rsidR="006A41FD" w:rsidRPr="00F7742B" w:rsidRDefault="006A41FD" w:rsidP="006A41FD">
      <w:pPr>
        <w:pStyle w:val="Prrafodelista"/>
        <w:autoSpaceDE w:val="0"/>
        <w:autoSpaceDN w:val="0"/>
        <w:adjustRightInd w:val="0"/>
        <w:spacing w:line="360" w:lineRule="auto"/>
        <w:ind w:left="851"/>
        <w:jc w:val="both"/>
        <w:rPr>
          <w:rFonts w:ascii="Palatino Linotype" w:hAnsi="Palatino Linotype" w:cs="Bookman Old Style"/>
          <w:i/>
        </w:rPr>
      </w:pPr>
      <w:r w:rsidRPr="00F7742B">
        <w:rPr>
          <w:rFonts w:ascii="Palatino Linotype" w:hAnsi="Palatino Linotype" w:cs="Bookman Old Style"/>
          <w:i/>
        </w:rPr>
        <w:t>(…)</w:t>
      </w:r>
    </w:p>
    <w:p w14:paraId="1C72B80E" w14:textId="77777777" w:rsidR="006A41FD" w:rsidRPr="00F7742B" w:rsidRDefault="006A41FD" w:rsidP="006A41FD">
      <w:pPr>
        <w:pStyle w:val="Prrafodelista"/>
        <w:autoSpaceDE w:val="0"/>
        <w:autoSpaceDN w:val="0"/>
        <w:adjustRightInd w:val="0"/>
        <w:spacing w:line="360" w:lineRule="auto"/>
        <w:ind w:left="851"/>
        <w:jc w:val="both"/>
        <w:rPr>
          <w:rFonts w:ascii="Palatino Linotype" w:hAnsi="Palatino Linotype" w:cs="Bookman Old Style"/>
          <w:i/>
        </w:rPr>
      </w:pPr>
      <w:r w:rsidRPr="00F7742B">
        <w:rPr>
          <w:rFonts w:ascii="Palatino Linotype" w:hAnsi="Palatino Linotype" w:cs="Bookman Old Style"/>
          <w:i/>
        </w:rPr>
        <w:t xml:space="preserve">Los </w:t>
      </w:r>
      <w:proofErr w:type="gramStart"/>
      <w:r w:rsidRPr="00F7742B">
        <w:rPr>
          <w:rFonts w:ascii="Palatino Linotype" w:hAnsi="Palatino Linotype" w:cs="Bookman Old Style"/>
          <w:i/>
        </w:rPr>
        <w:t>Presidentes</w:t>
      </w:r>
      <w:proofErr w:type="gramEnd"/>
      <w:r w:rsidRPr="00F7742B">
        <w:rPr>
          <w:rFonts w:ascii="Palatino Linotype" w:hAnsi="Palatino Linotype" w:cs="Bookman Old Style"/>
          <w:i/>
        </w:rPr>
        <w:t xml:space="preserve"> Municipales presentarán a la Legislatura las cuentas públicas anuales de sus respectivos municipios, del ejercicio fiscal inmediato anterior, dentro de los quince primeros días del mes de marzo de cada año; asimismo, </w:t>
      </w:r>
      <w:r w:rsidRPr="00F7742B">
        <w:rPr>
          <w:rFonts w:ascii="Palatino Linotype" w:hAnsi="Palatino Linotype" w:cs="Bookman Old Style"/>
          <w:b/>
          <w:i/>
        </w:rPr>
        <w:t>los informes mensuales</w:t>
      </w:r>
      <w:r w:rsidRPr="00F7742B">
        <w:rPr>
          <w:rFonts w:ascii="Palatino Linotype" w:hAnsi="Palatino Linotype" w:cs="Bookman Old Style"/>
          <w:i/>
        </w:rPr>
        <w:t xml:space="preserve"> los deberán presentar dentro de los veinte días posteriores al término del mes correspondiente.”</w:t>
      </w:r>
    </w:p>
    <w:p w14:paraId="780BA289" w14:textId="77777777" w:rsidR="006A41FD" w:rsidRPr="00F7742B" w:rsidRDefault="006A41FD" w:rsidP="006A41FD">
      <w:pPr>
        <w:pStyle w:val="Prrafodelista"/>
        <w:autoSpaceDE w:val="0"/>
        <w:autoSpaceDN w:val="0"/>
        <w:adjustRightInd w:val="0"/>
        <w:spacing w:line="360" w:lineRule="auto"/>
        <w:ind w:left="851" w:right="-567"/>
        <w:jc w:val="both"/>
        <w:rPr>
          <w:rFonts w:ascii="Palatino Linotype" w:hAnsi="Palatino Linotype" w:cs="Bookman Old Style"/>
          <w:i/>
          <w:sz w:val="24"/>
        </w:rPr>
      </w:pPr>
    </w:p>
    <w:p w14:paraId="71675D79" w14:textId="77777777" w:rsidR="006A41FD" w:rsidRPr="00F7742B" w:rsidRDefault="006A41FD" w:rsidP="006A41FD">
      <w:pPr>
        <w:pStyle w:val="Prrafodelista"/>
        <w:numPr>
          <w:ilvl w:val="0"/>
          <w:numId w:val="2"/>
        </w:numPr>
        <w:tabs>
          <w:tab w:val="left" w:pos="0"/>
        </w:tabs>
        <w:spacing w:after="0" w:line="360" w:lineRule="auto"/>
        <w:ind w:left="0" w:right="-567" w:firstLine="0"/>
        <w:jc w:val="both"/>
        <w:rPr>
          <w:rFonts w:ascii="Palatino Linotype" w:hAnsi="Palatino Linotype" w:cs="Bookman Old Style"/>
          <w:sz w:val="24"/>
        </w:rPr>
      </w:pPr>
      <w:r w:rsidRPr="00F7742B">
        <w:rPr>
          <w:rFonts w:ascii="Palatino Linotype" w:hAnsi="Palatino Linotype" w:cs="Bookman Old Style"/>
          <w:sz w:val="24"/>
        </w:rPr>
        <w:t xml:space="preserve">Para tal efecto el Órgano Superior de Fiscalización establece los lineamientos, criterios, procedimientos, métodos y sistemas para las acciones de control y evaluación, necesarios para la fiscalización de las cuentas públicas y los informes trimestrales y mensuales. </w:t>
      </w:r>
    </w:p>
    <w:p w14:paraId="2579E6F7" w14:textId="77777777" w:rsidR="006A41FD" w:rsidRPr="00F7742B" w:rsidRDefault="006A41FD" w:rsidP="006A41FD">
      <w:pPr>
        <w:pStyle w:val="Prrafodelista"/>
        <w:autoSpaceDE w:val="0"/>
        <w:autoSpaceDN w:val="0"/>
        <w:adjustRightInd w:val="0"/>
        <w:spacing w:line="360" w:lineRule="auto"/>
        <w:ind w:left="0" w:right="-567"/>
        <w:jc w:val="both"/>
        <w:rPr>
          <w:rFonts w:ascii="Palatino Linotype" w:hAnsi="Palatino Linotype" w:cs="Bookman Old Style"/>
          <w:sz w:val="24"/>
        </w:rPr>
      </w:pPr>
    </w:p>
    <w:p w14:paraId="509E5CE2" w14:textId="77777777" w:rsidR="006A41FD" w:rsidRPr="00F7742B" w:rsidRDefault="006A41FD" w:rsidP="006A41FD">
      <w:pPr>
        <w:pStyle w:val="Prrafodelista"/>
        <w:numPr>
          <w:ilvl w:val="0"/>
          <w:numId w:val="2"/>
        </w:numPr>
        <w:tabs>
          <w:tab w:val="left" w:pos="0"/>
        </w:tabs>
        <w:spacing w:after="0" w:line="360" w:lineRule="auto"/>
        <w:ind w:left="0" w:right="-567" w:firstLine="0"/>
        <w:jc w:val="both"/>
        <w:rPr>
          <w:rFonts w:ascii="Palatino Linotype" w:hAnsi="Palatino Linotype" w:cs="Arial"/>
          <w:sz w:val="24"/>
        </w:rPr>
      </w:pPr>
      <w:r w:rsidRPr="00F7742B">
        <w:rPr>
          <w:rFonts w:ascii="Palatino Linotype" w:hAnsi="Palatino Linotype" w:cs="Bookman Old Style"/>
          <w:sz w:val="24"/>
        </w:rPr>
        <w:t xml:space="preserve">Por lo que los </w:t>
      </w:r>
      <w:r w:rsidRPr="00F7742B">
        <w:rPr>
          <w:rFonts w:ascii="Palatino Linotype" w:hAnsi="Palatino Linotype" w:cs="Bookman Old Style"/>
          <w:b/>
          <w:sz w:val="24"/>
        </w:rPr>
        <w:t xml:space="preserve">Lineamientos para la Integración del Informe Mensual 2020 </w:t>
      </w:r>
      <w:r w:rsidRPr="00F7742B">
        <w:rPr>
          <w:rFonts w:ascii="Palatino Linotype" w:hAnsi="Palatino Linotype" w:cs="Bookman Old Style"/>
          <w:sz w:val="24"/>
        </w:rPr>
        <w:t>es el instrumento que sirve como herramienta para elaborar y presentar los Informes Mensuales, de acuerdo a los requerimientos financieros, contables, patrimoniales, presupuestales, programáticos y administrativos que señales los ordenamientos legales respectivos, entre los que destacan: L</w:t>
      </w:r>
      <w:r w:rsidRPr="00F7742B">
        <w:rPr>
          <w:rFonts w:ascii="Palatino Linotype" w:hAnsi="Palatino Linotype" w:cs="Arial"/>
          <w:sz w:val="24"/>
        </w:rPr>
        <w:t xml:space="preserve">a Ley Orgánica Municipal, Ley de Ingresos de los Municipios, Presupuesto de Egresos y Manual Único de Contabilidad Gubernamental </w:t>
      </w:r>
      <w:r w:rsidRPr="00F7742B">
        <w:rPr>
          <w:rFonts w:ascii="Palatino Linotype" w:hAnsi="Palatino Linotype" w:cs="Arial"/>
          <w:sz w:val="24"/>
        </w:rPr>
        <w:lastRenderedPageBreak/>
        <w:t>para las Dependencias y Entidades Públicas del Gobierno y Municipios, todos del Estado de México.</w:t>
      </w:r>
    </w:p>
    <w:p w14:paraId="665E2B0F" w14:textId="77777777" w:rsidR="006A41FD" w:rsidRPr="00F7742B" w:rsidRDefault="006A41FD" w:rsidP="006A41FD">
      <w:pPr>
        <w:spacing w:after="0" w:line="360" w:lineRule="auto"/>
        <w:contextualSpacing/>
        <w:jc w:val="both"/>
        <w:rPr>
          <w:rFonts w:ascii="Palatino Linotype" w:eastAsia="MS Mincho" w:hAnsi="Palatino Linotype" w:cs="Arial"/>
          <w:sz w:val="28"/>
          <w:szCs w:val="24"/>
        </w:rPr>
      </w:pPr>
    </w:p>
    <w:p w14:paraId="45A6B9F0" w14:textId="77777777" w:rsidR="006A41FD" w:rsidRPr="00F7742B" w:rsidRDefault="006A41FD" w:rsidP="006A41FD">
      <w:pPr>
        <w:pStyle w:val="Prrafodelista"/>
        <w:numPr>
          <w:ilvl w:val="0"/>
          <w:numId w:val="2"/>
        </w:numPr>
        <w:tabs>
          <w:tab w:val="left" w:pos="0"/>
        </w:tabs>
        <w:spacing w:after="0" w:line="360" w:lineRule="auto"/>
        <w:ind w:left="0" w:right="-567" w:firstLine="0"/>
        <w:jc w:val="both"/>
        <w:rPr>
          <w:rFonts w:ascii="Palatino Linotype" w:hAnsi="Palatino Linotype" w:cs="Arial"/>
          <w:sz w:val="24"/>
        </w:rPr>
      </w:pPr>
      <w:r w:rsidRPr="00F7742B">
        <w:rPr>
          <w:rFonts w:ascii="Palatino Linotype" w:hAnsi="Palatino Linotype" w:cs="Arial"/>
          <w:sz w:val="24"/>
        </w:rPr>
        <w:t xml:space="preserve">En la integración del Informe Mensual se detallará la información en seis (06) discos que se entregarán mensualmente, dentro de los veinte (20) días hábiles siguientes terminado el mes; por lo que de acuerdo a los Lineamientos citados la integración de los discos será conforme a lo siguiente: </w:t>
      </w:r>
    </w:p>
    <w:p w14:paraId="2837FDB6" w14:textId="77777777" w:rsidR="006A41FD" w:rsidRPr="00F7742B" w:rsidRDefault="006A41FD" w:rsidP="006A41FD">
      <w:pPr>
        <w:pStyle w:val="Prrafodelista"/>
        <w:spacing w:line="360" w:lineRule="auto"/>
        <w:ind w:right="-567"/>
        <w:rPr>
          <w:rFonts w:ascii="Palatino Linotype" w:hAnsi="Palatino Linotype" w:cs="Arial"/>
        </w:rPr>
      </w:pPr>
    </w:p>
    <w:p w14:paraId="41A90B3B" w14:textId="4FECA606" w:rsidR="006A41FD" w:rsidRPr="00F7742B" w:rsidRDefault="003A2224" w:rsidP="003A2224">
      <w:pPr>
        <w:pStyle w:val="Prrafodelista"/>
        <w:tabs>
          <w:tab w:val="left" w:pos="851"/>
        </w:tabs>
        <w:spacing w:line="360" w:lineRule="auto"/>
        <w:ind w:left="851"/>
        <w:jc w:val="both"/>
        <w:rPr>
          <w:rFonts w:ascii="Palatino Linotype" w:hAnsi="Palatino Linotype"/>
          <w:i/>
        </w:rPr>
      </w:pPr>
      <w:r w:rsidRPr="00F7742B">
        <w:rPr>
          <w:rFonts w:ascii="Palatino Linotype" w:hAnsi="Palatino Linotype"/>
          <w:i/>
        </w:rPr>
        <w:t>a…</w:t>
      </w:r>
    </w:p>
    <w:p w14:paraId="0D20A975" w14:textId="77777777" w:rsidR="006A41FD" w:rsidRPr="00F7742B" w:rsidRDefault="006A41FD" w:rsidP="006A41FD">
      <w:pPr>
        <w:pStyle w:val="Prrafodelista"/>
        <w:tabs>
          <w:tab w:val="left" w:pos="851"/>
        </w:tabs>
        <w:spacing w:line="360" w:lineRule="auto"/>
        <w:ind w:left="851"/>
        <w:jc w:val="both"/>
        <w:rPr>
          <w:rFonts w:ascii="Palatino Linotype" w:hAnsi="Palatino Linotype"/>
          <w:b/>
          <w:i/>
          <w:u w:val="single"/>
        </w:rPr>
      </w:pPr>
      <w:r w:rsidRPr="00F7742B">
        <w:rPr>
          <w:rFonts w:ascii="Palatino Linotype" w:hAnsi="Palatino Linotype"/>
          <w:i/>
        </w:rPr>
        <w:t>d.</w:t>
      </w:r>
      <w:r w:rsidRPr="00F7742B">
        <w:rPr>
          <w:rFonts w:ascii="Palatino Linotype" w:hAnsi="Palatino Linotype"/>
          <w:i/>
        </w:rPr>
        <w:tab/>
      </w:r>
      <w:r w:rsidRPr="00F7742B">
        <w:rPr>
          <w:rFonts w:ascii="Palatino Linotype" w:hAnsi="Palatino Linotype"/>
          <w:b/>
          <w:i/>
          <w:u w:val="single"/>
        </w:rPr>
        <w:t>Disco 4.- Información de Nómina.</w:t>
      </w:r>
    </w:p>
    <w:p w14:paraId="5F4FA531" w14:textId="77777777" w:rsidR="006A41FD" w:rsidRPr="00F7742B" w:rsidRDefault="006A41FD" w:rsidP="006A41FD">
      <w:pPr>
        <w:pStyle w:val="Prrafodelista"/>
        <w:tabs>
          <w:tab w:val="left" w:pos="851"/>
        </w:tabs>
        <w:spacing w:line="360" w:lineRule="auto"/>
        <w:ind w:left="851" w:right="-567"/>
        <w:jc w:val="both"/>
        <w:rPr>
          <w:rFonts w:ascii="Palatino Linotype" w:hAnsi="Palatino Linotype"/>
        </w:rPr>
      </w:pPr>
    </w:p>
    <w:p w14:paraId="0D813AEC" w14:textId="0EA7BDB5" w:rsidR="006A41FD" w:rsidRPr="00F7742B" w:rsidRDefault="006A41FD" w:rsidP="006A41FD">
      <w:pPr>
        <w:pStyle w:val="Prrafodelista"/>
        <w:numPr>
          <w:ilvl w:val="0"/>
          <w:numId w:val="2"/>
        </w:numPr>
        <w:tabs>
          <w:tab w:val="left" w:pos="0"/>
        </w:tabs>
        <w:spacing w:after="0" w:line="360" w:lineRule="auto"/>
        <w:ind w:left="0" w:right="-567" w:firstLine="0"/>
        <w:jc w:val="both"/>
        <w:rPr>
          <w:rFonts w:ascii="Palatino Linotype" w:hAnsi="Palatino Linotype" w:cs="Arial"/>
          <w:b/>
          <w:i/>
          <w:sz w:val="24"/>
        </w:rPr>
      </w:pPr>
      <w:r w:rsidRPr="00F7742B">
        <w:rPr>
          <w:rFonts w:ascii="Palatino Linotype" w:hAnsi="Palatino Linotype" w:cs="Arial"/>
          <w:sz w:val="24"/>
        </w:rPr>
        <w:t xml:space="preserve">Derivado de los instrumentos normativos citados es de señalar que la información solicitada por el particular se localiza en los archivos del </w:t>
      </w:r>
      <w:r w:rsidR="003A2224" w:rsidRPr="00F7742B">
        <w:rPr>
          <w:rFonts w:ascii="Palatino Linotype" w:hAnsi="Palatino Linotype" w:cs="Arial"/>
          <w:b/>
          <w:sz w:val="24"/>
        </w:rPr>
        <w:t>SUJETO OBLIGADO</w:t>
      </w:r>
      <w:r w:rsidRPr="00F7742B">
        <w:rPr>
          <w:rFonts w:ascii="Palatino Linotype" w:hAnsi="Palatino Linotype" w:cs="Arial"/>
          <w:b/>
          <w:sz w:val="24"/>
        </w:rPr>
        <w:t xml:space="preserve">, </w:t>
      </w:r>
      <w:r w:rsidRPr="00F7742B">
        <w:rPr>
          <w:rFonts w:ascii="Palatino Linotype" w:hAnsi="Palatino Linotype" w:cs="Arial"/>
          <w:sz w:val="24"/>
        </w:rPr>
        <w:t xml:space="preserve">toda vez que, mensualmente da cumplimiento a los requerimientos de obligaciones periódicas establecidas por el Órgano Superior de Fiscalización, por lo que la información solicitada por el </w:t>
      </w:r>
      <w:r w:rsidRPr="00F7742B">
        <w:rPr>
          <w:rFonts w:ascii="Palatino Linotype" w:hAnsi="Palatino Linotype" w:cs="Arial"/>
          <w:b/>
          <w:sz w:val="24"/>
        </w:rPr>
        <w:t xml:space="preserve">RECURRENTE </w:t>
      </w:r>
      <w:r w:rsidRPr="00F7742B">
        <w:rPr>
          <w:rFonts w:ascii="Palatino Linotype" w:hAnsi="Palatino Linotype" w:cs="Arial"/>
          <w:sz w:val="24"/>
        </w:rPr>
        <w:t>forma parte de la integración del</w:t>
      </w:r>
      <w:r w:rsidRPr="00F7742B">
        <w:rPr>
          <w:rFonts w:ascii="Palatino Linotype" w:hAnsi="Palatino Linotype" w:cs="Arial"/>
          <w:b/>
          <w:sz w:val="24"/>
        </w:rPr>
        <w:t xml:space="preserve"> </w:t>
      </w:r>
      <w:r w:rsidRPr="00F7742B">
        <w:rPr>
          <w:rFonts w:ascii="Palatino Linotype" w:hAnsi="Palatino Linotype" w:cs="Arial"/>
          <w:b/>
          <w:bCs/>
          <w:i/>
          <w:sz w:val="24"/>
        </w:rPr>
        <w:t xml:space="preserve">Disco 4.- </w:t>
      </w:r>
      <w:r w:rsidRPr="00F7742B">
        <w:rPr>
          <w:rFonts w:ascii="Palatino Linotype" w:hAnsi="Palatino Linotype" w:cs="Arial"/>
          <w:b/>
          <w:i/>
          <w:sz w:val="24"/>
          <w:u w:val="single"/>
        </w:rPr>
        <w:t>Información de Nómina.</w:t>
      </w:r>
      <w:r w:rsidRPr="00F7742B">
        <w:rPr>
          <w:rFonts w:ascii="Palatino Linotype" w:hAnsi="Palatino Linotype" w:cs="Arial"/>
          <w:i/>
          <w:sz w:val="24"/>
          <w:u w:val="single"/>
        </w:rPr>
        <w:t xml:space="preserve"> </w:t>
      </w:r>
    </w:p>
    <w:p w14:paraId="31BE1559" w14:textId="77777777" w:rsidR="006A41FD" w:rsidRPr="00F7742B" w:rsidRDefault="006A41FD" w:rsidP="006A41FD">
      <w:pPr>
        <w:pStyle w:val="Prrafodelista"/>
        <w:tabs>
          <w:tab w:val="left" w:pos="0"/>
        </w:tabs>
        <w:spacing w:after="0" w:line="360" w:lineRule="auto"/>
        <w:ind w:left="0" w:right="-567"/>
        <w:jc w:val="both"/>
        <w:rPr>
          <w:rFonts w:ascii="Palatino Linotype" w:hAnsi="Palatino Linotype" w:cs="Arial"/>
          <w:b/>
          <w:i/>
        </w:rPr>
      </w:pPr>
    </w:p>
    <w:p w14:paraId="6445D836" w14:textId="77777777" w:rsidR="006A41FD" w:rsidRPr="00F7742B" w:rsidRDefault="006A41FD" w:rsidP="006A41FD">
      <w:pPr>
        <w:pStyle w:val="Prrafodelista"/>
        <w:tabs>
          <w:tab w:val="left" w:pos="0"/>
        </w:tabs>
        <w:spacing w:line="360" w:lineRule="auto"/>
        <w:ind w:left="0" w:right="-567"/>
        <w:jc w:val="both"/>
        <w:rPr>
          <w:rFonts w:ascii="Palatino Linotype" w:hAnsi="Palatino Linotype" w:cs="Arial"/>
          <w:b/>
          <w:i/>
        </w:rPr>
      </w:pPr>
    </w:p>
    <w:p w14:paraId="05C22626" w14:textId="2EA117EE" w:rsidR="006A41FD" w:rsidRPr="00F7742B" w:rsidRDefault="003A2224" w:rsidP="003A2224">
      <w:pPr>
        <w:pStyle w:val="Prrafodelista"/>
        <w:tabs>
          <w:tab w:val="left" w:pos="0"/>
        </w:tabs>
        <w:spacing w:line="360" w:lineRule="auto"/>
        <w:ind w:left="0" w:right="-567" w:firstLine="851"/>
        <w:jc w:val="both"/>
        <w:rPr>
          <w:rFonts w:ascii="Palatino Linotype" w:hAnsi="Palatino Linotype" w:cs="Arial"/>
          <w:b/>
          <w:i/>
        </w:rPr>
      </w:pPr>
      <w:r w:rsidRPr="00F7742B">
        <w:rPr>
          <w:rFonts w:ascii="Palatino Linotype" w:hAnsi="Palatino Linotype"/>
          <w:noProof/>
          <w:lang w:eastAsia="es-MX"/>
        </w:rPr>
        <w:lastRenderedPageBreak/>
        <mc:AlternateContent>
          <mc:Choice Requires="wps">
            <w:drawing>
              <wp:anchor distT="0" distB="0" distL="114300" distR="114300" simplePos="0" relativeHeight="251659264" behindDoc="0" locked="0" layoutInCell="1" allowOverlap="1" wp14:anchorId="010EF2EB" wp14:editId="40B4753E">
                <wp:simplePos x="0" y="0"/>
                <wp:positionH relativeFrom="column">
                  <wp:posOffset>605790</wp:posOffset>
                </wp:positionH>
                <wp:positionV relativeFrom="paragraph">
                  <wp:posOffset>1457960</wp:posOffset>
                </wp:positionV>
                <wp:extent cx="3038475" cy="609600"/>
                <wp:effectExtent l="19050" t="19050" r="28575" b="19050"/>
                <wp:wrapNone/>
                <wp:docPr id="2" name="Rectángulo 2"/>
                <wp:cNvGraphicFramePr/>
                <a:graphic xmlns:a="http://schemas.openxmlformats.org/drawingml/2006/main">
                  <a:graphicData uri="http://schemas.microsoft.com/office/word/2010/wordprocessingShape">
                    <wps:wsp>
                      <wps:cNvSpPr/>
                      <wps:spPr>
                        <a:xfrm>
                          <a:off x="0" y="0"/>
                          <a:ext cx="3038475" cy="6096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3F3F55" id="Rectángulo 2" o:spid="_x0000_s1026" style="position:absolute;margin-left:47.7pt;margin-top:114.8pt;width:239.25pt;height:4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" filled="f" strokecolor="red" strokeweight="2.25pt"/>
            </w:pict>
          </mc:Fallback>
        </mc:AlternateContent>
      </w:r>
      <w:r w:rsidR="006A41FD" w:rsidRPr="00F7742B">
        <w:rPr>
          <w:rFonts w:ascii="Palatino Linotype" w:hAnsi="Palatino Linotype"/>
          <w:noProof/>
          <w:lang w:eastAsia="es-MX"/>
        </w:rPr>
        <w:drawing>
          <wp:inline distT="0" distB="0" distL="0" distR="0" wp14:anchorId="50F868C9" wp14:editId="42E991DE">
            <wp:extent cx="4953000" cy="4067175"/>
            <wp:effectExtent l="57150" t="57150" r="114300" b="12382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7834" t="18709" r="30245" b="18526"/>
                    <a:stretch/>
                  </pic:blipFill>
                  <pic:spPr bwMode="auto">
                    <a:xfrm>
                      <a:off x="0" y="0"/>
                      <a:ext cx="4953000" cy="4067175"/>
                    </a:xfrm>
                    <a:prstGeom prst="rect">
                      <a:avLst/>
                    </a:prstGeom>
                    <a:ln w="1905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751FE07F" w14:textId="22372B5D" w:rsidR="003A2224" w:rsidRPr="00F7742B" w:rsidRDefault="003A2224" w:rsidP="003A2224">
      <w:pPr>
        <w:pStyle w:val="Prrafodelista"/>
        <w:tabs>
          <w:tab w:val="left" w:pos="0"/>
        </w:tabs>
        <w:spacing w:line="360" w:lineRule="auto"/>
        <w:ind w:left="0" w:right="-567" w:firstLine="851"/>
        <w:jc w:val="both"/>
        <w:rPr>
          <w:rFonts w:ascii="Palatino Linotype" w:hAnsi="Palatino Linotype" w:cs="Arial"/>
          <w:b/>
          <w:i/>
        </w:rPr>
      </w:pPr>
    </w:p>
    <w:p w14:paraId="7C4B2359" w14:textId="3CA7B017" w:rsidR="003A2224" w:rsidRPr="00F7742B" w:rsidRDefault="0015122B" w:rsidP="0015122B">
      <w:pPr>
        <w:pStyle w:val="Prrafodelista"/>
        <w:numPr>
          <w:ilvl w:val="0"/>
          <w:numId w:val="2"/>
        </w:numPr>
        <w:tabs>
          <w:tab w:val="left" w:pos="0"/>
        </w:tabs>
        <w:spacing w:after="0" w:line="360" w:lineRule="auto"/>
        <w:ind w:left="0" w:right="-567" w:firstLine="0"/>
        <w:jc w:val="both"/>
        <w:rPr>
          <w:rFonts w:ascii="Palatino Linotype" w:hAnsi="Palatino Linotype" w:cs="Arial"/>
          <w:sz w:val="24"/>
        </w:rPr>
      </w:pPr>
      <w:r w:rsidRPr="00F7742B">
        <w:rPr>
          <w:rFonts w:ascii="Palatino Linotype" w:hAnsi="Palatino Linotype" w:cs="Arial"/>
          <w:sz w:val="24"/>
        </w:rPr>
        <w:t xml:space="preserve">Es importante referir, que los Lineamientos previamente citados establecen, el instructivo en el que se describen los datos que debe contener el formato de nómina general, tal como se observa la siguiente imagen. </w:t>
      </w:r>
    </w:p>
    <w:p w14:paraId="081B384D" w14:textId="27DC682D" w:rsidR="0015122B" w:rsidRPr="00F7742B" w:rsidRDefault="0015122B" w:rsidP="0015122B">
      <w:pPr>
        <w:pStyle w:val="Prrafodelista"/>
        <w:tabs>
          <w:tab w:val="left" w:pos="0"/>
        </w:tabs>
        <w:spacing w:after="0" w:line="360" w:lineRule="auto"/>
        <w:ind w:left="0" w:right="-567"/>
        <w:jc w:val="both"/>
        <w:rPr>
          <w:rFonts w:ascii="Palatino Linotype" w:hAnsi="Palatino Linotype" w:cs="Arial"/>
          <w:sz w:val="24"/>
        </w:rPr>
      </w:pPr>
    </w:p>
    <w:p w14:paraId="4D9540B7" w14:textId="532CEE1A" w:rsidR="0015122B" w:rsidRPr="00F7742B" w:rsidRDefault="0015122B" w:rsidP="0015122B">
      <w:pPr>
        <w:pStyle w:val="Prrafodelista"/>
        <w:tabs>
          <w:tab w:val="left" w:pos="0"/>
        </w:tabs>
        <w:spacing w:after="0" w:line="360" w:lineRule="auto"/>
        <w:ind w:left="0" w:right="-567"/>
        <w:jc w:val="both"/>
        <w:rPr>
          <w:rFonts w:ascii="Palatino Linotype" w:hAnsi="Palatino Linotype" w:cs="Arial"/>
          <w:sz w:val="24"/>
        </w:rPr>
      </w:pPr>
      <w:r w:rsidRPr="00F7742B">
        <w:rPr>
          <w:rFonts w:ascii="Palatino Linotype" w:hAnsi="Palatino Linotype" w:cs="Arial"/>
          <w:noProof/>
          <w:sz w:val="24"/>
          <w:lang w:eastAsia="es-MX"/>
        </w:rPr>
        <w:lastRenderedPageBreak/>
        <mc:AlternateContent>
          <mc:Choice Requires="wps">
            <w:drawing>
              <wp:anchor distT="0" distB="0" distL="114300" distR="114300" simplePos="0" relativeHeight="251663360" behindDoc="0" locked="0" layoutInCell="1" allowOverlap="1" wp14:anchorId="7C47E94A" wp14:editId="0942A176">
                <wp:simplePos x="0" y="0"/>
                <wp:positionH relativeFrom="column">
                  <wp:posOffset>339090</wp:posOffset>
                </wp:positionH>
                <wp:positionV relativeFrom="paragraph">
                  <wp:posOffset>4677410</wp:posOffset>
                </wp:positionV>
                <wp:extent cx="4838700" cy="704850"/>
                <wp:effectExtent l="0" t="0" r="19050" b="19050"/>
                <wp:wrapNone/>
                <wp:docPr id="7" name="Rectángulo 7"/>
                <wp:cNvGraphicFramePr/>
                <a:graphic xmlns:a="http://schemas.openxmlformats.org/drawingml/2006/main">
                  <a:graphicData uri="http://schemas.microsoft.com/office/word/2010/wordprocessingShape">
                    <wps:wsp>
                      <wps:cNvSpPr/>
                      <wps:spPr>
                        <a:xfrm>
                          <a:off x="0" y="0"/>
                          <a:ext cx="4838700" cy="704850"/>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CD36F4" id="Rectángulo 7" o:spid="_x0000_s1026" style="position:absolute;margin-left:26.7pt;margin-top:368.3pt;width:381pt;height:5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" filled="f" strokecolor="red" strokeweight="1.5pt"/>
            </w:pict>
          </mc:Fallback>
        </mc:AlternateContent>
      </w:r>
      <w:r w:rsidRPr="00F7742B">
        <w:rPr>
          <w:rFonts w:ascii="Palatino Linotype" w:hAnsi="Palatino Linotype" w:cs="Arial"/>
          <w:noProof/>
          <w:sz w:val="24"/>
          <w:lang w:eastAsia="es-MX"/>
        </w:rPr>
        <mc:AlternateContent>
          <mc:Choice Requires="wps">
            <w:drawing>
              <wp:anchor distT="0" distB="0" distL="114300" distR="114300" simplePos="0" relativeHeight="251660288" behindDoc="0" locked="0" layoutInCell="1" allowOverlap="1" wp14:anchorId="49019E58" wp14:editId="18A72D5C">
                <wp:simplePos x="0" y="0"/>
                <wp:positionH relativeFrom="column">
                  <wp:posOffset>339090</wp:posOffset>
                </wp:positionH>
                <wp:positionV relativeFrom="paragraph">
                  <wp:posOffset>4220210</wp:posOffset>
                </wp:positionV>
                <wp:extent cx="4819650" cy="314325"/>
                <wp:effectExtent l="0" t="0" r="19050" b="28575"/>
                <wp:wrapNone/>
                <wp:docPr id="5" name="Rectángulo 5"/>
                <wp:cNvGraphicFramePr/>
                <a:graphic xmlns:a="http://schemas.openxmlformats.org/drawingml/2006/main">
                  <a:graphicData uri="http://schemas.microsoft.com/office/word/2010/wordprocessingShape">
                    <wps:wsp>
                      <wps:cNvSpPr/>
                      <wps:spPr>
                        <a:xfrm>
                          <a:off x="0" y="0"/>
                          <a:ext cx="4819650" cy="314325"/>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E7FE40E" id="Rectángulo 5" o:spid="_x0000_s1026" style="position:absolute;margin-left:26.7pt;margin-top:332.3pt;width:379.5pt;height:24.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" filled="f" strokecolor="red" strokeweight="1.5pt"/>
            </w:pict>
          </mc:Fallback>
        </mc:AlternateContent>
      </w:r>
      <w:r w:rsidRPr="00F7742B">
        <w:rPr>
          <w:rFonts w:ascii="Palatino Linotype" w:hAnsi="Palatino Linotype" w:cs="Arial"/>
          <w:noProof/>
          <w:sz w:val="24"/>
          <w:lang w:eastAsia="es-MX"/>
        </w:rPr>
        <mc:AlternateContent>
          <mc:Choice Requires="wps">
            <w:drawing>
              <wp:anchor distT="0" distB="0" distL="114300" distR="114300" simplePos="0" relativeHeight="251661312" behindDoc="0" locked="0" layoutInCell="1" allowOverlap="1" wp14:anchorId="6C5A2239" wp14:editId="7DE73A1A">
                <wp:simplePos x="0" y="0"/>
                <wp:positionH relativeFrom="column">
                  <wp:posOffset>329565</wp:posOffset>
                </wp:positionH>
                <wp:positionV relativeFrom="paragraph">
                  <wp:posOffset>3210560</wp:posOffset>
                </wp:positionV>
                <wp:extent cx="4848225" cy="381000"/>
                <wp:effectExtent l="0" t="0" r="28575" b="19050"/>
                <wp:wrapNone/>
                <wp:docPr id="6" name="Rectángulo 6"/>
                <wp:cNvGraphicFramePr/>
                <a:graphic xmlns:a="http://schemas.openxmlformats.org/drawingml/2006/main">
                  <a:graphicData uri="http://schemas.microsoft.com/office/word/2010/wordprocessingShape">
                    <wps:wsp>
                      <wps:cNvSpPr/>
                      <wps:spPr>
                        <a:xfrm>
                          <a:off x="0" y="0"/>
                          <a:ext cx="4848225" cy="381000"/>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DFA7C8" id="Rectángulo 6" o:spid="_x0000_s1026" style="position:absolute;margin-left:25.95pt;margin-top:252.8pt;width:381.75pt;height:30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" filled="f" strokecolor="red" strokeweight="1.5pt"/>
            </w:pict>
          </mc:Fallback>
        </mc:AlternateContent>
      </w:r>
      <w:r w:rsidRPr="00F7742B">
        <w:rPr>
          <w:rFonts w:ascii="Palatino Linotype" w:hAnsi="Palatino Linotype" w:cs="Arial"/>
          <w:noProof/>
          <w:sz w:val="24"/>
          <w:lang w:eastAsia="es-MX"/>
        </w:rPr>
        <w:drawing>
          <wp:inline distT="0" distB="0" distL="0" distR="0" wp14:anchorId="08F74A07" wp14:editId="4C9F28EB">
            <wp:extent cx="5486400" cy="5600700"/>
            <wp:effectExtent l="19050" t="19050" r="19050" b="190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87171" cy="5601487"/>
                    </a:xfrm>
                    <a:prstGeom prst="rect">
                      <a:avLst/>
                    </a:prstGeom>
                    <a:ln w="19050">
                      <a:solidFill>
                        <a:schemeClr val="tx1"/>
                      </a:solidFill>
                    </a:ln>
                  </pic:spPr>
                </pic:pic>
              </a:graphicData>
            </a:graphic>
          </wp:inline>
        </w:drawing>
      </w:r>
    </w:p>
    <w:p w14:paraId="7DB74A7C" w14:textId="0465F60C" w:rsidR="0015122B" w:rsidRPr="00F7742B" w:rsidRDefault="0015122B" w:rsidP="0015122B">
      <w:pPr>
        <w:pStyle w:val="Prrafodelista"/>
        <w:tabs>
          <w:tab w:val="left" w:pos="0"/>
        </w:tabs>
        <w:spacing w:after="0" w:line="360" w:lineRule="auto"/>
        <w:ind w:left="0" w:right="-567"/>
        <w:jc w:val="both"/>
        <w:rPr>
          <w:rFonts w:ascii="Palatino Linotype" w:hAnsi="Palatino Linotype" w:cs="Arial"/>
          <w:sz w:val="24"/>
        </w:rPr>
      </w:pPr>
    </w:p>
    <w:p w14:paraId="569CDAB0" w14:textId="35DCABDA" w:rsidR="0015122B" w:rsidRPr="00F7742B" w:rsidRDefault="0015122B" w:rsidP="0015122B">
      <w:pPr>
        <w:pStyle w:val="Prrafodelista"/>
        <w:tabs>
          <w:tab w:val="left" w:pos="0"/>
        </w:tabs>
        <w:spacing w:after="0" w:line="360" w:lineRule="auto"/>
        <w:ind w:left="0" w:right="-567"/>
        <w:jc w:val="both"/>
        <w:rPr>
          <w:rFonts w:ascii="Palatino Linotype" w:hAnsi="Palatino Linotype" w:cs="Arial"/>
          <w:sz w:val="24"/>
        </w:rPr>
      </w:pPr>
    </w:p>
    <w:p w14:paraId="6DB994BF" w14:textId="36D352C8" w:rsidR="0015122B" w:rsidRPr="00F7742B" w:rsidRDefault="0015122B" w:rsidP="0015122B">
      <w:pPr>
        <w:pStyle w:val="Prrafodelista"/>
        <w:numPr>
          <w:ilvl w:val="0"/>
          <w:numId w:val="2"/>
        </w:numPr>
        <w:tabs>
          <w:tab w:val="left" w:pos="0"/>
        </w:tabs>
        <w:spacing w:after="0" w:line="360" w:lineRule="auto"/>
        <w:ind w:left="0" w:right="-567" w:firstLine="0"/>
        <w:jc w:val="both"/>
        <w:rPr>
          <w:rFonts w:ascii="Palatino Linotype" w:hAnsi="Palatino Linotype" w:cs="Arial"/>
          <w:sz w:val="24"/>
        </w:rPr>
      </w:pPr>
      <w:r w:rsidRPr="00F7742B">
        <w:rPr>
          <w:rFonts w:ascii="Palatino Linotype" w:hAnsi="Palatino Linotype" w:cs="Arial"/>
          <w:sz w:val="24"/>
        </w:rPr>
        <w:lastRenderedPageBreak/>
        <w:t xml:space="preserve">En este asunto, el </w:t>
      </w:r>
      <w:r w:rsidRPr="00F7742B">
        <w:rPr>
          <w:rFonts w:ascii="Palatino Linotype" w:hAnsi="Palatino Linotype" w:cs="Arial"/>
          <w:b/>
          <w:sz w:val="24"/>
        </w:rPr>
        <w:t xml:space="preserve">SUJETO OBLIGADO </w:t>
      </w:r>
      <w:r w:rsidRPr="00F7742B">
        <w:rPr>
          <w:rFonts w:ascii="Palatino Linotype" w:hAnsi="Palatino Linotype" w:cs="Arial"/>
          <w:sz w:val="24"/>
        </w:rPr>
        <w:t xml:space="preserve">manifestó que la información solicitada se encuentra publicada, en el sitio electrónico proporcionado; si bien es cierto, que asume que genera, administra y posee la documentación, es importante señalar </w:t>
      </w:r>
      <w:proofErr w:type="gramStart"/>
      <w:r w:rsidRPr="00F7742B">
        <w:rPr>
          <w:rFonts w:ascii="Palatino Linotype" w:hAnsi="Palatino Linotype" w:cs="Arial"/>
          <w:sz w:val="24"/>
        </w:rPr>
        <w:t>que</w:t>
      </w:r>
      <w:proofErr w:type="gramEnd"/>
      <w:r w:rsidRPr="00F7742B">
        <w:rPr>
          <w:rFonts w:ascii="Palatino Linotype" w:hAnsi="Palatino Linotype" w:cs="Arial"/>
          <w:sz w:val="24"/>
        </w:rPr>
        <w:t xml:space="preserve"> de acuerdo a los ordenamientos citados, el documento que de forma enunciativa mas no limitativa puede contener la información relativa al nombre, sueldo, fecha de alta y</w:t>
      </w:r>
      <w:r w:rsidR="005A2D90" w:rsidRPr="00F7742B">
        <w:rPr>
          <w:rFonts w:ascii="Palatino Linotype" w:hAnsi="Palatino Linotype" w:cs="Arial"/>
          <w:sz w:val="24"/>
        </w:rPr>
        <w:t xml:space="preserve"> </w:t>
      </w:r>
      <w:r w:rsidRPr="00F7742B">
        <w:rPr>
          <w:rFonts w:ascii="Palatino Linotype" w:hAnsi="Palatino Linotype" w:cs="Arial"/>
          <w:sz w:val="24"/>
        </w:rPr>
        <w:t xml:space="preserve">área de adscripción, </w:t>
      </w:r>
      <w:r w:rsidR="005A2D90" w:rsidRPr="00F7742B">
        <w:rPr>
          <w:rFonts w:ascii="Palatino Linotype" w:hAnsi="Palatino Linotype" w:cs="Arial"/>
          <w:sz w:val="24"/>
        </w:rPr>
        <w:t xml:space="preserve">es la nómina general generada en el periodo requerido. </w:t>
      </w:r>
    </w:p>
    <w:p w14:paraId="59B69D84" w14:textId="6596FD30" w:rsidR="005A2D90" w:rsidRPr="00F7742B" w:rsidRDefault="005A2D90" w:rsidP="005A2D90">
      <w:pPr>
        <w:tabs>
          <w:tab w:val="left" w:pos="0"/>
        </w:tabs>
        <w:spacing w:after="0" w:line="360" w:lineRule="auto"/>
        <w:ind w:right="-567"/>
        <w:jc w:val="both"/>
        <w:rPr>
          <w:rFonts w:ascii="Palatino Linotype" w:hAnsi="Palatino Linotype" w:cs="Arial"/>
          <w:sz w:val="24"/>
        </w:rPr>
      </w:pPr>
    </w:p>
    <w:p w14:paraId="4BBAAAC9" w14:textId="1BFE5F1F" w:rsidR="005A2D90" w:rsidRPr="00F7742B" w:rsidRDefault="005A2D90" w:rsidP="005A2D90">
      <w:pPr>
        <w:numPr>
          <w:ilvl w:val="0"/>
          <w:numId w:val="2"/>
        </w:numPr>
        <w:spacing w:after="0" w:line="360" w:lineRule="auto"/>
        <w:ind w:left="0" w:firstLine="0"/>
        <w:contextualSpacing/>
        <w:jc w:val="both"/>
        <w:rPr>
          <w:rFonts w:ascii="Palatino Linotype" w:eastAsia="Times New Roman" w:hAnsi="Palatino Linotype" w:cs="Times New Roman"/>
          <w:sz w:val="24"/>
          <w:szCs w:val="24"/>
          <w:lang w:val="es-ES_tradnl" w:eastAsia="es-ES"/>
        </w:rPr>
      </w:pPr>
      <w:r w:rsidRPr="00F7742B">
        <w:rPr>
          <w:rFonts w:ascii="Palatino Linotype" w:hAnsi="Palatino Linotype" w:cs="Arial"/>
          <w:sz w:val="24"/>
        </w:rPr>
        <w:t xml:space="preserve">Por lo otro lado, </w:t>
      </w:r>
      <w:r w:rsidRPr="00F7742B">
        <w:rPr>
          <w:rFonts w:ascii="Palatino Linotype" w:eastAsia="Times New Roman" w:hAnsi="Palatino Linotype" w:cs="Times New Roman"/>
          <w:sz w:val="24"/>
          <w:szCs w:val="24"/>
          <w:lang w:val="es-ES_tradnl" w:eastAsia="es-ES"/>
        </w:rPr>
        <w:t xml:space="preserve">La Ley de Transparencia y Acceso a la Información Pública del Estado de México y Municipios en el artículo 92 fracción II establece: </w:t>
      </w:r>
    </w:p>
    <w:p w14:paraId="6548DEDE" w14:textId="4CA68F5D" w:rsidR="005A2D90" w:rsidRPr="00F7742B" w:rsidRDefault="005A2D90" w:rsidP="005A2D90">
      <w:pPr>
        <w:pStyle w:val="Prrafodelista"/>
        <w:tabs>
          <w:tab w:val="left" w:pos="0"/>
        </w:tabs>
        <w:spacing w:after="0" w:line="360" w:lineRule="auto"/>
        <w:ind w:left="0" w:right="-567"/>
        <w:jc w:val="both"/>
        <w:rPr>
          <w:rFonts w:ascii="Palatino Linotype" w:hAnsi="Palatino Linotype" w:cs="Arial"/>
          <w:sz w:val="24"/>
        </w:rPr>
      </w:pPr>
    </w:p>
    <w:p w14:paraId="71CC54B1" w14:textId="77777777" w:rsidR="005A2D90" w:rsidRPr="00F7742B" w:rsidRDefault="005A2D90" w:rsidP="005A2D90">
      <w:pPr>
        <w:pStyle w:val="Prrafodelista"/>
        <w:tabs>
          <w:tab w:val="left" w:pos="567"/>
        </w:tabs>
        <w:spacing w:before="240" w:after="240" w:line="360" w:lineRule="auto"/>
        <w:ind w:left="360"/>
        <w:jc w:val="both"/>
        <w:rPr>
          <w:rFonts w:ascii="Palatino Linotype" w:hAnsi="Palatino Linotype"/>
          <w:i/>
        </w:rPr>
      </w:pPr>
      <w:r w:rsidRPr="00F7742B">
        <w:rPr>
          <w:rFonts w:ascii="Palatino Linotype" w:hAnsi="Palatino Linotype"/>
          <w:b/>
          <w:i/>
        </w:rPr>
        <w:t>Artículo 92</w:t>
      </w:r>
      <w:r w:rsidRPr="00F7742B">
        <w:rPr>
          <w:rFonts w:ascii="Palatino Linotype" w:hAnsi="Palatino Linotype"/>
          <w:i/>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6DA0316" w14:textId="77777777" w:rsidR="005A2D90" w:rsidRPr="00F7742B" w:rsidRDefault="005A2D90" w:rsidP="005A2D90">
      <w:pPr>
        <w:pStyle w:val="Prrafodelista"/>
        <w:spacing w:before="240" w:after="360" w:line="360" w:lineRule="auto"/>
        <w:ind w:left="360"/>
        <w:jc w:val="both"/>
        <w:rPr>
          <w:rFonts w:ascii="Palatino Linotype" w:hAnsi="Palatino Linotype"/>
          <w:i/>
        </w:rPr>
      </w:pPr>
      <w:r w:rsidRPr="00F7742B">
        <w:rPr>
          <w:rFonts w:ascii="Palatino Linotype" w:hAnsi="Palatino Linotype"/>
          <w:i/>
        </w:rPr>
        <w:t>(…)</w:t>
      </w:r>
    </w:p>
    <w:p w14:paraId="34B53557" w14:textId="77777777" w:rsidR="005A2D90" w:rsidRPr="00F7742B" w:rsidRDefault="005A2D90" w:rsidP="005A2D90">
      <w:pPr>
        <w:pStyle w:val="Prrafodelista"/>
        <w:spacing w:before="240" w:after="360" w:line="360" w:lineRule="auto"/>
        <w:ind w:left="360"/>
        <w:rPr>
          <w:rFonts w:ascii="Palatino Linotype" w:hAnsi="Palatino Linotype"/>
          <w:i/>
        </w:rPr>
      </w:pPr>
      <w:r w:rsidRPr="00F7742B">
        <w:rPr>
          <w:rFonts w:ascii="Palatino Linotype" w:hAnsi="Palatino Linotype"/>
          <w:b/>
          <w:i/>
        </w:rPr>
        <w:t xml:space="preserve">II. </w:t>
      </w:r>
      <w:r w:rsidRPr="00F7742B">
        <w:rPr>
          <w:rFonts w:ascii="Palatino Linotype" w:hAnsi="Palatino Linotype"/>
          <w:i/>
        </w:rPr>
        <w:t xml:space="preserve">Su estructura orgánica completa, en un formato que permita </w:t>
      </w:r>
      <w:r w:rsidRPr="00F7742B">
        <w:rPr>
          <w:rFonts w:ascii="Palatino Linotype" w:hAnsi="Palatino Linotype"/>
          <w:b/>
          <w:i/>
        </w:rPr>
        <w:t>vincular cada parte de la estructura, las atribuciones y responsabilidades que le corresponden a cada servidor público</w:t>
      </w:r>
      <w:r w:rsidRPr="00F7742B">
        <w:rPr>
          <w:rFonts w:ascii="Palatino Linotype" w:hAnsi="Palatino Linotype"/>
          <w:i/>
        </w:rPr>
        <w:t>, prestador de servicios profesionales o miembro de los sujetos obligados, de conformidad</w:t>
      </w:r>
    </w:p>
    <w:p w14:paraId="26CC15FC" w14:textId="77777777" w:rsidR="005A2D90" w:rsidRPr="00F7742B" w:rsidRDefault="005A2D90" w:rsidP="005A2D90">
      <w:pPr>
        <w:pStyle w:val="Prrafodelista"/>
        <w:spacing w:before="240" w:after="360" w:line="360" w:lineRule="auto"/>
        <w:ind w:left="360"/>
        <w:rPr>
          <w:rFonts w:ascii="Palatino Linotype" w:hAnsi="Palatino Linotype"/>
          <w:i/>
        </w:rPr>
      </w:pPr>
      <w:r w:rsidRPr="00F7742B">
        <w:rPr>
          <w:rFonts w:ascii="Palatino Linotype" w:hAnsi="Palatino Linotype"/>
          <w:i/>
        </w:rPr>
        <w:t>con las disposiciones jurídicas aplicables;”</w:t>
      </w:r>
    </w:p>
    <w:p w14:paraId="7E74340B" w14:textId="77777777" w:rsidR="005A2D90" w:rsidRPr="00F7742B" w:rsidRDefault="005A2D90" w:rsidP="005A2D90">
      <w:pPr>
        <w:pStyle w:val="Prrafodelista"/>
        <w:spacing w:before="240" w:after="360" w:line="360" w:lineRule="auto"/>
        <w:ind w:left="360"/>
        <w:rPr>
          <w:rFonts w:ascii="Palatino Linotype" w:eastAsia="Calibri" w:hAnsi="Palatino Linotype" w:cs="Arial"/>
        </w:rPr>
      </w:pPr>
      <w:r w:rsidRPr="00F7742B">
        <w:rPr>
          <w:rFonts w:ascii="Palatino Linotype" w:hAnsi="Palatino Linotype"/>
          <w:i/>
        </w:rPr>
        <w:t>…</w:t>
      </w:r>
    </w:p>
    <w:p w14:paraId="2CD6C445" w14:textId="77777777" w:rsidR="005A2D90" w:rsidRPr="00F7742B" w:rsidRDefault="005A2D90" w:rsidP="005A2D90">
      <w:pPr>
        <w:pStyle w:val="Prrafodelista"/>
        <w:tabs>
          <w:tab w:val="left" w:pos="0"/>
        </w:tabs>
        <w:spacing w:after="0" w:line="360" w:lineRule="auto"/>
        <w:ind w:left="0" w:right="-567"/>
        <w:jc w:val="both"/>
        <w:rPr>
          <w:rFonts w:ascii="Palatino Linotype" w:hAnsi="Palatino Linotype" w:cs="Arial"/>
          <w:sz w:val="24"/>
        </w:rPr>
      </w:pPr>
    </w:p>
    <w:p w14:paraId="554866A4" w14:textId="77777777" w:rsidR="005A2D90" w:rsidRPr="00F7742B" w:rsidRDefault="005A2D90" w:rsidP="005A2D90">
      <w:pPr>
        <w:pStyle w:val="Prrafodelista"/>
        <w:rPr>
          <w:rFonts w:ascii="Palatino Linotype" w:hAnsi="Palatino Linotype" w:cs="Arial"/>
          <w:sz w:val="24"/>
        </w:rPr>
      </w:pPr>
    </w:p>
    <w:p w14:paraId="6C7C050F" w14:textId="4A79911A" w:rsidR="005A2D90" w:rsidRPr="00F7742B" w:rsidRDefault="005A2D90" w:rsidP="005A2D90">
      <w:pPr>
        <w:pStyle w:val="Prrafodelista"/>
        <w:numPr>
          <w:ilvl w:val="0"/>
          <w:numId w:val="2"/>
        </w:numPr>
        <w:tabs>
          <w:tab w:val="left" w:pos="0"/>
        </w:tabs>
        <w:spacing w:after="0" w:line="360" w:lineRule="auto"/>
        <w:ind w:left="0" w:right="-567" w:firstLine="0"/>
        <w:jc w:val="both"/>
        <w:rPr>
          <w:rFonts w:ascii="Palatino Linotype" w:hAnsi="Palatino Linotype" w:cs="Arial"/>
          <w:sz w:val="24"/>
        </w:rPr>
      </w:pPr>
      <w:r w:rsidRPr="00F7742B">
        <w:rPr>
          <w:rFonts w:ascii="Palatino Linotype" w:hAnsi="Palatino Linotype" w:cs="Arial"/>
          <w:sz w:val="24"/>
        </w:rPr>
        <w:t xml:space="preserve">Del precepto jurídico citado, se desprende que los requerimientos formulados relativos al nombre del jefe inmediato y las funciones de los servidores públicos adscritos a cada una de las áreas del </w:t>
      </w:r>
      <w:r w:rsidRPr="00F7742B">
        <w:rPr>
          <w:rFonts w:ascii="Palatino Linotype" w:hAnsi="Palatino Linotype" w:cs="Arial"/>
          <w:b/>
          <w:sz w:val="24"/>
        </w:rPr>
        <w:t xml:space="preserve">SUJETO OBLIGADO </w:t>
      </w:r>
      <w:r w:rsidRPr="00F7742B">
        <w:rPr>
          <w:rFonts w:ascii="Palatino Linotype" w:hAnsi="Palatino Linotype" w:cs="Arial"/>
          <w:sz w:val="24"/>
        </w:rPr>
        <w:t xml:space="preserve">debe estar publicada en la fracción II del artículo 92, referente a la estructura orgánica. </w:t>
      </w:r>
    </w:p>
    <w:p w14:paraId="7979F475" w14:textId="4BFB532A" w:rsidR="00E70897" w:rsidRPr="00F7742B" w:rsidRDefault="00477D03" w:rsidP="00477D03">
      <w:pPr>
        <w:keepNext/>
        <w:keepLines/>
        <w:spacing w:before="240" w:after="0"/>
        <w:outlineLvl w:val="0"/>
        <w:rPr>
          <w:rFonts w:ascii="Palatino Linotype" w:eastAsia="MS Mincho" w:hAnsi="Palatino Linotype" w:cs="Times New Roman"/>
          <w:b/>
          <w:color w:val="000000"/>
          <w:sz w:val="24"/>
          <w:szCs w:val="24"/>
          <w:lang w:val="es-ES_tradnl" w:eastAsia="es-ES"/>
        </w:rPr>
      </w:pPr>
      <w:bookmarkStart w:id="39" w:name="_Toc71298131"/>
      <w:bookmarkStart w:id="40" w:name="_Toc487739452"/>
      <w:bookmarkStart w:id="41" w:name="_Toc524344196"/>
      <w:bookmarkStart w:id="42" w:name="_Toc526271201"/>
      <w:bookmarkStart w:id="43" w:name="_Toc536106975"/>
      <w:bookmarkStart w:id="44" w:name="_Toc33793859"/>
      <w:bookmarkStart w:id="45" w:name="_Toc57902978"/>
      <w:bookmarkStart w:id="46" w:name="_Toc58586563"/>
      <w:bookmarkStart w:id="47" w:name="_Toc61566075"/>
      <w:bookmarkStart w:id="48" w:name="_Toc65761695"/>
      <w:bookmarkStart w:id="49" w:name="_Toc65846246"/>
      <w:bookmarkStart w:id="50" w:name="_Toc67598523"/>
      <w:bookmarkStart w:id="51" w:name="_Toc69999212"/>
      <w:bookmarkStart w:id="52" w:name="_Toc70555769"/>
      <w:bookmarkEnd w:id="31"/>
      <w:bookmarkEnd w:id="32"/>
      <w:bookmarkEnd w:id="33"/>
      <w:bookmarkEnd w:id="34"/>
      <w:bookmarkEnd w:id="35"/>
      <w:r w:rsidRPr="00F7742B">
        <w:rPr>
          <w:rFonts w:ascii="Palatino Linotype" w:eastAsia="MS Mincho" w:hAnsi="Palatino Linotype" w:cs="Times New Roman"/>
          <w:b/>
          <w:color w:val="000000"/>
          <w:sz w:val="24"/>
          <w:szCs w:val="24"/>
          <w:lang w:val="es-ES_tradnl" w:eastAsia="es-ES"/>
        </w:rPr>
        <w:t>SEXTO</w:t>
      </w:r>
      <w:r w:rsidR="00E70897" w:rsidRPr="00F7742B">
        <w:rPr>
          <w:rFonts w:ascii="Palatino Linotype" w:eastAsia="MS Mincho" w:hAnsi="Palatino Linotype" w:cs="Times New Roman"/>
          <w:b/>
          <w:color w:val="000000"/>
          <w:sz w:val="24"/>
          <w:szCs w:val="24"/>
          <w:lang w:val="es-ES_tradnl" w:eastAsia="es-ES"/>
        </w:rPr>
        <w:t xml:space="preserve">. De la versión </w:t>
      </w:r>
      <w:proofErr w:type="spellStart"/>
      <w:r w:rsidR="00E70897" w:rsidRPr="00F7742B">
        <w:rPr>
          <w:rFonts w:ascii="Palatino Linotype" w:eastAsia="MS Mincho" w:hAnsi="Palatino Linotype" w:cs="Times New Roman"/>
          <w:b/>
          <w:color w:val="000000"/>
          <w:sz w:val="24"/>
          <w:szCs w:val="24"/>
          <w:lang w:val="es-ES_tradnl" w:eastAsia="es-ES"/>
        </w:rPr>
        <w:t>publica</w:t>
      </w:r>
      <w:proofErr w:type="spellEnd"/>
      <w:r w:rsidR="00E70897" w:rsidRPr="00F7742B">
        <w:rPr>
          <w:rFonts w:ascii="Palatino Linotype" w:eastAsia="MS Mincho" w:hAnsi="Palatino Linotype" w:cs="Times New Roman"/>
          <w:b/>
          <w:color w:val="000000"/>
          <w:sz w:val="24"/>
          <w:szCs w:val="24"/>
          <w:lang w:val="es-ES_tradnl" w:eastAsia="es-ES"/>
        </w:rPr>
        <w:t>.</w:t>
      </w:r>
      <w:bookmarkEnd w:id="39"/>
      <w:r w:rsidR="00E70897" w:rsidRPr="00F7742B">
        <w:rPr>
          <w:rFonts w:ascii="Palatino Linotype" w:eastAsia="MS Mincho" w:hAnsi="Palatino Linotype" w:cs="Times New Roman"/>
          <w:b/>
          <w:color w:val="000000"/>
          <w:sz w:val="24"/>
          <w:szCs w:val="24"/>
          <w:lang w:val="es-ES_tradnl" w:eastAsia="es-ES"/>
        </w:rPr>
        <w:t xml:space="preserve"> </w:t>
      </w:r>
    </w:p>
    <w:p w14:paraId="2FCBFC6B" w14:textId="77777777" w:rsidR="00E70897" w:rsidRPr="00F7742B" w:rsidRDefault="00E70897" w:rsidP="00477D03">
      <w:pPr>
        <w:keepNext/>
        <w:keepLines/>
        <w:spacing w:before="240" w:after="0"/>
        <w:outlineLvl w:val="0"/>
        <w:rPr>
          <w:rFonts w:ascii="Palatino Linotype" w:eastAsia="MS Mincho" w:hAnsi="Palatino Linotype" w:cs="Times New Roman"/>
          <w:b/>
          <w:color w:val="000000"/>
          <w:sz w:val="24"/>
          <w:szCs w:val="24"/>
          <w:lang w:val="es-ES_tradnl" w:eastAsia="es-ES"/>
        </w:rPr>
      </w:pPr>
    </w:p>
    <w:p w14:paraId="0E54D4C1" w14:textId="77777777" w:rsidR="00E70897" w:rsidRPr="00F7742B" w:rsidRDefault="00E70897" w:rsidP="00E70897">
      <w:pPr>
        <w:pStyle w:val="Prrafodelista"/>
        <w:numPr>
          <w:ilvl w:val="0"/>
          <w:numId w:val="2"/>
        </w:numPr>
        <w:spacing w:after="0" w:line="360" w:lineRule="auto"/>
        <w:ind w:left="0" w:right="49" w:firstLine="0"/>
        <w:jc w:val="both"/>
        <w:rPr>
          <w:rFonts w:ascii="Palatino Linotype" w:eastAsia="Times New Roman" w:hAnsi="Palatino Linotype" w:cs="Arial"/>
          <w:color w:val="000000"/>
          <w:sz w:val="24"/>
          <w:szCs w:val="24"/>
        </w:rPr>
      </w:pPr>
      <w:r w:rsidRPr="00F7742B">
        <w:rPr>
          <w:rFonts w:ascii="Palatino Linotype" w:eastAsia="Times New Roman" w:hAnsi="Palatino Linotype" w:cs="Arial"/>
          <w:color w:val="000000"/>
          <w:sz w:val="24"/>
          <w:szCs w:val="24"/>
        </w:rPr>
        <w:t>Debe destacarse que, debido a la naturaleza de la información solicitada</w:t>
      </w:r>
      <w:r w:rsidRPr="00F7742B">
        <w:rPr>
          <w:rFonts w:ascii="Palatino Linotype" w:eastAsia="Times New Roman" w:hAnsi="Palatino Linotype" w:cs="Arial"/>
          <w:b/>
          <w:color w:val="000000"/>
          <w:sz w:val="24"/>
          <w:szCs w:val="24"/>
        </w:rPr>
        <w:t xml:space="preserve">, </w:t>
      </w:r>
      <w:r w:rsidRPr="00F7742B">
        <w:rPr>
          <w:rFonts w:ascii="Palatino Linotype" w:eastAsia="Times New Roman" w:hAnsi="Palatino Linotype" w:cs="Arial"/>
          <w:color w:val="000000"/>
          <w:sz w:val="24"/>
          <w:szCs w:val="24"/>
        </w:rPr>
        <w:t xml:space="preserve">eventualmente pudiera obrar datos personales susceptibles de protegerse, así como información susceptible de clasificarse como reservada, el </w:t>
      </w:r>
      <w:r w:rsidRPr="00F7742B">
        <w:rPr>
          <w:rFonts w:ascii="Palatino Linotype" w:eastAsia="Times New Roman" w:hAnsi="Palatino Linotype" w:cs="Arial"/>
          <w:b/>
          <w:bCs/>
          <w:color w:val="000000"/>
          <w:sz w:val="24"/>
          <w:szCs w:val="24"/>
        </w:rPr>
        <w:t xml:space="preserve">Sujeto Obligado </w:t>
      </w:r>
      <w:r w:rsidRPr="00F7742B">
        <w:rPr>
          <w:rFonts w:ascii="Palatino Linotype" w:eastAsia="Times New Roman" w:hAnsi="Palatino Linotype" w:cs="Arial"/>
          <w:color w:val="000000"/>
          <w:sz w:val="24"/>
          <w:szCs w:val="24"/>
        </w:rPr>
        <w:t xml:space="preserve">deberá de hacer la adecuada versión pública, protegiendo los datos que no son susceptibles de ser proporcionados. </w:t>
      </w:r>
    </w:p>
    <w:p w14:paraId="6772B246" w14:textId="77777777" w:rsidR="00E70897" w:rsidRPr="00F7742B" w:rsidRDefault="00E70897" w:rsidP="00E70897">
      <w:pPr>
        <w:pStyle w:val="Prrafodelista"/>
        <w:tabs>
          <w:tab w:val="left" w:pos="0"/>
        </w:tabs>
        <w:spacing w:line="360" w:lineRule="auto"/>
        <w:ind w:left="0" w:right="49"/>
        <w:jc w:val="both"/>
        <w:rPr>
          <w:rFonts w:ascii="Palatino Linotype" w:eastAsia="MS Mincho" w:hAnsi="Palatino Linotype" w:cs="Times New Roman"/>
          <w:sz w:val="24"/>
          <w:szCs w:val="24"/>
          <w:lang w:val="es-ES"/>
        </w:rPr>
      </w:pPr>
    </w:p>
    <w:p w14:paraId="362E102E" w14:textId="77777777" w:rsidR="00E70897" w:rsidRPr="00F7742B" w:rsidRDefault="00E70897" w:rsidP="00E70897">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F7742B">
        <w:rPr>
          <w:rFonts w:ascii="Palatino Linotype" w:eastAsia="Times New Roman" w:hAnsi="Palatino Linotype" w:cs="Arial"/>
          <w:color w:val="000000"/>
          <w:sz w:val="24"/>
          <w:szCs w:val="24"/>
        </w:rPr>
        <w:t xml:space="preserve">No pasa desapercibido para este Órgano Garante que los </w:t>
      </w:r>
      <w:r w:rsidRPr="00F7742B">
        <w:rPr>
          <w:rFonts w:ascii="Palatino Linotype" w:eastAsia="Times New Roman" w:hAnsi="Palatino Linotype" w:cs="Arial"/>
          <w:b/>
          <w:bCs/>
          <w:color w:val="000000"/>
          <w:sz w:val="24"/>
          <w:szCs w:val="24"/>
        </w:rPr>
        <w:t xml:space="preserve">Sujetos Obligados </w:t>
      </w:r>
      <w:r w:rsidRPr="00F7742B">
        <w:rPr>
          <w:rFonts w:ascii="Palatino Linotype" w:eastAsia="Times New Roman"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202F8C01" w14:textId="77777777" w:rsidR="00E70897" w:rsidRPr="00F7742B" w:rsidRDefault="00E70897" w:rsidP="00E70897">
      <w:pPr>
        <w:spacing w:line="360" w:lineRule="auto"/>
        <w:ind w:right="49"/>
        <w:contextualSpacing/>
        <w:jc w:val="both"/>
        <w:rPr>
          <w:rFonts w:ascii="Palatino Linotype" w:eastAsia="Times New Roman" w:hAnsi="Palatino Linotype" w:cs="Arial"/>
          <w:color w:val="000000"/>
          <w:sz w:val="24"/>
          <w:szCs w:val="24"/>
        </w:rPr>
      </w:pPr>
    </w:p>
    <w:tbl>
      <w:tblPr>
        <w:tblStyle w:val="Tablanormal1"/>
        <w:tblW w:w="0" w:type="auto"/>
        <w:tblLook w:val="04A0" w:firstRow="1" w:lastRow="0" w:firstColumn="1" w:lastColumn="0" w:noHBand="0" w:noVBand="1"/>
      </w:tblPr>
      <w:tblGrid>
        <w:gridCol w:w="1834"/>
        <w:gridCol w:w="6945"/>
      </w:tblGrid>
      <w:tr w:rsidR="00E70897" w:rsidRPr="00F7742B" w14:paraId="06C9FEC4" w14:textId="77777777" w:rsidTr="00E708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5B1ACD4A" w14:textId="77777777" w:rsidR="00E70897" w:rsidRPr="00F7742B" w:rsidRDefault="00E70897" w:rsidP="00E70897">
            <w:pPr>
              <w:spacing w:line="360" w:lineRule="auto"/>
              <w:rPr>
                <w:rFonts w:ascii="Palatino Linotype" w:hAnsi="Palatino Linotype"/>
                <w:bCs w:val="0"/>
                <w:sz w:val="20"/>
                <w:szCs w:val="20"/>
              </w:rPr>
            </w:pPr>
            <w:r w:rsidRPr="00F7742B">
              <w:rPr>
                <w:rFonts w:ascii="Palatino Linotype" w:hAnsi="Palatino Linotype" w:cstheme="majorBidi"/>
                <w:bCs w:val="0"/>
                <w:sz w:val="20"/>
                <w:szCs w:val="20"/>
              </w:rPr>
              <w:t>a) Requisitos previos.</w:t>
            </w:r>
          </w:p>
        </w:tc>
        <w:tc>
          <w:tcPr>
            <w:tcW w:w="6990" w:type="dxa"/>
            <w:hideMark/>
          </w:tcPr>
          <w:p w14:paraId="2E42824D" w14:textId="77777777" w:rsidR="00E70897" w:rsidRPr="00F7742B" w:rsidRDefault="00E70897" w:rsidP="00E70897">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F7742B">
              <w:rPr>
                <w:rFonts w:ascii="Palatino Linotype" w:eastAsia="Times New Roman" w:hAnsi="Palatino Linotype" w:cs="Arial"/>
                <w:b w:val="0"/>
                <w:bCs w:val="0"/>
                <w:color w:val="000000"/>
                <w:sz w:val="20"/>
                <w:szCs w:val="20"/>
              </w:rPr>
              <w:t xml:space="preserve">Los artículos 100 y 122 de la Ley Estatal y de la Ley General, respectivamente, señalan </w:t>
            </w:r>
            <w:proofErr w:type="gramStart"/>
            <w:r w:rsidRPr="00F7742B">
              <w:rPr>
                <w:rFonts w:ascii="Palatino Linotype" w:eastAsia="Times New Roman" w:hAnsi="Palatino Linotype" w:cs="Arial"/>
                <w:b w:val="0"/>
                <w:bCs w:val="0"/>
                <w:color w:val="000000"/>
                <w:sz w:val="20"/>
                <w:szCs w:val="20"/>
              </w:rPr>
              <w:t>que</w:t>
            </w:r>
            <w:proofErr w:type="gramEnd"/>
            <w:r w:rsidRPr="00F7742B">
              <w:rPr>
                <w:rFonts w:ascii="Palatino Linotype" w:eastAsia="Times New Roman" w:hAnsi="Palatino Linotype" w:cs="Arial"/>
                <w:b w:val="0"/>
                <w:bCs w:val="0"/>
                <w:color w:val="000000"/>
                <w:sz w:val="20"/>
                <w:szCs w:val="20"/>
              </w:rPr>
              <w:t xml:space="preserve"> si los Sujetos Obligados determinan que la información actualiza alguno de los supuestos de clasificación, es deber de los titulares de las áreas proponer su clasificación y no del Comité de Transparencia. </w:t>
            </w:r>
          </w:p>
          <w:p w14:paraId="488D8576" w14:textId="77777777" w:rsidR="00E70897" w:rsidRPr="00F7742B" w:rsidRDefault="00E70897" w:rsidP="00E70897">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F7742B">
              <w:rPr>
                <w:rFonts w:ascii="Palatino Linotype" w:eastAsia="Times New Roman" w:hAnsi="Palatino Linotype" w:cs="Arial"/>
                <w:b w:val="0"/>
                <w:bCs w:val="0"/>
                <w:color w:val="000000"/>
                <w:sz w:val="20"/>
                <w:szCs w:val="20"/>
              </w:rPr>
              <w:t>Al hacerlo tienen que precisar de qué información se trata, señalando el supuesto de clasificación (confidencialidad o reserva).</w:t>
            </w:r>
          </w:p>
          <w:p w14:paraId="7845D043" w14:textId="77777777" w:rsidR="00E70897" w:rsidRPr="00F7742B" w:rsidRDefault="00E70897" w:rsidP="00E70897">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F7742B">
              <w:rPr>
                <w:rFonts w:ascii="Palatino Linotype" w:eastAsia="Times New Roman" w:hAnsi="Palatino Linotype" w:cs="Arial"/>
                <w:b w:val="0"/>
                <w:bCs w:val="0"/>
                <w:color w:val="000000"/>
                <w:sz w:val="20"/>
                <w:szCs w:val="20"/>
              </w:rPr>
              <w:t>Además, se debe señalar el procedimiento, de los tres que establecen los artículos 132 y 106 de la Ley Estatal y General, respectivamente.</w:t>
            </w:r>
          </w:p>
          <w:p w14:paraId="295396B9" w14:textId="77777777" w:rsidR="00E70897" w:rsidRPr="00F7742B" w:rsidRDefault="00E70897" w:rsidP="00E70897">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F7742B">
              <w:rPr>
                <w:rFonts w:ascii="Palatino Linotype" w:eastAsia="Times New Roman" w:hAnsi="Palatino Linotype" w:cs="Arial"/>
                <w:b w:val="0"/>
                <w:bCs w:val="0"/>
                <w:color w:val="000000"/>
                <w:sz w:val="20"/>
                <w:szCs w:val="20"/>
              </w:rPr>
              <w:t xml:space="preserve">El último de estos requisitos previos consiste en que no se pueden emitir acuerdos de carácter general ni particular, esto es, </w:t>
            </w:r>
            <w:r w:rsidRPr="00F7742B">
              <w:rPr>
                <w:rFonts w:ascii="Palatino Linotype" w:eastAsia="Times New Roman" w:hAnsi="Palatino Linotype" w:cs="Arial"/>
                <w:b w:val="0"/>
                <w:bCs w:val="0"/>
                <w:color w:val="000000"/>
                <w:sz w:val="20"/>
                <w:szCs w:val="20"/>
                <w:u w:val="single"/>
              </w:rPr>
              <w:t>no se puede hacer un acuerdo para clasificar de manera general todos los documentos de un expediente o área, sin</w:t>
            </w:r>
            <w:r w:rsidRPr="00F7742B">
              <w:rPr>
                <w:rFonts w:ascii="Palatino Linotype" w:eastAsia="Times New Roman" w:hAnsi="Palatino Linotype" w:cs="Arial"/>
                <w:b w:val="0"/>
                <w:bCs w:val="0"/>
                <w:color w:val="000000"/>
                <w:sz w:val="20"/>
                <w:szCs w:val="20"/>
              </w:rPr>
              <w:t xml:space="preserve"> individualizar su análisis y tampoco se puede hacer un acuerdo por cada dato que se vaya a clasificar dentro de un documento con diez datos, por ejemplo, susceptibles de ser clasificados.</w:t>
            </w:r>
          </w:p>
        </w:tc>
      </w:tr>
      <w:tr w:rsidR="00E70897" w:rsidRPr="00F7742B" w14:paraId="2BA2C7F2" w14:textId="77777777" w:rsidTr="00E708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0E3F6A97" w14:textId="77777777" w:rsidR="00E70897" w:rsidRPr="00F7742B" w:rsidRDefault="00E70897" w:rsidP="00E70897">
            <w:pPr>
              <w:spacing w:line="360" w:lineRule="auto"/>
              <w:rPr>
                <w:rFonts w:ascii="Palatino Linotype" w:hAnsi="Palatino Linotype"/>
                <w:bCs w:val="0"/>
                <w:sz w:val="20"/>
                <w:szCs w:val="20"/>
              </w:rPr>
            </w:pPr>
            <w:r w:rsidRPr="00F7742B">
              <w:rPr>
                <w:rFonts w:ascii="Palatino Linotype" w:hAnsi="Palatino Linotype" w:cstheme="majorBidi"/>
                <w:bCs w:val="0"/>
                <w:sz w:val="20"/>
                <w:szCs w:val="20"/>
              </w:rPr>
              <w:t>b) Supuestos de clasificación.</w:t>
            </w:r>
          </w:p>
        </w:tc>
        <w:tc>
          <w:tcPr>
            <w:tcW w:w="6990" w:type="dxa"/>
            <w:hideMark/>
          </w:tcPr>
          <w:p w14:paraId="31E8DDFA" w14:textId="77777777" w:rsidR="00E70897" w:rsidRPr="00F7742B" w:rsidRDefault="00E70897" w:rsidP="00E70897">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F7742B">
              <w:rPr>
                <w:rFonts w:ascii="Palatino Linotype" w:eastAsia="Times New Roman" w:hAnsi="Palatino Linotype" w:cs="Arial"/>
                <w:color w:val="000000"/>
                <w:sz w:val="20"/>
                <w:szCs w:val="20"/>
              </w:rPr>
              <w:t>Las disposiciones constitucionales y legales en la materia establecen los dos supuestos generales para clasificar la información: por reserva y por confidencialidad.</w:t>
            </w:r>
          </w:p>
          <w:p w14:paraId="4D987F5C" w14:textId="77777777" w:rsidR="00E70897" w:rsidRPr="00F7742B" w:rsidRDefault="00E70897" w:rsidP="00E70897">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F7742B">
              <w:rPr>
                <w:rFonts w:ascii="Palatino Linotype" w:eastAsia="Times New Roman" w:hAnsi="Palatino Linotype" w:cs="Arial"/>
                <w:color w:val="000000"/>
                <w:sz w:val="20"/>
                <w:szCs w:val="20"/>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w:t>
            </w:r>
            <w:r w:rsidRPr="00F7742B">
              <w:rPr>
                <w:rFonts w:ascii="Palatino Linotype" w:eastAsia="Times New Roman" w:hAnsi="Palatino Linotype" w:cs="Arial"/>
                <w:color w:val="000000"/>
                <w:sz w:val="20"/>
                <w:szCs w:val="20"/>
              </w:rPr>
              <w:lastRenderedPageBreak/>
              <w:t>debe acreditarse que se cumple con esta condición y no se pueden ampliar las excepciones o supuestos de clasificación aduciendo analogía o mayoría de razón.</w:t>
            </w:r>
          </w:p>
          <w:p w14:paraId="6E5AC775" w14:textId="77777777" w:rsidR="00E70897" w:rsidRPr="00F7742B" w:rsidRDefault="00E70897" w:rsidP="00E70897">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F7742B">
              <w:rPr>
                <w:rFonts w:ascii="Palatino Linotype" w:eastAsia="Times New Roman" w:hAnsi="Palatino Linotype" w:cs="Arial"/>
                <w:color w:val="000000"/>
                <w:sz w:val="20"/>
                <w:szCs w:val="20"/>
              </w:rPr>
              <w:t xml:space="preserve">El </w:t>
            </w:r>
            <w:r w:rsidRPr="00F7742B">
              <w:rPr>
                <w:rFonts w:ascii="Palatino Linotype" w:eastAsia="Times New Roman" w:hAnsi="Palatino Linotype" w:cs="Arial"/>
                <w:b/>
                <w:color w:val="000000"/>
                <w:sz w:val="20"/>
                <w:szCs w:val="20"/>
              </w:rPr>
              <w:t>Sujeto Obligado</w:t>
            </w:r>
            <w:r w:rsidRPr="00F7742B">
              <w:rPr>
                <w:rFonts w:ascii="Palatino Linotype" w:eastAsia="Times New Roman"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E70897" w:rsidRPr="00F7742B" w14:paraId="572385FF" w14:textId="77777777" w:rsidTr="00E70897">
        <w:tc>
          <w:tcPr>
            <w:cnfStyle w:val="001000000000" w:firstRow="0" w:lastRow="0" w:firstColumn="1" w:lastColumn="0" w:oddVBand="0" w:evenVBand="0" w:oddHBand="0" w:evenHBand="0" w:firstRowFirstColumn="0" w:firstRowLastColumn="0" w:lastRowFirstColumn="0" w:lastRowLastColumn="0"/>
            <w:tcW w:w="1838" w:type="dxa"/>
            <w:hideMark/>
          </w:tcPr>
          <w:p w14:paraId="1EDD4CE2" w14:textId="77777777" w:rsidR="00E70897" w:rsidRPr="00F7742B" w:rsidRDefault="00E70897" w:rsidP="00E70897">
            <w:pPr>
              <w:spacing w:line="360" w:lineRule="auto"/>
              <w:rPr>
                <w:rFonts w:ascii="Palatino Linotype" w:hAnsi="Palatino Linotype"/>
                <w:bCs w:val="0"/>
                <w:sz w:val="20"/>
                <w:szCs w:val="20"/>
              </w:rPr>
            </w:pPr>
            <w:r w:rsidRPr="00F7742B">
              <w:rPr>
                <w:rFonts w:ascii="Palatino Linotype" w:hAnsi="Palatino Linotype" w:cstheme="majorBidi"/>
                <w:bCs w:val="0"/>
                <w:sz w:val="20"/>
                <w:szCs w:val="20"/>
              </w:rPr>
              <w:lastRenderedPageBreak/>
              <w:t>c) Formalidades para emitir el acuerdo de clasificación.</w:t>
            </w:r>
          </w:p>
        </w:tc>
        <w:tc>
          <w:tcPr>
            <w:tcW w:w="6990" w:type="dxa"/>
            <w:hideMark/>
          </w:tcPr>
          <w:p w14:paraId="2ADB35E5" w14:textId="77777777" w:rsidR="00E70897" w:rsidRPr="00F7742B" w:rsidRDefault="00E70897" w:rsidP="00E70897">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F7742B">
              <w:rPr>
                <w:rFonts w:ascii="Palatino Linotype" w:eastAsia="Times New Roman"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14:paraId="36AF6A15" w14:textId="77777777" w:rsidR="00E70897" w:rsidRPr="00F7742B" w:rsidRDefault="00E70897" w:rsidP="00E70897">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F7742B">
              <w:rPr>
                <w:rFonts w:ascii="Palatino Linotype" w:eastAsia="Times New Roman" w:hAnsi="Palatino Linotype" w:cs="Arial"/>
                <w:color w:val="000000"/>
                <w:sz w:val="20"/>
                <w:szCs w:val="20"/>
              </w:rPr>
              <w:t xml:space="preserve">Es necesario que </w:t>
            </w:r>
            <w:r w:rsidRPr="00F7742B">
              <w:rPr>
                <w:rFonts w:ascii="Palatino Linotype" w:eastAsia="Times New Roman" w:hAnsi="Palatino Linotype" w:cs="Arial"/>
                <w:b/>
                <w:color w:val="000000"/>
                <w:sz w:val="20"/>
                <w:szCs w:val="20"/>
                <w:u w:val="single"/>
              </w:rPr>
              <w:t>el acto reúna con los requisitos elementales</w:t>
            </w:r>
            <w:r w:rsidRPr="00F7742B">
              <w:rPr>
                <w:rFonts w:ascii="Palatino Linotype" w:eastAsia="Times New Roman" w:hAnsi="Palatino Linotype" w:cs="Arial"/>
                <w:color w:val="000000"/>
                <w:sz w:val="20"/>
                <w:szCs w:val="20"/>
              </w:rPr>
              <w:t>, entre ellos, que la autoridad que va a emitir el acto de autoridad sea la legalmente facultada para ello.</w:t>
            </w:r>
          </w:p>
          <w:p w14:paraId="028583F2" w14:textId="77777777" w:rsidR="00E70897" w:rsidRPr="00F7742B" w:rsidRDefault="00E70897" w:rsidP="00E70897">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F7742B">
              <w:rPr>
                <w:rFonts w:ascii="Palatino Linotype" w:eastAsia="Times New Roman" w:hAnsi="Palatino Linotype" w:cs="Arial"/>
                <w:color w:val="000000"/>
                <w:sz w:val="20"/>
                <w:szCs w:val="2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E70897" w:rsidRPr="00F7742B" w14:paraId="537ABEF3" w14:textId="77777777" w:rsidTr="00E708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8D8727E" w14:textId="77777777" w:rsidR="00E70897" w:rsidRPr="00F7742B" w:rsidRDefault="00E70897" w:rsidP="00E70897">
            <w:pPr>
              <w:spacing w:line="360" w:lineRule="auto"/>
              <w:rPr>
                <w:rFonts w:ascii="Palatino Linotype" w:hAnsi="Palatino Linotype"/>
                <w:b w:val="0"/>
                <w:sz w:val="20"/>
                <w:szCs w:val="20"/>
              </w:rPr>
            </w:pPr>
          </w:p>
          <w:p w14:paraId="72ACF0A3" w14:textId="77777777" w:rsidR="00E70897" w:rsidRPr="00F7742B" w:rsidRDefault="00E70897" w:rsidP="00E70897">
            <w:pPr>
              <w:spacing w:line="360" w:lineRule="auto"/>
              <w:jc w:val="both"/>
              <w:rPr>
                <w:rFonts w:ascii="Palatino Linotype" w:hAnsi="Palatino Linotype"/>
                <w:bCs w:val="0"/>
                <w:sz w:val="20"/>
                <w:szCs w:val="20"/>
              </w:rPr>
            </w:pPr>
            <w:r w:rsidRPr="00F7742B">
              <w:rPr>
                <w:rFonts w:ascii="Palatino Linotype" w:eastAsia="Times New Roman" w:hAnsi="Palatino Linotype" w:cs="Arial"/>
                <w:bCs w:val="0"/>
                <w:color w:val="000000"/>
                <w:sz w:val="20"/>
                <w:szCs w:val="20"/>
              </w:rPr>
              <w:t xml:space="preserve">d) Requisitos de fondo del </w:t>
            </w:r>
            <w:r w:rsidRPr="00F7742B">
              <w:rPr>
                <w:rFonts w:ascii="Palatino Linotype" w:eastAsia="Times New Roman" w:hAnsi="Palatino Linotype" w:cs="Arial"/>
                <w:bCs w:val="0"/>
                <w:color w:val="000000"/>
                <w:sz w:val="20"/>
                <w:szCs w:val="20"/>
              </w:rPr>
              <w:lastRenderedPageBreak/>
              <w:t xml:space="preserve">acuerdo de clasificación. </w:t>
            </w:r>
          </w:p>
        </w:tc>
        <w:tc>
          <w:tcPr>
            <w:tcW w:w="6990" w:type="dxa"/>
            <w:hideMark/>
          </w:tcPr>
          <w:p w14:paraId="6F988523" w14:textId="77777777" w:rsidR="00E70897" w:rsidRPr="00F7742B" w:rsidRDefault="00E70897" w:rsidP="00E70897">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F7742B">
              <w:rPr>
                <w:rFonts w:ascii="Palatino Linotype" w:eastAsia="Times New Roman" w:hAnsi="Palatino Linotype" w:cs="Arial"/>
                <w:color w:val="000000"/>
                <w:sz w:val="20"/>
                <w:szCs w:val="20"/>
              </w:rPr>
              <w:lastRenderedPageBreak/>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w:t>
            </w:r>
            <w:r w:rsidRPr="00F7742B">
              <w:rPr>
                <w:rFonts w:ascii="Palatino Linotype" w:eastAsia="Times New Roman" w:hAnsi="Palatino Linotype" w:cs="Arial"/>
                <w:color w:val="000000"/>
                <w:sz w:val="20"/>
                <w:szCs w:val="20"/>
              </w:rPr>
              <w:lastRenderedPageBreak/>
              <w:t xml:space="preserve">señala que la carga de la prueba, para justificar las restricciones, corresponde a los </w:t>
            </w:r>
            <w:r w:rsidRPr="00F7742B">
              <w:rPr>
                <w:rFonts w:ascii="Palatino Linotype" w:eastAsia="Times New Roman" w:hAnsi="Palatino Linotype" w:cs="Arial"/>
                <w:b/>
                <w:color w:val="000000"/>
                <w:sz w:val="20"/>
                <w:szCs w:val="20"/>
              </w:rPr>
              <w:t>Sujetos Obligados</w:t>
            </w:r>
            <w:r w:rsidRPr="00F7742B">
              <w:rPr>
                <w:rFonts w:ascii="Palatino Linotype" w:eastAsia="Times New Roman" w:hAnsi="Palatino Linotype" w:cs="Arial"/>
                <w:color w:val="000000"/>
                <w:sz w:val="20"/>
                <w:szCs w:val="20"/>
              </w:rPr>
              <w:t xml:space="preserve">, por lo que deberán fundar y motivar debidamente la clasificación. </w:t>
            </w:r>
          </w:p>
          <w:p w14:paraId="49388D85" w14:textId="77777777" w:rsidR="00E70897" w:rsidRPr="00F7742B" w:rsidRDefault="00E70897" w:rsidP="00E70897">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F7742B">
              <w:rPr>
                <w:rFonts w:ascii="Palatino Linotype" w:eastAsia="Times New Roman" w:hAnsi="Palatino Linotype" w:cs="Arial"/>
                <w:color w:val="000000"/>
                <w:sz w:val="20"/>
                <w:szCs w:val="20"/>
              </w:rPr>
              <w:t xml:space="preserve">De lo anterior, se desprende </w:t>
            </w:r>
            <w:proofErr w:type="gramStart"/>
            <w:r w:rsidRPr="00F7742B">
              <w:rPr>
                <w:rFonts w:ascii="Palatino Linotype" w:eastAsia="Times New Roman" w:hAnsi="Palatino Linotype" w:cs="Arial"/>
                <w:color w:val="000000"/>
                <w:sz w:val="20"/>
                <w:szCs w:val="20"/>
              </w:rPr>
              <w:t>que</w:t>
            </w:r>
            <w:proofErr w:type="gramEnd"/>
            <w:r w:rsidRPr="00F7742B">
              <w:rPr>
                <w:rFonts w:ascii="Palatino Linotype" w:eastAsia="Times New Roman" w:hAnsi="Palatino Linotype" w:cs="Arial"/>
                <w:color w:val="000000"/>
                <w:sz w:val="20"/>
                <w:szCs w:val="20"/>
              </w:rPr>
              <w:t xml:space="preserve"> para una correcta </w:t>
            </w:r>
            <w:r w:rsidRPr="00F7742B">
              <w:rPr>
                <w:rFonts w:ascii="Palatino Linotype" w:eastAsia="Times New Roman" w:hAnsi="Palatino Linotype" w:cs="Arial"/>
                <w:b/>
                <w:color w:val="000000"/>
                <w:sz w:val="20"/>
                <w:szCs w:val="20"/>
              </w:rPr>
              <w:t>clasificación total o parcial</w:t>
            </w:r>
            <w:r w:rsidRPr="00F7742B">
              <w:rPr>
                <w:rFonts w:ascii="Palatino Linotype" w:eastAsia="Times New Roman" w:hAnsi="Palatino Linotype" w:cs="Arial"/>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99A0042" w14:textId="77777777" w:rsidR="00E70897" w:rsidRPr="00F7742B" w:rsidRDefault="00E70897" w:rsidP="00E70897">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F7742B">
              <w:rPr>
                <w:rFonts w:ascii="Palatino Linotype" w:eastAsia="Times New Roman" w:hAnsi="Palatino Linotype" w:cs="Arial"/>
                <w:color w:val="000000"/>
                <w:sz w:val="20"/>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4408AEC1" w14:textId="77777777" w:rsidR="00E70897" w:rsidRPr="00F7742B" w:rsidRDefault="00E70897" w:rsidP="00E70897">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F7742B">
              <w:rPr>
                <w:rFonts w:ascii="Palatino Linotype" w:eastAsia="Times New Roman"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14:paraId="1C250698" w14:textId="77777777" w:rsidR="00E70897" w:rsidRPr="00F7742B" w:rsidRDefault="00E70897" w:rsidP="00E70897">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F7742B">
              <w:rPr>
                <w:rFonts w:ascii="Palatino Linotype" w:eastAsia="Times New Roman" w:hAnsi="Palatino Linotype" w:cs="Arial"/>
                <w:color w:val="000000"/>
                <w:sz w:val="20"/>
                <w:szCs w:val="20"/>
              </w:rPr>
              <w:t xml:space="preserve">Ahora bien, </w:t>
            </w:r>
            <w:r w:rsidRPr="00F7742B">
              <w:rPr>
                <w:rFonts w:ascii="Palatino Linotype" w:eastAsia="Times New Roman" w:hAnsi="Palatino Linotype" w:cs="Arial"/>
                <w:b/>
                <w:color w:val="000000"/>
                <w:sz w:val="20"/>
                <w:szCs w:val="20"/>
                <w:u w:val="single"/>
              </w:rPr>
              <w:t>para cada caso además de fundar y motivar</w:t>
            </w:r>
            <w:r w:rsidRPr="00F7742B">
              <w:rPr>
                <w:rFonts w:ascii="Palatino Linotype" w:eastAsia="Times New Roman" w:hAnsi="Palatino Linotype" w:cs="Arial"/>
                <w:color w:val="000000"/>
                <w:sz w:val="20"/>
                <w:szCs w:val="20"/>
              </w:rPr>
              <w:t xml:space="preserve">, se debe identificar con claridad que datos contenidos en las documentales que son susceptibles de suprimirse, por ejemplo; </w:t>
            </w:r>
            <w:r w:rsidRPr="00F7742B">
              <w:rPr>
                <w:rFonts w:ascii="Palatino Linotype" w:eastAsia="Times New Roman" w:hAnsi="Palatino Linotype" w:cs="Arial"/>
                <w:color w:val="000000"/>
                <w:sz w:val="20"/>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E70897" w:rsidRPr="00F7742B" w14:paraId="136C7903" w14:textId="77777777" w:rsidTr="00E70897">
        <w:tc>
          <w:tcPr>
            <w:cnfStyle w:val="001000000000" w:firstRow="0" w:lastRow="0" w:firstColumn="1" w:lastColumn="0" w:oddVBand="0" w:evenVBand="0" w:oddHBand="0" w:evenHBand="0" w:firstRowFirstColumn="0" w:firstRowLastColumn="0" w:lastRowFirstColumn="0" w:lastRowLastColumn="0"/>
            <w:tcW w:w="1838" w:type="dxa"/>
          </w:tcPr>
          <w:p w14:paraId="26FC3FEE" w14:textId="77777777" w:rsidR="00E70897" w:rsidRPr="00F7742B" w:rsidRDefault="00E70897" w:rsidP="00E70897">
            <w:pPr>
              <w:spacing w:line="360" w:lineRule="auto"/>
              <w:ind w:right="49"/>
              <w:jc w:val="both"/>
              <w:rPr>
                <w:rFonts w:ascii="Palatino Linotype" w:eastAsia="Times New Roman" w:hAnsi="Palatino Linotype" w:cs="Arial"/>
                <w:bCs w:val="0"/>
                <w:sz w:val="20"/>
                <w:szCs w:val="20"/>
              </w:rPr>
            </w:pPr>
            <w:r w:rsidRPr="00F7742B">
              <w:rPr>
                <w:rFonts w:ascii="Palatino Linotype" w:eastAsia="MS Gothic" w:hAnsi="Palatino Linotype" w:cs="Times New Roman"/>
                <w:b w:val="0"/>
                <w:sz w:val="20"/>
                <w:szCs w:val="20"/>
              </w:rPr>
              <w:lastRenderedPageBreak/>
              <w:t>e</w:t>
            </w:r>
            <w:r w:rsidRPr="00F7742B">
              <w:rPr>
                <w:rFonts w:ascii="Palatino Linotype" w:eastAsia="MS Gothic" w:hAnsi="Palatino Linotype" w:cs="Times New Roman"/>
                <w:bCs w:val="0"/>
                <w:sz w:val="20"/>
                <w:szCs w:val="20"/>
              </w:rPr>
              <w:t xml:space="preserve">) Condiciones especiales de la clasificación de la información como confidencial. </w:t>
            </w:r>
          </w:p>
        </w:tc>
        <w:tc>
          <w:tcPr>
            <w:tcW w:w="6990" w:type="dxa"/>
            <w:hideMark/>
          </w:tcPr>
          <w:p w14:paraId="362D4429" w14:textId="77777777" w:rsidR="00E70897" w:rsidRPr="00F7742B" w:rsidRDefault="00E70897" w:rsidP="00E70897">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F7742B">
              <w:rPr>
                <w:rFonts w:ascii="Palatino Linotype" w:eastAsia="Times New Roman" w:hAnsi="Palatino Linotype" w:cs="Arial"/>
                <w:color w:val="000000"/>
                <w:sz w:val="20"/>
                <w:szCs w:val="20"/>
              </w:rPr>
              <w:t xml:space="preserve">Los artículos 148 y 120 de la Ley Estatal y de la Ley General, respectivamente, establecen </w:t>
            </w:r>
            <w:proofErr w:type="gramStart"/>
            <w:r w:rsidRPr="00F7742B">
              <w:rPr>
                <w:rFonts w:ascii="Palatino Linotype" w:eastAsia="Times New Roman" w:hAnsi="Palatino Linotype" w:cs="Arial"/>
                <w:color w:val="000000"/>
                <w:sz w:val="20"/>
                <w:szCs w:val="20"/>
              </w:rPr>
              <w:t>que</w:t>
            </w:r>
            <w:proofErr w:type="gramEnd"/>
            <w:r w:rsidRPr="00F7742B">
              <w:rPr>
                <w:rFonts w:ascii="Palatino Linotype" w:eastAsia="Times New Roman" w:hAnsi="Palatino Linotype" w:cs="Arial"/>
                <w:color w:val="000000"/>
                <w:sz w:val="20"/>
                <w:szCs w:val="20"/>
              </w:rPr>
              <w:t xml:space="preserve"> aun tratándose de datos personales, se podrán proporcionar, incluso sin solicitar el consentimiento de su titular. </w:t>
            </w:r>
          </w:p>
          <w:p w14:paraId="019CA34D" w14:textId="77777777" w:rsidR="00E70897" w:rsidRPr="00F7742B" w:rsidRDefault="00E70897" w:rsidP="00E70897">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F7742B">
              <w:rPr>
                <w:rFonts w:ascii="Palatino Linotype" w:eastAsia="Times New Roman"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7131829B" w14:textId="77777777" w:rsidR="00E70897" w:rsidRPr="00F7742B" w:rsidRDefault="00E70897" w:rsidP="00E70897">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F7742B">
              <w:rPr>
                <w:rFonts w:ascii="Palatino Linotype" w:eastAsia="Times New Roman" w:hAnsi="Palatino Linotype" w:cs="Arial"/>
                <w:color w:val="000000"/>
                <w:sz w:val="20"/>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436B1B1E" w14:textId="77777777" w:rsidR="00E70897" w:rsidRPr="00F7742B" w:rsidRDefault="00E70897" w:rsidP="00E70897">
      <w:pPr>
        <w:spacing w:line="360" w:lineRule="auto"/>
        <w:ind w:right="49"/>
        <w:contextualSpacing/>
        <w:jc w:val="both"/>
        <w:rPr>
          <w:rFonts w:ascii="Palatino Linotype" w:eastAsia="Times New Roman" w:hAnsi="Palatino Linotype" w:cs="Arial"/>
          <w:color w:val="000000"/>
        </w:rPr>
      </w:pPr>
    </w:p>
    <w:p w14:paraId="7EFC1C1F" w14:textId="77777777" w:rsidR="00E70897" w:rsidRPr="00F7742B" w:rsidRDefault="00E70897" w:rsidP="00E70897">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sidRPr="00F7742B">
        <w:rPr>
          <w:rFonts w:ascii="Palatino Linotype" w:eastAsia="MS Mincho" w:hAnsi="Palatino Linotype" w:cs="Arial"/>
          <w:sz w:val="24"/>
          <w:szCs w:val="24"/>
        </w:rPr>
        <w:t xml:space="preserve">De la naturaleza de la información que se ha ordenado entregar, se infiere que contiene los siguientes datos personales que deben ser clasificados como confidenciales, tales como </w:t>
      </w:r>
      <w:r w:rsidRPr="00F7742B">
        <w:rPr>
          <w:rFonts w:ascii="Palatino Linotype" w:eastAsia="Times New Roman" w:hAnsi="Palatino Linotype" w:cs="Arial"/>
          <w:sz w:val="24"/>
          <w:szCs w:val="24"/>
          <w:lang w:eastAsia="es-MX"/>
        </w:rPr>
        <w:t xml:space="preserve">por ejemplo, </w:t>
      </w:r>
      <w:r w:rsidRPr="00F7742B">
        <w:rPr>
          <w:rFonts w:ascii="Palatino Linotype" w:eastAsia="Calibri" w:hAnsi="Palatino Linotype" w:cs="Arial"/>
          <w:sz w:val="24"/>
          <w:szCs w:val="24"/>
          <w:lang w:val="es-ES" w:eastAsia="es-MX"/>
        </w:rPr>
        <w:t>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w:t>
      </w:r>
    </w:p>
    <w:p w14:paraId="28CFC361" w14:textId="77777777" w:rsidR="00E70897" w:rsidRPr="00F7742B" w:rsidRDefault="00E70897" w:rsidP="00E70897">
      <w:pPr>
        <w:pStyle w:val="Prrafodelista"/>
        <w:rPr>
          <w:rFonts w:ascii="Palatino Linotype" w:eastAsia="MS Mincho" w:hAnsi="Palatino Linotype" w:cs="Arial"/>
        </w:rPr>
      </w:pPr>
    </w:p>
    <w:p w14:paraId="45872C4A" w14:textId="77777777" w:rsidR="00E70897" w:rsidRPr="00F7742B" w:rsidRDefault="00E70897" w:rsidP="00E70897">
      <w:pPr>
        <w:rPr>
          <w:rFonts w:ascii="Palatino Linotype" w:eastAsia="Times New Roman" w:hAnsi="Palatino Linotype"/>
          <w:b/>
          <w:bCs/>
        </w:rPr>
      </w:pPr>
      <w:bookmarkStart w:id="53" w:name="_Toc49945797"/>
      <w:bookmarkStart w:id="54" w:name="_Toc12448145"/>
      <w:bookmarkStart w:id="55" w:name="_Toc26441938"/>
      <w:bookmarkStart w:id="56" w:name="_Toc30090211"/>
      <w:bookmarkStart w:id="57" w:name="_Toc47536406"/>
      <w:bookmarkStart w:id="58" w:name="_Toc70599272"/>
      <w:r w:rsidRPr="00F7742B">
        <w:rPr>
          <w:rFonts w:ascii="Palatino Linotype" w:eastAsia="Times New Roman" w:hAnsi="Palatino Linotype"/>
          <w:b/>
          <w:bCs/>
        </w:rPr>
        <w:lastRenderedPageBreak/>
        <w:t>Clave Única de Registro de Población (CURP).</w:t>
      </w:r>
      <w:bookmarkEnd w:id="53"/>
      <w:bookmarkEnd w:id="54"/>
      <w:bookmarkEnd w:id="55"/>
      <w:bookmarkEnd w:id="56"/>
      <w:bookmarkEnd w:id="57"/>
      <w:bookmarkEnd w:id="58"/>
    </w:p>
    <w:p w14:paraId="6DBAFABB" w14:textId="77777777" w:rsidR="00E70897" w:rsidRPr="00F7742B" w:rsidRDefault="00E70897" w:rsidP="00E70897">
      <w:pPr>
        <w:spacing w:line="360" w:lineRule="auto"/>
      </w:pPr>
    </w:p>
    <w:p w14:paraId="3931CEB2" w14:textId="77777777" w:rsidR="00E70897" w:rsidRPr="00F7742B" w:rsidRDefault="00E70897" w:rsidP="00E70897">
      <w:pPr>
        <w:pStyle w:val="Prrafodelista"/>
        <w:numPr>
          <w:ilvl w:val="0"/>
          <w:numId w:val="2"/>
        </w:numPr>
        <w:tabs>
          <w:tab w:val="left" w:pos="0"/>
          <w:tab w:val="left" w:pos="426"/>
        </w:tabs>
        <w:spacing w:after="0" w:line="360" w:lineRule="auto"/>
        <w:ind w:left="0" w:right="49" w:firstLine="0"/>
        <w:jc w:val="both"/>
        <w:rPr>
          <w:rFonts w:ascii="Palatino Linotype" w:eastAsia="MS Mincho" w:hAnsi="Palatino Linotype" w:cs="Arial"/>
          <w:iCs/>
          <w:sz w:val="24"/>
          <w:szCs w:val="24"/>
        </w:rPr>
      </w:pPr>
      <w:r w:rsidRPr="00F7742B">
        <w:rPr>
          <w:rFonts w:ascii="Palatino Linotype" w:eastAsia="MS Mincho" w:hAnsi="Palatino Linotype" w:cs="Arial"/>
          <w:iCs/>
          <w:sz w:val="24"/>
          <w:szCs w:val="24"/>
        </w:rPr>
        <w:t xml:space="preserve">La Clave Única de Registro de Población (CURP) según lo establecido en el Instructivo Normativo para la Asignación de la Clave Única de Registro de Población, la CURP es un elemento que permite registrar de forma individual a las o los mexicanos, así como a los extranjeros que se encuentren en condiciones de estancia regular en el país o en trámite de ésta, se integra por dieciocho (18) caracteres, los cuales son: </w:t>
      </w:r>
    </w:p>
    <w:p w14:paraId="46D358C2" w14:textId="77777777" w:rsidR="00E70897" w:rsidRPr="00F7742B" w:rsidRDefault="00E70897" w:rsidP="00E70897">
      <w:pPr>
        <w:tabs>
          <w:tab w:val="left" w:pos="851"/>
        </w:tabs>
        <w:spacing w:line="360" w:lineRule="auto"/>
        <w:ind w:right="49"/>
        <w:contextualSpacing/>
        <w:jc w:val="both"/>
        <w:rPr>
          <w:rFonts w:ascii="Palatino Linotype" w:eastAsia="MS Mincho" w:hAnsi="Palatino Linotype" w:cs="Arial"/>
          <w:iCs/>
        </w:rPr>
      </w:pPr>
      <w:r w:rsidRPr="00F7742B">
        <w:rPr>
          <w:noProof/>
          <w:lang w:eastAsia="es-MX"/>
        </w:rPr>
        <w:lastRenderedPageBreak/>
        <w:drawing>
          <wp:inline distT="0" distB="0" distL="0" distR="0" wp14:anchorId="4F6934CC" wp14:editId="121B6442">
            <wp:extent cx="5305425" cy="4676775"/>
            <wp:effectExtent l="0" t="0" r="9525"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a:extLst>
                        <a:ext uri="{28A0092B-C50C-407E-A947-70E740481C1C}">
                          <a14:useLocalDpi xmlns:a14="http://schemas.microsoft.com/office/drawing/2010/main" val="0"/>
                        </a:ext>
                      </a:extLst>
                    </a:blip>
                    <a:srcRect l="25748" t="8269" r="41254" b="18082"/>
                    <a:stretch>
                      <a:fillRect/>
                    </a:stretch>
                  </pic:blipFill>
                  <pic:spPr bwMode="auto">
                    <a:xfrm>
                      <a:off x="0" y="0"/>
                      <a:ext cx="5305425" cy="4676775"/>
                    </a:xfrm>
                    <a:prstGeom prst="rect">
                      <a:avLst/>
                    </a:prstGeom>
                    <a:noFill/>
                    <a:ln>
                      <a:noFill/>
                    </a:ln>
                  </pic:spPr>
                </pic:pic>
              </a:graphicData>
            </a:graphic>
          </wp:inline>
        </w:drawing>
      </w:r>
    </w:p>
    <w:p w14:paraId="3500D901" w14:textId="77777777" w:rsidR="00E70897" w:rsidRPr="00F7742B" w:rsidRDefault="00E70897" w:rsidP="00E70897">
      <w:pPr>
        <w:tabs>
          <w:tab w:val="left" w:pos="851"/>
        </w:tabs>
        <w:spacing w:line="360" w:lineRule="auto"/>
        <w:ind w:right="49"/>
        <w:contextualSpacing/>
        <w:jc w:val="both"/>
        <w:rPr>
          <w:rFonts w:ascii="Palatino Linotype" w:eastAsia="MS Mincho" w:hAnsi="Palatino Linotype" w:cs="Arial"/>
          <w:iCs/>
        </w:rPr>
      </w:pPr>
    </w:p>
    <w:p w14:paraId="7C91BC9F" w14:textId="77777777" w:rsidR="00E70897" w:rsidRPr="00F7742B" w:rsidRDefault="00E70897" w:rsidP="00E70897">
      <w:pPr>
        <w:pStyle w:val="Prrafodelista"/>
        <w:numPr>
          <w:ilvl w:val="0"/>
          <w:numId w:val="2"/>
        </w:numPr>
        <w:tabs>
          <w:tab w:val="left" w:pos="0"/>
          <w:tab w:val="left" w:pos="426"/>
        </w:tabs>
        <w:spacing w:after="0" w:line="360" w:lineRule="auto"/>
        <w:ind w:left="0" w:right="49" w:firstLine="0"/>
        <w:jc w:val="both"/>
        <w:rPr>
          <w:rFonts w:ascii="Palatino Linotype" w:eastAsia="MS Mincho" w:hAnsi="Palatino Linotype" w:cs="Arial"/>
          <w:iCs/>
          <w:sz w:val="24"/>
          <w:szCs w:val="24"/>
        </w:rPr>
      </w:pPr>
      <w:r w:rsidRPr="00F7742B">
        <w:rPr>
          <w:rFonts w:ascii="Palatino Linotype" w:eastAsia="MS Mincho" w:hAnsi="Palatino Linotype" w:cs="Arial"/>
          <w:iCs/>
          <w:sz w:val="24"/>
          <w:szCs w:val="24"/>
        </w:rPr>
        <w:t xml:space="preserve">Es entonces que a partir de los datos básicos de la persona (nombre, apellido, sexo, fecha y lugar de nacimiento) encontrados en los documentos probatorios de identidad es que se genera la CURP, la cual tiene la particularidad de asegurar una correspondencia entre claves y personas. </w:t>
      </w:r>
    </w:p>
    <w:p w14:paraId="7DFE27FA" w14:textId="77777777" w:rsidR="00E70897" w:rsidRPr="00F7742B" w:rsidRDefault="00E70897" w:rsidP="00E70897">
      <w:pPr>
        <w:tabs>
          <w:tab w:val="left" w:pos="0"/>
          <w:tab w:val="left" w:pos="426"/>
        </w:tabs>
        <w:spacing w:line="360" w:lineRule="auto"/>
        <w:ind w:right="49"/>
        <w:contextualSpacing/>
        <w:jc w:val="both"/>
        <w:rPr>
          <w:rFonts w:ascii="Palatino Linotype" w:eastAsia="MS Mincho" w:hAnsi="Palatino Linotype" w:cs="Arial"/>
          <w:iCs/>
        </w:rPr>
      </w:pPr>
    </w:p>
    <w:p w14:paraId="1A50AAB8" w14:textId="77777777" w:rsidR="00E70897" w:rsidRPr="00F7742B" w:rsidRDefault="00E70897" w:rsidP="00E70897">
      <w:pPr>
        <w:pStyle w:val="Prrafodelista"/>
        <w:numPr>
          <w:ilvl w:val="0"/>
          <w:numId w:val="2"/>
        </w:numPr>
        <w:tabs>
          <w:tab w:val="left" w:pos="0"/>
          <w:tab w:val="left" w:pos="426"/>
        </w:tabs>
        <w:spacing w:after="0" w:line="360" w:lineRule="auto"/>
        <w:ind w:left="0" w:right="49" w:firstLine="0"/>
        <w:jc w:val="both"/>
        <w:rPr>
          <w:rFonts w:ascii="Palatino Linotype" w:eastAsia="MS Mincho" w:hAnsi="Palatino Linotype" w:cs="Arial"/>
          <w:iCs/>
          <w:sz w:val="24"/>
          <w:szCs w:val="24"/>
        </w:rPr>
      </w:pPr>
      <w:r w:rsidRPr="00F7742B">
        <w:rPr>
          <w:rFonts w:ascii="Palatino Linotype" w:eastAsia="MS Mincho" w:hAnsi="Palatino Linotype" w:cs="Arial"/>
          <w:iCs/>
          <w:sz w:val="24"/>
          <w:szCs w:val="24"/>
        </w:rPr>
        <w:t xml:space="preserve">Entre las características de la CURP, se encuentra: </w:t>
      </w:r>
    </w:p>
    <w:p w14:paraId="23B202ED" w14:textId="77777777" w:rsidR="00E70897" w:rsidRPr="00F7742B" w:rsidRDefault="00E70897" w:rsidP="00E70897">
      <w:pPr>
        <w:tabs>
          <w:tab w:val="left" w:pos="0"/>
          <w:tab w:val="left" w:pos="426"/>
        </w:tabs>
        <w:spacing w:line="360" w:lineRule="auto"/>
        <w:ind w:right="49"/>
        <w:contextualSpacing/>
        <w:jc w:val="both"/>
        <w:rPr>
          <w:rFonts w:ascii="Palatino Linotype" w:eastAsia="MS Mincho" w:hAnsi="Palatino Linotype" w:cs="Arial"/>
          <w:iCs/>
          <w:sz w:val="24"/>
          <w:szCs w:val="24"/>
        </w:rPr>
      </w:pPr>
    </w:p>
    <w:p w14:paraId="7F270CC5" w14:textId="77777777" w:rsidR="00E70897" w:rsidRPr="00F7742B" w:rsidRDefault="00E70897" w:rsidP="00E70897">
      <w:pPr>
        <w:tabs>
          <w:tab w:val="left" w:pos="426"/>
          <w:tab w:val="left" w:pos="567"/>
        </w:tabs>
        <w:spacing w:line="360" w:lineRule="auto"/>
        <w:ind w:left="567" w:right="567"/>
        <w:contextualSpacing/>
        <w:jc w:val="both"/>
        <w:rPr>
          <w:rFonts w:ascii="Palatino Linotype" w:eastAsia="MS Mincho" w:hAnsi="Palatino Linotype" w:cs="Arial"/>
          <w:iCs/>
          <w:sz w:val="24"/>
          <w:szCs w:val="24"/>
        </w:rPr>
      </w:pPr>
      <w:r w:rsidRPr="00F7742B">
        <w:rPr>
          <w:rFonts w:ascii="Palatino Linotype" w:eastAsia="MS Mincho" w:hAnsi="Palatino Linotype" w:cs="Arial"/>
          <w:b/>
          <w:bCs/>
          <w:iCs/>
          <w:sz w:val="24"/>
          <w:szCs w:val="24"/>
        </w:rPr>
        <w:t xml:space="preserve">Composición. </w:t>
      </w:r>
      <w:r w:rsidRPr="00F7742B">
        <w:rPr>
          <w:rFonts w:ascii="Palatino Linotype" w:eastAsia="MS Mincho" w:hAnsi="Palatino Linotype" w:cs="Arial"/>
          <w:iCs/>
          <w:sz w:val="24"/>
          <w:szCs w:val="24"/>
        </w:rPr>
        <w:t>Alfanumérica.</w:t>
      </w:r>
    </w:p>
    <w:p w14:paraId="1821D722" w14:textId="77777777" w:rsidR="00E70897" w:rsidRPr="00F7742B" w:rsidRDefault="00E70897" w:rsidP="00E70897">
      <w:pPr>
        <w:tabs>
          <w:tab w:val="left" w:pos="426"/>
          <w:tab w:val="left" w:pos="567"/>
        </w:tabs>
        <w:spacing w:line="360" w:lineRule="auto"/>
        <w:ind w:left="567" w:right="567"/>
        <w:contextualSpacing/>
        <w:jc w:val="both"/>
        <w:rPr>
          <w:rFonts w:ascii="Palatino Linotype" w:eastAsia="MS Mincho" w:hAnsi="Palatino Linotype" w:cs="Arial"/>
          <w:iCs/>
          <w:sz w:val="24"/>
          <w:szCs w:val="24"/>
        </w:rPr>
      </w:pPr>
      <w:r w:rsidRPr="00F7742B">
        <w:rPr>
          <w:rFonts w:ascii="Palatino Linotype" w:eastAsia="MS Mincho" w:hAnsi="Palatino Linotype" w:cs="Arial"/>
          <w:b/>
          <w:bCs/>
          <w:iCs/>
          <w:sz w:val="24"/>
          <w:szCs w:val="24"/>
        </w:rPr>
        <w:t xml:space="preserve">Longitud. </w:t>
      </w:r>
      <w:r w:rsidRPr="00F7742B">
        <w:rPr>
          <w:rFonts w:ascii="Palatino Linotype" w:eastAsia="MS Mincho" w:hAnsi="Palatino Linotype" w:cs="Arial"/>
          <w:iCs/>
          <w:sz w:val="24"/>
          <w:szCs w:val="24"/>
        </w:rPr>
        <w:t xml:space="preserve"> 18 caracteres.</w:t>
      </w:r>
    </w:p>
    <w:p w14:paraId="6546E6AD" w14:textId="77777777" w:rsidR="00E70897" w:rsidRPr="00F7742B" w:rsidRDefault="00E70897" w:rsidP="00E70897">
      <w:pPr>
        <w:tabs>
          <w:tab w:val="left" w:pos="426"/>
          <w:tab w:val="left" w:pos="567"/>
        </w:tabs>
        <w:spacing w:line="360" w:lineRule="auto"/>
        <w:ind w:left="567" w:right="567"/>
        <w:contextualSpacing/>
        <w:jc w:val="both"/>
        <w:rPr>
          <w:rFonts w:ascii="Palatino Linotype" w:eastAsia="MS Mincho" w:hAnsi="Palatino Linotype" w:cs="Arial"/>
          <w:iCs/>
          <w:sz w:val="24"/>
          <w:szCs w:val="24"/>
        </w:rPr>
      </w:pPr>
      <w:r w:rsidRPr="00F7742B">
        <w:rPr>
          <w:rFonts w:ascii="Palatino Linotype" w:eastAsia="MS Mincho" w:hAnsi="Palatino Linotype" w:cs="Arial"/>
          <w:b/>
          <w:bCs/>
          <w:iCs/>
          <w:sz w:val="24"/>
          <w:szCs w:val="24"/>
        </w:rPr>
        <w:t xml:space="preserve">Naturaleza. </w:t>
      </w:r>
      <w:r w:rsidRPr="00F7742B">
        <w:rPr>
          <w:rFonts w:ascii="Palatino Linotype" w:eastAsia="MS Mincho" w:hAnsi="Palatino Linotype" w:cs="Arial"/>
          <w:iCs/>
          <w:sz w:val="24"/>
          <w:szCs w:val="24"/>
        </w:rPr>
        <w:t>Biunívoca.</w:t>
      </w:r>
    </w:p>
    <w:p w14:paraId="6C0C64F2" w14:textId="77777777" w:rsidR="00E70897" w:rsidRPr="00F7742B" w:rsidRDefault="00E70897" w:rsidP="00E70897">
      <w:pPr>
        <w:tabs>
          <w:tab w:val="left" w:pos="426"/>
          <w:tab w:val="left" w:pos="567"/>
        </w:tabs>
        <w:spacing w:line="360" w:lineRule="auto"/>
        <w:ind w:left="567" w:right="567"/>
        <w:contextualSpacing/>
        <w:jc w:val="both"/>
        <w:rPr>
          <w:rFonts w:ascii="Palatino Linotype" w:eastAsia="MS Mincho" w:hAnsi="Palatino Linotype" w:cs="Arial"/>
          <w:iCs/>
          <w:sz w:val="24"/>
          <w:szCs w:val="24"/>
        </w:rPr>
      </w:pPr>
      <w:r w:rsidRPr="00F7742B">
        <w:rPr>
          <w:rFonts w:ascii="Palatino Linotype" w:eastAsia="MS Mincho" w:hAnsi="Palatino Linotype" w:cs="Arial"/>
          <w:b/>
          <w:bCs/>
          <w:iCs/>
          <w:sz w:val="24"/>
          <w:szCs w:val="24"/>
        </w:rPr>
        <w:t xml:space="preserve">Universalidad. </w:t>
      </w:r>
      <w:r w:rsidRPr="00F7742B">
        <w:rPr>
          <w:rFonts w:ascii="Palatino Linotype" w:eastAsia="MS Mincho" w:hAnsi="Palatino Linotype" w:cs="Arial"/>
          <w:iCs/>
          <w:sz w:val="24"/>
          <w:szCs w:val="24"/>
        </w:rPr>
        <w:t>Se asigna a todas las personas que conforman la población.</w:t>
      </w:r>
    </w:p>
    <w:p w14:paraId="3289798C" w14:textId="77777777" w:rsidR="00E70897" w:rsidRPr="00F7742B" w:rsidRDefault="00E70897" w:rsidP="00E70897">
      <w:pPr>
        <w:tabs>
          <w:tab w:val="left" w:pos="426"/>
          <w:tab w:val="left" w:pos="567"/>
        </w:tabs>
        <w:spacing w:line="360" w:lineRule="auto"/>
        <w:ind w:left="567" w:right="567"/>
        <w:contextualSpacing/>
        <w:jc w:val="both"/>
        <w:rPr>
          <w:rFonts w:ascii="Palatino Linotype" w:eastAsia="MS Mincho" w:hAnsi="Palatino Linotype" w:cs="Arial"/>
          <w:b/>
          <w:bCs/>
          <w:iCs/>
        </w:rPr>
      </w:pPr>
      <w:r w:rsidRPr="00F7742B">
        <w:rPr>
          <w:rFonts w:ascii="Palatino Linotype" w:eastAsia="MS Mincho" w:hAnsi="Palatino Linotype" w:cs="Arial"/>
          <w:b/>
          <w:bCs/>
          <w:iCs/>
          <w:sz w:val="24"/>
          <w:szCs w:val="24"/>
        </w:rPr>
        <w:t>Verificabilidad. En su estructura existen elementos que permiten comprobar si fue conformada correctamente o no, así como fecha de nacimiento, sexo, identificad federativa de nacimiento y las primeras composiciones de la clave, conformadas por la letra inicial y primera vocal interna del primer apellido, la letra inicial del segundo apellido y la primera letra del nombre</w:t>
      </w:r>
      <w:r w:rsidRPr="00F7742B">
        <w:rPr>
          <w:rFonts w:ascii="Palatino Linotype" w:eastAsia="MS Mincho" w:hAnsi="Palatino Linotype" w:cs="Arial"/>
          <w:b/>
          <w:bCs/>
          <w:iCs/>
        </w:rPr>
        <w:t xml:space="preserve">.  </w:t>
      </w:r>
    </w:p>
    <w:p w14:paraId="5F08BD69" w14:textId="77777777" w:rsidR="00E70897" w:rsidRPr="00F7742B" w:rsidRDefault="00E70897" w:rsidP="00E70897">
      <w:pPr>
        <w:tabs>
          <w:tab w:val="left" w:pos="426"/>
          <w:tab w:val="left" w:pos="567"/>
        </w:tabs>
        <w:spacing w:line="360" w:lineRule="auto"/>
        <w:ind w:right="567"/>
        <w:contextualSpacing/>
        <w:jc w:val="both"/>
        <w:rPr>
          <w:rFonts w:ascii="Palatino Linotype" w:eastAsia="MS Mincho" w:hAnsi="Palatino Linotype" w:cs="Arial"/>
          <w:b/>
          <w:bCs/>
          <w:iCs/>
          <w:sz w:val="28"/>
          <w:szCs w:val="28"/>
          <w:u w:val="single"/>
        </w:rPr>
      </w:pPr>
    </w:p>
    <w:p w14:paraId="6D573EE8" w14:textId="77777777" w:rsidR="00E70897" w:rsidRPr="00F7742B" w:rsidRDefault="00E70897" w:rsidP="00E70897">
      <w:pPr>
        <w:pStyle w:val="Prrafodelista"/>
        <w:numPr>
          <w:ilvl w:val="0"/>
          <w:numId w:val="2"/>
        </w:numPr>
        <w:tabs>
          <w:tab w:val="left" w:pos="0"/>
          <w:tab w:val="left" w:pos="426"/>
        </w:tabs>
        <w:spacing w:after="0" w:line="360" w:lineRule="auto"/>
        <w:ind w:left="0" w:right="49" w:firstLine="0"/>
        <w:jc w:val="both"/>
        <w:rPr>
          <w:rFonts w:ascii="Palatino Linotype" w:eastAsia="MS Mincho" w:hAnsi="Palatino Linotype" w:cs="Arial"/>
          <w:i/>
          <w:sz w:val="24"/>
          <w:szCs w:val="24"/>
        </w:rPr>
      </w:pPr>
      <w:r w:rsidRPr="00F7742B">
        <w:rPr>
          <w:rFonts w:ascii="Palatino Linotype" w:eastAsia="MS Mincho" w:hAnsi="Palatino Linotype" w:cs="Arial"/>
          <w:iCs/>
          <w:sz w:val="24"/>
          <w:szCs w:val="24"/>
        </w:rPr>
        <w:t xml:space="preserve">Del mismo modo, los Lineamientos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w:t>
      </w:r>
      <w:r w:rsidRPr="00F7742B">
        <w:rPr>
          <w:rFonts w:ascii="Palatino Linotype" w:eastAsia="MS Mincho" w:hAnsi="Palatino Linotype" w:cs="Arial"/>
          <w:iCs/>
          <w:sz w:val="24"/>
          <w:szCs w:val="24"/>
        </w:rPr>
        <w:lastRenderedPageBreak/>
        <w:t xml:space="preserve">aplicable y vigente en materia de transparencia y acceso a la información pública, y protección de datos personales. </w:t>
      </w:r>
    </w:p>
    <w:p w14:paraId="47153B59" w14:textId="77777777" w:rsidR="00E70897" w:rsidRPr="00F7742B" w:rsidRDefault="00E70897" w:rsidP="00E70897">
      <w:pPr>
        <w:tabs>
          <w:tab w:val="left" w:pos="0"/>
          <w:tab w:val="left" w:pos="426"/>
        </w:tabs>
        <w:spacing w:line="360" w:lineRule="auto"/>
        <w:ind w:right="49"/>
        <w:contextualSpacing/>
        <w:jc w:val="both"/>
        <w:rPr>
          <w:rFonts w:ascii="Palatino Linotype" w:eastAsia="MS Mincho" w:hAnsi="Palatino Linotype" w:cs="Arial"/>
          <w:i/>
          <w:sz w:val="24"/>
          <w:szCs w:val="24"/>
        </w:rPr>
      </w:pPr>
    </w:p>
    <w:p w14:paraId="1492A2EC" w14:textId="77777777" w:rsidR="00E70897" w:rsidRPr="00F7742B" w:rsidRDefault="00E70897" w:rsidP="00E70897">
      <w:pPr>
        <w:pStyle w:val="Prrafodelista"/>
        <w:numPr>
          <w:ilvl w:val="0"/>
          <w:numId w:val="2"/>
        </w:numPr>
        <w:tabs>
          <w:tab w:val="left" w:pos="0"/>
          <w:tab w:val="left" w:pos="426"/>
        </w:tabs>
        <w:spacing w:after="0" w:line="360" w:lineRule="auto"/>
        <w:ind w:left="0" w:right="49" w:firstLine="0"/>
        <w:jc w:val="both"/>
        <w:rPr>
          <w:rFonts w:ascii="Palatino Linotype" w:eastAsia="MS Mincho" w:hAnsi="Palatino Linotype" w:cs="Arial"/>
          <w:iCs/>
          <w:sz w:val="24"/>
          <w:szCs w:val="24"/>
        </w:rPr>
      </w:pPr>
      <w:r w:rsidRPr="00F7742B">
        <w:rPr>
          <w:rFonts w:ascii="Palatino Linotype" w:eastAsia="MS Mincho" w:hAnsi="Palatino Linotype" w:cs="Arial"/>
          <w:iCs/>
          <w:sz w:val="24"/>
          <w:szCs w:val="24"/>
        </w:rPr>
        <w:t>Es entonces que, de lo anterior, se desprende que la Clave Única de Registro de Población es un dato personal confidencial, ya que por sí releva información personal de su titular, y su exposición únicamente vulneraría la esfera privada del mismo, aunado a que no guarda relación con el desempeño profesional o laboral de un individuo ni con el ejercicio de recursos públicos.</w:t>
      </w:r>
    </w:p>
    <w:p w14:paraId="5880E630" w14:textId="77777777" w:rsidR="00E70897" w:rsidRPr="00F7742B" w:rsidRDefault="00E70897" w:rsidP="00E70897">
      <w:pPr>
        <w:pStyle w:val="Prrafodelista"/>
        <w:tabs>
          <w:tab w:val="left" w:pos="0"/>
          <w:tab w:val="left" w:pos="426"/>
        </w:tabs>
        <w:spacing w:line="360" w:lineRule="auto"/>
        <w:ind w:left="0" w:right="49"/>
        <w:jc w:val="both"/>
        <w:rPr>
          <w:rFonts w:ascii="Palatino Linotype" w:eastAsia="MS Mincho" w:hAnsi="Palatino Linotype" w:cs="Arial"/>
          <w:iCs/>
          <w:sz w:val="24"/>
          <w:szCs w:val="24"/>
        </w:rPr>
      </w:pPr>
    </w:p>
    <w:p w14:paraId="640BB0F4" w14:textId="77777777" w:rsidR="00E70897" w:rsidRPr="00F7742B" w:rsidRDefault="00E70897" w:rsidP="00E70897">
      <w:pPr>
        <w:pStyle w:val="Prrafodelista"/>
        <w:numPr>
          <w:ilvl w:val="0"/>
          <w:numId w:val="2"/>
        </w:numPr>
        <w:tabs>
          <w:tab w:val="left" w:pos="0"/>
          <w:tab w:val="left" w:pos="426"/>
        </w:tabs>
        <w:spacing w:after="0" w:line="360" w:lineRule="auto"/>
        <w:ind w:left="0" w:right="49" w:firstLine="0"/>
        <w:jc w:val="both"/>
        <w:rPr>
          <w:rFonts w:ascii="Palatino Linotype" w:eastAsia="MS Mincho" w:hAnsi="Palatino Linotype" w:cs="Arial"/>
          <w:iCs/>
          <w:sz w:val="24"/>
          <w:szCs w:val="24"/>
        </w:rPr>
      </w:pPr>
      <w:r w:rsidRPr="00F7742B">
        <w:rPr>
          <w:rFonts w:ascii="Palatino Linotype" w:eastAsia="MS Mincho" w:hAnsi="Palatino Linotype" w:cs="Arial"/>
          <w:iCs/>
          <w:sz w:val="24"/>
          <w:szCs w:val="24"/>
        </w:rPr>
        <w:t xml:space="preserve">Ante ello, resulta aplicable el Criterio 18/17 emitido por el Instituto Nacional de Transparencia, Acceso a la Información y Protección de Datos Personales, que a la literalidad señala: </w:t>
      </w:r>
    </w:p>
    <w:p w14:paraId="2F906199" w14:textId="77777777" w:rsidR="00E70897" w:rsidRPr="00F7742B" w:rsidRDefault="00E70897" w:rsidP="00E70897">
      <w:pPr>
        <w:pStyle w:val="Prrafodelista"/>
        <w:spacing w:line="360" w:lineRule="auto"/>
        <w:ind w:left="567" w:right="616"/>
        <w:rPr>
          <w:rFonts w:ascii="Palatino Linotype" w:eastAsia="MS Mincho" w:hAnsi="Palatino Linotype" w:cs="Arial"/>
          <w:i/>
          <w:iCs/>
        </w:rPr>
      </w:pPr>
    </w:p>
    <w:p w14:paraId="50FD0612" w14:textId="77777777" w:rsidR="00E70897" w:rsidRPr="00F7742B" w:rsidRDefault="00E70897" w:rsidP="00E70897">
      <w:pPr>
        <w:shd w:val="clear" w:color="auto" w:fill="FFFFFF" w:themeFill="background1"/>
        <w:spacing w:line="360" w:lineRule="auto"/>
        <w:ind w:left="567" w:right="616"/>
        <w:jc w:val="both"/>
        <w:rPr>
          <w:rFonts w:ascii="Palatino Linotype" w:eastAsia="Calibri" w:hAnsi="Palatino Linotype" w:cs="Tahoma"/>
          <w:bCs/>
          <w:i/>
          <w:iCs/>
        </w:rPr>
      </w:pPr>
      <w:r w:rsidRPr="00F7742B">
        <w:rPr>
          <w:rFonts w:ascii="Palatino Linotype" w:eastAsia="Calibri" w:hAnsi="Palatino Linotype" w:cs="Tahoma"/>
          <w:i/>
          <w:iCs/>
        </w:rPr>
        <w:t>“</w:t>
      </w:r>
      <w:r w:rsidRPr="00F7742B">
        <w:rPr>
          <w:rFonts w:ascii="Palatino Linotype" w:eastAsia="Calibri" w:hAnsi="Palatino Linotype" w:cs="Tahoma"/>
          <w:b/>
          <w:bCs/>
          <w:i/>
          <w:iCs/>
        </w:rPr>
        <w:t xml:space="preserve">Clave Única de Registro de Población (CURP). </w:t>
      </w:r>
      <w:r w:rsidRPr="00F7742B">
        <w:rPr>
          <w:rFonts w:ascii="Palatino Linotype" w:eastAsia="Calibri" w:hAnsi="Palatino Linotype" w:cs="Tahoma"/>
          <w:bCs/>
          <w:i/>
          <w:iCs/>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 </w:t>
      </w:r>
    </w:p>
    <w:p w14:paraId="15DEB210" w14:textId="77777777" w:rsidR="00E70897" w:rsidRPr="00F7742B" w:rsidRDefault="00E70897" w:rsidP="00E70897">
      <w:pPr>
        <w:rPr>
          <w:rFonts w:ascii="Palatino Linotype" w:hAnsi="Palatino Linotype" w:cs="Arial"/>
        </w:rPr>
      </w:pPr>
    </w:p>
    <w:p w14:paraId="1B61DB45" w14:textId="77777777" w:rsidR="00E70897" w:rsidRPr="00F7742B" w:rsidRDefault="00E70897" w:rsidP="00E70897"/>
    <w:p w14:paraId="1425962C" w14:textId="77777777" w:rsidR="00E70897" w:rsidRPr="00F7742B" w:rsidRDefault="00E70897" w:rsidP="00E70897">
      <w:pPr>
        <w:rPr>
          <w:rFonts w:ascii="Palatino Linotype" w:hAnsi="Palatino Linotype"/>
          <w:b/>
          <w:bCs/>
        </w:rPr>
      </w:pPr>
      <w:bookmarkStart w:id="59" w:name="_Toc57918936"/>
      <w:r w:rsidRPr="00F7742B">
        <w:rPr>
          <w:rFonts w:ascii="Palatino Linotype" w:hAnsi="Palatino Linotype"/>
          <w:b/>
          <w:bCs/>
        </w:rPr>
        <w:lastRenderedPageBreak/>
        <w:t>Registro Federal de contribuyentes</w:t>
      </w:r>
      <w:bookmarkEnd w:id="59"/>
    </w:p>
    <w:p w14:paraId="00FEE0FE" w14:textId="77777777" w:rsidR="00E70897" w:rsidRPr="00F7742B" w:rsidRDefault="00E70897" w:rsidP="00E70897">
      <w:pPr>
        <w:pStyle w:val="Prrafodelista"/>
        <w:rPr>
          <w:rFonts w:ascii="Palatino Linotype" w:hAnsi="Palatino Linotype"/>
          <w:b/>
        </w:rPr>
      </w:pPr>
    </w:p>
    <w:p w14:paraId="4D0A1CEE" w14:textId="77777777" w:rsidR="00E70897" w:rsidRPr="00F7742B" w:rsidRDefault="00E70897" w:rsidP="00E70897">
      <w:pPr>
        <w:pStyle w:val="Prrafodelista"/>
        <w:numPr>
          <w:ilvl w:val="0"/>
          <w:numId w:val="2"/>
        </w:numPr>
        <w:spacing w:after="0" w:line="360" w:lineRule="auto"/>
        <w:ind w:left="0" w:firstLine="0"/>
        <w:jc w:val="both"/>
        <w:rPr>
          <w:rFonts w:ascii="Palatino Linotype" w:hAnsi="Palatino Linotype" w:cs="Tahoma"/>
          <w:sz w:val="24"/>
          <w:szCs w:val="24"/>
          <w:lang w:eastAsia="es-MX"/>
        </w:rPr>
      </w:pPr>
      <w:r w:rsidRPr="00F7742B">
        <w:rPr>
          <w:rFonts w:ascii="Palatino Linotype" w:hAnsi="Palatino Linotype" w:cs="Tahoma"/>
          <w:sz w:val="24"/>
          <w:szCs w:val="24"/>
          <w:lang w:eastAsia="es-MX"/>
        </w:rPr>
        <w:t>Observando que, quien solicitó la licencia de funcionamiento es una persona física, es necesario precisar que éstas, deben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1804BA32" w14:textId="77777777" w:rsidR="00E70897" w:rsidRPr="00F7742B" w:rsidRDefault="00E70897" w:rsidP="00E70897">
      <w:pPr>
        <w:pStyle w:val="Prrafodelista"/>
        <w:spacing w:line="360" w:lineRule="auto"/>
        <w:ind w:left="0"/>
        <w:jc w:val="both"/>
        <w:rPr>
          <w:rFonts w:ascii="Palatino Linotype" w:hAnsi="Palatino Linotype" w:cs="Tahoma"/>
          <w:sz w:val="24"/>
          <w:szCs w:val="24"/>
          <w:lang w:eastAsia="es-MX"/>
        </w:rPr>
      </w:pPr>
    </w:p>
    <w:p w14:paraId="0867C60B" w14:textId="77777777" w:rsidR="00E70897" w:rsidRPr="00F7742B" w:rsidRDefault="00E70897" w:rsidP="00E70897">
      <w:pPr>
        <w:pStyle w:val="Prrafodelista"/>
        <w:numPr>
          <w:ilvl w:val="0"/>
          <w:numId w:val="2"/>
        </w:numPr>
        <w:spacing w:after="0" w:line="360" w:lineRule="auto"/>
        <w:ind w:left="0" w:firstLine="0"/>
        <w:jc w:val="both"/>
        <w:rPr>
          <w:rFonts w:ascii="Palatino Linotype" w:hAnsi="Palatino Linotype" w:cs="Tahoma"/>
          <w:sz w:val="24"/>
          <w:szCs w:val="24"/>
          <w:lang w:eastAsia="es-MX"/>
        </w:rPr>
      </w:pPr>
      <w:r w:rsidRPr="00F7742B">
        <w:rPr>
          <w:rFonts w:ascii="Palatino Linotype" w:hAnsi="Palatino Linotype" w:cs="Tahoma"/>
          <w:sz w:val="24"/>
          <w:szCs w:val="24"/>
          <w:lang w:eastAsia="es-MX"/>
        </w:rPr>
        <w:t xml:space="preserve">De acuerdo a lo establecido en el artículo en comento, esta clave se compone de trece caracteres alfanuméricos, con datos obtenidos de los apellidos, nombre (s), fecha de nacimiento del titular, más una </w:t>
      </w:r>
      <w:proofErr w:type="spellStart"/>
      <w:r w:rsidRPr="00F7742B">
        <w:rPr>
          <w:rFonts w:ascii="Palatino Linotype" w:hAnsi="Palatino Linotype" w:cs="Tahoma"/>
          <w:sz w:val="24"/>
          <w:szCs w:val="24"/>
          <w:lang w:eastAsia="es-MX"/>
        </w:rPr>
        <w:t>homoclave</w:t>
      </w:r>
      <w:proofErr w:type="spellEnd"/>
      <w:r w:rsidRPr="00F7742B">
        <w:rPr>
          <w:rFonts w:ascii="Palatino Linotype" w:hAnsi="Palatino Linotype" w:cs="Tahoma"/>
          <w:sz w:val="24"/>
          <w:szCs w:val="24"/>
          <w:lang w:eastAsia="es-MX"/>
        </w:rPr>
        <w:t xml:space="preserve"> que establece el sistema automático del Servicio de Administración Tributaria.</w:t>
      </w:r>
    </w:p>
    <w:p w14:paraId="1025381D" w14:textId="77777777" w:rsidR="00E70897" w:rsidRPr="00F7742B" w:rsidRDefault="00E70897" w:rsidP="00E70897">
      <w:pPr>
        <w:pStyle w:val="Prrafodelista"/>
        <w:spacing w:line="360" w:lineRule="auto"/>
        <w:rPr>
          <w:rFonts w:ascii="Palatino Linotype" w:hAnsi="Palatino Linotype" w:cs="Tahoma"/>
          <w:sz w:val="24"/>
          <w:szCs w:val="24"/>
          <w:lang w:eastAsia="es-MX"/>
        </w:rPr>
      </w:pPr>
    </w:p>
    <w:p w14:paraId="7EE67923" w14:textId="77777777" w:rsidR="00E70897" w:rsidRPr="00F7742B" w:rsidRDefault="00E70897" w:rsidP="00E70897">
      <w:pPr>
        <w:pStyle w:val="Prrafodelista"/>
        <w:numPr>
          <w:ilvl w:val="0"/>
          <w:numId w:val="2"/>
        </w:numPr>
        <w:spacing w:after="0" w:line="360" w:lineRule="auto"/>
        <w:ind w:left="0" w:firstLine="0"/>
        <w:jc w:val="both"/>
        <w:rPr>
          <w:rFonts w:ascii="Palatino Linotype" w:hAnsi="Palatino Linotype" w:cs="Tahoma"/>
          <w:sz w:val="24"/>
          <w:szCs w:val="24"/>
          <w:lang w:eastAsia="es-MX"/>
        </w:rPr>
      </w:pPr>
      <w:r w:rsidRPr="00F7742B">
        <w:rPr>
          <w:rFonts w:ascii="Palatino Linotype" w:hAnsi="Palatino Linotype" w:cs="Tahoma"/>
          <w:sz w:val="24"/>
          <w:szCs w:val="24"/>
          <w:lang w:eastAsia="es-MX"/>
        </w:rPr>
        <w:t xml:space="preserve">Ahora bien, la clave del Registro Federal de Contribuyentes, es el medio de control que tiene la Secretaría de Hacienda y Crédito Público (SHCP) a través del Servicio de Administración Tributaria (SAT), para exigir y vigilar el cumplimiento de las obligaciones fiscales de los contribuyentes; mientras que los particulares </w:t>
      </w:r>
      <w:r w:rsidRPr="00F7742B">
        <w:rPr>
          <w:rFonts w:ascii="Palatino Linotype" w:hAnsi="Palatino Linotype" w:cs="Tahoma"/>
          <w:sz w:val="24"/>
          <w:szCs w:val="24"/>
          <w:lang w:eastAsia="es-MX"/>
        </w:rPr>
        <w:lastRenderedPageBreak/>
        <w:t>tramitan dicho dato, con el único propósito de realizar mediante esa clave de identificación, operaciones o actividades de naturaleza fiscal.</w:t>
      </w:r>
    </w:p>
    <w:p w14:paraId="6AC2344A" w14:textId="77777777" w:rsidR="00E70897" w:rsidRPr="00F7742B" w:rsidRDefault="00E70897" w:rsidP="00E70897">
      <w:pPr>
        <w:pStyle w:val="Prrafodelista"/>
        <w:spacing w:line="360" w:lineRule="auto"/>
        <w:rPr>
          <w:rFonts w:ascii="Palatino Linotype" w:hAnsi="Palatino Linotype" w:cs="Tahoma"/>
          <w:sz w:val="24"/>
          <w:szCs w:val="24"/>
          <w:lang w:eastAsia="es-MX"/>
        </w:rPr>
      </w:pPr>
    </w:p>
    <w:p w14:paraId="375CEF66" w14:textId="77777777" w:rsidR="00E70897" w:rsidRPr="00F7742B" w:rsidRDefault="00E70897" w:rsidP="00E70897">
      <w:pPr>
        <w:pStyle w:val="Prrafodelista"/>
        <w:numPr>
          <w:ilvl w:val="0"/>
          <w:numId w:val="2"/>
        </w:numPr>
        <w:spacing w:after="0" w:line="360" w:lineRule="auto"/>
        <w:ind w:left="0" w:firstLine="0"/>
        <w:jc w:val="both"/>
        <w:rPr>
          <w:rFonts w:ascii="Palatino Linotype" w:hAnsi="Palatino Linotype" w:cs="Tahoma"/>
          <w:sz w:val="24"/>
          <w:szCs w:val="24"/>
          <w:lang w:eastAsia="es-MX"/>
        </w:rPr>
      </w:pPr>
      <w:r w:rsidRPr="00F7742B">
        <w:rPr>
          <w:rFonts w:ascii="Palatino Linotype" w:hAnsi="Palatino Linotype" w:cs="Tahoma"/>
          <w:sz w:val="24"/>
          <w:szCs w:val="24"/>
          <w:lang w:eastAsia="es-MX"/>
        </w:rPr>
        <w:t>Conforme a lo expuesto, el Registro Federal de Contribuyentes, es un dato personal, ya que hace a las personas físicas identificas e identificables, además de que las relaciona como contribuyentes de las autoridades fiscales. Es de destacar que el Registro Federal de Contribuyentes únicamente sirve para efectos fiscales y pago de contribuciones, por lo que se trata de un dato relevante únicamente para las personas involucradas, en el pago de estos.</w:t>
      </w:r>
    </w:p>
    <w:p w14:paraId="0358E0D8" w14:textId="77777777" w:rsidR="00E70897" w:rsidRPr="00F7742B" w:rsidRDefault="00E70897" w:rsidP="00E70897">
      <w:pPr>
        <w:pStyle w:val="Prrafodelista"/>
        <w:spacing w:line="360" w:lineRule="auto"/>
        <w:rPr>
          <w:rFonts w:ascii="Palatino Linotype" w:hAnsi="Palatino Linotype" w:cs="Tahoma"/>
          <w:sz w:val="24"/>
          <w:szCs w:val="24"/>
          <w:lang w:eastAsia="es-MX"/>
        </w:rPr>
      </w:pPr>
    </w:p>
    <w:p w14:paraId="03B66835" w14:textId="77777777" w:rsidR="00E70897" w:rsidRPr="00F7742B" w:rsidRDefault="00E70897" w:rsidP="00E70897">
      <w:pPr>
        <w:pStyle w:val="Prrafodelista"/>
        <w:numPr>
          <w:ilvl w:val="0"/>
          <w:numId w:val="2"/>
        </w:numPr>
        <w:spacing w:after="0" w:line="360" w:lineRule="auto"/>
        <w:ind w:left="0" w:firstLine="0"/>
        <w:jc w:val="both"/>
        <w:rPr>
          <w:rFonts w:ascii="Palatino Linotype" w:hAnsi="Palatino Linotype" w:cs="Tahoma"/>
          <w:sz w:val="24"/>
          <w:szCs w:val="24"/>
          <w:lang w:eastAsia="es-MX"/>
        </w:rPr>
      </w:pPr>
      <w:r w:rsidRPr="00F7742B">
        <w:rPr>
          <w:rFonts w:ascii="Palatino Linotype" w:hAnsi="Palatino Linotype" w:cs="Tahoma"/>
          <w:bCs/>
          <w:sz w:val="24"/>
          <w:szCs w:val="24"/>
          <w:lang w:eastAsia="es-MX"/>
        </w:rPr>
        <w:t>Lo anterior, resulta congruente con el Criterio 19/17 emitido por el Instituto Nacional de Transparencia, Acceso a la Información y Protección de Datos Personales, en el cual se señala lo siguiente:</w:t>
      </w:r>
    </w:p>
    <w:p w14:paraId="07C87367" w14:textId="77777777" w:rsidR="00E70897" w:rsidRPr="00F7742B" w:rsidRDefault="00E70897" w:rsidP="00E70897">
      <w:pPr>
        <w:spacing w:line="360" w:lineRule="auto"/>
        <w:contextualSpacing/>
        <w:jc w:val="both"/>
        <w:rPr>
          <w:rFonts w:ascii="Palatino Linotype" w:hAnsi="Palatino Linotype" w:cs="Tahoma"/>
          <w:lang w:eastAsia="es-MX"/>
        </w:rPr>
      </w:pPr>
    </w:p>
    <w:p w14:paraId="2FFFE819" w14:textId="77777777" w:rsidR="00E70897" w:rsidRPr="00F7742B" w:rsidRDefault="00E70897" w:rsidP="00E70897">
      <w:pPr>
        <w:spacing w:line="360" w:lineRule="auto"/>
        <w:ind w:left="567"/>
        <w:jc w:val="both"/>
        <w:rPr>
          <w:rFonts w:ascii="Palatino Linotype" w:hAnsi="Palatino Linotype" w:cs="Tahoma"/>
          <w:b/>
          <w:i/>
          <w:lang w:eastAsia="es-MX"/>
        </w:rPr>
      </w:pPr>
      <w:r w:rsidRPr="00F7742B">
        <w:rPr>
          <w:rFonts w:ascii="Palatino Linotype" w:hAnsi="Palatino Linotype"/>
          <w:b/>
          <w:i/>
        </w:rPr>
        <w:t xml:space="preserve">Registro Federal de Contribuyentes (RFC) de personas físicas. </w:t>
      </w:r>
    </w:p>
    <w:p w14:paraId="0777CAF9" w14:textId="77777777" w:rsidR="00E70897" w:rsidRPr="00F7742B" w:rsidRDefault="00E70897" w:rsidP="00E70897">
      <w:pPr>
        <w:pStyle w:val="Prrafodelista"/>
        <w:spacing w:line="360" w:lineRule="auto"/>
        <w:ind w:left="567" w:right="567"/>
        <w:jc w:val="both"/>
        <w:rPr>
          <w:rFonts w:ascii="Palatino Linotype" w:hAnsi="Palatino Linotype" w:cs="Tahoma"/>
          <w:i/>
        </w:rPr>
      </w:pPr>
      <w:r w:rsidRPr="00F7742B">
        <w:rPr>
          <w:rFonts w:ascii="Palatino Linotype" w:hAnsi="Palatino Linotype" w:cs="Tahoma"/>
          <w:i/>
        </w:rPr>
        <w:t>El RFC es una clave de carácter fiscal, única e irrepetible, que permite identificar al titular, su edad y fecha de nacimiento, por lo que es un dato personal de carácter confidencial.</w:t>
      </w:r>
    </w:p>
    <w:p w14:paraId="19B2554D" w14:textId="77777777" w:rsidR="00E70897" w:rsidRPr="00F7742B" w:rsidRDefault="00E70897" w:rsidP="00E70897">
      <w:pPr>
        <w:pStyle w:val="Prrafodelista"/>
        <w:spacing w:line="360" w:lineRule="auto"/>
        <w:ind w:left="567" w:right="567"/>
        <w:jc w:val="both"/>
        <w:rPr>
          <w:rFonts w:ascii="Palatino Linotype" w:hAnsi="Palatino Linotype" w:cs="Tahoma"/>
        </w:rPr>
      </w:pPr>
    </w:p>
    <w:p w14:paraId="604D7146" w14:textId="66B8D6A1" w:rsidR="00E70897" w:rsidRPr="00F7742B" w:rsidRDefault="00E70897" w:rsidP="00E70897">
      <w:pPr>
        <w:pStyle w:val="Prrafodelista"/>
        <w:numPr>
          <w:ilvl w:val="0"/>
          <w:numId w:val="2"/>
        </w:numPr>
        <w:spacing w:after="0" w:line="360" w:lineRule="auto"/>
        <w:ind w:left="0" w:firstLine="0"/>
        <w:jc w:val="both"/>
        <w:rPr>
          <w:sz w:val="24"/>
          <w:szCs w:val="24"/>
        </w:rPr>
      </w:pPr>
      <w:r w:rsidRPr="00F7742B">
        <w:rPr>
          <w:rFonts w:ascii="Palatino Linotype" w:hAnsi="Palatino Linotype" w:cs="Tahoma"/>
          <w:b/>
          <w:sz w:val="24"/>
          <w:szCs w:val="24"/>
          <w:lang w:eastAsia="es-MX"/>
        </w:rPr>
        <w:t>De tal suerte, el Registro Federal de Contribuyentes de las personas físicas no guarda relación con la transparencia de los recursos públicos</w:t>
      </w:r>
      <w:r w:rsidRPr="00F7742B">
        <w:rPr>
          <w:rFonts w:ascii="Palatino Linotype" w:hAnsi="Palatino Linotype" w:cs="Tahoma"/>
          <w:sz w:val="24"/>
          <w:szCs w:val="24"/>
          <w:lang w:eastAsia="es-MX"/>
        </w:rPr>
        <w:t xml:space="preserve">, así como </w:t>
      </w:r>
      <w:r w:rsidRPr="00F7742B">
        <w:rPr>
          <w:rFonts w:ascii="Palatino Linotype" w:hAnsi="Palatino Linotype" w:cs="Tahoma"/>
          <w:sz w:val="24"/>
          <w:szCs w:val="24"/>
          <w:lang w:eastAsia="es-MX"/>
        </w:rPr>
        <w:lastRenderedPageBreak/>
        <w:t xml:space="preserve">tampoco con el desempeño laboral que pueda tener una persona, por lo que constituye un dato personal confidencial </w:t>
      </w:r>
      <w:r w:rsidRPr="00F7742B">
        <w:rPr>
          <w:rFonts w:ascii="Palatino Linotype" w:hAnsi="Palatino Linotype" w:cs="Tahoma"/>
          <w:sz w:val="24"/>
          <w:szCs w:val="24"/>
        </w:rPr>
        <w:t>al actualizar el supuesto normativo del artículo 143, fracción I de la Ley de Transparencia y Acceso a la Información Pública del Estado de México y Municipios</w:t>
      </w:r>
      <w:r w:rsidRPr="00F7742B">
        <w:rPr>
          <w:rFonts w:ascii="Palatino Linotype" w:hAnsi="Palatino Linotype" w:cs="Tahoma"/>
          <w:sz w:val="24"/>
          <w:szCs w:val="24"/>
          <w:lang w:eastAsia="es-MX"/>
        </w:rPr>
        <w:t xml:space="preserve"> y se aprueba su eliminación de las versiones públicas</w:t>
      </w:r>
    </w:p>
    <w:p w14:paraId="6A909534" w14:textId="77777777" w:rsidR="00E70897" w:rsidRPr="00F7742B" w:rsidRDefault="00E70897" w:rsidP="00477D03">
      <w:pPr>
        <w:keepNext/>
        <w:keepLines/>
        <w:spacing w:before="240" w:after="0"/>
        <w:outlineLvl w:val="0"/>
        <w:rPr>
          <w:rFonts w:ascii="Palatino Linotype" w:eastAsia="MS Mincho" w:hAnsi="Palatino Linotype" w:cs="Times New Roman"/>
          <w:b/>
          <w:color w:val="000000"/>
          <w:sz w:val="24"/>
          <w:szCs w:val="24"/>
          <w:lang w:val="es-ES_tradnl" w:eastAsia="es-ES"/>
        </w:rPr>
      </w:pPr>
    </w:p>
    <w:p w14:paraId="419CA39E" w14:textId="520CB4A8" w:rsidR="00477D03" w:rsidRPr="00F7742B" w:rsidRDefault="00E70897" w:rsidP="00477D03">
      <w:pPr>
        <w:keepNext/>
        <w:keepLines/>
        <w:spacing w:before="240" w:after="0"/>
        <w:outlineLvl w:val="0"/>
        <w:rPr>
          <w:rFonts w:ascii="Palatino Linotype" w:eastAsia="MS Gothic" w:hAnsi="Palatino Linotype" w:cs="Times New Roman"/>
          <w:b/>
          <w:sz w:val="24"/>
          <w:szCs w:val="24"/>
        </w:rPr>
      </w:pPr>
      <w:bookmarkStart w:id="60" w:name="_Toc71298132"/>
      <w:proofErr w:type="gramStart"/>
      <w:r w:rsidRPr="00F7742B">
        <w:rPr>
          <w:rFonts w:ascii="Palatino Linotype" w:eastAsia="MS Mincho" w:hAnsi="Palatino Linotype" w:cs="Times New Roman"/>
          <w:b/>
          <w:color w:val="000000"/>
          <w:sz w:val="24"/>
          <w:szCs w:val="24"/>
          <w:lang w:val="es-ES_tradnl" w:eastAsia="es-ES"/>
        </w:rPr>
        <w:t xml:space="preserve">SÉPTIMO </w:t>
      </w:r>
      <w:r w:rsidR="00477D03" w:rsidRPr="00F7742B">
        <w:rPr>
          <w:rFonts w:ascii="Palatino Linotype" w:eastAsia="MS Gothic" w:hAnsi="Palatino Linotype" w:cs="Times New Roman"/>
          <w:b/>
          <w:sz w:val="24"/>
          <w:szCs w:val="24"/>
        </w:rPr>
        <w:t>.</w:t>
      </w:r>
      <w:proofErr w:type="gramEnd"/>
      <w:r w:rsidR="00477D03" w:rsidRPr="00F7742B">
        <w:rPr>
          <w:rFonts w:ascii="Palatino Linotype" w:eastAsia="MS Gothic" w:hAnsi="Palatino Linotype" w:cs="Times New Roman"/>
          <w:b/>
          <w:sz w:val="24"/>
          <w:szCs w:val="24"/>
        </w:rPr>
        <w:t xml:space="preserve"> Vista a l</w:t>
      </w:r>
      <w:bookmarkEnd w:id="40"/>
      <w:r w:rsidR="00477D03" w:rsidRPr="00F7742B">
        <w:rPr>
          <w:rFonts w:ascii="Palatino Linotype" w:eastAsia="MS Gothic" w:hAnsi="Palatino Linotype" w:cs="Times New Roman"/>
          <w:b/>
          <w:sz w:val="24"/>
          <w:szCs w:val="24"/>
        </w:rPr>
        <w:t>a Dirección General Jurídica y de Verificación.</w:t>
      </w:r>
      <w:bookmarkEnd w:id="41"/>
      <w:bookmarkEnd w:id="42"/>
      <w:bookmarkEnd w:id="43"/>
      <w:bookmarkEnd w:id="44"/>
      <w:bookmarkEnd w:id="45"/>
      <w:bookmarkEnd w:id="46"/>
      <w:bookmarkEnd w:id="47"/>
      <w:bookmarkEnd w:id="48"/>
      <w:bookmarkEnd w:id="49"/>
      <w:bookmarkEnd w:id="50"/>
      <w:bookmarkEnd w:id="51"/>
      <w:bookmarkEnd w:id="52"/>
      <w:bookmarkEnd w:id="60"/>
    </w:p>
    <w:p w14:paraId="313DC56F" w14:textId="77777777" w:rsidR="00477D03" w:rsidRPr="00F7742B" w:rsidRDefault="00477D03" w:rsidP="00477D03">
      <w:pPr>
        <w:keepNext/>
        <w:keepLines/>
        <w:spacing w:before="240" w:after="0"/>
        <w:outlineLvl w:val="0"/>
        <w:rPr>
          <w:rFonts w:ascii="Palatino Linotype" w:eastAsia="MS Gothic" w:hAnsi="Palatino Linotype" w:cs="Times New Roman"/>
          <w:b/>
          <w:sz w:val="24"/>
          <w:szCs w:val="24"/>
        </w:rPr>
      </w:pPr>
    </w:p>
    <w:p w14:paraId="29CBEF6B" w14:textId="377AFC9C" w:rsidR="00477D03" w:rsidRPr="00F7742B" w:rsidRDefault="00477D03" w:rsidP="00477D03">
      <w:pPr>
        <w:numPr>
          <w:ilvl w:val="0"/>
          <w:numId w:val="2"/>
        </w:numPr>
        <w:spacing w:after="0" w:line="360" w:lineRule="auto"/>
        <w:ind w:left="0" w:firstLine="0"/>
        <w:contextualSpacing/>
        <w:jc w:val="both"/>
        <w:rPr>
          <w:rFonts w:ascii="Palatino Linotype" w:eastAsia="Times New Roman" w:hAnsi="Palatino Linotype" w:cs="Times New Roman"/>
          <w:sz w:val="24"/>
          <w:szCs w:val="24"/>
          <w:lang w:val="es-ES_tradnl" w:eastAsia="es-ES"/>
        </w:rPr>
      </w:pPr>
      <w:r w:rsidRPr="00F7742B">
        <w:rPr>
          <w:rFonts w:ascii="Palatino Linotype" w:eastAsia="Times New Roman" w:hAnsi="Palatino Linotype" w:cs="Times New Roman"/>
          <w:sz w:val="24"/>
          <w:szCs w:val="24"/>
          <w:lang w:val="es-ES_tradnl" w:eastAsia="es-ES"/>
        </w:rPr>
        <w:t>La Ley de Transparencia y Acceso a la Información Pública del Estado de México y Municipio</w:t>
      </w:r>
      <w:r w:rsidR="00E70897" w:rsidRPr="00F7742B">
        <w:rPr>
          <w:rFonts w:ascii="Palatino Linotype" w:eastAsia="Times New Roman" w:hAnsi="Palatino Linotype" w:cs="Times New Roman"/>
          <w:sz w:val="24"/>
          <w:szCs w:val="24"/>
          <w:lang w:val="es-ES_tradnl" w:eastAsia="es-ES"/>
        </w:rPr>
        <w:t>s en el artículo 92 fracción XII</w:t>
      </w:r>
      <w:r w:rsidRPr="00F7742B">
        <w:rPr>
          <w:rFonts w:ascii="Palatino Linotype" w:eastAsia="Times New Roman" w:hAnsi="Palatino Linotype" w:cs="Times New Roman"/>
          <w:sz w:val="24"/>
          <w:szCs w:val="24"/>
          <w:lang w:val="es-ES_tradnl" w:eastAsia="es-ES"/>
        </w:rPr>
        <w:t xml:space="preserve"> establece: </w:t>
      </w:r>
    </w:p>
    <w:p w14:paraId="4BB44195" w14:textId="77777777" w:rsidR="005A2D90" w:rsidRPr="00F7742B" w:rsidRDefault="005A2D90" w:rsidP="005A2D90">
      <w:pPr>
        <w:pStyle w:val="Prrafodelista"/>
        <w:tabs>
          <w:tab w:val="left" w:pos="567"/>
        </w:tabs>
        <w:spacing w:before="240" w:after="240" w:line="360" w:lineRule="auto"/>
        <w:ind w:left="360"/>
        <w:jc w:val="both"/>
        <w:rPr>
          <w:rFonts w:ascii="Palatino Linotype" w:hAnsi="Palatino Linotype"/>
          <w:i/>
        </w:rPr>
      </w:pPr>
      <w:r w:rsidRPr="00F7742B">
        <w:rPr>
          <w:rFonts w:ascii="Palatino Linotype" w:eastAsia="Calibri" w:hAnsi="Palatino Linotype" w:cs="Arial"/>
          <w:i/>
        </w:rPr>
        <w:t>“</w:t>
      </w:r>
      <w:r w:rsidRPr="00F7742B">
        <w:rPr>
          <w:rFonts w:ascii="Palatino Linotype" w:hAnsi="Palatino Linotype"/>
          <w:b/>
          <w:i/>
        </w:rPr>
        <w:t>Artículo 92</w:t>
      </w:r>
      <w:r w:rsidRPr="00F7742B">
        <w:rPr>
          <w:rFonts w:ascii="Palatino Linotype" w:hAnsi="Palatino Linotype"/>
          <w:i/>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D44CC77" w14:textId="77777777" w:rsidR="005A2D90" w:rsidRPr="00F7742B" w:rsidRDefault="005A2D90" w:rsidP="005A2D90">
      <w:pPr>
        <w:pStyle w:val="Prrafodelista"/>
        <w:spacing w:before="240" w:after="360" w:line="360" w:lineRule="auto"/>
        <w:ind w:left="360"/>
        <w:jc w:val="both"/>
        <w:rPr>
          <w:rFonts w:ascii="Palatino Linotype" w:hAnsi="Palatino Linotype"/>
          <w:i/>
        </w:rPr>
      </w:pPr>
      <w:r w:rsidRPr="00F7742B">
        <w:rPr>
          <w:rFonts w:ascii="Palatino Linotype" w:hAnsi="Palatino Linotype"/>
          <w:i/>
        </w:rPr>
        <w:t>(…)</w:t>
      </w:r>
    </w:p>
    <w:p w14:paraId="7BA9A307" w14:textId="4C415F12" w:rsidR="005A2D90" w:rsidRPr="00F7742B" w:rsidRDefault="005A2D90" w:rsidP="005A2D90">
      <w:pPr>
        <w:pStyle w:val="Prrafodelista"/>
        <w:spacing w:before="240" w:after="360" w:line="360" w:lineRule="auto"/>
        <w:ind w:left="360"/>
        <w:rPr>
          <w:rFonts w:ascii="Palatino Linotype" w:hAnsi="Palatino Linotype"/>
          <w:i/>
        </w:rPr>
      </w:pPr>
      <w:r w:rsidRPr="00F7742B">
        <w:rPr>
          <w:rFonts w:ascii="Palatino Linotype" w:hAnsi="Palatino Linotype"/>
          <w:b/>
          <w:i/>
        </w:rPr>
        <w:t xml:space="preserve">II. </w:t>
      </w:r>
      <w:r w:rsidRPr="00F7742B">
        <w:rPr>
          <w:rFonts w:ascii="Palatino Linotype" w:hAnsi="Palatino Linotype"/>
          <w:i/>
        </w:rPr>
        <w:t>Su estructura orgánica completa, en un formato que permita vincular cada parte de la estructura, las atribuciones y responsabilidades que le corresponden a cada servidor público, prestador de servicios profesionales o miembro de los sujetos obligados, de conformidad</w:t>
      </w:r>
    </w:p>
    <w:p w14:paraId="3364DB2E" w14:textId="4342589F" w:rsidR="005A2D90" w:rsidRPr="00F7742B" w:rsidRDefault="005A2D90" w:rsidP="005A2D90">
      <w:pPr>
        <w:pStyle w:val="Prrafodelista"/>
        <w:spacing w:before="240" w:after="360" w:line="360" w:lineRule="auto"/>
        <w:ind w:left="360"/>
        <w:rPr>
          <w:rFonts w:ascii="Palatino Linotype" w:hAnsi="Palatino Linotype"/>
          <w:i/>
        </w:rPr>
      </w:pPr>
      <w:r w:rsidRPr="00F7742B">
        <w:rPr>
          <w:rFonts w:ascii="Palatino Linotype" w:hAnsi="Palatino Linotype"/>
          <w:i/>
        </w:rPr>
        <w:t>con las disposiciones jurídicas aplicables;”</w:t>
      </w:r>
    </w:p>
    <w:p w14:paraId="634EABAB" w14:textId="13E988AA" w:rsidR="005A2D90" w:rsidRPr="00F7742B" w:rsidRDefault="005A2D90" w:rsidP="005A2D90">
      <w:pPr>
        <w:pStyle w:val="Prrafodelista"/>
        <w:spacing w:before="240" w:after="360" w:line="360" w:lineRule="auto"/>
        <w:ind w:left="360"/>
        <w:rPr>
          <w:rFonts w:ascii="Palatino Linotype" w:eastAsia="Calibri" w:hAnsi="Palatino Linotype" w:cs="Arial"/>
        </w:rPr>
      </w:pPr>
      <w:r w:rsidRPr="00F7742B">
        <w:rPr>
          <w:rFonts w:ascii="Palatino Linotype" w:hAnsi="Palatino Linotype"/>
          <w:i/>
        </w:rPr>
        <w:t>…</w:t>
      </w:r>
    </w:p>
    <w:p w14:paraId="5B83743C" w14:textId="11545400" w:rsidR="003A2224" w:rsidRPr="00F7742B" w:rsidRDefault="003A2224" w:rsidP="00E70897">
      <w:pPr>
        <w:tabs>
          <w:tab w:val="left" w:pos="567"/>
        </w:tabs>
        <w:spacing w:before="240" w:after="240" w:line="360" w:lineRule="auto"/>
        <w:jc w:val="both"/>
        <w:rPr>
          <w:rFonts w:ascii="Palatino Linotype" w:hAnsi="Palatino Linotype"/>
          <w:i/>
        </w:rPr>
      </w:pPr>
    </w:p>
    <w:p w14:paraId="5D0F029A" w14:textId="77777777" w:rsidR="003A2224" w:rsidRPr="00F7742B" w:rsidRDefault="003A2224" w:rsidP="003A2224">
      <w:pPr>
        <w:spacing w:before="240" w:after="360" w:line="360" w:lineRule="auto"/>
        <w:ind w:left="851"/>
        <w:jc w:val="both"/>
        <w:rPr>
          <w:rFonts w:ascii="Palatino Linotype" w:hAnsi="Palatino Linotype"/>
          <w:i/>
        </w:rPr>
      </w:pPr>
      <w:r w:rsidRPr="00F7742B">
        <w:rPr>
          <w:rFonts w:ascii="Palatino Linotype" w:hAnsi="Palatino Linotype"/>
          <w:i/>
        </w:rPr>
        <w:t>(…)</w:t>
      </w:r>
    </w:p>
    <w:p w14:paraId="23E3C1DD" w14:textId="77777777" w:rsidR="003A2224" w:rsidRPr="00F7742B" w:rsidRDefault="003A2224" w:rsidP="003A2224">
      <w:pPr>
        <w:spacing w:before="240" w:after="360" w:line="360" w:lineRule="auto"/>
        <w:ind w:left="851"/>
        <w:jc w:val="both"/>
        <w:rPr>
          <w:rFonts w:ascii="Palatino Linotype" w:eastAsia="Calibri" w:hAnsi="Palatino Linotype" w:cs="Arial"/>
        </w:rPr>
      </w:pPr>
      <w:r w:rsidRPr="00F7742B">
        <w:rPr>
          <w:rFonts w:ascii="Palatino Linotype" w:hAnsi="Palatino Linotype"/>
          <w:b/>
          <w:i/>
        </w:rPr>
        <w:t>VIII. La remuneración bruta y neta de todos los servidores públicos de base o de confianza,</w:t>
      </w:r>
      <w:r w:rsidRPr="00F7742B">
        <w:rPr>
          <w:rFonts w:ascii="Palatino Linotype" w:hAnsi="Palatino Linotype"/>
          <w:i/>
        </w:rPr>
        <w:t xml:space="preserve"> de todas las percepciones, incluyendo sueldos, prestaciones, gratificaciones, primas, comisiones, dietas, bonos, estímulos, ingresos y sistemas de compensación, señalando la periodicidad de dicha remuneración…”</w:t>
      </w:r>
    </w:p>
    <w:p w14:paraId="4AA4F578" w14:textId="77777777" w:rsidR="00477D03" w:rsidRPr="00F7742B" w:rsidRDefault="00477D03" w:rsidP="00477D03">
      <w:pPr>
        <w:spacing w:after="0" w:line="360" w:lineRule="auto"/>
        <w:contextualSpacing/>
        <w:jc w:val="both"/>
        <w:rPr>
          <w:rFonts w:ascii="Palatino Linotype" w:eastAsia="Times New Roman" w:hAnsi="Palatino Linotype" w:cs="Times New Roman"/>
          <w:sz w:val="24"/>
          <w:szCs w:val="24"/>
          <w:lang w:val="es-ES_tradnl" w:eastAsia="es-ES"/>
        </w:rPr>
      </w:pPr>
    </w:p>
    <w:p w14:paraId="3569DC5A" w14:textId="77777777" w:rsidR="00477D03" w:rsidRPr="00F7742B" w:rsidRDefault="00477D03" w:rsidP="00477D03">
      <w:pPr>
        <w:numPr>
          <w:ilvl w:val="0"/>
          <w:numId w:val="2"/>
        </w:numPr>
        <w:spacing w:after="0" w:line="360" w:lineRule="auto"/>
        <w:ind w:left="0" w:firstLine="0"/>
        <w:contextualSpacing/>
        <w:jc w:val="both"/>
        <w:rPr>
          <w:rFonts w:ascii="Palatino Linotype" w:eastAsia="Times New Roman" w:hAnsi="Palatino Linotype" w:cs="Times New Roman"/>
          <w:sz w:val="24"/>
          <w:szCs w:val="24"/>
          <w:lang w:val="es-ES_tradnl" w:eastAsia="es-ES"/>
        </w:rPr>
      </w:pPr>
      <w:r w:rsidRPr="00F7742B">
        <w:rPr>
          <w:rFonts w:ascii="Palatino Linotype" w:eastAsia="Times New Roman" w:hAnsi="Palatino Linotype" w:cs="Times New Roman"/>
          <w:sz w:val="24"/>
          <w:szCs w:val="24"/>
          <w:lang w:val="es-ES_tradnl" w:eastAsia="es-ES"/>
        </w:rPr>
        <w:t>Asimismo, el artículo 23</w:t>
      </w:r>
      <w:r w:rsidRPr="00F7742B">
        <w:rPr>
          <w:rFonts w:ascii="Palatino Linotype" w:eastAsia="Times New Roman" w:hAnsi="Palatino Linotype" w:cs="Times New Roman"/>
          <w:color w:val="000000"/>
          <w:sz w:val="24"/>
          <w:szCs w:val="24"/>
          <w:lang w:val="es-ES" w:eastAsia="es-MX"/>
        </w:rPr>
        <w:t>, fracción XIV</w:t>
      </w:r>
      <w:r w:rsidRPr="00F7742B">
        <w:rPr>
          <w:rFonts w:ascii="Palatino Linotype" w:eastAsia="Times New Roman" w:hAnsi="Palatino Linotype" w:cs="Times New Roman"/>
          <w:sz w:val="24"/>
          <w:szCs w:val="24"/>
          <w:lang w:val="es-ES_tradnl" w:eastAsia="es-ES"/>
        </w:rPr>
        <w:t xml:space="preserve"> del </w:t>
      </w:r>
      <w:r w:rsidRPr="00F7742B">
        <w:rPr>
          <w:rFonts w:ascii="Palatino Linotype" w:eastAsia="Times New Roman" w:hAnsi="Palatino Linotype" w:cs="Times New Roman"/>
          <w:b/>
          <w:sz w:val="24"/>
          <w:szCs w:val="24"/>
          <w:lang w:val="es-ES_tradnl" w:eastAsia="es-ES"/>
        </w:rPr>
        <w:t>Reglamento Interior del Instituto de Transparencia, Acceso a la Información Pública y Protección de Datos del Estado de México y sus Municipios</w:t>
      </w:r>
      <w:r w:rsidRPr="00F7742B">
        <w:rPr>
          <w:rFonts w:ascii="Palatino Linotype" w:eastAsia="Times New Roman" w:hAnsi="Palatino Linotype" w:cs="Times New Roman"/>
          <w:i/>
          <w:sz w:val="24"/>
          <w:szCs w:val="24"/>
          <w:lang w:val="es-ES_tradnl" w:eastAsia="es-ES"/>
        </w:rPr>
        <w:t xml:space="preserve">, </w:t>
      </w:r>
      <w:r w:rsidRPr="00F7742B">
        <w:rPr>
          <w:rFonts w:ascii="Palatino Linotype" w:eastAsia="Times New Roman" w:hAnsi="Palatino Linotype" w:cs="Times New Roman"/>
          <w:sz w:val="24"/>
          <w:szCs w:val="24"/>
          <w:lang w:val="es-ES_tradnl" w:eastAsia="es-ES"/>
        </w:rPr>
        <w:t xml:space="preserve">establece: </w:t>
      </w:r>
    </w:p>
    <w:p w14:paraId="393747C8" w14:textId="77777777" w:rsidR="00477D03" w:rsidRPr="00F7742B" w:rsidRDefault="00477D03" w:rsidP="00477D03">
      <w:pPr>
        <w:spacing w:after="0" w:line="360" w:lineRule="auto"/>
        <w:contextualSpacing/>
        <w:jc w:val="both"/>
        <w:rPr>
          <w:rFonts w:ascii="Palatino Linotype" w:eastAsia="Times New Roman" w:hAnsi="Palatino Linotype" w:cs="Times New Roman"/>
          <w:i/>
          <w:sz w:val="24"/>
          <w:szCs w:val="24"/>
          <w:lang w:val="es-ES_tradnl" w:eastAsia="es-ES"/>
        </w:rPr>
      </w:pPr>
    </w:p>
    <w:p w14:paraId="18C98A64" w14:textId="77777777" w:rsidR="00477D03" w:rsidRPr="00F7742B" w:rsidRDefault="00477D03" w:rsidP="00477D03">
      <w:pPr>
        <w:spacing w:after="0" w:line="360" w:lineRule="auto"/>
        <w:ind w:left="851" w:right="567"/>
        <w:contextualSpacing/>
        <w:jc w:val="both"/>
        <w:rPr>
          <w:rFonts w:ascii="Palatino Linotype" w:eastAsia="Times New Roman" w:hAnsi="Palatino Linotype" w:cs="Times New Roman"/>
          <w:i/>
          <w:sz w:val="24"/>
          <w:szCs w:val="24"/>
          <w:lang w:eastAsia="es-ES_tradnl"/>
        </w:rPr>
      </w:pPr>
      <w:r w:rsidRPr="00F7742B">
        <w:rPr>
          <w:rFonts w:ascii="Palatino Linotype" w:eastAsia="Times New Roman" w:hAnsi="Palatino Linotype" w:cs="Times New Roman"/>
          <w:b/>
          <w:i/>
          <w:sz w:val="24"/>
          <w:szCs w:val="24"/>
          <w:lang w:eastAsia="es-ES_tradnl"/>
        </w:rPr>
        <w:t>“Artículo 23.</w:t>
      </w:r>
      <w:r w:rsidRPr="00F7742B">
        <w:rPr>
          <w:rFonts w:ascii="Palatino Linotype" w:eastAsia="Times New Roman" w:hAnsi="Palatino Linotype" w:cs="Times New Roman"/>
          <w:i/>
          <w:sz w:val="24"/>
          <w:szCs w:val="24"/>
          <w:lang w:eastAsia="es-ES_tradnl"/>
        </w:rPr>
        <w:t xml:space="preserve"> Corresponde a la Dirección General Jurídica y de Verificación ejercer las atribuciones siguientes:</w:t>
      </w:r>
    </w:p>
    <w:p w14:paraId="06CEE3CA" w14:textId="77777777" w:rsidR="00477D03" w:rsidRPr="00F7742B" w:rsidRDefault="00477D03" w:rsidP="00477D03">
      <w:pPr>
        <w:spacing w:after="0" w:line="360" w:lineRule="auto"/>
        <w:ind w:left="851" w:right="567"/>
        <w:contextualSpacing/>
        <w:jc w:val="both"/>
        <w:rPr>
          <w:rFonts w:ascii="Palatino Linotype" w:eastAsia="Times New Roman" w:hAnsi="Palatino Linotype" w:cs="Times New Roman"/>
          <w:i/>
          <w:sz w:val="24"/>
          <w:szCs w:val="24"/>
          <w:lang w:eastAsia="es-ES_tradnl"/>
        </w:rPr>
      </w:pPr>
    </w:p>
    <w:p w14:paraId="4A057E78" w14:textId="77777777" w:rsidR="00477D03" w:rsidRPr="00F7742B" w:rsidRDefault="00477D03" w:rsidP="00477D03">
      <w:pPr>
        <w:spacing w:after="0" w:line="360" w:lineRule="auto"/>
        <w:ind w:left="851" w:right="567"/>
        <w:contextualSpacing/>
        <w:jc w:val="both"/>
        <w:rPr>
          <w:rFonts w:ascii="Palatino Linotype" w:eastAsia="Times New Roman" w:hAnsi="Palatino Linotype" w:cs="Times New Roman"/>
          <w:i/>
          <w:sz w:val="24"/>
          <w:szCs w:val="24"/>
          <w:lang w:eastAsia="es-ES_tradnl"/>
        </w:rPr>
      </w:pPr>
      <w:r w:rsidRPr="00F7742B">
        <w:rPr>
          <w:rFonts w:ascii="Palatino Linotype" w:eastAsia="Times New Roman" w:hAnsi="Palatino Linotype" w:cs="Times New Roman"/>
          <w:i/>
          <w:sz w:val="24"/>
          <w:szCs w:val="24"/>
          <w:lang w:eastAsia="es-ES_tradnl"/>
        </w:rPr>
        <w:t xml:space="preserve">(…) </w:t>
      </w:r>
    </w:p>
    <w:p w14:paraId="4FD1A360" w14:textId="77777777" w:rsidR="00477D03" w:rsidRPr="00F7742B" w:rsidRDefault="00477D03" w:rsidP="00477D03">
      <w:pPr>
        <w:spacing w:after="0" w:line="360" w:lineRule="auto"/>
        <w:ind w:left="851" w:right="567"/>
        <w:contextualSpacing/>
        <w:jc w:val="both"/>
        <w:rPr>
          <w:rFonts w:ascii="Palatino Linotype" w:eastAsia="Times New Roman" w:hAnsi="Palatino Linotype" w:cs="Times New Roman"/>
          <w:i/>
          <w:sz w:val="24"/>
          <w:szCs w:val="24"/>
          <w:lang w:eastAsia="es-ES_tradnl"/>
        </w:rPr>
      </w:pPr>
      <w:r w:rsidRPr="00F7742B">
        <w:rPr>
          <w:rFonts w:ascii="Palatino Linotype" w:eastAsia="Times New Roman" w:hAnsi="Palatino Linotype" w:cs="Times New Roman"/>
          <w:i/>
          <w:sz w:val="24"/>
          <w:szCs w:val="24"/>
          <w:lang w:eastAsia="es-ES_tradnl"/>
        </w:rPr>
        <w:t xml:space="preserve">XIV. </w:t>
      </w:r>
      <w:r w:rsidRPr="00F7742B">
        <w:rPr>
          <w:rFonts w:ascii="Palatino Linotype" w:eastAsia="Times New Roman" w:hAnsi="Palatino Linotype" w:cs="Times New Roman"/>
          <w:b/>
          <w:i/>
          <w:sz w:val="24"/>
          <w:szCs w:val="24"/>
          <w:lang w:eastAsia="es-ES_tradnl"/>
        </w:rPr>
        <w:t>Ordenar y practicar verificaciones</w:t>
      </w:r>
      <w:r w:rsidRPr="00F7742B">
        <w:rPr>
          <w:rFonts w:ascii="Palatino Linotype" w:eastAsia="Times New Roman" w:hAnsi="Palatino Linotype" w:cs="Times New Roman"/>
          <w:i/>
          <w:sz w:val="24"/>
          <w:szCs w:val="24"/>
          <w:lang w:eastAsia="es-ES_tradnl"/>
        </w:rPr>
        <w:t xml:space="preserve"> a los portales de internet de los Sujetos Obligados, para revisar y constatar el debido cumplimiento de las obligaciones de transparencia, en los términos que establecen las Leyes de la Materia, lineamientos y demás disposiciones jurídicas aplicables. Asimismo, </w:t>
      </w:r>
      <w:r w:rsidRPr="00F7742B">
        <w:rPr>
          <w:rFonts w:ascii="Palatino Linotype" w:eastAsia="Times New Roman" w:hAnsi="Palatino Linotype" w:cs="Times New Roman"/>
          <w:i/>
          <w:sz w:val="24"/>
          <w:szCs w:val="24"/>
          <w:lang w:eastAsia="es-ES_tradnl"/>
        </w:rPr>
        <w:lastRenderedPageBreak/>
        <w:t>informar mensualmente al Pleno las verificaciones realizadas a los portales de transparencia de los Sujetos Obligados;</w:t>
      </w:r>
    </w:p>
    <w:p w14:paraId="3875754A" w14:textId="77777777" w:rsidR="00477D03" w:rsidRPr="00F7742B" w:rsidRDefault="00477D03" w:rsidP="00477D03">
      <w:pPr>
        <w:spacing w:after="0" w:line="360" w:lineRule="auto"/>
        <w:ind w:right="567"/>
        <w:contextualSpacing/>
        <w:jc w:val="both"/>
        <w:rPr>
          <w:rFonts w:ascii="Palatino Linotype" w:eastAsia="Times New Roman" w:hAnsi="Palatino Linotype" w:cs="Times New Roman"/>
          <w:i/>
          <w:sz w:val="24"/>
          <w:szCs w:val="24"/>
          <w:lang w:eastAsia="es-ES_tradnl"/>
        </w:rPr>
      </w:pPr>
    </w:p>
    <w:p w14:paraId="0D216271" w14:textId="77777777" w:rsidR="00477D03" w:rsidRPr="00F7742B" w:rsidRDefault="00477D03" w:rsidP="00477D03">
      <w:pPr>
        <w:spacing w:after="0" w:line="360" w:lineRule="auto"/>
        <w:ind w:left="851" w:right="567"/>
        <w:contextualSpacing/>
        <w:jc w:val="both"/>
        <w:rPr>
          <w:rFonts w:ascii="Palatino Linotype" w:eastAsia="Times New Roman" w:hAnsi="Palatino Linotype" w:cs="Times New Roman"/>
          <w:i/>
          <w:sz w:val="24"/>
          <w:szCs w:val="24"/>
          <w:lang w:eastAsia="es-ES_tradnl"/>
        </w:rPr>
      </w:pPr>
      <w:r w:rsidRPr="00F7742B">
        <w:rPr>
          <w:rFonts w:ascii="Palatino Linotype" w:eastAsia="Times New Roman" w:hAnsi="Palatino Linotype" w:cs="Times New Roman"/>
          <w:i/>
          <w:sz w:val="24"/>
          <w:szCs w:val="24"/>
          <w:lang w:eastAsia="es-ES_tradnl"/>
        </w:rPr>
        <w:t>(…)</w:t>
      </w:r>
    </w:p>
    <w:p w14:paraId="54CA3243" w14:textId="6A39D818" w:rsidR="00477D03" w:rsidRPr="00F7742B" w:rsidRDefault="00477D03" w:rsidP="00477D03">
      <w:pPr>
        <w:numPr>
          <w:ilvl w:val="0"/>
          <w:numId w:val="2"/>
        </w:numPr>
        <w:spacing w:after="0" w:line="360" w:lineRule="auto"/>
        <w:ind w:left="0" w:firstLine="0"/>
        <w:contextualSpacing/>
        <w:jc w:val="both"/>
        <w:rPr>
          <w:rFonts w:ascii="Palatino Linotype" w:eastAsia="Times New Roman" w:hAnsi="Palatino Linotype" w:cs="Times New Roman"/>
          <w:sz w:val="24"/>
          <w:szCs w:val="24"/>
          <w:lang w:val="es-ES_tradnl" w:eastAsia="es-ES"/>
        </w:rPr>
      </w:pPr>
      <w:r w:rsidRPr="00F7742B">
        <w:rPr>
          <w:rFonts w:ascii="Palatino Linotype" w:eastAsia="Times New Roman" w:hAnsi="Palatino Linotype" w:cs="Times New Roman"/>
          <w:sz w:val="24"/>
          <w:szCs w:val="24"/>
          <w:lang w:val="es-ES_tradnl" w:eastAsia="es-ES"/>
        </w:rPr>
        <w:t xml:space="preserve">En el asunto que nos ocupa analizar, </w:t>
      </w:r>
      <w:r w:rsidR="00E70897" w:rsidRPr="00F7742B">
        <w:rPr>
          <w:rFonts w:ascii="Palatino Linotype" w:eastAsia="Times New Roman" w:hAnsi="Palatino Linotype" w:cs="Times New Roman"/>
          <w:sz w:val="24"/>
          <w:szCs w:val="24"/>
          <w:lang w:val="es-ES_tradnl" w:eastAsia="es-ES"/>
        </w:rPr>
        <w:t>parte de los requerimientos</w:t>
      </w:r>
      <w:r w:rsidRPr="00F7742B">
        <w:rPr>
          <w:rFonts w:ascii="Palatino Linotype" w:eastAsia="Times New Roman" w:hAnsi="Palatino Linotype" w:cs="Times New Roman"/>
          <w:sz w:val="24"/>
          <w:szCs w:val="24"/>
          <w:lang w:val="es-ES_tradnl" w:eastAsia="es-ES"/>
        </w:rPr>
        <w:t xml:space="preserve"> formulado</w:t>
      </w:r>
      <w:r w:rsidR="00E70897" w:rsidRPr="00F7742B">
        <w:rPr>
          <w:rFonts w:ascii="Palatino Linotype" w:eastAsia="Times New Roman" w:hAnsi="Palatino Linotype" w:cs="Times New Roman"/>
          <w:sz w:val="24"/>
          <w:szCs w:val="24"/>
          <w:lang w:val="es-ES_tradnl" w:eastAsia="es-ES"/>
        </w:rPr>
        <w:t>s</w:t>
      </w:r>
      <w:r w:rsidRPr="00F7742B">
        <w:rPr>
          <w:rFonts w:ascii="Palatino Linotype" w:eastAsia="Times New Roman" w:hAnsi="Palatino Linotype" w:cs="Times New Roman"/>
          <w:sz w:val="24"/>
          <w:szCs w:val="24"/>
          <w:lang w:val="es-ES_tradnl" w:eastAsia="es-ES"/>
        </w:rPr>
        <w:t xml:space="preserve"> por el particular, </w:t>
      </w:r>
      <w:r w:rsidR="00E70897" w:rsidRPr="00F7742B">
        <w:rPr>
          <w:rFonts w:ascii="Palatino Linotype" w:eastAsia="Times New Roman" w:hAnsi="Palatino Linotype" w:cs="Times New Roman"/>
          <w:sz w:val="24"/>
          <w:szCs w:val="24"/>
          <w:lang w:val="es-ES_tradnl" w:eastAsia="es-ES"/>
        </w:rPr>
        <w:t xml:space="preserve">se </w:t>
      </w:r>
      <w:r w:rsidRPr="00F7742B">
        <w:rPr>
          <w:rFonts w:ascii="Palatino Linotype" w:eastAsia="Times New Roman" w:hAnsi="Palatino Linotype" w:cs="Times New Roman"/>
          <w:sz w:val="24"/>
          <w:szCs w:val="24"/>
          <w:lang w:val="es-ES_tradnl" w:eastAsia="es-ES"/>
        </w:rPr>
        <w:t>trata</w:t>
      </w:r>
      <w:r w:rsidR="00E70897" w:rsidRPr="00F7742B">
        <w:rPr>
          <w:rFonts w:ascii="Palatino Linotype" w:eastAsia="Times New Roman" w:hAnsi="Palatino Linotype" w:cs="Times New Roman"/>
          <w:sz w:val="24"/>
          <w:szCs w:val="24"/>
          <w:lang w:val="es-ES_tradnl" w:eastAsia="es-ES"/>
        </w:rPr>
        <w:t>n</w:t>
      </w:r>
      <w:r w:rsidRPr="00F7742B">
        <w:rPr>
          <w:rFonts w:ascii="Palatino Linotype" w:eastAsia="Times New Roman" w:hAnsi="Palatino Linotype" w:cs="Times New Roman"/>
          <w:sz w:val="24"/>
          <w:szCs w:val="24"/>
          <w:lang w:val="es-ES_tradnl" w:eastAsia="es-ES"/>
        </w:rPr>
        <w:t xml:space="preserve"> de una obligación de transparencia común y por tanto la misma debe estar publicada de forma permanente y actualizada </w:t>
      </w:r>
      <w:r w:rsidRPr="00F7742B">
        <w:rPr>
          <w:rFonts w:ascii="Palatino Linotype" w:eastAsia="Times New Roman" w:hAnsi="Palatino Linotype" w:cs="Times New Roman"/>
          <w:color w:val="000000"/>
          <w:sz w:val="24"/>
          <w:szCs w:val="24"/>
          <w:lang w:val="es-ES" w:eastAsia="es-MX"/>
        </w:rPr>
        <w:t xml:space="preserve">el Portal de Información Pública de Oficio (IPOMEX). </w:t>
      </w:r>
    </w:p>
    <w:p w14:paraId="48240B87" w14:textId="77777777" w:rsidR="00E70897" w:rsidRPr="00F7742B" w:rsidRDefault="00E70897" w:rsidP="00E70897">
      <w:pPr>
        <w:spacing w:after="0" w:line="360" w:lineRule="auto"/>
        <w:contextualSpacing/>
        <w:jc w:val="both"/>
        <w:rPr>
          <w:rFonts w:ascii="Palatino Linotype" w:eastAsia="Times New Roman" w:hAnsi="Palatino Linotype" w:cs="Times New Roman"/>
          <w:sz w:val="24"/>
          <w:szCs w:val="24"/>
          <w:lang w:val="es-ES_tradnl" w:eastAsia="es-ES"/>
        </w:rPr>
      </w:pPr>
    </w:p>
    <w:p w14:paraId="6BF70A6E" w14:textId="7326B82E" w:rsidR="00477D03" w:rsidRPr="00F7742B" w:rsidRDefault="00E70897" w:rsidP="00477D03">
      <w:pPr>
        <w:pStyle w:val="Prrafodelista"/>
        <w:numPr>
          <w:ilvl w:val="0"/>
          <w:numId w:val="2"/>
        </w:numPr>
        <w:spacing w:after="0" w:line="360" w:lineRule="auto"/>
        <w:ind w:left="0" w:right="49" w:firstLine="0"/>
        <w:jc w:val="both"/>
        <w:rPr>
          <w:rFonts w:ascii="Palatino Linotype" w:eastAsia="Times New Roman" w:hAnsi="Palatino Linotype" w:cs="Times New Roman"/>
          <w:i/>
          <w:sz w:val="24"/>
          <w:szCs w:val="24"/>
          <w:lang w:eastAsia="es-ES_tradnl"/>
        </w:rPr>
      </w:pPr>
      <w:r w:rsidRPr="00F7742B">
        <w:rPr>
          <w:rFonts w:ascii="Palatino Linotype" w:eastAsia="Times New Roman" w:hAnsi="Palatino Linotype" w:cs="Times New Roman"/>
          <w:sz w:val="24"/>
          <w:szCs w:val="24"/>
          <w:lang w:eastAsia="es-ES_tradnl"/>
        </w:rPr>
        <w:t xml:space="preserve">En este sentido, </w:t>
      </w:r>
      <w:r w:rsidR="00477D03" w:rsidRPr="00F7742B">
        <w:rPr>
          <w:rFonts w:ascii="Palatino Linotype" w:eastAsia="Times New Roman" w:hAnsi="Palatino Linotype" w:cs="Times New Roman"/>
          <w:sz w:val="24"/>
          <w:szCs w:val="24"/>
          <w:lang w:eastAsia="es-ES_tradnl"/>
        </w:rPr>
        <w:t xml:space="preserve">se determina girar oficio </w:t>
      </w:r>
      <w:r w:rsidR="00477D03" w:rsidRPr="00F7742B">
        <w:rPr>
          <w:rFonts w:ascii="Palatino Linotype" w:eastAsia="Times New Roman" w:hAnsi="Palatino Linotype" w:cs="Times New Roman"/>
          <w:color w:val="000000"/>
          <w:sz w:val="24"/>
          <w:szCs w:val="24"/>
          <w:lang w:val="es-ES" w:eastAsia="es-MX"/>
        </w:rPr>
        <w:t xml:space="preserve">al titular de la Dirección General Jurídica y de Verificación de este Instituto, para </w:t>
      </w:r>
      <w:proofErr w:type="gramStart"/>
      <w:r w:rsidR="00477D03" w:rsidRPr="00F7742B">
        <w:rPr>
          <w:rFonts w:ascii="Palatino Linotype" w:eastAsia="Times New Roman" w:hAnsi="Palatino Linotype" w:cs="Times New Roman"/>
          <w:color w:val="000000"/>
          <w:sz w:val="24"/>
          <w:szCs w:val="24"/>
          <w:lang w:val="es-ES" w:eastAsia="es-MX"/>
        </w:rPr>
        <w:t>que</w:t>
      </w:r>
      <w:proofErr w:type="gramEnd"/>
      <w:r w:rsidR="00477D03" w:rsidRPr="00F7742B">
        <w:rPr>
          <w:rFonts w:ascii="Palatino Linotype" w:eastAsia="Times New Roman" w:hAnsi="Palatino Linotype" w:cs="Times New Roman"/>
          <w:color w:val="000000"/>
          <w:sz w:val="24"/>
          <w:szCs w:val="24"/>
          <w:lang w:val="es-ES" w:eastAsia="es-MX"/>
        </w:rPr>
        <w:t xml:space="preserve"> en ejercicio de sus atribuciones, determine lo conducente.</w:t>
      </w:r>
    </w:p>
    <w:p w14:paraId="7F5812D8" w14:textId="1DF628EE" w:rsidR="00477D03" w:rsidRPr="00F7742B" w:rsidRDefault="00E70897" w:rsidP="00477D03">
      <w:pPr>
        <w:pStyle w:val="Ttulo1"/>
        <w:rPr>
          <w:b w:val="0"/>
          <w:szCs w:val="24"/>
        </w:rPr>
      </w:pPr>
      <w:bookmarkStart w:id="61" w:name="_Toc70555770"/>
      <w:bookmarkStart w:id="62" w:name="_Toc71298133"/>
      <w:r w:rsidRPr="00F7742B">
        <w:rPr>
          <w:szCs w:val="24"/>
        </w:rPr>
        <w:t>OCTAVO</w:t>
      </w:r>
      <w:r w:rsidR="00477D03" w:rsidRPr="00F7742B">
        <w:rPr>
          <w:szCs w:val="24"/>
        </w:rPr>
        <w:t>. De la determinación</w:t>
      </w:r>
      <w:bookmarkEnd w:id="61"/>
      <w:bookmarkEnd w:id="62"/>
      <w:r w:rsidR="00477D03" w:rsidRPr="00F7742B">
        <w:rPr>
          <w:szCs w:val="24"/>
        </w:rPr>
        <w:t xml:space="preserve"> </w:t>
      </w:r>
    </w:p>
    <w:p w14:paraId="70D7F675" w14:textId="77777777" w:rsidR="00477D03" w:rsidRPr="00F7742B" w:rsidRDefault="00477D03" w:rsidP="00477D03">
      <w:pPr>
        <w:pStyle w:val="Prrafodelista"/>
        <w:rPr>
          <w:rFonts w:ascii="Palatino Linotype" w:hAnsi="Palatino Linotype" w:cs="Arial"/>
          <w:sz w:val="24"/>
          <w:szCs w:val="24"/>
        </w:rPr>
      </w:pPr>
    </w:p>
    <w:p w14:paraId="7903EB41" w14:textId="26FDB1EF" w:rsidR="00E70897" w:rsidRPr="00F7742B" w:rsidRDefault="00E70897" w:rsidP="00E70897">
      <w:pPr>
        <w:pStyle w:val="Prrafodelista"/>
        <w:numPr>
          <w:ilvl w:val="0"/>
          <w:numId w:val="2"/>
        </w:numPr>
        <w:spacing w:after="0" w:line="360" w:lineRule="auto"/>
        <w:ind w:left="0" w:right="49" w:firstLine="0"/>
        <w:jc w:val="both"/>
        <w:rPr>
          <w:rFonts w:ascii="Palatino Linotype" w:hAnsi="Palatino Linotype"/>
          <w:sz w:val="24"/>
          <w:szCs w:val="24"/>
        </w:rPr>
      </w:pPr>
      <w:r w:rsidRPr="00F7742B">
        <w:rPr>
          <w:rFonts w:ascii="Palatino Linotype" w:hAnsi="Palatino Linotype"/>
          <w:sz w:val="24"/>
          <w:szCs w:val="24"/>
        </w:rPr>
        <w:t xml:space="preserve">El Sujeto Obligado, en el momento en que refiere que la información puede consultarse en el sitio electrónico proporcionado no cumple con el dispuesto en el artículo 161 de la Ley en la materia, ya que no  precisa el procedimiento para acceder a los documentos que contienen la información requerida; por otro lado, asume que generó, administra y posee la documentación requerida; sin embargo, es conveniente enfatizar  que, una vez analizada la fuente obligacional, se resolvió que los documentos que pueden atender los requerimientos formulados son, de </w:t>
      </w:r>
      <w:r w:rsidRPr="00F7742B">
        <w:rPr>
          <w:rFonts w:ascii="Palatino Linotype" w:hAnsi="Palatino Linotype"/>
          <w:sz w:val="24"/>
          <w:szCs w:val="24"/>
        </w:rPr>
        <w:lastRenderedPageBreak/>
        <w:t xml:space="preserve">manera enunciativa, la nómina general y el documento que contenga la estructura orgánica del </w:t>
      </w:r>
      <w:r w:rsidRPr="00F7742B">
        <w:rPr>
          <w:rFonts w:ascii="Palatino Linotype" w:eastAsiaTheme="minorEastAsia" w:hAnsi="Palatino Linotype" w:cs="Arial"/>
          <w:sz w:val="24"/>
          <w:szCs w:val="24"/>
          <w:lang w:val="es-ES_tradnl" w:eastAsia="es-ES"/>
        </w:rPr>
        <w:t xml:space="preserve">Sistema Municipal para el Desarrollo Integral de la Familia de Tecámac. </w:t>
      </w:r>
    </w:p>
    <w:p w14:paraId="26651B5C" w14:textId="77777777" w:rsidR="00E70897" w:rsidRPr="00F7742B" w:rsidRDefault="00E70897" w:rsidP="00E70897">
      <w:pPr>
        <w:spacing w:line="360" w:lineRule="auto"/>
        <w:jc w:val="both"/>
        <w:rPr>
          <w:rFonts w:ascii="Palatino Linotype" w:eastAsia="Times New Roman" w:hAnsi="Palatino Linotype" w:cs="Times New Roman"/>
          <w:b/>
          <w:sz w:val="24"/>
          <w:szCs w:val="24"/>
        </w:rPr>
      </w:pPr>
    </w:p>
    <w:p w14:paraId="4871EA98" w14:textId="77777777" w:rsidR="00477D03" w:rsidRPr="00F7742B" w:rsidRDefault="00477D03" w:rsidP="00477D03">
      <w:pPr>
        <w:pStyle w:val="Prrafodelista"/>
        <w:numPr>
          <w:ilvl w:val="0"/>
          <w:numId w:val="2"/>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F7742B">
        <w:rPr>
          <w:rFonts w:ascii="Palatino Linotype" w:eastAsia="MS Mincho" w:hAnsi="Palatino Linotype" w:cs="Arial"/>
          <w:color w:val="000000" w:themeColor="text1"/>
          <w:sz w:val="24"/>
          <w:szCs w:val="24"/>
        </w:rPr>
        <w:t xml:space="preserve">Consecuentemente, en términos del artículo 186, fracción III de la Ley de Transparencia, Acceso a la Información Pública del Estado de México y Municipios, este Pleno determina </w:t>
      </w:r>
      <w:r w:rsidRPr="00F7742B">
        <w:rPr>
          <w:rFonts w:ascii="Palatino Linotype" w:eastAsia="MS Mincho" w:hAnsi="Palatino Linotype" w:cs="Arial"/>
          <w:b/>
          <w:color w:val="000000" w:themeColor="text1"/>
          <w:sz w:val="24"/>
          <w:szCs w:val="24"/>
        </w:rPr>
        <w:t>REVOCA</w:t>
      </w:r>
      <w:r w:rsidRPr="00F7742B">
        <w:rPr>
          <w:rFonts w:ascii="Palatino Linotype" w:eastAsia="MS Mincho" w:hAnsi="Palatino Linotype" w:cs="Arial"/>
          <w:color w:val="000000" w:themeColor="text1"/>
          <w:sz w:val="24"/>
          <w:szCs w:val="24"/>
        </w:rPr>
        <w:t xml:space="preserve"> la respuesta del recurso de revisión </w:t>
      </w:r>
      <w:r w:rsidRPr="00F7742B">
        <w:rPr>
          <w:rFonts w:ascii="Palatino Linotype" w:hAnsi="Palatino Linotype"/>
          <w:b/>
          <w:sz w:val="24"/>
          <w:szCs w:val="24"/>
        </w:rPr>
        <w:t xml:space="preserve">01123/INFOEM/IP/RR/2021 </w:t>
      </w:r>
      <w:r w:rsidRPr="00F7742B">
        <w:rPr>
          <w:rFonts w:ascii="Palatino Linotype" w:eastAsia="MS Mincho" w:hAnsi="Palatino Linotype" w:cs="Arial"/>
          <w:color w:val="000000" w:themeColor="text1"/>
          <w:sz w:val="24"/>
          <w:szCs w:val="24"/>
        </w:rPr>
        <w:t xml:space="preserve">y emite los siguientes: </w:t>
      </w:r>
    </w:p>
    <w:p w14:paraId="5541B7BD" w14:textId="77777777" w:rsidR="00477D03" w:rsidRPr="00F7742B" w:rsidRDefault="00477D03" w:rsidP="00477D03">
      <w:pPr>
        <w:pStyle w:val="Ttulo1"/>
        <w:jc w:val="center"/>
        <w:rPr>
          <w:rFonts w:eastAsia="Calibri"/>
          <w:b w:val="0"/>
          <w:color w:val="000000" w:themeColor="text1"/>
          <w:szCs w:val="24"/>
          <w:lang w:val="es-ES" w:eastAsia="es-ES"/>
        </w:rPr>
      </w:pPr>
      <w:bookmarkStart w:id="63" w:name="_Toc504500693"/>
      <w:bookmarkStart w:id="64" w:name="_Toc534742545"/>
      <w:bookmarkStart w:id="65" w:name="_Toc26955338"/>
    </w:p>
    <w:p w14:paraId="5532A46D" w14:textId="77777777" w:rsidR="00477D03" w:rsidRPr="00F7742B" w:rsidRDefault="00477D03" w:rsidP="00477D03">
      <w:pPr>
        <w:pStyle w:val="Ttulo1"/>
        <w:jc w:val="center"/>
        <w:rPr>
          <w:rFonts w:eastAsia="Calibri"/>
          <w:b w:val="0"/>
          <w:color w:val="000000" w:themeColor="text1"/>
          <w:szCs w:val="24"/>
          <w:lang w:val="es-ES" w:eastAsia="es-ES"/>
        </w:rPr>
      </w:pPr>
      <w:bookmarkStart w:id="66" w:name="_Toc70555771"/>
      <w:bookmarkStart w:id="67" w:name="_Toc71298134"/>
      <w:r w:rsidRPr="00F7742B">
        <w:rPr>
          <w:rFonts w:eastAsia="Calibri"/>
          <w:color w:val="000000" w:themeColor="text1"/>
          <w:szCs w:val="24"/>
          <w:lang w:val="es-ES" w:eastAsia="es-ES"/>
        </w:rPr>
        <w:t>R E S O L U T I V O S</w:t>
      </w:r>
      <w:bookmarkEnd w:id="63"/>
      <w:bookmarkEnd w:id="64"/>
      <w:bookmarkEnd w:id="65"/>
      <w:bookmarkEnd w:id="66"/>
      <w:bookmarkEnd w:id="67"/>
      <w:r w:rsidRPr="00F7742B">
        <w:rPr>
          <w:rFonts w:eastAsia="Calibri"/>
          <w:color w:val="000000" w:themeColor="text1"/>
          <w:szCs w:val="24"/>
          <w:lang w:val="es-ES" w:eastAsia="es-ES"/>
        </w:rPr>
        <w:t xml:space="preserve"> </w:t>
      </w:r>
    </w:p>
    <w:p w14:paraId="12DAD07A" w14:textId="77777777" w:rsidR="00477D03" w:rsidRPr="00F7742B" w:rsidRDefault="00477D03" w:rsidP="00477D03">
      <w:pPr>
        <w:rPr>
          <w:rFonts w:ascii="Palatino Linotype" w:hAnsi="Palatino Linotype"/>
          <w:sz w:val="24"/>
          <w:szCs w:val="24"/>
          <w:lang w:val="es-ES"/>
        </w:rPr>
      </w:pPr>
    </w:p>
    <w:p w14:paraId="6F7C9ADB" w14:textId="51CEAB63" w:rsidR="00477D03" w:rsidRPr="00F7742B" w:rsidRDefault="00477D03" w:rsidP="00477D03">
      <w:pPr>
        <w:spacing w:before="240" w:after="360" w:line="360" w:lineRule="auto"/>
        <w:jc w:val="both"/>
        <w:rPr>
          <w:rFonts w:ascii="Palatino Linotype" w:eastAsia="Times New Roman" w:hAnsi="Palatino Linotype" w:cs="Arial"/>
          <w:sz w:val="24"/>
          <w:szCs w:val="24"/>
          <w:lang w:val="es-ES"/>
        </w:rPr>
      </w:pPr>
      <w:bookmarkStart w:id="68" w:name="_Toc455991148"/>
      <w:bookmarkStart w:id="69" w:name="_Toc452722829"/>
      <w:bookmarkStart w:id="70" w:name="_Toc454373811"/>
      <w:bookmarkStart w:id="71" w:name="_Toc476675991"/>
      <w:r w:rsidRPr="00F7742B">
        <w:rPr>
          <w:rFonts w:ascii="Palatino Linotype" w:eastAsia="MS Mincho" w:hAnsi="Palatino Linotype" w:cs="Times New Roman"/>
          <w:b/>
          <w:color w:val="000000"/>
          <w:sz w:val="24"/>
          <w:szCs w:val="24"/>
        </w:rPr>
        <w:t>PRIMERO.</w:t>
      </w:r>
      <w:r w:rsidRPr="00F7742B">
        <w:rPr>
          <w:rFonts w:ascii="Palatino Linotype" w:eastAsia="MS Gothic" w:hAnsi="Palatino Linotype" w:cs="Times New Roman"/>
          <w:b/>
          <w:color w:val="000000"/>
          <w:sz w:val="24"/>
          <w:szCs w:val="24"/>
        </w:rPr>
        <w:t xml:space="preserve"> </w:t>
      </w:r>
      <w:bookmarkEnd w:id="68"/>
      <w:r w:rsidRPr="00F7742B">
        <w:rPr>
          <w:rFonts w:ascii="Palatino Linotype" w:eastAsia="Times New Roman" w:hAnsi="Palatino Linotype" w:cs="Arial"/>
          <w:sz w:val="24"/>
          <w:szCs w:val="24"/>
          <w:lang w:val="es-ES"/>
        </w:rPr>
        <w:t xml:space="preserve">Resultan fundadas las razones y motivos de inconformidad hechos valer </w:t>
      </w:r>
      <w:r w:rsidRPr="00F7742B">
        <w:rPr>
          <w:rFonts w:ascii="Palatino Linotype" w:eastAsia="Calibri" w:hAnsi="Palatino Linotype" w:cs="Arial"/>
          <w:sz w:val="24"/>
          <w:szCs w:val="24"/>
          <w:lang w:val="es-ES"/>
        </w:rPr>
        <w:t xml:space="preserve">en el recurso de revisión </w:t>
      </w:r>
      <w:r w:rsidRPr="00F7742B">
        <w:rPr>
          <w:rFonts w:ascii="Palatino Linotype" w:eastAsia="Calibri" w:hAnsi="Palatino Linotype" w:cs="Arial"/>
          <w:b/>
          <w:sz w:val="24"/>
          <w:szCs w:val="24"/>
          <w:lang w:val="es-ES"/>
        </w:rPr>
        <w:t>01</w:t>
      </w:r>
      <w:r w:rsidR="00E70897" w:rsidRPr="00F7742B">
        <w:rPr>
          <w:rFonts w:ascii="Palatino Linotype" w:eastAsia="Calibri" w:hAnsi="Palatino Linotype" w:cs="Arial"/>
          <w:b/>
          <w:sz w:val="24"/>
          <w:szCs w:val="24"/>
          <w:lang w:val="es-ES"/>
        </w:rPr>
        <w:t>24</w:t>
      </w:r>
      <w:r w:rsidRPr="00F7742B">
        <w:rPr>
          <w:rFonts w:ascii="Palatino Linotype" w:eastAsia="Calibri" w:hAnsi="Palatino Linotype" w:cs="Arial"/>
          <w:b/>
          <w:sz w:val="24"/>
          <w:szCs w:val="24"/>
          <w:lang w:val="es-ES"/>
        </w:rPr>
        <w:t>3</w:t>
      </w:r>
      <w:r w:rsidRPr="00F7742B">
        <w:rPr>
          <w:rFonts w:ascii="Palatino Linotype" w:eastAsia="Calibri" w:hAnsi="Palatino Linotype" w:cs="Arial"/>
          <w:b/>
          <w:bCs/>
          <w:sz w:val="24"/>
          <w:szCs w:val="24"/>
        </w:rPr>
        <w:t>/INFOEM/IP/RR/2021</w:t>
      </w:r>
      <w:r w:rsidRPr="00F7742B">
        <w:rPr>
          <w:rFonts w:ascii="Palatino Linotype" w:eastAsia="Calibri" w:hAnsi="Palatino Linotype" w:cs="Arial"/>
          <w:sz w:val="24"/>
          <w:szCs w:val="24"/>
          <w:lang w:val="es-ES"/>
        </w:rPr>
        <w:t xml:space="preserve"> </w:t>
      </w:r>
      <w:r w:rsidR="009C2686" w:rsidRPr="00F7742B">
        <w:rPr>
          <w:rFonts w:ascii="Palatino Linotype" w:eastAsia="Times New Roman" w:hAnsi="Palatino Linotype" w:cs="Times New Roman"/>
          <w:sz w:val="24"/>
          <w:szCs w:val="24"/>
        </w:rPr>
        <w:t>en términos de los</w:t>
      </w:r>
      <w:r w:rsidRPr="00F7742B">
        <w:rPr>
          <w:rFonts w:ascii="Palatino Linotype" w:eastAsia="Times New Roman" w:hAnsi="Palatino Linotype" w:cs="Times New Roman"/>
          <w:sz w:val="24"/>
          <w:szCs w:val="24"/>
        </w:rPr>
        <w:t xml:space="preserve"> Considerando</w:t>
      </w:r>
      <w:r w:rsidR="009C2686" w:rsidRPr="00F7742B">
        <w:rPr>
          <w:rFonts w:ascii="Palatino Linotype" w:eastAsia="Times New Roman" w:hAnsi="Palatino Linotype" w:cs="Times New Roman"/>
          <w:sz w:val="24"/>
          <w:szCs w:val="24"/>
        </w:rPr>
        <w:t>s</w:t>
      </w:r>
      <w:r w:rsidRPr="00F7742B">
        <w:rPr>
          <w:rFonts w:ascii="Palatino Linotype" w:eastAsia="Times New Roman" w:hAnsi="Palatino Linotype" w:cs="Times New Roman"/>
          <w:sz w:val="24"/>
          <w:szCs w:val="24"/>
        </w:rPr>
        <w:t xml:space="preserve"> </w:t>
      </w:r>
      <w:r w:rsidRPr="00F7742B">
        <w:rPr>
          <w:rFonts w:ascii="Palatino Linotype" w:eastAsia="Times New Roman" w:hAnsi="Palatino Linotype" w:cs="Times New Roman"/>
          <w:b/>
          <w:sz w:val="24"/>
          <w:szCs w:val="24"/>
        </w:rPr>
        <w:t>QUINTO</w:t>
      </w:r>
      <w:r w:rsidR="009C2686" w:rsidRPr="00F7742B">
        <w:rPr>
          <w:rFonts w:ascii="Palatino Linotype" w:eastAsia="Times New Roman" w:hAnsi="Palatino Linotype" w:cs="Times New Roman"/>
          <w:b/>
          <w:sz w:val="24"/>
          <w:szCs w:val="24"/>
        </w:rPr>
        <w:t xml:space="preserve"> y SEXTO</w:t>
      </w:r>
      <w:r w:rsidRPr="00F7742B">
        <w:rPr>
          <w:rFonts w:ascii="Palatino Linotype" w:eastAsia="Times New Roman" w:hAnsi="Palatino Linotype" w:cs="Times New Roman"/>
          <w:b/>
          <w:sz w:val="24"/>
          <w:szCs w:val="24"/>
        </w:rPr>
        <w:t xml:space="preserve"> </w:t>
      </w:r>
      <w:r w:rsidRPr="00F7742B">
        <w:rPr>
          <w:rFonts w:ascii="Palatino Linotype" w:eastAsia="Times New Roman" w:hAnsi="Palatino Linotype" w:cs="Times New Roman"/>
          <w:sz w:val="24"/>
          <w:szCs w:val="24"/>
        </w:rPr>
        <w:t>de la presente resolución.</w:t>
      </w:r>
    </w:p>
    <w:p w14:paraId="1A4DA8CA" w14:textId="77341DEC" w:rsidR="00477D03" w:rsidRPr="00F7742B" w:rsidRDefault="00477D03" w:rsidP="00477D03">
      <w:pPr>
        <w:spacing w:before="240" w:after="240" w:line="360" w:lineRule="auto"/>
        <w:jc w:val="both"/>
        <w:rPr>
          <w:rFonts w:ascii="Palatino Linotype" w:eastAsia="Times New Roman" w:hAnsi="Palatino Linotype" w:cs="Arial"/>
          <w:sz w:val="24"/>
          <w:szCs w:val="24"/>
          <w:lang w:val="es-ES"/>
        </w:rPr>
      </w:pPr>
      <w:r w:rsidRPr="00F7742B">
        <w:rPr>
          <w:rFonts w:ascii="Palatino Linotype" w:eastAsia="Calibri" w:hAnsi="Palatino Linotype" w:cs="Arial"/>
          <w:b/>
          <w:bCs/>
          <w:sz w:val="24"/>
          <w:szCs w:val="24"/>
          <w:lang w:val="es-ES"/>
        </w:rPr>
        <w:t xml:space="preserve">SEGUNDO. </w:t>
      </w:r>
      <w:r w:rsidRPr="00F7742B">
        <w:rPr>
          <w:rFonts w:ascii="Palatino Linotype" w:eastAsia="Calibri" w:hAnsi="Palatino Linotype" w:cs="Arial"/>
          <w:sz w:val="24"/>
          <w:szCs w:val="24"/>
          <w:lang w:val="es-ES"/>
        </w:rPr>
        <w:t>Se</w:t>
      </w:r>
      <w:r w:rsidRPr="00F7742B">
        <w:rPr>
          <w:rFonts w:ascii="Palatino Linotype" w:eastAsia="Calibri" w:hAnsi="Palatino Linotype" w:cs="Arial"/>
          <w:b/>
          <w:sz w:val="24"/>
          <w:szCs w:val="24"/>
          <w:lang w:val="es-ES"/>
        </w:rPr>
        <w:t xml:space="preserve"> REVOCA </w:t>
      </w:r>
      <w:r w:rsidRPr="00F7742B">
        <w:rPr>
          <w:rFonts w:ascii="Palatino Linotype" w:eastAsia="Calibri" w:hAnsi="Palatino Linotype" w:cs="Arial"/>
          <w:sz w:val="24"/>
          <w:szCs w:val="24"/>
          <w:lang w:val="es-ES"/>
        </w:rPr>
        <w:t xml:space="preserve">la respuesta emitida por el </w:t>
      </w:r>
      <w:r w:rsidR="009C2686" w:rsidRPr="00F7742B">
        <w:rPr>
          <w:rFonts w:ascii="Palatino Linotype" w:hAnsi="Palatino Linotype" w:cs="Arial"/>
          <w:b/>
          <w:sz w:val="24"/>
          <w:szCs w:val="24"/>
        </w:rPr>
        <w:t>Sistema Municipal para el Desarrollo Integral de la Familia de Tecámac</w:t>
      </w:r>
      <w:r w:rsidRPr="00F7742B">
        <w:rPr>
          <w:rFonts w:ascii="Palatino Linotype" w:eastAsia="Calibri" w:hAnsi="Palatino Linotype" w:cs="Arial"/>
          <w:bCs/>
          <w:sz w:val="24"/>
          <w:szCs w:val="24"/>
        </w:rPr>
        <w:t xml:space="preserve"> </w:t>
      </w:r>
      <w:r w:rsidRPr="00F7742B">
        <w:rPr>
          <w:rFonts w:ascii="Palatino Linotype" w:hAnsi="Palatino Linotype"/>
          <w:bCs/>
          <w:sz w:val="24"/>
          <w:szCs w:val="24"/>
        </w:rPr>
        <w:t>y se</w:t>
      </w:r>
      <w:r w:rsidRPr="00F7742B">
        <w:rPr>
          <w:rFonts w:ascii="Palatino Linotype" w:hAnsi="Palatino Linotype"/>
          <w:b/>
          <w:bCs/>
          <w:sz w:val="24"/>
          <w:szCs w:val="24"/>
        </w:rPr>
        <w:t xml:space="preserve"> ORDENA</w:t>
      </w:r>
      <w:r w:rsidRPr="00F7742B">
        <w:rPr>
          <w:rFonts w:ascii="Palatino Linotype" w:eastAsia="Times New Roman" w:hAnsi="Palatino Linotype" w:cs="Arial"/>
          <w:sz w:val="24"/>
          <w:szCs w:val="24"/>
          <w:lang w:val="es-ES"/>
        </w:rPr>
        <w:t xml:space="preserve"> </w:t>
      </w:r>
      <w:r w:rsidRPr="00F7742B">
        <w:rPr>
          <w:rFonts w:ascii="Palatino Linotype" w:eastAsia="Calibri" w:hAnsi="Palatino Linotype" w:cs="Arial"/>
          <w:sz w:val="24"/>
          <w:szCs w:val="24"/>
          <w:lang w:val="es-ES"/>
        </w:rPr>
        <w:t xml:space="preserve">entregar vía </w:t>
      </w:r>
      <w:r w:rsidRPr="00F7742B">
        <w:rPr>
          <w:rFonts w:ascii="Palatino Linotype" w:eastAsia="Calibri" w:hAnsi="Palatino Linotype" w:cs="Arial"/>
          <w:sz w:val="24"/>
          <w:szCs w:val="24"/>
        </w:rPr>
        <w:t>Sistema de Acceso a Información Mexiquense (SAIMEX)</w:t>
      </w:r>
      <w:r w:rsidRPr="00F7742B">
        <w:rPr>
          <w:rFonts w:ascii="Palatino Linotype" w:eastAsia="Calibri" w:hAnsi="Palatino Linotype" w:cs="Arial"/>
          <w:b/>
          <w:sz w:val="24"/>
          <w:szCs w:val="24"/>
          <w:lang w:val="es-ES"/>
        </w:rPr>
        <w:t>,</w:t>
      </w:r>
      <w:r w:rsidRPr="00F7742B">
        <w:rPr>
          <w:rFonts w:ascii="Palatino Linotype" w:eastAsia="Times New Roman" w:hAnsi="Palatino Linotype" w:cs="Arial"/>
          <w:sz w:val="24"/>
          <w:szCs w:val="24"/>
          <w:lang w:val="es-ES"/>
        </w:rPr>
        <w:t xml:space="preserve"> </w:t>
      </w:r>
      <w:r w:rsidR="009C2686" w:rsidRPr="00F7742B">
        <w:rPr>
          <w:rFonts w:ascii="Palatino Linotype" w:eastAsia="Times New Roman" w:hAnsi="Palatino Linotype" w:cs="Arial"/>
          <w:sz w:val="24"/>
          <w:szCs w:val="24"/>
          <w:lang w:val="es-ES"/>
        </w:rPr>
        <w:t xml:space="preserve">en versión pública </w:t>
      </w:r>
      <w:r w:rsidR="009C2686" w:rsidRPr="00F7742B">
        <w:rPr>
          <w:rFonts w:ascii="Palatino Linotype" w:hAnsi="Palatino Linotype"/>
          <w:b/>
          <w:color w:val="000000"/>
          <w:sz w:val="24"/>
          <w:szCs w:val="24"/>
        </w:rPr>
        <w:t xml:space="preserve">del uno (01) de enero de dos mil diecinueve al treinta y uno (31) de diciembre de dos mil veinte </w:t>
      </w:r>
      <w:r w:rsidRPr="00F7742B">
        <w:rPr>
          <w:rFonts w:ascii="Palatino Linotype" w:eastAsia="Times New Roman" w:hAnsi="Palatino Linotype" w:cs="Arial"/>
          <w:sz w:val="24"/>
          <w:szCs w:val="24"/>
          <w:lang w:val="es-ES"/>
        </w:rPr>
        <w:t>la siguiente información:</w:t>
      </w:r>
    </w:p>
    <w:p w14:paraId="54E926A8" w14:textId="308EB267" w:rsidR="009C2686" w:rsidRPr="00F7742B" w:rsidRDefault="009C2686" w:rsidP="009C2686">
      <w:pPr>
        <w:pStyle w:val="Prrafodelista"/>
        <w:numPr>
          <w:ilvl w:val="0"/>
          <w:numId w:val="35"/>
        </w:numPr>
        <w:spacing w:before="240" w:after="240" w:line="360" w:lineRule="auto"/>
        <w:jc w:val="both"/>
        <w:rPr>
          <w:rFonts w:ascii="Palatino Linotype" w:eastAsia="Times New Roman" w:hAnsi="Palatino Linotype" w:cs="Arial"/>
          <w:b/>
          <w:sz w:val="24"/>
          <w:szCs w:val="24"/>
          <w:lang w:val="es-ES"/>
        </w:rPr>
      </w:pPr>
      <w:r w:rsidRPr="00F7742B">
        <w:rPr>
          <w:rFonts w:ascii="Palatino Linotype" w:hAnsi="Palatino Linotype"/>
          <w:b/>
          <w:color w:val="000000"/>
          <w:sz w:val="24"/>
          <w:szCs w:val="24"/>
        </w:rPr>
        <w:lastRenderedPageBreak/>
        <w:t>Nómina general de los servidores públicos adscritos al Sistema Municipal para el Desarrollo Integral de la Familia de Tecámac; y,</w:t>
      </w:r>
    </w:p>
    <w:p w14:paraId="0F7CEB34" w14:textId="16DAC595" w:rsidR="009C2686" w:rsidRPr="00F7742B" w:rsidRDefault="009C2686" w:rsidP="009C2686">
      <w:pPr>
        <w:pStyle w:val="Prrafodelista"/>
        <w:numPr>
          <w:ilvl w:val="0"/>
          <w:numId w:val="35"/>
        </w:numPr>
        <w:spacing w:before="240" w:after="240" w:line="360" w:lineRule="auto"/>
        <w:jc w:val="both"/>
        <w:rPr>
          <w:rFonts w:ascii="Palatino Linotype" w:eastAsia="Times New Roman" w:hAnsi="Palatino Linotype" w:cs="Arial"/>
          <w:b/>
          <w:sz w:val="24"/>
          <w:szCs w:val="24"/>
          <w:lang w:val="es-ES"/>
        </w:rPr>
      </w:pPr>
      <w:r w:rsidRPr="00F7742B">
        <w:rPr>
          <w:rFonts w:ascii="Palatino Linotype" w:hAnsi="Palatino Linotype"/>
          <w:b/>
          <w:color w:val="000000"/>
          <w:sz w:val="24"/>
          <w:szCs w:val="24"/>
        </w:rPr>
        <w:t xml:space="preserve"> Documentos donde consten el nombre del jefe inmediato y funciones del personal adscrito a cada una de las áreas del Sistema Municipal para el Desarrollo Integral de la Familia de Tecámac </w:t>
      </w:r>
    </w:p>
    <w:p w14:paraId="30511025" w14:textId="22E095CE" w:rsidR="00477D03" w:rsidRPr="00F7742B" w:rsidRDefault="00477D03" w:rsidP="009C2686">
      <w:pPr>
        <w:pStyle w:val="Prrafodelista"/>
        <w:spacing w:before="240" w:after="240" w:line="360" w:lineRule="auto"/>
        <w:ind w:left="1069"/>
        <w:jc w:val="both"/>
        <w:rPr>
          <w:rFonts w:ascii="Palatino Linotype" w:eastAsia="Times New Roman" w:hAnsi="Palatino Linotype" w:cs="Arial"/>
          <w:b/>
          <w:sz w:val="24"/>
          <w:szCs w:val="24"/>
          <w:lang w:val="es-ES"/>
        </w:rPr>
      </w:pPr>
    </w:p>
    <w:p w14:paraId="1CDFC6CC" w14:textId="7B1FFA51" w:rsidR="009C2686" w:rsidRPr="00F7742B" w:rsidRDefault="009C2686" w:rsidP="003C17A2">
      <w:pPr>
        <w:spacing w:line="360" w:lineRule="auto"/>
        <w:jc w:val="both"/>
        <w:rPr>
          <w:rFonts w:ascii="Palatino Linotype" w:eastAsia="Calibri" w:hAnsi="Palatino Linotype" w:cs="Arial"/>
          <w:b/>
          <w:sz w:val="24"/>
          <w:szCs w:val="24"/>
        </w:rPr>
      </w:pPr>
      <w:r w:rsidRPr="00F7742B">
        <w:rPr>
          <w:rFonts w:ascii="Palatino Linotype" w:eastAsia="Calibri" w:hAnsi="Palatino Linotype" w:cs="Arial"/>
          <w:sz w:val="24"/>
          <w:szCs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r w:rsidRPr="00F7742B">
        <w:rPr>
          <w:rFonts w:ascii="Palatino Linotype" w:eastAsia="Calibri" w:hAnsi="Palatino Linotype" w:cs="Arial"/>
          <w:b/>
          <w:sz w:val="24"/>
          <w:szCs w:val="24"/>
        </w:rPr>
        <w:t>.</w:t>
      </w:r>
    </w:p>
    <w:p w14:paraId="30E52F36" w14:textId="77777777" w:rsidR="00477D03" w:rsidRPr="00F7742B" w:rsidRDefault="00477D03" w:rsidP="00477D03">
      <w:pPr>
        <w:tabs>
          <w:tab w:val="left" w:pos="8080"/>
        </w:tabs>
        <w:spacing w:line="360" w:lineRule="auto"/>
        <w:ind w:right="49"/>
        <w:contextualSpacing/>
        <w:jc w:val="both"/>
        <w:rPr>
          <w:rFonts w:ascii="Palatino Linotype" w:hAnsi="Palatino Linotype"/>
          <w:color w:val="222222"/>
          <w:sz w:val="24"/>
          <w:szCs w:val="24"/>
          <w:shd w:val="clear" w:color="auto" w:fill="FFFFFF"/>
        </w:rPr>
      </w:pPr>
      <w:r w:rsidRPr="00F7742B">
        <w:rPr>
          <w:rFonts w:ascii="Palatino Linotype" w:eastAsia="Palatino Linotype" w:hAnsi="Palatino Linotype" w:cs="Palatino Linotype"/>
          <w:b/>
          <w:sz w:val="24"/>
          <w:szCs w:val="24"/>
        </w:rPr>
        <w:t xml:space="preserve">TERCERO. Notifíquese </w:t>
      </w:r>
      <w:r w:rsidRPr="00F7742B">
        <w:rPr>
          <w:rFonts w:ascii="Palatino Linotype" w:eastAsia="Palatino Linotype" w:hAnsi="Palatino Linotype" w:cs="Palatino Linotype"/>
          <w:sz w:val="24"/>
          <w:szCs w:val="24"/>
        </w:rPr>
        <w:t xml:space="preserve">al Titular de la Unidad de Transparencia del </w:t>
      </w:r>
      <w:r w:rsidRPr="00F7742B">
        <w:rPr>
          <w:rFonts w:ascii="Palatino Linotype" w:eastAsia="Palatino Linotype" w:hAnsi="Palatino Linotype" w:cs="Palatino Linotype"/>
          <w:b/>
          <w:sz w:val="24"/>
          <w:szCs w:val="24"/>
        </w:rPr>
        <w:t>SUJETO OBLIGADO</w:t>
      </w:r>
      <w:r w:rsidRPr="00F7742B">
        <w:rPr>
          <w:rFonts w:ascii="Palatino Linotype" w:eastAsia="Palatino Linotype" w:hAnsi="Palatino Linotype" w:cs="Palatino Linotype"/>
          <w:sz w:val="24"/>
          <w:szCs w:val="24"/>
        </w:rPr>
        <w:t xml:space="preserve">, para que conforme a los artículos 186 último párrafo, 189 párrafo segundo y 199 de la Ley de Transparencia y Acceso a la Información Pública del Estado de México y Municipios, </w:t>
      </w:r>
      <w:r w:rsidRPr="00F7742B">
        <w:rPr>
          <w:rFonts w:ascii="Palatino Linotype" w:hAnsi="Palatino Linotype"/>
          <w:color w:val="222222"/>
          <w:sz w:val="24"/>
          <w:szCs w:val="24"/>
          <w:shd w:val="clear" w:color="auto" w:fill="FFFFFF"/>
        </w:rPr>
        <w:t>vigente, dé cumplimiento a lo ordenado dentro del plazo de diez días hábiles, debiendo rendir a este Instituto el informe de cumplimiento de la resolución en un plazo de tres días hábiles posteriores.</w:t>
      </w:r>
    </w:p>
    <w:p w14:paraId="6351074D" w14:textId="77777777" w:rsidR="00477D03" w:rsidRPr="00F7742B" w:rsidRDefault="00477D03" w:rsidP="00477D03">
      <w:pPr>
        <w:tabs>
          <w:tab w:val="left" w:pos="8080"/>
        </w:tabs>
        <w:spacing w:line="360" w:lineRule="auto"/>
        <w:ind w:right="49"/>
        <w:contextualSpacing/>
        <w:jc w:val="both"/>
        <w:rPr>
          <w:rFonts w:ascii="Palatino Linotype" w:hAnsi="Palatino Linotype"/>
          <w:color w:val="222222"/>
          <w:sz w:val="24"/>
          <w:szCs w:val="24"/>
          <w:shd w:val="clear" w:color="auto" w:fill="FFFFFF"/>
        </w:rPr>
      </w:pPr>
    </w:p>
    <w:p w14:paraId="36920943" w14:textId="77777777" w:rsidR="00477D03" w:rsidRPr="00F7742B" w:rsidRDefault="00477D03" w:rsidP="00477D03">
      <w:pPr>
        <w:spacing w:line="360" w:lineRule="auto"/>
        <w:jc w:val="both"/>
        <w:rPr>
          <w:rFonts w:ascii="Palatino Linotype" w:eastAsia="Calibri" w:hAnsi="Palatino Linotype" w:cs="Arial"/>
          <w:bCs/>
          <w:sz w:val="24"/>
          <w:szCs w:val="24"/>
        </w:rPr>
      </w:pPr>
      <w:r w:rsidRPr="00F7742B">
        <w:rPr>
          <w:rFonts w:ascii="Palatino Linotype" w:eastAsia="Times New Roman" w:hAnsi="Palatino Linotype" w:cs="Arial"/>
          <w:b/>
          <w:sz w:val="24"/>
          <w:szCs w:val="24"/>
        </w:rPr>
        <w:lastRenderedPageBreak/>
        <w:t xml:space="preserve">CUARTO. </w:t>
      </w:r>
      <w:r w:rsidRPr="00F7742B">
        <w:rPr>
          <w:rFonts w:ascii="Palatino Linotype" w:eastAsia="Calibri" w:hAnsi="Palatino Linotype" w:cs="Arial"/>
          <w:bCs/>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B7A2596" w14:textId="77777777" w:rsidR="00477D03" w:rsidRPr="00F7742B" w:rsidRDefault="00477D03" w:rsidP="00477D03">
      <w:pPr>
        <w:tabs>
          <w:tab w:val="left" w:pos="8080"/>
        </w:tabs>
        <w:spacing w:line="360" w:lineRule="auto"/>
        <w:ind w:right="49"/>
        <w:contextualSpacing/>
        <w:jc w:val="both"/>
        <w:rPr>
          <w:rFonts w:ascii="Palatino Linotype" w:hAnsi="Palatino Linotype"/>
          <w:color w:val="222222"/>
          <w:sz w:val="24"/>
          <w:szCs w:val="24"/>
          <w:shd w:val="clear" w:color="auto" w:fill="FFFFFF"/>
        </w:rPr>
      </w:pPr>
    </w:p>
    <w:p w14:paraId="3800A197" w14:textId="4B1BA0A2" w:rsidR="00477D03" w:rsidRPr="00F7742B" w:rsidRDefault="00477D03" w:rsidP="00477D03">
      <w:pPr>
        <w:shd w:val="clear" w:color="auto" w:fill="FFFFFF"/>
        <w:spacing w:before="240" w:after="360" w:line="360" w:lineRule="auto"/>
        <w:jc w:val="both"/>
        <w:rPr>
          <w:rFonts w:ascii="Palatino Linotype" w:eastAsia="Times New Roman" w:hAnsi="Palatino Linotype" w:cs="Times New Roman"/>
          <w:color w:val="222222"/>
          <w:sz w:val="24"/>
          <w:szCs w:val="24"/>
          <w:lang w:val="es-ES" w:eastAsia="es-MX"/>
        </w:rPr>
      </w:pPr>
      <w:r w:rsidRPr="00F7742B">
        <w:rPr>
          <w:rFonts w:ascii="Palatino Linotype" w:eastAsia="MS Mincho" w:hAnsi="Palatino Linotype" w:cs="Times New Roman"/>
          <w:b/>
          <w:color w:val="000000"/>
          <w:sz w:val="24"/>
          <w:szCs w:val="24"/>
        </w:rPr>
        <w:t xml:space="preserve">QUINTO. </w:t>
      </w:r>
      <w:r w:rsidRPr="00F7742B">
        <w:rPr>
          <w:rFonts w:ascii="Palatino Linotype" w:eastAsia="MS Gothic" w:hAnsi="Palatino Linotype" w:cs="Times New Roman"/>
          <w:sz w:val="24"/>
          <w:szCs w:val="24"/>
        </w:rPr>
        <w:t xml:space="preserve">Notifíquese a </w:t>
      </w:r>
      <w:r w:rsidR="009C2686" w:rsidRPr="00F7742B">
        <w:rPr>
          <w:rFonts w:ascii="Palatino Linotype" w:eastAsia="MS Gothic" w:hAnsi="Palatino Linotype" w:cs="Times New Roman"/>
          <w:b/>
          <w:sz w:val="24"/>
          <w:szCs w:val="24"/>
        </w:rPr>
        <w:t>EL RECURRENTE</w:t>
      </w:r>
      <w:r w:rsidRPr="00F7742B">
        <w:rPr>
          <w:rFonts w:ascii="Palatino Linotype" w:eastAsia="MS Gothic" w:hAnsi="Palatino Linotype" w:cs="Times New Roman"/>
          <w:b/>
          <w:sz w:val="24"/>
          <w:szCs w:val="24"/>
        </w:rPr>
        <w:t xml:space="preserve"> </w:t>
      </w:r>
      <w:r w:rsidRPr="00F7742B">
        <w:rPr>
          <w:rFonts w:ascii="Palatino Linotype" w:eastAsia="MS Gothic" w:hAnsi="Palatino Linotype" w:cs="Times New Roman"/>
          <w:sz w:val="24"/>
          <w:szCs w:val="24"/>
        </w:rPr>
        <w:t>la presente</w:t>
      </w:r>
      <w:r w:rsidRPr="00F7742B">
        <w:rPr>
          <w:rFonts w:ascii="Palatino Linotype" w:eastAsia="Times New Roman" w:hAnsi="Palatino Linotype" w:cs="Times New Roman"/>
          <w:color w:val="222222"/>
          <w:sz w:val="24"/>
          <w:szCs w:val="24"/>
          <w:lang w:val="es-ES" w:eastAsia="es-MX"/>
        </w:rPr>
        <w:t xml:space="preserve"> resolución.</w:t>
      </w:r>
    </w:p>
    <w:p w14:paraId="0B43FD3E" w14:textId="64C9A46D" w:rsidR="00477D03" w:rsidRPr="00F7742B" w:rsidRDefault="00477D03" w:rsidP="00477D03">
      <w:pPr>
        <w:spacing w:line="360" w:lineRule="auto"/>
        <w:jc w:val="both"/>
        <w:rPr>
          <w:rFonts w:ascii="Palatino Linotype" w:eastAsia="MS Mincho" w:hAnsi="Palatino Linotype" w:cs="Times New Roman"/>
          <w:color w:val="000000"/>
          <w:sz w:val="24"/>
          <w:szCs w:val="24"/>
        </w:rPr>
      </w:pPr>
      <w:r w:rsidRPr="00F7742B">
        <w:rPr>
          <w:rFonts w:ascii="Palatino Linotype" w:eastAsia="MS Mincho" w:hAnsi="Palatino Linotype" w:cs="Times New Roman"/>
          <w:b/>
          <w:color w:val="000000"/>
          <w:sz w:val="24"/>
          <w:szCs w:val="24"/>
        </w:rPr>
        <w:t>SEXTO.</w:t>
      </w:r>
      <w:r w:rsidRPr="00F7742B">
        <w:rPr>
          <w:rFonts w:ascii="Palatino Linotype" w:eastAsia="MS Mincho" w:hAnsi="Palatino Linotype" w:cs="Times New Roman"/>
          <w:color w:val="000000"/>
          <w:sz w:val="24"/>
          <w:szCs w:val="24"/>
        </w:rPr>
        <w:t xml:space="preserve"> Se hace del conocimiento de </w:t>
      </w:r>
      <w:r w:rsidR="009C2686" w:rsidRPr="00F7742B">
        <w:rPr>
          <w:rFonts w:ascii="Palatino Linotype" w:eastAsia="MS Gothic" w:hAnsi="Palatino Linotype" w:cs="Times New Roman"/>
          <w:b/>
          <w:sz w:val="24"/>
          <w:szCs w:val="24"/>
        </w:rPr>
        <w:t xml:space="preserve">EL RECURRENTE </w:t>
      </w:r>
      <w:r w:rsidRPr="00F7742B">
        <w:rPr>
          <w:rFonts w:ascii="Palatino Linotype" w:eastAsia="MS Mincho" w:hAnsi="Palatino Linotype" w:cs="Times New Roman"/>
          <w:color w:val="000000"/>
          <w:sz w:val="24"/>
          <w:szCs w:val="24"/>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4A56EFC4" w14:textId="77777777" w:rsidR="00477D03" w:rsidRPr="00F7742B" w:rsidRDefault="00477D03" w:rsidP="00477D03">
      <w:pPr>
        <w:spacing w:line="360" w:lineRule="auto"/>
        <w:jc w:val="both"/>
        <w:rPr>
          <w:rFonts w:ascii="Palatino Linotype" w:hAnsi="Palatino Linotype"/>
          <w:color w:val="000000"/>
          <w:sz w:val="24"/>
          <w:szCs w:val="24"/>
          <w:shd w:val="clear" w:color="auto" w:fill="FFFFFF"/>
        </w:rPr>
      </w:pPr>
      <w:r w:rsidRPr="00F7742B">
        <w:rPr>
          <w:rFonts w:ascii="Palatino Linotype" w:hAnsi="Palatino Linotype"/>
          <w:b/>
          <w:bCs/>
          <w:color w:val="000000"/>
          <w:sz w:val="24"/>
          <w:szCs w:val="24"/>
          <w:shd w:val="clear" w:color="auto" w:fill="FFFFFF"/>
        </w:rPr>
        <w:t>SÉPTIMO.</w:t>
      </w:r>
      <w:r w:rsidRPr="00F7742B">
        <w:rPr>
          <w:rFonts w:ascii="Palatino Linotype" w:hAnsi="Palatino Linotype"/>
          <w:color w:val="000000"/>
          <w:sz w:val="24"/>
          <w:szCs w:val="24"/>
          <w:shd w:val="clear" w:color="auto" w:fill="FFFFFF"/>
        </w:rPr>
        <w:t xml:space="preserve"> Con fundamento en el artículo 198 de la Ley de Transparencia y Acceso a la Información Pública del Estado de México y Municipios, se apercibe al </w:t>
      </w:r>
      <w:r w:rsidRPr="00F7742B">
        <w:rPr>
          <w:rFonts w:ascii="Palatino Linotype" w:hAnsi="Palatino Linotype"/>
          <w:b/>
          <w:bCs/>
          <w:color w:val="000000"/>
          <w:sz w:val="24"/>
          <w:szCs w:val="24"/>
          <w:shd w:val="clear" w:color="auto" w:fill="FFFFFF"/>
        </w:rPr>
        <w:t>SUJETO OBLIGADO</w:t>
      </w:r>
      <w:r w:rsidRPr="00F7742B">
        <w:rPr>
          <w:rFonts w:ascii="Palatino Linotype" w:hAnsi="Palatino Linotype"/>
          <w:color w:val="000000"/>
          <w:sz w:val="24"/>
          <w:szCs w:val="24"/>
          <w:shd w:val="clear" w:color="auto" w:fill="FFFFFF"/>
        </w:rPr>
        <w:t> de que, en caso de incumplimiento total o parcial de la presente resolución, se actuará de conformidad con lo dispuesto en los artículos 213, 214, 215, 216 y 217 de la ley en cita.</w:t>
      </w:r>
    </w:p>
    <w:p w14:paraId="04390D8B" w14:textId="3860D27D" w:rsidR="00477D03" w:rsidRPr="00F7742B" w:rsidRDefault="00477D03" w:rsidP="00477D03">
      <w:pPr>
        <w:spacing w:line="360" w:lineRule="auto"/>
        <w:jc w:val="both"/>
        <w:rPr>
          <w:rFonts w:ascii="Palatino Linotype" w:eastAsia="Times New Roman" w:hAnsi="Palatino Linotype" w:cs="Times New Roman"/>
          <w:color w:val="000000"/>
          <w:sz w:val="24"/>
          <w:szCs w:val="24"/>
          <w:lang w:val="es-ES" w:eastAsia="es-MX"/>
        </w:rPr>
      </w:pPr>
      <w:r w:rsidRPr="00F7742B">
        <w:rPr>
          <w:rFonts w:ascii="Palatino Linotype" w:eastAsia="MS Mincho" w:hAnsi="Palatino Linotype" w:cs="Times New Roman"/>
          <w:b/>
          <w:sz w:val="24"/>
          <w:szCs w:val="24"/>
          <w:lang w:val="es-ES_tradnl" w:eastAsia="es-ES"/>
        </w:rPr>
        <w:t>OCTAVO.</w:t>
      </w:r>
      <w:r w:rsidRPr="00F7742B">
        <w:rPr>
          <w:rFonts w:ascii="Palatino Linotype" w:eastAsia="Times New Roman" w:hAnsi="Palatino Linotype" w:cs="Times New Roman"/>
          <w:color w:val="000000"/>
          <w:sz w:val="24"/>
          <w:szCs w:val="24"/>
          <w:lang w:val="es-ES" w:eastAsia="es-MX"/>
        </w:rPr>
        <w:t xml:space="preserve"> Gírese oficio al titular de la Dirección General Jurídica y de Verificación de este Instituto, para hacer de su conocimiento la presente resolución a fin de que en ejercicio de sus atribuciones y de conformidad con lo dispuesto por el artículo </w:t>
      </w:r>
      <w:r w:rsidRPr="00F7742B">
        <w:rPr>
          <w:rFonts w:ascii="Palatino Linotype" w:eastAsia="Times New Roman" w:hAnsi="Palatino Linotype" w:cs="Times New Roman"/>
          <w:color w:val="000000"/>
          <w:sz w:val="24"/>
          <w:szCs w:val="24"/>
          <w:lang w:val="es-ES" w:eastAsia="es-MX"/>
        </w:rPr>
        <w:lastRenderedPageBreak/>
        <w:t xml:space="preserve">23, fracción XIV del Reglamento Interior del Instituto de Transparencia, Acceso a la Información Pública y Protección de Datos Personales del Estado de México y Municipios, determine lo conducente en términos del Considerando </w:t>
      </w:r>
      <w:r w:rsidRPr="00F7742B">
        <w:rPr>
          <w:rFonts w:ascii="Palatino Linotype" w:eastAsia="Times New Roman" w:hAnsi="Palatino Linotype" w:cs="Times New Roman"/>
          <w:b/>
          <w:color w:val="000000"/>
          <w:sz w:val="24"/>
          <w:szCs w:val="24"/>
          <w:lang w:val="es-ES" w:eastAsia="es-MX"/>
        </w:rPr>
        <w:t>S</w:t>
      </w:r>
      <w:r w:rsidR="009C2686" w:rsidRPr="00F7742B">
        <w:rPr>
          <w:rFonts w:ascii="Palatino Linotype" w:eastAsia="Times New Roman" w:hAnsi="Palatino Linotype" w:cs="Times New Roman"/>
          <w:b/>
          <w:color w:val="000000"/>
          <w:sz w:val="24"/>
          <w:szCs w:val="24"/>
          <w:lang w:val="es-ES" w:eastAsia="es-MX"/>
        </w:rPr>
        <w:t>ÉPTIMO</w:t>
      </w:r>
      <w:r w:rsidRPr="00F7742B">
        <w:rPr>
          <w:rFonts w:ascii="Palatino Linotype" w:eastAsia="Times New Roman" w:hAnsi="Palatino Linotype" w:cs="Times New Roman"/>
          <w:b/>
          <w:color w:val="000000"/>
          <w:sz w:val="24"/>
          <w:szCs w:val="24"/>
          <w:lang w:val="es-ES" w:eastAsia="es-MX"/>
        </w:rPr>
        <w:t>.</w:t>
      </w:r>
    </w:p>
    <w:bookmarkEnd w:id="69"/>
    <w:bookmarkEnd w:id="70"/>
    <w:bookmarkEnd w:id="71"/>
    <w:p w14:paraId="0D33A3D4" w14:textId="7EE1D3BA" w:rsidR="00F7742B" w:rsidRDefault="00B12C54" w:rsidP="0008753C">
      <w:pPr>
        <w:shd w:val="clear" w:color="auto" w:fill="FFFFFF"/>
        <w:spacing w:before="240" w:after="360" w:line="360" w:lineRule="auto"/>
        <w:ind w:right="49"/>
        <w:jc w:val="both"/>
        <w:rPr>
          <w:rFonts w:ascii="Palatino Linotype" w:eastAsiaTheme="minorEastAsia" w:hAnsi="Palatino Linotype" w:cs="Arial"/>
          <w:sz w:val="24"/>
          <w:szCs w:val="24"/>
          <w:lang w:val="es-ES_tradnl" w:eastAsia="es-ES"/>
        </w:rPr>
      </w:pPr>
      <w:r w:rsidRPr="00F7742B">
        <w:rPr>
          <w:rFonts w:ascii="Palatino Linotype" w:eastAsiaTheme="minorEastAsia" w:hAnsi="Palatino Linotype"/>
          <w:sz w:val="24"/>
          <w:szCs w:val="24"/>
          <w:lang w:val="es-ES_tradnl" w:eastAsia="es-ES"/>
        </w:rPr>
        <w:t xml:space="preserve">ASÍ LO RESUELVE, POR UNANIMIDAD DE VOTOS, EL PLENO DEL INSTITUTO DE TRANSPARENCIA, ACCESO A LA INFORMACIÓN PÚBLICA Y PROTECCIÓN DE DATOS PERSONALES DEL ESTADO DE MÉXICO Y MUNICIPIOS, CONFORMADO POR LOS COMISIONADOS ZULEMA </w:t>
      </w:r>
      <w:r w:rsidR="00F7742B" w:rsidRPr="00F7742B">
        <w:rPr>
          <w:rFonts w:ascii="Palatino Linotype" w:eastAsiaTheme="minorEastAsia" w:hAnsi="Palatino Linotype"/>
          <w:sz w:val="24"/>
          <w:szCs w:val="24"/>
          <w:lang w:val="es-ES_tradnl" w:eastAsia="es-ES"/>
        </w:rPr>
        <w:t>MARTÍNEZ</w:t>
      </w:r>
      <w:r w:rsidRPr="00F7742B">
        <w:rPr>
          <w:rFonts w:ascii="Palatino Linotype" w:eastAsiaTheme="minorEastAsia" w:hAnsi="Palatino Linotype"/>
          <w:sz w:val="24"/>
          <w:szCs w:val="24"/>
          <w:lang w:val="es-ES_tradnl" w:eastAsia="es-ES"/>
        </w:rPr>
        <w:t xml:space="preserve"> </w:t>
      </w:r>
      <w:r w:rsidR="00F7742B" w:rsidRPr="00F7742B">
        <w:rPr>
          <w:rFonts w:ascii="Palatino Linotype" w:eastAsiaTheme="minorEastAsia" w:hAnsi="Palatino Linotype"/>
          <w:sz w:val="24"/>
          <w:szCs w:val="24"/>
          <w:lang w:val="es-ES_tradnl" w:eastAsia="es-ES"/>
        </w:rPr>
        <w:t>SÁNCHEZ</w:t>
      </w:r>
      <w:r w:rsidR="00F7742B">
        <w:rPr>
          <w:rFonts w:ascii="Palatino Linotype" w:eastAsiaTheme="minorEastAsia" w:hAnsi="Palatino Linotype"/>
          <w:sz w:val="24"/>
          <w:szCs w:val="24"/>
          <w:lang w:val="es-ES_tradnl" w:eastAsia="es-ES"/>
        </w:rPr>
        <w:t>; EVA ABAID YAPUR EMITIENDO VOTO PARTICULAR</w:t>
      </w:r>
      <w:r w:rsidRPr="00F7742B">
        <w:rPr>
          <w:rFonts w:ascii="Palatino Linotype" w:eastAsiaTheme="minorEastAsia" w:hAnsi="Palatino Linotype"/>
          <w:sz w:val="24"/>
          <w:szCs w:val="24"/>
          <w:lang w:val="es-ES_tradnl" w:eastAsia="es-ES"/>
        </w:rPr>
        <w:t xml:space="preserve">; JOSÉ GUADALUPE LUNA HERNÁNDEZ; JAVIER MARTÍNEZ CRUZ </w:t>
      </w:r>
      <w:r w:rsidR="00F7742B">
        <w:rPr>
          <w:rFonts w:ascii="Palatino Linotype" w:eastAsiaTheme="minorEastAsia" w:hAnsi="Palatino Linotype"/>
          <w:sz w:val="24"/>
          <w:szCs w:val="24"/>
          <w:lang w:val="es-ES_tradnl" w:eastAsia="es-ES"/>
        </w:rPr>
        <w:t xml:space="preserve">EMITIENDO VOTO PARTICULAR CONCURRENTE </w:t>
      </w:r>
      <w:r w:rsidRPr="00F7742B">
        <w:rPr>
          <w:rFonts w:ascii="Palatino Linotype" w:eastAsiaTheme="minorEastAsia" w:hAnsi="Palatino Linotype"/>
          <w:sz w:val="24"/>
          <w:szCs w:val="24"/>
          <w:lang w:val="es-ES_tradnl" w:eastAsia="es-ES"/>
        </w:rPr>
        <w:t>Y LUIS GUSTAVO PARRA NORIEGA</w:t>
      </w:r>
      <w:r w:rsidR="00F7742B">
        <w:rPr>
          <w:rFonts w:ascii="Palatino Linotype" w:eastAsiaTheme="minorEastAsia" w:hAnsi="Palatino Linotype"/>
          <w:sz w:val="24"/>
          <w:szCs w:val="24"/>
          <w:lang w:val="es-ES_tradnl" w:eastAsia="es-ES"/>
        </w:rPr>
        <w:t xml:space="preserve"> EMITIENDO VOTO PARTICULAR CONCURRENTE</w:t>
      </w:r>
      <w:r w:rsidRPr="00F7742B">
        <w:rPr>
          <w:rFonts w:ascii="Palatino Linotype" w:eastAsiaTheme="minorEastAsia" w:hAnsi="Palatino Linotype"/>
          <w:sz w:val="24"/>
          <w:szCs w:val="24"/>
          <w:lang w:val="es-ES_tradnl" w:eastAsia="es-ES"/>
        </w:rPr>
        <w:t xml:space="preserve">; EN LA </w:t>
      </w:r>
      <w:r w:rsidR="007108CC" w:rsidRPr="00F7742B">
        <w:rPr>
          <w:rFonts w:ascii="Palatino Linotype" w:eastAsiaTheme="minorEastAsia" w:hAnsi="Palatino Linotype"/>
          <w:sz w:val="24"/>
          <w:szCs w:val="24"/>
          <w:lang w:val="es-ES_tradnl" w:eastAsia="es-ES"/>
        </w:rPr>
        <w:t xml:space="preserve">DECIMA </w:t>
      </w:r>
      <w:r w:rsidR="00291B85" w:rsidRPr="00F7742B">
        <w:rPr>
          <w:rFonts w:ascii="Palatino Linotype" w:eastAsiaTheme="minorEastAsia" w:hAnsi="Palatino Linotype"/>
          <w:sz w:val="24"/>
          <w:szCs w:val="24"/>
          <w:lang w:val="es-ES_tradnl" w:eastAsia="es-ES"/>
        </w:rPr>
        <w:t>SEXTA</w:t>
      </w:r>
      <w:r w:rsidR="00C914B7" w:rsidRPr="00F7742B">
        <w:rPr>
          <w:rFonts w:ascii="Palatino Linotype" w:eastAsiaTheme="minorEastAsia" w:hAnsi="Palatino Linotype"/>
          <w:sz w:val="24"/>
          <w:szCs w:val="24"/>
          <w:lang w:val="es-ES_tradnl" w:eastAsia="es-ES"/>
        </w:rPr>
        <w:t xml:space="preserve"> </w:t>
      </w:r>
      <w:r w:rsidRPr="00F7742B">
        <w:rPr>
          <w:rFonts w:ascii="Palatino Linotype" w:eastAsiaTheme="minorEastAsia" w:hAnsi="Palatino Linotype"/>
          <w:sz w:val="24"/>
          <w:szCs w:val="24"/>
          <w:lang w:val="es-ES_tradnl" w:eastAsia="es-ES"/>
        </w:rPr>
        <w:t xml:space="preserve">SESIÓN ORDINARIA CELEBRADA EL </w:t>
      </w:r>
      <w:r w:rsidR="00291B85" w:rsidRPr="00F7742B">
        <w:rPr>
          <w:rFonts w:ascii="Palatino Linotype" w:eastAsiaTheme="minorEastAsia" w:hAnsi="Palatino Linotype"/>
          <w:sz w:val="24"/>
          <w:szCs w:val="24"/>
          <w:lang w:val="es-ES_tradnl" w:eastAsia="es-ES"/>
        </w:rPr>
        <w:t>DOCE</w:t>
      </w:r>
      <w:r w:rsidR="00927869" w:rsidRPr="00F7742B">
        <w:rPr>
          <w:rFonts w:ascii="Palatino Linotype" w:eastAsiaTheme="minorEastAsia" w:hAnsi="Palatino Linotype"/>
          <w:sz w:val="24"/>
          <w:szCs w:val="24"/>
          <w:lang w:val="es-ES_tradnl" w:eastAsia="es-ES"/>
        </w:rPr>
        <w:t xml:space="preserve"> </w:t>
      </w:r>
      <w:r w:rsidR="00046361" w:rsidRPr="00F7742B">
        <w:rPr>
          <w:rFonts w:ascii="Palatino Linotype" w:eastAsiaTheme="minorEastAsia" w:hAnsi="Palatino Linotype"/>
          <w:sz w:val="24"/>
          <w:szCs w:val="24"/>
          <w:lang w:val="es-ES_tradnl" w:eastAsia="es-ES"/>
        </w:rPr>
        <w:t xml:space="preserve">DE </w:t>
      </w:r>
      <w:r w:rsidR="007108CC" w:rsidRPr="00F7742B">
        <w:rPr>
          <w:rFonts w:ascii="Palatino Linotype" w:eastAsiaTheme="minorEastAsia" w:hAnsi="Palatino Linotype"/>
          <w:sz w:val="24"/>
          <w:szCs w:val="24"/>
          <w:lang w:val="es-ES_tradnl" w:eastAsia="es-ES"/>
        </w:rPr>
        <w:t>MAYO</w:t>
      </w:r>
      <w:r w:rsidRPr="00F7742B">
        <w:rPr>
          <w:rFonts w:ascii="Palatino Linotype" w:eastAsiaTheme="minorEastAsia" w:hAnsi="Palatino Linotype"/>
          <w:sz w:val="24"/>
          <w:szCs w:val="24"/>
          <w:lang w:val="es-ES_tradnl" w:eastAsia="es-ES"/>
        </w:rPr>
        <w:t xml:space="preserve"> DE DOS MIL </w:t>
      </w:r>
      <w:r w:rsidR="00A47BE2" w:rsidRPr="00F7742B">
        <w:rPr>
          <w:rFonts w:ascii="Palatino Linotype" w:eastAsiaTheme="minorEastAsia" w:hAnsi="Palatino Linotype"/>
          <w:sz w:val="24"/>
          <w:szCs w:val="24"/>
          <w:lang w:val="es-ES_tradnl" w:eastAsia="es-ES"/>
        </w:rPr>
        <w:t>VEINTIUNO</w:t>
      </w:r>
      <w:r w:rsidRPr="00F7742B">
        <w:rPr>
          <w:rFonts w:ascii="Palatino Linotype" w:eastAsiaTheme="minorEastAsia" w:hAnsi="Palatino Linotype"/>
          <w:sz w:val="24"/>
          <w:szCs w:val="24"/>
          <w:lang w:val="es-ES_tradnl" w:eastAsia="es-ES"/>
        </w:rPr>
        <w:t>, ANTE EL SECRETARIO TÉCNICO DEL PLENO ALEXIS TAPIA RAMÍREZ.</w:t>
      </w:r>
      <w:r w:rsidRPr="00F7742B">
        <w:rPr>
          <w:rFonts w:ascii="Palatino Linotype" w:eastAsiaTheme="minorEastAsia" w:hAnsi="Palatino Linotype" w:cs="Arial"/>
          <w:sz w:val="24"/>
          <w:szCs w:val="24"/>
          <w:lang w:val="es-ES_tradnl" w:eastAsia="es-ES"/>
        </w:rPr>
        <w:t xml:space="preserve">  </w:t>
      </w:r>
    </w:p>
    <w:p w14:paraId="3884843A" w14:textId="77777777" w:rsidR="00F7742B" w:rsidRDefault="00F7742B">
      <w:pPr>
        <w:rPr>
          <w:rFonts w:ascii="Palatino Linotype" w:eastAsiaTheme="minorEastAsia" w:hAnsi="Palatino Linotype" w:cs="Arial"/>
          <w:sz w:val="24"/>
          <w:szCs w:val="24"/>
          <w:lang w:val="es-ES_tradnl" w:eastAsia="es-ES"/>
        </w:rPr>
      </w:pPr>
      <w:r>
        <w:rPr>
          <w:rFonts w:ascii="Palatino Linotype" w:eastAsiaTheme="minorEastAsia" w:hAnsi="Palatino Linotype" w:cs="Arial"/>
          <w:sz w:val="24"/>
          <w:szCs w:val="24"/>
          <w:lang w:val="es-ES_tradnl" w:eastAsia="es-ES"/>
        </w:rPr>
        <w:br w:type="page"/>
      </w:r>
    </w:p>
    <w:bookmarkEnd w:id="12"/>
    <w:bookmarkEnd w:id="13"/>
    <w:bookmarkEnd w:id="14"/>
    <w:bookmarkEnd w:id="15"/>
    <w:bookmarkEnd w:id="16"/>
    <w:bookmarkEnd w:id="17"/>
    <w:bookmarkEnd w:id="18"/>
    <w:bookmarkEnd w:id="19"/>
    <w:p w14:paraId="413A9137" w14:textId="77777777" w:rsidR="00B12C54" w:rsidRPr="00F7742B" w:rsidRDefault="00B12C54" w:rsidP="0008753C">
      <w:pPr>
        <w:shd w:val="clear" w:color="auto" w:fill="FFFFFF"/>
        <w:spacing w:before="240" w:after="360" w:line="360" w:lineRule="auto"/>
        <w:ind w:right="49"/>
        <w:jc w:val="both"/>
        <w:rPr>
          <w:rFonts w:ascii="Palatino Linotype" w:eastAsiaTheme="minorEastAsia" w:hAnsi="Palatino Linotype" w:cs="Arial"/>
          <w:sz w:val="24"/>
          <w:szCs w:val="24"/>
          <w:lang w:val="es-ES_tradnl" w:eastAsia="es-ES"/>
        </w:rPr>
      </w:pPr>
    </w:p>
    <w:sectPr w:rsidR="00B12C54" w:rsidRPr="00F7742B" w:rsidSect="00E113EC">
      <w:headerReference w:type="even" r:id="rId12"/>
      <w:headerReference w:type="default" r:id="rId13"/>
      <w:footerReference w:type="default" r:id="rId14"/>
      <w:headerReference w:type="first" r:id="rId15"/>
      <w:footerReference w:type="first" r:id="rId16"/>
      <w:pgSz w:w="12240" w:h="15840"/>
      <w:pgMar w:top="2552" w:right="1750" w:bottom="2552"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013A1" w14:textId="77777777" w:rsidR="003C4692" w:rsidRDefault="003C4692" w:rsidP="00E113EC">
      <w:pPr>
        <w:spacing w:after="0" w:line="240" w:lineRule="auto"/>
      </w:pPr>
      <w:r>
        <w:separator/>
      </w:r>
    </w:p>
  </w:endnote>
  <w:endnote w:type="continuationSeparator" w:id="0">
    <w:p w14:paraId="3E2DF7BD" w14:textId="77777777" w:rsidR="003C4692" w:rsidRDefault="003C4692" w:rsidP="00E11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161742193"/>
      <w:docPartObj>
        <w:docPartGallery w:val="Page Numbers (Bottom of Page)"/>
        <w:docPartUnique/>
      </w:docPartObj>
    </w:sdtPr>
    <w:sdtEndPr/>
    <w:sdtContent>
      <w:sdt>
        <w:sdtPr>
          <w:rPr>
            <w:rFonts w:ascii="Palatino Linotype" w:hAnsi="Palatino Linotype"/>
            <w:sz w:val="28"/>
          </w:rPr>
          <w:id w:val="1087954594"/>
          <w:docPartObj>
            <w:docPartGallery w:val="Page Numbers (Top of Page)"/>
            <w:docPartUnique/>
          </w:docPartObj>
        </w:sdtPr>
        <w:sdtEndPr/>
        <w:sdtContent>
          <w:p w14:paraId="1F6F2F4D" w14:textId="007327CB" w:rsidR="00E70897" w:rsidRPr="00883450" w:rsidRDefault="00E70897">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F7742B">
              <w:rPr>
                <w:rFonts w:ascii="Palatino Linotype" w:hAnsi="Palatino Linotype"/>
                <w:b/>
                <w:bCs/>
                <w:noProof/>
                <w:szCs w:val="20"/>
              </w:rPr>
              <w:t>57</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F7742B">
              <w:rPr>
                <w:rFonts w:ascii="Palatino Linotype" w:hAnsi="Palatino Linotype"/>
                <w:b/>
                <w:bCs/>
                <w:noProof/>
                <w:szCs w:val="20"/>
              </w:rPr>
              <w:t>57</w:t>
            </w:r>
            <w:r w:rsidRPr="00883450">
              <w:rPr>
                <w:rFonts w:ascii="Palatino Linotype" w:hAnsi="Palatino Linotype"/>
                <w:b/>
                <w:bCs/>
                <w:szCs w:val="20"/>
              </w:rPr>
              <w:fldChar w:fldCharType="end"/>
            </w:r>
          </w:p>
        </w:sdtContent>
      </w:sdt>
    </w:sdtContent>
  </w:sdt>
  <w:p w14:paraId="07765639" w14:textId="77777777" w:rsidR="00E70897" w:rsidRDefault="00E7089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46C6F" w14:textId="14D95115" w:rsidR="00E70897" w:rsidRPr="00883450" w:rsidRDefault="00E70897" w:rsidP="00E113EC">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F7742B" w:rsidRPr="00F7742B">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F7742B" w:rsidRPr="00F7742B">
      <w:rPr>
        <w:rFonts w:ascii="Palatino Linotype" w:hAnsi="Palatino Linotype"/>
        <w:noProof/>
        <w:lang w:val="es-ES"/>
      </w:rPr>
      <w:t>57</w:t>
    </w:r>
    <w:r w:rsidRPr="00883450">
      <w:rPr>
        <w:rFonts w:ascii="Palatino Linotype" w:hAnsi="Palatino Linotyp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6D3C4" w14:textId="77777777" w:rsidR="003C4692" w:rsidRDefault="003C4692" w:rsidP="00E113EC">
      <w:pPr>
        <w:spacing w:after="0" w:line="240" w:lineRule="auto"/>
      </w:pPr>
      <w:r>
        <w:separator/>
      </w:r>
    </w:p>
  </w:footnote>
  <w:footnote w:type="continuationSeparator" w:id="0">
    <w:p w14:paraId="7CAC38EC" w14:textId="77777777" w:rsidR="003C4692" w:rsidRDefault="003C4692" w:rsidP="00E113EC">
      <w:pPr>
        <w:spacing w:after="0" w:line="240" w:lineRule="auto"/>
      </w:pPr>
      <w:r>
        <w:continuationSeparator/>
      </w:r>
    </w:p>
  </w:footnote>
  <w:footnote w:id="1">
    <w:p w14:paraId="4BD98F85" w14:textId="77777777" w:rsidR="00E70897" w:rsidRDefault="00E70897" w:rsidP="00477D03">
      <w:pPr>
        <w:pStyle w:val="Textonotapie"/>
      </w:pPr>
      <w:r>
        <w:rPr>
          <w:rStyle w:val="Refdenotaalpie"/>
        </w:rPr>
        <w:footnoteRef/>
      </w:r>
      <w:r>
        <w:t xml:space="preserve"> Convención Americana sobre Derechos Humanos. Artículo 13.</w:t>
      </w:r>
    </w:p>
  </w:footnote>
  <w:footnote w:id="2">
    <w:p w14:paraId="7463AF04" w14:textId="77777777" w:rsidR="00E70897" w:rsidRDefault="00E70897" w:rsidP="00477D03">
      <w:pPr>
        <w:pStyle w:val="Textonotapie"/>
      </w:pPr>
      <w:r>
        <w:rPr>
          <w:rStyle w:val="Refdenotaalpie"/>
        </w:rPr>
        <w:footnoteRef/>
      </w:r>
      <w:r>
        <w:t xml:space="preserve"> Constitución Política de los Estados Unidos Mexicanos. Artículo sexto, sección A, fracción I.</w:t>
      </w:r>
    </w:p>
  </w:footnote>
  <w:footnote w:id="3">
    <w:p w14:paraId="2F3E1428" w14:textId="77777777" w:rsidR="00E70897" w:rsidRDefault="00E70897" w:rsidP="00477D0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B9804FD" w14:textId="77777777" w:rsidR="00E70897" w:rsidRDefault="00E70897" w:rsidP="00477D03">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EEE57" w14:textId="58927810" w:rsidR="00F7742B" w:rsidRDefault="008C691A">
    <w:pPr>
      <w:pStyle w:val="Encabezado"/>
    </w:pPr>
    <w:r>
      <w:rPr>
        <w:noProof/>
        <w:lang w:eastAsia="es-MX"/>
      </w:rPr>
      <w:pict w14:anchorId="0614DB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906954"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6E611" w14:textId="6931ACDF" w:rsidR="00E70897" w:rsidRDefault="008C691A">
    <w:pPr>
      <w:pStyle w:val="Encabezado"/>
    </w:pPr>
    <w:r>
      <w:rPr>
        <w:noProof/>
        <w:lang w:eastAsia="es-MX"/>
      </w:rPr>
      <w:pict w14:anchorId="31C1D8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906955" o:spid="_x0000_s2051" type="#_x0000_t75" style="position:absolute;margin-left:-84.3pt;margin-top:-152.05pt;width:609.4pt;height:793.75pt;z-index:-251656192;mso-position-horizontal-relative:margin;mso-position-vertical-relative:margin" o:allowincell="f">
          <v:imagedata r:id="rId1" o:title="resolución"/>
          <w10:wrap anchorx="margin" anchory="margin"/>
        </v:shape>
      </w:pict>
    </w:r>
  </w:p>
  <w:p w14:paraId="2B04E46E" w14:textId="77777777" w:rsidR="00E70897" w:rsidRDefault="00E70897">
    <w:pPr>
      <w:pStyle w:val="Encabezado"/>
    </w:pPr>
  </w:p>
  <w:tbl>
    <w:tblPr>
      <w:tblStyle w:val="Tablaconcuadrcula"/>
      <w:tblW w:w="6946"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544"/>
      <w:gridCol w:w="425"/>
    </w:tblGrid>
    <w:tr w:rsidR="00E70897" w:rsidRPr="00EF13C1" w14:paraId="2D33F594" w14:textId="77777777" w:rsidTr="00E113EC">
      <w:trPr>
        <w:gridAfter w:val="1"/>
        <w:wAfter w:w="425" w:type="dxa"/>
        <w:trHeight w:val="138"/>
      </w:trPr>
      <w:tc>
        <w:tcPr>
          <w:tcW w:w="2977" w:type="dxa"/>
          <w:vAlign w:val="center"/>
        </w:tcPr>
        <w:p w14:paraId="75BC2A06" w14:textId="77777777" w:rsidR="00E70897" w:rsidRPr="00EF13C1" w:rsidRDefault="00E70897" w:rsidP="00E113EC">
          <w:pPr>
            <w:rPr>
              <w:rFonts w:ascii="Palatino Linotype" w:hAnsi="Palatino Linotype"/>
              <w:b/>
              <w:sz w:val="22"/>
              <w:szCs w:val="22"/>
            </w:rPr>
          </w:pPr>
          <w:r w:rsidRPr="00EF13C1">
            <w:rPr>
              <w:rFonts w:ascii="Palatino Linotype" w:hAnsi="Palatino Linotype"/>
              <w:b/>
              <w:sz w:val="22"/>
              <w:szCs w:val="22"/>
            </w:rPr>
            <w:t>Recurso de revisión:</w:t>
          </w:r>
        </w:p>
      </w:tc>
      <w:tc>
        <w:tcPr>
          <w:tcW w:w="3544" w:type="dxa"/>
          <w:vAlign w:val="center"/>
        </w:tcPr>
        <w:p w14:paraId="4EA50EC2" w14:textId="2950916B" w:rsidR="00E70897" w:rsidRPr="00EF13C1" w:rsidRDefault="00E70897" w:rsidP="005C5D80">
          <w:pPr>
            <w:pStyle w:val="Encabezado"/>
            <w:tabs>
              <w:tab w:val="clear" w:pos="4419"/>
              <w:tab w:val="center" w:pos="3328"/>
            </w:tabs>
            <w:jc w:val="both"/>
            <w:rPr>
              <w:rFonts w:ascii="Palatino Linotype" w:hAnsi="Palatino Linotype"/>
              <w:b/>
              <w:sz w:val="22"/>
              <w:szCs w:val="22"/>
            </w:rPr>
          </w:pPr>
          <w:r>
            <w:rPr>
              <w:rFonts w:ascii="Palatino Linotype" w:hAnsi="Palatino Linotype" w:cs="Arial"/>
              <w:b/>
              <w:bCs/>
              <w:sz w:val="22"/>
              <w:szCs w:val="22"/>
              <w:lang w:eastAsia="es-MX"/>
            </w:rPr>
            <w:t>01243/INFOEM/IP/RR/2021</w:t>
          </w:r>
        </w:p>
      </w:tc>
    </w:tr>
    <w:tr w:rsidR="00E70897" w:rsidRPr="00EF13C1" w14:paraId="5E164CB6" w14:textId="77777777" w:rsidTr="00E113EC">
      <w:trPr>
        <w:trHeight w:val="321"/>
      </w:trPr>
      <w:tc>
        <w:tcPr>
          <w:tcW w:w="2977" w:type="dxa"/>
          <w:vAlign w:val="center"/>
        </w:tcPr>
        <w:p w14:paraId="3D610515" w14:textId="77777777" w:rsidR="00E70897" w:rsidRPr="00A61802" w:rsidRDefault="00E70897" w:rsidP="0008753C">
          <w:pPr>
            <w:rPr>
              <w:rFonts w:ascii="Palatino Linotype" w:hAnsi="Palatino Linotype"/>
              <w:b/>
              <w:sz w:val="22"/>
              <w:szCs w:val="22"/>
              <w:highlight w:val="yellow"/>
            </w:rPr>
          </w:pPr>
          <w:r w:rsidRPr="0008753C">
            <w:rPr>
              <w:rFonts w:ascii="Palatino Linotype" w:hAnsi="Palatino Linotype"/>
              <w:b/>
              <w:sz w:val="22"/>
              <w:szCs w:val="22"/>
            </w:rPr>
            <w:t>Sujeto obligado:</w:t>
          </w:r>
        </w:p>
      </w:tc>
      <w:tc>
        <w:tcPr>
          <w:tcW w:w="3969" w:type="dxa"/>
          <w:gridSpan w:val="2"/>
          <w:vAlign w:val="center"/>
        </w:tcPr>
        <w:p w14:paraId="4E0CDA0F" w14:textId="632065F4" w:rsidR="00E70897" w:rsidRPr="00A61802" w:rsidRDefault="00E70897" w:rsidP="003E4CF2">
          <w:pPr>
            <w:pStyle w:val="Encabezado"/>
            <w:tabs>
              <w:tab w:val="clear" w:pos="4419"/>
              <w:tab w:val="center" w:pos="3328"/>
            </w:tabs>
            <w:ind w:right="-108"/>
            <w:jc w:val="both"/>
            <w:rPr>
              <w:rFonts w:ascii="Palatino Linotype" w:hAnsi="Palatino Linotype"/>
              <w:b/>
              <w:sz w:val="22"/>
              <w:szCs w:val="22"/>
              <w:highlight w:val="yellow"/>
            </w:rPr>
          </w:pPr>
          <w:r>
            <w:rPr>
              <w:rFonts w:ascii="Palatino Linotype" w:hAnsi="Palatino Linotype" w:cs="Arial"/>
              <w:b/>
            </w:rPr>
            <w:t>Sistema Municipal para el Desarrollo Integral de la Familia de Tecámac</w:t>
          </w:r>
        </w:p>
      </w:tc>
    </w:tr>
    <w:tr w:rsidR="00E70897" w:rsidRPr="00EF13C1" w14:paraId="5C1677E6" w14:textId="77777777" w:rsidTr="00E113EC">
      <w:trPr>
        <w:gridAfter w:val="1"/>
        <w:wAfter w:w="425" w:type="dxa"/>
        <w:trHeight w:val="321"/>
      </w:trPr>
      <w:tc>
        <w:tcPr>
          <w:tcW w:w="2977" w:type="dxa"/>
          <w:vAlign w:val="center"/>
        </w:tcPr>
        <w:p w14:paraId="1889C51A" w14:textId="77777777" w:rsidR="00E70897" w:rsidRPr="00EF13C1" w:rsidRDefault="00E70897" w:rsidP="0008753C">
          <w:pPr>
            <w:rPr>
              <w:rFonts w:ascii="Palatino Linotype" w:hAnsi="Palatino Linotype"/>
              <w:b/>
              <w:sz w:val="22"/>
              <w:szCs w:val="22"/>
            </w:rPr>
          </w:pPr>
          <w:r w:rsidRPr="00EF13C1">
            <w:rPr>
              <w:rFonts w:ascii="Palatino Linotype" w:hAnsi="Palatino Linotype"/>
              <w:b/>
              <w:sz w:val="22"/>
              <w:szCs w:val="22"/>
            </w:rPr>
            <w:t>Comisionado ponente:</w:t>
          </w:r>
        </w:p>
      </w:tc>
      <w:tc>
        <w:tcPr>
          <w:tcW w:w="3544" w:type="dxa"/>
          <w:vAlign w:val="center"/>
        </w:tcPr>
        <w:p w14:paraId="785B27E5" w14:textId="77777777" w:rsidR="00E70897" w:rsidRPr="00EF13C1" w:rsidRDefault="00E70897" w:rsidP="0008753C">
          <w:pPr>
            <w:pStyle w:val="Encabezado"/>
            <w:tabs>
              <w:tab w:val="clear" w:pos="4419"/>
              <w:tab w:val="center" w:pos="3328"/>
            </w:tabs>
            <w:jc w:val="both"/>
            <w:rPr>
              <w:rFonts w:ascii="Palatino Linotype" w:hAnsi="Palatino Linotype"/>
              <w:b/>
              <w:sz w:val="22"/>
              <w:szCs w:val="22"/>
            </w:rPr>
          </w:pPr>
          <w:r w:rsidRPr="00EF13C1">
            <w:rPr>
              <w:rFonts w:ascii="Palatino Linotype" w:hAnsi="Palatino Linotype"/>
              <w:b/>
              <w:sz w:val="22"/>
              <w:szCs w:val="22"/>
            </w:rPr>
            <w:t>José Guadalupe Luna Hernández</w:t>
          </w:r>
        </w:p>
      </w:tc>
    </w:tr>
  </w:tbl>
  <w:p w14:paraId="65028832" w14:textId="77777777" w:rsidR="00E70897" w:rsidRDefault="00E70897" w:rsidP="00E113E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C9E35" w14:textId="1B2CB15F" w:rsidR="00E70897" w:rsidRDefault="008C691A" w:rsidP="0008753C">
    <w:pPr>
      <w:pStyle w:val="Encabezado"/>
      <w:tabs>
        <w:tab w:val="left" w:pos="3103"/>
      </w:tabs>
    </w:pPr>
    <w:r>
      <w:rPr>
        <w:noProof/>
        <w:lang w:eastAsia="es-MX"/>
      </w:rPr>
      <w:pict w14:anchorId="1C9D45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906953"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E70897">
      <w:tab/>
    </w:r>
    <w:r w:rsidR="00E70897">
      <w:tab/>
    </w:r>
  </w:p>
  <w:tbl>
    <w:tblPr>
      <w:tblStyle w:val="Tablaconcuadrcula"/>
      <w:tblW w:w="6946"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969"/>
    </w:tblGrid>
    <w:tr w:rsidR="00E70897" w:rsidRPr="00EF13C1" w14:paraId="64D9CFC0" w14:textId="77777777" w:rsidTr="00941B7B">
      <w:trPr>
        <w:trHeight w:val="138"/>
      </w:trPr>
      <w:tc>
        <w:tcPr>
          <w:tcW w:w="2977" w:type="dxa"/>
          <w:vAlign w:val="center"/>
        </w:tcPr>
        <w:p w14:paraId="3E369B4E" w14:textId="77777777" w:rsidR="00E70897" w:rsidRPr="00EF13C1" w:rsidRDefault="00E70897" w:rsidP="008425E5">
          <w:pPr>
            <w:rPr>
              <w:rFonts w:ascii="Palatino Linotype" w:hAnsi="Palatino Linotype"/>
              <w:b/>
              <w:sz w:val="22"/>
              <w:szCs w:val="22"/>
            </w:rPr>
          </w:pPr>
          <w:r w:rsidRPr="00EF13C1">
            <w:rPr>
              <w:rFonts w:ascii="Palatino Linotype" w:hAnsi="Palatino Linotype"/>
              <w:b/>
              <w:sz w:val="22"/>
              <w:szCs w:val="22"/>
            </w:rPr>
            <w:t>Recurso de revisión:</w:t>
          </w:r>
        </w:p>
      </w:tc>
      <w:tc>
        <w:tcPr>
          <w:tcW w:w="3964" w:type="dxa"/>
          <w:vAlign w:val="center"/>
        </w:tcPr>
        <w:p w14:paraId="4FF0D2F5" w14:textId="01661567" w:rsidR="00E70897" w:rsidRPr="00EF13C1" w:rsidRDefault="00E70897" w:rsidP="003E4CF2">
          <w:pPr>
            <w:pStyle w:val="Encabezado"/>
            <w:tabs>
              <w:tab w:val="clear" w:pos="4419"/>
              <w:tab w:val="center" w:pos="3328"/>
            </w:tabs>
            <w:jc w:val="both"/>
            <w:rPr>
              <w:rFonts w:ascii="Palatino Linotype" w:hAnsi="Palatino Linotype"/>
              <w:b/>
              <w:sz w:val="22"/>
              <w:szCs w:val="22"/>
            </w:rPr>
          </w:pPr>
          <w:r>
            <w:rPr>
              <w:rFonts w:ascii="Palatino Linotype" w:hAnsi="Palatino Linotype" w:cs="Arial"/>
              <w:b/>
              <w:bCs/>
              <w:sz w:val="22"/>
              <w:szCs w:val="22"/>
              <w:lang w:eastAsia="es-MX"/>
            </w:rPr>
            <w:t>01243/INFOEM/IP/RR/2021</w:t>
          </w:r>
        </w:p>
      </w:tc>
    </w:tr>
    <w:tr w:rsidR="00E70897" w:rsidRPr="00EF13C1" w14:paraId="66DE6236" w14:textId="77777777" w:rsidTr="00941B7B">
      <w:trPr>
        <w:trHeight w:val="138"/>
      </w:trPr>
      <w:tc>
        <w:tcPr>
          <w:tcW w:w="2977" w:type="dxa"/>
          <w:vAlign w:val="center"/>
        </w:tcPr>
        <w:p w14:paraId="44532DAF" w14:textId="7C6A9A4A" w:rsidR="00E70897" w:rsidRPr="00EF13C1" w:rsidRDefault="00E70897" w:rsidP="008425E5">
          <w:pPr>
            <w:rPr>
              <w:rFonts w:ascii="Palatino Linotype" w:hAnsi="Palatino Linotype"/>
              <w:b/>
            </w:rPr>
          </w:pPr>
          <w:r>
            <w:rPr>
              <w:rFonts w:ascii="Palatino Linotype" w:hAnsi="Palatino Linotype"/>
              <w:b/>
            </w:rPr>
            <w:t>Recurrente:</w:t>
          </w:r>
        </w:p>
      </w:tc>
      <w:tc>
        <w:tcPr>
          <w:tcW w:w="3964" w:type="dxa"/>
          <w:vAlign w:val="center"/>
        </w:tcPr>
        <w:p w14:paraId="460C7481" w14:textId="0B58355A" w:rsidR="00E70897" w:rsidRDefault="008C691A" w:rsidP="008425E5">
          <w:pPr>
            <w:pStyle w:val="Encabezado"/>
            <w:tabs>
              <w:tab w:val="clear" w:pos="4419"/>
              <w:tab w:val="center" w:pos="3328"/>
            </w:tabs>
            <w:jc w:val="both"/>
            <w:rPr>
              <w:rFonts w:ascii="Palatino Linotype" w:hAnsi="Palatino Linotype" w:cs="Arial"/>
              <w:b/>
              <w:bCs/>
              <w:lang w:eastAsia="es-MX"/>
            </w:rPr>
          </w:pPr>
          <w:r w:rsidRPr="008C691A">
            <w:rPr>
              <w:rFonts w:ascii="Palatino Linotype" w:hAnsi="Palatino Linotype" w:cs="Arial"/>
              <w:b/>
              <w:bCs/>
              <w:highlight w:val="black"/>
              <w:lang w:eastAsia="es-MX"/>
            </w:rPr>
            <w:t>---------------</w:t>
          </w:r>
        </w:p>
      </w:tc>
    </w:tr>
    <w:tr w:rsidR="00E70897" w:rsidRPr="00EF13C1" w14:paraId="1950E3D0" w14:textId="77777777" w:rsidTr="00941B7B">
      <w:trPr>
        <w:trHeight w:val="321"/>
      </w:trPr>
      <w:tc>
        <w:tcPr>
          <w:tcW w:w="2977" w:type="dxa"/>
          <w:vAlign w:val="center"/>
        </w:tcPr>
        <w:p w14:paraId="1303F549" w14:textId="77777777" w:rsidR="00E70897" w:rsidRPr="00A61802" w:rsidRDefault="00E70897" w:rsidP="008425E5">
          <w:pPr>
            <w:rPr>
              <w:rFonts w:ascii="Palatino Linotype" w:hAnsi="Palatino Linotype"/>
              <w:b/>
              <w:sz w:val="22"/>
              <w:szCs w:val="22"/>
              <w:highlight w:val="yellow"/>
            </w:rPr>
          </w:pPr>
          <w:r w:rsidRPr="0008753C">
            <w:rPr>
              <w:rFonts w:ascii="Palatino Linotype" w:hAnsi="Palatino Linotype"/>
              <w:b/>
              <w:sz w:val="22"/>
              <w:szCs w:val="22"/>
            </w:rPr>
            <w:t>Sujeto obligado:</w:t>
          </w:r>
        </w:p>
      </w:tc>
      <w:tc>
        <w:tcPr>
          <w:tcW w:w="3969" w:type="dxa"/>
          <w:vAlign w:val="center"/>
        </w:tcPr>
        <w:p w14:paraId="19E5A0A7" w14:textId="42A22989" w:rsidR="00E70897" w:rsidRPr="00A61802" w:rsidRDefault="00E70897" w:rsidP="003E4CF2">
          <w:pPr>
            <w:pStyle w:val="Encabezado"/>
            <w:tabs>
              <w:tab w:val="clear" w:pos="4419"/>
              <w:tab w:val="center" w:pos="3328"/>
            </w:tabs>
            <w:ind w:right="-108"/>
            <w:jc w:val="both"/>
            <w:rPr>
              <w:rFonts w:ascii="Palatino Linotype" w:hAnsi="Palatino Linotype"/>
              <w:b/>
              <w:sz w:val="22"/>
              <w:szCs w:val="22"/>
              <w:highlight w:val="yellow"/>
            </w:rPr>
          </w:pPr>
          <w:r>
            <w:rPr>
              <w:rFonts w:ascii="Palatino Linotype" w:hAnsi="Palatino Linotype" w:cs="Arial"/>
              <w:b/>
            </w:rPr>
            <w:t>Sistema Municipal para el Desarrollo Integral de la Familia de Tecámac</w:t>
          </w:r>
        </w:p>
      </w:tc>
    </w:tr>
    <w:tr w:rsidR="00E70897" w:rsidRPr="00EF13C1" w14:paraId="3121D07B" w14:textId="77777777" w:rsidTr="00941B7B">
      <w:trPr>
        <w:trHeight w:val="321"/>
      </w:trPr>
      <w:tc>
        <w:tcPr>
          <w:tcW w:w="2977" w:type="dxa"/>
          <w:vAlign w:val="center"/>
        </w:tcPr>
        <w:p w14:paraId="4F405E6E" w14:textId="77777777" w:rsidR="00E70897" w:rsidRPr="00EF13C1" w:rsidRDefault="00E70897" w:rsidP="008425E5">
          <w:pPr>
            <w:rPr>
              <w:rFonts w:ascii="Palatino Linotype" w:hAnsi="Palatino Linotype"/>
              <w:b/>
              <w:sz w:val="22"/>
              <w:szCs w:val="22"/>
            </w:rPr>
          </w:pPr>
          <w:r w:rsidRPr="00EF13C1">
            <w:rPr>
              <w:rFonts w:ascii="Palatino Linotype" w:hAnsi="Palatino Linotype"/>
              <w:b/>
              <w:sz w:val="22"/>
              <w:szCs w:val="22"/>
            </w:rPr>
            <w:t>Comisionado ponente:</w:t>
          </w:r>
        </w:p>
      </w:tc>
      <w:tc>
        <w:tcPr>
          <w:tcW w:w="3964" w:type="dxa"/>
          <w:vAlign w:val="center"/>
        </w:tcPr>
        <w:p w14:paraId="737380D1" w14:textId="77777777" w:rsidR="00E70897" w:rsidRPr="00EF13C1" w:rsidRDefault="00E70897" w:rsidP="008425E5">
          <w:pPr>
            <w:pStyle w:val="Encabezado"/>
            <w:tabs>
              <w:tab w:val="clear" w:pos="4419"/>
              <w:tab w:val="center" w:pos="3328"/>
            </w:tabs>
            <w:jc w:val="both"/>
            <w:rPr>
              <w:rFonts w:ascii="Palatino Linotype" w:hAnsi="Palatino Linotype"/>
              <w:b/>
              <w:sz w:val="22"/>
              <w:szCs w:val="22"/>
            </w:rPr>
          </w:pPr>
          <w:r w:rsidRPr="00EF13C1">
            <w:rPr>
              <w:rFonts w:ascii="Palatino Linotype" w:hAnsi="Palatino Linotype"/>
              <w:b/>
              <w:sz w:val="22"/>
              <w:szCs w:val="22"/>
            </w:rPr>
            <w:t>José Guadalupe Luna Hernández</w:t>
          </w:r>
        </w:p>
      </w:tc>
    </w:tr>
  </w:tbl>
  <w:p w14:paraId="623071CD" w14:textId="0DF6D601" w:rsidR="00E70897" w:rsidRDefault="00E70897" w:rsidP="0008753C">
    <w:pPr>
      <w:pStyle w:val="Encabezado"/>
      <w:tabs>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A7F84"/>
    <w:multiLevelType w:val="hybridMultilevel"/>
    <w:tmpl w:val="67A0BBCA"/>
    <w:lvl w:ilvl="0" w:tplc="C06A553C">
      <w:start w:val="2"/>
      <w:numFmt w:val="upperRoman"/>
      <w:lvlText w:val="%1."/>
      <w:lvlJc w:val="left"/>
      <w:pPr>
        <w:ind w:left="1080" w:hanging="720"/>
      </w:pPr>
      <w:rPr>
        <w:rFonts w:cstheme="majorBidi"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8C6A0E"/>
    <w:multiLevelType w:val="hybridMultilevel"/>
    <w:tmpl w:val="5686D2A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5A031D"/>
    <w:multiLevelType w:val="hybridMultilevel"/>
    <w:tmpl w:val="A2A2C290"/>
    <w:lvl w:ilvl="0" w:tplc="509A9C16">
      <w:start w:val="3"/>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8E9777D"/>
    <w:multiLevelType w:val="hybridMultilevel"/>
    <w:tmpl w:val="AB20922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 w15:restartNumberingAfterBreak="0">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5" w15:restartNumberingAfterBreak="0">
    <w:nsid w:val="0CC505E4"/>
    <w:multiLevelType w:val="hybridMultilevel"/>
    <w:tmpl w:val="30EA058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 w15:restartNumberingAfterBreak="0">
    <w:nsid w:val="121C62A9"/>
    <w:multiLevelType w:val="hybridMultilevel"/>
    <w:tmpl w:val="1A12A1E4"/>
    <w:lvl w:ilvl="0" w:tplc="3C30505A">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22E10C2"/>
    <w:multiLevelType w:val="hybridMultilevel"/>
    <w:tmpl w:val="29FE822C"/>
    <w:lvl w:ilvl="0" w:tplc="BE9C0C96">
      <w:start w:val="1"/>
      <w:numFmt w:val="lowerLetter"/>
      <w:lvlText w:val="%1)"/>
      <w:lvlJc w:val="left"/>
      <w:pPr>
        <w:ind w:left="1069" w:hanging="360"/>
      </w:pPr>
      <w:rPr>
        <w:rFonts w:eastAsiaTheme="minorHAnsi" w:cstheme="minorBidi" w:hint="default"/>
        <w:b/>
        <w:color w:val="00000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13596AC4"/>
    <w:multiLevelType w:val="hybridMultilevel"/>
    <w:tmpl w:val="215883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2035A4"/>
    <w:multiLevelType w:val="hybridMultilevel"/>
    <w:tmpl w:val="8A2C5E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CB8657E"/>
    <w:multiLevelType w:val="hybridMultilevel"/>
    <w:tmpl w:val="4E00E94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1271CB5"/>
    <w:multiLevelType w:val="hybridMultilevel"/>
    <w:tmpl w:val="117C00F0"/>
    <w:lvl w:ilvl="0" w:tplc="7B8AE39A">
      <w:start w:val="2"/>
      <w:numFmt w:val="upperRoman"/>
      <w:lvlText w:val="%1."/>
      <w:lvlJc w:val="left"/>
      <w:pPr>
        <w:ind w:left="1571" w:hanging="720"/>
      </w:pPr>
      <w:rPr>
        <w:rFonts w:hint="default"/>
      </w:r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15:restartNumberingAfterBreak="0">
    <w:nsid w:val="239E19F6"/>
    <w:multiLevelType w:val="hybridMultilevel"/>
    <w:tmpl w:val="8EF84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92C2A9B"/>
    <w:multiLevelType w:val="hybridMultilevel"/>
    <w:tmpl w:val="1B9A3DD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4" w15:restartNumberingAfterBreak="0">
    <w:nsid w:val="29B82DC6"/>
    <w:multiLevelType w:val="hybridMultilevel"/>
    <w:tmpl w:val="700639B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CDB0FFB"/>
    <w:multiLevelType w:val="hybridMultilevel"/>
    <w:tmpl w:val="B20ADCD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DDC1691"/>
    <w:multiLevelType w:val="hybridMultilevel"/>
    <w:tmpl w:val="F7260F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4317490"/>
    <w:multiLevelType w:val="hybridMultilevel"/>
    <w:tmpl w:val="DA580EF0"/>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72BE5E4A">
      <w:start w:val="1"/>
      <w:numFmt w:val="lowerLetter"/>
      <w:lvlText w:val="%3)"/>
      <w:lvlJc w:val="left"/>
      <w:pPr>
        <w:ind w:left="2340" w:hanging="360"/>
      </w:pPr>
      <w:rPr>
        <w:rFonts w:hint="default"/>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636638C"/>
    <w:multiLevelType w:val="hybridMultilevel"/>
    <w:tmpl w:val="6BE6C89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15:restartNumberingAfterBreak="0">
    <w:nsid w:val="369A668F"/>
    <w:multiLevelType w:val="hybridMultilevel"/>
    <w:tmpl w:val="64185C26"/>
    <w:lvl w:ilvl="0" w:tplc="4FDC11C0">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7C829A9"/>
    <w:multiLevelType w:val="hybridMultilevel"/>
    <w:tmpl w:val="9EEC5082"/>
    <w:lvl w:ilvl="0" w:tplc="72C44D9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5185FA0"/>
    <w:multiLevelType w:val="hybridMultilevel"/>
    <w:tmpl w:val="AB9CFA6A"/>
    <w:lvl w:ilvl="0" w:tplc="A3CC3C9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70F54F1"/>
    <w:multiLevelType w:val="hybridMultilevel"/>
    <w:tmpl w:val="660C489A"/>
    <w:lvl w:ilvl="0" w:tplc="AFDAD1E4">
      <w:start w:val="1"/>
      <w:numFmt w:val="lowerLetter"/>
      <w:lvlText w:val="%1)"/>
      <w:lvlJc w:val="left"/>
      <w:pPr>
        <w:ind w:left="4472" w:hanging="360"/>
      </w:pPr>
      <w:rPr>
        <w:rFonts w:ascii="Palatino Linotype" w:eastAsia="Calibri" w:hAnsi="Palatino Linotype" w:cs="Arial"/>
        <w:b w:val="0"/>
      </w:rPr>
    </w:lvl>
    <w:lvl w:ilvl="1" w:tplc="080A0019">
      <w:start w:val="1"/>
      <w:numFmt w:val="decimal"/>
      <w:lvlText w:val="%2."/>
      <w:lvlJc w:val="left"/>
      <w:pPr>
        <w:tabs>
          <w:tab w:val="num" w:pos="5552"/>
        </w:tabs>
        <w:ind w:left="5552" w:hanging="360"/>
      </w:pPr>
    </w:lvl>
    <w:lvl w:ilvl="2" w:tplc="080A001B">
      <w:start w:val="1"/>
      <w:numFmt w:val="decimal"/>
      <w:lvlText w:val="%3."/>
      <w:lvlJc w:val="left"/>
      <w:pPr>
        <w:tabs>
          <w:tab w:val="num" w:pos="6272"/>
        </w:tabs>
        <w:ind w:left="6272" w:hanging="360"/>
      </w:pPr>
    </w:lvl>
    <w:lvl w:ilvl="3" w:tplc="080A000F">
      <w:start w:val="1"/>
      <w:numFmt w:val="decimal"/>
      <w:lvlText w:val="%4."/>
      <w:lvlJc w:val="left"/>
      <w:pPr>
        <w:tabs>
          <w:tab w:val="num" w:pos="6992"/>
        </w:tabs>
        <w:ind w:left="6992" w:hanging="360"/>
      </w:pPr>
    </w:lvl>
    <w:lvl w:ilvl="4" w:tplc="080A0019">
      <w:start w:val="1"/>
      <w:numFmt w:val="decimal"/>
      <w:lvlText w:val="%5."/>
      <w:lvlJc w:val="left"/>
      <w:pPr>
        <w:tabs>
          <w:tab w:val="num" w:pos="7712"/>
        </w:tabs>
        <w:ind w:left="7712" w:hanging="360"/>
      </w:pPr>
    </w:lvl>
    <w:lvl w:ilvl="5" w:tplc="080A001B">
      <w:start w:val="1"/>
      <w:numFmt w:val="decimal"/>
      <w:lvlText w:val="%6."/>
      <w:lvlJc w:val="left"/>
      <w:pPr>
        <w:tabs>
          <w:tab w:val="num" w:pos="8432"/>
        </w:tabs>
        <w:ind w:left="8432" w:hanging="360"/>
      </w:pPr>
    </w:lvl>
    <w:lvl w:ilvl="6" w:tplc="080A000F">
      <w:start w:val="1"/>
      <w:numFmt w:val="decimal"/>
      <w:lvlText w:val="%7."/>
      <w:lvlJc w:val="left"/>
      <w:pPr>
        <w:tabs>
          <w:tab w:val="num" w:pos="9152"/>
        </w:tabs>
        <w:ind w:left="9152" w:hanging="360"/>
      </w:pPr>
    </w:lvl>
    <w:lvl w:ilvl="7" w:tplc="080A0019">
      <w:start w:val="1"/>
      <w:numFmt w:val="decimal"/>
      <w:lvlText w:val="%8."/>
      <w:lvlJc w:val="left"/>
      <w:pPr>
        <w:tabs>
          <w:tab w:val="num" w:pos="9872"/>
        </w:tabs>
        <w:ind w:left="9872" w:hanging="360"/>
      </w:pPr>
    </w:lvl>
    <w:lvl w:ilvl="8" w:tplc="080A001B">
      <w:start w:val="1"/>
      <w:numFmt w:val="decimal"/>
      <w:lvlText w:val="%9."/>
      <w:lvlJc w:val="left"/>
      <w:pPr>
        <w:tabs>
          <w:tab w:val="num" w:pos="10592"/>
        </w:tabs>
        <w:ind w:left="10592" w:hanging="360"/>
      </w:pPr>
    </w:lvl>
  </w:abstractNum>
  <w:abstractNum w:abstractNumId="24" w15:restartNumberingAfterBreak="0">
    <w:nsid w:val="4A683928"/>
    <w:multiLevelType w:val="hybridMultilevel"/>
    <w:tmpl w:val="07C6A0A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5" w15:restartNumberingAfterBreak="0">
    <w:nsid w:val="4F330B0D"/>
    <w:multiLevelType w:val="hybridMultilevel"/>
    <w:tmpl w:val="2472866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6"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7" w15:restartNumberingAfterBreak="0">
    <w:nsid w:val="53FC349D"/>
    <w:multiLevelType w:val="hybridMultilevel"/>
    <w:tmpl w:val="2DC2E6D2"/>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8" w15:restartNumberingAfterBreak="0">
    <w:nsid w:val="54795D54"/>
    <w:multiLevelType w:val="hybridMultilevel"/>
    <w:tmpl w:val="39CA4F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61F2D5B"/>
    <w:multiLevelType w:val="hybridMultilevel"/>
    <w:tmpl w:val="89D65DF6"/>
    <w:lvl w:ilvl="0" w:tplc="CA687776">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0" w15:restartNumberingAfterBreak="0">
    <w:nsid w:val="5A291EAB"/>
    <w:multiLevelType w:val="hybridMultilevel"/>
    <w:tmpl w:val="B81C9718"/>
    <w:lvl w:ilvl="0" w:tplc="C12895D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1" w15:restartNumberingAfterBreak="0">
    <w:nsid w:val="5AE42E33"/>
    <w:multiLevelType w:val="hybridMultilevel"/>
    <w:tmpl w:val="A09AD51E"/>
    <w:lvl w:ilvl="0" w:tplc="B1AA6986">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2" w15:restartNumberingAfterBreak="0">
    <w:nsid w:val="5AEF422F"/>
    <w:multiLevelType w:val="hybridMultilevel"/>
    <w:tmpl w:val="09148180"/>
    <w:lvl w:ilvl="0" w:tplc="5D3665D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BC738BE"/>
    <w:multiLevelType w:val="hybridMultilevel"/>
    <w:tmpl w:val="2F6A569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4" w15:restartNumberingAfterBreak="0">
    <w:nsid w:val="5EF656DB"/>
    <w:multiLevelType w:val="hybridMultilevel"/>
    <w:tmpl w:val="5650D50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5" w15:restartNumberingAfterBreak="0">
    <w:nsid w:val="5F580327"/>
    <w:multiLevelType w:val="multilevel"/>
    <w:tmpl w:val="C73A9078"/>
    <w:lvl w:ilvl="0">
      <w:start w:val="51"/>
      <w:numFmt w:val="decimal"/>
      <w:lvlText w:val="%1."/>
      <w:lvlJc w:val="left"/>
      <w:pPr>
        <w:ind w:left="9149"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63C722A2"/>
    <w:multiLevelType w:val="hybridMultilevel"/>
    <w:tmpl w:val="414A16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51C207D"/>
    <w:multiLevelType w:val="hybridMultilevel"/>
    <w:tmpl w:val="F2CC18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53C76C6"/>
    <w:multiLevelType w:val="hybridMultilevel"/>
    <w:tmpl w:val="B386AD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E55006F"/>
    <w:multiLevelType w:val="hybridMultilevel"/>
    <w:tmpl w:val="AEFEDF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EC661FC"/>
    <w:multiLevelType w:val="hybridMultilevel"/>
    <w:tmpl w:val="E5660C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0C920B6"/>
    <w:multiLevelType w:val="hybridMultilevel"/>
    <w:tmpl w:val="12AA6A88"/>
    <w:lvl w:ilvl="0" w:tplc="5E8A575E">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1255A8B"/>
    <w:multiLevelType w:val="hybridMultilevel"/>
    <w:tmpl w:val="08700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3490000"/>
    <w:multiLevelType w:val="hybridMultilevel"/>
    <w:tmpl w:val="E4B8E1C0"/>
    <w:lvl w:ilvl="0" w:tplc="B91C2146">
      <w:start w:val="2"/>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4" w15:restartNumberingAfterBreak="0">
    <w:nsid w:val="7361234A"/>
    <w:multiLevelType w:val="hybridMultilevel"/>
    <w:tmpl w:val="B88436EA"/>
    <w:lvl w:ilvl="0" w:tplc="10C6EDDC">
      <w:start w:val="4"/>
      <w:numFmt w:val="upperRoman"/>
      <w:lvlText w:val="%1."/>
      <w:lvlJc w:val="left"/>
      <w:pPr>
        <w:ind w:left="862" w:hanging="720"/>
      </w:pPr>
      <w:rPr>
        <w:rFonts w:eastAsia="MS Mincho" w:cstheme="majorBidi"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45" w15:restartNumberingAfterBreak="0">
    <w:nsid w:val="7A9D2DB8"/>
    <w:multiLevelType w:val="hybridMultilevel"/>
    <w:tmpl w:val="3C06341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2"/>
  </w:num>
  <w:num w:numId="2">
    <w:abstractNumId w:val="17"/>
  </w:num>
  <w:num w:numId="3">
    <w:abstractNumId w:val="20"/>
  </w:num>
  <w:num w:numId="4">
    <w:abstractNumId w:val="42"/>
  </w:num>
  <w:num w:numId="5">
    <w:abstractNumId w:val="22"/>
  </w:num>
  <w:num w:numId="6">
    <w:abstractNumId w:val="10"/>
  </w:num>
  <w:num w:numId="7">
    <w:abstractNumId w:val="21"/>
  </w:num>
  <w:num w:numId="8">
    <w:abstractNumId w:val="15"/>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2"/>
  </w:num>
  <w:num w:numId="12">
    <w:abstractNumId w:val="26"/>
  </w:num>
  <w:num w:numId="13">
    <w:abstractNumId w:val="16"/>
  </w:num>
  <w:num w:numId="14">
    <w:abstractNumId w:val="1"/>
  </w:num>
  <w:num w:numId="15">
    <w:abstractNumId w:val="44"/>
  </w:num>
  <w:num w:numId="16">
    <w:abstractNumId w:val="28"/>
  </w:num>
  <w:num w:numId="17">
    <w:abstractNumId w:val="18"/>
  </w:num>
  <w:num w:numId="18">
    <w:abstractNumId w:val="39"/>
  </w:num>
  <w:num w:numId="19">
    <w:abstractNumId w:val="19"/>
  </w:num>
  <w:num w:numId="20">
    <w:abstractNumId w:val="5"/>
  </w:num>
  <w:num w:numId="21">
    <w:abstractNumId w:val="45"/>
  </w:num>
  <w:num w:numId="22">
    <w:abstractNumId w:val="24"/>
  </w:num>
  <w:num w:numId="23">
    <w:abstractNumId w:val="13"/>
  </w:num>
  <w:num w:numId="24">
    <w:abstractNumId w:val="34"/>
  </w:num>
  <w:num w:numId="25">
    <w:abstractNumId w:val="33"/>
  </w:num>
  <w:num w:numId="26">
    <w:abstractNumId w:val="36"/>
  </w:num>
  <w:num w:numId="27">
    <w:abstractNumId w:val="38"/>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num>
  <w:num w:numId="30">
    <w:abstractNumId w:val="31"/>
  </w:num>
  <w:num w:numId="31">
    <w:abstractNumId w:val="32"/>
  </w:num>
  <w:num w:numId="32">
    <w:abstractNumId w:val="30"/>
  </w:num>
  <w:num w:numId="33">
    <w:abstractNumId w:val="6"/>
  </w:num>
  <w:num w:numId="34">
    <w:abstractNumId w:val="29"/>
  </w:num>
  <w:num w:numId="35">
    <w:abstractNumId w:val="7"/>
  </w:num>
  <w:num w:numId="36">
    <w:abstractNumId w:val="4"/>
  </w:num>
  <w:num w:numId="37">
    <w:abstractNumId w:val="8"/>
  </w:num>
  <w:num w:numId="38">
    <w:abstractNumId w:val="25"/>
  </w:num>
  <w:num w:numId="39">
    <w:abstractNumId w:val="9"/>
  </w:num>
  <w:num w:numId="40">
    <w:abstractNumId w:val="40"/>
  </w:num>
  <w:num w:numId="41">
    <w:abstractNumId w:val="35"/>
  </w:num>
  <w:num w:numId="42">
    <w:abstractNumId w:val="17"/>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3">
    <w:abstractNumId w:val="11"/>
  </w:num>
  <w:num w:numId="44">
    <w:abstractNumId w:val="0"/>
  </w:num>
  <w:num w:numId="45">
    <w:abstractNumId w:val="3"/>
  </w:num>
  <w:num w:numId="46">
    <w:abstractNumId w:val="43"/>
  </w:num>
  <w:num w:numId="47">
    <w:abstractNumId w:val="41"/>
  </w:num>
  <w:num w:numId="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3EC"/>
    <w:rsid w:val="00000422"/>
    <w:rsid w:val="00002C8C"/>
    <w:rsid w:val="0001087E"/>
    <w:rsid w:val="00010FD8"/>
    <w:rsid w:val="00013A04"/>
    <w:rsid w:val="00021FCD"/>
    <w:rsid w:val="00043FE7"/>
    <w:rsid w:val="00046361"/>
    <w:rsid w:val="00055669"/>
    <w:rsid w:val="00060FF3"/>
    <w:rsid w:val="00063434"/>
    <w:rsid w:val="000732C9"/>
    <w:rsid w:val="0008753C"/>
    <w:rsid w:val="00091113"/>
    <w:rsid w:val="0009244F"/>
    <w:rsid w:val="0009361F"/>
    <w:rsid w:val="00095686"/>
    <w:rsid w:val="00097AFF"/>
    <w:rsid w:val="000A2268"/>
    <w:rsid w:val="000A3DA5"/>
    <w:rsid w:val="000B0EC7"/>
    <w:rsid w:val="000B4EE6"/>
    <w:rsid w:val="000B66F6"/>
    <w:rsid w:val="000C01DA"/>
    <w:rsid w:val="000C5323"/>
    <w:rsid w:val="000C5FB1"/>
    <w:rsid w:val="000C77BA"/>
    <w:rsid w:val="000C7CF7"/>
    <w:rsid w:val="000D580E"/>
    <w:rsid w:val="000E0969"/>
    <w:rsid w:val="000E3B73"/>
    <w:rsid w:val="0010017F"/>
    <w:rsid w:val="00100898"/>
    <w:rsid w:val="001070FF"/>
    <w:rsid w:val="001071D0"/>
    <w:rsid w:val="0010760D"/>
    <w:rsid w:val="00113325"/>
    <w:rsid w:val="001164AB"/>
    <w:rsid w:val="00120F87"/>
    <w:rsid w:val="0012473D"/>
    <w:rsid w:val="00144AE7"/>
    <w:rsid w:val="00146B22"/>
    <w:rsid w:val="0015122B"/>
    <w:rsid w:val="0015457B"/>
    <w:rsid w:val="00156D16"/>
    <w:rsid w:val="00176607"/>
    <w:rsid w:val="00186E66"/>
    <w:rsid w:val="001870D4"/>
    <w:rsid w:val="00196A0B"/>
    <w:rsid w:val="00196A22"/>
    <w:rsid w:val="00197184"/>
    <w:rsid w:val="001A0055"/>
    <w:rsid w:val="001A1C56"/>
    <w:rsid w:val="001A6BF6"/>
    <w:rsid w:val="001B25E1"/>
    <w:rsid w:val="001B4E32"/>
    <w:rsid w:val="001C395F"/>
    <w:rsid w:val="001C5165"/>
    <w:rsid w:val="001C6A9E"/>
    <w:rsid w:val="001D61F7"/>
    <w:rsid w:val="001E4CA9"/>
    <w:rsid w:val="001F0725"/>
    <w:rsid w:val="001F602D"/>
    <w:rsid w:val="00214705"/>
    <w:rsid w:val="00216686"/>
    <w:rsid w:val="00243B5A"/>
    <w:rsid w:val="002445FA"/>
    <w:rsid w:val="00253AB5"/>
    <w:rsid w:val="00253DB4"/>
    <w:rsid w:val="00260FC3"/>
    <w:rsid w:val="00271D17"/>
    <w:rsid w:val="00273EC3"/>
    <w:rsid w:val="00274DB3"/>
    <w:rsid w:val="00283D94"/>
    <w:rsid w:val="00286DA8"/>
    <w:rsid w:val="00290E4E"/>
    <w:rsid w:val="00291B85"/>
    <w:rsid w:val="00292591"/>
    <w:rsid w:val="002927B4"/>
    <w:rsid w:val="0029742D"/>
    <w:rsid w:val="002A20B3"/>
    <w:rsid w:val="002A2108"/>
    <w:rsid w:val="002A5275"/>
    <w:rsid w:val="002A78A4"/>
    <w:rsid w:val="002B07D5"/>
    <w:rsid w:val="002B20B1"/>
    <w:rsid w:val="002C5058"/>
    <w:rsid w:val="002C70BC"/>
    <w:rsid w:val="002D1609"/>
    <w:rsid w:val="002D7235"/>
    <w:rsid w:val="002E1FAB"/>
    <w:rsid w:val="002F0321"/>
    <w:rsid w:val="002F3E2A"/>
    <w:rsid w:val="00301F6D"/>
    <w:rsid w:val="00313C60"/>
    <w:rsid w:val="003161A4"/>
    <w:rsid w:val="00316768"/>
    <w:rsid w:val="00321B51"/>
    <w:rsid w:val="003312B7"/>
    <w:rsid w:val="00341B3B"/>
    <w:rsid w:val="0034449A"/>
    <w:rsid w:val="00345271"/>
    <w:rsid w:val="0034633A"/>
    <w:rsid w:val="003552B0"/>
    <w:rsid w:val="00355B33"/>
    <w:rsid w:val="00357016"/>
    <w:rsid w:val="00364138"/>
    <w:rsid w:val="00370121"/>
    <w:rsid w:val="0037121F"/>
    <w:rsid w:val="00376139"/>
    <w:rsid w:val="00384B3F"/>
    <w:rsid w:val="0038671A"/>
    <w:rsid w:val="00392574"/>
    <w:rsid w:val="0039357F"/>
    <w:rsid w:val="00394579"/>
    <w:rsid w:val="00396FF1"/>
    <w:rsid w:val="003A2224"/>
    <w:rsid w:val="003A5E5D"/>
    <w:rsid w:val="003B79C9"/>
    <w:rsid w:val="003C0B83"/>
    <w:rsid w:val="003C17A2"/>
    <w:rsid w:val="003C4692"/>
    <w:rsid w:val="003D262A"/>
    <w:rsid w:val="003D72B0"/>
    <w:rsid w:val="003D784F"/>
    <w:rsid w:val="003E1A03"/>
    <w:rsid w:val="003E4CF2"/>
    <w:rsid w:val="003E6890"/>
    <w:rsid w:val="003E7B16"/>
    <w:rsid w:val="003F0983"/>
    <w:rsid w:val="00400E9D"/>
    <w:rsid w:val="004020A9"/>
    <w:rsid w:val="004177FE"/>
    <w:rsid w:val="00420997"/>
    <w:rsid w:val="0042693E"/>
    <w:rsid w:val="00453F85"/>
    <w:rsid w:val="004604BC"/>
    <w:rsid w:val="004620FD"/>
    <w:rsid w:val="004627CA"/>
    <w:rsid w:val="00472171"/>
    <w:rsid w:val="00472478"/>
    <w:rsid w:val="00474D39"/>
    <w:rsid w:val="00477D03"/>
    <w:rsid w:val="00487D73"/>
    <w:rsid w:val="00494A0E"/>
    <w:rsid w:val="00495F08"/>
    <w:rsid w:val="004A2B83"/>
    <w:rsid w:val="004A3AE1"/>
    <w:rsid w:val="004B13BC"/>
    <w:rsid w:val="004C400B"/>
    <w:rsid w:val="004C4563"/>
    <w:rsid w:val="004D14CC"/>
    <w:rsid w:val="004D338F"/>
    <w:rsid w:val="004E7EB5"/>
    <w:rsid w:val="004F1269"/>
    <w:rsid w:val="004F18E8"/>
    <w:rsid w:val="004F620D"/>
    <w:rsid w:val="00504AC4"/>
    <w:rsid w:val="00505288"/>
    <w:rsid w:val="005069B0"/>
    <w:rsid w:val="005144FC"/>
    <w:rsid w:val="005265EB"/>
    <w:rsid w:val="00536C51"/>
    <w:rsid w:val="00537643"/>
    <w:rsid w:val="00542CE7"/>
    <w:rsid w:val="00546E1A"/>
    <w:rsid w:val="00547A19"/>
    <w:rsid w:val="00551C68"/>
    <w:rsid w:val="00554277"/>
    <w:rsid w:val="00562094"/>
    <w:rsid w:val="00580BDC"/>
    <w:rsid w:val="00593002"/>
    <w:rsid w:val="00594F19"/>
    <w:rsid w:val="00596968"/>
    <w:rsid w:val="005969F4"/>
    <w:rsid w:val="005A2D90"/>
    <w:rsid w:val="005B33CA"/>
    <w:rsid w:val="005C4594"/>
    <w:rsid w:val="005C5BAB"/>
    <w:rsid w:val="005C5D80"/>
    <w:rsid w:val="005C7651"/>
    <w:rsid w:val="005D1230"/>
    <w:rsid w:val="005D4918"/>
    <w:rsid w:val="005D4CD3"/>
    <w:rsid w:val="005D733D"/>
    <w:rsid w:val="005E155F"/>
    <w:rsid w:val="005E48C9"/>
    <w:rsid w:val="005F2BDB"/>
    <w:rsid w:val="00612BD6"/>
    <w:rsid w:val="00623C38"/>
    <w:rsid w:val="0063058C"/>
    <w:rsid w:val="0064458A"/>
    <w:rsid w:val="00647FBC"/>
    <w:rsid w:val="00656AAD"/>
    <w:rsid w:val="00657B33"/>
    <w:rsid w:val="006605BA"/>
    <w:rsid w:val="0067008E"/>
    <w:rsid w:val="00674D29"/>
    <w:rsid w:val="00676788"/>
    <w:rsid w:val="0068278D"/>
    <w:rsid w:val="00687B35"/>
    <w:rsid w:val="006A137A"/>
    <w:rsid w:val="006A3769"/>
    <w:rsid w:val="006A41FD"/>
    <w:rsid w:val="006B2872"/>
    <w:rsid w:val="006B6469"/>
    <w:rsid w:val="006B6FFD"/>
    <w:rsid w:val="006C045F"/>
    <w:rsid w:val="006C636C"/>
    <w:rsid w:val="006D061D"/>
    <w:rsid w:val="006D208D"/>
    <w:rsid w:val="006D324C"/>
    <w:rsid w:val="006D4766"/>
    <w:rsid w:val="006D48F7"/>
    <w:rsid w:val="006D4B29"/>
    <w:rsid w:val="006E1E2A"/>
    <w:rsid w:val="006E204C"/>
    <w:rsid w:val="006E2CEF"/>
    <w:rsid w:val="006F155E"/>
    <w:rsid w:val="006F589C"/>
    <w:rsid w:val="006F5E9F"/>
    <w:rsid w:val="006F6D20"/>
    <w:rsid w:val="006F7D6C"/>
    <w:rsid w:val="00700BFB"/>
    <w:rsid w:val="00701085"/>
    <w:rsid w:val="007108CC"/>
    <w:rsid w:val="00711F50"/>
    <w:rsid w:val="007123EE"/>
    <w:rsid w:val="0071612E"/>
    <w:rsid w:val="00720A58"/>
    <w:rsid w:val="00721347"/>
    <w:rsid w:val="00725C7F"/>
    <w:rsid w:val="007370BB"/>
    <w:rsid w:val="007504A4"/>
    <w:rsid w:val="00754A81"/>
    <w:rsid w:val="00755D9B"/>
    <w:rsid w:val="0076070F"/>
    <w:rsid w:val="007639B2"/>
    <w:rsid w:val="0076474D"/>
    <w:rsid w:val="0076641B"/>
    <w:rsid w:val="007701ED"/>
    <w:rsid w:val="00775D89"/>
    <w:rsid w:val="007775DB"/>
    <w:rsid w:val="00784C1A"/>
    <w:rsid w:val="0078535A"/>
    <w:rsid w:val="00785862"/>
    <w:rsid w:val="00791FDA"/>
    <w:rsid w:val="007A6573"/>
    <w:rsid w:val="007B6356"/>
    <w:rsid w:val="007B705C"/>
    <w:rsid w:val="007C602E"/>
    <w:rsid w:val="007D4F80"/>
    <w:rsid w:val="007D6C5A"/>
    <w:rsid w:val="007E5FF8"/>
    <w:rsid w:val="007E7818"/>
    <w:rsid w:val="007F2AB8"/>
    <w:rsid w:val="00806797"/>
    <w:rsid w:val="00806A87"/>
    <w:rsid w:val="00811520"/>
    <w:rsid w:val="00825F92"/>
    <w:rsid w:val="00830246"/>
    <w:rsid w:val="00835AB7"/>
    <w:rsid w:val="00835BC7"/>
    <w:rsid w:val="00835E2B"/>
    <w:rsid w:val="008369D5"/>
    <w:rsid w:val="008378E7"/>
    <w:rsid w:val="00841D58"/>
    <w:rsid w:val="00842408"/>
    <w:rsid w:val="008425E5"/>
    <w:rsid w:val="00846A34"/>
    <w:rsid w:val="00847E0B"/>
    <w:rsid w:val="008634AB"/>
    <w:rsid w:val="00866213"/>
    <w:rsid w:val="00866B2C"/>
    <w:rsid w:val="0086776C"/>
    <w:rsid w:val="00877CCC"/>
    <w:rsid w:val="0088015A"/>
    <w:rsid w:val="008809BC"/>
    <w:rsid w:val="008815BA"/>
    <w:rsid w:val="008876C4"/>
    <w:rsid w:val="008940AA"/>
    <w:rsid w:val="00895528"/>
    <w:rsid w:val="008A1458"/>
    <w:rsid w:val="008A40DC"/>
    <w:rsid w:val="008A4C5F"/>
    <w:rsid w:val="008A6701"/>
    <w:rsid w:val="008C33F2"/>
    <w:rsid w:val="008C691A"/>
    <w:rsid w:val="008D07A4"/>
    <w:rsid w:val="008D4ACF"/>
    <w:rsid w:val="008E0CD8"/>
    <w:rsid w:val="008E4E40"/>
    <w:rsid w:val="008E4F70"/>
    <w:rsid w:val="008F18CB"/>
    <w:rsid w:val="008F591A"/>
    <w:rsid w:val="009017EC"/>
    <w:rsid w:val="00903BE9"/>
    <w:rsid w:val="00906938"/>
    <w:rsid w:val="009073E1"/>
    <w:rsid w:val="009074AB"/>
    <w:rsid w:val="00907EEC"/>
    <w:rsid w:val="00915B69"/>
    <w:rsid w:val="00916E2B"/>
    <w:rsid w:val="0092515A"/>
    <w:rsid w:val="0092549A"/>
    <w:rsid w:val="00927869"/>
    <w:rsid w:val="0093058F"/>
    <w:rsid w:val="00930FE2"/>
    <w:rsid w:val="0093446D"/>
    <w:rsid w:val="009419D8"/>
    <w:rsid w:val="00941B7B"/>
    <w:rsid w:val="00944476"/>
    <w:rsid w:val="00951AE0"/>
    <w:rsid w:val="009538C8"/>
    <w:rsid w:val="009640E7"/>
    <w:rsid w:val="00965F4B"/>
    <w:rsid w:val="00977428"/>
    <w:rsid w:val="00990B92"/>
    <w:rsid w:val="009975AA"/>
    <w:rsid w:val="0099779E"/>
    <w:rsid w:val="00997F97"/>
    <w:rsid w:val="009B095B"/>
    <w:rsid w:val="009B27AD"/>
    <w:rsid w:val="009B56AF"/>
    <w:rsid w:val="009B5B42"/>
    <w:rsid w:val="009B7772"/>
    <w:rsid w:val="009B7F2E"/>
    <w:rsid w:val="009C1619"/>
    <w:rsid w:val="009C2686"/>
    <w:rsid w:val="009C28AF"/>
    <w:rsid w:val="009C2A7A"/>
    <w:rsid w:val="009C5C23"/>
    <w:rsid w:val="009C7C25"/>
    <w:rsid w:val="009D0086"/>
    <w:rsid w:val="009D04B9"/>
    <w:rsid w:val="009D2910"/>
    <w:rsid w:val="009E0EC5"/>
    <w:rsid w:val="009E1682"/>
    <w:rsid w:val="009E749C"/>
    <w:rsid w:val="009E7A1E"/>
    <w:rsid w:val="009F6292"/>
    <w:rsid w:val="00A0468E"/>
    <w:rsid w:val="00A04CA0"/>
    <w:rsid w:val="00A12E21"/>
    <w:rsid w:val="00A14958"/>
    <w:rsid w:val="00A25636"/>
    <w:rsid w:val="00A32D4E"/>
    <w:rsid w:val="00A44619"/>
    <w:rsid w:val="00A47BE2"/>
    <w:rsid w:val="00A522A1"/>
    <w:rsid w:val="00A53E54"/>
    <w:rsid w:val="00A54151"/>
    <w:rsid w:val="00A61802"/>
    <w:rsid w:val="00A7336A"/>
    <w:rsid w:val="00A73A55"/>
    <w:rsid w:val="00A752AF"/>
    <w:rsid w:val="00A835BD"/>
    <w:rsid w:val="00A84421"/>
    <w:rsid w:val="00A9072F"/>
    <w:rsid w:val="00A9278D"/>
    <w:rsid w:val="00AA1D26"/>
    <w:rsid w:val="00AB1B12"/>
    <w:rsid w:val="00AB4A3D"/>
    <w:rsid w:val="00AC1E2B"/>
    <w:rsid w:val="00AC7345"/>
    <w:rsid w:val="00AD0A82"/>
    <w:rsid w:val="00AD6A98"/>
    <w:rsid w:val="00AE29EA"/>
    <w:rsid w:val="00AE6C8D"/>
    <w:rsid w:val="00AF3C6B"/>
    <w:rsid w:val="00AF42CA"/>
    <w:rsid w:val="00B12C54"/>
    <w:rsid w:val="00B137DE"/>
    <w:rsid w:val="00B13EB8"/>
    <w:rsid w:val="00B16EBC"/>
    <w:rsid w:val="00B2088A"/>
    <w:rsid w:val="00B3020C"/>
    <w:rsid w:val="00B309F5"/>
    <w:rsid w:val="00B30F2E"/>
    <w:rsid w:val="00B4031B"/>
    <w:rsid w:val="00B6145E"/>
    <w:rsid w:val="00B617B0"/>
    <w:rsid w:val="00B61B3D"/>
    <w:rsid w:val="00B85BD4"/>
    <w:rsid w:val="00B86D4E"/>
    <w:rsid w:val="00B907A1"/>
    <w:rsid w:val="00B92171"/>
    <w:rsid w:val="00B93085"/>
    <w:rsid w:val="00BA4CEF"/>
    <w:rsid w:val="00BB09F8"/>
    <w:rsid w:val="00BB3390"/>
    <w:rsid w:val="00BE2204"/>
    <w:rsid w:val="00BE375C"/>
    <w:rsid w:val="00BF10F8"/>
    <w:rsid w:val="00BF23ED"/>
    <w:rsid w:val="00BF60EF"/>
    <w:rsid w:val="00C03540"/>
    <w:rsid w:val="00C067A2"/>
    <w:rsid w:val="00C12F56"/>
    <w:rsid w:val="00C15C95"/>
    <w:rsid w:val="00C16FDA"/>
    <w:rsid w:val="00C32AE9"/>
    <w:rsid w:val="00C358F3"/>
    <w:rsid w:val="00C40C11"/>
    <w:rsid w:val="00C41BD3"/>
    <w:rsid w:val="00C460CA"/>
    <w:rsid w:val="00C531C8"/>
    <w:rsid w:val="00C61D9F"/>
    <w:rsid w:val="00C73FF1"/>
    <w:rsid w:val="00C75187"/>
    <w:rsid w:val="00C914B7"/>
    <w:rsid w:val="00C9538C"/>
    <w:rsid w:val="00CA6964"/>
    <w:rsid w:val="00CB4ACE"/>
    <w:rsid w:val="00CB6BD1"/>
    <w:rsid w:val="00CB6C30"/>
    <w:rsid w:val="00CB7C22"/>
    <w:rsid w:val="00CD5740"/>
    <w:rsid w:val="00CE1FFF"/>
    <w:rsid w:val="00CE55FF"/>
    <w:rsid w:val="00CE6011"/>
    <w:rsid w:val="00CF069A"/>
    <w:rsid w:val="00CF19BA"/>
    <w:rsid w:val="00CF45A6"/>
    <w:rsid w:val="00CF6D13"/>
    <w:rsid w:val="00D060A3"/>
    <w:rsid w:val="00D10680"/>
    <w:rsid w:val="00D1544B"/>
    <w:rsid w:val="00D15D38"/>
    <w:rsid w:val="00D16D4C"/>
    <w:rsid w:val="00D20350"/>
    <w:rsid w:val="00D22CF0"/>
    <w:rsid w:val="00D259CB"/>
    <w:rsid w:val="00D30F57"/>
    <w:rsid w:val="00D31725"/>
    <w:rsid w:val="00D33E5E"/>
    <w:rsid w:val="00D343E8"/>
    <w:rsid w:val="00D3469B"/>
    <w:rsid w:val="00D41DFC"/>
    <w:rsid w:val="00D45CE8"/>
    <w:rsid w:val="00D53DD3"/>
    <w:rsid w:val="00D55763"/>
    <w:rsid w:val="00D55BB3"/>
    <w:rsid w:val="00D613FF"/>
    <w:rsid w:val="00D61913"/>
    <w:rsid w:val="00D62ACF"/>
    <w:rsid w:val="00D669CD"/>
    <w:rsid w:val="00D745B8"/>
    <w:rsid w:val="00D85AC9"/>
    <w:rsid w:val="00D87D30"/>
    <w:rsid w:val="00DA113F"/>
    <w:rsid w:val="00DA44C3"/>
    <w:rsid w:val="00DB655B"/>
    <w:rsid w:val="00DC558D"/>
    <w:rsid w:val="00DD18C7"/>
    <w:rsid w:val="00DE2822"/>
    <w:rsid w:val="00DE4BA1"/>
    <w:rsid w:val="00DE6A17"/>
    <w:rsid w:val="00DF2CBA"/>
    <w:rsid w:val="00E03A80"/>
    <w:rsid w:val="00E107FD"/>
    <w:rsid w:val="00E10C70"/>
    <w:rsid w:val="00E113EC"/>
    <w:rsid w:val="00E13EB5"/>
    <w:rsid w:val="00E14DD4"/>
    <w:rsid w:val="00E2121E"/>
    <w:rsid w:val="00E221C9"/>
    <w:rsid w:val="00E2258F"/>
    <w:rsid w:val="00E22777"/>
    <w:rsid w:val="00E23DF2"/>
    <w:rsid w:val="00E24B6C"/>
    <w:rsid w:val="00E33EAA"/>
    <w:rsid w:val="00E3413E"/>
    <w:rsid w:val="00E4023B"/>
    <w:rsid w:val="00E45EFD"/>
    <w:rsid w:val="00E46B47"/>
    <w:rsid w:val="00E515E0"/>
    <w:rsid w:val="00E51730"/>
    <w:rsid w:val="00E5419E"/>
    <w:rsid w:val="00E60A0E"/>
    <w:rsid w:val="00E60C17"/>
    <w:rsid w:val="00E63601"/>
    <w:rsid w:val="00E66904"/>
    <w:rsid w:val="00E70897"/>
    <w:rsid w:val="00E756B3"/>
    <w:rsid w:val="00E81086"/>
    <w:rsid w:val="00E818AF"/>
    <w:rsid w:val="00E85A7C"/>
    <w:rsid w:val="00E907E8"/>
    <w:rsid w:val="00E91684"/>
    <w:rsid w:val="00E9434A"/>
    <w:rsid w:val="00E97E88"/>
    <w:rsid w:val="00EB3CE6"/>
    <w:rsid w:val="00EC0FBA"/>
    <w:rsid w:val="00EC2346"/>
    <w:rsid w:val="00EC4F5B"/>
    <w:rsid w:val="00ED38F7"/>
    <w:rsid w:val="00EE4723"/>
    <w:rsid w:val="00EE5082"/>
    <w:rsid w:val="00EF7C5F"/>
    <w:rsid w:val="00F15DAB"/>
    <w:rsid w:val="00F2188A"/>
    <w:rsid w:val="00F234BF"/>
    <w:rsid w:val="00F254CE"/>
    <w:rsid w:val="00F307A6"/>
    <w:rsid w:val="00F40031"/>
    <w:rsid w:val="00F40E24"/>
    <w:rsid w:val="00F46A05"/>
    <w:rsid w:val="00F4754F"/>
    <w:rsid w:val="00F52D0A"/>
    <w:rsid w:val="00F55AE1"/>
    <w:rsid w:val="00F57D0B"/>
    <w:rsid w:val="00F61EF4"/>
    <w:rsid w:val="00F67730"/>
    <w:rsid w:val="00F723CE"/>
    <w:rsid w:val="00F7742B"/>
    <w:rsid w:val="00F80315"/>
    <w:rsid w:val="00F82244"/>
    <w:rsid w:val="00F87256"/>
    <w:rsid w:val="00FA1198"/>
    <w:rsid w:val="00FC4895"/>
    <w:rsid w:val="00FD1199"/>
    <w:rsid w:val="00FD1687"/>
    <w:rsid w:val="00FD42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68FCC4"/>
  <w15:chartTrackingRefBased/>
  <w15:docId w15:val="{DDA80B00-B937-4A10-A155-D5BCE59E1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B4A3D"/>
    <w:pPr>
      <w:keepNext/>
      <w:keepLines/>
      <w:spacing w:before="240" w:after="0"/>
      <w:outlineLvl w:val="0"/>
    </w:pPr>
    <w:rPr>
      <w:rFonts w:ascii="Palatino Linotype" w:eastAsiaTheme="majorEastAsia" w:hAnsi="Palatino Linotype" w:cstheme="majorBidi"/>
      <w:b/>
      <w:sz w:val="24"/>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13E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113EC"/>
  </w:style>
  <w:style w:type="paragraph" w:styleId="Piedepgina">
    <w:name w:val="footer"/>
    <w:basedOn w:val="Normal"/>
    <w:link w:val="PiedepginaCar"/>
    <w:uiPriority w:val="99"/>
    <w:unhideWhenUsed/>
    <w:rsid w:val="00E113E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13EC"/>
  </w:style>
  <w:style w:type="table" w:styleId="Tablaconcuadrcula">
    <w:name w:val="Table Grid"/>
    <w:basedOn w:val="Tablanormal"/>
    <w:uiPriority w:val="39"/>
    <w:rsid w:val="00E113E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E113E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E113EC"/>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113EC"/>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113EC"/>
    <w:rPr>
      <w:sz w:val="20"/>
      <w:szCs w:val="20"/>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13EC"/>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13EC"/>
  </w:style>
  <w:style w:type="paragraph" w:customStyle="1" w:styleId="ADB1">
    <w:name w:val="ADB1"/>
    <w:basedOn w:val="Normal"/>
    <w:next w:val="Textonotapie"/>
    <w:uiPriority w:val="99"/>
    <w:unhideWhenUsed/>
    <w:qFormat/>
    <w:rsid w:val="00E113EC"/>
    <w:pPr>
      <w:spacing w:after="0" w:line="240" w:lineRule="auto"/>
    </w:pPr>
    <w:rPr>
      <w:rFonts w:eastAsia="Cambria"/>
      <w:sz w:val="20"/>
      <w:szCs w:val="20"/>
    </w:rPr>
  </w:style>
  <w:style w:type="character" w:styleId="Hipervnculo">
    <w:name w:val="Hyperlink"/>
    <w:aliases w:val="Hipervínculo1,Hipervínculo11,Hipervínculo12,Hipervínculo13,Hipervínculo14,Hipervínculo15"/>
    <w:basedOn w:val="Fuentedeprrafopredeter"/>
    <w:uiPriority w:val="99"/>
    <w:unhideWhenUsed/>
    <w:rsid w:val="00791FDA"/>
    <w:rPr>
      <w:color w:val="0563C1" w:themeColor="hyperlink"/>
      <w:u w:val="single"/>
    </w:rPr>
  </w:style>
  <w:style w:type="character" w:styleId="Hipervnculovisitado">
    <w:name w:val="FollowedHyperlink"/>
    <w:basedOn w:val="Fuentedeprrafopredeter"/>
    <w:uiPriority w:val="99"/>
    <w:semiHidden/>
    <w:unhideWhenUsed/>
    <w:rsid w:val="00791FDA"/>
    <w:rPr>
      <w:color w:val="954F72" w:themeColor="followedHyperlink"/>
      <w:u w:val="single"/>
    </w:rPr>
  </w:style>
  <w:style w:type="character" w:customStyle="1" w:styleId="Ttulo1Car">
    <w:name w:val="Título 1 Car"/>
    <w:basedOn w:val="Fuentedeprrafopredeter"/>
    <w:link w:val="Ttulo1"/>
    <w:uiPriority w:val="9"/>
    <w:rsid w:val="00AB4A3D"/>
    <w:rPr>
      <w:rFonts w:ascii="Palatino Linotype" w:eastAsiaTheme="majorEastAsia" w:hAnsi="Palatino Linotype" w:cstheme="majorBidi"/>
      <w:b/>
      <w:sz w:val="24"/>
      <w:szCs w:val="32"/>
    </w:rPr>
  </w:style>
  <w:style w:type="paragraph" w:styleId="TDC1">
    <w:name w:val="toc 1"/>
    <w:basedOn w:val="Normal"/>
    <w:next w:val="Normal"/>
    <w:autoRedefine/>
    <w:uiPriority w:val="39"/>
    <w:unhideWhenUsed/>
    <w:rsid w:val="00A9072F"/>
    <w:pPr>
      <w:spacing w:after="100"/>
    </w:pPr>
  </w:style>
  <w:style w:type="paragraph" w:styleId="TDC2">
    <w:name w:val="toc 2"/>
    <w:basedOn w:val="Normal"/>
    <w:next w:val="Normal"/>
    <w:autoRedefine/>
    <w:uiPriority w:val="39"/>
    <w:unhideWhenUsed/>
    <w:rsid w:val="00A9072F"/>
    <w:pPr>
      <w:spacing w:after="100"/>
      <w:ind w:left="220"/>
    </w:pPr>
  </w:style>
  <w:style w:type="character" w:styleId="Refdecomentario">
    <w:name w:val="annotation reference"/>
    <w:basedOn w:val="Fuentedeprrafopredeter"/>
    <w:uiPriority w:val="99"/>
    <w:semiHidden/>
    <w:unhideWhenUsed/>
    <w:rsid w:val="00043FE7"/>
    <w:rPr>
      <w:sz w:val="16"/>
      <w:szCs w:val="16"/>
    </w:rPr>
  </w:style>
  <w:style w:type="paragraph" w:styleId="Textocomentario">
    <w:name w:val="annotation text"/>
    <w:basedOn w:val="Normal"/>
    <w:link w:val="TextocomentarioCar"/>
    <w:uiPriority w:val="99"/>
    <w:unhideWhenUsed/>
    <w:rsid w:val="00043FE7"/>
    <w:pPr>
      <w:spacing w:line="240" w:lineRule="auto"/>
    </w:pPr>
    <w:rPr>
      <w:sz w:val="20"/>
      <w:szCs w:val="20"/>
    </w:rPr>
  </w:style>
  <w:style w:type="character" w:customStyle="1" w:styleId="TextocomentarioCar">
    <w:name w:val="Texto comentario Car"/>
    <w:basedOn w:val="Fuentedeprrafopredeter"/>
    <w:link w:val="Textocomentario"/>
    <w:uiPriority w:val="99"/>
    <w:rsid w:val="00043FE7"/>
    <w:rPr>
      <w:sz w:val="20"/>
      <w:szCs w:val="20"/>
    </w:rPr>
  </w:style>
  <w:style w:type="paragraph" w:styleId="Asuntodelcomentario">
    <w:name w:val="annotation subject"/>
    <w:basedOn w:val="Textocomentario"/>
    <w:next w:val="Textocomentario"/>
    <w:link w:val="AsuntodelcomentarioCar"/>
    <w:uiPriority w:val="99"/>
    <w:semiHidden/>
    <w:unhideWhenUsed/>
    <w:rsid w:val="00043FE7"/>
    <w:rPr>
      <w:b/>
      <w:bCs/>
    </w:rPr>
  </w:style>
  <w:style w:type="character" w:customStyle="1" w:styleId="AsuntodelcomentarioCar">
    <w:name w:val="Asunto del comentario Car"/>
    <w:basedOn w:val="TextocomentarioCar"/>
    <w:link w:val="Asuntodelcomentario"/>
    <w:uiPriority w:val="99"/>
    <w:semiHidden/>
    <w:rsid w:val="00043FE7"/>
    <w:rPr>
      <w:b/>
      <w:bCs/>
      <w:sz w:val="20"/>
      <w:szCs w:val="20"/>
    </w:rPr>
  </w:style>
  <w:style w:type="paragraph" w:styleId="Textodeglobo">
    <w:name w:val="Balloon Text"/>
    <w:basedOn w:val="Normal"/>
    <w:link w:val="TextodegloboCar"/>
    <w:uiPriority w:val="99"/>
    <w:semiHidden/>
    <w:unhideWhenUsed/>
    <w:rsid w:val="00043FE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43FE7"/>
    <w:rPr>
      <w:rFonts w:ascii="Segoe UI" w:hAnsi="Segoe UI" w:cs="Segoe UI"/>
      <w:sz w:val="18"/>
      <w:szCs w:val="18"/>
    </w:rPr>
  </w:style>
  <w:style w:type="paragraph" w:styleId="Sinespaciado">
    <w:name w:val="No Spacing"/>
    <w:aliases w:val="Francesa"/>
    <w:link w:val="SinespaciadoCar"/>
    <w:uiPriority w:val="1"/>
    <w:qFormat/>
    <w:rsid w:val="00B12C54"/>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B12C54"/>
    <w:rPr>
      <w:rFonts w:eastAsiaTheme="minorEastAsia"/>
      <w:sz w:val="24"/>
      <w:szCs w:val="24"/>
      <w:lang w:val="es-ES_tradnl" w:eastAsia="es-ES"/>
    </w:rPr>
  </w:style>
  <w:style w:type="paragraph" w:styleId="Textonotaalfinal">
    <w:name w:val="endnote text"/>
    <w:basedOn w:val="Normal"/>
    <w:link w:val="TextonotaalfinalCar"/>
    <w:uiPriority w:val="99"/>
    <w:unhideWhenUsed/>
    <w:rsid w:val="00394579"/>
    <w:pPr>
      <w:spacing w:after="0" w:line="240" w:lineRule="auto"/>
    </w:pPr>
    <w:rPr>
      <w:sz w:val="24"/>
      <w:szCs w:val="24"/>
    </w:rPr>
  </w:style>
  <w:style w:type="character" w:customStyle="1" w:styleId="TextonotaalfinalCar">
    <w:name w:val="Texto nota al final Car"/>
    <w:basedOn w:val="Fuentedeprrafopredeter"/>
    <w:link w:val="Textonotaalfinal"/>
    <w:uiPriority w:val="99"/>
    <w:rsid w:val="00394579"/>
    <w:rPr>
      <w:sz w:val="24"/>
      <w:szCs w:val="24"/>
    </w:rPr>
  </w:style>
  <w:style w:type="character" w:styleId="Refdenotaalfinal">
    <w:name w:val="endnote reference"/>
    <w:basedOn w:val="Fuentedeprrafopredeter"/>
    <w:uiPriority w:val="99"/>
    <w:unhideWhenUsed/>
    <w:rsid w:val="00394579"/>
    <w:rPr>
      <w:vertAlign w:val="superscript"/>
    </w:rPr>
  </w:style>
  <w:style w:type="paragraph" w:customStyle="1" w:styleId="Default">
    <w:name w:val="Default"/>
    <w:rsid w:val="0039357F"/>
    <w:pPr>
      <w:autoSpaceDE w:val="0"/>
      <w:autoSpaceDN w:val="0"/>
      <w:adjustRightInd w:val="0"/>
      <w:spacing w:after="0" w:line="240" w:lineRule="auto"/>
    </w:pPr>
    <w:rPr>
      <w:rFonts w:ascii="Arial" w:hAnsi="Arial" w:cs="Arial"/>
      <w:color w:val="000000"/>
      <w:sz w:val="24"/>
      <w:szCs w:val="24"/>
    </w:rPr>
  </w:style>
  <w:style w:type="table" w:customStyle="1" w:styleId="Tablanormal11">
    <w:name w:val="Tabla normal 11"/>
    <w:basedOn w:val="Tablanormal"/>
    <w:next w:val="Tablanormal1"/>
    <w:uiPriority w:val="41"/>
    <w:rsid w:val="006B6469"/>
    <w:pPr>
      <w:spacing w:after="0" w:line="240" w:lineRule="auto"/>
    </w:pPr>
    <w:rPr>
      <w:rFonts w:eastAsia="Calibr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6B646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866B2C"/>
    <w:pPr>
      <w:spacing w:after="100"/>
      <w:ind w:left="440"/>
    </w:pPr>
  </w:style>
  <w:style w:type="character" w:customStyle="1" w:styleId="A3">
    <w:name w:val="A3"/>
    <w:uiPriority w:val="99"/>
    <w:rsid w:val="00CE55FF"/>
    <w:rPr>
      <w:color w:val="221E1F"/>
      <w:sz w:val="23"/>
      <w:szCs w:val="23"/>
    </w:rPr>
  </w:style>
  <w:style w:type="character" w:customStyle="1" w:styleId="normaltextrun">
    <w:name w:val="normaltextrun"/>
    <w:basedOn w:val="Fuentedeprrafopredeter"/>
    <w:rsid w:val="006A41FD"/>
  </w:style>
  <w:style w:type="paragraph" w:styleId="Textosinformato">
    <w:name w:val="Plain Text"/>
    <w:basedOn w:val="Normal"/>
    <w:link w:val="TextosinformatoCar"/>
    <w:rsid w:val="006A41FD"/>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A41FD"/>
    <w:rPr>
      <w:rFonts w:ascii="Courier New" w:eastAsia="Times New Roman" w:hAnsi="Courier New" w:cs="Times New Roman"/>
      <w:sz w:val="20"/>
      <w:szCs w:val="20"/>
      <w:lang w:val="es-ES" w:eastAsia="es-ES"/>
    </w:rPr>
  </w:style>
  <w:style w:type="paragraph" w:customStyle="1" w:styleId="Texto">
    <w:name w:val="Texto"/>
    <w:basedOn w:val="Normal"/>
    <w:rsid w:val="006A41FD"/>
    <w:pPr>
      <w:spacing w:after="101" w:line="216" w:lineRule="exact"/>
      <w:ind w:firstLine="288"/>
      <w:jc w:val="both"/>
    </w:pPr>
    <w:rPr>
      <w:rFonts w:ascii="Arial" w:eastAsia="Times New Roman"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028729">
      <w:bodyDiv w:val="1"/>
      <w:marLeft w:val="0"/>
      <w:marRight w:val="0"/>
      <w:marTop w:val="0"/>
      <w:marBottom w:val="0"/>
      <w:divBdr>
        <w:top w:val="none" w:sz="0" w:space="0" w:color="auto"/>
        <w:left w:val="none" w:sz="0" w:space="0" w:color="auto"/>
        <w:bottom w:val="none" w:sz="0" w:space="0" w:color="auto"/>
        <w:right w:val="none" w:sz="0" w:space="0" w:color="auto"/>
      </w:divBdr>
    </w:div>
    <w:div w:id="837161088">
      <w:bodyDiv w:val="1"/>
      <w:marLeft w:val="0"/>
      <w:marRight w:val="0"/>
      <w:marTop w:val="0"/>
      <w:marBottom w:val="0"/>
      <w:divBdr>
        <w:top w:val="none" w:sz="0" w:space="0" w:color="auto"/>
        <w:left w:val="none" w:sz="0" w:space="0" w:color="auto"/>
        <w:bottom w:val="none" w:sz="0" w:space="0" w:color="auto"/>
        <w:right w:val="none" w:sz="0" w:space="0" w:color="auto"/>
      </w:divBdr>
    </w:div>
    <w:div w:id="1100947681">
      <w:bodyDiv w:val="1"/>
      <w:marLeft w:val="0"/>
      <w:marRight w:val="0"/>
      <w:marTop w:val="0"/>
      <w:marBottom w:val="0"/>
      <w:divBdr>
        <w:top w:val="none" w:sz="0" w:space="0" w:color="auto"/>
        <w:left w:val="none" w:sz="0" w:space="0" w:color="auto"/>
        <w:bottom w:val="none" w:sz="0" w:space="0" w:color="auto"/>
        <w:right w:val="none" w:sz="0" w:space="0" w:color="auto"/>
      </w:divBdr>
    </w:div>
    <w:div w:id="173115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D11D0AA-16D1-48FA-A52D-0924FA82E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57</Pages>
  <Words>10063</Words>
  <Characters>55351</Characters>
  <Application>Microsoft Office Word</Application>
  <DocSecurity>0</DocSecurity>
  <Lines>461</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C.P. Verónica Mtz</cp:lastModifiedBy>
  <cp:revision>4</cp:revision>
  <cp:lastPrinted>2020-02-10T19:24:00Z</cp:lastPrinted>
  <dcterms:created xsi:type="dcterms:W3CDTF">2021-05-08T00:59:00Z</dcterms:created>
  <dcterms:modified xsi:type="dcterms:W3CDTF">2021-06-22T02:55:00Z</dcterms:modified>
</cp:coreProperties>
</file>