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2EC8A" w14:textId="16E0AC6A"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8033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w:t>
      </w:r>
      <w:bookmarkStart w:id="0" w:name="_GoBack"/>
      <w:bookmarkEnd w:id="0"/>
      <w:r w:rsidRPr="0008033D">
        <w:rPr>
          <w:rFonts w:ascii="Palatino Linotype" w:eastAsia="Times New Roman" w:hAnsi="Palatino Linotype" w:cs="Arial"/>
          <w:color w:val="000000"/>
          <w:sz w:val="24"/>
          <w:szCs w:val="24"/>
          <w:lang w:eastAsia="es-MX"/>
        </w:rPr>
        <w:t xml:space="preserve">Metepec, Estado de México, a </w:t>
      </w:r>
      <w:r w:rsidR="00570AC7">
        <w:rPr>
          <w:rFonts w:ascii="Palatino Linotype" w:eastAsia="Times New Roman" w:hAnsi="Palatino Linotype" w:cs="Arial"/>
          <w:color w:val="000000"/>
          <w:sz w:val="24"/>
          <w:szCs w:val="24"/>
          <w:lang w:eastAsia="es-MX"/>
        </w:rPr>
        <w:t xml:space="preserve">doce de mayo de dos mil veintiuno. </w:t>
      </w:r>
      <w:r w:rsidR="002C63C1">
        <w:rPr>
          <w:rFonts w:ascii="Palatino Linotype" w:eastAsia="Times New Roman" w:hAnsi="Palatino Linotype" w:cs="Arial"/>
          <w:color w:val="000000"/>
          <w:sz w:val="24"/>
          <w:szCs w:val="24"/>
          <w:lang w:eastAsia="es-MX"/>
        </w:rPr>
        <w:t xml:space="preserve"> </w:t>
      </w:r>
      <w:r w:rsidR="0016613D">
        <w:rPr>
          <w:rFonts w:ascii="Palatino Linotype" w:eastAsia="Times New Roman" w:hAnsi="Palatino Linotype" w:cs="Arial"/>
          <w:color w:val="000000"/>
          <w:sz w:val="24"/>
          <w:szCs w:val="24"/>
          <w:lang w:eastAsia="es-MX"/>
        </w:rPr>
        <w:t xml:space="preserve"> </w:t>
      </w:r>
    </w:p>
    <w:p w14:paraId="44432EFB" w14:textId="338A1623" w:rsidR="00570AC7" w:rsidRPr="00570AC7" w:rsidRDefault="0016613D" w:rsidP="0016613D">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Pr>
          <w:rFonts w:ascii="Palatino Linotype" w:hAnsi="Palatino Linotype" w:cs="Arial"/>
          <w:b/>
          <w:sz w:val="24"/>
        </w:rPr>
        <w:t>S</w:t>
      </w:r>
      <w:r>
        <w:rPr>
          <w:rFonts w:ascii="Palatino Linotype" w:hAnsi="Palatino Linotype" w:cs="Arial"/>
          <w:sz w:val="24"/>
        </w:rPr>
        <w:t xml:space="preserve"> los</w:t>
      </w:r>
      <w:r w:rsidRPr="00F403EA">
        <w:rPr>
          <w:rFonts w:ascii="Palatino Linotype" w:hAnsi="Palatino Linotype" w:cs="Arial"/>
          <w:sz w:val="24"/>
        </w:rPr>
        <w:t xml:space="preserve"> expediente</w:t>
      </w:r>
      <w:r>
        <w:rPr>
          <w:rFonts w:ascii="Palatino Linotype" w:hAnsi="Palatino Linotype" w:cs="Arial"/>
          <w:sz w:val="24"/>
        </w:rPr>
        <w:t>s</w:t>
      </w:r>
      <w:r w:rsidRPr="00F403EA">
        <w:rPr>
          <w:rFonts w:ascii="Palatino Linotype" w:hAnsi="Palatino Linotype" w:cs="Arial"/>
          <w:sz w:val="24"/>
        </w:rPr>
        <w:t xml:space="preserve"> electrónico</w:t>
      </w:r>
      <w:r>
        <w:rPr>
          <w:rFonts w:ascii="Palatino Linotype" w:hAnsi="Palatino Linotype" w:cs="Arial"/>
          <w:sz w:val="24"/>
        </w:rPr>
        <w:t>s</w:t>
      </w:r>
      <w:r w:rsidRPr="00F403EA">
        <w:rPr>
          <w:rFonts w:ascii="Palatino Linotype" w:hAnsi="Palatino Linotype" w:cs="Arial"/>
          <w:sz w:val="24"/>
        </w:rPr>
        <w:t xml:space="preserve"> formado</w:t>
      </w:r>
      <w:r>
        <w:rPr>
          <w:rFonts w:ascii="Palatino Linotype" w:hAnsi="Palatino Linotype" w:cs="Arial"/>
          <w:sz w:val="24"/>
        </w:rPr>
        <w:t>s</w:t>
      </w:r>
      <w:r w:rsidRPr="00F403EA">
        <w:rPr>
          <w:rFonts w:ascii="Palatino Linotype" w:hAnsi="Palatino Linotype" w:cs="Arial"/>
          <w:sz w:val="24"/>
        </w:rPr>
        <w:t xml:space="preserve"> con motivo </w:t>
      </w:r>
      <w:r>
        <w:rPr>
          <w:rFonts w:ascii="Palatino Linotype" w:hAnsi="Palatino Linotype" w:cs="Arial"/>
          <w:sz w:val="24"/>
        </w:rPr>
        <w:t xml:space="preserve">de los recursos de revisión </w:t>
      </w:r>
      <w:r w:rsidRPr="00D3218F">
        <w:rPr>
          <w:rFonts w:ascii="Palatino Linotype" w:hAnsi="Palatino Linotype" w:cs="Arial"/>
          <w:sz w:val="24"/>
        </w:rPr>
        <w:t xml:space="preserve">números </w:t>
      </w:r>
      <w:r w:rsidR="00570AC7">
        <w:rPr>
          <w:rFonts w:ascii="Palatino Linotype" w:hAnsi="Palatino Linotype" w:cs="Arial"/>
          <w:b/>
          <w:sz w:val="24"/>
        </w:rPr>
        <w:t xml:space="preserve">01665/INFOEM/IP/RR/2021 y 01669/INFOEM/IP/RR/2021, </w:t>
      </w:r>
      <w:r w:rsidR="00570AC7">
        <w:rPr>
          <w:rFonts w:ascii="Palatino Linotype" w:hAnsi="Palatino Linotype" w:cs="Arial"/>
          <w:sz w:val="24"/>
        </w:rPr>
        <w:t xml:space="preserve">interpuestos por la </w:t>
      </w:r>
      <w:r w:rsidR="00570AC7">
        <w:rPr>
          <w:rFonts w:ascii="Palatino Linotype" w:hAnsi="Palatino Linotype" w:cs="Arial"/>
          <w:b/>
          <w:sz w:val="24"/>
        </w:rPr>
        <w:t xml:space="preserve">C. </w:t>
      </w:r>
      <w:r w:rsidR="00CB6339">
        <w:rPr>
          <w:rFonts w:ascii="Palatino Linotype" w:hAnsi="Palatino Linotype" w:cs="Arial"/>
          <w:b/>
          <w:sz w:val="24"/>
        </w:rPr>
        <w:t>xxxxxxxxxxxxxxxxxxxxxxxxx</w:t>
      </w:r>
      <w:r w:rsidR="00570AC7">
        <w:rPr>
          <w:rFonts w:ascii="Palatino Linotype" w:hAnsi="Palatino Linotype" w:cs="Arial"/>
          <w:b/>
          <w:sz w:val="24"/>
        </w:rPr>
        <w:t xml:space="preserve">, </w:t>
      </w:r>
      <w:r w:rsidR="00570AC7">
        <w:rPr>
          <w:rFonts w:ascii="Palatino Linotype" w:hAnsi="Palatino Linotype" w:cs="Arial"/>
          <w:sz w:val="24"/>
        </w:rPr>
        <w:t xml:space="preserve">en lo subsecuente </w:t>
      </w:r>
      <w:r w:rsidR="00DC1400">
        <w:rPr>
          <w:rFonts w:ascii="Palatino Linotype" w:hAnsi="Palatino Linotype" w:cs="Arial"/>
          <w:b/>
          <w:sz w:val="24"/>
        </w:rPr>
        <w:t xml:space="preserve">La Recurrente, </w:t>
      </w:r>
      <w:r w:rsidR="00DC1400">
        <w:rPr>
          <w:rFonts w:ascii="Palatino Linotype" w:hAnsi="Palatino Linotype" w:cs="Arial"/>
          <w:sz w:val="24"/>
        </w:rPr>
        <w:t xml:space="preserve">en contra de la respuesta del </w:t>
      </w:r>
      <w:r w:rsidR="00DC1400">
        <w:rPr>
          <w:rFonts w:ascii="Palatino Linotype" w:hAnsi="Palatino Linotype" w:cs="Arial"/>
          <w:b/>
          <w:sz w:val="24"/>
        </w:rPr>
        <w:t xml:space="preserve">Ayuntamiento de Temascalcingo, </w:t>
      </w:r>
      <w:r w:rsidR="00DC1400">
        <w:rPr>
          <w:rFonts w:ascii="Palatino Linotype" w:hAnsi="Palatino Linotype" w:cs="Arial"/>
          <w:sz w:val="24"/>
        </w:rPr>
        <w:t xml:space="preserve">en lo subsecuente </w:t>
      </w:r>
      <w:r w:rsidR="00570AC7">
        <w:rPr>
          <w:rFonts w:ascii="Palatino Linotype" w:hAnsi="Palatino Linotype" w:cs="Arial"/>
          <w:b/>
          <w:sz w:val="24"/>
        </w:rPr>
        <w:t xml:space="preserve">El Sujeto Obligado, </w:t>
      </w:r>
      <w:r w:rsidR="00570AC7">
        <w:rPr>
          <w:rFonts w:ascii="Palatino Linotype" w:hAnsi="Palatino Linotype" w:cs="Arial"/>
          <w:sz w:val="24"/>
        </w:rPr>
        <w:t xml:space="preserve">se procede a dictar la presente resolución. </w:t>
      </w:r>
    </w:p>
    <w:p w14:paraId="41ABBC62" w14:textId="77777777" w:rsidR="00570AC7" w:rsidRDefault="00570AC7" w:rsidP="0016613D">
      <w:pPr>
        <w:spacing w:before="240" w:after="240" w:line="360" w:lineRule="auto"/>
        <w:jc w:val="center"/>
        <w:rPr>
          <w:rFonts w:ascii="Palatino Linotype" w:hAnsi="Palatino Linotype"/>
          <w:b/>
          <w:sz w:val="28"/>
        </w:rPr>
      </w:pPr>
    </w:p>
    <w:p w14:paraId="6E6BBFB3" w14:textId="77777777" w:rsidR="0016613D" w:rsidRPr="00D3218F" w:rsidRDefault="0016613D" w:rsidP="0016613D">
      <w:pPr>
        <w:spacing w:before="240" w:after="240" w:line="360" w:lineRule="auto"/>
        <w:jc w:val="center"/>
        <w:rPr>
          <w:rFonts w:ascii="Palatino Linotype" w:hAnsi="Palatino Linotype"/>
          <w:b/>
          <w:sz w:val="28"/>
        </w:rPr>
      </w:pPr>
      <w:r w:rsidRPr="00D3218F">
        <w:rPr>
          <w:rFonts w:ascii="Palatino Linotype" w:hAnsi="Palatino Linotype"/>
          <w:b/>
          <w:sz w:val="28"/>
        </w:rPr>
        <w:t>A N T E C E D E N T E S   D E L   A S U N T O</w:t>
      </w:r>
    </w:p>
    <w:p w14:paraId="36A63B07" w14:textId="77777777" w:rsidR="0016613D" w:rsidRPr="00D3218F" w:rsidRDefault="0016613D" w:rsidP="0016613D">
      <w:pPr>
        <w:spacing w:before="240" w:after="240" w:line="360" w:lineRule="auto"/>
        <w:jc w:val="both"/>
        <w:rPr>
          <w:rFonts w:ascii="Palatino Linotype" w:hAnsi="Palatino Linotype"/>
        </w:rPr>
      </w:pPr>
      <w:r w:rsidRPr="00D3218F">
        <w:rPr>
          <w:rFonts w:ascii="Palatino Linotype" w:hAnsi="Palatino Linotype" w:cs="Arial"/>
          <w:b/>
          <w:sz w:val="28"/>
        </w:rPr>
        <w:t>PRIMERO.</w:t>
      </w:r>
      <w:r w:rsidRPr="00D3218F">
        <w:rPr>
          <w:rFonts w:ascii="Palatino Linotype" w:hAnsi="Palatino Linotype" w:cs="Arial"/>
        </w:rPr>
        <w:t xml:space="preserve"> </w:t>
      </w:r>
      <w:r w:rsidRPr="00D3218F">
        <w:rPr>
          <w:rFonts w:ascii="Palatino Linotype" w:hAnsi="Palatino Linotype"/>
          <w:b/>
          <w:sz w:val="28"/>
          <w:szCs w:val="28"/>
        </w:rPr>
        <w:t>De la Solicitud de Información.</w:t>
      </w:r>
    </w:p>
    <w:p w14:paraId="7466CA46" w14:textId="38D73A2A" w:rsidR="00570AC7" w:rsidRDefault="0016613D" w:rsidP="0016613D">
      <w:pPr>
        <w:spacing w:before="240" w:line="360" w:lineRule="auto"/>
        <w:jc w:val="both"/>
        <w:rPr>
          <w:rFonts w:ascii="Palatino Linotype" w:hAnsi="Palatino Linotype" w:cs="Arial"/>
          <w:sz w:val="24"/>
        </w:rPr>
      </w:pPr>
      <w:r w:rsidRPr="00D3218F">
        <w:rPr>
          <w:rFonts w:ascii="Palatino Linotype" w:hAnsi="Palatino Linotype" w:cs="Arial"/>
          <w:sz w:val="24"/>
        </w:rPr>
        <w:t>Con fecha</w:t>
      </w:r>
      <w:r>
        <w:rPr>
          <w:rFonts w:ascii="Palatino Linotype" w:hAnsi="Palatino Linotype" w:cs="Arial"/>
          <w:sz w:val="24"/>
        </w:rPr>
        <w:t xml:space="preserve"> </w:t>
      </w:r>
      <w:r w:rsidR="00570AC7">
        <w:rPr>
          <w:rFonts w:ascii="Palatino Linotype" w:hAnsi="Palatino Linotype" w:cs="Arial"/>
          <w:sz w:val="24"/>
        </w:rPr>
        <w:t xml:space="preserve">dieciséis de marzo de dos mil veintiuno, </w:t>
      </w:r>
      <w:r w:rsidR="00570AC7">
        <w:rPr>
          <w:rFonts w:ascii="Palatino Linotype" w:hAnsi="Palatino Linotype" w:cs="Arial"/>
          <w:b/>
          <w:sz w:val="24"/>
        </w:rPr>
        <w:t xml:space="preserve">La Recurrente, </w:t>
      </w:r>
      <w:r w:rsidR="00570AC7" w:rsidRPr="00D3218F">
        <w:rPr>
          <w:rFonts w:ascii="Palatino Linotype" w:hAnsi="Palatino Linotype" w:cs="Arial"/>
          <w:sz w:val="24"/>
        </w:rPr>
        <w:t>presentó a través del Sistema de Acceso a la Información Mexiquense (</w:t>
      </w:r>
      <w:r w:rsidR="00570AC7" w:rsidRPr="00D3218F">
        <w:rPr>
          <w:rFonts w:ascii="Palatino Linotype" w:hAnsi="Palatino Linotype" w:cs="Arial"/>
          <w:b/>
          <w:sz w:val="24"/>
        </w:rPr>
        <w:t>SAIMEX)</w:t>
      </w:r>
      <w:r w:rsidR="00570AC7" w:rsidRPr="00D3218F">
        <w:rPr>
          <w:rFonts w:ascii="Palatino Linotype" w:hAnsi="Palatino Linotype" w:cs="Arial"/>
          <w:sz w:val="24"/>
        </w:rPr>
        <w:t xml:space="preserve"> ante </w:t>
      </w:r>
      <w:r w:rsidR="00570AC7" w:rsidRPr="00D3218F">
        <w:rPr>
          <w:rFonts w:ascii="Palatino Linotype" w:hAnsi="Palatino Linotype" w:cs="Arial"/>
          <w:b/>
          <w:sz w:val="24"/>
        </w:rPr>
        <w:t>El Sujeto Obligado</w:t>
      </w:r>
      <w:r w:rsidR="00570AC7" w:rsidRPr="00D3218F">
        <w:rPr>
          <w:rFonts w:ascii="Palatino Linotype" w:hAnsi="Palatino Linotype" w:cs="Arial"/>
          <w:sz w:val="24"/>
        </w:rPr>
        <w:t>, las solicitudes de acceso a la información pública, registradas bajo los números de expediente</w:t>
      </w:r>
      <w:r w:rsidR="00570AC7">
        <w:rPr>
          <w:rFonts w:ascii="Palatino Linotype" w:hAnsi="Palatino Linotype" w:cs="Arial"/>
          <w:sz w:val="24"/>
        </w:rPr>
        <w:t xml:space="preserve"> </w:t>
      </w:r>
      <w:r w:rsidR="00570AC7">
        <w:rPr>
          <w:rFonts w:ascii="Palatino Linotype" w:hAnsi="Palatino Linotype" w:cs="Arial"/>
          <w:b/>
          <w:sz w:val="24"/>
        </w:rPr>
        <w:t xml:space="preserve">00034/TMASCALC/IP/2021 y 00031/TMASCALC/IP/2021, </w:t>
      </w:r>
      <w:r w:rsidR="00570AC7">
        <w:rPr>
          <w:rFonts w:ascii="Palatino Linotype" w:hAnsi="Palatino Linotype" w:cs="Arial"/>
          <w:sz w:val="24"/>
        </w:rPr>
        <w:t xml:space="preserve">mediante las cuales solicitó información en el tenor siguiente: </w:t>
      </w:r>
    </w:p>
    <w:p w14:paraId="7D0FE9B9" w14:textId="656E7BB1" w:rsidR="00570AC7" w:rsidRDefault="00570AC7" w:rsidP="0016613D">
      <w:pPr>
        <w:spacing w:before="240" w:line="360" w:lineRule="auto"/>
        <w:jc w:val="both"/>
        <w:rPr>
          <w:rFonts w:ascii="Palatino Linotype" w:hAnsi="Palatino Linotype" w:cs="Arial"/>
          <w:b/>
          <w:sz w:val="24"/>
        </w:rPr>
      </w:pPr>
      <w:r>
        <w:rPr>
          <w:rFonts w:ascii="Palatino Linotype" w:hAnsi="Palatino Linotype" w:cs="Arial"/>
          <w:b/>
          <w:sz w:val="24"/>
        </w:rPr>
        <w:t>00034/TMASCALC/IP/2021</w:t>
      </w:r>
    </w:p>
    <w:p w14:paraId="5A8C3175" w14:textId="707B8C57" w:rsidR="00570AC7" w:rsidRPr="00570AC7" w:rsidRDefault="00570AC7" w:rsidP="00570AC7">
      <w:pPr>
        <w:pStyle w:val="INFOEM"/>
        <w:rPr>
          <w:b/>
          <w:sz w:val="24"/>
        </w:rPr>
      </w:pPr>
      <w:r>
        <w:lastRenderedPageBreak/>
        <w:t xml:space="preserve">“Solicito los informes de la Nómina General en el formato que se entrega al Órgano Superior de Fiscalización del Estado de México, en los informes mensuales, desde enero de 2019 hasta el mes de enero de 2021.” </w:t>
      </w:r>
      <w:r>
        <w:rPr>
          <w:b/>
        </w:rPr>
        <w:t>[Sic]</w:t>
      </w:r>
    </w:p>
    <w:p w14:paraId="10155880" w14:textId="3A7CEDCA" w:rsidR="00570AC7" w:rsidRDefault="00570AC7" w:rsidP="00570AC7">
      <w:pPr>
        <w:spacing w:before="240" w:line="360" w:lineRule="auto"/>
        <w:jc w:val="both"/>
        <w:rPr>
          <w:rFonts w:ascii="Palatino Linotype" w:hAnsi="Palatino Linotype" w:cs="Arial"/>
          <w:b/>
          <w:sz w:val="24"/>
        </w:rPr>
      </w:pPr>
      <w:r>
        <w:rPr>
          <w:rFonts w:ascii="Palatino Linotype" w:hAnsi="Palatino Linotype" w:cs="Arial"/>
          <w:b/>
          <w:sz w:val="24"/>
        </w:rPr>
        <w:t>00031/TMASCALC/IP/2021</w:t>
      </w:r>
    </w:p>
    <w:p w14:paraId="668648E7" w14:textId="72C15313" w:rsidR="00570AC7" w:rsidRPr="00570AC7" w:rsidRDefault="00570AC7" w:rsidP="00570AC7">
      <w:pPr>
        <w:pStyle w:val="INFOEM"/>
        <w:rPr>
          <w:b/>
          <w:sz w:val="24"/>
        </w:rPr>
      </w:pPr>
      <w:r>
        <w:t xml:space="preserve">“Solicito se me brinden en versión pública con la clasificación de información confidencial de todos los recibos de nómina de los servidores públicos, por cada una de las quincenas desde el mes de enero de 2020 y hasta el mes de enero de 2021.” </w:t>
      </w:r>
      <w:r>
        <w:rPr>
          <w:b/>
        </w:rPr>
        <w:t>[Sic]</w:t>
      </w:r>
    </w:p>
    <w:p w14:paraId="437046AB" w14:textId="26913A12" w:rsidR="0016613D" w:rsidRDefault="0016613D" w:rsidP="0016613D">
      <w:pPr>
        <w:spacing w:before="240" w:line="360" w:lineRule="auto"/>
        <w:ind w:right="850"/>
        <w:jc w:val="both"/>
        <w:rPr>
          <w:rFonts w:ascii="Palatino Linotype" w:eastAsia="Times New Roman" w:hAnsi="Palatino Linotype" w:cs="Times New Roman"/>
          <w:sz w:val="24"/>
          <w:szCs w:val="24"/>
          <w:lang w:val="es-ES_tradnl" w:eastAsia="es-ES"/>
        </w:rPr>
      </w:pPr>
      <w:r w:rsidRPr="004A3EE0">
        <w:rPr>
          <w:rFonts w:ascii="Palatino Linotype" w:eastAsia="Times New Roman" w:hAnsi="Palatino Linotype" w:cs="Times New Roman"/>
          <w:b/>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SAIMEX, en los dos casos.     </w:t>
      </w:r>
    </w:p>
    <w:p w14:paraId="4553D3F4" w14:textId="77777777" w:rsidR="0016613D" w:rsidRDefault="0016613D" w:rsidP="0016613D">
      <w:pPr>
        <w:spacing w:before="240" w:line="360" w:lineRule="auto"/>
        <w:ind w:right="850"/>
        <w:jc w:val="both"/>
        <w:rPr>
          <w:rFonts w:ascii="Palatino Linotype" w:eastAsia="Times New Roman" w:hAnsi="Palatino Linotype" w:cs="Times New Roman"/>
          <w:sz w:val="24"/>
          <w:szCs w:val="24"/>
          <w:lang w:val="es-ES_tradnl" w:eastAsia="es-ES"/>
        </w:rPr>
      </w:pPr>
    </w:p>
    <w:p w14:paraId="3BF71C92" w14:textId="77777777" w:rsidR="0016613D" w:rsidRDefault="0016613D" w:rsidP="0016613D">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7D9CF6BC" w14:textId="407FF3B2" w:rsidR="00570AC7" w:rsidRDefault="0016613D" w:rsidP="0016613D">
      <w:pPr>
        <w:pStyle w:val="Prrafodelista"/>
        <w:spacing w:after="240" w:line="360" w:lineRule="auto"/>
        <w:ind w:left="0"/>
        <w:jc w:val="both"/>
        <w:rPr>
          <w:rFonts w:ascii="Palatino Linotype" w:hAnsi="Palatino Linotype" w:cs="Arial"/>
        </w:rPr>
      </w:pPr>
      <w:r w:rsidRPr="00BB3002">
        <w:rPr>
          <w:rFonts w:ascii="Palatino Linotype" w:hAnsi="Palatino Linotype" w:cs="Arial"/>
        </w:rPr>
        <w:t xml:space="preserve">De las constancias de los expedientes electrónicos del </w:t>
      </w:r>
      <w:r w:rsidRPr="00BB3002">
        <w:rPr>
          <w:rFonts w:ascii="Palatino Linotype" w:hAnsi="Palatino Linotype" w:cs="Arial"/>
          <w:b/>
        </w:rPr>
        <w:t xml:space="preserve">SAIMEX, </w:t>
      </w:r>
      <w:r w:rsidRPr="00BB3002">
        <w:rPr>
          <w:rFonts w:ascii="Palatino Linotype" w:hAnsi="Palatino Linotype" w:cs="Arial"/>
        </w:rPr>
        <w:t xml:space="preserve">se advierte que </w:t>
      </w:r>
      <w:r w:rsidRPr="00BB3002">
        <w:rPr>
          <w:rFonts w:ascii="Palatino Linotype" w:hAnsi="Palatino Linotype" w:cs="Arial"/>
          <w:b/>
        </w:rPr>
        <w:t xml:space="preserve">El Sujeto Obligado </w:t>
      </w:r>
      <w:r w:rsidRPr="00BB3002">
        <w:rPr>
          <w:rFonts w:ascii="Palatino Linotype" w:hAnsi="Palatino Linotype" w:cs="Arial"/>
        </w:rPr>
        <w:t xml:space="preserve">emitió respuestas </w:t>
      </w:r>
      <w:r>
        <w:rPr>
          <w:rFonts w:ascii="Palatino Linotype" w:hAnsi="Palatino Linotype" w:cs="Arial"/>
        </w:rPr>
        <w:t xml:space="preserve">a las solicitudes de información, en fecha </w:t>
      </w:r>
      <w:r w:rsidR="00570AC7">
        <w:rPr>
          <w:rFonts w:ascii="Palatino Linotype" w:hAnsi="Palatino Linotype" w:cs="Arial"/>
        </w:rPr>
        <w:t>doce de abril de dos mil veintiuno, resultando de nuestro interés lo siguiente:</w:t>
      </w:r>
    </w:p>
    <w:p w14:paraId="498448C3" w14:textId="77777777" w:rsidR="00570AC7" w:rsidRDefault="00570AC7" w:rsidP="00570AC7">
      <w:pPr>
        <w:spacing w:before="240" w:line="360" w:lineRule="auto"/>
        <w:jc w:val="both"/>
        <w:rPr>
          <w:rFonts w:ascii="Palatino Linotype" w:hAnsi="Palatino Linotype" w:cs="Arial"/>
          <w:b/>
          <w:sz w:val="24"/>
        </w:rPr>
      </w:pPr>
      <w:r>
        <w:rPr>
          <w:rFonts w:ascii="Palatino Linotype" w:hAnsi="Palatino Linotype" w:cs="Arial"/>
          <w:b/>
          <w:sz w:val="24"/>
        </w:rPr>
        <w:t>00034/TMASCALC/IP/2021</w:t>
      </w:r>
    </w:p>
    <w:p w14:paraId="21F69C8F" w14:textId="6830AAD1" w:rsidR="00570AC7" w:rsidRDefault="00570AC7" w:rsidP="00570AC7">
      <w:pPr>
        <w:pStyle w:val="INFOEM"/>
      </w:pPr>
      <w:r>
        <w:t xml:space="preserve">“2021, AÑO DE LA CONSUMACION DE LA INDEPENDENCIA Y LA GRANDEZA DE MEXICO” Temascalcingo, México a 23 de Marzo de 2021. Oficio: MTM/UT/00102/21. Solicitud 00034/TMASCALC/IP/2021 Asunto: Requerimiento de Información. C. JOSÉ LUIS TREJO ARIAS COORDINADOR DE ADMINISTRACIÓN Y RECURSOS MATERIALES PRESENTE: Por medio del presente reciba un cordial y atento saludo, al mismo tiempo lo distraigo de sus </w:t>
      </w:r>
      <w:r>
        <w:lastRenderedPageBreak/>
        <w:t>múltiples actividades con la finalidad de hacer llegar a usted la solicitud de información 00034/TMASCALC/IP/2021, para mayor detalle adjunto el requerimiento de información: “Solicito los informes de la Nómina General en el formato que se entrega al Órgano Superior de Fiscalización del Estado de México, en los informes mensuales, desde enero de 2019 hasta el mes de enero de 2021.” Observaciones: Se transcribe la solicitud tal y como la presenta el ciudadano por eso no se corrige ortografía. Por lo que le pido de la manera más atenta y respetuosa, de contestación por escrito y medio magnético a esta Unidad, en un término de 3 días hábiles, cabe mencionar que de hacer caso omiso incurrirá en incumplimiento que puede generar responsabilidad administrativa en los términos de la Ley de Transparencia y Acceso a la Información Pública del Estado de México y Municipios. Sin otro particular agradezco la atención otorgada a la presente. ATENTAMENTE: LIC. JUAN LEGORRETA RIVERA TITULAR DE LA UNIDAD DE TRANSPARENCIA.</w:t>
      </w:r>
    </w:p>
    <w:p w14:paraId="5D7EC29A" w14:textId="1D32FE5D" w:rsidR="00570AC7" w:rsidRPr="00570AC7" w:rsidRDefault="00570AC7" w:rsidP="00570AC7">
      <w:pPr>
        <w:spacing w:before="240" w:line="360" w:lineRule="auto"/>
        <w:jc w:val="both"/>
        <w:rPr>
          <w:rFonts w:ascii="Palatino Linotype" w:hAnsi="Palatino Linotype" w:cs="Arial"/>
          <w:sz w:val="24"/>
        </w:rPr>
      </w:pPr>
      <w:r>
        <w:rPr>
          <w:rFonts w:ascii="Palatino Linotype" w:hAnsi="Palatino Linotype" w:cs="Arial"/>
        </w:rPr>
        <w:t xml:space="preserve">De forma complementaria, en el expediente electrónico de la solicitud de información </w:t>
      </w:r>
      <w:r>
        <w:rPr>
          <w:rFonts w:ascii="Palatino Linotype" w:hAnsi="Palatino Linotype" w:cs="Arial"/>
          <w:b/>
          <w:sz w:val="24"/>
        </w:rPr>
        <w:t xml:space="preserve">00034/TMASCALC/IP/2021, El Sujeto Obligado </w:t>
      </w:r>
      <w:r>
        <w:rPr>
          <w:rFonts w:ascii="Palatino Linotype" w:hAnsi="Palatino Linotype" w:cs="Arial"/>
          <w:sz w:val="24"/>
        </w:rPr>
        <w:t xml:space="preserve">adjuntó el documento electrónico </w:t>
      </w:r>
      <w:r>
        <w:rPr>
          <w:rFonts w:ascii="Palatino Linotype" w:hAnsi="Palatino Linotype" w:cs="Arial"/>
          <w:b/>
          <w:sz w:val="24"/>
        </w:rPr>
        <w:t xml:space="preserve">“00034.pdf”, </w:t>
      </w:r>
      <w:r>
        <w:rPr>
          <w:rFonts w:ascii="Palatino Linotype" w:hAnsi="Palatino Linotype" w:cs="Arial"/>
          <w:sz w:val="24"/>
        </w:rPr>
        <w:t xml:space="preserve">cuyo contenido será materia de análisis en el considerando respectivo. </w:t>
      </w:r>
    </w:p>
    <w:p w14:paraId="7998263D" w14:textId="39891EA7" w:rsidR="00954369" w:rsidRDefault="00954369" w:rsidP="0016613D">
      <w:pPr>
        <w:pStyle w:val="Prrafodelista"/>
        <w:spacing w:after="240" w:line="360" w:lineRule="auto"/>
        <w:ind w:left="0"/>
        <w:jc w:val="both"/>
        <w:rPr>
          <w:rFonts w:ascii="Palatino Linotype" w:hAnsi="Palatino Linotype" w:cs="Arial"/>
        </w:rPr>
      </w:pPr>
    </w:p>
    <w:p w14:paraId="0079537E" w14:textId="0539694A" w:rsidR="00570AC7" w:rsidRDefault="00570AC7" w:rsidP="00570AC7">
      <w:pPr>
        <w:spacing w:before="240" w:line="360" w:lineRule="auto"/>
        <w:jc w:val="both"/>
        <w:rPr>
          <w:rFonts w:ascii="Palatino Linotype" w:hAnsi="Palatino Linotype" w:cs="Arial"/>
          <w:b/>
          <w:sz w:val="24"/>
        </w:rPr>
      </w:pPr>
      <w:r>
        <w:rPr>
          <w:rFonts w:ascii="Palatino Linotype" w:hAnsi="Palatino Linotype" w:cs="Arial"/>
          <w:b/>
          <w:sz w:val="24"/>
        </w:rPr>
        <w:t>00031/TMASCALC/IP/2021</w:t>
      </w:r>
    </w:p>
    <w:p w14:paraId="20476D8F" w14:textId="4A4694A1" w:rsidR="00570AC7" w:rsidRPr="00570AC7" w:rsidRDefault="00570AC7" w:rsidP="00570AC7">
      <w:pPr>
        <w:pStyle w:val="INFOEM"/>
        <w:rPr>
          <w:rStyle w:val="Refdenotaalpie"/>
          <w:b/>
          <w:vertAlign w:val="baseline"/>
        </w:rPr>
      </w:pPr>
      <w:r>
        <w:t>“</w:t>
      </w:r>
      <w:r w:rsidRPr="00570AC7">
        <w:rPr>
          <w:rStyle w:val="Refdenotaalpie"/>
          <w:vertAlign w:val="baseline"/>
        </w:rPr>
        <w:t xml:space="preserve">2021, AÑO DE LA CONSUMACION DE LA INDEPENDENCIA Y LA GRANDEZA DE MEXICO” Temascalcingo, México a 23 de Marzo de 2021. Oficio: MTM/UT/00099/21. Solicitud 00031/TMASCALC/IP/2021 Asunto: Requerimiento de Información. C. JOSÉ LUIS TREJO ARIAS COORDINADOR </w:t>
      </w:r>
      <w:r w:rsidRPr="00570AC7">
        <w:rPr>
          <w:rStyle w:val="Refdenotaalpie"/>
          <w:vertAlign w:val="baseline"/>
        </w:rPr>
        <w:lastRenderedPageBreak/>
        <w:t>DE ADMINISTRACIÓN Y RECURSOS MATERIALES PRESENTE: Por medio del presente reciba un cordial y atento saludo, al mismo tiempo lo distraigo de sus múltiples actividades con la finalidad de hacer llegar a usted la solicitud de información 00031/TMASCALC/IP/2021, para mayor detalle adjunto el requerimiento de información:</w:t>
      </w:r>
      <w:r>
        <w:t xml:space="preserve">” </w:t>
      </w:r>
      <w:r>
        <w:rPr>
          <w:b/>
        </w:rPr>
        <w:t>[Sic]</w:t>
      </w:r>
    </w:p>
    <w:p w14:paraId="72E82D1D" w14:textId="25F7FAB9" w:rsidR="00570AC7" w:rsidRPr="00570AC7" w:rsidRDefault="00570AC7" w:rsidP="0016613D">
      <w:pPr>
        <w:pStyle w:val="Prrafodelista"/>
        <w:spacing w:after="240" w:line="360" w:lineRule="auto"/>
        <w:ind w:left="0"/>
        <w:jc w:val="both"/>
        <w:rPr>
          <w:rFonts w:ascii="Palatino Linotype" w:hAnsi="Palatino Linotype" w:cs="Arial"/>
        </w:rPr>
      </w:pPr>
      <w:r>
        <w:rPr>
          <w:rFonts w:ascii="Palatino Linotype" w:hAnsi="Palatino Linotype" w:cs="Arial"/>
        </w:rPr>
        <w:t xml:space="preserve">Adicionalmente, </w:t>
      </w:r>
      <w:r>
        <w:rPr>
          <w:rFonts w:ascii="Palatino Linotype" w:hAnsi="Palatino Linotype" w:cs="Arial"/>
          <w:b/>
        </w:rPr>
        <w:t xml:space="preserve">El Sujeto Obligado </w:t>
      </w:r>
      <w:r>
        <w:rPr>
          <w:rFonts w:ascii="Palatino Linotype" w:hAnsi="Palatino Linotype" w:cs="Arial"/>
        </w:rPr>
        <w:t xml:space="preserve">remitió el soporte documental denominado </w:t>
      </w:r>
      <w:r>
        <w:rPr>
          <w:rFonts w:ascii="Palatino Linotype" w:hAnsi="Palatino Linotype" w:cs="Arial"/>
          <w:b/>
        </w:rPr>
        <w:t xml:space="preserve">“00031.pdf”, </w:t>
      </w:r>
      <w:r>
        <w:rPr>
          <w:rFonts w:ascii="Palatino Linotype" w:hAnsi="Palatino Linotype" w:cs="Arial"/>
        </w:rPr>
        <w:t xml:space="preserve">cuyo contenido será abordado en el considerando respectivo. </w:t>
      </w:r>
    </w:p>
    <w:p w14:paraId="5017AE4A" w14:textId="77777777" w:rsidR="00570AC7" w:rsidRDefault="00570AC7" w:rsidP="0016613D">
      <w:pPr>
        <w:pStyle w:val="Prrafodelista"/>
        <w:spacing w:after="240" w:line="360" w:lineRule="auto"/>
        <w:ind w:left="0"/>
        <w:jc w:val="both"/>
        <w:rPr>
          <w:rFonts w:ascii="Palatino Linotype" w:hAnsi="Palatino Linotype" w:cs="Arial"/>
        </w:rPr>
      </w:pPr>
    </w:p>
    <w:p w14:paraId="46EE93BA" w14:textId="77777777" w:rsidR="0016613D" w:rsidRDefault="0016613D" w:rsidP="0016613D">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Pr>
          <w:rFonts w:ascii="Palatino Linotype" w:hAnsi="Palatino Linotype"/>
          <w:b/>
          <w:sz w:val="28"/>
        </w:rPr>
        <w:t>Del recurso de revisión.</w:t>
      </w:r>
    </w:p>
    <w:p w14:paraId="355A48A6" w14:textId="0F1456C7" w:rsidR="00570AC7" w:rsidRPr="00570AC7" w:rsidRDefault="0016613D" w:rsidP="0016613D">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las respuestas notificadas por </w:t>
      </w:r>
      <w:r w:rsidRPr="00203FF3">
        <w:rPr>
          <w:rFonts w:ascii="Palatino Linotype" w:hAnsi="Palatino Linotype" w:cs="Arial"/>
          <w:b/>
          <w:sz w:val="24"/>
          <w:szCs w:val="24"/>
        </w:rPr>
        <w:t>El Sujeto O</w:t>
      </w:r>
      <w:r>
        <w:rPr>
          <w:rFonts w:ascii="Palatino Linotype" w:hAnsi="Palatino Linotype" w:cs="Arial"/>
          <w:b/>
          <w:sz w:val="24"/>
          <w:szCs w:val="24"/>
        </w:rPr>
        <w:t xml:space="preserve">bligado, </w:t>
      </w:r>
      <w:r w:rsidR="00264100">
        <w:rPr>
          <w:rFonts w:ascii="Palatino Linotype" w:hAnsi="Palatino Linotype" w:cs="Arial"/>
          <w:b/>
          <w:sz w:val="24"/>
          <w:szCs w:val="24"/>
        </w:rPr>
        <w:t>El</w:t>
      </w:r>
      <w:r w:rsidRPr="00203FF3">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Pr>
          <w:rFonts w:ascii="Palatino Linotype" w:hAnsi="Palatino Linotype" w:cs="Arial"/>
          <w:sz w:val="24"/>
          <w:szCs w:val="24"/>
        </w:rPr>
        <w:t xml:space="preserve">interpuso </w:t>
      </w:r>
      <w:r w:rsidRPr="0096643B">
        <w:rPr>
          <w:rFonts w:ascii="Palatino Linotype" w:hAnsi="Palatino Linotype" w:cs="Arial"/>
          <w:sz w:val="24"/>
          <w:szCs w:val="24"/>
        </w:rPr>
        <w:t xml:space="preserve"> recurso</w:t>
      </w:r>
      <w:r>
        <w:rPr>
          <w:rFonts w:ascii="Palatino Linotype" w:hAnsi="Palatino Linotype" w:cs="Arial"/>
          <w:sz w:val="24"/>
          <w:szCs w:val="24"/>
        </w:rPr>
        <w:t>s</w:t>
      </w:r>
      <w:r w:rsidRPr="0096643B">
        <w:rPr>
          <w:rFonts w:ascii="Palatino Linotype" w:hAnsi="Palatino Linotype" w:cs="Arial"/>
          <w:sz w:val="24"/>
          <w:szCs w:val="24"/>
        </w:rPr>
        <w:t xml:space="preserve"> de revisión, en </w:t>
      </w:r>
      <w:r>
        <w:rPr>
          <w:rFonts w:ascii="Palatino Linotype" w:hAnsi="Palatino Linotype" w:cs="Arial"/>
          <w:sz w:val="24"/>
          <w:szCs w:val="24"/>
        </w:rPr>
        <w:t xml:space="preserve">fecha </w:t>
      </w:r>
      <w:r w:rsidR="00570AC7">
        <w:rPr>
          <w:rFonts w:ascii="Palatino Linotype" w:hAnsi="Palatino Linotype" w:cs="Arial"/>
          <w:sz w:val="24"/>
          <w:szCs w:val="24"/>
        </w:rPr>
        <w:t xml:space="preserve">doce de abril de dos mil veintiuno, los cuales fueron registrados en el sistema electrónico con los expedientes números </w:t>
      </w:r>
      <w:r w:rsidR="00570AC7">
        <w:rPr>
          <w:rFonts w:ascii="Palatino Linotype" w:hAnsi="Palatino Linotype" w:cs="Arial"/>
          <w:b/>
          <w:sz w:val="24"/>
          <w:szCs w:val="24"/>
        </w:rPr>
        <w:t xml:space="preserve">01665/INFOEM/IP/RR/2021 y 01669/INFOEM/IP/RR/2021, </w:t>
      </w:r>
      <w:r w:rsidR="00570AC7">
        <w:rPr>
          <w:rFonts w:ascii="Palatino Linotype" w:hAnsi="Palatino Linotype" w:cs="Arial"/>
          <w:sz w:val="24"/>
          <w:szCs w:val="24"/>
        </w:rPr>
        <w:t>en los cuales arguye las siguientes manifestaciones:</w:t>
      </w:r>
    </w:p>
    <w:p w14:paraId="72F6928F" w14:textId="4FB8D841" w:rsidR="00264100" w:rsidRDefault="00570AC7" w:rsidP="0016613D">
      <w:pPr>
        <w:spacing w:before="240" w:line="360" w:lineRule="auto"/>
        <w:jc w:val="both"/>
        <w:rPr>
          <w:rFonts w:ascii="Palatino Linotype" w:hAnsi="Palatino Linotype" w:cs="Arial"/>
          <w:b/>
          <w:sz w:val="24"/>
          <w:szCs w:val="24"/>
        </w:rPr>
      </w:pPr>
      <w:r>
        <w:rPr>
          <w:rFonts w:ascii="Palatino Linotype" w:hAnsi="Palatino Linotype" w:cs="Arial"/>
          <w:b/>
          <w:sz w:val="24"/>
          <w:szCs w:val="24"/>
        </w:rPr>
        <w:t>01665</w:t>
      </w:r>
      <w:r w:rsidR="00264100">
        <w:rPr>
          <w:rFonts w:ascii="Palatino Linotype" w:hAnsi="Palatino Linotype" w:cs="Arial"/>
          <w:b/>
          <w:sz w:val="24"/>
          <w:szCs w:val="24"/>
        </w:rPr>
        <w:t>/INFOEM/IP/RR/2021</w:t>
      </w:r>
    </w:p>
    <w:p w14:paraId="6589B233" w14:textId="77777777" w:rsidR="00264100" w:rsidRDefault="00264100" w:rsidP="00264100">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3CC86A43" w14:textId="2951BA50" w:rsidR="00570AC7" w:rsidRPr="00570AC7" w:rsidRDefault="00570AC7" w:rsidP="00570AC7">
      <w:pPr>
        <w:pStyle w:val="INFOEM"/>
        <w:rPr>
          <w:b/>
          <w:sz w:val="24"/>
        </w:rPr>
      </w:pPr>
      <w:r>
        <w:t xml:space="preserve">“La falta de respuesta de la información solicitada” </w:t>
      </w:r>
      <w:r>
        <w:rPr>
          <w:b/>
        </w:rPr>
        <w:t>[Sic]</w:t>
      </w:r>
    </w:p>
    <w:p w14:paraId="03DA382F" w14:textId="77777777" w:rsidR="00264100" w:rsidRDefault="00264100" w:rsidP="00264100">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781C7C3" w14:textId="7C6DD7F5" w:rsidR="00264100" w:rsidRDefault="00570AC7" w:rsidP="00570AC7">
      <w:pPr>
        <w:pStyle w:val="INFOEM"/>
        <w:rPr>
          <w:b/>
        </w:rPr>
      </w:pPr>
      <w:r>
        <w:lastRenderedPageBreak/>
        <w:t>“</w:t>
      </w:r>
      <w:r w:rsidRPr="00570AC7">
        <w:t>El sujeto obligado no adjunta ningún documento dando respuesta a lo solicitado, únicamente adjunta un oficio en el cuál no contiene respuesta al requerimiento</w:t>
      </w:r>
      <w:r>
        <w:t xml:space="preserve">” </w:t>
      </w:r>
      <w:r>
        <w:rPr>
          <w:b/>
        </w:rPr>
        <w:t>[Sic]</w:t>
      </w:r>
    </w:p>
    <w:p w14:paraId="75EECB4F" w14:textId="77777777" w:rsidR="00381C08" w:rsidRPr="00570AC7" w:rsidRDefault="00381C08" w:rsidP="00570AC7">
      <w:pPr>
        <w:pStyle w:val="INFOEM"/>
        <w:rPr>
          <w:b/>
        </w:rPr>
      </w:pPr>
    </w:p>
    <w:p w14:paraId="070BD864" w14:textId="02C438EC" w:rsidR="00264100" w:rsidRDefault="00570AC7" w:rsidP="00264100">
      <w:pPr>
        <w:spacing w:before="240" w:line="360" w:lineRule="auto"/>
        <w:jc w:val="both"/>
        <w:rPr>
          <w:rFonts w:ascii="Palatino Linotype" w:hAnsi="Palatino Linotype" w:cs="Arial"/>
          <w:b/>
          <w:sz w:val="24"/>
          <w:szCs w:val="24"/>
        </w:rPr>
      </w:pPr>
      <w:r>
        <w:rPr>
          <w:rFonts w:ascii="Palatino Linotype" w:hAnsi="Palatino Linotype" w:cs="Arial"/>
          <w:b/>
          <w:sz w:val="24"/>
          <w:szCs w:val="24"/>
        </w:rPr>
        <w:t>01669</w:t>
      </w:r>
      <w:r w:rsidR="00264100">
        <w:rPr>
          <w:rFonts w:ascii="Palatino Linotype" w:hAnsi="Palatino Linotype" w:cs="Arial"/>
          <w:b/>
          <w:sz w:val="24"/>
          <w:szCs w:val="24"/>
        </w:rPr>
        <w:t>/INFOEM/IP/RR/2021</w:t>
      </w:r>
    </w:p>
    <w:p w14:paraId="2B6A8B83" w14:textId="77777777" w:rsidR="00264100" w:rsidRDefault="00264100" w:rsidP="00264100">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71446AF" w14:textId="2AC73778" w:rsidR="00570AC7" w:rsidRPr="00570AC7" w:rsidRDefault="00570AC7" w:rsidP="00570AC7">
      <w:pPr>
        <w:pStyle w:val="INFOEM"/>
        <w:rPr>
          <w:b/>
          <w:sz w:val="24"/>
        </w:rPr>
      </w:pPr>
      <w:r>
        <w:t xml:space="preserve">“Falta de entrega de información al requerimiento: Solicito se me brinden en versión pública con la clasificación de información confidencial de todos los recibos de nómina de los servidores públicos, por cada una de las quincenas desde el mes de enero de 2020 y hasta el mes de enero de 2021.” </w:t>
      </w:r>
      <w:r>
        <w:rPr>
          <w:b/>
        </w:rPr>
        <w:t>[Sic]</w:t>
      </w:r>
    </w:p>
    <w:p w14:paraId="390D4EBE" w14:textId="77777777" w:rsidR="00264100" w:rsidRDefault="00264100" w:rsidP="00264100">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05C7834A" w14:textId="51FAC9D3" w:rsidR="00264100" w:rsidRPr="00570AC7" w:rsidRDefault="00570AC7" w:rsidP="00570AC7">
      <w:pPr>
        <w:pStyle w:val="INFOEM"/>
        <w:rPr>
          <w:b/>
        </w:rPr>
      </w:pPr>
      <w:r>
        <w:t>“</w:t>
      </w:r>
      <w:r w:rsidRPr="00570AC7">
        <w:t>El sujeto obligado no me brinda respuesta al requerimiento solicitado, solo anexa un documento que es un oficio de turno para el servidor público</w:t>
      </w:r>
      <w:r>
        <w:t xml:space="preserve">” </w:t>
      </w:r>
      <w:r>
        <w:rPr>
          <w:b/>
        </w:rPr>
        <w:t>[Sic]</w:t>
      </w:r>
    </w:p>
    <w:p w14:paraId="76642A78" w14:textId="77777777" w:rsidR="00570AC7" w:rsidRPr="00264100" w:rsidRDefault="00570AC7" w:rsidP="00570AC7">
      <w:pPr>
        <w:pStyle w:val="INFOEM"/>
        <w:ind w:left="0"/>
        <w:rPr>
          <w:b/>
          <w:sz w:val="24"/>
          <w:szCs w:val="24"/>
        </w:rPr>
      </w:pPr>
    </w:p>
    <w:p w14:paraId="2BA8E641" w14:textId="77777777" w:rsidR="0016613D" w:rsidRPr="00955C54" w:rsidRDefault="0016613D" w:rsidP="0016613D">
      <w:pPr>
        <w:spacing w:before="240" w:line="360" w:lineRule="auto"/>
        <w:jc w:val="both"/>
        <w:rPr>
          <w:rFonts w:ascii="Palatino Linotype" w:hAnsi="Palatino Linotype" w:cs="Arial"/>
          <w:b/>
          <w:sz w:val="24"/>
          <w:szCs w:val="24"/>
        </w:rPr>
      </w:pPr>
      <w:r>
        <w:rPr>
          <w:rFonts w:ascii="Palatino Linotype" w:hAnsi="Palatino Linotype" w:cs="Arial"/>
          <w:sz w:val="24"/>
        </w:rPr>
        <w:t xml:space="preserve"> </w:t>
      </w:r>
      <w:r w:rsidRPr="00955C54">
        <w:rPr>
          <w:rFonts w:ascii="Palatino Linotype" w:hAnsi="Palatino Linotype" w:cs="Arial"/>
          <w:b/>
          <w:sz w:val="28"/>
        </w:rPr>
        <w:t>CUARTO</w:t>
      </w:r>
      <w:r w:rsidRPr="00955C54">
        <w:rPr>
          <w:rFonts w:ascii="Palatino Linotype" w:hAnsi="Palatino Linotype" w:cs="Arial"/>
          <w:b/>
          <w:sz w:val="24"/>
          <w:szCs w:val="24"/>
        </w:rPr>
        <w:t xml:space="preserve">. </w:t>
      </w:r>
      <w:r w:rsidRPr="00955C54">
        <w:rPr>
          <w:rFonts w:ascii="Palatino Linotype" w:hAnsi="Palatino Linotype" w:cs="Arial"/>
          <w:b/>
          <w:sz w:val="28"/>
          <w:szCs w:val="28"/>
        </w:rPr>
        <w:t>Del turno del recurso de revisión.</w:t>
      </w:r>
    </w:p>
    <w:p w14:paraId="35E57F12" w14:textId="302D74EE" w:rsidR="00DD0123" w:rsidRDefault="0016613D" w:rsidP="00DD0123">
      <w:pPr>
        <w:pStyle w:val="Prrafodelista"/>
        <w:spacing w:line="360" w:lineRule="auto"/>
        <w:ind w:left="0"/>
        <w:jc w:val="both"/>
        <w:rPr>
          <w:rFonts w:ascii="Palatino Linotype" w:hAnsi="Palatino Linotype" w:cs="Arial"/>
        </w:rPr>
      </w:pPr>
      <w:r w:rsidRPr="00955C54">
        <w:rPr>
          <w:rFonts w:ascii="Palatino Linotype" w:hAnsi="Palatino Linotype" w:cs="Arial"/>
        </w:rPr>
        <w:t xml:space="preserve">Medios de impugnación que le fueron turnados por medio del sistema </w:t>
      </w:r>
      <w:r>
        <w:rPr>
          <w:rFonts w:ascii="Palatino Linotype" w:hAnsi="Palatino Linotype" w:cs="Arial"/>
        </w:rPr>
        <w:t>electrónico a lo</w:t>
      </w:r>
      <w:r w:rsidRPr="00955C54">
        <w:rPr>
          <w:rFonts w:ascii="Palatino Linotype" w:hAnsi="Palatino Linotype" w:cs="Arial"/>
        </w:rPr>
        <w:t>s Comisi</w:t>
      </w:r>
      <w:r>
        <w:rPr>
          <w:rFonts w:ascii="Palatino Linotype" w:hAnsi="Palatino Linotype" w:cs="Arial"/>
        </w:rPr>
        <w:t>onados Zulema Martínez Sánchez</w:t>
      </w:r>
      <w:r w:rsidR="00DD0123">
        <w:rPr>
          <w:rFonts w:ascii="Palatino Linotype" w:hAnsi="Palatino Linotype" w:cs="Arial"/>
        </w:rPr>
        <w:t xml:space="preserve"> y </w:t>
      </w:r>
      <w:r w:rsidR="00264100">
        <w:rPr>
          <w:rFonts w:ascii="Palatino Linotype" w:hAnsi="Palatino Linotype" w:cs="Arial"/>
        </w:rPr>
        <w:t xml:space="preserve">Luis Gustavo Parra Noriega, </w:t>
      </w:r>
      <w:r w:rsidR="00264100" w:rsidRPr="00955C54">
        <w:rPr>
          <w:rFonts w:ascii="Palatino Linotype" w:hAnsi="Palatino Linotype" w:cs="Arial"/>
        </w:rPr>
        <w:t>en términos del arábigo 185 fracción I de la Ley de Transparencia y Acceso a la información Pública del Estado de México y Municipios, de los cuales recayeron en acuerdos de admisión en fecha</w:t>
      </w:r>
      <w:r w:rsidR="00F156AC">
        <w:rPr>
          <w:rFonts w:ascii="Palatino Linotype" w:hAnsi="Palatino Linotype" w:cs="Arial"/>
        </w:rPr>
        <w:t xml:space="preserve">s quince y dieciséis de abril de dos mil veintiuno, </w:t>
      </w:r>
      <w:r w:rsidR="00DD0123">
        <w:rPr>
          <w:rFonts w:ascii="Palatino Linotype" w:hAnsi="Palatino Linotype" w:cs="Arial"/>
        </w:rPr>
        <w:lastRenderedPageBreak/>
        <w:t xml:space="preserve">determinándose, un plazo de siete días para que las partes manifestaran lo que a su derecho corresponda en términos de los numerales ya citados. </w:t>
      </w:r>
    </w:p>
    <w:p w14:paraId="08A9FDF2" w14:textId="4048A736" w:rsidR="00DD0123" w:rsidRDefault="00DD0123" w:rsidP="0016613D">
      <w:pPr>
        <w:pStyle w:val="Prrafodelista"/>
        <w:spacing w:line="360" w:lineRule="auto"/>
        <w:ind w:left="0"/>
        <w:jc w:val="both"/>
        <w:rPr>
          <w:rFonts w:ascii="Palatino Linotype" w:hAnsi="Palatino Linotype" w:cs="Arial"/>
        </w:rPr>
      </w:pPr>
    </w:p>
    <w:p w14:paraId="534E514A" w14:textId="77777777" w:rsidR="00DD0123" w:rsidRDefault="00DD0123" w:rsidP="0016613D">
      <w:pPr>
        <w:pStyle w:val="Prrafodelista"/>
        <w:spacing w:line="360" w:lineRule="auto"/>
        <w:ind w:left="0"/>
        <w:jc w:val="both"/>
        <w:rPr>
          <w:rFonts w:ascii="Palatino Linotype" w:hAnsi="Palatino Linotype" w:cs="Arial"/>
        </w:rPr>
      </w:pPr>
    </w:p>
    <w:p w14:paraId="2ACA5053" w14:textId="77777777" w:rsidR="0016613D" w:rsidRPr="00696379" w:rsidRDefault="0016613D" w:rsidP="0016613D">
      <w:pPr>
        <w:pStyle w:val="Prrafodelista"/>
        <w:spacing w:line="360" w:lineRule="auto"/>
        <w:ind w:left="0"/>
        <w:jc w:val="both"/>
        <w:rPr>
          <w:rFonts w:ascii="Palatino Linotype" w:hAnsi="Palatino Linotype" w:cs="Arial"/>
          <w:b/>
          <w:sz w:val="28"/>
          <w:szCs w:val="28"/>
        </w:rPr>
      </w:pPr>
      <w:r w:rsidRPr="00696379">
        <w:rPr>
          <w:rFonts w:ascii="Palatino Linotype" w:hAnsi="Palatino Linotype" w:cs="Arial"/>
          <w:b/>
          <w:sz w:val="28"/>
        </w:rPr>
        <w:t>QUINTO</w:t>
      </w:r>
      <w:r w:rsidRPr="00696379">
        <w:rPr>
          <w:rFonts w:ascii="Palatino Linotype" w:hAnsi="Palatino Linotype" w:cs="Arial"/>
          <w:b/>
          <w:sz w:val="28"/>
          <w:szCs w:val="28"/>
        </w:rPr>
        <w:t>. De la acumulación.</w:t>
      </w:r>
    </w:p>
    <w:p w14:paraId="136662A2" w14:textId="3D1B22F7" w:rsidR="00264100" w:rsidRDefault="0016613D" w:rsidP="00DD0123">
      <w:pPr>
        <w:pStyle w:val="Prrafodelista"/>
        <w:spacing w:line="360" w:lineRule="auto"/>
        <w:ind w:left="0"/>
        <w:jc w:val="both"/>
        <w:rPr>
          <w:rFonts w:ascii="Palatino Linotype" w:hAnsi="Palatino Linotype" w:cs="Arial"/>
        </w:rPr>
      </w:pPr>
      <w:r w:rsidRPr="00696379">
        <w:rPr>
          <w:rFonts w:ascii="Palatino Linotype" w:hAnsi="Palatino Linotype" w:cs="Arial"/>
        </w:rPr>
        <w:t xml:space="preserve">Posteriormente por acuerdo del Pleno del Instituto, en la </w:t>
      </w:r>
      <w:r w:rsidR="00F156AC">
        <w:rPr>
          <w:rFonts w:ascii="Palatino Linotype" w:hAnsi="Palatino Linotype" w:cs="Arial"/>
        </w:rPr>
        <w:t xml:space="preserve">Décima Tercera Sesión Ordinaria, de fecha veintiuno de abril de dos mil veintiuno, se determinó acumular </w:t>
      </w:r>
      <w:r w:rsidR="00264100">
        <w:rPr>
          <w:rFonts w:ascii="Palatino Linotype" w:hAnsi="Palatino Linotype" w:cs="Arial"/>
        </w:rPr>
        <w:t xml:space="preserve">los recursos de revisión en estudio, ya que existe identidad del solicitante, del sujeto obligado y similitud de causas y objeto de solicitud. </w:t>
      </w:r>
    </w:p>
    <w:p w14:paraId="64216476" w14:textId="77777777" w:rsidR="00DD0123" w:rsidRDefault="00DD0123" w:rsidP="0016613D">
      <w:pPr>
        <w:spacing w:after="0" w:line="360" w:lineRule="auto"/>
        <w:jc w:val="both"/>
        <w:rPr>
          <w:rFonts w:ascii="Palatino Linotype" w:hAnsi="Palatino Linotype"/>
          <w:sz w:val="24"/>
          <w:szCs w:val="24"/>
        </w:rPr>
      </w:pPr>
    </w:p>
    <w:p w14:paraId="2A610707" w14:textId="5977CDDC" w:rsidR="0016613D" w:rsidRPr="00CA418F" w:rsidRDefault="0016613D" w:rsidP="0016613D">
      <w:pPr>
        <w:spacing w:after="0" w:line="360" w:lineRule="auto"/>
        <w:jc w:val="both"/>
        <w:rPr>
          <w:rFonts w:ascii="Palatino Linotype" w:hAnsi="Palatino Linotype"/>
          <w:sz w:val="24"/>
          <w:szCs w:val="24"/>
        </w:rPr>
      </w:pPr>
      <w:r w:rsidRPr="00696379">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6757579B" w14:textId="77777777" w:rsidR="0016613D" w:rsidRPr="007D54D0" w:rsidRDefault="0016613D" w:rsidP="0016613D">
      <w:pPr>
        <w:spacing w:before="240" w:line="360" w:lineRule="auto"/>
        <w:ind w:left="851" w:right="851"/>
        <w:jc w:val="center"/>
        <w:rPr>
          <w:rFonts w:ascii="Palatino Linotype" w:hAnsi="Palatino Linotype"/>
          <w:b/>
          <w:i/>
        </w:rPr>
      </w:pPr>
      <w:r>
        <w:rPr>
          <w:rFonts w:ascii="Palatino Linotype" w:hAnsi="Palatino Linotype"/>
          <w:b/>
          <w:i/>
        </w:rPr>
        <w:t>Ley de Transparencia y Acceso a la Información Pública del Estado de México y Municipios</w:t>
      </w:r>
    </w:p>
    <w:p w14:paraId="1CC8BAC4" w14:textId="77777777" w:rsidR="0016613D" w:rsidRPr="00A6274E" w:rsidRDefault="0016613D" w:rsidP="0016613D">
      <w:pPr>
        <w:spacing w:before="240" w:line="360" w:lineRule="auto"/>
        <w:ind w:left="851" w:right="851"/>
        <w:jc w:val="both"/>
        <w:rPr>
          <w:rFonts w:ascii="Palatino Linotype" w:hAnsi="Palatino Linotype"/>
          <w:b/>
          <w:i/>
        </w:rPr>
      </w:pPr>
      <w:r>
        <w:rPr>
          <w:rFonts w:ascii="Palatino Linotype" w:hAnsi="Palatino Linotype"/>
          <w:i/>
        </w:rPr>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5BB1A26E" w14:textId="77777777" w:rsidR="0016613D" w:rsidRDefault="0016613D" w:rsidP="0016613D">
      <w:pPr>
        <w:spacing w:before="240" w:line="360" w:lineRule="auto"/>
        <w:ind w:left="851" w:right="851"/>
        <w:jc w:val="both"/>
        <w:rPr>
          <w:rFonts w:ascii="Palatino Linotype" w:hAnsi="Palatino Linotype"/>
          <w:i/>
        </w:rPr>
      </w:pPr>
    </w:p>
    <w:p w14:paraId="48B13CC3" w14:textId="77777777" w:rsidR="0016613D" w:rsidRPr="001D1D00" w:rsidRDefault="0016613D" w:rsidP="0016613D">
      <w:pPr>
        <w:spacing w:before="24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14:paraId="5274E6C5" w14:textId="77777777" w:rsidR="0016613D" w:rsidRPr="006F2470" w:rsidRDefault="0016613D" w:rsidP="0016613D">
      <w:pPr>
        <w:spacing w:before="240" w:line="360" w:lineRule="auto"/>
        <w:ind w:left="851" w:right="851"/>
        <w:jc w:val="both"/>
        <w:rPr>
          <w:rFonts w:ascii="Palatino Linotype" w:hAnsi="Palatino Linotype"/>
          <w:b/>
          <w:i/>
        </w:rPr>
      </w:pPr>
      <w:r w:rsidRPr="006F2470">
        <w:rPr>
          <w:rFonts w:ascii="Palatino Linotype" w:hAnsi="Palatino Linotype"/>
          <w:i/>
        </w:rPr>
        <w:lastRenderedPageBreak/>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14:paraId="69C5FCEA" w14:textId="77777777" w:rsidR="0016613D" w:rsidRDefault="0016613D" w:rsidP="0016613D">
      <w:pPr>
        <w:spacing w:before="240" w:line="360" w:lineRule="auto"/>
        <w:jc w:val="both"/>
        <w:rPr>
          <w:rFonts w:ascii="Palatino Linotype" w:hAnsi="Palatino Linotype" w:cs="Arial"/>
          <w:sz w:val="24"/>
          <w:szCs w:val="24"/>
        </w:rPr>
      </w:pPr>
    </w:p>
    <w:p w14:paraId="6B8485AE" w14:textId="77777777" w:rsidR="0016613D" w:rsidRDefault="0016613D" w:rsidP="0016613D">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56095AE5" w14:textId="571762C1" w:rsidR="0016613D" w:rsidRPr="00696379" w:rsidRDefault="0016613D" w:rsidP="0016613D">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las constancias que obran en los expedientes electrónicos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sus informes justificados; de igual manera </w:t>
      </w:r>
      <w:r w:rsidR="00F156AC">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fue omis</w:t>
      </w:r>
      <w:r w:rsidR="0041329B">
        <w:rPr>
          <w:rFonts w:ascii="Palatino Linotype" w:hAnsi="Palatino Linotype" w:cs="Arial"/>
          <w:sz w:val="24"/>
          <w:szCs w:val="24"/>
        </w:rPr>
        <w:t>a</w:t>
      </w:r>
      <w:r>
        <w:rPr>
          <w:rFonts w:ascii="Palatino Linotype" w:hAnsi="Palatino Linotype" w:cs="Arial"/>
          <w:sz w:val="24"/>
          <w:szCs w:val="24"/>
        </w:rPr>
        <w:t xml:space="preserve"> en presentar alegatos, pruebas o manifestación alguna. </w:t>
      </w:r>
    </w:p>
    <w:p w14:paraId="3FF0F89B" w14:textId="0E13F2E9" w:rsidR="0016613D" w:rsidRDefault="0016613D" w:rsidP="0016613D">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w:t>
      </w:r>
      <w:r w:rsidRPr="00F12BAF">
        <w:rPr>
          <w:rFonts w:ascii="Palatino Linotype" w:hAnsi="Palatino Linotype" w:cs="Arial"/>
          <w:sz w:val="24"/>
          <w:szCs w:val="24"/>
        </w:rPr>
        <w:t xml:space="preserve">transcurrido el plazo establecido para que las partes manifestaran lo que a su derecho conviniera, en </w:t>
      </w:r>
      <w:r w:rsidR="00DD0123">
        <w:rPr>
          <w:rFonts w:ascii="Palatino Linotype" w:hAnsi="Palatino Linotype" w:cs="Arial"/>
          <w:sz w:val="24"/>
          <w:szCs w:val="24"/>
        </w:rPr>
        <w:t xml:space="preserve">fecha </w:t>
      </w:r>
      <w:r w:rsidR="00F156AC">
        <w:rPr>
          <w:rFonts w:ascii="Palatino Linotype" w:hAnsi="Palatino Linotype" w:cs="Arial"/>
          <w:sz w:val="24"/>
          <w:szCs w:val="24"/>
        </w:rPr>
        <w:t>veintinueve de abril</w:t>
      </w:r>
      <w:r>
        <w:rPr>
          <w:rFonts w:ascii="Palatino Linotype" w:hAnsi="Palatino Linotype" w:cs="Arial"/>
          <w:sz w:val="24"/>
          <w:szCs w:val="24"/>
        </w:rPr>
        <w:t xml:space="preserve"> de los corrientes se decretó el cierre de instrucción en términos del artículo 185 fracción VI de la Ley de Transparencia y Acceso a la Información Pública del Estado de México y Municipios, iniciando el término legal para dictar resolución definitiva del asunto.</w:t>
      </w:r>
    </w:p>
    <w:p w14:paraId="2C7F8BB9" w14:textId="77777777" w:rsidR="000A18F1" w:rsidRDefault="000A18F1" w:rsidP="00844569">
      <w:pPr>
        <w:spacing w:before="240" w:line="360" w:lineRule="auto"/>
        <w:jc w:val="both"/>
        <w:rPr>
          <w:rFonts w:ascii="Palatino Linotype" w:hAnsi="Palatino Linotype" w:cs="Arial"/>
          <w:sz w:val="24"/>
          <w:szCs w:val="24"/>
        </w:rPr>
      </w:pPr>
    </w:p>
    <w:p w14:paraId="1EBA35FA" w14:textId="77777777"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lastRenderedPageBreak/>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3E35F0A4" w14:textId="62F8F038" w:rsidR="00686FC2" w:rsidRDefault="00686FC2" w:rsidP="00686FC2">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el presente recurso de revisión interpuesto</w:t>
      </w:r>
      <w:r w:rsidRPr="008F797B">
        <w:rPr>
          <w:rFonts w:ascii="Palatino Linotype" w:hAnsi="Palatino Linotype" w:cs="Arial"/>
          <w:sz w:val="24"/>
          <w:szCs w:val="24"/>
        </w:rPr>
        <w:t xml:space="preserve"> por </w:t>
      </w:r>
      <w:r w:rsidR="00F156AC">
        <w:rPr>
          <w:rFonts w:ascii="Palatino Linotype" w:hAnsi="Palatino Linotype" w:cs="Arial"/>
          <w:b/>
          <w:sz w:val="24"/>
          <w:szCs w:val="24"/>
        </w:rPr>
        <w:t>La</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0F2092C3" w14:textId="77777777" w:rsidR="00264100" w:rsidRDefault="00264100" w:rsidP="00264100">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5C7BD0F4" w14:textId="77777777" w:rsidR="00D46910" w:rsidRPr="008F797B" w:rsidRDefault="00D46910" w:rsidP="00686FC2">
      <w:pPr>
        <w:spacing w:before="240" w:line="360" w:lineRule="auto"/>
        <w:jc w:val="both"/>
        <w:rPr>
          <w:rFonts w:ascii="Palatino Linotype" w:hAnsi="Palatino Linotype" w:cs="Arial"/>
          <w:sz w:val="24"/>
          <w:szCs w:val="24"/>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03AF2B9A" w14:textId="77777777" w:rsidR="000D4532" w:rsidRDefault="000D4532" w:rsidP="000D453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5A6B322E" w14:textId="77777777" w:rsidR="00D46910" w:rsidRPr="00C07D77" w:rsidRDefault="00D46910" w:rsidP="00D46910">
      <w:pPr>
        <w:pStyle w:val="Prrafodelista"/>
        <w:autoSpaceDE w:val="0"/>
        <w:autoSpaceDN w:val="0"/>
        <w:adjustRightInd w:val="0"/>
        <w:spacing w:before="240" w:after="160" w:line="360" w:lineRule="auto"/>
        <w:ind w:left="0"/>
        <w:jc w:val="both"/>
        <w:rPr>
          <w:rFonts w:ascii="Palatino Linotype" w:hAnsi="Palatino Linotype" w:cs="Arial"/>
          <w:sz w:val="18"/>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5D70FE5A" w14:textId="77777777" w:rsidR="00D46910" w:rsidRDefault="00D46910" w:rsidP="00D46910">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w:t>
      </w:r>
      <w:r>
        <w:rPr>
          <w:rFonts w:ascii="Palatino Linotype" w:hAnsi="Palatino Linotype" w:cs="Arial"/>
        </w:rPr>
        <w:lastRenderedPageBreak/>
        <w:t>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52DAB543" w14:textId="77777777" w:rsidR="00D46910" w:rsidRDefault="00D46910" w:rsidP="00D4691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14:paraId="09DC981B" w14:textId="77777777" w:rsidR="00D46910" w:rsidRDefault="00D46910" w:rsidP="00AE74E9">
      <w:pPr>
        <w:pStyle w:val="Prrafodelista"/>
        <w:autoSpaceDE w:val="0"/>
        <w:autoSpaceDN w:val="0"/>
        <w:adjustRightInd w:val="0"/>
        <w:spacing w:before="240" w:after="160" w:line="360" w:lineRule="auto"/>
        <w:ind w:left="0"/>
        <w:jc w:val="both"/>
        <w:rPr>
          <w:rFonts w:ascii="Palatino Linotype" w:hAnsi="Palatino Linotype" w:cs="Arial"/>
          <w:b/>
          <w:sz w:val="28"/>
        </w:rPr>
      </w:pPr>
    </w:p>
    <w:p w14:paraId="4628A669" w14:textId="0040AA4A" w:rsidR="000D4532" w:rsidRPr="009A0D0A"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30991F0D" w14:textId="77777777" w:rsidR="00D46910" w:rsidRDefault="00D46910" w:rsidP="00D4691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w:t>
      </w:r>
      <w:r w:rsidRPr="00E42C3F">
        <w:rPr>
          <w:rFonts w:ascii="Palatino Linotype" w:hAnsi="Palatino Linotype" w:cs="Arial"/>
        </w:rPr>
        <w:lastRenderedPageBreak/>
        <w:t>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7D48FD0D" w14:textId="77777777" w:rsidR="00D46910" w:rsidRPr="002869E1" w:rsidRDefault="00D46910" w:rsidP="00D4691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420D8ED"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B2EEA05"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1D48746"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115670E2"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3C354985"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3524EBA"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7A3267C" w14:textId="77777777" w:rsidR="00D46910" w:rsidRPr="006010FE" w:rsidRDefault="00D46910" w:rsidP="00D4691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90858FB"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04A91A4"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57C20F2D"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ACD1FF1"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 xml:space="preserve">encuentren en sus archivos o que estén obligados a documentar de acuerdo con sus facultades, competencias o funciones en el formato que el solicitante manifieste, de </w:t>
      </w:r>
      <w:r w:rsidRPr="006010FE">
        <w:rPr>
          <w:rFonts w:ascii="Palatino Linotype" w:eastAsia="Times New Roman" w:hAnsi="Palatino Linotype" w:cs="Times New Roman"/>
          <w:i/>
          <w:lang w:eastAsia="es-ES"/>
        </w:rPr>
        <w:lastRenderedPageBreak/>
        <w:t>entre aquellos formatos existentes, conforme a las características físicas de la información o del lugar donde se encuentre así lo permita.</w:t>
      </w:r>
    </w:p>
    <w:p w14:paraId="3A4F3E49" w14:textId="77777777" w:rsidR="00D46910" w:rsidRDefault="00D46910" w:rsidP="00D4691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0D155947" w14:textId="77777777" w:rsidR="00D46910" w:rsidRPr="006E4CCA" w:rsidRDefault="00D46910" w:rsidP="00D46910">
      <w:pPr>
        <w:spacing w:before="240" w:line="360" w:lineRule="auto"/>
        <w:ind w:left="851" w:right="851"/>
        <w:jc w:val="both"/>
        <w:rPr>
          <w:rFonts w:ascii="Palatino Linotype" w:eastAsia="Times New Roman" w:hAnsi="Palatino Linotype" w:cs="Times New Roman"/>
          <w:b/>
          <w:i/>
          <w:lang w:eastAsia="es-ES"/>
        </w:rPr>
      </w:pPr>
    </w:p>
    <w:p w14:paraId="070EBBB5" w14:textId="77777777" w:rsidR="00D46910" w:rsidRPr="006010FE" w:rsidRDefault="00D46910" w:rsidP="00D4691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5B43CA19" w14:textId="77777777" w:rsidR="00D46910" w:rsidRDefault="00D46910" w:rsidP="00D4691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3247E99" w14:textId="77777777" w:rsidR="00F156AC" w:rsidRDefault="00F156AC" w:rsidP="00AD1553">
      <w:pPr>
        <w:pStyle w:val="Prrafodelista"/>
        <w:autoSpaceDE w:val="0"/>
        <w:autoSpaceDN w:val="0"/>
        <w:adjustRightInd w:val="0"/>
        <w:spacing w:before="240" w:after="160" w:line="360" w:lineRule="auto"/>
        <w:ind w:left="0"/>
        <w:jc w:val="both"/>
        <w:rPr>
          <w:rFonts w:ascii="Palatino Linotype" w:hAnsi="Palatino Linotype" w:cs="Arial"/>
        </w:rPr>
      </w:pPr>
    </w:p>
    <w:p w14:paraId="37574B13" w14:textId="01C409BB" w:rsidR="001A5630" w:rsidRDefault="008D1DFF" w:rsidP="00AD155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Por ello, de forma objetiva al desentrañar la</w:t>
      </w:r>
      <w:r w:rsidR="00D46910">
        <w:rPr>
          <w:rFonts w:ascii="Palatino Linotype" w:hAnsi="Palatino Linotype" w:cs="Arial"/>
        </w:rPr>
        <w:t>s</w:t>
      </w:r>
      <w:r>
        <w:rPr>
          <w:rFonts w:ascii="Palatino Linotype" w:hAnsi="Palatino Linotype" w:cs="Arial"/>
        </w:rPr>
        <w:t xml:space="preserve"> solicitud</w:t>
      </w:r>
      <w:r w:rsidR="00264100">
        <w:rPr>
          <w:rFonts w:ascii="Palatino Linotype" w:hAnsi="Palatino Linotype" w:cs="Arial"/>
        </w:rPr>
        <w:t>es</w:t>
      </w:r>
      <w:r>
        <w:rPr>
          <w:rFonts w:ascii="Palatino Linotype" w:hAnsi="Palatino Linotype" w:cs="Arial"/>
        </w:rPr>
        <w:t xml:space="preserve"> </w:t>
      </w:r>
      <w:r w:rsidR="00D46910">
        <w:rPr>
          <w:rFonts w:ascii="Palatino Linotype" w:hAnsi="Palatino Linotype" w:cs="Arial"/>
        </w:rPr>
        <w:t>d</w:t>
      </w:r>
      <w:r>
        <w:rPr>
          <w:rFonts w:ascii="Palatino Linotype" w:hAnsi="Palatino Linotype" w:cs="Arial"/>
        </w:rPr>
        <w:t xml:space="preserve">e información podemos identificar que </w:t>
      </w:r>
      <w:r w:rsidR="00264100">
        <w:rPr>
          <w:rFonts w:ascii="Palatino Linotype" w:hAnsi="Palatino Linotype" w:cs="Arial"/>
        </w:rPr>
        <w:t>el</w:t>
      </w:r>
      <w:r>
        <w:rPr>
          <w:rFonts w:ascii="Palatino Linotype" w:hAnsi="Palatino Linotype" w:cs="Arial"/>
        </w:rPr>
        <w:t xml:space="preserve"> ahora </w:t>
      </w:r>
      <w:r>
        <w:rPr>
          <w:rFonts w:ascii="Palatino Linotype" w:hAnsi="Palatino Linotype" w:cs="Arial"/>
          <w:b/>
        </w:rPr>
        <w:t xml:space="preserve">Recurrente, </w:t>
      </w:r>
      <w:r w:rsidR="00264100">
        <w:rPr>
          <w:rFonts w:ascii="Palatino Linotype" w:hAnsi="Palatino Linotype" w:cs="Arial"/>
        </w:rPr>
        <w:t>peticiona lo siguiente:</w:t>
      </w:r>
    </w:p>
    <w:p w14:paraId="0A8BC8BE" w14:textId="10EE16EE" w:rsidR="008D1DFF" w:rsidRDefault="00F156AC" w:rsidP="00464805">
      <w:pPr>
        <w:pStyle w:val="Prrafodelista"/>
        <w:numPr>
          <w:ilvl w:val="0"/>
          <w:numId w:val="2"/>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Nómina general en el formato entregado al Órgano Superior de Fiscalización del Estado de México en los informes mensuales municipales, durante el periodo comprendido del uno de enero de dos mil diecinueve al treinta y uno de enero de dos mil veintiuno. </w:t>
      </w:r>
    </w:p>
    <w:p w14:paraId="4F069429" w14:textId="4B479C30" w:rsidR="00F156AC" w:rsidRDefault="00F156AC" w:rsidP="00F156AC">
      <w:pPr>
        <w:pStyle w:val="Prrafodelista"/>
        <w:numPr>
          <w:ilvl w:val="0"/>
          <w:numId w:val="2"/>
        </w:numPr>
        <w:autoSpaceDE w:val="0"/>
        <w:autoSpaceDN w:val="0"/>
        <w:adjustRightInd w:val="0"/>
        <w:spacing w:before="240" w:after="160" w:line="360" w:lineRule="auto"/>
        <w:jc w:val="both"/>
        <w:rPr>
          <w:rFonts w:ascii="Palatino Linotype" w:hAnsi="Palatino Linotype" w:cs="Arial"/>
        </w:rPr>
      </w:pPr>
      <w:r w:rsidRPr="00FB5B57">
        <w:rPr>
          <w:rFonts w:ascii="Palatino Linotype" w:hAnsi="Palatino Linotype" w:cs="Arial"/>
        </w:rPr>
        <w:lastRenderedPageBreak/>
        <w:t>Recibos de pago, comprobantes de pago o CFDI</w:t>
      </w:r>
      <w:r>
        <w:rPr>
          <w:rFonts w:ascii="Palatino Linotype" w:hAnsi="Palatino Linotype" w:cs="Arial"/>
        </w:rPr>
        <w:t xml:space="preserve">, de todo el personal adscrito al Municipio, correspondientes al periodo comprendido del uno de enero de dos mil </w:t>
      </w:r>
      <w:r w:rsidR="00E132EC">
        <w:rPr>
          <w:rFonts w:ascii="Palatino Linotype" w:hAnsi="Palatino Linotype" w:cs="Arial"/>
        </w:rPr>
        <w:t>veinte</w:t>
      </w:r>
      <w:r>
        <w:rPr>
          <w:rFonts w:ascii="Palatino Linotype" w:hAnsi="Palatino Linotype" w:cs="Arial"/>
        </w:rPr>
        <w:t xml:space="preserve"> al treinta y uno de enero de dos mil veintiuno. </w:t>
      </w:r>
    </w:p>
    <w:p w14:paraId="4E5D89FC" w14:textId="77777777" w:rsidR="00F156AC" w:rsidRDefault="00F156AC" w:rsidP="008D1DFF">
      <w:pPr>
        <w:autoSpaceDE w:val="0"/>
        <w:autoSpaceDN w:val="0"/>
        <w:adjustRightInd w:val="0"/>
        <w:spacing w:before="240" w:line="360" w:lineRule="auto"/>
        <w:jc w:val="both"/>
        <w:rPr>
          <w:rFonts w:ascii="Palatino Linotype" w:hAnsi="Palatino Linotype" w:cs="Arial"/>
          <w:sz w:val="24"/>
          <w:szCs w:val="24"/>
        </w:rPr>
      </w:pPr>
    </w:p>
    <w:p w14:paraId="36B5A76A" w14:textId="49D62848" w:rsidR="00A347D8" w:rsidRDefault="008D1DFF" w:rsidP="00A347D8">
      <w:pPr>
        <w:autoSpaceDE w:val="0"/>
        <w:autoSpaceDN w:val="0"/>
        <w:adjustRightInd w:val="0"/>
        <w:spacing w:before="240" w:line="360" w:lineRule="auto"/>
        <w:jc w:val="both"/>
        <w:rPr>
          <w:rFonts w:ascii="Palatino Linotype" w:hAnsi="Palatino Linotype" w:cs="Arial"/>
          <w:sz w:val="24"/>
          <w:szCs w:val="24"/>
        </w:rPr>
      </w:pPr>
      <w:r w:rsidRPr="008D1DFF">
        <w:rPr>
          <w:rFonts w:ascii="Palatino Linotype" w:hAnsi="Palatino Linotype" w:cs="Arial"/>
          <w:sz w:val="24"/>
          <w:szCs w:val="24"/>
        </w:rPr>
        <w:t xml:space="preserve">En este tenor, en alusión al requerimiento formulado por el particular, resulta oportuno traer a colación </w:t>
      </w:r>
      <w:r w:rsidR="007E7C17">
        <w:rPr>
          <w:rFonts w:ascii="Palatino Linotype" w:hAnsi="Palatino Linotype" w:cs="Arial"/>
          <w:sz w:val="24"/>
          <w:szCs w:val="24"/>
        </w:rPr>
        <w:t xml:space="preserve">el </w:t>
      </w:r>
      <w:r w:rsidR="00801BF1">
        <w:rPr>
          <w:rFonts w:ascii="Palatino Linotype" w:hAnsi="Palatino Linotype" w:cs="Arial"/>
          <w:sz w:val="24"/>
          <w:szCs w:val="24"/>
        </w:rPr>
        <w:t xml:space="preserve">artículo 95, fracciones I, II, </w:t>
      </w:r>
      <w:r w:rsidR="007E7C17">
        <w:rPr>
          <w:rFonts w:ascii="Palatino Linotype" w:hAnsi="Palatino Linotype" w:cs="Arial"/>
          <w:sz w:val="24"/>
          <w:szCs w:val="24"/>
        </w:rPr>
        <w:t>IV</w:t>
      </w:r>
      <w:r w:rsidR="00801BF1">
        <w:rPr>
          <w:rFonts w:ascii="Palatino Linotype" w:hAnsi="Palatino Linotype" w:cs="Arial"/>
          <w:sz w:val="24"/>
          <w:szCs w:val="24"/>
        </w:rPr>
        <w:t>, V, VI y XVII</w:t>
      </w:r>
      <w:r w:rsidR="00A347D8">
        <w:rPr>
          <w:rFonts w:ascii="Palatino Linotype" w:hAnsi="Palatino Linotype" w:cs="Arial"/>
          <w:sz w:val="24"/>
          <w:szCs w:val="24"/>
        </w:rPr>
        <w:t xml:space="preserve"> de la Ley Orgánica Municipal del Estado de México</w:t>
      </w:r>
      <w:r w:rsidR="00A347D8">
        <w:rPr>
          <w:rFonts w:ascii="Palatino Linotype" w:hAnsi="Palatino Linotype" w:cs="Arial"/>
          <w:b/>
          <w:bCs/>
          <w:sz w:val="24"/>
          <w:szCs w:val="24"/>
        </w:rPr>
        <w:t xml:space="preserve">, </w:t>
      </w:r>
      <w:r w:rsidR="00A347D8">
        <w:rPr>
          <w:rFonts w:ascii="Palatino Linotype" w:hAnsi="Palatino Linotype" w:cs="Arial"/>
          <w:sz w:val="24"/>
          <w:szCs w:val="24"/>
        </w:rPr>
        <w:t xml:space="preserve">porciones normativas que disponen a la literalidad lo siguiente: </w:t>
      </w:r>
    </w:p>
    <w:p w14:paraId="2DDC6AA8" w14:textId="2CF99143" w:rsidR="007E7C17" w:rsidRPr="00A347D8" w:rsidRDefault="00A347D8" w:rsidP="00A347D8">
      <w:pPr>
        <w:autoSpaceDE w:val="0"/>
        <w:autoSpaceDN w:val="0"/>
        <w:adjustRightInd w:val="0"/>
        <w:spacing w:before="240" w:line="360" w:lineRule="auto"/>
        <w:ind w:left="851" w:right="851"/>
        <w:jc w:val="center"/>
        <w:rPr>
          <w:rFonts w:ascii="Palatino Linotype" w:hAnsi="Palatino Linotype" w:cs="Arial"/>
          <w:b/>
          <w:bCs/>
          <w:i/>
          <w:iCs/>
        </w:rPr>
      </w:pPr>
      <w:r w:rsidRPr="00A347D8">
        <w:rPr>
          <w:rFonts w:ascii="Palatino Linotype" w:hAnsi="Palatino Linotype" w:cs="Arial"/>
          <w:b/>
          <w:bCs/>
          <w:i/>
          <w:iCs/>
        </w:rPr>
        <w:t>Ley Orgánica Municipal del Estado de México</w:t>
      </w:r>
    </w:p>
    <w:p w14:paraId="32600A13" w14:textId="04A46435" w:rsidR="007E7C17" w:rsidRPr="00A347D8" w:rsidRDefault="00A347D8" w:rsidP="00A347D8">
      <w:pPr>
        <w:autoSpaceDE w:val="0"/>
        <w:autoSpaceDN w:val="0"/>
        <w:adjustRightInd w:val="0"/>
        <w:spacing w:before="240" w:line="360" w:lineRule="auto"/>
        <w:ind w:left="851" w:right="851"/>
        <w:jc w:val="both"/>
        <w:rPr>
          <w:rFonts w:ascii="Palatino Linotype" w:hAnsi="Palatino Linotype" w:cs="Arial"/>
          <w:i/>
          <w:iCs/>
        </w:rPr>
      </w:pPr>
      <w:r w:rsidRPr="00A347D8">
        <w:rPr>
          <w:rFonts w:ascii="Palatino Linotype" w:hAnsi="Palatino Linotype" w:cs="Arial"/>
          <w:i/>
          <w:iCs/>
        </w:rPr>
        <w:t>“</w:t>
      </w:r>
      <w:r w:rsidR="007E7C17" w:rsidRPr="00A347D8">
        <w:rPr>
          <w:rFonts w:ascii="Palatino Linotype" w:hAnsi="Palatino Linotype" w:cs="Arial"/>
          <w:i/>
          <w:iCs/>
        </w:rPr>
        <w:t>Artículo 95.-Son atribuciones del tesorero municipal:</w:t>
      </w:r>
    </w:p>
    <w:p w14:paraId="564573CF" w14:textId="0C135C31" w:rsidR="007E7C17" w:rsidRPr="00A347D8" w:rsidRDefault="007E7C17" w:rsidP="00A347D8">
      <w:pPr>
        <w:autoSpaceDE w:val="0"/>
        <w:autoSpaceDN w:val="0"/>
        <w:adjustRightInd w:val="0"/>
        <w:spacing w:before="240" w:line="360" w:lineRule="auto"/>
        <w:ind w:left="851" w:right="851"/>
        <w:jc w:val="both"/>
        <w:rPr>
          <w:rFonts w:ascii="Palatino Linotype" w:hAnsi="Palatino Linotype" w:cs="Arial"/>
          <w:i/>
          <w:iCs/>
        </w:rPr>
      </w:pPr>
      <w:r w:rsidRPr="00A347D8">
        <w:rPr>
          <w:rFonts w:ascii="Palatino Linotype" w:hAnsi="Palatino Linotype" w:cs="Arial"/>
          <w:i/>
          <w:iCs/>
        </w:rPr>
        <w:t>I. Administrar la hacienda pública municipal, de conformidad con las disposiciones legales aplicables;</w:t>
      </w:r>
    </w:p>
    <w:p w14:paraId="296F5112" w14:textId="477E22DA" w:rsidR="007E7C17" w:rsidRPr="00A347D8" w:rsidRDefault="007E7C17" w:rsidP="00A347D8">
      <w:pPr>
        <w:autoSpaceDE w:val="0"/>
        <w:autoSpaceDN w:val="0"/>
        <w:adjustRightInd w:val="0"/>
        <w:spacing w:before="240" w:line="360" w:lineRule="auto"/>
        <w:ind w:left="851" w:right="851"/>
        <w:jc w:val="both"/>
        <w:rPr>
          <w:rFonts w:ascii="Palatino Linotype" w:hAnsi="Palatino Linotype" w:cs="Arial"/>
          <w:i/>
          <w:iCs/>
        </w:rPr>
      </w:pPr>
      <w:r w:rsidRPr="00A347D8">
        <w:rPr>
          <w:rFonts w:ascii="Palatino Linotype" w:hAnsi="Palatino Linotype" w:cs="Arial"/>
          <w:i/>
          <w:iCs/>
        </w:rPr>
        <w:t>II.</w:t>
      </w:r>
      <w:r w:rsidR="00A347D8">
        <w:rPr>
          <w:rFonts w:ascii="Palatino Linotype" w:hAnsi="Palatino Linotype" w:cs="Arial"/>
          <w:i/>
          <w:iCs/>
        </w:rPr>
        <w:t xml:space="preserve"> </w:t>
      </w:r>
      <w:r w:rsidRPr="00A347D8">
        <w:rPr>
          <w:rFonts w:ascii="Palatino Linotype" w:hAnsi="Palatino Linotype" w:cs="Arial"/>
          <w:i/>
          <w:iCs/>
        </w:rPr>
        <w:t>Determinar, liquidar, recaudar, fiscalizar y administrar las contribuciones en los términos de los ordenamientos jurídicos aplicables y, en su caso, aplicar el procedimiento administrativo de ejecución en términos de las disposiciones aplicables;</w:t>
      </w:r>
    </w:p>
    <w:p w14:paraId="61D858ED" w14:textId="13BD3550" w:rsidR="007E7C17" w:rsidRPr="00A347D8" w:rsidRDefault="007E7C17" w:rsidP="00A347D8">
      <w:pPr>
        <w:autoSpaceDE w:val="0"/>
        <w:autoSpaceDN w:val="0"/>
        <w:adjustRightInd w:val="0"/>
        <w:spacing w:before="240" w:line="360" w:lineRule="auto"/>
        <w:ind w:left="851" w:right="851"/>
        <w:jc w:val="both"/>
        <w:rPr>
          <w:rFonts w:ascii="Palatino Linotype" w:hAnsi="Palatino Linotype" w:cs="Arial"/>
          <w:i/>
          <w:iCs/>
        </w:rPr>
      </w:pPr>
      <w:r w:rsidRPr="00A347D8">
        <w:rPr>
          <w:rFonts w:ascii="Palatino Linotype" w:hAnsi="Palatino Linotype" w:cs="Arial"/>
          <w:i/>
          <w:iCs/>
        </w:rPr>
        <w:t>(…)</w:t>
      </w:r>
    </w:p>
    <w:p w14:paraId="2E85F509" w14:textId="4D0BE39B" w:rsidR="007E7C17" w:rsidRDefault="007E7C17" w:rsidP="00A347D8">
      <w:pPr>
        <w:autoSpaceDE w:val="0"/>
        <w:autoSpaceDN w:val="0"/>
        <w:adjustRightInd w:val="0"/>
        <w:spacing w:before="240" w:line="360" w:lineRule="auto"/>
        <w:ind w:left="851" w:right="851"/>
        <w:jc w:val="both"/>
        <w:rPr>
          <w:rFonts w:ascii="Palatino Linotype" w:hAnsi="Palatino Linotype" w:cs="Arial"/>
          <w:b/>
          <w:bCs/>
          <w:i/>
          <w:iCs/>
          <w:u w:val="single"/>
        </w:rPr>
      </w:pPr>
      <w:r w:rsidRPr="00A347D8">
        <w:rPr>
          <w:rFonts w:ascii="Palatino Linotype" w:hAnsi="Palatino Linotype" w:cs="Arial"/>
          <w:b/>
          <w:bCs/>
          <w:i/>
          <w:iCs/>
          <w:u w:val="single"/>
        </w:rPr>
        <w:t>IV.</w:t>
      </w:r>
      <w:r w:rsidR="00A347D8">
        <w:rPr>
          <w:rFonts w:ascii="Palatino Linotype" w:hAnsi="Palatino Linotype" w:cs="Arial"/>
          <w:b/>
          <w:bCs/>
          <w:i/>
          <w:iCs/>
          <w:u w:val="single"/>
        </w:rPr>
        <w:t xml:space="preserve"> </w:t>
      </w:r>
      <w:r w:rsidRPr="00A347D8">
        <w:rPr>
          <w:rFonts w:ascii="Palatino Linotype" w:hAnsi="Palatino Linotype" w:cs="Arial"/>
          <w:b/>
          <w:bCs/>
          <w:i/>
          <w:iCs/>
          <w:u w:val="single"/>
        </w:rPr>
        <w:t>Llevar los registros contables, financieros y administrativos de los ingresos, egresos, e inventarios;</w:t>
      </w:r>
    </w:p>
    <w:p w14:paraId="6755E00A" w14:textId="77777777" w:rsidR="00801BF1" w:rsidRDefault="00801BF1" w:rsidP="00801BF1">
      <w:pPr>
        <w:pStyle w:val="INFOEM"/>
      </w:pPr>
      <w:r>
        <w:lastRenderedPageBreak/>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1AEB0878" w14:textId="6480DC3D" w:rsidR="00801BF1" w:rsidRDefault="00801BF1" w:rsidP="00801BF1">
      <w:pPr>
        <w:pStyle w:val="INFOEM"/>
      </w:pPr>
      <w:r>
        <w:t>VI. Presentar anualmente al ayuntamiento un informe de la situación contable financiera de la Tesorería Municipal;</w:t>
      </w:r>
    </w:p>
    <w:p w14:paraId="37D4210E" w14:textId="3917CBBD" w:rsidR="00801BF1" w:rsidRDefault="00801BF1" w:rsidP="00801BF1">
      <w:pPr>
        <w:pStyle w:val="INFOEM"/>
      </w:pPr>
      <w:r>
        <w:t>(…)</w:t>
      </w:r>
    </w:p>
    <w:p w14:paraId="3E8DEC9F" w14:textId="09F1E3AA" w:rsidR="00801BF1" w:rsidRPr="00A347D8" w:rsidRDefault="00801BF1" w:rsidP="00801BF1">
      <w:pPr>
        <w:pStyle w:val="INFOEM"/>
        <w:rPr>
          <w:b/>
          <w:bCs/>
          <w:iCs/>
          <w:u w:val="single"/>
        </w:rPr>
      </w:pPr>
      <w:r>
        <w:t>XVII. Contestar oportunamente los pliegos de observaciones y responsabilidad que haga la Órgano Superior de Fiscalización del Estado de México, así como atender en tiempo y forma las solicitudes de información que éste requiera, informando al ayuntamiento;</w:t>
      </w:r>
    </w:p>
    <w:p w14:paraId="23457452" w14:textId="0300B3E4" w:rsidR="00A347D8" w:rsidRPr="00A347D8" w:rsidRDefault="00A347D8" w:rsidP="00A347D8">
      <w:pPr>
        <w:autoSpaceDE w:val="0"/>
        <w:autoSpaceDN w:val="0"/>
        <w:adjustRightInd w:val="0"/>
        <w:spacing w:before="240" w:line="360" w:lineRule="auto"/>
        <w:ind w:left="851" w:right="851"/>
        <w:jc w:val="both"/>
        <w:rPr>
          <w:rFonts w:ascii="Palatino Linotype" w:hAnsi="Palatino Linotype" w:cs="Arial"/>
          <w:b/>
          <w:bCs/>
          <w:i/>
          <w:iCs/>
        </w:rPr>
      </w:pPr>
      <w:r w:rsidRPr="00A347D8">
        <w:rPr>
          <w:rFonts w:ascii="Palatino Linotype" w:hAnsi="Palatino Linotype" w:cs="Arial"/>
          <w:i/>
          <w:iCs/>
        </w:rPr>
        <w:t xml:space="preserve">(…)” </w:t>
      </w:r>
      <w:r w:rsidRPr="00A347D8">
        <w:rPr>
          <w:rFonts w:ascii="Palatino Linotype" w:hAnsi="Palatino Linotype" w:cs="Arial"/>
          <w:b/>
          <w:bCs/>
          <w:i/>
          <w:iCs/>
        </w:rPr>
        <w:t>[Sic]</w:t>
      </w:r>
    </w:p>
    <w:p w14:paraId="12CF11CC" w14:textId="77777777" w:rsidR="007E7C17" w:rsidRDefault="007E7C17" w:rsidP="008D1DFF">
      <w:pPr>
        <w:autoSpaceDE w:val="0"/>
        <w:autoSpaceDN w:val="0"/>
        <w:adjustRightInd w:val="0"/>
        <w:spacing w:before="240" w:line="360" w:lineRule="auto"/>
        <w:jc w:val="both"/>
        <w:rPr>
          <w:rFonts w:ascii="Palatino Linotype" w:hAnsi="Palatino Linotype" w:cs="Arial"/>
          <w:sz w:val="24"/>
          <w:szCs w:val="24"/>
        </w:rPr>
      </w:pPr>
    </w:p>
    <w:p w14:paraId="09C33B3F" w14:textId="4F4FB695" w:rsidR="00267074" w:rsidRPr="00811D16" w:rsidRDefault="00267074" w:rsidP="00267074">
      <w:pPr>
        <w:spacing w:before="240" w:after="240" w:line="360" w:lineRule="auto"/>
        <w:jc w:val="both"/>
        <w:rPr>
          <w:rFonts w:ascii="Palatino Linotype" w:hAnsi="Palatino Linotype" w:cs="Arial"/>
          <w:sz w:val="24"/>
          <w:szCs w:val="24"/>
          <w:lang w:val="es-ES"/>
        </w:rPr>
      </w:pPr>
      <w:r>
        <w:rPr>
          <w:rFonts w:ascii="Palatino Linotype" w:hAnsi="Palatino Linotype" w:cs="Arial"/>
          <w:color w:val="000000"/>
          <w:sz w:val="24"/>
          <w:szCs w:val="24"/>
        </w:rPr>
        <w:t xml:space="preserve">De manera complementaria, </w:t>
      </w:r>
      <w:r w:rsidRPr="00811D16">
        <w:rPr>
          <w:rFonts w:ascii="Palatino Linotype" w:hAnsi="Palatino Linotype" w:cs="Arial"/>
          <w:color w:val="000000"/>
          <w:sz w:val="24"/>
          <w:szCs w:val="24"/>
        </w:rPr>
        <w:t xml:space="preserve"> toda vez que el particular solicita </w:t>
      </w:r>
      <w:r w:rsidR="0039245A">
        <w:rPr>
          <w:rFonts w:ascii="Palatino Linotype" w:hAnsi="Palatino Linotype" w:cs="Arial"/>
          <w:color w:val="000000"/>
          <w:sz w:val="24"/>
          <w:szCs w:val="24"/>
        </w:rPr>
        <w:t xml:space="preserve">recibos de </w:t>
      </w:r>
      <w:r w:rsidRPr="00811D16">
        <w:rPr>
          <w:rFonts w:ascii="Palatino Linotype" w:hAnsi="Palatino Linotype" w:cs="Arial"/>
          <w:color w:val="000000"/>
          <w:sz w:val="24"/>
          <w:szCs w:val="24"/>
        </w:rPr>
        <w:t>nómina de la</w:t>
      </w:r>
      <w:r w:rsidR="00F9164E">
        <w:rPr>
          <w:rFonts w:ascii="Palatino Linotype" w:hAnsi="Palatino Linotype" w:cs="Arial"/>
          <w:color w:val="000000"/>
          <w:sz w:val="24"/>
          <w:szCs w:val="24"/>
        </w:rPr>
        <w:t>s</w:t>
      </w:r>
      <w:r w:rsidRPr="00811D16">
        <w:rPr>
          <w:rFonts w:ascii="Palatino Linotype" w:hAnsi="Palatino Linotype" w:cs="Arial"/>
          <w:color w:val="000000"/>
          <w:sz w:val="24"/>
          <w:szCs w:val="24"/>
        </w:rPr>
        <w:t xml:space="preserve"> quincena</w:t>
      </w:r>
      <w:r w:rsidR="00F9164E">
        <w:rPr>
          <w:rFonts w:ascii="Palatino Linotype" w:hAnsi="Palatino Linotype" w:cs="Arial"/>
          <w:color w:val="000000"/>
          <w:sz w:val="24"/>
          <w:szCs w:val="24"/>
        </w:rPr>
        <w:t>s</w:t>
      </w:r>
      <w:r w:rsidRPr="00811D16">
        <w:rPr>
          <w:rFonts w:ascii="Palatino Linotype" w:hAnsi="Palatino Linotype" w:cs="Arial"/>
          <w:color w:val="000000"/>
          <w:sz w:val="24"/>
          <w:szCs w:val="24"/>
        </w:rPr>
        <w:t xml:space="preserve"> referida</w:t>
      </w:r>
      <w:r w:rsidR="00F9164E">
        <w:rPr>
          <w:rFonts w:ascii="Palatino Linotype" w:hAnsi="Palatino Linotype" w:cs="Arial"/>
          <w:color w:val="000000"/>
          <w:sz w:val="24"/>
          <w:szCs w:val="24"/>
        </w:rPr>
        <w:t>s</w:t>
      </w:r>
      <w:r w:rsidR="00F156AC">
        <w:rPr>
          <w:rFonts w:ascii="Palatino Linotype" w:hAnsi="Palatino Linotype" w:cs="Arial"/>
          <w:color w:val="000000"/>
          <w:sz w:val="24"/>
          <w:szCs w:val="24"/>
        </w:rPr>
        <w:t xml:space="preserve"> y nómina general</w:t>
      </w:r>
      <w:r w:rsidRPr="00811D16">
        <w:rPr>
          <w:rFonts w:ascii="Palatino Linotype" w:hAnsi="Palatino Linotype" w:cs="Arial"/>
          <w:color w:val="000000"/>
          <w:sz w:val="24"/>
          <w:szCs w:val="24"/>
        </w:rPr>
        <w:t xml:space="preserve">, </w:t>
      </w:r>
      <w:r w:rsidRPr="00811D16">
        <w:rPr>
          <w:rFonts w:ascii="Palatino Linotype" w:hAnsi="Palatino Linotype"/>
          <w:sz w:val="24"/>
          <w:szCs w:val="24"/>
          <w:lang w:val="es-ES"/>
        </w:rPr>
        <w:t xml:space="preserve">conviene precisar que </w:t>
      </w:r>
      <w:r w:rsidRPr="00811D16">
        <w:rPr>
          <w:rFonts w:ascii="Palatino Linotype" w:hAnsi="Palatino Linotype" w:cs="Arial"/>
          <w:sz w:val="24"/>
          <w:szCs w:val="24"/>
          <w:lang w:val="es-ES"/>
        </w:rPr>
        <w:t xml:space="preserve">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w:t>
      </w:r>
      <w:r w:rsidRPr="00811D16">
        <w:rPr>
          <w:rFonts w:ascii="Palatino Linotype" w:hAnsi="Palatino Linotype" w:cs="Arial"/>
          <w:sz w:val="24"/>
          <w:szCs w:val="24"/>
          <w:lang w:val="es-ES"/>
        </w:rPr>
        <w:lastRenderedPageBreak/>
        <w:t>Comisión Permanente de Funcionarios Fiscales del Instituto para el Desarrollo Técnico de las Haciendas Públicas (INDETEC) señalan la siguiente definición de la palabra nómina:</w:t>
      </w:r>
    </w:p>
    <w:p w14:paraId="21C49490" w14:textId="77777777" w:rsidR="00267074" w:rsidRPr="00811D16" w:rsidRDefault="00267074" w:rsidP="00267074">
      <w:pPr>
        <w:spacing w:before="240" w:line="360" w:lineRule="auto"/>
        <w:ind w:left="851" w:right="851"/>
        <w:jc w:val="both"/>
        <w:rPr>
          <w:rFonts w:ascii="Palatino Linotype" w:hAnsi="Palatino Linotype" w:cs="Arial"/>
          <w:b/>
          <w:i/>
          <w:lang w:val="es-ES"/>
        </w:rPr>
      </w:pPr>
      <w:r w:rsidRPr="00F975C8">
        <w:rPr>
          <w:rFonts w:ascii="Palatino Linotype" w:hAnsi="Palatino Linotype" w:cs="Arial"/>
          <w:b/>
          <w:bCs/>
          <w:i/>
          <w:lang w:val="es-ES"/>
        </w:rPr>
        <w:t xml:space="preserve">“NÓMINA </w:t>
      </w:r>
      <w:r w:rsidRPr="00F975C8">
        <w:rPr>
          <w:rFonts w:ascii="Palatino Linotype" w:hAnsi="Palatino Linotype" w:cs="Arial"/>
          <w:i/>
          <w:lang w:val="es-ES"/>
        </w:rPr>
        <w:t>Listado general de los trabajadores de una institución, en</w:t>
      </w:r>
      <w:r w:rsidRPr="00F975C8">
        <w:rPr>
          <w:rFonts w:ascii="Palatino Linotype" w:hAnsi="Palatino Linotype" w:cs="Arial"/>
          <w:b/>
          <w:bCs/>
          <w:i/>
          <w:lang w:val="es-ES"/>
        </w:rPr>
        <w:t xml:space="preserve"> </w:t>
      </w:r>
      <w:r w:rsidRPr="00F975C8">
        <w:rPr>
          <w:rFonts w:ascii="Palatino Linotype" w:hAnsi="Palatino Linotype" w:cs="Arial"/>
          <w:i/>
          <w:lang w:val="es-ES"/>
        </w:rPr>
        <w:t>el cual se asientan las percepciones brutas, deducciones y</w:t>
      </w:r>
      <w:r w:rsidRPr="00F975C8">
        <w:rPr>
          <w:rFonts w:ascii="Palatino Linotype" w:hAnsi="Palatino Linotype" w:cs="Arial"/>
          <w:b/>
          <w:bCs/>
          <w:i/>
          <w:lang w:val="es-ES"/>
        </w:rPr>
        <w:t xml:space="preserve"> </w:t>
      </w:r>
      <w:r w:rsidRPr="00F975C8">
        <w:rPr>
          <w:rFonts w:ascii="Palatino Linotype" w:hAnsi="Palatino Linotype" w:cs="Arial"/>
          <w:i/>
          <w:lang w:val="es-ES"/>
        </w:rPr>
        <w:t xml:space="preserve">alcance neto </w:t>
      </w:r>
      <w:r w:rsidRPr="00F975C8">
        <w:rPr>
          <w:rFonts w:ascii="Palatino Linotype" w:hAnsi="Palatino Linotype" w:cs="Arial"/>
          <w:i/>
          <w:color w:val="000000"/>
          <w:lang w:val="es-ES"/>
        </w:rPr>
        <w:t>de</w:t>
      </w:r>
      <w:r w:rsidRPr="00F975C8">
        <w:rPr>
          <w:rFonts w:ascii="Palatino Linotype" w:hAnsi="Palatino Linotype" w:cs="Arial"/>
          <w:i/>
          <w:lang w:val="es-ES"/>
        </w:rPr>
        <w:t xml:space="preserve"> las mismas; la nómina es utilizada para</w:t>
      </w:r>
      <w:r w:rsidRPr="00F975C8">
        <w:rPr>
          <w:rFonts w:ascii="Palatino Linotype" w:hAnsi="Palatino Linotype" w:cs="Arial"/>
          <w:b/>
          <w:bCs/>
          <w:i/>
          <w:lang w:val="es-ES"/>
        </w:rPr>
        <w:t xml:space="preserve"> </w:t>
      </w:r>
      <w:r w:rsidRPr="00F975C8">
        <w:rPr>
          <w:rFonts w:ascii="Palatino Linotype" w:hAnsi="Palatino Linotype" w:cs="Arial"/>
          <w:i/>
          <w:lang w:val="es-ES"/>
        </w:rPr>
        <w:t>efectuar los pagos periódicos (semanales, quincenales o</w:t>
      </w:r>
      <w:r w:rsidRPr="00F975C8">
        <w:rPr>
          <w:rFonts w:ascii="Palatino Linotype" w:hAnsi="Palatino Linotype" w:cs="Arial"/>
          <w:b/>
          <w:bCs/>
          <w:i/>
          <w:lang w:val="es-ES"/>
        </w:rPr>
        <w:t xml:space="preserve"> </w:t>
      </w:r>
      <w:r w:rsidRPr="00F975C8">
        <w:rPr>
          <w:rFonts w:ascii="Palatino Linotype" w:hAnsi="Palatino Linotype" w:cs="Arial"/>
          <w:i/>
          <w:lang w:val="es-ES"/>
        </w:rPr>
        <w:t>mensuales) a los trabajadores por concepto de sueldos y</w:t>
      </w:r>
      <w:r w:rsidRPr="00F975C8">
        <w:rPr>
          <w:rFonts w:ascii="Palatino Linotype" w:hAnsi="Palatino Linotype" w:cs="Arial"/>
          <w:b/>
          <w:bCs/>
          <w:i/>
          <w:lang w:val="es-ES"/>
        </w:rPr>
        <w:t xml:space="preserve"> </w:t>
      </w:r>
      <w:r w:rsidRPr="00F975C8">
        <w:rPr>
          <w:rFonts w:ascii="Palatino Linotype" w:hAnsi="Palatino Linotype" w:cs="Arial"/>
          <w:i/>
          <w:lang w:val="es-ES"/>
        </w:rPr>
        <w:t>salarios.”</w:t>
      </w:r>
      <w:r>
        <w:rPr>
          <w:rFonts w:ascii="Palatino Linotype" w:hAnsi="Palatino Linotype" w:cs="Arial"/>
          <w:i/>
          <w:lang w:val="es-ES"/>
        </w:rPr>
        <w:t xml:space="preserve"> </w:t>
      </w:r>
      <w:r>
        <w:rPr>
          <w:rFonts w:ascii="Palatino Linotype" w:hAnsi="Palatino Linotype" w:cs="Arial"/>
          <w:b/>
          <w:i/>
          <w:lang w:val="es-ES"/>
        </w:rPr>
        <w:t>[Sic]</w:t>
      </w:r>
    </w:p>
    <w:p w14:paraId="21C18825" w14:textId="77777777" w:rsidR="00267074" w:rsidRPr="005E4EB4" w:rsidRDefault="00267074" w:rsidP="00267074">
      <w:pPr>
        <w:spacing w:line="360" w:lineRule="auto"/>
        <w:jc w:val="both"/>
        <w:rPr>
          <w:rFonts w:ascii="Palatino Linotype" w:hAnsi="Palatino Linotype" w:cs="Arial"/>
          <w:sz w:val="24"/>
          <w:szCs w:val="24"/>
          <w:lang w:eastAsia="es-MX"/>
        </w:rPr>
      </w:pPr>
      <w:r w:rsidRPr="005E4EB4">
        <w:rPr>
          <w:rFonts w:ascii="Palatino Linotype" w:hAnsi="Palatino Linotype" w:cs="Arial"/>
          <w:sz w:val="24"/>
          <w:szCs w:val="24"/>
        </w:rPr>
        <w:t>Como ya se apuntó, si bien es cierto nuestra legislación no establece la definición de “nómina”,</w:t>
      </w:r>
      <w:r w:rsidRPr="005E4EB4">
        <w:rPr>
          <w:rFonts w:ascii="Palatino Linotype" w:hAnsi="Palatino Linotype" w:cs="Arial"/>
          <w:b/>
          <w:sz w:val="24"/>
          <w:szCs w:val="24"/>
        </w:rPr>
        <w:t xml:space="preserve"> </w:t>
      </w:r>
      <w:r w:rsidRPr="005E4EB4">
        <w:rPr>
          <w:rFonts w:ascii="Palatino Linotype" w:hAnsi="Palatino Linotype" w:cs="Arial"/>
          <w:sz w:val="24"/>
          <w:szCs w:val="24"/>
          <w:lang w:eastAsia="es-MX"/>
        </w:rPr>
        <w:t xml:space="preserve">este término es </w:t>
      </w:r>
      <w:r w:rsidRPr="005E4EB4">
        <w:rPr>
          <w:rFonts w:ascii="Palatino Linotype" w:hAnsi="Palatino Linotype" w:cs="Arial"/>
          <w:sz w:val="24"/>
          <w:szCs w:val="24"/>
        </w:rPr>
        <w:t>mencionado</w:t>
      </w:r>
      <w:r w:rsidRPr="005E4EB4">
        <w:rPr>
          <w:rFonts w:ascii="Palatino Linotype" w:hAnsi="Palatino Linotype" w:cs="Arial"/>
          <w:sz w:val="24"/>
          <w:szCs w:val="24"/>
          <w:lang w:eastAsia="es-MX"/>
        </w:rPr>
        <w:t xml:space="preserve"> en diferentes ordenamientos legales; resultando de nuestro interés el artículo 804 fracción II de la Ley Federal de Trabajo, el cual a la letra reza: </w:t>
      </w:r>
    </w:p>
    <w:p w14:paraId="1890C7AA" w14:textId="77777777" w:rsidR="00267074" w:rsidRPr="00F975C8" w:rsidRDefault="00267074" w:rsidP="00267074">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bCs/>
          <w:i/>
          <w:szCs w:val="20"/>
          <w:lang w:eastAsia="es-MX"/>
        </w:rPr>
        <w:t>“</w:t>
      </w:r>
      <w:r w:rsidRPr="00F975C8">
        <w:rPr>
          <w:rFonts w:ascii="Palatino Linotype" w:hAnsi="Palatino Linotype" w:cs="Arial"/>
          <w:b/>
          <w:i/>
          <w:szCs w:val="20"/>
          <w:lang w:eastAsia="es-MX"/>
        </w:rPr>
        <w:t>Artículo 804.-</w:t>
      </w:r>
      <w:r w:rsidRPr="00F975C8">
        <w:rPr>
          <w:rFonts w:ascii="Palatino Linotype" w:hAnsi="Palatino Linotype" w:cs="Arial"/>
          <w:i/>
          <w:szCs w:val="20"/>
          <w:lang w:eastAsia="es-MX"/>
        </w:rPr>
        <w:t xml:space="preserve"> </w:t>
      </w:r>
      <w:r w:rsidRPr="00F975C8">
        <w:rPr>
          <w:rFonts w:ascii="Palatino Linotype" w:hAnsi="Palatino Linotype" w:cs="Arial"/>
          <w:b/>
          <w:i/>
          <w:szCs w:val="20"/>
          <w:u w:val="single"/>
          <w:lang w:eastAsia="es-MX"/>
        </w:rPr>
        <w:t>El patrón tiene obligación de conservar y exhibir en juicio los documentos que a continuación se precisan</w:t>
      </w:r>
      <w:r w:rsidRPr="00F975C8">
        <w:rPr>
          <w:rFonts w:ascii="Palatino Linotype" w:hAnsi="Palatino Linotype" w:cs="Arial"/>
          <w:i/>
          <w:szCs w:val="20"/>
          <w:lang w:eastAsia="es-MX"/>
        </w:rPr>
        <w:t xml:space="preserve">: </w:t>
      </w:r>
    </w:p>
    <w:p w14:paraId="05487E88" w14:textId="77777777" w:rsidR="00267074" w:rsidRPr="00F975C8" w:rsidRDefault="00267074" w:rsidP="00267074">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492ADC9B" w14:textId="77777777" w:rsidR="00267074" w:rsidRPr="00F975C8" w:rsidRDefault="00267074" w:rsidP="00267074">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i/>
          <w:szCs w:val="20"/>
          <w:lang w:eastAsia="es-MX"/>
        </w:rPr>
        <w:t xml:space="preserve">II. </w:t>
      </w:r>
      <w:r w:rsidRPr="00F975C8">
        <w:rPr>
          <w:rFonts w:ascii="Palatino Linotype" w:hAnsi="Palatino Linotype" w:cs="Arial"/>
          <w:b/>
          <w:i/>
          <w:szCs w:val="20"/>
          <w:u w:val="single"/>
          <w:lang w:eastAsia="es-MX"/>
        </w:rPr>
        <w:t>Listas de raya o nómina de personal</w:t>
      </w:r>
      <w:r w:rsidRPr="00F975C8">
        <w:rPr>
          <w:rFonts w:ascii="Palatino Linotype" w:hAnsi="Palatino Linotype" w:cs="Arial"/>
          <w:i/>
          <w:szCs w:val="20"/>
          <w:lang w:eastAsia="es-MX"/>
        </w:rPr>
        <w:t xml:space="preserve">, cuando se lleven en el centro de trabajo; o recibos de pagos de salarios; </w:t>
      </w:r>
    </w:p>
    <w:p w14:paraId="0C5DFECD" w14:textId="77777777" w:rsidR="00267074" w:rsidRPr="00F975C8" w:rsidRDefault="00267074" w:rsidP="00267074">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0D04C5CF" w14:textId="77777777" w:rsidR="00267074" w:rsidRDefault="00267074" w:rsidP="00267074">
      <w:pPr>
        <w:spacing w:before="240" w:line="360" w:lineRule="auto"/>
        <w:ind w:left="851" w:right="851"/>
        <w:jc w:val="both"/>
        <w:rPr>
          <w:rFonts w:ascii="Palatino Linotype" w:hAnsi="Palatino Linotype" w:cs="Arial"/>
          <w:b/>
          <w:i/>
          <w:szCs w:val="20"/>
          <w:lang w:eastAsia="es-MX"/>
        </w:rPr>
      </w:pPr>
      <w:r w:rsidRPr="00F975C8">
        <w:rPr>
          <w:rFonts w:ascii="Palatino Linotype" w:hAnsi="Palatino Linotype" w:cs="Arial"/>
          <w:b/>
          <w:i/>
          <w:szCs w:val="20"/>
          <w:u w:val="single"/>
          <w:lang w:eastAsia="es-MX"/>
        </w:rPr>
        <w:t>Los documentos</w:t>
      </w:r>
      <w:r w:rsidRPr="00F975C8">
        <w:rPr>
          <w:rFonts w:ascii="Palatino Linotype" w:hAnsi="Palatino Linotype" w:cs="Arial"/>
          <w:i/>
          <w:szCs w:val="20"/>
          <w:lang w:eastAsia="es-MX"/>
        </w:rPr>
        <w:t xml:space="preserve"> señalados en la fracción I </w:t>
      </w:r>
      <w:r w:rsidRPr="00F975C8">
        <w:rPr>
          <w:rFonts w:ascii="Palatino Linotype" w:hAnsi="Palatino Linotype" w:cs="Arial"/>
          <w:b/>
          <w:i/>
          <w:szCs w:val="20"/>
          <w:u w:val="single"/>
          <w:lang w:eastAsia="es-MX"/>
        </w:rPr>
        <w:t>deberán conservarse</w:t>
      </w:r>
      <w:r w:rsidRPr="00F975C8">
        <w:rPr>
          <w:rFonts w:ascii="Palatino Linotype" w:hAnsi="Palatino Linotype" w:cs="Arial"/>
          <w:i/>
          <w:szCs w:val="20"/>
          <w:lang w:eastAsia="es-MX"/>
        </w:rPr>
        <w:t xml:space="preserve"> mientras dure la relación laboral y hasta un año después; los </w:t>
      </w:r>
      <w:r w:rsidRPr="00F975C8">
        <w:rPr>
          <w:rFonts w:ascii="Palatino Linotype" w:hAnsi="Palatino Linotype" w:cs="Arial"/>
          <w:b/>
          <w:i/>
          <w:szCs w:val="20"/>
          <w:u w:val="single"/>
          <w:lang w:eastAsia="es-MX"/>
        </w:rPr>
        <w:t>señalados en las fracciones II</w:t>
      </w:r>
      <w:r w:rsidRPr="00F975C8">
        <w:rPr>
          <w:rFonts w:ascii="Palatino Linotype" w:hAnsi="Palatino Linotype" w:cs="Arial"/>
          <w:i/>
          <w:szCs w:val="20"/>
          <w:lang w:eastAsia="es-MX"/>
        </w:rPr>
        <w:t xml:space="preserve">, III y IV, </w:t>
      </w:r>
      <w:r w:rsidRPr="00F975C8">
        <w:rPr>
          <w:rFonts w:ascii="Palatino Linotype" w:hAnsi="Palatino Linotype" w:cs="Arial"/>
          <w:b/>
          <w:i/>
          <w:szCs w:val="20"/>
          <w:u w:val="single"/>
          <w:lang w:eastAsia="es-MX"/>
        </w:rPr>
        <w:t xml:space="preserve">durante el último año y un año después de que se extinga la relación </w:t>
      </w:r>
      <w:r w:rsidRPr="00F975C8">
        <w:rPr>
          <w:rFonts w:ascii="Palatino Linotype" w:hAnsi="Palatino Linotype" w:cs="Arial"/>
          <w:b/>
          <w:i/>
          <w:szCs w:val="20"/>
          <w:u w:val="single"/>
          <w:lang w:eastAsia="es-MX"/>
        </w:rPr>
        <w:lastRenderedPageBreak/>
        <w:t>laboral</w:t>
      </w:r>
      <w:r w:rsidRPr="00F975C8">
        <w:rPr>
          <w:rFonts w:ascii="Palatino Linotype" w:hAnsi="Palatino Linotype" w:cs="Arial"/>
          <w:i/>
          <w:szCs w:val="20"/>
          <w:lang w:eastAsia="es-MX"/>
        </w:rPr>
        <w:t>; y los mencionados en la fracción V, conforme lo se</w:t>
      </w:r>
      <w:r>
        <w:rPr>
          <w:rFonts w:ascii="Palatino Linotype" w:hAnsi="Palatino Linotype" w:cs="Arial"/>
          <w:i/>
          <w:szCs w:val="20"/>
          <w:lang w:eastAsia="es-MX"/>
        </w:rPr>
        <w:t xml:space="preserve">ñalen las Leyes que los rijan.” </w:t>
      </w:r>
      <w:r>
        <w:rPr>
          <w:rFonts w:ascii="Palatino Linotype" w:hAnsi="Palatino Linotype" w:cs="Arial"/>
          <w:b/>
          <w:i/>
          <w:szCs w:val="20"/>
          <w:lang w:eastAsia="es-MX"/>
        </w:rPr>
        <w:t>[Sic]</w:t>
      </w:r>
    </w:p>
    <w:p w14:paraId="0B2546AE" w14:textId="77777777" w:rsidR="00267074" w:rsidRDefault="00267074" w:rsidP="00267074">
      <w:pPr>
        <w:spacing w:before="240" w:line="360" w:lineRule="auto"/>
        <w:ind w:left="851" w:right="851"/>
        <w:jc w:val="both"/>
        <w:rPr>
          <w:rFonts w:ascii="Palatino Linotype" w:hAnsi="Palatino Linotype" w:cs="Arial"/>
          <w:b/>
          <w:i/>
          <w:szCs w:val="20"/>
          <w:lang w:eastAsia="es-MX"/>
        </w:rPr>
      </w:pPr>
    </w:p>
    <w:p w14:paraId="301548B2" w14:textId="401C4945" w:rsidR="00267074" w:rsidRPr="005E4EB4" w:rsidRDefault="00267074" w:rsidP="00267074">
      <w:pPr>
        <w:tabs>
          <w:tab w:val="right" w:leader="dot" w:pos="8505"/>
        </w:tabs>
        <w:spacing w:before="240" w:after="240" w:line="360" w:lineRule="auto"/>
        <w:jc w:val="both"/>
        <w:rPr>
          <w:rFonts w:ascii="Palatino Linotype" w:hAnsi="Palatino Linotype" w:cs="Arial"/>
          <w:sz w:val="24"/>
          <w:szCs w:val="24"/>
          <w:lang w:eastAsia="es-MX"/>
        </w:rPr>
      </w:pPr>
      <w:r w:rsidRPr="005E4EB4">
        <w:rPr>
          <w:rFonts w:ascii="Palatino Linotype" w:hAnsi="Palatino Linotype" w:cs="Arial"/>
          <w:sz w:val="24"/>
          <w:szCs w:val="24"/>
          <w:lang w:eastAsia="es-MX"/>
        </w:rPr>
        <w:t>De lo antes señalado, es dable concluir que los recibos de pago o nómina</w:t>
      </w:r>
      <w:r w:rsidR="00F156AC">
        <w:rPr>
          <w:rFonts w:ascii="Palatino Linotype" w:hAnsi="Palatino Linotype" w:cs="Arial"/>
          <w:sz w:val="24"/>
          <w:szCs w:val="24"/>
          <w:lang w:eastAsia="es-MX"/>
        </w:rPr>
        <w:t xml:space="preserve"> general</w:t>
      </w:r>
      <w:r w:rsidRPr="005E4EB4">
        <w:rPr>
          <w:rFonts w:ascii="Palatino Linotype" w:hAnsi="Palatino Linotype" w:cs="Arial"/>
          <w:sz w:val="24"/>
          <w:szCs w:val="24"/>
          <w:lang w:eastAsia="es-MX"/>
        </w:rPr>
        <w:t>,</w:t>
      </w:r>
      <w:r w:rsidR="00F9574E">
        <w:rPr>
          <w:rFonts w:ascii="Palatino Linotype" w:hAnsi="Palatino Linotype" w:cs="Arial"/>
          <w:sz w:val="24"/>
          <w:szCs w:val="24"/>
          <w:lang w:eastAsia="es-MX"/>
        </w:rPr>
        <w:t xml:space="preserve"> </w:t>
      </w:r>
      <w:r w:rsidRPr="005E4EB4">
        <w:rPr>
          <w:rFonts w:ascii="Palatino Linotype" w:hAnsi="Palatino Linotype" w:cs="Arial"/>
          <w:sz w:val="24"/>
          <w:szCs w:val="24"/>
          <w:lang w:eastAsia="es-MX"/>
        </w:rPr>
        <w:t xml:space="preserve">consisten en un registro conformado por el conjunto de trabajadores a los cuales se les va a remunerar por los </w:t>
      </w:r>
      <w:hyperlink r:id="rId8" w:history="1">
        <w:r w:rsidRPr="005E4EB4">
          <w:rPr>
            <w:rFonts w:ascii="Palatino Linotype" w:hAnsi="Palatino Linotype" w:cs="Arial"/>
            <w:sz w:val="24"/>
            <w:szCs w:val="24"/>
            <w:lang w:eastAsia="es-MX"/>
          </w:rPr>
          <w:t>servicios</w:t>
        </w:r>
      </w:hyperlink>
      <w:r w:rsidRPr="005E4EB4">
        <w:rPr>
          <w:rFonts w:ascii="Palatino Linotype" w:hAnsi="Palatino Linotype" w:cs="Arial"/>
          <w:sz w:val="24"/>
          <w:szCs w:val="24"/>
          <w:lang w:eastAsia="es-MX"/>
        </w:rPr>
        <w:t xml:space="preserve"> que éstos le prestan al patrón, en el cual se asientan las percepciones brutas, deducciones y el neto a recibir de dichos trabajadores.</w:t>
      </w:r>
    </w:p>
    <w:p w14:paraId="3B929314" w14:textId="1833BF6D" w:rsidR="00267074" w:rsidRPr="005E4EB4" w:rsidRDefault="00267074" w:rsidP="00267074">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De lo establecido en dicho precepto legal, se puede llegar a la conclusión de que los recibos de pago o nómina</w:t>
      </w:r>
      <w:r w:rsidR="00F156AC">
        <w:rPr>
          <w:rFonts w:ascii="Palatino Linotype" w:hAnsi="Palatino Linotype" w:cs="Arial"/>
          <w:sz w:val="24"/>
          <w:szCs w:val="24"/>
        </w:rPr>
        <w:t xml:space="preserve"> general</w:t>
      </w:r>
      <w:r w:rsidRPr="005E4EB4">
        <w:rPr>
          <w:rFonts w:ascii="Palatino Linotype" w:hAnsi="Palatino Linotype" w:cs="Arial"/>
          <w:sz w:val="24"/>
          <w:szCs w:val="24"/>
        </w:rPr>
        <w:t>, consisten en un registro conformado por el conjunto de trabajadores a los cuales se les va a remunerar por los servicios que éstos le prestan al patrón, en el cual se asientan las percepciones brutas, deducciones y el neto a recibir de dichos trabajadores.</w:t>
      </w:r>
    </w:p>
    <w:p w14:paraId="01214BDF" w14:textId="77777777" w:rsidR="00267074" w:rsidRPr="005E4EB4" w:rsidRDefault="00267074" w:rsidP="00267074">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 xml:space="preserve">En relación a ello, el artículo 50 de la Ley del Trabajo de los Servidores Públicos </w:t>
      </w:r>
      <w:r>
        <w:rPr>
          <w:rFonts w:ascii="Palatino Linotype" w:hAnsi="Palatino Linotype" w:cs="Arial"/>
          <w:sz w:val="24"/>
          <w:szCs w:val="24"/>
        </w:rPr>
        <w:t>del Estado y Municipios, dispone a la literalidad:</w:t>
      </w:r>
    </w:p>
    <w:p w14:paraId="7568692C" w14:textId="77777777" w:rsidR="00267074" w:rsidRPr="00F975C8" w:rsidRDefault="00267074" w:rsidP="00267074">
      <w:pPr>
        <w:spacing w:before="240" w:line="360" w:lineRule="auto"/>
        <w:ind w:left="851" w:right="851"/>
        <w:jc w:val="both"/>
        <w:rPr>
          <w:rFonts w:ascii="Palatino Linotype" w:hAnsi="Palatino Linotype"/>
          <w:i/>
        </w:rPr>
      </w:pPr>
      <w:r w:rsidRPr="00F975C8">
        <w:rPr>
          <w:rFonts w:ascii="Palatino Linotype" w:hAnsi="Palatino Linotype"/>
          <w:i/>
        </w:rPr>
        <w:t>“</w:t>
      </w:r>
      <w:r w:rsidRPr="00F975C8">
        <w:rPr>
          <w:rFonts w:ascii="Palatino Linotype" w:hAnsi="Palatino Linotype"/>
          <w:b/>
          <w:i/>
        </w:rPr>
        <w:t>ARTÍCULO 50</w:t>
      </w:r>
      <w:r w:rsidRPr="00F975C8">
        <w:rPr>
          <w:rFonts w:ascii="Palatino Linotype" w:hAnsi="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4197C1E9" w14:textId="2BBD9AD5" w:rsidR="00267074" w:rsidRDefault="00267074" w:rsidP="00267074">
      <w:pPr>
        <w:spacing w:before="240" w:line="360" w:lineRule="auto"/>
        <w:ind w:left="851" w:right="851"/>
        <w:jc w:val="both"/>
        <w:rPr>
          <w:rFonts w:ascii="Palatino Linotype" w:hAnsi="Palatino Linotype"/>
          <w:b/>
          <w:i/>
        </w:rPr>
      </w:pPr>
      <w:r w:rsidRPr="00F975C8">
        <w:rPr>
          <w:rFonts w:ascii="Palatino Linotype" w:hAnsi="Palatino Linotype"/>
          <w:i/>
        </w:rPr>
        <w:t xml:space="preserve">Iguales consecuencias se generarán para todos </w:t>
      </w:r>
      <w:r w:rsidRPr="0039245A">
        <w:rPr>
          <w:rFonts w:ascii="Palatino Linotype" w:hAnsi="Palatino Linotype"/>
          <w:i/>
          <w:u w:val="single"/>
        </w:rPr>
        <w:t xml:space="preserve">los </w:t>
      </w:r>
      <w:r w:rsidRPr="0039245A">
        <w:rPr>
          <w:rFonts w:ascii="Palatino Linotype" w:hAnsi="Palatino Linotype"/>
          <w:b/>
          <w:i/>
          <w:u w:val="single"/>
        </w:rPr>
        <w:t>servidores públicos, cuando la relación de trabajo se formalice mediante un contrato o por encontrarse en lista de raya</w:t>
      </w:r>
      <w:r w:rsidRPr="0039245A">
        <w:rPr>
          <w:rFonts w:ascii="Palatino Linotype" w:hAnsi="Palatino Linotype"/>
          <w:i/>
          <w:u w:val="single"/>
        </w:rPr>
        <w:t>.”</w:t>
      </w:r>
      <w:r>
        <w:rPr>
          <w:rFonts w:ascii="Palatino Linotype" w:hAnsi="Palatino Linotype"/>
          <w:i/>
        </w:rPr>
        <w:t xml:space="preserve"> </w:t>
      </w:r>
      <w:r>
        <w:rPr>
          <w:rFonts w:ascii="Palatino Linotype" w:hAnsi="Palatino Linotype"/>
          <w:b/>
          <w:i/>
        </w:rPr>
        <w:t>[Sic]</w:t>
      </w:r>
    </w:p>
    <w:p w14:paraId="7EA4DD9F" w14:textId="78C13024" w:rsidR="00267074" w:rsidRPr="005E4EB4" w:rsidRDefault="00267074" w:rsidP="00F156AC">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lastRenderedPageBreak/>
        <w:t>De lo anterior, se advierte que la relación laboral entre un servidor público y el Estado se formaliza mediante nombramiento, contrato, formato único de movimientos de personal o por encontrarse en lista de raya.</w:t>
      </w:r>
      <w:r w:rsidR="00F156AC">
        <w:rPr>
          <w:rFonts w:ascii="Palatino Linotype" w:hAnsi="Palatino Linotype" w:cs="Arial"/>
          <w:sz w:val="24"/>
          <w:szCs w:val="24"/>
        </w:rPr>
        <w:t xml:space="preserve"> </w:t>
      </w:r>
      <w:r w:rsidRPr="005E4EB4">
        <w:rPr>
          <w:rFonts w:ascii="Palatino Linotype" w:hAnsi="Palatino Linotype" w:cs="Arial"/>
          <w:sz w:val="24"/>
          <w:szCs w:val="24"/>
        </w:rPr>
        <w:t>Bajo esta óptica, tratándose de servidores públicos de los Municipios la Ley del Trabajo de los Servidores Públicos del Estado y Municipios, en su artículo 220-K, establece lo siguiente:</w:t>
      </w:r>
    </w:p>
    <w:p w14:paraId="15D7121A" w14:textId="77777777" w:rsidR="00267074" w:rsidRPr="00F975C8" w:rsidRDefault="00267074" w:rsidP="00267074">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
          <w:bCs/>
          <w:i/>
        </w:rPr>
        <w:t>“ARTÍCULO 220 K.-</w:t>
      </w:r>
      <w:r w:rsidRPr="00F975C8">
        <w:rPr>
          <w:rFonts w:ascii="Palatino Linotype" w:hAnsi="Palatino Linotype"/>
          <w:bCs/>
          <w:i/>
        </w:rPr>
        <w:t xml:space="preserve"> La institución o dependencia pública tiene la obligación de conservar y exhibir en el proceso los documentos que a continuación se precisan:</w:t>
      </w:r>
    </w:p>
    <w:p w14:paraId="76DE344D" w14:textId="77777777" w:rsidR="00267074" w:rsidRPr="00F975C8" w:rsidRDefault="00267074" w:rsidP="00267074">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45896B67" w14:textId="77777777" w:rsidR="00267074" w:rsidRPr="00F975C8" w:rsidRDefault="00267074" w:rsidP="00267074">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 xml:space="preserve">II. </w:t>
      </w:r>
      <w:r w:rsidRPr="00F9164E">
        <w:rPr>
          <w:rFonts w:ascii="Palatino Linotype" w:hAnsi="Palatino Linotype"/>
          <w:b/>
          <w:i/>
          <w:u w:val="single"/>
        </w:rPr>
        <w:t xml:space="preserve">Recibos de pagos de salarios </w:t>
      </w:r>
      <w:r w:rsidRPr="0039245A">
        <w:rPr>
          <w:rFonts w:ascii="Palatino Linotype" w:hAnsi="Palatino Linotype"/>
          <w:b/>
          <w:i/>
          <w:u w:val="single"/>
        </w:rPr>
        <w:t xml:space="preserve">o las constancias documentales del pago de salario </w:t>
      </w:r>
      <w:r w:rsidRPr="00F975C8">
        <w:rPr>
          <w:rFonts w:ascii="Palatino Linotype" w:hAnsi="Palatino Linotype"/>
          <w:bCs/>
          <w:i/>
        </w:rPr>
        <w:t>cuando sea por depósito o mediante información electrónica;</w:t>
      </w:r>
    </w:p>
    <w:p w14:paraId="43EA2AF4" w14:textId="77777777" w:rsidR="00267074" w:rsidRPr="00F975C8" w:rsidRDefault="00267074" w:rsidP="00267074">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097EB8FF" w14:textId="77777777" w:rsidR="00267074" w:rsidRPr="00F975C8" w:rsidRDefault="00267074" w:rsidP="00267074">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5D8BC6C2" w14:textId="565505F7" w:rsidR="00267074" w:rsidRDefault="00267074" w:rsidP="00267074">
      <w:pPr>
        <w:tabs>
          <w:tab w:val="left" w:pos="9072"/>
        </w:tabs>
        <w:spacing w:before="240" w:line="360" w:lineRule="auto"/>
        <w:ind w:left="851" w:right="902"/>
        <w:jc w:val="both"/>
        <w:rPr>
          <w:rFonts w:ascii="Palatino Linotype" w:hAnsi="Palatino Linotype"/>
          <w:b/>
          <w:bCs/>
          <w:i/>
        </w:rPr>
      </w:pPr>
      <w:r w:rsidRPr="00F975C8">
        <w:rPr>
          <w:rFonts w:ascii="Palatino Linotype"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F975C8">
        <w:rPr>
          <w:rFonts w:ascii="Palatino Linotype" w:hAnsi="Palatino Linotype"/>
          <w:b/>
          <w:bCs/>
          <w:i/>
        </w:rPr>
        <w:t>”</w:t>
      </w:r>
      <w:r>
        <w:rPr>
          <w:rFonts w:ascii="Palatino Linotype" w:hAnsi="Palatino Linotype"/>
          <w:b/>
          <w:bCs/>
          <w:i/>
        </w:rPr>
        <w:t xml:space="preserve"> [Sic]</w:t>
      </w:r>
    </w:p>
    <w:p w14:paraId="16D2BD8F" w14:textId="77777777" w:rsidR="001705AC" w:rsidRDefault="001705AC" w:rsidP="00267074">
      <w:pPr>
        <w:tabs>
          <w:tab w:val="left" w:pos="9072"/>
        </w:tabs>
        <w:spacing w:before="240" w:line="360" w:lineRule="auto"/>
        <w:ind w:left="851" w:right="902"/>
        <w:jc w:val="both"/>
        <w:rPr>
          <w:rFonts w:ascii="Palatino Linotype" w:hAnsi="Palatino Linotype"/>
          <w:b/>
          <w:bCs/>
          <w:i/>
        </w:rPr>
      </w:pPr>
    </w:p>
    <w:p w14:paraId="5654DC30" w14:textId="77777777" w:rsidR="00267074" w:rsidRPr="007658D5" w:rsidRDefault="00267074" w:rsidP="00267074">
      <w:pPr>
        <w:spacing w:before="240" w:after="240" w:line="360" w:lineRule="auto"/>
        <w:ind w:right="49"/>
        <w:jc w:val="both"/>
        <w:rPr>
          <w:rFonts w:ascii="Palatino Linotype" w:hAnsi="Palatino Linotype" w:cs="Arial"/>
          <w:sz w:val="24"/>
          <w:szCs w:val="24"/>
        </w:rPr>
      </w:pPr>
      <w:r w:rsidRPr="007658D5">
        <w:rPr>
          <w:rFonts w:ascii="Palatino Linotype" w:hAnsi="Palatino Linotype" w:cs="Arial"/>
          <w:sz w:val="24"/>
          <w:szCs w:val="24"/>
        </w:rPr>
        <w:lastRenderedPageBreak/>
        <w:t>De lo anterior,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109003DE" w14:textId="77777777" w:rsidR="00267074" w:rsidRPr="007658D5" w:rsidRDefault="00267074" w:rsidP="00267074">
      <w:pPr>
        <w:tabs>
          <w:tab w:val="right" w:leader="dot" w:pos="8505"/>
        </w:tabs>
        <w:spacing w:before="240" w:after="240" w:line="360" w:lineRule="auto"/>
        <w:jc w:val="both"/>
        <w:rPr>
          <w:rStyle w:val="apple-style-span"/>
          <w:rFonts w:ascii="Palatino Linotype" w:hAnsi="Palatino Linotype"/>
          <w:color w:val="000000"/>
          <w:sz w:val="24"/>
          <w:szCs w:val="24"/>
        </w:rPr>
      </w:pPr>
      <w:r w:rsidRPr="007658D5">
        <w:rPr>
          <w:rFonts w:ascii="Palatino Linotype" w:hAnsi="Palatino Linotype"/>
          <w:color w:val="000000"/>
          <w:sz w:val="24"/>
          <w:szCs w:val="24"/>
        </w:rPr>
        <w:t xml:space="preserve">Por ende, para conocer lo que debe contener la información correspondiente a la “Nómina”, es necesario señalar </w:t>
      </w:r>
      <w:r w:rsidRPr="007658D5">
        <w:rPr>
          <w:rStyle w:val="apple-style-span"/>
          <w:rFonts w:ascii="Palatino Linotype" w:hAnsi="Palatino Linotype" w:cs="Arial"/>
          <w:color w:val="000000"/>
          <w:sz w:val="24"/>
          <w:szCs w:val="24"/>
        </w:rPr>
        <w:t xml:space="preserve">la fracción II del artículo 4 de la Ley de Fiscalización Superior del Estado de México, la cual señala: </w:t>
      </w:r>
    </w:p>
    <w:p w14:paraId="7FF11ABC" w14:textId="77777777" w:rsidR="00267074" w:rsidRPr="00F975C8" w:rsidRDefault="00267074" w:rsidP="00267074">
      <w:pPr>
        <w:autoSpaceDE w:val="0"/>
        <w:autoSpaceDN w:val="0"/>
        <w:adjustRightInd w:val="0"/>
        <w:spacing w:before="240" w:line="360" w:lineRule="auto"/>
        <w:ind w:left="851" w:right="851"/>
        <w:jc w:val="both"/>
        <w:rPr>
          <w:rFonts w:ascii="Palatino Linotype" w:hAnsi="Palatino Linotype" w:cs="Arial"/>
          <w:i/>
          <w:lang w:eastAsia="es-MX"/>
        </w:rPr>
      </w:pPr>
      <w:r w:rsidRPr="00F975C8">
        <w:rPr>
          <w:rFonts w:ascii="Palatino Linotype" w:hAnsi="Palatino Linotype" w:cs="Arial"/>
          <w:b/>
          <w:bCs/>
          <w:i/>
          <w:lang w:eastAsia="es-MX"/>
        </w:rPr>
        <w:t xml:space="preserve">“Artículo 4. </w:t>
      </w:r>
      <w:r w:rsidRPr="00F975C8">
        <w:rPr>
          <w:rFonts w:ascii="Palatino Linotype" w:hAnsi="Palatino Linotype" w:cs="Arial"/>
          <w:i/>
          <w:lang w:eastAsia="es-MX"/>
        </w:rPr>
        <w:t>Son sujetos de fiscalización:</w:t>
      </w:r>
    </w:p>
    <w:p w14:paraId="5F9B9C40" w14:textId="77777777" w:rsidR="00267074" w:rsidRPr="00F975C8" w:rsidRDefault="00267074" w:rsidP="00267074">
      <w:pPr>
        <w:autoSpaceDE w:val="0"/>
        <w:autoSpaceDN w:val="0"/>
        <w:adjustRightInd w:val="0"/>
        <w:spacing w:before="240" w:line="360" w:lineRule="auto"/>
        <w:ind w:left="851" w:right="851"/>
        <w:jc w:val="both"/>
        <w:rPr>
          <w:rFonts w:ascii="Palatino Linotype" w:hAnsi="Palatino Linotype" w:cs="Arial"/>
          <w:i/>
          <w:lang w:eastAsia="es-MX"/>
        </w:rPr>
      </w:pPr>
      <w:r>
        <w:rPr>
          <w:rFonts w:ascii="Palatino Linotype" w:hAnsi="Palatino Linotype" w:cs="Arial"/>
          <w:b/>
          <w:bCs/>
          <w:i/>
          <w:lang w:eastAsia="es-MX"/>
        </w:rPr>
        <w:t>(</w:t>
      </w:r>
      <w:r w:rsidRPr="00F975C8">
        <w:rPr>
          <w:rFonts w:ascii="Palatino Linotype" w:hAnsi="Palatino Linotype" w:cs="Arial"/>
          <w:b/>
          <w:bCs/>
          <w:i/>
          <w:lang w:eastAsia="es-MX"/>
        </w:rPr>
        <w:t>…</w:t>
      </w:r>
      <w:r>
        <w:rPr>
          <w:rFonts w:ascii="Palatino Linotype" w:hAnsi="Palatino Linotype" w:cs="Arial"/>
          <w:b/>
          <w:bCs/>
          <w:i/>
          <w:lang w:eastAsia="es-MX"/>
        </w:rPr>
        <w:t>)</w:t>
      </w:r>
    </w:p>
    <w:p w14:paraId="6FC62A20" w14:textId="77777777" w:rsidR="00267074" w:rsidRPr="000A0968" w:rsidRDefault="00267074" w:rsidP="00464805">
      <w:pPr>
        <w:numPr>
          <w:ilvl w:val="0"/>
          <w:numId w:val="1"/>
        </w:numPr>
        <w:autoSpaceDE w:val="0"/>
        <w:autoSpaceDN w:val="0"/>
        <w:adjustRightInd w:val="0"/>
        <w:spacing w:before="240" w:line="360" w:lineRule="auto"/>
        <w:ind w:left="851" w:right="851" w:firstLine="0"/>
        <w:jc w:val="both"/>
        <w:rPr>
          <w:rFonts w:ascii="Palatino Linotype" w:hAnsi="Palatino Linotype" w:cs="Arial"/>
          <w:b/>
          <w:i/>
          <w:u w:val="single"/>
          <w:lang w:eastAsia="es-MX"/>
        </w:rPr>
      </w:pPr>
      <w:r w:rsidRPr="000A0968">
        <w:rPr>
          <w:rFonts w:ascii="Palatino Linotype" w:hAnsi="Palatino Linotype" w:cs="Arial"/>
          <w:b/>
          <w:i/>
          <w:u w:val="single"/>
          <w:lang w:eastAsia="es-MX"/>
        </w:rPr>
        <w:t>Los municipios del Estado de México;</w:t>
      </w:r>
    </w:p>
    <w:p w14:paraId="204AF687" w14:textId="77777777" w:rsidR="00267074" w:rsidRDefault="00267074" w:rsidP="00267074">
      <w:pPr>
        <w:autoSpaceDE w:val="0"/>
        <w:autoSpaceDN w:val="0"/>
        <w:adjustRightInd w:val="0"/>
        <w:spacing w:before="240" w:line="360" w:lineRule="auto"/>
        <w:ind w:left="851" w:right="851"/>
        <w:jc w:val="both"/>
        <w:rPr>
          <w:rFonts w:ascii="Palatino Linotype" w:hAnsi="Palatino Linotype" w:cs="Arial"/>
          <w:b/>
          <w:i/>
          <w:lang w:eastAsia="es-MX"/>
        </w:rPr>
      </w:pP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 xml:space="preserve"> </w:t>
      </w:r>
      <w:r>
        <w:rPr>
          <w:rFonts w:ascii="Palatino Linotype" w:hAnsi="Palatino Linotype" w:cs="Arial"/>
          <w:b/>
          <w:i/>
          <w:lang w:eastAsia="es-MX"/>
        </w:rPr>
        <w:t>[Sic]</w:t>
      </w:r>
    </w:p>
    <w:p w14:paraId="2660D2E2" w14:textId="77777777" w:rsidR="00F156AC" w:rsidRPr="007658D5" w:rsidRDefault="00F156AC" w:rsidP="00267074">
      <w:pPr>
        <w:autoSpaceDE w:val="0"/>
        <w:autoSpaceDN w:val="0"/>
        <w:adjustRightInd w:val="0"/>
        <w:spacing w:before="240" w:line="360" w:lineRule="auto"/>
        <w:ind w:left="851" w:right="851"/>
        <w:jc w:val="both"/>
        <w:rPr>
          <w:rStyle w:val="apple-style-span"/>
          <w:rFonts w:ascii="Palatino Linotype" w:hAnsi="Palatino Linotype" w:cs="Arial"/>
          <w:b/>
          <w:i/>
          <w:color w:val="000000"/>
        </w:rPr>
      </w:pPr>
    </w:p>
    <w:p w14:paraId="17994855" w14:textId="214CFC44" w:rsidR="00267074" w:rsidRPr="003E0BC5" w:rsidRDefault="00267074" w:rsidP="00267074">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sidRPr="003E0BC5">
        <w:rPr>
          <w:rStyle w:val="apple-style-span"/>
          <w:rFonts w:ascii="Palatino Linotype" w:hAnsi="Palatino Linotype" w:cs="Arial"/>
          <w:color w:val="000000"/>
          <w:sz w:val="24"/>
          <w:szCs w:val="24"/>
        </w:rPr>
        <w:t xml:space="preserve">Razón por la que, al Órgano Superior de Fiscalización de ésta entidad federativa, le asiste la facultad de emitir los </w:t>
      </w:r>
      <w:r w:rsidRPr="003E0BC5">
        <w:rPr>
          <w:rStyle w:val="apple-style-span"/>
          <w:rFonts w:ascii="Palatino Linotype" w:hAnsi="Palatino Linotype" w:cs="Arial"/>
          <w:b/>
          <w:color w:val="000000"/>
          <w:sz w:val="24"/>
          <w:szCs w:val="24"/>
        </w:rPr>
        <w:t>Lineamientos para la Integración del Informe Mensual</w:t>
      </w:r>
      <w:r w:rsidRPr="003E0BC5">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6E78B1D4" w14:textId="77777777" w:rsidR="00267074" w:rsidRPr="00F975C8" w:rsidRDefault="00267074" w:rsidP="00267074">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“Artículo 8. </w:t>
      </w:r>
      <w:r w:rsidRPr="00F975C8">
        <w:rPr>
          <w:rFonts w:ascii="Palatino Linotype" w:hAnsi="Palatino Linotype" w:cs="Arial"/>
          <w:i/>
        </w:rPr>
        <w:t>El Órgano Superior tendrá las siguientes atribuciones:</w:t>
      </w:r>
    </w:p>
    <w:p w14:paraId="274B00C3" w14:textId="77777777" w:rsidR="00267074" w:rsidRPr="00F975C8" w:rsidRDefault="00267074" w:rsidP="00267074">
      <w:pPr>
        <w:autoSpaceDE w:val="0"/>
        <w:autoSpaceDN w:val="0"/>
        <w:adjustRightInd w:val="0"/>
        <w:spacing w:before="240" w:line="360" w:lineRule="auto"/>
        <w:ind w:left="851" w:right="851"/>
        <w:jc w:val="both"/>
        <w:rPr>
          <w:rFonts w:ascii="Palatino Linotype" w:hAnsi="Palatino Linotype" w:cs="Arial"/>
          <w:i/>
        </w:rPr>
      </w:pPr>
      <w:r>
        <w:rPr>
          <w:rFonts w:ascii="Palatino Linotype" w:hAnsi="Palatino Linotype" w:cs="Arial"/>
          <w:i/>
        </w:rPr>
        <w:t>(</w:t>
      </w:r>
      <w:r w:rsidRPr="00F975C8">
        <w:rPr>
          <w:rFonts w:ascii="Palatino Linotype" w:hAnsi="Palatino Linotype" w:cs="Arial"/>
          <w:i/>
        </w:rPr>
        <w:t>…</w:t>
      </w:r>
      <w:r>
        <w:rPr>
          <w:rFonts w:ascii="Palatino Linotype" w:hAnsi="Palatino Linotype" w:cs="Arial"/>
          <w:i/>
        </w:rPr>
        <w:t>)</w:t>
      </w:r>
    </w:p>
    <w:p w14:paraId="0368FE4D" w14:textId="77777777" w:rsidR="00267074" w:rsidRPr="00F975C8" w:rsidRDefault="00267074" w:rsidP="00267074">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lastRenderedPageBreak/>
        <w:t xml:space="preserve">XI. </w:t>
      </w:r>
      <w:r w:rsidRPr="00F975C8">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6DF0920F" w14:textId="77777777" w:rsidR="00267074" w:rsidRDefault="00267074" w:rsidP="00267074">
      <w:pPr>
        <w:autoSpaceDE w:val="0"/>
        <w:autoSpaceDN w:val="0"/>
        <w:adjustRightInd w:val="0"/>
        <w:spacing w:before="240" w:line="360" w:lineRule="auto"/>
        <w:ind w:left="851" w:right="851"/>
        <w:jc w:val="both"/>
        <w:rPr>
          <w:rStyle w:val="apple-style-span"/>
          <w:rFonts w:ascii="Palatino Linotype" w:hAnsi="Palatino Linotype" w:cs="Arial"/>
          <w:b/>
          <w:color w:val="000000"/>
        </w:rPr>
      </w:pP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 xml:space="preserve"> </w:t>
      </w:r>
      <w:r w:rsidRPr="003E0BC5">
        <w:rPr>
          <w:rStyle w:val="apple-style-span"/>
          <w:rFonts w:ascii="Palatino Linotype" w:hAnsi="Palatino Linotype" w:cs="Arial"/>
          <w:b/>
          <w:i/>
          <w:color w:val="000000"/>
        </w:rPr>
        <w:t>[Sic]</w:t>
      </w:r>
    </w:p>
    <w:p w14:paraId="41202B3B" w14:textId="77777777" w:rsidR="00267074" w:rsidRPr="003E0BC5" w:rsidRDefault="00267074" w:rsidP="00267074">
      <w:pPr>
        <w:autoSpaceDE w:val="0"/>
        <w:autoSpaceDN w:val="0"/>
        <w:adjustRightInd w:val="0"/>
        <w:ind w:left="567" w:right="618"/>
        <w:jc w:val="both"/>
        <w:rPr>
          <w:rStyle w:val="apple-style-span"/>
          <w:rFonts w:ascii="Palatino Linotype" w:hAnsi="Palatino Linotype" w:cs="Arial"/>
          <w:b/>
          <w:bCs/>
          <w:i/>
          <w:color w:val="000000"/>
        </w:rPr>
      </w:pPr>
    </w:p>
    <w:p w14:paraId="0A2751ED" w14:textId="77777777" w:rsidR="00267074" w:rsidRPr="003E0BC5" w:rsidRDefault="00267074" w:rsidP="00267074">
      <w:pPr>
        <w:spacing w:line="360" w:lineRule="auto"/>
        <w:jc w:val="both"/>
        <w:rPr>
          <w:rFonts w:ascii="Palatino Linotype" w:hAnsi="Palatino Linotype"/>
          <w:sz w:val="24"/>
          <w:szCs w:val="24"/>
        </w:rPr>
      </w:pPr>
      <w:r w:rsidRPr="003E0BC5">
        <w:rPr>
          <w:rFonts w:ascii="Palatino Linotype" w:hAnsi="Palatino Linotype"/>
          <w:sz w:val="24"/>
          <w:szCs w:val="24"/>
        </w:rPr>
        <w:t>De esta forma, el Órgano Superior de Fiscalización del Estado de México (OSFEM),  emite anualmente los Lineamientos para definir los criterios, formatos y documentación necesaria para presentar los informes mensuales,  dentro de los cuales destacan –en relación con el análisis que nos ocupa-, el Disco 4, relativo a la información de nómina.</w:t>
      </w:r>
    </w:p>
    <w:p w14:paraId="217E9C42" w14:textId="77777777" w:rsidR="00267074" w:rsidRPr="00F975C8" w:rsidRDefault="00267074" w:rsidP="00267074">
      <w:pPr>
        <w:pStyle w:val="Sinespaciado"/>
        <w:rPr>
          <w:rFonts w:ascii="Palatino Linotype" w:hAnsi="Palatino Linotype"/>
        </w:rPr>
      </w:pPr>
    </w:p>
    <w:p w14:paraId="113D5B6F" w14:textId="77777777" w:rsidR="00267074" w:rsidRPr="003E0BC5" w:rsidRDefault="00267074" w:rsidP="00267074">
      <w:pPr>
        <w:spacing w:line="360" w:lineRule="auto"/>
        <w:jc w:val="both"/>
        <w:rPr>
          <w:rFonts w:ascii="Palatino Linotype" w:hAnsi="Palatino Linotype"/>
          <w:sz w:val="24"/>
          <w:szCs w:val="24"/>
        </w:rPr>
      </w:pPr>
      <w:r w:rsidRPr="003E0BC5">
        <w:rPr>
          <w:rFonts w:ascii="Palatino Linotype" w:hAnsi="Palatino Linotype"/>
          <w:sz w:val="24"/>
          <w:szCs w:val="24"/>
        </w:rPr>
        <w:t>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79E9616D" w14:textId="77777777" w:rsidR="00267074" w:rsidRPr="00F975C8" w:rsidRDefault="00267074" w:rsidP="00267074">
      <w:pPr>
        <w:spacing w:before="240" w:line="360" w:lineRule="auto"/>
        <w:ind w:left="851" w:right="851"/>
        <w:jc w:val="both"/>
        <w:rPr>
          <w:rFonts w:ascii="Palatino Linotype" w:hAnsi="Palatino Linotype"/>
          <w:i/>
        </w:rPr>
      </w:pPr>
      <w:r w:rsidRPr="00F975C8">
        <w:rPr>
          <w:rFonts w:ascii="Palatino Linotype" w:hAnsi="Palatino Linotype"/>
          <w:b/>
          <w:i/>
        </w:rPr>
        <w:t>“Artículo 32.-</w:t>
      </w:r>
      <w:r w:rsidRPr="00F975C8">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094B83F8" w14:textId="126F9E12" w:rsidR="00267074" w:rsidRPr="00A535E3" w:rsidRDefault="00267074" w:rsidP="00267074">
      <w:pPr>
        <w:spacing w:before="240" w:line="360" w:lineRule="auto"/>
        <w:ind w:left="851" w:right="851"/>
        <w:jc w:val="both"/>
        <w:rPr>
          <w:rFonts w:ascii="Palatino Linotype" w:hAnsi="Palatino Linotype"/>
          <w:b/>
          <w:i/>
        </w:rPr>
      </w:pPr>
      <w:r w:rsidRPr="00F975C8">
        <w:rPr>
          <w:rFonts w:ascii="Palatino Linotype" w:hAnsi="Palatino Linotype"/>
          <w:b/>
          <w:i/>
        </w:rPr>
        <w:lastRenderedPageBreak/>
        <w:t>Los Presidentes Municipales presentarán a la Legislatura las cuentas públicas anuales</w:t>
      </w:r>
      <w:r w:rsidRPr="00F975C8">
        <w:rPr>
          <w:rFonts w:ascii="Palatino Linotype" w:hAnsi="Palatino Linotype"/>
          <w:i/>
        </w:rPr>
        <w:t xml:space="preserve"> de sus respectivos municipios, del ejercicio fiscal inmediato anterior, </w:t>
      </w:r>
      <w:r w:rsidRPr="00F975C8">
        <w:rPr>
          <w:rFonts w:ascii="Palatino Linotype" w:hAnsi="Palatino Linotype"/>
          <w:b/>
          <w:i/>
        </w:rPr>
        <w:t>dentro de los quince primeros días del mes de marzo</w:t>
      </w:r>
      <w:r w:rsidRPr="00F975C8">
        <w:rPr>
          <w:rFonts w:ascii="Palatino Linotype" w:hAnsi="Palatino Linotype"/>
          <w:i/>
        </w:rPr>
        <w:t xml:space="preserve"> de cada año; </w:t>
      </w:r>
      <w:r w:rsidRPr="00F975C8">
        <w:rPr>
          <w:rFonts w:ascii="Palatino Linotype" w:hAnsi="Palatino Linotype"/>
          <w:b/>
          <w:i/>
        </w:rPr>
        <w:t>asimism</w:t>
      </w:r>
      <w:r w:rsidRPr="00F975C8">
        <w:rPr>
          <w:rFonts w:ascii="Palatino Linotype" w:hAnsi="Palatino Linotype"/>
          <w:i/>
        </w:rPr>
        <w:t xml:space="preserve">o, </w:t>
      </w:r>
      <w:r w:rsidRPr="00F975C8">
        <w:rPr>
          <w:rFonts w:ascii="Palatino Linotype" w:hAnsi="Palatino Linotype"/>
          <w:b/>
          <w:i/>
          <w:u w:val="single"/>
        </w:rPr>
        <w:t>los informes mensuales</w:t>
      </w:r>
      <w:r w:rsidRPr="00F975C8">
        <w:rPr>
          <w:rFonts w:ascii="Palatino Linotype" w:hAnsi="Palatino Linotype"/>
          <w:i/>
        </w:rPr>
        <w:t xml:space="preserve"> los deberán presentar </w:t>
      </w:r>
      <w:r w:rsidRPr="00F975C8">
        <w:rPr>
          <w:rFonts w:ascii="Palatino Linotype" w:hAnsi="Palatino Linotype"/>
          <w:b/>
          <w:i/>
          <w:u w:val="single"/>
        </w:rPr>
        <w:t>dentro de los veinte días posteriores al término del mes correspondiente.”</w:t>
      </w:r>
      <w:r w:rsidR="00A535E3">
        <w:rPr>
          <w:rFonts w:ascii="Palatino Linotype" w:hAnsi="Palatino Linotype"/>
          <w:b/>
          <w:i/>
          <w:u w:val="single"/>
        </w:rPr>
        <w:t xml:space="preserve"> </w:t>
      </w:r>
      <w:r w:rsidR="00A535E3">
        <w:rPr>
          <w:rFonts w:ascii="Palatino Linotype" w:hAnsi="Palatino Linotype"/>
          <w:b/>
          <w:i/>
        </w:rPr>
        <w:t>[Sic]</w:t>
      </w:r>
    </w:p>
    <w:p w14:paraId="31126DD4" w14:textId="77777777" w:rsidR="00267074" w:rsidRPr="00F975C8" w:rsidRDefault="00267074" w:rsidP="00267074">
      <w:pPr>
        <w:ind w:left="851" w:right="758"/>
        <w:jc w:val="both"/>
        <w:rPr>
          <w:rFonts w:ascii="Palatino Linotype" w:hAnsi="Palatino Linotype"/>
          <w:i/>
        </w:rPr>
      </w:pPr>
    </w:p>
    <w:p w14:paraId="2B0C225A" w14:textId="77777777" w:rsidR="00267074" w:rsidRPr="003E0BC5" w:rsidRDefault="00267074" w:rsidP="00267074">
      <w:pPr>
        <w:spacing w:before="240" w:after="240" w:line="360" w:lineRule="auto"/>
        <w:ind w:right="-91"/>
        <w:jc w:val="both"/>
        <w:rPr>
          <w:rFonts w:ascii="Palatino Linotype" w:hAnsi="Palatino Linotype"/>
          <w:sz w:val="24"/>
          <w:szCs w:val="24"/>
        </w:rPr>
      </w:pPr>
      <w:r w:rsidRPr="003E0BC5">
        <w:rPr>
          <w:rFonts w:ascii="Palatino Linotype" w:hAnsi="Palatino Linotype"/>
          <w:sz w:val="24"/>
          <w:szCs w:val="24"/>
        </w:rPr>
        <w:t xml:space="preserve">La información </w:t>
      </w:r>
      <w:r w:rsidRPr="003E0BC5">
        <w:rPr>
          <w:rFonts w:ascii="Palatino Linotype" w:hAnsi="Palatino Linotype"/>
          <w:b/>
          <w:sz w:val="24"/>
          <w:szCs w:val="24"/>
        </w:rPr>
        <w:t>documental comprobatoria</w:t>
      </w:r>
      <w:r w:rsidRPr="003E0BC5">
        <w:rPr>
          <w:rFonts w:ascii="Palatino Linotype" w:hAnsi="Palatino Linotype"/>
          <w:sz w:val="24"/>
          <w:szCs w:val="24"/>
        </w:rPr>
        <w:t xml:space="preserve">, </w:t>
      </w:r>
      <w:r w:rsidRPr="003E0BC5">
        <w:rPr>
          <w:rFonts w:ascii="Palatino Linotype" w:hAnsi="Palatino Linotype"/>
          <w:b/>
          <w:sz w:val="24"/>
          <w:szCs w:val="24"/>
          <w:u w:val="single"/>
        </w:rPr>
        <w:t>deberá conservarse en los archivos de la entidad fiscalizada –Municipio</w:t>
      </w:r>
      <w:r w:rsidRPr="003E0BC5">
        <w:rPr>
          <w:rFonts w:ascii="Palatino Linotype" w:hAnsi="Palatino Linotype"/>
          <w:sz w:val="24"/>
          <w:szCs w:val="24"/>
        </w:rPr>
        <w:t>-, en original y debidamente integrada en términos de los lineamientos de referencia, pues son susceptibles de revisión directa por el órgano Superior de Fiscalización.</w:t>
      </w:r>
    </w:p>
    <w:p w14:paraId="0B8EA35A" w14:textId="6BC6098E" w:rsidR="00267074" w:rsidRPr="003E0BC5" w:rsidRDefault="00267074" w:rsidP="00267074">
      <w:pPr>
        <w:spacing w:before="240" w:after="240" w:line="360" w:lineRule="auto"/>
        <w:jc w:val="both"/>
        <w:rPr>
          <w:rFonts w:ascii="Palatino Linotype" w:hAnsi="Palatino Linotype" w:cs="Arial"/>
          <w:sz w:val="24"/>
          <w:szCs w:val="24"/>
          <w:lang w:val="es-ES"/>
        </w:rPr>
      </w:pPr>
      <w:r w:rsidRPr="003E0BC5">
        <w:rPr>
          <w:rFonts w:ascii="Palatino Linotype" w:hAnsi="Palatino Linotype" w:cs="Arial"/>
          <w:sz w:val="24"/>
          <w:szCs w:val="24"/>
          <w:lang w:val="es-ES"/>
        </w:rPr>
        <w:t xml:space="preserve">Una vez puntualizado esto, se advierte que la nómina </w:t>
      </w:r>
      <w:r w:rsidR="00F156AC">
        <w:rPr>
          <w:rFonts w:ascii="Palatino Linotype" w:hAnsi="Palatino Linotype" w:cs="Arial"/>
          <w:sz w:val="24"/>
          <w:szCs w:val="24"/>
          <w:lang w:val="es-ES"/>
        </w:rPr>
        <w:t xml:space="preserve">general y los recibos de nómina </w:t>
      </w:r>
      <w:r w:rsidRPr="003E0BC5">
        <w:rPr>
          <w:rFonts w:ascii="Palatino Linotype" w:hAnsi="Palatino Linotype" w:cs="Arial"/>
          <w:sz w:val="24"/>
          <w:szCs w:val="24"/>
          <w:lang w:val="es-ES"/>
        </w:rPr>
        <w:t>contiene</w:t>
      </w:r>
      <w:r w:rsidR="00F156AC">
        <w:rPr>
          <w:rFonts w:ascii="Palatino Linotype" w:hAnsi="Palatino Linotype" w:cs="Arial"/>
          <w:sz w:val="24"/>
          <w:szCs w:val="24"/>
          <w:lang w:val="es-ES"/>
        </w:rPr>
        <w:t>n</w:t>
      </w:r>
      <w:r w:rsidRPr="003E0BC5">
        <w:rPr>
          <w:rFonts w:ascii="Palatino Linotype" w:hAnsi="Palatino Linotype" w:cs="Arial"/>
          <w:sz w:val="24"/>
          <w:szCs w:val="24"/>
          <w:lang w:val="es-ES"/>
        </w:rPr>
        <w:t xml:space="preserve"> la información relativa a las remuneraciones de los servidores públicos. </w:t>
      </w:r>
    </w:p>
    <w:p w14:paraId="6507C04A" w14:textId="6F7ADB8C" w:rsidR="00A535E3" w:rsidRDefault="00267074" w:rsidP="00267074">
      <w:pPr>
        <w:spacing w:before="240" w:after="240" w:line="360" w:lineRule="auto"/>
        <w:jc w:val="both"/>
        <w:rPr>
          <w:rFonts w:ascii="Palatino Linotype" w:hAnsi="Palatino Linotype"/>
          <w:color w:val="000000"/>
          <w:sz w:val="24"/>
          <w:szCs w:val="24"/>
          <w:lang w:val="es-ES"/>
        </w:rPr>
      </w:pPr>
      <w:r w:rsidRPr="003E0BC5">
        <w:rPr>
          <w:rFonts w:ascii="Palatino Linotype" w:hAnsi="Palatino Linotype"/>
          <w:sz w:val="24"/>
          <w:szCs w:val="24"/>
        </w:rPr>
        <w:t xml:space="preserve">Aunado a lo anterior, </w:t>
      </w:r>
      <w:r w:rsidRPr="003E0BC5">
        <w:rPr>
          <w:rFonts w:ascii="Palatino Linotype" w:hAnsi="Palatino Linotype" w:cs="Arial"/>
          <w:color w:val="000000"/>
          <w:sz w:val="24"/>
          <w:szCs w:val="24"/>
          <w:lang w:val="es-ES"/>
        </w:rPr>
        <w:t>l</w:t>
      </w:r>
      <w:r w:rsidRPr="003E0BC5">
        <w:rPr>
          <w:rFonts w:ascii="Palatino Linotype" w:hAnsi="Palatino Linotype"/>
          <w:color w:val="000000"/>
          <w:sz w:val="24"/>
          <w:szCs w:val="24"/>
          <w:lang w:val="es-ES"/>
        </w:rPr>
        <w:t>os Lineamientos para la Inte</w:t>
      </w:r>
      <w:r w:rsidR="00A535E3">
        <w:rPr>
          <w:rFonts w:ascii="Palatino Linotype" w:hAnsi="Palatino Linotype"/>
          <w:color w:val="000000"/>
          <w:sz w:val="24"/>
          <w:szCs w:val="24"/>
          <w:lang w:val="es-ES"/>
        </w:rPr>
        <w:t>gración del Informe Mensual 20</w:t>
      </w:r>
      <w:r w:rsidR="00801BF1">
        <w:rPr>
          <w:rFonts w:ascii="Palatino Linotype" w:hAnsi="Palatino Linotype"/>
          <w:color w:val="000000"/>
          <w:sz w:val="24"/>
          <w:szCs w:val="24"/>
          <w:lang w:val="es-ES"/>
        </w:rPr>
        <w:t>20</w:t>
      </w:r>
      <w:r w:rsidRPr="003E0BC5">
        <w:rPr>
          <w:rFonts w:ascii="Palatino Linotype" w:hAnsi="Palatino Linotype"/>
          <w:color w:val="000000"/>
          <w:sz w:val="24"/>
          <w:szCs w:val="24"/>
          <w:lang w:val="es-ES"/>
        </w:rPr>
        <w:t xml:space="preserve">, visibles en la página oficial del Órgano Superior de Fiscalización del Estado de México (OSFEM) en el sitio de internet:  </w:t>
      </w:r>
    </w:p>
    <w:p w14:paraId="36E0B5C7" w14:textId="05EB0414" w:rsidR="00801BF1" w:rsidRDefault="006238C5" w:rsidP="00267074">
      <w:pPr>
        <w:spacing w:before="240" w:after="240" w:line="360" w:lineRule="auto"/>
        <w:jc w:val="both"/>
        <w:rPr>
          <w:rStyle w:val="Hipervnculo"/>
          <w:rFonts w:ascii="Palatino Linotype" w:hAnsi="Palatino Linotype"/>
          <w:sz w:val="24"/>
          <w:szCs w:val="24"/>
          <w:lang w:val="es-ES"/>
        </w:rPr>
      </w:pPr>
      <w:hyperlink r:id="rId9" w:history="1">
        <w:r w:rsidR="00801BF1" w:rsidRPr="0007341B">
          <w:rPr>
            <w:rStyle w:val="Hipervnculo"/>
            <w:rFonts w:ascii="Palatino Linotype" w:hAnsi="Palatino Linotype"/>
            <w:sz w:val="24"/>
            <w:szCs w:val="24"/>
            <w:lang w:val="es-ES"/>
          </w:rPr>
          <w:t>https://www.osfem.gob.mx/09_Iconografia/DocApoyo_20.html</w:t>
        </w:r>
      </w:hyperlink>
    </w:p>
    <w:p w14:paraId="1FAD0A7A" w14:textId="7E7CED93" w:rsidR="00C52BA0" w:rsidRDefault="00684CBE" w:rsidP="00267074">
      <w:pPr>
        <w:spacing w:before="240" w:after="240" w:line="360" w:lineRule="auto"/>
        <w:jc w:val="both"/>
        <w:rPr>
          <w:rFonts w:ascii="Palatino Linotype" w:hAnsi="Palatino Linotype"/>
          <w:sz w:val="24"/>
          <w:szCs w:val="24"/>
        </w:rPr>
      </w:pPr>
      <w:r>
        <w:rPr>
          <w:rFonts w:ascii="Palatino Linotype" w:hAnsi="Palatino Linotype"/>
          <w:sz w:val="24"/>
          <w:szCs w:val="24"/>
        </w:rPr>
        <w:t xml:space="preserve">Donde se destaca que dentro de los informes mensuales que </w:t>
      </w:r>
      <w:r>
        <w:rPr>
          <w:rFonts w:ascii="Palatino Linotype" w:hAnsi="Palatino Linotype"/>
          <w:b/>
          <w:sz w:val="24"/>
          <w:szCs w:val="24"/>
        </w:rPr>
        <w:t xml:space="preserve">El Sujeto Obligado </w:t>
      </w:r>
      <w:r>
        <w:rPr>
          <w:rFonts w:ascii="Palatino Linotype" w:hAnsi="Palatino Linotype"/>
          <w:sz w:val="24"/>
          <w:szCs w:val="24"/>
        </w:rPr>
        <w:t>tiene la obligación de rendir, se contempla precisamente la presentación de la información referente a la Nómina</w:t>
      </w:r>
      <w:r w:rsidR="00F156AC">
        <w:rPr>
          <w:rFonts w:ascii="Palatino Linotype" w:hAnsi="Palatino Linotype"/>
          <w:sz w:val="24"/>
          <w:szCs w:val="24"/>
        </w:rPr>
        <w:t xml:space="preserve"> general y recibos de nómina</w:t>
      </w:r>
      <w:r>
        <w:rPr>
          <w:rFonts w:ascii="Palatino Linotype" w:hAnsi="Palatino Linotype"/>
          <w:sz w:val="24"/>
          <w:szCs w:val="24"/>
        </w:rPr>
        <w:t xml:space="preserve">, tal como se demuestra en las siguientes </w:t>
      </w:r>
      <w:r w:rsidR="00C52BA0">
        <w:rPr>
          <w:rFonts w:ascii="Palatino Linotype" w:hAnsi="Palatino Linotype"/>
          <w:sz w:val="24"/>
          <w:szCs w:val="24"/>
        </w:rPr>
        <w:t xml:space="preserve">imágenes ilustrativas: </w:t>
      </w:r>
    </w:p>
    <w:p w14:paraId="2771244E" w14:textId="217F58B0" w:rsidR="00C52BA0" w:rsidRDefault="00C52BA0" w:rsidP="00267074">
      <w:pPr>
        <w:spacing w:before="240" w:after="240" w:line="360" w:lineRule="auto"/>
        <w:jc w:val="both"/>
        <w:rPr>
          <w:rFonts w:ascii="Palatino Linotype" w:hAnsi="Palatino Linotype"/>
          <w:sz w:val="24"/>
          <w:szCs w:val="24"/>
        </w:rPr>
      </w:pPr>
    </w:p>
    <w:p w14:paraId="6EB88216" w14:textId="3734632D" w:rsidR="00C52BA0" w:rsidRDefault="00932511" w:rsidP="00267074">
      <w:pPr>
        <w:spacing w:before="240" w:after="240" w:line="360" w:lineRule="auto"/>
        <w:jc w:val="both"/>
        <w:rPr>
          <w:rFonts w:ascii="Palatino Linotype" w:hAnsi="Palatino Linotype"/>
          <w:sz w:val="24"/>
          <w:szCs w:val="24"/>
        </w:rPr>
      </w:pPr>
      <w:r>
        <w:rPr>
          <w:rFonts w:ascii="Palatino Linotype" w:hAnsi="Palatino Linotype"/>
          <w:noProof/>
          <w:sz w:val="24"/>
          <w:szCs w:val="24"/>
          <w:lang w:eastAsia="es-MX"/>
        </w:rPr>
        <w:lastRenderedPageBreak/>
        <w:drawing>
          <wp:inline distT="0" distB="0" distL="0" distR="0" wp14:anchorId="0AEE7F0D" wp14:editId="3FC33BE0">
            <wp:extent cx="5457825" cy="7372350"/>
            <wp:effectExtent l="19050" t="19050" r="28575" b="190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57825" cy="7372350"/>
                    </a:xfrm>
                    <a:prstGeom prst="rect">
                      <a:avLst/>
                    </a:prstGeom>
                    <a:noFill/>
                    <a:ln>
                      <a:solidFill>
                        <a:schemeClr val="tx1"/>
                      </a:solidFill>
                    </a:ln>
                  </pic:spPr>
                </pic:pic>
              </a:graphicData>
            </a:graphic>
          </wp:inline>
        </w:drawing>
      </w:r>
    </w:p>
    <w:p w14:paraId="37637A6E" w14:textId="60DA576A" w:rsidR="00C52BA0" w:rsidRDefault="00E132EC" w:rsidP="00267074">
      <w:pPr>
        <w:spacing w:before="240" w:after="240" w:line="360" w:lineRule="auto"/>
        <w:jc w:val="both"/>
        <w:rPr>
          <w:rFonts w:ascii="Palatino Linotype" w:hAnsi="Palatino Linotype"/>
          <w:sz w:val="24"/>
          <w:szCs w:val="24"/>
        </w:rPr>
      </w:pPr>
      <w:r>
        <w:rPr>
          <w:rFonts w:ascii="Palatino Linotype" w:hAnsi="Palatino Linotype"/>
          <w:i/>
          <w:noProof/>
          <w:sz w:val="24"/>
          <w:szCs w:val="24"/>
          <w:lang w:eastAsia="es-MX"/>
        </w:rPr>
        <w:lastRenderedPageBreak/>
        <w:drawing>
          <wp:anchor distT="0" distB="0" distL="114300" distR="114300" simplePos="0" relativeHeight="251737088" behindDoc="0" locked="0" layoutInCell="1" allowOverlap="1" wp14:anchorId="62F3AFE5" wp14:editId="0398FA71">
            <wp:simplePos x="0" y="0"/>
            <wp:positionH relativeFrom="column">
              <wp:posOffset>2540</wp:posOffset>
            </wp:positionH>
            <wp:positionV relativeFrom="paragraph">
              <wp:posOffset>3718560</wp:posOffset>
            </wp:positionV>
            <wp:extent cx="5753735" cy="3475990"/>
            <wp:effectExtent l="19050" t="19050" r="18415" b="10160"/>
            <wp:wrapThrough wrapText="bothSides">
              <wp:wrapPolygon edited="0">
                <wp:start x="-72" y="-118"/>
                <wp:lineTo x="-72" y="21545"/>
                <wp:lineTo x="21598" y="21545"/>
                <wp:lineTo x="21598" y="-118"/>
                <wp:lineTo x="-72" y="-118"/>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735" cy="34759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sz w:val="24"/>
          <w:szCs w:val="24"/>
          <w:lang w:eastAsia="es-MX"/>
        </w:rPr>
        <w:drawing>
          <wp:anchor distT="0" distB="0" distL="114300" distR="114300" simplePos="0" relativeHeight="251738112" behindDoc="0" locked="0" layoutInCell="1" allowOverlap="1" wp14:anchorId="67959606" wp14:editId="335870E6">
            <wp:simplePos x="0" y="0"/>
            <wp:positionH relativeFrom="column">
              <wp:posOffset>3175</wp:posOffset>
            </wp:positionH>
            <wp:positionV relativeFrom="paragraph">
              <wp:posOffset>26670</wp:posOffset>
            </wp:positionV>
            <wp:extent cx="5753100" cy="3475990"/>
            <wp:effectExtent l="19050" t="19050" r="19050" b="10160"/>
            <wp:wrapThrough wrapText="bothSides">
              <wp:wrapPolygon edited="0">
                <wp:start x="-72" y="-118"/>
                <wp:lineTo x="-72" y="21545"/>
                <wp:lineTo x="21600" y="21545"/>
                <wp:lineTo x="21600" y="-118"/>
                <wp:lineTo x="-72" y="-118"/>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34759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E5CB249" w14:textId="0D2A3D70" w:rsidR="00C52BA0" w:rsidRDefault="00E132EC" w:rsidP="00267074">
      <w:pPr>
        <w:spacing w:before="240" w:after="240" w:line="360" w:lineRule="auto"/>
        <w:jc w:val="both"/>
        <w:rPr>
          <w:rFonts w:ascii="Palatino Linotype" w:hAnsi="Palatino Linotype"/>
          <w:sz w:val="24"/>
          <w:szCs w:val="24"/>
        </w:rPr>
      </w:pPr>
      <w:r>
        <w:rPr>
          <w:rFonts w:ascii="Palatino Linotype" w:hAnsi="Palatino Linotype" w:cs="Arial"/>
          <w:i/>
          <w:noProof/>
          <w:lang w:eastAsia="es-MX"/>
        </w:rPr>
        <w:lastRenderedPageBreak/>
        <w:drawing>
          <wp:anchor distT="0" distB="0" distL="114300" distR="114300" simplePos="0" relativeHeight="251734016" behindDoc="0" locked="0" layoutInCell="1" allowOverlap="1" wp14:anchorId="6EBE5DA1" wp14:editId="2883A504">
            <wp:simplePos x="0" y="0"/>
            <wp:positionH relativeFrom="margin">
              <wp:posOffset>116205</wp:posOffset>
            </wp:positionH>
            <wp:positionV relativeFrom="paragraph">
              <wp:posOffset>26670</wp:posOffset>
            </wp:positionV>
            <wp:extent cx="5753100" cy="3475990"/>
            <wp:effectExtent l="19050" t="19050" r="19050" b="10160"/>
            <wp:wrapThrough wrapText="bothSides">
              <wp:wrapPolygon edited="0">
                <wp:start x="-72" y="-118"/>
                <wp:lineTo x="-72" y="21545"/>
                <wp:lineTo x="21600" y="21545"/>
                <wp:lineTo x="21600" y="-118"/>
                <wp:lineTo x="-72" y="-118"/>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34759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30E75C1" w14:textId="38405131" w:rsidR="0078693A" w:rsidRPr="0078693A" w:rsidRDefault="005E54CA" w:rsidP="008D2F5B">
      <w:pPr>
        <w:spacing w:before="240" w:after="240" w:line="360" w:lineRule="auto"/>
        <w:jc w:val="both"/>
        <w:rPr>
          <w:rFonts w:ascii="Palatino Linotype" w:hAnsi="Palatino Linotype" w:cs="Arial"/>
          <w:b/>
          <w:sz w:val="24"/>
          <w:szCs w:val="24"/>
          <w:lang w:val="es-ES"/>
        </w:rPr>
      </w:pPr>
      <w:r>
        <w:rPr>
          <w:rFonts w:ascii="Palatino Linotype" w:hAnsi="Palatino Linotype"/>
          <w:i/>
          <w:noProof/>
          <w:sz w:val="24"/>
          <w:szCs w:val="24"/>
          <w:lang w:eastAsia="es-MX"/>
        </w:rPr>
        <mc:AlternateContent>
          <mc:Choice Requires="wps">
            <w:drawing>
              <wp:anchor distT="0" distB="0" distL="114300" distR="114300" simplePos="0" relativeHeight="251700224" behindDoc="0" locked="0" layoutInCell="1" allowOverlap="1" wp14:anchorId="67E04CF9" wp14:editId="26B36C92">
                <wp:simplePos x="0" y="0"/>
                <wp:positionH relativeFrom="column">
                  <wp:posOffset>316865</wp:posOffset>
                </wp:positionH>
                <wp:positionV relativeFrom="paragraph">
                  <wp:posOffset>8944610</wp:posOffset>
                </wp:positionV>
                <wp:extent cx="4724400" cy="276225"/>
                <wp:effectExtent l="0" t="0" r="19050" b="28575"/>
                <wp:wrapNone/>
                <wp:docPr id="8" name="Rectángulo 8"/>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2BE4CA" id="Rectángulo 8" o:spid="_x0000_s1026" style="position:absolute;margin-left:24.95pt;margin-top:704.3pt;width:372pt;height:21.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" filled="f" strokecolor="red" strokeweight="1.5pt"/>
            </w:pict>
          </mc:Fallback>
        </mc:AlternateContent>
      </w:r>
      <w:r w:rsidR="00267074" w:rsidRPr="00B272A6">
        <w:rPr>
          <w:rFonts w:ascii="Palatino Linotype" w:hAnsi="Palatino Linotype" w:cs="Arial"/>
          <w:sz w:val="24"/>
          <w:szCs w:val="24"/>
          <w:lang w:val="es-ES"/>
        </w:rPr>
        <w:t xml:space="preserve">Atento a lo anterior, resulta claro que existe la obligación por parte del </w:t>
      </w:r>
      <w:r w:rsidR="00BC5852">
        <w:rPr>
          <w:rFonts w:ascii="Palatino Linotype" w:hAnsi="Palatino Linotype" w:cs="Arial"/>
          <w:b/>
          <w:sz w:val="24"/>
          <w:szCs w:val="24"/>
          <w:lang w:val="es-ES"/>
        </w:rPr>
        <w:t>Sujeto Obligado</w:t>
      </w:r>
      <w:r w:rsidR="00267074" w:rsidRPr="00B272A6">
        <w:rPr>
          <w:rFonts w:ascii="Palatino Linotype" w:hAnsi="Palatino Linotype" w:cs="Arial"/>
          <w:sz w:val="24"/>
          <w:szCs w:val="24"/>
          <w:lang w:val="es-ES"/>
        </w:rPr>
        <w:t>, de entregar los informes mensuales al Órgano Superior de Fiscalización del Estado de México de conformidad con el artículo 32 de la Ley de Fiscalización Superior del Estado de México, en los cua</w:t>
      </w:r>
      <w:r w:rsidR="0078693A">
        <w:rPr>
          <w:rFonts w:ascii="Palatino Linotype" w:hAnsi="Palatino Linotype" w:cs="Arial"/>
          <w:sz w:val="24"/>
          <w:szCs w:val="24"/>
          <w:lang w:val="es-ES"/>
        </w:rPr>
        <w:t>les se incluye lo referente a los Comprobantes Fiscales Digitales por Internet por concepto de Nómina</w:t>
      </w:r>
      <w:r w:rsidR="008D2F5B">
        <w:rPr>
          <w:rFonts w:ascii="Palatino Linotype" w:hAnsi="Palatino Linotype" w:cs="Arial"/>
          <w:sz w:val="24"/>
          <w:szCs w:val="24"/>
          <w:lang w:val="es-ES"/>
        </w:rPr>
        <w:t>,</w:t>
      </w:r>
      <w:r w:rsidR="00932511">
        <w:rPr>
          <w:rFonts w:ascii="Palatino Linotype" w:hAnsi="Palatino Linotype" w:cs="Arial"/>
          <w:sz w:val="24"/>
          <w:szCs w:val="24"/>
          <w:lang w:val="es-ES"/>
        </w:rPr>
        <w:t xml:space="preserve"> así como la Nómina General,</w:t>
      </w:r>
      <w:r w:rsidR="0078693A">
        <w:rPr>
          <w:rFonts w:ascii="Palatino Linotype" w:hAnsi="Palatino Linotype" w:cs="Arial"/>
          <w:sz w:val="24"/>
          <w:szCs w:val="24"/>
          <w:lang w:val="es-ES"/>
        </w:rPr>
        <w:t xml:space="preserve"> en consecuencia, la información solicitada debe de obrar en los archivos del </w:t>
      </w:r>
      <w:r w:rsidR="0078693A">
        <w:rPr>
          <w:rFonts w:ascii="Palatino Linotype" w:hAnsi="Palatino Linotype" w:cs="Arial"/>
          <w:b/>
          <w:sz w:val="24"/>
          <w:szCs w:val="24"/>
          <w:lang w:val="es-ES"/>
        </w:rPr>
        <w:t xml:space="preserve">Sujeto Obligado. </w:t>
      </w:r>
    </w:p>
    <w:p w14:paraId="0466CAA6" w14:textId="77777777" w:rsidR="00267074" w:rsidRPr="00B272A6" w:rsidRDefault="00267074" w:rsidP="00267074">
      <w:pPr>
        <w:spacing w:line="360" w:lineRule="auto"/>
        <w:jc w:val="both"/>
        <w:rPr>
          <w:rFonts w:ascii="Palatino Linotype" w:hAnsi="Palatino Linotype" w:cs="Arial"/>
          <w:bCs/>
          <w:sz w:val="24"/>
          <w:szCs w:val="24"/>
          <w:lang w:val="es-ES"/>
        </w:rPr>
      </w:pPr>
      <w:r w:rsidRPr="00B272A6">
        <w:rPr>
          <w:rFonts w:ascii="Palatino Linotype" w:hAnsi="Palatino Linotype" w:cs="Arial"/>
          <w:sz w:val="24"/>
          <w:szCs w:val="24"/>
          <w:lang w:val="es-ES"/>
        </w:rPr>
        <w:t>En este sentido, de acuerdo a la naturaleza de la información solicitada se concluye que ésta es de</w:t>
      </w:r>
      <w:r w:rsidRPr="00B272A6">
        <w:rPr>
          <w:rFonts w:ascii="Palatino Linotype" w:hAnsi="Palatino Linotype" w:cs="Arial"/>
          <w:bCs/>
          <w:sz w:val="24"/>
          <w:szCs w:val="24"/>
          <w:lang w:val="es-ES"/>
        </w:rPr>
        <w:t xml:space="preserve"> interés general y de alcance público, puesto que la ciudadanía tiene derecho a saber cuánto es el gasto ejercido para el pago de remuneraciones por </w:t>
      </w:r>
      <w:r w:rsidRPr="00B272A6">
        <w:rPr>
          <w:rFonts w:ascii="Palatino Linotype" w:hAnsi="Palatino Linotype" w:cs="Arial"/>
          <w:bCs/>
          <w:sz w:val="24"/>
          <w:szCs w:val="24"/>
          <w:lang w:val="es-ES"/>
        </w:rPr>
        <w:lastRenderedPageBreak/>
        <w:t>servicios personales al realizar las funciones públicas, esto es, su acceso</w:t>
      </w:r>
      <w:r w:rsidRPr="00B272A6">
        <w:rPr>
          <w:rFonts w:ascii="Palatino Linotype" w:hAnsi="Palatino Linotype" w:cs="Arial"/>
          <w:sz w:val="24"/>
          <w:szCs w:val="24"/>
          <w:lang w:val="es-ES"/>
        </w:rPr>
        <w:t xml:space="preserve"> </w:t>
      </w:r>
      <w:r w:rsidRPr="00B272A6">
        <w:rPr>
          <w:rFonts w:ascii="Palatino Linotype" w:hAnsi="Palatino Linotype" w:cs="Arial"/>
          <w:bCs/>
          <w:sz w:val="24"/>
          <w:szCs w:val="24"/>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7678E48B" w14:textId="77777777" w:rsidR="00267074" w:rsidRPr="00F975C8" w:rsidRDefault="00267074" w:rsidP="00267074">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Cs/>
          <w:i/>
          <w:lang w:val="es-ES"/>
        </w:rPr>
        <w:t>“</w:t>
      </w:r>
      <w:r w:rsidRPr="00F975C8">
        <w:rPr>
          <w:rFonts w:ascii="Palatino Linotype" w:hAnsi="Palatino Linotype" w:cs="Arial"/>
          <w:b/>
          <w:bCs/>
          <w:i/>
          <w:lang w:val="es-ES"/>
        </w:rPr>
        <w:t>Artículo 23</w:t>
      </w:r>
      <w:r w:rsidRPr="00F975C8">
        <w:rPr>
          <w:rFonts w:ascii="Palatino Linotype" w:hAnsi="Palatino Linotype" w:cs="Arial"/>
          <w:bCs/>
          <w:i/>
          <w:lang w:val="es-ES"/>
        </w:rPr>
        <w:t xml:space="preserve"> Son </w:t>
      </w:r>
      <w:r w:rsidRPr="00F975C8">
        <w:rPr>
          <w:rFonts w:ascii="Palatino Linotype" w:eastAsia="MS Mincho" w:hAnsi="Palatino Linotype" w:cs="Arial"/>
          <w:i/>
          <w:lang w:val="es-ES"/>
        </w:rPr>
        <w:t>sujetos</w:t>
      </w:r>
      <w:r w:rsidRPr="00F975C8">
        <w:rPr>
          <w:rFonts w:ascii="Palatino Linotype" w:hAnsi="Palatino Linotype" w:cs="Arial"/>
          <w:bCs/>
          <w:i/>
          <w:lang w:val="es-ES"/>
        </w:rPr>
        <w:t xml:space="preserve"> obligados a transparentar y permitir el acceso a su información y proteger los datos personales que obren en su poder:</w:t>
      </w:r>
    </w:p>
    <w:p w14:paraId="16E4A913" w14:textId="77777777" w:rsidR="00267074" w:rsidRPr="00F975C8" w:rsidRDefault="00267074" w:rsidP="00267074">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
          <w:bCs/>
          <w:i/>
          <w:lang w:val="es-ES"/>
        </w:rPr>
        <w:t>IV.</w:t>
      </w:r>
      <w:r w:rsidRPr="00F975C8">
        <w:rPr>
          <w:rFonts w:ascii="Palatino Linotype" w:hAnsi="Palatino Linotype" w:cs="Arial"/>
          <w:bCs/>
          <w:i/>
          <w:lang w:val="es-ES"/>
        </w:rPr>
        <w:t xml:space="preserve"> Los ayuntamientos </w:t>
      </w:r>
      <w:r w:rsidRPr="00F975C8">
        <w:rPr>
          <w:rFonts w:ascii="Palatino Linotype" w:hAnsi="Palatino Linotype" w:cs="Arial"/>
          <w:b/>
          <w:bCs/>
          <w:i/>
          <w:u w:val="single"/>
          <w:lang w:val="es-ES"/>
        </w:rPr>
        <w:t>y las dependencias, organismos, órganos y entidades de la administración municipal;</w:t>
      </w:r>
    </w:p>
    <w:p w14:paraId="5D370C0D" w14:textId="77777777" w:rsidR="00267074" w:rsidRPr="00B272A6" w:rsidRDefault="00267074" w:rsidP="00267074">
      <w:pPr>
        <w:spacing w:before="240" w:line="360" w:lineRule="auto"/>
        <w:ind w:left="851" w:right="851"/>
        <w:jc w:val="both"/>
        <w:rPr>
          <w:rFonts w:ascii="Palatino Linotype" w:hAnsi="Palatino Linotype" w:cs="Arial"/>
          <w:b/>
          <w:bCs/>
          <w:i/>
          <w:lang w:val="es-ES"/>
        </w:rPr>
      </w:pPr>
      <w:r w:rsidRPr="00F975C8">
        <w:rPr>
          <w:rFonts w:ascii="Palatino Linotype" w:hAnsi="Palatino Linotype" w:cs="Arial"/>
          <w:bCs/>
          <w:i/>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Pr>
          <w:rFonts w:ascii="Palatino Linotype" w:hAnsi="Palatino Linotype" w:cs="Arial"/>
          <w:bCs/>
          <w:i/>
          <w:lang w:val="es-ES"/>
        </w:rPr>
        <w:t xml:space="preserve"> </w:t>
      </w:r>
      <w:r>
        <w:rPr>
          <w:rFonts w:ascii="Palatino Linotype" w:hAnsi="Palatino Linotype" w:cs="Arial"/>
          <w:b/>
          <w:bCs/>
          <w:i/>
          <w:lang w:val="es-ES"/>
        </w:rPr>
        <w:t>[Sic]</w:t>
      </w:r>
    </w:p>
    <w:p w14:paraId="23D639DF" w14:textId="77777777" w:rsidR="00267074" w:rsidRPr="00F975C8" w:rsidRDefault="00267074" w:rsidP="00267074">
      <w:pPr>
        <w:spacing w:line="360" w:lineRule="auto"/>
        <w:jc w:val="both"/>
        <w:rPr>
          <w:rFonts w:ascii="Palatino Linotype" w:hAnsi="Palatino Linotype" w:cs="Arial"/>
          <w:bCs/>
          <w:i/>
          <w:lang w:val="es-ES"/>
        </w:rPr>
      </w:pPr>
    </w:p>
    <w:p w14:paraId="6C76F01C" w14:textId="375A9D9C" w:rsidR="00267074" w:rsidRDefault="00267074" w:rsidP="00267074">
      <w:pPr>
        <w:spacing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29E642AE" w14:textId="2263781F" w:rsidR="00267074" w:rsidRPr="00F975C8" w:rsidRDefault="00267074" w:rsidP="00267074">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lastRenderedPageBreak/>
        <w:t>Criterio 01/2003.</w:t>
      </w:r>
    </w:p>
    <w:p w14:paraId="0198E541" w14:textId="33F3270A" w:rsidR="00267074" w:rsidRPr="0039245A" w:rsidRDefault="00BC5852" w:rsidP="00267074">
      <w:pPr>
        <w:spacing w:before="240" w:line="360" w:lineRule="auto"/>
        <w:ind w:left="851" w:right="851"/>
        <w:jc w:val="both"/>
        <w:rPr>
          <w:rFonts w:ascii="Palatino Linotype" w:hAnsi="Palatino Linotype" w:cs="Arial"/>
          <w:b/>
          <w:bCs/>
          <w:i/>
          <w:lang w:val="es-ES"/>
        </w:rPr>
      </w:pPr>
      <w:r>
        <w:rPr>
          <w:rFonts w:ascii="Palatino Linotype" w:hAnsi="Palatino Linotype" w:cs="Arial"/>
          <w:b/>
          <w:i/>
          <w:lang w:val="es-ES"/>
        </w:rPr>
        <w:t>“</w:t>
      </w:r>
      <w:r w:rsidR="00267074" w:rsidRPr="00F975C8">
        <w:rPr>
          <w:rFonts w:ascii="Palatino Linotype" w:hAnsi="Palatino Linotype" w:cs="Arial"/>
          <w:b/>
          <w:i/>
          <w:lang w:val="es-ES"/>
        </w:rPr>
        <w:t>INGRESOS DE LOS SERVIDORES PÚBLICOS. CONSTITUYEN INFORMACIÓN PÚBLICA AÚN Y CUANDO SU DIFUSIÓN PUEDE AFECTAR LA VIDA O LA SEGURIDAD DE AQUELLOS.</w:t>
      </w:r>
      <w:r w:rsidR="00267074" w:rsidRPr="00F975C8">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00267074" w:rsidRPr="0039245A">
        <w:rPr>
          <w:rFonts w:ascii="Palatino Linotype" w:hAnsi="Palatino Linotype" w:cs="Arial"/>
          <w:b/>
          <w:i/>
          <w:u w:val="single"/>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00267074" w:rsidRPr="0039245A">
        <w:rPr>
          <w:rFonts w:ascii="Palatino Linotype" w:hAnsi="Palatino Linotype" w:cs="Arial"/>
          <w:i/>
          <w:u w:val="single"/>
          <w:lang w:val="es-ES"/>
        </w:rPr>
        <w:t>…”</w:t>
      </w:r>
      <w:r w:rsidR="0039245A">
        <w:rPr>
          <w:rFonts w:ascii="Palatino Linotype" w:hAnsi="Palatino Linotype" w:cs="Arial"/>
          <w:i/>
          <w:lang w:val="es-ES"/>
        </w:rPr>
        <w:t xml:space="preserve"> </w:t>
      </w:r>
      <w:r w:rsidR="0039245A">
        <w:rPr>
          <w:rFonts w:ascii="Palatino Linotype" w:hAnsi="Palatino Linotype" w:cs="Arial"/>
          <w:b/>
          <w:bCs/>
          <w:i/>
          <w:lang w:val="es-ES"/>
        </w:rPr>
        <w:t>[Sic]</w:t>
      </w:r>
    </w:p>
    <w:p w14:paraId="619FB27F" w14:textId="77777777" w:rsidR="00267074" w:rsidRPr="00F975C8" w:rsidRDefault="00267074" w:rsidP="00267074">
      <w:pPr>
        <w:spacing w:before="240" w:line="360" w:lineRule="auto"/>
        <w:ind w:left="851" w:right="851"/>
        <w:jc w:val="both"/>
        <w:rPr>
          <w:rFonts w:ascii="Palatino Linotype" w:hAnsi="Palatino Linotype" w:cs="Arial"/>
          <w:i/>
          <w:lang w:val="es-ES"/>
        </w:rPr>
      </w:pPr>
    </w:p>
    <w:p w14:paraId="468FA1B5" w14:textId="122D7FFB" w:rsidR="00267074" w:rsidRPr="00F975C8" w:rsidRDefault="00267074" w:rsidP="00267074">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02/2003.</w:t>
      </w:r>
    </w:p>
    <w:p w14:paraId="0F3B6D74" w14:textId="56678DDF" w:rsidR="00267074" w:rsidRPr="00B272A6" w:rsidRDefault="00BC5852" w:rsidP="00267074">
      <w:pPr>
        <w:spacing w:before="240" w:line="360" w:lineRule="auto"/>
        <w:ind w:left="851" w:right="851"/>
        <w:jc w:val="both"/>
        <w:rPr>
          <w:rFonts w:ascii="Palatino Linotype" w:hAnsi="Palatino Linotype" w:cs="Arial"/>
          <w:b/>
          <w:i/>
          <w:lang w:val="es-ES"/>
        </w:rPr>
      </w:pPr>
      <w:r>
        <w:rPr>
          <w:rFonts w:ascii="Palatino Linotype" w:hAnsi="Palatino Linotype" w:cs="Arial"/>
          <w:b/>
          <w:i/>
          <w:lang w:val="es-ES"/>
        </w:rPr>
        <w:t>“</w:t>
      </w:r>
      <w:r w:rsidR="00267074" w:rsidRPr="00F975C8">
        <w:rPr>
          <w:rFonts w:ascii="Palatino Linotype" w:hAnsi="Palatino Linotype" w:cs="Arial"/>
          <w:b/>
          <w:i/>
          <w:lang w:val="es-ES"/>
        </w:rPr>
        <w:t xml:space="preserve">INGRESOS DE LOS SERVIDORES PÚBLICOS, SON INFORMACIÓN PÚBLICA AÚN Y CUANDO CONSTITUYEN DATOS PERSONALES QUE </w:t>
      </w:r>
      <w:r w:rsidR="00267074" w:rsidRPr="00F975C8">
        <w:rPr>
          <w:rFonts w:ascii="Palatino Linotype" w:hAnsi="Palatino Linotype" w:cs="Arial"/>
          <w:b/>
          <w:i/>
          <w:lang w:val="es-ES"/>
        </w:rPr>
        <w:lastRenderedPageBreak/>
        <w:t>SE REFIEREN AL PATRIMONIO DE AQUÉLLOS.</w:t>
      </w:r>
      <w:r w:rsidR="00267074" w:rsidRPr="00F975C8">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00267074" w:rsidRPr="0039245A">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00267074" w:rsidRPr="00F975C8">
        <w:rPr>
          <w:rFonts w:ascii="Palatino Linotype" w:hAnsi="Palatino Linotype" w:cs="Arial"/>
          <w:i/>
          <w:lang w:val="es-ES"/>
        </w:rPr>
        <w:t xml:space="preserve"> el sistema de compensación…”</w:t>
      </w:r>
      <w:r w:rsidR="00267074">
        <w:rPr>
          <w:rFonts w:ascii="Palatino Linotype" w:hAnsi="Palatino Linotype" w:cs="Arial"/>
          <w:i/>
          <w:lang w:val="es-ES"/>
        </w:rPr>
        <w:t xml:space="preserve"> </w:t>
      </w:r>
      <w:r w:rsidR="00267074">
        <w:rPr>
          <w:rFonts w:ascii="Palatino Linotype" w:hAnsi="Palatino Linotype" w:cs="Arial"/>
          <w:b/>
          <w:i/>
          <w:lang w:val="es-ES"/>
        </w:rPr>
        <w:t>[Sic]</w:t>
      </w:r>
    </w:p>
    <w:p w14:paraId="3D97BCD7" w14:textId="77777777" w:rsidR="00D569AF" w:rsidRDefault="00D569AF" w:rsidP="00267074">
      <w:pPr>
        <w:spacing w:before="240" w:after="240" w:line="360" w:lineRule="auto"/>
        <w:jc w:val="both"/>
        <w:rPr>
          <w:rFonts w:ascii="Palatino Linotype" w:hAnsi="Palatino Linotype" w:cs="Arial"/>
          <w:sz w:val="24"/>
          <w:szCs w:val="24"/>
          <w:lang w:val="es-ES"/>
        </w:rPr>
      </w:pPr>
    </w:p>
    <w:p w14:paraId="17EC6B8F" w14:textId="1D52128C" w:rsidR="00267074" w:rsidRPr="00B272A6" w:rsidRDefault="00267074" w:rsidP="00267074">
      <w:pPr>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En este sentido, </w:t>
      </w:r>
      <w:r w:rsidRPr="00B272A6">
        <w:rPr>
          <w:rFonts w:ascii="Palatino Linotype" w:hAnsi="Palatino Linotype" w:cs="Arial"/>
          <w:b/>
          <w:sz w:val="24"/>
          <w:szCs w:val="24"/>
          <w:lang w:val="es-ES"/>
        </w:rPr>
        <w:t>E</w:t>
      </w:r>
      <w:r w:rsidR="0039245A">
        <w:rPr>
          <w:rFonts w:ascii="Palatino Linotype" w:hAnsi="Palatino Linotype" w:cs="Arial"/>
          <w:b/>
          <w:sz w:val="24"/>
          <w:szCs w:val="24"/>
          <w:lang w:val="es-ES"/>
        </w:rPr>
        <w:t>l</w:t>
      </w:r>
      <w:r w:rsidRPr="00B272A6">
        <w:rPr>
          <w:rFonts w:ascii="Palatino Linotype" w:hAnsi="Palatino Linotype" w:cs="Arial"/>
          <w:b/>
          <w:sz w:val="24"/>
          <w:szCs w:val="24"/>
          <w:lang w:val="es-ES"/>
        </w:rPr>
        <w:t xml:space="preserve"> </w:t>
      </w:r>
      <w:r w:rsidR="0039245A">
        <w:rPr>
          <w:rFonts w:ascii="Palatino Linotype" w:hAnsi="Palatino Linotype" w:cs="Arial"/>
          <w:b/>
          <w:sz w:val="24"/>
          <w:szCs w:val="24"/>
          <w:lang w:val="es-ES"/>
        </w:rPr>
        <w:t>Sujeto</w:t>
      </w:r>
      <w:r w:rsidRPr="00B272A6">
        <w:rPr>
          <w:rFonts w:ascii="Palatino Linotype" w:hAnsi="Palatino Linotype" w:cs="Arial"/>
          <w:b/>
          <w:sz w:val="24"/>
          <w:szCs w:val="24"/>
          <w:lang w:val="es-ES"/>
        </w:rPr>
        <w:t xml:space="preserve"> </w:t>
      </w:r>
      <w:r w:rsidR="0039245A">
        <w:rPr>
          <w:rFonts w:ascii="Palatino Linotype" w:hAnsi="Palatino Linotype" w:cs="Arial"/>
          <w:b/>
          <w:sz w:val="24"/>
          <w:szCs w:val="24"/>
          <w:lang w:val="es-ES"/>
        </w:rPr>
        <w:t>Obligado</w:t>
      </w:r>
      <w:r w:rsidRPr="00B272A6">
        <w:rPr>
          <w:rFonts w:ascii="Palatino Linotype" w:hAnsi="Palatino Linotype" w:cs="Arial"/>
          <w:sz w:val="24"/>
          <w:szCs w:val="24"/>
          <w:lang w:val="es-ES"/>
        </w:rPr>
        <w:t xml:space="preserve"> se encuentra constreñido a entregar la información solicitada por </w:t>
      </w:r>
      <w:r w:rsidR="00E07AAA">
        <w:rPr>
          <w:rFonts w:ascii="Palatino Linotype" w:hAnsi="Palatino Linotype" w:cs="Arial"/>
          <w:b/>
          <w:color w:val="000000"/>
          <w:sz w:val="24"/>
          <w:szCs w:val="24"/>
          <w:lang w:val="es-ES" w:eastAsia="es-MX"/>
        </w:rPr>
        <w:t>El</w:t>
      </w:r>
      <w:r w:rsidRPr="00B272A6">
        <w:rPr>
          <w:rFonts w:ascii="Palatino Linotype" w:hAnsi="Palatino Linotype" w:cs="Arial"/>
          <w:b/>
          <w:color w:val="000000"/>
          <w:sz w:val="24"/>
          <w:szCs w:val="24"/>
          <w:lang w:eastAsia="es-MX"/>
        </w:rPr>
        <w:t xml:space="preserve"> R</w:t>
      </w:r>
      <w:r w:rsidR="0039245A">
        <w:rPr>
          <w:rFonts w:ascii="Palatino Linotype" w:hAnsi="Palatino Linotype" w:cs="Arial"/>
          <w:b/>
          <w:color w:val="000000"/>
          <w:sz w:val="24"/>
          <w:szCs w:val="24"/>
          <w:lang w:eastAsia="es-MX"/>
        </w:rPr>
        <w:t>ecurrente</w:t>
      </w:r>
      <w:r w:rsidRPr="00B272A6">
        <w:rPr>
          <w:rFonts w:ascii="Palatino Linotype" w:hAnsi="Palatino Linotype" w:cs="Arial"/>
          <w:sz w:val="24"/>
          <w:szCs w:val="24"/>
          <w:lang w:val="es-ES"/>
        </w:rPr>
        <w:t xml:space="preserve">, de acuerdo a lo dispuesto por los artículos 3, fracción XI y 12 </w:t>
      </w:r>
      <w:r w:rsidRPr="00B272A6">
        <w:rPr>
          <w:rFonts w:ascii="Palatino Linotype" w:hAnsi="Palatino Linotype" w:cs="Arial"/>
          <w:bCs/>
          <w:sz w:val="24"/>
          <w:szCs w:val="24"/>
          <w:lang w:val="es-ES"/>
        </w:rPr>
        <w:t>de la Ley de Transparencia y Acceso a la Información Pública del Estado de México y Municipios</w:t>
      </w:r>
      <w:r w:rsidRPr="00B272A6">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14:paraId="63E713E8" w14:textId="525027C5" w:rsidR="00267074" w:rsidRDefault="00267074" w:rsidP="00267074">
      <w:pPr>
        <w:autoSpaceDE w:val="0"/>
        <w:autoSpaceDN w:val="0"/>
        <w:adjustRightInd w:val="0"/>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Siendo aplicable, el criterio </w:t>
      </w:r>
      <w:r w:rsidRPr="00B272A6">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w:t>
      </w:r>
      <w:r w:rsidRPr="00B272A6">
        <w:rPr>
          <w:rFonts w:ascii="Palatino Linotype" w:hAnsi="Palatino Linotype" w:cs="Arial"/>
          <w:bCs/>
          <w:sz w:val="24"/>
          <w:szCs w:val="24"/>
          <w:lang w:val="es-ES"/>
        </w:rPr>
        <w:lastRenderedPageBreak/>
        <w:t xml:space="preserve">Soberano de México “Gaceta del Gobierno” el diecinueve de octubre de dos mil once, </w:t>
      </w:r>
      <w:r w:rsidRPr="00B272A6">
        <w:rPr>
          <w:rFonts w:ascii="Palatino Linotype" w:hAnsi="Palatino Linotype" w:cs="Arial"/>
          <w:sz w:val="24"/>
          <w:szCs w:val="24"/>
          <w:lang w:val="es-ES"/>
        </w:rPr>
        <w:t>cuyo rubro y texto dispone:</w:t>
      </w:r>
    </w:p>
    <w:p w14:paraId="32F385A5" w14:textId="5DBA8A36" w:rsidR="00267074" w:rsidRPr="00F975C8" w:rsidRDefault="00267074" w:rsidP="00267074">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0002-11</w:t>
      </w:r>
    </w:p>
    <w:p w14:paraId="435AE707" w14:textId="7001B250" w:rsidR="00267074" w:rsidRPr="00F975C8" w:rsidRDefault="00BC5852" w:rsidP="00267074">
      <w:pPr>
        <w:spacing w:before="240" w:line="360" w:lineRule="auto"/>
        <w:ind w:left="851" w:right="851"/>
        <w:jc w:val="both"/>
        <w:rPr>
          <w:rFonts w:ascii="Palatino Linotype" w:hAnsi="Palatino Linotype" w:cs="Arial"/>
          <w:i/>
          <w:lang w:val="es-ES"/>
        </w:rPr>
      </w:pPr>
      <w:r>
        <w:rPr>
          <w:rFonts w:ascii="Palatino Linotype" w:hAnsi="Palatino Linotype" w:cs="Arial"/>
          <w:b/>
          <w:i/>
          <w:lang w:val="es-ES"/>
        </w:rPr>
        <w:t>“</w:t>
      </w:r>
      <w:r w:rsidR="00267074" w:rsidRPr="00F975C8">
        <w:rPr>
          <w:rFonts w:ascii="Palatino Linotype" w:hAnsi="Palatino Linotype" w:cs="Arial"/>
          <w:b/>
          <w:i/>
          <w:lang w:val="es-ES"/>
        </w:rPr>
        <w:t xml:space="preserve">INFORMACIÓN PÚBLICA, CONCEPTO DE, EN MATERIA DE TRANSPARENCIA. INTERPRETACIÓN TEMÁTICA DE LOS ARTÍCULOS 2 2, FRACCIÓN </w:t>
      </w:r>
      <w:r w:rsidR="00267074" w:rsidRPr="00F975C8">
        <w:rPr>
          <w:rFonts w:ascii="Palatino Linotype" w:hAnsi="Palatino Linotype" w:cs="Arial"/>
          <w:b/>
          <w:bCs/>
          <w:i/>
          <w:lang w:val="es-ES"/>
        </w:rPr>
        <w:t xml:space="preserve">V, XV, Y XVI, </w:t>
      </w:r>
      <w:r w:rsidR="00267074" w:rsidRPr="00F975C8">
        <w:rPr>
          <w:rFonts w:ascii="Palatino Linotype" w:hAnsi="Palatino Linotype" w:cs="Arial"/>
          <w:b/>
          <w:i/>
          <w:lang w:val="es-ES"/>
        </w:rPr>
        <w:t>32, 4,11 Y 41.</w:t>
      </w:r>
      <w:r w:rsidR="00267074" w:rsidRPr="00F975C8">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15DDA74" w14:textId="77777777" w:rsidR="00267074" w:rsidRPr="00F975C8" w:rsidRDefault="00267074" w:rsidP="00267074">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En consecuencia el acceso a la información se refiere a que se cumplan cualquiera de los siguientes tres supuestos:</w:t>
      </w:r>
    </w:p>
    <w:p w14:paraId="58923EA0" w14:textId="77777777" w:rsidR="00267074" w:rsidRPr="0039245A" w:rsidRDefault="00267074" w:rsidP="00267074">
      <w:pPr>
        <w:spacing w:before="240" w:line="360" w:lineRule="auto"/>
        <w:ind w:left="851" w:right="851"/>
        <w:jc w:val="both"/>
        <w:rPr>
          <w:rFonts w:ascii="Palatino Linotype" w:hAnsi="Palatino Linotype" w:cs="Arial"/>
          <w:b/>
          <w:i/>
          <w:u w:val="single"/>
          <w:lang w:val="es-ES"/>
        </w:rPr>
      </w:pPr>
      <w:r w:rsidRPr="0039245A">
        <w:rPr>
          <w:rFonts w:ascii="Palatino Linotype" w:hAnsi="Palatino Linotype" w:cs="Arial"/>
          <w:b/>
          <w:i/>
          <w:u w:val="single"/>
          <w:lang w:val="es-ES"/>
        </w:rPr>
        <w:t>1) Que se trate de información registrada en cualquier soporte documental, que en ejercicio de las atribuciones conferidas, sea generada por los Sujetos Obligados;</w:t>
      </w:r>
    </w:p>
    <w:p w14:paraId="7D795996" w14:textId="77777777" w:rsidR="00267074" w:rsidRPr="00F975C8" w:rsidRDefault="00267074" w:rsidP="00267074">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2) Que se trate de información registrada en cualquier soporte documental, que en ejercicio de las atribuciones conferidas, sea administrada por los Sujetos Obligados, y</w:t>
      </w:r>
    </w:p>
    <w:p w14:paraId="336ECB0D" w14:textId="77777777" w:rsidR="00267074" w:rsidRPr="00B272A6" w:rsidRDefault="00267074" w:rsidP="00267074">
      <w:pPr>
        <w:spacing w:before="240" w:line="360" w:lineRule="auto"/>
        <w:ind w:left="851" w:right="851"/>
        <w:jc w:val="both"/>
        <w:rPr>
          <w:rFonts w:ascii="Palatino Linotype" w:hAnsi="Palatino Linotype" w:cs="Arial"/>
          <w:b/>
          <w:i/>
          <w:lang w:val="es-ES"/>
        </w:rPr>
      </w:pPr>
      <w:r w:rsidRPr="00F975C8">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r>
        <w:rPr>
          <w:rFonts w:ascii="Palatino Linotype" w:hAnsi="Palatino Linotype" w:cs="Arial"/>
          <w:b/>
          <w:i/>
          <w:lang w:val="es-ES"/>
        </w:rPr>
        <w:t>[Sic]</w:t>
      </w:r>
    </w:p>
    <w:p w14:paraId="69958BE8" w14:textId="5CE837D4" w:rsidR="00FA7CFC" w:rsidRDefault="0039245A" w:rsidP="009A64BD">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De manera complementaria</w:t>
      </w:r>
      <w:r w:rsidR="00FA7CFC">
        <w:rPr>
          <w:rFonts w:ascii="Palatino Linotype" w:hAnsi="Palatino Linotype" w:cs="Arial"/>
          <w:sz w:val="24"/>
          <w:szCs w:val="24"/>
        </w:rPr>
        <w:t>, resulta oportuno traer a colación los artículos 24 fracción XII y 92 fracci</w:t>
      </w:r>
      <w:r w:rsidR="005E54CA">
        <w:rPr>
          <w:rFonts w:ascii="Palatino Linotype" w:hAnsi="Palatino Linotype" w:cs="Arial"/>
          <w:sz w:val="24"/>
          <w:szCs w:val="24"/>
        </w:rPr>
        <w:t xml:space="preserve">ón </w:t>
      </w:r>
      <w:r w:rsidR="00FA7CFC">
        <w:rPr>
          <w:rFonts w:ascii="Palatino Linotype" w:hAnsi="Palatino Linotype" w:cs="Arial"/>
          <w:sz w:val="24"/>
          <w:szCs w:val="24"/>
        </w:rPr>
        <w:t xml:space="preserve">VIII de la Ley de Transparencia y Acceso a la Información Pública del Estado de México y Municipios, cuyo contenido literal es el siguiente: </w:t>
      </w:r>
    </w:p>
    <w:p w14:paraId="2292ED7F" w14:textId="77777777" w:rsidR="00FA7CFC" w:rsidRPr="00FA7CFC" w:rsidRDefault="00FA7CFC" w:rsidP="00FA7CFC">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79ADEFCD" w14:textId="77777777" w:rsidR="00FA7CFC" w:rsidRPr="00FA7CFC" w:rsidRDefault="00FA7CFC" w:rsidP="00FA7CFC">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377B1A3D" w14:textId="6202CCC9" w:rsidR="00FA7CFC" w:rsidRDefault="00FA7CFC" w:rsidP="00FA7CFC">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207723B2" w14:textId="0EDE3EE8" w:rsidR="00F123EC" w:rsidRDefault="00F123EC" w:rsidP="00FA7CFC">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077464D6" w14:textId="77777777" w:rsidR="005E54CA" w:rsidRDefault="00FA7CFC" w:rsidP="00FA7CFC">
      <w:pPr>
        <w:autoSpaceDE w:val="0"/>
        <w:autoSpaceDN w:val="0"/>
        <w:adjustRightInd w:val="0"/>
        <w:spacing w:before="240" w:line="360" w:lineRule="auto"/>
        <w:ind w:left="851" w:right="851"/>
        <w:jc w:val="both"/>
        <w:rPr>
          <w:rFonts w:ascii="Palatino Linotype" w:hAnsi="Palatino Linotype"/>
          <w:b/>
          <w:i/>
          <w:u w:val="single"/>
        </w:rPr>
      </w:pPr>
      <w:r w:rsidRPr="00682B6F">
        <w:rPr>
          <w:rFonts w:ascii="Palatino Linotype" w:hAnsi="Palatino Linotype"/>
          <w:b/>
          <w:bCs/>
          <w:i/>
          <w:u w:val="single"/>
        </w:rPr>
        <w:t xml:space="preserve">VIII. </w:t>
      </w:r>
      <w:r w:rsidRPr="00682B6F">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091C35C4" w14:textId="4A30F143" w:rsidR="00FA7CFC" w:rsidRPr="00682B6F" w:rsidRDefault="005E54CA" w:rsidP="00FA7CFC">
      <w:pPr>
        <w:autoSpaceDE w:val="0"/>
        <w:autoSpaceDN w:val="0"/>
        <w:adjustRightInd w:val="0"/>
        <w:spacing w:before="240" w:line="360" w:lineRule="auto"/>
        <w:ind w:left="851" w:right="851"/>
        <w:jc w:val="both"/>
        <w:rPr>
          <w:rFonts w:ascii="Palatino Linotype" w:hAnsi="Palatino Linotype"/>
          <w:b/>
          <w:i/>
          <w:u w:val="single"/>
        </w:rPr>
      </w:pPr>
      <w:r>
        <w:rPr>
          <w:rFonts w:ascii="Palatino Linotype" w:hAnsi="Palatino Linotype"/>
          <w:b/>
          <w:i/>
          <w:u w:val="single"/>
        </w:rPr>
        <w:t>(…)</w:t>
      </w:r>
      <w:r w:rsidR="00FA7CFC" w:rsidRPr="00682B6F">
        <w:rPr>
          <w:rFonts w:ascii="Palatino Linotype" w:hAnsi="Palatino Linotype"/>
          <w:b/>
          <w:i/>
          <w:u w:val="single"/>
        </w:rPr>
        <w:t>”</w:t>
      </w:r>
      <w:r w:rsidR="00FA7CFC" w:rsidRPr="00682B6F">
        <w:rPr>
          <w:rFonts w:ascii="Palatino Linotype" w:hAnsi="Palatino Linotype"/>
          <w:i/>
          <w:u w:val="single"/>
        </w:rPr>
        <w:t xml:space="preserve"> </w:t>
      </w:r>
      <w:r w:rsidR="00FA7CFC" w:rsidRPr="00682B6F">
        <w:rPr>
          <w:rFonts w:ascii="Palatino Linotype" w:hAnsi="Palatino Linotype"/>
          <w:b/>
          <w:i/>
          <w:u w:val="single"/>
        </w:rPr>
        <w:t>[Sic]</w:t>
      </w:r>
    </w:p>
    <w:p w14:paraId="56E9F01F" w14:textId="77777777" w:rsidR="00FA7CFC" w:rsidRDefault="00FA7CFC" w:rsidP="00FA7CFC">
      <w:pPr>
        <w:autoSpaceDE w:val="0"/>
        <w:autoSpaceDN w:val="0"/>
        <w:adjustRightInd w:val="0"/>
        <w:spacing w:before="240" w:line="360" w:lineRule="auto"/>
        <w:ind w:right="851"/>
        <w:jc w:val="both"/>
        <w:rPr>
          <w:rFonts w:ascii="Palatino Linotype" w:hAnsi="Palatino Linotype"/>
          <w:b/>
          <w:i/>
        </w:rPr>
      </w:pPr>
    </w:p>
    <w:p w14:paraId="24844DB1" w14:textId="46D05F9B" w:rsidR="00F123EC" w:rsidRDefault="00EF0DE2" w:rsidP="00EF0DE2">
      <w:pPr>
        <w:spacing w:line="360" w:lineRule="auto"/>
        <w:contextualSpacing/>
        <w:jc w:val="both"/>
        <w:rPr>
          <w:rFonts w:ascii="Palatino Linotype" w:eastAsia="MS Mincho" w:hAnsi="Palatino Linotype" w:cs="Times New Roman"/>
          <w:sz w:val="24"/>
          <w:szCs w:val="24"/>
        </w:rPr>
      </w:pPr>
      <w:r w:rsidRPr="0039245A">
        <w:rPr>
          <w:rFonts w:ascii="Palatino Linotype" w:eastAsia="MS Mincho" w:hAnsi="Palatino Linotype" w:cs="Tahoma"/>
          <w:sz w:val="24"/>
          <w:szCs w:val="24"/>
        </w:rPr>
        <w:lastRenderedPageBreak/>
        <w:t xml:space="preserve">Así la Ley de Transparencia y Acceso a la Información Pública del Estado de México y Municipios </w:t>
      </w:r>
      <w:r w:rsidRPr="0039245A">
        <w:rPr>
          <w:rFonts w:ascii="Palatino Linotype" w:eastAsia="Arial Unicode MS" w:hAnsi="Palatino Linotype" w:cs="Arial"/>
          <w:sz w:val="24"/>
          <w:szCs w:val="24"/>
        </w:rPr>
        <w:t xml:space="preserve">en el artículo 92 </w:t>
      </w:r>
      <w:r w:rsidRPr="0039245A">
        <w:rPr>
          <w:rFonts w:ascii="Palatino Linotype" w:eastAsia="Arial Unicode MS" w:hAnsi="Palatino Linotype" w:cs="Times New Roman"/>
          <w:sz w:val="24"/>
          <w:szCs w:val="24"/>
        </w:rPr>
        <w:t>fracción VIII, señala que</w:t>
      </w:r>
      <w:r w:rsidRPr="0039245A">
        <w:rPr>
          <w:rFonts w:ascii="Palatino Linotype" w:eastAsia="MS Mincho" w:hAnsi="Palatino Linotype" w:cs="Tahoma"/>
          <w:sz w:val="24"/>
          <w:szCs w:val="24"/>
        </w:rPr>
        <w:t xml:space="preserve"> la </w:t>
      </w:r>
      <w:r w:rsidRPr="0039245A">
        <w:rPr>
          <w:rFonts w:ascii="Palatino Linotype" w:eastAsia="Times New Roman" w:hAnsi="Palatino Linotype" w:cs="Arial"/>
          <w:sz w:val="24"/>
          <w:szCs w:val="24"/>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39245A">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39245A">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w:t>
      </w:r>
      <w:r w:rsidRPr="00C82D1D">
        <w:rPr>
          <w:rFonts w:ascii="Palatino Linotype" w:eastAsia="MS Mincho" w:hAnsi="Palatino Linotype" w:cs="Times New Roman"/>
          <w:sz w:val="24"/>
          <w:szCs w:val="24"/>
        </w:rPr>
        <w:t>social</w:t>
      </w:r>
      <w:r w:rsidR="0039245A" w:rsidRPr="00C82D1D">
        <w:rPr>
          <w:rFonts w:ascii="Palatino Linotype" w:eastAsia="MS Mincho" w:hAnsi="Palatino Linotype" w:cs="Times New Roman"/>
          <w:sz w:val="24"/>
          <w:szCs w:val="24"/>
        </w:rPr>
        <w:t>.</w:t>
      </w:r>
      <w:r w:rsidR="00F123EC" w:rsidRPr="00C82D1D">
        <w:rPr>
          <w:rFonts w:ascii="Palatino Linotype" w:eastAsia="MS Mincho" w:hAnsi="Palatino Linotype" w:cs="Times New Roman"/>
          <w:sz w:val="24"/>
          <w:szCs w:val="24"/>
        </w:rPr>
        <w:t xml:space="preserve"> </w:t>
      </w:r>
    </w:p>
    <w:p w14:paraId="42F09F17" w14:textId="241410C5" w:rsidR="008D2F5B" w:rsidRDefault="008D2F5B" w:rsidP="00EF0DE2">
      <w:pPr>
        <w:spacing w:line="360" w:lineRule="auto"/>
        <w:contextualSpacing/>
        <w:jc w:val="both"/>
        <w:rPr>
          <w:rFonts w:ascii="Palatino Linotype" w:eastAsia="MS Mincho" w:hAnsi="Palatino Linotype" w:cs="Times New Roman"/>
          <w:sz w:val="24"/>
          <w:szCs w:val="24"/>
        </w:rPr>
      </w:pPr>
    </w:p>
    <w:p w14:paraId="63A02234" w14:textId="3CEB3E63" w:rsidR="006C0C3F" w:rsidRPr="00F40B51" w:rsidRDefault="006C0C3F" w:rsidP="006C0C3F">
      <w:pPr>
        <w:spacing w:after="240" w:line="360" w:lineRule="auto"/>
        <w:jc w:val="both"/>
        <w:rPr>
          <w:rFonts w:ascii="Palatino Linotype" w:hAnsi="Palatino Linotype" w:cs="Arial"/>
          <w:sz w:val="24"/>
          <w:szCs w:val="24"/>
        </w:rPr>
      </w:pPr>
      <w:r w:rsidRPr="00F40B51">
        <w:rPr>
          <w:rFonts w:ascii="Palatino Linotype" w:hAnsi="Palatino Linotype" w:cs="Arial"/>
          <w:sz w:val="24"/>
          <w:szCs w:val="24"/>
        </w:rPr>
        <w:t xml:space="preserve">Atento a lo anterior, resulta claro que existe la obligación del </w:t>
      </w:r>
      <w:r w:rsidRPr="00F40B51">
        <w:rPr>
          <w:rFonts w:ascii="Palatino Linotype" w:hAnsi="Palatino Linotype" w:cs="Arial"/>
          <w:b/>
          <w:sz w:val="24"/>
          <w:szCs w:val="24"/>
        </w:rPr>
        <w:t>Sujeto Obligado</w:t>
      </w:r>
      <w:r w:rsidRPr="00F40B51">
        <w:rPr>
          <w:rFonts w:ascii="Palatino Linotype" w:hAnsi="Palatino Linotype" w:cs="Arial"/>
          <w:sz w:val="24"/>
          <w:szCs w:val="24"/>
        </w:rPr>
        <w:t xml:space="preserve">, de entregar los informes mensuales al Órgano Superior de Fiscalización del Estado de México, en los cuales se incluye la información relativa a </w:t>
      </w:r>
      <w:r w:rsidR="00C52BA0">
        <w:rPr>
          <w:rFonts w:ascii="Palatino Linotype" w:hAnsi="Palatino Linotype" w:cs="Arial"/>
          <w:sz w:val="24"/>
          <w:szCs w:val="24"/>
        </w:rPr>
        <w:t>los recibos de nómina</w:t>
      </w:r>
      <w:r w:rsidRPr="00F40B51">
        <w:rPr>
          <w:rFonts w:ascii="Palatino Linotype" w:hAnsi="Palatino Linotype" w:cs="Arial"/>
          <w:sz w:val="24"/>
          <w:szCs w:val="24"/>
        </w:rPr>
        <w:t xml:space="preserve"> correspondientes a un periodo determinado; en consecuencia la información solicitada por </w:t>
      </w:r>
      <w:r w:rsidR="00D569AF">
        <w:rPr>
          <w:rFonts w:ascii="Palatino Linotype" w:hAnsi="Palatino Linotype" w:cs="Arial"/>
          <w:b/>
          <w:sz w:val="24"/>
          <w:szCs w:val="24"/>
        </w:rPr>
        <w:t>El</w:t>
      </w:r>
      <w:r w:rsidRPr="00F40B51">
        <w:rPr>
          <w:rFonts w:ascii="Palatino Linotype" w:hAnsi="Palatino Linotype" w:cs="Arial"/>
          <w:b/>
          <w:sz w:val="24"/>
          <w:szCs w:val="24"/>
        </w:rPr>
        <w:t xml:space="preserve"> </w:t>
      </w:r>
      <w:r w:rsidR="00D569AF">
        <w:rPr>
          <w:rFonts w:ascii="Palatino Linotype" w:hAnsi="Palatino Linotype" w:cs="Arial"/>
          <w:b/>
          <w:sz w:val="24"/>
          <w:szCs w:val="24"/>
        </w:rPr>
        <w:t>Recurrente</w:t>
      </w:r>
      <w:r w:rsidRPr="00F40B51">
        <w:rPr>
          <w:rFonts w:ascii="Palatino Linotype" w:hAnsi="Palatino Linotype" w:cs="Arial"/>
          <w:b/>
          <w:sz w:val="24"/>
          <w:szCs w:val="24"/>
        </w:rPr>
        <w:t xml:space="preserve"> </w:t>
      </w:r>
      <w:r w:rsidRPr="00F40B51">
        <w:rPr>
          <w:rFonts w:ascii="Palatino Linotype" w:hAnsi="Palatino Linotype" w:cs="Arial"/>
          <w:sz w:val="24"/>
          <w:szCs w:val="24"/>
        </w:rPr>
        <w:t xml:space="preserve">debe obrar en los archivos del </w:t>
      </w:r>
      <w:r w:rsidR="00D569AF">
        <w:rPr>
          <w:rFonts w:ascii="Palatino Linotype" w:hAnsi="Palatino Linotype" w:cs="Arial"/>
          <w:b/>
          <w:sz w:val="24"/>
          <w:szCs w:val="24"/>
        </w:rPr>
        <w:t xml:space="preserve">Sujeto Obligado. </w:t>
      </w:r>
    </w:p>
    <w:p w14:paraId="114D14B0" w14:textId="77777777" w:rsidR="006C0C3F" w:rsidRPr="00106372" w:rsidRDefault="006C0C3F" w:rsidP="006C0C3F">
      <w:pPr>
        <w:spacing w:line="360" w:lineRule="auto"/>
        <w:jc w:val="both"/>
        <w:rPr>
          <w:rFonts w:ascii="Palatino Linotype" w:hAnsi="Palatino Linotype" w:cs="Arial"/>
          <w:bCs/>
          <w:sz w:val="24"/>
          <w:szCs w:val="24"/>
        </w:rPr>
      </w:pPr>
      <w:r w:rsidRPr="00F40B51">
        <w:rPr>
          <w:rFonts w:ascii="Palatino Linotype" w:hAnsi="Palatino Linotype" w:cs="Arial"/>
          <w:sz w:val="24"/>
          <w:szCs w:val="24"/>
        </w:rPr>
        <w:t>En este sentido, de acuerdo a la naturaleza de la información solicitada se concluye que ésta es de</w:t>
      </w:r>
      <w:r w:rsidRPr="00F40B51">
        <w:rPr>
          <w:rFonts w:ascii="Palatino Linotype" w:hAnsi="Palatino Linotype" w:cs="Arial"/>
          <w:bCs/>
          <w:sz w:val="24"/>
          <w:szCs w:val="24"/>
        </w:rPr>
        <w:t xml:space="preserve"> interés general y de alcance público, puesto que la ciudadanía tiene derecho a saber cuál es el gasto ejercido para el pago de remuneraciones por servicios </w:t>
      </w:r>
      <w:r w:rsidRPr="00106372">
        <w:rPr>
          <w:rFonts w:ascii="Palatino Linotype" w:hAnsi="Palatino Linotype" w:cs="Arial"/>
          <w:bCs/>
          <w:sz w:val="24"/>
          <w:szCs w:val="24"/>
        </w:rPr>
        <w:t xml:space="preserve">personales al realizar las funciones públicas. </w:t>
      </w:r>
    </w:p>
    <w:p w14:paraId="2D8E9853" w14:textId="59592852" w:rsidR="00C52BA0" w:rsidRDefault="006C0C3F" w:rsidP="006C0C3F">
      <w:pPr>
        <w:spacing w:after="0" w:line="360" w:lineRule="auto"/>
        <w:jc w:val="both"/>
        <w:rPr>
          <w:rFonts w:ascii="Palatino Linotype" w:hAnsi="Palatino Linotype" w:cs="Arial"/>
          <w:color w:val="000000"/>
          <w:sz w:val="24"/>
          <w:lang w:val="es-ES_tradnl"/>
        </w:rPr>
      </w:pPr>
      <w:r w:rsidRPr="00E91EBF">
        <w:rPr>
          <w:rFonts w:ascii="Palatino Linotype" w:hAnsi="Palatino Linotype" w:cs="Arial"/>
          <w:color w:val="000000"/>
          <w:sz w:val="24"/>
          <w:lang w:val="es-ES_tradnl"/>
        </w:rPr>
        <w:t xml:space="preserve">Una vez sentado lo anterior, como se mencionó en el antecedente segundo, </w:t>
      </w:r>
      <w:r w:rsidRPr="00E91EBF">
        <w:rPr>
          <w:rFonts w:ascii="Palatino Linotype" w:hAnsi="Palatino Linotype" w:cs="Arial"/>
          <w:b/>
          <w:color w:val="000000"/>
          <w:sz w:val="24"/>
          <w:lang w:val="es-ES_tradnl"/>
        </w:rPr>
        <w:t xml:space="preserve">El Sujeto Obligado </w:t>
      </w:r>
      <w:r w:rsidRPr="00E91EBF">
        <w:rPr>
          <w:rFonts w:ascii="Palatino Linotype" w:hAnsi="Palatino Linotype" w:cs="Arial"/>
          <w:color w:val="000000"/>
          <w:sz w:val="24"/>
          <w:lang w:val="es-ES_tradnl"/>
        </w:rPr>
        <w:t>en fecha</w:t>
      </w:r>
      <w:r w:rsidR="00E91EBF" w:rsidRPr="00E91EBF">
        <w:rPr>
          <w:rFonts w:ascii="Palatino Linotype" w:hAnsi="Palatino Linotype" w:cs="Arial"/>
          <w:color w:val="000000"/>
          <w:sz w:val="24"/>
          <w:lang w:val="es-ES_tradnl"/>
        </w:rPr>
        <w:t xml:space="preserve"> </w:t>
      </w:r>
      <w:r w:rsidR="00932511">
        <w:rPr>
          <w:rFonts w:ascii="Palatino Linotype" w:hAnsi="Palatino Linotype" w:cs="Arial"/>
          <w:color w:val="000000"/>
          <w:sz w:val="24"/>
          <w:lang w:val="es-ES_tradnl"/>
        </w:rPr>
        <w:t>doce de abril de dos mil veintiuno</w:t>
      </w:r>
      <w:r w:rsidR="00C52BA0">
        <w:rPr>
          <w:rFonts w:ascii="Palatino Linotype" w:hAnsi="Palatino Linotype" w:cs="Arial"/>
          <w:color w:val="000000"/>
          <w:sz w:val="24"/>
          <w:lang w:val="es-ES_tradnl"/>
        </w:rPr>
        <w:t xml:space="preserve">, rindió sus respuestas a las </w:t>
      </w:r>
      <w:r w:rsidR="00C52BA0">
        <w:rPr>
          <w:rFonts w:ascii="Palatino Linotype" w:hAnsi="Palatino Linotype" w:cs="Arial"/>
          <w:color w:val="000000"/>
          <w:sz w:val="24"/>
          <w:lang w:val="es-ES_tradnl"/>
        </w:rPr>
        <w:lastRenderedPageBreak/>
        <w:t xml:space="preserve">solicitudes de información formuladas por el particular, adjuntando para tal efecto lo siguiente: </w:t>
      </w:r>
    </w:p>
    <w:p w14:paraId="4A68D5A2" w14:textId="3EA1FEFC" w:rsidR="00C52BA0" w:rsidRPr="00932511" w:rsidRDefault="00932511" w:rsidP="00C52BA0">
      <w:pPr>
        <w:pStyle w:val="Prrafodelista"/>
        <w:numPr>
          <w:ilvl w:val="0"/>
          <w:numId w:val="10"/>
        </w:numPr>
        <w:spacing w:after="240" w:line="360" w:lineRule="auto"/>
        <w:jc w:val="both"/>
        <w:rPr>
          <w:rFonts w:ascii="Palatino Linotype" w:hAnsi="Palatino Linotype" w:cs="Arial"/>
          <w:b/>
        </w:rPr>
      </w:pPr>
      <w:r>
        <w:rPr>
          <w:rFonts w:ascii="Palatino Linotype" w:hAnsi="Palatino Linotype" w:cs="Arial"/>
          <w:b/>
        </w:rPr>
        <w:t xml:space="preserve">“00034.pdf”: </w:t>
      </w:r>
      <w:r>
        <w:rPr>
          <w:rFonts w:ascii="Palatino Linotype" w:hAnsi="Palatino Linotype" w:cs="Arial"/>
        </w:rPr>
        <w:t xml:space="preserve">Oficio </w:t>
      </w:r>
      <w:r>
        <w:rPr>
          <w:rFonts w:ascii="Palatino Linotype" w:hAnsi="Palatino Linotype" w:cs="Arial"/>
          <w:b/>
        </w:rPr>
        <w:t xml:space="preserve">MTM/ UT/00102/21 </w:t>
      </w:r>
      <w:r>
        <w:rPr>
          <w:rFonts w:ascii="Palatino Linotype" w:hAnsi="Palatino Linotype" w:cs="Arial"/>
        </w:rPr>
        <w:t xml:space="preserve">signado por el Titular de la Unidad de Transparencia y dirigido al Coordinador de Administración y Recursos Materiales, en alusión a la solicitud de información </w:t>
      </w:r>
      <w:r>
        <w:rPr>
          <w:rFonts w:ascii="Palatino Linotype" w:hAnsi="Palatino Linotype" w:cs="Arial"/>
          <w:b/>
        </w:rPr>
        <w:t>00034/TMASCALC/IP/2021</w:t>
      </w:r>
      <w:r>
        <w:rPr>
          <w:rFonts w:ascii="Palatino Linotype" w:hAnsi="Palatino Linotype" w:cs="Arial"/>
        </w:rPr>
        <w:t xml:space="preserve"> requiere al servidor público habilitando competente, a efecto de que remita la información requerida; de fecha veintitrés de marzo de dos mil veintiuno. </w:t>
      </w:r>
    </w:p>
    <w:p w14:paraId="7CFE30C5" w14:textId="561A5A5F" w:rsidR="00932511" w:rsidRDefault="00932511" w:rsidP="00C52BA0">
      <w:pPr>
        <w:pStyle w:val="Prrafodelista"/>
        <w:numPr>
          <w:ilvl w:val="0"/>
          <w:numId w:val="10"/>
        </w:numPr>
        <w:spacing w:after="240" w:line="360" w:lineRule="auto"/>
        <w:jc w:val="both"/>
        <w:rPr>
          <w:rFonts w:ascii="Palatino Linotype" w:hAnsi="Palatino Linotype" w:cs="Arial"/>
          <w:b/>
        </w:rPr>
      </w:pPr>
      <w:r>
        <w:rPr>
          <w:rFonts w:ascii="Palatino Linotype" w:hAnsi="Palatino Linotype" w:cs="Arial"/>
          <w:b/>
        </w:rPr>
        <w:t xml:space="preserve">“00031.pdf”: </w:t>
      </w:r>
      <w:r>
        <w:rPr>
          <w:rFonts w:ascii="Palatino Linotype" w:hAnsi="Palatino Linotype" w:cs="Arial"/>
        </w:rPr>
        <w:t xml:space="preserve">Oficio </w:t>
      </w:r>
      <w:r>
        <w:rPr>
          <w:rFonts w:ascii="Palatino Linotype" w:hAnsi="Palatino Linotype" w:cs="Arial"/>
          <w:b/>
        </w:rPr>
        <w:t xml:space="preserve">MTM/UT/0099/21 </w:t>
      </w:r>
      <w:r>
        <w:rPr>
          <w:rFonts w:ascii="Palatino Linotype" w:hAnsi="Palatino Linotype" w:cs="Arial"/>
        </w:rPr>
        <w:t xml:space="preserve">signado por el Titular de la Unidad de Transparencia y dirigido al Coordinador de Administración y Recursos Materiales, en alusión a la solicitud de información </w:t>
      </w:r>
      <w:r>
        <w:rPr>
          <w:rFonts w:ascii="Palatino Linotype" w:hAnsi="Palatino Linotype" w:cs="Arial"/>
          <w:b/>
        </w:rPr>
        <w:t>00031/TMASCALC/IP/2021</w:t>
      </w:r>
      <w:r>
        <w:rPr>
          <w:rFonts w:ascii="Palatino Linotype" w:hAnsi="Palatino Linotype" w:cs="Arial"/>
        </w:rPr>
        <w:t xml:space="preserve"> requiere al servidor público habilitando competente, a efecto de que remita la información requerida; de fecha veintitrés de marzo de dos mil veintiuno.</w:t>
      </w:r>
    </w:p>
    <w:p w14:paraId="542FC221" w14:textId="7CEAF603" w:rsidR="00C52BA0" w:rsidRPr="00C52BA0" w:rsidRDefault="00C52BA0" w:rsidP="00C52BA0">
      <w:pPr>
        <w:pStyle w:val="Prrafodelista"/>
        <w:spacing w:line="360" w:lineRule="auto"/>
        <w:ind w:left="720"/>
        <w:jc w:val="both"/>
        <w:rPr>
          <w:rFonts w:ascii="Palatino Linotype" w:hAnsi="Palatino Linotype" w:cs="Arial"/>
          <w:b/>
          <w:color w:val="000000"/>
          <w:lang w:val="es-ES_tradnl"/>
        </w:rPr>
      </w:pPr>
    </w:p>
    <w:p w14:paraId="19D6E6F7" w14:textId="060460A2" w:rsidR="00932511" w:rsidRDefault="00A940B5" w:rsidP="00A940B5">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Inconforme con la respuesta del </w:t>
      </w:r>
      <w:r w:rsidR="00E85E58">
        <w:rPr>
          <w:rFonts w:ascii="Palatino Linotype" w:hAnsi="Palatino Linotype" w:cs="Arial"/>
          <w:b/>
          <w:bCs/>
          <w:noProof/>
          <w:color w:val="000000"/>
          <w:sz w:val="24"/>
          <w:lang w:eastAsia="es-MX"/>
        </w:rPr>
        <w:t xml:space="preserve">Sujeto Obligado, </w:t>
      </w:r>
      <w:r w:rsidR="00932511">
        <w:rPr>
          <w:rFonts w:ascii="Palatino Linotype" w:hAnsi="Palatino Linotype" w:cs="Arial"/>
          <w:b/>
          <w:bCs/>
          <w:noProof/>
          <w:color w:val="000000"/>
          <w:sz w:val="24"/>
          <w:lang w:eastAsia="es-MX"/>
        </w:rPr>
        <w:t>La</w:t>
      </w:r>
      <w:r>
        <w:rPr>
          <w:rFonts w:ascii="Palatino Linotype" w:hAnsi="Palatino Linotype" w:cs="Arial"/>
          <w:b/>
          <w:bCs/>
          <w:noProof/>
          <w:color w:val="000000"/>
          <w:sz w:val="24"/>
          <w:lang w:eastAsia="es-MX"/>
        </w:rPr>
        <w:t xml:space="preserve"> Recurrente </w:t>
      </w:r>
      <w:r>
        <w:rPr>
          <w:rFonts w:ascii="Palatino Linotype" w:hAnsi="Palatino Linotype" w:cs="Arial"/>
          <w:noProof/>
          <w:color w:val="000000"/>
          <w:sz w:val="24"/>
          <w:lang w:eastAsia="es-MX"/>
        </w:rPr>
        <w:t xml:space="preserve">interpuso recursos de revisión en fecha </w:t>
      </w:r>
      <w:r w:rsidR="00932511">
        <w:rPr>
          <w:rFonts w:ascii="Palatino Linotype" w:hAnsi="Palatino Linotype" w:cs="Arial"/>
          <w:noProof/>
          <w:color w:val="000000"/>
          <w:sz w:val="24"/>
          <w:lang w:eastAsia="es-MX"/>
        </w:rPr>
        <w:t>doce de abril</w:t>
      </w:r>
      <w:r w:rsidR="00844624">
        <w:rPr>
          <w:rFonts w:ascii="Palatino Linotype" w:hAnsi="Palatino Linotype" w:cs="Arial"/>
          <w:noProof/>
          <w:color w:val="000000"/>
          <w:sz w:val="24"/>
          <w:lang w:eastAsia="es-MX"/>
        </w:rPr>
        <w:t xml:space="preserve">, admitiendose </w:t>
      </w:r>
      <w:r w:rsidR="00932511">
        <w:rPr>
          <w:rFonts w:ascii="Palatino Linotype" w:hAnsi="Palatino Linotype" w:cs="Arial"/>
          <w:noProof/>
          <w:color w:val="000000"/>
          <w:sz w:val="24"/>
          <w:lang w:eastAsia="es-MX"/>
        </w:rPr>
        <w:t xml:space="preserve">los días quince y dieciseis de abril, de dos mil veintiuno. Señalando las siguientes razones o motivos de inconformidad: </w:t>
      </w:r>
    </w:p>
    <w:p w14:paraId="6C12AEAD" w14:textId="77777777" w:rsidR="00932511" w:rsidRDefault="00932511" w:rsidP="00A940B5">
      <w:pPr>
        <w:spacing w:after="0" w:line="360" w:lineRule="auto"/>
        <w:jc w:val="both"/>
        <w:rPr>
          <w:rFonts w:ascii="Palatino Linotype" w:hAnsi="Palatino Linotype" w:cs="Arial"/>
          <w:noProof/>
          <w:color w:val="000000"/>
          <w:sz w:val="24"/>
          <w:lang w:eastAsia="es-MX"/>
        </w:rPr>
      </w:pPr>
    </w:p>
    <w:p w14:paraId="622FC5A7" w14:textId="77777777" w:rsidR="00932511" w:rsidRDefault="00932511" w:rsidP="00932511">
      <w:pPr>
        <w:spacing w:before="240" w:line="360" w:lineRule="auto"/>
        <w:jc w:val="both"/>
        <w:rPr>
          <w:rFonts w:ascii="Palatino Linotype" w:hAnsi="Palatino Linotype" w:cs="Arial"/>
          <w:b/>
          <w:sz w:val="24"/>
          <w:szCs w:val="24"/>
        </w:rPr>
      </w:pPr>
      <w:r>
        <w:rPr>
          <w:rFonts w:ascii="Palatino Linotype" w:hAnsi="Palatino Linotype" w:cs="Arial"/>
          <w:b/>
          <w:sz w:val="24"/>
          <w:szCs w:val="24"/>
        </w:rPr>
        <w:t>01665/INFOEM/IP/RR/2021</w:t>
      </w:r>
    </w:p>
    <w:p w14:paraId="519F1DEC" w14:textId="09C07978" w:rsidR="00932511" w:rsidRDefault="00932511" w:rsidP="00932511">
      <w:pPr>
        <w:pStyle w:val="INFOEM"/>
        <w:rPr>
          <w:b/>
        </w:rPr>
      </w:pPr>
      <w:r>
        <w:t xml:space="preserve"> “</w:t>
      </w:r>
      <w:r w:rsidRPr="00570AC7">
        <w:t>El sujeto obligado no adjunta ningún documento dando respuesta a lo solicitado, únicamente adjunta un oficio en el cuál no contiene respuesta al requerimiento</w:t>
      </w:r>
      <w:r>
        <w:t xml:space="preserve">” </w:t>
      </w:r>
      <w:r>
        <w:rPr>
          <w:b/>
        </w:rPr>
        <w:t>[Sic]</w:t>
      </w:r>
    </w:p>
    <w:p w14:paraId="604BCAB0" w14:textId="77777777" w:rsidR="00932511" w:rsidRDefault="00932511" w:rsidP="00932511">
      <w:pPr>
        <w:spacing w:before="240" w:line="360" w:lineRule="auto"/>
        <w:jc w:val="both"/>
        <w:rPr>
          <w:rFonts w:ascii="Palatino Linotype" w:hAnsi="Palatino Linotype" w:cs="Arial"/>
          <w:b/>
          <w:sz w:val="24"/>
          <w:szCs w:val="24"/>
        </w:rPr>
      </w:pPr>
      <w:r>
        <w:rPr>
          <w:rFonts w:ascii="Palatino Linotype" w:hAnsi="Palatino Linotype" w:cs="Arial"/>
          <w:b/>
          <w:sz w:val="24"/>
          <w:szCs w:val="24"/>
        </w:rPr>
        <w:lastRenderedPageBreak/>
        <w:t>01669/INFOEM/IP/RR/2021</w:t>
      </w:r>
    </w:p>
    <w:p w14:paraId="408221D8" w14:textId="77777777" w:rsidR="00932511" w:rsidRDefault="00932511" w:rsidP="00932511">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5B593E86" w14:textId="77777777" w:rsidR="00932511" w:rsidRPr="00570AC7" w:rsidRDefault="00932511" w:rsidP="00932511">
      <w:pPr>
        <w:pStyle w:val="INFOEM"/>
        <w:rPr>
          <w:b/>
        </w:rPr>
      </w:pPr>
      <w:r>
        <w:t>“</w:t>
      </w:r>
      <w:r w:rsidRPr="00570AC7">
        <w:t>El sujeto obligado no me brinda respuesta al requerimiento solicitado, solo anexa un documento que es un oficio de turno para el servidor público</w:t>
      </w:r>
      <w:r>
        <w:t xml:space="preserve">” </w:t>
      </w:r>
      <w:r>
        <w:rPr>
          <w:b/>
        </w:rPr>
        <w:t>[Sic]</w:t>
      </w:r>
    </w:p>
    <w:p w14:paraId="70FBCB44" w14:textId="77777777" w:rsidR="00932511" w:rsidRDefault="00932511" w:rsidP="006C0C3F">
      <w:pPr>
        <w:spacing w:after="0" w:line="360" w:lineRule="auto"/>
        <w:jc w:val="both"/>
        <w:rPr>
          <w:rFonts w:ascii="Palatino Linotype" w:hAnsi="Palatino Linotype" w:cs="Arial"/>
          <w:noProof/>
          <w:color w:val="000000"/>
          <w:sz w:val="24"/>
          <w:lang w:eastAsia="es-MX"/>
        </w:rPr>
      </w:pPr>
    </w:p>
    <w:p w14:paraId="06B1D430" w14:textId="77777777" w:rsidR="00932511" w:rsidRDefault="00932511" w:rsidP="006C0C3F">
      <w:pPr>
        <w:spacing w:after="0" w:line="360" w:lineRule="auto"/>
        <w:jc w:val="both"/>
        <w:rPr>
          <w:rFonts w:ascii="Palatino Linotype" w:hAnsi="Palatino Linotype" w:cs="Arial"/>
          <w:noProof/>
          <w:color w:val="000000"/>
          <w:sz w:val="24"/>
          <w:lang w:eastAsia="es-MX"/>
        </w:rPr>
      </w:pPr>
    </w:p>
    <w:p w14:paraId="69E917F3" w14:textId="1426EDB8" w:rsidR="00A940B5" w:rsidRDefault="00A940B5" w:rsidP="006C0C3F">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Bajo tal tesitura, las razones o motivos de inconformidad esgrimidos por </w:t>
      </w:r>
      <w:r w:rsidR="004305EC">
        <w:rPr>
          <w:rFonts w:ascii="Palatino Linotype" w:hAnsi="Palatino Linotype" w:cs="Arial"/>
          <w:b/>
          <w:bCs/>
          <w:noProof/>
          <w:color w:val="000000"/>
          <w:sz w:val="24"/>
          <w:lang w:eastAsia="es-MX"/>
        </w:rPr>
        <w:t>La</w:t>
      </w:r>
      <w:r w:rsidR="00D569AF">
        <w:rPr>
          <w:rFonts w:ascii="Palatino Linotype" w:hAnsi="Palatino Linotype" w:cs="Arial"/>
          <w:b/>
          <w:bCs/>
          <w:noProof/>
          <w:color w:val="000000"/>
          <w:sz w:val="24"/>
          <w:lang w:eastAsia="es-MX"/>
        </w:rPr>
        <w:t xml:space="preserve"> </w:t>
      </w:r>
      <w:r>
        <w:rPr>
          <w:rFonts w:ascii="Palatino Linotype" w:hAnsi="Palatino Linotype" w:cs="Arial"/>
          <w:b/>
          <w:bCs/>
          <w:noProof/>
          <w:color w:val="000000"/>
          <w:sz w:val="24"/>
          <w:lang w:eastAsia="es-MX"/>
        </w:rPr>
        <w:t xml:space="preserve">Recurrente </w:t>
      </w:r>
      <w:r>
        <w:rPr>
          <w:rFonts w:ascii="Palatino Linotype" w:hAnsi="Palatino Linotype" w:cs="Arial"/>
          <w:noProof/>
          <w:color w:val="000000"/>
          <w:sz w:val="24"/>
          <w:lang w:eastAsia="es-MX"/>
        </w:rPr>
        <w:t>se encuentran encauzados a actuali</w:t>
      </w:r>
      <w:r w:rsidR="0041329B">
        <w:rPr>
          <w:rFonts w:ascii="Palatino Linotype" w:hAnsi="Palatino Linotype" w:cs="Arial"/>
          <w:noProof/>
          <w:color w:val="000000"/>
          <w:sz w:val="24"/>
          <w:lang w:eastAsia="es-MX"/>
        </w:rPr>
        <w:t>zar la causal de procedencia inmersa</w:t>
      </w:r>
      <w:r>
        <w:rPr>
          <w:rFonts w:ascii="Palatino Linotype" w:hAnsi="Palatino Linotype" w:cs="Arial"/>
          <w:noProof/>
          <w:color w:val="000000"/>
          <w:sz w:val="24"/>
          <w:lang w:eastAsia="es-MX"/>
        </w:rPr>
        <w:t xml:space="preserve"> en el artículo 179, </w:t>
      </w:r>
      <w:r w:rsidR="004305EC">
        <w:rPr>
          <w:rFonts w:ascii="Palatino Linotype" w:hAnsi="Palatino Linotype" w:cs="Arial"/>
          <w:noProof/>
          <w:color w:val="000000"/>
          <w:sz w:val="24"/>
          <w:lang w:eastAsia="es-MX"/>
        </w:rPr>
        <w:t>fracción I</w:t>
      </w:r>
      <w:r w:rsidR="008C5EC3">
        <w:rPr>
          <w:rFonts w:ascii="Palatino Linotype" w:hAnsi="Palatino Linotype" w:cs="Arial"/>
          <w:noProof/>
          <w:color w:val="000000"/>
          <w:sz w:val="24"/>
          <w:lang w:eastAsia="es-MX"/>
        </w:rPr>
        <w:t xml:space="preserve"> de la Ley de Transparencia y Acceso a la Información Pública del Estado de México y Municipios, cuyo contenido literal es el siguiente: </w:t>
      </w:r>
    </w:p>
    <w:p w14:paraId="769CFC48" w14:textId="77777777" w:rsidR="006C0C3F" w:rsidRPr="008C5EC3" w:rsidRDefault="006C0C3F" w:rsidP="006C0C3F">
      <w:pPr>
        <w:spacing w:before="240" w:line="360" w:lineRule="auto"/>
        <w:ind w:left="851" w:right="851"/>
        <w:jc w:val="both"/>
        <w:rPr>
          <w:rFonts w:ascii="Palatino Linotype" w:hAnsi="Palatino Linotype"/>
          <w:i/>
          <w:iCs/>
        </w:rPr>
      </w:pPr>
      <w:r w:rsidRPr="008C5EC3">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764721BA" w14:textId="21E5D715" w:rsidR="008C5EC3" w:rsidRPr="008C5EC3" w:rsidRDefault="008C5EC3" w:rsidP="00464805">
      <w:pPr>
        <w:pStyle w:val="Prrafodelista"/>
        <w:numPr>
          <w:ilvl w:val="0"/>
          <w:numId w:val="6"/>
        </w:numPr>
        <w:spacing w:before="240" w:line="360" w:lineRule="auto"/>
        <w:ind w:right="851"/>
        <w:jc w:val="both"/>
        <w:rPr>
          <w:rFonts w:ascii="Palatino Linotype" w:hAnsi="Palatino Linotype"/>
          <w:i/>
          <w:iCs/>
          <w:sz w:val="22"/>
          <w:szCs w:val="22"/>
        </w:rPr>
      </w:pPr>
      <w:r w:rsidRPr="008C5EC3">
        <w:rPr>
          <w:rFonts w:ascii="Palatino Linotype" w:hAnsi="Palatino Linotype"/>
          <w:i/>
          <w:iCs/>
          <w:sz w:val="22"/>
          <w:szCs w:val="22"/>
        </w:rPr>
        <w:t xml:space="preserve">La negativa a la información solicitada; </w:t>
      </w:r>
    </w:p>
    <w:p w14:paraId="1E670B1F" w14:textId="134B9888" w:rsidR="006C0C3F" w:rsidRDefault="006C0C3F" w:rsidP="008C5EC3">
      <w:pPr>
        <w:spacing w:before="240" w:line="360" w:lineRule="auto"/>
        <w:ind w:left="851" w:right="851"/>
        <w:jc w:val="both"/>
        <w:rPr>
          <w:rFonts w:ascii="Palatino Linotype" w:hAnsi="Palatino Linotype"/>
          <w:b/>
          <w:bCs/>
          <w:i/>
          <w:iCs/>
        </w:rPr>
      </w:pPr>
      <w:r w:rsidRPr="008C5EC3">
        <w:rPr>
          <w:rFonts w:ascii="Palatino Linotype" w:hAnsi="Palatino Linotype"/>
          <w:i/>
          <w:iCs/>
        </w:rPr>
        <w:t xml:space="preserve">(…)” </w:t>
      </w:r>
      <w:r w:rsidRPr="008C5EC3">
        <w:rPr>
          <w:rFonts w:ascii="Palatino Linotype" w:hAnsi="Palatino Linotype"/>
          <w:b/>
          <w:bCs/>
          <w:i/>
          <w:iCs/>
        </w:rPr>
        <w:t>[Sic]</w:t>
      </w:r>
    </w:p>
    <w:p w14:paraId="347A641E" w14:textId="77777777" w:rsidR="0041329B" w:rsidRPr="008C5EC3" w:rsidRDefault="0041329B" w:rsidP="008C5EC3">
      <w:pPr>
        <w:spacing w:before="240" w:line="360" w:lineRule="auto"/>
        <w:ind w:left="851" w:right="851"/>
        <w:jc w:val="both"/>
        <w:rPr>
          <w:rFonts w:ascii="Palatino Linotype" w:hAnsi="Palatino Linotype" w:cs="Arial"/>
          <w:b/>
          <w:bCs/>
          <w:i/>
          <w:iCs/>
          <w:noProof/>
          <w:color w:val="000000"/>
          <w:lang w:eastAsia="es-MX"/>
        </w:rPr>
      </w:pPr>
    </w:p>
    <w:p w14:paraId="3B409D62" w14:textId="6E5BA766" w:rsidR="008C5EC3" w:rsidRDefault="006C0C3F" w:rsidP="006C0C3F">
      <w:pPr>
        <w:spacing w:before="240" w:line="360" w:lineRule="auto"/>
        <w:jc w:val="both"/>
        <w:rPr>
          <w:rFonts w:ascii="Palatino Linotype" w:hAnsi="Palatino Linotype"/>
          <w:bCs/>
          <w:sz w:val="24"/>
          <w:szCs w:val="24"/>
        </w:rPr>
      </w:pPr>
      <w:r w:rsidRPr="00486E28">
        <w:rPr>
          <w:rFonts w:ascii="Palatino Linotype" w:hAnsi="Palatino Linotype"/>
          <w:sz w:val="24"/>
          <w:szCs w:val="24"/>
        </w:rPr>
        <w:t xml:space="preserve">Por otra parte, como fue mencionado en el antecedente quinto, </w:t>
      </w:r>
      <w:r w:rsidRPr="00486E28">
        <w:rPr>
          <w:rFonts w:ascii="Palatino Linotype" w:hAnsi="Palatino Linotype"/>
          <w:b/>
          <w:sz w:val="24"/>
          <w:szCs w:val="24"/>
        </w:rPr>
        <w:t>El Sujeto Obligado</w:t>
      </w:r>
      <w:r>
        <w:rPr>
          <w:rFonts w:ascii="Palatino Linotype" w:hAnsi="Palatino Linotype"/>
          <w:b/>
          <w:sz w:val="24"/>
          <w:szCs w:val="24"/>
        </w:rPr>
        <w:t xml:space="preserve"> </w:t>
      </w:r>
      <w:r w:rsidR="008C5EC3">
        <w:rPr>
          <w:rFonts w:ascii="Palatino Linotype" w:hAnsi="Palatino Linotype"/>
          <w:bCs/>
          <w:sz w:val="24"/>
          <w:szCs w:val="24"/>
        </w:rPr>
        <w:t xml:space="preserve">fue omiso en rendir sus informes justificados. De ahí que deba arribarse a las siguientes </w:t>
      </w:r>
      <w:r w:rsidR="0041440A">
        <w:rPr>
          <w:rFonts w:ascii="Palatino Linotype" w:hAnsi="Palatino Linotype"/>
          <w:bCs/>
          <w:sz w:val="24"/>
          <w:szCs w:val="24"/>
        </w:rPr>
        <w:t>consideraciones</w:t>
      </w:r>
      <w:r w:rsidR="008C5EC3">
        <w:rPr>
          <w:rFonts w:ascii="Palatino Linotype" w:hAnsi="Palatino Linotype"/>
          <w:bCs/>
          <w:sz w:val="24"/>
          <w:szCs w:val="24"/>
        </w:rPr>
        <w:t xml:space="preserve">: </w:t>
      </w:r>
    </w:p>
    <w:p w14:paraId="7457CEBF" w14:textId="34A09D80" w:rsidR="00844624" w:rsidRDefault="0041440A" w:rsidP="00464805">
      <w:pPr>
        <w:pStyle w:val="Prrafodelista"/>
        <w:numPr>
          <w:ilvl w:val="0"/>
          <w:numId w:val="7"/>
        </w:numPr>
        <w:spacing w:before="240" w:line="360" w:lineRule="auto"/>
        <w:jc w:val="both"/>
        <w:rPr>
          <w:rFonts w:ascii="Palatino Linotype" w:hAnsi="Palatino Linotype"/>
          <w:bCs/>
        </w:rPr>
      </w:pPr>
      <w:r w:rsidRPr="0041440A">
        <w:rPr>
          <w:rFonts w:ascii="Palatino Linotype" w:hAnsi="Palatino Linotype"/>
          <w:bCs/>
        </w:rPr>
        <w:lastRenderedPageBreak/>
        <w:t>A través del derecho de acceso a la información pública fue requerid</w:t>
      </w:r>
      <w:r w:rsidR="00A624BA">
        <w:rPr>
          <w:rFonts w:ascii="Palatino Linotype" w:hAnsi="Palatino Linotype"/>
          <w:bCs/>
        </w:rPr>
        <w:t>a</w:t>
      </w:r>
      <w:r w:rsidRPr="0041440A">
        <w:rPr>
          <w:rFonts w:ascii="Palatino Linotype" w:hAnsi="Palatino Linotype"/>
          <w:bCs/>
        </w:rPr>
        <w:t xml:space="preserve"> </w:t>
      </w:r>
      <w:r w:rsidR="0041329B">
        <w:rPr>
          <w:rFonts w:ascii="Palatino Linotype" w:hAnsi="Palatino Linotype"/>
          <w:bCs/>
        </w:rPr>
        <w:t>la</w:t>
      </w:r>
      <w:r w:rsidR="00EB5CDD">
        <w:rPr>
          <w:rFonts w:ascii="Palatino Linotype" w:hAnsi="Palatino Linotype"/>
          <w:bCs/>
        </w:rPr>
        <w:t xml:space="preserve"> </w:t>
      </w:r>
      <w:r w:rsidR="0041329B">
        <w:rPr>
          <w:rFonts w:ascii="Palatino Linotype" w:hAnsi="Palatino Linotype"/>
          <w:bCs/>
        </w:rPr>
        <w:t xml:space="preserve">nómina general del periodo comprendido del uno de enero de dos mil diecinueve al treinta y uno de enero de dos mil veintiuno. Así como los </w:t>
      </w:r>
      <w:r w:rsidRPr="0041440A">
        <w:rPr>
          <w:rFonts w:ascii="Palatino Linotype" w:hAnsi="Palatino Linotype"/>
          <w:bCs/>
        </w:rPr>
        <w:t>recibos de pag</w:t>
      </w:r>
      <w:r w:rsidR="00844624">
        <w:rPr>
          <w:rFonts w:ascii="Palatino Linotype" w:hAnsi="Palatino Linotype"/>
          <w:bCs/>
        </w:rPr>
        <w:t xml:space="preserve">o, comprobantes de pago o CFDI, </w:t>
      </w:r>
      <w:r w:rsidR="004305EC">
        <w:rPr>
          <w:rFonts w:ascii="Palatino Linotype" w:hAnsi="Palatino Linotype"/>
          <w:bCs/>
        </w:rPr>
        <w:t xml:space="preserve">del periodo comprendido del uno de enero de dos mil </w:t>
      </w:r>
      <w:r w:rsidR="0041329B">
        <w:rPr>
          <w:rFonts w:ascii="Palatino Linotype" w:hAnsi="Palatino Linotype"/>
          <w:bCs/>
        </w:rPr>
        <w:t>veinte</w:t>
      </w:r>
      <w:r w:rsidR="004305EC">
        <w:rPr>
          <w:rFonts w:ascii="Palatino Linotype" w:hAnsi="Palatino Linotype"/>
          <w:bCs/>
        </w:rPr>
        <w:t xml:space="preserve"> al treinta y uno de enero de dos mil veintiuno. </w:t>
      </w:r>
    </w:p>
    <w:p w14:paraId="793CFA79" w14:textId="3A72A657" w:rsidR="00844624" w:rsidRDefault="0041440A" w:rsidP="00464805">
      <w:pPr>
        <w:pStyle w:val="Prrafodelista"/>
        <w:numPr>
          <w:ilvl w:val="0"/>
          <w:numId w:val="7"/>
        </w:numPr>
        <w:spacing w:before="240" w:line="360" w:lineRule="auto"/>
        <w:jc w:val="both"/>
        <w:rPr>
          <w:rFonts w:ascii="Palatino Linotype" w:hAnsi="Palatino Linotype"/>
          <w:bCs/>
        </w:rPr>
      </w:pPr>
      <w:r w:rsidRPr="0041440A">
        <w:rPr>
          <w:rFonts w:ascii="Palatino Linotype" w:hAnsi="Palatino Linotype"/>
          <w:bCs/>
        </w:rPr>
        <w:t>De u</w:t>
      </w:r>
      <w:r w:rsidR="00844624">
        <w:rPr>
          <w:rFonts w:ascii="Palatino Linotype" w:hAnsi="Palatino Linotype"/>
          <w:bCs/>
        </w:rPr>
        <w:t xml:space="preserve">na interpretación sistemática al numeral </w:t>
      </w:r>
      <w:r w:rsidR="00844624">
        <w:rPr>
          <w:rFonts w:ascii="Palatino Linotype" w:hAnsi="Palatino Linotype" w:cs="Arial"/>
        </w:rPr>
        <w:t>95, fracciones I, II, IV, V, VI y XVII de la Ley Orgánica Municipal del Estado de México</w:t>
      </w:r>
      <w:r w:rsidR="00844624">
        <w:rPr>
          <w:rFonts w:ascii="Palatino Linotype" w:hAnsi="Palatino Linotype" w:cs="Arial"/>
          <w:b/>
          <w:bCs/>
        </w:rPr>
        <w:t xml:space="preserve">, </w:t>
      </w:r>
      <w:r w:rsidR="00844624">
        <w:rPr>
          <w:rFonts w:ascii="Palatino Linotype" w:hAnsi="Palatino Linotype" w:cs="Arial"/>
          <w:bCs/>
        </w:rPr>
        <w:t xml:space="preserve">se desprende que el Tesorero Municipal funge como </w:t>
      </w:r>
      <w:r w:rsidR="004305EC">
        <w:rPr>
          <w:rFonts w:ascii="Palatino Linotype" w:hAnsi="Palatino Linotype" w:cs="Arial"/>
          <w:bCs/>
        </w:rPr>
        <w:t>uno de los</w:t>
      </w:r>
      <w:r w:rsidR="00844624">
        <w:rPr>
          <w:rFonts w:ascii="Palatino Linotype" w:hAnsi="Palatino Linotype" w:cs="Arial"/>
          <w:bCs/>
        </w:rPr>
        <w:t xml:space="preserve"> servidor</w:t>
      </w:r>
      <w:r w:rsidR="004305EC">
        <w:rPr>
          <w:rFonts w:ascii="Palatino Linotype" w:hAnsi="Palatino Linotype" w:cs="Arial"/>
          <w:bCs/>
        </w:rPr>
        <w:t>es</w:t>
      </w:r>
      <w:r w:rsidR="00844624">
        <w:rPr>
          <w:rFonts w:ascii="Palatino Linotype" w:hAnsi="Palatino Linotype" w:cs="Arial"/>
          <w:bCs/>
        </w:rPr>
        <w:t xml:space="preserve"> público</w:t>
      </w:r>
      <w:r w:rsidR="004305EC">
        <w:rPr>
          <w:rFonts w:ascii="Palatino Linotype" w:hAnsi="Palatino Linotype" w:cs="Arial"/>
          <w:bCs/>
        </w:rPr>
        <w:t>s</w:t>
      </w:r>
      <w:r w:rsidR="00844624">
        <w:rPr>
          <w:rFonts w:ascii="Palatino Linotype" w:hAnsi="Palatino Linotype" w:cs="Arial"/>
          <w:bCs/>
        </w:rPr>
        <w:t xml:space="preserve"> habilitado</w:t>
      </w:r>
      <w:r w:rsidR="004305EC">
        <w:rPr>
          <w:rFonts w:ascii="Palatino Linotype" w:hAnsi="Palatino Linotype" w:cs="Arial"/>
          <w:bCs/>
        </w:rPr>
        <w:t>s</w:t>
      </w:r>
      <w:r w:rsidR="00844624">
        <w:rPr>
          <w:rFonts w:ascii="Palatino Linotype" w:hAnsi="Palatino Linotype" w:cs="Arial"/>
          <w:bCs/>
        </w:rPr>
        <w:t xml:space="preserve"> competente</w:t>
      </w:r>
      <w:r w:rsidR="004305EC">
        <w:rPr>
          <w:rFonts w:ascii="Palatino Linotype" w:hAnsi="Palatino Linotype" w:cs="Arial"/>
          <w:bCs/>
        </w:rPr>
        <w:t>s</w:t>
      </w:r>
      <w:r w:rsidR="00844624">
        <w:rPr>
          <w:rFonts w:ascii="Palatino Linotype" w:hAnsi="Palatino Linotype" w:cs="Arial"/>
          <w:bCs/>
        </w:rPr>
        <w:t xml:space="preserve"> para atender los requerimiento</w:t>
      </w:r>
      <w:r w:rsidR="0065678E">
        <w:rPr>
          <w:rFonts w:ascii="Palatino Linotype" w:hAnsi="Palatino Linotype" w:cs="Arial"/>
          <w:bCs/>
        </w:rPr>
        <w:t>s formulados por el particular</w:t>
      </w:r>
      <w:r w:rsidR="00DF0A61">
        <w:rPr>
          <w:rFonts w:ascii="Palatino Linotype" w:hAnsi="Palatino Linotype" w:cs="Arial"/>
          <w:bCs/>
        </w:rPr>
        <w:t>.</w:t>
      </w:r>
    </w:p>
    <w:p w14:paraId="0122E400" w14:textId="573D0096" w:rsidR="0041440A" w:rsidRPr="004305EC" w:rsidRDefault="00844624" w:rsidP="00464805">
      <w:pPr>
        <w:pStyle w:val="Prrafodelista"/>
        <w:numPr>
          <w:ilvl w:val="0"/>
          <w:numId w:val="7"/>
        </w:numPr>
        <w:spacing w:before="240" w:line="360" w:lineRule="auto"/>
        <w:jc w:val="both"/>
        <w:rPr>
          <w:rFonts w:ascii="Palatino Linotype" w:hAnsi="Palatino Linotype"/>
          <w:bCs/>
        </w:rPr>
      </w:pPr>
      <w:r>
        <w:rPr>
          <w:rFonts w:ascii="Palatino Linotype" w:hAnsi="Palatino Linotype"/>
          <w:bCs/>
        </w:rPr>
        <w:t>Mediante respuesta</w:t>
      </w:r>
      <w:r w:rsidR="00FA373B">
        <w:rPr>
          <w:rFonts w:ascii="Palatino Linotype" w:hAnsi="Palatino Linotype"/>
          <w:bCs/>
        </w:rPr>
        <w:t>,</w:t>
      </w:r>
      <w:r>
        <w:rPr>
          <w:rFonts w:ascii="Palatino Linotype" w:hAnsi="Palatino Linotype"/>
          <w:bCs/>
        </w:rPr>
        <w:t xml:space="preserve"> </w:t>
      </w:r>
      <w:r w:rsidR="004305EC">
        <w:rPr>
          <w:rFonts w:ascii="Palatino Linotype" w:hAnsi="Palatino Linotype"/>
          <w:b/>
          <w:bCs/>
        </w:rPr>
        <w:t xml:space="preserve">El Sujeto Obligado </w:t>
      </w:r>
      <w:r w:rsidR="004305EC">
        <w:rPr>
          <w:rFonts w:ascii="Palatino Linotype" w:hAnsi="Palatino Linotype"/>
          <w:bCs/>
        </w:rPr>
        <w:t xml:space="preserve">se limitó a remitir los </w:t>
      </w:r>
      <w:r w:rsidR="00A624BA">
        <w:rPr>
          <w:rFonts w:ascii="Palatino Linotype" w:hAnsi="Palatino Linotype"/>
          <w:bCs/>
        </w:rPr>
        <w:t xml:space="preserve">oficios </w:t>
      </w:r>
      <w:r w:rsidR="00A624BA" w:rsidRPr="00A624BA">
        <w:rPr>
          <w:rFonts w:ascii="Palatino Linotype" w:hAnsi="Palatino Linotype"/>
          <w:b/>
          <w:bCs/>
        </w:rPr>
        <w:t>MTM</w:t>
      </w:r>
      <w:r w:rsidR="004305EC" w:rsidRPr="00A624BA">
        <w:rPr>
          <w:rFonts w:ascii="Palatino Linotype" w:hAnsi="Palatino Linotype" w:cs="Arial"/>
          <w:b/>
        </w:rPr>
        <w:t>/</w:t>
      </w:r>
      <w:r w:rsidR="004305EC">
        <w:rPr>
          <w:rFonts w:ascii="Palatino Linotype" w:hAnsi="Palatino Linotype" w:cs="Arial"/>
          <w:b/>
        </w:rPr>
        <w:t xml:space="preserve">UT/00102/21 y MTM/ UT/0099/21 </w:t>
      </w:r>
      <w:r w:rsidR="004305EC">
        <w:rPr>
          <w:rFonts w:ascii="Palatino Linotype" w:hAnsi="Palatino Linotype" w:cs="Arial"/>
        </w:rPr>
        <w:t xml:space="preserve">mediante los cuales el Titular de la Unidad de Transparencia requiere al Servidor Público Habilitado adscrito a la Coordinación de Administración y Recursos Materiales a remitir los soportes documentales idóneos para dar contestación a las solicitudes de información </w:t>
      </w:r>
      <w:r w:rsidR="004305EC">
        <w:rPr>
          <w:rFonts w:ascii="Palatino Linotype" w:hAnsi="Palatino Linotype" w:cs="Arial"/>
          <w:b/>
        </w:rPr>
        <w:t xml:space="preserve">00034/TMASCALC/IP/2021 y 00031/TMASCALC/IP/2021. </w:t>
      </w:r>
    </w:p>
    <w:p w14:paraId="24AEED12" w14:textId="35D9DCFF" w:rsidR="004305EC" w:rsidRPr="0041440A" w:rsidRDefault="004305EC" w:rsidP="00464805">
      <w:pPr>
        <w:pStyle w:val="Prrafodelista"/>
        <w:numPr>
          <w:ilvl w:val="0"/>
          <w:numId w:val="7"/>
        </w:numPr>
        <w:spacing w:before="240" w:line="360" w:lineRule="auto"/>
        <w:jc w:val="both"/>
        <w:rPr>
          <w:rFonts w:ascii="Palatino Linotype" w:hAnsi="Palatino Linotype"/>
          <w:bCs/>
        </w:rPr>
      </w:pPr>
      <w:r>
        <w:rPr>
          <w:rFonts w:ascii="Palatino Linotype" w:hAnsi="Palatino Linotype" w:cs="Arial"/>
        </w:rPr>
        <w:t xml:space="preserve">Que de una interpretación </w:t>
      </w:r>
      <w:r w:rsidR="00A624BA">
        <w:rPr>
          <w:rFonts w:ascii="Palatino Linotype" w:hAnsi="Palatino Linotype" w:cs="Arial"/>
        </w:rPr>
        <w:t>sistemática</w:t>
      </w:r>
      <w:r>
        <w:rPr>
          <w:rFonts w:ascii="Palatino Linotype" w:hAnsi="Palatino Linotype" w:cs="Arial"/>
        </w:rPr>
        <w:t xml:space="preserve"> a las solicitudes de información </w:t>
      </w:r>
      <w:r>
        <w:rPr>
          <w:rFonts w:ascii="Palatino Linotype" w:hAnsi="Palatino Linotype" w:cs="Arial"/>
          <w:b/>
        </w:rPr>
        <w:t xml:space="preserve">00034/TMASCALC/IP/2021 y 00031/TMASCALC/IP/2021 </w:t>
      </w:r>
      <w:r>
        <w:rPr>
          <w:rFonts w:ascii="Palatino Linotype" w:hAnsi="Palatino Linotype" w:cs="Arial"/>
        </w:rPr>
        <w:t xml:space="preserve">se arriba a la premisa de que </w:t>
      </w:r>
      <w:r>
        <w:rPr>
          <w:rFonts w:ascii="Palatino Linotype" w:hAnsi="Palatino Linotype" w:cs="Arial"/>
          <w:b/>
        </w:rPr>
        <w:t xml:space="preserve">El Sujeto Obligado </w:t>
      </w:r>
      <w:r>
        <w:rPr>
          <w:rFonts w:ascii="Palatino Linotype" w:hAnsi="Palatino Linotype" w:cs="Arial"/>
        </w:rPr>
        <w:t xml:space="preserve">inobservó la obligación inmersa en el numeral 162 de la Ley de Transparencia local </w:t>
      </w:r>
      <w:r>
        <w:rPr>
          <w:rFonts w:ascii="Palatino Linotype" w:hAnsi="Palatino Linotype" w:cs="Arial"/>
          <w:b/>
        </w:rPr>
        <w:t>–turnar las solicitudes de información a todas las áreas competentes conforme a las atribuciones reservadas-</w:t>
      </w:r>
    </w:p>
    <w:p w14:paraId="6D1AF1E8" w14:textId="6F80F99F" w:rsidR="0041440A" w:rsidRDefault="0041440A" w:rsidP="00464805">
      <w:pPr>
        <w:pStyle w:val="Prrafodelista"/>
        <w:numPr>
          <w:ilvl w:val="0"/>
          <w:numId w:val="7"/>
        </w:numPr>
        <w:spacing w:before="240" w:line="360" w:lineRule="auto"/>
        <w:jc w:val="both"/>
        <w:rPr>
          <w:rFonts w:ascii="Palatino Linotype" w:hAnsi="Palatino Linotype"/>
          <w:bCs/>
        </w:rPr>
      </w:pPr>
      <w:r>
        <w:rPr>
          <w:rFonts w:ascii="Palatino Linotype" w:hAnsi="Palatino Linotype"/>
          <w:bCs/>
        </w:rPr>
        <w:lastRenderedPageBreak/>
        <w:t xml:space="preserve">En contraste, en etapa de manifestaciones, </w:t>
      </w:r>
      <w:r>
        <w:rPr>
          <w:rFonts w:ascii="Palatino Linotype" w:hAnsi="Palatino Linotype"/>
          <w:b/>
        </w:rPr>
        <w:t xml:space="preserve">El Sujeto Obligado </w:t>
      </w:r>
      <w:r>
        <w:rPr>
          <w:rFonts w:ascii="Palatino Linotype" w:hAnsi="Palatino Linotype"/>
          <w:bCs/>
        </w:rPr>
        <w:t>fue omiso en</w:t>
      </w:r>
      <w:r w:rsidR="00844624">
        <w:rPr>
          <w:rFonts w:ascii="Palatino Linotype" w:hAnsi="Palatino Linotype"/>
          <w:bCs/>
        </w:rPr>
        <w:t xml:space="preserve"> rendir su</w:t>
      </w:r>
      <w:r w:rsidR="004305EC">
        <w:rPr>
          <w:rFonts w:ascii="Palatino Linotype" w:hAnsi="Palatino Linotype"/>
          <w:bCs/>
        </w:rPr>
        <w:t>s</w:t>
      </w:r>
      <w:r w:rsidR="00844624">
        <w:rPr>
          <w:rFonts w:ascii="Palatino Linotype" w:hAnsi="Palatino Linotype"/>
          <w:bCs/>
        </w:rPr>
        <w:t xml:space="preserve"> informe</w:t>
      </w:r>
      <w:r w:rsidR="004305EC">
        <w:rPr>
          <w:rFonts w:ascii="Palatino Linotype" w:hAnsi="Palatino Linotype"/>
          <w:bCs/>
        </w:rPr>
        <w:t>s</w:t>
      </w:r>
      <w:r w:rsidR="00844624">
        <w:rPr>
          <w:rFonts w:ascii="Palatino Linotype" w:hAnsi="Palatino Linotype"/>
          <w:bCs/>
        </w:rPr>
        <w:t xml:space="preserve"> justificado</w:t>
      </w:r>
      <w:r w:rsidR="004305EC">
        <w:rPr>
          <w:rFonts w:ascii="Palatino Linotype" w:hAnsi="Palatino Linotype"/>
          <w:bCs/>
        </w:rPr>
        <w:t>s</w:t>
      </w:r>
      <w:r w:rsidR="00844624">
        <w:rPr>
          <w:rFonts w:ascii="Palatino Linotype" w:hAnsi="Palatino Linotype"/>
          <w:bCs/>
        </w:rPr>
        <w:t xml:space="preserve">, </w:t>
      </w:r>
      <w:r w:rsidR="00FA373B">
        <w:rPr>
          <w:rFonts w:ascii="Palatino Linotype" w:hAnsi="Palatino Linotype"/>
          <w:bCs/>
        </w:rPr>
        <w:t>en consecuencia</w:t>
      </w:r>
      <w:r w:rsidR="00844624">
        <w:rPr>
          <w:rFonts w:ascii="Palatino Linotype" w:hAnsi="Palatino Linotype"/>
          <w:bCs/>
        </w:rPr>
        <w:t xml:space="preserve">, </w:t>
      </w:r>
      <w:r w:rsidR="00FA373B">
        <w:rPr>
          <w:rFonts w:ascii="Palatino Linotype" w:hAnsi="Palatino Linotype"/>
          <w:bCs/>
        </w:rPr>
        <w:t xml:space="preserve">en dicha etapa procesal </w:t>
      </w:r>
      <w:r w:rsidR="00844624">
        <w:rPr>
          <w:rFonts w:ascii="Palatino Linotype" w:hAnsi="Palatino Linotype"/>
          <w:bCs/>
        </w:rPr>
        <w:t xml:space="preserve">no subsanó el derecho de acceso a la información pública. </w:t>
      </w:r>
    </w:p>
    <w:p w14:paraId="610A68DA" w14:textId="3D6A5BCD" w:rsidR="001D27C1" w:rsidRPr="009614FD" w:rsidRDefault="009614FD" w:rsidP="00932511">
      <w:pPr>
        <w:pStyle w:val="Prrafodelista"/>
        <w:numPr>
          <w:ilvl w:val="0"/>
          <w:numId w:val="7"/>
        </w:numPr>
        <w:spacing w:before="240" w:line="360" w:lineRule="auto"/>
        <w:jc w:val="both"/>
        <w:rPr>
          <w:rFonts w:ascii="Palatino Linotype" w:hAnsi="Palatino Linotype" w:cs="Arial"/>
        </w:rPr>
      </w:pPr>
      <w:r w:rsidRPr="009614FD">
        <w:rPr>
          <w:rFonts w:ascii="Palatino Linotype" w:hAnsi="Palatino Linotype"/>
          <w:bCs/>
        </w:rPr>
        <w:t>Asimismo</w:t>
      </w:r>
      <w:r w:rsidR="00844624" w:rsidRPr="009614FD">
        <w:rPr>
          <w:rFonts w:ascii="Palatino Linotype" w:hAnsi="Palatino Linotype"/>
          <w:bCs/>
        </w:rPr>
        <w:t xml:space="preserve">, </w:t>
      </w:r>
      <w:r w:rsidRPr="009614FD">
        <w:rPr>
          <w:rFonts w:ascii="Palatino Linotype" w:hAnsi="Palatino Linotype"/>
          <w:bCs/>
        </w:rPr>
        <w:t xml:space="preserve">no resulta desapercibido para este Órgano Resolutor que la información a la que se pretende tener acceso engloba a los integrantes de seguridad pública, </w:t>
      </w:r>
      <w:r w:rsidR="001D27C1" w:rsidRPr="009614FD">
        <w:rPr>
          <w:rFonts w:ascii="Palatino Linotype" w:hAnsi="Palatino Linotype"/>
          <w:szCs w:val="20"/>
        </w:rPr>
        <w:t xml:space="preserve">lo cual para esta ponencia son considerados información de carácter reservado, motivo por el cual se han ordenado la entrega de manera disociada, sin embargo, para el presente asunto que nos ocupa, es de resaltar que los recibos de nómina o CFDI, es un documento del cual no es posible realizar la disociación, por lo que el sujeto obligado </w:t>
      </w:r>
      <w:r w:rsidR="001D27C1" w:rsidRPr="009614FD">
        <w:rPr>
          <w:rFonts w:ascii="Palatino Linotype" w:hAnsi="Palatino Linotype"/>
          <w:b/>
          <w:bCs/>
          <w:szCs w:val="20"/>
          <w:u w:val="single"/>
        </w:rPr>
        <w:t>deberá de entregar los mismos testando el nombre de los efectivos de seguridad, así como su versión publica,</w:t>
      </w:r>
      <w:r w:rsidR="001D27C1" w:rsidRPr="009614FD">
        <w:rPr>
          <w:rFonts w:ascii="Palatino Linotype" w:hAnsi="Palatino Linotype"/>
          <w:szCs w:val="20"/>
        </w:rPr>
        <w:t xml:space="preserve"> lo anterio</w:t>
      </w:r>
      <w:r w:rsidR="00FA373B">
        <w:rPr>
          <w:rFonts w:ascii="Palatino Linotype" w:hAnsi="Palatino Linotype"/>
          <w:szCs w:val="20"/>
        </w:rPr>
        <w:t>r, acompañado de su respectivo a</w:t>
      </w:r>
      <w:r w:rsidR="001D27C1" w:rsidRPr="009614FD">
        <w:rPr>
          <w:rFonts w:ascii="Palatino Linotype" w:hAnsi="Palatino Linotype"/>
          <w:szCs w:val="20"/>
        </w:rPr>
        <w:t>cuerdo de clasificación emitido por el Comité de Transparencia.</w:t>
      </w:r>
    </w:p>
    <w:p w14:paraId="091780FD" w14:textId="042C6333" w:rsidR="001D27C1" w:rsidRPr="004305EC" w:rsidRDefault="004305EC" w:rsidP="00464805">
      <w:pPr>
        <w:pStyle w:val="Prrafodelista"/>
        <w:numPr>
          <w:ilvl w:val="0"/>
          <w:numId w:val="7"/>
        </w:numPr>
        <w:spacing w:before="240" w:line="360" w:lineRule="auto"/>
        <w:jc w:val="both"/>
        <w:rPr>
          <w:rFonts w:ascii="Palatino Linotype" w:hAnsi="Palatino Linotype" w:cs="Arial"/>
        </w:rPr>
      </w:pPr>
      <w:r>
        <w:rPr>
          <w:rFonts w:ascii="Palatino Linotype" w:hAnsi="Palatino Linotype"/>
          <w:szCs w:val="20"/>
        </w:rPr>
        <w:t>Asimismo</w:t>
      </w:r>
      <w:r w:rsidR="00371031">
        <w:rPr>
          <w:rFonts w:ascii="Palatino Linotype" w:hAnsi="Palatino Linotype"/>
          <w:szCs w:val="20"/>
        </w:rPr>
        <w:t>,</w:t>
      </w:r>
      <w:r w:rsidR="001D27C1">
        <w:rPr>
          <w:rFonts w:ascii="Palatino Linotype" w:hAnsi="Palatino Linotype"/>
          <w:szCs w:val="20"/>
        </w:rPr>
        <w:t xml:space="preserve"> en alusión a las deducciones por concepto de ingresos tributarios o servicios de atención médica estás gozan de carácter público. En sentido contrario, las deducciones de carácter personal deberán de ser clasificadas como confidenciales. </w:t>
      </w:r>
    </w:p>
    <w:p w14:paraId="35E63D79" w14:textId="77777777" w:rsidR="004305EC" w:rsidRPr="00371031" w:rsidRDefault="004305EC" w:rsidP="004305EC">
      <w:pPr>
        <w:pStyle w:val="Prrafodelista"/>
        <w:spacing w:before="240" w:line="360" w:lineRule="auto"/>
        <w:ind w:left="720"/>
        <w:jc w:val="both"/>
        <w:rPr>
          <w:rFonts w:ascii="Palatino Linotype" w:hAnsi="Palatino Linotype" w:cs="Arial"/>
        </w:rPr>
      </w:pPr>
    </w:p>
    <w:p w14:paraId="7B468F90" w14:textId="1C8D4533" w:rsidR="004305EC" w:rsidRDefault="002975F6" w:rsidP="002975F6">
      <w:pPr>
        <w:spacing w:before="240" w:after="240" w:line="360" w:lineRule="auto"/>
        <w:jc w:val="both"/>
        <w:rPr>
          <w:rFonts w:ascii="Palatino Linotype" w:hAnsi="Palatino Linotype"/>
          <w:sz w:val="24"/>
          <w:szCs w:val="24"/>
        </w:rPr>
      </w:pPr>
      <w:r w:rsidRPr="002975F6">
        <w:rPr>
          <w:rFonts w:ascii="Palatino Linotype" w:hAnsi="Palatino Linotype"/>
          <w:sz w:val="24"/>
          <w:szCs w:val="24"/>
        </w:rPr>
        <w:t>C</w:t>
      </w:r>
      <w:r w:rsidR="001D27C1" w:rsidRPr="002975F6">
        <w:rPr>
          <w:rFonts w:ascii="Palatino Linotype" w:hAnsi="Palatino Linotype"/>
          <w:sz w:val="24"/>
          <w:szCs w:val="24"/>
        </w:rPr>
        <w:t xml:space="preserve">on base en lo anteriormente expuesto, resulta procedente </w:t>
      </w:r>
      <w:r w:rsidR="00C7422C">
        <w:rPr>
          <w:rFonts w:ascii="Palatino Linotype" w:hAnsi="Palatino Linotype"/>
          <w:sz w:val="24"/>
          <w:szCs w:val="24"/>
        </w:rPr>
        <w:t xml:space="preserve">ordenar </w:t>
      </w:r>
      <w:r w:rsidR="00C22506">
        <w:rPr>
          <w:rFonts w:ascii="Palatino Linotype" w:hAnsi="Palatino Linotype"/>
          <w:sz w:val="24"/>
          <w:szCs w:val="24"/>
        </w:rPr>
        <w:t>una búsqueda exhaustiva y razonable, a efecto de entregar</w:t>
      </w:r>
      <w:r w:rsidR="00C7422C">
        <w:rPr>
          <w:rFonts w:ascii="Palatino Linotype" w:hAnsi="Palatino Linotype"/>
          <w:sz w:val="24"/>
          <w:szCs w:val="24"/>
        </w:rPr>
        <w:t xml:space="preserve"> </w:t>
      </w:r>
      <w:r w:rsidR="004305EC">
        <w:rPr>
          <w:rFonts w:ascii="Palatino Linotype" w:hAnsi="Palatino Linotype"/>
          <w:sz w:val="24"/>
          <w:szCs w:val="24"/>
        </w:rPr>
        <w:t xml:space="preserve">en versión pública de ser procedente, de la siguiente información: </w:t>
      </w:r>
    </w:p>
    <w:p w14:paraId="04DE7ACA" w14:textId="77777777" w:rsidR="00C22506" w:rsidRDefault="00C22506" w:rsidP="00C22506">
      <w:pPr>
        <w:pStyle w:val="Prrafodelista"/>
        <w:numPr>
          <w:ilvl w:val="0"/>
          <w:numId w:val="12"/>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lastRenderedPageBreak/>
        <w:t xml:space="preserve">Nómina general en el formato entregado al Órgano Superior de Fiscalización del Estado de México en los informes mensuales municipales, durante el periodo comprendido del uno de enero de dos mil diecinueve al treinta y uno de enero de dos mil veintiuno. </w:t>
      </w:r>
    </w:p>
    <w:p w14:paraId="66195CD7" w14:textId="0CCDA505" w:rsidR="00C22506" w:rsidRDefault="00C22506" w:rsidP="00C22506">
      <w:pPr>
        <w:pStyle w:val="Prrafodelista"/>
        <w:numPr>
          <w:ilvl w:val="0"/>
          <w:numId w:val="12"/>
        </w:numPr>
        <w:autoSpaceDE w:val="0"/>
        <w:autoSpaceDN w:val="0"/>
        <w:adjustRightInd w:val="0"/>
        <w:spacing w:before="240" w:after="160" w:line="360" w:lineRule="auto"/>
        <w:jc w:val="both"/>
        <w:rPr>
          <w:rFonts w:ascii="Palatino Linotype" w:hAnsi="Palatino Linotype" w:cs="Arial"/>
        </w:rPr>
      </w:pPr>
      <w:r w:rsidRPr="00FB5B57">
        <w:rPr>
          <w:rFonts w:ascii="Palatino Linotype" w:hAnsi="Palatino Linotype" w:cs="Arial"/>
        </w:rPr>
        <w:t>Recibos de pago, comprobantes de pago o CFDI</w:t>
      </w:r>
      <w:r>
        <w:rPr>
          <w:rFonts w:ascii="Palatino Linotype" w:hAnsi="Palatino Linotype" w:cs="Arial"/>
        </w:rPr>
        <w:t xml:space="preserve">, de todo el personal adscrito al Municipio, correspondientes al periodo comprendido del uno de enero de dos mil </w:t>
      </w:r>
      <w:r w:rsidR="00E132EC">
        <w:rPr>
          <w:rFonts w:ascii="Palatino Linotype" w:hAnsi="Palatino Linotype" w:cs="Arial"/>
        </w:rPr>
        <w:t>veinte</w:t>
      </w:r>
      <w:r>
        <w:rPr>
          <w:rFonts w:ascii="Palatino Linotype" w:hAnsi="Palatino Linotype" w:cs="Arial"/>
        </w:rPr>
        <w:t xml:space="preserve"> al treinta y uno de enero de dos mil veintiuno. </w:t>
      </w:r>
    </w:p>
    <w:p w14:paraId="45A9985A" w14:textId="5CFE7049" w:rsidR="001D27C1" w:rsidRPr="002975F6" w:rsidRDefault="002975F6" w:rsidP="002975F6">
      <w:pPr>
        <w:spacing w:before="240" w:after="240" w:line="360" w:lineRule="auto"/>
        <w:jc w:val="both"/>
        <w:rPr>
          <w:rFonts w:ascii="Palatino Linotype" w:hAnsi="Palatino Linotype"/>
          <w:bCs/>
          <w:sz w:val="24"/>
          <w:szCs w:val="24"/>
        </w:rPr>
      </w:pPr>
      <w:r w:rsidRPr="002975F6">
        <w:rPr>
          <w:rFonts w:ascii="Palatino Linotype" w:hAnsi="Palatino Linotype"/>
          <w:bCs/>
          <w:sz w:val="24"/>
          <w:szCs w:val="24"/>
        </w:rPr>
        <w:t xml:space="preserve"> </w:t>
      </w:r>
      <w:r w:rsidR="001D27C1" w:rsidRPr="002975F6">
        <w:rPr>
          <w:rFonts w:ascii="Palatino Linotype" w:hAnsi="Palatino Linotype"/>
          <w:bCs/>
          <w:sz w:val="24"/>
          <w:szCs w:val="24"/>
        </w:rPr>
        <w:t xml:space="preserve"> </w:t>
      </w:r>
    </w:p>
    <w:p w14:paraId="37A10C55" w14:textId="77777777" w:rsidR="001D27C1" w:rsidRPr="00C22506" w:rsidRDefault="001D27C1" w:rsidP="00C22506">
      <w:pPr>
        <w:autoSpaceDE w:val="0"/>
        <w:autoSpaceDN w:val="0"/>
        <w:adjustRightInd w:val="0"/>
        <w:spacing w:before="240" w:line="360" w:lineRule="auto"/>
        <w:jc w:val="both"/>
        <w:rPr>
          <w:rFonts w:ascii="Palatino Linotype" w:hAnsi="Palatino Linotype"/>
          <w:b/>
          <w:sz w:val="28"/>
          <w:szCs w:val="28"/>
        </w:rPr>
      </w:pPr>
      <w:r w:rsidRPr="00C22506">
        <w:rPr>
          <w:rFonts w:ascii="Palatino Linotype" w:hAnsi="Palatino Linotype"/>
          <w:b/>
          <w:sz w:val="28"/>
          <w:szCs w:val="28"/>
        </w:rPr>
        <w:t xml:space="preserve">Versión Pública </w:t>
      </w:r>
    </w:p>
    <w:p w14:paraId="3862E5AE" w14:textId="77777777" w:rsidR="001D27C1" w:rsidRPr="001571EB" w:rsidRDefault="001D27C1" w:rsidP="001D27C1">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45122505" w14:textId="77777777" w:rsidR="001D27C1" w:rsidRPr="00E60DEF" w:rsidRDefault="001D27C1" w:rsidP="001D27C1">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6422FE5E" w14:textId="77777777" w:rsidR="001D27C1" w:rsidRPr="00E60DEF" w:rsidRDefault="001D27C1" w:rsidP="001D27C1">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2D8535EA" w14:textId="77777777" w:rsidR="001D27C1" w:rsidRPr="001571EB" w:rsidRDefault="001D27C1" w:rsidP="001D27C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6A721CB6" w14:textId="77777777" w:rsidR="001D27C1" w:rsidRPr="001571EB" w:rsidRDefault="001D27C1" w:rsidP="001D27C1">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36C44FA1" w14:textId="77777777" w:rsidR="001D27C1" w:rsidRPr="001571EB" w:rsidRDefault="001D27C1" w:rsidP="001D27C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242FA157" w14:textId="77777777" w:rsidR="001D27C1" w:rsidRPr="001571EB" w:rsidRDefault="001D27C1" w:rsidP="001D27C1">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524D55E1" w14:textId="77777777" w:rsidR="001D27C1" w:rsidRPr="001571EB" w:rsidRDefault="001D27C1" w:rsidP="001D27C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BE47951" w14:textId="77777777" w:rsidR="001D27C1" w:rsidRPr="001571EB" w:rsidRDefault="001D27C1" w:rsidP="001D27C1">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070F1DCD" w14:textId="77777777" w:rsidR="001D27C1" w:rsidRPr="001571EB" w:rsidRDefault="001D27C1" w:rsidP="001D27C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9F7013C" w14:textId="77777777" w:rsidR="001D27C1" w:rsidRPr="00E60DEF" w:rsidRDefault="001D27C1" w:rsidP="001D27C1">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43F74ABD" w14:textId="77777777" w:rsidR="001D27C1" w:rsidRPr="001571EB" w:rsidRDefault="001D27C1" w:rsidP="001D27C1">
      <w:pPr>
        <w:spacing w:before="240" w:line="360" w:lineRule="auto"/>
        <w:ind w:left="851" w:right="851"/>
        <w:jc w:val="both"/>
        <w:rPr>
          <w:rFonts w:ascii="Palatino Linotype" w:hAnsi="Palatino Linotype" w:cs="Arial"/>
          <w:b/>
          <w:i/>
        </w:rPr>
      </w:pPr>
      <w:r>
        <w:rPr>
          <w:rFonts w:ascii="Palatino Linotype" w:hAnsi="Palatino Linotype" w:cs="Arial"/>
          <w:b/>
          <w:i/>
        </w:rPr>
        <w:t>(…)</w:t>
      </w:r>
    </w:p>
    <w:p w14:paraId="00FB1CBD" w14:textId="77777777" w:rsidR="001D27C1" w:rsidRPr="00E60DEF" w:rsidRDefault="001D27C1" w:rsidP="001D27C1">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1E6A069A" w14:textId="77777777" w:rsidR="001D27C1" w:rsidRPr="001571EB" w:rsidRDefault="001D27C1" w:rsidP="001D27C1">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lastRenderedPageBreak/>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648C1616" w14:textId="77777777" w:rsidR="001D27C1" w:rsidRPr="001571EB" w:rsidRDefault="001D27C1" w:rsidP="001D27C1">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D384985" w14:textId="77777777" w:rsidR="001D27C1" w:rsidRPr="001571EB" w:rsidRDefault="001D27C1" w:rsidP="001D27C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3695300" w14:textId="77777777" w:rsidR="001D27C1" w:rsidRDefault="001D27C1" w:rsidP="001D27C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1AA1FF31" w14:textId="77777777" w:rsidR="001D27C1" w:rsidRDefault="001D27C1" w:rsidP="001D27C1">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53C7CC9F"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lastRenderedPageBreak/>
        <w:t>El RFC es una clave de carácter fiscal, única e irrepetible, que permite identificar al titular, su edad y fecha de nacimiento, por lo que es un dato personal de carácter confidencial.</w:t>
      </w:r>
    </w:p>
    <w:p w14:paraId="3301D717"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68A55356"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297AFD1C"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6E4CE01A" w14:textId="77777777" w:rsidR="001D27C1" w:rsidRPr="00EE0180"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163E49D9" w14:textId="77777777" w:rsidR="001D27C1" w:rsidRPr="001571EB" w:rsidRDefault="001D27C1" w:rsidP="001D27C1">
      <w:pPr>
        <w:autoSpaceDE w:val="0"/>
        <w:autoSpaceDN w:val="0"/>
        <w:adjustRightInd w:val="0"/>
        <w:spacing w:before="120" w:after="120"/>
        <w:ind w:left="567" w:right="850"/>
        <w:jc w:val="both"/>
        <w:rPr>
          <w:rFonts w:ascii="Palatino Linotype" w:eastAsia="Times New Roman" w:hAnsi="Palatino Linotype" w:cs="Arial"/>
          <w:i/>
        </w:rPr>
      </w:pPr>
    </w:p>
    <w:p w14:paraId="6EA3BBCF" w14:textId="77777777" w:rsidR="001D27C1" w:rsidRPr="001571EB" w:rsidRDefault="001D27C1" w:rsidP="001D27C1">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1A68D3F6" w14:textId="77777777" w:rsidR="001D27C1" w:rsidRPr="001571EB" w:rsidRDefault="001D27C1" w:rsidP="001D27C1">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2983D3D" w14:textId="77777777" w:rsidR="001D27C1" w:rsidRDefault="001D27C1" w:rsidP="001D27C1">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lastRenderedPageBreak/>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657221D4" w14:textId="77777777" w:rsidR="001D27C1" w:rsidRDefault="001D27C1" w:rsidP="001D27C1">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6688A598"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345A16C"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414E609C"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76DD193C"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1B1E0776" w14:textId="414E365D" w:rsidR="001D27C1"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7088673F" w14:textId="77777777" w:rsidR="00EB5CDD" w:rsidRPr="00EE0180" w:rsidRDefault="00EB5CDD" w:rsidP="001D27C1">
      <w:pPr>
        <w:autoSpaceDE w:val="0"/>
        <w:autoSpaceDN w:val="0"/>
        <w:adjustRightInd w:val="0"/>
        <w:spacing w:before="240" w:line="360" w:lineRule="auto"/>
        <w:ind w:left="851" w:right="851"/>
        <w:jc w:val="both"/>
        <w:rPr>
          <w:rFonts w:ascii="Palatino Linotype" w:eastAsia="Times New Roman" w:hAnsi="Palatino Linotype" w:cs="Arial"/>
          <w:b/>
          <w:i/>
          <w:lang w:eastAsia="es-MX"/>
        </w:rPr>
      </w:pPr>
    </w:p>
    <w:p w14:paraId="6A110CA9" w14:textId="77777777" w:rsidR="001D27C1" w:rsidRDefault="001D27C1" w:rsidP="001D27C1">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w:t>
      </w:r>
      <w:r w:rsidRPr="001571EB">
        <w:rPr>
          <w:rFonts w:ascii="Palatino Linotype" w:hAnsi="Palatino Linotype" w:cs="Arial"/>
          <w:sz w:val="24"/>
          <w:szCs w:val="24"/>
        </w:rPr>
        <w:lastRenderedPageBreak/>
        <w:t xml:space="preserve">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1FCEA8DF" w14:textId="7AB0F4A6" w:rsidR="00D62F3F" w:rsidRPr="009A7912" w:rsidRDefault="00D62F3F" w:rsidP="00D62F3F">
      <w:pPr>
        <w:pStyle w:val="Prrafodelista"/>
        <w:spacing w:before="240" w:after="240" w:line="360" w:lineRule="auto"/>
        <w:ind w:left="0"/>
        <w:jc w:val="both"/>
        <w:rPr>
          <w:rFonts w:ascii="Palatino Linotype" w:hAnsi="Palatino Linotype"/>
        </w:rPr>
      </w:pPr>
      <w:r w:rsidRPr="00A47ADD">
        <w:rPr>
          <w:rFonts w:ascii="Palatino Linotype" w:hAnsi="Palatino Linotype"/>
        </w:rPr>
        <w:t xml:space="preserve">En mérito de lo expuesto en líneas </w:t>
      </w:r>
      <w:r>
        <w:rPr>
          <w:rFonts w:ascii="Palatino Linotype" w:hAnsi="Palatino Linotype"/>
        </w:rPr>
        <w:t xml:space="preserve">anteriores, resultan fundados los motivos de inconformidad que arguye </w:t>
      </w:r>
      <w:r w:rsidR="00271282">
        <w:rPr>
          <w:rFonts w:ascii="Palatino Linotype" w:hAnsi="Palatino Linotype"/>
          <w:b/>
        </w:rPr>
        <w:t>La</w:t>
      </w:r>
      <w:r>
        <w:rPr>
          <w:rFonts w:ascii="Palatino Linotype" w:hAnsi="Palatino Linotype"/>
          <w:b/>
        </w:rPr>
        <w:t xml:space="preserve"> Recurrente </w:t>
      </w:r>
      <w:r>
        <w:rPr>
          <w:rFonts w:ascii="Palatino Linotype" w:hAnsi="Palatino Linotype"/>
        </w:rPr>
        <w:t>en su</w:t>
      </w:r>
      <w:r w:rsidR="00271282">
        <w:rPr>
          <w:rFonts w:ascii="Palatino Linotype" w:hAnsi="Palatino Linotype"/>
        </w:rPr>
        <w:t>s</w:t>
      </w:r>
      <w:r>
        <w:rPr>
          <w:rFonts w:ascii="Palatino Linotype" w:hAnsi="Palatino Linotype"/>
        </w:rPr>
        <w:t xml:space="preserve"> medio</w:t>
      </w:r>
      <w:r w:rsidR="00271282">
        <w:rPr>
          <w:rFonts w:ascii="Palatino Linotype" w:hAnsi="Palatino Linotype"/>
        </w:rPr>
        <w:t>s</w:t>
      </w:r>
      <w:r>
        <w:rPr>
          <w:rFonts w:ascii="Palatino Linotype" w:hAnsi="Palatino Linotype"/>
        </w:rPr>
        <w:t xml:space="preserve"> de impugnación que fuera</w:t>
      </w:r>
      <w:r w:rsidR="00271282">
        <w:rPr>
          <w:rFonts w:ascii="Palatino Linotype" w:hAnsi="Palatino Linotype"/>
        </w:rPr>
        <w:t>n</w:t>
      </w:r>
      <w:r>
        <w:rPr>
          <w:rFonts w:ascii="Palatino Linotype" w:hAnsi="Palatino Linotype"/>
        </w:rPr>
        <w:t xml:space="preserve"> materia de estudio, por ello con fundamento en la primera hipótesis de la fracción III del artículo 186, de la Ley de Transparencia y Acceso a la Información Pública del Estado de México y Municipios, se </w:t>
      </w:r>
      <w:r>
        <w:rPr>
          <w:rFonts w:ascii="Palatino Linotype" w:hAnsi="Palatino Linotype"/>
          <w:b/>
        </w:rPr>
        <w:t>REVOCA</w:t>
      </w:r>
      <w:r w:rsidR="004E1B1C">
        <w:rPr>
          <w:rFonts w:ascii="Palatino Linotype" w:hAnsi="Palatino Linotype"/>
          <w:b/>
        </w:rPr>
        <w:t>N</w:t>
      </w:r>
      <w:r>
        <w:rPr>
          <w:rFonts w:ascii="Palatino Linotype" w:hAnsi="Palatino Linotype"/>
          <w:b/>
        </w:rPr>
        <w:t xml:space="preserve"> </w:t>
      </w:r>
      <w:r>
        <w:rPr>
          <w:rFonts w:ascii="Palatino Linotype" w:hAnsi="Palatino Linotype"/>
        </w:rPr>
        <w:t>la</w:t>
      </w:r>
      <w:r w:rsidR="00127033">
        <w:rPr>
          <w:rFonts w:ascii="Palatino Linotype" w:hAnsi="Palatino Linotype"/>
        </w:rPr>
        <w:t>s</w:t>
      </w:r>
      <w:r>
        <w:rPr>
          <w:rFonts w:ascii="Palatino Linotype" w:hAnsi="Palatino Linotype"/>
        </w:rPr>
        <w:t xml:space="preserve"> respuesta</w:t>
      </w:r>
      <w:r w:rsidR="00127033">
        <w:rPr>
          <w:rFonts w:ascii="Palatino Linotype" w:hAnsi="Palatino Linotype"/>
        </w:rPr>
        <w:t>s</w:t>
      </w:r>
      <w:r>
        <w:rPr>
          <w:rFonts w:ascii="Palatino Linotype" w:hAnsi="Palatino Linotype"/>
        </w:rPr>
        <w:t xml:space="preserve"> a la</w:t>
      </w:r>
      <w:r w:rsidR="004E1B1C">
        <w:rPr>
          <w:rFonts w:ascii="Palatino Linotype" w:hAnsi="Palatino Linotype"/>
        </w:rPr>
        <w:t>s</w:t>
      </w:r>
      <w:r>
        <w:rPr>
          <w:rFonts w:ascii="Palatino Linotype" w:hAnsi="Palatino Linotype"/>
        </w:rPr>
        <w:t xml:space="preserve"> solicitud</w:t>
      </w:r>
      <w:r w:rsidR="004E1B1C">
        <w:rPr>
          <w:rFonts w:ascii="Palatino Linotype" w:hAnsi="Palatino Linotype"/>
        </w:rPr>
        <w:t>es</w:t>
      </w:r>
      <w:r>
        <w:rPr>
          <w:rFonts w:ascii="Palatino Linotype" w:hAnsi="Palatino Linotype"/>
        </w:rPr>
        <w:t xml:space="preserve"> de información número</w:t>
      </w:r>
      <w:r w:rsidR="004E1B1C">
        <w:rPr>
          <w:rFonts w:ascii="Palatino Linotype" w:hAnsi="Palatino Linotype"/>
        </w:rPr>
        <w:t>s</w:t>
      </w:r>
      <w:r>
        <w:rPr>
          <w:rFonts w:ascii="Palatino Linotype" w:hAnsi="Palatino Linotype"/>
        </w:rPr>
        <w:t xml:space="preserve"> </w:t>
      </w:r>
      <w:r w:rsidR="00C22506">
        <w:rPr>
          <w:rFonts w:ascii="Palatino Linotype" w:hAnsi="Palatino Linotype" w:cs="Arial"/>
          <w:b/>
        </w:rPr>
        <w:t xml:space="preserve">00034/TMASCALC/IP/2021 y 00031/TMASCALC/IP/2021 </w:t>
      </w:r>
      <w:r w:rsidRPr="00271298">
        <w:rPr>
          <w:rFonts w:ascii="Palatino Linotype" w:hAnsi="Palatino Linotype"/>
        </w:rPr>
        <w:t>que</w:t>
      </w:r>
      <w:r>
        <w:rPr>
          <w:rFonts w:ascii="Palatino Linotype" w:hAnsi="Palatino Linotype"/>
        </w:rPr>
        <w:t xml:space="preserve"> ha</w:t>
      </w:r>
      <w:r w:rsidR="004E1B1C">
        <w:rPr>
          <w:rFonts w:ascii="Palatino Linotype" w:hAnsi="Palatino Linotype"/>
        </w:rPr>
        <w:t>n</w:t>
      </w:r>
      <w:r>
        <w:rPr>
          <w:rFonts w:ascii="Palatino Linotype" w:hAnsi="Palatino Linotype"/>
        </w:rPr>
        <w:t xml:space="preserve"> sido materia del presente fallo. </w:t>
      </w:r>
    </w:p>
    <w:p w14:paraId="563132C6" w14:textId="617C41CB" w:rsidR="00D62F3F" w:rsidRDefault="00D62F3F" w:rsidP="00D62F3F">
      <w:pPr>
        <w:pStyle w:val="Prrafodelista"/>
        <w:spacing w:before="240" w:after="240" w:line="360" w:lineRule="auto"/>
        <w:ind w:left="0"/>
        <w:jc w:val="both"/>
        <w:rPr>
          <w:rFonts w:ascii="Palatino Linotype" w:hAnsi="Palatino Linotype"/>
        </w:rPr>
      </w:pPr>
      <w:r w:rsidRPr="00FD725A">
        <w:rPr>
          <w:rFonts w:ascii="Palatino Linotype" w:hAnsi="Palatino Linotype"/>
        </w:rPr>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Pr>
          <w:rFonts w:ascii="Palatino Linotype" w:hAnsi="Palatino Linotype"/>
        </w:rPr>
        <w:t xml:space="preserve">haga </w:t>
      </w:r>
      <w:r w:rsidR="00C22506">
        <w:rPr>
          <w:rFonts w:ascii="Palatino Linotype" w:hAnsi="Palatino Linotype"/>
        </w:rPr>
        <w:t xml:space="preserve">una búsqueda exhaustiva y razonable, a efecto de </w:t>
      </w:r>
      <w:r>
        <w:rPr>
          <w:rFonts w:ascii="Palatino Linotype" w:hAnsi="Palatino Linotype"/>
        </w:rPr>
        <w:t>entrega</w:t>
      </w:r>
      <w:r w:rsidR="00C22506">
        <w:rPr>
          <w:rFonts w:ascii="Palatino Linotype" w:hAnsi="Palatino Linotype"/>
        </w:rPr>
        <w:t>r</w:t>
      </w:r>
      <w:r>
        <w:rPr>
          <w:rFonts w:ascii="Palatino Linotype" w:hAnsi="Palatino Linotype"/>
        </w:rPr>
        <w:t xml:space="preserve"> a</w:t>
      </w:r>
      <w:r w:rsidR="00C22506">
        <w:rPr>
          <w:rFonts w:ascii="Palatino Linotype" w:hAnsi="Palatino Linotype"/>
          <w:b/>
        </w:rPr>
        <w:t xml:space="preserve"> </w:t>
      </w:r>
      <w:r w:rsidR="00C22506" w:rsidRPr="00C22506">
        <w:rPr>
          <w:rFonts w:ascii="Palatino Linotype" w:hAnsi="Palatino Linotype"/>
          <w:b/>
        </w:rPr>
        <w:t>La</w:t>
      </w:r>
      <w:r>
        <w:rPr>
          <w:rFonts w:ascii="Palatino Linotype" w:hAnsi="Palatino Linotype"/>
          <w:b/>
        </w:rPr>
        <w:t xml:space="preserve"> Recurrente </w:t>
      </w:r>
      <w:r>
        <w:rPr>
          <w:rFonts w:ascii="Palatino Linotype" w:hAnsi="Palatino Linotype"/>
        </w:rPr>
        <w:t xml:space="preserve">vía </w:t>
      </w:r>
      <w:r w:rsidRPr="00E43116">
        <w:rPr>
          <w:rFonts w:ascii="Palatino Linotype" w:hAnsi="Palatino Linotype"/>
          <w:b/>
        </w:rPr>
        <w:t>SAIMEX</w:t>
      </w:r>
      <w:r>
        <w:rPr>
          <w:rFonts w:ascii="Palatino Linotype" w:hAnsi="Palatino Linotype"/>
        </w:rPr>
        <w:t xml:space="preserve">, de la información precisada con anterioridad. </w:t>
      </w:r>
    </w:p>
    <w:p w14:paraId="3875C5E0" w14:textId="4D11483E" w:rsidR="00D62F3F" w:rsidRDefault="00E132EC" w:rsidP="00D62F3F">
      <w:pPr>
        <w:pStyle w:val="Prrafodelista"/>
        <w:spacing w:before="240" w:after="240" w:line="360" w:lineRule="auto"/>
        <w:ind w:left="0"/>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741184" behindDoc="0" locked="0" layoutInCell="1" allowOverlap="1" wp14:anchorId="2B0D513C" wp14:editId="40DFC09C">
                <wp:simplePos x="0" y="0"/>
                <wp:positionH relativeFrom="column">
                  <wp:posOffset>-165736</wp:posOffset>
                </wp:positionH>
                <wp:positionV relativeFrom="paragraph">
                  <wp:posOffset>433987</wp:posOffset>
                </wp:positionV>
                <wp:extent cx="6005689" cy="1343378"/>
                <wp:effectExtent l="0" t="0" r="33655" b="28575"/>
                <wp:wrapNone/>
                <wp:docPr id="15" name="Conector recto 15"/>
                <wp:cNvGraphicFramePr/>
                <a:graphic xmlns:a="http://schemas.openxmlformats.org/drawingml/2006/main">
                  <a:graphicData uri="http://schemas.microsoft.com/office/word/2010/wordprocessingShape">
                    <wps:wsp>
                      <wps:cNvCnPr/>
                      <wps:spPr>
                        <a:xfrm>
                          <a:off x="0" y="0"/>
                          <a:ext cx="6005689" cy="134337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F541F7" id="Conector recto 15"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13.05pt,34.15pt" to="459.85pt,1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" strokecolor="#5b9bd5 [3204]" strokeweight=".5pt">
                <v:stroke joinstyle="miter"/>
              </v:line>
            </w:pict>
          </mc:Fallback>
        </mc:AlternateContent>
      </w:r>
      <w:r w:rsidR="00D62F3F">
        <w:rPr>
          <w:rFonts w:ascii="Palatino Linotype" w:hAnsi="Palatino Linotype"/>
        </w:rPr>
        <w:t>Por lo antes expuesto y fundado es de resolverse y;</w:t>
      </w:r>
    </w:p>
    <w:p w14:paraId="48405D40" w14:textId="77777777" w:rsidR="00E132EC" w:rsidRDefault="00E132EC" w:rsidP="00D62F3F">
      <w:pPr>
        <w:pStyle w:val="Prrafodelista"/>
        <w:spacing w:before="240" w:after="240" w:line="360" w:lineRule="auto"/>
        <w:ind w:left="0"/>
        <w:jc w:val="both"/>
        <w:rPr>
          <w:rFonts w:ascii="Palatino Linotype" w:hAnsi="Palatino Linotype"/>
        </w:rPr>
      </w:pPr>
    </w:p>
    <w:p w14:paraId="68462F13" w14:textId="77777777" w:rsidR="00E132EC" w:rsidRDefault="00E132EC" w:rsidP="00D62F3F">
      <w:pPr>
        <w:pStyle w:val="Prrafodelista"/>
        <w:spacing w:before="240" w:after="240" w:line="360" w:lineRule="auto"/>
        <w:ind w:left="0"/>
        <w:jc w:val="both"/>
        <w:rPr>
          <w:rFonts w:ascii="Palatino Linotype" w:hAnsi="Palatino Linotype"/>
        </w:rPr>
      </w:pPr>
    </w:p>
    <w:p w14:paraId="6788C909" w14:textId="77777777" w:rsidR="00E132EC" w:rsidRDefault="00E132EC" w:rsidP="00D62F3F">
      <w:pPr>
        <w:pStyle w:val="Prrafodelista"/>
        <w:spacing w:before="240" w:after="240" w:line="360" w:lineRule="auto"/>
        <w:ind w:left="0"/>
        <w:jc w:val="both"/>
        <w:rPr>
          <w:rFonts w:ascii="Palatino Linotype" w:hAnsi="Palatino Linotype"/>
        </w:rPr>
      </w:pPr>
    </w:p>
    <w:p w14:paraId="7A2173C8" w14:textId="77777777" w:rsidR="00D62F3F" w:rsidRPr="00413327" w:rsidRDefault="00D62F3F" w:rsidP="00D62F3F">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lastRenderedPageBreak/>
        <w:t>S E RESUELVE</w:t>
      </w:r>
    </w:p>
    <w:p w14:paraId="7063B00C" w14:textId="42E7959B" w:rsidR="00D62F3F" w:rsidRDefault="00D62F3F" w:rsidP="00D62F3F">
      <w:pPr>
        <w:spacing w:before="240" w:line="360" w:lineRule="auto"/>
        <w:jc w:val="both"/>
        <w:rPr>
          <w:rFonts w:ascii="Palatino Linotype" w:hAnsi="Palatino Linotype" w:cs="Arial"/>
          <w:sz w:val="24"/>
          <w:szCs w:val="24"/>
        </w:rPr>
      </w:pPr>
      <w:r w:rsidRPr="00D62F3F">
        <w:rPr>
          <w:rFonts w:ascii="Palatino Linotype" w:hAnsi="Palatino Linotype" w:cs="Arial"/>
          <w:b/>
          <w:sz w:val="28"/>
          <w:szCs w:val="28"/>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REVOCA</w:t>
      </w:r>
      <w:r w:rsidR="004E1B1C">
        <w:rPr>
          <w:rFonts w:ascii="Palatino Linotype" w:hAnsi="Palatino Linotype" w:cs="Arial"/>
          <w:b/>
          <w:sz w:val="24"/>
          <w:szCs w:val="24"/>
        </w:rPr>
        <w:t>N</w:t>
      </w:r>
      <w:r w:rsidRPr="00413327">
        <w:rPr>
          <w:rFonts w:ascii="Palatino Linotype" w:hAnsi="Palatino Linotype" w:cs="Arial"/>
          <w:b/>
          <w:sz w:val="24"/>
          <w:szCs w:val="24"/>
        </w:rPr>
        <w:t xml:space="preserve"> </w:t>
      </w:r>
      <w:r w:rsidRPr="00413327">
        <w:rPr>
          <w:rFonts w:ascii="Palatino Linotype" w:hAnsi="Palatino Linotype" w:cs="Arial"/>
          <w:sz w:val="24"/>
          <w:szCs w:val="24"/>
        </w:rPr>
        <w:t>la</w:t>
      </w:r>
      <w:r w:rsidR="004E1B1C">
        <w:rPr>
          <w:rFonts w:ascii="Palatino Linotype" w:hAnsi="Palatino Linotype" w:cs="Arial"/>
          <w:sz w:val="24"/>
          <w:szCs w:val="24"/>
        </w:rPr>
        <w:t>s</w:t>
      </w:r>
      <w:r w:rsidRPr="00413327">
        <w:rPr>
          <w:rFonts w:ascii="Palatino Linotype" w:hAnsi="Palatino Linotype" w:cs="Arial"/>
          <w:sz w:val="24"/>
          <w:szCs w:val="24"/>
        </w:rPr>
        <w:t xml:space="preserve"> respuesta</w:t>
      </w:r>
      <w:r w:rsidR="004E1B1C">
        <w:rPr>
          <w:rFonts w:ascii="Palatino Linotype" w:hAnsi="Palatino Linotype" w:cs="Arial"/>
          <w:sz w:val="24"/>
          <w:szCs w:val="24"/>
        </w:rPr>
        <w:t>s</w:t>
      </w:r>
      <w:r w:rsidRPr="00413327">
        <w:rPr>
          <w:rFonts w:ascii="Palatino Linotype" w:hAnsi="Palatino Linotype" w:cs="Arial"/>
          <w:sz w:val="24"/>
          <w:szCs w:val="24"/>
        </w:rPr>
        <w:t xml:space="preserve"> entregada</w:t>
      </w:r>
      <w:r w:rsidR="004E1B1C">
        <w:rPr>
          <w:rFonts w:ascii="Palatino Linotype" w:hAnsi="Palatino Linotype" w:cs="Arial"/>
          <w:sz w:val="24"/>
          <w:szCs w:val="24"/>
        </w:rPr>
        <w:t>s</w:t>
      </w:r>
      <w:r w:rsidRPr="00413327">
        <w:rPr>
          <w:rFonts w:ascii="Palatino Linotype" w:hAnsi="Palatino Linotype" w:cs="Arial"/>
          <w:sz w:val="24"/>
          <w:szCs w:val="24"/>
        </w:rPr>
        <w:t xml:space="preserve">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a la</w:t>
      </w:r>
      <w:r w:rsidR="004E1B1C">
        <w:rPr>
          <w:rFonts w:ascii="Palatino Linotype" w:hAnsi="Palatino Linotype" w:cs="Arial"/>
          <w:sz w:val="24"/>
          <w:szCs w:val="24"/>
        </w:rPr>
        <w:t>s</w:t>
      </w:r>
      <w:r>
        <w:rPr>
          <w:rFonts w:ascii="Palatino Linotype" w:hAnsi="Palatino Linotype" w:cs="Arial"/>
          <w:sz w:val="24"/>
          <w:szCs w:val="24"/>
        </w:rPr>
        <w:t xml:space="preserve"> solicitud</w:t>
      </w:r>
      <w:r w:rsidR="004E1B1C">
        <w:rPr>
          <w:rFonts w:ascii="Palatino Linotype" w:hAnsi="Palatino Linotype" w:cs="Arial"/>
          <w:sz w:val="24"/>
          <w:szCs w:val="24"/>
        </w:rPr>
        <w:t>es</w:t>
      </w:r>
      <w:r>
        <w:rPr>
          <w:rFonts w:ascii="Palatino Linotype" w:hAnsi="Palatino Linotype" w:cs="Arial"/>
          <w:sz w:val="24"/>
          <w:szCs w:val="24"/>
        </w:rPr>
        <w:t xml:space="preserve"> de información número</w:t>
      </w:r>
      <w:r w:rsidR="004E1B1C">
        <w:rPr>
          <w:rFonts w:ascii="Palatino Linotype" w:hAnsi="Palatino Linotype" w:cs="Arial"/>
          <w:sz w:val="24"/>
          <w:szCs w:val="24"/>
        </w:rPr>
        <w:t>s</w:t>
      </w:r>
      <w:r>
        <w:rPr>
          <w:rFonts w:ascii="Palatino Linotype" w:hAnsi="Palatino Linotype" w:cs="Arial"/>
          <w:sz w:val="24"/>
          <w:szCs w:val="24"/>
        </w:rPr>
        <w:t xml:space="preserve"> </w:t>
      </w:r>
      <w:r w:rsidR="00C22506">
        <w:rPr>
          <w:rFonts w:ascii="Palatino Linotype" w:hAnsi="Palatino Linotype" w:cs="Arial"/>
          <w:b/>
          <w:sz w:val="24"/>
        </w:rPr>
        <w:t>00034/TMASCALC/IP/2021 y 00031/TMASCALC/IP/2021</w:t>
      </w:r>
      <w:r w:rsidR="0065678E">
        <w:rPr>
          <w:rFonts w:ascii="Palatino Linotype" w:hAnsi="Palatino Linotype" w:cs="Arial"/>
          <w:b/>
          <w:sz w:val="24"/>
        </w:rPr>
        <w:t xml:space="preserve"> </w:t>
      </w:r>
      <w:r>
        <w:rPr>
          <w:rFonts w:ascii="Palatino Linotype" w:hAnsi="Palatino Linotype" w:cs="Arial"/>
          <w:sz w:val="24"/>
          <w:szCs w:val="24"/>
        </w:rPr>
        <w:t xml:space="preserve">por resultar fundados los motivos de inconformidad que arguye </w:t>
      </w:r>
      <w:r w:rsidR="00C22506">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3B65A7E2" w14:textId="77777777" w:rsidR="00D62F3F" w:rsidRDefault="00D62F3F" w:rsidP="00D62F3F">
      <w:pPr>
        <w:spacing w:before="240" w:line="360" w:lineRule="auto"/>
        <w:jc w:val="both"/>
        <w:rPr>
          <w:rFonts w:ascii="Palatino Linotype" w:hAnsi="Palatino Linotype" w:cs="Arial"/>
          <w:sz w:val="24"/>
          <w:szCs w:val="24"/>
        </w:rPr>
      </w:pPr>
    </w:p>
    <w:p w14:paraId="03DC8775" w14:textId="51278A55" w:rsidR="00C22506" w:rsidRDefault="00C22506" w:rsidP="00C22506">
      <w:pPr>
        <w:pStyle w:val="Sinespaciado"/>
        <w:spacing w:line="360" w:lineRule="auto"/>
        <w:jc w:val="both"/>
        <w:rPr>
          <w:rFonts w:ascii="Palatino Linotype" w:hAnsi="Palatino Linotype" w:cs="Arial"/>
        </w:rPr>
      </w:pPr>
      <w:r w:rsidRPr="001C7462">
        <w:rPr>
          <w:rFonts w:ascii="Palatino Linotype" w:hAnsi="Palatino Linotype" w:cs="Arial"/>
          <w:b/>
          <w:sz w:val="28"/>
          <w:szCs w:val="28"/>
        </w:rPr>
        <w:t>SEGUNDO.</w:t>
      </w:r>
      <w:r w:rsidRPr="001C7462">
        <w:rPr>
          <w:rFonts w:ascii="Palatino Linotype" w:hAnsi="Palatino Linotype" w:cs="Arial"/>
        </w:rPr>
        <w:t xml:space="preserve"> Se </w:t>
      </w:r>
      <w:r w:rsidRPr="001C7462">
        <w:rPr>
          <w:rFonts w:ascii="Palatino Linotype" w:hAnsi="Palatino Linotype" w:cs="Arial"/>
          <w:b/>
        </w:rPr>
        <w:t>ORDENA</w:t>
      </w:r>
      <w:r w:rsidRPr="001C7462">
        <w:rPr>
          <w:rFonts w:ascii="Palatino Linotype" w:hAnsi="Palatino Linotype" w:cs="Arial"/>
        </w:rPr>
        <w:t xml:space="preserve"> al </w:t>
      </w:r>
      <w:r w:rsidR="00271282" w:rsidRPr="001C7462">
        <w:rPr>
          <w:rFonts w:ascii="Palatino Linotype" w:hAnsi="Palatino Linotype" w:cs="Arial"/>
          <w:b/>
        </w:rPr>
        <w:t>SUJETO OBLIGADO</w:t>
      </w:r>
      <w:r w:rsidR="00271282" w:rsidRPr="001C7462">
        <w:rPr>
          <w:rFonts w:ascii="Palatino Linotype" w:hAnsi="Palatino Linotype" w:cs="Arial"/>
        </w:rPr>
        <w:t xml:space="preserve"> </w:t>
      </w:r>
      <w:r w:rsidRPr="001C7462">
        <w:rPr>
          <w:rFonts w:ascii="Palatino Linotype" w:hAnsi="Palatino Linotype" w:cs="Arial"/>
        </w:rPr>
        <w:t>haga entrega a</w:t>
      </w:r>
      <w:r>
        <w:rPr>
          <w:rFonts w:ascii="Palatino Linotype" w:hAnsi="Palatino Linotype" w:cs="Arial"/>
        </w:rPr>
        <w:t xml:space="preserve"> </w:t>
      </w:r>
      <w:r w:rsidR="00271282" w:rsidRPr="00C22506">
        <w:rPr>
          <w:rFonts w:ascii="Palatino Linotype" w:hAnsi="Palatino Linotype" w:cs="Arial"/>
          <w:b/>
        </w:rPr>
        <w:t>LA</w:t>
      </w:r>
      <w:r w:rsidR="00271282" w:rsidRPr="001C7462">
        <w:rPr>
          <w:rFonts w:ascii="Palatino Linotype" w:hAnsi="Palatino Linotype" w:cs="Arial"/>
        </w:rPr>
        <w:t xml:space="preserve"> </w:t>
      </w:r>
      <w:r w:rsidR="00271282" w:rsidRPr="001C7462">
        <w:rPr>
          <w:rFonts w:ascii="Palatino Linotype" w:hAnsi="Palatino Linotype" w:cs="Arial"/>
          <w:b/>
        </w:rPr>
        <w:t xml:space="preserve">RECURRENTE </w:t>
      </w:r>
      <w:r w:rsidRPr="001C7462">
        <w:rPr>
          <w:rFonts w:ascii="Palatino Linotype" w:hAnsi="Palatino Linotype" w:cs="Arial"/>
        </w:rPr>
        <w:t xml:space="preserve">en términos del Considerando </w:t>
      </w:r>
      <w:r w:rsidRPr="001C7462">
        <w:rPr>
          <w:rFonts w:ascii="Palatino Linotype" w:hAnsi="Palatino Linotype" w:cs="Arial"/>
          <w:b/>
        </w:rPr>
        <w:t xml:space="preserve">CUARTO </w:t>
      </w:r>
      <w:r w:rsidRPr="001C7462">
        <w:rPr>
          <w:rFonts w:ascii="Palatino Linotype" w:hAnsi="Palatino Linotype" w:cs="Arial"/>
        </w:rPr>
        <w:t>de esta resolución,</w:t>
      </w:r>
      <w:r>
        <w:rPr>
          <w:rFonts w:ascii="Palatino Linotype" w:hAnsi="Palatino Linotype" w:cs="Arial"/>
        </w:rPr>
        <w:t xml:space="preserve"> previa búsqueda exhaustiva y razonable,</w:t>
      </w:r>
      <w:r w:rsidRPr="001C7462">
        <w:rPr>
          <w:rFonts w:ascii="Palatino Linotype" w:hAnsi="Palatino Linotype" w:cs="Arial"/>
        </w:rPr>
        <w:t xml:space="preserve"> a través del </w:t>
      </w:r>
      <w:r w:rsidRPr="001C7462">
        <w:rPr>
          <w:rFonts w:ascii="Palatino Linotype" w:hAnsi="Palatino Linotype" w:cs="Arial"/>
          <w:b/>
        </w:rPr>
        <w:t>SAIMEX</w:t>
      </w:r>
      <w:r w:rsidRPr="001C7462">
        <w:rPr>
          <w:rFonts w:ascii="Palatino Linotype" w:hAnsi="Palatino Linotype" w:cs="Arial"/>
        </w:rPr>
        <w:t xml:space="preserve">, </w:t>
      </w:r>
      <w:r w:rsidRPr="00A116CF">
        <w:rPr>
          <w:rFonts w:ascii="Palatino Linotype" w:hAnsi="Palatino Linotype" w:cs="Arial"/>
        </w:rPr>
        <w:t>en versión pública</w:t>
      </w:r>
      <w:r>
        <w:rPr>
          <w:rFonts w:ascii="Palatino Linotype" w:hAnsi="Palatino Linotype" w:cs="Arial"/>
        </w:rPr>
        <w:t xml:space="preserve"> de ser procedente</w:t>
      </w:r>
      <w:r w:rsidRPr="00A116CF">
        <w:rPr>
          <w:rFonts w:ascii="Palatino Linotype" w:hAnsi="Palatino Linotype" w:cs="Arial"/>
        </w:rPr>
        <w:t xml:space="preserve">, </w:t>
      </w:r>
      <w:r w:rsidR="00271282">
        <w:rPr>
          <w:rFonts w:ascii="Palatino Linotype" w:hAnsi="Palatino Linotype" w:cs="Arial"/>
        </w:rPr>
        <w:t xml:space="preserve">de </w:t>
      </w:r>
      <w:r w:rsidRPr="00A116CF">
        <w:rPr>
          <w:rFonts w:ascii="Palatino Linotype" w:hAnsi="Palatino Linotype" w:cs="Arial"/>
        </w:rPr>
        <w:t>lo siguiente:</w:t>
      </w:r>
    </w:p>
    <w:p w14:paraId="1671F597" w14:textId="77777777" w:rsidR="00C22506" w:rsidRDefault="00C22506" w:rsidP="00C22506">
      <w:pPr>
        <w:pStyle w:val="Prrafodelista"/>
        <w:numPr>
          <w:ilvl w:val="0"/>
          <w:numId w:val="13"/>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Nómina general en el formato entregado al Órgano Superior de Fiscalización del Estado de México en los informes mensuales municipales, durante el periodo comprendido del uno de enero de dos mil diecinueve al treinta y uno de enero de dos mil veintiuno. </w:t>
      </w:r>
    </w:p>
    <w:p w14:paraId="2CE74D9D" w14:textId="4966835C" w:rsidR="00C22506" w:rsidRDefault="00C22506" w:rsidP="00C22506">
      <w:pPr>
        <w:pStyle w:val="Prrafodelista"/>
        <w:numPr>
          <w:ilvl w:val="0"/>
          <w:numId w:val="13"/>
        </w:numPr>
        <w:autoSpaceDE w:val="0"/>
        <w:autoSpaceDN w:val="0"/>
        <w:adjustRightInd w:val="0"/>
        <w:spacing w:before="240" w:after="160" w:line="360" w:lineRule="auto"/>
        <w:jc w:val="both"/>
        <w:rPr>
          <w:rFonts w:ascii="Palatino Linotype" w:hAnsi="Palatino Linotype" w:cs="Arial"/>
        </w:rPr>
      </w:pPr>
      <w:r w:rsidRPr="00FB5B57">
        <w:rPr>
          <w:rFonts w:ascii="Palatino Linotype" w:hAnsi="Palatino Linotype" w:cs="Arial"/>
        </w:rPr>
        <w:t>Recibos de pago, comprobantes de pago o CFDI</w:t>
      </w:r>
      <w:r>
        <w:rPr>
          <w:rFonts w:ascii="Palatino Linotype" w:hAnsi="Palatino Linotype" w:cs="Arial"/>
        </w:rPr>
        <w:t xml:space="preserve">, de todo el personal adscrito al Municipio, correspondientes al periodo comprendido del uno de enero de dos mil </w:t>
      </w:r>
      <w:r w:rsidR="00E132EC">
        <w:rPr>
          <w:rFonts w:ascii="Palatino Linotype" w:hAnsi="Palatino Linotype" w:cs="Arial"/>
        </w:rPr>
        <w:t>veinte</w:t>
      </w:r>
      <w:r>
        <w:rPr>
          <w:rFonts w:ascii="Palatino Linotype" w:hAnsi="Palatino Linotype" w:cs="Arial"/>
        </w:rPr>
        <w:t xml:space="preserve"> al treinta y uno de enero de dos mil veintiuno. </w:t>
      </w:r>
    </w:p>
    <w:p w14:paraId="2A55CAAD" w14:textId="1E0FC33E" w:rsidR="00D62F3F" w:rsidRDefault="00D62F3F" w:rsidP="00D62F3F">
      <w:pPr>
        <w:pStyle w:val="Prrafodelista"/>
        <w:spacing w:before="240" w:line="360" w:lineRule="auto"/>
        <w:ind w:left="1211" w:right="792"/>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w:t>
      </w:r>
      <w:r>
        <w:rPr>
          <w:rFonts w:ascii="Palatino Linotype" w:hAnsi="Palatino Linotype" w:cs="Arial"/>
          <w:i/>
        </w:rPr>
        <w:lastRenderedPageBreak/>
        <w:t>II de la Ley de Transparencia y Acceso a la Información Pública del Estado de México y Municipios, en el que funde y motive las razones sobre los datos que se supriman o elimi</w:t>
      </w:r>
      <w:r w:rsidR="00271282">
        <w:rPr>
          <w:rFonts w:ascii="Palatino Linotype" w:hAnsi="Palatino Linotype" w:cs="Arial"/>
          <w:i/>
        </w:rPr>
        <w:t>nen y se ponga a disposición de la</w:t>
      </w:r>
      <w:r>
        <w:rPr>
          <w:rFonts w:ascii="Palatino Linotype" w:hAnsi="Palatino Linotype" w:cs="Arial"/>
          <w:i/>
        </w:rPr>
        <w:t xml:space="preserve"> recurrente.</w:t>
      </w:r>
    </w:p>
    <w:p w14:paraId="02AE36CA" w14:textId="77777777" w:rsidR="00D62F3F" w:rsidRDefault="00D62F3F" w:rsidP="00D62F3F">
      <w:pPr>
        <w:pStyle w:val="Prrafodelista"/>
        <w:spacing w:before="240" w:line="360" w:lineRule="auto"/>
        <w:ind w:left="1211" w:right="792"/>
        <w:jc w:val="both"/>
        <w:rPr>
          <w:rFonts w:ascii="Palatino Linotype" w:hAnsi="Palatino Linotype" w:cs="Arial"/>
          <w:i/>
        </w:rPr>
      </w:pPr>
    </w:p>
    <w:p w14:paraId="4345FB82" w14:textId="45D17555" w:rsidR="00D62F3F" w:rsidRDefault="00D62F3F" w:rsidP="00D62F3F">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sidR="00C22506">
        <w:rPr>
          <w:rFonts w:ascii="Palatino Linotype" w:hAnsi="Palatino Linotype" w:cs="Arial"/>
          <w:sz w:val="24"/>
          <w:szCs w:val="24"/>
        </w:rPr>
        <w:t>veinte</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76EF29C7" w14:textId="77777777" w:rsidR="00DF0A61" w:rsidRDefault="00DF0A61" w:rsidP="00D62F3F">
      <w:pPr>
        <w:autoSpaceDE w:val="0"/>
        <w:autoSpaceDN w:val="0"/>
        <w:adjustRightInd w:val="0"/>
        <w:spacing w:before="240" w:line="360" w:lineRule="auto"/>
        <w:jc w:val="both"/>
        <w:rPr>
          <w:rFonts w:ascii="Palatino Linotype" w:hAnsi="Palatino Linotype" w:cs="Arial"/>
          <w:sz w:val="24"/>
          <w:szCs w:val="24"/>
        </w:rPr>
      </w:pPr>
    </w:p>
    <w:p w14:paraId="3C8C7710" w14:textId="77777777" w:rsidR="00B3541B" w:rsidRDefault="00B3541B" w:rsidP="00B3541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DC1EB2D" w14:textId="77777777" w:rsidR="00271282" w:rsidRPr="005751B7" w:rsidRDefault="00271282" w:rsidP="00B3541B">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73C081FE" w14:textId="77777777" w:rsidR="00B3541B" w:rsidRPr="00F77047" w:rsidRDefault="00B3541B" w:rsidP="00B3541B">
      <w:pPr>
        <w:spacing w:after="0" w:line="360" w:lineRule="auto"/>
        <w:jc w:val="both"/>
        <w:rPr>
          <w:rFonts w:ascii="Palatino Linotype" w:eastAsia="Times New Roman" w:hAnsi="Palatino Linotype" w:cs="Arial"/>
          <w:b/>
          <w:sz w:val="18"/>
          <w:szCs w:val="24"/>
          <w:lang w:eastAsia="es-ES"/>
        </w:rPr>
      </w:pPr>
    </w:p>
    <w:p w14:paraId="3B47DDAB" w14:textId="71FA1B98" w:rsidR="00B3541B" w:rsidRDefault="00B3541B" w:rsidP="00B3541B">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8B7EDA">
        <w:rPr>
          <w:rFonts w:ascii="Palatino Linotype" w:eastAsia="Times New Roman" w:hAnsi="Palatino Linotype" w:cs="Arial"/>
          <w:b/>
          <w:sz w:val="24"/>
          <w:szCs w:val="24"/>
          <w:lang w:eastAsia="es-ES"/>
        </w:rPr>
        <w:t xml:space="preserve">QUINTO. NOTIFÍQUESE </w:t>
      </w:r>
      <w:r w:rsidR="00C22506">
        <w:rPr>
          <w:rFonts w:ascii="Palatino Linotype" w:eastAsia="Times New Roman" w:hAnsi="Palatino Linotype" w:cs="Arial"/>
          <w:sz w:val="24"/>
          <w:szCs w:val="24"/>
          <w:lang w:eastAsia="es-ES"/>
        </w:rPr>
        <w:t xml:space="preserve">la presente resolución a </w:t>
      </w:r>
      <w:r w:rsidR="00C22506">
        <w:rPr>
          <w:rFonts w:ascii="Palatino Linotype" w:eastAsia="Times New Roman" w:hAnsi="Palatino Linotype" w:cs="Arial"/>
          <w:b/>
          <w:sz w:val="24"/>
          <w:szCs w:val="24"/>
          <w:lang w:eastAsia="es-ES"/>
        </w:rPr>
        <w:t>LA</w:t>
      </w:r>
      <w:r w:rsidR="00504C6A">
        <w:rPr>
          <w:rFonts w:ascii="Palatino Linotype" w:eastAsia="Times New Roman" w:hAnsi="Palatino Linotype" w:cs="Arial"/>
          <w:sz w:val="24"/>
          <w:szCs w:val="24"/>
          <w:lang w:eastAsia="es-ES"/>
        </w:rPr>
        <w:t xml:space="preserve"> </w:t>
      </w:r>
      <w:r w:rsidRPr="008B7EDA">
        <w:rPr>
          <w:rFonts w:ascii="Palatino Linotype" w:eastAsia="Times New Roman" w:hAnsi="Palatino Linotype" w:cs="Arial"/>
          <w:b/>
          <w:sz w:val="24"/>
          <w:szCs w:val="24"/>
          <w:lang w:eastAsia="es-ES"/>
        </w:rPr>
        <w:t>RECURRENTE</w:t>
      </w:r>
      <w:r w:rsidRPr="008B7EDA">
        <w:rPr>
          <w:rFonts w:ascii="Palatino Linotype" w:eastAsia="Times New Roman" w:hAnsi="Palatino Linotype" w:cs="Arial"/>
          <w:sz w:val="24"/>
          <w:szCs w:val="24"/>
          <w:lang w:eastAsia="es-ES"/>
        </w:rPr>
        <w:t xml:space="preserve"> y hágase de su conocimiento que, </w:t>
      </w:r>
      <w:r w:rsidRPr="008B7EDA">
        <w:rPr>
          <w:rFonts w:ascii="Palatino Linotype" w:eastAsia="Times New Roman" w:hAnsi="Palatino Linotype" w:cs="Times New Roman"/>
          <w:color w:val="222222"/>
          <w:sz w:val="24"/>
          <w:szCs w:val="24"/>
          <w:shd w:val="clear" w:color="auto" w:fill="FFFFFF"/>
          <w:lang w:eastAsia="es-ES"/>
        </w:rPr>
        <w:t>de conformidad con lo establecido en el artículo 196, de la Ley de Transparencia y Acceso a la Información Pública del Estado de México y Municipios, podrá promover el Juicio de Amparo en los términos de las leyes aplicables.</w:t>
      </w:r>
    </w:p>
    <w:p w14:paraId="4F0FAE48" w14:textId="77777777" w:rsidR="00B3541B" w:rsidRPr="000F5B7E" w:rsidRDefault="00B3541B" w:rsidP="00B3541B">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26B0516E" w14:textId="526508A1" w:rsidR="00C22506" w:rsidRDefault="00C22506" w:rsidP="00C22506">
      <w:pPr>
        <w:spacing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740160" behindDoc="0" locked="0" layoutInCell="1" allowOverlap="1" wp14:anchorId="1CBFBEAE" wp14:editId="2E500C0E">
                <wp:simplePos x="0" y="0"/>
                <wp:positionH relativeFrom="column">
                  <wp:posOffset>-109291</wp:posOffset>
                </wp:positionH>
                <wp:positionV relativeFrom="paragraph">
                  <wp:posOffset>2521938</wp:posOffset>
                </wp:positionV>
                <wp:extent cx="6265334" cy="5159022"/>
                <wp:effectExtent l="0" t="0" r="21590" b="22860"/>
                <wp:wrapNone/>
                <wp:docPr id="6" name="Conector recto 6"/>
                <wp:cNvGraphicFramePr/>
                <a:graphic xmlns:a="http://schemas.openxmlformats.org/drawingml/2006/main">
                  <a:graphicData uri="http://schemas.microsoft.com/office/word/2010/wordprocessingShape">
                    <wps:wsp>
                      <wps:cNvCnPr/>
                      <wps:spPr>
                        <a:xfrm>
                          <a:off x="0" y="0"/>
                          <a:ext cx="6265334" cy="515902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887057" id="Conector recto 6"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pt,198.6pt" to="484.75pt,60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" strokecolor="#5b9bd5 [3204]" strokeweight=".5pt">
                <v:stroke joinstyle="miter"/>
              </v:line>
            </w:pict>
          </mc:Fallback>
        </mc:AlternateContent>
      </w: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w:t>
      </w:r>
      <w:r w:rsidR="00056380">
        <w:rPr>
          <w:rFonts w:ascii="Palatino Linotype" w:hAnsi="Palatino Linotype" w:cs="Arial"/>
          <w:sz w:val="24"/>
          <w:szCs w:val="24"/>
        </w:rPr>
        <w:t xml:space="preserve"> (VOTO PARTICULAR)</w:t>
      </w:r>
      <w:r>
        <w:rPr>
          <w:rFonts w:ascii="Palatino Linotype" w:hAnsi="Palatino Linotype" w:cs="Arial"/>
          <w:sz w:val="24"/>
          <w:szCs w:val="24"/>
        </w:rPr>
        <w:t>, JAVIER MARTÍNEZ CRUZ</w:t>
      </w:r>
      <w:r w:rsidR="00056380">
        <w:rPr>
          <w:rFonts w:ascii="Palatino Linotype" w:hAnsi="Palatino Linotype" w:cs="Arial"/>
          <w:sz w:val="24"/>
          <w:szCs w:val="24"/>
        </w:rPr>
        <w:t xml:space="preserve"> (VOTO PARTICULAR)</w:t>
      </w:r>
      <w:r>
        <w:rPr>
          <w:rFonts w:ascii="Palatino Linotype" w:hAnsi="Palatino Linotype" w:cs="Arial"/>
          <w:sz w:val="24"/>
          <w:szCs w:val="24"/>
        </w:rPr>
        <w:t xml:space="preserve"> Y LUIS GUSTAVO PARRA NORIEGA </w:t>
      </w:r>
      <w:r w:rsidR="00056380">
        <w:rPr>
          <w:rFonts w:ascii="Palatino Linotype" w:hAnsi="Palatino Linotype" w:cs="Arial"/>
          <w:sz w:val="24"/>
          <w:szCs w:val="24"/>
        </w:rPr>
        <w:t>(VOTO PARTICULAR)</w:t>
      </w:r>
      <w:r>
        <w:rPr>
          <w:rFonts w:ascii="Palatino Linotype" w:hAnsi="Palatino Linotype" w:cs="Arial"/>
          <w:sz w:val="24"/>
          <w:szCs w:val="24"/>
        </w:rPr>
        <w:t xml:space="preserve"> EN LA DÉCIMA SEXTA SESIÓN ORDINARIA CELEBRADA EL DOCE DE MAYO DE DOS MIL VEINTIUNO, ANTE EL SECRETARIO TÉCNICO DEL PLENO, ALEXIS TAPIA RAMÍREZ. </w:t>
      </w:r>
    </w:p>
    <w:p w14:paraId="5530B370" w14:textId="77777777" w:rsidR="00C22506" w:rsidRDefault="00C22506" w:rsidP="00C22506">
      <w:pPr>
        <w:spacing w:after="0" w:line="360" w:lineRule="auto"/>
        <w:jc w:val="both"/>
        <w:rPr>
          <w:rFonts w:ascii="Palatino Linotype" w:hAnsi="Palatino Linotype" w:cs="Arial"/>
          <w:sz w:val="16"/>
          <w:szCs w:val="16"/>
          <w:lang w:val="es-ES"/>
        </w:rPr>
      </w:pPr>
    </w:p>
    <w:p w14:paraId="4860BEA8" w14:textId="77777777" w:rsidR="00C22506" w:rsidRDefault="00C22506" w:rsidP="00C22506">
      <w:pPr>
        <w:spacing w:after="0" w:line="360" w:lineRule="auto"/>
        <w:jc w:val="both"/>
        <w:rPr>
          <w:rFonts w:ascii="Palatino Linotype" w:hAnsi="Palatino Linotype" w:cs="Arial"/>
          <w:sz w:val="16"/>
          <w:szCs w:val="16"/>
          <w:lang w:val="es-ES"/>
        </w:rPr>
      </w:pPr>
    </w:p>
    <w:p w14:paraId="427F0D3F" w14:textId="77777777" w:rsidR="00C22506" w:rsidRDefault="00C22506" w:rsidP="00C22506">
      <w:pPr>
        <w:spacing w:after="0" w:line="360" w:lineRule="auto"/>
        <w:jc w:val="both"/>
        <w:rPr>
          <w:rFonts w:ascii="Palatino Linotype" w:hAnsi="Palatino Linotype" w:cs="Arial"/>
          <w:sz w:val="16"/>
          <w:szCs w:val="16"/>
          <w:lang w:val="es-ES"/>
        </w:rPr>
      </w:pPr>
    </w:p>
    <w:p w14:paraId="1F2BF80A" w14:textId="77777777" w:rsidR="00C22506" w:rsidRDefault="00C22506" w:rsidP="00C22506">
      <w:pPr>
        <w:spacing w:after="0" w:line="360" w:lineRule="auto"/>
        <w:jc w:val="both"/>
        <w:rPr>
          <w:rFonts w:ascii="Palatino Linotype" w:hAnsi="Palatino Linotype" w:cs="Arial"/>
          <w:sz w:val="16"/>
          <w:szCs w:val="16"/>
          <w:lang w:val="es-ES"/>
        </w:rPr>
      </w:pPr>
    </w:p>
    <w:p w14:paraId="74D75C6A" w14:textId="77777777" w:rsidR="00C22506" w:rsidRDefault="00C22506" w:rsidP="00C22506">
      <w:pPr>
        <w:spacing w:after="0" w:line="360" w:lineRule="auto"/>
        <w:jc w:val="both"/>
        <w:rPr>
          <w:rFonts w:ascii="Palatino Linotype" w:hAnsi="Palatino Linotype" w:cs="Arial"/>
          <w:sz w:val="16"/>
          <w:szCs w:val="16"/>
          <w:lang w:val="es-ES"/>
        </w:rPr>
      </w:pPr>
    </w:p>
    <w:p w14:paraId="0BF50CFB" w14:textId="77777777" w:rsidR="00C22506" w:rsidRDefault="00C22506" w:rsidP="003D066F">
      <w:pPr>
        <w:tabs>
          <w:tab w:val="left" w:pos="5415"/>
        </w:tabs>
        <w:spacing w:before="240" w:line="360" w:lineRule="auto"/>
        <w:ind w:right="51"/>
        <w:jc w:val="both"/>
        <w:rPr>
          <w:rFonts w:ascii="Palatino Linotype" w:hAnsi="Palatino Linotype" w:cs="Arial"/>
          <w:sz w:val="16"/>
          <w:szCs w:val="16"/>
        </w:rPr>
      </w:pPr>
    </w:p>
    <w:p w14:paraId="52FF9EF2" w14:textId="77777777" w:rsidR="00C22506" w:rsidRDefault="00C22506" w:rsidP="003D066F">
      <w:pPr>
        <w:tabs>
          <w:tab w:val="left" w:pos="5415"/>
        </w:tabs>
        <w:spacing w:before="240" w:line="360" w:lineRule="auto"/>
        <w:ind w:right="51"/>
        <w:jc w:val="both"/>
        <w:rPr>
          <w:rFonts w:ascii="Palatino Linotype" w:hAnsi="Palatino Linotype" w:cs="Arial"/>
          <w:sz w:val="16"/>
          <w:szCs w:val="16"/>
        </w:rPr>
      </w:pPr>
    </w:p>
    <w:p w14:paraId="338198BC" w14:textId="77777777" w:rsidR="00C22506" w:rsidRDefault="00C22506" w:rsidP="003D066F">
      <w:pPr>
        <w:tabs>
          <w:tab w:val="left" w:pos="5415"/>
        </w:tabs>
        <w:spacing w:before="240" w:line="360" w:lineRule="auto"/>
        <w:ind w:right="51"/>
        <w:jc w:val="both"/>
        <w:rPr>
          <w:rFonts w:ascii="Palatino Linotype" w:hAnsi="Palatino Linotype" w:cs="Arial"/>
          <w:sz w:val="16"/>
          <w:szCs w:val="16"/>
        </w:rPr>
      </w:pPr>
    </w:p>
    <w:p w14:paraId="0DCD3094" w14:textId="77777777" w:rsidR="00C22506" w:rsidRDefault="00C22506" w:rsidP="003D066F">
      <w:pPr>
        <w:tabs>
          <w:tab w:val="left" w:pos="5415"/>
        </w:tabs>
        <w:spacing w:before="240" w:line="360" w:lineRule="auto"/>
        <w:ind w:right="51"/>
        <w:jc w:val="both"/>
        <w:rPr>
          <w:rFonts w:ascii="Palatino Linotype" w:hAnsi="Palatino Linotype" w:cs="Arial"/>
          <w:sz w:val="16"/>
          <w:szCs w:val="16"/>
        </w:rPr>
      </w:pPr>
    </w:p>
    <w:p w14:paraId="62ECF005" w14:textId="77777777" w:rsidR="00E132EC" w:rsidRDefault="00E132EC" w:rsidP="003D066F">
      <w:pPr>
        <w:tabs>
          <w:tab w:val="left" w:pos="5415"/>
        </w:tabs>
        <w:spacing w:before="240" w:line="360" w:lineRule="auto"/>
        <w:ind w:right="51"/>
        <w:jc w:val="both"/>
        <w:rPr>
          <w:rFonts w:ascii="Palatino Linotype" w:hAnsi="Palatino Linotype" w:cs="Arial"/>
          <w:sz w:val="16"/>
          <w:szCs w:val="16"/>
        </w:rPr>
      </w:pPr>
    </w:p>
    <w:p w14:paraId="36C0D75E" w14:textId="77777777" w:rsidR="00E132EC" w:rsidRDefault="00E132EC" w:rsidP="003D066F">
      <w:pPr>
        <w:tabs>
          <w:tab w:val="left" w:pos="5415"/>
        </w:tabs>
        <w:spacing w:before="240" w:line="360" w:lineRule="auto"/>
        <w:ind w:right="51"/>
        <w:jc w:val="both"/>
        <w:rPr>
          <w:rFonts w:ascii="Palatino Linotype" w:hAnsi="Palatino Linotype" w:cs="Arial"/>
          <w:sz w:val="16"/>
          <w:szCs w:val="16"/>
        </w:rPr>
      </w:pPr>
    </w:p>
    <w:p w14:paraId="1F130C0A" w14:textId="77777777" w:rsidR="00E132EC" w:rsidRDefault="00E132EC" w:rsidP="003D066F">
      <w:pPr>
        <w:tabs>
          <w:tab w:val="left" w:pos="5415"/>
        </w:tabs>
        <w:spacing w:before="240" w:line="360" w:lineRule="auto"/>
        <w:ind w:right="51"/>
        <w:jc w:val="both"/>
        <w:rPr>
          <w:rFonts w:ascii="Palatino Linotype" w:hAnsi="Palatino Linotype" w:cs="Arial"/>
          <w:sz w:val="16"/>
          <w:szCs w:val="16"/>
        </w:rPr>
      </w:pPr>
    </w:p>
    <w:p w14:paraId="4FEB2FAE" w14:textId="77777777" w:rsidR="00E132EC" w:rsidRDefault="00E132EC" w:rsidP="003D066F">
      <w:pPr>
        <w:tabs>
          <w:tab w:val="left" w:pos="5415"/>
        </w:tabs>
        <w:spacing w:before="240" w:line="360" w:lineRule="auto"/>
        <w:ind w:right="51"/>
        <w:jc w:val="both"/>
        <w:rPr>
          <w:rFonts w:ascii="Palatino Linotype" w:hAnsi="Palatino Linotype" w:cs="Arial"/>
          <w:sz w:val="16"/>
          <w:szCs w:val="16"/>
        </w:rPr>
      </w:pPr>
    </w:p>
    <w:p w14:paraId="1E3C2078" w14:textId="4D17034C" w:rsidR="004A1436" w:rsidRDefault="001C0663" w:rsidP="003D066F">
      <w:pPr>
        <w:tabs>
          <w:tab w:val="left" w:pos="5415"/>
        </w:tabs>
        <w:spacing w:before="240" w:line="360" w:lineRule="auto"/>
        <w:ind w:right="51"/>
        <w:jc w:val="both"/>
        <w:rPr>
          <w:rFonts w:ascii="Palatino Linotype" w:hAnsi="Palatino Linotype" w:cs="Arial"/>
          <w:sz w:val="16"/>
          <w:szCs w:val="16"/>
        </w:rPr>
      </w:pPr>
      <w:r>
        <w:rPr>
          <w:rFonts w:ascii="Palatino Linotype" w:hAnsi="Palatino Linotype" w:cs="Arial"/>
          <w:sz w:val="16"/>
          <w:szCs w:val="16"/>
        </w:rPr>
        <w:t>OSAM/JCMA</w:t>
      </w:r>
    </w:p>
    <w:p w14:paraId="10A5D46F" w14:textId="77777777" w:rsidR="00DF0A61" w:rsidRDefault="00DF0A61" w:rsidP="003D066F">
      <w:pPr>
        <w:tabs>
          <w:tab w:val="left" w:pos="5415"/>
        </w:tabs>
        <w:spacing w:before="240" w:line="360" w:lineRule="auto"/>
        <w:ind w:right="51"/>
        <w:jc w:val="both"/>
        <w:rPr>
          <w:rFonts w:ascii="Palatino Linotype" w:hAnsi="Palatino Linotype" w:cs="Arial"/>
          <w:sz w:val="16"/>
          <w:szCs w:val="16"/>
        </w:rPr>
      </w:pPr>
    </w:p>
    <w:p w14:paraId="44D358C0" w14:textId="77777777" w:rsidR="00DF0A61" w:rsidRDefault="00DF0A61" w:rsidP="003D066F">
      <w:pPr>
        <w:tabs>
          <w:tab w:val="left" w:pos="5415"/>
        </w:tabs>
        <w:spacing w:before="240" w:line="360" w:lineRule="auto"/>
        <w:ind w:right="51"/>
        <w:jc w:val="both"/>
        <w:rPr>
          <w:rFonts w:ascii="Palatino Linotype" w:hAnsi="Palatino Linotype" w:cs="Arial"/>
          <w:bCs/>
          <w:sz w:val="16"/>
          <w:szCs w:val="16"/>
          <w:lang w:eastAsia="es-MX"/>
        </w:rPr>
      </w:pPr>
    </w:p>
    <w:sectPr w:rsidR="00DF0A61" w:rsidSect="00FB4AAD">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96BFB" w14:textId="77777777" w:rsidR="006238C5" w:rsidRDefault="006238C5" w:rsidP="006168E4">
      <w:pPr>
        <w:spacing w:after="0" w:line="240" w:lineRule="auto"/>
      </w:pPr>
      <w:r>
        <w:separator/>
      </w:r>
    </w:p>
  </w:endnote>
  <w:endnote w:type="continuationSeparator" w:id="0">
    <w:p w14:paraId="292E3B57" w14:textId="77777777" w:rsidR="006238C5" w:rsidRDefault="006238C5"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932511" w:rsidRPr="000B69FA" w:rsidRDefault="00932511"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B6339">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B6339">
      <w:rPr>
        <w:rFonts w:ascii="Palatino Linotype" w:hAnsi="Palatino Linotype"/>
        <w:bCs/>
        <w:noProof/>
        <w:sz w:val="20"/>
      </w:rPr>
      <w:t>44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932511" w:rsidRPr="000B69FA" w:rsidRDefault="00932511"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B633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B6339">
      <w:rPr>
        <w:rFonts w:ascii="Palatino Linotype" w:hAnsi="Palatino Linotype"/>
        <w:bCs/>
        <w:noProof/>
        <w:sz w:val="20"/>
      </w:rPr>
      <w:t>44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BE9A1" w14:textId="77777777" w:rsidR="006238C5" w:rsidRDefault="006238C5" w:rsidP="006168E4">
      <w:pPr>
        <w:spacing w:after="0" w:line="240" w:lineRule="auto"/>
      </w:pPr>
      <w:r>
        <w:separator/>
      </w:r>
    </w:p>
  </w:footnote>
  <w:footnote w:type="continuationSeparator" w:id="0">
    <w:p w14:paraId="43D74608" w14:textId="77777777" w:rsidR="006238C5" w:rsidRDefault="006238C5" w:rsidP="006168E4">
      <w:pPr>
        <w:spacing w:after="0" w:line="240" w:lineRule="auto"/>
      </w:pPr>
      <w:r>
        <w:continuationSeparator/>
      </w:r>
    </w:p>
  </w:footnote>
  <w:footnote w:id="1">
    <w:p w14:paraId="2B689AC4" w14:textId="77777777" w:rsidR="00932511" w:rsidRPr="005552A8" w:rsidRDefault="00932511" w:rsidP="00D46910">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706195B" w14:textId="77777777" w:rsidR="00932511" w:rsidRPr="005552A8" w:rsidRDefault="00932511" w:rsidP="00D46910">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39C9EAB8" w:rsidR="00932511" w:rsidRDefault="00932511">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57F6238D" wp14:editId="71618F3E">
          <wp:simplePos x="0" y="0"/>
          <wp:positionH relativeFrom="page">
            <wp:posOffset>29210</wp:posOffset>
          </wp:positionH>
          <wp:positionV relativeFrom="page">
            <wp:posOffset>19685</wp:posOffset>
          </wp:positionV>
          <wp:extent cx="7705725" cy="10048875"/>
          <wp:effectExtent l="0" t="0" r="9525" b="9525"/>
          <wp:wrapNone/>
          <wp:docPr id="9" name="Imagen 9"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932511" w14:paraId="17981A04" w14:textId="77777777" w:rsidTr="00FB4AAD">
      <w:trPr>
        <w:trHeight w:val="227"/>
      </w:trPr>
      <w:tc>
        <w:tcPr>
          <w:tcW w:w="5529" w:type="dxa"/>
          <w:hideMark/>
        </w:tcPr>
        <w:p w14:paraId="0E414BC5" w14:textId="6CE57517" w:rsidR="00932511" w:rsidRDefault="0093251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29DAB429" w:rsidR="00932511" w:rsidRPr="00B4142F" w:rsidRDefault="00932511"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01665/INFOEM/IP/RR/2021 y acumulado </w:t>
          </w:r>
        </w:p>
      </w:tc>
    </w:tr>
    <w:tr w:rsidR="00932511" w14:paraId="637042F0" w14:textId="77777777" w:rsidTr="00FB4AAD">
      <w:trPr>
        <w:trHeight w:val="242"/>
      </w:trPr>
      <w:tc>
        <w:tcPr>
          <w:tcW w:w="5529" w:type="dxa"/>
          <w:hideMark/>
        </w:tcPr>
        <w:p w14:paraId="412AD568" w14:textId="582E7AD7" w:rsidR="00932511" w:rsidRDefault="0093251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54A8A209" w:rsidR="00932511" w:rsidRPr="00F06FED" w:rsidRDefault="00932511" w:rsidP="00F156AC">
          <w:pPr>
            <w:spacing w:after="120" w:line="256" w:lineRule="auto"/>
            <w:ind w:left="639" w:right="214"/>
            <w:jc w:val="both"/>
            <w:rPr>
              <w:rFonts w:ascii="Palatino Linotype" w:hAnsi="Palatino Linotype" w:cs="Arial"/>
            </w:rPr>
          </w:pPr>
          <w:r>
            <w:rPr>
              <w:rFonts w:ascii="Palatino Linotype" w:hAnsi="Palatino Linotype" w:cs="Arial"/>
              <w:szCs w:val="20"/>
            </w:rPr>
            <w:t>Ayuntamiento de Temascalcingo</w:t>
          </w:r>
        </w:p>
      </w:tc>
    </w:tr>
    <w:tr w:rsidR="00932511" w14:paraId="21BFE746" w14:textId="77777777" w:rsidTr="00FB4AAD">
      <w:trPr>
        <w:trHeight w:val="342"/>
      </w:trPr>
      <w:tc>
        <w:tcPr>
          <w:tcW w:w="5529" w:type="dxa"/>
          <w:hideMark/>
        </w:tcPr>
        <w:p w14:paraId="64C4E314" w14:textId="77777777" w:rsidR="00932511" w:rsidRDefault="00932511"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04853B3" w14:textId="77777777" w:rsidR="00932511" w:rsidRDefault="00932511"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183BF9" w14:textId="77777777" w:rsidR="00932511" w:rsidRDefault="0093251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932511" w14:paraId="385FD437" w14:textId="77777777" w:rsidTr="00FB4AAD">
      <w:trPr>
        <w:trHeight w:val="227"/>
      </w:trPr>
      <w:tc>
        <w:tcPr>
          <w:tcW w:w="5529" w:type="dxa"/>
          <w:hideMark/>
        </w:tcPr>
        <w:p w14:paraId="272860E8" w14:textId="3BD16B07" w:rsidR="00932511" w:rsidRDefault="0093251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47289D23" w:rsidR="00932511" w:rsidRPr="00B4142F" w:rsidRDefault="00932511"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01665/INFOEM/IP/RR/2021 y acumulado</w:t>
          </w:r>
        </w:p>
      </w:tc>
    </w:tr>
    <w:tr w:rsidR="00932511" w14:paraId="33FC5097" w14:textId="77777777" w:rsidTr="00FB4AAD">
      <w:trPr>
        <w:trHeight w:val="196"/>
      </w:trPr>
      <w:tc>
        <w:tcPr>
          <w:tcW w:w="5529" w:type="dxa"/>
          <w:hideMark/>
        </w:tcPr>
        <w:p w14:paraId="4F5D01E5" w14:textId="77777777" w:rsidR="00932511" w:rsidRDefault="0093251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027C04A9" w:rsidR="00932511" w:rsidRPr="00F06FED" w:rsidRDefault="00CB6339" w:rsidP="002C63C1">
          <w:pPr>
            <w:spacing w:after="120" w:line="256" w:lineRule="auto"/>
            <w:ind w:left="639" w:right="214"/>
            <w:jc w:val="both"/>
            <w:rPr>
              <w:rFonts w:ascii="Palatino Linotype" w:hAnsi="Palatino Linotype" w:cs="Arial"/>
            </w:rPr>
          </w:pPr>
          <w:r>
            <w:rPr>
              <w:rFonts w:ascii="Palatino Linotype" w:hAnsi="Palatino Linotype" w:cs="Arial"/>
            </w:rPr>
            <w:t>xxxxxxxxxxxxxxxxxxxxx</w:t>
          </w:r>
          <w:r w:rsidR="00932511">
            <w:rPr>
              <w:rFonts w:ascii="Palatino Linotype" w:hAnsi="Palatino Linotype" w:cs="Arial"/>
            </w:rPr>
            <w:t xml:space="preserve">   </w:t>
          </w:r>
        </w:p>
      </w:tc>
    </w:tr>
    <w:tr w:rsidR="00932511" w14:paraId="178280DE" w14:textId="77777777" w:rsidTr="00FB4AAD">
      <w:trPr>
        <w:trHeight w:val="242"/>
      </w:trPr>
      <w:tc>
        <w:tcPr>
          <w:tcW w:w="5529" w:type="dxa"/>
          <w:hideMark/>
        </w:tcPr>
        <w:p w14:paraId="71AC708B" w14:textId="77777777" w:rsidR="00932511" w:rsidRDefault="0093251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147AAE48" w:rsidR="00932511" w:rsidRDefault="00932511" w:rsidP="00570AC7">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Temascalcingo</w:t>
          </w:r>
        </w:p>
      </w:tc>
    </w:tr>
    <w:tr w:rsidR="00932511" w14:paraId="0518978B" w14:textId="77777777" w:rsidTr="00FB4AAD">
      <w:trPr>
        <w:trHeight w:val="342"/>
      </w:trPr>
      <w:tc>
        <w:tcPr>
          <w:tcW w:w="5529" w:type="dxa"/>
          <w:hideMark/>
        </w:tcPr>
        <w:p w14:paraId="04968A43" w14:textId="77777777" w:rsidR="00932511" w:rsidRDefault="00932511"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2D601" w14:textId="77777777" w:rsidR="00932511" w:rsidRDefault="00932511"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B7A654C" w14:textId="6C03CB13" w:rsidR="00932511" w:rsidRDefault="00932511" w:rsidP="002C63C1">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84446C8" wp14:editId="5B91E6EB">
          <wp:simplePos x="0" y="0"/>
          <wp:positionH relativeFrom="page">
            <wp:posOffset>67310</wp:posOffset>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E6DA3"/>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A83B18"/>
    <w:multiLevelType w:val="hybridMultilevel"/>
    <w:tmpl w:val="FBCC89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80022"/>
    <w:multiLevelType w:val="hybridMultilevel"/>
    <w:tmpl w:val="2AE03110"/>
    <w:lvl w:ilvl="0" w:tplc="9AEE4534">
      <w:start w:val="1"/>
      <w:numFmt w:val="upperRoman"/>
      <w:lvlText w:val="%1."/>
      <w:lvlJc w:val="left"/>
      <w:pPr>
        <w:ind w:left="1571" w:hanging="720"/>
      </w:pPr>
      <w:rPr>
        <w:rFonts w:hint="default"/>
        <w:b w:val="0"/>
        <w:b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10640823"/>
    <w:multiLevelType w:val="hybridMultilevel"/>
    <w:tmpl w:val="CC9AB47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5562F0A"/>
    <w:multiLevelType w:val="hybridMultilevel"/>
    <w:tmpl w:val="E1786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88841CD"/>
    <w:multiLevelType w:val="hybridMultilevel"/>
    <w:tmpl w:val="33F4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064865"/>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098568C"/>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nsid w:val="5CEC04DB"/>
    <w:multiLevelType w:val="hybridMultilevel"/>
    <w:tmpl w:val="89DAF1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B3C22B0"/>
    <w:multiLevelType w:val="hybridMultilevel"/>
    <w:tmpl w:val="F4C0F14E"/>
    <w:lvl w:ilvl="0" w:tplc="02CED2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9635E6"/>
    <w:multiLevelType w:val="hybridMultilevel"/>
    <w:tmpl w:val="FEB4F506"/>
    <w:lvl w:ilvl="0" w:tplc="0409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nsid w:val="78DF682F"/>
    <w:multiLevelType w:val="hybridMultilevel"/>
    <w:tmpl w:val="3F7CDD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11"/>
  </w:num>
  <w:num w:numId="4">
    <w:abstractNumId w:val="1"/>
  </w:num>
  <w:num w:numId="5">
    <w:abstractNumId w:val="10"/>
  </w:num>
  <w:num w:numId="6">
    <w:abstractNumId w:val="2"/>
  </w:num>
  <w:num w:numId="7">
    <w:abstractNumId w:val="12"/>
  </w:num>
  <w:num w:numId="8">
    <w:abstractNumId w:val="4"/>
  </w:num>
  <w:num w:numId="9">
    <w:abstractNumId w:val="5"/>
  </w:num>
  <w:num w:numId="10">
    <w:abstractNumId w:val="9"/>
  </w:num>
  <w:num w:numId="11">
    <w:abstractNumId w:val="6"/>
  </w:num>
  <w:num w:numId="12">
    <w:abstractNumId w:val="3"/>
  </w:num>
  <w:num w:numId="1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56BB"/>
    <w:rsid w:val="00005B85"/>
    <w:rsid w:val="00012E56"/>
    <w:rsid w:val="0001366A"/>
    <w:rsid w:val="00013C75"/>
    <w:rsid w:val="000143F3"/>
    <w:rsid w:val="000171B7"/>
    <w:rsid w:val="00020E74"/>
    <w:rsid w:val="000240C8"/>
    <w:rsid w:val="0002560B"/>
    <w:rsid w:val="000306A7"/>
    <w:rsid w:val="00031B3B"/>
    <w:rsid w:val="00032896"/>
    <w:rsid w:val="000329BE"/>
    <w:rsid w:val="0004186E"/>
    <w:rsid w:val="000451BE"/>
    <w:rsid w:val="00045379"/>
    <w:rsid w:val="00045CB8"/>
    <w:rsid w:val="000508FA"/>
    <w:rsid w:val="0005171D"/>
    <w:rsid w:val="00055224"/>
    <w:rsid w:val="00055D33"/>
    <w:rsid w:val="00056380"/>
    <w:rsid w:val="00061821"/>
    <w:rsid w:val="000623F9"/>
    <w:rsid w:val="00063A10"/>
    <w:rsid w:val="00064EA6"/>
    <w:rsid w:val="000662F8"/>
    <w:rsid w:val="00070E99"/>
    <w:rsid w:val="00073E78"/>
    <w:rsid w:val="00073FC2"/>
    <w:rsid w:val="00076AE0"/>
    <w:rsid w:val="0007756F"/>
    <w:rsid w:val="0008033D"/>
    <w:rsid w:val="0008151E"/>
    <w:rsid w:val="000821BF"/>
    <w:rsid w:val="0008548C"/>
    <w:rsid w:val="00086AF1"/>
    <w:rsid w:val="00090174"/>
    <w:rsid w:val="00091552"/>
    <w:rsid w:val="00091C3A"/>
    <w:rsid w:val="000944B9"/>
    <w:rsid w:val="00095CD4"/>
    <w:rsid w:val="0009704F"/>
    <w:rsid w:val="000A0968"/>
    <w:rsid w:val="000A18F1"/>
    <w:rsid w:val="000A2E75"/>
    <w:rsid w:val="000A3486"/>
    <w:rsid w:val="000A46EB"/>
    <w:rsid w:val="000A5195"/>
    <w:rsid w:val="000A535D"/>
    <w:rsid w:val="000A5980"/>
    <w:rsid w:val="000A79DA"/>
    <w:rsid w:val="000B03E0"/>
    <w:rsid w:val="000B4B51"/>
    <w:rsid w:val="000B5864"/>
    <w:rsid w:val="000B7158"/>
    <w:rsid w:val="000C0B33"/>
    <w:rsid w:val="000C2602"/>
    <w:rsid w:val="000C5B8B"/>
    <w:rsid w:val="000C708E"/>
    <w:rsid w:val="000D1A4E"/>
    <w:rsid w:val="000D1B55"/>
    <w:rsid w:val="000D3C75"/>
    <w:rsid w:val="000D4532"/>
    <w:rsid w:val="000D4A3A"/>
    <w:rsid w:val="000D5800"/>
    <w:rsid w:val="000D7523"/>
    <w:rsid w:val="000E0C4D"/>
    <w:rsid w:val="000E30C2"/>
    <w:rsid w:val="000E3AEA"/>
    <w:rsid w:val="000E6545"/>
    <w:rsid w:val="000E686B"/>
    <w:rsid w:val="000F2A5E"/>
    <w:rsid w:val="000F3F8D"/>
    <w:rsid w:val="00100C19"/>
    <w:rsid w:val="00106372"/>
    <w:rsid w:val="00111DCD"/>
    <w:rsid w:val="00112C29"/>
    <w:rsid w:val="00114CF9"/>
    <w:rsid w:val="001228AB"/>
    <w:rsid w:val="00124855"/>
    <w:rsid w:val="001254F5"/>
    <w:rsid w:val="00127033"/>
    <w:rsid w:val="00136FAD"/>
    <w:rsid w:val="00140557"/>
    <w:rsid w:val="001408A0"/>
    <w:rsid w:val="001439C9"/>
    <w:rsid w:val="00146F0A"/>
    <w:rsid w:val="00152AB2"/>
    <w:rsid w:val="00152C2B"/>
    <w:rsid w:val="00161FBE"/>
    <w:rsid w:val="0016613D"/>
    <w:rsid w:val="0016745C"/>
    <w:rsid w:val="001705AC"/>
    <w:rsid w:val="001710C0"/>
    <w:rsid w:val="001733A0"/>
    <w:rsid w:val="00175897"/>
    <w:rsid w:val="00180B9F"/>
    <w:rsid w:val="00181CC5"/>
    <w:rsid w:val="001829BE"/>
    <w:rsid w:val="00184E8E"/>
    <w:rsid w:val="001854E1"/>
    <w:rsid w:val="0018577F"/>
    <w:rsid w:val="00193784"/>
    <w:rsid w:val="00194676"/>
    <w:rsid w:val="00196DCE"/>
    <w:rsid w:val="001A02EC"/>
    <w:rsid w:val="001A1756"/>
    <w:rsid w:val="001A30F5"/>
    <w:rsid w:val="001A4643"/>
    <w:rsid w:val="001A5630"/>
    <w:rsid w:val="001A577E"/>
    <w:rsid w:val="001A7C9B"/>
    <w:rsid w:val="001B05B9"/>
    <w:rsid w:val="001B7B88"/>
    <w:rsid w:val="001B7FA2"/>
    <w:rsid w:val="001C0663"/>
    <w:rsid w:val="001C1CAF"/>
    <w:rsid w:val="001C50EE"/>
    <w:rsid w:val="001C7319"/>
    <w:rsid w:val="001C7D87"/>
    <w:rsid w:val="001D23B4"/>
    <w:rsid w:val="001D27C1"/>
    <w:rsid w:val="001D3E87"/>
    <w:rsid w:val="001D49A2"/>
    <w:rsid w:val="001D627A"/>
    <w:rsid w:val="001D6B60"/>
    <w:rsid w:val="001E0C3F"/>
    <w:rsid w:val="001E58D8"/>
    <w:rsid w:val="001E78AA"/>
    <w:rsid w:val="001F2101"/>
    <w:rsid w:val="001F3969"/>
    <w:rsid w:val="001F61DA"/>
    <w:rsid w:val="00204420"/>
    <w:rsid w:val="00205ACD"/>
    <w:rsid w:val="002075A5"/>
    <w:rsid w:val="00212A9D"/>
    <w:rsid w:val="0021501E"/>
    <w:rsid w:val="00215192"/>
    <w:rsid w:val="002205C0"/>
    <w:rsid w:val="00221889"/>
    <w:rsid w:val="002248AC"/>
    <w:rsid w:val="00226AF5"/>
    <w:rsid w:val="0023373D"/>
    <w:rsid w:val="0023423C"/>
    <w:rsid w:val="002420E3"/>
    <w:rsid w:val="002448CB"/>
    <w:rsid w:val="002525C7"/>
    <w:rsid w:val="002526E7"/>
    <w:rsid w:val="00254BA9"/>
    <w:rsid w:val="002577FE"/>
    <w:rsid w:val="00261125"/>
    <w:rsid w:val="00264100"/>
    <w:rsid w:val="002659E9"/>
    <w:rsid w:val="00267074"/>
    <w:rsid w:val="00267244"/>
    <w:rsid w:val="00271282"/>
    <w:rsid w:val="002717B7"/>
    <w:rsid w:val="00273D0E"/>
    <w:rsid w:val="00274159"/>
    <w:rsid w:val="00274BE8"/>
    <w:rsid w:val="002765A6"/>
    <w:rsid w:val="0028588E"/>
    <w:rsid w:val="00286784"/>
    <w:rsid w:val="0029431D"/>
    <w:rsid w:val="00295749"/>
    <w:rsid w:val="0029598B"/>
    <w:rsid w:val="002975F6"/>
    <w:rsid w:val="002A0ABA"/>
    <w:rsid w:val="002A2034"/>
    <w:rsid w:val="002A24F4"/>
    <w:rsid w:val="002A38BF"/>
    <w:rsid w:val="002A4319"/>
    <w:rsid w:val="002A5409"/>
    <w:rsid w:val="002A56AE"/>
    <w:rsid w:val="002A597E"/>
    <w:rsid w:val="002B113A"/>
    <w:rsid w:val="002B19E0"/>
    <w:rsid w:val="002B1A1F"/>
    <w:rsid w:val="002B5DBD"/>
    <w:rsid w:val="002C07C4"/>
    <w:rsid w:val="002C1B76"/>
    <w:rsid w:val="002C57E3"/>
    <w:rsid w:val="002C63C1"/>
    <w:rsid w:val="002C72D2"/>
    <w:rsid w:val="002D08E3"/>
    <w:rsid w:val="002D30CB"/>
    <w:rsid w:val="002D310D"/>
    <w:rsid w:val="002E2D7B"/>
    <w:rsid w:val="002E5E6A"/>
    <w:rsid w:val="002F0D3C"/>
    <w:rsid w:val="002F14AA"/>
    <w:rsid w:val="002F2198"/>
    <w:rsid w:val="002F37BE"/>
    <w:rsid w:val="002F4577"/>
    <w:rsid w:val="002F6424"/>
    <w:rsid w:val="002F7704"/>
    <w:rsid w:val="00300D0B"/>
    <w:rsid w:val="00304D88"/>
    <w:rsid w:val="003056A2"/>
    <w:rsid w:val="00306096"/>
    <w:rsid w:val="003107AB"/>
    <w:rsid w:val="003111C0"/>
    <w:rsid w:val="0031645D"/>
    <w:rsid w:val="00317A04"/>
    <w:rsid w:val="00317A10"/>
    <w:rsid w:val="00320A67"/>
    <w:rsid w:val="00321565"/>
    <w:rsid w:val="0032187D"/>
    <w:rsid w:val="00323CD2"/>
    <w:rsid w:val="003272FB"/>
    <w:rsid w:val="003317CD"/>
    <w:rsid w:val="0034179E"/>
    <w:rsid w:val="00341AC3"/>
    <w:rsid w:val="0034299B"/>
    <w:rsid w:val="003430A8"/>
    <w:rsid w:val="003443B2"/>
    <w:rsid w:val="00361B9C"/>
    <w:rsid w:val="00365C45"/>
    <w:rsid w:val="00371031"/>
    <w:rsid w:val="00374444"/>
    <w:rsid w:val="00376114"/>
    <w:rsid w:val="00376CEC"/>
    <w:rsid w:val="00380758"/>
    <w:rsid w:val="00381C08"/>
    <w:rsid w:val="003827B4"/>
    <w:rsid w:val="00383C82"/>
    <w:rsid w:val="00386BBB"/>
    <w:rsid w:val="00386D84"/>
    <w:rsid w:val="0039245A"/>
    <w:rsid w:val="00394A1E"/>
    <w:rsid w:val="003A60CC"/>
    <w:rsid w:val="003A61F9"/>
    <w:rsid w:val="003A73D3"/>
    <w:rsid w:val="003B1A03"/>
    <w:rsid w:val="003B1C4E"/>
    <w:rsid w:val="003B1E88"/>
    <w:rsid w:val="003B5455"/>
    <w:rsid w:val="003B5FFE"/>
    <w:rsid w:val="003B63C0"/>
    <w:rsid w:val="003C2632"/>
    <w:rsid w:val="003C2A8E"/>
    <w:rsid w:val="003C7873"/>
    <w:rsid w:val="003C78F7"/>
    <w:rsid w:val="003D066F"/>
    <w:rsid w:val="003D11E5"/>
    <w:rsid w:val="003D153C"/>
    <w:rsid w:val="003E0BC5"/>
    <w:rsid w:val="003E16E1"/>
    <w:rsid w:val="003E2624"/>
    <w:rsid w:val="003E34C9"/>
    <w:rsid w:val="003E4B54"/>
    <w:rsid w:val="003F0DF5"/>
    <w:rsid w:val="003F332C"/>
    <w:rsid w:val="003F659A"/>
    <w:rsid w:val="00400E16"/>
    <w:rsid w:val="004012CF"/>
    <w:rsid w:val="004012E1"/>
    <w:rsid w:val="004028F5"/>
    <w:rsid w:val="00402FF3"/>
    <w:rsid w:val="00404627"/>
    <w:rsid w:val="00405EAB"/>
    <w:rsid w:val="004069EB"/>
    <w:rsid w:val="004111DA"/>
    <w:rsid w:val="0041329B"/>
    <w:rsid w:val="00413327"/>
    <w:rsid w:val="00413F1C"/>
    <w:rsid w:val="0041440A"/>
    <w:rsid w:val="00423213"/>
    <w:rsid w:val="0042416D"/>
    <w:rsid w:val="004276C3"/>
    <w:rsid w:val="004305EC"/>
    <w:rsid w:val="00433507"/>
    <w:rsid w:val="00437A0E"/>
    <w:rsid w:val="00443B76"/>
    <w:rsid w:val="004460C0"/>
    <w:rsid w:val="004502F1"/>
    <w:rsid w:val="004516EB"/>
    <w:rsid w:val="004529B6"/>
    <w:rsid w:val="00453DBD"/>
    <w:rsid w:val="00454CE6"/>
    <w:rsid w:val="00457A9F"/>
    <w:rsid w:val="0046133D"/>
    <w:rsid w:val="00462881"/>
    <w:rsid w:val="00462B0D"/>
    <w:rsid w:val="0046475C"/>
    <w:rsid w:val="00464805"/>
    <w:rsid w:val="004702BF"/>
    <w:rsid w:val="00470F88"/>
    <w:rsid w:val="00472649"/>
    <w:rsid w:val="0047555B"/>
    <w:rsid w:val="00475F48"/>
    <w:rsid w:val="0047718A"/>
    <w:rsid w:val="00477430"/>
    <w:rsid w:val="00477CC2"/>
    <w:rsid w:val="0048180A"/>
    <w:rsid w:val="00481C7A"/>
    <w:rsid w:val="004836B3"/>
    <w:rsid w:val="00485906"/>
    <w:rsid w:val="004906C8"/>
    <w:rsid w:val="0049459B"/>
    <w:rsid w:val="00495252"/>
    <w:rsid w:val="004964B5"/>
    <w:rsid w:val="0049675F"/>
    <w:rsid w:val="004967E2"/>
    <w:rsid w:val="0049785D"/>
    <w:rsid w:val="004A1436"/>
    <w:rsid w:val="004A290F"/>
    <w:rsid w:val="004A5FFD"/>
    <w:rsid w:val="004A7195"/>
    <w:rsid w:val="004A7CE2"/>
    <w:rsid w:val="004B376D"/>
    <w:rsid w:val="004B5DEC"/>
    <w:rsid w:val="004B7F32"/>
    <w:rsid w:val="004C1DF1"/>
    <w:rsid w:val="004C4E77"/>
    <w:rsid w:val="004D08EB"/>
    <w:rsid w:val="004D6029"/>
    <w:rsid w:val="004E0679"/>
    <w:rsid w:val="004E0B32"/>
    <w:rsid w:val="004E1B1C"/>
    <w:rsid w:val="004E2371"/>
    <w:rsid w:val="004E6BE9"/>
    <w:rsid w:val="004E79A4"/>
    <w:rsid w:val="004F26CF"/>
    <w:rsid w:val="004F4792"/>
    <w:rsid w:val="004F4DF1"/>
    <w:rsid w:val="00502F50"/>
    <w:rsid w:val="00503655"/>
    <w:rsid w:val="00504C6A"/>
    <w:rsid w:val="00505759"/>
    <w:rsid w:val="0050578D"/>
    <w:rsid w:val="00505AC4"/>
    <w:rsid w:val="0051107C"/>
    <w:rsid w:val="00514187"/>
    <w:rsid w:val="00515090"/>
    <w:rsid w:val="00521E57"/>
    <w:rsid w:val="00525E83"/>
    <w:rsid w:val="00527EBC"/>
    <w:rsid w:val="005305EA"/>
    <w:rsid w:val="00530E3E"/>
    <w:rsid w:val="005311BB"/>
    <w:rsid w:val="005371E7"/>
    <w:rsid w:val="00540538"/>
    <w:rsid w:val="00540C92"/>
    <w:rsid w:val="005478DE"/>
    <w:rsid w:val="005520FE"/>
    <w:rsid w:val="0055211D"/>
    <w:rsid w:val="00552FA7"/>
    <w:rsid w:val="00553E92"/>
    <w:rsid w:val="00554927"/>
    <w:rsid w:val="00556513"/>
    <w:rsid w:val="00560D4A"/>
    <w:rsid w:val="00562653"/>
    <w:rsid w:val="0056468F"/>
    <w:rsid w:val="00566E4B"/>
    <w:rsid w:val="00567F9A"/>
    <w:rsid w:val="005705E2"/>
    <w:rsid w:val="00570AC7"/>
    <w:rsid w:val="005714B9"/>
    <w:rsid w:val="005733EB"/>
    <w:rsid w:val="00580802"/>
    <w:rsid w:val="00581A22"/>
    <w:rsid w:val="005833A8"/>
    <w:rsid w:val="0058661B"/>
    <w:rsid w:val="00593E91"/>
    <w:rsid w:val="00595600"/>
    <w:rsid w:val="00596DC4"/>
    <w:rsid w:val="00597589"/>
    <w:rsid w:val="005A0B49"/>
    <w:rsid w:val="005A52D9"/>
    <w:rsid w:val="005A5A6E"/>
    <w:rsid w:val="005A694B"/>
    <w:rsid w:val="005A6D57"/>
    <w:rsid w:val="005B00A4"/>
    <w:rsid w:val="005B0424"/>
    <w:rsid w:val="005B37EF"/>
    <w:rsid w:val="005B5B70"/>
    <w:rsid w:val="005B5F05"/>
    <w:rsid w:val="005B77A6"/>
    <w:rsid w:val="005B79E7"/>
    <w:rsid w:val="005C3E35"/>
    <w:rsid w:val="005C40CB"/>
    <w:rsid w:val="005C6982"/>
    <w:rsid w:val="005D0901"/>
    <w:rsid w:val="005D16DD"/>
    <w:rsid w:val="005D2B59"/>
    <w:rsid w:val="005D362F"/>
    <w:rsid w:val="005D370F"/>
    <w:rsid w:val="005D5217"/>
    <w:rsid w:val="005D5E8C"/>
    <w:rsid w:val="005E4D7C"/>
    <w:rsid w:val="005E4EB4"/>
    <w:rsid w:val="005E54CA"/>
    <w:rsid w:val="005E6A46"/>
    <w:rsid w:val="005E7A49"/>
    <w:rsid w:val="005F048E"/>
    <w:rsid w:val="005F1408"/>
    <w:rsid w:val="005F1E0B"/>
    <w:rsid w:val="005F57F0"/>
    <w:rsid w:val="005F7424"/>
    <w:rsid w:val="005F7D10"/>
    <w:rsid w:val="00600FB9"/>
    <w:rsid w:val="00602223"/>
    <w:rsid w:val="0060242C"/>
    <w:rsid w:val="00606FDA"/>
    <w:rsid w:val="0061042F"/>
    <w:rsid w:val="00612499"/>
    <w:rsid w:val="006168E4"/>
    <w:rsid w:val="00616943"/>
    <w:rsid w:val="006214B9"/>
    <w:rsid w:val="00621940"/>
    <w:rsid w:val="006238C5"/>
    <w:rsid w:val="0062421A"/>
    <w:rsid w:val="00625866"/>
    <w:rsid w:val="006300D6"/>
    <w:rsid w:val="0063265C"/>
    <w:rsid w:val="00633079"/>
    <w:rsid w:val="00635020"/>
    <w:rsid w:val="00635846"/>
    <w:rsid w:val="00637512"/>
    <w:rsid w:val="00640EE4"/>
    <w:rsid w:val="0064168D"/>
    <w:rsid w:val="00643161"/>
    <w:rsid w:val="006466F5"/>
    <w:rsid w:val="006468D6"/>
    <w:rsid w:val="006529A5"/>
    <w:rsid w:val="00655735"/>
    <w:rsid w:val="0065678E"/>
    <w:rsid w:val="00661404"/>
    <w:rsid w:val="00661753"/>
    <w:rsid w:val="006646AC"/>
    <w:rsid w:val="00664D5B"/>
    <w:rsid w:val="00671D7C"/>
    <w:rsid w:val="00681802"/>
    <w:rsid w:val="00682225"/>
    <w:rsid w:val="006822F4"/>
    <w:rsid w:val="00682B6F"/>
    <w:rsid w:val="00683417"/>
    <w:rsid w:val="00684893"/>
    <w:rsid w:val="006848B7"/>
    <w:rsid w:val="00684CBE"/>
    <w:rsid w:val="00686FC2"/>
    <w:rsid w:val="00697281"/>
    <w:rsid w:val="006A2C7F"/>
    <w:rsid w:val="006B1953"/>
    <w:rsid w:val="006B1BF1"/>
    <w:rsid w:val="006B1C95"/>
    <w:rsid w:val="006B26E3"/>
    <w:rsid w:val="006B3302"/>
    <w:rsid w:val="006B37EA"/>
    <w:rsid w:val="006B7444"/>
    <w:rsid w:val="006C0C3F"/>
    <w:rsid w:val="006C1288"/>
    <w:rsid w:val="006C32EE"/>
    <w:rsid w:val="006C6A05"/>
    <w:rsid w:val="006D23FC"/>
    <w:rsid w:val="006D27E1"/>
    <w:rsid w:val="006D3CD7"/>
    <w:rsid w:val="006D5719"/>
    <w:rsid w:val="006E01D1"/>
    <w:rsid w:val="006F1B61"/>
    <w:rsid w:val="006F53A9"/>
    <w:rsid w:val="006F5A35"/>
    <w:rsid w:val="006F610D"/>
    <w:rsid w:val="006F6E0E"/>
    <w:rsid w:val="00701033"/>
    <w:rsid w:val="007024E8"/>
    <w:rsid w:val="0070371E"/>
    <w:rsid w:val="00705F8F"/>
    <w:rsid w:val="007064F6"/>
    <w:rsid w:val="007078A3"/>
    <w:rsid w:val="00711536"/>
    <w:rsid w:val="007129C0"/>
    <w:rsid w:val="00713390"/>
    <w:rsid w:val="007142B5"/>
    <w:rsid w:val="00716BFE"/>
    <w:rsid w:val="00720774"/>
    <w:rsid w:val="007234D1"/>
    <w:rsid w:val="00731428"/>
    <w:rsid w:val="0073157A"/>
    <w:rsid w:val="00735209"/>
    <w:rsid w:val="00744E29"/>
    <w:rsid w:val="00744EEF"/>
    <w:rsid w:val="007517D1"/>
    <w:rsid w:val="007524CA"/>
    <w:rsid w:val="00753ED3"/>
    <w:rsid w:val="00754CAE"/>
    <w:rsid w:val="007658D5"/>
    <w:rsid w:val="00772BA8"/>
    <w:rsid w:val="00774266"/>
    <w:rsid w:val="0078028A"/>
    <w:rsid w:val="007806CB"/>
    <w:rsid w:val="00781C64"/>
    <w:rsid w:val="007848FB"/>
    <w:rsid w:val="007851D5"/>
    <w:rsid w:val="00785698"/>
    <w:rsid w:val="0078693A"/>
    <w:rsid w:val="007906E0"/>
    <w:rsid w:val="00794153"/>
    <w:rsid w:val="0079486A"/>
    <w:rsid w:val="00794E74"/>
    <w:rsid w:val="00794F80"/>
    <w:rsid w:val="0079666D"/>
    <w:rsid w:val="00797B4F"/>
    <w:rsid w:val="007A139A"/>
    <w:rsid w:val="007A1C9E"/>
    <w:rsid w:val="007A3BB5"/>
    <w:rsid w:val="007B2C77"/>
    <w:rsid w:val="007B7A6F"/>
    <w:rsid w:val="007C2C6B"/>
    <w:rsid w:val="007C7FF1"/>
    <w:rsid w:val="007D15EF"/>
    <w:rsid w:val="007D1A27"/>
    <w:rsid w:val="007D1B24"/>
    <w:rsid w:val="007D1F15"/>
    <w:rsid w:val="007D25B1"/>
    <w:rsid w:val="007D2878"/>
    <w:rsid w:val="007D300A"/>
    <w:rsid w:val="007D661B"/>
    <w:rsid w:val="007E26F8"/>
    <w:rsid w:val="007E3A35"/>
    <w:rsid w:val="007E5726"/>
    <w:rsid w:val="007E7BAB"/>
    <w:rsid w:val="007E7C17"/>
    <w:rsid w:val="007E7DCE"/>
    <w:rsid w:val="007F1347"/>
    <w:rsid w:val="007F20AC"/>
    <w:rsid w:val="007F43BD"/>
    <w:rsid w:val="007F53D4"/>
    <w:rsid w:val="00800927"/>
    <w:rsid w:val="008016F1"/>
    <w:rsid w:val="00801BF1"/>
    <w:rsid w:val="00802C56"/>
    <w:rsid w:val="0080447F"/>
    <w:rsid w:val="00804BD9"/>
    <w:rsid w:val="00805270"/>
    <w:rsid w:val="00806148"/>
    <w:rsid w:val="008111EB"/>
    <w:rsid w:val="00811205"/>
    <w:rsid w:val="00811D16"/>
    <w:rsid w:val="00812C48"/>
    <w:rsid w:val="008146F9"/>
    <w:rsid w:val="00814D55"/>
    <w:rsid w:val="0082155A"/>
    <w:rsid w:val="008230AE"/>
    <w:rsid w:val="00824DCD"/>
    <w:rsid w:val="00831D3F"/>
    <w:rsid w:val="00832986"/>
    <w:rsid w:val="00833DB5"/>
    <w:rsid w:val="00835692"/>
    <w:rsid w:val="008419A8"/>
    <w:rsid w:val="008436AD"/>
    <w:rsid w:val="00844569"/>
    <w:rsid w:val="00844624"/>
    <w:rsid w:val="00846539"/>
    <w:rsid w:val="0084766D"/>
    <w:rsid w:val="00847D23"/>
    <w:rsid w:val="00855544"/>
    <w:rsid w:val="00856D15"/>
    <w:rsid w:val="0086020D"/>
    <w:rsid w:val="00863327"/>
    <w:rsid w:val="00867B2F"/>
    <w:rsid w:val="00870F44"/>
    <w:rsid w:val="00874015"/>
    <w:rsid w:val="00876A75"/>
    <w:rsid w:val="0087786C"/>
    <w:rsid w:val="00883587"/>
    <w:rsid w:val="00884054"/>
    <w:rsid w:val="00886712"/>
    <w:rsid w:val="008868B6"/>
    <w:rsid w:val="00891715"/>
    <w:rsid w:val="00893C5F"/>
    <w:rsid w:val="00895089"/>
    <w:rsid w:val="008951ED"/>
    <w:rsid w:val="00896BBD"/>
    <w:rsid w:val="008A1129"/>
    <w:rsid w:val="008A322D"/>
    <w:rsid w:val="008A75BE"/>
    <w:rsid w:val="008B14D0"/>
    <w:rsid w:val="008C2BCF"/>
    <w:rsid w:val="008C32A8"/>
    <w:rsid w:val="008C55A3"/>
    <w:rsid w:val="008C5EC3"/>
    <w:rsid w:val="008D06E0"/>
    <w:rsid w:val="008D1DFF"/>
    <w:rsid w:val="008D29A7"/>
    <w:rsid w:val="008D2F5B"/>
    <w:rsid w:val="008E6375"/>
    <w:rsid w:val="008E7DB4"/>
    <w:rsid w:val="008F10A6"/>
    <w:rsid w:val="008F16D2"/>
    <w:rsid w:val="008F3674"/>
    <w:rsid w:val="008F4C65"/>
    <w:rsid w:val="0090155A"/>
    <w:rsid w:val="009020E0"/>
    <w:rsid w:val="0090233A"/>
    <w:rsid w:val="00903410"/>
    <w:rsid w:val="0090445D"/>
    <w:rsid w:val="00905422"/>
    <w:rsid w:val="00910B4E"/>
    <w:rsid w:val="009130C0"/>
    <w:rsid w:val="00913133"/>
    <w:rsid w:val="00913283"/>
    <w:rsid w:val="00915791"/>
    <w:rsid w:val="00916B04"/>
    <w:rsid w:val="00917869"/>
    <w:rsid w:val="0092113F"/>
    <w:rsid w:val="00921DB9"/>
    <w:rsid w:val="00922358"/>
    <w:rsid w:val="0092403D"/>
    <w:rsid w:val="00932511"/>
    <w:rsid w:val="00932888"/>
    <w:rsid w:val="009331C2"/>
    <w:rsid w:val="009402DB"/>
    <w:rsid w:val="0094160B"/>
    <w:rsid w:val="00943F2E"/>
    <w:rsid w:val="00944898"/>
    <w:rsid w:val="009449B8"/>
    <w:rsid w:val="00944DC9"/>
    <w:rsid w:val="0094795E"/>
    <w:rsid w:val="00951D52"/>
    <w:rsid w:val="00952187"/>
    <w:rsid w:val="00954369"/>
    <w:rsid w:val="00954916"/>
    <w:rsid w:val="00960A6D"/>
    <w:rsid w:val="00960A7F"/>
    <w:rsid w:val="009611E0"/>
    <w:rsid w:val="009614FD"/>
    <w:rsid w:val="00965FEE"/>
    <w:rsid w:val="0096643B"/>
    <w:rsid w:val="009706B5"/>
    <w:rsid w:val="00970CE3"/>
    <w:rsid w:val="009718BF"/>
    <w:rsid w:val="00972BDF"/>
    <w:rsid w:val="009731CB"/>
    <w:rsid w:val="0097390F"/>
    <w:rsid w:val="0098182D"/>
    <w:rsid w:val="00985C4C"/>
    <w:rsid w:val="0098704B"/>
    <w:rsid w:val="00993821"/>
    <w:rsid w:val="009940F6"/>
    <w:rsid w:val="00994280"/>
    <w:rsid w:val="009970B5"/>
    <w:rsid w:val="009A0D0A"/>
    <w:rsid w:val="009A0FAE"/>
    <w:rsid w:val="009A2418"/>
    <w:rsid w:val="009A2DB0"/>
    <w:rsid w:val="009A64BD"/>
    <w:rsid w:val="009A686F"/>
    <w:rsid w:val="009A6ACC"/>
    <w:rsid w:val="009B1636"/>
    <w:rsid w:val="009B33A8"/>
    <w:rsid w:val="009B3487"/>
    <w:rsid w:val="009B4510"/>
    <w:rsid w:val="009B5F5A"/>
    <w:rsid w:val="009B7C61"/>
    <w:rsid w:val="009C0DC9"/>
    <w:rsid w:val="009C3793"/>
    <w:rsid w:val="009C451F"/>
    <w:rsid w:val="009C5E96"/>
    <w:rsid w:val="009C726D"/>
    <w:rsid w:val="009D3697"/>
    <w:rsid w:val="009D5F9E"/>
    <w:rsid w:val="009E1411"/>
    <w:rsid w:val="009E52F2"/>
    <w:rsid w:val="009E5717"/>
    <w:rsid w:val="009F01C0"/>
    <w:rsid w:val="009F1278"/>
    <w:rsid w:val="009F3C1F"/>
    <w:rsid w:val="009F5DB2"/>
    <w:rsid w:val="009F614E"/>
    <w:rsid w:val="009F762B"/>
    <w:rsid w:val="00A0172D"/>
    <w:rsid w:val="00A02047"/>
    <w:rsid w:val="00A036BE"/>
    <w:rsid w:val="00A03C4B"/>
    <w:rsid w:val="00A04C52"/>
    <w:rsid w:val="00A07627"/>
    <w:rsid w:val="00A11AE6"/>
    <w:rsid w:val="00A12205"/>
    <w:rsid w:val="00A21876"/>
    <w:rsid w:val="00A30C44"/>
    <w:rsid w:val="00A328AE"/>
    <w:rsid w:val="00A347D8"/>
    <w:rsid w:val="00A4131E"/>
    <w:rsid w:val="00A41694"/>
    <w:rsid w:val="00A43501"/>
    <w:rsid w:val="00A453DC"/>
    <w:rsid w:val="00A46BDA"/>
    <w:rsid w:val="00A535E3"/>
    <w:rsid w:val="00A570A7"/>
    <w:rsid w:val="00A624BA"/>
    <w:rsid w:val="00A625E2"/>
    <w:rsid w:val="00A62AA3"/>
    <w:rsid w:val="00A62B55"/>
    <w:rsid w:val="00A64C80"/>
    <w:rsid w:val="00A67EF9"/>
    <w:rsid w:val="00A72465"/>
    <w:rsid w:val="00A80C92"/>
    <w:rsid w:val="00A81BCB"/>
    <w:rsid w:val="00A82461"/>
    <w:rsid w:val="00A840FB"/>
    <w:rsid w:val="00A84571"/>
    <w:rsid w:val="00A84CDC"/>
    <w:rsid w:val="00A851D8"/>
    <w:rsid w:val="00A85E37"/>
    <w:rsid w:val="00A860FD"/>
    <w:rsid w:val="00A86416"/>
    <w:rsid w:val="00A90202"/>
    <w:rsid w:val="00A908EE"/>
    <w:rsid w:val="00A9099E"/>
    <w:rsid w:val="00A9277F"/>
    <w:rsid w:val="00A940B5"/>
    <w:rsid w:val="00A95083"/>
    <w:rsid w:val="00A953BA"/>
    <w:rsid w:val="00A95A9B"/>
    <w:rsid w:val="00A96E60"/>
    <w:rsid w:val="00A97D27"/>
    <w:rsid w:val="00AA1687"/>
    <w:rsid w:val="00AA285C"/>
    <w:rsid w:val="00AA5D62"/>
    <w:rsid w:val="00AB14BD"/>
    <w:rsid w:val="00AB1D6A"/>
    <w:rsid w:val="00AB3710"/>
    <w:rsid w:val="00AB4B0F"/>
    <w:rsid w:val="00AB4FA1"/>
    <w:rsid w:val="00AB6C3B"/>
    <w:rsid w:val="00AC0516"/>
    <w:rsid w:val="00AC0D96"/>
    <w:rsid w:val="00AC48E0"/>
    <w:rsid w:val="00AC7A73"/>
    <w:rsid w:val="00AC7C82"/>
    <w:rsid w:val="00AD1553"/>
    <w:rsid w:val="00AD25F0"/>
    <w:rsid w:val="00AD2EBD"/>
    <w:rsid w:val="00AD461A"/>
    <w:rsid w:val="00AD6EAA"/>
    <w:rsid w:val="00AE008F"/>
    <w:rsid w:val="00AE04E8"/>
    <w:rsid w:val="00AE0D01"/>
    <w:rsid w:val="00AE2056"/>
    <w:rsid w:val="00AE43EE"/>
    <w:rsid w:val="00AE74E9"/>
    <w:rsid w:val="00AF16C8"/>
    <w:rsid w:val="00AF74DA"/>
    <w:rsid w:val="00B00C72"/>
    <w:rsid w:val="00B01443"/>
    <w:rsid w:val="00B04CF0"/>
    <w:rsid w:val="00B070A2"/>
    <w:rsid w:val="00B10E49"/>
    <w:rsid w:val="00B11E08"/>
    <w:rsid w:val="00B145FA"/>
    <w:rsid w:val="00B2037B"/>
    <w:rsid w:val="00B23274"/>
    <w:rsid w:val="00B272A6"/>
    <w:rsid w:val="00B30856"/>
    <w:rsid w:val="00B32CD3"/>
    <w:rsid w:val="00B34CA9"/>
    <w:rsid w:val="00B3541B"/>
    <w:rsid w:val="00B35797"/>
    <w:rsid w:val="00B35A93"/>
    <w:rsid w:val="00B3672D"/>
    <w:rsid w:val="00B40656"/>
    <w:rsid w:val="00B40F8A"/>
    <w:rsid w:val="00B4745C"/>
    <w:rsid w:val="00B50AAA"/>
    <w:rsid w:val="00B544D9"/>
    <w:rsid w:val="00B564E0"/>
    <w:rsid w:val="00B658D4"/>
    <w:rsid w:val="00B75A2C"/>
    <w:rsid w:val="00B813AC"/>
    <w:rsid w:val="00B8287F"/>
    <w:rsid w:val="00B8376C"/>
    <w:rsid w:val="00B84260"/>
    <w:rsid w:val="00B86811"/>
    <w:rsid w:val="00B8738D"/>
    <w:rsid w:val="00B91F0B"/>
    <w:rsid w:val="00B9223B"/>
    <w:rsid w:val="00B92D47"/>
    <w:rsid w:val="00B961A5"/>
    <w:rsid w:val="00BA18D5"/>
    <w:rsid w:val="00BA1FC4"/>
    <w:rsid w:val="00BA49CC"/>
    <w:rsid w:val="00BA4D1F"/>
    <w:rsid w:val="00BA7AD1"/>
    <w:rsid w:val="00BB0B9D"/>
    <w:rsid w:val="00BB1CC2"/>
    <w:rsid w:val="00BB2250"/>
    <w:rsid w:val="00BB4F63"/>
    <w:rsid w:val="00BB744D"/>
    <w:rsid w:val="00BB7708"/>
    <w:rsid w:val="00BC0FDD"/>
    <w:rsid w:val="00BC22E0"/>
    <w:rsid w:val="00BC4AA7"/>
    <w:rsid w:val="00BC5852"/>
    <w:rsid w:val="00BD5425"/>
    <w:rsid w:val="00BD6F2F"/>
    <w:rsid w:val="00BD705F"/>
    <w:rsid w:val="00BE28ED"/>
    <w:rsid w:val="00BE55D6"/>
    <w:rsid w:val="00BE61B8"/>
    <w:rsid w:val="00BF030A"/>
    <w:rsid w:val="00BF2EA1"/>
    <w:rsid w:val="00BF3B64"/>
    <w:rsid w:val="00BF543F"/>
    <w:rsid w:val="00BF6902"/>
    <w:rsid w:val="00BF7421"/>
    <w:rsid w:val="00C01E2A"/>
    <w:rsid w:val="00C06E2B"/>
    <w:rsid w:val="00C07650"/>
    <w:rsid w:val="00C104DD"/>
    <w:rsid w:val="00C1331F"/>
    <w:rsid w:val="00C15275"/>
    <w:rsid w:val="00C15E31"/>
    <w:rsid w:val="00C16479"/>
    <w:rsid w:val="00C2058D"/>
    <w:rsid w:val="00C22506"/>
    <w:rsid w:val="00C25084"/>
    <w:rsid w:val="00C250CB"/>
    <w:rsid w:val="00C261C7"/>
    <w:rsid w:val="00C2768B"/>
    <w:rsid w:val="00C316A8"/>
    <w:rsid w:val="00C337F9"/>
    <w:rsid w:val="00C3746F"/>
    <w:rsid w:val="00C3768A"/>
    <w:rsid w:val="00C37D9D"/>
    <w:rsid w:val="00C4139D"/>
    <w:rsid w:val="00C45DE7"/>
    <w:rsid w:val="00C5122B"/>
    <w:rsid w:val="00C52BA0"/>
    <w:rsid w:val="00C538D4"/>
    <w:rsid w:val="00C562FD"/>
    <w:rsid w:val="00C56C17"/>
    <w:rsid w:val="00C7153C"/>
    <w:rsid w:val="00C71CD1"/>
    <w:rsid w:val="00C73143"/>
    <w:rsid w:val="00C7422C"/>
    <w:rsid w:val="00C76C40"/>
    <w:rsid w:val="00C77685"/>
    <w:rsid w:val="00C77815"/>
    <w:rsid w:val="00C80ED6"/>
    <w:rsid w:val="00C82D1D"/>
    <w:rsid w:val="00C85259"/>
    <w:rsid w:val="00C85378"/>
    <w:rsid w:val="00C86808"/>
    <w:rsid w:val="00C87238"/>
    <w:rsid w:val="00C9297C"/>
    <w:rsid w:val="00C961E8"/>
    <w:rsid w:val="00C967A3"/>
    <w:rsid w:val="00CA1C79"/>
    <w:rsid w:val="00CA30DB"/>
    <w:rsid w:val="00CA43D6"/>
    <w:rsid w:val="00CA491B"/>
    <w:rsid w:val="00CA6D58"/>
    <w:rsid w:val="00CA6FDA"/>
    <w:rsid w:val="00CB3B6F"/>
    <w:rsid w:val="00CB3D57"/>
    <w:rsid w:val="00CB6339"/>
    <w:rsid w:val="00CC0329"/>
    <w:rsid w:val="00CC0C5F"/>
    <w:rsid w:val="00CC24B0"/>
    <w:rsid w:val="00CC2788"/>
    <w:rsid w:val="00CC2F3D"/>
    <w:rsid w:val="00CC5FF3"/>
    <w:rsid w:val="00CD7178"/>
    <w:rsid w:val="00CE2ADF"/>
    <w:rsid w:val="00CE33FC"/>
    <w:rsid w:val="00CE4B84"/>
    <w:rsid w:val="00CE74B0"/>
    <w:rsid w:val="00CF00DE"/>
    <w:rsid w:val="00CF052D"/>
    <w:rsid w:val="00CF1D7D"/>
    <w:rsid w:val="00CF3998"/>
    <w:rsid w:val="00CF45D3"/>
    <w:rsid w:val="00CF4D04"/>
    <w:rsid w:val="00CF4E1C"/>
    <w:rsid w:val="00CF6B6C"/>
    <w:rsid w:val="00CF7B6B"/>
    <w:rsid w:val="00D00804"/>
    <w:rsid w:val="00D01094"/>
    <w:rsid w:val="00D01EA5"/>
    <w:rsid w:val="00D02978"/>
    <w:rsid w:val="00D03A57"/>
    <w:rsid w:val="00D042BB"/>
    <w:rsid w:val="00D06321"/>
    <w:rsid w:val="00D06CA0"/>
    <w:rsid w:val="00D07E06"/>
    <w:rsid w:val="00D1014B"/>
    <w:rsid w:val="00D108E6"/>
    <w:rsid w:val="00D1312A"/>
    <w:rsid w:val="00D13159"/>
    <w:rsid w:val="00D13814"/>
    <w:rsid w:val="00D14BA9"/>
    <w:rsid w:val="00D17789"/>
    <w:rsid w:val="00D21565"/>
    <w:rsid w:val="00D2737E"/>
    <w:rsid w:val="00D274A9"/>
    <w:rsid w:val="00D30750"/>
    <w:rsid w:val="00D32644"/>
    <w:rsid w:val="00D33619"/>
    <w:rsid w:val="00D40C02"/>
    <w:rsid w:val="00D427A6"/>
    <w:rsid w:val="00D42AFE"/>
    <w:rsid w:val="00D46910"/>
    <w:rsid w:val="00D475A2"/>
    <w:rsid w:val="00D5015D"/>
    <w:rsid w:val="00D52355"/>
    <w:rsid w:val="00D52AC7"/>
    <w:rsid w:val="00D53360"/>
    <w:rsid w:val="00D54CA9"/>
    <w:rsid w:val="00D563D9"/>
    <w:rsid w:val="00D569AF"/>
    <w:rsid w:val="00D6188C"/>
    <w:rsid w:val="00D61959"/>
    <w:rsid w:val="00D62F3F"/>
    <w:rsid w:val="00D6340F"/>
    <w:rsid w:val="00D6781D"/>
    <w:rsid w:val="00D67D98"/>
    <w:rsid w:val="00D72D16"/>
    <w:rsid w:val="00D7412C"/>
    <w:rsid w:val="00D75521"/>
    <w:rsid w:val="00D8195B"/>
    <w:rsid w:val="00D83503"/>
    <w:rsid w:val="00D84724"/>
    <w:rsid w:val="00D8554E"/>
    <w:rsid w:val="00D8619F"/>
    <w:rsid w:val="00D86764"/>
    <w:rsid w:val="00D91F4E"/>
    <w:rsid w:val="00D93F28"/>
    <w:rsid w:val="00DA2E2B"/>
    <w:rsid w:val="00DA3DE4"/>
    <w:rsid w:val="00DA69DE"/>
    <w:rsid w:val="00DB5C0A"/>
    <w:rsid w:val="00DB6DAF"/>
    <w:rsid w:val="00DC0AF1"/>
    <w:rsid w:val="00DC1400"/>
    <w:rsid w:val="00DC2393"/>
    <w:rsid w:val="00DC588B"/>
    <w:rsid w:val="00DC64BF"/>
    <w:rsid w:val="00DD0123"/>
    <w:rsid w:val="00DD13E2"/>
    <w:rsid w:val="00DD7977"/>
    <w:rsid w:val="00DE34FF"/>
    <w:rsid w:val="00DE44AB"/>
    <w:rsid w:val="00DF003C"/>
    <w:rsid w:val="00DF00D4"/>
    <w:rsid w:val="00DF0A61"/>
    <w:rsid w:val="00DF4501"/>
    <w:rsid w:val="00DF7233"/>
    <w:rsid w:val="00DF78AE"/>
    <w:rsid w:val="00E033F2"/>
    <w:rsid w:val="00E0462A"/>
    <w:rsid w:val="00E07AAA"/>
    <w:rsid w:val="00E07CC2"/>
    <w:rsid w:val="00E11E2E"/>
    <w:rsid w:val="00E125CA"/>
    <w:rsid w:val="00E132EC"/>
    <w:rsid w:val="00E14B17"/>
    <w:rsid w:val="00E14EAE"/>
    <w:rsid w:val="00E16394"/>
    <w:rsid w:val="00E22571"/>
    <w:rsid w:val="00E248FD"/>
    <w:rsid w:val="00E25156"/>
    <w:rsid w:val="00E25242"/>
    <w:rsid w:val="00E25AAC"/>
    <w:rsid w:val="00E2730D"/>
    <w:rsid w:val="00E279B9"/>
    <w:rsid w:val="00E30CA9"/>
    <w:rsid w:val="00E33AAA"/>
    <w:rsid w:val="00E33C53"/>
    <w:rsid w:val="00E33CB8"/>
    <w:rsid w:val="00E33F0E"/>
    <w:rsid w:val="00E35DD8"/>
    <w:rsid w:val="00E36C8F"/>
    <w:rsid w:val="00E371EC"/>
    <w:rsid w:val="00E37EB7"/>
    <w:rsid w:val="00E404C5"/>
    <w:rsid w:val="00E40A10"/>
    <w:rsid w:val="00E42DA5"/>
    <w:rsid w:val="00E51EF9"/>
    <w:rsid w:val="00E54816"/>
    <w:rsid w:val="00E5512E"/>
    <w:rsid w:val="00E55E60"/>
    <w:rsid w:val="00E56594"/>
    <w:rsid w:val="00E578DF"/>
    <w:rsid w:val="00E57D18"/>
    <w:rsid w:val="00E605C2"/>
    <w:rsid w:val="00E6129C"/>
    <w:rsid w:val="00E644A0"/>
    <w:rsid w:val="00E67395"/>
    <w:rsid w:val="00E72707"/>
    <w:rsid w:val="00E72AE3"/>
    <w:rsid w:val="00E7349C"/>
    <w:rsid w:val="00E73B51"/>
    <w:rsid w:val="00E75790"/>
    <w:rsid w:val="00E80180"/>
    <w:rsid w:val="00E8129E"/>
    <w:rsid w:val="00E81A2B"/>
    <w:rsid w:val="00E81E42"/>
    <w:rsid w:val="00E85E58"/>
    <w:rsid w:val="00E91EBF"/>
    <w:rsid w:val="00E97676"/>
    <w:rsid w:val="00EA1CE1"/>
    <w:rsid w:val="00EA1F89"/>
    <w:rsid w:val="00EB08A0"/>
    <w:rsid w:val="00EB117B"/>
    <w:rsid w:val="00EB40D6"/>
    <w:rsid w:val="00EB5CDD"/>
    <w:rsid w:val="00EB5F75"/>
    <w:rsid w:val="00EB7852"/>
    <w:rsid w:val="00EB79CD"/>
    <w:rsid w:val="00EC060D"/>
    <w:rsid w:val="00EC2525"/>
    <w:rsid w:val="00ED3DE9"/>
    <w:rsid w:val="00EE0713"/>
    <w:rsid w:val="00EE07A6"/>
    <w:rsid w:val="00EE0F2E"/>
    <w:rsid w:val="00EE2A41"/>
    <w:rsid w:val="00EE4E10"/>
    <w:rsid w:val="00EE525B"/>
    <w:rsid w:val="00EE633C"/>
    <w:rsid w:val="00EF09FB"/>
    <w:rsid w:val="00EF0CFD"/>
    <w:rsid w:val="00EF0DE2"/>
    <w:rsid w:val="00EF0FFC"/>
    <w:rsid w:val="00EF4DFA"/>
    <w:rsid w:val="00EF5F08"/>
    <w:rsid w:val="00F02923"/>
    <w:rsid w:val="00F0351B"/>
    <w:rsid w:val="00F04089"/>
    <w:rsid w:val="00F06275"/>
    <w:rsid w:val="00F06472"/>
    <w:rsid w:val="00F123EC"/>
    <w:rsid w:val="00F156AC"/>
    <w:rsid w:val="00F16331"/>
    <w:rsid w:val="00F16803"/>
    <w:rsid w:val="00F22566"/>
    <w:rsid w:val="00F22963"/>
    <w:rsid w:val="00F378B2"/>
    <w:rsid w:val="00F403EA"/>
    <w:rsid w:val="00F40B51"/>
    <w:rsid w:val="00F40E4D"/>
    <w:rsid w:val="00F41DE4"/>
    <w:rsid w:val="00F42499"/>
    <w:rsid w:val="00F42753"/>
    <w:rsid w:val="00F4405F"/>
    <w:rsid w:val="00F46CE7"/>
    <w:rsid w:val="00F510DB"/>
    <w:rsid w:val="00F604E0"/>
    <w:rsid w:val="00F6501E"/>
    <w:rsid w:val="00F70615"/>
    <w:rsid w:val="00F715C1"/>
    <w:rsid w:val="00F72722"/>
    <w:rsid w:val="00F727B0"/>
    <w:rsid w:val="00F7598B"/>
    <w:rsid w:val="00F83255"/>
    <w:rsid w:val="00F87ADD"/>
    <w:rsid w:val="00F914FD"/>
    <w:rsid w:val="00F9164E"/>
    <w:rsid w:val="00F952BF"/>
    <w:rsid w:val="00F95515"/>
    <w:rsid w:val="00F9574E"/>
    <w:rsid w:val="00F974AA"/>
    <w:rsid w:val="00FA2545"/>
    <w:rsid w:val="00FA373B"/>
    <w:rsid w:val="00FA7CFC"/>
    <w:rsid w:val="00FB097C"/>
    <w:rsid w:val="00FB21C2"/>
    <w:rsid w:val="00FB2F78"/>
    <w:rsid w:val="00FB4AAD"/>
    <w:rsid w:val="00FB4E3D"/>
    <w:rsid w:val="00FB5A22"/>
    <w:rsid w:val="00FB5B57"/>
    <w:rsid w:val="00FB5F2A"/>
    <w:rsid w:val="00FC1407"/>
    <w:rsid w:val="00FC22E1"/>
    <w:rsid w:val="00FC2C8C"/>
    <w:rsid w:val="00FC4F9B"/>
    <w:rsid w:val="00FC59F0"/>
    <w:rsid w:val="00FD302E"/>
    <w:rsid w:val="00FD4599"/>
    <w:rsid w:val="00FD4784"/>
    <w:rsid w:val="00FD5753"/>
    <w:rsid w:val="00FD65FE"/>
    <w:rsid w:val="00FE00DA"/>
    <w:rsid w:val="00FE0FAF"/>
    <w:rsid w:val="00FE35B1"/>
    <w:rsid w:val="00FE3C36"/>
    <w:rsid w:val="00FE427F"/>
    <w:rsid w:val="00FE72EA"/>
    <w:rsid w:val="00FF2475"/>
    <w:rsid w:val="00FF3477"/>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
    <w:name w:val="INFOEM"/>
    <w:basedOn w:val="Normal"/>
    <w:qFormat/>
    <w:rsid w:val="002C63C1"/>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96761743">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4/verific-servicios/verific-servicios.shtml"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osfem.gob.mx/09_Iconografia/DocApoyo_20.html"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481F7-4E90-4618-9B4F-3C1B76662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Pages>
  <Words>8112</Words>
  <Characters>44619</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34</cp:revision>
  <cp:lastPrinted>2018-12-04T20:35:00Z</cp:lastPrinted>
  <dcterms:created xsi:type="dcterms:W3CDTF">2021-02-16T16:26:00Z</dcterms:created>
  <dcterms:modified xsi:type="dcterms:W3CDTF">2021-08-06T22:05:00Z</dcterms:modified>
</cp:coreProperties>
</file>