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45E547" w14:textId="5383BD2E" w:rsidR="000A5354" w:rsidRDefault="000A5354" w:rsidP="000A5354">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08033D">
        <w:rPr>
          <w:rFonts w:ascii="Palatino Linotype" w:eastAsia="Times New Roman" w:hAnsi="Palatino Linotype" w:cs="Arial"/>
          <w:color w:val="000000"/>
          <w:sz w:val="24"/>
          <w:szCs w:val="24"/>
          <w:lang w:eastAsia="es-MX"/>
        </w:rPr>
        <w:t xml:space="preserve">Resolución </w:t>
      </w:r>
      <w:r w:rsidRPr="00022F87">
        <w:rPr>
          <w:rFonts w:ascii="Palatino Linotype" w:eastAsia="Times New Roman" w:hAnsi="Palatino Linotype" w:cs="Arial"/>
          <w:color w:val="000000"/>
          <w:sz w:val="24"/>
          <w:szCs w:val="24"/>
          <w:lang w:eastAsia="es-MX"/>
        </w:rPr>
        <w:t xml:space="preserve">del Pleno del Instituto de Transparencia, Acceso a la Información Pública y Protección de Datos Personales del Estado de México y Municipios, con domicilio en Metepec, Estado de México, a </w:t>
      </w:r>
      <w:r w:rsidR="00172FBA" w:rsidRPr="00022F87">
        <w:rPr>
          <w:rFonts w:ascii="Palatino Linotype" w:eastAsia="Times New Roman" w:hAnsi="Palatino Linotype" w:cs="Arial"/>
          <w:color w:val="000000"/>
          <w:sz w:val="24"/>
          <w:szCs w:val="24"/>
          <w:lang w:eastAsia="es-MX"/>
        </w:rPr>
        <w:t>veintisiete</w:t>
      </w:r>
      <w:r w:rsidRPr="00022F87">
        <w:rPr>
          <w:rFonts w:ascii="Palatino Linotype" w:eastAsia="Times New Roman" w:hAnsi="Palatino Linotype" w:cs="Arial"/>
          <w:color w:val="000000"/>
          <w:sz w:val="24"/>
          <w:szCs w:val="24"/>
          <w:lang w:eastAsia="es-MX"/>
        </w:rPr>
        <w:t xml:space="preserve"> de octubre de dos mil veintiuno</w:t>
      </w:r>
      <w:r w:rsidRPr="00013269">
        <w:rPr>
          <w:rFonts w:ascii="Palatino Linotype" w:eastAsia="Times New Roman" w:hAnsi="Palatino Linotype" w:cs="Arial"/>
          <w:color w:val="000000"/>
          <w:sz w:val="24"/>
          <w:szCs w:val="24"/>
          <w:lang w:eastAsia="es-MX"/>
        </w:rPr>
        <w:t>.</w:t>
      </w:r>
      <w:r>
        <w:rPr>
          <w:rFonts w:ascii="Palatino Linotype" w:eastAsia="Times New Roman" w:hAnsi="Palatino Linotype" w:cs="Arial"/>
          <w:color w:val="000000"/>
          <w:sz w:val="24"/>
          <w:szCs w:val="24"/>
          <w:lang w:eastAsia="es-MX"/>
        </w:rPr>
        <w:t xml:space="preserve">   </w:t>
      </w:r>
    </w:p>
    <w:p w14:paraId="7FFD5E1B" w14:textId="67575E9E" w:rsidR="00172FBA" w:rsidRPr="00172FBA" w:rsidRDefault="000A5354" w:rsidP="000A5354">
      <w:pPr>
        <w:tabs>
          <w:tab w:val="left" w:pos="1701"/>
        </w:tabs>
        <w:spacing w:before="240" w:line="360" w:lineRule="auto"/>
        <w:jc w:val="both"/>
        <w:rPr>
          <w:rFonts w:ascii="Palatino Linotype" w:hAnsi="Palatino Linotype" w:cs="Arial"/>
          <w:sz w:val="24"/>
        </w:rPr>
      </w:pPr>
      <w:r w:rsidRPr="00F403EA">
        <w:rPr>
          <w:rFonts w:ascii="Palatino Linotype" w:hAnsi="Palatino Linotype" w:cs="Arial"/>
          <w:b/>
          <w:sz w:val="24"/>
        </w:rPr>
        <w:t>VISTO</w:t>
      </w:r>
      <w:r>
        <w:rPr>
          <w:rFonts w:ascii="Palatino Linotype" w:hAnsi="Palatino Linotype" w:cs="Arial"/>
          <w:b/>
          <w:sz w:val="24"/>
        </w:rPr>
        <w:t>S</w:t>
      </w:r>
      <w:r>
        <w:rPr>
          <w:rFonts w:ascii="Palatino Linotype" w:hAnsi="Palatino Linotype" w:cs="Arial"/>
          <w:sz w:val="24"/>
        </w:rPr>
        <w:t xml:space="preserve"> los</w:t>
      </w:r>
      <w:r w:rsidRPr="00F403EA">
        <w:rPr>
          <w:rFonts w:ascii="Palatino Linotype" w:hAnsi="Palatino Linotype" w:cs="Arial"/>
          <w:sz w:val="24"/>
        </w:rPr>
        <w:t xml:space="preserve"> expediente</w:t>
      </w:r>
      <w:r>
        <w:rPr>
          <w:rFonts w:ascii="Palatino Linotype" w:hAnsi="Palatino Linotype" w:cs="Arial"/>
          <w:sz w:val="24"/>
        </w:rPr>
        <w:t>s</w:t>
      </w:r>
      <w:r w:rsidRPr="00F403EA">
        <w:rPr>
          <w:rFonts w:ascii="Palatino Linotype" w:hAnsi="Palatino Linotype" w:cs="Arial"/>
          <w:sz w:val="24"/>
        </w:rPr>
        <w:t xml:space="preserve"> electrónico</w:t>
      </w:r>
      <w:r>
        <w:rPr>
          <w:rFonts w:ascii="Palatino Linotype" w:hAnsi="Palatino Linotype" w:cs="Arial"/>
          <w:sz w:val="24"/>
        </w:rPr>
        <w:t>s</w:t>
      </w:r>
      <w:r w:rsidRPr="00F403EA">
        <w:rPr>
          <w:rFonts w:ascii="Palatino Linotype" w:hAnsi="Palatino Linotype" w:cs="Arial"/>
          <w:sz w:val="24"/>
        </w:rPr>
        <w:t xml:space="preserve"> formado</w:t>
      </w:r>
      <w:r>
        <w:rPr>
          <w:rFonts w:ascii="Palatino Linotype" w:hAnsi="Palatino Linotype" w:cs="Arial"/>
          <w:sz w:val="24"/>
        </w:rPr>
        <w:t>s</w:t>
      </w:r>
      <w:r w:rsidRPr="00F403EA">
        <w:rPr>
          <w:rFonts w:ascii="Palatino Linotype" w:hAnsi="Palatino Linotype" w:cs="Arial"/>
          <w:sz w:val="24"/>
        </w:rPr>
        <w:t xml:space="preserve"> con motivo </w:t>
      </w:r>
      <w:r>
        <w:rPr>
          <w:rFonts w:ascii="Palatino Linotype" w:hAnsi="Palatino Linotype" w:cs="Arial"/>
          <w:sz w:val="24"/>
        </w:rPr>
        <w:t xml:space="preserve">de los recursos de revisión </w:t>
      </w:r>
      <w:r w:rsidRPr="00D3218F">
        <w:rPr>
          <w:rFonts w:ascii="Palatino Linotype" w:hAnsi="Palatino Linotype" w:cs="Arial"/>
          <w:sz w:val="24"/>
        </w:rPr>
        <w:t xml:space="preserve">números </w:t>
      </w:r>
      <w:r w:rsidR="00172FBA">
        <w:rPr>
          <w:rFonts w:ascii="Palatino Linotype" w:hAnsi="Palatino Linotype" w:cs="Arial"/>
          <w:b/>
          <w:sz w:val="24"/>
        </w:rPr>
        <w:t xml:space="preserve">04780/INFOEM/IP/RR/2021, 04791/INFOEM/IP/RR/2021 y 04793/INFOEM/IP/RR/2021, </w:t>
      </w:r>
      <w:r w:rsidR="00172FBA">
        <w:rPr>
          <w:rFonts w:ascii="Palatino Linotype" w:hAnsi="Palatino Linotype" w:cs="Arial"/>
          <w:sz w:val="24"/>
        </w:rPr>
        <w:t xml:space="preserve">interpuestos por la </w:t>
      </w:r>
      <w:r w:rsidR="00172FBA">
        <w:rPr>
          <w:rFonts w:ascii="Palatino Linotype" w:hAnsi="Palatino Linotype" w:cs="Arial"/>
          <w:b/>
          <w:sz w:val="24"/>
        </w:rPr>
        <w:t xml:space="preserve">C. </w:t>
      </w:r>
      <w:proofErr w:type="spellStart"/>
      <w:r w:rsidR="00534145">
        <w:rPr>
          <w:rFonts w:ascii="Palatino Linotype" w:hAnsi="Palatino Linotype" w:cs="Arial"/>
          <w:b/>
          <w:sz w:val="24"/>
        </w:rPr>
        <w:t>xxxxxxxxxxxxxxxxxxxxxxx</w:t>
      </w:r>
      <w:proofErr w:type="spellEnd"/>
      <w:r w:rsidR="00172FBA">
        <w:rPr>
          <w:rFonts w:ascii="Palatino Linotype" w:hAnsi="Palatino Linotype" w:cs="Arial"/>
          <w:b/>
          <w:sz w:val="24"/>
        </w:rPr>
        <w:t xml:space="preserve">, </w:t>
      </w:r>
      <w:r w:rsidR="00172FBA">
        <w:rPr>
          <w:rFonts w:ascii="Palatino Linotype" w:hAnsi="Palatino Linotype" w:cs="Arial"/>
          <w:sz w:val="24"/>
        </w:rPr>
        <w:t xml:space="preserve">en lo sucesivo </w:t>
      </w:r>
      <w:r w:rsidR="00172FBA">
        <w:rPr>
          <w:rFonts w:ascii="Palatino Linotype" w:hAnsi="Palatino Linotype" w:cs="Arial"/>
          <w:b/>
          <w:sz w:val="24"/>
        </w:rPr>
        <w:t xml:space="preserve">La Recurrente, </w:t>
      </w:r>
      <w:r w:rsidR="00172FBA">
        <w:rPr>
          <w:rFonts w:ascii="Palatino Linotype" w:hAnsi="Palatino Linotype" w:cs="Arial"/>
          <w:sz w:val="24"/>
        </w:rPr>
        <w:t xml:space="preserve">en contra de las respuestas del </w:t>
      </w:r>
      <w:r w:rsidR="00172FBA">
        <w:rPr>
          <w:rFonts w:ascii="Palatino Linotype" w:hAnsi="Palatino Linotype" w:cs="Arial"/>
          <w:b/>
          <w:sz w:val="24"/>
        </w:rPr>
        <w:t xml:space="preserve">Ayuntamiento de Tenancingo, </w:t>
      </w:r>
      <w:r w:rsidR="00172FBA">
        <w:rPr>
          <w:rFonts w:ascii="Palatino Linotype" w:hAnsi="Palatino Linotype" w:cs="Arial"/>
          <w:sz w:val="24"/>
        </w:rPr>
        <w:t xml:space="preserve">en lo subsecuente </w:t>
      </w:r>
      <w:r w:rsidR="00172FBA">
        <w:rPr>
          <w:rFonts w:ascii="Palatino Linotype" w:hAnsi="Palatino Linotype" w:cs="Arial"/>
          <w:b/>
          <w:sz w:val="24"/>
        </w:rPr>
        <w:t xml:space="preserve">El Sujeto Obligado, </w:t>
      </w:r>
      <w:r w:rsidR="00172FBA">
        <w:rPr>
          <w:rFonts w:ascii="Palatino Linotype" w:hAnsi="Palatino Linotype" w:cs="Arial"/>
          <w:sz w:val="24"/>
        </w:rPr>
        <w:t xml:space="preserve">se procede a dictar la presente resolución. </w:t>
      </w:r>
    </w:p>
    <w:p w14:paraId="3BA3D743" w14:textId="77777777" w:rsidR="000A5354" w:rsidRPr="00D3218F" w:rsidRDefault="000A5354" w:rsidP="000A5354">
      <w:pPr>
        <w:tabs>
          <w:tab w:val="left" w:pos="1701"/>
        </w:tabs>
        <w:spacing w:before="240" w:line="360" w:lineRule="auto"/>
        <w:jc w:val="both"/>
        <w:rPr>
          <w:rFonts w:ascii="Palatino Linotype" w:hAnsi="Palatino Linotype" w:cs="Arial"/>
          <w:sz w:val="24"/>
        </w:rPr>
      </w:pPr>
    </w:p>
    <w:p w14:paraId="1785F883" w14:textId="77777777" w:rsidR="000A5354" w:rsidRPr="00D3218F" w:rsidRDefault="000A5354" w:rsidP="000A5354">
      <w:pPr>
        <w:spacing w:before="240" w:after="240" w:line="360" w:lineRule="auto"/>
        <w:jc w:val="center"/>
        <w:rPr>
          <w:rFonts w:ascii="Palatino Linotype" w:hAnsi="Palatino Linotype"/>
          <w:b/>
          <w:sz w:val="28"/>
        </w:rPr>
      </w:pPr>
      <w:r w:rsidRPr="00D3218F">
        <w:rPr>
          <w:rFonts w:ascii="Palatino Linotype" w:hAnsi="Palatino Linotype"/>
          <w:b/>
          <w:sz w:val="28"/>
        </w:rPr>
        <w:t>A N T E C E D E N T E S   D E L   A S U N T O</w:t>
      </w:r>
    </w:p>
    <w:p w14:paraId="099B84E5" w14:textId="77777777" w:rsidR="000A5354" w:rsidRPr="00D3218F" w:rsidRDefault="000A5354" w:rsidP="000A5354">
      <w:pPr>
        <w:spacing w:before="240" w:after="240" w:line="360" w:lineRule="auto"/>
        <w:jc w:val="both"/>
        <w:rPr>
          <w:rFonts w:ascii="Palatino Linotype" w:hAnsi="Palatino Linotype"/>
        </w:rPr>
      </w:pPr>
      <w:r w:rsidRPr="00D3218F">
        <w:rPr>
          <w:rFonts w:ascii="Palatino Linotype" w:hAnsi="Palatino Linotype" w:cs="Arial"/>
          <w:b/>
          <w:sz w:val="28"/>
        </w:rPr>
        <w:t>PRIMERO.</w:t>
      </w:r>
      <w:r w:rsidRPr="00D3218F">
        <w:rPr>
          <w:rFonts w:ascii="Palatino Linotype" w:hAnsi="Palatino Linotype" w:cs="Arial"/>
        </w:rPr>
        <w:t xml:space="preserve"> </w:t>
      </w:r>
      <w:r w:rsidRPr="00D3218F">
        <w:rPr>
          <w:rFonts w:ascii="Palatino Linotype" w:hAnsi="Palatino Linotype"/>
          <w:b/>
          <w:sz w:val="28"/>
          <w:szCs w:val="28"/>
        </w:rPr>
        <w:t>De la Solicitud de Información.</w:t>
      </w:r>
    </w:p>
    <w:p w14:paraId="201BD752" w14:textId="21C215FB" w:rsidR="00172FBA" w:rsidRPr="00172FBA" w:rsidRDefault="000A5354" w:rsidP="000A5354">
      <w:pPr>
        <w:spacing w:before="240" w:line="360" w:lineRule="auto"/>
        <w:jc w:val="both"/>
        <w:rPr>
          <w:rFonts w:ascii="Palatino Linotype" w:hAnsi="Palatino Linotype" w:cs="Arial"/>
          <w:sz w:val="24"/>
        </w:rPr>
      </w:pPr>
      <w:r w:rsidRPr="00D3218F">
        <w:rPr>
          <w:rFonts w:ascii="Palatino Linotype" w:hAnsi="Palatino Linotype" w:cs="Arial"/>
          <w:sz w:val="24"/>
        </w:rPr>
        <w:t>Con fecha</w:t>
      </w:r>
      <w:r w:rsidR="001358A3">
        <w:rPr>
          <w:rFonts w:ascii="Palatino Linotype" w:hAnsi="Palatino Linotype" w:cs="Arial"/>
          <w:sz w:val="24"/>
        </w:rPr>
        <w:t>s</w:t>
      </w:r>
      <w:r>
        <w:rPr>
          <w:rFonts w:ascii="Palatino Linotype" w:hAnsi="Palatino Linotype" w:cs="Arial"/>
          <w:sz w:val="24"/>
        </w:rPr>
        <w:t xml:space="preserve"> </w:t>
      </w:r>
      <w:r w:rsidR="00172FBA">
        <w:rPr>
          <w:rFonts w:ascii="Palatino Linotype" w:hAnsi="Palatino Linotype" w:cs="Arial"/>
          <w:sz w:val="24"/>
        </w:rPr>
        <w:t xml:space="preserve">tres y dieciocho de agosto de dos mil veintiuno, </w:t>
      </w:r>
      <w:r w:rsidR="00172FBA">
        <w:rPr>
          <w:rFonts w:ascii="Palatino Linotype" w:hAnsi="Palatino Linotype" w:cs="Arial"/>
          <w:b/>
          <w:sz w:val="24"/>
        </w:rPr>
        <w:t xml:space="preserve">La Recurrente, </w:t>
      </w:r>
      <w:r>
        <w:rPr>
          <w:rFonts w:ascii="Palatino Linotype" w:hAnsi="Palatino Linotype" w:cs="Arial"/>
          <w:sz w:val="24"/>
        </w:rPr>
        <w:t xml:space="preserve">presentó a través del </w:t>
      </w:r>
      <w:r w:rsidRPr="00D3218F">
        <w:rPr>
          <w:rFonts w:ascii="Palatino Linotype" w:hAnsi="Palatino Linotype" w:cs="Arial"/>
          <w:sz w:val="24"/>
        </w:rPr>
        <w:t>Sistema de Acceso a la Información Mexiquense (</w:t>
      </w:r>
      <w:r w:rsidRPr="00D3218F">
        <w:rPr>
          <w:rFonts w:ascii="Palatino Linotype" w:hAnsi="Palatino Linotype" w:cs="Arial"/>
          <w:b/>
          <w:sz w:val="24"/>
        </w:rPr>
        <w:t>SAIMEX)</w:t>
      </w:r>
      <w:r w:rsidRPr="00D3218F">
        <w:rPr>
          <w:rFonts w:ascii="Palatino Linotype" w:hAnsi="Palatino Linotype" w:cs="Arial"/>
          <w:sz w:val="24"/>
        </w:rPr>
        <w:t xml:space="preserve"> ante </w:t>
      </w:r>
      <w:r w:rsidRPr="00D3218F">
        <w:rPr>
          <w:rFonts w:ascii="Palatino Linotype" w:hAnsi="Palatino Linotype" w:cs="Arial"/>
          <w:b/>
          <w:sz w:val="24"/>
        </w:rPr>
        <w:t>El Sujeto Obligado</w:t>
      </w:r>
      <w:r w:rsidRPr="00D3218F">
        <w:rPr>
          <w:rFonts w:ascii="Palatino Linotype" w:hAnsi="Palatino Linotype" w:cs="Arial"/>
          <w:sz w:val="24"/>
        </w:rPr>
        <w:t>, las solicitudes de acceso a la información pública, registradas bajo los números de expediente</w:t>
      </w:r>
      <w:r>
        <w:rPr>
          <w:rFonts w:ascii="Palatino Linotype" w:hAnsi="Palatino Linotype" w:cs="Arial"/>
          <w:sz w:val="24"/>
        </w:rPr>
        <w:t xml:space="preserve"> </w:t>
      </w:r>
      <w:r w:rsidR="00172FBA">
        <w:rPr>
          <w:rFonts w:ascii="Palatino Linotype" w:hAnsi="Palatino Linotype" w:cs="Arial"/>
          <w:b/>
          <w:sz w:val="24"/>
        </w:rPr>
        <w:t xml:space="preserve">00231/TENANCIN/IP/2021, 00232/TENANCIN/IP/2021 y 00272/TENANCIN/IP/2021, </w:t>
      </w:r>
      <w:r w:rsidR="00172FBA">
        <w:rPr>
          <w:rFonts w:ascii="Palatino Linotype" w:hAnsi="Palatino Linotype" w:cs="Arial"/>
          <w:sz w:val="24"/>
        </w:rPr>
        <w:t xml:space="preserve">mediante las cuales solicitó información en el tenor siguiente: </w:t>
      </w:r>
    </w:p>
    <w:p w14:paraId="256D6BEA" w14:textId="77777777" w:rsidR="00172FBA" w:rsidRDefault="00172FBA" w:rsidP="000A5354">
      <w:pPr>
        <w:spacing w:before="240" w:line="360" w:lineRule="auto"/>
        <w:jc w:val="both"/>
        <w:rPr>
          <w:rFonts w:ascii="Palatino Linotype" w:hAnsi="Palatino Linotype" w:cs="Arial"/>
          <w:b/>
          <w:sz w:val="24"/>
        </w:rPr>
      </w:pPr>
      <w:r>
        <w:rPr>
          <w:rFonts w:ascii="Palatino Linotype" w:hAnsi="Palatino Linotype" w:cs="Arial"/>
          <w:b/>
          <w:sz w:val="24"/>
        </w:rPr>
        <w:t>00231/TENANCIN/IP/2021</w:t>
      </w:r>
    </w:p>
    <w:p w14:paraId="3598475C" w14:textId="5177A77C" w:rsidR="00172FBA" w:rsidRPr="00172FBA" w:rsidRDefault="00172FBA" w:rsidP="00172FBA">
      <w:pPr>
        <w:pStyle w:val="Citas"/>
        <w:rPr>
          <w:b/>
          <w:sz w:val="24"/>
        </w:rPr>
      </w:pPr>
      <w:r>
        <w:lastRenderedPageBreak/>
        <w:t xml:space="preserve">“Solicito comprobante fiscal digital (PDF) versión pública, de los recibos de pago de nómina de la segunda quincena de julio de 2021, del Presidente Municipal, Síndica, Regidoras, Regidores, Directoras, Directores, Subdirectoras, Subdirectores, Coordinadoras, Coordinadores, y de todo el personal a quien se le haya pagado "Premio de puntualidad", así mismo el fundamento legal aplicable y el presupuesto autorizado de la PARTIDA PRESUPUESTAL 1712 Estímulos por puntualidad y asistencia, en la cual se haya contemplado dicha erogación.” </w:t>
      </w:r>
      <w:r>
        <w:rPr>
          <w:b/>
        </w:rPr>
        <w:t xml:space="preserve">[Sic] </w:t>
      </w:r>
    </w:p>
    <w:p w14:paraId="3A769A86" w14:textId="77777777" w:rsidR="00172FBA" w:rsidRDefault="00172FBA" w:rsidP="000A5354">
      <w:pPr>
        <w:spacing w:before="240" w:line="360" w:lineRule="auto"/>
        <w:jc w:val="both"/>
        <w:rPr>
          <w:rFonts w:ascii="Palatino Linotype" w:hAnsi="Palatino Linotype" w:cs="Arial"/>
          <w:b/>
          <w:sz w:val="24"/>
        </w:rPr>
      </w:pPr>
      <w:r>
        <w:rPr>
          <w:rFonts w:ascii="Palatino Linotype" w:hAnsi="Palatino Linotype" w:cs="Arial"/>
          <w:b/>
          <w:sz w:val="24"/>
        </w:rPr>
        <w:t xml:space="preserve"> 00232/TENANCIN/IP/2021 </w:t>
      </w:r>
    </w:p>
    <w:p w14:paraId="76612CC4" w14:textId="4B185EB9" w:rsidR="00172FBA" w:rsidRPr="00172FBA" w:rsidRDefault="00172FBA" w:rsidP="00172FBA">
      <w:pPr>
        <w:pStyle w:val="Citas"/>
        <w:rPr>
          <w:b/>
          <w:sz w:val="24"/>
        </w:rPr>
      </w:pPr>
      <w:r>
        <w:t xml:space="preserve">“Solicito comprobante fiscal digital (PDF) versión pública, de los recibos de pago de nómina de la primer quincena de julio de 2021, del Presidente Municipal, Síndica, Regidoras, Regidores, Directoras, Directores, Subdirectoras, Subdirectores, Coordinadoras, Coordinadores, y de todo el personal a quien se le haya pagado "Premio de puntualidad", así mismo el fundamento legal aplicable y el presupuesto autorizado de la PARTIDA PRESUPUESTAL 1712 Estímulos por puntualidad y asistencia, en la cual se haya contemplado dicha erogación.” </w:t>
      </w:r>
      <w:r>
        <w:rPr>
          <w:b/>
        </w:rPr>
        <w:t xml:space="preserve">[Sic] </w:t>
      </w:r>
    </w:p>
    <w:p w14:paraId="5A0CC3CC" w14:textId="31F70685" w:rsidR="00172FBA" w:rsidRDefault="001F34DC" w:rsidP="000A5354">
      <w:pPr>
        <w:spacing w:before="240" w:line="360" w:lineRule="auto"/>
        <w:jc w:val="both"/>
        <w:rPr>
          <w:rFonts w:ascii="Palatino Linotype" w:hAnsi="Palatino Linotype" w:cs="Arial"/>
          <w:sz w:val="24"/>
        </w:rPr>
      </w:pPr>
      <w:r>
        <w:rPr>
          <w:rFonts w:ascii="Palatino Linotype" w:hAnsi="Palatino Linotype" w:cs="Arial"/>
          <w:b/>
          <w:sz w:val="24"/>
        </w:rPr>
        <w:t xml:space="preserve"> 00272/TENANCIN/IP/2021</w:t>
      </w:r>
    </w:p>
    <w:p w14:paraId="36C05C20" w14:textId="2CD3D1A4" w:rsidR="00172FBA" w:rsidRPr="00172FBA" w:rsidRDefault="00172FBA" w:rsidP="00172FBA">
      <w:pPr>
        <w:pStyle w:val="Citas"/>
        <w:rPr>
          <w:b/>
          <w:sz w:val="24"/>
        </w:rPr>
      </w:pPr>
      <w:r>
        <w:t>“Solicito comprobante fiscal digital (PDF) versión pública, de los recibos de pago de nómina de la primer quincena de agosto de 2021, del Presidente Municipal, Síndica, Regidoras, Regidores, Directoras, Directores, Subdirectoras, Subdirectores, Coordinadoras, Coordinadores y responsables de área.”</w:t>
      </w:r>
      <w:r>
        <w:rPr>
          <w:b/>
        </w:rPr>
        <w:t xml:space="preserve">[Sic] </w:t>
      </w:r>
    </w:p>
    <w:p w14:paraId="784D6CE5" w14:textId="77777777" w:rsidR="000A5354" w:rsidRDefault="000A5354" w:rsidP="000A5354">
      <w:pPr>
        <w:spacing w:before="240" w:line="360" w:lineRule="auto"/>
        <w:ind w:right="850"/>
        <w:jc w:val="both"/>
        <w:rPr>
          <w:rFonts w:ascii="Palatino Linotype" w:eastAsia="Times New Roman" w:hAnsi="Palatino Linotype" w:cs="Times New Roman"/>
          <w:sz w:val="24"/>
          <w:szCs w:val="24"/>
          <w:lang w:val="es-ES_tradnl" w:eastAsia="es-ES"/>
        </w:rPr>
      </w:pPr>
      <w:r w:rsidRPr="004A3EE0">
        <w:rPr>
          <w:rFonts w:ascii="Palatino Linotype" w:eastAsia="Times New Roman" w:hAnsi="Palatino Linotype" w:cs="Times New Roman"/>
          <w:b/>
          <w:sz w:val="24"/>
          <w:szCs w:val="24"/>
          <w:lang w:val="es-ES_tradnl" w:eastAsia="es-ES"/>
        </w:rPr>
        <w:t xml:space="preserve">Modalidad de entrega: </w:t>
      </w:r>
      <w:r>
        <w:rPr>
          <w:rFonts w:ascii="Palatino Linotype" w:eastAsia="Times New Roman" w:hAnsi="Palatino Linotype" w:cs="Times New Roman"/>
          <w:sz w:val="24"/>
          <w:szCs w:val="24"/>
          <w:lang w:val="es-ES_tradnl" w:eastAsia="es-ES"/>
        </w:rPr>
        <w:t xml:space="preserve">A través del SAIMEX, en los tres casos.      </w:t>
      </w:r>
    </w:p>
    <w:p w14:paraId="4D578D8B" w14:textId="77777777" w:rsidR="000A5354" w:rsidRDefault="000A5354" w:rsidP="000A5354">
      <w:pPr>
        <w:spacing w:before="240" w:line="360" w:lineRule="auto"/>
        <w:ind w:right="850"/>
        <w:jc w:val="both"/>
        <w:rPr>
          <w:rFonts w:ascii="Palatino Linotype" w:eastAsia="Times New Roman" w:hAnsi="Palatino Linotype" w:cs="Times New Roman"/>
          <w:sz w:val="24"/>
          <w:szCs w:val="24"/>
          <w:lang w:val="es-ES_tradnl" w:eastAsia="es-ES"/>
        </w:rPr>
      </w:pPr>
    </w:p>
    <w:p w14:paraId="32DDED2E" w14:textId="77777777" w:rsidR="000A5354" w:rsidRDefault="000A5354" w:rsidP="000A5354">
      <w:pPr>
        <w:spacing w:before="240" w:line="360" w:lineRule="auto"/>
        <w:ind w:right="850"/>
        <w:jc w:val="both"/>
        <w:rPr>
          <w:rFonts w:ascii="Palatino Linotype" w:hAnsi="Palatino Linotype" w:cs="Arial"/>
          <w:b/>
          <w:sz w:val="28"/>
        </w:rPr>
      </w:pPr>
      <w:r>
        <w:rPr>
          <w:rFonts w:ascii="Palatino Linotype" w:hAnsi="Palatino Linotype" w:cs="Arial"/>
          <w:b/>
          <w:sz w:val="28"/>
        </w:rPr>
        <w:lastRenderedPageBreak/>
        <w:t xml:space="preserve">SEGUNDO. De la prórroga del Sujeto Obligado. </w:t>
      </w:r>
    </w:p>
    <w:p w14:paraId="06E0D5D5" w14:textId="3776DB0A" w:rsidR="000A5354" w:rsidRPr="001B4FAB" w:rsidRDefault="000A5354" w:rsidP="000A5354">
      <w:pPr>
        <w:spacing w:before="240" w:line="360" w:lineRule="auto"/>
        <w:jc w:val="both"/>
        <w:rPr>
          <w:rFonts w:ascii="Palatino Linotype" w:hAnsi="Palatino Linotype" w:cs="Arial"/>
          <w:b/>
          <w:bCs/>
          <w:sz w:val="24"/>
          <w:szCs w:val="24"/>
        </w:rPr>
      </w:pPr>
      <w:r w:rsidRPr="00441692">
        <w:rPr>
          <w:rFonts w:ascii="Palatino Linotype" w:hAnsi="Palatino Linotype" w:cs="Arial"/>
          <w:sz w:val="24"/>
          <w:szCs w:val="24"/>
        </w:rPr>
        <w:t>De las constancias que obra</w:t>
      </w:r>
      <w:r>
        <w:rPr>
          <w:rFonts w:ascii="Palatino Linotype" w:hAnsi="Palatino Linotype" w:cs="Arial"/>
          <w:sz w:val="24"/>
          <w:szCs w:val="24"/>
        </w:rPr>
        <w:t>n</w:t>
      </w:r>
      <w:r w:rsidRPr="00441692">
        <w:rPr>
          <w:rFonts w:ascii="Palatino Linotype" w:hAnsi="Palatino Linotype" w:cs="Arial"/>
          <w:sz w:val="24"/>
          <w:szCs w:val="24"/>
        </w:rPr>
        <w:t xml:space="preserve"> en </w:t>
      </w:r>
      <w:r>
        <w:rPr>
          <w:rFonts w:ascii="Palatino Linotype" w:hAnsi="Palatino Linotype" w:cs="Arial"/>
          <w:sz w:val="24"/>
          <w:szCs w:val="24"/>
        </w:rPr>
        <w:t xml:space="preserve">los expedientes electrónicos del </w:t>
      </w:r>
      <w:r>
        <w:rPr>
          <w:rFonts w:ascii="Palatino Linotype" w:hAnsi="Palatino Linotype" w:cs="Arial"/>
          <w:b/>
          <w:sz w:val="24"/>
          <w:szCs w:val="24"/>
        </w:rPr>
        <w:t xml:space="preserve">SAIMEX </w:t>
      </w:r>
      <w:r>
        <w:rPr>
          <w:rFonts w:ascii="Palatino Linotype" w:hAnsi="Palatino Linotype" w:cs="Arial"/>
          <w:sz w:val="24"/>
          <w:szCs w:val="24"/>
        </w:rPr>
        <w:t xml:space="preserve">correspondientes a las solicitudes de información </w:t>
      </w:r>
      <w:r w:rsidR="00172FBA">
        <w:rPr>
          <w:rFonts w:ascii="Palatino Linotype" w:hAnsi="Palatino Linotype" w:cs="Arial"/>
          <w:b/>
          <w:sz w:val="24"/>
        </w:rPr>
        <w:t xml:space="preserve">00231/TENANCIN/IP/2021, 00232/TENANCIN/IP/2021 y 00272/TENANCIN/IP/2021, </w:t>
      </w:r>
      <w:r w:rsidR="00172FBA">
        <w:rPr>
          <w:rFonts w:ascii="Palatino Linotype" w:hAnsi="Palatino Linotype" w:cs="Arial"/>
          <w:sz w:val="24"/>
        </w:rPr>
        <w:t xml:space="preserve">se advierte que en fechas veinticuatro de agosto y seis de septiembre de dos mil veintiuno, </w:t>
      </w:r>
      <w:r w:rsidR="00172FBA">
        <w:rPr>
          <w:rFonts w:ascii="Palatino Linotype" w:hAnsi="Palatino Linotype" w:cs="Arial"/>
          <w:b/>
          <w:sz w:val="24"/>
        </w:rPr>
        <w:t xml:space="preserve">El Sujeto Obligado </w:t>
      </w:r>
      <w:r>
        <w:rPr>
          <w:rFonts w:ascii="Palatino Linotype" w:hAnsi="Palatino Linotype" w:cs="Arial"/>
          <w:sz w:val="24"/>
          <w:szCs w:val="24"/>
        </w:rPr>
        <w:t xml:space="preserve">solicitó prórroga de siete días para recabar la información solicitada y dar cumplimiento a lo requerido por </w:t>
      </w:r>
      <w:r w:rsidR="00172FBA">
        <w:rPr>
          <w:rFonts w:ascii="Palatino Linotype" w:hAnsi="Palatino Linotype" w:cs="Arial"/>
          <w:b/>
          <w:sz w:val="24"/>
          <w:szCs w:val="24"/>
        </w:rPr>
        <w:t>La</w:t>
      </w:r>
      <w:r>
        <w:rPr>
          <w:rFonts w:ascii="Palatino Linotype" w:hAnsi="Palatino Linotype" w:cs="Arial"/>
          <w:b/>
          <w:sz w:val="24"/>
          <w:szCs w:val="24"/>
        </w:rPr>
        <w:t xml:space="preserve"> Recurrente, </w:t>
      </w:r>
      <w:r>
        <w:rPr>
          <w:rFonts w:ascii="Palatino Linotype" w:hAnsi="Palatino Linotype" w:cs="Arial"/>
          <w:sz w:val="24"/>
          <w:szCs w:val="24"/>
        </w:rPr>
        <w:t>advirtiendo que dicha</w:t>
      </w:r>
      <w:r w:rsidR="00A61B09">
        <w:rPr>
          <w:rFonts w:ascii="Palatino Linotype" w:hAnsi="Palatino Linotype" w:cs="Arial"/>
          <w:sz w:val="24"/>
          <w:szCs w:val="24"/>
        </w:rPr>
        <w:t>s</w:t>
      </w:r>
      <w:r w:rsidRPr="00441692">
        <w:rPr>
          <w:rFonts w:ascii="Palatino Linotype" w:hAnsi="Palatino Linotype"/>
          <w:sz w:val="24"/>
          <w:szCs w:val="24"/>
        </w:rPr>
        <w:t xml:space="preserve"> prórroga</w:t>
      </w:r>
      <w:r w:rsidR="00A61B09">
        <w:rPr>
          <w:rFonts w:ascii="Palatino Linotype" w:hAnsi="Palatino Linotype"/>
          <w:sz w:val="24"/>
          <w:szCs w:val="24"/>
        </w:rPr>
        <w:t>s</w:t>
      </w:r>
      <w:r w:rsidRPr="00441692">
        <w:rPr>
          <w:rFonts w:ascii="Palatino Linotype" w:hAnsi="Palatino Linotype"/>
          <w:sz w:val="24"/>
          <w:szCs w:val="24"/>
        </w:rPr>
        <w:t xml:space="preserve"> </w:t>
      </w:r>
      <w:r w:rsidR="00A61B09">
        <w:rPr>
          <w:rFonts w:ascii="Palatino Linotype" w:hAnsi="Palatino Linotype"/>
          <w:sz w:val="24"/>
          <w:szCs w:val="24"/>
        </w:rPr>
        <w:t>si</w:t>
      </w:r>
      <w:r>
        <w:rPr>
          <w:rFonts w:ascii="Palatino Linotype" w:hAnsi="Palatino Linotype"/>
          <w:sz w:val="24"/>
          <w:szCs w:val="24"/>
        </w:rPr>
        <w:t xml:space="preserve"> </w:t>
      </w:r>
      <w:r w:rsidRPr="00441692">
        <w:rPr>
          <w:rFonts w:ascii="Palatino Linotype" w:hAnsi="Palatino Linotype"/>
          <w:sz w:val="24"/>
          <w:szCs w:val="24"/>
        </w:rPr>
        <w:t>cumple</w:t>
      </w:r>
      <w:r w:rsidR="00A61B09">
        <w:rPr>
          <w:rFonts w:ascii="Palatino Linotype" w:hAnsi="Palatino Linotype"/>
          <w:sz w:val="24"/>
          <w:szCs w:val="24"/>
        </w:rPr>
        <w:t>n</w:t>
      </w:r>
      <w:r w:rsidRPr="00441692">
        <w:rPr>
          <w:rFonts w:ascii="Palatino Linotype" w:hAnsi="Palatino Linotype"/>
          <w:sz w:val="24"/>
          <w:szCs w:val="24"/>
        </w:rPr>
        <w:t xml:space="preserve"> con lo establecido en el artículo 49, fracción II, así como en el artículo 163 segundo párrafo, de la </w:t>
      </w:r>
      <w:r w:rsidRPr="00441692">
        <w:rPr>
          <w:rFonts w:ascii="Palatino Linotype" w:hAnsi="Palatino Linotype" w:cs="Arial"/>
          <w:sz w:val="24"/>
          <w:szCs w:val="24"/>
        </w:rPr>
        <w:t>Ley de Transparencia y Acceso a la Información Pública del Estado de México y Municipios.</w:t>
      </w:r>
    </w:p>
    <w:p w14:paraId="7A77F0DE" w14:textId="77777777" w:rsidR="000A5354" w:rsidRDefault="000A5354" w:rsidP="000A5354">
      <w:pPr>
        <w:spacing w:before="240" w:line="360" w:lineRule="auto"/>
        <w:jc w:val="both"/>
        <w:rPr>
          <w:rFonts w:ascii="Palatino Linotype" w:hAnsi="Palatino Linotype" w:cs="Arial"/>
          <w:b/>
          <w:sz w:val="28"/>
        </w:rPr>
      </w:pPr>
    </w:p>
    <w:p w14:paraId="66606018" w14:textId="77777777" w:rsidR="000A5354" w:rsidRDefault="000A5354" w:rsidP="000A5354">
      <w:pPr>
        <w:spacing w:before="240" w:line="360" w:lineRule="auto"/>
        <w:jc w:val="both"/>
        <w:rPr>
          <w:rFonts w:ascii="Palatino Linotype" w:hAnsi="Palatino Linotype" w:cs="Arial"/>
          <w:b/>
          <w:sz w:val="28"/>
        </w:rPr>
      </w:pPr>
      <w:r>
        <w:rPr>
          <w:rFonts w:ascii="Palatino Linotype" w:hAnsi="Palatino Linotype" w:cs="Arial"/>
          <w:b/>
          <w:sz w:val="28"/>
        </w:rPr>
        <w:t xml:space="preserve">TERCERO. </w:t>
      </w:r>
      <w:r w:rsidRPr="00165D6E">
        <w:rPr>
          <w:rFonts w:ascii="Palatino Linotype" w:hAnsi="Palatino Linotype" w:cs="Arial"/>
          <w:b/>
          <w:sz w:val="28"/>
          <w:szCs w:val="20"/>
        </w:rPr>
        <w:t xml:space="preserve">De la respuesta </w:t>
      </w:r>
      <w:r>
        <w:rPr>
          <w:rFonts w:ascii="Palatino Linotype" w:hAnsi="Palatino Linotype" w:cs="Arial"/>
          <w:b/>
          <w:sz w:val="28"/>
          <w:szCs w:val="20"/>
        </w:rPr>
        <w:t>del Sujeto Obligado</w:t>
      </w:r>
      <w:r w:rsidRPr="00165D6E">
        <w:rPr>
          <w:rFonts w:ascii="Palatino Linotype" w:hAnsi="Palatino Linotype" w:cs="Arial"/>
          <w:b/>
          <w:sz w:val="28"/>
          <w:szCs w:val="20"/>
        </w:rPr>
        <w:t>.</w:t>
      </w:r>
    </w:p>
    <w:p w14:paraId="65BDF06A" w14:textId="29CD6D5D" w:rsidR="00A61B09" w:rsidRDefault="000A5354" w:rsidP="000A5354">
      <w:pPr>
        <w:pStyle w:val="Prrafodelista"/>
        <w:spacing w:after="240" w:line="360" w:lineRule="auto"/>
        <w:ind w:left="0"/>
        <w:jc w:val="both"/>
        <w:rPr>
          <w:rFonts w:ascii="Palatino Linotype" w:hAnsi="Palatino Linotype" w:cs="Arial"/>
        </w:rPr>
      </w:pPr>
      <w:r w:rsidRPr="00BB3002">
        <w:rPr>
          <w:rFonts w:ascii="Palatino Linotype" w:hAnsi="Palatino Linotype" w:cs="Arial"/>
        </w:rPr>
        <w:t xml:space="preserve">De las constancias de los expedientes electrónicos del </w:t>
      </w:r>
      <w:r w:rsidRPr="00BB3002">
        <w:rPr>
          <w:rFonts w:ascii="Palatino Linotype" w:hAnsi="Palatino Linotype" w:cs="Arial"/>
          <w:b/>
        </w:rPr>
        <w:t xml:space="preserve">SAIMEX, </w:t>
      </w:r>
      <w:r w:rsidRPr="00BB3002">
        <w:rPr>
          <w:rFonts w:ascii="Palatino Linotype" w:hAnsi="Palatino Linotype" w:cs="Arial"/>
        </w:rPr>
        <w:t xml:space="preserve">se advierte que </w:t>
      </w:r>
      <w:r w:rsidRPr="00BB3002">
        <w:rPr>
          <w:rFonts w:ascii="Palatino Linotype" w:hAnsi="Palatino Linotype" w:cs="Arial"/>
          <w:b/>
        </w:rPr>
        <w:t xml:space="preserve">El Sujeto Obligado </w:t>
      </w:r>
      <w:r w:rsidRPr="00BB3002">
        <w:rPr>
          <w:rFonts w:ascii="Palatino Linotype" w:hAnsi="Palatino Linotype" w:cs="Arial"/>
        </w:rPr>
        <w:t xml:space="preserve">emitió respuestas </w:t>
      </w:r>
      <w:r>
        <w:rPr>
          <w:rFonts w:ascii="Palatino Linotype" w:hAnsi="Palatino Linotype" w:cs="Arial"/>
        </w:rPr>
        <w:t>a las solic</w:t>
      </w:r>
      <w:r w:rsidR="00A61B09">
        <w:rPr>
          <w:rFonts w:ascii="Palatino Linotype" w:hAnsi="Palatino Linotype" w:cs="Arial"/>
        </w:rPr>
        <w:t xml:space="preserve">itudes de información, en fechas uno y veinte de septiembre de dos mil veintiuno, resultando de nuestro interés lo siguiente: </w:t>
      </w:r>
    </w:p>
    <w:p w14:paraId="047D6644" w14:textId="7ED07B20" w:rsidR="00A61B09" w:rsidRDefault="00E21687" w:rsidP="000A5354">
      <w:pPr>
        <w:pStyle w:val="Prrafodelista"/>
        <w:spacing w:after="240" w:line="360" w:lineRule="auto"/>
        <w:ind w:left="0"/>
        <w:jc w:val="both"/>
        <w:rPr>
          <w:rFonts w:ascii="Palatino Linotype" w:hAnsi="Palatino Linotype" w:cs="Arial"/>
          <w:b/>
        </w:rPr>
      </w:pPr>
      <w:r>
        <w:rPr>
          <w:rFonts w:ascii="Palatino Linotype" w:hAnsi="Palatino Linotype" w:cs="Arial"/>
          <w:b/>
        </w:rPr>
        <w:t>00231/TENANCIN/IP/2021 y</w:t>
      </w:r>
      <w:r w:rsidR="00A61B09">
        <w:rPr>
          <w:rFonts w:ascii="Palatino Linotype" w:hAnsi="Palatino Linotype" w:cs="Arial"/>
          <w:b/>
        </w:rPr>
        <w:t xml:space="preserve"> 00232/TENANCIN/IP/2021</w:t>
      </w:r>
    </w:p>
    <w:p w14:paraId="134510F5" w14:textId="386A92EA" w:rsidR="00A661A9" w:rsidRDefault="00A661A9" w:rsidP="00A661A9">
      <w:pPr>
        <w:pStyle w:val="Citas"/>
      </w:pPr>
      <w:r w:rsidRPr="00A661A9">
        <w:t xml:space="preserve">“En respuesta a la solicitud recibida, </w:t>
      </w:r>
      <w:r w:rsidRPr="00A61B09">
        <w:t>nos permitimos hacer de su conocimiento que con fundamento en el artículo 53, Fracciones: II, V y VI de la Ley de Transparencia y Acceso a la Información Pública del Estado de México y Municipios, le contestamos que</w:t>
      </w:r>
      <w:r>
        <w:t>:</w:t>
      </w:r>
    </w:p>
    <w:p w14:paraId="6B92E27D" w14:textId="5359744A" w:rsidR="00A661A9" w:rsidRPr="00A661A9" w:rsidRDefault="00A661A9" w:rsidP="00A661A9">
      <w:pPr>
        <w:pStyle w:val="Citas"/>
        <w:rPr>
          <w:b/>
        </w:rPr>
      </w:pPr>
      <w:r>
        <w:lastRenderedPageBreak/>
        <w:t xml:space="preserve">Sirva este medio </w:t>
      </w:r>
      <w:r w:rsidRPr="00A661A9">
        <w:rPr>
          <w:lang w:eastAsia="es-MX"/>
        </w:rPr>
        <w:t>para enviarle un saludo, al mismo tiempo con fundamento en el artículo 53 fracciones II, V y VI de la Ley de Transparencia y Acceso a la Información Pública del Estado de México y Municipios, remito contestación de los Servidores Públicos Habilitados a sus solicitudes de información identificadas con folio No. 00231/TENANCIN/IP/2021 y 00232/TENANCIN/IP/2021, en archivo anexo PDF como se describe a continuación: 1.- R S.P.H. 00231 y 232 TESORERIA y ADMON 2.- ACTA DE LA 27MA SECT Se informa que se le ofrece un cambio de modalidad a consulta directa derivado de que las condiciones técnicas y humanas actuales son insuficientes para dar atención a lo señalado. Con fundamento en los artículos 158 y 164 de la Ley de Transparencia Local. Haciendo de su conocimiento que de acuerdo a lo establecido por los artículos 176 y 178 de la Ley de Transparencia y Acceso a la Información Pública del Estado de México y Municipios, podrá ejercer su segunda garantía del Derecho de Acceso a la Información pública, recurriendo la respuesta otorgada, ante el Instituto o ante la Unidad de Transparencia, dentro de los quince días hábiles posteriores a la fecha de recepción de la respuesta, por alguna de las causales establecidas en el artículo 179 de la Ley de Transparencia y Acceso a la Información Pública del Estado de México y Municipios, atendiendo los criterios señalados en los artículos 180 y 181 de la misma Ley. Sin otro particular por el momento, le reitero la seguridad de mi más atenta y distinguida</w:t>
      </w:r>
      <w:r>
        <w:rPr>
          <w:lang w:eastAsia="es-MX"/>
        </w:rPr>
        <w:t xml:space="preserve"> consideración” </w:t>
      </w:r>
      <w:r>
        <w:rPr>
          <w:b/>
          <w:lang w:eastAsia="es-MX"/>
        </w:rPr>
        <w:t>[Sic]</w:t>
      </w:r>
    </w:p>
    <w:p w14:paraId="198E8DDC" w14:textId="35868078" w:rsidR="00A661A9" w:rsidRPr="00A661A9" w:rsidRDefault="00A661A9" w:rsidP="00C17E1F">
      <w:pPr>
        <w:pStyle w:val="Citas"/>
        <w:ind w:left="0" w:right="0"/>
        <w:rPr>
          <w:i w:val="0"/>
        </w:rPr>
      </w:pPr>
      <w:r>
        <w:rPr>
          <w:i w:val="0"/>
        </w:rPr>
        <w:t xml:space="preserve">Es menester señalar que </w:t>
      </w:r>
      <w:r>
        <w:rPr>
          <w:b/>
          <w:i w:val="0"/>
        </w:rPr>
        <w:t xml:space="preserve">El Sujeto Obligado </w:t>
      </w:r>
      <w:r>
        <w:rPr>
          <w:i w:val="0"/>
        </w:rPr>
        <w:t xml:space="preserve">adjuntó los documentos electrónicos </w:t>
      </w:r>
      <w:r>
        <w:rPr>
          <w:b/>
          <w:i w:val="0"/>
        </w:rPr>
        <w:t xml:space="preserve">“RESP TS 231 y 232.pdf” </w:t>
      </w:r>
      <w:r>
        <w:rPr>
          <w:i w:val="0"/>
        </w:rPr>
        <w:t xml:space="preserve">y </w:t>
      </w:r>
      <w:r>
        <w:rPr>
          <w:b/>
          <w:i w:val="0"/>
        </w:rPr>
        <w:t xml:space="preserve">“27MA SECT.pdf”, </w:t>
      </w:r>
      <w:r w:rsidR="00C17E1F">
        <w:rPr>
          <w:i w:val="0"/>
        </w:rPr>
        <w:t xml:space="preserve">cuyo contenido será materia de estudio en el considerando respectivo. </w:t>
      </w:r>
    </w:p>
    <w:p w14:paraId="2D5BB1E3" w14:textId="77777777" w:rsidR="00A61B09" w:rsidRDefault="00A61B09" w:rsidP="000A5354">
      <w:pPr>
        <w:pStyle w:val="Prrafodelista"/>
        <w:spacing w:after="240" w:line="360" w:lineRule="auto"/>
        <w:ind w:left="0"/>
        <w:jc w:val="both"/>
        <w:rPr>
          <w:rFonts w:ascii="Palatino Linotype" w:hAnsi="Palatino Linotype" w:cs="Arial"/>
        </w:rPr>
      </w:pPr>
    </w:p>
    <w:p w14:paraId="0A9AFC67" w14:textId="77777777" w:rsidR="00C17E1F" w:rsidRDefault="00C17E1F" w:rsidP="000A5354">
      <w:pPr>
        <w:pStyle w:val="Prrafodelista"/>
        <w:spacing w:after="240" w:line="360" w:lineRule="auto"/>
        <w:ind w:left="0"/>
        <w:jc w:val="both"/>
        <w:rPr>
          <w:rFonts w:ascii="Palatino Linotype" w:hAnsi="Palatino Linotype" w:cs="Arial"/>
        </w:rPr>
      </w:pPr>
    </w:p>
    <w:p w14:paraId="36A32F55" w14:textId="7DD515B9" w:rsidR="00A61B09" w:rsidRDefault="00A661A9" w:rsidP="00A61B09">
      <w:pPr>
        <w:pStyle w:val="Prrafodelista"/>
        <w:spacing w:after="240" w:line="360" w:lineRule="auto"/>
        <w:ind w:left="0"/>
        <w:jc w:val="both"/>
        <w:rPr>
          <w:rFonts w:ascii="Palatino Linotype" w:hAnsi="Palatino Linotype" w:cs="Arial"/>
          <w:b/>
        </w:rPr>
      </w:pPr>
      <w:r>
        <w:rPr>
          <w:rFonts w:ascii="Palatino Linotype" w:hAnsi="Palatino Linotype" w:cs="Arial"/>
          <w:b/>
        </w:rPr>
        <w:lastRenderedPageBreak/>
        <w:t>0027</w:t>
      </w:r>
      <w:r w:rsidR="00A61B09">
        <w:rPr>
          <w:rFonts w:ascii="Palatino Linotype" w:hAnsi="Palatino Linotype" w:cs="Arial"/>
          <w:b/>
        </w:rPr>
        <w:t>2/TENANCIN/IP/2021</w:t>
      </w:r>
    </w:p>
    <w:p w14:paraId="76D1B93B" w14:textId="5EFC554E" w:rsidR="00C17E1F" w:rsidRPr="00C17E1F" w:rsidRDefault="00C17E1F" w:rsidP="00C17E1F">
      <w:pPr>
        <w:pStyle w:val="Citas"/>
      </w:pPr>
      <w:r>
        <w:t xml:space="preserve">“En respuesta </w:t>
      </w:r>
      <w:r w:rsidRPr="00C17E1F">
        <w:t>a la solicitud recibida, nos permitimos hacer de su conocimiento que con fundamento en el artículo 53, Fracciones: II, V y VI de la Ley de Transparencia y Acceso a la Información Pública del Estado de México y Municipios, le contestamos que:</w:t>
      </w:r>
    </w:p>
    <w:p w14:paraId="11618614" w14:textId="5D9013A3" w:rsidR="00C17E1F" w:rsidRDefault="00C17E1F" w:rsidP="00C17E1F">
      <w:pPr>
        <w:pStyle w:val="Citas"/>
        <w:rPr>
          <w:b/>
        </w:rPr>
      </w:pPr>
      <w:r>
        <w:t xml:space="preserve">Sirve este medio </w:t>
      </w:r>
      <w:r w:rsidRPr="00C17E1F">
        <w:t>para enviarle un saludo, al mismo tiempo con fundamento en el artículo 53 fracciones II, V y VI de la Ley de Transparencia y Acceso a la Información Pública del Estado de México y Municipios, remito contestación del Servidor Público Habilitado a su solicitud de información identificada con folio No. 00272/TENANCIN/IP/2021, en archivo anexo PDF como se describe a continuación: 1.- R S.H.P. 00272 tesorería y administración. 2.- Acta 30 SEC Haciendo de su conocimiento que de acuerdo a lo establecido por los artículos 176 y 178 de la Ley de Transparencia y Acceso a la Información Pública del Estado de México y Municipios, podrá ejercer su segunda garantía del Derecho de Acceso a la Información pública, recurriendo la respuesta otorgada, ante el Instituto o ante la Unidad de Transparencia, dentro de los quince días hábiles posteriores a la fecha de recepción de la respuesta, por alguna de las causales establecidas en el artículo 179 de la Ley de Transparencia y Acceso a la Información Pública del Estado de México y Municipios, atendiendo los criterios señalados en los artículos 180 y 181 de la misma Ley. Sin otro particular por el momento, le reitero la seguridad de mi más atenta y distinguida consideración</w:t>
      </w:r>
      <w:r>
        <w:t xml:space="preserve">” </w:t>
      </w:r>
      <w:r>
        <w:rPr>
          <w:b/>
        </w:rPr>
        <w:t xml:space="preserve">[Sic] </w:t>
      </w:r>
    </w:p>
    <w:p w14:paraId="29D14D52" w14:textId="079D8A24" w:rsidR="00C17E1F" w:rsidRPr="00C17E1F" w:rsidRDefault="00C17E1F" w:rsidP="00C17E1F">
      <w:pPr>
        <w:pStyle w:val="Citas"/>
        <w:ind w:left="0"/>
        <w:rPr>
          <w:i w:val="0"/>
        </w:rPr>
      </w:pPr>
      <w:r>
        <w:rPr>
          <w:i w:val="0"/>
        </w:rPr>
        <w:t xml:space="preserve">Adicionalmente, </w:t>
      </w:r>
      <w:r>
        <w:rPr>
          <w:b/>
          <w:i w:val="0"/>
        </w:rPr>
        <w:t xml:space="preserve">El Sujeto Obligado </w:t>
      </w:r>
      <w:r>
        <w:rPr>
          <w:i w:val="0"/>
        </w:rPr>
        <w:t xml:space="preserve">remitió los soportes documentales </w:t>
      </w:r>
      <w:r>
        <w:rPr>
          <w:b/>
          <w:i w:val="0"/>
        </w:rPr>
        <w:t xml:space="preserve">“30MA SECT.pdf” </w:t>
      </w:r>
      <w:r>
        <w:rPr>
          <w:i w:val="0"/>
        </w:rPr>
        <w:t xml:space="preserve">y </w:t>
      </w:r>
      <w:r>
        <w:rPr>
          <w:b/>
          <w:i w:val="0"/>
        </w:rPr>
        <w:t xml:space="preserve">“OFICIO SOL. 0272 RECIBIDA DE ADMON 2021 (1).pdf”, </w:t>
      </w:r>
      <w:r>
        <w:rPr>
          <w:i w:val="0"/>
        </w:rPr>
        <w:t xml:space="preserve">cuyo contenido será analizado en el considerando respectivo. </w:t>
      </w:r>
    </w:p>
    <w:p w14:paraId="0E4E5F6C" w14:textId="77777777" w:rsidR="000A5354" w:rsidRDefault="000A5354" w:rsidP="000A5354">
      <w:pPr>
        <w:spacing w:before="240" w:line="360" w:lineRule="auto"/>
        <w:jc w:val="both"/>
        <w:rPr>
          <w:rFonts w:ascii="Palatino Linotype" w:hAnsi="Palatino Linotype" w:cs="Arial"/>
          <w:b/>
          <w:sz w:val="28"/>
        </w:rPr>
      </w:pPr>
      <w:r>
        <w:rPr>
          <w:rFonts w:ascii="Palatino Linotype" w:hAnsi="Palatino Linotype" w:cs="Arial"/>
          <w:b/>
          <w:sz w:val="28"/>
        </w:rPr>
        <w:lastRenderedPageBreak/>
        <w:t xml:space="preserve">CUARTO. </w:t>
      </w:r>
      <w:r>
        <w:rPr>
          <w:rFonts w:ascii="Palatino Linotype" w:hAnsi="Palatino Linotype"/>
          <w:b/>
          <w:sz w:val="28"/>
        </w:rPr>
        <w:t>Del recurso de revisión.</w:t>
      </w:r>
    </w:p>
    <w:p w14:paraId="1567425F" w14:textId="7A27A9DD" w:rsidR="00C17E1F" w:rsidRPr="00C17E1F" w:rsidRDefault="000A5354" w:rsidP="000A5354">
      <w:pPr>
        <w:spacing w:before="240" w:line="360" w:lineRule="auto"/>
        <w:jc w:val="both"/>
        <w:rPr>
          <w:rFonts w:ascii="Palatino Linotype" w:hAnsi="Palatino Linotype" w:cs="Arial"/>
          <w:sz w:val="24"/>
          <w:szCs w:val="24"/>
        </w:rPr>
      </w:pPr>
      <w:r w:rsidRPr="0096643B">
        <w:rPr>
          <w:rFonts w:ascii="Palatino Linotype" w:hAnsi="Palatino Linotype" w:cs="Arial"/>
          <w:sz w:val="24"/>
          <w:szCs w:val="24"/>
        </w:rPr>
        <w:t>Inconforme c</w:t>
      </w:r>
      <w:r>
        <w:rPr>
          <w:rFonts w:ascii="Palatino Linotype" w:hAnsi="Palatino Linotype" w:cs="Arial"/>
          <w:sz w:val="24"/>
          <w:szCs w:val="24"/>
        </w:rPr>
        <w:t xml:space="preserve">on las respuestas notificadas por </w:t>
      </w:r>
      <w:r w:rsidRPr="00203FF3">
        <w:rPr>
          <w:rFonts w:ascii="Palatino Linotype" w:hAnsi="Palatino Linotype" w:cs="Arial"/>
          <w:b/>
          <w:sz w:val="24"/>
          <w:szCs w:val="24"/>
        </w:rPr>
        <w:t>El Sujeto O</w:t>
      </w:r>
      <w:r w:rsidR="00C17E1F">
        <w:rPr>
          <w:rFonts w:ascii="Palatino Linotype" w:hAnsi="Palatino Linotype" w:cs="Arial"/>
          <w:b/>
          <w:sz w:val="24"/>
          <w:szCs w:val="24"/>
        </w:rPr>
        <w:t>bligado, La</w:t>
      </w:r>
      <w:r w:rsidRPr="00203FF3">
        <w:rPr>
          <w:rFonts w:ascii="Palatino Linotype" w:hAnsi="Palatino Linotype" w:cs="Arial"/>
          <w:b/>
          <w:sz w:val="24"/>
          <w:szCs w:val="24"/>
        </w:rPr>
        <w:t xml:space="preserve"> Recurrente</w:t>
      </w:r>
      <w:r w:rsidRPr="0096643B">
        <w:rPr>
          <w:rFonts w:ascii="Palatino Linotype" w:hAnsi="Palatino Linotype" w:cs="Arial"/>
          <w:b/>
          <w:sz w:val="24"/>
          <w:szCs w:val="24"/>
        </w:rPr>
        <w:t xml:space="preserve"> </w:t>
      </w:r>
      <w:r>
        <w:rPr>
          <w:rFonts w:ascii="Palatino Linotype" w:hAnsi="Palatino Linotype" w:cs="Arial"/>
          <w:sz w:val="24"/>
          <w:szCs w:val="24"/>
        </w:rPr>
        <w:t xml:space="preserve">interpuso </w:t>
      </w:r>
      <w:r w:rsidRPr="0096643B">
        <w:rPr>
          <w:rFonts w:ascii="Palatino Linotype" w:hAnsi="Palatino Linotype" w:cs="Arial"/>
          <w:sz w:val="24"/>
          <w:szCs w:val="24"/>
        </w:rPr>
        <w:t xml:space="preserve"> recurso</w:t>
      </w:r>
      <w:r>
        <w:rPr>
          <w:rFonts w:ascii="Palatino Linotype" w:hAnsi="Palatino Linotype" w:cs="Arial"/>
          <w:sz w:val="24"/>
          <w:szCs w:val="24"/>
        </w:rPr>
        <w:t>s</w:t>
      </w:r>
      <w:r w:rsidRPr="0096643B">
        <w:rPr>
          <w:rFonts w:ascii="Palatino Linotype" w:hAnsi="Palatino Linotype" w:cs="Arial"/>
          <w:sz w:val="24"/>
          <w:szCs w:val="24"/>
        </w:rPr>
        <w:t xml:space="preserve"> de revisión, en </w:t>
      </w:r>
      <w:r>
        <w:rPr>
          <w:rFonts w:ascii="Palatino Linotype" w:hAnsi="Palatino Linotype" w:cs="Arial"/>
          <w:sz w:val="24"/>
          <w:szCs w:val="24"/>
        </w:rPr>
        <w:t xml:space="preserve">fechas </w:t>
      </w:r>
      <w:r w:rsidR="00C17E1F">
        <w:rPr>
          <w:rFonts w:ascii="Palatino Linotype" w:hAnsi="Palatino Linotype" w:cs="Arial"/>
          <w:sz w:val="24"/>
          <w:szCs w:val="24"/>
        </w:rPr>
        <w:t xml:space="preserve">veintidós y veintitrés de septiembre de dos mil veintiuno, los cuales fueron registrados en el sistema electrónico con los expedientes números </w:t>
      </w:r>
      <w:r w:rsidR="00C17E1F">
        <w:rPr>
          <w:rFonts w:ascii="Palatino Linotype" w:hAnsi="Palatino Linotype" w:cs="Arial"/>
          <w:b/>
          <w:sz w:val="24"/>
        </w:rPr>
        <w:t xml:space="preserve">04780/INFOEM/IP/RR/2021, 04791/INFOEM/IP/RR/2021 y 04793/INFOEM/IP/RR/2021, </w:t>
      </w:r>
      <w:r w:rsidR="00C17E1F">
        <w:rPr>
          <w:rFonts w:ascii="Palatino Linotype" w:hAnsi="Palatino Linotype" w:cs="Arial"/>
          <w:sz w:val="24"/>
        </w:rPr>
        <w:t xml:space="preserve">en los cuales arguye las siguientes manifestaciones: </w:t>
      </w:r>
    </w:p>
    <w:p w14:paraId="0D7A26C9" w14:textId="77777777" w:rsidR="00C17E1F" w:rsidRDefault="00C17E1F" w:rsidP="000A5354">
      <w:pPr>
        <w:spacing w:before="240" w:line="360" w:lineRule="auto"/>
        <w:jc w:val="both"/>
        <w:rPr>
          <w:rFonts w:ascii="Palatino Linotype" w:hAnsi="Palatino Linotype" w:cs="Arial"/>
          <w:b/>
          <w:sz w:val="24"/>
        </w:rPr>
      </w:pPr>
      <w:r>
        <w:rPr>
          <w:rFonts w:ascii="Palatino Linotype" w:hAnsi="Palatino Linotype" w:cs="Arial"/>
          <w:b/>
          <w:sz w:val="24"/>
        </w:rPr>
        <w:t>04780/INFOEM/IP/RR/2021</w:t>
      </w:r>
    </w:p>
    <w:p w14:paraId="1DB2FEFD" w14:textId="77777777" w:rsidR="00C17E1F" w:rsidRDefault="00C17E1F" w:rsidP="00C17E1F">
      <w:pPr>
        <w:spacing w:before="240" w:line="360" w:lineRule="auto"/>
        <w:jc w:val="both"/>
        <w:rPr>
          <w:rFonts w:ascii="Palatino Linotype" w:hAnsi="Palatino Linotype" w:cs="Arial"/>
          <w:b/>
          <w:sz w:val="24"/>
        </w:rPr>
      </w:pPr>
      <w:r>
        <w:rPr>
          <w:rFonts w:ascii="Palatino Linotype" w:hAnsi="Palatino Linotype" w:cs="Arial"/>
          <w:b/>
          <w:sz w:val="24"/>
        </w:rPr>
        <w:t>Acto Impugnado:</w:t>
      </w:r>
    </w:p>
    <w:p w14:paraId="56056FA8" w14:textId="225E1CA8" w:rsidR="00C17E1F" w:rsidRPr="00123324" w:rsidRDefault="00123324" w:rsidP="00123324">
      <w:pPr>
        <w:pStyle w:val="Citas"/>
        <w:rPr>
          <w:b/>
          <w:sz w:val="24"/>
        </w:rPr>
      </w:pPr>
      <w:r>
        <w:t>“</w:t>
      </w:r>
      <w:r w:rsidR="00C17E1F">
        <w:t>Solicito comprobante fiscal digital (PDF) versión pública, de los recibos de pago de nómina de la segunda quincena de julio de 2021, del Presidente Municipal, Síndica, Regidoras, Regidores, Directoras, Directores, Subdirectoras, Subdirectores, Coordinadoras, Coordinadores, y de todo el personal a quien se le haya pagado "Premio de puntualidad", así mismo el fundamento legal aplicable y el presupuesto autorizado de la PARTIDA PRESUPUESTAL 1712 Estímulos por puntualidad y asistencia, en la cual se haya contemplado dicha erogación.</w:t>
      </w:r>
      <w:r>
        <w:t xml:space="preserve">” </w:t>
      </w:r>
      <w:r>
        <w:rPr>
          <w:b/>
        </w:rPr>
        <w:t>[Sic]</w:t>
      </w:r>
    </w:p>
    <w:p w14:paraId="194E805F" w14:textId="77777777" w:rsidR="00C17E1F" w:rsidRDefault="00C17E1F" w:rsidP="00C17E1F">
      <w:pPr>
        <w:spacing w:before="240" w:line="360" w:lineRule="auto"/>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14:paraId="76ECF990" w14:textId="103AAEC2" w:rsidR="00C17E1F" w:rsidRPr="00123324" w:rsidRDefault="00123324" w:rsidP="00123324">
      <w:pPr>
        <w:pStyle w:val="Citas"/>
        <w:rPr>
          <w:b/>
        </w:rPr>
      </w:pPr>
      <w:r>
        <w:t>“</w:t>
      </w:r>
      <w:r w:rsidR="00C17E1F">
        <w:t xml:space="preserve">DE ACUERDO A LA RESPUESTA EMITIDA POR EL SUJETO OBLIGADO, EN PRIMER LUGAR NO HAY "CONEXIDAD" ENTRE LA SOLICITUD 00231/TENANCIN/IP/2021 Y LA SOLICITUD 00232/TENANCIN/IP/2021, TODA VEZ QUE EFECTIVAMENTE SE ESTÁ SOLICITANDO COMPROBANTES FISCALES DIGITALES (PDF) VERSIÓN PÚBLICA, PERO </w:t>
      </w:r>
      <w:r w:rsidR="00C17E1F">
        <w:lastRenderedPageBreak/>
        <w:t xml:space="preserve">DE DOS PERIODOS DISTINTOS, EN LA SOLICITUD 00231, SE SOLICITÓ LA SEGUNDA QUINCENA DE JULIO Y EN LA SOLICITUD 00232, SE SOLICITÓ LA PRIMER QUINCENA DE JULIO, EN SEGUNDO LUGAR SI BIEN ES CIERTO QUE EL Criterio 02/2004 DE INFORMACIÓN DISPERSA EN DIVERSOS DOCUMENTOS. PARA RESPETAR EL DERECHO DE ACCESO A LA INFORMACIÓN BASTA CON QUE SE PERMITA LA CONSULTA FÍSICA DE AQUÉLLOS, SALVO EN EL CASO DE QUE EL RESPECTIVO ÓRGANO DEL ESTADO TENGA LA OBLIGACIÓN DE CONTAR CON UN DOCUMENTO QUE CONCENTRÉ AQUÉLLA.MENCIONA QUE LOS DOCUMENTOS SON DISPERSOS, TAMBIÉN ES CIERTO QUE CUENTAN CON UNA UNIDAD QUE GENERA, CLASIFICA Y RESGUARDA LA "NOMINA" (COMPROBANTES FISCALES DIGITALES IMPRESOS Y FIRMADOS POR TODOS Y CADA UNO DE LOS SERVIDORES PÚBLICOS CORRESPONDIENTES AL PERIODO QUINCENAL) MISMOS QUE SON ENTREGADOS Y ENVIADOS AL OSFEM EN EL INFORME MENSUAL, POR LO QUE SI PUEDEN PROPORCIONAR LA INFORMACIÓN TAL Y COMO LA ESTOY SOLICITANDO, ADEMÁS EL MISMO CRITERIO QUE ELLOS INVOCAN EL CUAL A LA LETRA DICE "PARA RESPETAR EL DERECHO EN COMENTO NO BASTA QUE SE PERMITA LA MENCIONADA CONSULTA FÍSICA, YA QUE EN ESTE SUPUESTO EL DERECHO DE ACCESO A LA INFORMACIÓN TIENE EL ALCANCE DE OBLIGAR A LOS ÓRGANOS DEL ESTADO A PONER A DISPOSICIÓN DE LOS GOBERNADOS LA INFORMACIÓN QUE CONFORME A LO PREVISTO EN EL MARCO JURÍDICO QUE LOS REGULA DEBEN TENER BAJO SU RESGUARDO, CON LO QUE ADEMÁS SE RECONOCE QUE PARA REALIZAR LA </w:t>
      </w:r>
      <w:r w:rsidR="00C17E1F">
        <w:lastRenderedPageBreak/>
        <w:t>REFERIDA CONSULTA FÍSICA EL SOLICITANTE ENFRENTARÁ LIMITANTES TEMPORALES Y ECONÓMICAS QUE DIFÍCILMENTE PODRÁ SUPERAR, LO QUE FINALMENTE LE IMPEDIRÁ CONOCER LOS DATOS QUE LE PERMITAN EVALUAR LAS ACTIVIDADES DESARROLLADAS POR EL RESPECTIVO ÓRGANO DEL ESTADO".</w:t>
      </w:r>
      <w:r>
        <w:t xml:space="preserve">” </w:t>
      </w:r>
      <w:r>
        <w:rPr>
          <w:b/>
        </w:rPr>
        <w:t>[Sic]</w:t>
      </w:r>
    </w:p>
    <w:p w14:paraId="19864D27" w14:textId="77777777" w:rsidR="00123324" w:rsidRDefault="00123324" w:rsidP="000A5354">
      <w:pPr>
        <w:spacing w:before="240" w:line="360" w:lineRule="auto"/>
        <w:jc w:val="both"/>
        <w:rPr>
          <w:rFonts w:ascii="Verdana" w:hAnsi="Verdana"/>
          <w:color w:val="000000"/>
          <w:sz w:val="14"/>
          <w:szCs w:val="14"/>
        </w:rPr>
      </w:pPr>
    </w:p>
    <w:p w14:paraId="1F88926F" w14:textId="77777777" w:rsidR="00C17E1F" w:rsidRDefault="00C17E1F" w:rsidP="000A5354">
      <w:pPr>
        <w:spacing w:before="240" w:line="360" w:lineRule="auto"/>
        <w:jc w:val="both"/>
        <w:rPr>
          <w:rFonts w:ascii="Palatino Linotype" w:hAnsi="Palatino Linotype" w:cs="Arial"/>
          <w:b/>
          <w:sz w:val="24"/>
        </w:rPr>
      </w:pPr>
      <w:r>
        <w:rPr>
          <w:rFonts w:ascii="Palatino Linotype" w:hAnsi="Palatino Linotype" w:cs="Arial"/>
          <w:b/>
          <w:sz w:val="24"/>
        </w:rPr>
        <w:t xml:space="preserve">04791/INFOEM/IP/RR/2021 </w:t>
      </w:r>
    </w:p>
    <w:p w14:paraId="4B65C1EE" w14:textId="77777777" w:rsidR="00123324" w:rsidRDefault="00123324" w:rsidP="00123324">
      <w:pPr>
        <w:spacing w:before="240" w:line="360" w:lineRule="auto"/>
        <w:jc w:val="both"/>
        <w:rPr>
          <w:rFonts w:ascii="Palatino Linotype" w:hAnsi="Palatino Linotype" w:cs="Arial"/>
          <w:b/>
          <w:sz w:val="24"/>
        </w:rPr>
      </w:pPr>
      <w:r>
        <w:rPr>
          <w:rFonts w:ascii="Palatino Linotype" w:hAnsi="Palatino Linotype" w:cs="Arial"/>
          <w:b/>
          <w:sz w:val="24"/>
        </w:rPr>
        <w:t>Acto Impugnado:</w:t>
      </w:r>
    </w:p>
    <w:p w14:paraId="5A222DD2" w14:textId="646D339C" w:rsidR="00123324" w:rsidRPr="00123324" w:rsidRDefault="00123324" w:rsidP="00123324">
      <w:pPr>
        <w:pStyle w:val="Citas"/>
        <w:rPr>
          <w:b/>
          <w:sz w:val="24"/>
        </w:rPr>
      </w:pPr>
      <w:r>
        <w:t xml:space="preserve">“Solicito comprobante fiscal digital (PDF) versión pública, de los recibos de pago de nómina de la primer quincena de julio de 2021, del Presidente Municipal, Síndica, Regidoras, Regidores, Directoras, Directores, Subdirectoras, Subdirectores, Coordinadoras, Coordinadores, y de todo el personal a quien se le haya pagado "Premio de puntualidad", así mismo el fundamento legal aplicable y el presupuesto autorizado de la PARTIDA PRESUPUESTAL 1712 Estímulos por puntualidad y asistencia, en la cual se haya contemplado dicha erogación.” </w:t>
      </w:r>
      <w:r>
        <w:rPr>
          <w:b/>
        </w:rPr>
        <w:t xml:space="preserve">[Sic] </w:t>
      </w:r>
    </w:p>
    <w:p w14:paraId="0083DAB8" w14:textId="77777777" w:rsidR="00123324" w:rsidRDefault="00123324" w:rsidP="00123324">
      <w:pPr>
        <w:spacing w:before="240" w:line="360" w:lineRule="auto"/>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14:paraId="6C44C354" w14:textId="7FB2BCEF" w:rsidR="00123324" w:rsidRPr="00123324" w:rsidRDefault="00123324" w:rsidP="00123324">
      <w:pPr>
        <w:pStyle w:val="Citas"/>
        <w:rPr>
          <w:b/>
          <w:sz w:val="24"/>
        </w:rPr>
      </w:pPr>
      <w:r>
        <w:t xml:space="preserve">“DE ACUERDO A LA RESPUESTA EMITIDA POR EL SUJETO OBLIGADO, EN PRIMER LUGAR NO HAY "CONEXIDAD" ENTRE LA SOLICITUD 00231/TENANCIN/IP/2021 Y LA SOLICITUD 00232/TENANCIN/IP/2021, TODA VEZ QUE EFECTIVAMENTE SE ESTÁ SOLICITANDO COMPROBANTES FISCALES DIGITALES (PDF) VERSIÓN PÚBLICA, PERO DE DOS PERIODOS DISTINTOS, EN LA SOLICITUD 00231, SE SOLICITÓ </w:t>
      </w:r>
      <w:r>
        <w:lastRenderedPageBreak/>
        <w:t xml:space="preserve">LA SEGUNDA QUINCENA DE JULIO Y EN LA SOLICITUD 00232, SE SOLICITÓ LA PRIMER QUINCENA DE JULIO. EN SEGUNDO LUGAR SI BIEN ES CIERTO QUE EL Criterio 02/2004 DE INFORMACIÓN DISPERSA EN DIVERSOS DOCUMENTOS. PARA RESPETAR EL DERECHO DE ACCESO A LA INFORMACIÓN BASTA CON QUE SE PERMITA LA CONSULTA FÍSICA DE AQUÉLLOS, SALVO EN EL CASO DE QUE EL RESPECTIVO ÓRGANO DEL ESTADO TENGA LA OBLIGACIÓN DE CONTAR CON UN DOCUMENTO QUE CONCENTRÉ AQUÉLLA.MENCIONA QUE LOS DOCUMENTOS SON DISPERSOS, TAMBIÉN ES CIERTO QUE CUENTAN CON UNA UNIDAD QUE GENERA, CLASIFICA Y RESGUARDA LA "NOMINA" (COMPROBANTES FISCALES DIGITALES IMPRESOS Y FIRMADOS POR TODOS Y CADA UNO DE LOS SERVIDORES PÚBLICOS CORRESPONDIENTES AL PERIODO QUINCENAL) MISMOS QUE SON ENTREGADOS Y ENVIADOS AL OSFEM EN EL INFORME MENSUAL, POR LO QUE SI PUEDEN PROPORCIONAR LA INFORMACIÓN TAL Y COMO LA ESTOY SOLICITANDO. ADEMÁS EL MISMO CRITERIO QUE ELLOS INVOCAN, EL CUAL A LA LETRA DICE "PARA RESPETAR EL DERECHO EN COMENTO NO BASTA QUE SE PERMITA LA MENCIONADA CONSULTA FÍSICA, YA QUE EN ESTE SUPUESTO EL DERECHO DE ACCESO A LA INFORMACIÓN TIENE EL ALCANCE DE OBLIGAR A LOS ÓRGANOS DEL ESTADO A PONER A DISPOSICIÓN DE LOS GOBERNADOS LA INFORMACIÓN QUE CONFORME A LO PREVISTO EN EL MARCO JURÍDICO QUE LOS REGULA DEBEN TENER BAJO SU RESGUARDO, CON LO QUE ADEMÁS SE RECONOCE QUE PARA REALIZAR LA REFERIDA CONSULTA FÍSICA EL SOLICITANTE ENFRENTARÁ </w:t>
      </w:r>
      <w:r>
        <w:lastRenderedPageBreak/>
        <w:t xml:space="preserve">LIMITANTES TEMPORALES Y ECONÓMICAS QUE DIFÍCILMENTE PODRÁ SUPERAR, LO QUE FINALMENTE LE IMPEDIRÁ CONOCER LOS DATOS QUE LE PERMITAN EVALUAR LAS ACTIVIDADES DESARROLLADAS POR EL RESPECTIVO ÓRGANO DEL ESTADO". EN TERCER LUGAR NO DAN RESPUESTA DE LA INFORMACIÓN EN EL QUE SE SOLICITÓ TAMBIÉN EL FUNDAMENTO LEGAL APLICABLE Y EL PRESUPUESTO AUTORIZADO DE LA PARTIDA PRESUPUESTAL 1712 EN EL CUAL SE HAYA CONTEMPLADO DICHA EROGACIÓN.” </w:t>
      </w:r>
      <w:r>
        <w:rPr>
          <w:b/>
        </w:rPr>
        <w:t>[Sic]</w:t>
      </w:r>
    </w:p>
    <w:p w14:paraId="250658E4" w14:textId="77777777" w:rsidR="00123324" w:rsidRDefault="00123324" w:rsidP="000A5354">
      <w:pPr>
        <w:spacing w:before="240" w:line="360" w:lineRule="auto"/>
        <w:jc w:val="both"/>
        <w:rPr>
          <w:rFonts w:ascii="Palatino Linotype" w:hAnsi="Palatino Linotype" w:cs="Arial"/>
          <w:b/>
          <w:sz w:val="24"/>
        </w:rPr>
      </w:pPr>
    </w:p>
    <w:p w14:paraId="3F2D9373" w14:textId="54425A10" w:rsidR="00123324" w:rsidRDefault="00C17E1F" w:rsidP="000A5354">
      <w:pPr>
        <w:spacing w:before="240" w:line="360" w:lineRule="auto"/>
        <w:jc w:val="both"/>
        <w:rPr>
          <w:rFonts w:ascii="Palatino Linotype" w:hAnsi="Palatino Linotype" w:cs="Arial"/>
          <w:b/>
          <w:sz w:val="24"/>
        </w:rPr>
      </w:pPr>
      <w:r>
        <w:rPr>
          <w:rFonts w:ascii="Palatino Linotype" w:hAnsi="Palatino Linotype" w:cs="Arial"/>
          <w:b/>
          <w:sz w:val="24"/>
        </w:rPr>
        <w:t>04793/INFOEM/IP/RR/2021</w:t>
      </w:r>
    </w:p>
    <w:p w14:paraId="60164D79" w14:textId="77777777" w:rsidR="00123324" w:rsidRDefault="00123324" w:rsidP="00123324">
      <w:pPr>
        <w:spacing w:before="240" w:line="360" w:lineRule="auto"/>
        <w:jc w:val="both"/>
        <w:rPr>
          <w:rFonts w:ascii="Palatino Linotype" w:hAnsi="Palatino Linotype" w:cs="Arial"/>
          <w:b/>
          <w:sz w:val="24"/>
        </w:rPr>
      </w:pPr>
      <w:r>
        <w:rPr>
          <w:rFonts w:ascii="Palatino Linotype" w:hAnsi="Palatino Linotype" w:cs="Arial"/>
          <w:b/>
          <w:sz w:val="24"/>
        </w:rPr>
        <w:t>Acto Impugnado:</w:t>
      </w:r>
    </w:p>
    <w:p w14:paraId="527E695C" w14:textId="067C8BD3" w:rsidR="00C17E1F" w:rsidRPr="00123324" w:rsidRDefault="00123324" w:rsidP="00123324">
      <w:pPr>
        <w:pStyle w:val="Citas"/>
        <w:rPr>
          <w:b/>
        </w:rPr>
      </w:pPr>
      <w:r>
        <w:t xml:space="preserve">“Solicito comprobante fiscal digital (PDF) versión pública, de los recibos de pago de nómina de la primer quincena de agosto de 2021, del Presidente Municipal, Síndica, Regidoras, Regidores, Directoras, Directores, Subdirectoras, Subdirectores, Coordinadoras, Coordinadores y responsables de área.” </w:t>
      </w:r>
      <w:r>
        <w:rPr>
          <w:b/>
        </w:rPr>
        <w:t>[Sic]</w:t>
      </w:r>
    </w:p>
    <w:p w14:paraId="03B10015" w14:textId="5E505AA6" w:rsidR="00123324" w:rsidRDefault="00123324" w:rsidP="000A5354">
      <w:pPr>
        <w:spacing w:before="240" w:line="360" w:lineRule="auto"/>
        <w:jc w:val="both"/>
        <w:rPr>
          <w:rFonts w:ascii="Verdana" w:hAnsi="Verdana"/>
          <w:color w:val="000000"/>
          <w:sz w:val="14"/>
          <w:szCs w:val="14"/>
        </w:rPr>
      </w:pPr>
      <w:r>
        <w:rPr>
          <w:rFonts w:ascii="Palatino Linotype" w:hAnsi="Palatino Linotype" w:cs="Arial"/>
          <w:b/>
          <w:sz w:val="24"/>
        </w:rPr>
        <w:t>Razones o Motivos de Inconformidad</w:t>
      </w:r>
      <w:r>
        <w:rPr>
          <w:rFonts w:ascii="Palatino Linotype" w:hAnsi="Palatino Linotype" w:cs="Arial"/>
          <w:sz w:val="24"/>
        </w:rPr>
        <w:t xml:space="preserve">: </w:t>
      </w:r>
    </w:p>
    <w:p w14:paraId="385CC806" w14:textId="44CF6F87" w:rsidR="00123324" w:rsidRPr="00123324" w:rsidRDefault="00123324" w:rsidP="00123324">
      <w:pPr>
        <w:pStyle w:val="Citas"/>
        <w:rPr>
          <w:b/>
          <w:sz w:val="24"/>
          <w:szCs w:val="24"/>
        </w:rPr>
      </w:pPr>
      <w:r>
        <w:t xml:space="preserve">“SI BIEN ES CIERTO QUE EL Criterio 02/2004 DE INFORMACIÓN DISPERSA EN DIVERSOS DOCUMENTOS. PARA RESPETAR EL DERECHO DE ACCESO A LA INFORMACIÓN BASTA CON QUE SE PERMITA LA CONSULTA FÍSICA DE AQUÉLLOS, SALVO EN EL CASO DE QUE EL RESPECTIVO ÓRGANO DEL ESTADO TENGA LA OBLIGACIÓN DE CONTAR CON UN DOCUMENTO QUE CONCENTRÉ </w:t>
      </w:r>
      <w:r>
        <w:lastRenderedPageBreak/>
        <w:t xml:space="preserve">AQUÉLLA.MENCIONA QUE LOS DOCUMENTOS SON DISPERSOS. TAMBIÉN ES CIERTO, QUE EL MISMO CRITERIO 02/2004 EMITIDO POR LA SUPREMA CORTE DE JUSTICIA DE LA NACIÓN QUE EL SUJETO OBLIGADO INVOCA, EL CUAL A LA LETRA DICE "PARA RESPETAR EL DERECHO EN COMENTO NO BASTA QUE SE PERMITA LA MENCIONADA CONSULTA FÍSICA, YA QUE EN ESTE SUPUESTO EL DERECHO DE ACCESO A LA INFORMACIÓN TIENE EL ALCANCE DE OBLIGAR A LOS ÓRGANOS DEL ESTADO A PONER A DISPOSICIÓN DE LOS GOBERNADOS LA INFORMACIÓN QUE CONFORME A LO PREVISTO EN EL MARCO JURÍDICO QUE LOS REGULA DEBEN TENER BAJO SU RESGUARDO, CON LO QUE ADEMÁS SE RECONOCE QUE PARA REALIZAR LA REFERIDA CONSULTA FÍSICA EL SOLICITANTE ENFRENTARÁ LIMITANTES TEMPORALES Y ECONÓMICAS QUE DIFÍCILMENTE PODRÁ SUPERAR, LO QUE FINALMENTE LE IMPEDIRÁ CONOCER LOS DATOS QUE LE PERMITAN EVALUAR LAS ACTIVIDADES DESARROLLADAS POR EL RESPECTIVO ÓRGANO DEL ESTADO". ADEMÁS DE QUE EL SUJETO OBLIGADO CUENTA CON UNA UNIDAD QUE GENERA, CLASIFICA Y RESGUARDA LA "NOMINA" (COMPROBANTES FISCALES DIGITALES IMPRESOS Y FIRMADOS POR TODOS Y CADA UNO DE LOS SERVIDORES PÚBLICOS CORRESPONDIENTES AL PERIODO QUINCENAL) MISMOS QUE SON ENTREGADOS Y ENVIADOS AL OSFEM EN LOS INFORMES TRIMESTRALES, POR LO QUE SI PUEDEN PROPORCIONAR LA INFORMACIÓN TAL Y COMO LA ESTOY SOLICITANDO (FORMATOS PDF).” </w:t>
      </w:r>
      <w:r>
        <w:rPr>
          <w:b/>
        </w:rPr>
        <w:t>[Sic]</w:t>
      </w:r>
    </w:p>
    <w:p w14:paraId="376C907A" w14:textId="77777777" w:rsidR="000A5354" w:rsidRPr="00955C54" w:rsidRDefault="000A5354" w:rsidP="000A5354">
      <w:pPr>
        <w:spacing w:before="240" w:line="360" w:lineRule="auto"/>
        <w:jc w:val="both"/>
        <w:rPr>
          <w:rFonts w:ascii="Palatino Linotype" w:hAnsi="Palatino Linotype" w:cs="Arial"/>
          <w:b/>
          <w:sz w:val="24"/>
          <w:szCs w:val="24"/>
        </w:rPr>
      </w:pPr>
      <w:r>
        <w:rPr>
          <w:rFonts w:ascii="Palatino Linotype" w:hAnsi="Palatino Linotype" w:cs="Arial"/>
          <w:b/>
          <w:sz w:val="28"/>
        </w:rPr>
        <w:lastRenderedPageBreak/>
        <w:t>QUINTO</w:t>
      </w:r>
      <w:r w:rsidRPr="00955C54">
        <w:rPr>
          <w:rFonts w:ascii="Palatino Linotype" w:hAnsi="Palatino Linotype" w:cs="Arial"/>
          <w:b/>
          <w:sz w:val="24"/>
          <w:szCs w:val="24"/>
        </w:rPr>
        <w:t xml:space="preserve">. </w:t>
      </w:r>
      <w:r w:rsidRPr="00955C54">
        <w:rPr>
          <w:rFonts w:ascii="Palatino Linotype" w:hAnsi="Palatino Linotype" w:cs="Arial"/>
          <w:b/>
          <w:sz w:val="28"/>
          <w:szCs w:val="28"/>
        </w:rPr>
        <w:t>Del turno del recurso de revisión.</w:t>
      </w:r>
    </w:p>
    <w:p w14:paraId="5AEF6E09" w14:textId="2F0A01B4" w:rsidR="000A5354" w:rsidRDefault="000A5354" w:rsidP="000A5354">
      <w:pPr>
        <w:pStyle w:val="Prrafodelista"/>
        <w:spacing w:line="360" w:lineRule="auto"/>
        <w:ind w:left="0"/>
        <w:jc w:val="both"/>
        <w:rPr>
          <w:rFonts w:ascii="Palatino Linotype" w:hAnsi="Palatino Linotype" w:cs="Arial"/>
        </w:rPr>
      </w:pPr>
      <w:r w:rsidRPr="00955C54">
        <w:rPr>
          <w:rFonts w:ascii="Palatino Linotype" w:hAnsi="Palatino Linotype" w:cs="Arial"/>
        </w:rPr>
        <w:t xml:space="preserve">Medios de impugnación que le fueron turnados por medio del sistema </w:t>
      </w:r>
      <w:r>
        <w:rPr>
          <w:rFonts w:ascii="Palatino Linotype" w:hAnsi="Palatino Linotype" w:cs="Arial"/>
        </w:rPr>
        <w:t>electrónico a lo</w:t>
      </w:r>
      <w:r w:rsidRPr="00955C54">
        <w:rPr>
          <w:rFonts w:ascii="Palatino Linotype" w:hAnsi="Palatino Linotype" w:cs="Arial"/>
        </w:rPr>
        <w:t>s Comisi</w:t>
      </w:r>
      <w:r w:rsidR="00123324">
        <w:rPr>
          <w:rFonts w:ascii="Palatino Linotype" w:hAnsi="Palatino Linotype" w:cs="Arial"/>
        </w:rPr>
        <w:t xml:space="preserve">onados José Martínez Vilchis, Luis Gustavo Parra Noriega y María del Rosario Mejía Ayala, </w:t>
      </w:r>
      <w:r>
        <w:rPr>
          <w:rFonts w:ascii="Palatino Linotype" w:hAnsi="Palatino Linotype" w:cs="Arial"/>
        </w:rPr>
        <w:t xml:space="preserve"> </w:t>
      </w:r>
      <w:r w:rsidRPr="00955C54">
        <w:rPr>
          <w:rFonts w:ascii="Palatino Linotype" w:hAnsi="Palatino Linotype" w:cs="Arial"/>
        </w:rPr>
        <w:t>en términos del arábigo 185 fracción I de la Ley de Transparencia y Acceso a la información Pública del Estado de México y Municipios, de los cuales recayeron en acuerdos de admisión en fecha</w:t>
      </w:r>
      <w:r>
        <w:rPr>
          <w:rFonts w:ascii="Palatino Linotype" w:hAnsi="Palatino Linotype" w:cs="Arial"/>
        </w:rPr>
        <w:t xml:space="preserve">s </w:t>
      </w:r>
      <w:r w:rsidR="00123324">
        <w:rPr>
          <w:rFonts w:ascii="Palatino Linotype" w:hAnsi="Palatino Linotype" w:cs="Arial"/>
        </w:rPr>
        <w:t xml:space="preserve">veintisiete, veintiocho y veintinueve de septiembre de dos mil veintiuno, </w:t>
      </w:r>
      <w:r>
        <w:rPr>
          <w:rFonts w:ascii="Palatino Linotype" w:hAnsi="Palatino Linotype" w:cs="Arial"/>
        </w:rPr>
        <w:t xml:space="preserve">determinándose, un plazo de siete días para que las partes manifestaran lo que a su derecho corresponda en términos de los numerales ya citados. </w:t>
      </w:r>
    </w:p>
    <w:p w14:paraId="2E5D47AE" w14:textId="77777777" w:rsidR="000A5354" w:rsidRDefault="000A5354" w:rsidP="000A5354">
      <w:pPr>
        <w:pStyle w:val="Prrafodelista"/>
        <w:spacing w:line="360" w:lineRule="auto"/>
        <w:ind w:left="0"/>
        <w:jc w:val="both"/>
        <w:rPr>
          <w:rFonts w:ascii="Palatino Linotype" w:hAnsi="Palatino Linotype" w:cs="Arial"/>
        </w:rPr>
      </w:pPr>
    </w:p>
    <w:p w14:paraId="4B93B414" w14:textId="77777777" w:rsidR="000A5354" w:rsidRDefault="000A5354" w:rsidP="000A5354">
      <w:pPr>
        <w:pStyle w:val="Prrafodelista"/>
        <w:spacing w:line="360" w:lineRule="auto"/>
        <w:ind w:left="0"/>
        <w:jc w:val="both"/>
        <w:rPr>
          <w:rFonts w:ascii="Palatino Linotype" w:hAnsi="Palatino Linotype" w:cs="Arial"/>
        </w:rPr>
      </w:pPr>
    </w:p>
    <w:p w14:paraId="7C70433F" w14:textId="77777777" w:rsidR="000A5354" w:rsidRPr="00696379" w:rsidRDefault="000A5354" w:rsidP="000A5354">
      <w:pPr>
        <w:pStyle w:val="Prrafodelista"/>
        <w:spacing w:line="360" w:lineRule="auto"/>
        <w:ind w:left="0"/>
        <w:jc w:val="both"/>
        <w:rPr>
          <w:rFonts w:ascii="Palatino Linotype" w:hAnsi="Palatino Linotype" w:cs="Arial"/>
          <w:b/>
          <w:sz w:val="28"/>
          <w:szCs w:val="28"/>
        </w:rPr>
      </w:pPr>
      <w:r w:rsidRPr="009E2233">
        <w:rPr>
          <w:rFonts w:ascii="Palatino Linotype" w:hAnsi="Palatino Linotype" w:cs="Arial"/>
          <w:b/>
          <w:sz w:val="28"/>
        </w:rPr>
        <w:t>SEXTO</w:t>
      </w:r>
      <w:r w:rsidRPr="009E2233">
        <w:rPr>
          <w:rFonts w:ascii="Palatino Linotype" w:hAnsi="Palatino Linotype" w:cs="Arial"/>
          <w:b/>
          <w:sz w:val="28"/>
          <w:szCs w:val="28"/>
        </w:rPr>
        <w:t>. De la acumulación.</w:t>
      </w:r>
    </w:p>
    <w:p w14:paraId="79D0BBDF" w14:textId="7283EFB4" w:rsidR="000A5354" w:rsidRDefault="000A5354" w:rsidP="000A5354">
      <w:pPr>
        <w:pStyle w:val="Prrafodelista"/>
        <w:spacing w:line="360" w:lineRule="auto"/>
        <w:ind w:left="0"/>
        <w:jc w:val="both"/>
        <w:rPr>
          <w:rFonts w:ascii="Palatino Linotype" w:hAnsi="Palatino Linotype" w:cs="Arial"/>
        </w:rPr>
      </w:pPr>
      <w:r w:rsidRPr="00696379">
        <w:rPr>
          <w:rFonts w:ascii="Palatino Linotype" w:hAnsi="Palatino Linotype" w:cs="Arial"/>
        </w:rPr>
        <w:t xml:space="preserve">Posteriormente por acuerdo del Pleno del Instituto, en la </w:t>
      </w:r>
      <w:r w:rsidR="00123324">
        <w:rPr>
          <w:rFonts w:ascii="Palatino Linotype" w:hAnsi="Palatino Linotype" w:cs="Arial"/>
        </w:rPr>
        <w:t xml:space="preserve">Trigésima Quinta Sesión Ordinaria, de fecha seis de octubre de dos mil veintiuno, se determinó </w:t>
      </w:r>
      <w:r>
        <w:rPr>
          <w:rFonts w:ascii="Palatino Linotype" w:hAnsi="Palatino Linotype" w:cs="Arial"/>
        </w:rPr>
        <w:t>acumular los recursos de revisión en estu</w:t>
      </w:r>
      <w:r w:rsidR="00123324">
        <w:rPr>
          <w:rFonts w:ascii="Palatino Linotype" w:hAnsi="Palatino Linotype" w:cs="Arial"/>
        </w:rPr>
        <w:t>dio, ya que existe identidad de la</w:t>
      </w:r>
      <w:r>
        <w:rPr>
          <w:rFonts w:ascii="Palatino Linotype" w:hAnsi="Palatino Linotype" w:cs="Arial"/>
        </w:rPr>
        <w:t xml:space="preserve"> solicitante, del sujeto obligado y similitud de causas y objeto de solicitud. </w:t>
      </w:r>
    </w:p>
    <w:p w14:paraId="57C4611B" w14:textId="77777777" w:rsidR="000A5354" w:rsidRDefault="000A5354" w:rsidP="000A5354">
      <w:pPr>
        <w:pStyle w:val="Prrafodelista"/>
        <w:spacing w:line="360" w:lineRule="auto"/>
        <w:ind w:left="0"/>
        <w:jc w:val="both"/>
        <w:rPr>
          <w:rFonts w:ascii="Palatino Linotype" w:hAnsi="Palatino Linotype" w:cs="Arial"/>
        </w:rPr>
      </w:pPr>
    </w:p>
    <w:p w14:paraId="23CE35D5" w14:textId="77777777" w:rsidR="000A5354" w:rsidRPr="00CA418F" w:rsidRDefault="000A5354" w:rsidP="000A5354">
      <w:pPr>
        <w:spacing w:after="0" w:line="360" w:lineRule="auto"/>
        <w:jc w:val="both"/>
        <w:rPr>
          <w:rFonts w:ascii="Palatino Linotype" w:hAnsi="Palatino Linotype"/>
          <w:sz w:val="24"/>
          <w:szCs w:val="24"/>
        </w:rPr>
      </w:pPr>
      <w:r w:rsidRPr="00696379">
        <w:rPr>
          <w:rFonts w:ascii="Palatino Linotype" w:hAnsi="Palatino Linotype"/>
          <w:sz w:val="24"/>
          <w:szCs w:val="24"/>
        </w:rPr>
        <w:t>Lo anterior de conformidad con lo dispuesto en el artículo 195 de la Ley de Transparencia y Acceso a la Información Pública del Estado de México y Municipios, y con el artículo 18 del Código de Procedimientos Administrativos del Estado de México, los cuales establecen respectivamente:</w:t>
      </w:r>
    </w:p>
    <w:p w14:paraId="38F3EADF" w14:textId="77777777" w:rsidR="000A5354" w:rsidRPr="007D54D0" w:rsidRDefault="000A5354" w:rsidP="000A5354">
      <w:pPr>
        <w:spacing w:before="240" w:line="360" w:lineRule="auto"/>
        <w:ind w:left="851" w:right="851"/>
        <w:jc w:val="center"/>
        <w:rPr>
          <w:rFonts w:ascii="Palatino Linotype" w:hAnsi="Palatino Linotype"/>
          <w:b/>
          <w:i/>
        </w:rPr>
      </w:pPr>
      <w:r>
        <w:rPr>
          <w:rFonts w:ascii="Palatino Linotype" w:hAnsi="Palatino Linotype"/>
          <w:b/>
          <w:i/>
        </w:rPr>
        <w:lastRenderedPageBreak/>
        <w:t>Ley de Transparencia y Acceso a la Información Pública del Estado de México y Municipios</w:t>
      </w:r>
    </w:p>
    <w:p w14:paraId="00863339" w14:textId="77777777" w:rsidR="000A5354" w:rsidRPr="00A6274E" w:rsidRDefault="000A5354" w:rsidP="000A5354">
      <w:pPr>
        <w:spacing w:before="240" w:line="360" w:lineRule="auto"/>
        <w:ind w:left="851" w:right="851"/>
        <w:jc w:val="both"/>
        <w:rPr>
          <w:rFonts w:ascii="Palatino Linotype" w:hAnsi="Palatino Linotype"/>
          <w:b/>
          <w:i/>
        </w:rPr>
      </w:pPr>
      <w:r>
        <w:rPr>
          <w:rFonts w:ascii="Palatino Linotype" w:hAnsi="Palatino Linotype"/>
          <w:i/>
        </w:rPr>
        <w:t>“</w:t>
      </w:r>
      <w:r w:rsidRPr="006F2470">
        <w:rPr>
          <w:rFonts w:ascii="Palatino Linotype" w:hAnsi="Palatino Linotype"/>
          <w:i/>
        </w:rPr>
        <w:t xml:space="preserve">Artículo 195. En la tramitación del recurso de revisión se aplicarán supletoriamente las disposiciones contenidas en el </w:t>
      </w:r>
      <w:r w:rsidRPr="006F2470">
        <w:rPr>
          <w:rFonts w:ascii="Palatino Linotype" w:hAnsi="Palatino Linotype"/>
          <w:b/>
          <w:i/>
          <w:u w:val="single"/>
        </w:rPr>
        <w:t>Código de Procedimientos Administrativos del Estado de México</w:t>
      </w:r>
      <w:r w:rsidRPr="006F2470">
        <w:rPr>
          <w:rFonts w:ascii="Palatino Linotype" w:hAnsi="Palatino Linotype"/>
          <w:i/>
        </w:rPr>
        <w:t>.”</w:t>
      </w:r>
      <w:r>
        <w:rPr>
          <w:rFonts w:ascii="Palatino Linotype" w:hAnsi="Palatino Linotype"/>
          <w:i/>
        </w:rPr>
        <w:t xml:space="preserve"> </w:t>
      </w:r>
      <w:r>
        <w:rPr>
          <w:rFonts w:ascii="Palatino Linotype" w:hAnsi="Palatino Linotype"/>
          <w:b/>
          <w:i/>
        </w:rPr>
        <w:t>[Sic]</w:t>
      </w:r>
    </w:p>
    <w:p w14:paraId="3767CCC0" w14:textId="77777777" w:rsidR="000A5354" w:rsidRDefault="000A5354" w:rsidP="000A5354">
      <w:pPr>
        <w:spacing w:before="240" w:line="360" w:lineRule="auto"/>
        <w:ind w:left="851" w:right="851"/>
        <w:jc w:val="both"/>
        <w:rPr>
          <w:rFonts w:ascii="Palatino Linotype" w:hAnsi="Palatino Linotype"/>
          <w:i/>
        </w:rPr>
      </w:pPr>
    </w:p>
    <w:p w14:paraId="2426C0B0" w14:textId="77777777" w:rsidR="000A5354" w:rsidRPr="001D1D00" w:rsidRDefault="000A5354" w:rsidP="000A5354">
      <w:pPr>
        <w:spacing w:before="240" w:line="360" w:lineRule="auto"/>
        <w:ind w:left="851" w:right="851"/>
        <w:jc w:val="center"/>
        <w:rPr>
          <w:rFonts w:ascii="Palatino Linotype" w:hAnsi="Palatino Linotype"/>
          <w:b/>
          <w:i/>
        </w:rPr>
      </w:pPr>
      <w:r w:rsidRPr="001D1D00">
        <w:rPr>
          <w:rFonts w:ascii="Palatino Linotype" w:hAnsi="Palatino Linotype"/>
          <w:b/>
          <w:i/>
        </w:rPr>
        <w:t>Código de Procedimientos Administrativos del Estado de México</w:t>
      </w:r>
    </w:p>
    <w:p w14:paraId="7DBAE432" w14:textId="77777777" w:rsidR="000A5354" w:rsidRPr="006F2470" w:rsidRDefault="000A5354" w:rsidP="000A5354">
      <w:pPr>
        <w:spacing w:before="240" w:line="360" w:lineRule="auto"/>
        <w:ind w:left="851" w:right="851"/>
        <w:jc w:val="both"/>
        <w:rPr>
          <w:rFonts w:ascii="Palatino Linotype" w:hAnsi="Palatino Linotype"/>
          <w:b/>
          <w:i/>
        </w:rPr>
      </w:pPr>
      <w:r w:rsidRPr="006F2470">
        <w:rPr>
          <w:rFonts w:ascii="Palatino Linotype" w:hAnsi="Palatino Linotype"/>
          <w:i/>
        </w:rPr>
        <w:t xml:space="preserve">“Artículo 18.- </w:t>
      </w:r>
      <w:r w:rsidRPr="006F2470">
        <w:rPr>
          <w:rFonts w:ascii="Palatino Linotype" w:hAnsi="Palatino Linotype"/>
          <w:b/>
          <w:i/>
          <w:u w:val="single"/>
        </w:rPr>
        <w:t>La autoridad administrativa</w:t>
      </w:r>
      <w:r w:rsidRPr="006F2470">
        <w:rPr>
          <w:rFonts w:ascii="Palatino Linotype" w:hAnsi="Palatino Linotype"/>
          <w:i/>
        </w:rPr>
        <w:t xml:space="preserve"> o el Tribunal </w:t>
      </w:r>
      <w:r w:rsidRPr="006F2470">
        <w:rPr>
          <w:rFonts w:ascii="Palatino Linotype" w:hAnsi="Palatino Linotype"/>
          <w:b/>
          <w:i/>
          <w:u w:val="single"/>
        </w:rPr>
        <w:t>acordarán la acumulación</w:t>
      </w:r>
      <w:r w:rsidRPr="006F2470">
        <w:rPr>
          <w:rFonts w:ascii="Palatino Linotype" w:hAnsi="Palatino Linotype"/>
          <w:i/>
        </w:rPr>
        <w:t xml:space="preserve"> de los expedientes del procedimiento y proceso administrativo que ante ellos se sigan</w:t>
      </w:r>
      <w:r w:rsidRPr="006F2470">
        <w:rPr>
          <w:rFonts w:ascii="Palatino Linotype" w:hAnsi="Palatino Linotype"/>
          <w:b/>
          <w:i/>
          <w:u w:val="single"/>
        </w:rPr>
        <w:t>, de oficio</w:t>
      </w:r>
      <w:r w:rsidRPr="006F2470">
        <w:rPr>
          <w:rFonts w:ascii="Palatino Linotype" w:hAnsi="Palatino Linotype"/>
          <w:i/>
        </w:rPr>
        <w:t xml:space="preserve"> o a petición de parte, </w:t>
      </w:r>
      <w:r w:rsidRPr="006F2470">
        <w:rPr>
          <w:rFonts w:ascii="Palatino Linotype" w:hAnsi="Palatino Linotype"/>
          <w:b/>
          <w:i/>
          <w:u w:val="single"/>
        </w:rPr>
        <w:t>cuando las partes o los actos administrativos sean iguales, se trate de actos conexos o resulte conveniente el trámite unificado de los asuntos</w:t>
      </w:r>
      <w:r w:rsidRPr="006F2470">
        <w:rPr>
          <w:rFonts w:ascii="Palatino Linotype" w:hAnsi="Palatino Linotype"/>
          <w:i/>
        </w:rPr>
        <w:t xml:space="preserve">, para evitar la emisión de resoluciones contradictorias. La misma regla se aplicará, en lo conducente, para la separación de los expedientes.” </w:t>
      </w:r>
      <w:r w:rsidRPr="006F2470">
        <w:rPr>
          <w:rFonts w:ascii="Palatino Linotype" w:hAnsi="Palatino Linotype"/>
          <w:b/>
          <w:i/>
        </w:rPr>
        <w:t>[Sic]</w:t>
      </w:r>
    </w:p>
    <w:p w14:paraId="05D13E37" w14:textId="77777777" w:rsidR="000A5354" w:rsidRDefault="000A5354" w:rsidP="000A5354">
      <w:pPr>
        <w:spacing w:before="240" w:line="360" w:lineRule="auto"/>
        <w:jc w:val="both"/>
        <w:rPr>
          <w:rFonts w:ascii="Palatino Linotype" w:hAnsi="Palatino Linotype" w:cs="Arial"/>
          <w:sz w:val="24"/>
          <w:szCs w:val="24"/>
        </w:rPr>
      </w:pPr>
    </w:p>
    <w:p w14:paraId="474C74C2" w14:textId="77777777" w:rsidR="000A5354" w:rsidRDefault="000A5354" w:rsidP="000A5354">
      <w:pPr>
        <w:spacing w:before="240" w:line="360" w:lineRule="auto"/>
        <w:jc w:val="both"/>
        <w:rPr>
          <w:rFonts w:ascii="Palatino Linotype" w:hAnsi="Palatino Linotype" w:cs="Arial"/>
          <w:b/>
          <w:sz w:val="24"/>
          <w:szCs w:val="24"/>
        </w:rPr>
      </w:pPr>
      <w:r>
        <w:rPr>
          <w:rFonts w:ascii="Palatino Linotype" w:hAnsi="Palatino Linotype" w:cs="Arial"/>
          <w:b/>
          <w:sz w:val="28"/>
        </w:rPr>
        <w:t>SÉPTIMO</w:t>
      </w:r>
      <w:r w:rsidRPr="008551ED">
        <w:rPr>
          <w:rFonts w:ascii="Palatino Linotype" w:hAnsi="Palatino Linotype" w:cs="Arial"/>
          <w:b/>
          <w:sz w:val="24"/>
          <w:szCs w:val="24"/>
        </w:rPr>
        <w:t>.</w:t>
      </w:r>
      <w:r>
        <w:rPr>
          <w:rFonts w:ascii="Palatino Linotype" w:hAnsi="Palatino Linotype" w:cs="Arial"/>
          <w:b/>
          <w:sz w:val="24"/>
          <w:szCs w:val="24"/>
        </w:rPr>
        <w:t xml:space="preserve"> </w:t>
      </w:r>
      <w:r w:rsidRPr="0087163A">
        <w:rPr>
          <w:rFonts w:ascii="Palatino Linotype" w:hAnsi="Palatino Linotype" w:cs="Arial"/>
          <w:b/>
          <w:sz w:val="28"/>
          <w:szCs w:val="28"/>
        </w:rPr>
        <w:t>De la etapa de instrucción.</w:t>
      </w:r>
    </w:p>
    <w:p w14:paraId="5B2819D5" w14:textId="3640293D" w:rsidR="000A5354" w:rsidRPr="00696379" w:rsidRDefault="000A5354" w:rsidP="000A5354">
      <w:pPr>
        <w:spacing w:before="240" w:line="360" w:lineRule="auto"/>
        <w:jc w:val="both"/>
        <w:rPr>
          <w:rFonts w:ascii="Palatino Linotype" w:hAnsi="Palatino Linotype" w:cs="Arial"/>
          <w:sz w:val="24"/>
          <w:szCs w:val="24"/>
        </w:rPr>
      </w:pPr>
      <w:r w:rsidRPr="00523CF0">
        <w:rPr>
          <w:rFonts w:ascii="Palatino Linotype" w:hAnsi="Palatino Linotype" w:cs="Arial"/>
          <w:sz w:val="24"/>
          <w:szCs w:val="24"/>
        </w:rPr>
        <w:t xml:space="preserve">Así, en la etapa de instrucción, </w:t>
      </w:r>
      <w:r>
        <w:rPr>
          <w:rFonts w:ascii="Palatino Linotype" w:hAnsi="Palatino Linotype" w:cs="Arial"/>
          <w:sz w:val="24"/>
          <w:szCs w:val="24"/>
        </w:rPr>
        <w:t xml:space="preserve">de las constancias que obran en los expedientes electrónicos se advierte que </w:t>
      </w:r>
      <w:r>
        <w:rPr>
          <w:rFonts w:ascii="Palatino Linotype" w:hAnsi="Palatino Linotype" w:cs="Arial"/>
          <w:b/>
          <w:sz w:val="24"/>
          <w:szCs w:val="24"/>
        </w:rPr>
        <w:t xml:space="preserve">El Sujeto Obligado </w:t>
      </w:r>
      <w:r>
        <w:rPr>
          <w:rFonts w:ascii="Palatino Linotype" w:hAnsi="Palatino Linotype" w:cs="Arial"/>
          <w:sz w:val="24"/>
          <w:szCs w:val="24"/>
        </w:rPr>
        <w:t xml:space="preserve">fue omiso en presentar sus informes justificados; de igual manera </w:t>
      </w:r>
      <w:r w:rsidR="00123324">
        <w:rPr>
          <w:rFonts w:ascii="Palatino Linotype" w:hAnsi="Palatino Linotype" w:cs="Arial"/>
          <w:b/>
          <w:sz w:val="24"/>
          <w:szCs w:val="24"/>
        </w:rPr>
        <w:t>La</w:t>
      </w:r>
      <w:r>
        <w:rPr>
          <w:rFonts w:ascii="Palatino Linotype" w:hAnsi="Palatino Linotype" w:cs="Arial"/>
          <w:b/>
          <w:sz w:val="24"/>
          <w:szCs w:val="24"/>
        </w:rPr>
        <w:t xml:space="preserve"> Recurrente </w:t>
      </w:r>
      <w:r w:rsidR="00123324">
        <w:rPr>
          <w:rFonts w:ascii="Palatino Linotype" w:hAnsi="Palatino Linotype" w:cs="Arial"/>
          <w:sz w:val="24"/>
          <w:szCs w:val="24"/>
        </w:rPr>
        <w:t>fue omisa</w:t>
      </w:r>
      <w:r>
        <w:rPr>
          <w:rFonts w:ascii="Palatino Linotype" w:hAnsi="Palatino Linotype" w:cs="Arial"/>
          <w:sz w:val="24"/>
          <w:szCs w:val="24"/>
        </w:rPr>
        <w:t xml:space="preserve"> en presentar alegatos, pruebas o manifestación alguna. </w:t>
      </w:r>
    </w:p>
    <w:p w14:paraId="2C73D4AD" w14:textId="060E8909" w:rsidR="000A5354" w:rsidRDefault="000A5354" w:rsidP="000A5354">
      <w:pPr>
        <w:spacing w:before="240" w:line="360" w:lineRule="auto"/>
        <w:jc w:val="both"/>
        <w:rPr>
          <w:rFonts w:ascii="Palatino Linotype" w:hAnsi="Palatino Linotype" w:cs="Arial"/>
          <w:sz w:val="24"/>
          <w:szCs w:val="24"/>
        </w:rPr>
      </w:pPr>
      <w:r>
        <w:rPr>
          <w:rFonts w:ascii="Palatino Linotype" w:hAnsi="Palatino Linotype" w:cs="Arial"/>
          <w:sz w:val="24"/>
          <w:szCs w:val="24"/>
        </w:rPr>
        <w:lastRenderedPageBreak/>
        <w:t xml:space="preserve">Por lo que una vez </w:t>
      </w:r>
      <w:r w:rsidRPr="00F12BAF">
        <w:rPr>
          <w:rFonts w:ascii="Palatino Linotype" w:hAnsi="Palatino Linotype" w:cs="Arial"/>
          <w:sz w:val="24"/>
          <w:szCs w:val="24"/>
        </w:rPr>
        <w:t xml:space="preserve">transcurrido el plazo establecido para que las partes manifestaran lo que a su derecho conviniera, en </w:t>
      </w:r>
      <w:r>
        <w:rPr>
          <w:rFonts w:ascii="Palatino Linotype" w:hAnsi="Palatino Linotype" w:cs="Arial"/>
          <w:sz w:val="24"/>
          <w:szCs w:val="24"/>
        </w:rPr>
        <w:t xml:space="preserve">fecha </w:t>
      </w:r>
      <w:r w:rsidR="00123324">
        <w:rPr>
          <w:rFonts w:ascii="Palatino Linotype" w:hAnsi="Palatino Linotype" w:cs="Arial"/>
          <w:sz w:val="24"/>
          <w:szCs w:val="24"/>
        </w:rPr>
        <w:t>once de octubre</w:t>
      </w:r>
      <w:r>
        <w:rPr>
          <w:rFonts w:ascii="Palatino Linotype" w:hAnsi="Palatino Linotype" w:cs="Arial"/>
          <w:sz w:val="24"/>
          <w:szCs w:val="24"/>
        </w:rPr>
        <w:t xml:space="preserve"> de los corrientes se decretó el cierre de instrucción en términos del  artículo 185 fracción VI de la Ley de Transparencia y Acceso a la Información Pública del Estado de México y Municipios, iniciando el término legal para dictar resolución definitiva del asunto.</w:t>
      </w:r>
    </w:p>
    <w:p w14:paraId="45E3D3B6" w14:textId="15146D1A" w:rsidR="00AF649F" w:rsidRPr="00AF649F" w:rsidRDefault="00AF649F" w:rsidP="007C4B55">
      <w:pPr>
        <w:spacing w:before="240" w:line="360" w:lineRule="auto"/>
        <w:jc w:val="both"/>
        <w:rPr>
          <w:rFonts w:ascii="Palatino Linotype" w:hAnsi="Palatino Linotype" w:cs="Arial"/>
          <w:b/>
          <w:sz w:val="24"/>
          <w:szCs w:val="24"/>
        </w:rPr>
      </w:pPr>
    </w:p>
    <w:p w14:paraId="1EBA35FA" w14:textId="77777777" w:rsidR="006168E4" w:rsidRPr="005D0901" w:rsidRDefault="006168E4" w:rsidP="00844569">
      <w:pPr>
        <w:spacing w:before="240" w:line="360" w:lineRule="auto"/>
        <w:jc w:val="center"/>
        <w:rPr>
          <w:rFonts w:ascii="Palatino Linotype" w:hAnsi="Palatino Linotype" w:cs="Arial"/>
          <w:b/>
          <w:sz w:val="24"/>
        </w:rPr>
      </w:pPr>
      <w:r w:rsidRPr="005D0901">
        <w:rPr>
          <w:rFonts w:ascii="Palatino Linotype" w:hAnsi="Palatino Linotype" w:cs="Arial"/>
          <w:b/>
          <w:sz w:val="24"/>
        </w:rPr>
        <w:t xml:space="preserve">C O N S I D E R A N D O </w:t>
      </w:r>
    </w:p>
    <w:p w14:paraId="68B57F26" w14:textId="77777777" w:rsidR="006168E4" w:rsidRDefault="006168E4" w:rsidP="00844569">
      <w:pPr>
        <w:spacing w:before="240" w:line="360" w:lineRule="auto"/>
        <w:jc w:val="both"/>
        <w:rPr>
          <w:rFonts w:ascii="Palatino Linotype" w:hAnsi="Palatino Linotype" w:cs="Arial"/>
          <w:sz w:val="24"/>
        </w:rPr>
      </w:pPr>
      <w:r w:rsidRPr="005D0901">
        <w:rPr>
          <w:rFonts w:ascii="Palatino Linotype" w:hAnsi="Palatino Linotype" w:cs="Arial"/>
          <w:b/>
          <w:sz w:val="28"/>
        </w:rPr>
        <w:t>PRIMERO.</w:t>
      </w:r>
      <w:r w:rsidRPr="005D0901">
        <w:rPr>
          <w:rFonts w:ascii="Palatino Linotype" w:hAnsi="Palatino Linotype" w:cs="Arial"/>
          <w:b/>
        </w:rPr>
        <w:t xml:space="preserve"> </w:t>
      </w:r>
      <w:r w:rsidRPr="005D0901">
        <w:rPr>
          <w:rFonts w:ascii="Palatino Linotype" w:hAnsi="Palatino Linotype" w:cs="Arial"/>
          <w:b/>
          <w:sz w:val="28"/>
          <w:szCs w:val="28"/>
        </w:rPr>
        <w:t>De la competencia</w:t>
      </w:r>
      <w:r w:rsidRPr="005D0901">
        <w:rPr>
          <w:rFonts w:ascii="Palatino Linotype" w:hAnsi="Palatino Linotype" w:cs="Arial"/>
          <w:sz w:val="28"/>
          <w:szCs w:val="28"/>
        </w:rPr>
        <w:t>.</w:t>
      </w:r>
    </w:p>
    <w:p w14:paraId="48F2065B" w14:textId="77777777" w:rsidR="0050301F" w:rsidRDefault="0050301F" w:rsidP="0050301F">
      <w:pPr>
        <w:spacing w:after="0" w:line="360" w:lineRule="auto"/>
        <w:jc w:val="both"/>
        <w:rPr>
          <w:rFonts w:ascii="Palatino Linotype" w:eastAsia="Calibri" w:hAnsi="Palatino Linotype" w:cs="Arial"/>
          <w:b/>
          <w:color w:val="000000" w:themeColor="text1"/>
          <w:sz w:val="24"/>
          <w:szCs w:val="24"/>
        </w:rPr>
      </w:pPr>
      <w:r w:rsidRPr="00582D89">
        <w:rPr>
          <w:rFonts w:ascii="Palatino Linotype" w:hAnsi="Palatino Linotype" w:cs="Arial"/>
          <w:sz w:val="24"/>
          <w:szCs w:val="24"/>
          <w:lang w:val="es-ES"/>
        </w:rPr>
        <w:t xml:space="preserve">Este Instituto de Transparencia, Acceso a la Información Pública y Protección de Datos Personales del Estado de México, es competente para conocer y resolver el presente recurso de revisión interpuesto por </w:t>
      </w:r>
      <w:r w:rsidRPr="00582D89">
        <w:rPr>
          <w:rFonts w:ascii="Palatino Linotype" w:hAnsi="Palatino Linotype" w:cs="Arial"/>
          <w:b/>
          <w:sz w:val="24"/>
          <w:szCs w:val="24"/>
          <w:lang w:val="es-ES"/>
        </w:rPr>
        <w:t xml:space="preserve">la parte recurrente </w:t>
      </w:r>
      <w:r w:rsidRPr="00582D89">
        <w:rPr>
          <w:rFonts w:ascii="Palatino Linotype" w:hAnsi="Palatino Linotype" w:cs="Arial"/>
          <w:sz w:val="24"/>
          <w:szCs w:val="24"/>
          <w:lang w:val="es-ES"/>
        </w:rPr>
        <w:t xml:space="preserve">conforme a lo dispuesto en los artículos 1, párrafos segundo y tercero, </w:t>
      </w:r>
      <w:r w:rsidRPr="00582D89">
        <w:rPr>
          <w:rFonts w:ascii="Palatino Linotype" w:eastAsia="Calibri" w:hAnsi="Palatino Linotype"/>
          <w:color w:val="000000" w:themeColor="text1"/>
          <w:sz w:val="24"/>
          <w:szCs w:val="24"/>
        </w:rPr>
        <w:t xml:space="preserve">6, apartado A, fracción IV de la </w:t>
      </w:r>
      <w:r w:rsidRPr="00582D89">
        <w:rPr>
          <w:rFonts w:ascii="Palatino Linotype" w:eastAsia="Calibri" w:hAnsi="Palatino Linotype"/>
          <w:b/>
          <w:color w:val="000000" w:themeColor="text1"/>
          <w:sz w:val="24"/>
          <w:szCs w:val="24"/>
        </w:rPr>
        <w:t>Constitución Política de los Estados Unidos Mexicanos</w:t>
      </w:r>
      <w:r w:rsidRPr="00582D89">
        <w:rPr>
          <w:rFonts w:ascii="Palatino Linotype" w:eastAsia="Calibri" w:hAnsi="Palatino Linotype"/>
          <w:color w:val="000000" w:themeColor="text1"/>
          <w:sz w:val="24"/>
          <w:szCs w:val="24"/>
        </w:rPr>
        <w:t xml:space="preserve">; 5, párrafos trigésimo, trigésimo primero y trigésimo segundo, fracciones IV y V, de la </w:t>
      </w:r>
      <w:r w:rsidRPr="00582D89">
        <w:rPr>
          <w:rFonts w:ascii="Palatino Linotype" w:eastAsia="Calibri" w:hAnsi="Palatino Linotype"/>
          <w:b/>
          <w:color w:val="000000" w:themeColor="text1"/>
          <w:sz w:val="24"/>
          <w:szCs w:val="24"/>
        </w:rPr>
        <w:t>Constitución Política del Estado Libre y Soberano de México</w:t>
      </w:r>
      <w:r w:rsidRPr="00582D89">
        <w:rPr>
          <w:rFonts w:ascii="Palatino Linotype" w:eastAsia="Calibri" w:hAnsi="Palatino Linotype"/>
          <w:color w:val="000000" w:themeColor="text1"/>
          <w:sz w:val="24"/>
          <w:szCs w:val="24"/>
        </w:rPr>
        <w:t xml:space="preserve">; artículos 1, 2 fracción II, 13, 29, 36 fracciones I y II, 176, 178, 179, 181 párrafo tercero y 185 </w:t>
      </w:r>
      <w:r w:rsidRPr="00582D89">
        <w:rPr>
          <w:rFonts w:ascii="Palatino Linotype" w:eastAsia="Calibri" w:hAnsi="Palatino Linotype" w:cs="Arial"/>
          <w:color w:val="000000" w:themeColor="text1"/>
          <w:sz w:val="24"/>
          <w:szCs w:val="24"/>
        </w:rPr>
        <w:t xml:space="preserve">de la </w:t>
      </w:r>
      <w:r w:rsidRPr="00582D89">
        <w:rPr>
          <w:rFonts w:ascii="Palatino Linotype" w:eastAsia="Calibri" w:hAnsi="Palatino Linotype" w:cs="Arial"/>
          <w:b/>
          <w:color w:val="000000" w:themeColor="text1"/>
          <w:sz w:val="24"/>
          <w:szCs w:val="24"/>
        </w:rPr>
        <w:t>Ley de Transparencia y Acceso a la Información Pública del Estado de México y Municipios</w:t>
      </w:r>
      <w:r w:rsidRPr="00582D89">
        <w:rPr>
          <w:rFonts w:ascii="Palatino Linotype" w:eastAsia="Calibri" w:hAnsi="Palatino Linotype" w:cs="Arial"/>
          <w:color w:val="000000" w:themeColor="text1"/>
          <w:sz w:val="24"/>
          <w:szCs w:val="24"/>
        </w:rPr>
        <w:t xml:space="preserve">; y 10, 7, 9 fracciones I y XXIV, y 11 del </w:t>
      </w:r>
      <w:r w:rsidRPr="00582D89">
        <w:rPr>
          <w:rFonts w:ascii="Palatino Linotype" w:eastAsia="Calibri" w:hAnsi="Palatino Linotype" w:cs="Arial"/>
          <w:b/>
          <w:color w:val="000000" w:themeColor="text1"/>
          <w:sz w:val="24"/>
          <w:szCs w:val="24"/>
        </w:rPr>
        <w:t>Reglamento Interior del Instituto de Transparencia, Acceso a la Información Pública y Protección de Datos Personales del Estado de México y Municipios.</w:t>
      </w:r>
    </w:p>
    <w:p w14:paraId="5C7BD0F4" w14:textId="77777777" w:rsidR="00D46910" w:rsidRPr="008F797B" w:rsidRDefault="00D46910" w:rsidP="00686FC2">
      <w:pPr>
        <w:spacing w:before="240" w:line="360" w:lineRule="auto"/>
        <w:jc w:val="both"/>
        <w:rPr>
          <w:rFonts w:ascii="Palatino Linotype" w:hAnsi="Palatino Linotype" w:cs="Arial"/>
          <w:sz w:val="24"/>
          <w:szCs w:val="24"/>
        </w:rPr>
      </w:pPr>
    </w:p>
    <w:p w14:paraId="072EB9D2" w14:textId="77777777"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lastRenderedPageBreak/>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269B6C88" w14:textId="77777777"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339F5C92" w14:textId="295A7AB0" w:rsidR="0023373D" w:rsidRDefault="0023373D" w:rsidP="00844569">
      <w:pPr>
        <w:pStyle w:val="Prrafodelista"/>
        <w:autoSpaceDE w:val="0"/>
        <w:autoSpaceDN w:val="0"/>
        <w:adjustRightInd w:val="0"/>
        <w:spacing w:before="240" w:after="160" w:line="360" w:lineRule="auto"/>
        <w:ind w:left="0"/>
        <w:jc w:val="both"/>
        <w:rPr>
          <w:rFonts w:ascii="Palatino Linotype" w:hAnsi="Palatino Linotype" w:cs="Arial"/>
        </w:rPr>
      </w:pPr>
    </w:p>
    <w:p w14:paraId="2114A687" w14:textId="77777777" w:rsidR="007C4B55" w:rsidRDefault="007C4B55" w:rsidP="007C4B55">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b/>
          <w:sz w:val="28"/>
        </w:rPr>
        <w:t>TERCERO</w:t>
      </w:r>
      <w:r w:rsidRPr="00D24A52">
        <w:rPr>
          <w:rFonts w:ascii="Palatino Linotype" w:hAnsi="Palatino Linotype" w:cs="Arial"/>
          <w:b/>
        </w:rPr>
        <w:t xml:space="preserve">. </w:t>
      </w:r>
      <w:r w:rsidRPr="0087163A">
        <w:rPr>
          <w:rFonts w:ascii="Palatino Linotype" w:hAnsi="Palatino Linotype" w:cs="Arial"/>
          <w:b/>
          <w:sz w:val="28"/>
          <w:szCs w:val="28"/>
        </w:rPr>
        <w:t>De las causas de improcedencia.</w:t>
      </w:r>
    </w:p>
    <w:p w14:paraId="03B963B0" w14:textId="77777777" w:rsidR="00123324" w:rsidRPr="00C07D77" w:rsidRDefault="00123324" w:rsidP="00123324">
      <w:pPr>
        <w:pStyle w:val="Prrafodelista"/>
        <w:autoSpaceDE w:val="0"/>
        <w:autoSpaceDN w:val="0"/>
        <w:adjustRightInd w:val="0"/>
        <w:spacing w:before="240" w:after="160" w:line="360" w:lineRule="auto"/>
        <w:ind w:left="0"/>
        <w:jc w:val="both"/>
        <w:rPr>
          <w:rFonts w:ascii="Palatino Linotype" w:hAnsi="Palatino Linotype" w:cs="Arial"/>
          <w:sz w:val="18"/>
        </w:rPr>
      </w:pPr>
      <w:r>
        <w:rPr>
          <w:rFonts w:ascii="Palatino Linotype" w:hAnsi="Palatino Linotype" w:cs="Arial"/>
        </w:rPr>
        <w:t xml:space="preserve">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w:t>
      </w:r>
      <w:r w:rsidRPr="00025A37">
        <w:rPr>
          <w:rFonts w:ascii="Palatino Linotype" w:hAnsi="Palatino Linotype" w:cs="Arial"/>
        </w:rPr>
        <w:t>Ley de Transparencia y Acceso a la Información Pública del Estado de México y Municipios</w:t>
      </w:r>
      <w:r>
        <w:rPr>
          <w:rFonts w:ascii="Palatino Linotype" w:hAnsi="Palatino Linotype" w:cs="Arial"/>
        </w:rPr>
        <w:t>, en correlación con la seguridad jurídica que debe generar lo actuado ante este Organismo garante.</w:t>
      </w:r>
    </w:p>
    <w:p w14:paraId="7A31FB20" w14:textId="77777777" w:rsidR="00123324" w:rsidRDefault="00123324" w:rsidP="00123324">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w:t>
      </w:r>
      <w:r>
        <w:rPr>
          <w:rFonts w:ascii="Palatino Linotype" w:hAnsi="Palatino Linotype" w:cs="Arial"/>
        </w:rPr>
        <w:lastRenderedPageBreak/>
        <w:t>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Pr>
          <w:rStyle w:val="Refdenotaalpie"/>
          <w:rFonts w:ascii="Palatino Linotype" w:hAnsi="Palatino Linotype" w:cs="Arial"/>
        </w:rPr>
        <w:footnoteReference w:id="1"/>
      </w:r>
      <w:r>
        <w:rPr>
          <w:rFonts w:ascii="Palatino Linotype" w:hAnsi="Palatino Linotype" w:cs="Arial"/>
        </w:rPr>
        <w:t>.</w:t>
      </w:r>
    </w:p>
    <w:p w14:paraId="6A7BF08F" w14:textId="77777777" w:rsidR="00123324" w:rsidRDefault="00123324" w:rsidP="00123324">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Así las cosas, del análisis del expediente electrónico no se advierte ninguna causa de improcedencia que se actualice ni mucho menos alguna hecha valer por alguna de las partes, procediendo al estudio del fondo del asunto, en los siguientes términos.</w:t>
      </w:r>
    </w:p>
    <w:p w14:paraId="4D855E38" w14:textId="77777777" w:rsidR="007C4B55" w:rsidRDefault="007C4B55" w:rsidP="00AE74E9">
      <w:pPr>
        <w:pStyle w:val="Prrafodelista"/>
        <w:autoSpaceDE w:val="0"/>
        <w:autoSpaceDN w:val="0"/>
        <w:adjustRightInd w:val="0"/>
        <w:spacing w:before="240" w:after="160" w:line="360" w:lineRule="auto"/>
        <w:ind w:left="0"/>
        <w:jc w:val="both"/>
        <w:rPr>
          <w:rFonts w:ascii="Palatino Linotype" w:hAnsi="Palatino Linotype" w:cs="Arial"/>
          <w:b/>
          <w:sz w:val="28"/>
        </w:rPr>
      </w:pPr>
    </w:p>
    <w:p w14:paraId="4628A669" w14:textId="0040AA4A" w:rsidR="000D4532" w:rsidRPr="009A0D0A" w:rsidRDefault="000D4532" w:rsidP="00661753">
      <w:pPr>
        <w:tabs>
          <w:tab w:val="left" w:pos="709"/>
        </w:tabs>
        <w:spacing w:before="240" w:line="360" w:lineRule="auto"/>
        <w:ind w:right="51"/>
        <w:jc w:val="both"/>
        <w:rPr>
          <w:rFonts w:ascii="Palatino Linotype" w:hAnsi="Palatino Linotype"/>
          <w:b/>
          <w:sz w:val="28"/>
          <w:szCs w:val="28"/>
        </w:rPr>
      </w:pPr>
      <w:r w:rsidRPr="007D15EF">
        <w:rPr>
          <w:rFonts w:ascii="Palatino Linotype" w:hAnsi="Palatino Linotype"/>
          <w:b/>
          <w:sz w:val="28"/>
          <w:szCs w:val="28"/>
        </w:rPr>
        <w:t xml:space="preserve">CUARTO. </w:t>
      </w:r>
      <w:r w:rsidR="009A0D0A" w:rsidRPr="007D15EF">
        <w:rPr>
          <w:rFonts w:ascii="Palatino Linotype" w:hAnsi="Palatino Linotype"/>
          <w:b/>
          <w:sz w:val="28"/>
          <w:szCs w:val="28"/>
        </w:rPr>
        <w:t>Estudio y resolución del asunto</w:t>
      </w:r>
      <w:r w:rsidR="009A0D0A" w:rsidRPr="009A0D0A">
        <w:rPr>
          <w:rFonts w:ascii="Palatino Linotype" w:hAnsi="Palatino Linotype"/>
          <w:b/>
          <w:sz w:val="28"/>
          <w:szCs w:val="28"/>
        </w:rPr>
        <w:t xml:space="preserve"> </w:t>
      </w:r>
      <w:r w:rsidR="0049785D">
        <w:rPr>
          <w:rFonts w:ascii="Palatino Linotype" w:hAnsi="Palatino Linotype"/>
          <w:b/>
          <w:sz w:val="28"/>
          <w:szCs w:val="28"/>
        </w:rPr>
        <w:tab/>
      </w:r>
    </w:p>
    <w:p w14:paraId="30991F0D" w14:textId="77777777" w:rsidR="00D46910" w:rsidRDefault="00D46910" w:rsidP="00D46910">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El</w:t>
      </w:r>
      <w:r w:rsidRPr="00E42C3F">
        <w:rPr>
          <w:rFonts w:ascii="Palatino Linotype" w:hAnsi="Palatino Linotype" w:cs="Arial"/>
        </w:rPr>
        <w:t xml:space="preserve"> </w:t>
      </w:r>
      <w:r>
        <w:rPr>
          <w:rFonts w:ascii="Palatino Linotype" w:hAnsi="Palatino Linotype" w:cs="Arial"/>
        </w:rPr>
        <w:t xml:space="preserve">análisis del </w:t>
      </w:r>
      <w:r w:rsidRPr="00E42C3F">
        <w:rPr>
          <w:rFonts w:ascii="Palatino Linotype" w:hAnsi="Palatino Linotype" w:cs="Arial"/>
        </w:rPr>
        <w:t xml:space="preserve"> presente recurso, </w:t>
      </w:r>
      <w:r>
        <w:rPr>
          <w:rFonts w:ascii="Palatino Linotype" w:hAnsi="Palatino Linotype" w:cs="Arial"/>
        </w:rPr>
        <w:t>se basará en e</w:t>
      </w:r>
      <w:r w:rsidRPr="00E42C3F">
        <w:rPr>
          <w:rFonts w:ascii="Palatino Linotype" w:hAnsi="Palatino Linotype" w:cs="Arial"/>
        </w:rPr>
        <w:t xml:space="preserve">l contenido íntegro </w:t>
      </w:r>
      <w:r>
        <w:rPr>
          <w:rFonts w:ascii="Palatino Linotype" w:hAnsi="Palatino Linotype" w:cs="Arial"/>
        </w:rPr>
        <w:t>de las actuaciones que obran en el expediente electrónico,</w:t>
      </w:r>
      <w:r w:rsidRPr="00E42C3F">
        <w:rPr>
          <w:rFonts w:ascii="Palatino Linotype" w:hAnsi="Palatino Linotype" w:cs="Arial"/>
        </w:rPr>
        <w:t xml:space="preserve"> para así estar en posibilidad este Órgano </w:t>
      </w:r>
      <w:r w:rsidRPr="00E42C3F">
        <w:rPr>
          <w:rFonts w:ascii="Palatino Linotype" w:hAnsi="Palatino Linotype" w:cs="Arial"/>
        </w:rPr>
        <w:lastRenderedPageBreak/>
        <w:t>Colegiado de dictar el fallo cor</w:t>
      </w:r>
      <w:r>
        <w:rPr>
          <w:rFonts w:ascii="Palatino Linotype" w:hAnsi="Palatino Linotype" w:cs="Arial"/>
        </w:rPr>
        <w:t xml:space="preserve">respondiente conforme a derecho, tomando en consideración los elementos aportados por las partes </w:t>
      </w:r>
      <w:r w:rsidRPr="00E42C3F">
        <w:rPr>
          <w:rFonts w:ascii="Palatino Linotype" w:hAnsi="Palatino Linotype" w:cs="Arial"/>
        </w:rPr>
        <w:t xml:space="preserve">y </w:t>
      </w:r>
      <w:r>
        <w:rPr>
          <w:rFonts w:ascii="Palatino Linotype" w:hAnsi="Palatino Linotype" w:cs="Arial"/>
        </w:rPr>
        <w:t>respetando</w:t>
      </w:r>
      <w:r w:rsidRPr="00E42C3F">
        <w:rPr>
          <w:rFonts w:ascii="Palatino Linotype" w:hAnsi="Palatino Linotype" w:cs="Arial"/>
        </w:rPr>
        <w:t xml:space="preserve"> en todo momento </w:t>
      </w:r>
      <w:r w:rsidRPr="008C0974">
        <w:rPr>
          <w:rFonts w:ascii="Palatino Linotype" w:hAnsi="Palatino Linotype" w:cs="Arial"/>
        </w:rPr>
        <w:t xml:space="preserve">al principio de máxima publicidad consagrado en nuestra Constitución Federal, Local </w:t>
      </w:r>
      <w:r w:rsidRPr="00AE4E9C">
        <w:rPr>
          <w:rFonts w:ascii="Palatino Linotype" w:hAnsi="Palatino Linotype" w:cs="Arial"/>
        </w:rPr>
        <w:t xml:space="preserve">y demás leyes aplicables en la materia, así como en los tratados internacionales en los </w:t>
      </w:r>
      <w:r>
        <w:rPr>
          <w:rFonts w:ascii="Palatino Linotype" w:hAnsi="Palatino Linotype" w:cs="Arial"/>
        </w:rPr>
        <w:t>q</w:t>
      </w:r>
      <w:r w:rsidRPr="00AE4E9C">
        <w:rPr>
          <w:rFonts w:ascii="Palatino Linotype" w:hAnsi="Palatino Linotype" w:cs="Arial"/>
        </w:rPr>
        <w:t>ue el Estado Mexicano sea parte, en concordancia con el párrafo tercero del artículo 1 de la Constitución Federal y el diverso 8 de la Ley de Transparencia local.</w:t>
      </w:r>
      <w:r>
        <w:rPr>
          <w:rFonts w:ascii="Palatino Linotype" w:hAnsi="Palatino Linotype" w:cs="Arial"/>
        </w:rPr>
        <w:t xml:space="preserve"> </w:t>
      </w:r>
    </w:p>
    <w:p w14:paraId="7D48FD0D" w14:textId="77777777" w:rsidR="00D46910" w:rsidRPr="002869E1" w:rsidRDefault="00D46910" w:rsidP="00D46910">
      <w:pPr>
        <w:spacing w:after="0" w:line="360" w:lineRule="auto"/>
        <w:jc w:val="both"/>
        <w:rPr>
          <w:rFonts w:ascii="Palatino Linotype" w:eastAsia="Times New Roman" w:hAnsi="Palatino Linotype" w:cs="Times New Roman"/>
          <w:sz w:val="24"/>
          <w:szCs w:val="24"/>
          <w:lang w:eastAsia="es-ES"/>
        </w:rPr>
      </w:pPr>
      <w:r w:rsidRPr="002869E1">
        <w:rPr>
          <w:rFonts w:ascii="Palatino Linotype" w:hAnsi="Palatino Linotype" w:cs="Arial"/>
          <w:sz w:val="24"/>
          <w:szCs w:val="24"/>
        </w:rPr>
        <w:t xml:space="preserve">En este tenor, es necesario subrayar que </w:t>
      </w:r>
      <w:r w:rsidRPr="002869E1">
        <w:rPr>
          <w:rFonts w:ascii="Palatino Linotype" w:eastAsia="Times New Roman" w:hAnsi="Palatino Linotype" w:cs="Times New Roman"/>
          <w:sz w:val="24"/>
          <w:szCs w:val="24"/>
          <w:lang w:eastAsia="es-ES"/>
        </w:rPr>
        <w:t>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7420D8ED" w14:textId="77777777" w:rsidR="00D46910" w:rsidRPr="006010FE" w:rsidRDefault="00D46910" w:rsidP="00D46910">
      <w:pPr>
        <w:spacing w:before="240" w:line="360" w:lineRule="auto"/>
        <w:ind w:left="851" w:right="851"/>
        <w:jc w:val="both"/>
        <w:rPr>
          <w:rFonts w:ascii="Palatino Linotype" w:eastAsia="Times New Roman" w:hAnsi="Palatino Linotype" w:cs="Times New Roman"/>
          <w:i/>
          <w:lang w:eastAsia="es-ES"/>
        </w:rPr>
      </w:pPr>
      <w:r>
        <w:rPr>
          <w:rFonts w:ascii="Palatino Linotype" w:eastAsia="Times New Roman" w:hAnsi="Palatino Linotype" w:cs="Times New Roman"/>
          <w:b/>
          <w:i/>
          <w:lang w:eastAsia="es-ES"/>
        </w:rPr>
        <w:t>“</w:t>
      </w:r>
      <w:r w:rsidRPr="006010FE">
        <w:rPr>
          <w:rFonts w:ascii="Palatino Linotype" w:eastAsia="Times New Roman" w:hAnsi="Palatino Linotype" w:cs="Times New Roman"/>
          <w:b/>
          <w:i/>
          <w:lang w:eastAsia="es-ES"/>
        </w:rPr>
        <w:t>Artículo 4.</w:t>
      </w:r>
      <w:r w:rsidRPr="006010FE">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2B2EEA05" w14:textId="77777777" w:rsidR="00D46910" w:rsidRPr="006010FE" w:rsidRDefault="00D46910" w:rsidP="00D4691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1D48746" w14:textId="77777777" w:rsidR="00D46910" w:rsidRPr="006010FE" w:rsidRDefault="00D46910" w:rsidP="00D4691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lastRenderedPageBreak/>
        <w:t>Los sujetos obligados deben poner en práctica, políticas y programas de acceso a la información que se apeguen a criterios de publicidad, veracidad, oportunidad, precisión y suficiencia en beneficio de los solicitantes.</w:t>
      </w:r>
    </w:p>
    <w:p w14:paraId="115670E2" w14:textId="77777777" w:rsidR="00D46910" w:rsidRPr="006010FE" w:rsidRDefault="00D46910" w:rsidP="00D4691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12.</w:t>
      </w:r>
      <w:r w:rsidRPr="006010FE">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3C354985" w14:textId="77777777" w:rsidR="00D46910" w:rsidRPr="006010FE" w:rsidRDefault="00D46910" w:rsidP="00D4691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63524EBA" w14:textId="77777777" w:rsidR="00D46910" w:rsidRPr="006010FE" w:rsidRDefault="00D46910" w:rsidP="00D4691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67A3267C" w14:textId="77777777" w:rsidR="00D46910" w:rsidRPr="006010FE" w:rsidRDefault="00D46910" w:rsidP="00D46910">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b/>
          <w:i/>
          <w:lang w:eastAsia="es-ES"/>
        </w:rPr>
        <w:t xml:space="preserve">Artículo 24. </w:t>
      </w:r>
    </w:p>
    <w:p w14:paraId="790858FB" w14:textId="77777777" w:rsidR="00D46910" w:rsidRPr="006010FE" w:rsidRDefault="00D46910" w:rsidP="00D4691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504A91A4" w14:textId="77777777" w:rsidR="00D46910" w:rsidRPr="006010FE" w:rsidRDefault="00D46910" w:rsidP="00D4691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57C20F2D" w14:textId="77777777" w:rsidR="00D46910" w:rsidRPr="006010FE" w:rsidRDefault="00D46910" w:rsidP="00D4691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4ACD1FF1" w14:textId="77777777" w:rsidR="00D46910" w:rsidRPr="006010FE" w:rsidRDefault="00D46910" w:rsidP="00D4691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160.</w:t>
      </w:r>
      <w:r w:rsidRPr="006010FE">
        <w:rPr>
          <w:rFonts w:ascii="Palatino Linotype" w:eastAsia="Times New Roman" w:hAnsi="Palatino Linotype" w:cs="Times New Roman"/>
          <w:i/>
          <w:lang w:eastAsia="es-ES"/>
        </w:rPr>
        <w:t xml:space="preserve"> Los sujetos obligados deberán otorgar acceso a los documentos que se </w:t>
      </w:r>
      <w:r>
        <w:rPr>
          <w:rFonts w:ascii="Palatino Linotype" w:eastAsia="Times New Roman" w:hAnsi="Palatino Linotype" w:cs="Times New Roman"/>
          <w:b/>
          <w:i/>
          <w:lang w:eastAsia="es-ES"/>
        </w:rPr>
        <w:t xml:space="preserve"> </w:t>
      </w:r>
      <w:r w:rsidRPr="006010FE">
        <w:rPr>
          <w:rFonts w:ascii="Palatino Linotype" w:eastAsia="Times New Roman" w:hAnsi="Palatino Linotype" w:cs="Times New Roman"/>
          <w:i/>
          <w:lang w:eastAsia="es-ES"/>
        </w:rPr>
        <w:t xml:space="preserve">encuentren en sus archivos o que estén obligados a documentar de acuerdo con sus facultades, competencias o funciones en el formato que el solicitante manifieste, de </w:t>
      </w:r>
      <w:r w:rsidRPr="006010FE">
        <w:rPr>
          <w:rFonts w:ascii="Palatino Linotype" w:eastAsia="Times New Roman" w:hAnsi="Palatino Linotype" w:cs="Times New Roman"/>
          <w:i/>
          <w:lang w:eastAsia="es-ES"/>
        </w:rPr>
        <w:lastRenderedPageBreak/>
        <w:t>entre aquellos formatos existentes, conforme a las características físicas de la información o del lugar donde se encuentre así lo permita.</w:t>
      </w:r>
    </w:p>
    <w:p w14:paraId="3A4F3E49" w14:textId="77777777" w:rsidR="00D46910" w:rsidRDefault="00D46910" w:rsidP="00D46910">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i/>
          <w:lang w:eastAsia="es-ES"/>
        </w:rPr>
        <w:t>En caso que la información solicitada consista en bases de datos se deberá privilegiar la entrega de la misma en formatos abiertos.</w:t>
      </w:r>
      <w:r>
        <w:rPr>
          <w:rFonts w:ascii="Palatino Linotype" w:eastAsia="Times New Roman" w:hAnsi="Palatino Linotype" w:cs="Times New Roman"/>
          <w:i/>
          <w:lang w:eastAsia="es-ES"/>
        </w:rPr>
        <w:t>”</w:t>
      </w:r>
      <w:r>
        <w:rPr>
          <w:rFonts w:ascii="Palatino Linotype" w:eastAsia="Times New Roman" w:hAnsi="Palatino Linotype" w:cs="Times New Roman"/>
          <w:b/>
          <w:i/>
          <w:lang w:eastAsia="es-ES"/>
        </w:rPr>
        <w:t>[Sic]</w:t>
      </w:r>
    </w:p>
    <w:p w14:paraId="0D155947" w14:textId="77777777" w:rsidR="00D46910" w:rsidRPr="006E4CCA" w:rsidRDefault="00D46910" w:rsidP="00D46910">
      <w:pPr>
        <w:spacing w:before="240" w:line="360" w:lineRule="auto"/>
        <w:ind w:left="851" w:right="851"/>
        <w:jc w:val="both"/>
        <w:rPr>
          <w:rFonts w:ascii="Palatino Linotype" w:eastAsia="Times New Roman" w:hAnsi="Palatino Linotype" w:cs="Times New Roman"/>
          <w:b/>
          <w:i/>
          <w:lang w:eastAsia="es-ES"/>
        </w:rPr>
      </w:pPr>
    </w:p>
    <w:p w14:paraId="070EBBB5" w14:textId="77777777" w:rsidR="00D46910" w:rsidRPr="006010FE" w:rsidRDefault="00D46910" w:rsidP="00D46910">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t>As</w:t>
      </w:r>
      <w:r>
        <w:rPr>
          <w:rFonts w:ascii="Palatino Linotype" w:eastAsia="Times New Roman" w:hAnsi="Palatino Linotype" w:cs="Times New Roman"/>
          <w:sz w:val="24"/>
          <w:szCs w:val="24"/>
          <w:lang w:eastAsia="es-ES"/>
        </w:rPr>
        <w:t xml:space="preserve">í que la obligación de los </w:t>
      </w:r>
      <w:r w:rsidRPr="006E4CCA">
        <w:rPr>
          <w:rFonts w:ascii="Palatino Linotype" w:eastAsia="Times New Roman" w:hAnsi="Palatino Linotype" w:cs="Times New Roman"/>
          <w:b/>
          <w:sz w:val="24"/>
          <w:szCs w:val="24"/>
          <w:lang w:eastAsia="es-ES"/>
        </w:rPr>
        <w:t>Sujetos Obligados</w:t>
      </w:r>
      <w:r w:rsidRPr="006010FE">
        <w:rPr>
          <w:rFonts w:ascii="Palatino Linotype" w:eastAsia="Times New Roman" w:hAnsi="Palatino Linotype" w:cs="Times New Roman"/>
          <w:sz w:val="24"/>
          <w:szCs w:val="24"/>
          <w:lang w:eastAsia="es-ES"/>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6010FE">
        <w:rPr>
          <w:rFonts w:ascii="Palatino Linotype" w:eastAsia="Times New Roman" w:hAnsi="Palatino Linotype" w:cs="Times New Roman"/>
          <w:bCs/>
          <w:sz w:val="24"/>
          <w:szCs w:val="24"/>
          <w:lang w:eastAsia="es-ES"/>
        </w:rPr>
        <w:t>de la Ley local en la materia, que se reproduce de la siguiente forma</w:t>
      </w:r>
      <w:r w:rsidRPr="006010FE">
        <w:rPr>
          <w:rFonts w:ascii="Palatino Linotype" w:eastAsia="Times New Roman" w:hAnsi="Palatino Linotype" w:cs="Times New Roman"/>
          <w:sz w:val="24"/>
          <w:szCs w:val="24"/>
          <w:lang w:eastAsia="es-ES"/>
        </w:rPr>
        <w:t>:</w:t>
      </w:r>
    </w:p>
    <w:p w14:paraId="5B43CA19" w14:textId="77777777" w:rsidR="00D46910" w:rsidRDefault="00D46910" w:rsidP="00D46910">
      <w:pPr>
        <w:spacing w:before="240" w:line="360" w:lineRule="auto"/>
        <w:ind w:left="851" w:right="851"/>
        <w:jc w:val="both"/>
        <w:rPr>
          <w:rFonts w:ascii="Palatino Linotype" w:eastAsia="Times New Roman" w:hAnsi="Palatino Linotype" w:cs="Arial"/>
          <w:b/>
          <w:i/>
          <w:lang w:eastAsia="es-ES"/>
        </w:rPr>
      </w:pPr>
      <w:r w:rsidRPr="006E4CCA">
        <w:rPr>
          <w:rFonts w:ascii="Palatino Linotype" w:eastAsia="Times New Roman" w:hAnsi="Palatino Linotype" w:cs="Arial"/>
          <w:i/>
          <w:lang w:eastAsia="es-ES"/>
        </w:rPr>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6E4CCA">
        <w:rPr>
          <w:rFonts w:ascii="Palatino Linotype" w:eastAsia="Times New Roman" w:hAnsi="Palatino Linotype" w:cs="Arial"/>
          <w:b/>
          <w:i/>
          <w:lang w:eastAsia="es-ES"/>
        </w:rPr>
        <w:t>[Sic]</w:t>
      </w:r>
    </w:p>
    <w:p w14:paraId="03247E99" w14:textId="77777777" w:rsidR="00F156AC" w:rsidRDefault="00F156AC" w:rsidP="00AD1553">
      <w:pPr>
        <w:pStyle w:val="Prrafodelista"/>
        <w:autoSpaceDE w:val="0"/>
        <w:autoSpaceDN w:val="0"/>
        <w:adjustRightInd w:val="0"/>
        <w:spacing w:before="240" w:after="160" w:line="360" w:lineRule="auto"/>
        <w:ind w:left="0"/>
        <w:jc w:val="both"/>
        <w:rPr>
          <w:rFonts w:ascii="Palatino Linotype" w:hAnsi="Palatino Linotype" w:cs="Arial"/>
        </w:rPr>
      </w:pPr>
    </w:p>
    <w:p w14:paraId="1F672902" w14:textId="56814561" w:rsidR="001F34DC" w:rsidRDefault="007B5C07" w:rsidP="001F34DC">
      <w:pPr>
        <w:spacing w:before="240" w:line="360" w:lineRule="auto"/>
        <w:jc w:val="both"/>
        <w:rPr>
          <w:rFonts w:ascii="Palatino Linotype" w:hAnsi="Palatino Linotype" w:cs="Arial"/>
          <w:sz w:val="24"/>
        </w:rPr>
      </w:pPr>
      <w:r>
        <w:rPr>
          <w:rFonts w:ascii="Palatino Linotype" w:hAnsi="Palatino Linotype"/>
          <w:bCs/>
        </w:rPr>
        <w:t>Una vez sentado lo anterior, en una aproximación inicial, es procedente mencionar que mediante la</w:t>
      </w:r>
      <w:r w:rsidR="001F34DC">
        <w:rPr>
          <w:rFonts w:ascii="Palatino Linotype" w:hAnsi="Palatino Linotype"/>
          <w:bCs/>
        </w:rPr>
        <w:t>s</w:t>
      </w:r>
      <w:r>
        <w:rPr>
          <w:rFonts w:ascii="Palatino Linotype" w:hAnsi="Palatino Linotype"/>
          <w:bCs/>
        </w:rPr>
        <w:t xml:space="preserve"> solicitud</w:t>
      </w:r>
      <w:r w:rsidR="001F34DC">
        <w:rPr>
          <w:rFonts w:ascii="Palatino Linotype" w:hAnsi="Palatino Linotype"/>
          <w:bCs/>
        </w:rPr>
        <w:t>es</w:t>
      </w:r>
      <w:r>
        <w:rPr>
          <w:rFonts w:ascii="Palatino Linotype" w:hAnsi="Palatino Linotype"/>
          <w:bCs/>
        </w:rPr>
        <w:t xml:space="preserve"> de información </w:t>
      </w:r>
      <w:r w:rsidR="001F34DC">
        <w:rPr>
          <w:rFonts w:ascii="Palatino Linotype" w:hAnsi="Palatino Linotype" w:cs="Arial"/>
          <w:sz w:val="24"/>
        </w:rPr>
        <w:t xml:space="preserve">fueron formulados un total siete requerimientos, </w:t>
      </w:r>
      <w:r w:rsidR="00633203" w:rsidRPr="00633203">
        <w:rPr>
          <w:rFonts w:ascii="Palatino Linotype" w:hAnsi="Palatino Linotype" w:cs="Arial"/>
          <w:b/>
          <w:sz w:val="24"/>
        </w:rPr>
        <w:t>-00231/TENANCIN/IP/2021 (tres requerimientos), 00232/TENANCIN/IP/2021 (tres requerimientos) y  00272/TENANCIN/IP/2021 (un requerimiento)-</w:t>
      </w:r>
      <w:r w:rsidR="00633203">
        <w:rPr>
          <w:rFonts w:ascii="Palatino Linotype" w:hAnsi="Palatino Linotype" w:cs="Arial"/>
          <w:b/>
          <w:sz w:val="24"/>
        </w:rPr>
        <w:t xml:space="preserve"> </w:t>
      </w:r>
      <w:r w:rsidR="001F34DC">
        <w:rPr>
          <w:rFonts w:ascii="Palatino Linotype" w:hAnsi="Palatino Linotype" w:cs="Arial"/>
          <w:sz w:val="24"/>
        </w:rPr>
        <w:t xml:space="preserve">respecto de los cuales se desprenden las siguientes consideraciones: </w:t>
      </w:r>
    </w:p>
    <w:p w14:paraId="599F2B63" w14:textId="7444068C" w:rsidR="001F34DC" w:rsidRDefault="001F34DC" w:rsidP="001F34DC">
      <w:pPr>
        <w:pStyle w:val="Prrafodelista"/>
        <w:numPr>
          <w:ilvl w:val="0"/>
          <w:numId w:val="17"/>
        </w:numPr>
        <w:spacing w:before="240" w:line="360" w:lineRule="auto"/>
        <w:jc w:val="both"/>
        <w:rPr>
          <w:rFonts w:ascii="Palatino Linotype" w:hAnsi="Palatino Linotype" w:cs="Arial"/>
        </w:rPr>
      </w:pPr>
      <w:r>
        <w:rPr>
          <w:rFonts w:ascii="Palatino Linotype" w:hAnsi="Palatino Linotype" w:cs="Arial"/>
        </w:rPr>
        <w:t xml:space="preserve">Que con relación a los requerimientos </w:t>
      </w:r>
      <w:r>
        <w:rPr>
          <w:rFonts w:ascii="Palatino Linotype" w:hAnsi="Palatino Linotype" w:cs="Arial"/>
          <w:b/>
        </w:rPr>
        <w:t xml:space="preserve">1 –uno-, </w:t>
      </w:r>
      <w:r w:rsidR="00633203">
        <w:rPr>
          <w:rFonts w:ascii="Palatino Linotype" w:hAnsi="Palatino Linotype" w:cs="Arial"/>
          <w:b/>
        </w:rPr>
        <w:t>4</w:t>
      </w:r>
      <w:r>
        <w:rPr>
          <w:rFonts w:ascii="Palatino Linotype" w:hAnsi="Palatino Linotype" w:cs="Arial"/>
          <w:b/>
        </w:rPr>
        <w:t xml:space="preserve"> –</w:t>
      </w:r>
      <w:r w:rsidR="00633203">
        <w:rPr>
          <w:rFonts w:ascii="Palatino Linotype" w:hAnsi="Palatino Linotype" w:cs="Arial"/>
          <w:b/>
        </w:rPr>
        <w:t>cuatro</w:t>
      </w:r>
      <w:r>
        <w:rPr>
          <w:rFonts w:ascii="Palatino Linotype" w:hAnsi="Palatino Linotype" w:cs="Arial"/>
          <w:b/>
        </w:rPr>
        <w:t xml:space="preserve">- </w:t>
      </w:r>
      <w:r>
        <w:rPr>
          <w:rFonts w:ascii="Palatino Linotype" w:hAnsi="Palatino Linotype" w:cs="Arial"/>
        </w:rPr>
        <w:t xml:space="preserve">y </w:t>
      </w:r>
      <w:r>
        <w:rPr>
          <w:rFonts w:ascii="Palatino Linotype" w:hAnsi="Palatino Linotype" w:cs="Arial"/>
          <w:b/>
        </w:rPr>
        <w:t xml:space="preserve">7 –siete-, </w:t>
      </w:r>
      <w:r>
        <w:rPr>
          <w:rFonts w:ascii="Palatino Linotype" w:hAnsi="Palatino Linotype" w:cs="Arial"/>
        </w:rPr>
        <w:t xml:space="preserve">la particular señaló como elementos temporales </w:t>
      </w:r>
      <w:r>
        <w:rPr>
          <w:rFonts w:ascii="Palatino Linotype" w:hAnsi="Palatino Linotype" w:cs="Arial"/>
          <w:i/>
        </w:rPr>
        <w:t xml:space="preserve">“segunda quincena de julio de 2021”, </w:t>
      </w:r>
      <w:r>
        <w:rPr>
          <w:rFonts w:ascii="Palatino Linotype" w:hAnsi="Palatino Linotype" w:cs="Arial"/>
          <w:i/>
        </w:rPr>
        <w:lastRenderedPageBreak/>
        <w:t xml:space="preserve">“primer quincena de julio de 2021” </w:t>
      </w:r>
      <w:r>
        <w:rPr>
          <w:rFonts w:ascii="Palatino Linotype" w:hAnsi="Palatino Linotype" w:cs="Arial"/>
        </w:rPr>
        <w:t xml:space="preserve">y </w:t>
      </w:r>
      <w:r>
        <w:rPr>
          <w:rFonts w:ascii="Palatino Linotype" w:hAnsi="Palatino Linotype" w:cs="Arial"/>
          <w:i/>
        </w:rPr>
        <w:t xml:space="preserve">“primer quincena de agosto de 2021”, </w:t>
      </w:r>
      <w:r>
        <w:rPr>
          <w:rFonts w:ascii="Palatino Linotype" w:hAnsi="Palatino Linotype" w:cs="Arial"/>
        </w:rPr>
        <w:t xml:space="preserve">es decir, de los periodos comprendidos del uno de julio al quince de agosto de dos mil veintiuno. </w:t>
      </w:r>
    </w:p>
    <w:p w14:paraId="3F77194B" w14:textId="3ECD302F" w:rsidR="001F34DC" w:rsidRPr="00633203" w:rsidRDefault="001F34DC" w:rsidP="001F34DC">
      <w:pPr>
        <w:pStyle w:val="Prrafodelista"/>
        <w:numPr>
          <w:ilvl w:val="0"/>
          <w:numId w:val="17"/>
        </w:numPr>
        <w:spacing w:before="240" w:line="360" w:lineRule="auto"/>
        <w:jc w:val="both"/>
        <w:rPr>
          <w:rFonts w:ascii="Palatino Linotype" w:hAnsi="Palatino Linotype" w:cs="Arial"/>
        </w:rPr>
      </w:pPr>
      <w:r>
        <w:rPr>
          <w:rFonts w:ascii="Palatino Linotype" w:hAnsi="Palatino Linotype" w:cs="Arial"/>
        </w:rPr>
        <w:t xml:space="preserve"> </w:t>
      </w:r>
      <w:r w:rsidR="00633203">
        <w:rPr>
          <w:rFonts w:ascii="Palatino Linotype" w:hAnsi="Palatino Linotype" w:cs="Arial"/>
        </w:rPr>
        <w:t xml:space="preserve">Que con relación a los requerimientos </w:t>
      </w:r>
      <w:r w:rsidR="00633203">
        <w:rPr>
          <w:rFonts w:ascii="Palatino Linotype" w:hAnsi="Palatino Linotype" w:cs="Arial"/>
          <w:b/>
        </w:rPr>
        <w:t xml:space="preserve">2 –dos- y 5 –cinco-, </w:t>
      </w:r>
      <w:r w:rsidR="00633203">
        <w:rPr>
          <w:rFonts w:ascii="Palatino Linotype" w:hAnsi="Palatino Linotype" w:cs="Arial"/>
        </w:rPr>
        <w:t xml:space="preserve">estos se formularon por duplicado. Mismo supuesto con relación a los requerimientos </w:t>
      </w:r>
      <w:r w:rsidR="00633203">
        <w:rPr>
          <w:rFonts w:ascii="Palatino Linotype" w:hAnsi="Palatino Linotype" w:cs="Arial"/>
          <w:b/>
        </w:rPr>
        <w:t xml:space="preserve">3 –tres- y 6 –seis-. </w:t>
      </w:r>
    </w:p>
    <w:p w14:paraId="59E19991" w14:textId="38F6C2CA" w:rsidR="00633203" w:rsidRPr="001F34DC" w:rsidRDefault="00633203" w:rsidP="001F34DC">
      <w:pPr>
        <w:pStyle w:val="Prrafodelista"/>
        <w:numPr>
          <w:ilvl w:val="0"/>
          <w:numId w:val="17"/>
        </w:numPr>
        <w:spacing w:before="240" w:line="360" w:lineRule="auto"/>
        <w:jc w:val="both"/>
        <w:rPr>
          <w:rFonts w:ascii="Palatino Linotype" w:hAnsi="Palatino Linotype" w:cs="Arial"/>
        </w:rPr>
      </w:pPr>
      <w:r>
        <w:rPr>
          <w:rFonts w:ascii="Palatino Linotype" w:hAnsi="Palatino Linotype" w:cs="Arial"/>
        </w:rPr>
        <w:t xml:space="preserve">Que con relación a los requerimientos </w:t>
      </w:r>
      <w:r>
        <w:rPr>
          <w:rFonts w:ascii="Palatino Linotype" w:hAnsi="Palatino Linotype" w:cs="Arial"/>
          <w:b/>
        </w:rPr>
        <w:t xml:space="preserve">2 –dos-, 3 –tres-, 5 –cinco- y 6 –seis-, </w:t>
      </w:r>
      <w:r>
        <w:rPr>
          <w:rFonts w:ascii="Palatino Linotype" w:hAnsi="Palatino Linotype" w:cs="Arial"/>
        </w:rPr>
        <w:t xml:space="preserve">la particular no señaló elemento temporal, debiendo de ser delimitado a la fecha en que ejerció el derecho de acceso a la información, es decir, al tres de agosto de dos mil veintiuno. </w:t>
      </w:r>
    </w:p>
    <w:p w14:paraId="174FB03B" w14:textId="3FF432D8" w:rsidR="001F34DC" w:rsidRDefault="001F34DC" w:rsidP="001F34DC">
      <w:pPr>
        <w:spacing w:before="240" w:line="360" w:lineRule="auto"/>
        <w:jc w:val="both"/>
        <w:rPr>
          <w:rFonts w:ascii="Palatino Linotype" w:hAnsi="Palatino Linotype" w:cs="Arial"/>
          <w:b/>
          <w:sz w:val="24"/>
        </w:rPr>
      </w:pPr>
    </w:p>
    <w:p w14:paraId="6F5096BC" w14:textId="0B654D06" w:rsidR="00633203" w:rsidRPr="00653D2A" w:rsidRDefault="00633203" w:rsidP="00633203">
      <w:pPr>
        <w:pStyle w:val="Prrafodelista"/>
        <w:autoSpaceDE w:val="0"/>
        <w:autoSpaceDN w:val="0"/>
        <w:adjustRightInd w:val="0"/>
        <w:spacing w:before="240" w:after="160" w:line="360" w:lineRule="auto"/>
        <w:ind w:left="0"/>
        <w:jc w:val="both"/>
        <w:rPr>
          <w:rFonts w:ascii="Palatino Linotype" w:hAnsi="Palatino Linotype"/>
        </w:rPr>
      </w:pPr>
      <w:r>
        <w:rPr>
          <w:rFonts w:ascii="Palatino Linotype" w:hAnsi="Palatino Linotype"/>
        </w:rPr>
        <w:t xml:space="preserve">Dichas precisiones, con fundamento en los artículos </w:t>
      </w:r>
      <w:r w:rsidRPr="00653D2A">
        <w:rPr>
          <w:rFonts w:ascii="Palatino Linotype" w:hAnsi="Palatino Linotype"/>
        </w:rPr>
        <w:t xml:space="preserve">13 y 181 cuarto párrafo de la Ley en materia, los cuales a la letra rezan: </w:t>
      </w:r>
    </w:p>
    <w:p w14:paraId="01B3AB07" w14:textId="77777777" w:rsidR="00633203" w:rsidRPr="009878C2" w:rsidRDefault="00633203" w:rsidP="00633203">
      <w:pPr>
        <w:tabs>
          <w:tab w:val="left" w:pos="709"/>
        </w:tabs>
        <w:spacing w:before="240" w:line="360" w:lineRule="auto"/>
        <w:ind w:left="851" w:right="851"/>
        <w:jc w:val="both"/>
        <w:rPr>
          <w:rFonts w:ascii="Palatino Linotype" w:hAnsi="Palatino Linotype"/>
          <w:i/>
        </w:rPr>
      </w:pPr>
      <w:r>
        <w:rPr>
          <w:rFonts w:ascii="Palatino Linotype" w:hAnsi="Palatino Linotype"/>
          <w:b/>
          <w:bCs/>
          <w:i/>
        </w:rPr>
        <w:t>“</w:t>
      </w:r>
      <w:r w:rsidRPr="009878C2">
        <w:rPr>
          <w:rFonts w:ascii="Palatino Linotype" w:hAnsi="Palatino Linotype"/>
          <w:b/>
          <w:bCs/>
          <w:i/>
        </w:rPr>
        <w:t xml:space="preserve">Artículo 13. </w:t>
      </w:r>
      <w:r w:rsidRPr="009878C2">
        <w:rPr>
          <w:rFonts w:ascii="Palatino Linotype" w:hAnsi="Palatino Linotype"/>
          <w:i/>
        </w:rPr>
        <w:t>El Instituto, en el ámbito de sus atribuciones, deberá suplir cualquier deficiencia para garantizar el ejercicio del derecho de acceso a la información.</w:t>
      </w:r>
    </w:p>
    <w:p w14:paraId="64B4E16A" w14:textId="77777777" w:rsidR="00633203" w:rsidRPr="009878C2" w:rsidRDefault="00633203" w:rsidP="00633203">
      <w:pPr>
        <w:tabs>
          <w:tab w:val="left" w:pos="709"/>
        </w:tabs>
        <w:spacing w:before="240" w:line="360" w:lineRule="auto"/>
        <w:ind w:left="851" w:right="851"/>
        <w:jc w:val="both"/>
        <w:rPr>
          <w:rFonts w:ascii="Palatino Linotype" w:hAnsi="Palatino Linotype"/>
          <w:b/>
          <w:i/>
        </w:rPr>
      </w:pPr>
      <w:r w:rsidRPr="009878C2">
        <w:rPr>
          <w:rFonts w:ascii="Palatino Linotype" w:hAnsi="Palatino Linotype"/>
          <w:b/>
          <w:i/>
        </w:rPr>
        <w:t xml:space="preserve">Artículo 181. … </w:t>
      </w:r>
    </w:p>
    <w:p w14:paraId="0A38905B" w14:textId="77777777" w:rsidR="00633203" w:rsidRPr="009878C2" w:rsidRDefault="00633203" w:rsidP="00633203">
      <w:pPr>
        <w:tabs>
          <w:tab w:val="left" w:pos="709"/>
        </w:tabs>
        <w:spacing w:before="240" w:line="360" w:lineRule="auto"/>
        <w:ind w:left="851" w:right="851"/>
        <w:jc w:val="both"/>
        <w:rPr>
          <w:rFonts w:ascii="Palatino Linotype" w:hAnsi="Palatino Linotype"/>
          <w:b/>
          <w:i/>
        </w:rPr>
      </w:pPr>
      <w:r w:rsidRPr="009878C2">
        <w:rPr>
          <w:rFonts w:ascii="Palatino Linotype" w:hAnsi="Palatino Linotype"/>
          <w:i/>
        </w:rPr>
        <w:t xml:space="preserve">Durante el procedimiento deberá aplicarse la suplencia de la queja a favor del recurrente, sin cambiar los hechos expuestos, asegurándose de que las partes puedan presentar, de manera oral o escrita, los argumentos que funden y motiven sus pretensiones.” </w:t>
      </w:r>
      <w:r w:rsidRPr="009878C2">
        <w:rPr>
          <w:rFonts w:ascii="Palatino Linotype" w:hAnsi="Palatino Linotype"/>
          <w:b/>
          <w:i/>
        </w:rPr>
        <w:t>[Sic]</w:t>
      </w:r>
    </w:p>
    <w:p w14:paraId="4CBE9403" w14:textId="461CC21A" w:rsidR="002D70B0" w:rsidRDefault="002D70B0" w:rsidP="002D70B0">
      <w:pPr>
        <w:pStyle w:val="Prrafodelista"/>
        <w:autoSpaceDE w:val="0"/>
        <w:autoSpaceDN w:val="0"/>
        <w:adjustRightInd w:val="0"/>
        <w:spacing w:before="240" w:after="160" w:line="360" w:lineRule="auto"/>
        <w:ind w:left="0"/>
        <w:jc w:val="both"/>
        <w:rPr>
          <w:rFonts w:ascii="Palatino Linotype" w:hAnsi="Palatino Linotype"/>
          <w:bCs/>
        </w:rPr>
      </w:pPr>
      <w:r>
        <w:rPr>
          <w:rFonts w:ascii="Palatino Linotype" w:hAnsi="Palatino Linotype"/>
          <w:bCs/>
        </w:rPr>
        <w:lastRenderedPageBreak/>
        <w:t xml:space="preserve">Luego entonces dichos requerimientos son susceptibles de ser sintetizados en los siguientes términos: </w:t>
      </w:r>
    </w:p>
    <w:p w14:paraId="117CD2C8" w14:textId="150F17BA" w:rsidR="002D70B0" w:rsidRDefault="002D70B0" w:rsidP="002D70B0">
      <w:pPr>
        <w:pStyle w:val="Prrafodelista"/>
        <w:numPr>
          <w:ilvl w:val="0"/>
          <w:numId w:val="18"/>
        </w:numPr>
        <w:autoSpaceDE w:val="0"/>
        <w:autoSpaceDN w:val="0"/>
        <w:adjustRightInd w:val="0"/>
        <w:spacing w:before="240" w:after="160" w:line="360" w:lineRule="auto"/>
        <w:jc w:val="both"/>
        <w:rPr>
          <w:rFonts w:ascii="Palatino Linotype" w:hAnsi="Palatino Linotype"/>
          <w:bCs/>
        </w:rPr>
      </w:pPr>
      <w:r>
        <w:rPr>
          <w:rFonts w:ascii="Palatino Linotype" w:hAnsi="Palatino Linotype"/>
          <w:bCs/>
        </w:rPr>
        <w:t xml:space="preserve">Recibos de pago, comprobantes de pago o CFDI, expedidos a favor del Presidente Municipal, Síndicos, Regidores, Directores, Subdirectores, Coordinadores, así como de todo el personal al que se le haya pagado premio de puntualidad y/o prestación equivalente, </w:t>
      </w:r>
      <w:r w:rsidR="001358A3">
        <w:rPr>
          <w:rFonts w:ascii="Palatino Linotype" w:hAnsi="Palatino Linotype"/>
          <w:bCs/>
        </w:rPr>
        <w:t xml:space="preserve">en formato pdf o en el formato que los genere, </w:t>
      </w:r>
      <w:r>
        <w:rPr>
          <w:rFonts w:ascii="Palatino Linotype" w:hAnsi="Palatino Linotype"/>
          <w:bCs/>
        </w:rPr>
        <w:t xml:space="preserve">del periodo comprendido del uno al treinta y uno de julio de dos mil veintiuno. </w:t>
      </w:r>
    </w:p>
    <w:p w14:paraId="5583027D" w14:textId="6BD41D04" w:rsidR="002D70B0" w:rsidRDefault="002D70B0" w:rsidP="002D70B0">
      <w:pPr>
        <w:pStyle w:val="Prrafodelista"/>
        <w:numPr>
          <w:ilvl w:val="0"/>
          <w:numId w:val="18"/>
        </w:numPr>
        <w:autoSpaceDE w:val="0"/>
        <w:autoSpaceDN w:val="0"/>
        <w:adjustRightInd w:val="0"/>
        <w:spacing w:before="240" w:after="160" w:line="360" w:lineRule="auto"/>
        <w:jc w:val="both"/>
        <w:rPr>
          <w:rFonts w:ascii="Palatino Linotype" w:hAnsi="Palatino Linotype"/>
          <w:bCs/>
        </w:rPr>
      </w:pPr>
      <w:r>
        <w:rPr>
          <w:rFonts w:ascii="Palatino Linotype" w:hAnsi="Palatino Linotype"/>
          <w:bCs/>
        </w:rPr>
        <w:t xml:space="preserve">Recibos de pago, comprobantes de pago o CFDI, expedidos a favor del Presidente Municipal, Síndicos, Regidores, Directores, Subdirectores, Coordinadores y responsables de área, </w:t>
      </w:r>
      <w:r w:rsidR="001358A3">
        <w:rPr>
          <w:rFonts w:ascii="Palatino Linotype" w:hAnsi="Palatino Linotype"/>
          <w:bCs/>
        </w:rPr>
        <w:t xml:space="preserve">en formato pdf o en el formato que los genere, </w:t>
      </w:r>
      <w:r>
        <w:rPr>
          <w:rFonts w:ascii="Palatino Linotype" w:hAnsi="Palatino Linotype"/>
          <w:bCs/>
        </w:rPr>
        <w:t xml:space="preserve">del periodo comprendido del uno al quince de agosto de dos mil veintiuno. </w:t>
      </w:r>
    </w:p>
    <w:p w14:paraId="55D48EBE" w14:textId="77777777" w:rsidR="009B1571" w:rsidRDefault="002D70B0" w:rsidP="009B1571">
      <w:pPr>
        <w:pStyle w:val="Prrafodelista"/>
        <w:numPr>
          <w:ilvl w:val="0"/>
          <w:numId w:val="18"/>
        </w:numPr>
        <w:autoSpaceDE w:val="0"/>
        <w:autoSpaceDN w:val="0"/>
        <w:adjustRightInd w:val="0"/>
        <w:spacing w:before="240" w:after="160" w:line="360" w:lineRule="auto"/>
        <w:ind w:left="567" w:hanging="283"/>
        <w:jc w:val="both"/>
        <w:rPr>
          <w:rFonts w:ascii="Palatino Linotype" w:hAnsi="Palatino Linotype"/>
          <w:bCs/>
        </w:rPr>
      </w:pPr>
      <w:r w:rsidRPr="009B1571">
        <w:rPr>
          <w:rFonts w:ascii="Palatino Linotype" w:hAnsi="Palatino Linotype"/>
          <w:bCs/>
        </w:rPr>
        <w:t xml:space="preserve">El o los documentos donde conste el fundamento aplicable para el pago de premio de puntualidad y/o prestación equivalente, al tres de agosto de dos mil veintiuno. </w:t>
      </w:r>
    </w:p>
    <w:p w14:paraId="0D988E29" w14:textId="5674E0D8" w:rsidR="00123324" w:rsidRPr="009B1571" w:rsidRDefault="002D70B0" w:rsidP="009B1571">
      <w:pPr>
        <w:pStyle w:val="Prrafodelista"/>
        <w:numPr>
          <w:ilvl w:val="0"/>
          <w:numId w:val="18"/>
        </w:numPr>
        <w:autoSpaceDE w:val="0"/>
        <w:autoSpaceDN w:val="0"/>
        <w:adjustRightInd w:val="0"/>
        <w:spacing w:before="240" w:after="160" w:line="360" w:lineRule="auto"/>
        <w:ind w:left="567" w:hanging="283"/>
        <w:jc w:val="both"/>
        <w:rPr>
          <w:rFonts w:ascii="Palatino Linotype" w:hAnsi="Palatino Linotype"/>
          <w:bCs/>
        </w:rPr>
      </w:pPr>
      <w:r w:rsidRPr="009B1571">
        <w:rPr>
          <w:rFonts w:ascii="Palatino Linotype" w:hAnsi="Palatino Linotype"/>
          <w:bCs/>
        </w:rPr>
        <w:t xml:space="preserve">El o los documentos donde conste el presupuesto autorizado de la partida presupuestal 1712 </w:t>
      </w:r>
      <w:r w:rsidR="009B1571" w:rsidRPr="009B1571">
        <w:rPr>
          <w:rFonts w:ascii="Palatino Linotype" w:hAnsi="Palatino Linotype"/>
          <w:bCs/>
        </w:rPr>
        <w:t xml:space="preserve">Estímulos por puntualidad y asistencia y/o equivalente, al tres de agosto de dos mil veintiuno. </w:t>
      </w:r>
    </w:p>
    <w:p w14:paraId="521B006B" w14:textId="6A92C5D0" w:rsidR="009313E6" w:rsidRDefault="009B1571" w:rsidP="009313E6">
      <w:pPr>
        <w:pStyle w:val="Sinespaciado"/>
        <w:spacing w:line="360" w:lineRule="auto"/>
        <w:jc w:val="both"/>
        <w:rPr>
          <w:rFonts w:ascii="Palatino Linotype" w:hAnsi="Palatino Linotype" w:cs="Arial"/>
        </w:rPr>
      </w:pPr>
      <w:r>
        <w:rPr>
          <w:rFonts w:ascii="Palatino Linotype" w:hAnsi="Palatino Linotype"/>
          <w:bCs/>
        </w:rPr>
        <w:lastRenderedPageBreak/>
        <w:t xml:space="preserve">En este tenor, en alusión a los requerimientos formulados por la particular, resulta oportuno traer a colación el </w:t>
      </w:r>
      <w:r w:rsidR="009313E6">
        <w:rPr>
          <w:rFonts w:ascii="Palatino Linotype" w:hAnsi="Palatino Linotype" w:cs="Arial"/>
        </w:rPr>
        <w:t xml:space="preserve">organigrama del </w:t>
      </w:r>
      <w:r w:rsidR="009313E6">
        <w:rPr>
          <w:rFonts w:ascii="Palatino Linotype" w:hAnsi="Palatino Linotype" w:cs="Arial"/>
          <w:b/>
          <w:bCs/>
        </w:rPr>
        <w:t xml:space="preserve">Sujeto Obligado, </w:t>
      </w:r>
      <w:r w:rsidR="009313E6">
        <w:rPr>
          <w:rFonts w:ascii="Palatino Linotype" w:hAnsi="Palatino Linotype" w:cs="Arial"/>
        </w:rPr>
        <w:t xml:space="preserve">susceptible de ser consultado en la siguiente dirección electrónica: </w:t>
      </w:r>
    </w:p>
    <w:p w14:paraId="53F94A76" w14:textId="3DFBFC78" w:rsidR="009B1571" w:rsidRDefault="009D46DD" w:rsidP="00AD1553">
      <w:pPr>
        <w:pStyle w:val="Prrafodelista"/>
        <w:autoSpaceDE w:val="0"/>
        <w:autoSpaceDN w:val="0"/>
        <w:adjustRightInd w:val="0"/>
        <w:spacing w:before="240" w:after="160" w:line="360" w:lineRule="auto"/>
        <w:ind w:left="0"/>
        <w:jc w:val="both"/>
        <w:rPr>
          <w:rFonts w:ascii="Palatino Linotype" w:hAnsi="Palatino Linotype"/>
          <w:bCs/>
        </w:rPr>
      </w:pPr>
      <w:r>
        <w:rPr>
          <w:rFonts w:ascii="Palatino Linotype" w:hAnsi="Palatino Linotype" w:cs="Arial"/>
          <w:noProof/>
          <w:lang w:val="es-MX" w:eastAsia="es-MX"/>
        </w:rPr>
        <w:drawing>
          <wp:anchor distT="0" distB="0" distL="114300" distR="114300" simplePos="0" relativeHeight="251747328" behindDoc="0" locked="0" layoutInCell="1" allowOverlap="1" wp14:anchorId="6E4CEF28" wp14:editId="66D6C654">
            <wp:simplePos x="0" y="0"/>
            <wp:positionH relativeFrom="column">
              <wp:posOffset>-68737</wp:posOffset>
            </wp:positionH>
            <wp:positionV relativeFrom="paragraph">
              <wp:posOffset>704380</wp:posOffset>
            </wp:positionV>
            <wp:extent cx="5753100" cy="3365500"/>
            <wp:effectExtent l="19050" t="19050" r="19050" b="25400"/>
            <wp:wrapThrough wrapText="bothSides">
              <wp:wrapPolygon edited="0">
                <wp:start x="-72" y="-122"/>
                <wp:lineTo x="-72" y="21641"/>
                <wp:lineTo x="21600" y="21641"/>
                <wp:lineTo x="21600" y="-122"/>
                <wp:lineTo x="-72" y="-122"/>
              </wp:wrapPolygon>
            </wp:wrapThrough>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3100" cy="336550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hyperlink r:id="rId9" w:history="1">
        <w:r w:rsidR="009313E6" w:rsidRPr="00E33E23">
          <w:rPr>
            <w:rStyle w:val="Hipervnculo"/>
            <w:rFonts w:ascii="Palatino Linotype" w:hAnsi="Palatino Linotype"/>
            <w:bCs/>
          </w:rPr>
          <w:t>https://www.ipomex.org.mx/ipo3/lgt/indice/TENANCINGO/art_92_ii_b/3.web</w:t>
        </w:r>
      </w:hyperlink>
      <w:r w:rsidR="009313E6">
        <w:rPr>
          <w:rFonts w:ascii="Palatino Linotype" w:hAnsi="Palatino Linotype"/>
          <w:bCs/>
        </w:rPr>
        <w:t xml:space="preserve"> </w:t>
      </w:r>
    </w:p>
    <w:p w14:paraId="0660D382" w14:textId="482AD967" w:rsidR="00FB732B" w:rsidRDefault="00FB732B" w:rsidP="00A347D8">
      <w:pPr>
        <w:autoSpaceDE w:val="0"/>
        <w:autoSpaceDN w:val="0"/>
        <w:adjustRightInd w:val="0"/>
        <w:spacing w:before="240" w:line="360" w:lineRule="auto"/>
        <w:jc w:val="both"/>
        <w:rPr>
          <w:rFonts w:ascii="Palatino Linotype" w:hAnsi="Palatino Linotype" w:cs="Arial"/>
          <w:sz w:val="24"/>
          <w:szCs w:val="24"/>
        </w:rPr>
      </w:pPr>
    </w:p>
    <w:p w14:paraId="5DA474A8" w14:textId="6A5D4DF4" w:rsidR="009B1571" w:rsidRDefault="00E21687" w:rsidP="00A347D8">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noProof/>
          <w:sz w:val="24"/>
          <w:szCs w:val="24"/>
          <w:lang w:eastAsia="es-MX"/>
        </w:rPr>
        <w:drawing>
          <wp:anchor distT="0" distB="0" distL="114300" distR="114300" simplePos="0" relativeHeight="251764736" behindDoc="0" locked="0" layoutInCell="1" allowOverlap="1" wp14:anchorId="3EF35AE2" wp14:editId="2EE32B72">
            <wp:simplePos x="0" y="0"/>
            <wp:positionH relativeFrom="column">
              <wp:posOffset>264160</wp:posOffset>
            </wp:positionH>
            <wp:positionV relativeFrom="paragraph">
              <wp:posOffset>64770</wp:posOffset>
            </wp:positionV>
            <wp:extent cx="2066290" cy="1025525"/>
            <wp:effectExtent l="19050" t="19050" r="10160" b="22225"/>
            <wp:wrapThrough wrapText="bothSides">
              <wp:wrapPolygon edited="0">
                <wp:start x="-199" y="-401"/>
                <wp:lineTo x="-199" y="21667"/>
                <wp:lineTo x="21507" y="21667"/>
                <wp:lineTo x="21507" y="-401"/>
                <wp:lineTo x="-199" y="-401"/>
              </wp:wrapPolygon>
            </wp:wrapThrough>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66290" cy="102552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Pr>
          <w:rFonts w:ascii="Palatino Linotype" w:hAnsi="Palatino Linotype" w:cs="Arial"/>
          <w:noProof/>
          <w:sz w:val="24"/>
          <w:szCs w:val="24"/>
          <w:lang w:eastAsia="es-MX"/>
        </w:rPr>
        <w:drawing>
          <wp:anchor distT="0" distB="0" distL="114300" distR="114300" simplePos="0" relativeHeight="251763712" behindDoc="0" locked="0" layoutInCell="1" allowOverlap="1" wp14:anchorId="7A9EFFC7" wp14:editId="1FFFB06D">
            <wp:simplePos x="0" y="0"/>
            <wp:positionH relativeFrom="column">
              <wp:posOffset>2977515</wp:posOffset>
            </wp:positionH>
            <wp:positionV relativeFrom="paragraph">
              <wp:posOffset>64770</wp:posOffset>
            </wp:positionV>
            <wp:extent cx="2066290" cy="1025525"/>
            <wp:effectExtent l="19050" t="19050" r="10160" b="22225"/>
            <wp:wrapThrough wrapText="bothSides">
              <wp:wrapPolygon edited="0">
                <wp:start x="-199" y="-401"/>
                <wp:lineTo x="-199" y="21667"/>
                <wp:lineTo x="21507" y="21667"/>
                <wp:lineTo x="21507" y="-401"/>
                <wp:lineTo x="-199" y="-401"/>
              </wp:wrapPolygon>
            </wp:wrapThrough>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66290" cy="102552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091C324B" w14:textId="29835EA6" w:rsidR="009B1571" w:rsidRDefault="009B1571" w:rsidP="00A347D8">
      <w:pPr>
        <w:autoSpaceDE w:val="0"/>
        <w:autoSpaceDN w:val="0"/>
        <w:adjustRightInd w:val="0"/>
        <w:spacing w:before="240" w:line="360" w:lineRule="auto"/>
        <w:jc w:val="both"/>
        <w:rPr>
          <w:rFonts w:ascii="Palatino Linotype" w:hAnsi="Palatino Linotype" w:cs="Arial"/>
          <w:sz w:val="24"/>
          <w:szCs w:val="24"/>
        </w:rPr>
      </w:pPr>
    </w:p>
    <w:p w14:paraId="19C228E3" w14:textId="3C5B9CAD" w:rsidR="009B1571" w:rsidRDefault="009B1571" w:rsidP="00A347D8">
      <w:pPr>
        <w:autoSpaceDE w:val="0"/>
        <w:autoSpaceDN w:val="0"/>
        <w:adjustRightInd w:val="0"/>
        <w:spacing w:before="240" w:line="360" w:lineRule="auto"/>
        <w:jc w:val="both"/>
        <w:rPr>
          <w:rFonts w:ascii="Palatino Linotype" w:hAnsi="Palatino Linotype" w:cs="Arial"/>
          <w:sz w:val="24"/>
          <w:szCs w:val="24"/>
        </w:rPr>
      </w:pPr>
    </w:p>
    <w:p w14:paraId="48A74470" w14:textId="34C53F05" w:rsidR="009B1571" w:rsidRDefault="009D46DD" w:rsidP="00A347D8">
      <w:pPr>
        <w:autoSpaceDE w:val="0"/>
        <w:autoSpaceDN w:val="0"/>
        <w:adjustRightInd w:val="0"/>
        <w:spacing w:before="240" w:line="360" w:lineRule="auto"/>
        <w:jc w:val="both"/>
        <w:rPr>
          <w:rFonts w:ascii="Palatino Linotype" w:hAnsi="Palatino Linotype" w:cs="Arial"/>
          <w:sz w:val="24"/>
          <w:szCs w:val="24"/>
        </w:rPr>
      </w:pPr>
      <w:r w:rsidRPr="008E16DC">
        <w:rPr>
          <w:rFonts w:ascii="Palatino Linotype" w:hAnsi="Palatino Linotype" w:cs="Arial"/>
          <w:sz w:val="24"/>
          <w:szCs w:val="24"/>
        </w:rPr>
        <w:lastRenderedPageBreak/>
        <w:t xml:space="preserve">De lo expuesto con anterioridad, se desprende que </w:t>
      </w:r>
      <w:r w:rsidRPr="008E16DC">
        <w:rPr>
          <w:rFonts w:ascii="Palatino Linotype" w:hAnsi="Palatino Linotype" w:cs="Arial"/>
          <w:b/>
          <w:sz w:val="24"/>
          <w:szCs w:val="24"/>
        </w:rPr>
        <w:t xml:space="preserve">El Sujeto Obligado </w:t>
      </w:r>
      <w:r w:rsidRPr="008E16DC">
        <w:rPr>
          <w:rFonts w:ascii="Palatino Linotype" w:hAnsi="Palatino Linotype" w:cs="Arial"/>
          <w:sz w:val="24"/>
          <w:szCs w:val="24"/>
        </w:rPr>
        <w:t>se auxilia de diversas Direcciones, Subdirecciones, Departamentos y Unidades Administrativas para cumplir con sus fines y objetivos, resultando de nuestro más amplio interés  la Tesorerí</w:t>
      </w:r>
      <w:r>
        <w:rPr>
          <w:rFonts w:ascii="Palatino Linotype" w:hAnsi="Palatino Linotype" w:cs="Arial"/>
          <w:sz w:val="24"/>
          <w:szCs w:val="24"/>
        </w:rPr>
        <w:t xml:space="preserve">a Municipal, </w:t>
      </w:r>
      <w:r w:rsidRPr="008E16DC">
        <w:rPr>
          <w:rFonts w:ascii="Palatino Linotype" w:hAnsi="Palatino Linotype" w:cs="Arial"/>
          <w:sz w:val="24"/>
          <w:szCs w:val="24"/>
        </w:rPr>
        <w:t>l</w:t>
      </w:r>
      <w:r w:rsidR="007C16C9">
        <w:rPr>
          <w:rFonts w:ascii="Palatino Linotype" w:hAnsi="Palatino Linotype" w:cs="Arial"/>
          <w:sz w:val="24"/>
          <w:szCs w:val="24"/>
        </w:rPr>
        <w:t xml:space="preserve">a Dirección de Administración, así como la Subdirección de Recursos Humanos. </w:t>
      </w:r>
    </w:p>
    <w:p w14:paraId="2935378E" w14:textId="53A37C8E" w:rsidR="007C16C9" w:rsidRDefault="009D46DD" w:rsidP="007C16C9">
      <w:pPr>
        <w:autoSpaceDE w:val="0"/>
        <w:autoSpaceDN w:val="0"/>
        <w:adjustRightInd w:val="0"/>
        <w:spacing w:before="240" w:line="360" w:lineRule="auto"/>
        <w:jc w:val="both"/>
        <w:rPr>
          <w:rFonts w:ascii="Palatino Linotype" w:hAnsi="Palatino Linotype" w:cs="Arial"/>
          <w:sz w:val="24"/>
          <w:szCs w:val="24"/>
        </w:rPr>
      </w:pPr>
      <w:r w:rsidRPr="008E16DC">
        <w:rPr>
          <w:rFonts w:ascii="Palatino Linotype" w:hAnsi="Palatino Linotype" w:cs="Arial"/>
          <w:sz w:val="24"/>
          <w:szCs w:val="24"/>
        </w:rPr>
        <w:t xml:space="preserve">Bajo este contexto, se traen a colación el artículo 95, fracciones I, IV, V y VI de la Ley Orgánica Municipal del Estado de México;  </w:t>
      </w:r>
      <w:r>
        <w:rPr>
          <w:rFonts w:ascii="Palatino Linotype" w:hAnsi="Palatino Linotype" w:cs="Arial"/>
          <w:sz w:val="24"/>
          <w:szCs w:val="24"/>
        </w:rPr>
        <w:t xml:space="preserve">el numeral 73 del Bando Municipal de Tenancingo; </w:t>
      </w:r>
      <w:r w:rsidR="007C16C9">
        <w:rPr>
          <w:rFonts w:ascii="Palatino Linotype" w:hAnsi="Palatino Linotype" w:cs="Arial"/>
          <w:sz w:val="24"/>
          <w:szCs w:val="24"/>
        </w:rPr>
        <w:t xml:space="preserve">los artículos </w:t>
      </w:r>
      <w:r w:rsidR="007C16C9" w:rsidRPr="007C16C9">
        <w:rPr>
          <w:rFonts w:ascii="Palatino Linotype" w:hAnsi="Palatino Linotype" w:cs="Arial"/>
          <w:sz w:val="24"/>
          <w:szCs w:val="24"/>
        </w:rPr>
        <w:t>3.45 fracción X</w:t>
      </w:r>
      <w:r w:rsidR="007C16C9">
        <w:rPr>
          <w:rFonts w:ascii="Palatino Linotype" w:hAnsi="Palatino Linotype" w:cs="Arial"/>
          <w:sz w:val="24"/>
          <w:szCs w:val="24"/>
        </w:rPr>
        <w:t xml:space="preserve">, </w:t>
      </w:r>
      <w:r w:rsidR="007C16C9" w:rsidRPr="007C16C9">
        <w:rPr>
          <w:rFonts w:ascii="Palatino Linotype" w:hAnsi="Palatino Linotype" w:cs="Arial"/>
          <w:sz w:val="24"/>
          <w:szCs w:val="24"/>
        </w:rPr>
        <w:t>3.46</w:t>
      </w:r>
      <w:r w:rsidR="007C16C9">
        <w:rPr>
          <w:rFonts w:ascii="Palatino Linotype" w:hAnsi="Palatino Linotype" w:cs="Arial"/>
          <w:sz w:val="24"/>
          <w:szCs w:val="24"/>
        </w:rPr>
        <w:t xml:space="preserve">, </w:t>
      </w:r>
      <w:r w:rsidR="007C16C9" w:rsidRPr="007C16C9">
        <w:rPr>
          <w:rFonts w:ascii="Palatino Linotype" w:hAnsi="Palatino Linotype" w:cs="Arial"/>
          <w:sz w:val="24"/>
          <w:szCs w:val="24"/>
        </w:rPr>
        <w:t>3.47 fracciones V y VIII</w:t>
      </w:r>
      <w:r>
        <w:rPr>
          <w:rFonts w:ascii="Palatino Linotype" w:hAnsi="Palatino Linotype" w:cs="Arial"/>
          <w:sz w:val="24"/>
          <w:szCs w:val="24"/>
        </w:rPr>
        <w:t xml:space="preserve"> </w:t>
      </w:r>
      <w:r w:rsidR="007C16C9">
        <w:rPr>
          <w:rFonts w:ascii="Palatino Linotype" w:hAnsi="Palatino Linotype" w:cs="Arial"/>
          <w:sz w:val="24"/>
          <w:szCs w:val="24"/>
        </w:rPr>
        <w:t xml:space="preserve">del </w:t>
      </w:r>
      <w:r w:rsidR="007C16C9" w:rsidRPr="007C16C9">
        <w:rPr>
          <w:rFonts w:ascii="Palatino Linotype" w:hAnsi="Palatino Linotype"/>
          <w:sz w:val="24"/>
          <w:szCs w:val="24"/>
        </w:rPr>
        <w:t>Código Reglamentario para el Municipio de Tenancingo</w:t>
      </w:r>
      <w:r w:rsidR="007C16C9">
        <w:rPr>
          <w:rFonts w:ascii="Palatino Linotype" w:hAnsi="Palatino Linotype"/>
          <w:sz w:val="24"/>
          <w:szCs w:val="24"/>
        </w:rPr>
        <w:t>; así como el numeral 2.12.1 fracción 13 del Manual de Organización de la Dirección de Administración</w:t>
      </w:r>
      <w:r w:rsidR="00B923B7">
        <w:rPr>
          <w:rFonts w:ascii="Palatino Linotype" w:hAnsi="Palatino Linotype"/>
          <w:sz w:val="24"/>
          <w:szCs w:val="24"/>
        </w:rPr>
        <w:t xml:space="preserve"> de Tenancingo</w:t>
      </w:r>
      <w:r w:rsidR="007C16C9">
        <w:rPr>
          <w:rFonts w:ascii="Palatino Linotype" w:hAnsi="Palatino Linotype"/>
          <w:sz w:val="24"/>
          <w:szCs w:val="24"/>
        </w:rPr>
        <w:t xml:space="preserve">, porciones normativas que disponen a la literalidad lo siguiente: </w:t>
      </w:r>
    </w:p>
    <w:p w14:paraId="64FDA46C" w14:textId="77777777" w:rsidR="009D46DD" w:rsidRPr="007C038F" w:rsidRDefault="009D46DD" w:rsidP="009D46DD">
      <w:pPr>
        <w:pStyle w:val="Citas"/>
        <w:jc w:val="center"/>
        <w:rPr>
          <w:b/>
        </w:rPr>
      </w:pPr>
      <w:r>
        <w:rPr>
          <w:b/>
        </w:rPr>
        <w:t>Ley Orgánica Municipal del Estado de México</w:t>
      </w:r>
    </w:p>
    <w:p w14:paraId="7199AA1C" w14:textId="77777777" w:rsidR="009D46DD" w:rsidRDefault="009D46DD" w:rsidP="009D46DD">
      <w:pPr>
        <w:pStyle w:val="Citas"/>
      </w:pPr>
      <w:r>
        <w:t xml:space="preserve">“Artículo 95.- Son atribuciones del tesorero municipal: </w:t>
      </w:r>
    </w:p>
    <w:p w14:paraId="2F1FDD13" w14:textId="77777777" w:rsidR="009D46DD" w:rsidRDefault="009D46DD" w:rsidP="009D46DD">
      <w:pPr>
        <w:pStyle w:val="Citas"/>
      </w:pPr>
      <w:r>
        <w:t>I. Administrar la hacienda pública municipal, de conformidad con las disposiciones legales aplicables;</w:t>
      </w:r>
    </w:p>
    <w:p w14:paraId="7470E0C4" w14:textId="77777777" w:rsidR="009D46DD" w:rsidRDefault="009D46DD" w:rsidP="009D46DD">
      <w:pPr>
        <w:pStyle w:val="Citas"/>
      </w:pPr>
      <w:r>
        <w:t>(…)</w:t>
      </w:r>
    </w:p>
    <w:p w14:paraId="296BA841" w14:textId="77777777" w:rsidR="009D46DD" w:rsidRPr="008E2BB5" w:rsidRDefault="009D46DD" w:rsidP="009D46DD">
      <w:pPr>
        <w:pStyle w:val="Citas"/>
        <w:rPr>
          <w:b/>
          <w:u w:val="single"/>
        </w:rPr>
      </w:pPr>
      <w:r w:rsidRPr="008E2BB5">
        <w:rPr>
          <w:b/>
          <w:u w:val="single"/>
        </w:rPr>
        <w:t xml:space="preserve">IV. Llevar los registros contables, financieros y administrativos de los ingresos, egresos, e inventarios; </w:t>
      </w:r>
    </w:p>
    <w:p w14:paraId="22229291" w14:textId="77777777" w:rsidR="009D46DD" w:rsidRDefault="009D46DD" w:rsidP="009D46DD">
      <w:pPr>
        <w:pStyle w:val="Citas"/>
      </w:pPr>
      <w:r>
        <w:t xml:space="preserve">V. Proporcionar oportunamente al ayuntamiento todos los datos o informes que sean necesarios para la formulación del Presupuesto de Egresos Municipales, vigilando que se ajuste a las disposiciones de esta Ley y otros ordenamientos aplicables; </w:t>
      </w:r>
    </w:p>
    <w:p w14:paraId="235D8D0F" w14:textId="77777777" w:rsidR="009D46DD" w:rsidRDefault="009D46DD" w:rsidP="009D46DD">
      <w:pPr>
        <w:pStyle w:val="Citas"/>
      </w:pPr>
      <w:r>
        <w:lastRenderedPageBreak/>
        <w:t>VI. Presentar anualmente al ayuntamiento un informe de la situación contable financiera de la Tesorería Municipal;</w:t>
      </w:r>
    </w:p>
    <w:p w14:paraId="56F93DC2" w14:textId="77777777" w:rsidR="009D46DD" w:rsidRPr="007C038F" w:rsidRDefault="009D46DD" w:rsidP="009D46DD">
      <w:pPr>
        <w:pStyle w:val="Citas"/>
        <w:rPr>
          <w:b/>
          <w:u w:val="single"/>
        </w:rPr>
      </w:pPr>
      <w:r w:rsidRPr="002D2721">
        <w:t xml:space="preserve"> (…)”</w:t>
      </w:r>
      <w:r>
        <w:rPr>
          <w:b/>
          <w:u w:val="single"/>
        </w:rPr>
        <w:t xml:space="preserve"> [Sic] </w:t>
      </w:r>
    </w:p>
    <w:p w14:paraId="464BFF39" w14:textId="77777777" w:rsidR="009D46DD" w:rsidRDefault="009D46DD" w:rsidP="00A347D8">
      <w:pPr>
        <w:autoSpaceDE w:val="0"/>
        <w:autoSpaceDN w:val="0"/>
        <w:adjustRightInd w:val="0"/>
        <w:spacing w:before="240" w:line="360" w:lineRule="auto"/>
        <w:jc w:val="both"/>
        <w:rPr>
          <w:rFonts w:ascii="Palatino Linotype" w:hAnsi="Palatino Linotype" w:cs="Arial"/>
          <w:sz w:val="24"/>
          <w:szCs w:val="24"/>
        </w:rPr>
      </w:pPr>
    </w:p>
    <w:p w14:paraId="19FCAEE7" w14:textId="38AFB224" w:rsidR="009D46DD" w:rsidRPr="009D46DD" w:rsidRDefault="009D46DD" w:rsidP="009D46DD">
      <w:pPr>
        <w:pStyle w:val="Citas"/>
        <w:jc w:val="center"/>
        <w:rPr>
          <w:b/>
        </w:rPr>
      </w:pPr>
      <w:r>
        <w:rPr>
          <w:b/>
        </w:rPr>
        <w:t>Bando Municipal de Tenancingo</w:t>
      </w:r>
    </w:p>
    <w:p w14:paraId="3FEF9396" w14:textId="27FC6D5F" w:rsidR="009D46DD" w:rsidRDefault="009D46DD" w:rsidP="009D46DD">
      <w:pPr>
        <w:pStyle w:val="Citas"/>
      </w:pPr>
      <w:r>
        <w:t xml:space="preserve">“Artículo 73.- El Presidente Municipal para el ejercicio de sus funciones y el despacho de los asuntos, se auxiliará en el desempeño de sus funciones, con las dependencias, entidades y áreas que considere necesarias, las cuales estarán subordinadas a éste, y serán las siguientes: </w:t>
      </w:r>
    </w:p>
    <w:p w14:paraId="748A033D" w14:textId="1249E80E" w:rsidR="009D46DD" w:rsidRDefault="009D46DD" w:rsidP="009D46DD">
      <w:pPr>
        <w:pStyle w:val="Citas"/>
      </w:pPr>
      <w:r>
        <w:t xml:space="preserve"> (…)</w:t>
      </w:r>
    </w:p>
    <w:p w14:paraId="38582353" w14:textId="42925F38" w:rsidR="009D46DD" w:rsidRDefault="009D46DD" w:rsidP="009D46DD">
      <w:pPr>
        <w:pStyle w:val="Citas"/>
      </w:pPr>
      <w:r>
        <w:t>2.- DIRECCIONES Y COORDINACIONES</w:t>
      </w:r>
    </w:p>
    <w:p w14:paraId="045BC8E8" w14:textId="26461CC1" w:rsidR="009D46DD" w:rsidRDefault="009D46DD" w:rsidP="009D46DD">
      <w:pPr>
        <w:pStyle w:val="Citas"/>
      </w:pPr>
      <w:r>
        <w:t>(…)</w:t>
      </w:r>
    </w:p>
    <w:p w14:paraId="6AC9CFA2" w14:textId="321FF3A4" w:rsidR="009D46DD" w:rsidRPr="009D46DD" w:rsidRDefault="009D46DD" w:rsidP="009D46DD">
      <w:pPr>
        <w:pStyle w:val="Citas"/>
        <w:rPr>
          <w:b/>
          <w:u w:val="single"/>
        </w:rPr>
      </w:pPr>
      <w:r w:rsidRPr="009D46DD">
        <w:rPr>
          <w:b/>
          <w:u w:val="single"/>
        </w:rPr>
        <w:t>2.11. Dirección de Administración</w:t>
      </w:r>
    </w:p>
    <w:p w14:paraId="6F0B24EE" w14:textId="77777777" w:rsidR="009D46DD" w:rsidRPr="009D46DD" w:rsidRDefault="009D46DD" w:rsidP="009D46DD">
      <w:pPr>
        <w:pStyle w:val="Citas"/>
        <w:rPr>
          <w:b/>
          <w:u w:val="single"/>
        </w:rPr>
      </w:pPr>
      <w:r w:rsidRPr="009D46DD">
        <w:rPr>
          <w:b/>
          <w:u w:val="single"/>
        </w:rPr>
        <w:t xml:space="preserve">2.11.1. Subdirección de Recursos Humanos </w:t>
      </w:r>
    </w:p>
    <w:p w14:paraId="0ED2AF7A" w14:textId="1994A770" w:rsidR="009D46DD" w:rsidRDefault="009D46DD" w:rsidP="009D46DD">
      <w:pPr>
        <w:pStyle w:val="Citas"/>
      </w:pPr>
      <w:r>
        <w:t>2.11.2. Subdirección de Recursos Materiales y Servicios Generales</w:t>
      </w:r>
    </w:p>
    <w:p w14:paraId="76E83998" w14:textId="6B3F9005" w:rsidR="009D46DD" w:rsidRPr="009D46DD" w:rsidRDefault="009D46DD" w:rsidP="009D46DD">
      <w:pPr>
        <w:pStyle w:val="Citas"/>
        <w:rPr>
          <w:b/>
        </w:rPr>
      </w:pPr>
      <w:r>
        <w:t xml:space="preserve">(…)” </w:t>
      </w:r>
      <w:r>
        <w:rPr>
          <w:b/>
        </w:rPr>
        <w:t xml:space="preserve">[Sic] </w:t>
      </w:r>
    </w:p>
    <w:p w14:paraId="7761610D" w14:textId="77777777" w:rsidR="007C16C9" w:rsidRDefault="007C16C9" w:rsidP="009D46DD">
      <w:pPr>
        <w:pStyle w:val="Citas"/>
        <w:jc w:val="center"/>
        <w:rPr>
          <w:b/>
        </w:rPr>
      </w:pPr>
    </w:p>
    <w:p w14:paraId="32788761" w14:textId="1C232152" w:rsidR="009D46DD" w:rsidRPr="009D46DD" w:rsidRDefault="009D46DD" w:rsidP="009D46DD">
      <w:pPr>
        <w:pStyle w:val="Citas"/>
        <w:jc w:val="center"/>
        <w:rPr>
          <w:b/>
        </w:rPr>
      </w:pPr>
      <w:r w:rsidRPr="009D46DD">
        <w:rPr>
          <w:b/>
        </w:rPr>
        <w:t>Código Reglamentario para el Municipio de Tenancingo</w:t>
      </w:r>
    </w:p>
    <w:p w14:paraId="5A4B3555" w14:textId="725AA0B6" w:rsidR="009D46DD" w:rsidRDefault="009D46DD" w:rsidP="009D46DD">
      <w:pPr>
        <w:pStyle w:val="Citas"/>
      </w:pPr>
      <w:r>
        <w:lastRenderedPageBreak/>
        <w:t>“Artículo 3.45.- El titular de la Dirección de Administración tiene las siguientes atribuciones:</w:t>
      </w:r>
    </w:p>
    <w:p w14:paraId="57D20A1C" w14:textId="538B984A" w:rsidR="009D46DD" w:rsidRDefault="009D46DD" w:rsidP="009D46DD">
      <w:pPr>
        <w:pStyle w:val="Citas"/>
      </w:pPr>
      <w:r>
        <w:t>(…)</w:t>
      </w:r>
    </w:p>
    <w:p w14:paraId="2D5E329D" w14:textId="52CFC581" w:rsidR="009D46DD" w:rsidRDefault="009D46DD" w:rsidP="009D46DD">
      <w:pPr>
        <w:pStyle w:val="Citas"/>
      </w:pPr>
      <w:r>
        <w:t>X. Elaborar y distribuir oportunamente la nómina para el pago al personal que labora en el Ayuntamiento, apegándose al presupuesto autorizado y a los movimientos establecidos;</w:t>
      </w:r>
    </w:p>
    <w:p w14:paraId="07D8D5F6" w14:textId="4CCC1DBA" w:rsidR="009D46DD" w:rsidRDefault="009D46DD" w:rsidP="009D46DD">
      <w:pPr>
        <w:pStyle w:val="Citas"/>
      </w:pPr>
      <w:r>
        <w:t>(…)</w:t>
      </w:r>
    </w:p>
    <w:p w14:paraId="2FDAB6BE" w14:textId="741E196D" w:rsidR="009D46DD" w:rsidRDefault="009D46DD" w:rsidP="009D46DD">
      <w:pPr>
        <w:pStyle w:val="Citas"/>
      </w:pPr>
      <w:r>
        <w:t>Artículo 3.46.- Para el cumplimiento de sus atribuciones, la Dirección de Administración se auxiliará de las Coordinaciones de Recursos Humanos y de la Coordinación de Recursos Materiales y el Departamento de Control y Mantenimiento Vehicular.</w:t>
      </w:r>
    </w:p>
    <w:p w14:paraId="4D9D5896" w14:textId="0EF4F843" w:rsidR="009D46DD" w:rsidRDefault="009D46DD" w:rsidP="009D46DD">
      <w:pPr>
        <w:pStyle w:val="Citas"/>
      </w:pPr>
      <w:r>
        <w:t>Artículo 3.47.- El titular de Recursos Humanos cuenta con las siguientes atribuciones:</w:t>
      </w:r>
    </w:p>
    <w:p w14:paraId="73BD9DAB" w14:textId="68D0F389" w:rsidR="009D46DD" w:rsidRDefault="009D46DD" w:rsidP="009D46DD">
      <w:pPr>
        <w:pStyle w:val="Citas"/>
      </w:pPr>
      <w:r>
        <w:t>(…)</w:t>
      </w:r>
    </w:p>
    <w:p w14:paraId="331BB725" w14:textId="401E484A" w:rsidR="009D46DD" w:rsidRPr="009D46DD" w:rsidRDefault="009D46DD" w:rsidP="009D46DD">
      <w:pPr>
        <w:pStyle w:val="Citas"/>
        <w:rPr>
          <w:b/>
          <w:u w:val="single"/>
        </w:rPr>
      </w:pPr>
      <w:r w:rsidRPr="009D46DD">
        <w:rPr>
          <w:b/>
          <w:u w:val="single"/>
        </w:rPr>
        <w:t>V. Elaborar y distribuir oportunamente la nómina para el pago al personal que labora en el Ayuntamiento, apegándose al presupuesto autorizado y descontar la percepción económica correspondiente cuando exista orden de autoridad competente;</w:t>
      </w:r>
    </w:p>
    <w:p w14:paraId="64C80B9C" w14:textId="7C8E5226" w:rsidR="009D46DD" w:rsidRDefault="009D46DD" w:rsidP="009D46DD">
      <w:pPr>
        <w:pStyle w:val="Citas"/>
      </w:pPr>
      <w:r>
        <w:t>(…)</w:t>
      </w:r>
    </w:p>
    <w:p w14:paraId="7AF277CF" w14:textId="6F2626EF" w:rsidR="009D46DD" w:rsidRDefault="009D46DD" w:rsidP="009D46DD">
      <w:pPr>
        <w:pStyle w:val="Citas"/>
      </w:pPr>
      <w:r>
        <w:t>VIII. Verificar el correcto cumplimiento de los lineamientos laborales establecidos en los convenios de condiciones de trabajo del personal sindicalizado;</w:t>
      </w:r>
    </w:p>
    <w:p w14:paraId="2986436A" w14:textId="0C3B3995" w:rsidR="009D46DD" w:rsidRPr="009D46DD" w:rsidRDefault="009D46DD" w:rsidP="009D46DD">
      <w:pPr>
        <w:pStyle w:val="Citas"/>
        <w:rPr>
          <w:b/>
        </w:rPr>
      </w:pPr>
      <w:r>
        <w:lastRenderedPageBreak/>
        <w:t xml:space="preserve">(…)” </w:t>
      </w:r>
      <w:r>
        <w:rPr>
          <w:b/>
        </w:rPr>
        <w:t>[Sic]</w:t>
      </w:r>
    </w:p>
    <w:p w14:paraId="38616748" w14:textId="77777777" w:rsidR="009D46DD" w:rsidRDefault="009D46DD" w:rsidP="00A347D8">
      <w:pPr>
        <w:autoSpaceDE w:val="0"/>
        <w:autoSpaceDN w:val="0"/>
        <w:adjustRightInd w:val="0"/>
        <w:spacing w:before="240" w:line="360" w:lineRule="auto"/>
        <w:jc w:val="both"/>
      </w:pPr>
    </w:p>
    <w:p w14:paraId="66E4D49E" w14:textId="6B29E7D7" w:rsidR="009D46DD" w:rsidRPr="009D46DD" w:rsidRDefault="009D46DD" w:rsidP="009D46DD">
      <w:pPr>
        <w:pStyle w:val="Citas"/>
        <w:jc w:val="center"/>
        <w:rPr>
          <w:b/>
        </w:rPr>
      </w:pPr>
      <w:r w:rsidRPr="009D46DD">
        <w:rPr>
          <w:b/>
        </w:rPr>
        <w:t>Manual de Organización de la Dirección de Administración</w:t>
      </w:r>
    </w:p>
    <w:p w14:paraId="2AC78D64" w14:textId="40DF349F" w:rsidR="009D46DD" w:rsidRDefault="009D46DD" w:rsidP="009D46DD">
      <w:pPr>
        <w:pStyle w:val="Citas"/>
      </w:pPr>
      <w:r>
        <w:t>“2.12.1. Subdirección de Recursos Humanos Objetivo: Planear, organizar y supervisar que se apliquen correctamente las políticas, procedimientos y disposiciones jurídico-laborales, para el aprovechamiento óptimo, eficiente y racional de los recursos humanos; así como, mejorar y actualizar permanentemente los sistemas de administración y desarrollo del personal.</w:t>
      </w:r>
    </w:p>
    <w:p w14:paraId="04AFD865" w14:textId="0DA1E6B4" w:rsidR="009D46DD" w:rsidRPr="009D46DD" w:rsidRDefault="009D46DD" w:rsidP="009D46DD">
      <w:pPr>
        <w:pStyle w:val="Citas"/>
        <w:rPr>
          <w:b/>
        </w:rPr>
      </w:pPr>
      <w:r w:rsidRPr="009D46DD">
        <w:rPr>
          <w:b/>
        </w:rPr>
        <w:t xml:space="preserve">Funciones: </w:t>
      </w:r>
    </w:p>
    <w:p w14:paraId="300D69D5" w14:textId="12E21C64" w:rsidR="009D46DD" w:rsidRDefault="009D46DD" w:rsidP="009D46DD">
      <w:pPr>
        <w:pStyle w:val="Citas"/>
      </w:pPr>
      <w:r>
        <w:t>(…)</w:t>
      </w:r>
    </w:p>
    <w:p w14:paraId="5EB76068" w14:textId="36FCC15D" w:rsidR="009D46DD" w:rsidRPr="009D46DD" w:rsidRDefault="009D46DD" w:rsidP="009D46DD">
      <w:pPr>
        <w:pStyle w:val="Citas"/>
        <w:rPr>
          <w:b/>
          <w:u w:val="single"/>
        </w:rPr>
      </w:pPr>
      <w:r w:rsidRPr="009D46DD">
        <w:rPr>
          <w:b/>
          <w:u w:val="single"/>
        </w:rPr>
        <w:t>13. Coordinar y supervisar anualmente, la elaboración y aplicación del programa de incentivos, calificación de méritos, evaluación del rendimiento y estímulos a los servidores públicos;</w:t>
      </w:r>
    </w:p>
    <w:p w14:paraId="0767D823" w14:textId="52E504FA" w:rsidR="009D46DD" w:rsidRPr="009D46DD" w:rsidRDefault="009D46DD" w:rsidP="009D46DD">
      <w:pPr>
        <w:pStyle w:val="Citas"/>
        <w:rPr>
          <w:b/>
        </w:rPr>
      </w:pPr>
      <w:r>
        <w:t xml:space="preserve">(…)” </w:t>
      </w:r>
      <w:r>
        <w:rPr>
          <w:b/>
        </w:rPr>
        <w:t xml:space="preserve">[Sic] </w:t>
      </w:r>
    </w:p>
    <w:p w14:paraId="129C17CC" w14:textId="77777777" w:rsidR="009D46DD" w:rsidRDefault="009D46DD" w:rsidP="00A347D8">
      <w:pPr>
        <w:autoSpaceDE w:val="0"/>
        <w:autoSpaceDN w:val="0"/>
        <w:adjustRightInd w:val="0"/>
        <w:spacing w:before="240" w:line="360" w:lineRule="auto"/>
        <w:jc w:val="both"/>
      </w:pPr>
    </w:p>
    <w:p w14:paraId="09C33B3F" w14:textId="0E0F7B9C" w:rsidR="00267074" w:rsidRPr="00811D16" w:rsidRDefault="00267074" w:rsidP="00267074">
      <w:pPr>
        <w:spacing w:before="240" w:after="240" w:line="360" w:lineRule="auto"/>
        <w:jc w:val="both"/>
        <w:rPr>
          <w:rFonts w:ascii="Palatino Linotype" w:hAnsi="Palatino Linotype" w:cs="Arial"/>
          <w:sz w:val="24"/>
          <w:szCs w:val="24"/>
          <w:lang w:val="es-ES"/>
        </w:rPr>
      </w:pPr>
      <w:r>
        <w:rPr>
          <w:rFonts w:ascii="Palatino Linotype" w:hAnsi="Palatino Linotype" w:cs="Arial"/>
          <w:color w:val="000000"/>
          <w:sz w:val="24"/>
          <w:szCs w:val="24"/>
        </w:rPr>
        <w:t xml:space="preserve">De manera complementaria, </w:t>
      </w:r>
      <w:r w:rsidRPr="00811D16">
        <w:rPr>
          <w:rFonts w:ascii="Palatino Linotype" w:hAnsi="Palatino Linotype" w:cs="Arial"/>
          <w:color w:val="000000"/>
          <w:sz w:val="24"/>
          <w:szCs w:val="24"/>
        </w:rPr>
        <w:t xml:space="preserve"> toda vez que el particular solicita </w:t>
      </w:r>
      <w:r w:rsidR="0039245A">
        <w:rPr>
          <w:rFonts w:ascii="Palatino Linotype" w:hAnsi="Palatino Linotype" w:cs="Arial"/>
          <w:color w:val="000000"/>
          <w:sz w:val="24"/>
          <w:szCs w:val="24"/>
        </w:rPr>
        <w:t xml:space="preserve">recibos de </w:t>
      </w:r>
      <w:r w:rsidRPr="00811D16">
        <w:rPr>
          <w:rFonts w:ascii="Palatino Linotype" w:hAnsi="Palatino Linotype" w:cs="Arial"/>
          <w:color w:val="000000"/>
          <w:sz w:val="24"/>
          <w:szCs w:val="24"/>
        </w:rPr>
        <w:t>nómina de la</w:t>
      </w:r>
      <w:r w:rsidR="00F9164E">
        <w:rPr>
          <w:rFonts w:ascii="Palatino Linotype" w:hAnsi="Palatino Linotype" w:cs="Arial"/>
          <w:color w:val="000000"/>
          <w:sz w:val="24"/>
          <w:szCs w:val="24"/>
        </w:rPr>
        <w:t>s</w:t>
      </w:r>
      <w:r w:rsidRPr="00811D16">
        <w:rPr>
          <w:rFonts w:ascii="Palatino Linotype" w:hAnsi="Palatino Linotype" w:cs="Arial"/>
          <w:color w:val="000000"/>
          <w:sz w:val="24"/>
          <w:szCs w:val="24"/>
        </w:rPr>
        <w:t xml:space="preserve"> quincena</w:t>
      </w:r>
      <w:r w:rsidR="00F9164E">
        <w:rPr>
          <w:rFonts w:ascii="Palatino Linotype" w:hAnsi="Palatino Linotype" w:cs="Arial"/>
          <w:color w:val="000000"/>
          <w:sz w:val="24"/>
          <w:szCs w:val="24"/>
        </w:rPr>
        <w:t>s</w:t>
      </w:r>
      <w:r w:rsidRPr="00811D16">
        <w:rPr>
          <w:rFonts w:ascii="Palatino Linotype" w:hAnsi="Palatino Linotype" w:cs="Arial"/>
          <w:color w:val="000000"/>
          <w:sz w:val="24"/>
          <w:szCs w:val="24"/>
        </w:rPr>
        <w:t xml:space="preserve"> referida</w:t>
      </w:r>
      <w:r w:rsidR="00F9164E">
        <w:rPr>
          <w:rFonts w:ascii="Palatino Linotype" w:hAnsi="Palatino Linotype" w:cs="Arial"/>
          <w:color w:val="000000"/>
          <w:sz w:val="24"/>
          <w:szCs w:val="24"/>
        </w:rPr>
        <w:t>s</w:t>
      </w:r>
      <w:r w:rsidRPr="00811D16">
        <w:rPr>
          <w:rFonts w:ascii="Palatino Linotype" w:hAnsi="Palatino Linotype" w:cs="Arial"/>
          <w:color w:val="000000"/>
          <w:sz w:val="24"/>
          <w:szCs w:val="24"/>
        </w:rPr>
        <w:t xml:space="preserve">, </w:t>
      </w:r>
      <w:r w:rsidRPr="00811D16">
        <w:rPr>
          <w:rFonts w:ascii="Palatino Linotype" w:hAnsi="Palatino Linotype"/>
          <w:sz w:val="24"/>
          <w:szCs w:val="24"/>
          <w:lang w:val="es-ES"/>
        </w:rPr>
        <w:t xml:space="preserve">conviene precisar que </w:t>
      </w:r>
      <w:r w:rsidRPr="00811D16">
        <w:rPr>
          <w:rFonts w:ascii="Palatino Linotype" w:hAnsi="Palatino Linotype" w:cs="Arial"/>
          <w:sz w:val="24"/>
          <w:szCs w:val="24"/>
          <w:lang w:val="es-ES"/>
        </w:rPr>
        <w:t xml:space="preserve">en nuestra legislación no existe como tal una definición de “nómina”; sin embargo, el “Glosario de Términos Usuales de Finanzas Públicas” del Centro de Estudios de las Finanzas Públicas de la Cámara de Diputados del H. Congreso de la Unión, el “Glosario de Términos Administrativos”, </w:t>
      </w:r>
      <w:r w:rsidRPr="00811D16">
        <w:rPr>
          <w:rFonts w:ascii="Palatino Linotype" w:hAnsi="Palatino Linotype" w:cs="Arial"/>
          <w:sz w:val="24"/>
          <w:szCs w:val="24"/>
          <w:lang w:val="es-ES"/>
        </w:rPr>
        <w:lastRenderedPageBreak/>
        <w:t>emitido por el Instituto Nacional de Administración Pública, A.C. y el “Glosario de Términos para el Proceso de Planeación, Programación, Presupuestación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 siguiente definición de la palabra nómina:</w:t>
      </w:r>
    </w:p>
    <w:p w14:paraId="21C49490" w14:textId="77777777" w:rsidR="00267074" w:rsidRDefault="00267074" w:rsidP="00267074">
      <w:pPr>
        <w:spacing w:before="240" w:line="360" w:lineRule="auto"/>
        <w:ind w:left="851" w:right="851"/>
        <w:jc w:val="both"/>
        <w:rPr>
          <w:rFonts w:ascii="Palatino Linotype" w:hAnsi="Palatino Linotype" w:cs="Arial"/>
          <w:b/>
          <w:i/>
          <w:lang w:val="es-ES"/>
        </w:rPr>
      </w:pPr>
      <w:r w:rsidRPr="00F975C8">
        <w:rPr>
          <w:rFonts w:ascii="Palatino Linotype" w:hAnsi="Palatino Linotype" w:cs="Arial"/>
          <w:b/>
          <w:bCs/>
          <w:i/>
          <w:lang w:val="es-ES"/>
        </w:rPr>
        <w:t xml:space="preserve">“NÓMINA </w:t>
      </w:r>
      <w:r w:rsidRPr="00F975C8">
        <w:rPr>
          <w:rFonts w:ascii="Palatino Linotype" w:hAnsi="Palatino Linotype" w:cs="Arial"/>
          <w:i/>
          <w:lang w:val="es-ES"/>
        </w:rPr>
        <w:t>Listado general de los trabajadores de una institución, en</w:t>
      </w:r>
      <w:r w:rsidRPr="00F975C8">
        <w:rPr>
          <w:rFonts w:ascii="Palatino Linotype" w:hAnsi="Palatino Linotype" w:cs="Arial"/>
          <w:b/>
          <w:bCs/>
          <w:i/>
          <w:lang w:val="es-ES"/>
        </w:rPr>
        <w:t xml:space="preserve"> </w:t>
      </w:r>
      <w:r w:rsidRPr="00F975C8">
        <w:rPr>
          <w:rFonts w:ascii="Palatino Linotype" w:hAnsi="Palatino Linotype" w:cs="Arial"/>
          <w:i/>
          <w:lang w:val="es-ES"/>
        </w:rPr>
        <w:t>el cual se asientan las percepciones brutas, deducciones y</w:t>
      </w:r>
      <w:r w:rsidRPr="00F975C8">
        <w:rPr>
          <w:rFonts w:ascii="Palatino Linotype" w:hAnsi="Palatino Linotype" w:cs="Arial"/>
          <w:b/>
          <w:bCs/>
          <w:i/>
          <w:lang w:val="es-ES"/>
        </w:rPr>
        <w:t xml:space="preserve"> </w:t>
      </w:r>
      <w:r w:rsidRPr="00F975C8">
        <w:rPr>
          <w:rFonts w:ascii="Palatino Linotype" w:hAnsi="Palatino Linotype" w:cs="Arial"/>
          <w:i/>
          <w:lang w:val="es-ES"/>
        </w:rPr>
        <w:t xml:space="preserve">alcance neto </w:t>
      </w:r>
      <w:r w:rsidRPr="00F975C8">
        <w:rPr>
          <w:rFonts w:ascii="Palatino Linotype" w:hAnsi="Palatino Linotype" w:cs="Arial"/>
          <w:i/>
          <w:color w:val="000000"/>
          <w:lang w:val="es-ES"/>
        </w:rPr>
        <w:t>de</w:t>
      </w:r>
      <w:r w:rsidRPr="00F975C8">
        <w:rPr>
          <w:rFonts w:ascii="Palatino Linotype" w:hAnsi="Palatino Linotype" w:cs="Arial"/>
          <w:i/>
          <w:lang w:val="es-ES"/>
        </w:rPr>
        <w:t xml:space="preserve"> las mismas; la nómina es utilizada para</w:t>
      </w:r>
      <w:r w:rsidRPr="00F975C8">
        <w:rPr>
          <w:rFonts w:ascii="Palatino Linotype" w:hAnsi="Palatino Linotype" w:cs="Arial"/>
          <w:b/>
          <w:bCs/>
          <w:i/>
          <w:lang w:val="es-ES"/>
        </w:rPr>
        <w:t xml:space="preserve"> </w:t>
      </w:r>
      <w:r w:rsidRPr="00F975C8">
        <w:rPr>
          <w:rFonts w:ascii="Palatino Linotype" w:hAnsi="Palatino Linotype" w:cs="Arial"/>
          <w:i/>
          <w:lang w:val="es-ES"/>
        </w:rPr>
        <w:t>efectuar los pagos periódicos (semanales, quincenales o</w:t>
      </w:r>
      <w:r w:rsidRPr="00F975C8">
        <w:rPr>
          <w:rFonts w:ascii="Palatino Linotype" w:hAnsi="Palatino Linotype" w:cs="Arial"/>
          <w:b/>
          <w:bCs/>
          <w:i/>
          <w:lang w:val="es-ES"/>
        </w:rPr>
        <w:t xml:space="preserve"> </w:t>
      </w:r>
      <w:r w:rsidRPr="00F975C8">
        <w:rPr>
          <w:rFonts w:ascii="Palatino Linotype" w:hAnsi="Palatino Linotype" w:cs="Arial"/>
          <w:i/>
          <w:lang w:val="es-ES"/>
        </w:rPr>
        <w:t>mensuales) a los trabajadores por concepto de sueldos y</w:t>
      </w:r>
      <w:r w:rsidRPr="00F975C8">
        <w:rPr>
          <w:rFonts w:ascii="Palatino Linotype" w:hAnsi="Palatino Linotype" w:cs="Arial"/>
          <w:b/>
          <w:bCs/>
          <w:i/>
          <w:lang w:val="es-ES"/>
        </w:rPr>
        <w:t xml:space="preserve"> </w:t>
      </w:r>
      <w:r w:rsidRPr="00F975C8">
        <w:rPr>
          <w:rFonts w:ascii="Palatino Linotype" w:hAnsi="Palatino Linotype" w:cs="Arial"/>
          <w:i/>
          <w:lang w:val="es-ES"/>
        </w:rPr>
        <w:t>salarios.”</w:t>
      </w:r>
      <w:r>
        <w:rPr>
          <w:rFonts w:ascii="Palatino Linotype" w:hAnsi="Palatino Linotype" w:cs="Arial"/>
          <w:i/>
          <w:lang w:val="es-ES"/>
        </w:rPr>
        <w:t xml:space="preserve"> </w:t>
      </w:r>
      <w:r>
        <w:rPr>
          <w:rFonts w:ascii="Palatino Linotype" w:hAnsi="Palatino Linotype" w:cs="Arial"/>
          <w:b/>
          <w:i/>
          <w:lang w:val="es-ES"/>
        </w:rPr>
        <w:t>[Sic]</w:t>
      </w:r>
    </w:p>
    <w:p w14:paraId="1F89A88F" w14:textId="77777777" w:rsidR="00FB732B" w:rsidRPr="00811D16" w:rsidRDefault="00FB732B" w:rsidP="00267074">
      <w:pPr>
        <w:spacing w:before="240" w:line="360" w:lineRule="auto"/>
        <w:ind w:left="851" w:right="851"/>
        <w:jc w:val="both"/>
        <w:rPr>
          <w:rFonts w:ascii="Palatino Linotype" w:hAnsi="Palatino Linotype" w:cs="Arial"/>
          <w:b/>
          <w:i/>
          <w:lang w:val="es-ES"/>
        </w:rPr>
      </w:pPr>
    </w:p>
    <w:p w14:paraId="21C18825" w14:textId="77777777" w:rsidR="00267074" w:rsidRPr="005E4EB4" w:rsidRDefault="00267074" w:rsidP="00267074">
      <w:pPr>
        <w:spacing w:line="360" w:lineRule="auto"/>
        <w:jc w:val="both"/>
        <w:rPr>
          <w:rFonts w:ascii="Palatino Linotype" w:hAnsi="Palatino Linotype" w:cs="Arial"/>
          <w:sz w:val="24"/>
          <w:szCs w:val="24"/>
          <w:lang w:eastAsia="es-MX"/>
        </w:rPr>
      </w:pPr>
      <w:r w:rsidRPr="005E4EB4">
        <w:rPr>
          <w:rFonts w:ascii="Palatino Linotype" w:hAnsi="Palatino Linotype" w:cs="Arial"/>
          <w:sz w:val="24"/>
          <w:szCs w:val="24"/>
        </w:rPr>
        <w:t>Como ya se apuntó, si bien es cierto nuestra legislación no establece la definición de “nómina”,</w:t>
      </w:r>
      <w:r w:rsidRPr="005E4EB4">
        <w:rPr>
          <w:rFonts w:ascii="Palatino Linotype" w:hAnsi="Palatino Linotype" w:cs="Arial"/>
          <w:b/>
          <w:sz w:val="24"/>
          <w:szCs w:val="24"/>
        </w:rPr>
        <w:t xml:space="preserve"> </w:t>
      </w:r>
      <w:r w:rsidRPr="005E4EB4">
        <w:rPr>
          <w:rFonts w:ascii="Palatino Linotype" w:hAnsi="Palatino Linotype" w:cs="Arial"/>
          <w:sz w:val="24"/>
          <w:szCs w:val="24"/>
          <w:lang w:eastAsia="es-MX"/>
        </w:rPr>
        <w:t xml:space="preserve">este término es </w:t>
      </w:r>
      <w:r w:rsidRPr="005E4EB4">
        <w:rPr>
          <w:rFonts w:ascii="Palatino Linotype" w:hAnsi="Palatino Linotype" w:cs="Arial"/>
          <w:sz w:val="24"/>
          <w:szCs w:val="24"/>
        </w:rPr>
        <w:t>mencionado</w:t>
      </w:r>
      <w:r w:rsidRPr="005E4EB4">
        <w:rPr>
          <w:rFonts w:ascii="Palatino Linotype" w:hAnsi="Palatino Linotype" w:cs="Arial"/>
          <w:sz w:val="24"/>
          <w:szCs w:val="24"/>
          <w:lang w:eastAsia="es-MX"/>
        </w:rPr>
        <w:t xml:space="preserve"> en diferentes ordenamientos legales; resultando de nuestro interés el artículo 804 fracción II de la Ley Federal de Trabajo, el cual a la letra reza: </w:t>
      </w:r>
    </w:p>
    <w:p w14:paraId="1890C7AA" w14:textId="77777777" w:rsidR="00267074" w:rsidRPr="00F975C8" w:rsidRDefault="00267074" w:rsidP="00267074">
      <w:pPr>
        <w:spacing w:before="240" w:line="360" w:lineRule="auto"/>
        <w:ind w:left="851" w:right="851"/>
        <w:jc w:val="both"/>
        <w:rPr>
          <w:rFonts w:ascii="Palatino Linotype" w:hAnsi="Palatino Linotype" w:cs="Arial"/>
          <w:i/>
          <w:szCs w:val="20"/>
          <w:lang w:eastAsia="es-MX"/>
        </w:rPr>
      </w:pPr>
      <w:r w:rsidRPr="00F975C8">
        <w:rPr>
          <w:rFonts w:ascii="Palatino Linotype" w:hAnsi="Palatino Linotype" w:cs="Arial"/>
          <w:bCs/>
          <w:i/>
          <w:szCs w:val="20"/>
          <w:lang w:eastAsia="es-MX"/>
        </w:rPr>
        <w:t>“</w:t>
      </w:r>
      <w:r w:rsidRPr="00F975C8">
        <w:rPr>
          <w:rFonts w:ascii="Palatino Linotype" w:hAnsi="Palatino Linotype" w:cs="Arial"/>
          <w:b/>
          <w:i/>
          <w:szCs w:val="20"/>
          <w:lang w:eastAsia="es-MX"/>
        </w:rPr>
        <w:t>Artículo 804.-</w:t>
      </w:r>
      <w:r w:rsidRPr="00F975C8">
        <w:rPr>
          <w:rFonts w:ascii="Palatino Linotype" w:hAnsi="Palatino Linotype" w:cs="Arial"/>
          <w:i/>
          <w:szCs w:val="20"/>
          <w:lang w:eastAsia="es-MX"/>
        </w:rPr>
        <w:t xml:space="preserve"> </w:t>
      </w:r>
      <w:r w:rsidRPr="00F975C8">
        <w:rPr>
          <w:rFonts w:ascii="Palatino Linotype" w:hAnsi="Palatino Linotype" w:cs="Arial"/>
          <w:b/>
          <w:i/>
          <w:szCs w:val="20"/>
          <w:u w:val="single"/>
          <w:lang w:eastAsia="es-MX"/>
        </w:rPr>
        <w:t>El patrón tiene obligación de conservar y exhibir en juicio los documentos que a continuación se precisan</w:t>
      </w:r>
      <w:r w:rsidRPr="00F975C8">
        <w:rPr>
          <w:rFonts w:ascii="Palatino Linotype" w:hAnsi="Palatino Linotype" w:cs="Arial"/>
          <w:i/>
          <w:szCs w:val="20"/>
          <w:lang w:eastAsia="es-MX"/>
        </w:rPr>
        <w:t xml:space="preserve">: </w:t>
      </w:r>
    </w:p>
    <w:p w14:paraId="05487E88" w14:textId="77777777" w:rsidR="00267074" w:rsidRPr="00F975C8" w:rsidRDefault="00267074" w:rsidP="00267074">
      <w:pPr>
        <w:spacing w:before="240" w:line="360" w:lineRule="auto"/>
        <w:ind w:left="851" w:right="851"/>
        <w:jc w:val="both"/>
        <w:rPr>
          <w:rFonts w:ascii="Palatino Linotype" w:hAnsi="Palatino Linotype" w:cs="Arial"/>
          <w:i/>
          <w:szCs w:val="20"/>
          <w:lang w:eastAsia="es-MX"/>
        </w:rPr>
      </w:pPr>
      <w:r>
        <w:rPr>
          <w:rFonts w:ascii="Palatino Linotype" w:hAnsi="Palatino Linotype" w:cs="Arial"/>
          <w:i/>
          <w:szCs w:val="20"/>
          <w:lang w:eastAsia="es-MX"/>
        </w:rPr>
        <w:t>(</w:t>
      </w:r>
      <w:r w:rsidRPr="00F975C8">
        <w:rPr>
          <w:rFonts w:ascii="Palatino Linotype" w:hAnsi="Palatino Linotype" w:cs="Arial"/>
          <w:i/>
          <w:szCs w:val="20"/>
          <w:lang w:eastAsia="es-MX"/>
        </w:rPr>
        <w:t>…</w:t>
      </w:r>
      <w:r>
        <w:rPr>
          <w:rFonts w:ascii="Palatino Linotype" w:hAnsi="Palatino Linotype" w:cs="Arial"/>
          <w:i/>
          <w:szCs w:val="20"/>
          <w:lang w:eastAsia="es-MX"/>
        </w:rPr>
        <w:t>)</w:t>
      </w:r>
    </w:p>
    <w:p w14:paraId="492ADC9B" w14:textId="77777777" w:rsidR="00267074" w:rsidRPr="00F975C8" w:rsidRDefault="00267074" w:rsidP="00267074">
      <w:pPr>
        <w:spacing w:before="240" w:line="360" w:lineRule="auto"/>
        <w:ind w:left="851" w:right="851"/>
        <w:jc w:val="both"/>
        <w:rPr>
          <w:rFonts w:ascii="Palatino Linotype" w:hAnsi="Palatino Linotype" w:cs="Arial"/>
          <w:i/>
          <w:szCs w:val="20"/>
          <w:lang w:eastAsia="es-MX"/>
        </w:rPr>
      </w:pPr>
      <w:r w:rsidRPr="00F975C8">
        <w:rPr>
          <w:rFonts w:ascii="Palatino Linotype" w:hAnsi="Palatino Linotype" w:cs="Arial"/>
          <w:i/>
          <w:szCs w:val="20"/>
          <w:lang w:eastAsia="es-MX"/>
        </w:rPr>
        <w:t xml:space="preserve">II. </w:t>
      </w:r>
      <w:r w:rsidRPr="00F975C8">
        <w:rPr>
          <w:rFonts w:ascii="Palatino Linotype" w:hAnsi="Palatino Linotype" w:cs="Arial"/>
          <w:b/>
          <w:i/>
          <w:szCs w:val="20"/>
          <w:u w:val="single"/>
          <w:lang w:eastAsia="es-MX"/>
        </w:rPr>
        <w:t>Listas de raya o nómina de personal</w:t>
      </w:r>
      <w:r w:rsidRPr="00F975C8">
        <w:rPr>
          <w:rFonts w:ascii="Palatino Linotype" w:hAnsi="Palatino Linotype" w:cs="Arial"/>
          <w:i/>
          <w:szCs w:val="20"/>
          <w:lang w:eastAsia="es-MX"/>
        </w:rPr>
        <w:t xml:space="preserve">, cuando se lleven en el centro de trabajo; o recibos de pagos de salarios; </w:t>
      </w:r>
    </w:p>
    <w:p w14:paraId="0C5DFECD" w14:textId="77777777" w:rsidR="00267074" w:rsidRPr="00F975C8" w:rsidRDefault="00267074" w:rsidP="00267074">
      <w:pPr>
        <w:spacing w:before="240" w:line="360" w:lineRule="auto"/>
        <w:ind w:left="851" w:right="851"/>
        <w:jc w:val="both"/>
        <w:rPr>
          <w:rFonts w:ascii="Palatino Linotype" w:hAnsi="Palatino Linotype" w:cs="Arial"/>
          <w:i/>
          <w:szCs w:val="20"/>
          <w:lang w:eastAsia="es-MX"/>
        </w:rPr>
      </w:pPr>
      <w:r>
        <w:rPr>
          <w:rFonts w:ascii="Palatino Linotype" w:hAnsi="Palatino Linotype" w:cs="Arial"/>
          <w:i/>
          <w:szCs w:val="20"/>
          <w:lang w:eastAsia="es-MX"/>
        </w:rPr>
        <w:t>(</w:t>
      </w:r>
      <w:r w:rsidRPr="00F975C8">
        <w:rPr>
          <w:rFonts w:ascii="Palatino Linotype" w:hAnsi="Palatino Linotype" w:cs="Arial"/>
          <w:i/>
          <w:szCs w:val="20"/>
          <w:lang w:eastAsia="es-MX"/>
        </w:rPr>
        <w:t>…</w:t>
      </w:r>
      <w:r>
        <w:rPr>
          <w:rFonts w:ascii="Palatino Linotype" w:hAnsi="Palatino Linotype" w:cs="Arial"/>
          <w:i/>
          <w:szCs w:val="20"/>
          <w:lang w:eastAsia="es-MX"/>
        </w:rPr>
        <w:t>)</w:t>
      </w:r>
    </w:p>
    <w:p w14:paraId="0D04C5CF" w14:textId="77777777" w:rsidR="00267074" w:rsidRDefault="00267074" w:rsidP="00267074">
      <w:pPr>
        <w:spacing w:before="240" w:line="360" w:lineRule="auto"/>
        <w:ind w:left="851" w:right="851"/>
        <w:jc w:val="both"/>
        <w:rPr>
          <w:rFonts w:ascii="Palatino Linotype" w:hAnsi="Palatino Linotype" w:cs="Arial"/>
          <w:b/>
          <w:i/>
          <w:szCs w:val="20"/>
          <w:lang w:eastAsia="es-MX"/>
        </w:rPr>
      </w:pPr>
      <w:r w:rsidRPr="00F975C8">
        <w:rPr>
          <w:rFonts w:ascii="Palatino Linotype" w:hAnsi="Palatino Linotype" w:cs="Arial"/>
          <w:b/>
          <w:i/>
          <w:szCs w:val="20"/>
          <w:u w:val="single"/>
          <w:lang w:eastAsia="es-MX"/>
        </w:rPr>
        <w:lastRenderedPageBreak/>
        <w:t>Los documentos</w:t>
      </w:r>
      <w:r w:rsidRPr="00F975C8">
        <w:rPr>
          <w:rFonts w:ascii="Palatino Linotype" w:hAnsi="Palatino Linotype" w:cs="Arial"/>
          <w:i/>
          <w:szCs w:val="20"/>
          <w:lang w:eastAsia="es-MX"/>
        </w:rPr>
        <w:t xml:space="preserve"> señalados en la fracción I </w:t>
      </w:r>
      <w:r w:rsidRPr="00F975C8">
        <w:rPr>
          <w:rFonts w:ascii="Palatino Linotype" w:hAnsi="Palatino Linotype" w:cs="Arial"/>
          <w:b/>
          <w:i/>
          <w:szCs w:val="20"/>
          <w:u w:val="single"/>
          <w:lang w:eastAsia="es-MX"/>
        </w:rPr>
        <w:t>deberán conservarse</w:t>
      </w:r>
      <w:r w:rsidRPr="00F975C8">
        <w:rPr>
          <w:rFonts w:ascii="Palatino Linotype" w:hAnsi="Palatino Linotype" w:cs="Arial"/>
          <w:i/>
          <w:szCs w:val="20"/>
          <w:lang w:eastAsia="es-MX"/>
        </w:rPr>
        <w:t xml:space="preserve"> mientras dure la relación laboral y hasta un año después; los </w:t>
      </w:r>
      <w:r w:rsidRPr="00F975C8">
        <w:rPr>
          <w:rFonts w:ascii="Palatino Linotype" w:hAnsi="Palatino Linotype" w:cs="Arial"/>
          <w:b/>
          <w:i/>
          <w:szCs w:val="20"/>
          <w:u w:val="single"/>
          <w:lang w:eastAsia="es-MX"/>
        </w:rPr>
        <w:t>señalados en las fracciones II</w:t>
      </w:r>
      <w:r w:rsidRPr="00F975C8">
        <w:rPr>
          <w:rFonts w:ascii="Palatino Linotype" w:hAnsi="Palatino Linotype" w:cs="Arial"/>
          <w:i/>
          <w:szCs w:val="20"/>
          <w:lang w:eastAsia="es-MX"/>
        </w:rPr>
        <w:t xml:space="preserve">, III y IV, </w:t>
      </w:r>
      <w:r w:rsidRPr="00F975C8">
        <w:rPr>
          <w:rFonts w:ascii="Palatino Linotype" w:hAnsi="Palatino Linotype" w:cs="Arial"/>
          <w:b/>
          <w:i/>
          <w:szCs w:val="20"/>
          <w:u w:val="single"/>
          <w:lang w:eastAsia="es-MX"/>
        </w:rPr>
        <w:t>durante el último año y un año después de que se extinga la relación laboral</w:t>
      </w:r>
      <w:r w:rsidRPr="00F975C8">
        <w:rPr>
          <w:rFonts w:ascii="Palatino Linotype" w:hAnsi="Palatino Linotype" w:cs="Arial"/>
          <w:i/>
          <w:szCs w:val="20"/>
          <w:lang w:eastAsia="es-MX"/>
        </w:rPr>
        <w:t>; y los mencionados en la fracción V, conforme lo se</w:t>
      </w:r>
      <w:r>
        <w:rPr>
          <w:rFonts w:ascii="Palatino Linotype" w:hAnsi="Palatino Linotype" w:cs="Arial"/>
          <w:i/>
          <w:szCs w:val="20"/>
          <w:lang w:eastAsia="es-MX"/>
        </w:rPr>
        <w:t xml:space="preserve">ñalen las Leyes que los rijan.” </w:t>
      </w:r>
      <w:r>
        <w:rPr>
          <w:rFonts w:ascii="Palatino Linotype" w:hAnsi="Palatino Linotype" w:cs="Arial"/>
          <w:b/>
          <w:i/>
          <w:szCs w:val="20"/>
          <w:lang w:eastAsia="es-MX"/>
        </w:rPr>
        <w:t>[Sic]</w:t>
      </w:r>
    </w:p>
    <w:p w14:paraId="0B2546AE" w14:textId="77777777" w:rsidR="00267074" w:rsidRDefault="00267074" w:rsidP="00267074">
      <w:pPr>
        <w:spacing w:before="240" w:line="360" w:lineRule="auto"/>
        <w:ind w:left="851" w:right="851"/>
        <w:jc w:val="both"/>
        <w:rPr>
          <w:rFonts w:ascii="Palatino Linotype" w:hAnsi="Palatino Linotype" w:cs="Arial"/>
          <w:b/>
          <w:i/>
          <w:szCs w:val="20"/>
          <w:lang w:eastAsia="es-MX"/>
        </w:rPr>
      </w:pPr>
    </w:p>
    <w:p w14:paraId="301548B2" w14:textId="0305CC85" w:rsidR="00267074" w:rsidRPr="005E4EB4" w:rsidRDefault="00267074" w:rsidP="00267074">
      <w:pPr>
        <w:tabs>
          <w:tab w:val="right" w:leader="dot" w:pos="8505"/>
        </w:tabs>
        <w:spacing w:before="240" w:after="240" w:line="360" w:lineRule="auto"/>
        <w:jc w:val="both"/>
        <w:rPr>
          <w:rFonts w:ascii="Palatino Linotype" w:hAnsi="Palatino Linotype" w:cs="Arial"/>
          <w:sz w:val="24"/>
          <w:szCs w:val="24"/>
          <w:lang w:eastAsia="es-MX"/>
        </w:rPr>
      </w:pPr>
      <w:r w:rsidRPr="005E4EB4">
        <w:rPr>
          <w:rFonts w:ascii="Palatino Linotype" w:hAnsi="Palatino Linotype" w:cs="Arial"/>
          <w:sz w:val="24"/>
          <w:szCs w:val="24"/>
          <w:lang w:eastAsia="es-MX"/>
        </w:rPr>
        <w:t>De lo antes señalado, es dable concluir que los recibos de pago,</w:t>
      </w:r>
      <w:r w:rsidR="00F9574E">
        <w:rPr>
          <w:rFonts w:ascii="Palatino Linotype" w:hAnsi="Palatino Linotype" w:cs="Arial"/>
          <w:sz w:val="24"/>
          <w:szCs w:val="24"/>
          <w:lang w:eastAsia="es-MX"/>
        </w:rPr>
        <w:t xml:space="preserve"> </w:t>
      </w:r>
      <w:r w:rsidRPr="005E4EB4">
        <w:rPr>
          <w:rFonts w:ascii="Palatino Linotype" w:hAnsi="Palatino Linotype" w:cs="Arial"/>
          <w:sz w:val="24"/>
          <w:szCs w:val="24"/>
          <w:lang w:eastAsia="es-MX"/>
        </w:rPr>
        <w:t xml:space="preserve">consisten en un registro conformado por el conjunto de trabajadores a los cuales se les va a remunerar por los </w:t>
      </w:r>
      <w:hyperlink r:id="rId12" w:history="1">
        <w:r w:rsidRPr="005E4EB4">
          <w:rPr>
            <w:rFonts w:ascii="Palatino Linotype" w:hAnsi="Palatino Linotype" w:cs="Arial"/>
            <w:sz w:val="24"/>
            <w:szCs w:val="24"/>
            <w:lang w:eastAsia="es-MX"/>
          </w:rPr>
          <w:t>servicios</w:t>
        </w:r>
      </w:hyperlink>
      <w:r w:rsidRPr="005E4EB4">
        <w:rPr>
          <w:rFonts w:ascii="Palatino Linotype" w:hAnsi="Palatino Linotype" w:cs="Arial"/>
          <w:sz w:val="24"/>
          <w:szCs w:val="24"/>
          <w:lang w:eastAsia="es-MX"/>
        </w:rPr>
        <w:t xml:space="preserve"> que éstos le prestan al patrón, en el cual se asientan las percepciones brutas, deducciones y el neto a recibir de dichos trabajadores.</w:t>
      </w:r>
    </w:p>
    <w:p w14:paraId="3B929314" w14:textId="426A5FBD" w:rsidR="00267074" w:rsidRPr="005E4EB4" w:rsidRDefault="00267074" w:rsidP="00267074">
      <w:pPr>
        <w:spacing w:before="240" w:after="360" w:line="360" w:lineRule="auto"/>
        <w:ind w:right="49"/>
        <w:jc w:val="both"/>
        <w:rPr>
          <w:rFonts w:ascii="Palatino Linotype" w:hAnsi="Palatino Linotype" w:cs="Arial"/>
          <w:sz w:val="24"/>
          <w:szCs w:val="24"/>
        </w:rPr>
      </w:pPr>
      <w:r w:rsidRPr="005E4EB4">
        <w:rPr>
          <w:rFonts w:ascii="Palatino Linotype" w:hAnsi="Palatino Linotype" w:cs="Arial"/>
          <w:sz w:val="24"/>
          <w:szCs w:val="24"/>
        </w:rPr>
        <w:t>De lo establecido en dicho precepto legal, se puede llegar a la conclusión de que los recibos de pago, consisten en un registro conformado por el conjunto de trabajadores a los cuales se les va a remunerar por los servicios que éstos le prestan al patrón, en el cual se asientan las percepciones brutas, deducciones y el neto a recibir de dichos trabajadores.</w:t>
      </w:r>
    </w:p>
    <w:p w14:paraId="01214BDF" w14:textId="77777777" w:rsidR="00267074" w:rsidRPr="005E4EB4" w:rsidRDefault="00267074" w:rsidP="00267074">
      <w:pPr>
        <w:spacing w:before="240" w:after="360" w:line="360" w:lineRule="auto"/>
        <w:ind w:right="49"/>
        <w:jc w:val="both"/>
        <w:rPr>
          <w:rFonts w:ascii="Palatino Linotype" w:hAnsi="Palatino Linotype" w:cs="Arial"/>
          <w:sz w:val="24"/>
          <w:szCs w:val="24"/>
        </w:rPr>
      </w:pPr>
      <w:r w:rsidRPr="005E4EB4">
        <w:rPr>
          <w:rFonts w:ascii="Palatino Linotype" w:hAnsi="Palatino Linotype" w:cs="Arial"/>
          <w:sz w:val="24"/>
          <w:szCs w:val="24"/>
        </w:rPr>
        <w:t xml:space="preserve">En relación a ello, el artículo 50 de la Ley del Trabajo de los Servidores Públicos </w:t>
      </w:r>
      <w:r>
        <w:rPr>
          <w:rFonts w:ascii="Palatino Linotype" w:hAnsi="Palatino Linotype" w:cs="Arial"/>
          <w:sz w:val="24"/>
          <w:szCs w:val="24"/>
        </w:rPr>
        <w:t>del Estado y Municipios, dispone a la literalidad:</w:t>
      </w:r>
    </w:p>
    <w:p w14:paraId="7568692C" w14:textId="77777777" w:rsidR="00267074" w:rsidRPr="00F975C8" w:rsidRDefault="00267074" w:rsidP="00267074">
      <w:pPr>
        <w:spacing w:before="240" w:line="360" w:lineRule="auto"/>
        <w:ind w:left="851" w:right="851"/>
        <w:jc w:val="both"/>
        <w:rPr>
          <w:rFonts w:ascii="Palatino Linotype" w:hAnsi="Palatino Linotype"/>
          <w:i/>
        </w:rPr>
      </w:pPr>
      <w:r w:rsidRPr="00F975C8">
        <w:rPr>
          <w:rFonts w:ascii="Palatino Linotype" w:hAnsi="Palatino Linotype"/>
          <w:i/>
        </w:rPr>
        <w:t>“</w:t>
      </w:r>
      <w:r w:rsidRPr="00F975C8">
        <w:rPr>
          <w:rFonts w:ascii="Palatino Linotype" w:hAnsi="Palatino Linotype"/>
          <w:b/>
          <w:i/>
        </w:rPr>
        <w:t>ARTÍCULO 50</w:t>
      </w:r>
      <w:r w:rsidRPr="00F975C8">
        <w:rPr>
          <w:rFonts w:ascii="Palatino Linotype" w:hAnsi="Palatino Linotype"/>
          <w:i/>
        </w:rPr>
        <w:t xml:space="preserve">.- El nombramiento, contrato o formato único de Movimientos de Personal aceptado obliga al servidor público a cumplir con los deberes inherentes al puesto especificado en el mismo y a las consecuencias que sean conforme a la ley, al uso y a la buena fe. </w:t>
      </w:r>
    </w:p>
    <w:p w14:paraId="4197C1E9" w14:textId="2BBD9AD5" w:rsidR="00267074" w:rsidRDefault="00267074" w:rsidP="00267074">
      <w:pPr>
        <w:spacing w:before="240" w:line="360" w:lineRule="auto"/>
        <w:ind w:left="851" w:right="851"/>
        <w:jc w:val="both"/>
        <w:rPr>
          <w:rFonts w:ascii="Palatino Linotype" w:hAnsi="Palatino Linotype"/>
          <w:b/>
          <w:i/>
        </w:rPr>
      </w:pPr>
      <w:r w:rsidRPr="00F975C8">
        <w:rPr>
          <w:rFonts w:ascii="Palatino Linotype" w:hAnsi="Palatino Linotype"/>
          <w:i/>
        </w:rPr>
        <w:lastRenderedPageBreak/>
        <w:t xml:space="preserve">Iguales consecuencias se generarán para todos </w:t>
      </w:r>
      <w:r w:rsidRPr="0039245A">
        <w:rPr>
          <w:rFonts w:ascii="Palatino Linotype" w:hAnsi="Palatino Linotype"/>
          <w:i/>
          <w:u w:val="single"/>
        </w:rPr>
        <w:t xml:space="preserve">los </w:t>
      </w:r>
      <w:r w:rsidRPr="0039245A">
        <w:rPr>
          <w:rFonts w:ascii="Palatino Linotype" w:hAnsi="Palatino Linotype"/>
          <w:b/>
          <w:i/>
          <w:u w:val="single"/>
        </w:rPr>
        <w:t>servidores públicos, cuando la relación de trabajo se formalice mediante un contrato o por encontrarse en lista de raya</w:t>
      </w:r>
      <w:r w:rsidRPr="0039245A">
        <w:rPr>
          <w:rFonts w:ascii="Palatino Linotype" w:hAnsi="Palatino Linotype"/>
          <w:i/>
          <w:u w:val="single"/>
        </w:rPr>
        <w:t>.”</w:t>
      </w:r>
      <w:r>
        <w:rPr>
          <w:rFonts w:ascii="Palatino Linotype" w:hAnsi="Palatino Linotype"/>
          <w:i/>
        </w:rPr>
        <w:t xml:space="preserve"> </w:t>
      </w:r>
      <w:r>
        <w:rPr>
          <w:rFonts w:ascii="Palatino Linotype" w:hAnsi="Palatino Linotype"/>
          <w:b/>
          <w:i/>
        </w:rPr>
        <w:t>[Sic]</w:t>
      </w:r>
    </w:p>
    <w:p w14:paraId="7F142B25" w14:textId="77777777" w:rsidR="00FB732B" w:rsidRDefault="00FB732B" w:rsidP="00267074">
      <w:pPr>
        <w:spacing w:before="240" w:line="360" w:lineRule="auto"/>
        <w:ind w:left="851" w:right="851"/>
        <w:jc w:val="both"/>
        <w:rPr>
          <w:rFonts w:ascii="Palatino Linotype" w:hAnsi="Palatino Linotype"/>
          <w:b/>
          <w:i/>
        </w:rPr>
      </w:pPr>
    </w:p>
    <w:p w14:paraId="7EA4DD9F" w14:textId="78C13024" w:rsidR="00267074" w:rsidRPr="005E4EB4" w:rsidRDefault="00267074" w:rsidP="00F156AC">
      <w:pPr>
        <w:spacing w:before="240" w:after="360" w:line="360" w:lineRule="auto"/>
        <w:ind w:right="49"/>
        <w:jc w:val="both"/>
        <w:rPr>
          <w:rFonts w:ascii="Palatino Linotype" w:hAnsi="Palatino Linotype" w:cs="Arial"/>
          <w:sz w:val="24"/>
          <w:szCs w:val="24"/>
        </w:rPr>
      </w:pPr>
      <w:r w:rsidRPr="005E4EB4">
        <w:rPr>
          <w:rFonts w:ascii="Palatino Linotype" w:hAnsi="Palatino Linotype" w:cs="Arial"/>
          <w:sz w:val="24"/>
          <w:szCs w:val="24"/>
        </w:rPr>
        <w:t>De lo anterior, se advierte que la relación laboral entre un servidor público y el Estado se formaliza mediante nombramiento, contrato, formato único de movimientos de personal o por encontrarse en lista de raya.</w:t>
      </w:r>
      <w:r w:rsidR="00F156AC">
        <w:rPr>
          <w:rFonts w:ascii="Palatino Linotype" w:hAnsi="Palatino Linotype" w:cs="Arial"/>
          <w:sz w:val="24"/>
          <w:szCs w:val="24"/>
        </w:rPr>
        <w:t xml:space="preserve"> </w:t>
      </w:r>
      <w:r w:rsidRPr="005E4EB4">
        <w:rPr>
          <w:rFonts w:ascii="Palatino Linotype" w:hAnsi="Palatino Linotype" w:cs="Arial"/>
          <w:sz w:val="24"/>
          <w:szCs w:val="24"/>
        </w:rPr>
        <w:t>Bajo esta óptica, tratándose de servidores públicos de los Municipios la Ley del Trabajo de los Servidores Públicos del Estado y Municipios, en su artículo 220-K, establece lo siguiente:</w:t>
      </w:r>
    </w:p>
    <w:p w14:paraId="15D7121A" w14:textId="77777777" w:rsidR="00267074" w:rsidRPr="00F975C8" w:rsidRDefault="00267074" w:rsidP="00267074">
      <w:pPr>
        <w:tabs>
          <w:tab w:val="left" w:pos="9072"/>
        </w:tabs>
        <w:spacing w:before="240" w:line="360" w:lineRule="auto"/>
        <w:ind w:left="851" w:right="902"/>
        <w:jc w:val="both"/>
        <w:rPr>
          <w:rFonts w:ascii="Palatino Linotype" w:hAnsi="Palatino Linotype"/>
          <w:bCs/>
          <w:i/>
        </w:rPr>
      </w:pPr>
      <w:r w:rsidRPr="00F975C8">
        <w:rPr>
          <w:rFonts w:ascii="Palatino Linotype" w:hAnsi="Palatino Linotype"/>
          <w:b/>
          <w:bCs/>
          <w:i/>
        </w:rPr>
        <w:t>“ARTÍCULO 220 K.-</w:t>
      </w:r>
      <w:r w:rsidRPr="00F975C8">
        <w:rPr>
          <w:rFonts w:ascii="Palatino Linotype" w:hAnsi="Palatino Linotype"/>
          <w:bCs/>
          <w:i/>
        </w:rPr>
        <w:t xml:space="preserve"> La institución o dependencia pública tiene la obligación de conservar y exhibir en el proceso los documentos que a continuación se precisan:</w:t>
      </w:r>
    </w:p>
    <w:p w14:paraId="76DE344D" w14:textId="77777777" w:rsidR="00267074" w:rsidRPr="00F975C8" w:rsidRDefault="00267074" w:rsidP="00267074">
      <w:pPr>
        <w:tabs>
          <w:tab w:val="left" w:pos="9072"/>
        </w:tabs>
        <w:spacing w:before="240" w:line="360" w:lineRule="auto"/>
        <w:ind w:left="851" w:right="902"/>
        <w:jc w:val="both"/>
        <w:rPr>
          <w:rFonts w:ascii="Palatino Linotype" w:hAnsi="Palatino Linotype"/>
          <w:bCs/>
          <w:i/>
        </w:rPr>
      </w:pPr>
      <w:r>
        <w:rPr>
          <w:rFonts w:ascii="Palatino Linotype" w:hAnsi="Palatino Linotype"/>
          <w:bCs/>
          <w:i/>
        </w:rPr>
        <w:t>(</w:t>
      </w:r>
      <w:r w:rsidRPr="00F975C8">
        <w:rPr>
          <w:rFonts w:ascii="Palatino Linotype" w:hAnsi="Palatino Linotype"/>
          <w:bCs/>
          <w:i/>
        </w:rPr>
        <w:t>…</w:t>
      </w:r>
      <w:r>
        <w:rPr>
          <w:rFonts w:ascii="Palatino Linotype" w:hAnsi="Palatino Linotype"/>
          <w:bCs/>
          <w:i/>
        </w:rPr>
        <w:t>)</w:t>
      </w:r>
    </w:p>
    <w:p w14:paraId="45896B67" w14:textId="77777777" w:rsidR="00267074" w:rsidRPr="00F975C8" w:rsidRDefault="00267074" w:rsidP="00267074">
      <w:pPr>
        <w:tabs>
          <w:tab w:val="left" w:pos="9072"/>
        </w:tabs>
        <w:spacing w:before="240" w:line="360" w:lineRule="auto"/>
        <w:ind w:left="851" w:right="902"/>
        <w:jc w:val="both"/>
        <w:rPr>
          <w:rFonts w:ascii="Palatino Linotype" w:hAnsi="Palatino Linotype"/>
          <w:bCs/>
          <w:i/>
        </w:rPr>
      </w:pPr>
      <w:r w:rsidRPr="00F975C8">
        <w:rPr>
          <w:rFonts w:ascii="Palatino Linotype" w:hAnsi="Palatino Linotype"/>
          <w:bCs/>
          <w:i/>
        </w:rPr>
        <w:t xml:space="preserve">II. </w:t>
      </w:r>
      <w:r w:rsidRPr="00F9164E">
        <w:rPr>
          <w:rFonts w:ascii="Palatino Linotype" w:hAnsi="Palatino Linotype"/>
          <w:b/>
          <w:i/>
          <w:u w:val="single"/>
        </w:rPr>
        <w:t xml:space="preserve">Recibos de pagos de salarios </w:t>
      </w:r>
      <w:r w:rsidRPr="0039245A">
        <w:rPr>
          <w:rFonts w:ascii="Palatino Linotype" w:hAnsi="Palatino Linotype"/>
          <w:b/>
          <w:i/>
          <w:u w:val="single"/>
        </w:rPr>
        <w:t xml:space="preserve">o las constancias documentales del pago de salario </w:t>
      </w:r>
      <w:r w:rsidRPr="00F975C8">
        <w:rPr>
          <w:rFonts w:ascii="Palatino Linotype" w:hAnsi="Palatino Linotype"/>
          <w:bCs/>
          <w:i/>
        </w:rPr>
        <w:t>cuando sea por depósito o mediante información electrónica;</w:t>
      </w:r>
    </w:p>
    <w:p w14:paraId="43EA2AF4" w14:textId="77777777" w:rsidR="00267074" w:rsidRPr="00F975C8" w:rsidRDefault="00267074" w:rsidP="00267074">
      <w:pPr>
        <w:tabs>
          <w:tab w:val="left" w:pos="9072"/>
        </w:tabs>
        <w:spacing w:before="240" w:line="360" w:lineRule="auto"/>
        <w:ind w:left="851" w:right="902"/>
        <w:jc w:val="both"/>
        <w:rPr>
          <w:rFonts w:ascii="Palatino Linotype" w:hAnsi="Palatino Linotype"/>
          <w:bCs/>
          <w:i/>
        </w:rPr>
      </w:pPr>
      <w:r>
        <w:rPr>
          <w:rFonts w:ascii="Palatino Linotype" w:hAnsi="Palatino Linotype"/>
          <w:bCs/>
          <w:i/>
        </w:rPr>
        <w:t>(</w:t>
      </w:r>
      <w:r w:rsidRPr="00F975C8">
        <w:rPr>
          <w:rFonts w:ascii="Palatino Linotype" w:hAnsi="Palatino Linotype"/>
          <w:bCs/>
          <w:i/>
        </w:rPr>
        <w:t>…</w:t>
      </w:r>
      <w:r>
        <w:rPr>
          <w:rFonts w:ascii="Palatino Linotype" w:hAnsi="Palatino Linotype"/>
          <w:bCs/>
          <w:i/>
        </w:rPr>
        <w:t>)</w:t>
      </w:r>
    </w:p>
    <w:p w14:paraId="097EB8FF" w14:textId="77777777" w:rsidR="00267074" w:rsidRPr="00F975C8" w:rsidRDefault="00267074" w:rsidP="00267074">
      <w:pPr>
        <w:tabs>
          <w:tab w:val="left" w:pos="9072"/>
        </w:tabs>
        <w:spacing w:before="240" w:line="360" w:lineRule="auto"/>
        <w:ind w:left="851" w:right="902"/>
        <w:jc w:val="both"/>
        <w:rPr>
          <w:rFonts w:ascii="Palatino Linotype" w:hAnsi="Palatino Linotype"/>
          <w:bCs/>
          <w:i/>
        </w:rPr>
      </w:pPr>
      <w:r w:rsidRPr="00F975C8">
        <w:rPr>
          <w:rFonts w:ascii="Palatino Linotype" w:hAnsi="Palatino Linotype"/>
          <w:bCs/>
          <w:i/>
        </w:rPr>
        <w:t>Los documentos señalados en la fracción I de este artículo, deberán conservarse mientras dure la relación laboral y hasta un año después; los señalados por las fracciones II, III, IV durante el último año y un año después de que se extinga la relación laboral, y los mencionados en la fracción V, conforme lo señalen las leyes que los rijan.</w:t>
      </w:r>
    </w:p>
    <w:p w14:paraId="5D8BC6C2" w14:textId="565505F7" w:rsidR="00267074" w:rsidRDefault="00267074" w:rsidP="00267074">
      <w:pPr>
        <w:tabs>
          <w:tab w:val="left" w:pos="9072"/>
        </w:tabs>
        <w:spacing w:before="240" w:line="360" w:lineRule="auto"/>
        <w:ind w:left="851" w:right="902"/>
        <w:jc w:val="both"/>
        <w:rPr>
          <w:rFonts w:ascii="Palatino Linotype" w:hAnsi="Palatino Linotype"/>
          <w:b/>
          <w:bCs/>
          <w:i/>
        </w:rPr>
      </w:pPr>
      <w:r w:rsidRPr="00F975C8">
        <w:rPr>
          <w:rFonts w:ascii="Palatino Linotype" w:hAnsi="Palatino Linotype"/>
          <w:bCs/>
          <w:i/>
        </w:rPr>
        <w:lastRenderedPageBreak/>
        <w:t>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r w:rsidRPr="00F975C8">
        <w:rPr>
          <w:rFonts w:ascii="Palatino Linotype" w:hAnsi="Palatino Linotype"/>
          <w:b/>
          <w:bCs/>
          <w:i/>
        </w:rPr>
        <w:t>”</w:t>
      </w:r>
      <w:r>
        <w:rPr>
          <w:rFonts w:ascii="Palatino Linotype" w:hAnsi="Palatino Linotype"/>
          <w:b/>
          <w:bCs/>
          <w:i/>
        </w:rPr>
        <w:t xml:space="preserve"> [Sic]</w:t>
      </w:r>
    </w:p>
    <w:p w14:paraId="16D2BD8F" w14:textId="77777777" w:rsidR="001705AC" w:rsidRDefault="001705AC" w:rsidP="00267074">
      <w:pPr>
        <w:tabs>
          <w:tab w:val="left" w:pos="9072"/>
        </w:tabs>
        <w:spacing w:before="240" w:line="360" w:lineRule="auto"/>
        <w:ind w:left="851" w:right="902"/>
        <w:jc w:val="both"/>
        <w:rPr>
          <w:rFonts w:ascii="Palatino Linotype" w:hAnsi="Palatino Linotype"/>
          <w:b/>
          <w:bCs/>
          <w:i/>
        </w:rPr>
      </w:pPr>
    </w:p>
    <w:p w14:paraId="5654DC30" w14:textId="77777777" w:rsidR="00267074" w:rsidRPr="007658D5" w:rsidRDefault="00267074" w:rsidP="00267074">
      <w:pPr>
        <w:spacing w:before="240" w:after="240" w:line="360" w:lineRule="auto"/>
        <w:ind w:right="49"/>
        <w:jc w:val="both"/>
        <w:rPr>
          <w:rFonts w:ascii="Palatino Linotype" w:hAnsi="Palatino Linotype" w:cs="Arial"/>
          <w:sz w:val="24"/>
          <w:szCs w:val="24"/>
        </w:rPr>
      </w:pPr>
      <w:r w:rsidRPr="007658D5">
        <w:rPr>
          <w:rFonts w:ascii="Palatino Linotype" w:hAnsi="Palatino Linotype" w:cs="Arial"/>
          <w:sz w:val="24"/>
          <w:szCs w:val="24"/>
        </w:rPr>
        <w:t>De lo anterior, se advierte que toda institución o dependencia pública del Estado de México debe conservar las constancias documentales del pago de salario cuando sea por depósito o mediante información electrónica, debiendo conservar dicha documentación durante el último año y un año después de que se extinga la relación laboral a través de los sistemas de digitalización o de información magnética o electrónica.</w:t>
      </w:r>
    </w:p>
    <w:p w14:paraId="109003DE" w14:textId="77777777" w:rsidR="00267074" w:rsidRPr="007658D5" w:rsidRDefault="00267074" w:rsidP="00267074">
      <w:pPr>
        <w:tabs>
          <w:tab w:val="right" w:leader="dot" w:pos="8505"/>
        </w:tabs>
        <w:spacing w:before="240" w:after="240" w:line="360" w:lineRule="auto"/>
        <w:jc w:val="both"/>
        <w:rPr>
          <w:rStyle w:val="apple-style-span"/>
          <w:rFonts w:ascii="Palatino Linotype" w:hAnsi="Palatino Linotype"/>
          <w:color w:val="000000"/>
          <w:sz w:val="24"/>
          <w:szCs w:val="24"/>
        </w:rPr>
      </w:pPr>
      <w:r w:rsidRPr="007658D5">
        <w:rPr>
          <w:rFonts w:ascii="Palatino Linotype" w:hAnsi="Palatino Linotype"/>
          <w:color w:val="000000"/>
          <w:sz w:val="24"/>
          <w:szCs w:val="24"/>
        </w:rPr>
        <w:t xml:space="preserve">Por ende, para conocer lo que debe contener la información correspondiente a la “Nómina”, es necesario señalar </w:t>
      </w:r>
      <w:r w:rsidRPr="007658D5">
        <w:rPr>
          <w:rStyle w:val="apple-style-span"/>
          <w:rFonts w:ascii="Palatino Linotype" w:hAnsi="Palatino Linotype" w:cs="Arial"/>
          <w:color w:val="000000"/>
          <w:sz w:val="24"/>
          <w:szCs w:val="24"/>
        </w:rPr>
        <w:t xml:space="preserve">la fracción II del artículo 4 de la Ley de Fiscalización Superior del Estado de México, la cual señala: </w:t>
      </w:r>
    </w:p>
    <w:p w14:paraId="7FF11ABC" w14:textId="77777777" w:rsidR="00267074" w:rsidRPr="00F975C8" w:rsidRDefault="00267074" w:rsidP="00267074">
      <w:pPr>
        <w:autoSpaceDE w:val="0"/>
        <w:autoSpaceDN w:val="0"/>
        <w:adjustRightInd w:val="0"/>
        <w:spacing w:before="240" w:line="360" w:lineRule="auto"/>
        <w:ind w:left="851" w:right="851"/>
        <w:jc w:val="both"/>
        <w:rPr>
          <w:rFonts w:ascii="Palatino Linotype" w:hAnsi="Palatino Linotype" w:cs="Arial"/>
          <w:i/>
          <w:lang w:eastAsia="es-MX"/>
        </w:rPr>
      </w:pPr>
      <w:r w:rsidRPr="00F975C8">
        <w:rPr>
          <w:rFonts w:ascii="Palatino Linotype" w:hAnsi="Palatino Linotype" w:cs="Arial"/>
          <w:b/>
          <w:bCs/>
          <w:i/>
          <w:lang w:eastAsia="es-MX"/>
        </w:rPr>
        <w:t xml:space="preserve">“Artículo 4. </w:t>
      </w:r>
      <w:r w:rsidRPr="00F975C8">
        <w:rPr>
          <w:rFonts w:ascii="Palatino Linotype" w:hAnsi="Palatino Linotype" w:cs="Arial"/>
          <w:i/>
          <w:lang w:eastAsia="es-MX"/>
        </w:rPr>
        <w:t>Son sujetos de fiscalización:</w:t>
      </w:r>
    </w:p>
    <w:p w14:paraId="5F9B9C40" w14:textId="77777777" w:rsidR="00267074" w:rsidRPr="00F975C8" w:rsidRDefault="00267074" w:rsidP="00267074">
      <w:pPr>
        <w:autoSpaceDE w:val="0"/>
        <w:autoSpaceDN w:val="0"/>
        <w:adjustRightInd w:val="0"/>
        <w:spacing w:before="240" w:line="360" w:lineRule="auto"/>
        <w:ind w:left="851" w:right="851"/>
        <w:jc w:val="both"/>
        <w:rPr>
          <w:rFonts w:ascii="Palatino Linotype" w:hAnsi="Palatino Linotype" w:cs="Arial"/>
          <w:i/>
          <w:lang w:eastAsia="es-MX"/>
        </w:rPr>
      </w:pPr>
      <w:r>
        <w:rPr>
          <w:rFonts w:ascii="Palatino Linotype" w:hAnsi="Palatino Linotype" w:cs="Arial"/>
          <w:b/>
          <w:bCs/>
          <w:i/>
          <w:lang w:eastAsia="es-MX"/>
        </w:rPr>
        <w:t>(</w:t>
      </w:r>
      <w:r w:rsidRPr="00F975C8">
        <w:rPr>
          <w:rFonts w:ascii="Palatino Linotype" w:hAnsi="Palatino Linotype" w:cs="Arial"/>
          <w:b/>
          <w:bCs/>
          <w:i/>
          <w:lang w:eastAsia="es-MX"/>
        </w:rPr>
        <w:t>…</w:t>
      </w:r>
      <w:r>
        <w:rPr>
          <w:rFonts w:ascii="Palatino Linotype" w:hAnsi="Palatino Linotype" w:cs="Arial"/>
          <w:b/>
          <w:bCs/>
          <w:i/>
          <w:lang w:eastAsia="es-MX"/>
        </w:rPr>
        <w:t>)</w:t>
      </w:r>
    </w:p>
    <w:p w14:paraId="6FC62A20" w14:textId="77777777" w:rsidR="00267074" w:rsidRPr="000A0968" w:rsidRDefault="00267074" w:rsidP="00464805">
      <w:pPr>
        <w:numPr>
          <w:ilvl w:val="0"/>
          <w:numId w:val="1"/>
        </w:numPr>
        <w:autoSpaceDE w:val="0"/>
        <w:autoSpaceDN w:val="0"/>
        <w:adjustRightInd w:val="0"/>
        <w:spacing w:before="240" w:line="360" w:lineRule="auto"/>
        <w:ind w:left="851" w:right="851" w:firstLine="0"/>
        <w:jc w:val="both"/>
        <w:rPr>
          <w:rFonts w:ascii="Palatino Linotype" w:hAnsi="Palatino Linotype" w:cs="Arial"/>
          <w:b/>
          <w:i/>
          <w:u w:val="single"/>
          <w:lang w:eastAsia="es-MX"/>
        </w:rPr>
      </w:pPr>
      <w:r w:rsidRPr="000A0968">
        <w:rPr>
          <w:rFonts w:ascii="Palatino Linotype" w:hAnsi="Palatino Linotype" w:cs="Arial"/>
          <w:b/>
          <w:i/>
          <w:u w:val="single"/>
          <w:lang w:eastAsia="es-MX"/>
        </w:rPr>
        <w:t>Los municipios del Estado de México;</w:t>
      </w:r>
    </w:p>
    <w:p w14:paraId="204AF687" w14:textId="77777777" w:rsidR="00267074" w:rsidRDefault="00267074" w:rsidP="00267074">
      <w:pPr>
        <w:autoSpaceDE w:val="0"/>
        <w:autoSpaceDN w:val="0"/>
        <w:adjustRightInd w:val="0"/>
        <w:spacing w:before="240" w:line="360" w:lineRule="auto"/>
        <w:ind w:left="851" w:right="851"/>
        <w:jc w:val="both"/>
        <w:rPr>
          <w:rFonts w:ascii="Palatino Linotype" w:hAnsi="Palatino Linotype" w:cs="Arial"/>
          <w:b/>
          <w:i/>
          <w:lang w:eastAsia="es-MX"/>
        </w:rPr>
      </w:pPr>
      <w:r>
        <w:rPr>
          <w:rFonts w:ascii="Palatino Linotype" w:hAnsi="Palatino Linotype" w:cs="Arial"/>
          <w:i/>
          <w:lang w:eastAsia="es-MX"/>
        </w:rPr>
        <w:t>(</w:t>
      </w:r>
      <w:r w:rsidRPr="00F975C8">
        <w:rPr>
          <w:rFonts w:ascii="Palatino Linotype" w:hAnsi="Palatino Linotype" w:cs="Arial"/>
          <w:i/>
          <w:lang w:eastAsia="es-MX"/>
        </w:rPr>
        <w:t>…</w:t>
      </w:r>
      <w:r>
        <w:rPr>
          <w:rFonts w:ascii="Palatino Linotype" w:hAnsi="Palatino Linotype" w:cs="Arial"/>
          <w:i/>
          <w:lang w:eastAsia="es-MX"/>
        </w:rPr>
        <w:t>)</w:t>
      </w:r>
      <w:r w:rsidRPr="00F975C8">
        <w:rPr>
          <w:rFonts w:ascii="Palatino Linotype" w:hAnsi="Palatino Linotype" w:cs="Arial"/>
          <w:i/>
          <w:lang w:eastAsia="es-MX"/>
        </w:rPr>
        <w:t>”</w:t>
      </w:r>
      <w:r>
        <w:rPr>
          <w:rFonts w:ascii="Palatino Linotype" w:hAnsi="Palatino Linotype" w:cs="Arial"/>
          <w:i/>
          <w:lang w:eastAsia="es-MX"/>
        </w:rPr>
        <w:t xml:space="preserve"> </w:t>
      </w:r>
      <w:r>
        <w:rPr>
          <w:rFonts w:ascii="Palatino Linotype" w:hAnsi="Palatino Linotype" w:cs="Arial"/>
          <w:b/>
          <w:i/>
          <w:lang w:eastAsia="es-MX"/>
        </w:rPr>
        <w:t>[Sic]</w:t>
      </w:r>
    </w:p>
    <w:p w14:paraId="2660D2E2" w14:textId="77777777" w:rsidR="00F156AC" w:rsidRPr="007658D5" w:rsidRDefault="00F156AC" w:rsidP="00267074">
      <w:pPr>
        <w:autoSpaceDE w:val="0"/>
        <w:autoSpaceDN w:val="0"/>
        <w:adjustRightInd w:val="0"/>
        <w:spacing w:before="240" w:line="360" w:lineRule="auto"/>
        <w:ind w:left="851" w:right="851"/>
        <w:jc w:val="both"/>
        <w:rPr>
          <w:rStyle w:val="apple-style-span"/>
          <w:rFonts w:ascii="Palatino Linotype" w:hAnsi="Palatino Linotype" w:cs="Arial"/>
          <w:b/>
          <w:i/>
          <w:color w:val="000000"/>
        </w:rPr>
      </w:pPr>
    </w:p>
    <w:p w14:paraId="17994855" w14:textId="214CFC44" w:rsidR="00267074" w:rsidRPr="003E0BC5" w:rsidRDefault="00267074" w:rsidP="00267074">
      <w:pPr>
        <w:autoSpaceDE w:val="0"/>
        <w:autoSpaceDN w:val="0"/>
        <w:adjustRightInd w:val="0"/>
        <w:spacing w:line="360" w:lineRule="auto"/>
        <w:ind w:right="49"/>
        <w:jc w:val="both"/>
        <w:rPr>
          <w:rStyle w:val="apple-style-span"/>
          <w:rFonts w:ascii="Palatino Linotype" w:hAnsi="Palatino Linotype" w:cs="Arial"/>
          <w:bCs/>
          <w:color w:val="000000"/>
          <w:sz w:val="24"/>
          <w:szCs w:val="24"/>
        </w:rPr>
      </w:pPr>
      <w:r w:rsidRPr="003E0BC5">
        <w:rPr>
          <w:rStyle w:val="apple-style-span"/>
          <w:rFonts w:ascii="Palatino Linotype" w:hAnsi="Palatino Linotype" w:cs="Arial"/>
          <w:color w:val="000000"/>
          <w:sz w:val="24"/>
          <w:szCs w:val="24"/>
        </w:rPr>
        <w:lastRenderedPageBreak/>
        <w:t xml:space="preserve">Razón por la que, al Órgano Superior de Fiscalización de ésta entidad federativa, le asiste la facultad de emitir los </w:t>
      </w:r>
      <w:r w:rsidRPr="003E0BC5">
        <w:rPr>
          <w:rStyle w:val="apple-style-span"/>
          <w:rFonts w:ascii="Palatino Linotype" w:hAnsi="Palatino Linotype" w:cs="Arial"/>
          <w:b/>
          <w:color w:val="000000"/>
          <w:sz w:val="24"/>
          <w:szCs w:val="24"/>
        </w:rPr>
        <w:t>Lineamientos para la Integración del Informe Mensual</w:t>
      </w:r>
      <w:r w:rsidRPr="003E0BC5">
        <w:rPr>
          <w:rStyle w:val="apple-style-span"/>
          <w:rFonts w:ascii="Palatino Linotype" w:hAnsi="Palatino Linotype" w:cs="Arial"/>
          <w:color w:val="000000"/>
          <w:sz w:val="24"/>
          <w:szCs w:val="24"/>
        </w:rPr>
        <w:t xml:space="preserve">, en términos la fracción XI del artículo 8 de la Ley de Fiscalización Superior del Estado de México, que señalan: </w:t>
      </w:r>
    </w:p>
    <w:p w14:paraId="6E78B1D4" w14:textId="77777777" w:rsidR="00267074" w:rsidRPr="00F975C8" w:rsidRDefault="00267074" w:rsidP="00267074">
      <w:pPr>
        <w:autoSpaceDE w:val="0"/>
        <w:autoSpaceDN w:val="0"/>
        <w:adjustRightInd w:val="0"/>
        <w:spacing w:before="240" w:line="360" w:lineRule="auto"/>
        <w:ind w:left="851" w:right="851"/>
        <w:jc w:val="both"/>
        <w:rPr>
          <w:rFonts w:ascii="Palatino Linotype" w:hAnsi="Palatino Linotype" w:cs="Arial"/>
          <w:i/>
        </w:rPr>
      </w:pPr>
      <w:r w:rsidRPr="00F975C8">
        <w:rPr>
          <w:rFonts w:ascii="Palatino Linotype" w:hAnsi="Palatino Linotype" w:cs="Arial"/>
          <w:b/>
          <w:bCs/>
          <w:i/>
        </w:rPr>
        <w:t xml:space="preserve">“Artículo 8. </w:t>
      </w:r>
      <w:r w:rsidRPr="00F975C8">
        <w:rPr>
          <w:rFonts w:ascii="Palatino Linotype" w:hAnsi="Palatino Linotype" w:cs="Arial"/>
          <w:i/>
        </w:rPr>
        <w:t>El Órgano Superior tendrá las siguientes atribuciones:</w:t>
      </w:r>
    </w:p>
    <w:p w14:paraId="274B00C3" w14:textId="77777777" w:rsidR="00267074" w:rsidRPr="00F975C8" w:rsidRDefault="00267074" w:rsidP="00267074">
      <w:pPr>
        <w:autoSpaceDE w:val="0"/>
        <w:autoSpaceDN w:val="0"/>
        <w:adjustRightInd w:val="0"/>
        <w:spacing w:before="240" w:line="360" w:lineRule="auto"/>
        <w:ind w:left="851" w:right="851"/>
        <w:jc w:val="both"/>
        <w:rPr>
          <w:rFonts w:ascii="Palatino Linotype" w:hAnsi="Palatino Linotype" w:cs="Arial"/>
          <w:i/>
        </w:rPr>
      </w:pPr>
      <w:r>
        <w:rPr>
          <w:rFonts w:ascii="Palatino Linotype" w:hAnsi="Palatino Linotype" w:cs="Arial"/>
          <w:i/>
        </w:rPr>
        <w:t>(</w:t>
      </w:r>
      <w:r w:rsidRPr="00F975C8">
        <w:rPr>
          <w:rFonts w:ascii="Palatino Linotype" w:hAnsi="Palatino Linotype" w:cs="Arial"/>
          <w:i/>
        </w:rPr>
        <w:t>…</w:t>
      </w:r>
      <w:r>
        <w:rPr>
          <w:rFonts w:ascii="Palatino Linotype" w:hAnsi="Palatino Linotype" w:cs="Arial"/>
          <w:i/>
        </w:rPr>
        <w:t>)</w:t>
      </w:r>
    </w:p>
    <w:p w14:paraId="0368FE4D" w14:textId="77777777" w:rsidR="00267074" w:rsidRPr="00F975C8" w:rsidRDefault="00267074" w:rsidP="00267074">
      <w:pPr>
        <w:autoSpaceDE w:val="0"/>
        <w:autoSpaceDN w:val="0"/>
        <w:adjustRightInd w:val="0"/>
        <w:spacing w:before="240" w:line="360" w:lineRule="auto"/>
        <w:ind w:left="851" w:right="851"/>
        <w:jc w:val="both"/>
        <w:rPr>
          <w:rFonts w:ascii="Palatino Linotype" w:hAnsi="Palatino Linotype" w:cs="Arial"/>
          <w:i/>
        </w:rPr>
      </w:pPr>
      <w:r w:rsidRPr="00F975C8">
        <w:rPr>
          <w:rFonts w:ascii="Palatino Linotype" w:hAnsi="Palatino Linotype" w:cs="Arial"/>
          <w:b/>
          <w:bCs/>
          <w:i/>
        </w:rPr>
        <w:t xml:space="preserve">XI. </w:t>
      </w:r>
      <w:r w:rsidRPr="00F975C8">
        <w:rPr>
          <w:rFonts w:ascii="Palatino Linotype" w:hAnsi="Palatino Linotype" w:cs="Arial"/>
          <w:i/>
        </w:rPr>
        <w:t>Establecer los lineamientos, criterios, procedimientos, métodos y sistemas para las acciones de control y evaluación, necesarios para la fiscalización de las cuentas públicas y los informes trimestrales;</w:t>
      </w:r>
    </w:p>
    <w:p w14:paraId="6DF0920F" w14:textId="77777777" w:rsidR="00267074" w:rsidRDefault="00267074" w:rsidP="00267074">
      <w:pPr>
        <w:autoSpaceDE w:val="0"/>
        <w:autoSpaceDN w:val="0"/>
        <w:adjustRightInd w:val="0"/>
        <w:spacing w:before="240" w:line="360" w:lineRule="auto"/>
        <w:ind w:left="851" w:right="851"/>
        <w:jc w:val="both"/>
        <w:rPr>
          <w:rStyle w:val="apple-style-span"/>
          <w:rFonts w:ascii="Palatino Linotype" w:hAnsi="Palatino Linotype" w:cs="Arial"/>
          <w:b/>
          <w:color w:val="000000"/>
        </w:rPr>
      </w:pPr>
      <w:r>
        <w:rPr>
          <w:rStyle w:val="apple-style-span"/>
          <w:rFonts w:ascii="Palatino Linotype" w:hAnsi="Palatino Linotype" w:cs="Arial"/>
          <w:color w:val="000000"/>
        </w:rPr>
        <w:t>(</w:t>
      </w:r>
      <w:r w:rsidRPr="00F975C8">
        <w:rPr>
          <w:rStyle w:val="apple-style-span"/>
          <w:rFonts w:ascii="Palatino Linotype" w:hAnsi="Palatino Linotype" w:cs="Arial"/>
          <w:color w:val="000000"/>
        </w:rPr>
        <w:t>…</w:t>
      </w:r>
      <w:r>
        <w:rPr>
          <w:rStyle w:val="apple-style-span"/>
          <w:rFonts w:ascii="Palatino Linotype" w:hAnsi="Palatino Linotype" w:cs="Arial"/>
          <w:color w:val="000000"/>
        </w:rPr>
        <w:t>)</w:t>
      </w:r>
      <w:r w:rsidRPr="00F975C8">
        <w:rPr>
          <w:rStyle w:val="apple-style-span"/>
          <w:rFonts w:ascii="Palatino Linotype" w:hAnsi="Palatino Linotype" w:cs="Arial"/>
          <w:color w:val="000000"/>
        </w:rPr>
        <w:t>”</w:t>
      </w:r>
      <w:r>
        <w:rPr>
          <w:rStyle w:val="apple-style-span"/>
          <w:rFonts w:ascii="Palatino Linotype" w:hAnsi="Palatino Linotype" w:cs="Arial"/>
          <w:color w:val="000000"/>
        </w:rPr>
        <w:t xml:space="preserve"> </w:t>
      </w:r>
      <w:r w:rsidRPr="003E0BC5">
        <w:rPr>
          <w:rStyle w:val="apple-style-span"/>
          <w:rFonts w:ascii="Palatino Linotype" w:hAnsi="Palatino Linotype" w:cs="Arial"/>
          <w:b/>
          <w:i/>
          <w:color w:val="000000"/>
        </w:rPr>
        <w:t>[Sic]</w:t>
      </w:r>
    </w:p>
    <w:p w14:paraId="41202B3B" w14:textId="77777777" w:rsidR="00267074" w:rsidRPr="003E0BC5" w:rsidRDefault="00267074" w:rsidP="00267074">
      <w:pPr>
        <w:autoSpaceDE w:val="0"/>
        <w:autoSpaceDN w:val="0"/>
        <w:adjustRightInd w:val="0"/>
        <w:ind w:left="567" w:right="618"/>
        <w:jc w:val="both"/>
        <w:rPr>
          <w:rStyle w:val="apple-style-span"/>
          <w:rFonts w:ascii="Palatino Linotype" w:hAnsi="Palatino Linotype" w:cs="Arial"/>
          <w:b/>
          <w:bCs/>
          <w:i/>
          <w:color w:val="000000"/>
        </w:rPr>
      </w:pPr>
    </w:p>
    <w:p w14:paraId="0A2751ED" w14:textId="2C475940" w:rsidR="00267074" w:rsidRPr="003E0BC5" w:rsidRDefault="00267074" w:rsidP="00267074">
      <w:pPr>
        <w:spacing w:line="360" w:lineRule="auto"/>
        <w:jc w:val="both"/>
        <w:rPr>
          <w:rFonts w:ascii="Palatino Linotype" w:hAnsi="Palatino Linotype"/>
          <w:sz w:val="24"/>
          <w:szCs w:val="24"/>
        </w:rPr>
      </w:pPr>
      <w:r w:rsidRPr="003E0BC5">
        <w:rPr>
          <w:rFonts w:ascii="Palatino Linotype" w:hAnsi="Palatino Linotype"/>
          <w:sz w:val="24"/>
          <w:szCs w:val="24"/>
        </w:rPr>
        <w:t>De esta forma, el Órgano Superior de Fiscalización del Estado de México (OSFEM),  emite anualmente los Lineamientos para definir los criterios, formatos y documentación necesaria para presentar los informes,  dentro de los cuales d</w:t>
      </w:r>
      <w:r w:rsidR="00A233B1">
        <w:rPr>
          <w:rFonts w:ascii="Palatino Linotype" w:hAnsi="Palatino Linotype"/>
          <w:sz w:val="24"/>
          <w:szCs w:val="24"/>
        </w:rPr>
        <w:t>estaca</w:t>
      </w:r>
      <w:r w:rsidRPr="003E0BC5">
        <w:rPr>
          <w:rFonts w:ascii="Palatino Linotype" w:hAnsi="Palatino Linotype"/>
          <w:sz w:val="24"/>
          <w:szCs w:val="24"/>
        </w:rPr>
        <w:t xml:space="preserve"> –en relación con el análisis que nos ocupa-, la información de nómina.</w:t>
      </w:r>
    </w:p>
    <w:p w14:paraId="113D5B6F" w14:textId="77777777" w:rsidR="00267074" w:rsidRPr="003E0BC5" w:rsidRDefault="00267074" w:rsidP="00267074">
      <w:pPr>
        <w:spacing w:line="360" w:lineRule="auto"/>
        <w:jc w:val="both"/>
        <w:rPr>
          <w:rFonts w:ascii="Palatino Linotype" w:hAnsi="Palatino Linotype"/>
          <w:sz w:val="24"/>
          <w:szCs w:val="24"/>
        </w:rPr>
      </w:pPr>
      <w:r w:rsidRPr="003E0BC5">
        <w:rPr>
          <w:rFonts w:ascii="Palatino Linotype" w:hAnsi="Palatino Linotype"/>
          <w:sz w:val="24"/>
          <w:szCs w:val="24"/>
        </w:rPr>
        <w:t xml:space="preserve">Resulta preciso señalar que estos lineamientos son de observancia general para todos los servidores públicos de las entidades fiscalizables que desempeñen un empleo, cargo o comisión, de cualquier naturaleza en la administración pública municipal y que manejen recursos públicos como lo son los municipios; en atención a ello, el informe mensual deberá ser presentado al Órgano Superior de Fiscalización dentro de los 20 días posteriores al término del mes correspondiente de acuerdo a lo establecido </w:t>
      </w:r>
      <w:r w:rsidRPr="003E0BC5">
        <w:rPr>
          <w:rFonts w:ascii="Palatino Linotype" w:hAnsi="Palatino Linotype"/>
          <w:sz w:val="24"/>
          <w:szCs w:val="24"/>
        </w:rPr>
        <w:lastRenderedPageBreak/>
        <w:t>en el artículo 32 de la Ley de Fiscalización Superior del Estado de México, que a la letra dice:</w:t>
      </w:r>
    </w:p>
    <w:p w14:paraId="79E9616D" w14:textId="77777777" w:rsidR="00267074" w:rsidRPr="00F975C8" w:rsidRDefault="00267074" w:rsidP="00267074">
      <w:pPr>
        <w:spacing w:before="240" w:line="360" w:lineRule="auto"/>
        <w:ind w:left="851" w:right="851"/>
        <w:jc w:val="both"/>
        <w:rPr>
          <w:rFonts w:ascii="Palatino Linotype" w:hAnsi="Palatino Linotype"/>
          <w:i/>
        </w:rPr>
      </w:pPr>
      <w:r w:rsidRPr="00F975C8">
        <w:rPr>
          <w:rFonts w:ascii="Palatino Linotype" w:hAnsi="Palatino Linotype"/>
          <w:b/>
          <w:i/>
        </w:rPr>
        <w:t>“Artículo 32.-</w:t>
      </w:r>
      <w:r w:rsidRPr="00F975C8">
        <w:rPr>
          <w:rFonts w:ascii="Palatino Linotype" w:hAnsi="Palatino Linotype"/>
          <w:i/>
        </w:rPr>
        <w:t xml:space="preserve"> El Gobernador del Estado, por conducto del titular de la dependencia competente, presentará a la Legislatura la cuenta pública del Gobierno del Estado del ejercicio fiscal inmediato anterior, a más tardar el quince de mayo de cada año.</w:t>
      </w:r>
    </w:p>
    <w:p w14:paraId="094B83F8" w14:textId="126F9E12" w:rsidR="00267074" w:rsidRPr="00A535E3" w:rsidRDefault="00267074" w:rsidP="00267074">
      <w:pPr>
        <w:spacing w:before="240" w:line="360" w:lineRule="auto"/>
        <w:ind w:left="851" w:right="851"/>
        <w:jc w:val="both"/>
        <w:rPr>
          <w:rFonts w:ascii="Palatino Linotype" w:hAnsi="Palatino Linotype"/>
          <w:b/>
          <w:i/>
        </w:rPr>
      </w:pPr>
      <w:r w:rsidRPr="00F975C8">
        <w:rPr>
          <w:rFonts w:ascii="Palatino Linotype" w:hAnsi="Palatino Linotype"/>
          <w:b/>
          <w:i/>
        </w:rPr>
        <w:t>Los Presidentes Municipales presentarán a la Legislatura las cuentas públicas anuales</w:t>
      </w:r>
      <w:r w:rsidRPr="00F975C8">
        <w:rPr>
          <w:rFonts w:ascii="Palatino Linotype" w:hAnsi="Palatino Linotype"/>
          <w:i/>
        </w:rPr>
        <w:t xml:space="preserve"> de sus respectivos municipios, del ejercicio fiscal inmediato anterior, </w:t>
      </w:r>
      <w:r w:rsidRPr="00F975C8">
        <w:rPr>
          <w:rFonts w:ascii="Palatino Linotype" w:hAnsi="Palatino Linotype"/>
          <w:b/>
          <w:i/>
        </w:rPr>
        <w:t>dentro de los quince primeros días del mes de marzo</w:t>
      </w:r>
      <w:r w:rsidRPr="00F975C8">
        <w:rPr>
          <w:rFonts w:ascii="Palatino Linotype" w:hAnsi="Palatino Linotype"/>
          <w:i/>
        </w:rPr>
        <w:t xml:space="preserve"> de cada año; </w:t>
      </w:r>
      <w:r w:rsidRPr="00F975C8">
        <w:rPr>
          <w:rFonts w:ascii="Palatino Linotype" w:hAnsi="Palatino Linotype"/>
          <w:b/>
          <w:i/>
        </w:rPr>
        <w:t>asimism</w:t>
      </w:r>
      <w:r w:rsidRPr="00F975C8">
        <w:rPr>
          <w:rFonts w:ascii="Palatino Linotype" w:hAnsi="Palatino Linotype"/>
          <w:i/>
        </w:rPr>
        <w:t xml:space="preserve">o, </w:t>
      </w:r>
      <w:r w:rsidRPr="00F975C8">
        <w:rPr>
          <w:rFonts w:ascii="Palatino Linotype" w:hAnsi="Palatino Linotype"/>
          <w:b/>
          <w:i/>
          <w:u w:val="single"/>
        </w:rPr>
        <w:t>los informes mensuales</w:t>
      </w:r>
      <w:r w:rsidRPr="00F975C8">
        <w:rPr>
          <w:rFonts w:ascii="Palatino Linotype" w:hAnsi="Palatino Linotype"/>
          <w:i/>
        </w:rPr>
        <w:t xml:space="preserve"> los deberán presentar </w:t>
      </w:r>
      <w:r w:rsidRPr="00F975C8">
        <w:rPr>
          <w:rFonts w:ascii="Palatino Linotype" w:hAnsi="Palatino Linotype"/>
          <w:b/>
          <w:i/>
          <w:u w:val="single"/>
        </w:rPr>
        <w:t>dentro de los veinte días posteriores al término del mes correspondiente.”</w:t>
      </w:r>
      <w:r w:rsidR="00A535E3">
        <w:rPr>
          <w:rFonts w:ascii="Palatino Linotype" w:hAnsi="Palatino Linotype"/>
          <w:b/>
          <w:i/>
          <w:u w:val="single"/>
        </w:rPr>
        <w:t xml:space="preserve"> </w:t>
      </w:r>
      <w:r w:rsidR="00A535E3">
        <w:rPr>
          <w:rFonts w:ascii="Palatino Linotype" w:hAnsi="Palatino Linotype"/>
          <w:b/>
          <w:i/>
        </w:rPr>
        <w:t>[Sic]</w:t>
      </w:r>
    </w:p>
    <w:p w14:paraId="31126DD4" w14:textId="77777777" w:rsidR="00267074" w:rsidRPr="00F975C8" w:rsidRDefault="00267074" w:rsidP="00267074">
      <w:pPr>
        <w:ind w:left="851" w:right="758"/>
        <w:jc w:val="both"/>
        <w:rPr>
          <w:rFonts w:ascii="Palatino Linotype" w:hAnsi="Palatino Linotype"/>
          <w:i/>
        </w:rPr>
      </w:pPr>
    </w:p>
    <w:p w14:paraId="2B0C225A" w14:textId="77777777" w:rsidR="00267074" w:rsidRPr="003E0BC5" w:rsidRDefault="00267074" w:rsidP="00267074">
      <w:pPr>
        <w:spacing w:before="240" w:after="240" w:line="360" w:lineRule="auto"/>
        <w:ind w:right="-91"/>
        <w:jc w:val="both"/>
        <w:rPr>
          <w:rFonts w:ascii="Palatino Linotype" w:hAnsi="Palatino Linotype"/>
          <w:sz w:val="24"/>
          <w:szCs w:val="24"/>
        </w:rPr>
      </w:pPr>
      <w:r w:rsidRPr="003E0BC5">
        <w:rPr>
          <w:rFonts w:ascii="Palatino Linotype" w:hAnsi="Palatino Linotype"/>
          <w:sz w:val="24"/>
          <w:szCs w:val="24"/>
        </w:rPr>
        <w:t xml:space="preserve">La información </w:t>
      </w:r>
      <w:r w:rsidRPr="003E0BC5">
        <w:rPr>
          <w:rFonts w:ascii="Palatino Linotype" w:hAnsi="Palatino Linotype"/>
          <w:b/>
          <w:sz w:val="24"/>
          <w:szCs w:val="24"/>
        </w:rPr>
        <w:t>documental comprobatoria</w:t>
      </w:r>
      <w:r w:rsidRPr="003E0BC5">
        <w:rPr>
          <w:rFonts w:ascii="Palatino Linotype" w:hAnsi="Palatino Linotype"/>
          <w:sz w:val="24"/>
          <w:szCs w:val="24"/>
        </w:rPr>
        <w:t xml:space="preserve">, </w:t>
      </w:r>
      <w:r w:rsidRPr="003E0BC5">
        <w:rPr>
          <w:rFonts w:ascii="Palatino Linotype" w:hAnsi="Palatino Linotype"/>
          <w:b/>
          <w:sz w:val="24"/>
          <w:szCs w:val="24"/>
          <w:u w:val="single"/>
        </w:rPr>
        <w:t>deberá conservarse en los archivos de la entidad fiscalizada –Municipio</w:t>
      </w:r>
      <w:r w:rsidRPr="003E0BC5">
        <w:rPr>
          <w:rFonts w:ascii="Palatino Linotype" w:hAnsi="Palatino Linotype"/>
          <w:sz w:val="24"/>
          <w:szCs w:val="24"/>
        </w:rPr>
        <w:t>-, en original y debidamente integrada en términos de los lineamientos de referencia, pues son susceptibles de revisión directa por el órgano Superior de Fiscalización.</w:t>
      </w:r>
    </w:p>
    <w:p w14:paraId="0B8EA35A" w14:textId="2254FBB1" w:rsidR="00267074" w:rsidRPr="003E0BC5" w:rsidRDefault="00267074" w:rsidP="00267074">
      <w:pPr>
        <w:spacing w:before="240" w:after="240" w:line="360" w:lineRule="auto"/>
        <w:jc w:val="both"/>
        <w:rPr>
          <w:rFonts w:ascii="Palatino Linotype" w:hAnsi="Palatino Linotype" w:cs="Arial"/>
          <w:sz w:val="24"/>
          <w:szCs w:val="24"/>
          <w:lang w:val="es-ES"/>
        </w:rPr>
      </w:pPr>
      <w:r w:rsidRPr="003E0BC5">
        <w:rPr>
          <w:rFonts w:ascii="Palatino Linotype" w:hAnsi="Palatino Linotype" w:cs="Arial"/>
          <w:sz w:val="24"/>
          <w:szCs w:val="24"/>
          <w:lang w:val="es-ES"/>
        </w:rPr>
        <w:t xml:space="preserve">Una vez puntualizado esto, se advierte que </w:t>
      </w:r>
      <w:r w:rsidR="00F156AC">
        <w:rPr>
          <w:rFonts w:ascii="Palatino Linotype" w:hAnsi="Palatino Linotype" w:cs="Arial"/>
          <w:sz w:val="24"/>
          <w:szCs w:val="24"/>
          <w:lang w:val="es-ES"/>
        </w:rPr>
        <w:t xml:space="preserve">los recibos de nómina </w:t>
      </w:r>
      <w:r w:rsidRPr="003E0BC5">
        <w:rPr>
          <w:rFonts w:ascii="Palatino Linotype" w:hAnsi="Palatino Linotype" w:cs="Arial"/>
          <w:sz w:val="24"/>
          <w:szCs w:val="24"/>
          <w:lang w:val="es-ES"/>
        </w:rPr>
        <w:t>contiene</w:t>
      </w:r>
      <w:r w:rsidR="00F156AC">
        <w:rPr>
          <w:rFonts w:ascii="Palatino Linotype" w:hAnsi="Palatino Linotype" w:cs="Arial"/>
          <w:sz w:val="24"/>
          <w:szCs w:val="24"/>
          <w:lang w:val="es-ES"/>
        </w:rPr>
        <w:t>n</w:t>
      </w:r>
      <w:r w:rsidRPr="003E0BC5">
        <w:rPr>
          <w:rFonts w:ascii="Palatino Linotype" w:hAnsi="Palatino Linotype" w:cs="Arial"/>
          <w:sz w:val="24"/>
          <w:szCs w:val="24"/>
          <w:lang w:val="es-ES"/>
        </w:rPr>
        <w:t xml:space="preserve"> la información relativa a las remuneraciones de los servidores públicos. </w:t>
      </w:r>
    </w:p>
    <w:p w14:paraId="3D0664F3" w14:textId="10E17160" w:rsidR="002068B2" w:rsidRDefault="00267074" w:rsidP="00267074">
      <w:pPr>
        <w:spacing w:before="240" w:after="240" w:line="360" w:lineRule="auto"/>
        <w:jc w:val="both"/>
        <w:rPr>
          <w:rFonts w:ascii="Palatino Linotype" w:hAnsi="Palatino Linotype"/>
          <w:sz w:val="24"/>
          <w:szCs w:val="24"/>
        </w:rPr>
      </w:pPr>
      <w:r w:rsidRPr="003E0BC5">
        <w:rPr>
          <w:rFonts w:ascii="Palatino Linotype" w:hAnsi="Palatino Linotype"/>
          <w:sz w:val="24"/>
          <w:szCs w:val="24"/>
        </w:rPr>
        <w:t xml:space="preserve">Aunado a lo anterior, </w:t>
      </w:r>
      <w:r w:rsidR="002068B2">
        <w:rPr>
          <w:rFonts w:ascii="Palatino Linotype" w:hAnsi="Palatino Linotype"/>
          <w:sz w:val="24"/>
          <w:szCs w:val="24"/>
        </w:rPr>
        <w:t xml:space="preserve">los Lineamientos para la Integración </w:t>
      </w:r>
      <w:r w:rsidR="00FA2425">
        <w:rPr>
          <w:rFonts w:ascii="Palatino Linotype" w:hAnsi="Palatino Linotype"/>
          <w:sz w:val="24"/>
          <w:szCs w:val="24"/>
        </w:rPr>
        <w:t xml:space="preserve">del informe trimestral </w:t>
      </w:r>
      <w:r w:rsidR="00D64F36">
        <w:rPr>
          <w:rFonts w:ascii="Palatino Linotype" w:hAnsi="Palatino Linotype"/>
          <w:sz w:val="24"/>
          <w:szCs w:val="24"/>
        </w:rPr>
        <w:t xml:space="preserve">de los Sujetos de Fiscalización Municipales para el Ejercicio 2021, visibles en la página oficial del Órgano Superior de Fiscalización del Estado de México (OSFEM) en el sitio de internet: </w:t>
      </w:r>
    </w:p>
    <w:p w14:paraId="158E8CBC" w14:textId="4360DA7F" w:rsidR="00D64F36" w:rsidRDefault="00DE29AD" w:rsidP="00267074">
      <w:pPr>
        <w:spacing w:before="240" w:after="240" w:line="360" w:lineRule="auto"/>
        <w:jc w:val="both"/>
        <w:rPr>
          <w:rFonts w:ascii="Palatino Linotype" w:hAnsi="Palatino Linotype"/>
          <w:sz w:val="24"/>
          <w:szCs w:val="24"/>
        </w:rPr>
      </w:pPr>
      <w:hyperlink r:id="rId13" w:history="1">
        <w:r w:rsidR="00D64F36" w:rsidRPr="00E33E23">
          <w:rPr>
            <w:rStyle w:val="Hipervnculo"/>
            <w:rFonts w:ascii="Palatino Linotype" w:hAnsi="Palatino Linotype"/>
            <w:sz w:val="24"/>
            <w:szCs w:val="24"/>
          </w:rPr>
          <w:t>https://www.osfem.gob.mx/04_Iconografia/Ent_Fisc/Doc_Apoy/Doc_Apoy.html</w:t>
        </w:r>
      </w:hyperlink>
      <w:r w:rsidR="00D64F36">
        <w:rPr>
          <w:rFonts w:ascii="Palatino Linotype" w:hAnsi="Palatino Linotype"/>
          <w:sz w:val="24"/>
          <w:szCs w:val="24"/>
        </w:rPr>
        <w:t xml:space="preserve"> </w:t>
      </w:r>
    </w:p>
    <w:p w14:paraId="3C3071C4" w14:textId="790859E0" w:rsidR="00D64F36" w:rsidRDefault="00D64F36" w:rsidP="00267074">
      <w:pPr>
        <w:spacing w:before="240" w:after="240" w:line="360" w:lineRule="auto"/>
        <w:jc w:val="both"/>
        <w:rPr>
          <w:rFonts w:ascii="Palatino Linotype" w:hAnsi="Palatino Linotype"/>
          <w:sz w:val="24"/>
          <w:szCs w:val="24"/>
        </w:rPr>
      </w:pPr>
      <w:r>
        <w:rPr>
          <w:rFonts w:ascii="Palatino Linotype" w:hAnsi="Palatino Linotype"/>
          <w:sz w:val="24"/>
          <w:szCs w:val="24"/>
        </w:rPr>
        <w:t xml:space="preserve">Donde se destaca que dentro de los informes trimestrales que </w:t>
      </w:r>
      <w:r>
        <w:rPr>
          <w:rFonts w:ascii="Palatino Linotype" w:hAnsi="Palatino Linotype"/>
          <w:b/>
          <w:sz w:val="24"/>
          <w:szCs w:val="24"/>
        </w:rPr>
        <w:t xml:space="preserve">El Sujeto Obligado </w:t>
      </w:r>
      <w:r>
        <w:rPr>
          <w:rFonts w:ascii="Palatino Linotype" w:hAnsi="Palatino Linotype"/>
          <w:sz w:val="24"/>
          <w:szCs w:val="24"/>
        </w:rPr>
        <w:t xml:space="preserve">tiene la obligación de rendir, se contempla precisamente la presentación de la información referente a los recibos de nómina, tal como se demuestra en la siguiente imagen ilustrativa: </w:t>
      </w:r>
    </w:p>
    <w:p w14:paraId="79AA3F7E" w14:textId="7C861121" w:rsidR="00D64F36" w:rsidRPr="00D64F36" w:rsidRDefault="00D64F36" w:rsidP="00267074">
      <w:pPr>
        <w:spacing w:before="240" w:after="240" w:line="360" w:lineRule="auto"/>
        <w:jc w:val="both"/>
        <w:rPr>
          <w:rFonts w:ascii="Palatino Linotype" w:hAnsi="Palatino Linotype"/>
          <w:sz w:val="24"/>
          <w:szCs w:val="24"/>
        </w:rPr>
      </w:pPr>
      <w:r>
        <w:rPr>
          <w:rFonts w:ascii="Palatino Linotype" w:hAnsi="Palatino Linotype"/>
          <w:noProof/>
          <w:sz w:val="24"/>
          <w:szCs w:val="24"/>
          <w:lang w:eastAsia="es-MX"/>
        </w:rPr>
        <mc:AlternateContent>
          <mc:Choice Requires="wps">
            <w:drawing>
              <wp:anchor distT="0" distB="0" distL="114300" distR="114300" simplePos="0" relativeHeight="251756544" behindDoc="0" locked="0" layoutInCell="1" allowOverlap="1" wp14:anchorId="3E4C2602" wp14:editId="1E79F725">
                <wp:simplePos x="0" y="0"/>
                <wp:positionH relativeFrom="column">
                  <wp:posOffset>-222885</wp:posOffset>
                </wp:positionH>
                <wp:positionV relativeFrom="paragraph">
                  <wp:posOffset>74929</wp:posOffset>
                </wp:positionV>
                <wp:extent cx="5915025" cy="5381625"/>
                <wp:effectExtent l="0" t="0" r="28575" b="28575"/>
                <wp:wrapNone/>
                <wp:docPr id="22" name="Conector recto 22"/>
                <wp:cNvGraphicFramePr/>
                <a:graphic xmlns:a="http://schemas.openxmlformats.org/drawingml/2006/main">
                  <a:graphicData uri="http://schemas.microsoft.com/office/word/2010/wordprocessingShape">
                    <wps:wsp>
                      <wps:cNvCnPr/>
                      <wps:spPr>
                        <a:xfrm>
                          <a:off x="0" y="0"/>
                          <a:ext cx="5915025" cy="53816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A0C410" id="Conector recto 22" o:spid="_x0000_s1026" style="position:absolute;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55pt,5.9pt" to="448.2pt,42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" strokecolor="#5b9bd5 [3204]" strokeweight=".5pt">
                <v:stroke joinstyle="miter"/>
              </v:line>
            </w:pict>
          </mc:Fallback>
        </mc:AlternateContent>
      </w:r>
    </w:p>
    <w:p w14:paraId="75AB001E" w14:textId="77777777" w:rsidR="00D64F36" w:rsidRDefault="00D64F36" w:rsidP="00267074">
      <w:pPr>
        <w:spacing w:before="240" w:after="240" w:line="360" w:lineRule="auto"/>
        <w:jc w:val="both"/>
        <w:rPr>
          <w:rFonts w:ascii="Palatino Linotype" w:hAnsi="Palatino Linotype"/>
          <w:sz w:val="24"/>
          <w:szCs w:val="24"/>
        </w:rPr>
      </w:pPr>
    </w:p>
    <w:p w14:paraId="698C5A4B" w14:textId="77777777" w:rsidR="00D64F36" w:rsidRDefault="00D64F36" w:rsidP="00267074">
      <w:pPr>
        <w:spacing w:before="240" w:after="240" w:line="360" w:lineRule="auto"/>
        <w:jc w:val="both"/>
        <w:rPr>
          <w:rFonts w:ascii="Palatino Linotype" w:hAnsi="Palatino Linotype"/>
          <w:sz w:val="24"/>
          <w:szCs w:val="24"/>
        </w:rPr>
      </w:pPr>
    </w:p>
    <w:p w14:paraId="4870CF4E" w14:textId="77777777" w:rsidR="00D64F36" w:rsidRDefault="00D64F36" w:rsidP="00267074">
      <w:pPr>
        <w:spacing w:before="240" w:after="240" w:line="360" w:lineRule="auto"/>
        <w:jc w:val="both"/>
        <w:rPr>
          <w:rFonts w:ascii="Palatino Linotype" w:hAnsi="Palatino Linotype"/>
          <w:sz w:val="24"/>
          <w:szCs w:val="24"/>
        </w:rPr>
      </w:pPr>
    </w:p>
    <w:p w14:paraId="2ACDB7EE" w14:textId="77777777" w:rsidR="00D64F36" w:rsidRDefault="00D64F36" w:rsidP="00267074">
      <w:pPr>
        <w:spacing w:before="240" w:after="240" w:line="360" w:lineRule="auto"/>
        <w:jc w:val="both"/>
        <w:rPr>
          <w:rFonts w:ascii="Palatino Linotype" w:hAnsi="Palatino Linotype"/>
          <w:sz w:val="24"/>
          <w:szCs w:val="24"/>
        </w:rPr>
      </w:pPr>
    </w:p>
    <w:p w14:paraId="31160213" w14:textId="77777777" w:rsidR="00D64F36" w:rsidRDefault="00D64F36" w:rsidP="00267074">
      <w:pPr>
        <w:spacing w:before="240" w:after="240" w:line="360" w:lineRule="auto"/>
        <w:jc w:val="both"/>
        <w:rPr>
          <w:rFonts w:ascii="Palatino Linotype" w:hAnsi="Palatino Linotype"/>
          <w:sz w:val="24"/>
          <w:szCs w:val="24"/>
        </w:rPr>
      </w:pPr>
    </w:p>
    <w:p w14:paraId="345A59DC" w14:textId="77777777" w:rsidR="00D64F36" w:rsidRDefault="00D64F36" w:rsidP="00267074">
      <w:pPr>
        <w:spacing w:before="240" w:after="240" w:line="360" w:lineRule="auto"/>
        <w:jc w:val="both"/>
        <w:rPr>
          <w:rFonts w:ascii="Palatino Linotype" w:hAnsi="Palatino Linotype"/>
          <w:sz w:val="24"/>
          <w:szCs w:val="24"/>
        </w:rPr>
      </w:pPr>
    </w:p>
    <w:p w14:paraId="0936274A" w14:textId="788CCF63" w:rsidR="00D64F36" w:rsidRDefault="00D64F36" w:rsidP="00267074">
      <w:pPr>
        <w:spacing w:before="240" w:after="240" w:line="360" w:lineRule="auto"/>
        <w:jc w:val="both"/>
        <w:rPr>
          <w:rFonts w:ascii="Palatino Linotype" w:hAnsi="Palatino Linotype"/>
          <w:sz w:val="24"/>
          <w:szCs w:val="24"/>
        </w:rPr>
      </w:pPr>
      <w:r>
        <w:rPr>
          <w:rFonts w:ascii="Palatino Linotype" w:hAnsi="Palatino Linotype"/>
          <w:noProof/>
          <w:sz w:val="24"/>
          <w:szCs w:val="24"/>
          <w:lang w:eastAsia="es-MX"/>
        </w:rPr>
        <w:lastRenderedPageBreak/>
        <w:drawing>
          <wp:anchor distT="0" distB="0" distL="114300" distR="114300" simplePos="0" relativeHeight="251757568" behindDoc="0" locked="0" layoutInCell="1" allowOverlap="1" wp14:anchorId="36E4BA93" wp14:editId="7537543F">
            <wp:simplePos x="0" y="0"/>
            <wp:positionH relativeFrom="column">
              <wp:posOffset>-27940</wp:posOffset>
            </wp:positionH>
            <wp:positionV relativeFrom="paragraph">
              <wp:posOffset>22860</wp:posOffset>
            </wp:positionV>
            <wp:extent cx="5758815" cy="7240270"/>
            <wp:effectExtent l="19050" t="19050" r="13335" b="17780"/>
            <wp:wrapThrough wrapText="bothSides">
              <wp:wrapPolygon edited="0">
                <wp:start x="-71" y="-57"/>
                <wp:lineTo x="-71" y="21596"/>
                <wp:lineTo x="21579" y="21596"/>
                <wp:lineTo x="21579" y="-57"/>
                <wp:lineTo x="-71" y="-57"/>
              </wp:wrapPolygon>
            </wp:wrapThrough>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58815" cy="724027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130E75C1" w14:textId="0D9FB9B0" w:rsidR="0078693A" w:rsidRPr="0078693A" w:rsidRDefault="005E54CA" w:rsidP="008D2F5B">
      <w:pPr>
        <w:spacing w:before="240" w:after="240" w:line="360" w:lineRule="auto"/>
        <w:jc w:val="both"/>
        <w:rPr>
          <w:rFonts w:ascii="Palatino Linotype" w:hAnsi="Palatino Linotype" w:cs="Arial"/>
          <w:b/>
          <w:sz w:val="24"/>
          <w:szCs w:val="24"/>
          <w:lang w:val="es-ES"/>
        </w:rPr>
      </w:pPr>
      <w:r>
        <w:rPr>
          <w:rFonts w:ascii="Palatino Linotype" w:hAnsi="Palatino Linotype"/>
          <w:i/>
          <w:noProof/>
          <w:sz w:val="24"/>
          <w:szCs w:val="24"/>
          <w:lang w:eastAsia="es-MX"/>
        </w:rPr>
        <w:lastRenderedPageBreak/>
        <mc:AlternateContent>
          <mc:Choice Requires="wps">
            <w:drawing>
              <wp:anchor distT="0" distB="0" distL="114300" distR="114300" simplePos="0" relativeHeight="251700224" behindDoc="0" locked="0" layoutInCell="1" allowOverlap="1" wp14:anchorId="67E04CF9" wp14:editId="26B36C92">
                <wp:simplePos x="0" y="0"/>
                <wp:positionH relativeFrom="column">
                  <wp:posOffset>316865</wp:posOffset>
                </wp:positionH>
                <wp:positionV relativeFrom="paragraph">
                  <wp:posOffset>8944610</wp:posOffset>
                </wp:positionV>
                <wp:extent cx="4724400" cy="276225"/>
                <wp:effectExtent l="0" t="0" r="19050" b="28575"/>
                <wp:wrapNone/>
                <wp:docPr id="8" name="Rectángulo 8"/>
                <wp:cNvGraphicFramePr/>
                <a:graphic xmlns:a="http://schemas.openxmlformats.org/drawingml/2006/main">
                  <a:graphicData uri="http://schemas.microsoft.com/office/word/2010/wordprocessingShape">
                    <wps:wsp>
                      <wps:cNvSpPr/>
                      <wps:spPr>
                        <a:xfrm>
                          <a:off x="0" y="0"/>
                          <a:ext cx="4724400" cy="276225"/>
                        </a:xfrm>
                        <a:prstGeom prst="rect">
                          <a:avLst/>
                        </a:prstGeom>
                        <a:noFill/>
                        <a:ln w="19050">
                          <a:solidFill>
                            <a:srgbClr val="FF00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006E4E0" id="Rectángulo 8" o:spid="_x0000_s1026" style="position:absolute;margin-left:24.95pt;margin-top:704.3pt;width:372pt;height:21.75pt;z-index:251700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" filled="f" strokecolor="red" strokeweight="1.5pt"/>
            </w:pict>
          </mc:Fallback>
        </mc:AlternateContent>
      </w:r>
      <w:r w:rsidR="00267074" w:rsidRPr="00B272A6">
        <w:rPr>
          <w:rFonts w:ascii="Palatino Linotype" w:hAnsi="Palatino Linotype" w:cs="Arial"/>
          <w:sz w:val="24"/>
          <w:szCs w:val="24"/>
          <w:lang w:val="es-ES"/>
        </w:rPr>
        <w:t xml:space="preserve">Atento a lo anterior, resulta claro que existe la obligación por parte del </w:t>
      </w:r>
      <w:r w:rsidR="00BC5852">
        <w:rPr>
          <w:rFonts w:ascii="Palatino Linotype" w:hAnsi="Palatino Linotype" w:cs="Arial"/>
          <w:b/>
          <w:sz w:val="24"/>
          <w:szCs w:val="24"/>
          <w:lang w:val="es-ES"/>
        </w:rPr>
        <w:t>Sujeto Obligado</w:t>
      </w:r>
      <w:r w:rsidR="00267074" w:rsidRPr="00B272A6">
        <w:rPr>
          <w:rFonts w:ascii="Palatino Linotype" w:hAnsi="Palatino Linotype" w:cs="Arial"/>
          <w:sz w:val="24"/>
          <w:szCs w:val="24"/>
          <w:lang w:val="es-ES"/>
        </w:rPr>
        <w:t xml:space="preserve">, de entregar los informes </w:t>
      </w:r>
      <w:r w:rsidR="0054391F">
        <w:rPr>
          <w:rFonts w:ascii="Palatino Linotype" w:hAnsi="Palatino Linotype" w:cs="Arial"/>
          <w:sz w:val="24"/>
          <w:szCs w:val="24"/>
          <w:lang w:val="es-ES"/>
        </w:rPr>
        <w:t>trimestrales</w:t>
      </w:r>
      <w:r w:rsidR="00267074" w:rsidRPr="00B272A6">
        <w:rPr>
          <w:rFonts w:ascii="Palatino Linotype" w:hAnsi="Palatino Linotype" w:cs="Arial"/>
          <w:sz w:val="24"/>
          <w:szCs w:val="24"/>
          <w:lang w:val="es-ES"/>
        </w:rPr>
        <w:t xml:space="preserve"> al Órgano Superior de Fiscalización del Estado de México de conformidad con el artículo 32 de la Ley de Fiscalización Superior del Estado de México, en los cua</w:t>
      </w:r>
      <w:r w:rsidR="0078693A">
        <w:rPr>
          <w:rFonts w:ascii="Palatino Linotype" w:hAnsi="Palatino Linotype" w:cs="Arial"/>
          <w:sz w:val="24"/>
          <w:szCs w:val="24"/>
          <w:lang w:val="es-ES"/>
        </w:rPr>
        <w:t>les se incluye lo referente a los Comprobantes Fiscales Digitales por Internet por concepto de Nómina</w:t>
      </w:r>
      <w:r w:rsidR="008D2F5B">
        <w:rPr>
          <w:rFonts w:ascii="Palatino Linotype" w:hAnsi="Palatino Linotype" w:cs="Arial"/>
          <w:sz w:val="24"/>
          <w:szCs w:val="24"/>
          <w:lang w:val="es-ES"/>
        </w:rPr>
        <w:t>,</w:t>
      </w:r>
      <w:r w:rsidR="00932511">
        <w:rPr>
          <w:rFonts w:ascii="Palatino Linotype" w:hAnsi="Palatino Linotype" w:cs="Arial"/>
          <w:sz w:val="24"/>
          <w:szCs w:val="24"/>
          <w:lang w:val="es-ES"/>
        </w:rPr>
        <w:t xml:space="preserve"> </w:t>
      </w:r>
      <w:r w:rsidR="0078693A">
        <w:rPr>
          <w:rFonts w:ascii="Palatino Linotype" w:hAnsi="Palatino Linotype" w:cs="Arial"/>
          <w:sz w:val="24"/>
          <w:szCs w:val="24"/>
          <w:lang w:val="es-ES"/>
        </w:rPr>
        <w:t xml:space="preserve">en consecuencia, la información solicitada debe de obrar en los archivos del </w:t>
      </w:r>
      <w:r w:rsidR="0078693A">
        <w:rPr>
          <w:rFonts w:ascii="Palatino Linotype" w:hAnsi="Palatino Linotype" w:cs="Arial"/>
          <w:b/>
          <w:sz w:val="24"/>
          <w:szCs w:val="24"/>
          <w:lang w:val="es-ES"/>
        </w:rPr>
        <w:t xml:space="preserve">Sujeto Obligado. </w:t>
      </w:r>
    </w:p>
    <w:p w14:paraId="0466CAA6" w14:textId="77777777" w:rsidR="00267074" w:rsidRPr="00B272A6" w:rsidRDefault="00267074" w:rsidP="00267074">
      <w:pPr>
        <w:spacing w:line="360" w:lineRule="auto"/>
        <w:jc w:val="both"/>
        <w:rPr>
          <w:rFonts w:ascii="Palatino Linotype" w:hAnsi="Palatino Linotype" w:cs="Arial"/>
          <w:bCs/>
          <w:sz w:val="24"/>
          <w:szCs w:val="24"/>
          <w:lang w:val="es-ES"/>
        </w:rPr>
      </w:pPr>
      <w:r w:rsidRPr="00B272A6">
        <w:rPr>
          <w:rFonts w:ascii="Palatino Linotype" w:hAnsi="Palatino Linotype" w:cs="Arial"/>
          <w:sz w:val="24"/>
          <w:szCs w:val="24"/>
          <w:lang w:val="es-ES"/>
        </w:rPr>
        <w:t>En este sentido, de acuerdo a la naturaleza de la información solicitada se concluye que ésta es de</w:t>
      </w:r>
      <w:r w:rsidRPr="00B272A6">
        <w:rPr>
          <w:rFonts w:ascii="Palatino Linotype" w:hAnsi="Palatino Linotype" w:cs="Arial"/>
          <w:bCs/>
          <w:sz w:val="24"/>
          <w:szCs w:val="24"/>
          <w:lang w:val="es-ES"/>
        </w:rPr>
        <w:t xml:space="preserve"> interés general y de alcance público, puesto que la ciudadanía tiene derecho a saber cuánto es el gasto ejercido para el pago de remuneraciones por servicios personales al realizar las funciones públicas, esto es, su acceso</w:t>
      </w:r>
      <w:r w:rsidRPr="00B272A6">
        <w:rPr>
          <w:rFonts w:ascii="Palatino Linotype" w:hAnsi="Palatino Linotype" w:cs="Arial"/>
          <w:sz w:val="24"/>
          <w:szCs w:val="24"/>
          <w:lang w:val="es-ES"/>
        </w:rPr>
        <w:t xml:space="preserve"> </w:t>
      </w:r>
      <w:r w:rsidRPr="00B272A6">
        <w:rPr>
          <w:rFonts w:ascii="Palatino Linotype" w:hAnsi="Palatino Linotype" w:cs="Arial"/>
          <w:bCs/>
          <w:sz w:val="24"/>
          <w:szCs w:val="24"/>
          <w:lang w:val="es-ES"/>
        </w:rPr>
        <w:t xml:space="preserve">permite transparentar la aplicación de los recursos públicos que son otorgados para el cumplimiento de sus funciones, ello conforme a lo dispuesto por el artículo 23, fracción IV y penúltimo párrafo de la Ley de Transparencia y Acceso a la Información Pública del Estado de México y Municipios, que establece como deber de los Sujetos Obligados el hacer pública toda la información respecto a los montos y nombres de las personas a quienes se entreguen recursos públicos y con ello transparentar la forma, términos, causas y finalidad en la disposición de esos recursos; ya que, este precepto legal, como ya fue citado, establece: </w:t>
      </w:r>
    </w:p>
    <w:p w14:paraId="7678E48B" w14:textId="77777777" w:rsidR="00267074" w:rsidRPr="00F975C8" w:rsidRDefault="00267074" w:rsidP="00267074">
      <w:pPr>
        <w:spacing w:before="240" w:line="360" w:lineRule="auto"/>
        <w:ind w:left="851" w:right="851"/>
        <w:jc w:val="both"/>
        <w:rPr>
          <w:rFonts w:ascii="Palatino Linotype" w:hAnsi="Palatino Linotype" w:cs="Arial"/>
          <w:bCs/>
          <w:i/>
          <w:lang w:val="es-ES"/>
        </w:rPr>
      </w:pPr>
      <w:r w:rsidRPr="00F975C8">
        <w:rPr>
          <w:rFonts w:ascii="Palatino Linotype" w:hAnsi="Palatino Linotype" w:cs="Arial"/>
          <w:bCs/>
          <w:i/>
          <w:lang w:val="es-ES"/>
        </w:rPr>
        <w:t>“</w:t>
      </w:r>
      <w:r w:rsidRPr="00F975C8">
        <w:rPr>
          <w:rFonts w:ascii="Palatino Linotype" w:hAnsi="Palatino Linotype" w:cs="Arial"/>
          <w:b/>
          <w:bCs/>
          <w:i/>
          <w:lang w:val="es-ES"/>
        </w:rPr>
        <w:t>Artículo 23</w:t>
      </w:r>
      <w:r w:rsidRPr="00F975C8">
        <w:rPr>
          <w:rFonts w:ascii="Palatino Linotype" w:hAnsi="Palatino Linotype" w:cs="Arial"/>
          <w:bCs/>
          <w:i/>
          <w:lang w:val="es-ES"/>
        </w:rPr>
        <w:t xml:space="preserve"> Son </w:t>
      </w:r>
      <w:r w:rsidRPr="00F975C8">
        <w:rPr>
          <w:rFonts w:ascii="Palatino Linotype" w:eastAsia="MS Mincho" w:hAnsi="Palatino Linotype" w:cs="Arial"/>
          <w:i/>
          <w:lang w:val="es-ES"/>
        </w:rPr>
        <w:t>sujetos</w:t>
      </w:r>
      <w:r w:rsidRPr="00F975C8">
        <w:rPr>
          <w:rFonts w:ascii="Palatino Linotype" w:hAnsi="Palatino Linotype" w:cs="Arial"/>
          <w:bCs/>
          <w:i/>
          <w:lang w:val="es-ES"/>
        </w:rPr>
        <w:t xml:space="preserve"> obligados a transparentar y permitir el acceso a su información y proteger los datos personales que obren en su poder:</w:t>
      </w:r>
    </w:p>
    <w:p w14:paraId="16E4A913" w14:textId="77777777" w:rsidR="00267074" w:rsidRPr="00F975C8" w:rsidRDefault="00267074" w:rsidP="00267074">
      <w:pPr>
        <w:spacing w:before="240" w:line="360" w:lineRule="auto"/>
        <w:ind w:left="851" w:right="851"/>
        <w:jc w:val="both"/>
        <w:rPr>
          <w:rFonts w:ascii="Palatino Linotype" w:hAnsi="Palatino Linotype" w:cs="Arial"/>
          <w:bCs/>
          <w:i/>
          <w:lang w:val="es-ES"/>
        </w:rPr>
      </w:pPr>
      <w:r w:rsidRPr="00F975C8">
        <w:rPr>
          <w:rFonts w:ascii="Palatino Linotype" w:hAnsi="Palatino Linotype" w:cs="Arial"/>
          <w:b/>
          <w:bCs/>
          <w:i/>
          <w:lang w:val="es-ES"/>
        </w:rPr>
        <w:t>IV.</w:t>
      </w:r>
      <w:r w:rsidRPr="00F975C8">
        <w:rPr>
          <w:rFonts w:ascii="Palatino Linotype" w:hAnsi="Palatino Linotype" w:cs="Arial"/>
          <w:bCs/>
          <w:i/>
          <w:lang w:val="es-ES"/>
        </w:rPr>
        <w:t xml:space="preserve"> Los ayuntamientos </w:t>
      </w:r>
      <w:r w:rsidRPr="00F975C8">
        <w:rPr>
          <w:rFonts w:ascii="Palatino Linotype" w:hAnsi="Palatino Linotype" w:cs="Arial"/>
          <w:b/>
          <w:bCs/>
          <w:i/>
          <w:u w:val="single"/>
          <w:lang w:val="es-ES"/>
        </w:rPr>
        <w:t>y las dependencias, organismos, órganos y entidades de la administración municipal;</w:t>
      </w:r>
    </w:p>
    <w:p w14:paraId="5D370C0D" w14:textId="77777777" w:rsidR="00267074" w:rsidRPr="00B272A6" w:rsidRDefault="00267074" w:rsidP="00267074">
      <w:pPr>
        <w:spacing w:before="240" w:line="360" w:lineRule="auto"/>
        <w:ind w:left="851" w:right="851"/>
        <w:jc w:val="both"/>
        <w:rPr>
          <w:rFonts w:ascii="Palatino Linotype" w:hAnsi="Palatino Linotype" w:cs="Arial"/>
          <w:b/>
          <w:bCs/>
          <w:i/>
          <w:lang w:val="es-ES"/>
        </w:rPr>
      </w:pPr>
      <w:r w:rsidRPr="00F975C8">
        <w:rPr>
          <w:rFonts w:ascii="Palatino Linotype" w:hAnsi="Palatino Linotype" w:cs="Arial"/>
          <w:bCs/>
          <w:i/>
          <w:lang w:val="es-ES"/>
        </w:rPr>
        <w:lastRenderedPageBreak/>
        <w:t>Los sujetos obligados deberán hacer pública toda aquella información relativa a los montos y las personas a quienes entreguen, por cualquier motivo, recursos públicos, así como los informes que dichas personas les entreguen sobre el uso y destino de dichos recursos.”</w:t>
      </w:r>
      <w:r>
        <w:rPr>
          <w:rFonts w:ascii="Palatino Linotype" w:hAnsi="Palatino Linotype" w:cs="Arial"/>
          <w:bCs/>
          <w:i/>
          <w:lang w:val="es-ES"/>
        </w:rPr>
        <w:t xml:space="preserve"> </w:t>
      </w:r>
      <w:r>
        <w:rPr>
          <w:rFonts w:ascii="Palatino Linotype" w:hAnsi="Palatino Linotype" w:cs="Arial"/>
          <w:b/>
          <w:bCs/>
          <w:i/>
          <w:lang w:val="es-ES"/>
        </w:rPr>
        <w:t>[Sic]</w:t>
      </w:r>
    </w:p>
    <w:p w14:paraId="23D639DF" w14:textId="77777777" w:rsidR="00267074" w:rsidRPr="00F975C8" w:rsidRDefault="00267074" w:rsidP="00267074">
      <w:pPr>
        <w:spacing w:line="360" w:lineRule="auto"/>
        <w:jc w:val="both"/>
        <w:rPr>
          <w:rFonts w:ascii="Palatino Linotype" w:hAnsi="Palatino Linotype" w:cs="Arial"/>
          <w:bCs/>
          <w:i/>
          <w:lang w:val="es-ES"/>
        </w:rPr>
      </w:pPr>
    </w:p>
    <w:p w14:paraId="6C76F01C" w14:textId="375A9D9C" w:rsidR="00267074" w:rsidRDefault="00267074" w:rsidP="00267074">
      <w:pPr>
        <w:spacing w:line="360" w:lineRule="auto"/>
        <w:jc w:val="both"/>
        <w:rPr>
          <w:rFonts w:ascii="Palatino Linotype" w:hAnsi="Palatino Linotype" w:cs="Arial"/>
          <w:sz w:val="24"/>
          <w:szCs w:val="24"/>
          <w:lang w:val="es-ES"/>
        </w:rPr>
      </w:pPr>
      <w:r w:rsidRPr="00B272A6">
        <w:rPr>
          <w:rFonts w:ascii="Palatino Linotype" w:hAnsi="Palatino Linotype" w:cs="Arial"/>
          <w:sz w:val="24"/>
          <w:szCs w:val="24"/>
          <w:lang w:val="es-ES"/>
        </w:rPr>
        <w:t xml:space="preserve">Sirve de sustento por analogía, para justificar la publicidad sobre los datos relativos a los montos por concepto de pago de las remuneraciones, los criterios </w:t>
      </w:r>
      <w:r w:rsidRPr="00B272A6">
        <w:rPr>
          <w:rFonts w:ascii="Palatino Linotype" w:hAnsi="Palatino Linotype" w:cs="Arial"/>
          <w:b/>
          <w:sz w:val="24"/>
          <w:szCs w:val="24"/>
          <w:lang w:val="es-ES"/>
        </w:rPr>
        <w:t>01/2003</w:t>
      </w:r>
      <w:r w:rsidRPr="00B272A6">
        <w:rPr>
          <w:rFonts w:ascii="Palatino Linotype" w:hAnsi="Palatino Linotype" w:cs="Arial"/>
          <w:sz w:val="24"/>
          <w:szCs w:val="24"/>
          <w:lang w:val="es-ES"/>
        </w:rPr>
        <w:t xml:space="preserve"> y </w:t>
      </w:r>
      <w:r w:rsidRPr="00B272A6">
        <w:rPr>
          <w:rFonts w:ascii="Palatino Linotype" w:hAnsi="Palatino Linotype" w:cs="Arial"/>
          <w:b/>
          <w:sz w:val="24"/>
          <w:szCs w:val="24"/>
          <w:lang w:val="es-ES"/>
        </w:rPr>
        <w:t>02/2003</w:t>
      </w:r>
      <w:r w:rsidRPr="00B272A6">
        <w:rPr>
          <w:rFonts w:ascii="Palatino Linotype" w:hAnsi="Palatino Linotype" w:cs="Arial"/>
          <w:sz w:val="24"/>
          <w:szCs w:val="24"/>
          <w:lang w:val="es-ES"/>
        </w:rPr>
        <w:t xml:space="preserve"> emitidos por el Comité de Acceso a la Información Pública y Protección de Datos Personales de la Suprema Corte de Justicia de la Nación que a continuación se citan: </w:t>
      </w:r>
    </w:p>
    <w:p w14:paraId="29E642AE" w14:textId="2263781F" w:rsidR="00267074" w:rsidRPr="00F975C8" w:rsidRDefault="00267074" w:rsidP="00267074">
      <w:pPr>
        <w:spacing w:before="240" w:line="360" w:lineRule="auto"/>
        <w:ind w:left="851" w:right="851"/>
        <w:jc w:val="center"/>
        <w:rPr>
          <w:rFonts w:ascii="Palatino Linotype" w:hAnsi="Palatino Linotype" w:cs="Arial"/>
          <w:b/>
          <w:i/>
          <w:lang w:val="es-ES"/>
        </w:rPr>
      </w:pPr>
      <w:r w:rsidRPr="00F975C8">
        <w:rPr>
          <w:rFonts w:ascii="Palatino Linotype" w:hAnsi="Palatino Linotype" w:cs="Arial"/>
          <w:b/>
          <w:i/>
          <w:lang w:val="es-ES"/>
        </w:rPr>
        <w:t>Criterio 01/2003.</w:t>
      </w:r>
    </w:p>
    <w:p w14:paraId="0198E541" w14:textId="33F3270A" w:rsidR="00267074" w:rsidRPr="0039245A" w:rsidRDefault="00BC5852" w:rsidP="00267074">
      <w:pPr>
        <w:spacing w:before="240" w:line="360" w:lineRule="auto"/>
        <w:ind w:left="851" w:right="851"/>
        <w:jc w:val="both"/>
        <w:rPr>
          <w:rFonts w:ascii="Palatino Linotype" w:hAnsi="Palatino Linotype" w:cs="Arial"/>
          <w:b/>
          <w:bCs/>
          <w:i/>
          <w:lang w:val="es-ES"/>
        </w:rPr>
      </w:pPr>
      <w:r>
        <w:rPr>
          <w:rFonts w:ascii="Palatino Linotype" w:hAnsi="Palatino Linotype" w:cs="Arial"/>
          <w:b/>
          <w:i/>
          <w:lang w:val="es-ES"/>
        </w:rPr>
        <w:t>“</w:t>
      </w:r>
      <w:r w:rsidR="00267074" w:rsidRPr="00F975C8">
        <w:rPr>
          <w:rFonts w:ascii="Palatino Linotype" w:hAnsi="Palatino Linotype" w:cs="Arial"/>
          <w:b/>
          <w:i/>
          <w:lang w:val="es-ES"/>
        </w:rPr>
        <w:t>INGRESOS DE LOS SERVIDORES PÚBLICOS. CONSTITUYEN INFORMACIÓN PÚBLICA AÚN Y CUANDO SU DIFUSIÓN PUEDE AFECTAR LA VIDA O LA SEGURIDAD DE AQUELLOS.</w:t>
      </w:r>
      <w:r w:rsidR="00267074" w:rsidRPr="00F975C8">
        <w:rPr>
          <w:rFonts w:ascii="Palatino Linotype" w:hAnsi="Palatino Linotype" w:cs="Arial"/>
          <w:i/>
          <w:lang w:val="es-ES"/>
        </w:rPr>
        <w:t xml:space="preserve"> 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 ello no obsta para reconocer que el legislador estableció en el artículo 7 de ese mismo ordenamiento que la referida información, como una obligación de trasparencia, </w:t>
      </w:r>
      <w:r w:rsidR="00267074" w:rsidRPr="0039245A">
        <w:rPr>
          <w:rFonts w:ascii="Palatino Linotype" w:hAnsi="Palatino Linotype" w:cs="Arial"/>
          <w:b/>
          <w:i/>
          <w:u w:val="single"/>
          <w:lang w:val="es-ES"/>
        </w:rPr>
        <w:t xml:space="preserve">deben publicarse en medios remotos o locales de comunicación electrónica, lo que se sustenta en el hecho de que el monto de todos los ingresos que recibe un servidor público por </w:t>
      </w:r>
      <w:r w:rsidR="00267074" w:rsidRPr="0039245A">
        <w:rPr>
          <w:rFonts w:ascii="Palatino Linotype" w:hAnsi="Palatino Linotype" w:cs="Arial"/>
          <w:b/>
          <w:i/>
          <w:u w:val="single"/>
          <w:lang w:val="es-ES"/>
        </w:rPr>
        <w:lastRenderedPageBreak/>
        <w:t>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r w:rsidR="00267074" w:rsidRPr="0039245A">
        <w:rPr>
          <w:rFonts w:ascii="Palatino Linotype" w:hAnsi="Palatino Linotype" w:cs="Arial"/>
          <w:i/>
          <w:u w:val="single"/>
          <w:lang w:val="es-ES"/>
        </w:rPr>
        <w:t>…”</w:t>
      </w:r>
      <w:r w:rsidR="0039245A">
        <w:rPr>
          <w:rFonts w:ascii="Palatino Linotype" w:hAnsi="Palatino Linotype" w:cs="Arial"/>
          <w:i/>
          <w:lang w:val="es-ES"/>
        </w:rPr>
        <w:t xml:space="preserve"> </w:t>
      </w:r>
      <w:r w:rsidR="0039245A">
        <w:rPr>
          <w:rFonts w:ascii="Palatino Linotype" w:hAnsi="Palatino Linotype" w:cs="Arial"/>
          <w:b/>
          <w:bCs/>
          <w:i/>
          <w:lang w:val="es-ES"/>
        </w:rPr>
        <w:t>[Sic]</w:t>
      </w:r>
    </w:p>
    <w:p w14:paraId="619FB27F" w14:textId="77777777" w:rsidR="00267074" w:rsidRPr="00F975C8" w:rsidRDefault="00267074" w:rsidP="00267074">
      <w:pPr>
        <w:spacing w:before="240" w:line="360" w:lineRule="auto"/>
        <w:ind w:left="851" w:right="851"/>
        <w:jc w:val="both"/>
        <w:rPr>
          <w:rFonts w:ascii="Palatino Linotype" w:hAnsi="Palatino Linotype" w:cs="Arial"/>
          <w:i/>
          <w:lang w:val="es-ES"/>
        </w:rPr>
      </w:pPr>
    </w:p>
    <w:p w14:paraId="468FA1B5" w14:textId="122D7FFB" w:rsidR="00267074" w:rsidRPr="00F975C8" w:rsidRDefault="00267074" w:rsidP="00267074">
      <w:pPr>
        <w:spacing w:before="240" w:line="360" w:lineRule="auto"/>
        <w:ind w:left="851" w:right="851"/>
        <w:jc w:val="center"/>
        <w:rPr>
          <w:rFonts w:ascii="Palatino Linotype" w:hAnsi="Palatino Linotype" w:cs="Arial"/>
          <w:b/>
          <w:i/>
          <w:lang w:val="es-ES"/>
        </w:rPr>
      </w:pPr>
      <w:r w:rsidRPr="00F975C8">
        <w:rPr>
          <w:rFonts w:ascii="Palatino Linotype" w:hAnsi="Palatino Linotype" w:cs="Arial"/>
          <w:b/>
          <w:i/>
          <w:lang w:val="es-ES"/>
        </w:rPr>
        <w:t>Criterio 02/2003.</w:t>
      </w:r>
    </w:p>
    <w:p w14:paraId="0F3B6D74" w14:textId="56678DDF" w:rsidR="00267074" w:rsidRPr="00B272A6" w:rsidRDefault="00BC5852" w:rsidP="00267074">
      <w:pPr>
        <w:spacing w:before="240" w:line="360" w:lineRule="auto"/>
        <w:ind w:left="851" w:right="851"/>
        <w:jc w:val="both"/>
        <w:rPr>
          <w:rFonts w:ascii="Palatino Linotype" w:hAnsi="Palatino Linotype" w:cs="Arial"/>
          <w:b/>
          <w:i/>
          <w:lang w:val="es-ES"/>
        </w:rPr>
      </w:pPr>
      <w:r>
        <w:rPr>
          <w:rFonts w:ascii="Palatino Linotype" w:hAnsi="Palatino Linotype" w:cs="Arial"/>
          <w:b/>
          <w:i/>
          <w:lang w:val="es-ES"/>
        </w:rPr>
        <w:t>“</w:t>
      </w:r>
      <w:r w:rsidR="00267074" w:rsidRPr="00F975C8">
        <w:rPr>
          <w:rFonts w:ascii="Palatino Linotype" w:hAnsi="Palatino Linotype" w:cs="Arial"/>
          <w:b/>
          <w:i/>
          <w:lang w:val="es-ES"/>
        </w:rPr>
        <w:t>INGRESOS DE LOS SERVIDORES PÚBLICOS, SON INFORMACIÓN PÚBLICA AÚN Y CUANDO CONSTITUYEN DATOS PERSONALES QUE SE REFIEREN AL PATRIMONIO DE AQUÉLLOS.</w:t>
      </w:r>
      <w:r w:rsidR="00267074" w:rsidRPr="00F975C8">
        <w:rPr>
          <w:rFonts w:ascii="Palatino Linotype" w:hAnsi="Palatino Linotype" w:cs="Arial"/>
          <w:i/>
          <w:lang w:val="es-ES"/>
        </w:rPr>
        <w:t xml:space="preserve"> De la interpretación sistemática de lo previsto en los artículos 3º, fracción II; 7º, 9º y 18, fracción II, de la Ley Federal de Transparencia y Acceso a la Información Pública Gubernamental se advierte que no constituye información confidencial la relativa a los ingresos que reciben los servidores públicos, ya que aun y cuando se trata de datos personales relativos a su patrimonio, para su difusión no se requiere consentimiento de aquellos, </w:t>
      </w:r>
      <w:r w:rsidR="00267074" w:rsidRPr="0039245A">
        <w:rPr>
          <w:rFonts w:ascii="Palatino Linotype" w:hAnsi="Palatino Linotype" w:cs="Arial"/>
          <w:b/>
          <w:i/>
          <w:u w:val="single"/>
          <w:lang w:val="es-ES"/>
        </w:rPr>
        <w:t>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w:t>
      </w:r>
      <w:r w:rsidR="00267074" w:rsidRPr="00F975C8">
        <w:rPr>
          <w:rFonts w:ascii="Palatino Linotype" w:hAnsi="Palatino Linotype" w:cs="Arial"/>
          <w:i/>
          <w:lang w:val="es-ES"/>
        </w:rPr>
        <w:t xml:space="preserve"> el sistema de compensación…”</w:t>
      </w:r>
      <w:r w:rsidR="00267074">
        <w:rPr>
          <w:rFonts w:ascii="Palatino Linotype" w:hAnsi="Palatino Linotype" w:cs="Arial"/>
          <w:i/>
          <w:lang w:val="es-ES"/>
        </w:rPr>
        <w:t xml:space="preserve"> </w:t>
      </w:r>
      <w:r w:rsidR="00267074">
        <w:rPr>
          <w:rFonts w:ascii="Palatino Linotype" w:hAnsi="Palatino Linotype" w:cs="Arial"/>
          <w:b/>
          <w:i/>
          <w:lang w:val="es-ES"/>
        </w:rPr>
        <w:t>[Sic]</w:t>
      </w:r>
    </w:p>
    <w:p w14:paraId="3D97BCD7" w14:textId="77777777" w:rsidR="00D569AF" w:rsidRDefault="00D569AF" w:rsidP="00267074">
      <w:pPr>
        <w:spacing w:before="240" w:after="240" w:line="360" w:lineRule="auto"/>
        <w:jc w:val="both"/>
        <w:rPr>
          <w:rFonts w:ascii="Palatino Linotype" w:hAnsi="Palatino Linotype" w:cs="Arial"/>
          <w:sz w:val="24"/>
          <w:szCs w:val="24"/>
          <w:lang w:val="es-ES"/>
        </w:rPr>
      </w:pPr>
    </w:p>
    <w:p w14:paraId="17EC6B8F" w14:textId="6D98EC48" w:rsidR="00267074" w:rsidRPr="00B272A6" w:rsidRDefault="00267074" w:rsidP="00267074">
      <w:pPr>
        <w:spacing w:before="240" w:after="240" w:line="360" w:lineRule="auto"/>
        <w:jc w:val="both"/>
        <w:rPr>
          <w:rFonts w:ascii="Palatino Linotype" w:hAnsi="Palatino Linotype" w:cs="Arial"/>
          <w:sz w:val="24"/>
          <w:szCs w:val="24"/>
          <w:lang w:val="es-ES"/>
        </w:rPr>
      </w:pPr>
      <w:r w:rsidRPr="00B272A6">
        <w:rPr>
          <w:rFonts w:ascii="Palatino Linotype" w:hAnsi="Palatino Linotype" w:cs="Arial"/>
          <w:sz w:val="24"/>
          <w:szCs w:val="24"/>
          <w:lang w:val="es-ES"/>
        </w:rPr>
        <w:t xml:space="preserve">En este sentido, </w:t>
      </w:r>
      <w:r w:rsidRPr="00B272A6">
        <w:rPr>
          <w:rFonts w:ascii="Palatino Linotype" w:hAnsi="Palatino Linotype" w:cs="Arial"/>
          <w:b/>
          <w:sz w:val="24"/>
          <w:szCs w:val="24"/>
          <w:lang w:val="es-ES"/>
        </w:rPr>
        <w:t>E</w:t>
      </w:r>
      <w:r w:rsidR="0039245A">
        <w:rPr>
          <w:rFonts w:ascii="Palatino Linotype" w:hAnsi="Palatino Linotype" w:cs="Arial"/>
          <w:b/>
          <w:sz w:val="24"/>
          <w:szCs w:val="24"/>
          <w:lang w:val="es-ES"/>
        </w:rPr>
        <w:t>l</w:t>
      </w:r>
      <w:r w:rsidRPr="00B272A6">
        <w:rPr>
          <w:rFonts w:ascii="Palatino Linotype" w:hAnsi="Palatino Linotype" w:cs="Arial"/>
          <w:b/>
          <w:sz w:val="24"/>
          <w:szCs w:val="24"/>
          <w:lang w:val="es-ES"/>
        </w:rPr>
        <w:t xml:space="preserve"> </w:t>
      </w:r>
      <w:r w:rsidR="0039245A">
        <w:rPr>
          <w:rFonts w:ascii="Palatino Linotype" w:hAnsi="Palatino Linotype" w:cs="Arial"/>
          <w:b/>
          <w:sz w:val="24"/>
          <w:szCs w:val="24"/>
          <w:lang w:val="es-ES"/>
        </w:rPr>
        <w:t>Sujeto</w:t>
      </w:r>
      <w:r w:rsidRPr="00B272A6">
        <w:rPr>
          <w:rFonts w:ascii="Palatino Linotype" w:hAnsi="Palatino Linotype" w:cs="Arial"/>
          <w:b/>
          <w:sz w:val="24"/>
          <w:szCs w:val="24"/>
          <w:lang w:val="es-ES"/>
        </w:rPr>
        <w:t xml:space="preserve"> </w:t>
      </w:r>
      <w:r w:rsidR="0039245A">
        <w:rPr>
          <w:rFonts w:ascii="Palatino Linotype" w:hAnsi="Palatino Linotype" w:cs="Arial"/>
          <w:b/>
          <w:sz w:val="24"/>
          <w:szCs w:val="24"/>
          <w:lang w:val="es-ES"/>
        </w:rPr>
        <w:t>Obligado</w:t>
      </w:r>
      <w:r w:rsidRPr="00B272A6">
        <w:rPr>
          <w:rFonts w:ascii="Palatino Linotype" w:hAnsi="Palatino Linotype" w:cs="Arial"/>
          <w:sz w:val="24"/>
          <w:szCs w:val="24"/>
          <w:lang w:val="es-ES"/>
        </w:rPr>
        <w:t xml:space="preserve"> se encuentra constreñido a entregar la información solicitada por </w:t>
      </w:r>
      <w:r w:rsidR="00405D45">
        <w:rPr>
          <w:rFonts w:ascii="Palatino Linotype" w:hAnsi="Palatino Linotype" w:cs="Arial"/>
          <w:b/>
          <w:color w:val="000000"/>
          <w:sz w:val="24"/>
          <w:szCs w:val="24"/>
          <w:lang w:val="es-ES" w:eastAsia="es-MX"/>
        </w:rPr>
        <w:t>La</w:t>
      </w:r>
      <w:r w:rsidRPr="00B272A6">
        <w:rPr>
          <w:rFonts w:ascii="Palatino Linotype" w:hAnsi="Palatino Linotype" w:cs="Arial"/>
          <w:b/>
          <w:color w:val="000000"/>
          <w:sz w:val="24"/>
          <w:szCs w:val="24"/>
          <w:lang w:eastAsia="es-MX"/>
        </w:rPr>
        <w:t xml:space="preserve"> R</w:t>
      </w:r>
      <w:r w:rsidR="0039245A">
        <w:rPr>
          <w:rFonts w:ascii="Palatino Linotype" w:hAnsi="Palatino Linotype" w:cs="Arial"/>
          <w:b/>
          <w:color w:val="000000"/>
          <w:sz w:val="24"/>
          <w:szCs w:val="24"/>
          <w:lang w:eastAsia="es-MX"/>
        </w:rPr>
        <w:t>ecurrente</w:t>
      </w:r>
      <w:r w:rsidRPr="00B272A6">
        <w:rPr>
          <w:rFonts w:ascii="Palatino Linotype" w:hAnsi="Palatino Linotype" w:cs="Arial"/>
          <w:sz w:val="24"/>
          <w:szCs w:val="24"/>
          <w:lang w:val="es-ES"/>
        </w:rPr>
        <w:t xml:space="preserve">, de acuerdo a lo dispuesto por los artículos 3, fracción XI </w:t>
      </w:r>
      <w:r w:rsidRPr="00B272A6">
        <w:rPr>
          <w:rFonts w:ascii="Palatino Linotype" w:hAnsi="Palatino Linotype" w:cs="Arial"/>
          <w:sz w:val="24"/>
          <w:szCs w:val="24"/>
          <w:lang w:val="es-ES"/>
        </w:rPr>
        <w:lastRenderedPageBreak/>
        <w:t xml:space="preserve">y 12 </w:t>
      </w:r>
      <w:r w:rsidRPr="00B272A6">
        <w:rPr>
          <w:rFonts w:ascii="Palatino Linotype" w:hAnsi="Palatino Linotype" w:cs="Arial"/>
          <w:bCs/>
          <w:sz w:val="24"/>
          <w:szCs w:val="24"/>
          <w:lang w:val="es-ES"/>
        </w:rPr>
        <w:t>de la Ley de Transparencia y Acceso a la Información Pública del Estado de México y Municipios</w:t>
      </w:r>
      <w:r w:rsidRPr="00B272A6">
        <w:rPr>
          <w:rFonts w:ascii="Palatino Linotype" w:hAnsi="Palatino Linotype" w:cs="Arial"/>
          <w:sz w:val="24"/>
          <w:szCs w:val="24"/>
          <w:lang w:val="es-ES"/>
        </w:rPr>
        <w:t>, de los cuales se desprende que es información pública la contenida en los documentos que los Sujetos Obligados generen, administren o se encuentre en su posesión en ejercicio de sus atribuciones.</w:t>
      </w:r>
    </w:p>
    <w:p w14:paraId="63E713E8" w14:textId="525027C5" w:rsidR="00267074" w:rsidRDefault="00267074" w:rsidP="00267074">
      <w:pPr>
        <w:autoSpaceDE w:val="0"/>
        <w:autoSpaceDN w:val="0"/>
        <w:adjustRightInd w:val="0"/>
        <w:spacing w:before="240" w:after="240" w:line="360" w:lineRule="auto"/>
        <w:jc w:val="both"/>
        <w:rPr>
          <w:rFonts w:ascii="Palatino Linotype" w:hAnsi="Palatino Linotype" w:cs="Arial"/>
          <w:sz w:val="24"/>
          <w:szCs w:val="24"/>
          <w:lang w:val="es-ES"/>
        </w:rPr>
      </w:pPr>
      <w:r w:rsidRPr="00B272A6">
        <w:rPr>
          <w:rFonts w:ascii="Palatino Linotype" w:hAnsi="Palatino Linotype" w:cs="Arial"/>
          <w:sz w:val="24"/>
          <w:szCs w:val="24"/>
          <w:lang w:val="es-ES"/>
        </w:rPr>
        <w:t xml:space="preserve">Siendo aplicable, el criterio </w:t>
      </w:r>
      <w:r w:rsidRPr="00B272A6">
        <w:rPr>
          <w:rFonts w:ascii="Palatino Linotype" w:hAnsi="Palatino Linotype" w:cs="Arial"/>
          <w:bCs/>
          <w:sz w:val="24"/>
          <w:szCs w:val="24"/>
          <w:lang w:val="es-ES"/>
        </w:rPr>
        <w:t xml:space="preserve">de interpretación en el orden administrativo número 0002-11, emitido por Acuerdo del Pleno del Instituto de Transparencia y Acceso a la Información Pública y Protección de Datos Personales del Estado de México y Municipios, publicado en el Periódico Oficial del Gobierno del Estado Libre y Soberano de México “Gaceta del Gobierno” el diecinueve de octubre de dos mil once, </w:t>
      </w:r>
      <w:r w:rsidRPr="00B272A6">
        <w:rPr>
          <w:rFonts w:ascii="Palatino Linotype" w:hAnsi="Palatino Linotype" w:cs="Arial"/>
          <w:sz w:val="24"/>
          <w:szCs w:val="24"/>
          <w:lang w:val="es-ES"/>
        </w:rPr>
        <w:t>cuyo rubro y texto dispone:</w:t>
      </w:r>
    </w:p>
    <w:p w14:paraId="32F385A5" w14:textId="5DBA8A36" w:rsidR="00267074" w:rsidRPr="00F975C8" w:rsidRDefault="00267074" w:rsidP="00267074">
      <w:pPr>
        <w:spacing w:before="240" w:line="360" w:lineRule="auto"/>
        <w:ind w:left="851" w:right="851"/>
        <w:jc w:val="center"/>
        <w:rPr>
          <w:rFonts w:ascii="Palatino Linotype" w:hAnsi="Palatino Linotype" w:cs="Arial"/>
          <w:b/>
          <w:i/>
          <w:lang w:val="es-ES"/>
        </w:rPr>
      </w:pPr>
      <w:r w:rsidRPr="00F975C8">
        <w:rPr>
          <w:rFonts w:ascii="Palatino Linotype" w:hAnsi="Palatino Linotype" w:cs="Arial"/>
          <w:b/>
          <w:i/>
          <w:lang w:val="es-ES"/>
        </w:rPr>
        <w:t>CRITERIO 0002-11</w:t>
      </w:r>
    </w:p>
    <w:p w14:paraId="435AE707" w14:textId="7001B250" w:rsidR="00267074" w:rsidRPr="00F975C8" w:rsidRDefault="00BC5852" w:rsidP="00267074">
      <w:pPr>
        <w:spacing w:before="240" w:line="360" w:lineRule="auto"/>
        <w:ind w:left="851" w:right="851"/>
        <w:jc w:val="both"/>
        <w:rPr>
          <w:rFonts w:ascii="Palatino Linotype" w:hAnsi="Palatino Linotype" w:cs="Arial"/>
          <w:i/>
          <w:lang w:val="es-ES"/>
        </w:rPr>
      </w:pPr>
      <w:r>
        <w:rPr>
          <w:rFonts w:ascii="Palatino Linotype" w:hAnsi="Palatino Linotype" w:cs="Arial"/>
          <w:b/>
          <w:i/>
          <w:lang w:val="es-ES"/>
        </w:rPr>
        <w:t>“</w:t>
      </w:r>
      <w:r w:rsidR="00267074" w:rsidRPr="00F975C8">
        <w:rPr>
          <w:rFonts w:ascii="Palatino Linotype" w:hAnsi="Palatino Linotype" w:cs="Arial"/>
          <w:b/>
          <w:i/>
          <w:lang w:val="es-ES"/>
        </w:rPr>
        <w:t xml:space="preserve">INFORMACIÓN PÚBLICA, CONCEPTO DE, EN MATERIA DE TRANSPARENCIA. INTERPRETACIÓN TEMÁTICA DE LOS ARTÍCULOS 2 2, FRACCIÓN </w:t>
      </w:r>
      <w:r w:rsidR="00267074" w:rsidRPr="00F975C8">
        <w:rPr>
          <w:rFonts w:ascii="Palatino Linotype" w:hAnsi="Palatino Linotype" w:cs="Arial"/>
          <w:b/>
          <w:bCs/>
          <w:i/>
          <w:lang w:val="es-ES"/>
        </w:rPr>
        <w:t xml:space="preserve">V, XV, Y XVI, </w:t>
      </w:r>
      <w:r w:rsidR="00267074" w:rsidRPr="00F975C8">
        <w:rPr>
          <w:rFonts w:ascii="Palatino Linotype" w:hAnsi="Palatino Linotype" w:cs="Arial"/>
          <w:b/>
          <w:i/>
          <w:lang w:val="es-ES"/>
        </w:rPr>
        <w:t>32, 4,11 Y 41.</w:t>
      </w:r>
      <w:r w:rsidR="00267074" w:rsidRPr="00F975C8">
        <w:rPr>
          <w:rFonts w:ascii="Palatino Linotype" w:hAnsi="Palatino Linotype" w:cs="Arial"/>
          <w:i/>
          <w:lang w:val="es-ES"/>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115DDA74" w14:textId="77777777" w:rsidR="00267074" w:rsidRPr="00F975C8" w:rsidRDefault="00267074" w:rsidP="00267074">
      <w:pPr>
        <w:spacing w:before="240" w:line="360" w:lineRule="auto"/>
        <w:ind w:left="851" w:right="851"/>
        <w:jc w:val="both"/>
        <w:rPr>
          <w:rFonts w:ascii="Palatino Linotype" w:hAnsi="Palatino Linotype" w:cs="Arial"/>
          <w:i/>
          <w:lang w:val="es-ES"/>
        </w:rPr>
      </w:pPr>
      <w:r w:rsidRPr="00F975C8">
        <w:rPr>
          <w:rFonts w:ascii="Palatino Linotype" w:hAnsi="Palatino Linotype" w:cs="Arial"/>
          <w:i/>
          <w:lang w:val="es-ES"/>
        </w:rPr>
        <w:t>En consecuencia el acceso a la información se refiere a que se cumplan cualquiera de los siguientes tres supuestos:</w:t>
      </w:r>
    </w:p>
    <w:p w14:paraId="58923EA0" w14:textId="77777777" w:rsidR="00267074" w:rsidRPr="0039245A" w:rsidRDefault="00267074" w:rsidP="00267074">
      <w:pPr>
        <w:spacing w:before="240" w:line="360" w:lineRule="auto"/>
        <w:ind w:left="851" w:right="851"/>
        <w:jc w:val="both"/>
        <w:rPr>
          <w:rFonts w:ascii="Palatino Linotype" w:hAnsi="Palatino Linotype" w:cs="Arial"/>
          <w:b/>
          <w:i/>
          <w:u w:val="single"/>
          <w:lang w:val="es-ES"/>
        </w:rPr>
      </w:pPr>
      <w:r w:rsidRPr="0039245A">
        <w:rPr>
          <w:rFonts w:ascii="Palatino Linotype" w:hAnsi="Palatino Linotype" w:cs="Arial"/>
          <w:b/>
          <w:i/>
          <w:u w:val="single"/>
          <w:lang w:val="es-ES"/>
        </w:rPr>
        <w:lastRenderedPageBreak/>
        <w:t>1) Que se trate de información registrada en cualquier soporte documental, que en ejercicio de las atribuciones conferidas, sea generada por los Sujetos Obligados;</w:t>
      </w:r>
    </w:p>
    <w:p w14:paraId="7D795996" w14:textId="77777777" w:rsidR="00267074" w:rsidRPr="00F975C8" w:rsidRDefault="00267074" w:rsidP="00267074">
      <w:pPr>
        <w:spacing w:before="240" w:line="360" w:lineRule="auto"/>
        <w:ind w:left="851" w:right="851"/>
        <w:jc w:val="both"/>
        <w:rPr>
          <w:rFonts w:ascii="Palatino Linotype" w:hAnsi="Palatino Linotype" w:cs="Arial"/>
          <w:i/>
          <w:lang w:val="es-ES"/>
        </w:rPr>
      </w:pPr>
      <w:r w:rsidRPr="00F975C8">
        <w:rPr>
          <w:rFonts w:ascii="Palatino Linotype" w:hAnsi="Palatino Linotype" w:cs="Arial"/>
          <w:i/>
          <w:lang w:val="es-ES"/>
        </w:rPr>
        <w:t>2) Que se trate de información registrada en cualquier soporte documental, que en ejercicio de las atribuciones conferidas, sea administrada por los Sujetos Obligados, y</w:t>
      </w:r>
    </w:p>
    <w:p w14:paraId="336ECB0D" w14:textId="77777777" w:rsidR="00267074" w:rsidRPr="00B272A6" w:rsidRDefault="00267074" w:rsidP="00267074">
      <w:pPr>
        <w:spacing w:before="240" w:line="360" w:lineRule="auto"/>
        <w:ind w:left="851" w:right="851"/>
        <w:jc w:val="both"/>
        <w:rPr>
          <w:rFonts w:ascii="Palatino Linotype" w:hAnsi="Palatino Linotype" w:cs="Arial"/>
          <w:b/>
          <w:i/>
          <w:lang w:val="es-ES"/>
        </w:rPr>
      </w:pPr>
      <w:r w:rsidRPr="00F975C8">
        <w:rPr>
          <w:rFonts w:ascii="Palatino Linotype" w:hAnsi="Palatino Linotype" w:cs="Arial"/>
          <w:i/>
          <w:lang w:val="es-ES"/>
        </w:rPr>
        <w:t xml:space="preserve">3) Que se trate de información registrada en cualquier soporte documental, que en ejercicio de las atribuciones conferidas, se encuentre en posesión de los Sujetos Obligados.” </w:t>
      </w:r>
      <w:r>
        <w:rPr>
          <w:rFonts w:ascii="Palatino Linotype" w:hAnsi="Palatino Linotype" w:cs="Arial"/>
          <w:b/>
          <w:i/>
          <w:lang w:val="es-ES"/>
        </w:rPr>
        <w:t>[Sic]</w:t>
      </w:r>
    </w:p>
    <w:p w14:paraId="513DE233" w14:textId="77777777" w:rsidR="00A53EB8" w:rsidRDefault="00A53EB8" w:rsidP="009A64BD">
      <w:pPr>
        <w:autoSpaceDE w:val="0"/>
        <w:autoSpaceDN w:val="0"/>
        <w:adjustRightInd w:val="0"/>
        <w:spacing w:before="240" w:line="360" w:lineRule="auto"/>
        <w:jc w:val="both"/>
        <w:rPr>
          <w:rFonts w:ascii="Palatino Linotype" w:hAnsi="Palatino Linotype" w:cs="Arial"/>
          <w:sz w:val="24"/>
          <w:szCs w:val="24"/>
        </w:rPr>
      </w:pPr>
    </w:p>
    <w:p w14:paraId="69958BE8" w14:textId="2EBED787" w:rsidR="00FA7CFC" w:rsidRDefault="0039245A" w:rsidP="009A64BD">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sz w:val="24"/>
          <w:szCs w:val="24"/>
        </w:rPr>
        <w:t>De manera complementaria</w:t>
      </w:r>
      <w:r w:rsidR="00FA7CFC">
        <w:rPr>
          <w:rFonts w:ascii="Palatino Linotype" w:hAnsi="Palatino Linotype" w:cs="Arial"/>
          <w:sz w:val="24"/>
          <w:szCs w:val="24"/>
        </w:rPr>
        <w:t xml:space="preserve">, resulta oportuno traer a colación los artículos 24 fracción XII y 92 </w:t>
      </w:r>
      <w:r w:rsidR="00405D45">
        <w:rPr>
          <w:rFonts w:ascii="Palatino Linotype" w:hAnsi="Palatino Linotype" w:cs="Arial"/>
          <w:sz w:val="24"/>
          <w:szCs w:val="24"/>
        </w:rPr>
        <w:t>fracciones</w:t>
      </w:r>
      <w:r w:rsidR="005E54CA">
        <w:rPr>
          <w:rFonts w:ascii="Palatino Linotype" w:hAnsi="Palatino Linotype" w:cs="Arial"/>
          <w:sz w:val="24"/>
          <w:szCs w:val="24"/>
        </w:rPr>
        <w:t xml:space="preserve"> </w:t>
      </w:r>
      <w:r w:rsidR="00FA7CFC">
        <w:rPr>
          <w:rFonts w:ascii="Palatino Linotype" w:hAnsi="Palatino Linotype" w:cs="Arial"/>
          <w:sz w:val="24"/>
          <w:szCs w:val="24"/>
        </w:rPr>
        <w:t xml:space="preserve">VIII </w:t>
      </w:r>
      <w:r w:rsidR="00405D45">
        <w:rPr>
          <w:rFonts w:ascii="Palatino Linotype" w:hAnsi="Palatino Linotype" w:cs="Arial"/>
          <w:sz w:val="24"/>
          <w:szCs w:val="24"/>
        </w:rPr>
        <w:t xml:space="preserve">y XXV </w:t>
      </w:r>
      <w:r w:rsidR="00FA7CFC">
        <w:rPr>
          <w:rFonts w:ascii="Palatino Linotype" w:hAnsi="Palatino Linotype" w:cs="Arial"/>
          <w:sz w:val="24"/>
          <w:szCs w:val="24"/>
        </w:rPr>
        <w:t xml:space="preserve">de la Ley de Transparencia y Acceso a la Información Pública del Estado de México y Municipios, cuyo contenido literal es el siguiente: </w:t>
      </w:r>
    </w:p>
    <w:p w14:paraId="2292ED7F" w14:textId="77777777" w:rsidR="00FA7CFC" w:rsidRPr="00FA7CFC" w:rsidRDefault="00FA7CFC" w:rsidP="00FA7CFC">
      <w:pPr>
        <w:pStyle w:val="Default"/>
        <w:spacing w:before="240" w:after="160" w:line="360" w:lineRule="auto"/>
        <w:ind w:left="851" w:right="851"/>
        <w:jc w:val="both"/>
        <w:rPr>
          <w:rFonts w:ascii="Palatino Linotype" w:hAnsi="Palatino Linotype"/>
          <w:b/>
          <w:bCs/>
          <w:i/>
          <w:sz w:val="22"/>
          <w:szCs w:val="22"/>
        </w:rPr>
      </w:pPr>
      <w:r w:rsidRPr="00FA7CFC">
        <w:rPr>
          <w:rFonts w:ascii="Palatino Linotype" w:hAnsi="Palatino Linotype"/>
          <w:b/>
          <w:bCs/>
          <w:i/>
          <w:sz w:val="22"/>
          <w:szCs w:val="22"/>
        </w:rPr>
        <w:t xml:space="preserve">“Artículo 24. </w:t>
      </w:r>
      <w:r w:rsidRPr="00FA7CFC">
        <w:rPr>
          <w:rFonts w:ascii="Palatino Linotype" w:hAnsi="Palatino Linotype"/>
          <w:i/>
          <w:sz w:val="22"/>
          <w:szCs w:val="22"/>
        </w:rPr>
        <w:t>Para el cumplimiento de los objetivos de esta Ley, los sujetos obligados deberán cumplir con las siguientes obligaciones, según corresponda, de acuerdo a su naturaleza:</w:t>
      </w:r>
    </w:p>
    <w:p w14:paraId="79ADEFCD" w14:textId="77777777" w:rsidR="00FA7CFC" w:rsidRPr="00FA7CFC" w:rsidRDefault="00FA7CFC" w:rsidP="00FA7CFC">
      <w:pPr>
        <w:pStyle w:val="Default"/>
        <w:spacing w:before="240" w:after="160" w:line="360" w:lineRule="auto"/>
        <w:ind w:left="851" w:right="851"/>
        <w:jc w:val="both"/>
        <w:rPr>
          <w:rFonts w:ascii="Palatino Linotype" w:hAnsi="Palatino Linotype"/>
          <w:b/>
          <w:bCs/>
          <w:i/>
          <w:sz w:val="22"/>
          <w:szCs w:val="22"/>
        </w:rPr>
      </w:pPr>
      <w:r w:rsidRPr="00FA7CFC">
        <w:rPr>
          <w:rFonts w:ascii="Palatino Linotype" w:hAnsi="Palatino Linotype"/>
          <w:b/>
          <w:bCs/>
          <w:i/>
          <w:sz w:val="22"/>
          <w:szCs w:val="22"/>
        </w:rPr>
        <w:t xml:space="preserve">XII. </w:t>
      </w:r>
      <w:r w:rsidRPr="00FA7CFC">
        <w:rPr>
          <w:rFonts w:ascii="Palatino Linotype" w:hAnsi="Palatino Linotype"/>
          <w:b/>
          <w:i/>
          <w:sz w:val="22"/>
          <w:szCs w:val="22"/>
          <w:u w:val="single"/>
        </w:rPr>
        <w:t>Publicar y mantener actualizada la información relativa a las obligaciones generales de transparencia</w:t>
      </w:r>
      <w:r w:rsidRPr="00FA7CFC">
        <w:rPr>
          <w:rFonts w:ascii="Palatino Linotype" w:hAnsi="Palatino Linotype"/>
          <w:i/>
          <w:sz w:val="22"/>
          <w:szCs w:val="22"/>
        </w:rPr>
        <w:t xml:space="preserve"> previstas en la presente Ley o determinadas así por el Instituto, y en general aquella que sea de interés público;</w:t>
      </w:r>
    </w:p>
    <w:p w14:paraId="377B1A3D" w14:textId="6202CCC9" w:rsidR="00FA7CFC" w:rsidRDefault="00FA7CFC" w:rsidP="00FA7CFC">
      <w:pPr>
        <w:pStyle w:val="Default"/>
        <w:spacing w:before="240" w:after="160" w:line="360" w:lineRule="auto"/>
        <w:ind w:left="851" w:right="851"/>
        <w:jc w:val="both"/>
        <w:rPr>
          <w:rFonts w:ascii="Palatino Linotype" w:hAnsi="Palatino Linotype"/>
          <w:i/>
          <w:sz w:val="22"/>
          <w:szCs w:val="22"/>
        </w:rPr>
      </w:pPr>
      <w:r w:rsidRPr="00FA7CFC">
        <w:rPr>
          <w:rFonts w:ascii="Palatino Linotype" w:hAnsi="Palatino Linotype"/>
          <w:b/>
          <w:bCs/>
          <w:i/>
          <w:sz w:val="22"/>
          <w:szCs w:val="22"/>
        </w:rPr>
        <w:t xml:space="preserve">Artículo 92. </w:t>
      </w:r>
      <w:r w:rsidRPr="00FA7CFC">
        <w:rPr>
          <w:rFonts w:ascii="Palatino Linotype" w:hAnsi="Palatino Linotype"/>
          <w:i/>
          <w:sz w:val="22"/>
          <w:szCs w:val="22"/>
        </w:rPr>
        <w:t xml:space="preserve">Los sujetos obligados deberán poner a disposición del público de manera permanente y actualizada de forma sencilla, precisa y entendible, en los respectivos </w:t>
      </w:r>
      <w:r w:rsidRPr="00FA7CFC">
        <w:rPr>
          <w:rFonts w:ascii="Palatino Linotype" w:hAnsi="Palatino Linotype"/>
          <w:i/>
          <w:sz w:val="22"/>
          <w:szCs w:val="22"/>
        </w:rPr>
        <w:lastRenderedPageBreak/>
        <w:t xml:space="preserve">medios electrónicos, de acuerdo con sus facultades, atribuciones, funciones u objeto social, según corresponda, la información, por lo menos, de los temas, documentos y políticas que a continuación se señalan: </w:t>
      </w:r>
    </w:p>
    <w:p w14:paraId="207723B2" w14:textId="0EDE3EE8" w:rsidR="00F123EC" w:rsidRDefault="00F123EC" w:rsidP="00FA7CFC">
      <w:pPr>
        <w:pStyle w:val="Default"/>
        <w:spacing w:before="240" w:after="160" w:line="360" w:lineRule="auto"/>
        <w:ind w:left="851" w:right="851"/>
        <w:jc w:val="both"/>
        <w:rPr>
          <w:rFonts w:ascii="Palatino Linotype" w:hAnsi="Palatino Linotype"/>
          <w:i/>
          <w:sz w:val="22"/>
          <w:szCs w:val="22"/>
        </w:rPr>
      </w:pPr>
      <w:r>
        <w:rPr>
          <w:rFonts w:ascii="Palatino Linotype" w:hAnsi="Palatino Linotype"/>
          <w:b/>
          <w:bCs/>
          <w:i/>
          <w:sz w:val="22"/>
          <w:szCs w:val="22"/>
        </w:rPr>
        <w:t>(…</w:t>
      </w:r>
      <w:r>
        <w:rPr>
          <w:rFonts w:ascii="Palatino Linotype" w:hAnsi="Palatino Linotype"/>
          <w:i/>
          <w:sz w:val="22"/>
          <w:szCs w:val="22"/>
        </w:rPr>
        <w:t>)</w:t>
      </w:r>
    </w:p>
    <w:p w14:paraId="077464D6" w14:textId="77777777" w:rsidR="005E54CA" w:rsidRDefault="00FA7CFC" w:rsidP="00FA7CFC">
      <w:pPr>
        <w:autoSpaceDE w:val="0"/>
        <w:autoSpaceDN w:val="0"/>
        <w:adjustRightInd w:val="0"/>
        <w:spacing w:before="240" w:line="360" w:lineRule="auto"/>
        <w:ind w:left="851" w:right="851"/>
        <w:jc w:val="both"/>
        <w:rPr>
          <w:rFonts w:ascii="Palatino Linotype" w:hAnsi="Palatino Linotype"/>
          <w:b/>
          <w:i/>
          <w:u w:val="single"/>
        </w:rPr>
      </w:pPr>
      <w:r w:rsidRPr="00682B6F">
        <w:rPr>
          <w:rFonts w:ascii="Palatino Linotype" w:hAnsi="Palatino Linotype"/>
          <w:b/>
          <w:bCs/>
          <w:i/>
          <w:u w:val="single"/>
        </w:rPr>
        <w:t xml:space="preserve">VIII. </w:t>
      </w:r>
      <w:r w:rsidRPr="00682B6F">
        <w:rPr>
          <w:rFonts w:ascii="Palatino Linotype" w:hAnsi="Palatino Linotype"/>
          <w:b/>
          <w:i/>
          <w:u w:val="single"/>
        </w:rPr>
        <w:t>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14:paraId="6A5F1E6C" w14:textId="77777777" w:rsidR="00405D45" w:rsidRDefault="005E54CA" w:rsidP="00FA7CFC">
      <w:pPr>
        <w:autoSpaceDE w:val="0"/>
        <w:autoSpaceDN w:val="0"/>
        <w:adjustRightInd w:val="0"/>
        <w:spacing w:before="240" w:line="360" w:lineRule="auto"/>
        <w:ind w:left="851" w:right="851"/>
        <w:jc w:val="both"/>
        <w:rPr>
          <w:rFonts w:ascii="Palatino Linotype" w:hAnsi="Palatino Linotype"/>
          <w:i/>
        </w:rPr>
      </w:pPr>
      <w:r w:rsidRPr="00405D45">
        <w:rPr>
          <w:rFonts w:ascii="Palatino Linotype" w:hAnsi="Palatino Linotype"/>
          <w:i/>
        </w:rPr>
        <w:t>(…)</w:t>
      </w:r>
    </w:p>
    <w:p w14:paraId="682BDAFA" w14:textId="0C2CA0CC" w:rsidR="00405D45" w:rsidRPr="00405D45" w:rsidRDefault="00405D45" w:rsidP="00405D45">
      <w:pPr>
        <w:pStyle w:val="Citas"/>
        <w:rPr>
          <w:b/>
          <w:i w:val="0"/>
          <w:u w:val="single"/>
        </w:rPr>
      </w:pPr>
      <w:r w:rsidRPr="00405D45">
        <w:rPr>
          <w:b/>
          <w:u w:val="single"/>
        </w:rPr>
        <w:t>XXV. La información financiera sobre el presupuesto asignado, así como los informes del ejercicio trimestral del gasto, en términos de la Ley General de Contabilidad Gubernamental y demás disposiciones jurídicas aplicables;</w:t>
      </w:r>
    </w:p>
    <w:p w14:paraId="091C35C4" w14:textId="323D63CF" w:rsidR="00FA7CFC" w:rsidRPr="00405D45" w:rsidRDefault="00405D45" w:rsidP="00FA7CFC">
      <w:pPr>
        <w:autoSpaceDE w:val="0"/>
        <w:autoSpaceDN w:val="0"/>
        <w:adjustRightInd w:val="0"/>
        <w:spacing w:before="240" w:line="360" w:lineRule="auto"/>
        <w:ind w:left="851" w:right="851"/>
        <w:jc w:val="both"/>
        <w:rPr>
          <w:rFonts w:ascii="Palatino Linotype" w:hAnsi="Palatino Linotype"/>
          <w:b/>
          <w:i/>
        </w:rPr>
      </w:pPr>
      <w:r>
        <w:rPr>
          <w:rFonts w:ascii="Palatino Linotype" w:hAnsi="Palatino Linotype"/>
          <w:b/>
          <w:i/>
        </w:rPr>
        <w:t>(…)</w:t>
      </w:r>
      <w:r w:rsidR="00FA7CFC" w:rsidRPr="00405D45">
        <w:rPr>
          <w:rFonts w:ascii="Palatino Linotype" w:hAnsi="Palatino Linotype"/>
          <w:b/>
          <w:i/>
        </w:rPr>
        <w:t>”</w:t>
      </w:r>
      <w:r w:rsidR="00FA7CFC" w:rsidRPr="00405D45">
        <w:rPr>
          <w:rFonts w:ascii="Palatino Linotype" w:hAnsi="Palatino Linotype"/>
          <w:i/>
        </w:rPr>
        <w:t xml:space="preserve"> </w:t>
      </w:r>
      <w:r w:rsidR="00FA7CFC" w:rsidRPr="00405D45">
        <w:rPr>
          <w:rFonts w:ascii="Palatino Linotype" w:hAnsi="Palatino Linotype"/>
          <w:b/>
          <w:i/>
        </w:rPr>
        <w:t>[Sic]</w:t>
      </w:r>
    </w:p>
    <w:p w14:paraId="56E9F01F" w14:textId="77777777" w:rsidR="00FA7CFC" w:rsidRDefault="00FA7CFC" w:rsidP="00FA7CFC">
      <w:pPr>
        <w:autoSpaceDE w:val="0"/>
        <w:autoSpaceDN w:val="0"/>
        <w:adjustRightInd w:val="0"/>
        <w:spacing w:before="240" w:line="360" w:lineRule="auto"/>
        <w:ind w:right="851"/>
        <w:jc w:val="both"/>
        <w:rPr>
          <w:rFonts w:ascii="Palatino Linotype" w:hAnsi="Palatino Linotype"/>
          <w:b/>
          <w:i/>
        </w:rPr>
      </w:pPr>
    </w:p>
    <w:p w14:paraId="24844DB1" w14:textId="2FCAE6F0" w:rsidR="00F123EC" w:rsidRDefault="00EF0DE2" w:rsidP="00EF0DE2">
      <w:pPr>
        <w:spacing w:line="360" w:lineRule="auto"/>
        <w:contextualSpacing/>
        <w:jc w:val="both"/>
        <w:rPr>
          <w:rFonts w:ascii="Palatino Linotype" w:eastAsia="MS Mincho" w:hAnsi="Palatino Linotype" w:cs="Times New Roman"/>
          <w:sz w:val="24"/>
          <w:szCs w:val="24"/>
        </w:rPr>
      </w:pPr>
      <w:r w:rsidRPr="0039245A">
        <w:rPr>
          <w:rFonts w:ascii="Palatino Linotype" w:eastAsia="MS Mincho" w:hAnsi="Palatino Linotype" w:cs="Tahoma"/>
          <w:sz w:val="24"/>
          <w:szCs w:val="24"/>
        </w:rPr>
        <w:t xml:space="preserve">Así la Ley de Transparencia y Acceso a la Información Pública del Estado de México y Municipios </w:t>
      </w:r>
      <w:r w:rsidRPr="0039245A">
        <w:rPr>
          <w:rFonts w:ascii="Palatino Linotype" w:eastAsia="Arial Unicode MS" w:hAnsi="Palatino Linotype" w:cs="Arial"/>
          <w:sz w:val="24"/>
          <w:szCs w:val="24"/>
        </w:rPr>
        <w:t xml:space="preserve">en el artículo 92 </w:t>
      </w:r>
      <w:r w:rsidR="00405D45">
        <w:rPr>
          <w:rFonts w:ascii="Palatino Linotype" w:eastAsia="Arial Unicode MS" w:hAnsi="Palatino Linotype" w:cs="Times New Roman"/>
          <w:sz w:val="24"/>
          <w:szCs w:val="24"/>
        </w:rPr>
        <w:t>fracciones</w:t>
      </w:r>
      <w:r w:rsidRPr="0039245A">
        <w:rPr>
          <w:rFonts w:ascii="Palatino Linotype" w:eastAsia="Arial Unicode MS" w:hAnsi="Palatino Linotype" w:cs="Times New Roman"/>
          <w:sz w:val="24"/>
          <w:szCs w:val="24"/>
        </w:rPr>
        <w:t xml:space="preserve"> VIII</w:t>
      </w:r>
      <w:r w:rsidR="00405D45">
        <w:rPr>
          <w:rFonts w:ascii="Palatino Linotype" w:eastAsia="Arial Unicode MS" w:hAnsi="Palatino Linotype" w:cs="Times New Roman"/>
          <w:sz w:val="24"/>
          <w:szCs w:val="24"/>
        </w:rPr>
        <w:t xml:space="preserve"> y XXV</w:t>
      </w:r>
      <w:r w:rsidRPr="0039245A">
        <w:rPr>
          <w:rFonts w:ascii="Palatino Linotype" w:eastAsia="Arial Unicode MS" w:hAnsi="Palatino Linotype" w:cs="Times New Roman"/>
          <w:sz w:val="24"/>
          <w:szCs w:val="24"/>
        </w:rPr>
        <w:t>, señala que</w:t>
      </w:r>
      <w:r w:rsidRPr="0039245A">
        <w:rPr>
          <w:rFonts w:ascii="Palatino Linotype" w:eastAsia="MS Mincho" w:hAnsi="Palatino Linotype" w:cs="Tahoma"/>
          <w:sz w:val="24"/>
          <w:szCs w:val="24"/>
        </w:rPr>
        <w:t xml:space="preserve"> la </w:t>
      </w:r>
      <w:r w:rsidRPr="0039245A">
        <w:rPr>
          <w:rFonts w:ascii="Palatino Linotype" w:eastAsia="Times New Roman" w:hAnsi="Palatino Linotype" w:cs="Arial"/>
          <w:sz w:val="24"/>
          <w:szCs w:val="24"/>
        </w:rPr>
        <w:t xml:space="preserve">información solicitada respecto de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 </w:t>
      </w:r>
      <w:r w:rsidR="00405D45">
        <w:rPr>
          <w:rFonts w:ascii="Palatino Linotype" w:eastAsia="Times New Roman" w:hAnsi="Palatino Linotype" w:cs="Arial"/>
          <w:sz w:val="24"/>
          <w:szCs w:val="24"/>
        </w:rPr>
        <w:t xml:space="preserve">así como la relativa al presupuesto </w:t>
      </w:r>
      <w:r w:rsidR="00405D45">
        <w:rPr>
          <w:rFonts w:ascii="Palatino Linotype" w:eastAsia="Times New Roman" w:hAnsi="Palatino Linotype" w:cs="Arial"/>
          <w:sz w:val="24"/>
          <w:szCs w:val="24"/>
        </w:rPr>
        <w:lastRenderedPageBreak/>
        <w:t xml:space="preserve">y distribución </w:t>
      </w:r>
      <w:r w:rsidRPr="0039245A">
        <w:rPr>
          <w:rFonts w:ascii="Palatino Linotype" w:eastAsia="Arial Unicode MS" w:hAnsi="Palatino Linotype" w:cs="Arial"/>
          <w:sz w:val="24"/>
          <w:szCs w:val="24"/>
        </w:rPr>
        <w:t xml:space="preserve">se trata de las obligaciones de transparencia comunes, esto es, información que por su naturaleza es pública y que los </w:t>
      </w:r>
      <w:r w:rsidRPr="0039245A">
        <w:rPr>
          <w:rFonts w:ascii="Palatino Linotype" w:eastAsia="MS Mincho" w:hAnsi="Palatino Linotype" w:cs="Times New Roman"/>
          <w:sz w:val="24"/>
          <w:szCs w:val="24"/>
        </w:rPr>
        <w:t xml:space="preserve">sujetos obligados deben poner a disposición del público de manera permanente y por tanto deberán mantenerla actualizada, en los respectivos medios electrónicos, de acuerdo con sus facultades, atribuciones, funciones u objeto </w:t>
      </w:r>
      <w:r w:rsidRPr="00C82D1D">
        <w:rPr>
          <w:rFonts w:ascii="Palatino Linotype" w:eastAsia="MS Mincho" w:hAnsi="Palatino Linotype" w:cs="Times New Roman"/>
          <w:sz w:val="24"/>
          <w:szCs w:val="24"/>
        </w:rPr>
        <w:t>social</w:t>
      </w:r>
      <w:r w:rsidR="0039245A" w:rsidRPr="00C82D1D">
        <w:rPr>
          <w:rFonts w:ascii="Palatino Linotype" w:eastAsia="MS Mincho" w:hAnsi="Palatino Linotype" w:cs="Times New Roman"/>
          <w:sz w:val="24"/>
          <w:szCs w:val="24"/>
        </w:rPr>
        <w:t>.</w:t>
      </w:r>
      <w:r w:rsidR="00F123EC" w:rsidRPr="00C82D1D">
        <w:rPr>
          <w:rFonts w:ascii="Palatino Linotype" w:eastAsia="MS Mincho" w:hAnsi="Palatino Linotype" w:cs="Times New Roman"/>
          <w:sz w:val="24"/>
          <w:szCs w:val="24"/>
        </w:rPr>
        <w:t xml:space="preserve"> </w:t>
      </w:r>
    </w:p>
    <w:p w14:paraId="42F09F17" w14:textId="241410C5" w:rsidR="008D2F5B" w:rsidRDefault="008D2F5B" w:rsidP="00EF0DE2">
      <w:pPr>
        <w:spacing w:line="360" w:lineRule="auto"/>
        <w:contextualSpacing/>
        <w:jc w:val="both"/>
        <w:rPr>
          <w:rFonts w:ascii="Palatino Linotype" w:eastAsia="MS Mincho" w:hAnsi="Palatino Linotype" w:cs="Times New Roman"/>
          <w:sz w:val="24"/>
          <w:szCs w:val="24"/>
        </w:rPr>
      </w:pPr>
    </w:p>
    <w:p w14:paraId="63A02234" w14:textId="36592B4D" w:rsidR="006C0C3F" w:rsidRPr="00F40B51" w:rsidRDefault="006C0C3F" w:rsidP="006C0C3F">
      <w:pPr>
        <w:spacing w:after="240" w:line="360" w:lineRule="auto"/>
        <w:jc w:val="both"/>
        <w:rPr>
          <w:rFonts w:ascii="Palatino Linotype" w:hAnsi="Palatino Linotype" w:cs="Arial"/>
          <w:sz w:val="24"/>
          <w:szCs w:val="24"/>
        </w:rPr>
      </w:pPr>
      <w:r w:rsidRPr="00F40B51">
        <w:rPr>
          <w:rFonts w:ascii="Palatino Linotype" w:hAnsi="Palatino Linotype" w:cs="Arial"/>
          <w:sz w:val="24"/>
          <w:szCs w:val="24"/>
        </w:rPr>
        <w:t xml:space="preserve">Atento a lo anterior, resulta claro que existe la obligación del </w:t>
      </w:r>
      <w:r w:rsidRPr="00F40B51">
        <w:rPr>
          <w:rFonts w:ascii="Palatino Linotype" w:hAnsi="Palatino Linotype" w:cs="Arial"/>
          <w:b/>
          <w:sz w:val="24"/>
          <w:szCs w:val="24"/>
        </w:rPr>
        <w:t>Sujeto Obligado</w:t>
      </w:r>
      <w:r w:rsidRPr="00F40B51">
        <w:rPr>
          <w:rFonts w:ascii="Palatino Linotype" w:hAnsi="Palatino Linotype" w:cs="Arial"/>
          <w:sz w:val="24"/>
          <w:szCs w:val="24"/>
        </w:rPr>
        <w:t xml:space="preserve">, de entregar los informes </w:t>
      </w:r>
      <w:r w:rsidR="0054391F">
        <w:rPr>
          <w:rFonts w:ascii="Palatino Linotype" w:hAnsi="Palatino Linotype" w:cs="Arial"/>
          <w:sz w:val="24"/>
          <w:szCs w:val="24"/>
        </w:rPr>
        <w:t>trimestrales</w:t>
      </w:r>
      <w:r w:rsidRPr="00F40B51">
        <w:rPr>
          <w:rFonts w:ascii="Palatino Linotype" w:hAnsi="Palatino Linotype" w:cs="Arial"/>
          <w:sz w:val="24"/>
          <w:szCs w:val="24"/>
        </w:rPr>
        <w:t xml:space="preserve"> al Órgano Superior de Fiscalización del Estado de México, en los cuales se incluye la información relativa a </w:t>
      </w:r>
      <w:r w:rsidR="00C52BA0">
        <w:rPr>
          <w:rFonts w:ascii="Palatino Linotype" w:hAnsi="Palatino Linotype" w:cs="Arial"/>
          <w:sz w:val="24"/>
          <w:szCs w:val="24"/>
        </w:rPr>
        <w:t>los recibos de nómina</w:t>
      </w:r>
      <w:r w:rsidRPr="00F40B51">
        <w:rPr>
          <w:rFonts w:ascii="Palatino Linotype" w:hAnsi="Palatino Linotype" w:cs="Arial"/>
          <w:sz w:val="24"/>
          <w:szCs w:val="24"/>
        </w:rPr>
        <w:t xml:space="preserve"> correspondientes a un periodo determinado; en consecuencia la información solicitada por </w:t>
      </w:r>
      <w:r w:rsidR="00405D45">
        <w:rPr>
          <w:rFonts w:ascii="Palatino Linotype" w:hAnsi="Palatino Linotype" w:cs="Arial"/>
          <w:b/>
          <w:sz w:val="24"/>
          <w:szCs w:val="24"/>
        </w:rPr>
        <w:t>La</w:t>
      </w:r>
      <w:r w:rsidRPr="00F40B51">
        <w:rPr>
          <w:rFonts w:ascii="Palatino Linotype" w:hAnsi="Palatino Linotype" w:cs="Arial"/>
          <w:b/>
          <w:sz w:val="24"/>
          <w:szCs w:val="24"/>
        </w:rPr>
        <w:t xml:space="preserve"> </w:t>
      </w:r>
      <w:r w:rsidR="00D569AF">
        <w:rPr>
          <w:rFonts w:ascii="Palatino Linotype" w:hAnsi="Palatino Linotype" w:cs="Arial"/>
          <w:b/>
          <w:sz w:val="24"/>
          <w:szCs w:val="24"/>
        </w:rPr>
        <w:t>Recurrente</w:t>
      </w:r>
      <w:r w:rsidRPr="00F40B51">
        <w:rPr>
          <w:rFonts w:ascii="Palatino Linotype" w:hAnsi="Palatino Linotype" w:cs="Arial"/>
          <w:b/>
          <w:sz w:val="24"/>
          <w:szCs w:val="24"/>
        </w:rPr>
        <w:t xml:space="preserve"> </w:t>
      </w:r>
      <w:r w:rsidRPr="00F40B51">
        <w:rPr>
          <w:rFonts w:ascii="Palatino Linotype" w:hAnsi="Palatino Linotype" w:cs="Arial"/>
          <w:sz w:val="24"/>
          <w:szCs w:val="24"/>
        </w:rPr>
        <w:t xml:space="preserve">debe obrar en los archivos del </w:t>
      </w:r>
      <w:r w:rsidR="00D569AF">
        <w:rPr>
          <w:rFonts w:ascii="Palatino Linotype" w:hAnsi="Palatino Linotype" w:cs="Arial"/>
          <w:b/>
          <w:sz w:val="24"/>
          <w:szCs w:val="24"/>
        </w:rPr>
        <w:t xml:space="preserve">Sujeto Obligado. </w:t>
      </w:r>
    </w:p>
    <w:p w14:paraId="114D14B0" w14:textId="77777777" w:rsidR="006C0C3F" w:rsidRPr="00106372" w:rsidRDefault="006C0C3F" w:rsidP="006C0C3F">
      <w:pPr>
        <w:spacing w:line="360" w:lineRule="auto"/>
        <w:jc w:val="both"/>
        <w:rPr>
          <w:rFonts w:ascii="Palatino Linotype" w:hAnsi="Palatino Linotype" w:cs="Arial"/>
          <w:bCs/>
          <w:sz w:val="24"/>
          <w:szCs w:val="24"/>
        </w:rPr>
      </w:pPr>
      <w:r w:rsidRPr="00F40B51">
        <w:rPr>
          <w:rFonts w:ascii="Palatino Linotype" w:hAnsi="Palatino Linotype" w:cs="Arial"/>
          <w:sz w:val="24"/>
          <w:szCs w:val="24"/>
        </w:rPr>
        <w:t>En este sentido, de acuerdo a la naturaleza de la información solicitada se concluye que ésta es de</w:t>
      </w:r>
      <w:r w:rsidRPr="00F40B51">
        <w:rPr>
          <w:rFonts w:ascii="Palatino Linotype" w:hAnsi="Palatino Linotype" w:cs="Arial"/>
          <w:bCs/>
          <w:sz w:val="24"/>
          <w:szCs w:val="24"/>
        </w:rPr>
        <w:t xml:space="preserve"> interés general y de alcance público, puesto que la ciudadanía tiene derecho a saber cuál es el gasto ejercido para el pago de remuneraciones por servicios </w:t>
      </w:r>
      <w:r w:rsidRPr="00106372">
        <w:rPr>
          <w:rFonts w:ascii="Palatino Linotype" w:hAnsi="Palatino Linotype" w:cs="Arial"/>
          <w:bCs/>
          <w:sz w:val="24"/>
          <w:szCs w:val="24"/>
        </w:rPr>
        <w:t xml:space="preserve">personales al realizar las funciones públicas. </w:t>
      </w:r>
    </w:p>
    <w:p w14:paraId="02DBFD35" w14:textId="50805504" w:rsidR="00405D45" w:rsidRDefault="006C0C3F" w:rsidP="006C0C3F">
      <w:pPr>
        <w:spacing w:after="0" w:line="360" w:lineRule="auto"/>
        <w:jc w:val="both"/>
        <w:rPr>
          <w:rFonts w:ascii="Palatino Linotype" w:hAnsi="Palatino Linotype" w:cs="Arial"/>
          <w:color w:val="000000"/>
          <w:sz w:val="24"/>
          <w:lang w:val="es-ES_tradnl"/>
        </w:rPr>
      </w:pPr>
      <w:r w:rsidRPr="00E91EBF">
        <w:rPr>
          <w:rFonts w:ascii="Palatino Linotype" w:hAnsi="Palatino Linotype" w:cs="Arial"/>
          <w:color w:val="000000"/>
          <w:sz w:val="24"/>
          <w:lang w:val="es-ES_tradnl"/>
        </w:rPr>
        <w:t xml:space="preserve">Una vez sentado lo anterior, como se mencionó en el antecedente </w:t>
      </w:r>
      <w:r w:rsidR="0047057E">
        <w:rPr>
          <w:rFonts w:ascii="Palatino Linotype" w:hAnsi="Palatino Linotype" w:cs="Arial"/>
          <w:color w:val="000000"/>
          <w:sz w:val="24"/>
          <w:lang w:val="es-ES_tradnl"/>
        </w:rPr>
        <w:t>tercero</w:t>
      </w:r>
      <w:r w:rsidRPr="00E91EBF">
        <w:rPr>
          <w:rFonts w:ascii="Palatino Linotype" w:hAnsi="Palatino Linotype" w:cs="Arial"/>
          <w:color w:val="000000"/>
          <w:sz w:val="24"/>
          <w:lang w:val="es-ES_tradnl"/>
        </w:rPr>
        <w:t xml:space="preserve">, </w:t>
      </w:r>
      <w:r w:rsidRPr="00E91EBF">
        <w:rPr>
          <w:rFonts w:ascii="Palatino Linotype" w:hAnsi="Palatino Linotype" w:cs="Arial"/>
          <w:b/>
          <w:color w:val="000000"/>
          <w:sz w:val="24"/>
          <w:lang w:val="es-ES_tradnl"/>
        </w:rPr>
        <w:t xml:space="preserve">El Sujeto Obligado </w:t>
      </w:r>
      <w:r w:rsidRPr="00E91EBF">
        <w:rPr>
          <w:rFonts w:ascii="Palatino Linotype" w:hAnsi="Palatino Linotype" w:cs="Arial"/>
          <w:color w:val="000000"/>
          <w:sz w:val="24"/>
          <w:lang w:val="es-ES_tradnl"/>
        </w:rPr>
        <w:t>en fecha</w:t>
      </w:r>
      <w:r w:rsidR="00E91EBF" w:rsidRPr="00E91EBF">
        <w:rPr>
          <w:rFonts w:ascii="Palatino Linotype" w:hAnsi="Palatino Linotype" w:cs="Arial"/>
          <w:color w:val="000000"/>
          <w:sz w:val="24"/>
          <w:lang w:val="es-ES_tradnl"/>
        </w:rPr>
        <w:t xml:space="preserve"> </w:t>
      </w:r>
      <w:r w:rsidR="0047057E">
        <w:rPr>
          <w:rFonts w:ascii="Palatino Linotype" w:hAnsi="Palatino Linotype" w:cs="Arial"/>
          <w:color w:val="000000"/>
          <w:sz w:val="24"/>
          <w:lang w:val="es-ES_tradnl"/>
        </w:rPr>
        <w:t xml:space="preserve">uno y veinte de septiembre de dos mil veintiuno, rindió sus respuestas a las solicitudes de información formuladas por la particular, adjuntando para tal efecto lo siguiente: </w:t>
      </w:r>
    </w:p>
    <w:p w14:paraId="48752103" w14:textId="77777777" w:rsidR="0047057E" w:rsidRDefault="0047057E" w:rsidP="006C0C3F">
      <w:pPr>
        <w:spacing w:after="0" w:line="360" w:lineRule="auto"/>
        <w:jc w:val="both"/>
        <w:rPr>
          <w:rFonts w:ascii="Palatino Linotype" w:hAnsi="Palatino Linotype" w:cs="Arial"/>
          <w:color w:val="000000"/>
          <w:sz w:val="24"/>
          <w:lang w:val="es-ES_tradnl"/>
        </w:rPr>
      </w:pPr>
    </w:p>
    <w:p w14:paraId="0556A88D" w14:textId="6A9AE197" w:rsidR="0047057E" w:rsidRDefault="008009AC" w:rsidP="0047057E">
      <w:pPr>
        <w:pStyle w:val="Prrafodelista"/>
        <w:spacing w:after="240" w:line="360" w:lineRule="auto"/>
        <w:ind w:left="0"/>
        <w:jc w:val="both"/>
        <w:rPr>
          <w:rFonts w:ascii="Palatino Linotype" w:hAnsi="Palatino Linotype" w:cs="Arial"/>
          <w:b/>
        </w:rPr>
      </w:pPr>
      <w:r>
        <w:rPr>
          <w:rFonts w:ascii="Palatino Linotype" w:hAnsi="Palatino Linotype" w:cs="Arial"/>
          <w:b/>
        </w:rPr>
        <w:t xml:space="preserve">00231/TENANCIN/IP/2021 y </w:t>
      </w:r>
      <w:r w:rsidR="0047057E">
        <w:rPr>
          <w:rFonts w:ascii="Palatino Linotype" w:hAnsi="Palatino Linotype" w:cs="Arial"/>
          <w:b/>
        </w:rPr>
        <w:t xml:space="preserve"> 00232/TENANCIN/IP/2021</w:t>
      </w:r>
    </w:p>
    <w:p w14:paraId="481B0659" w14:textId="687BC083" w:rsidR="0047057E" w:rsidRPr="0047057E" w:rsidRDefault="0047057E" w:rsidP="0047057E">
      <w:pPr>
        <w:pStyle w:val="Citas"/>
        <w:numPr>
          <w:ilvl w:val="0"/>
          <w:numId w:val="19"/>
        </w:numPr>
        <w:ind w:right="0"/>
        <w:rPr>
          <w:i w:val="0"/>
        </w:rPr>
      </w:pPr>
      <w:r>
        <w:rPr>
          <w:i w:val="0"/>
        </w:rPr>
        <w:lastRenderedPageBreak/>
        <w:t xml:space="preserve"> </w:t>
      </w:r>
      <w:r>
        <w:rPr>
          <w:b/>
          <w:i w:val="0"/>
        </w:rPr>
        <w:t>“RESP TS 231 y 232.pdf”:</w:t>
      </w:r>
      <w:r w:rsidR="00420842">
        <w:rPr>
          <w:b/>
          <w:i w:val="0"/>
        </w:rPr>
        <w:t xml:space="preserve"> </w:t>
      </w:r>
      <w:r w:rsidR="00420842">
        <w:rPr>
          <w:i w:val="0"/>
        </w:rPr>
        <w:t xml:space="preserve">Oficio </w:t>
      </w:r>
      <w:r w:rsidR="00CE2FEB">
        <w:rPr>
          <w:b/>
          <w:i w:val="0"/>
        </w:rPr>
        <w:t xml:space="preserve">MTM088/DA-TM/11/2021 </w:t>
      </w:r>
      <w:r w:rsidR="00CE2FEB">
        <w:rPr>
          <w:i w:val="0"/>
        </w:rPr>
        <w:t>signado por el Tesorero Municipal y el Director de Administración y dirigido al Secretario Técn</w:t>
      </w:r>
      <w:r w:rsidR="00842165">
        <w:rPr>
          <w:i w:val="0"/>
        </w:rPr>
        <w:t>ico, en lo medular plantean</w:t>
      </w:r>
      <w:r w:rsidR="00B91C3D">
        <w:rPr>
          <w:i w:val="0"/>
        </w:rPr>
        <w:t xml:space="preserve"> cambiar la modalidad a consulta directa al sobrepasar las capacidades humanas de las unidades administrativas, señalando para tal efecto dirección, días y horario de consulta; de fecha treinta de agosto de dos mil veintiuno. </w:t>
      </w:r>
    </w:p>
    <w:p w14:paraId="0FB20E1F" w14:textId="2AFA2025" w:rsidR="001E3D87" w:rsidRPr="001E3D87" w:rsidRDefault="0047057E" w:rsidP="00573942">
      <w:pPr>
        <w:pStyle w:val="Citas"/>
        <w:numPr>
          <w:ilvl w:val="0"/>
          <w:numId w:val="19"/>
        </w:numPr>
        <w:ind w:right="0"/>
        <w:rPr>
          <w:i w:val="0"/>
        </w:rPr>
      </w:pPr>
      <w:r w:rsidRPr="001E3D87">
        <w:rPr>
          <w:b/>
          <w:i w:val="0"/>
        </w:rPr>
        <w:t xml:space="preserve">“27MA SECT.pdf”: </w:t>
      </w:r>
      <w:r w:rsidR="00B91C3D" w:rsidRPr="001E3D87">
        <w:rPr>
          <w:i w:val="0"/>
        </w:rPr>
        <w:t xml:space="preserve">Acta de la Vigésima Séptima Sesión Extraordinaria del Comité de Transparencia del Municipio de Tenancingo, </w:t>
      </w:r>
      <w:r w:rsidR="001E3D87" w:rsidRPr="001E3D87">
        <w:rPr>
          <w:i w:val="0"/>
        </w:rPr>
        <w:t xml:space="preserve">en síntesis se destaca que mediante el punto 9, del apartado 3 </w:t>
      </w:r>
      <w:r w:rsidR="001E3D87" w:rsidRPr="001E3D87">
        <w:rPr>
          <w:b/>
          <w:i w:val="0"/>
        </w:rPr>
        <w:t xml:space="preserve">–orden del día- </w:t>
      </w:r>
      <w:r w:rsidR="001E3D87" w:rsidRPr="001E3D87">
        <w:rPr>
          <w:i w:val="0"/>
        </w:rPr>
        <w:t xml:space="preserve">se aprobó el cambio de modalidad a consulta directa respecto de la información requerida mediante las solicitudes de información  </w:t>
      </w:r>
      <w:r w:rsidR="001E3D87">
        <w:rPr>
          <w:b/>
          <w:i w:val="0"/>
        </w:rPr>
        <w:t xml:space="preserve">00231/TENANCIN/IP/2021 </w:t>
      </w:r>
      <w:r w:rsidR="001E3D87">
        <w:rPr>
          <w:i w:val="0"/>
        </w:rPr>
        <w:t xml:space="preserve">y </w:t>
      </w:r>
      <w:r w:rsidR="001E3D87">
        <w:rPr>
          <w:b/>
          <w:i w:val="0"/>
        </w:rPr>
        <w:t xml:space="preserve">00232/TENANCIN/IP/2021; </w:t>
      </w:r>
      <w:r w:rsidR="001E3D87">
        <w:rPr>
          <w:i w:val="0"/>
        </w:rPr>
        <w:t xml:space="preserve">de fecha treinta y uno de agosto de dos mil veintiuno. </w:t>
      </w:r>
    </w:p>
    <w:p w14:paraId="77338880" w14:textId="58AFE955" w:rsidR="0047057E" w:rsidRDefault="0047057E" w:rsidP="001E3D87">
      <w:pPr>
        <w:pStyle w:val="Citas"/>
        <w:ind w:right="0"/>
        <w:rPr>
          <w:i w:val="0"/>
        </w:rPr>
      </w:pPr>
    </w:p>
    <w:p w14:paraId="41AA645C" w14:textId="17FE0080" w:rsidR="001E3D87" w:rsidRDefault="001E3D87" w:rsidP="001E3D87">
      <w:pPr>
        <w:pStyle w:val="Prrafodelista"/>
        <w:spacing w:after="240" w:line="360" w:lineRule="auto"/>
        <w:ind w:left="0"/>
        <w:jc w:val="both"/>
        <w:rPr>
          <w:rFonts w:ascii="Palatino Linotype" w:hAnsi="Palatino Linotype" w:cs="Arial"/>
          <w:b/>
        </w:rPr>
      </w:pPr>
      <w:r>
        <w:rPr>
          <w:rFonts w:ascii="Palatino Linotype" w:hAnsi="Palatino Linotype" w:cs="Arial"/>
          <w:b/>
        </w:rPr>
        <w:t>00272/TENANCIN/IP/2021</w:t>
      </w:r>
    </w:p>
    <w:p w14:paraId="53686058" w14:textId="2C46D5A1" w:rsidR="00842165" w:rsidRPr="00573942" w:rsidRDefault="001E3D87" w:rsidP="00573942">
      <w:pPr>
        <w:pStyle w:val="Prrafodelista"/>
        <w:numPr>
          <w:ilvl w:val="0"/>
          <w:numId w:val="20"/>
        </w:numPr>
        <w:spacing w:line="360" w:lineRule="auto"/>
        <w:jc w:val="both"/>
        <w:rPr>
          <w:rFonts w:ascii="Palatino Linotype" w:hAnsi="Palatino Linotype"/>
        </w:rPr>
      </w:pPr>
      <w:r w:rsidRPr="00573942">
        <w:rPr>
          <w:rFonts w:ascii="Palatino Linotype" w:hAnsi="Palatino Linotype" w:cs="Arial"/>
          <w:b/>
          <w:color w:val="000000"/>
          <w:lang w:val="es-ES_tradnl"/>
        </w:rPr>
        <w:t>“</w:t>
      </w:r>
      <w:r w:rsidR="00842165" w:rsidRPr="00573942">
        <w:rPr>
          <w:rFonts w:ascii="Palatino Linotype" w:hAnsi="Palatino Linotype" w:cs="Arial"/>
          <w:b/>
          <w:color w:val="000000"/>
          <w:lang w:val="es-ES_tradnl"/>
        </w:rPr>
        <w:t xml:space="preserve">OFICIO SOL. 0272 RECIBIDA DE ADMON 2021 (1).pdf”: </w:t>
      </w:r>
      <w:r w:rsidR="00842165" w:rsidRPr="00573942">
        <w:rPr>
          <w:rFonts w:ascii="Palatino Linotype" w:hAnsi="Palatino Linotype"/>
        </w:rPr>
        <w:t xml:space="preserve">Oficio </w:t>
      </w:r>
      <w:r w:rsidR="00842165" w:rsidRPr="00573942">
        <w:rPr>
          <w:rFonts w:ascii="Palatino Linotype" w:hAnsi="Palatino Linotype"/>
          <w:b/>
        </w:rPr>
        <w:t xml:space="preserve">MTM088/DA-TM/14/2021 </w:t>
      </w:r>
      <w:r w:rsidR="00842165" w:rsidRPr="00573942">
        <w:rPr>
          <w:rFonts w:ascii="Palatino Linotype" w:hAnsi="Palatino Linotype"/>
        </w:rPr>
        <w:t xml:space="preserve">signado por el Tesorero Municipal y el Director de Administración y dirigido al Secretario Técnico, en lo medular plantean </w:t>
      </w:r>
      <w:r w:rsidR="00573942" w:rsidRPr="00573942">
        <w:rPr>
          <w:rFonts w:ascii="Palatino Linotype" w:hAnsi="Palatino Linotype"/>
        </w:rPr>
        <w:t xml:space="preserve">la entrega de la información en versión pública, así como </w:t>
      </w:r>
      <w:r w:rsidR="00842165" w:rsidRPr="00573942">
        <w:rPr>
          <w:rFonts w:ascii="Palatino Linotype" w:hAnsi="Palatino Linotype"/>
        </w:rPr>
        <w:t>cambiar la modalidad a consulta directa al sobrepasar las capacidades humanas de las unidades administrativas, señalando para tal efecto dirección, días y horario de consulta;</w:t>
      </w:r>
      <w:r w:rsidR="00573942" w:rsidRPr="00573942">
        <w:rPr>
          <w:rFonts w:ascii="Palatino Linotype" w:hAnsi="Palatino Linotype"/>
        </w:rPr>
        <w:t xml:space="preserve"> </w:t>
      </w:r>
      <w:r w:rsidR="00842165" w:rsidRPr="00573942">
        <w:rPr>
          <w:rFonts w:ascii="Palatino Linotype" w:hAnsi="Palatino Linotype"/>
        </w:rPr>
        <w:t xml:space="preserve">de fecha catorce de septiembre de dos mil veintiuno. </w:t>
      </w:r>
    </w:p>
    <w:p w14:paraId="54012F54" w14:textId="15493383" w:rsidR="00573942" w:rsidRPr="00573942" w:rsidRDefault="00842165" w:rsidP="00573942">
      <w:pPr>
        <w:pStyle w:val="Prrafodelista"/>
        <w:numPr>
          <w:ilvl w:val="0"/>
          <w:numId w:val="20"/>
        </w:numPr>
        <w:spacing w:line="360" w:lineRule="auto"/>
        <w:jc w:val="both"/>
        <w:rPr>
          <w:rFonts w:ascii="Palatino Linotype" w:hAnsi="Palatino Linotype"/>
        </w:rPr>
      </w:pPr>
      <w:r w:rsidRPr="00573942">
        <w:rPr>
          <w:rFonts w:ascii="Palatino Linotype" w:hAnsi="Palatino Linotype" w:cs="Arial"/>
          <w:b/>
          <w:color w:val="000000"/>
          <w:lang w:val="es-ES_tradnl"/>
        </w:rPr>
        <w:t xml:space="preserve">“30MA SECT.pdf”: </w:t>
      </w:r>
      <w:r w:rsidR="00573942" w:rsidRPr="00573942">
        <w:rPr>
          <w:rFonts w:ascii="Palatino Linotype" w:hAnsi="Palatino Linotype"/>
        </w:rPr>
        <w:t xml:space="preserve">Acta de la Trigésima Sesión Extraordinaria del Comité de Transparencia del Municipio de Tenancingo, en síntesis se destaca que mediante los puntos 5 y 6, del apartado 3 </w:t>
      </w:r>
      <w:r w:rsidR="00573942" w:rsidRPr="00573942">
        <w:rPr>
          <w:rFonts w:ascii="Palatino Linotype" w:hAnsi="Palatino Linotype"/>
          <w:b/>
        </w:rPr>
        <w:t xml:space="preserve">–orden del día- </w:t>
      </w:r>
      <w:r w:rsidR="00573942" w:rsidRPr="00573942">
        <w:rPr>
          <w:rFonts w:ascii="Palatino Linotype" w:hAnsi="Palatino Linotype"/>
        </w:rPr>
        <w:t xml:space="preserve">se aprobó la versión </w:t>
      </w:r>
      <w:r w:rsidR="00573942" w:rsidRPr="00573942">
        <w:rPr>
          <w:rFonts w:ascii="Palatino Linotype" w:hAnsi="Palatino Linotype"/>
        </w:rPr>
        <w:lastRenderedPageBreak/>
        <w:t xml:space="preserve">pública y cambio de modalidad a consulta directa respecto de la información requerida mediante la solicitud de información  </w:t>
      </w:r>
      <w:r w:rsidR="00573942" w:rsidRPr="00573942">
        <w:rPr>
          <w:rFonts w:ascii="Palatino Linotype" w:hAnsi="Palatino Linotype"/>
          <w:b/>
        </w:rPr>
        <w:t xml:space="preserve">00272/TENANCIN/IP/2021; </w:t>
      </w:r>
      <w:r w:rsidR="00573942" w:rsidRPr="00573942">
        <w:rPr>
          <w:rFonts w:ascii="Palatino Linotype" w:hAnsi="Palatino Linotype"/>
        </w:rPr>
        <w:t xml:space="preserve">de fecha quince de septiembre de dos mil veintiuno. </w:t>
      </w:r>
    </w:p>
    <w:p w14:paraId="1683A943" w14:textId="77777777" w:rsidR="00573942" w:rsidRPr="00842165" w:rsidRDefault="00573942" w:rsidP="00573942">
      <w:pPr>
        <w:pStyle w:val="Prrafodelista"/>
        <w:spacing w:line="360" w:lineRule="auto"/>
        <w:ind w:left="720"/>
        <w:jc w:val="both"/>
        <w:rPr>
          <w:rFonts w:ascii="Palatino Linotype" w:hAnsi="Palatino Linotype" w:cs="Arial"/>
          <w:b/>
          <w:color w:val="000000"/>
          <w:lang w:val="es-ES_tradnl"/>
        </w:rPr>
      </w:pPr>
    </w:p>
    <w:p w14:paraId="65E4297F" w14:textId="1F941EC3" w:rsidR="00573942" w:rsidRPr="00573942" w:rsidRDefault="008D6518" w:rsidP="008D6518">
      <w:pPr>
        <w:pStyle w:val="Citas"/>
        <w:ind w:left="0" w:right="0"/>
        <w:rPr>
          <w:i w:val="0"/>
          <w:sz w:val="24"/>
          <w:szCs w:val="24"/>
        </w:rPr>
      </w:pPr>
      <w:r>
        <w:rPr>
          <w:i w:val="0"/>
          <w:sz w:val="24"/>
          <w:szCs w:val="24"/>
        </w:rPr>
        <w:t>Inconforme con la</w:t>
      </w:r>
      <w:r w:rsidR="00573942">
        <w:rPr>
          <w:i w:val="0"/>
          <w:sz w:val="24"/>
          <w:szCs w:val="24"/>
        </w:rPr>
        <w:t>s</w:t>
      </w:r>
      <w:r>
        <w:rPr>
          <w:i w:val="0"/>
          <w:sz w:val="24"/>
          <w:szCs w:val="24"/>
        </w:rPr>
        <w:t xml:space="preserve"> respuesta</w:t>
      </w:r>
      <w:r w:rsidR="00573942">
        <w:rPr>
          <w:i w:val="0"/>
          <w:sz w:val="24"/>
          <w:szCs w:val="24"/>
        </w:rPr>
        <w:t>s</w:t>
      </w:r>
      <w:r>
        <w:rPr>
          <w:i w:val="0"/>
          <w:sz w:val="24"/>
          <w:szCs w:val="24"/>
        </w:rPr>
        <w:t xml:space="preserve"> del </w:t>
      </w:r>
      <w:r w:rsidR="00573942">
        <w:rPr>
          <w:b/>
          <w:i w:val="0"/>
          <w:sz w:val="24"/>
          <w:szCs w:val="24"/>
        </w:rPr>
        <w:t>Sujeto Obligado, la</w:t>
      </w:r>
      <w:r>
        <w:rPr>
          <w:b/>
          <w:i w:val="0"/>
          <w:sz w:val="24"/>
          <w:szCs w:val="24"/>
        </w:rPr>
        <w:t xml:space="preserve"> Recurrente </w:t>
      </w:r>
      <w:r>
        <w:rPr>
          <w:i w:val="0"/>
          <w:sz w:val="24"/>
          <w:szCs w:val="24"/>
        </w:rPr>
        <w:t>interpuso recurso</w:t>
      </w:r>
      <w:r w:rsidR="00573942">
        <w:rPr>
          <w:i w:val="0"/>
          <w:sz w:val="24"/>
          <w:szCs w:val="24"/>
        </w:rPr>
        <w:t>s</w:t>
      </w:r>
      <w:r>
        <w:rPr>
          <w:i w:val="0"/>
          <w:sz w:val="24"/>
          <w:szCs w:val="24"/>
        </w:rPr>
        <w:t xml:space="preserve"> de revisión en fecha</w:t>
      </w:r>
      <w:r w:rsidR="00573942">
        <w:rPr>
          <w:i w:val="0"/>
          <w:sz w:val="24"/>
          <w:szCs w:val="24"/>
        </w:rPr>
        <w:t xml:space="preserve"> </w:t>
      </w:r>
      <w:r w:rsidR="00573942" w:rsidRPr="00573942">
        <w:rPr>
          <w:i w:val="0"/>
          <w:sz w:val="24"/>
          <w:szCs w:val="24"/>
        </w:rPr>
        <w:t>veintidós y veintitrés de septiembre</w:t>
      </w:r>
      <w:r w:rsidR="00573942">
        <w:rPr>
          <w:i w:val="0"/>
          <w:sz w:val="24"/>
          <w:szCs w:val="24"/>
        </w:rPr>
        <w:t xml:space="preserve">, admitiéndose los días veintisiete, veintiocho y veintinueve de septiembre, todos de dos mil veintiuno. Señalando las razones o motivos de inconformidad expuestos en el antecedente </w:t>
      </w:r>
      <w:r w:rsidR="00573942">
        <w:rPr>
          <w:b/>
          <w:i w:val="0"/>
          <w:sz w:val="24"/>
          <w:szCs w:val="24"/>
        </w:rPr>
        <w:t xml:space="preserve">CUARTO </w:t>
      </w:r>
      <w:r w:rsidR="00573942">
        <w:rPr>
          <w:i w:val="0"/>
          <w:sz w:val="24"/>
          <w:szCs w:val="24"/>
        </w:rPr>
        <w:t xml:space="preserve">los cuales se tienen por reproducidos en el presente considerando, en obvio de reproducciones innecesarias. </w:t>
      </w:r>
    </w:p>
    <w:p w14:paraId="470D2827" w14:textId="232AEDCE" w:rsidR="008D6518" w:rsidRDefault="00573942" w:rsidP="00D12C6F">
      <w:pPr>
        <w:pStyle w:val="Citas"/>
        <w:ind w:left="0" w:right="0"/>
        <w:rPr>
          <w:i w:val="0"/>
          <w:sz w:val="24"/>
          <w:szCs w:val="24"/>
        </w:rPr>
      </w:pPr>
      <w:r>
        <w:rPr>
          <w:i w:val="0"/>
          <w:sz w:val="24"/>
          <w:szCs w:val="24"/>
        </w:rPr>
        <w:t xml:space="preserve">Ahora bien, de una interpretación gramatical y literal a los motivos de inconformidad esgrimidos por la particular, se </w:t>
      </w:r>
      <w:r w:rsidR="0045100C">
        <w:rPr>
          <w:i w:val="0"/>
          <w:sz w:val="24"/>
          <w:szCs w:val="24"/>
        </w:rPr>
        <w:t xml:space="preserve">encuentran </w:t>
      </w:r>
      <w:r w:rsidR="00D12C6F">
        <w:rPr>
          <w:i w:val="0"/>
          <w:sz w:val="24"/>
          <w:szCs w:val="24"/>
        </w:rPr>
        <w:t>encauzados a destacar la actualización de las causales de procedencia inmersas en el artículo 179, fracciones I y</w:t>
      </w:r>
      <w:r w:rsidR="008845A8">
        <w:rPr>
          <w:i w:val="0"/>
          <w:sz w:val="24"/>
          <w:szCs w:val="24"/>
        </w:rPr>
        <w:t xml:space="preserve"> VIII de la L</w:t>
      </w:r>
      <w:r w:rsidR="00D12C6F">
        <w:rPr>
          <w:i w:val="0"/>
          <w:sz w:val="24"/>
          <w:szCs w:val="24"/>
        </w:rPr>
        <w:t xml:space="preserve">ey de Transparencia y Acceso a la Información Pública del Estado de México y Municipios, porciones normativas que disponen a la literalidad lo siguiente: </w:t>
      </w:r>
    </w:p>
    <w:p w14:paraId="77F15BFD" w14:textId="77777777" w:rsidR="00D12C6F" w:rsidRDefault="00D12C6F" w:rsidP="00D12C6F">
      <w:pPr>
        <w:pStyle w:val="Citas"/>
      </w:pPr>
      <w:r>
        <w:t>“</w:t>
      </w:r>
      <w:r w:rsidRPr="00D12C6F">
        <w:t>Artículo 179. El recurso de revisión es un medio de protección que la Ley otorga a los particulares, para hacer valer su derecho de acceso a la información pública, y procederá en contra de las siguientes causas:</w:t>
      </w:r>
    </w:p>
    <w:p w14:paraId="368E58EC" w14:textId="0162DEAB" w:rsidR="00D12C6F" w:rsidRPr="00D12C6F" w:rsidRDefault="00D12C6F" w:rsidP="00D12C6F">
      <w:pPr>
        <w:pStyle w:val="Citas"/>
      </w:pPr>
      <w:r w:rsidRPr="00D12C6F">
        <w:t xml:space="preserve"> I. La negativa a la información solicitada</w:t>
      </w:r>
    </w:p>
    <w:p w14:paraId="7219255C" w14:textId="2636B966" w:rsidR="00D12C6F" w:rsidRDefault="00D12C6F" w:rsidP="00D12C6F">
      <w:pPr>
        <w:pStyle w:val="Citas"/>
      </w:pPr>
      <w:r w:rsidRPr="00D12C6F">
        <w:t>(…)</w:t>
      </w:r>
    </w:p>
    <w:p w14:paraId="179E302E" w14:textId="3D6A99C8" w:rsidR="008845A8" w:rsidRPr="00D12C6F" w:rsidRDefault="008845A8" w:rsidP="00D12C6F">
      <w:pPr>
        <w:pStyle w:val="Citas"/>
      </w:pPr>
      <w:r>
        <w:lastRenderedPageBreak/>
        <w:t>VIII. La notificación, entrega o puesta a disposición de información en una modalidad o formato distinto al solicitado;</w:t>
      </w:r>
    </w:p>
    <w:p w14:paraId="4904ED02" w14:textId="40F1CEFA" w:rsidR="00D12C6F" w:rsidRPr="00D12C6F" w:rsidRDefault="008845A8" w:rsidP="00D12C6F">
      <w:pPr>
        <w:pStyle w:val="Citas"/>
        <w:rPr>
          <w:b/>
        </w:rPr>
      </w:pPr>
      <w:r>
        <w:t xml:space="preserve"> </w:t>
      </w:r>
      <w:r w:rsidR="00D12C6F">
        <w:t xml:space="preserve">(…)” </w:t>
      </w:r>
      <w:r w:rsidR="00D12C6F">
        <w:rPr>
          <w:b/>
        </w:rPr>
        <w:t xml:space="preserve">[Sic] </w:t>
      </w:r>
    </w:p>
    <w:p w14:paraId="10239072" w14:textId="77777777" w:rsidR="008D6518" w:rsidRDefault="008D6518" w:rsidP="008845A8">
      <w:pPr>
        <w:pStyle w:val="Citas"/>
        <w:ind w:left="0"/>
        <w:rPr>
          <w:b/>
        </w:rPr>
      </w:pPr>
    </w:p>
    <w:p w14:paraId="349DE291" w14:textId="77777777" w:rsidR="008845A8" w:rsidRDefault="008845A8" w:rsidP="008845A8">
      <w:pPr>
        <w:pStyle w:val="Citas"/>
        <w:ind w:left="0" w:right="0"/>
        <w:rPr>
          <w:i w:val="0"/>
          <w:sz w:val="24"/>
          <w:szCs w:val="24"/>
        </w:rPr>
      </w:pPr>
      <w:r>
        <w:rPr>
          <w:i w:val="0"/>
          <w:sz w:val="24"/>
          <w:szCs w:val="24"/>
        </w:rPr>
        <w:t xml:space="preserve">En virtud de lo anterior, se desprende que </w:t>
      </w:r>
      <w:r>
        <w:rPr>
          <w:b/>
          <w:i w:val="0"/>
          <w:sz w:val="24"/>
          <w:szCs w:val="24"/>
        </w:rPr>
        <w:t xml:space="preserve">El Sujeto Obligado </w:t>
      </w:r>
      <w:r>
        <w:rPr>
          <w:i w:val="0"/>
          <w:sz w:val="24"/>
          <w:szCs w:val="24"/>
        </w:rPr>
        <w:t xml:space="preserve">asume contar con la información, en este sentido, con relación al cambio de modalidad propuesto se desprenden las siguientes consideraciones: </w:t>
      </w:r>
    </w:p>
    <w:p w14:paraId="280998B6" w14:textId="77777777" w:rsidR="008845A8" w:rsidRDefault="008845A8" w:rsidP="008845A8">
      <w:pPr>
        <w:spacing w:before="240" w:after="240" w:line="360" w:lineRule="auto"/>
        <w:contextualSpacing/>
        <w:jc w:val="both"/>
        <w:rPr>
          <w:rFonts w:ascii="Palatino Linotype" w:eastAsia="Times New Roman" w:hAnsi="Palatino Linotype" w:cs="Times New Roman"/>
          <w:sz w:val="24"/>
          <w:szCs w:val="24"/>
          <w:lang w:val="es-ES_tradnl" w:eastAsia="es-ES"/>
        </w:rPr>
      </w:pPr>
      <w:r>
        <w:rPr>
          <w:rFonts w:ascii="Palatino Linotype" w:hAnsi="Palatino Linotype" w:cs="Arial"/>
          <w:noProof/>
          <w:color w:val="000000"/>
          <w:sz w:val="24"/>
          <w:lang w:eastAsia="es-MX"/>
        </w:rPr>
        <w:t xml:space="preserve">En primer lugar, </w:t>
      </w:r>
      <w:r w:rsidRPr="00712BF6">
        <w:rPr>
          <w:rFonts w:ascii="Palatino Linotype" w:eastAsia="Times New Roman" w:hAnsi="Palatino Linotype" w:cs="Times New Roman"/>
          <w:sz w:val="24"/>
          <w:szCs w:val="24"/>
          <w:lang w:val="es-ES_tradnl" w:eastAsia="es-ES"/>
        </w:rPr>
        <w:t xml:space="preserve">es de destacar que la información fue requerida a través del </w:t>
      </w:r>
      <w:r w:rsidRPr="00712BF6">
        <w:rPr>
          <w:rFonts w:ascii="Palatino Linotype" w:eastAsia="Times New Roman" w:hAnsi="Palatino Linotype" w:cs="Times New Roman"/>
          <w:b/>
          <w:sz w:val="24"/>
          <w:szCs w:val="24"/>
          <w:lang w:val="es-ES_tradnl" w:eastAsia="es-ES"/>
        </w:rPr>
        <w:t>SAIMEX</w:t>
      </w:r>
      <w:r w:rsidRPr="00712BF6">
        <w:rPr>
          <w:rFonts w:ascii="Palatino Linotype" w:eastAsia="Times New Roman" w:hAnsi="Palatino Linotype" w:cs="Times New Roman"/>
          <w:sz w:val="24"/>
          <w:szCs w:val="24"/>
          <w:lang w:val="es-ES_tradnl" w:eastAsia="es-ES"/>
        </w:rPr>
        <w:t xml:space="preserve">; sin embargo, </w:t>
      </w:r>
      <w:r>
        <w:rPr>
          <w:rFonts w:ascii="Palatino Linotype" w:eastAsia="Times New Roman" w:hAnsi="Palatino Linotype" w:cs="Times New Roman"/>
          <w:b/>
          <w:sz w:val="24"/>
          <w:szCs w:val="24"/>
          <w:lang w:val="es-ES_tradnl" w:eastAsia="es-ES"/>
        </w:rPr>
        <w:t>El</w:t>
      </w:r>
      <w:r w:rsidRPr="00712BF6">
        <w:rPr>
          <w:rFonts w:ascii="Palatino Linotype" w:eastAsia="Times New Roman" w:hAnsi="Palatino Linotype" w:cs="Times New Roman"/>
          <w:sz w:val="24"/>
          <w:szCs w:val="24"/>
          <w:lang w:val="es-ES_tradnl" w:eastAsia="es-ES"/>
        </w:rPr>
        <w:t xml:space="preserve"> </w:t>
      </w:r>
      <w:r w:rsidRPr="00712BF6">
        <w:rPr>
          <w:rFonts w:ascii="Palatino Linotype" w:eastAsia="Times New Roman" w:hAnsi="Palatino Linotype" w:cs="Times New Roman"/>
          <w:b/>
          <w:sz w:val="24"/>
          <w:szCs w:val="24"/>
          <w:lang w:val="es-ES_tradnl" w:eastAsia="es-ES"/>
        </w:rPr>
        <w:t xml:space="preserve">Sujeto Obligado </w:t>
      </w:r>
      <w:r w:rsidRPr="00712BF6">
        <w:rPr>
          <w:rFonts w:ascii="Palatino Linotype" w:eastAsia="Times New Roman" w:hAnsi="Palatino Linotype" w:cs="Times New Roman"/>
          <w:sz w:val="24"/>
          <w:szCs w:val="24"/>
          <w:lang w:val="es-ES_tradnl" w:eastAsia="es-ES"/>
        </w:rPr>
        <w:t xml:space="preserve">en su </w:t>
      </w:r>
      <w:r>
        <w:rPr>
          <w:rFonts w:ascii="Palatino Linotype" w:eastAsia="Times New Roman" w:hAnsi="Palatino Linotype" w:cs="Times New Roman"/>
          <w:sz w:val="24"/>
          <w:szCs w:val="24"/>
          <w:lang w:val="es-ES_tradnl" w:eastAsia="es-ES"/>
        </w:rPr>
        <w:t xml:space="preserve">respuesta </w:t>
      </w:r>
      <w:r w:rsidRPr="00712BF6">
        <w:rPr>
          <w:rFonts w:ascii="Palatino Linotype" w:eastAsia="Times New Roman" w:hAnsi="Palatino Linotype" w:cs="Times New Roman"/>
          <w:sz w:val="24"/>
          <w:szCs w:val="24"/>
          <w:lang w:val="es-ES_tradnl" w:eastAsia="es-ES"/>
        </w:rPr>
        <w:t>al planteamiento formulado inform</w:t>
      </w:r>
      <w:r>
        <w:rPr>
          <w:rFonts w:ascii="Palatino Linotype" w:eastAsia="Times New Roman" w:hAnsi="Palatino Linotype" w:cs="Times New Roman"/>
          <w:sz w:val="24"/>
          <w:szCs w:val="24"/>
          <w:lang w:val="es-ES_tradnl" w:eastAsia="es-ES"/>
        </w:rPr>
        <w:t>ó que se ponía a disposición de la</w:t>
      </w:r>
      <w:r w:rsidRPr="00712BF6">
        <w:rPr>
          <w:rFonts w:ascii="Palatino Linotype" w:eastAsia="Times New Roman" w:hAnsi="Palatino Linotype" w:cs="Times New Roman"/>
          <w:sz w:val="24"/>
          <w:szCs w:val="24"/>
          <w:lang w:val="es-ES_tradnl" w:eastAsia="es-ES"/>
        </w:rPr>
        <w:t xml:space="preserve"> </w:t>
      </w:r>
      <w:r>
        <w:rPr>
          <w:rFonts w:ascii="Palatino Linotype" w:eastAsia="Times New Roman" w:hAnsi="Palatino Linotype" w:cs="Times New Roman"/>
          <w:sz w:val="24"/>
          <w:szCs w:val="24"/>
          <w:lang w:val="es-ES_tradnl" w:eastAsia="es-ES"/>
        </w:rPr>
        <w:t>particular</w:t>
      </w:r>
      <w:r w:rsidRPr="00712BF6">
        <w:rPr>
          <w:rFonts w:ascii="Palatino Linotype" w:eastAsia="Times New Roman" w:hAnsi="Palatino Linotype" w:cs="Times New Roman"/>
          <w:sz w:val="24"/>
          <w:szCs w:val="24"/>
          <w:lang w:val="es-ES_tradnl" w:eastAsia="es-ES"/>
        </w:rPr>
        <w:t xml:space="preserve"> en la modalidad de </w:t>
      </w:r>
      <w:r w:rsidRPr="00130C5D">
        <w:rPr>
          <w:rFonts w:ascii="Palatino Linotype" w:eastAsia="Times New Roman" w:hAnsi="Palatino Linotype" w:cs="Times New Roman"/>
          <w:b/>
          <w:sz w:val="24"/>
          <w:szCs w:val="24"/>
          <w:lang w:val="es-ES_tradnl" w:eastAsia="es-ES"/>
        </w:rPr>
        <w:t>“</w:t>
      </w:r>
      <w:r w:rsidRPr="00130C5D">
        <w:rPr>
          <w:rFonts w:ascii="Palatino Linotype" w:eastAsia="Times New Roman" w:hAnsi="Palatino Linotype" w:cs="Times New Roman"/>
          <w:b/>
          <w:i/>
          <w:sz w:val="24"/>
          <w:szCs w:val="24"/>
          <w:lang w:val="es-ES_tradnl" w:eastAsia="es-ES"/>
        </w:rPr>
        <w:t>Consulta Directa</w:t>
      </w:r>
      <w:r w:rsidRPr="00130C5D">
        <w:rPr>
          <w:rFonts w:ascii="Palatino Linotype" w:eastAsia="Times New Roman" w:hAnsi="Palatino Linotype" w:cs="Times New Roman"/>
          <w:b/>
          <w:sz w:val="24"/>
          <w:szCs w:val="24"/>
          <w:lang w:val="es-ES_tradnl" w:eastAsia="es-ES"/>
        </w:rPr>
        <w:t>”,</w:t>
      </w:r>
      <w:r w:rsidRPr="00712BF6">
        <w:rPr>
          <w:rFonts w:ascii="Palatino Linotype" w:eastAsia="Times New Roman" w:hAnsi="Palatino Linotype" w:cs="Times New Roman"/>
          <w:sz w:val="24"/>
          <w:szCs w:val="24"/>
          <w:lang w:val="es-ES_tradnl" w:eastAsia="es-ES"/>
        </w:rPr>
        <w:t xml:space="preserve"> indicando que se pone a disposición la información, </w:t>
      </w:r>
      <w:r w:rsidRPr="006302B4">
        <w:rPr>
          <w:rFonts w:ascii="Palatino Linotype" w:eastAsia="Times New Roman" w:hAnsi="Palatino Linotype" w:cs="Times New Roman"/>
          <w:sz w:val="24"/>
          <w:szCs w:val="24"/>
          <w:lang w:val="es-ES_tradnl" w:eastAsia="es-ES"/>
        </w:rPr>
        <w:t xml:space="preserve">en las oficinas de la Unidad de Transparencia </w:t>
      </w:r>
      <w:r>
        <w:rPr>
          <w:rFonts w:ascii="Palatino Linotype" w:eastAsia="Times New Roman" w:hAnsi="Palatino Linotype" w:cs="Times New Roman"/>
          <w:sz w:val="24"/>
          <w:szCs w:val="24"/>
          <w:lang w:val="es-ES_tradnl" w:eastAsia="es-ES"/>
        </w:rPr>
        <w:t>del Sujeto Obligado,</w:t>
      </w:r>
      <w:r w:rsidRPr="006302B4">
        <w:rPr>
          <w:rFonts w:ascii="Palatino Linotype" w:eastAsia="Times New Roman" w:hAnsi="Palatino Linotype" w:cs="Times New Roman"/>
          <w:sz w:val="24"/>
          <w:szCs w:val="24"/>
          <w:lang w:val="es-ES_tradnl" w:eastAsia="es-ES"/>
        </w:rPr>
        <w:t xml:space="preserve"> en un horario </w:t>
      </w:r>
      <w:r>
        <w:rPr>
          <w:rFonts w:ascii="Palatino Linotype" w:eastAsia="Times New Roman" w:hAnsi="Palatino Linotype" w:cs="Times New Roman"/>
          <w:sz w:val="24"/>
          <w:szCs w:val="24"/>
          <w:lang w:val="es-ES_tradnl" w:eastAsia="es-ES"/>
        </w:rPr>
        <w:t>determinado.</w:t>
      </w:r>
    </w:p>
    <w:p w14:paraId="13345543" w14:textId="77777777" w:rsidR="008845A8" w:rsidRDefault="008845A8" w:rsidP="008845A8">
      <w:pPr>
        <w:spacing w:before="240" w:after="240" w:line="360" w:lineRule="auto"/>
        <w:contextualSpacing/>
        <w:jc w:val="both"/>
        <w:rPr>
          <w:rFonts w:ascii="Palatino Linotype" w:eastAsia="Times New Roman" w:hAnsi="Palatino Linotype" w:cs="Times New Roman"/>
          <w:sz w:val="24"/>
          <w:szCs w:val="24"/>
          <w:lang w:val="es-ES_tradnl" w:eastAsia="es-ES"/>
        </w:rPr>
      </w:pPr>
    </w:p>
    <w:p w14:paraId="59B7A855" w14:textId="77777777" w:rsidR="008845A8" w:rsidRPr="00712BF6" w:rsidRDefault="008845A8" w:rsidP="008845A8">
      <w:pPr>
        <w:spacing w:before="240" w:after="240" w:line="360" w:lineRule="auto"/>
        <w:contextualSpacing/>
        <w:jc w:val="both"/>
        <w:rPr>
          <w:rFonts w:ascii="Palatino Linotype" w:eastAsia="MS Mincho" w:hAnsi="Palatino Linotype" w:cs="Arial"/>
          <w:sz w:val="24"/>
          <w:szCs w:val="23"/>
          <w:lang w:val="es-ES_tradnl" w:eastAsia="es-ES"/>
        </w:rPr>
      </w:pPr>
      <w:r w:rsidRPr="00712BF6">
        <w:rPr>
          <w:rFonts w:ascii="Palatino Linotype" w:eastAsia="Times New Roman" w:hAnsi="Palatino Linotype" w:cs="Times New Roman"/>
          <w:sz w:val="24"/>
          <w:szCs w:val="24"/>
          <w:lang w:val="es-ES_tradnl" w:eastAsia="es-ES"/>
        </w:rPr>
        <w:t xml:space="preserve">Por lo tanto, la actuación del </w:t>
      </w:r>
      <w:r w:rsidRPr="00712BF6">
        <w:rPr>
          <w:rFonts w:ascii="Palatino Linotype" w:eastAsia="Times New Roman" w:hAnsi="Palatino Linotype" w:cs="Times New Roman"/>
          <w:b/>
          <w:sz w:val="24"/>
          <w:szCs w:val="24"/>
          <w:lang w:val="es-ES_tradnl" w:eastAsia="es-ES"/>
        </w:rPr>
        <w:t xml:space="preserve">Sujeto Obligado </w:t>
      </w:r>
      <w:r w:rsidRPr="00712BF6">
        <w:rPr>
          <w:rFonts w:ascii="Palatino Linotype" w:eastAsia="MS Mincho" w:hAnsi="Palatino Linotype" w:cs="Arial"/>
          <w:sz w:val="24"/>
          <w:szCs w:val="23"/>
          <w:lang w:val="es-ES_tradnl" w:eastAsia="es-ES"/>
        </w:rPr>
        <w:t xml:space="preserve">constituye una afectación al derecho humano de acceso a la información pública del particular, toda vez que pretendió cambiar la modalidad de entrega de la información; </w:t>
      </w:r>
      <w:r w:rsidRPr="00712BF6">
        <w:rPr>
          <w:rFonts w:ascii="Palatino Linotype" w:hAnsi="Palatino Linotype" w:cs="Arial"/>
          <w:sz w:val="24"/>
          <w:szCs w:val="24"/>
        </w:rPr>
        <w:t xml:space="preserve">de esta forma, solamente intenta realizar el cambio de modalidad ya que como se ha dicho, </w:t>
      </w:r>
      <w:r>
        <w:rPr>
          <w:rFonts w:ascii="Palatino Linotype" w:hAnsi="Palatino Linotype" w:cs="Arial"/>
          <w:sz w:val="24"/>
          <w:szCs w:val="24"/>
        </w:rPr>
        <w:t>la</w:t>
      </w:r>
      <w:r w:rsidRPr="00712BF6">
        <w:rPr>
          <w:rFonts w:ascii="Palatino Linotype" w:hAnsi="Palatino Linotype" w:cs="Arial"/>
          <w:sz w:val="24"/>
          <w:szCs w:val="24"/>
        </w:rPr>
        <w:t xml:space="preserve"> particular mencionó que la manera de entrega de la información sería a través del </w:t>
      </w:r>
      <w:r w:rsidRPr="00712BF6">
        <w:rPr>
          <w:rFonts w:ascii="Palatino Linotype" w:hAnsi="Palatino Linotype" w:cs="Arial"/>
          <w:b/>
          <w:sz w:val="24"/>
          <w:szCs w:val="24"/>
        </w:rPr>
        <w:t>SAIMEX</w:t>
      </w:r>
      <w:r w:rsidRPr="00712BF6">
        <w:rPr>
          <w:rFonts w:ascii="Palatino Linotype" w:hAnsi="Palatino Linotype" w:cs="Arial"/>
          <w:sz w:val="24"/>
          <w:szCs w:val="24"/>
        </w:rPr>
        <w:t>, adicionalmente, en la actualidad existen medios electrónicos que facilita</w:t>
      </w:r>
      <w:r>
        <w:rPr>
          <w:rFonts w:ascii="Palatino Linotype" w:hAnsi="Palatino Linotype" w:cs="Arial"/>
          <w:sz w:val="24"/>
          <w:szCs w:val="24"/>
        </w:rPr>
        <w:t>n</w:t>
      </w:r>
      <w:r w:rsidRPr="00712BF6">
        <w:rPr>
          <w:rFonts w:ascii="Palatino Linotype" w:hAnsi="Palatino Linotype" w:cs="Arial"/>
          <w:sz w:val="24"/>
          <w:szCs w:val="24"/>
        </w:rPr>
        <w:t xml:space="preserve"> la entrega de información, que a decir de éste Órgano Garante, el cambio de modalidad no es procedente, en virtud de lo establecido por el artículo 164, de la Ley de Transparencia y Acceso a la Información Pública del Estado de México y Municipios que contempla los siguiente:</w:t>
      </w:r>
    </w:p>
    <w:p w14:paraId="75C1992C" w14:textId="77777777" w:rsidR="008845A8" w:rsidRPr="00712BF6" w:rsidRDefault="008845A8" w:rsidP="008845A8">
      <w:pPr>
        <w:pStyle w:val="CitasINFOEM"/>
      </w:pPr>
      <w:r w:rsidRPr="00712BF6">
        <w:rPr>
          <w:b/>
        </w:rPr>
        <w:lastRenderedPageBreak/>
        <w:t>“Artículo 164.</w:t>
      </w:r>
      <w:r w:rsidRPr="00712BF6">
        <w:t xml:space="preserve"> </w:t>
      </w:r>
      <w:r w:rsidRPr="00712BF6">
        <w:rPr>
          <w:b/>
          <w:u w:val="single"/>
        </w:rPr>
        <w:t>El acceso se dará en la modalidad de entrega y, en su caso, de envío elegidos por el solicitante.</w:t>
      </w:r>
      <w:r w:rsidRPr="00712BF6">
        <w:t xml:space="preserve"> Cuando la información no pueda entregarse o enviarse en la modalidad solicitada, el sujeto obligado deberá ofrecer otra u otras modalidades de entrega. </w:t>
      </w:r>
    </w:p>
    <w:p w14:paraId="1F1E1417" w14:textId="77777777" w:rsidR="008845A8" w:rsidRDefault="008845A8" w:rsidP="008845A8">
      <w:pPr>
        <w:pStyle w:val="CitasINFOEM"/>
        <w:rPr>
          <w:b/>
        </w:rPr>
      </w:pPr>
      <w:r w:rsidRPr="00712BF6">
        <w:rPr>
          <w:b/>
          <w:u w:val="single"/>
        </w:rPr>
        <w:t>En cualquier caso, se deberá fundar y motivar la necesidad de ofrecer otras modalidades.</w:t>
      </w:r>
      <w:r w:rsidRPr="00712BF6">
        <w:t>”</w:t>
      </w:r>
      <w:r>
        <w:t xml:space="preserve"> </w:t>
      </w:r>
      <w:r>
        <w:rPr>
          <w:b/>
        </w:rPr>
        <w:t>[Sic]</w:t>
      </w:r>
    </w:p>
    <w:p w14:paraId="5FF5676F" w14:textId="77777777" w:rsidR="008845A8" w:rsidRPr="00354448" w:rsidRDefault="008845A8" w:rsidP="008845A8">
      <w:pPr>
        <w:pStyle w:val="CitasINFOEM"/>
        <w:rPr>
          <w:b/>
        </w:rPr>
      </w:pPr>
    </w:p>
    <w:p w14:paraId="648DE630" w14:textId="77777777" w:rsidR="008845A8" w:rsidRPr="00712BF6" w:rsidRDefault="008845A8" w:rsidP="008845A8">
      <w:pPr>
        <w:spacing w:before="240" w:after="240" w:line="360" w:lineRule="auto"/>
        <w:contextualSpacing/>
        <w:jc w:val="both"/>
        <w:rPr>
          <w:rFonts w:ascii="Palatino Linotype" w:hAnsi="Palatino Linotype"/>
          <w:b/>
          <w:sz w:val="24"/>
        </w:rPr>
      </w:pPr>
      <w:r w:rsidRPr="00712BF6">
        <w:rPr>
          <w:rFonts w:ascii="Palatino Linotype" w:hAnsi="Palatino Linotype"/>
          <w:sz w:val="24"/>
        </w:rPr>
        <w:t xml:space="preserve">La Ley de Transparencia en cita, busca privilegiar la entrega de la información solicitada en la modalidad requerida por </w:t>
      </w:r>
      <w:r>
        <w:rPr>
          <w:rFonts w:ascii="Palatino Linotype" w:hAnsi="Palatino Linotype"/>
          <w:sz w:val="24"/>
        </w:rPr>
        <w:t>la</w:t>
      </w:r>
      <w:r w:rsidRPr="00712BF6">
        <w:rPr>
          <w:rFonts w:ascii="Palatino Linotype" w:hAnsi="Palatino Linotype"/>
          <w:sz w:val="24"/>
        </w:rPr>
        <w:t xml:space="preserve"> particular. Así el artículo establece que tanto la modalidad de entrega como la forma de envío de la información se hará preferentemente como lo haya señalado </w:t>
      </w:r>
      <w:r>
        <w:rPr>
          <w:rFonts w:ascii="Palatino Linotype" w:hAnsi="Palatino Linotype"/>
          <w:sz w:val="24"/>
        </w:rPr>
        <w:t>la</w:t>
      </w:r>
      <w:r w:rsidRPr="00712BF6">
        <w:rPr>
          <w:rFonts w:ascii="Palatino Linotype" w:hAnsi="Palatino Linotype"/>
          <w:sz w:val="24"/>
        </w:rPr>
        <w:t xml:space="preserve"> requirente. En los casos en que esto no sea posible, el </w:t>
      </w:r>
      <w:r w:rsidRPr="00712BF6">
        <w:rPr>
          <w:rFonts w:ascii="Palatino Linotype" w:hAnsi="Palatino Linotype"/>
          <w:b/>
          <w:sz w:val="24"/>
        </w:rPr>
        <w:t xml:space="preserve">Sujeto Obligado </w:t>
      </w:r>
      <w:r w:rsidRPr="00712BF6">
        <w:rPr>
          <w:rFonts w:ascii="Palatino Linotype" w:hAnsi="Palatino Linotype"/>
          <w:sz w:val="24"/>
        </w:rPr>
        <w:t xml:space="preserve">podrá garantizar la entrega a través de cualquier otro medio, siempre y cuando funde y motive la razón para hacerlo. </w:t>
      </w:r>
    </w:p>
    <w:p w14:paraId="32C4A99D" w14:textId="77777777" w:rsidR="008845A8" w:rsidRPr="00712BF6" w:rsidRDefault="008845A8" w:rsidP="008845A8">
      <w:pPr>
        <w:spacing w:before="240" w:after="240" w:line="360" w:lineRule="auto"/>
        <w:contextualSpacing/>
        <w:jc w:val="both"/>
        <w:rPr>
          <w:rFonts w:ascii="Palatino Linotype" w:eastAsia="Times New Roman" w:hAnsi="Palatino Linotype" w:cs="Times New Roman"/>
          <w:b/>
          <w:sz w:val="24"/>
          <w:szCs w:val="24"/>
          <w:lang w:val="es-ES" w:eastAsia="es-ES"/>
        </w:rPr>
      </w:pPr>
    </w:p>
    <w:p w14:paraId="3DABAE46" w14:textId="77777777" w:rsidR="008845A8" w:rsidRPr="00712BF6" w:rsidRDefault="008845A8" w:rsidP="008845A8">
      <w:pPr>
        <w:spacing w:before="240" w:after="240" w:line="360" w:lineRule="auto"/>
        <w:contextualSpacing/>
        <w:jc w:val="both"/>
        <w:rPr>
          <w:rFonts w:ascii="Palatino Linotype" w:hAnsi="Palatino Linotype"/>
          <w:sz w:val="24"/>
        </w:rPr>
      </w:pPr>
      <w:r w:rsidRPr="00712BF6">
        <w:rPr>
          <w:rFonts w:ascii="Palatino Linotype" w:hAnsi="Palatino Linotype"/>
          <w:sz w:val="24"/>
        </w:rPr>
        <w:t>La necesidad de fundar y motivar es imperante en todos los actos que emite cualquier autoridad, es decir, todo acto que pronuncie en el ejercicio de sus atribuciones, debe expresar los fundamentos legales que le dieron origen y las razones por las que se deben aplicar al caso concreto.</w:t>
      </w:r>
    </w:p>
    <w:p w14:paraId="7E497CC8" w14:textId="77777777" w:rsidR="008845A8" w:rsidRPr="00712BF6" w:rsidRDefault="008845A8" w:rsidP="008845A8">
      <w:pPr>
        <w:spacing w:before="240" w:after="240" w:line="360" w:lineRule="auto"/>
        <w:contextualSpacing/>
        <w:jc w:val="both"/>
        <w:rPr>
          <w:rFonts w:ascii="Palatino Linotype" w:eastAsia="Times New Roman" w:hAnsi="Palatino Linotype" w:cs="Times New Roman"/>
          <w:sz w:val="24"/>
          <w:szCs w:val="24"/>
          <w:lang w:val="es-ES" w:eastAsia="es-ES"/>
        </w:rPr>
      </w:pPr>
    </w:p>
    <w:p w14:paraId="6444FE30" w14:textId="77777777" w:rsidR="008845A8" w:rsidRDefault="008845A8" w:rsidP="008845A8">
      <w:pPr>
        <w:spacing w:before="240" w:after="240" w:line="360" w:lineRule="auto"/>
        <w:contextualSpacing/>
        <w:jc w:val="both"/>
        <w:rPr>
          <w:rFonts w:ascii="Palatino Linotype" w:hAnsi="Palatino Linotype" w:cs="Arial"/>
          <w:color w:val="222222"/>
          <w:sz w:val="24"/>
          <w:lang w:eastAsia="es-MX"/>
        </w:rPr>
      </w:pPr>
      <w:r w:rsidRPr="00712BF6">
        <w:rPr>
          <w:rFonts w:ascii="Palatino Linotype" w:hAnsi="Palatino Linotype" w:cs="Arial"/>
          <w:color w:val="222222"/>
          <w:sz w:val="24"/>
          <w:lang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w:t>
      </w:r>
    </w:p>
    <w:p w14:paraId="45D86941" w14:textId="77777777" w:rsidR="008845A8" w:rsidRPr="00D85747" w:rsidRDefault="008845A8" w:rsidP="008845A8">
      <w:pPr>
        <w:pStyle w:val="CitasINFOEM"/>
        <w:rPr>
          <w:b/>
          <w:lang w:eastAsia="es-MX"/>
        </w:rPr>
      </w:pPr>
      <w:r w:rsidRPr="006302B4">
        <w:rPr>
          <w:lang w:eastAsia="es-MX"/>
        </w:rPr>
        <w:lastRenderedPageBreak/>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Pr>
          <w:lang w:eastAsia="es-MX"/>
        </w:rPr>
        <w:t>..</w:t>
      </w:r>
      <w:r w:rsidRPr="006302B4">
        <w:rPr>
          <w:lang w:eastAsia="es-MX"/>
        </w:rPr>
        <w:t>.”</w:t>
      </w:r>
      <w:r w:rsidRPr="00712BF6">
        <w:rPr>
          <w:vertAlign w:val="superscript"/>
        </w:rPr>
        <w:footnoteReference w:id="2"/>
      </w:r>
      <w:r>
        <w:rPr>
          <w:lang w:eastAsia="es-MX"/>
        </w:rPr>
        <w:t xml:space="preserve"> </w:t>
      </w:r>
      <w:r>
        <w:rPr>
          <w:b/>
          <w:lang w:eastAsia="es-MX"/>
        </w:rPr>
        <w:t>[Sic]</w:t>
      </w:r>
    </w:p>
    <w:p w14:paraId="1A4AB915" w14:textId="77777777" w:rsidR="008845A8" w:rsidRPr="00712BF6" w:rsidRDefault="008845A8" w:rsidP="008845A8">
      <w:pPr>
        <w:spacing w:before="240" w:after="240" w:line="360" w:lineRule="auto"/>
        <w:contextualSpacing/>
        <w:jc w:val="both"/>
        <w:rPr>
          <w:rFonts w:ascii="Palatino Linotype" w:eastAsia="Times New Roman" w:hAnsi="Palatino Linotype" w:cs="Arial"/>
          <w:color w:val="222222"/>
          <w:sz w:val="24"/>
          <w:szCs w:val="24"/>
          <w:lang w:val="es-ES" w:eastAsia="es-MX"/>
        </w:rPr>
      </w:pPr>
    </w:p>
    <w:p w14:paraId="3FAB25A2" w14:textId="77777777" w:rsidR="008845A8" w:rsidRPr="00712BF6" w:rsidRDefault="008845A8" w:rsidP="008845A8">
      <w:pPr>
        <w:spacing w:before="240" w:after="240" w:line="360" w:lineRule="auto"/>
        <w:contextualSpacing/>
        <w:jc w:val="both"/>
        <w:rPr>
          <w:rFonts w:ascii="Palatino Linotype" w:hAnsi="Palatino Linotype" w:cs="Arial"/>
          <w:color w:val="222222"/>
          <w:sz w:val="24"/>
          <w:lang w:eastAsia="es-MX"/>
        </w:rPr>
      </w:pPr>
      <w:r w:rsidRPr="00712BF6">
        <w:rPr>
          <w:rFonts w:ascii="Palatino Linotype" w:hAnsi="Palatino Linotype" w:cs="Arial"/>
          <w:color w:val="222222"/>
          <w:sz w:val="24"/>
          <w:lang w:eastAsia="es-MX"/>
        </w:rPr>
        <w:t>Por su parte, el intérprete judicial del país ha establecido una jurisprudencia respecto a qué debe entenderse por fundamentación y motivación, en los siguientes términos:</w:t>
      </w:r>
    </w:p>
    <w:p w14:paraId="23CF8AE0" w14:textId="77777777" w:rsidR="008845A8" w:rsidRPr="00712BF6" w:rsidRDefault="008845A8" w:rsidP="008845A8">
      <w:pPr>
        <w:pStyle w:val="CitasINFOEM"/>
      </w:pPr>
      <w:r>
        <w:rPr>
          <w:b/>
        </w:rPr>
        <w:t>“</w:t>
      </w:r>
      <w:r w:rsidRPr="00712BF6">
        <w:rPr>
          <w:b/>
        </w:rPr>
        <w:t>FUNDAMENTACIÓN Y MOTIVACIÓN.</w:t>
      </w:r>
      <w:r w:rsidRPr="00712BF6">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6C0F70BD" w14:textId="77777777" w:rsidR="008845A8" w:rsidRPr="00712BF6" w:rsidRDefault="008845A8" w:rsidP="008845A8">
      <w:pPr>
        <w:pStyle w:val="CitasINFOEM"/>
      </w:pPr>
      <w:r w:rsidRPr="00712BF6">
        <w:rPr>
          <w:b/>
        </w:rPr>
        <w:t>SEGUNDO TRIBUNAL COLEGIADO DEL SEXTO CIRCUITO</w:t>
      </w:r>
      <w:r w:rsidRPr="00712BF6">
        <w:t>.</w:t>
      </w:r>
    </w:p>
    <w:p w14:paraId="2764F9CC" w14:textId="77777777" w:rsidR="008845A8" w:rsidRPr="00712BF6" w:rsidRDefault="008845A8" w:rsidP="008845A8">
      <w:pPr>
        <w:pStyle w:val="CitasINFOEM"/>
      </w:pPr>
      <w:r w:rsidRPr="00712BF6">
        <w:lastRenderedPageBreak/>
        <w:t>Amparo directo 194/88. Bufete Industrial Construcciones, S.A. de C.V. 28 de junio de 1988. Unanimidad de votos. Ponente: Gustavo Calvillo Rangel. Secretario: Jorge Alberto González Álvarez.</w:t>
      </w:r>
    </w:p>
    <w:p w14:paraId="67CFD9C1" w14:textId="77777777" w:rsidR="008845A8" w:rsidRPr="00712BF6" w:rsidRDefault="008845A8" w:rsidP="008845A8">
      <w:pPr>
        <w:pStyle w:val="CitasINFOEM"/>
      </w:pPr>
      <w:r w:rsidRPr="00712BF6">
        <w:t xml:space="preserve">Revisión fiscal 103/88. Instituto Mexicano del Seguro Social. 18 de octubre de 1988. Unanimidad de votos. Ponente: Arnoldo Nájera Virgen. Secretario: Alejandro </w:t>
      </w:r>
      <w:proofErr w:type="spellStart"/>
      <w:r w:rsidRPr="00712BF6">
        <w:t>Esponda</w:t>
      </w:r>
      <w:proofErr w:type="spellEnd"/>
      <w:r w:rsidRPr="00712BF6">
        <w:t xml:space="preserve"> Rincón.</w:t>
      </w:r>
    </w:p>
    <w:p w14:paraId="2BE1A85E" w14:textId="77777777" w:rsidR="008845A8" w:rsidRPr="00712BF6" w:rsidRDefault="008845A8" w:rsidP="008845A8">
      <w:pPr>
        <w:pStyle w:val="CitasINFOEM"/>
      </w:pPr>
      <w:r w:rsidRPr="00712BF6">
        <w:t xml:space="preserve">Amparo en revisión 333/88. </w:t>
      </w:r>
      <w:proofErr w:type="spellStart"/>
      <w:r w:rsidRPr="00712BF6">
        <w:t>Adilia</w:t>
      </w:r>
      <w:proofErr w:type="spellEnd"/>
      <w:r w:rsidRPr="00712BF6">
        <w:t xml:space="preserve"> Romero. 26 de octubre de 1988. Unanimidad de votos. Ponente: Arnoldo Nájera Virgen. Secretario: Enrique Crispín Campos Ramírez.</w:t>
      </w:r>
    </w:p>
    <w:p w14:paraId="0B04DD2B" w14:textId="77777777" w:rsidR="008845A8" w:rsidRPr="00712BF6" w:rsidRDefault="008845A8" w:rsidP="008845A8">
      <w:pPr>
        <w:pStyle w:val="CitasINFOEM"/>
      </w:pPr>
      <w:r w:rsidRPr="00712BF6">
        <w:t xml:space="preserve">Amparo en revisión 597/95. Emilio Maurer Bretón. 15 de noviembre de 1995. Unanimidad de votos. Ponente: Clementina Ramírez Moguel </w:t>
      </w:r>
      <w:proofErr w:type="spellStart"/>
      <w:r w:rsidRPr="00712BF6">
        <w:t>Goyzueta</w:t>
      </w:r>
      <w:proofErr w:type="spellEnd"/>
      <w:r w:rsidRPr="00712BF6">
        <w:t>. Secretario: Gonzalo Carrera Molina.</w:t>
      </w:r>
    </w:p>
    <w:p w14:paraId="54A564E1" w14:textId="77777777" w:rsidR="008845A8" w:rsidRPr="00D85747" w:rsidRDefault="008845A8" w:rsidP="008845A8">
      <w:pPr>
        <w:pStyle w:val="CitasINFOEM"/>
        <w:rPr>
          <w:b/>
        </w:rPr>
      </w:pPr>
      <w:r w:rsidRPr="00712BF6">
        <w:t xml:space="preserve">Amparo directo 7/96. Pedro Vicente López Miro. 21 de febrero de 1996. Unanimidad de votos. Ponente: María Eugenia Estela Martínez Cardiel. Secretario: Enrique </w:t>
      </w:r>
      <w:proofErr w:type="spellStart"/>
      <w:r w:rsidRPr="00712BF6">
        <w:t>Baigts</w:t>
      </w:r>
      <w:proofErr w:type="spellEnd"/>
      <w:r w:rsidRPr="00712BF6">
        <w:t xml:space="preserve"> Muñoz.</w:t>
      </w:r>
      <w:r>
        <w:t xml:space="preserve">” </w:t>
      </w:r>
      <w:r>
        <w:rPr>
          <w:b/>
        </w:rPr>
        <w:t>[Sic]</w:t>
      </w:r>
    </w:p>
    <w:p w14:paraId="681BF6A9" w14:textId="77777777" w:rsidR="008845A8" w:rsidRDefault="008845A8" w:rsidP="008845A8">
      <w:pPr>
        <w:spacing w:before="240" w:after="240" w:line="360" w:lineRule="auto"/>
        <w:contextualSpacing/>
        <w:jc w:val="both"/>
        <w:rPr>
          <w:rFonts w:ascii="Palatino Linotype" w:hAnsi="Palatino Linotype" w:cs="Arial"/>
          <w:color w:val="222222"/>
          <w:sz w:val="24"/>
          <w:lang w:eastAsia="es-MX"/>
        </w:rPr>
      </w:pPr>
    </w:p>
    <w:p w14:paraId="13D292F4" w14:textId="77777777" w:rsidR="008845A8" w:rsidRPr="00712BF6" w:rsidRDefault="008845A8" w:rsidP="008845A8">
      <w:pPr>
        <w:spacing w:before="240" w:after="240" w:line="360" w:lineRule="auto"/>
        <w:contextualSpacing/>
        <w:jc w:val="both"/>
        <w:rPr>
          <w:rFonts w:ascii="Palatino Linotype" w:hAnsi="Palatino Linotype" w:cs="Arial"/>
          <w:color w:val="222222"/>
          <w:sz w:val="24"/>
          <w:lang w:eastAsia="es-MX"/>
        </w:rPr>
      </w:pPr>
      <w:r w:rsidRPr="00712BF6">
        <w:rPr>
          <w:rFonts w:ascii="Palatino Linotype" w:hAnsi="Palatino Linotype" w:cs="Arial"/>
          <w:color w:val="222222"/>
          <w:sz w:val="24"/>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105C6127" w14:textId="77777777" w:rsidR="008845A8" w:rsidRPr="00712BF6" w:rsidRDefault="008845A8" w:rsidP="008845A8">
      <w:pPr>
        <w:spacing w:before="240" w:after="240" w:line="360" w:lineRule="auto"/>
        <w:contextualSpacing/>
        <w:jc w:val="both"/>
        <w:rPr>
          <w:rFonts w:ascii="Palatino Linotype" w:hAnsi="Palatino Linotype" w:cs="Arial"/>
          <w:color w:val="222222"/>
          <w:sz w:val="24"/>
          <w:lang w:eastAsia="es-MX"/>
        </w:rPr>
      </w:pPr>
    </w:p>
    <w:p w14:paraId="4307C5B9" w14:textId="77777777" w:rsidR="008845A8" w:rsidRPr="00712BF6" w:rsidRDefault="008845A8" w:rsidP="008845A8">
      <w:pPr>
        <w:spacing w:before="240" w:after="240" w:line="360" w:lineRule="auto"/>
        <w:contextualSpacing/>
        <w:jc w:val="both"/>
        <w:rPr>
          <w:rFonts w:ascii="Palatino Linotype" w:hAnsi="Palatino Linotype" w:cs="Arial"/>
          <w:color w:val="222222"/>
          <w:sz w:val="24"/>
          <w:lang w:eastAsia="es-MX"/>
        </w:rPr>
      </w:pPr>
      <w:r w:rsidRPr="00712BF6">
        <w:rPr>
          <w:rFonts w:ascii="Palatino Linotype" w:hAnsi="Palatino Linotype" w:cs="Arial"/>
          <w:color w:val="222222"/>
          <w:sz w:val="24"/>
          <w:lang w:eastAsia="es-MX"/>
        </w:rPr>
        <w:lastRenderedPageBreak/>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5573C5B0" w14:textId="15D69B13" w:rsidR="008845A8" w:rsidRDefault="00B71780" w:rsidP="008845A8">
      <w:pPr>
        <w:spacing w:before="240" w:after="240" w:line="360" w:lineRule="auto"/>
        <w:contextualSpacing/>
        <w:jc w:val="both"/>
        <w:rPr>
          <w:rFonts w:ascii="Palatino Linotype" w:hAnsi="Palatino Linotype"/>
          <w:sz w:val="24"/>
          <w:szCs w:val="24"/>
        </w:rPr>
      </w:pPr>
      <w:r>
        <w:rPr>
          <w:i/>
          <w:noProof/>
          <w:sz w:val="24"/>
          <w:szCs w:val="24"/>
          <w:lang w:eastAsia="es-MX"/>
        </w:rPr>
        <w:drawing>
          <wp:anchor distT="0" distB="0" distL="114300" distR="114300" simplePos="0" relativeHeight="251761664" behindDoc="0" locked="0" layoutInCell="1" allowOverlap="1" wp14:anchorId="3F06AFF4" wp14:editId="7C3CE451">
            <wp:simplePos x="0" y="0"/>
            <wp:positionH relativeFrom="column">
              <wp:posOffset>-81583</wp:posOffset>
            </wp:positionH>
            <wp:positionV relativeFrom="paragraph">
              <wp:posOffset>3769076</wp:posOffset>
            </wp:positionV>
            <wp:extent cx="5759450" cy="1841500"/>
            <wp:effectExtent l="19050" t="19050" r="12700" b="25400"/>
            <wp:wrapThrough wrapText="bothSides">
              <wp:wrapPolygon edited="0">
                <wp:start x="-71" y="-223"/>
                <wp:lineTo x="-71" y="21674"/>
                <wp:lineTo x="21576" y="21674"/>
                <wp:lineTo x="21576" y="-223"/>
                <wp:lineTo x="-71" y="-223"/>
              </wp:wrapPolygon>
            </wp:wrapThrough>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759450" cy="184150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00BA2D85">
        <w:rPr>
          <w:rFonts w:ascii="Palatino Linotype" w:eastAsia="Times New Roman" w:hAnsi="Palatino Linotype" w:cs="Times New Roman"/>
          <w:noProof/>
          <w:sz w:val="24"/>
          <w:szCs w:val="24"/>
          <w:lang w:eastAsia="es-MX"/>
        </w:rPr>
        <w:drawing>
          <wp:anchor distT="0" distB="0" distL="114300" distR="114300" simplePos="0" relativeHeight="251758592" behindDoc="0" locked="0" layoutInCell="1" allowOverlap="1" wp14:anchorId="51243DC4" wp14:editId="32466951">
            <wp:simplePos x="0" y="0"/>
            <wp:positionH relativeFrom="column">
              <wp:posOffset>-45085</wp:posOffset>
            </wp:positionH>
            <wp:positionV relativeFrom="paragraph">
              <wp:posOffset>1719580</wp:posOffset>
            </wp:positionV>
            <wp:extent cx="5759450" cy="1841500"/>
            <wp:effectExtent l="19050" t="19050" r="12700" b="25400"/>
            <wp:wrapThrough wrapText="bothSides">
              <wp:wrapPolygon edited="0">
                <wp:start x="-71" y="-223"/>
                <wp:lineTo x="-71" y="21674"/>
                <wp:lineTo x="21576" y="21674"/>
                <wp:lineTo x="21576" y="-223"/>
                <wp:lineTo x="-71" y="-223"/>
              </wp:wrapPolygon>
            </wp:wrapThrough>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759450" cy="184150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008845A8" w:rsidRPr="00712BF6">
        <w:rPr>
          <w:rFonts w:ascii="Palatino Linotype" w:hAnsi="Palatino Linotype"/>
          <w:sz w:val="24"/>
          <w:szCs w:val="24"/>
        </w:rPr>
        <w:t>En este sentido, de las constancias que obran en el presente recurso</w:t>
      </w:r>
      <w:r w:rsidR="008845A8">
        <w:rPr>
          <w:rFonts w:ascii="Palatino Linotype" w:hAnsi="Palatino Linotype"/>
          <w:sz w:val="24"/>
          <w:szCs w:val="24"/>
        </w:rPr>
        <w:t xml:space="preserve"> de revisión, se advierte que la</w:t>
      </w:r>
      <w:r w:rsidR="008845A8" w:rsidRPr="00712BF6">
        <w:rPr>
          <w:rFonts w:ascii="Palatino Linotype" w:hAnsi="Palatino Linotype"/>
          <w:sz w:val="24"/>
          <w:szCs w:val="24"/>
        </w:rPr>
        <w:t xml:space="preserve"> particular al momento de formular su solicitud de información, en el formato previamente establecido para tal efecto, señaló como modalidad de entrega a través del Sistema de Acceso a la Información Mexiquense (SAIMEX), tal como se advierte en la</w:t>
      </w:r>
      <w:r w:rsidR="00A55414">
        <w:rPr>
          <w:rFonts w:ascii="Palatino Linotype" w:hAnsi="Palatino Linotype"/>
          <w:sz w:val="24"/>
          <w:szCs w:val="24"/>
        </w:rPr>
        <w:t>s</w:t>
      </w:r>
      <w:r w:rsidR="008845A8" w:rsidRPr="00712BF6">
        <w:rPr>
          <w:rFonts w:ascii="Palatino Linotype" w:hAnsi="Palatino Linotype"/>
          <w:sz w:val="24"/>
          <w:szCs w:val="24"/>
        </w:rPr>
        <w:t xml:space="preserve"> siguiente</w:t>
      </w:r>
      <w:r w:rsidR="00A55414">
        <w:rPr>
          <w:rFonts w:ascii="Palatino Linotype" w:hAnsi="Palatino Linotype"/>
          <w:sz w:val="24"/>
          <w:szCs w:val="24"/>
        </w:rPr>
        <w:t>s</w:t>
      </w:r>
      <w:r w:rsidR="008845A8" w:rsidRPr="00712BF6">
        <w:rPr>
          <w:rFonts w:ascii="Palatino Linotype" w:hAnsi="Palatino Linotype"/>
          <w:sz w:val="24"/>
          <w:szCs w:val="24"/>
        </w:rPr>
        <w:t xml:space="preserve"> </w:t>
      </w:r>
      <w:r w:rsidR="00BA2D85" w:rsidRPr="00712BF6">
        <w:rPr>
          <w:rFonts w:ascii="Palatino Linotype" w:hAnsi="Palatino Linotype"/>
          <w:sz w:val="24"/>
          <w:szCs w:val="24"/>
        </w:rPr>
        <w:t>imágen</w:t>
      </w:r>
      <w:r w:rsidR="00BA2D85">
        <w:rPr>
          <w:rFonts w:ascii="Palatino Linotype" w:hAnsi="Palatino Linotype"/>
          <w:sz w:val="24"/>
          <w:szCs w:val="24"/>
        </w:rPr>
        <w:t>es</w:t>
      </w:r>
      <w:r w:rsidR="008845A8" w:rsidRPr="00712BF6">
        <w:rPr>
          <w:rFonts w:ascii="Palatino Linotype" w:hAnsi="Palatino Linotype"/>
          <w:sz w:val="24"/>
          <w:szCs w:val="24"/>
        </w:rPr>
        <w:t xml:space="preserve">: </w:t>
      </w:r>
    </w:p>
    <w:p w14:paraId="5808B103" w14:textId="486EC272" w:rsidR="008845A8" w:rsidRDefault="00B71780" w:rsidP="00BA2D85">
      <w:pPr>
        <w:spacing w:before="240" w:after="240" w:line="360" w:lineRule="auto"/>
        <w:contextualSpacing/>
        <w:jc w:val="both"/>
        <w:rPr>
          <w:i/>
          <w:sz w:val="24"/>
          <w:szCs w:val="24"/>
        </w:rPr>
      </w:pPr>
      <w:r>
        <w:rPr>
          <w:rFonts w:ascii="Palatino Linotype" w:eastAsia="Times New Roman" w:hAnsi="Palatino Linotype" w:cs="Times New Roman"/>
          <w:noProof/>
          <w:sz w:val="24"/>
          <w:szCs w:val="24"/>
          <w:lang w:eastAsia="es-MX"/>
        </w:rPr>
        <w:lastRenderedPageBreak/>
        <w:drawing>
          <wp:anchor distT="0" distB="0" distL="114300" distR="114300" simplePos="0" relativeHeight="251759616" behindDoc="0" locked="0" layoutInCell="1" allowOverlap="1" wp14:anchorId="02483ECD" wp14:editId="5E1566B8">
            <wp:simplePos x="0" y="0"/>
            <wp:positionH relativeFrom="column">
              <wp:posOffset>-10501</wp:posOffset>
            </wp:positionH>
            <wp:positionV relativeFrom="paragraph">
              <wp:posOffset>62865</wp:posOffset>
            </wp:positionV>
            <wp:extent cx="5753100" cy="1841500"/>
            <wp:effectExtent l="19050" t="19050" r="19050" b="25400"/>
            <wp:wrapThrough wrapText="bothSides">
              <wp:wrapPolygon edited="0">
                <wp:start x="-72" y="-223"/>
                <wp:lineTo x="-72" y="21674"/>
                <wp:lineTo x="21600" y="21674"/>
                <wp:lineTo x="21600" y="-223"/>
                <wp:lineTo x="-72" y="-223"/>
              </wp:wrapPolygon>
            </wp:wrapThrough>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753100" cy="184150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607BB068" w14:textId="078D9E29" w:rsidR="008845A8" w:rsidRPr="00130C5D" w:rsidRDefault="008845A8" w:rsidP="008845A8">
      <w:pPr>
        <w:spacing w:before="240" w:after="240" w:line="360" w:lineRule="auto"/>
        <w:jc w:val="both"/>
        <w:rPr>
          <w:rFonts w:ascii="Palatino Linotype" w:hAnsi="Palatino Linotype"/>
          <w:sz w:val="24"/>
        </w:rPr>
      </w:pPr>
      <w:r w:rsidRPr="00712BF6">
        <w:rPr>
          <w:rFonts w:ascii="Palatino Linotype" w:hAnsi="Palatino Linotype"/>
          <w:sz w:val="24"/>
        </w:rPr>
        <w:t>En vista de las consideraciones señaladas, se advierte que el</w:t>
      </w:r>
      <w:r w:rsidRPr="00712BF6">
        <w:rPr>
          <w:rFonts w:ascii="Palatino Linotype" w:hAnsi="Palatino Linotype"/>
          <w:b/>
          <w:sz w:val="24"/>
        </w:rPr>
        <w:t xml:space="preserve"> Sujeto Obligado</w:t>
      </w:r>
      <w:r w:rsidRPr="00712BF6">
        <w:rPr>
          <w:rFonts w:ascii="Palatino Linotype" w:hAnsi="Palatino Linotype"/>
          <w:sz w:val="24"/>
        </w:rPr>
        <w:t xml:space="preserve">, no justifica en ningún momento de forma fundada y motiva su cambio de modalidad de entrega de la información de vía </w:t>
      </w:r>
      <w:r w:rsidRPr="00130C5D">
        <w:rPr>
          <w:rFonts w:ascii="Palatino Linotype" w:hAnsi="Palatino Linotype"/>
          <w:b/>
          <w:sz w:val="24"/>
        </w:rPr>
        <w:t>SAIMEX</w:t>
      </w:r>
      <w:r w:rsidRPr="00130C5D">
        <w:rPr>
          <w:rFonts w:ascii="Palatino Linotype" w:hAnsi="Palatino Linotype"/>
          <w:sz w:val="24"/>
        </w:rPr>
        <w:t xml:space="preserve"> a </w:t>
      </w:r>
      <w:r w:rsidRPr="00130C5D">
        <w:rPr>
          <w:rFonts w:ascii="Palatino Linotype" w:hAnsi="Palatino Linotype"/>
          <w:b/>
          <w:sz w:val="24"/>
        </w:rPr>
        <w:t>CONSULTA DIRECTA</w:t>
      </w:r>
      <w:r w:rsidRPr="00130C5D">
        <w:rPr>
          <w:rFonts w:ascii="Palatino Linotype" w:hAnsi="Palatino Linotype"/>
          <w:sz w:val="24"/>
        </w:rPr>
        <w:t xml:space="preserve">. </w:t>
      </w:r>
    </w:p>
    <w:p w14:paraId="042B6A57" w14:textId="0A441129" w:rsidR="008845A8" w:rsidRPr="00712BF6" w:rsidRDefault="008845A8" w:rsidP="008845A8">
      <w:pPr>
        <w:pStyle w:val="Sinespaciado"/>
        <w:rPr>
          <w:sz w:val="16"/>
        </w:rPr>
      </w:pPr>
    </w:p>
    <w:p w14:paraId="109B35F1" w14:textId="2B8AD651" w:rsidR="008845A8" w:rsidRPr="00712BF6" w:rsidRDefault="008845A8" w:rsidP="008845A8">
      <w:pPr>
        <w:tabs>
          <w:tab w:val="left" w:pos="709"/>
        </w:tabs>
        <w:spacing w:line="360" w:lineRule="auto"/>
        <w:jc w:val="both"/>
        <w:rPr>
          <w:rFonts w:ascii="Palatino Linotype" w:hAnsi="Palatino Linotype" w:cs="Arial"/>
          <w:sz w:val="24"/>
          <w:szCs w:val="24"/>
        </w:rPr>
      </w:pPr>
      <w:r w:rsidRPr="00712BF6">
        <w:rPr>
          <w:rFonts w:ascii="Palatino Linotype" w:hAnsi="Palatino Linotype" w:cs="Arial"/>
          <w:sz w:val="24"/>
          <w:szCs w:val="24"/>
        </w:rPr>
        <w:t xml:space="preserve">Por tal razón, este Órgano Garante en uso de las facultades que la propia legislación le otorga deberá ordenar la entrega de la información solicitada, dada la aceptación del </w:t>
      </w:r>
      <w:r w:rsidRPr="00712BF6">
        <w:rPr>
          <w:rFonts w:ascii="Palatino Linotype" w:hAnsi="Palatino Linotype" w:cs="Arial"/>
          <w:b/>
          <w:sz w:val="24"/>
          <w:szCs w:val="24"/>
        </w:rPr>
        <w:t>Sujeto Obligado</w:t>
      </w:r>
      <w:r w:rsidRPr="00712BF6">
        <w:rPr>
          <w:rFonts w:ascii="Palatino Linotype" w:hAnsi="Palatino Linotype" w:cs="Arial"/>
          <w:sz w:val="24"/>
          <w:szCs w:val="24"/>
        </w:rPr>
        <w:t xml:space="preserve"> de generar, poseer o administrarla, es decir, de tener conocimiento de lo requerido.</w:t>
      </w:r>
    </w:p>
    <w:p w14:paraId="2D712A14" w14:textId="77777777" w:rsidR="008845A8" w:rsidRPr="00712BF6" w:rsidRDefault="008845A8" w:rsidP="008845A8">
      <w:pPr>
        <w:pStyle w:val="Sinespaciado"/>
      </w:pPr>
    </w:p>
    <w:p w14:paraId="69681EB3" w14:textId="77777777" w:rsidR="008845A8" w:rsidRPr="006302B4" w:rsidRDefault="008845A8" w:rsidP="008845A8">
      <w:pPr>
        <w:tabs>
          <w:tab w:val="left" w:pos="709"/>
        </w:tabs>
        <w:spacing w:line="360" w:lineRule="auto"/>
        <w:jc w:val="both"/>
        <w:rPr>
          <w:rFonts w:ascii="Palatino Linotype" w:hAnsi="Palatino Linotype" w:cs="Arial"/>
          <w:sz w:val="24"/>
          <w:szCs w:val="24"/>
        </w:rPr>
      </w:pPr>
      <w:r w:rsidRPr="00712BF6">
        <w:rPr>
          <w:rFonts w:ascii="Palatino Linotype" w:hAnsi="Palatino Linotype"/>
          <w:sz w:val="24"/>
        </w:rPr>
        <w:t xml:space="preserve">Por consiguiente, tanto la modalidad de entrega como la forma de envío de la información se harán preferentemente como haya señalado </w:t>
      </w:r>
      <w:r>
        <w:rPr>
          <w:rFonts w:ascii="Palatino Linotype" w:hAnsi="Palatino Linotype"/>
          <w:sz w:val="24"/>
        </w:rPr>
        <w:t>la</w:t>
      </w:r>
      <w:r w:rsidRPr="00712BF6">
        <w:rPr>
          <w:rFonts w:ascii="Palatino Linotype" w:hAnsi="Palatino Linotype"/>
          <w:sz w:val="24"/>
        </w:rPr>
        <w:t xml:space="preserve"> requirente. En los casos en que esto no sea posible, </w:t>
      </w:r>
      <w:r>
        <w:rPr>
          <w:rFonts w:ascii="Palatino Linotype" w:hAnsi="Palatino Linotype"/>
          <w:b/>
          <w:sz w:val="24"/>
        </w:rPr>
        <w:t>El</w:t>
      </w:r>
      <w:r w:rsidRPr="00712BF6">
        <w:rPr>
          <w:rFonts w:ascii="Palatino Linotype" w:hAnsi="Palatino Linotype"/>
          <w:sz w:val="24"/>
        </w:rPr>
        <w:t xml:space="preserve"> </w:t>
      </w:r>
      <w:r w:rsidRPr="00712BF6">
        <w:rPr>
          <w:rFonts w:ascii="Palatino Linotype" w:hAnsi="Palatino Linotype"/>
          <w:b/>
          <w:sz w:val="24"/>
        </w:rPr>
        <w:t xml:space="preserve">Sujeto Obligado </w:t>
      </w:r>
      <w:r w:rsidRPr="00712BF6">
        <w:rPr>
          <w:rFonts w:ascii="Palatino Linotype" w:hAnsi="Palatino Linotype"/>
          <w:sz w:val="24"/>
        </w:rPr>
        <w:t xml:space="preserve">podrá garantizar la entrega a través de cualquier otro medio, siempre y cuando funde y motive la razón para hacerlo. La necesidad de fundar y motivar es imperante en todos los actos que emite cualquier autoridad. </w:t>
      </w:r>
    </w:p>
    <w:p w14:paraId="5A6EA646" w14:textId="77777777" w:rsidR="008845A8" w:rsidRPr="00712BF6" w:rsidRDefault="008845A8" w:rsidP="008845A8">
      <w:pPr>
        <w:spacing w:before="240" w:after="240" w:line="360" w:lineRule="auto"/>
        <w:jc w:val="both"/>
        <w:rPr>
          <w:rFonts w:ascii="Palatino Linotype" w:hAnsi="Palatino Linotype"/>
          <w:sz w:val="24"/>
        </w:rPr>
      </w:pPr>
      <w:r w:rsidRPr="00712BF6">
        <w:rPr>
          <w:rFonts w:ascii="Palatino Linotype" w:hAnsi="Palatino Linotype"/>
          <w:sz w:val="24"/>
        </w:rPr>
        <w:lastRenderedPageBreak/>
        <w:t xml:space="preserve">Por lo que el cambio de modalidad que pretendió hacer </w:t>
      </w:r>
      <w:r>
        <w:rPr>
          <w:rFonts w:ascii="Palatino Linotype" w:hAnsi="Palatino Linotype"/>
          <w:b/>
          <w:sz w:val="24"/>
        </w:rPr>
        <w:t>El</w:t>
      </w:r>
      <w:r w:rsidRPr="00712BF6">
        <w:rPr>
          <w:rFonts w:ascii="Palatino Linotype" w:hAnsi="Palatino Linotype"/>
          <w:b/>
          <w:sz w:val="24"/>
        </w:rPr>
        <w:t xml:space="preserve"> Sujeto Obligado</w:t>
      </w:r>
      <w:r w:rsidRPr="00712BF6">
        <w:rPr>
          <w:rFonts w:ascii="Palatino Linotype" w:hAnsi="Palatino Linotype"/>
          <w:sz w:val="24"/>
        </w:rPr>
        <w:t xml:space="preserve"> constituye una restricción indirecta del derecho acceso a la información pública, dado que no proporciona la información que requirió </w:t>
      </w:r>
      <w:r>
        <w:rPr>
          <w:rFonts w:ascii="Palatino Linotype" w:hAnsi="Palatino Linotype"/>
          <w:sz w:val="24"/>
        </w:rPr>
        <w:t>la</w:t>
      </w:r>
      <w:r w:rsidRPr="00712BF6">
        <w:rPr>
          <w:rFonts w:ascii="Palatino Linotype" w:hAnsi="Palatino Linotype"/>
          <w:sz w:val="24"/>
        </w:rPr>
        <w:t xml:space="preserve"> particular y que de manera libre el decidió sobre la vía de la modalidad de entrega de la misma situación que no se respetó. Ahora bien, la ley de la materia señala en su artículo 158, los casos en que de manera excepcional se puede proceder al cambio de modalidad: </w:t>
      </w:r>
    </w:p>
    <w:p w14:paraId="61ED9ED3" w14:textId="77777777" w:rsidR="008845A8" w:rsidRPr="00712BF6" w:rsidRDefault="008845A8" w:rsidP="008845A8">
      <w:pPr>
        <w:pStyle w:val="Sinespaciado"/>
        <w:rPr>
          <w:sz w:val="2"/>
        </w:rPr>
      </w:pPr>
    </w:p>
    <w:p w14:paraId="73F2E4DC" w14:textId="77777777" w:rsidR="008845A8" w:rsidRPr="00712BF6" w:rsidRDefault="008845A8" w:rsidP="008845A8">
      <w:pPr>
        <w:pStyle w:val="CitasINFOEM"/>
      </w:pPr>
      <w:r w:rsidRPr="00712BF6">
        <w:t>“</w:t>
      </w:r>
      <w:r w:rsidRPr="00712BF6">
        <w:rPr>
          <w:b/>
        </w:rPr>
        <w:t>Artículo 158.</w:t>
      </w:r>
      <w:r w:rsidRPr="00712BF6">
        <w:t xml:space="preserve"> De manera excepcional, cuando </w:t>
      </w:r>
      <w:r w:rsidRPr="00712BF6">
        <w:rPr>
          <w:b/>
          <w:u w:val="single"/>
        </w:rPr>
        <w:t>de forma fundada y motivada</w:t>
      </w:r>
      <w:r w:rsidRPr="00712BF6">
        <w:t xml:space="preserve"> así lo determine el sujeto obligado, en aquellos casos en que la información solicitada que ya se encuentre en su posesión implique análisis, estudio o procesamiento de documentos cuya entrega o reproducción sobrepase </w:t>
      </w:r>
      <w:r w:rsidRPr="00712BF6">
        <w:rPr>
          <w:b/>
          <w:u w:val="single"/>
        </w:rPr>
        <w:t>las capacidades técnicas administrativas</w:t>
      </w:r>
      <w:r w:rsidRPr="00712BF6">
        <w:t xml:space="preserve"> </w:t>
      </w:r>
      <w:r w:rsidRPr="00712BF6">
        <w:rPr>
          <w:b/>
          <w:u w:val="single"/>
        </w:rPr>
        <w:t>y humanas del sujeto obligado</w:t>
      </w:r>
      <w:r w:rsidRPr="00712BF6">
        <w:t xml:space="preserve"> para cumplir con la solicitud, en los plazos establecidos para dichos efectos, se podrá poner a disposición del solicitante los documentos en </w:t>
      </w:r>
      <w:r w:rsidRPr="00712BF6">
        <w:rPr>
          <w:b/>
        </w:rPr>
        <w:t>consulta directa,</w:t>
      </w:r>
      <w:r w:rsidRPr="00712BF6">
        <w:t xml:space="preserve"> salvo la información clasificada.</w:t>
      </w:r>
    </w:p>
    <w:p w14:paraId="4842AE74" w14:textId="77777777" w:rsidR="008845A8" w:rsidRDefault="008845A8" w:rsidP="008845A8">
      <w:pPr>
        <w:pStyle w:val="CitasINFOEM"/>
        <w:rPr>
          <w:b/>
        </w:rPr>
      </w:pPr>
      <w:r w:rsidRPr="00712BF6">
        <w:t>En todo caso, se facilitará su copia simple o certificada, así como su reproducción por cualquier medio disponible en las instalaciones del sujeto obligado o que, en su caso, aporte el solicitante.”</w:t>
      </w:r>
      <w:r>
        <w:t xml:space="preserve"> </w:t>
      </w:r>
      <w:r>
        <w:rPr>
          <w:b/>
        </w:rPr>
        <w:t>[Sic]</w:t>
      </w:r>
    </w:p>
    <w:p w14:paraId="412B6C96" w14:textId="77777777" w:rsidR="008845A8" w:rsidRPr="00D85747" w:rsidRDefault="008845A8" w:rsidP="008845A8">
      <w:pPr>
        <w:pStyle w:val="CitasINFOEM"/>
        <w:rPr>
          <w:b/>
        </w:rPr>
      </w:pPr>
    </w:p>
    <w:p w14:paraId="39F1852B" w14:textId="77777777" w:rsidR="008845A8" w:rsidRPr="00712BF6" w:rsidRDefault="008845A8" w:rsidP="008845A8">
      <w:pPr>
        <w:pStyle w:val="Sinespaciado"/>
        <w:rPr>
          <w:sz w:val="4"/>
        </w:rPr>
      </w:pPr>
    </w:p>
    <w:p w14:paraId="347A641E" w14:textId="223A4A54" w:rsidR="0041329B" w:rsidRPr="008C5EC3" w:rsidRDefault="008845A8" w:rsidP="008845A8">
      <w:pPr>
        <w:spacing w:after="0" w:line="360" w:lineRule="auto"/>
        <w:jc w:val="both"/>
        <w:rPr>
          <w:rFonts w:ascii="Palatino Linotype" w:hAnsi="Palatino Linotype" w:cs="Arial"/>
          <w:b/>
          <w:bCs/>
          <w:i/>
          <w:iCs/>
          <w:noProof/>
          <w:color w:val="000000"/>
          <w:lang w:eastAsia="es-MX"/>
        </w:rPr>
      </w:pPr>
      <w:r w:rsidRPr="00712BF6">
        <w:rPr>
          <w:rFonts w:ascii="Palatino Linotype" w:hAnsi="Palatino Linotype"/>
          <w:sz w:val="24"/>
          <w:szCs w:val="24"/>
        </w:rPr>
        <w:t>De lo anterior se desprende que, el</w:t>
      </w:r>
      <w:r w:rsidRPr="00712BF6">
        <w:rPr>
          <w:rFonts w:ascii="Palatino Linotype" w:hAnsi="Palatino Linotype"/>
          <w:b/>
          <w:sz w:val="24"/>
          <w:szCs w:val="24"/>
        </w:rPr>
        <w:t xml:space="preserve"> Sujeto Obligado</w:t>
      </w:r>
      <w:r w:rsidRPr="00712BF6">
        <w:rPr>
          <w:rFonts w:ascii="Palatino Linotype" w:hAnsi="Palatino Linotype"/>
          <w:sz w:val="24"/>
          <w:szCs w:val="24"/>
        </w:rPr>
        <w:t xml:space="preserve"> no procedió al cambio de modalidad de manera fundada y motivada, y menos aún cambio la vía a consulta directa, que está fuera de la legalidad que establece la ley de la materia</w:t>
      </w:r>
      <w:r>
        <w:rPr>
          <w:rFonts w:ascii="Palatino Linotype" w:hAnsi="Palatino Linotype"/>
          <w:sz w:val="24"/>
          <w:szCs w:val="24"/>
        </w:rPr>
        <w:t xml:space="preserve">, </w:t>
      </w:r>
      <w:r w:rsidRPr="00B933D5">
        <w:rPr>
          <w:rFonts w:ascii="Palatino Linotype" w:hAnsi="Palatino Linotype"/>
          <w:b/>
          <w:sz w:val="24"/>
          <w:szCs w:val="24"/>
          <w:u w:val="single"/>
        </w:rPr>
        <w:t xml:space="preserve">particularmente  al tratarse </w:t>
      </w:r>
      <w:r>
        <w:rPr>
          <w:rFonts w:ascii="Palatino Linotype" w:hAnsi="Palatino Linotype"/>
          <w:b/>
          <w:sz w:val="24"/>
          <w:szCs w:val="24"/>
          <w:u w:val="single"/>
        </w:rPr>
        <w:t xml:space="preserve">parcialmente </w:t>
      </w:r>
      <w:r w:rsidRPr="00B933D5">
        <w:rPr>
          <w:rFonts w:ascii="Palatino Linotype" w:hAnsi="Palatino Linotype"/>
          <w:b/>
          <w:sz w:val="24"/>
          <w:szCs w:val="24"/>
          <w:u w:val="single"/>
        </w:rPr>
        <w:t xml:space="preserve">de información susceptible de publicarse </w:t>
      </w:r>
      <w:r w:rsidRPr="00B933D5">
        <w:rPr>
          <w:rFonts w:ascii="Palatino Linotype" w:hAnsi="Palatino Linotype"/>
          <w:b/>
          <w:sz w:val="24"/>
          <w:szCs w:val="24"/>
          <w:u w:val="single"/>
        </w:rPr>
        <w:lastRenderedPageBreak/>
        <w:t>oficiosamente</w:t>
      </w:r>
      <w:r>
        <w:rPr>
          <w:rFonts w:ascii="Palatino Linotype" w:hAnsi="Palatino Linotype"/>
          <w:b/>
          <w:sz w:val="24"/>
          <w:szCs w:val="24"/>
          <w:u w:val="single"/>
        </w:rPr>
        <w:t xml:space="preserve"> en el portal IPOMEX</w:t>
      </w:r>
      <w:r w:rsidRPr="00B933D5">
        <w:rPr>
          <w:rFonts w:ascii="Palatino Linotype" w:hAnsi="Palatino Linotype"/>
          <w:b/>
          <w:sz w:val="24"/>
          <w:szCs w:val="24"/>
          <w:u w:val="single"/>
        </w:rPr>
        <w:t xml:space="preserve">, </w:t>
      </w:r>
      <w:r w:rsidRPr="00712BF6">
        <w:rPr>
          <w:rFonts w:ascii="Palatino Linotype" w:hAnsi="Palatino Linotype"/>
          <w:sz w:val="24"/>
          <w:szCs w:val="24"/>
        </w:rPr>
        <w:t xml:space="preserve"> y es por ello, que en el presente asunto no se ju</w:t>
      </w:r>
      <w:r>
        <w:rPr>
          <w:rFonts w:ascii="Palatino Linotype" w:hAnsi="Palatino Linotype"/>
          <w:sz w:val="24"/>
          <w:szCs w:val="24"/>
        </w:rPr>
        <w:t>stifica el cambio de modalidad.</w:t>
      </w:r>
    </w:p>
    <w:p w14:paraId="3B409D62" w14:textId="1C1986A0" w:rsidR="008C5EC3" w:rsidRDefault="006C0C3F" w:rsidP="006C0C3F">
      <w:pPr>
        <w:spacing w:before="240" w:line="360" w:lineRule="auto"/>
        <w:jc w:val="both"/>
        <w:rPr>
          <w:rFonts w:ascii="Palatino Linotype" w:hAnsi="Palatino Linotype"/>
          <w:bCs/>
          <w:sz w:val="24"/>
          <w:szCs w:val="24"/>
        </w:rPr>
      </w:pPr>
      <w:r w:rsidRPr="00486E28">
        <w:rPr>
          <w:rFonts w:ascii="Palatino Linotype" w:hAnsi="Palatino Linotype"/>
          <w:sz w:val="24"/>
          <w:szCs w:val="24"/>
        </w:rPr>
        <w:t xml:space="preserve">Por otra parte, como fue mencionado en el antecedente quinto, </w:t>
      </w:r>
      <w:r w:rsidRPr="00486E28">
        <w:rPr>
          <w:rFonts w:ascii="Palatino Linotype" w:hAnsi="Palatino Linotype"/>
          <w:b/>
          <w:sz w:val="24"/>
          <w:szCs w:val="24"/>
        </w:rPr>
        <w:t>El Sujeto Obligado</w:t>
      </w:r>
      <w:r>
        <w:rPr>
          <w:rFonts w:ascii="Palatino Linotype" w:hAnsi="Palatino Linotype"/>
          <w:b/>
          <w:sz w:val="24"/>
          <w:szCs w:val="24"/>
        </w:rPr>
        <w:t xml:space="preserve"> </w:t>
      </w:r>
      <w:r w:rsidR="00D12C6F">
        <w:rPr>
          <w:rFonts w:ascii="Palatino Linotype" w:hAnsi="Palatino Linotype"/>
          <w:bCs/>
          <w:sz w:val="24"/>
          <w:szCs w:val="24"/>
        </w:rPr>
        <w:t>fue omiso en rendir su informe justificado</w:t>
      </w:r>
      <w:r w:rsidR="008C5EC3">
        <w:rPr>
          <w:rFonts w:ascii="Palatino Linotype" w:hAnsi="Palatino Linotype"/>
          <w:bCs/>
          <w:sz w:val="24"/>
          <w:szCs w:val="24"/>
        </w:rPr>
        <w:t xml:space="preserve">. De ahí que deba arribarse a las siguientes </w:t>
      </w:r>
      <w:r w:rsidR="0041440A">
        <w:rPr>
          <w:rFonts w:ascii="Palatino Linotype" w:hAnsi="Palatino Linotype"/>
          <w:bCs/>
          <w:sz w:val="24"/>
          <w:szCs w:val="24"/>
        </w:rPr>
        <w:t>consideraciones</w:t>
      </w:r>
      <w:r w:rsidR="008C5EC3">
        <w:rPr>
          <w:rFonts w:ascii="Palatino Linotype" w:hAnsi="Palatino Linotype"/>
          <w:bCs/>
          <w:sz w:val="24"/>
          <w:szCs w:val="24"/>
        </w:rPr>
        <w:t xml:space="preserve">: </w:t>
      </w:r>
    </w:p>
    <w:p w14:paraId="7F4CB3D2" w14:textId="03DD4911" w:rsidR="008845A8" w:rsidRDefault="0041440A" w:rsidP="006B0B21">
      <w:pPr>
        <w:pStyle w:val="Prrafodelista"/>
        <w:numPr>
          <w:ilvl w:val="0"/>
          <w:numId w:val="7"/>
        </w:numPr>
        <w:autoSpaceDE w:val="0"/>
        <w:autoSpaceDN w:val="0"/>
        <w:adjustRightInd w:val="0"/>
        <w:spacing w:before="240" w:after="160" w:line="360" w:lineRule="auto"/>
        <w:jc w:val="both"/>
        <w:rPr>
          <w:rFonts w:ascii="Palatino Linotype" w:hAnsi="Palatino Linotype"/>
          <w:bCs/>
        </w:rPr>
      </w:pPr>
      <w:r w:rsidRPr="008845A8">
        <w:rPr>
          <w:rFonts w:ascii="Palatino Linotype" w:hAnsi="Palatino Linotype"/>
          <w:bCs/>
        </w:rPr>
        <w:t>A través del derecho de acceso a la información pública fue</w:t>
      </w:r>
      <w:r w:rsidR="008845A8" w:rsidRPr="008845A8">
        <w:rPr>
          <w:rFonts w:ascii="Palatino Linotype" w:hAnsi="Palatino Linotype"/>
          <w:bCs/>
        </w:rPr>
        <w:t>ron</w:t>
      </w:r>
      <w:r w:rsidRPr="008845A8">
        <w:rPr>
          <w:rFonts w:ascii="Palatino Linotype" w:hAnsi="Palatino Linotype"/>
          <w:bCs/>
        </w:rPr>
        <w:t xml:space="preserve"> requerid</w:t>
      </w:r>
      <w:r w:rsidR="008845A8" w:rsidRPr="008845A8">
        <w:rPr>
          <w:rFonts w:ascii="Palatino Linotype" w:hAnsi="Palatino Linotype"/>
          <w:bCs/>
        </w:rPr>
        <w:t xml:space="preserve">os diversos recibos de pago, comprobantes de pago o CFDI, respecto de diversos servidores públicos y temporalidades. El o los documentos donde conste el fundamento aplicable para el pago de premio de puntualidad y/o prestación equivalente, al tres de agosto de dos mil veintiuno. Así como </w:t>
      </w:r>
      <w:r w:rsidR="008845A8">
        <w:rPr>
          <w:rFonts w:ascii="Palatino Linotype" w:hAnsi="Palatino Linotype"/>
          <w:bCs/>
        </w:rPr>
        <w:t>e</w:t>
      </w:r>
      <w:r w:rsidR="008845A8" w:rsidRPr="008845A8">
        <w:rPr>
          <w:rFonts w:ascii="Palatino Linotype" w:hAnsi="Palatino Linotype"/>
          <w:bCs/>
        </w:rPr>
        <w:t xml:space="preserve">l o los documentos donde conste el presupuesto autorizado de la partida presupuestal 1712 Estímulos por puntualidad y asistencia y/o equivalente, al tres de agosto de dos mil veintiuno. </w:t>
      </w:r>
    </w:p>
    <w:p w14:paraId="13AE4CE4" w14:textId="0FC5A4E7" w:rsidR="00D12C6F" w:rsidRPr="008845A8" w:rsidRDefault="008845A8" w:rsidP="002F0303">
      <w:pPr>
        <w:pStyle w:val="Prrafodelista"/>
        <w:numPr>
          <w:ilvl w:val="0"/>
          <w:numId w:val="7"/>
        </w:numPr>
        <w:autoSpaceDE w:val="0"/>
        <w:autoSpaceDN w:val="0"/>
        <w:adjustRightInd w:val="0"/>
        <w:spacing w:before="240" w:after="160" w:line="360" w:lineRule="auto"/>
        <w:jc w:val="both"/>
        <w:rPr>
          <w:rFonts w:ascii="Palatino Linotype" w:hAnsi="Palatino Linotype"/>
          <w:bCs/>
        </w:rPr>
      </w:pPr>
      <w:r w:rsidRPr="008845A8">
        <w:rPr>
          <w:rFonts w:ascii="Palatino Linotype" w:hAnsi="Palatino Linotype"/>
          <w:bCs/>
        </w:rPr>
        <w:t xml:space="preserve">De una interpretación sistemática al  </w:t>
      </w:r>
      <w:r w:rsidRPr="008845A8">
        <w:rPr>
          <w:rFonts w:ascii="Palatino Linotype" w:hAnsi="Palatino Linotype" w:cs="Arial"/>
        </w:rPr>
        <w:t xml:space="preserve">artículo 95, fracciones I, IV, V y VI de la Ley Orgánica Municipal del Estado de México;  el numeral 73 del Bando Municipal de Tenancingo; los artículos 3.45 fracción X, 3.46, 3.47 fracciones V y VIII del </w:t>
      </w:r>
      <w:r w:rsidRPr="008845A8">
        <w:rPr>
          <w:rFonts w:ascii="Palatino Linotype" w:hAnsi="Palatino Linotype"/>
        </w:rPr>
        <w:t xml:space="preserve">Código Reglamentario para el Municipio de Tenancingo; así como el numeral 2.12.1 fracción 13 del Manual de Organización de la Dirección de Administración, se desprende que el Tesorero Municipal, el Director de Administración, así como el Subdirector de Recursos Humanos fungen como los servidores públicos habilitados competentes para atender los requerimientos formulados por la particular. </w:t>
      </w:r>
      <w:r w:rsidR="0041440A" w:rsidRPr="008845A8">
        <w:rPr>
          <w:rFonts w:ascii="Palatino Linotype" w:hAnsi="Palatino Linotype"/>
          <w:bCs/>
        </w:rPr>
        <w:t xml:space="preserve"> </w:t>
      </w:r>
    </w:p>
    <w:p w14:paraId="2C3D66B7" w14:textId="33C71B09" w:rsidR="008845A8" w:rsidRDefault="00844624" w:rsidP="00464805">
      <w:pPr>
        <w:pStyle w:val="Prrafodelista"/>
        <w:numPr>
          <w:ilvl w:val="0"/>
          <w:numId w:val="7"/>
        </w:numPr>
        <w:spacing w:before="240" w:line="360" w:lineRule="auto"/>
        <w:jc w:val="both"/>
        <w:rPr>
          <w:rFonts w:ascii="Palatino Linotype" w:hAnsi="Palatino Linotype"/>
          <w:bCs/>
        </w:rPr>
      </w:pPr>
      <w:r>
        <w:rPr>
          <w:rFonts w:ascii="Palatino Linotype" w:hAnsi="Palatino Linotype"/>
          <w:bCs/>
        </w:rPr>
        <w:lastRenderedPageBreak/>
        <w:t>Mediante respuesta</w:t>
      </w:r>
      <w:r w:rsidR="00FA373B">
        <w:rPr>
          <w:rFonts w:ascii="Palatino Linotype" w:hAnsi="Palatino Linotype"/>
          <w:bCs/>
        </w:rPr>
        <w:t>,</w:t>
      </w:r>
      <w:r>
        <w:rPr>
          <w:rFonts w:ascii="Palatino Linotype" w:hAnsi="Palatino Linotype"/>
          <w:bCs/>
        </w:rPr>
        <w:t xml:space="preserve"> </w:t>
      </w:r>
      <w:r w:rsidR="004305EC">
        <w:rPr>
          <w:rFonts w:ascii="Palatino Linotype" w:hAnsi="Palatino Linotype"/>
          <w:b/>
          <w:bCs/>
        </w:rPr>
        <w:t xml:space="preserve">El Sujeto Obligado </w:t>
      </w:r>
      <w:r w:rsidR="004305EC">
        <w:rPr>
          <w:rFonts w:ascii="Palatino Linotype" w:hAnsi="Palatino Linotype"/>
          <w:bCs/>
        </w:rPr>
        <w:t xml:space="preserve">se </w:t>
      </w:r>
      <w:r w:rsidR="008845A8">
        <w:rPr>
          <w:rFonts w:ascii="Palatino Linotype" w:hAnsi="Palatino Linotype"/>
          <w:bCs/>
        </w:rPr>
        <w:t xml:space="preserve">limitó a </w:t>
      </w:r>
      <w:r w:rsidR="004305EC">
        <w:rPr>
          <w:rFonts w:ascii="Palatino Linotype" w:hAnsi="Palatino Linotype"/>
          <w:bCs/>
        </w:rPr>
        <w:t>remitir</w:t>
      </w:r>
      <w:r w:rsidR="00D12C6F">
        <w:rPr>
          <w:rFonts w:ascii="Palatino Linotype" w:hAnsi="Palatino Linotype"/>
          <w:bCs/>
        </w:rPr>
        <w:t xml:space="preserve"> </w:t>
      </w:r>
      <w:r w:rsidR="008845A8">
        <w:rPr>
          <w:rFonts w:ascii="Palatino Linotype" w:hAnsi="Palatino Linotype"/>
          <w:bCs/>
        </w:rPr>
        <w:t>diversos oficios y Actas del Comité de Transparencia encauzados a sustentar cambio de modalidad a consulta directa, no obstante, a toda luz carece de</w:t>
      </w:r>
      <w:r w:rsidR="00A55414">
        <w:rPr>
          <w:rFonts w:ascii="Palatino Linotype" w:hAnsi="Palatino Linotype"/>
          <w:bCs/>
        </w:rPr>
        <w:t xml:space="preserve"> una debida</w:t>
      </w:r>
      <w:r w:rsidR="008845A8">
        <w:rPr>
          <w:rFonts w:ascii="Palatino Linotype" w:hAnsi="Palatino Linotype"/>
          <w:bCs/>
        </w:rPr>
        <w:t xml:space="preserve"> fundamentación</w:t>
      </w:r>
      <w:r w:rsidR="00A55414">
        <w:rPr>
          <w:rFonts w:ascii="Palatino Linotype" w:hAnsi="Palatino Linotype"/>
          <w:bCs/>
        </w:rPr>
        <w:t xml:space="preserve">, </w:t>
      </w:r>
      <w:r w:rsidR="008845A8">
        <w:rPr>
          <w:rFonts w:ascii="Palatino Linotype" w:hAnsi="Palatino Linotype"/>
          <w:bCs/>
        </w:rPr>
        <w:t>motivaci</w:t>
      </w:r>
      <w:r w:rsidR="00A55414">
        <w:rPr>
          <w:rFonts w:ascii="Palatino Linotype" w:hAnsi="Palatino Linotype"/>
          <w:bCs/>
        </w:rPr>
        <w:t>ón y justificación</w:t>
      </w:r>
      <w:r w:rsidR="00FA2425">
        <w:rPr>
          <w:rFonts w:ascii="Palatino Linotype" w:hAnsi="Palatino Linotype"/>
          <w:bCs/>
        </w:rPr>
        <w:t xml:space="preserve">. </w:t>
      </w:r>
    </w:p>
    <w:p w14:paraId="6D1AF1E8" w14:textId="222C9055" w:rsidR="0041440A" w:rsidRDefault="0041440A" w:rsidP="00464805">
      <w:pPr>
        <w:pStyle w:val="Prrafodelista"/>
        <w:numPr>
          <w:ilvl w:val="0"/>
          <w:numId w:val="7"/>
        </w:numPr>
        <w:spacing w:before="240" w:line="360" w:lineRule="auto"/>
        <w:jc w:val="both"/>
        <w:rPr>
          <w:rFonts w:ascii="Palatino Linotype" w:hAnsi="Palatino Linotype"/>
          <w:bCs/>
        </w:rPr>
      </w:pPr>
      <w:r>
        <w:rPr>
          <w:rFonts w:ascii="Palatino Linotype" w:hAnsi="Palatino Linotype"/>
          <w:bCs/>
        </w:rPr>
        <w:t xml:space="preserve">En contraste, en etapa de manifestaciones, </w:t>
      </w:r>
      <w:r>
        <w:rPr>
          <w:rFonts w:ascii="Palatino Linotype" w:hAnsi="Palatino Linotype"/>
          <w:b/>
        </w:rPr>
        <w:t xml:space="preserve">El Sujeto Obligado </w:t>
      </w:r>
      <w:r>
        <w:rPr>
          <w:rFonts w:ascii="Palatino Linotype" w:hAnsi="Palatino Linotype"/>
          <w:bCs/>
        </w:rPr>
        <w:t>fue omiso en</w:t>
      </w:r>
      <w:r w:rsidR="00844624">
        <w:rPr>
          <w:rFonts w:ascii="Palatino Linotype" w:hAnsi="Palatino Linotype"/>
          <w:bCs/>
        </w:rPr>
        <w:t xml:space="preserve"> rendir su informe justificado, </w:t>
      </w:r>
      <w:r w:rsidR="00FA373B">
        <w:rPr>
          <w:rFonts w:ascii="Palatino Linotype" w:hAnsi="Palatino Linotype"/>
          <w:bCs/>
        </w:rPr>
        <w:t>en consecuencia</w:t>
      </w:r>
      <w:r w:rsidR="00844624">
        <w:rPr>
          <w:rFonts w:ascii="Palatino Linotype" w:hAnsi="Palatino Linotype"/>
          <w:bCs/>
        </w:rPr>
        <w:t xml:space="preserve">, </w:t>
      </w:r>
      <w:r w:rsidR="00FA373B">
        <w:rPr>
          <w:rFonts w:ascii="Palatino Linotype" w:hAnsi="Palatino Linotype"/>
          <w:bCs/>
        </w:rPr>
        <w:t xml:space="preserve">en dicha etapa procesal </w:t>
      </w:r>
      <w:r w:rsidR="00844624">
        <w:rPr>
          <w:rFonts w:ascii="Palatino Linotype" w:hAnsi="Palatino Linotype"/>
          <w:bCs/>
        </w:rPr>
        <w:t xml:space="preserve">no subsanó el derecho de acceso a la información pública. </w:t>
      </w:r>
    </w:p>
    <w:p w14:paraId="610A68DA" w14:textId="52855AB1" w:rsidR="001D27C1" w:rsidRPr="009614FD" w:rsidRDefault="009614FD" w:rsidP="00932511">
      <w:pPr>
        <w:pStyle w:val="Prrafodelista"/>
        <w:numPr>
          <w:ilvl w:val="0"/>
          <w:numId w:val="7"/>
        </w:numPr>
        <w:spacing w:before="240" w:line="360" w:lineRule="auto"/>
        <w:jc w:val="both"/>
        <w:rPr>
          <w:rFonts w:ascii="Palatino Linotype" w:hAnsi="Palatino Linotype" w:cs="Arial"/>
        </w:rPr>
      </w:pPr>
      <w:r w:rsidRPr="009614FD">
        <w:rPr>
          <w:rFonts w:ascii="Palatino Linotype" w:hAnsi="Palatino Linotype"/>
          <w:bCs/>
        </w:rPr>
        <w:t>Asimismo</w:t>
      </w:r>
      <w:r w:rsidR="00844624" w:rsidRPr="009614FD">
        <w:rPr>
          <w:rFonts w:ascii="Palatino Linotype" w:hAnsi="Palatino Linotype"/>
          <w:bCs/>
        </w:rPr>
        <w:t xml:space="preserve">, </w:t>
      </w:r>
      <w:r w:rsidRPr="009614FD">
        <w:rPr>
          <w:rFonts w:ascii="Palatino Linotype" w:hAnsi="Palatino Linotype"/>
          <w:bCs/>
        </w:rPr>
        <w:t xml:space="preserve">no resulta desapercibido para este Órgano Resolutor que la información a la que se pretende tener acceso </w:t>
      </w:r>
      <w:r w:rsidR="002D5074" w:rsidRPr="002D5074">
        <w:rPr>
          <w:rFonts w:ascii="Palatino Linotype" w:hAnsi="Palatino Linotype"/>
          <w:b/>
          <w:bCs/>
          <w:u w:val="single"/>
        </w:rPr>
        <w:t>(</w:t>
      </w:r>
      <w:r w:rsidR="008845A8">
        <w:rPr>
          <w:rFonts w:ascii="Palatino Linotype" w:hAnsi="Palatino Linotype"/>
          <w:b/>
          <w:bCs/>
          <w:u w:val="single"/>
        </w:rPr>
        <w:t>recibos de nómina</w:t>
      </w:r>
      <w:r w:rsidR="002D5074" w:rsidRPr="002D5074">
        <w:rPr>
          <w:rFonts w:ascii="Palatino Linotype" w:hAnsi="Palatino Linotype"/>
          <w:b/>
          <w:bCs/>
          <w:u w:val="single"/>
        </w:rPr>
        <w:t>)</w:t>
      </w:r>
      <w:r w:rsidR="002D5074">
        <w:rPr>
          <w:rFonts w:ascii="Palatino Linotype" w:hAnsi="Palatino Linotype"/>
          <w:bCs/>
        </w:rPr>
        <w:t xml:space="preserve"> </w:t>
      </w:r>
      <w:r w:rsidR="008845A8">
        <w:rPr>
          <w:rFonts w:ascii="Palatino Linotype" w:hAnsi="Palatino Linotype"/>
          <w:bCs/>
        </w:rPr>
        <w:t xml:space="preserve">pudiera </w:t>
      </w:r>
      <w:r w:rsidRPr="009614FD">
        <w:rPr>
          <w:rFonts w:ascii="Palatino Linotype" w:hAnsi="Palatino Linotype"/>
          <w:bCs/>
        </w:rPr>
        <w:t>engloba</w:t>
      </w:r>
      <w:r w:rsidR="008845A8">
        <w:rPr>
          <w:rFonts w:ascii="Palatino Linotype" w:hAnsi="Palatino Linotype"/>
          <w:bCs/>
        </w:rPr>
        <w:t>r</w:t>
      </w:r>
      <w:r w:rsidRPr="009614FD">
        <w:rPr>
          <w:rFonts w:ascii="Palatino Linotype" w:hAnsi="Palatino Linotype"/>
          <w:bCs/>
        </w:rPr>
        <w:t xml:space="preserve"> a los integrantes de seguridad pública</w:t>
      </w:r>
      <w:r w:rsidR="00FA2425">
        <w:rPr>
          <w:rFonts w:ascii="Palatino Linotype" w:hAnsi="Palatino Linotype"/>
          <w:bCs/>
        </w:rPr>
        <w:t xml:space="preserve"> que reciban premios de puntualidad y/o equivalente</w:t>
      </w:r>
      <w:r w:rsidRPr="009614FD">
        <w:rPr>
          <w:rFonts w:ascii="Palatino Linotype" w:hAnsi="Palatino Linotype"/>
          <w:bCs/>
        </w:rPr>
        <w:t xml:space="preserve">, </w:t>
      </w:r>
      <w:r w:rsidR="001D27C1" w:rsidRPr="009614FD">
        <w:rPr>
          <w:rFonts w:ascii="Palatino Linotype" w:hAnsi="Palatino Linotype"/>
          <w:szCs w:val="20"/>
        </w:rPr>
        <w:t>lo cual para esta ponencia son considerados inf</w:t>
      </w:r>
      <w:r w:rsidR="001110EA">
        <w:rPr>
          <w:rFonts w:ascii="Palatino Linotype" w:hAnsi="Palatino Linotype"/>
          <w:szCs w:val="20"/>
        </w:rPr>
        <w:t xml:space="preserve">ormación de carácter reservado. </w:t>
      </w:r>
    </w:p>
    <w:p w14:paraId="091780FD" w14:textId="042C6333" w:rsidR="001D27C1" w:rsidRPr="004305EC" w:rsidRDefault="004305EC" w:rsidP="00464805">
      <w:pPr>
        <w:pStyle w:val="Prrafodelista"/>
        <w:numPr>
          <w:ilvl w:val="0"/>
          <w:numId w:val="7"/>
        </w:numPr>
        <w:spacing w:before="240" w:line="360" w:lineRule="auto"/>
        <w:jc w:val="both"/>
        <w:rPr>
          <w:rFonts w:ascii="Palatino Linotype" w:hAnsi="Palatino Linotype" w:cs="Arial"/>
        </w:rPr>
      </w:pPr>
      <w:r>
        <w:rPr>
          <w:rFonts w:ascii="Palatino Linotype" w:hAnsi="Palatino Linotype"/>
          <w:szCs w:val="20"/>
        </w:rPr>
        <w:t>Asimismo</w:t>
      </w:r>
      <w:r w:rsidR="00371031">
        <w:rPr>
          <w:rFonts w:ascii="Palatino Linotype" w:hAnsi="Palatino Linotype"/>
          <w:szCs w:val="20"/>
        </w:rPr>
        <w:t>,</w:t>
      </w:r>
      <w:r w:rsidR="001D27C1">
        <w:rPr>
          <w:rFonts w:ascii="Palatino Linotype" w:hAnsi="Palatino Linotype"/>
          <w:szCs w:val="20"/>
        </w:rPr>
        <w:t xml:space="preserve"> en alusión a las deducciones por concepto de ingresos tributarios o servicios de atención médica estás gozan de carácter público. En sentido contrario, las deducciones de carácter personal deberán de ser clasificadas como confidenciales. </w:t>
      </w:r>
    </w:p>
    <w:p w14:paraId="7B468F90" w14:textId="1C8D4533" w:rsidR="004305EC" w:rsidRDefault="002975F6" w:rsidP="002975F6">
      <w:pPr>
        <w:spacing w:before="240" w:after="240" w:line="360" w:lineRule="auto"/>
        <w:jc w:val="both"/>
        <w:rPr>
          <w:rFonts w:ascii="Palatino Linotype" w:hAnsi="Palatino Linotype"/>
          <w:sz w:val="24"/>
          <w:szCs w:val="24"/>
        </w:rPr>
      </w:pPr>
      <w:r w:rsidRPr="002975F6">
        <w:rPr>
          <w:rFonts w:ascii="Palatino Linotype" w:hAnsi="Palatino Linotype"/>
          <w:sz w:val="24"/>
          <w:szCs w:val="24"/>
        </w:rPr>
        <w:t>C</w:t>
      </w:r>
      <w:r w:rsidR="001D27C1" w:rsidRPr="002975F6">
        <w:rPr>
          <w:rFonts w:ascii="Palatino Linotype" w:hAnsi="Palatino Linotype"/>
          <w:sz w:val="24"/>
          <w:szCs w:val="24"/>
        </w:rPr>
        <w:t xml:space="preserve">on base en lo anteriormente expuesto, resulta procedente </w:t>
      </w:r>
      <w:r w:rsidR="00C7422C">
        <w:rPr>
          <w:rFonts w:ascii="Palatino Linotype" w:hAnsi="Palatino Linotype"/>
          <w:sz w:val="24"/>
          <w:szCs w:val="24"/>
        </w:rPr>
        <w:t xml:space="preserve">ordenar </w:t>
      </w:r>
      <w:r w:rsidR="00C22506">
        <w:rPr>
          <w:rFonts w:ascii="Palatino Linotype" w:hAnsi="Palatino Linotype"/>
          <w:sz w:val="24"/>
          <w:szCs w:val="24"/>
        </w:rPr>
        <w:t>una búsqueda exhaustiva y razonable, a efecto de entregar</w:t>
      </w:r>
      <w:r w:rsidR="00C7422C">
        <w:rPr>
          <w:rFonts w:ascii="Palatino Linotype" w:hAnsi="Palatino Linotype"/>
          <w:sz w:val="24"/>
          <w:szCs w:val="24"/>
        </w:rPr>
        <w:t xml:space="preserve"> </w:t>
      </w:r>
      <w:r w:rsidR="004305EC">
        <w:rPr>
          <w:rFonts w:ascii="Palatino Linotype" w:hAnsi="Palatino Linotype"/>
          <w:sz w:val="24"/>
          <w:szCs w:val="24"/>
        </w:rPr>
        <w:t xml:space="preserve">en versión pública de ser procedente, de la siguiente información: </w:t>
      </w:r>
    </w:p>
    <w:p w14:paraId="57B9F810" w14:textId="2B2668D5" w:rsidR="008845A8" w:rsidRDefault="008845A8" w:rsidP="008845A8">
      <w:pPr>
        <w:pStyle w:val="Prrafodelista"/>
        <w:numPr>
          <w:ilvl w:val="0"/>
          <w:numId w:val="12"/>
        </w:numPr>
        <w:autoSpaceDE w:val="0"/>
        <w:autoSpaceDN w:val="0"/>
        <w:adjustRightInd w:val="0"/>
        <w:spacing w:before="240" w:after="160" w:line="360" w:lineRule="auto"/>
        <w:jc w:val="both"/>
        <w:rPr>
          <w:rFonts w:ascii="Palatino Linotype" w:hAnsi="Palatino Linotype"/>
          <w:bCs/>
        </w:rPr>
      </w:pPr>
      <w:r>
        <w:rPr>
          <w:rFonts w:ascii="Palatino Linotype" w:hAnsi="Palatino Linotype"/>
          <w:bCs/>
        </w:rPr>
        <w:t xml:space="preserve">Recibos de pago, comprobantes de pago o CFDI, expedidos a favor del Presidente Municipal, Síndicos, Regidores, Directores, Subdirectores, </w:t>
      </w:r>
      <w:r>
        <w:rPr>
          <w:rFonts w:ascii="Palatino Linotype" w:hAnsi="Palatino Linotype"/>
          <w:bCs/>
        </w:rPr>
        <w:lastRenderedPageBreak/>
        <w:t>Coordinadores, así como de todo el personal al que se le haya pagado premio de puntualidad y/o prestación equivalente,</w:t>
      </w:r>
      <w:r w:rsidR="004B243A">
        <w:rPr>
          <w:rFonts w:ascii="Palatino Linotype" w:hAnsi="Palatino Linotype"/>
          <w:bCs/>
        </w:rPr>
        <w:t xml:space="preserve"> en formato pdf o en el formato que los genere,</w:t>
      </w:r>
      <w:r>
        <w:rPr>
          <w:rFonts w:ascii="Palatino Linotype" w:hAnsi="Palatino Linotype"/>
          <w:bCs/>
        </w:rPr>
        <w:t xml:space="preserve"> del periodo comprendido del uno al treinta y uno de julio de dos mil veintiuno. </w:t>
      </w:r>
    </w:p>
    <w:p w14:paraId="146E6F42" w14:textId="1381CCDF" w:rsidR="008845A8" w:rsidRDefault="008845A8" w:rsidP="008845A8">
      <w:pPr>
        <w:pStyle w:val="Prrafodelista"/>
        <w:numPr>
          <w:ilvl w:val="0"/>
          <w:numId w:val="12"/>
        </w:numPr>
        <w:autoSpaceDE w:val="0"/>
        <w:autoSpaceDN w:val="0"/>
        <w:adjustRightInd w:val="0"/>
        <w:spacing w:before="240" w:after="160" w:line="360" w:lineRule="auto"/>
        <w:jc w:val="both"/>
        <w:rPr>
          <w:rFonts w:ascii="Palatino Linotype" w:hAnsi="Palatino Linotype"/>
          <w:bCs/>
        </w:rPr>
      </w:pPr>
      <w:r>
        <w:rPr>
          <w:rFonts w:ascii="Palatino Linotype" w:hAnsi="Palatino Linotype"/>
          <w:bCs/>
        </w:rPr>
        <w:t>Recibos de pago, comprobantes de pago o CFDI, expedidos a favor del Presidente Municipal, Síndicos, Regidores, Directores, Subdirectores, Coordinadores y responsables de área,</w:t>
      </w:r>
      <w:r w:rsidR="004B243A">
        <w:rPr>
          <w:rFonts w:ascii="Palatino Linotype" w:hAnsi="Palatino Linotype"/>
          <w:bCs/>
        </w:rPr>
        <w:t xml:space="preserve"> en formato pdf o en el formato que los genere,</w:t>
      </w:r>
      <w:r>
        <w:rPr>
          <w:rFonts w:ascii="Palatino Linotype" w:hAnsi="Palatino Linotype"/>
          <w:bCs/>
        </w:rPr>
        <w:t xml:space="preserve"> del periodo comprendido del uno al quince de agosto de dos mil veintiuno. </w:t>
      </w:r>
    </w:p>
    <w:p w14:paraId="6BAEEA9A" w14:textId="77777777" w:rsidR="008845A8" w:rsidRDefault="008845A8" w:rsidP="008845A8">
      <w:pPr>
        <w:pStyle w:val="Prrafodelista"/>
        <w:numPr>
          <w:ilvl w:val="0"/>
          <w:numId w:val="12"/>
        </w:numPr>
        <w:autoSpaceDE w:val="0"/>
        <w:autoSpaceDN w:val="0"/>
        <w:adjustRightInd w:val="0"/>
        <w:spacing w:before="240" w:after="160" w:line="360" w:lineRule="auto"/>
        <w:jc w:val="both"/>
        <w:rPr>
          <w:rFonts w:ascii="Palatino Linotype" w:hAnsi="Palatino Linotype"/>
          <w:bCs/>
        </w:rPr>
      </w:pPr>
      <w:r w:rsidRPr="009B1571">
        <w:rPr>
          <w:rFonts w:ascii="Palatino Linotype" w:hAnsi="Palatino Linotype"/>
          <w:bCs/>
        </w:rPr>
        <w:t xml:space="preserve">El o los documentos donde conste el fundamento aplicable para el pago de premio de puntualidad y/o prestación equivalente, al tres de agosto de dos mil veintiuno. </w:t>
      </w:r>
    </w:p>
    <w:p w14:paraId="306AF58E" w14:textId="0B7FB868" w:rsidR="008845A8" w:rsidRPr="009B1571" w:rsidRDefault="008845A8" w:rsidP="008845A8">
      <w:pPr>
        <w:pStyle w:val="Prrafodelista"/>
        <w:numPr>
          <w:ilvl w:val="0"/>
          <w:numId w:val="12"/>
        </w:numPr>
        <w:autoSpaceDE w:val="0"/>
        <w:autoSpaceDN w:val="0"/>
        <w:adjustRightInd w:val="0"/>
        <w:spacing w:before="240" w:after="160" w:line="360" w:lineRule="auto"/>
        <w:jc w:val="both"/>
        <w:rPr>
          <w:rFonts w:ascii="Palatino Linotype" w:hAnsi="Palatino Linotype"/>
          <w:bCs/>
        </w:rPr>
      </w:pPr>
      <w:r w:rsidRPr="009B1571">
        <w:rPr>
          <w:rFonts w:ascii="Palatino Linotype" w:hAnsi="Palatino Linotype"/>
          <w:bCs/>
        </w:rPr>
        <w:t xml:space="preserve">El o los documentos donde conste el presupuesto autorizado de la partida presupuestal 1712 Estímulos por puntualidad y asistencia y/o equivalente, al tres de agosto de dos mil veintiuno. </w:t>
      </w:r>
    </w:p>
    <w:p w14:paraId="555A6D4D" w14:textId="563E9D73" w:rsidR="008845A8" w:rsidRDefault="00B71780" w:rsidP="008845A8">
      <w:pPr>
        <w:pStyle w:val="Prrafodelista"/>
        <w:autoSpaceDE w:val="0"/>
        <w:autoSpaceDN w:val="0"/>
        <w:adjustRightInd w:val="0"/>
        <w:spacing w:before="240" w:after="160" w:line="360" w:lineRule="auto"/>
        <w:ind w:left="720"/>
        <w:jc w:val="both"/>
        <w:rPr>
          <w:rFonts w:ascii="Palatino Linotype" w:hAnsi="Palatino Linotype" w:cs="Arial"/>
        </w:rPr>
      </w:pPr>
      <w:r>
        <w:rPr>
          <w:rFonts w:ascii="Palatino Linotype" w:hAnsi="Palatino Linotype" w:cs="Arial"/>
          <w:noProof/>
          <w:lang w:val="es-MX" w:eastAsia="es-MX"/>
        </w:rPr>
        <mc:AlternateContent>
          <mc:Choice Requires="wps">
            <w:drawing>
              <wp:anchor distT="0" distB="0" distL="114300" distR="114300" simplePos="0" relativeHeight="251765760" behindDoc="0" locked="0" layoutInCell="1" allowOverlap="1" wp14:anchorId="3B2B1926" wp14:editId="56BC75C1">
                <wp:simplePos x="0" y="0"/>
                <wp:positionH relativeFrom="column">
                  <wp:posOffset>18509</wp:posOffset>
                </wp:positionH>
                <wp:positionV relativeFrom="paragraph">
                  <wp:posOffset>36744</wp:posOffset>
                </wp:positionV>
                <wp:extent cx="5861713" cy="2204113"/>
                <wp:effectExtent l="0" t="0" r="24765" b="24765"/>
                <wp:wrapNone/>
                <wp:docPr id="4" name="Conector recto 4"/>
                <wp:cNvGraphicFramePr/>
                <a:graphic xmlns:a="http://schemas.openxmlformats.org/drawingml/2006/main">
                  <a:graphicData uri="http://schemas.microsoft.com/office/word/2010/wordprocessingShape">
                    <wps:wsp>
                      <wps:cNvCnPr/>
                      <wps:spPr>
                        <a:xfrm>
                          <a:off x="0" y="0"/>
                          <a:ext cx="5861713" cy="220411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C4461A2" id="Conector recto 4" o:spid="_x0000_s1026" style="position:absolute;z-index:251765760;visibility:visible;mso-wrap-style:square;mso-wrap-distance-left:9pt;mso-wrap-distance-top:0;mso-wrap-distance-right:9pt;mso-wrap-distance-bottom:0;mso-position-horizontal:absolute;mso-position-horizontal-relative:text;mso-position-vertical:absolute;mso-position-vertical-relative:text" from="1.45pt,2.9pt" to="463pt,17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" strokecolor="#5b9bd5 [3204]" strokeweight=".5pt">
                <v:stroke joinstyle="miter"/>
              </v:line>
            </w:pict>
          </mc:Fallback>
        </mc:AlternateContent>
      </w:r>
    </w:p>
    <w:p w14:paraId="76129B93" w14:textId="77777777" w:rsidR="00B71780" w:rsidRDefault="00B71780" w:rsidP="008845A8">
      <w:pPr>
        <w:pStyle w:val="Prrafodelista"/>
        <w:autoSpaceDE w:val="0"/>
        <w:autoSpaceDN w:val="0"/>
        <w:adjustRightInd w:val="0"/>
        <w:spacing w:before="240" w:after="160" w:line="360" w:lineRule="auto"/>
        <w:ind w:left="720"/>
        <w:jc w:val="both"/>
        <w:rPr>
          <w:rFonts w:ascii="Palatino Linotype" w:hAnsi="Palatino Linotype" w:cs="Arial"/>
        </w:rPr>
      </w:pPr>
    </w:p>
    <w:p w14:paraId="42E74479" w14:textId="77777777" w:rsidR="00B71780" w:rsidRDefault="00B71780" w:rsidP="008845A8">
      <w:pPr>
        <w:pStyle w:val="Prrafodelista"/>
        <w:autoSpaceDE w:val="0"/>
        <w:autoSpaceDN w:val="0"/>
        <w:adjustRightInd w:val="0"/>
        <w:spacing w:before="240" w:after="160" w:line="360" w:lineRule="auto"/>
        <w:ind w:left="720"/>
        <w:jc w:val="both"/>
        <w:rPr>
          <w:rFonts w:ascii="Palatino Linotype" w:hAnsi="Palatino Linotype" w:cs="Arial"/>
        </w:rPr>
      </w:pPr>
    </w:p>
    <w:p w14:paraId="3D3AA95A" w14:textId="77777777" w:rsidR="00B71780" w:rsidRDefault="00B71780" w:rsidP="008845A8">
      <w:pPr>
        <w:pStyle w:val="Prrafodelista"/>
        <w:autoSpaceDE w:val="0"/>
        <w:autoSpaceDN w:val="0"/>
        <w:adjustRightInd w:val="0"/>
        <w:spacing w:before="240" w:after="160" w:line="360" w:lineRule="auto"/>
        <w:ind w:left="720"/>
        <w:jc w:val="both"/>
        <w:rPr>
          <w:rFonts w:ascii="Palatino Linotype" w:hAnsi="Palatino Linotype" w:cs="Arial"/>
        </w:rPr>
      </w:pPr>
    </w:p>
    <w:p w14:paraId="37A10C55" w14:textId="4DF25CC7" w:rsidR="001D27C1" w:rsidRPr="00C22506" w:rsidRDefault="002975F6" w:rsidP="0065579B">
      <w:pPr>
        <w:spacing w:before="240" w:after="240" w:line="360" w:lineRule="auto"/>
        <w:jc w:val="both"/>
        <w:rPr>
          <w:rFonts w:ascii="Palatino Linotype" w:hAnsi="Palatino Linotype"/>
          <w:b/>
          <w:sz w:val="28"/>
          <w:szCs w:val="28"/>
        </w:rPr>
      </w:pPr>
      <w:r w:rsidRPr="00BA2D85">
        <w:rPr>
          <w:rFonts w:ascii="Palatino Linotype" w:hAnsi="Palatino Linotype"/>
          <w:b/>
          <w:bCs/>
          <w:sz w:val="28"/>
          <w:szCs w:val="28"/>
        </w:rPr>
        <w:lastRenderedPageBreak/>
        <w:t xml:space="preserve"> </w:t>
      </w:r>
      <w:r w:rsidR="00BA2D85" w:rsidRPr="00BA2D85">
        <w:rPr>
          <w:rFonts w:ascii="Palatino Linotype" w:hAnsi="Palatino Linotype"/>
          <w:b/>
          <w:bCs/>
          <w:sz w:val="28"/>
          <w:szCs w:val="28"/>
        </w:rPr>
        <w:t>De la</w:t>
      </w:r>
      <w:r w:rsidR="001D27C1" w:rsidRPr="002975F6">
        <w:rPr>
          <w:rFonts w:ascii="Palatino Linotype" w:hAnsi="Palatino Linotype"/>
          <w:bCs/>
          <w:sz w:val="24"/>
          <w:szCs w:val="24"/>
        </w:rPr>
        <w:t xml:space="preserve"> </w:t>
      </w:r>
      <w:r w:rsidR="001D27C1" w:rsidRPr="00C22506">
        <w:rPr>
          <w:rFonts w:ascii="Palatino Linotype" w:hAnsi="Palatino Linotype"/>
          <w:b/>
          <w:sz w:val="28"/>
          <w:szCs w:val="28"/>
        </w:rPr>
        <w:t xml:space="preserve">Versión Pública </w:t>
      </w:r>
    </w:p>
    <w:p w14:paraId="3862E5AE" w14:textId="77777777" w:rsidR="001D27C1" w:rsidRPr="001571EB" w:rsidRDefault="001D27C1" w:rsidP="001D27C1">
      <w:pPr>
        <w:tabs>
          <w:tab w:val="left" w:pos="7938"/>
        </w:tabs>
        <w:spacing w:before="240" w:after="240" w:line="360" w:lineRule="auto"/>
        <w:jc w:val="both"/>
        <w:rPr>
          <w:rFonts w:ascii="Palatino Linotype" w:eastAsia="Arial Unicode MS" w:hAnsi="Palatino Linotype" w:cs="Arial"/>
          <w:sz w:val="24"/>
          <w:szCs w:val="24"/>
        </w:rPr>
      </w:pPr>
      <w:r>
        <w:rPr>
          <w:rFonts w:ascii="Palatino Linotype" w:eastAsia="Arial Unicode MS" w:hAnsi="Palatino Linotype" w:cs="Arial"/>
          <w:sz w:val="24"/>
          <w:szCs w:val="24"/>
        </w:rPr>
        <w:t>N</w:t>
      </w:r>
      <w:r w:rsidRPr="001571EB">
        <w:rPr>
          <w:rFonts w:ascii="Palatino Linotype" w:eastAsia="Arial Unicode MS" w:hAnsi="Palatino Linotype" w:cs="Arial"/>
          <w:sz w:val="24"/>
          <w:szCs w:val="24"/>
        </w:rPr>
        <w:t>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14:paraId="45122505" w14:textId="77777777" w:rsidR="001D27C1" w:rsidRPr="00E60DEF" w:rsidRDefault="001D27C1" w:rsidP="001D27C1">
      <w:pPr>
        <w:spacing w:before="240" w:line="360" w:lineRule="auto"/>
        <w:ind w:left="851" w:right="851"/>
        <w:jc w:val="both"/>
        <w:rPr>
          <w:rFonts w:ascii="Palatino Linotype" w:hAnsi="Palatino Linotype" w:cs="Arial"/>
          <w:i/>
        </w:rPr>
      </w:pPr>
      <w:r w:rsidRPr="00E60DEF">
        <w:rPr>
          <w:rFonts w:ascii="Palatino Linotype" w:hAnsi="Palatino Linotype" w:cs="Arial"/>
          <w:i/>
        </w:rPr>
        <w:t>“Artículo 3. Para los efectos de la presente Ley se entenderá por:</w:t>
      </w:r>
    </w:p>
    <w:p w14:paraId="6422FE5E" w14:textId="77777777" w:rsidR="001D27C1" w:rsidRPr="00E60DEF" w:rsidRDefault="001D27C1" w:rsidP="001D27C1">
      <w:pPr>
        <w:spacing w:before="240" w:line="360" w:lineRule="auto"/>
        <w:ind w:left="851" w:right="851"/>
        <w:jc w:val="both"/>
        <w:rPr>
          <w:rFonts w:ascii="Palatino Linotype" w:hAnsi="Palatino Linotype" w:cs="Arial"/>
          <w:i/>
        </w:rPr>
      </w:pPr>
      <w:r>
        <w:rPr>
          <w:rFonts w:ascii="Palatino Linotype" w:hAnsi="Palatino Linotype" w:cs="Arial"/>
          <w:i/>
        </w:rPr>
        <w:t>(</w:t>
      </w:r>
      <w:r w:rsidRPr="00E60DEF">
        <w:rPr>
          <w:rFonts w:ascii="Palatino Linotype" w:hAnsi="Palatino Linotype" w:cs="Arial"/>
          <w:i/>
        </w:rPr>
        <w:t>…</w:t>
      </w:r>
      <w:r>
        <w:rPr>
          <w:rFonts w:ascii="Palatino Linotype" w:hAnsi="Palatino Linotype" w:cs="Arial"/>
          <w:i/>
        </w:rPr>
        <w:t>)</w:t>
      </w:r>
    </w:p>
    <w:p w14:paraId="2D8535EA" w14:textId="77777777" w:rsidR="001D27C1" w:rsidRPr="001571EB" w:rsidRDefault="001D27C1" w:rsidP="001D27C1">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IX. Datos personales:</w:t>
      </w:r>
      <w:r w:rsidRPr="001571EB">
        <w:rPr>
          <w:rFonts w:ascii="Palatino Linotype" w:hAnsi="Palatino Linotype" w:cs="Arial"/>
          <w:b/>
          <w:i/>
        </w:rPr>
        <w:t xml:space="preserve"> </w:t>
      </w:r>
      <w:r w:rsidRPr="00E60DEF">
        <w:rPr>
          <w:rFonts w:ascii="Palatino Linotype" w:hAnsi="Palatino Linotype" w:cs="Arial"/>
          <w:i/>
        </w:rPr>
        <w:t>La información concerniente a una persona, identificada o identificable según lo dispuesto por la Ley de Protección de Datos Personales del Estado de México;</w:t>
      </w:r>
    </w:p>
    <w:p w14:paraId="6A721CB6" w14:textId="77777777" w:rsidR="001D27C1" w:rsidRPr="001571EB" w:rsidRDefault="001D27C1" w:rsidP="001D27C1">
      <w:pPr>
        <w:spacing w:before="240" w:line="360" w:lineRule="auto"/>
        <w:ind w:left="851" w:right="851"/>
        <w:jc w:val="both"/>
        <w:rPr>
          <w:rFonts w:ascii="Palatino Linotype" w:hAnsi="Palatino Linotype" w:cs="Arial"/>
          <w:b/>
          <w:i/>
        </w:rPr>
      </w:pPr>
      <w:r>
        <w:rPr>
          <w:rFonts w:ascii="Palatino Linotype" w:hAnsi="Palatino Linotype" w:cs="Arial"/>
          <w:b/>
          <w:i/>
        </w:rPr>
        <w:t>(</w:t>
      </w:r>
      <w:r w:rsidRPr="001571EB">
        <w:rPr>
          <w:rFonts w:ascii="Palatino Linotype" w:hAnsi="Palatino Linotype" w:cs="Arial"/>
          <w:b/>
          <w:i/>
        </w:rPr>
        <w:t>…</w:t>
      </w:r>
      <w:r>
        <w:rPr>
          <w:rFonts w:ascii="Palatino Linotype" w:hAnsi="Palatino Linotype" w:cs="Arial"/>
          <w:b/>
          <w:i/>
        </w:rPr>
        <w:t>)</w:t>
      </w:r>
    </w:p>
    <w:p w14:paraId="36C44FA1" w14:textId="77777777" w:rsidR="001D27C1" w:rsidRPr="001571EB" w:rsidRDefault="001D27C1" w:rsidP="001D27C1">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XLV. Versión pública:</w:t>
      </w:r>
      <w:r w:rsidRPr="001571EB">
        <w:rPr>
          <w:rFonts w:ascii="Palatino Linotype" w:hAnsi="Palatino Linotype" w:cs="Arial"/>
          <w:b/>
          <w:i/>
        </w:rPr>
        <w:t xml:space="preserve"> </w:t>
      </w:r>
      <w:r w:rsidRPr="00E60DEF">
        <w:rPr>
          <w:rFonts w:ascii="Palatino Linotype" w:hAnsi="Palatino Linotype" w:cs="Arial"/>
          <w:i/>
        </w:rPr>
        <w:t>Documento en el que se elimine, suprime o borra la información clasificada como reservada o confidencial para permitir su acceso.</w:t>
      </w:r>
    </w:p>
    <w:p w14:paraId="242FA157" w14:textId="77777777" w:rsidR="001D27C1" w:rsidRPr="001571EB" w:rsidRDefault="001D27C1" w:rsidP="001D27C1">
      <w:pPr>
        <w:spacing w:before="240" w:line="360" w:lineRule="auto"/>
        <w:ind w:left="851" w:right="851"/>
        <w:jc w:val="both"/>
        <w:rPr>
          <w:rFonts w:ascii="Palatino Linotype" w:hAnsi="Palatino Linotype" w:cs="Arial"/>
          <w:b/>
          <w:i/>
        </w:rPr>
      </w:pPr>
      <w:r w:rsidRPr="001571EB">
        <w:rPr>
          <w:rFonts w:ascii="Palatino Linotype" w:hAnsi="Palatino Linotype" w:cs="Arial"/>
          <w:i/>
        </w:rPr>
        <w:t xml:space="preserve">Artículo 122. </w:t>
      </w:r>
      <w:r w:rsidRPr="00E60DEF">
        <w:rPr>
          <w:rFonts w:ascii="Palatino Linotype" w:hAnsi="Palatino Linotype" w:cs="Arial"/>
          <w:b/>
          <w:i/>
          <w:u w:val="single"/>
        </w:rPr>
        <w:t xml:space="preserve">La clasificación es el proceso mediante el cual el sujeto obligado determina que la información en su poder </w:t>
      </w:r>
      <w:proofErr w:type="spellStart"/>
      <w:r w:rsidRPr="00E60DEF">
        <w:rPr>
          <w:rFonts w:ascii="Palatino Linotype" w:hAnsi="Palatino Linotype" w:cs="Arial"/>
          <w:b/>
          <w:i/>
          <w:u w:val="single"/>
        </w:rPr>
        <w:t>actualiza</w:t>
      </w:r>
      <w:proofErr w:type="spellEnd"/>
      <w:r w:rsidRPr="00E60DEF">
        <w:rPr>
          <w:rFonts w:ascii="Palatino Linotype" w:hAnsi="Palatino Linotype" w:cs="Arial"/>
          <w:b/>
          <w:i/>
          <w:u w:val="single"/>
        </w:rPr>
        <w:t xml:space="preserve"> alguno de los supuestos </w:t>
      </w:r>
      <w:r w:rsidRPr="00E60DEF">
        <w:rPr>
          <w:rFonts w:ascii="Palatino Linotype" w:hAnsi="Palatino Linotype" w:cs="Arial"/>
          <w:b/>
          <w:i/>
          <w:u w:val="single"/>
        </w:rPr>
        <w:lastRenderedPageBreak/>
        <w:t>de reserva o confidencialidad, de conformidad con lo dispuesto en el presente título.</w:t>
      </w:r>
    </w:p>
    <w:p w14:paraId="524D55E1" w14:textId="77777777" w:rsidR="001D27C1" w:rsidRPr="001571EB" w:rsidRDefault="001D27C1" w:rsidP="001D27C1">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7BE47951" w14:textId="77777777" w:rsidR="001D27C1" w:rsidRPr="001571EB" w:rsidRDefault="001D27C1" w:rsidP="001D27C1">
      <w:pPr>
        <w:spacing w:before="240" w:line="360" w:lineRule="auto"/>
        <w:ind w:left="851" w:right="851"/>
        <w:jc w:val="both"/>
        <w:rPr>
          <w:rFonts w:ascii="Palatino Linotype" w:hAnsi="Palatino Linotype" w:cs="Arial"/>
          <w:i/>
        </w:rPr>
      </w:pPr>
      <w:r w:rsidRPr="001571EB">
        <w:rPr>
          <w:rFonts w:ascii="Palatino Linotype" w:hAnsi="Palatino Linotype" w:cs="Arial"/>
          <w:i/>
        </w:rPr>
        <w:t>Artículo 132. La clasificación de la información se llevará a cabo en el momento en que:</w:t>
      </w:r>
    </w:p>
    <w:p w14:paraId="070F1DCD" w14:textId="77777777" w:rsidR="001D27C1" w:rsidRPr="001571EB" w:rsidRDefault="001D27C1" w:rsidP="001D27C1">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69F7013C" w14:textId="77777777" w:rsidR="001D27C1" w:rsidRPr="00E60DEF" w:rsidRDefault="001D27C1" w:rsidP="001D27C1">
      <w:pPr>
        <w:spacing w:before="240" w:line="360" w:lineRule="auto"/>
        <w:ind w:left="851" w:right="851"/>
        <w:jc w:val="both"/>
        <w:rPr>
          <w:rFonts w:ascii="Palatino Linotype" w:hAnsi="Palatino Linotype" w:cs="Arial"/>
          <w:b/>
          <w:i/>
          <w:u w:val="single"/>
        </w:rPr>
      </w:pPr>
      <w:r w:rsidRPr="00E60DEF">
        <w:rPr>
          <w:rFonts w:ascii="Palatino Linotype" w:hAnsi="Palatino Linotype" w:cs="Arial"/>
          <w:b/>
          <w:i/>
          <w:u w:val="single"/>
        </w:rPr>
        <w:t>II. Se determine mediante resolución de autoridad competente; o</w:t>
      </w:r>
    </w:p>
    <w:p w14:paraId="43F74ABD" w14:textId="77777777" w:rsidR="001D27C1" w:rsidRPr="001571EB" w:rsidRDefault="001D27C1" w:rsidP="001D27C1">
      <w:pPr>
        <w:spacing w:before="240" w:line="360" w:lineRule="auto"/>
        <w:ind w:left="851" w:right="851"/>
        <w:jc w:val="both"/>
        <w:rPr>
          <w:rFonts w:ascii="Palatino Linotype" w:hAnsi="Palatino Linotype" w:cs="Arial"/>
          <w:b/>
          <w:i/>
        </w:rPr>
      </w:pPr>
      <w:r>
        <w:rPr>
          <w:rFonts w:ascii="Palatino Linotype" w:hAnsi="Palatino Linotype" w:cs="Arial"/>
          <w:b/>
          <w:i/>
        </w:rPr>
        <w:t>(…)</w:t>
      </w:r>
    </w:p>
    <w:p w14:paraId="00FB1CBD" w14:textId="77777777" w:rsidR="001D27C1" w:rsidRDefault="001D27C1" w:rsidP="001D27C1">
      <w:pPr>
        <w:spacing w:before="240" w:line="360" w:lineRule="auto"/>
        <w:ind w:left="851" w:right="851"/>
        <w:jc w:val="both"/>
        <w:rPr>
          <w:rFonts w:ascii="Palatino Linotype" w:hAnsi="Palatino Linotype" w:cs="Arial"/>
          <w:b/>
          <w:i/>
        </w:rPr>
      </w:pPr>
      <w:r w:rsidRPr="00E60DEF">
        <w:rPr>
          <w:rFonts w:ascii="Palatino Linotype" w:hAnsi="Palatino Linotype" w:cs="Arial"/>
          <w:i/>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1571EB">
        <w:rPr>
          <w:rFonts w:ascii="Palatino Linotype" w:hAnsi="Palatino Linotype" w:cs="Arial"/>
          <w:b/>
          <w:i/>
        </w:rPr>
        <w:t xml:space="preserve"> </w:t>
      </w:r>
      <w:r w:rsidRPr="001571EB">
        <w:rPr>
          <w:rFonts w:ascii="Palatino Linotype" w:hAnsi="Palatino Linotype" w:cs="Arial"/>
          <w:b/>
          <w:i/>
          <w:u w:val="single"/>
        </w:rPr>
        <w:t>de manera genérica y fundando y motivando su clasificación.</w:t>
      </w:r>
      <w:r>
        <w:rPr>
          <w:rFonts w:ascii="Palatino Linotype" w:hAnsi="Palatino Linotype" w:cs="Arial"/>
          <w:b/>
          <w:i/>
          <w:u w:val="single"/>
        </w:rPr>
        <w:t xml:space="preserve">” </w:t>
      </w:r>
      <w:r w:rsidRPr="00E60DEF">
        <w:rPr>
          <w:rFonts w:ascii="Palatino Linotype" w:hAnsi="Palatino Linotype" w:cs="Arial"/>
          <w:b/>
          <w:i/>
        </w:rPr>
        <w:t>[Sic]</w:t>
      </w:r>
    </w:p>
    <w:p w14:paraId="42B223D2" w14:textId="77777777" w:rsidR="00BA2D85" w:rsidRPr="00E60DEF" w:rsidRDefault="00BA2D85" w:rsidP="001D27C1">
      <w:pPr>
        <w:spacing w:before="240" w:line="360" w:lineRule="auto"/>
        <w:ind w:left="851" w:right="851"/>
        <w:jc w:val="both"/>
        <w:rPr>
          <w:rFonts w:ascii="Palatino Linotype" w:hAnsi="Palatino Linotype" w:cs="Arial"/>
          <w:b/>
          <w:i/>
        </w:rPr>
      </w:pPr>
    </w:p>
    <w:p w14:paraId="1E6A069A" w14:textId="77777777" w:rsidR="001D27C1" w:rsidRPr="001571EB" w:rsidRDefault="001D27C1" w:rsidP="001D27C1">
      <w:pPr>
        <w:spacing w:after="0" w:line="360" w:lineRule="auto"/>
        <w:ind w:right="51"/>
        <w:jc w:val="both"/>
        <w:rPr>
          <w:rFonts w:ascii="Palatino Linotype" w:hAnsi="Palatino Linotype" w:cs="Arial"/>
          <w:sz w:val="24"/>
          <w:szCs w:val="24"/>
        </w:rPr>
      </w:pPr>
      <w:r w:rsidRPr="001571EB">
        <w:rPr>
          <w:rFonts w:ascii="Palatino Linotype" w:eastAsia="Arial Unicode MS" w:hAnsi="Palatino Linotype" w:cs="Arial"/>
          <w:sz w:val="24"/>
          <w:szCs w:val="24"/>
        </w:rPr>
        <w:t xml:space="preserve">Verbigracia, previo a poner a disposición la información correspondiente debe considerarse que tiene carácter de confidencial </w:t>
      </w:r>
      <w:r w:rsidRPr="001571EB">
        <w:rPr>
          <w:rFonts w:ascii="Palatino Linotype" w:hAnsi="Palatino Linotype" w:cs="Arial"/>
          <w:sz w:val="24"/>
          <w:szCs w:val="24"/>
        </w:rPr>
        <w:t>el Registro Federal de Contribuyentes (RFC) que no sean de proveedores, cuenta bancaria, la Clave Única de Registro de 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14:paraId="648C1616" w14:textId="77777777" w:rsidR="001D27C1" w:rsidRPr="001571EB" w:rsidRDefault="001D27C1" w:rsidP="001D27C1">
      <w:pPr>
        <w:autoSpaceDE w:val="0"/>
        <w:autoSpaceDN w:val="0"/>
        <w:adjustRightInd w:val="0"/>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lastRenderedPageBreak/>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6D384985" w14:textId="77777777" w:rsidR="001D27C1" w:rsidRPr="001571EB" w:rsidRDefault="001D27C1" w:rsidP="001D27C1">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23695300" w14:textId="77777777" w:rsidR="001D27C1" w:rsidRDefault="001D27C1" w:rsidP="001D27C1">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 xml:space="preserve">Lo anterior es compartido por el ahora </w:t>
      </w:r>
      <w:r w:rsidRPr="001571EB">
        <w:rPr>
          <w:rFonts w:ascii="Palatino Linotype" w:eastAsia="Times New Roman" w:hAnsi="Palatino Linotype" w:cs="Arial"/>
          <w:b/>
          <w:bCs/>
          <w:sz w:val="24"/>
          <w:szCs w:val="24"/>
          <w:lang w:eastAsia="es-MX"/>
        </w:rPr>
        <w:t>Instituto Nacional de Transparencia, Acceso a la Información y Protección de Datos Personales</w:t>
      </w:r>
      <w:r w:rsidRPr="001571EB">
        <w:rPr>
          <w:rFonts w:ascii="Palatino Linotype" w:eastAsia="Times New Roman" w:hAnsi="Palatino Linotype" w:cs="Arial"/>
          <w:sz w:val="24"/>
          <w:szCs w:val="24"/>
          <w:lang w:eastAsia="es-MX"/>
        </w:rPr>
        <w:t xml:space="preserve"> (INAI), conforme al criterio </w:t>
      </w:r>
      <w:r w:rsidRPr="00E60DEF">
        <w:rPr>
          <w:rFonts w:ascii="Palatino Linotype" w:eastAsia="Times New Roman" w:hAnsi="Palatino Linotype" w:cs="Arial"/>
          <w:b/>
          <w:sz w:val="24"/>
          <w:szCs w:val="24"/>
          <w:lang w:eastAsia="es-MX"/>
        </w:rPr>
        <w:t>19/17,</w:t>
      </w:r>
      <w:r w:rsidRPr="001571EB">
        <w:rPr>
          <w:rFonts w:ascii="Palatino Linotype" w:eastAsia="Times New Roman" w:hAnsi="Palatino Linotype" w:cs="Arial"/>
          <w:sz w:val="24"/>
          <w:szCs w:val="24"/>
          <w:lang w:eastAsia="es-MX"/>
        </w:rPr>
        <w:t xml:space="preserve"> el cual es del tenor literal siguiente:</w:t>
      </w:r>
    </w:p>
    <w:p w14:paraId="1AA1FF31" w14:textId="77777777" w:rsidR="001D27C1" w:rsidRDefault="001D27C1" w:rsidP="001D27C1">
      <w:pPr>
        <w:autoSpaceDE w:val="0"/>
        <w:autoSpaceDN w:val="0"/>
        <w:adjustRightInd w:val="0"/>
        <w:spacing w:before="240" w:line="360" w:lineRule="auto"/>
        <w:ind w:left="851" w:right="851"/>
        <w:jc w:val="center"/>
        <w:rPr>
          <w:rFonts w:ascii="Palatino Linotype" w:eastAsia="Times New Roman" w:hAnsi="Palatino Linotype" w:cs="Arial"/>
          <w:b/>
          <w:bCs/>
          <w:i/>
        </w:rPr>
      </w:pPr>
      <w:r w:rsidRPr="001571EB">
        <w:rPr>
          <w:rFonts w:ascii="Palatino Linotype" w:eastAsia="Times New Roman" w:hAnsi="Palatino Linotype" w:cs="Arial"/>
          <w:bCs/>
          <w:i/>
        </w:rPr>
        <w:t>“</w:t>
      </w:r>
      <w:r w:rsidRPr="001571EB">
        <w:rPr>
          <w:rFonts w:ascii="Palatino Linotype" w:eastAsia="Times New Roman" w:hAnsi="Palatino Linotype" w:cs="Arial"/>
          <w:b/>
          <w:bCs/>
          <w:i/>
        </w:rPr>
        <w:t>REGISTRO FEDERAL DE CONTRIBUYENTES (RFC) DE PERSONAS FÍSICAS.</w:t>
      </w:r>
    </w:p>
    <w:p w14:paraId="53C7CC9F" w14:textId="77777777" w:rsidR="001D27C1" w:rsidRPr="001571EB" w:rsidRDefault="001D27C1" w:rsidP="001D27C1">
      <w:pPr>
        <w:autoSpaceDE w:val="0"/>
        <w:autoSpaceDN w:val="0"/>
        <w:adjustRightInd w:val="0"/>
        <w:spacing w:before="240" w:line="360" w:lineRule="auto"/>
        <w:ind w:left="851" w:right="851"/>
        <w:jc w:val="both"/>
        <w:rPr>
          <w:rFonts w:ascii="Palatino Linotype" w:eastAsia="Times New Roman" w:hAnsi="Palatino Linotype" w:cs="Arial"/>
          <w:bCs/>
          <w:i/>
        </w:rPr>
      </w:pPr>
      <w:r w:rsidRPr="001571EB">
        <w:rPr>
          <w:rFonts w:ascii="Palatino Linotype" w:eastAsia="Times New Roman" w:hAnsi="Palatino Linotype" w:cs="Arial"/>
          <w:bCs/>
          <w:i/>
        </w:rPr>
        <w:t xml:space="preserve">El RFC es una clave de carácter fiscal, </w:t>
      </w:r>
      <w:proofErr w:type="gramStart"/>
      <w:r w:rsidRPr="001571EB">
        <w:rPr>
          <w:rFonts w:ascii="Palatino Linotype" w:eastAsia="Times New Roman" w:hAnsi="Palatino Linotype" w:cs="Arial"/>
          <w:bCs/>
          <w:i/>
        </w:rPr>
        <w:t>única</w:t>
      </w:r>
      <w:proofErr w:type="gramEnd"/>
      <w:r w:rsidRPr="001571EB">
        <w:rPr>
          <w:rFonts w:ascii="Palatino Linotype" w:eastAsia="Times New Roman" w:hAnsi="Palatino Linotype" w:cs="Arial"/>
          <w:bCs/>
          <w:i/>
        </w:rPr>
        <w:t xml:space="preserve"> e irrepetible, que permite identificar al titular, su edad y fecha de nacimiento, por lo que es un dato personal de carácter confidencial.</w:t>
      </w:r>
    </w:p>
    <w:p w14:paraId="3301D717" w14:textId="77777777" w:rsidR="001D27C1" w:rsidRPr="001571EB" w:rsidRDefault="001D27C1" w:rsidP="001D27C1">
      <w:pPr>
        <w:autoSpaceDE w:val="0"/>
        <w:autoSpaceDN w:val="0"/>
        <w:adjustRightInd w:val="0"/>
        <w:spacing w:before="240" w:line="360" w:lineRule="auto"/>
        <w:ind w:left="851" w:right="851"/>
        <w:jc w:val="both"/>
        <w:rPr>
          <w:rFonts w:ascii="Palatino Linotype" w:eastAsia="Times New Roman" w:hAnsi="Palatino Linotype" w:cs="Arial"/>
          <w:b/>
          <w:i/>
        </w:rPr>
      </w:pPr>
      <w:r w:rsidRPr="001571EB">
        <w:rPr>
          <w:rFonts w:ascii="Palatino Linotype" w:eastAsia="Times New Roman" w:hAnsi="Palatino Linotype" w:cs="Arial"/>
          <w:b/>
          <w:i/>
        </w:rPr>
        <w:t>Resoluciones:</w:t>
      </w:r>
    </w:p>
    <w:p w14:paraId="68A55356" w14:textId="77777777" w:rsidR="001D27C1" w:rsidRPr="001571EB" w:rsidRDefault="001D27C1" w:rsidP="001D27C1">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i/>
          <w:lang w:val="es-ES"/>
        </w:rPr>
        <w:t xml:space="preserve">0189/17. </w:t>
      </w:r>
      <w:r w:rsidRPr="001571EB">
        <w:rPr>
          <w:rFonts w:ascii="Palatino Linotype" w:eastAsia="Times New Roman" w:hAnsi="Palatino Linotype" w:cs="Arial"/>
          <w:i/>
          <w:lang w:val="es-ES"/>
        </w:rPr>
        <w:t xml:space="preserve">Morena. 08 de febrero de 2017. Por unanimidad. Comisionado Ponente </w:t>
      </w:r>
      <w:r w:rsidRPr="001571EB">
        <w:rPr>
          <w:rFonts w:ascii="Palatino Linotype" w:eastAsia="Times New Roman" w:hAnsi="Palatino Linotype" w:cs="Arial"/>
          <w:i/>
        </w:rPr>
        <w:t>Joel Salas Suárez.</w:t>
      </w:r>
    </w:p>
    <w:p w14:paraId="297AFD1C" w14:textId="77777777" w:rsidR="001D27C1" w:rsidRPr="001571EB" w:rsidRDefault="001D27C1" w:rsidP="001D27C1">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bCs/>
          <w:i/>
        </w:rPr>
        <w:t>0677</w:t>
      </w:r>
      <w:r w:rsidRPr="001571EB">
        <w:rPr>
          <w:rFonts w:ascii="Palatino Linotype" w:eastAsia="Times New Roman" w:hAnsi="Palatino Linotype" w:cs="Arial"/>
          <w:b/>
          <w:i/>
        </w:rPr>
        <w:t xml:space="preserve">/17. </w:t>
      </w:r>
      <w:r w:rsidRPr="001571EB">
        <w:rPr>
          <w:rFonts w:ascii="Palatino Linotype" w:eastAsia="Times New Roman" w:hAnsi="Palatino Linotype" w:cs="Arial"/>
          <w:i/>
          <w:lang w:val="es-ES"/>
        </w:rPr>
        <w:t xml:space="preserve">Universidad Nacional Autónoma de México. 08 de marzo de 2017. Por unanimidad. Comisionado Ponente </w:t>
      </w:r>
      <w:proofErr w:type="spellStart"/>
      <w:r w:rsidRPr="001571EB">
        <w:rPr>
          <w:rFonts w:ascii="Palatino Linotype" w:eastAsia="Times New Roman" w:hAnsi="Palatino Linotype" w:cs="Arial"/>
          <w:i/>
          <w:lang w:val="es-ES"/>
        </w:rPr>
        <w:t>Rosendoevgueni</w:t>
      </w:r>
      <w:proofErr w:type="spellEnd"/>
      <w:r w:rsidRPr="001571EB">
        <w:rPr>
          <w:rFonts w:ascii="Palatino Linotype" w:eastAsia="Times New Roman" w:hAnsi="Palatino Linotype" w:cs="Arial"/>
          <w:i/>
          <w:lang w:val="es-ES"/>
        </w:rPr>
        <w:t xml:space="preserve"> Monterrey </w:t>
      </w:r>
      <w:proofErr w:type="spellStart"/>
      <w:r w:rsidRPr="001571EB">
        <w:rPr>
          <w:rFonts w:ascii="Palatino Linotype" w:eastAsia="Times New Roman" w:hAnsi="Palatino Linotype" w:cs="Arial"/>
          <w:i/>
          <w:lang w:val="es-ES"/>
        </w:rPr>
        <w:t>Chepov</w:t>
      </w:r>
      <w:proofErr w:type="spellEnd"/>
      <w:r w:rsidRPr="001571EB">
        <w:rPr>
          <w:rFonts w:ascii="Palatino Linotype" w:eastAsia="Times New Roman" w:hAnsi="Palatino Linotype" w:cs="Arial"/>
          <w:i/>
        </w:rPr>
        <w:t>.</w:t>
      </w:r>
      <w:r w:rsidRPr="001571EB">
        <w:rPr>
          <w:rFonts w:ascii="Palatino Linotype" w:eastAsia="Times New Roman" w:hAnsi="Palatino Linotype" w:cs="Arial"/>
          <w:b/>
          <w:i/>
        </w:rPr>
        <w:t xml:space="preserve"> </w:t>
      </w:r>
    </w:p>
    <w:p w14:paraId="6E4CE01A" w14:textId="77777777" w:rsidR="001D27C1" w:rsidRPr="00EE0180" w:rsidRDefault="001D27C1" w:rsidP="001D27C1">
      <w:pPr>
        <w:autoSpaceDE w:val="0"/>
        <w:autoSpaceDN w:val="0"/>
        <w:adjustRightInd w:val="0"/>
        <w:spacing w:before="240" w:line="360" w:lineRule="auto"/>
        <w:ind w:left="851" w:right="851"/>
        <w:jc w:val="both"/>
        <w:rPr>
          <w:rFonts w:ascii="Palatino Linotype" w:eastAsia="Times New Roman" w:hAnsi="Palatino Linotype" w:cs="Arial"/>
          <w:b/>
          <w:i/>
          <w:lang w:val="es-ES"/>
        </w:rPr>
      </w:pPr>
      <w:r w:rsidRPr="001571EB">
        <w:rPr>
          <w:rFonts w:ascii="Palatino Linotype" w:eastAsia="Times New Roman" w:hAnsi="Palatino Linotype" w:cs="Arial"/>
          <w:b/>
          <w:i/>
        </w:rPr>
        <w:lastRenderedPageBreak/>
        <w:t>RRA</w:t>
      </w:r>
      <w:r w:rsidRPr="001571EB">
        <w:rPr>
          <w:rFonts w:ascii="Palatino Linotype" w:eastAsia="Times New Roman" w:hAnsi="Palatino Linotype" w:cs="Arial"/>
          <w:i/>
          <w:lang w:val="es-ES"/>
        </w:rPr>
        <w:t xml:space="preserve"> </w:t>
      </w:r>
      <w:r w:rsidRPr="001571EB">
        <w:rPr>
          <w:rFonts w:ascii="Palatino Linotype" w:eastAsia="Times New Roman" w:hAnsi="Palatino Linotype" w:cs="Arial"/>
          <w:b/>
          <w:i/>
        </w:rPr>
        <w:t xml:space="preserve">1564/17. </w:t>
      </w:r>
      <w:r w:rsidRPr="001571EB">
        <w:rPr>
          <w:rFonts w:ascii="Palatino Linotype" w:eastAsia="Times New Roman" w:hAnsi="Palatino Linotype" w:cs="Arial"/>
          <w:i/>
          <w:lang w:val="es-ES"/>
        </w:rPr>
        <w:t>Tribunal Electoral del Poder Judicial de la Federación</w:t>
      </w:r>
      <w:r w:rsidRPr="001571EB">
        <w:rPr>
          <w:rFonts w:ascii="Palatino Linotype" w:eastAsia="Times New Roman" w:hAnsi="Palatino Linotype" w:cs="Arial"/>
          <w:i/>
        </w:rPr>
        <w:t>. 26 de abril de 2017. Por unanimidad. Comisionado Ponente Oscar Mauricio Guerra Ford.</w:t>
      </w:r>
      <w:r>
        <w:rPr>
          <w:rFonts w:ascii="Palatino Linotype" w:eastAsia="Times New Roman" w:hAnsi="Palatino Linotype" w:cs="Arial"/>
          <w:i/>
        </w:rPr>
        <w:t xml:space="preserve">” </w:t>
      </w:r>
      <w:r>
        <w:rPr>
          <w:rFonts w:ascii="Palatino Linotype" w:eastAsia="Times New Roman" w:hAnsi="Palatino Linotype" w:cs="Arial"/>
          <w:b/>
          <w:i/>
        </w:rPr>
        <w:t>[Sic]</w:t>
      </w:r>
    </w:p>
    <w:p w14:paraId="163E49D9" w14:textId="77777777" w:rsidR="001D27C1" w:rsidRPr="001571EB" w:rsidRDefault="001D27C1" w:rsidP="001D27C1">
      <w:pPr>
        <w:autoSpaceDE w:val="0"/>
        <w:autoSpaceDN w:val="0"/>
        <w:adjustRightInd w:val="0"/>
        <w:spacing w:before="120" w:after="120"/>
        <w:ind w:left="567" w:right="850"/>
        <w:jc w:val="both"/>
        <w:rPr>
          <w:rFonts w:ascii="Palatino Linotype" w:eastAsia="Times New Roman" w:hAnsi="Palatino Linotype" w:cs="Arial"/>
          <w:i/>
        </w:rPr>
      </w:pPr>
    </w:p>
    <w:p w14:paraId="6EA3BBCF" w14:textId="77777777" w:rsidR="001D27C1" w:rsidRPr="001571EB" w:rsidRDefault="001D27C1" w:rsidP="001D27C1">
      <w:pPr>
        <w:spacing w:before="240" w:after="240" w:line="360" w:lineRule="auto"/>
        <w:jc w:val="both"/>
        <w:rPr>
          <w:rFonts w:ascii="Palatino Linotype" w:hAnsi="Palatino Linotype" w:cs="Arial"/>
          <w:sz w:val="24"/>
          <w:szCs w:val="24"/>
          <w:lang w:eastAsia="es-MX"/>
        </w:rPr>
      </w:pPr>
      <w:r w:rsidRPr="001571EB">
        <w:rPr>
          <w:rFonts w:ascii="Palatino Linotype" w:hAnsi="Palatino Linotype" w:cs="Arial"/>
          <w:sz w:val="24"/>
          <w:szCs w:val="24"/>
          <w:lang w:eastAsia="es-MX"/>
        </w:rPr>
        <w:t xml:space="preserve">Así, el RFC se vincula al nombre de su titular, permite identificar la edad de la persona, su fecha de nacimiento, así como su </w:t>
      </w:r>
      <w:proofErr w:type="spellStart"/>
      <w:r w:rsidRPr="001571EB">
        <w:rPr>
          <w:rFonts w:ascii="Palatino Linotype" w:hAnsi="Palatino Linotype" w:cs="Arial"/>
          <w:sz w:val="24"/>
          <w:szCs w:val="24"/>
          <w:lang w:eastAsia="es-MX"/>
        </w:rPr>
        <w:t>homoclave</w:t>
      </w:r>
      <w:proofErr w:type="spellEnd"/>
      <w:r w:rsidRPr="001571EB">
        <w:rPr>
          <w:rFonts w:ascii="Palatino Linotype" w:hAnsi="Palatino Linotype" w:cs="Arial"/>
          <w:sz w:val="24"/>
          <w:szCs w:val="24"/>
          <w:lang w:eastAsia="es-MX"/>
        </w:rPr>
        <w:t>, la cual es única e irrepetible y determina justamente la identificación de dicha persona para efectos fiscales, por lo éste constituye un dato personal que concierne a una persona física identificada e identificable.</w:t>
      </w:r>
    </w:p>
    <w:p w14:paraId="1A68D3F6" w14:textId="77777777" w:rsidR="001D27C1" w:rsidRPr="001571EB" w:rsidRDefault="001D27C1" w:rsidP="001D27C1">
      <w:pPr>
        <w:spacing w:before="240" w:after="240" w:line="360" w:lineRule="auto"/>
        <w:jc w:val="both"/>
        <w:rPr>
          <w:rFonts w:ascii="Palatino Linotype" w:eastAsia="Calibri" w:hAnsi="Palatino Linotype" w:cs="Arial"/>
          <w:sz w:val="24"/>
          <w:szCs w:val="24"/>
          <w:lang w:eastAsia="es-MX"/>
        </w:rPr>
      </w:pPr>
      <w:r w:rsidRPr="001571EB">
        <w:rPr>
          <w:rFonts w:ascii="Palatino Linotype" w:hAnsi="Palatino Linotype" w:cs="Arial"/>
          <w:sz w:val="24"/>
          <w:szCs w:val="24"/>
          <w:lang w:eastAsia="es-MX"/>
        </w:rPr>
        <w:t xml:space="preserve">En cuanto a la </w:t>
      </w:r>
      <w:r w:rsidRPr="001571EB">
        <w:rPr>
          <w:rFonts w:ascii="Palatino Linotype" w:hAnsi="Palatino Linotype" w:cs="Arial"/>
          <w:sz w:val="24"/>
          <w:szCs w:val="24"/>
        </w:rPr>
        <w:t xml:space="preserve">Clave Única de Registro de Población (CURP) en virtud de que éste se </w:t>
      </w:r>
      <w:r w:rsidRPr="001571EB">
        <w:rPr>
          <w:rFonts w:ascii="Palatino Linotype" w:eastAsia="Calibri" w:hAnsi="Palatino Linotype" w:cs="Arial"/>
          <w:sz w:val="24"/>
          <w:szCs w:val="24"/>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42983D3D" w14:textId="77777777" w:rsidR="001D27C1" w:rsidRDefault="001D27C1" w:rsidP="001D27C1">
      <w:pPr>
        <w:spacing w:before="240" w:after="240" w:line="360" w:lineRule="auto"/>
        <w:ind w:right="-91"/>
        <w:jc w:val="both"/>
        <w:rPr>
          <w:rFonts w:ascii="Palatino Linotype" w:eastAsia="Times New Roman" w:hAnsi="Palatino Linotype" w:cs="Arial"/>
          <w:sz w:val="24"/>
          <w:szCs w:val="24"/>
        </w:rPr>
      </w:pPr>
      <w:r w:rsidRPr="001571EB">
        <w:rPr>
          <w:rFonts w:ascii="Palatino Linotype" w:hAnsi="Palatino Linotype" w:cs="Arial"/>
          <w:sz w:val="24"/>
          <w:szCs w:val="24"/>
        </w:rPr>
        <w:t xml:space="preserve">Argumento que es compartido por el </w:t>
      </w:r>
      <w:r w:rsidRPr="001571EB">
        <w:rPr>
          <w:rStyle w:val="Textoennegrita"/>
          <w:rFonts w:ascii="Palatino Linotype" w:hAnsi="Palatino Linotype" w:cs="Arial"/>
          <w:sz w:val="24"/>
          <w:szCs w:val="24"/>
        </w:rPr>
        <w:t xml:space="preserve">Instituto Nacional de Transparencia, Acceso a la Información y Protección de Datos Personales, conforme al </w:t>
      </w:r>
      <w:r w:rsidRPr="001571EB">
        <w:rPr>
          <w:rFonts w:ascii="Palatino Linotype" w:eastAsia="Times New Roman" w:hAnsi="Palatino Linotype" w:cs="Arial"/>
          <w:sz w:val="24"/>
          <w:szCs w:val="24"/>
        </w:rPr>
        <w:t xml:space="preserve">criterio número 18/17 el cual refiere: </w:t>
      </w:r>
    </w:p>
    <w:p w14:paraId="657221D4" w14:textId="77777777" w:rsidR="001D27C1" w:rsidRDefault="001D27C1" w:rsidP="001D27C1">
      <w:pPr>
        <w:autoSpaceDE w:val="0"/>
        <w:autoSpaceDN w:val="0"/>
        <w:adjustRightInd w:val="0"/>
        <w:spacing w:before="240" w:line="360" w:lineRule="auto"/>
        <w:ind w:left="851" w:right="851"/>
        <w:jc w:val="center"/>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w:t>
      </w:r>
      <w:r w:rsidRPr="001571EB">
        <w:rPr>
          <w:rFonts w:ascii="Palatino Linotype" w:eastAsia="Times New Roman" w:hAnsi="Palatino Linotype" w:cs="Arial"/>
          <w:b/>
          <w:bCs/>
          <w:i/>
          <w:lang w:eastAsia="es-MX"/>
        </w:rPr>
        <w:t>CLAVE ÚNICA DE REGISTRO DE POBLACIÓN (CURP).</w:t>
      </w:r>
    </w:p>
    <w:p w14:paraId="6688A598" w14:textId="77777777" w:rsidR="001D27C1" w:rsidRPr="001571EB" w:rsidRDefault="001D27C1" w:rsidP="001D27C1">
      <w:pPr>
        <w:autoSpaceDE w:val="0"/>
        <w:autoSpaceDN w:val="0"/>
        <w:adjustRightInd w:val="0"/>
        <w:spacing w:before="240" w:line="360" w:lineRule="auto"/>
        <w:ind w:left="851" w:right="851"/>
        <w:jc w:val="both"/>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2345A16C" w14:textId="77777777" w:rsidR="001D27C1" w:rsidRPr="001571EB" w:rsidRDefault="001D27C1" w:rsidP="001D27C1">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i/>
          <w:lang w:eastAsia="es-MX"/>
        </w:rPr>
        <w:lastRenderedPageBreak/>
        <w:t xml:space="preserve"> </w:t>
      </w:r>
      <w:r w:rsidRPr="001571EB">
        <w:rPr>
          <w:rFonts w:ascii="Palatino Linotype" w:eastAsia="Times New Roman" w:hAnsi="Palatino Linotype" w:cs="Arial"/>
          <w:b/>
          <w:i/>
          <w:lang w:eastAsia="es-MX"/>
        </w:rPr>
        <w:t>Resoluciones:</w:t>
      </w:r>
    </w:p>
    <w:p w14:paraId="414E609C" w14:textId="77777777" w:rsidR="001D27C1" w:rsidRPr="001571EB" w:rsidRDefault="001D27C1" w:rsidP="001D27C1">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3995/16. </w:t>
      </w:r>
      <w:r w:rsidRPr="001571EB">
        <w:rPr>
          <w:rFonts w:ascii="Palatino Linotype" w:eastAsia="Times New Roman" w:hAnsi="Palatino Linotype" w:cs="Arial"/>
          <w:i/>
          <w:lang w:eastAsia="es-MX"/>
        </w:rPr>
        <w:t xml:space="preserve">Secretaría de la Defensa Nacional. 1 de febrero de 2017. Por unanimidad. Comisionado Ponente </w:t>
      </w:r>
      <w:proofErr w:type="spellStart"/>
      <w:r w:rsidRPr="001571EB">
        <w:rPr>
          <w:rFonts w:ascii="Palatino Linotype" w:eastAsia="Times New Roman" w:hAnsi="Palatino Linotype" w:cs="Arial"/>
          <w:i/>
          <w:lang w:eastAsia="es-MX"/>
        </w:rPr>
        <w:t>Rosendoevgueni</w:t>
      </w:r>
      <w:proofErr w:type="spellEnd"/>
      <w:r w:rsidRPr="001571EB">
        <w:rPr>
          <w:rFonts w:ascii="Palatino Linotype" w:eastAsia="Times New Roman" w:hAnsi="Palatino Linotype" w:cs="Arial"/>
          <w:i/>
          <w:lang w:eastAsia="es-MX"/>
        </w:rPr>
        <w:t xml:space="preserve"> Monterrey </w:t>
      </w:r>
      <w:proofErr w:type="spellStart"/>
      <w:r w:rsidRPr="001571EB">
        <w:rPr>
          <w:rFonts w:ascii="Palatino Linotype" w:eastAsia="Times New Roman" w:hAnsi="Palatino Linotype" w:cs="Arial"/>
          <w:i/>
          <w:lang w:eastAsia="es-MX"/>
        </w:rPr>
        <w:t>Chepov</w:t>
      </w:r>
      <w:proofErr w:type="spellEnd"/>
      <w:r w:rsidRPr="001571EB">
        <w:rPr>
          <w:rFonts w:ascii="Palatino Linotype" w:eastAsia="Times New Roman" w:hAnsi="Palatino Linotype" w:cs="Arial"/>
          <w:i/>
          <w:lang w:eastAsia="es-MX"/>
        </w:rPr>
        <w:t>.</w:t>
      </w:r>
    </w:p>
    <w:p w14:paraId="76DD193C" w14:textId="77777777" w:rsidR="001D27C1" w:rsidRPr="001571EB" w:rsidRDefault="001D27C1" w:rsidP="001D27C1">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w:t>
      </w:r>
      <w:r w:rsidRPr="001571EB">
        <w:rPr>
          <w:rFonts w:ascii="Palatino Linotype" w:eastAsia="Times New Roman" w:hAnsi="Palatino Linotype" w:cs="Arial"/>
          <w:b/>
          <w:bCs/>
          <w:i/>
          <w:lang w:eastAsia="es-MX"/>
        </w:rPr>
        <w:t xml:space="preserve">0937/17. </w:t>
      </w:r>
      <w:r w:rsidRPr="001571EB">
        <w:rPr>
          <w:rFonts w:ascii="Palatino Linotype" w:eastAsia="Times New Roman" w:hAnsi="Palatino Linotype" w:cs="Arial"/>
          <w:bCs/>
          <w:i/>
          <w:lang w:eastAsia="es-MX"/>
        </w:rPr>
        <w:t xml:space="preserve">Senado de la República. </w:t>
      </w:r>
      <w:r w:rsidRPr="001571EB">
        <w:rPr>
          <w:rFonts w:ascii="Palatino Linotype" w:eastAsia="Times New Roman" w:hAnsi="Palatino Linotype" w:cs="Arial"/>
          <w:bCs/>
          <w:i/>
          <w:lang w:val="es-ES_tradnl" w:eastAsia="es-MX"/>
        </w:rPr>
        <w:t xml:space="preserve">15 de marzo de 2017. Por unanimidad. Comisionada Ponente Ximena Puente de la Mora. </w:t>
      </w:r>
    </w:p>
    <w:p w14:paraId="1B1E0776" w14:textId="414E365D" w:rsidR="001D27C1" w:rsidRDefault="001D27C1" w:rsidP="001D27C1">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0478/17. </w:t>
      </w:r>
      <w:r w:rsidRPr="001571EB">
        <w:rPr>
          <w:rFonts w:ascii="Palatino Linotype" w:eastAsia="Times New Roman" w:hAnsi="Palatino Linotype" w:cs="Arial"/>
          <w:i/>
          <w:lang w:eastAsia="es-MX"/>
        </w:rPr>
        <w:t>Secretaría de Relaciones Exteriores. 26 de abril de 2017. Por unanimidad. Comisionada Ponente Areli Cano Guadiana.</w:t>
      </w:r>
      <w:r>
        <w:rPr>
          <w:rFonts w:ascii="Palatino Linotype" w:eastAsia="Times New Roman" w:hAnsi="Palatino Linotype" w:cs="Arial"/>
          <w:i/>
          <w:lang w:eastAsia="es-MX"/>
        </w:rPr>
        <w:t xml:space="preserve">” </w:t>
      </w:r>
      <w:r>
        <w:rPr>
          <w:rFonts w:ascii="Palatino Linotype" w:eastAsia="Times New Roman" w:hAnsi="Palatino Linotype" w:cs="Arial"/>
          <w:b/>
          <w:i/>
          <w:lang w:eastAsia="es-MX"/>
        </w:rPr>
        <w:t>[Sic]</w:t>
      </w:r>
    </w:p>
    <w:p w14:paraId="3F5E7FB3" w14:textId="77777777" w:rsidR="00C25158" w:rsidRDefault="00C25158" w:rsidP="001D27C1">
      <w:pPr>
        <w:spacing w:after="0" w:line="360" w:lineRule="auto"/>
        <w:ind w:right="51"/>
        <w:jc w:val="both"/>
        <w:rPr>
          <w:rFonts w:ascii="Palatino Linotype" w:hAnsi="Palatino Linotype" w:cs="Arial"/>
          <w:sz w:val="24"/>
          <w:szCs w:val="24"/>
        </w:rPr>
      </w:pPr>
    </w:p>
    <w:p w14:paraId="2755D4AA" w14:textId="77777777" w:rsidR="00C25158" w:rsidRDefault="00C25158" w:rsidP="001D27C1">
      <w:pPr>
        <w:spacing w:after="0" w:line="360" w:lineRule="auto"/>
        <w:ind w:right="51"/>
        <w:jc w:val="both"/>
        <w:rPr>
          <w:rFonts w:ascii="Palatino Linotype" w:hAnsi="Palatino Linotype" w:cs="Arial"/>
          <w:sz w:val="24"/>
          <w:szCs w:val="24"/>
        </w:rPr>
      </w:pPr>
    </w:p>
    <w:p w14:paraId="35F64D70" w14:textId="77777777" w:rsidR="00C25158" w:rsidRPr="00564F83" w:rsidRDefault="00C25158" w:rsidP="00C25158">
      <w:pPr>
        <w:autoSpaceDE w:val="0"/>
        <w:autoSpaceDN w:val="0"/>
        <w:adjustRightInd w:val="0"/>
        <w:spacing w:after="0" w:line="360" w:lineRule="auto"/>
        <w:ind w:right="51"/>
        <w:jc w:val="both"/>
        <w:rPr>
          <w:rFonts w:ascii="Palatino Linotype" w:hAnsi="Palatino Linotype"/>
          <w:sz w:val="24"/>
          <w:szCs w:val="24"/>
        </w:rPr>
      </w:pPr>
      <w:r w:rsidRPr="00564F83">
        <w:rPr>
          <w:rFonts w:ascii="Palatino Linotype" w:hAnsi="Palatino Linotype"/>
          <w:sz w:val="24"/>
          <w:szCs w:val="24"/>
        </w:rPr>
        <w:t xml:space="preserve">Respecto de los </w:t>
      </w:r>
      <w:r w:rsidRPr="00564F83">
        <w:rPr>
          <w:rFonts w:ascii="Palatino Linotype" w:hAnsi="Palatino Linotype"/>
          <w:b/>
          <w:sz w:val="24"/>
          <w:szCs w:val="24"/>
        </w:rPr>
        <w:t>Códigos Bidimensionales</w:t>
      </w:r>
      <w:r w:rsidRPr="00564F83">
        <w:rPr>
          <w:rFonts w:ascii="Palatino Linotype" w:hAnsi="Palatino Linotype"/>
          <w:sz w:val="24"/>
          <w:szCs w:val="24"/>
        </w:rPr>
        <w:t xml:space="preserve">, también denominados </w:t>
      </w:r>
      <w:r w:rsidRPr="00564F83">
        <w:rPr>
          <w:rFonts w:ascii="Palatino Linotype" w:hAnsi="Palatino Linotype"/>
          <w:b/>
          <w:sz w:val="24"/>
          <w:szCs w:val="24"/>
        </w:rPr>
        <w:t>Códigos QR</w:t>
      </w:r>
      <w:r w:rsidRPr="00564F83">
        <w:rPr>
          <w:rFonts w:ascii="Palatino Linotype" w:hAnsi="Palatino Linotype"/>
          <w:sz w:val="24"/>
          <w:szCs w:val="24"/>
        </w:rPr>
        <w:t>, se trata de barras en dos dimensiones que al igual a los códigos de barras o códigos unidimensionales, son utilizados para almacenar diversos tipos datos de manera codificada, los cuales a través de lectores de acceso libre para cualquier persona, pueden obtenerse los datos que en éstos se contienen, por ejemplo la Clave Única de Registro de Población, tratándose de personas físicas.</w:t>
      </w:r>
    </w:p>
    <w:p w14:paraId="45059070" w14:textId="77777777" w:rsidR="00C25158" w:rsidRPr="00564F83" w:rsidRDefault="00C25158" w:rsidP="00C25158">
      <w:pPr>
        <w:autoSpaceDE w:val="0"/>
        <w:autoSpaceDN w:val="0"/>
        <w:adjustRightInd w:val="0"/>
        <w:spacing w:after="0" w:line="360" w:lineRule="auto"/>
        <w:ind w:right="51"/>
        <w:jc w:val="both"/>
        <w:rPr>
          <w:rFonts w:ascii="Palatino Linotype" w:hAnsi="Palatino Linotype"/>
          <w:sz w:val="24"/>
          <w:szCs w:val="24"/>
        </w:rPr>
      </w:pPr>
    </w:p>
    <w:p w14:paraId="0182EEDC" w14:textId="77777777" w:rsidR="00C25158" w:rsidRPr="00564F83" w:rsidRDefault="00C25158" w:rsidP="00C25158">
      <w:pPr>
        <w:autoSpaceDE w:val="0"/>
        <w:autoSpaceDN w:val="0"/>
        <w:adjustRightInd w:val="0"/>
        <w:spacing w:after="0" w:line="360" w:lineRule="auto"/>
        <w:ind w:right="51"/>
        <w:jc w:val="both"/>
        <w:rPr>
          <w:rFonts w:ascii="Palatino Linotype" w:hAnsi="Palatino Linotype"/>
          <w:sz w:val="24"/>
          <w:szCs w:val="24"/>
        </w:rPr>
      </w:pPr>
      <w:r w:rsidRPr="00564F83">
        <w:rPr>
          <w:rFonts w:ascii="Palatino Linotype" w:hAnsi="Palatino Linotype"/>
          <w:sz w:val="24"/>
          <w:szCs w:val="24"/>
        </w:rPr>
        <w:t>Igualmente, resulta importante destacar que el número de cuenta bancaria de las personas físicas es información que sólo su titular o personas autorizadas poseen para el acceso o consulta de información patrimonial, o para la realización de operaciones bancarias de diversa naturaleza, por lo que la difusión pública del mismo facilitaría la afectación al patrimonio del titular de la cuenta, por lo que, e</w:t>
      </w:r>
      <w:r w:rsidRPr="00564F83">
        <w:rPr>
          <w:rFonts w:ascii="Palatino Linotype" w:eastAsia="Times New Roman" w:hAnsi="Palatino Linotype" w:cs="Times New Roman"/>
          <w:sz w:val="24"/>
          <w:szCs w:val="24"/>
          <w:lang w:val="es-ES"/>
        </w:rPr>
        <w:t xml:space="preserve">l número de cuenta bancaria debe ser clasificado como confidencial con fundamento en la fracciones I y II </w:t>
      </w:r>
      <w:r w:rsidRPr="00564F83">
        <w:rPr>
          <w:rFonts w:ascii="Palatino Linotype" w:eastAsia="Times New Roman" w:hAnsi="Palatino Linotype" w:cs="Times New Roman"/>
          <w:sz w:val="24"/>
          <w:szCs w:val="24"/>
          <w:lang w:val="es-ES"/>
        </w:rPr>
        <w:lastRenderedPageBreak/>
        <w:t>del artículo 143, de la Ley de la Materia de la Entidad; en razón de que, con su difusión se estaría poniendo en riesgo la seguridad de su titular.</w:t>
      </w:r>
    </w:p>
    <w:p w14:paraId="17121D0E" w14:textId="77777777" w:rsidR="00C25158" w:rsidRPr="00564F83" w:rsidRDefault="00C25158" w:rsidP="00C25158">
      <w:pPr>
        <w:autoSpaceDE w:val="0"/>
        <w:autoSpaceDN w:val="0"/>
        <w:adjustRightInd w:val="0"/>
        <w:spacing w:after="0" w:line="360" w:lineRule="auto"/>
        <w:ind w:right="50"/>
        <w:jc w:val="both"/>
        <w:rPr>
          <w:rFonts w:ascii="Palatino Linotype" w:eastAsia="Times New Roman" w:hAnsi="Palatino Linotype" w:cs="Times New Roman"/>
          <w:sz w:val="24"/>
          <w:szCs w:val="24"/>
          <w:lang w:val="es-ES"/>
        </w:rPr>
      </w:pPr>
    </w:p>
    <w:p w14:paraId="2CF15F3B" w14:textId="77777777" w:rsidR="00C25158" w:rsidRPr="00564F83" w:rsidRDefault="00C25158" w:rsidP="00C25158">
      <w:pPr>
        <w:autoSpaceDE w:val="0"/>
        <w:autoSpaceDN w:val="0"/>
        <w:adjustRightInd w:val="0"/>
        <w:spacing w:after="0" w:line="360" w:lineRule="auto"/>
        <w:ind w:right="51"/>
        <w:jc w:val="both"/>
        <w:rPr>
          <w:rFonts w:ascii="Palatino Linotype" w:eastAsia="Times New Roman" w:hAnsi="Palatino Linotype" w:cs="Times New Roman"/>
          <w:sz w:val="24"/>
          <w:szCs w:val="24"/>
          <w:lang w:val="es-ES"/>
        </w:rPr>
      </w:pPr>
      <w:r w:rsidRPr="00564F83">
        <w:rPr>
          <w:rFonts w:ascii="Palatino Linotype" w:eastAsia="Times New Roman" w:hAnsi="Palatino Linotype" w:cs="Times New Roman"/>
          <w:sz w:val="24"/>
          <w:szCs w:val="24"/>
          <w:lang w:val="es-ES"/>
        </w:rPr>
        <w:t xml:space="preserve">Además de que, la publicidad de los números de cuenta bancaria de los particulares en nada contribuye a la rendición de cuentas, sino por el contrario, dar a conocer los números de las cuentas bancarias hace vulnerable a las personas físicas, al abrir la posibilidad de que terceros que cuenten con las posibilidades tecnológicas y/o económicas puedan realizar actos ilícitos mediante operaciones cibernéticas; en esa virtud, este Instituto determina que dicha información no puede ser del dominio público, toda vez que se podría dar un uso inadecuado a la misma o cometer algún ilícito o fraude en contra del patrimonio de los particulares. </w:t>
      </w:r>
    </w:p>
    <w:p w14:paraId="42DF21CE" w14:textId="77777777" w:rsidR="00C25158" w:rsidRPr="00564F83" w:rsidRDefault="00C25158" w:rsidP="00C25158">
      <w:pPr>
        <w:autoSpaceDE w:val="0"/>
        <w:autoSpaceDN w:val="0"/>
        <w:adjustRightInd w:val="0"/>
        <w:spacing w:after="0" w:line="360" w:lineRule="auto"/>
        <w:ind w:right="51"/>
        <w:jc w:val="both"/>
        <w:rPr>
          <w:rFonts w:ascii="Palatino Linotype" w:eastAsia="Times New Roman" w:hAnsi="Palatino Linotype" w:cs="Times New Roman"/>
          <w:sz w:val="24"/>
          <w:szCs w:val="24"/>
          <w:lang w:val="es-ES"/>
        </w:rPr>
      </w:pPr>
    </w:p>
    <w:p w14:paraId="0520A2FC" w14:textId="77777777" w:rsidR="00C25158" w:rsidRPr="00564F83" w:rsidRDefault="00C25158" w:rsidP="00C25158">
      <w:pPr>
        <w:autoSpaceDE w:val="0"/>
        <w:autoSpaceDN w:val="0"/>
        <w:adjustRightInd w:val="0"/>
        <w:spacing w:after="0" w:line="360" w:lineRule="auto"/>
        <w:ind w:right="50"/>
        <w:jc w:val="both"/>
        <w:rPr>
          <w:rFonts w:ascii="Palatino Linotype" w:eastAsia="Times New Roman" w:hAnsi="Palatino Linotype" w:cs="Times New Roman"/>
          <w:sz w:val="24"/>
          <w:szCs w:val="24"/>
          <w:lang w:val="es-ES"/>
        </w:rPr>
      </w:pPr>
      <w:r w:rsidRPr="00564F83">
        <w:rPr>
          <w:rFonts w:ascii="Palatino Linotype" w:eastAsia="Times New Roman" w:hAnsi="Palatino Linotype" w:cs="Times New Roman"/>
          <w:sz w:val="24"/>
          <w:szCs w:val="24"/>
          <w:lang w:val="es-ES"/>
        </w:rPr>
        <w:t>Lo anterior encuentra sustento en el criterio 10/17 emitido por el Instituto Nacional de Transparencia y Acceso a la Información Pública del Estado de México y Municipios, que a la letra dicen:</w:t>
      </w:r>
    </w:p>
    <w:p w14:paraId="50194FC0" w14:textId="77777777" w:rsidR="00C25158" w:rsidRPr="00564F83" w:rsidRDefault="00C25158" w:rsidP="00C25158">
      <w:pPr>
        <w:autoSpaceDE w:val="0"/>
        <w:autoSpaceDN w:val="0"/>
        <w:adjustRightInd w:val="0"/>
        <w:spacing w:after="0" w:line="240" w:lineRule="auto"/>
        <w:ind w:right="50"/>
        <w:jc w:val="both"/>
        <w:rPr>
          <w:rFonts w:ascii="Palatino Linotype" w:eastAsia="Times New Roman" w:hAnsi="Palatino Linotype" w:cs="Times New Roman"/>
          <w:sz w:val="24"/>
          <w:szCs w:val="24"/>
          <w:lang w:val="es-ES"/>
        </w:rPr>
      </w:pPr>
    </w:p>
    <w:p w14:paraId="0550DD79" w14:textId="64498AE1" w:rsidR="00C25158" w:rsidRDefault="00C25158" w:rsidP="00C25158">
      <w:pPr>
        <w:pStyle w:val="Citas"/>
        <w:rPr>
          <w:lang w:val="es-ES"/>
        </w:rPr>
      </w:pPr>
      <w:r w:rsidRPr="00564F83">
        <w:rPr>
          <w:b/>
          <w:lang w:val="es-ES"/>
        </w:rPr>
        <w:t>“CUENTAS BANCARIAS Y/O CLABE INTERBANCARIA DE PERSONAS FÍSICAS Y MORALES PRIVADAS.</w:t>
      </w:r>
      <w:r w:rsidRPr="00564F83">
        <w:rPr>
          <w:lang w:val="es-ES"/>
        </w:rPr>
        <w:t xml:space="preserve"> </w:t>
      </w:r>
    </w:p>
    <w:p w14:paraId="7615470C" w14:textId="0A4D2AF3" w:rsidR="00C25158" w:rsidRPr="00564F83" w:rsidRDefault="00C25158" w:rsidP="00C25158">
      <w:pPr>
        <w:pStyle w:val="Citas"/>
        <w:rPr>
          <w:lang w:val="es-ES"/>
        </w:rPr>
      </w:pPr>
      <w:r w:rsidRPr="00564F83">
        <w:rPr>
          <w:lang w:val="es-ES"/>
        </w:rPr>
        <w:t xml:space="preserve">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w:t>
      </w:r>
      <w:r w:rsidRPr="00564F83">
        <w:rPr>
          <w:lang w:val="es-ES"/>
        </w:rPr>
        <w:lastRenderedPageBreak/>
        <w:t>fundamento en los artículos 116 de la Ley General de Transparencia y Acceso a la Información Pública y 113 de la Ley Federal de Transparencia y Acceso a la Información Pública.</w:t>
      </w:r>
    </w:p>
    <w:p w14:paraId="05D92D46" w14:textId="77777777" w:rsidR="00C25158" w:rsidRPr="00564F83" w:rsidRDefault="00C25158" w:rsidP="00C25158">
      <w:pPr>
        <w:pStyle w:val="Citas"/>
        <w:rPr>
          <w:b/>
          <w:lang w:val="es-ES"/>
        </w:rPr>
      </w:pPr>
      <w:r w:rsidRPr="00564F83">
        <w:rPr>
          <w:b/>
          <w:lang w:val="es-ES"/>
        </w:rPr>
        <w:t xml:space="preserve"> Resoluciones: </w:t>
      </w:r>
    </w:p>
    <w:p w14:paraId="77AA9152" w14:textId="77777777" w:rsidR="00C25158" w:rsidRPr="00564F83" w:rsidRDefault="00C25158" w:rsidP="00C25158">
      <w:pPr>
        <w:pStyle w:val="Citas"/>
        <w:rPr>
          <w:lang w:val="es-ES"/>
        </w:rPr>
      </w:pPr>
      <w:r w:rsidRPr="00564F83">
        <w:rPr>
          <w:b/>
          <w:lang w:val="es-ES"/>
        </w:rPr>
        <w:t>RRA 1276/16</w:t>
      </w:r>
      <w:r w:rsidRPr="00564F83">
        <w:rPr>
          <w:lang w:val="es-ES"/>
        </w:rPr>
        <w:t xml:space="preserve"> Grupo Aeroportuario de la Ciudad de México. S.A. de C.V. 01 de noviembre de 2016. Por unanimidad. Comisionada Ponente Areli Cano Guadiana. </w:t>
      </w:r>
    </w:p>
    <w:p w14:paraId="6595EE26" w14:textId="77777777" w:rsidR="00C25158" w:rsidRPr="00564F83" w:rsidRDefault="00C25158" w:rsidP="00C25158">
      <w:pPr>
        <w:pStyle w:val="Citas"/>
        <w:rPr>
          <w:lang w:val="es-ES"/>
        </w:rPr>
      </w:pPr>
      <w:r w:rsidRPr="00564F83">
        <w:rPr>
          <w:b/>
          <w:lang w:val="es-ES"/>
        </w:rPr>
        <w:t>RRA 3527/16</w:t>
      </w:r>
      <w:r w:rsidRPr="00564F83">
        <w:rPr>
          <w:lang w:val="es-ES"/>
        </w:rPr>
        <w:t xml:space="preserve"> Servicio de Administración Tributaria. 07 de diciembre de 2016. Por unanimidad. Comisionada Ponente Ximena Puente de la Mora. </w:t>
      </w:r>
    </w:p>
    <w:p w14:paraId="43DE0F48" w14:textId="72BC0DDB" w:rsidR="00C25158" w:rsidRPr="004D6C71" w:rsidRDefault="00C25158" w:rsidP="00C25158">
      <w:pPr>
        <w:pStyle w:val="Citas"/>
        <w:rPr>
          <w:b/>
          <w:lang w:val="es-ES"/>
        </w:rPr>
      </w:pPr>
      <w:r w:rsidRPr="00564F83">
        <w:rPr>
          <w:b/>
          <w:lang w:val="es-ES"/>
        </w:rPr>
        <w:t>RRA 4404/16</w:t>
      </w:r>
      <w:r w:rsidRPr="00564F83">
        <w:rPr>
          <w:lang w:val="es-ES"/>
        </w:rPr>
        <w:t xml:space="preserve"> Partido del Trabajo. 01 de febrero de 2017. Por unanimidad. Comisionado Ponente Francisco Acuña Llamas.”</w:t>
      </w:r>
      <w:r w:rsidR="004D6C71">
        <w:rPr>
          <w:lang w:val="es-ES"/>
        </w:rPr>
        <w:t xml:space="preserve"> </w:t>
      </w:r>
      <w:r w:rsidR="004D6C71">
        <w:rPr>
          <w:b/>
          <w:lang w:val="es-ES"/>
        </w:rPr>
        <w:t>[Sic]</w:t>
      </w:r>
    </w:p>
    <w:p w14:paraId="38FD1114" w14:textId="77777777" w:rsidR="00C25158" w:rsidRPr="00564F83" w:rsidRDefault="00C25158" w:rsidP="00C25158">
      <w:pPr>
        <w:pStyle w:val="Sinespaciado"/>
      </w:pPr>
    </w:p>
    <w:p w14:paraId="5F84F086" w14:textId="77777777" w:rsidR="00C25158" w:rsidRPr="00564F83" w:rsidRDefault="00C25158" w:rsidP="00C25158">
      <w:pPr>
        <w:pStyle w:val="Sinespaciado"/>
      </w:pPr>
    </w:p>
    <w:p w14:paraId="0A0C30BB" w14:textId="336C7C60" w:rsidR="00C25158" w:rsidRPr="00564F83" w:rsidRDefault="00C25158" w:rsidP="00C25158">
      <w:pPr>
        <w:autoSpaceDE w:val="0"/>
        <w:autoSpaceDN w:val="0"/>
        <w:adjustRightInd w:val="0"/>
        <w:spacing w:after="0" w:line="360" w:lineRule="auto"/>
        <w:ind w:right="50"/>
        <w:jc w:val="both"/>
        <w:rPr>
          <w:rFonts w:ascii="Palatino Linotype" w:eastAsia="Times New Roman" w:hAnsi="Palatino Linotype" w:cs="Arial"/>
          <w:sz w:val="24"/>
          <w:szCs w:val="24"/>
        </w:rPr>
      </w:pPr>
      <w:r w:rsidRPr="00564F83">
        <w:rPr>
          <w:rFonts w:ascii="Palatino Linotype" w:eastAsia="Times New Roman" w:hAnsi="Palatino Linotype" w:cs="Arial"/>
          <w:sz w:val="24"/>
          <w:szCs w:val="24"/>
        </w:rPr>
        <w:t>Por ende, en el presente caso, el</w:t>
      </w:r>
      <w:r w:rsidRPr="00564F83">
        <w:rPr>
          <w:rFonts w:ascii="Palatino Linotype" w:eastAsia="Times New Roman" w:hAnsi="Palatino Linotype" w:cs="Arial"/>
          <w:b/>
          <w:sz w:val="24"/>
          <w:szCs w:val="24"/>
        </w:rPr>
        <w:t xml:space="preserve"> Sujeto Obligado</w:t>
      </w:r>
      <w:r w:rsidRPr="00564F83">
        <w:rPr>
          <w:rFonts w:ascii="Palatino Linotype" w:eastAsia="Times New Roman" w:hAnsi="Palatino Linotype" w:cs="Arial"/>
          <w:sz w:val="24"/>
          <w:szCs w:val="24"/>
        </w:rPr>
        <w:t xml:space="preserve"> </w:t>
      </w:r>
      <w:r>
        <w:rPr>
          <w:rFonts w:ascii="Palatino Linotype" w:eastAsia="Times New Roman" w:hAnsi="Palatino Linotype" w:cs="Arial"/>
          <w:sz w:val="24"/>
          <w:szCs w:val="24"/>
        </w:rPr>
        <w:t xml:space="preserve">en caso de entregar documentos donde se encuentre dicha  información, deberá </w:t>
      </w:r>
      <w:r w:rsidRPr="00564F83">
        <w:rPr>
          <w:rFonts w:ascii="Palatino Linotype" w:eastAsia="Times New Roman" w:hAnsi="Palatino Linotype" w:cs="Arial"/>
          <w:sz w:val="24"/>
          <w:szCs w:val="24"/>
        </w:rPr>
        <w:t>testar el número de cuenta bancaria de personas física</w:t>
      </w:r>
      <w:r w:rsidR="004D6C71">
        <w:rPr>
          <w:rFonts w:ascii="Palatino Linotype" w:eastAsia="Times New Roman" w:hAnsi="Palatino Linotype" w:cs="Arial"/>
          <w:sz w:val="24"/>
          <w:szCs w:val="24"/>
        </w:rPr>
        <w:t>s</w:t>
      </w:r>
      <w:r w:rsidRPr="00564F83">
        <w:rPr>
          <w:rFonts w:ascii="Palatino Linotype" w:eastAsia="Times New Roman" w:hAnsi="Palatino Linotype" w:cs="Arial"/>
          <w:sz w:val="24"/>
          <w:szCs w:val="24"/>
        </w:rPr>
        <w:t xml:space="preserve"> y morales privadas que aparecen en los documentos comprobatorios de los pagos hechos.</w:t>
      </w:r>
    </w:p>
    <w:p w14:paraId="22CC410C" w14:textId="77777777" w:rsidR="00C25158" w:rsidRDefault="00C25158" w:rsidP="001D27C1">
      <w:pPr>
        <w:spacing w:after="0" w:line="360" w:lineRule="auto"/>
        <w:ind w:right="51"/>
        <w:jc w:val="both"/>
        <w:rPr>
          <w:rFonts w:ascii="Palatino Linotype" w:hAnsi="Palatino Linotype" w:cs="Arial"/>
          <w:sz w:val="24"/>
          <w:szCs w:val="24"/>
        </w:rPr>
      </w:pPr>
    </w:p>
    <w:p w14:paraId="6A110CA9" w14:textId="77777777" w:rsidR="001D27C1" w:rsidRDefault="001D27C1" w:rsidP="001D27C1">
      <w:pPr>
        <w:spacing w:after="0" w:line="360" w:lineRule="auto"/>
        <w:ind w:right="51"/>
        <w:jc w:val="both"/>
        <w:rPr>
          <w:rFonts w:ascii="Palatino Linotype" w:hAnsi="Palatino Linotype" w:cs="Arial"/>
          <w:sz w:val="24"/>
          <w:szCs w:val="24"/>
        </w:rPr>
      </w:pPr>
      <w:r w:rsidRPr="001571EB">
        <w:rPr>
          <w:rFonts w:ascii="Palatino Linotype" w:hAnsi="Palatino Linotype" w:cs="Arial"/>
          <w:sz w:val="24"/>
          <w:szCs w:val="24"/>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LINEAMIENTOS GENERALES EN </w:t>
      </w:r>
      <w:r w:rsidRPr="001571EB">
        <w:rPr>
          <w:rFonts w:ascii="Palatino Linotype" w:hAnsi="Palatino Linotype" w:cs="Arial"/>
          <w:sz w:val="24"/>
          <w:szCs w:val="24"/>
        </w:rPr>
        <w:lastRenderedPageBreak/>
        <w:t xml:space="preserve">MATERIA DE CLASIFICACIÓN Y DESCLASIFICACIÓN DE LA INFORMACIÓN, ASÍ COMO PARA LA ELABORACIÓN DE VERSIONES PÚBLICAS, publicados en el Diario Oficial de la Federación en fecha quince de abril de dos mil dieciséis, mediante Acuerdo del Consejo Nacional del Sistema Nacional de Transparencia, Acceso a la Información Pública y Protección de Datos Personales. </w:t>
      </w:r>
    </w:p>
    <w:p w14:paraId="17685013" w14:textId="2F91DF29" w:rsidR="00A55414" w:rsidRPr="00A55414" w:rsidRDefault="00D62F3F" w:rsidP="00D62F3F">
      <w:pPr>
        <w:pStyle w:val="Prrafodelista"/>
        <w:spacing w:before="240" w:after="240" w:line="360" w:lineRule="auto"/>
        <w:ind w:left="0"/>
        <w:jc w:val="both"/>
        <w:rPr>
          <w:rFonts w:ascii="Palatino Linotype" w:hAnsi="Palatino Linotype"/>
        </w:rPr>
      </w:pPr>
      <w:r w:rsidRPr="00A47ADD">
        <w:rPr>
          <w:rFonts w:ascii="Palatino Linotype" w:hAnsi="Palatino Linotype"/>
        </w:rPr>
        <w:t xml:space="preserve">En mérito de lo expuesto en líneas </w:t>
      </w:r>
      <w:r>
        <w:rPr>
          <w:rFonts w:ascii="Palatino Linotype" w:hAnsi="Palatino Linotype"/>
        </w:rPr>
        <w:t xml:space="preserve">anteriores, resultan fundados los motivos de inconformidad que arguye </w:t>
      </w:r>
      <w:r w:rsidR="00FA2425">
        <w:rPr>
          <w:rFonts w:ascii="Palatino Linotype" w:hAnsi="Palatino Linotype"/>
          <w:b/>
        </w:rPr>
        <w:t>La</w:t>
      </w:r>
      <w:r>
        <w:rPr>
          <w:rFonts w:ascii="Palatino Linotype" w:hAnsi="Palatino Linotype"/>
          <w:b/>
        </w:rPr>
        <w:t xml:space="preserve"> Recurrente </w:t>
      </w:r>
      <w:r>
        <w:rPr>
          <w:rFonts w:ascii="Palatino Linotype" w:hAnsi="Palatino Linotype"/>
        </w:rPr>
        <w:t>en su</w:t>
      </w:r>
      <w:r w:rsidR="00FA2425">
        <w:rPr>
          <w:rFonts w:ascii="Palatino Linotype" w:hAnsi="Palatino Linotype"/>
        </w:rPr>
        <w:t>s</w:t>
      </w:r>
      <w:r>
        <w:rPr>
          <w:rFonts w:ascii="Palatino Linotype" w:hAnsi="Palatino Linotype"/>
        </w:rPr>
        <w:t xml:space="preserve"> medio</w:t>
      </w:r>
      <w:r w:rsidR="00FA2425">
        <w:rPr>
          <w:rFonts w:ascii="Palatino Linotype" w:hAnsi="Palatino Linotype"/>
        </w:rPr>
        <w:t>s</w:t>
      </w:r>
      <w:r>
        <w:rPr>
          <w:rFonts w:ascii="Palatino Linotype" w:hAnsi="Palatino Linotype"/>
        </w:rPr>
        <w:t xml:space="preserve"> de impugnación que fuera</w:t>
      </w:r>
      <w:r w:rsidR="00FA2425">
        <w:rPr>
          <w:rFonts w:ascii="Palatino Linotype" w:hAnsi="Palatino Linotype"/>
        </w:rPr>
        <w:t>n</w:t>
      </w:r>
      <w:r>
        <w:rPr>
          <w:rFonts w:ascii="Palatino Linotype" w:hAnsi="Palatino Linotype"/>
        </w:rPr>
        <w:t xml:space="preserve"> materia de estudio, por ello con fundamento en la primera hipótesis de la fracción III del artículo 186, de la Ley de Transparencia y Acceso a la Información Pública del Estado de México y Municipios, se </w:t>
      </w:r>
      <w:r>
        <w:rPr>
          <w:rFonts w:ascii="Palatino Linotype" w:hAnsi="Palatino Linotype"/>
          <w:b/>
        </w:rPr>
        <w:t>REVOCA</w:t>
      </w:r>
      <w:r w:rsidR="00A55414">
        <w:rPr>
          <w:rFonts w:ascii="Palatino Linotype" w:hAnsi="Palatino Linotype"/>
          <w:b/>
        </w:rPr>
        <w:t>N</w:t>
      </w:r>
      <w:r>
        <w:rPr>
          <w:rFonts w:ascii="Palatino Linotype" w:hAnsi="Palatino Linotype"/>
          <w:b/>
        </w:rPr>
        <w:t xml:space="preserve"> </w:t>
      </w:r>
      <w:r>
        <w:rPr>
          <w:rFonts w:ascii="Palatino Linotype" w:hAnsi="Palatino Linotype"/>
        </w:rPr>
        <w:t>la</w:t>
      </w:r>
      <w:r w:rsidR="00A55414">
        <w:rPr>
          <w:rFonts w:ascii="Palatino Linotype" w:hAnsi="Palatino Linotype"/>
        </w:rPr>
        <w:t>s</w:t>
      </w:r>
      <w:r>
        <w:rPr>
          <w:rFonts w:ascii="Palatino Linotype" w:hAnsi="Palatino Linotype"/>
        </w:rPr>
        <w:t xml:space="preserve"> respuesta</w:t>
      </w:r>
      <w:r w:rsidR="00A55414">
        <w:rPr>
          <w:rFonts w:ascii="Palatino Linotype" w:hAnsi="Palatino Linotype"/>
        </w:rPr>
        <w:t>s</w:t>
      </w:r>
      <w:r w:rsidR="00AF649F">
        <w:rPr>
          <w:rFonts w:ascii="Palatino Linotype" w:hAnsi="Palatino Linotype"/>
        </w:rPr>
        <w:t xml:space="preserve"> a la</w:t>
      </w:r>
      <w:r w:rsidR="00A55414">
        <w:rPr>
          <w:rFonts w:ascii="Palatino Linotype" w:hAnsi="Palatino Linotype"/>
        </w:rPr>
        <w:t>s</w:t>
      </w:r>
      <w:r>
        <w:rPr>
          <w:rFonts w:ascii="Palatino Linotype" w:hAnsi="Palatino Linotype"/>
        </w:rPr>
        <w:t xml:space="preserve"> solicitud</w:t>
      </w:r>
      <w:r w:rsidR="00A55414">
        <w:rPr>
          <w:rFonts w:ascii="Palatino Linotype" w:hAnsi="Palatino Linotype"/>
        </w:rPr>
        <w:t>es</w:t>
      </w:r>
      <w:r>
        <w:rPr>
          <w:rFonts w:ascii="Palatino Linotype" w:hAnsi="Palatino Linotype"/>
        </w:rPr>
        <w:t xml:space="preserve"> de información número</w:t>
      </w:r>
      <w:r w:rsidR="00A55414">
        <w:rPr>
          <w:rFonts w:ascii="Palatino Linotype" w:hAnsi="Palatino Linotype"/>
        </w:rPr>
        <w:t>s</w:t>
      </w:r>
      <w:r w:rsidR="00BA2D85">
        <w:rPr>
          <w:rFonts w:ascii="Palatino Linotype" w:hAnsi="Palatino Linotype"/>
        </w:rPr>
        <w:t xml:space="preserve"> </w:t>
      </w:r>
      <w:r w:rsidR="00A55414">
        <w:rPr>
          <w:rFonts w:ascii="Palatino Linotype" w:hAnsi="Palatino Linotype" w:cs="Arial"/>
          <w:b/>
        </w:rPr>
        <w:t xml:space="preserve">00231/TENANCIN/IP/2021, 00232/TENANCIN/IP/2021 y 00272/TENANCIN/IP/2021 </w:t>
      </w:r>
      <w:r w:rsidR="00A55414">
        <w:rPr>
          <w:rFonts w:ascii="Palatino Linotype" w:hAnsi="Palatino Linotype" w:cs="Arial"/>
        </w:rPr>
        <w:t xml:space="preserve">que han sido materia del presente fallo. </w:t>
      </w:r>
    </w:p>
    <w:p w14:paraId="563132C6" w14:textId="48A53D74" w:rsidR="00D62F3F" w:rsidRDefault="00D62F3F" w:rsidP="00D62F3F">
      <w:pPr>
        <w:pStyle w:val="Prrafodelista"/>
        <w:spacing w:before="240" w:after="240" w:line="360" w:lineRule="auto"/>
        <w:ind w:left="0"/>
        <w:jc w:val="both"/>
        <w:rPr>
          <w:rFonts w:ascii="Palatino Linotype" w:hAnsi="Palatino Linotype"/>
        </w:rPr>
      </w:pPr>
      <w:r w:rsidRPr="00FD725A">
        <w:rPr>
          <w:rFonts w:ascii="Palatino Linotype" w:hAnsi="Palatino Linotype"/>
        </w:rPr>
        <w:t xml:space="preserve">Razón por la cual es dable </w:t>
      </w:r>
      <w:r w:rsidRPr="00FD725A">
        <w:rPr>
          <w:rFonts w:ascii="Palatino Linotype" w:hAnsi="Palatino Linotype"/>
          <w:b/>
        </w:rPr>
        <w:t xml:space="preserve">ORDENAR </w:t>
      </w:r>
      <w:r w:rsidRPr="00FD725A">
        <w:rPr>
          <w:rFonts w:ascii="Palatino Linotype" w:hAnsi="Palatino Linotype"/>
        </w:rPr>
        <w:t xml:space="preserve">al </w:t>
      </w:r>
      <w:r w:rsidRPr="00FD725A">
        <w:rPr>
          <w:rFonts w:ascii="Palatino Linotype" w:hAnsi="Palatino Linotype"/>
          <w:b/>
        </w:rPr>
        <w:t xml:space="preserve">Sujeto Obligado </w:t>
      </w:r>
      <w:r>
        <w:rPr>
          <w:rFonts w:ascii="Palatino Linotype" w:hAnsi="Palatino Linotype"/>
        </w:rPr>
        <w:t xml:space="preserve">haga </w:t>
      </w:r>
      <w:r w:rsidR="00C22506">
        <w:rPr>
          <w:rFonts w:ascii="Palatino Linotype" w:hAnsi="Palatino Linotype"/>
        </w:rPr>
        <w:t xml:space="preserve">una búsqueda exhaustiva y razonable, a efecto de </w:t>
      </w:r>
      <w:r>
        <w:rPr>
          <w:rFonts w:ascii="Palatino Linotype" w:hAnsi="Palatino Linotype"/>
        </w:rPr>
        <w:t>entrega</w:t>
      </w:r>
      <w:r w:rsidR="00C22506">
        <w:rPr>
          <w:rFonts w:ascii="Palatino Linotype" w:hAnsi="Palatino Linotype"/>
        </w:rPr>
        <w:t>r</w:t>
      </w:r>
      <w:r>
        <w:rPr>
          <w:rFonts w:ascii="Palatino Linotype" w:hAnsi="Palatino Linotype"/>
        </w:rPr>
        <w:t xml:space="preserve"> a</w:t>
      </w:r>
      <w:r w:rsidR="00A55414">
        <w:rPr>
          <w:rFonts w:ascii="Palatino Linotype" w:hAnsi="Palatino Linotype"/>
          <w:b/>
        </w:rPr>
        <w:t xml:space="preserve"> La</w:t>
      </w:r>
      <w:r>
        <w:rPr>
          <w:rFonts w:ascii="Palatino Linotype" w:hAnsi="Palatino Linotype"/>
          <w:b/>
        </w:rPr>
        <w:t xml:space="preserve"> Recurrente </w:t>
      </w:r>
      <w:r>
        <w:rPr>
          <w:rFonts w:ascii="Palatino Linotype" w:hAnsi="Palatino Linotype"/>
        </w:rPr>
        <w:t>vía</w:t>
      </w:r>
      <w:bookmarkStart w:id="0" w:name="_GoBack"/>
      <w:bookmarkEnd w:id="0"/>
      <w:r>
        <w:rPr>
          <w:rFonts w:ascii="Palatino Linotype" w:hAnsi="Palatino Linotype"/>
        </w:rPr>
        <w:t xml:space="preserve"> </w:t>
      </w:r>
      <w:r w:rsidRPr="00E43116">
        <w:rPr>
          <w:rFonts w:ascii="Palatino Linotype" w:hAnsi="Palatino Linotype"/>
          <w:b/>
        </w:rPr>
        <w:t>SAIMEX</w:t>
      </w:r>
      <w:r>
        <w:rPr>
          <w:rFonts w:ascii="Palatino Linotype" w:hAnsi="Palatino Linotype"/>
        </w:rPr>
        <w:t xml:space="preserve">, de la información precisada con anterioridad. </w:t>
      </w:r>
    </w:p>
    <w:p w14:paraId="3875C5E0" w14:textId="7A9D6992" w:rsidR="00D62F3F" w:rsidRDefault="00D62F3F" w:rsidP="00D62F3F">
      <w:pPr>
        <w:pStyle w:val="Prrafodelista"/>
        <w:spacing w:before="240" w:after="240" w:line="360" w:lineRule="auto"/>
        <w:ind w:left="0"/>
        <w:jc w:val="both"/>
        <w:rPr>
          <w:rFonts w:ascii="Palatino Linotype" w:hAnsi="Palatino Linotype"/>
        </w:rPr>
      </w:pPr>
      <w:r>
        <w:rPr>
          <w:rFonts w:ascii="Palatino Linotype" w:hAnsi="Palatino Linotype"/>
        </w:rPr>
        <w:t>Por lo antes expuesto y fundado es de resolverse y;</w:t>
      </w:r>
    </w:p>
    <w:p w14:paraId="46D52B63" w14:textId="77777777" w:rsidR="00AF649F" w:rsidRDefault="00AF649F" w:rsidP="00D62F3F">
      <w:pPr>
        <w:spacing w:before="240" w:after="240" w:line="360" w:lineRule="auto"/>
        <w:jc w:val="center"/>
        <w:rPr>
          <w:rFonts w:ascii="Palatino Linotype" w:hAnsi="Palatino Linotype"/>
          <w:b/>
          <w:spacing w:val="60"/>
          <w:sz w:val="24"/>
          <w:szCs w:val="24"/>
        </w:rPr>
      </w:pPr>
    </w:p>
    <w:p w14:paraId="7A2173C8" w14:textId="77777777" w:rsidR="00D62F3F" w:rsidRPr="00413327" w:rsidRDefault="00D62F3F" w:rsidP="00D62F3F">
      <w:pPr>
        <w:spacing w:before="240" w:after="240" w:line="360" w:lineRule="auto"/>
        <w:jc w:val="center"/>
        <w:rPr>
          <w:rFonts w:ascii="Palatino Linotype" w:hAnsi="Palatino Linotype"/>
          <w:b/>
          <w:spacing w:val="60"/>
          <w:sz w:val="24"/>
          <w:szCs w:val="24"/>
        </w:rPr>
      </w:pPr>
      <w:r>
        <w:rPr>
          <w:rFonts w:ascii="Palatino Linotype" w:hAnsi="Palatino Linotype"/>
          <w:b/>
          <w:spacing w:val="60"/>
          <w:sz w:val="24"/>
          <w:szCs w:val="24"/>
        </w:rPr>
        <w:t>S E RESUELVE</w:t>
      </w:r>
    </w:p>
    <w:p w14:paraId="7063B00C" w14:textId="48B0D106" w:rsidR="00D62F3F" w:rsidRDefault="00D62F3F" w:rsidP="00D62F3F">
      <w:pPr>
        <w:spacing w:before="240" w:line="360" w:lineRule="auto"/>
        <w:jc w:val="both"/>
        <w:rPr>
          <w:rFonts w:ascii="Palatino Linotype" w:hAnsi="Palatino Linotype" w:cs="Arial"/>
          <w:sz w:val="24"/>
          <w:szCs w:val="24"/>
        </w:rPr>
      </w:pPr>
      <w:r w:rsidRPr="00D62F3F">
        <w:rPr>
          <w:rFonts w:ascii="Palatino Linotype" w:hAnsi="Palatino Linotype" w:cs="Arial"/>
          <w:b/>
          <w:sz w:val="28"/>
          <w:szCs w:val="28"/>
          <w:lang w:val="es-ES_tradnl"/>
        </w:rPr>
        <w:t>PRIMERO.</w:t>
      </w:r>
      <w:r w:rsidRPr="00413327">
        <w:rPr>
          <w:rFonts w:ascii="Palatino Linotype" w:hAnsi="Palatino Linotype" w:cs="Arial"/>
          <w:sz w:val="24"/>
          <w:szCs w:val="24"/>
          <w:lang w:val="es-ES_tradnl"/>
        </w:rPr>
        <w:t xml:space="preserve"> </w:t>
      </w:r>
      <w:r w:rsidRPr="00413327">
        <w:rPr>
          <w:rFonts w:ascii="Palatino Linotype" w:hAnsi="Palatino Linotype" w:cs="Arial"/>
          <w:sz w:val="24"/>
          <w:szCs w:val="24"/>
        </w:rPr>
        <w:t xml:space="preserve">Se </w:t>
      </w:r>
      <w:r w:rsidRPr="00413327">
        <w:rPr>
          <w:rFonts w:ascii="Palatino Linotype" w:hAnsi="Palatino Linotype" w:cs="Arial"/>
          <w:b/>
          <w:sz w:val="24"/>
          <w:szCs w:val="24"/>
        </w:rPr>
        <w:t>REVOCA</w:t>
      </w:r>
      <w:r w:rsidR="00A55414">
        <w:rPr>
          <w:rFonts w:ascii="Palatino Linotype" w:hAnsi="Palatino Linotype" w:cs="Arial"/>
          <w:b/>
          <w:sz w:val="24"/>
          <w:szCs w:val="24"/>
        </w:rPr>
        <w:t>N</w:t>
      </w:r>
      <w:r w:rsidRPr="00413327">
        <w:rPr>
          <w:rFonts w:ascii="Palatino Linotype" w:hAnsi="Palatino Linotype" w:cs="Arial"/>
          <w:b/>
          <w:sz w:val="24"/>
          <w:szCs w:val="24"/>
        </w:rPr>
        <w:t xml:space="preserve"> </w:t>
      </w:r>
      <w:r w:rsidRPr="00413327">
        <w:rPr>
          <w:rFonts w:ascii="Palatino Linotype" w:hAnsi="Palatino Linotype" w:cs="Arial"/>
          <w:sz w:val="24"/>
          <w:szCs w:val="24"/>
        </w:rPr>
        <w:t>la</w:t>
      </w:r>
      <w:r w:rsidR="00A55414">
        <w:rPr>
          <w:rFonts w:ascii="Palatino Linotype" w:hAnsi="Palatino Linotype" w:cs="Arial"/>
          <w:sz w:val="24"/>
          <w:szCs w:val="24"/>
        </w:rPr>
        <w:t>s</w:t>
      </w:r>
      <w:r w:rsidRPr="00413327">
        <w:rPr>
          <w:rFonts w:ascii="Palatino Linotype" w:hAnsi="Palatino Linotype" w:cs="Arial"/>
          <w:sz w:val="24"/>
          <w:szCs w:val="24"/>
        </w:rPr>
        <w:t xml:space="preserve"> respuesta</w:t>
      </w:r>
      <w:r w:rsidR="00A55414">
        <w:rPr>
          <w:rFonts w:ascii="Palatino Linotype" w:hAnsi="Palatino Linotype" w:cs="Arial"/>
          <w:sz w:val="24"/>
          <w:szCs w:val="24"/>
        </w:rPr>
        <w:t>s</w:t>
      </w:r>
      <w:r w:rsidRPr="00413327">
        <w:rPr>
          <w:rFonts w:ascii="Palatino Linotype" w:hAnsi="Palatino Linotype" w:cs="Arial"/>
          <w:sz w:val="24"/>
          <w:szCs w:val="24"/>
        </w:rPr>
        <w:t xml:space="preserve"> entregada</w:t>
      </w:r>
      <w:r w:rsidR="00A55414">
        <w:rPr>
          <w:rFonts w:ascii="Palatino Linotype" w:hAnsi="Palatino Linotype" w:cs="Arial"/>
          <w:sz w:val="24"/>
          <w:szCs w:val="24"/>
        </w:rPr>
        <w:t>s</w:t>
      </w:r>
      <w:r w:rsidRPr="00413327">
        <w:rPr>
          <w:rFonts w:ascii="Palatino Linotype" w:hAnsi="Palatino Linotype" w:cs="Arial"/>
          <w:sz w:val="24"/>
          <w:szCs w:val="24"/>
        </w:rPr>
        <w:t xml:space="preserve"> por </w:t>
      </w:r>
      <w:r w:rsidRPr="00413327">
        <w:rPr>
          <w:rFonts w:ascii="Palatino Linotype" w:hAnsi="Palatino Linotype" w:cs="Arial"/>
          <w:b/>
          <w:sz w:val="24"/>
          <w:szCs w:val="24"/>
        </w:rPr>
        <w:t xml:space="preserve">EL SUJETO OBLIGADO, </w:t>
      </w:r>
      <w:r w:rsidR="00AF649F">
        <w:rPr>
          <w:rFonts w:ascii="Palatino Linotype" w:hAnsi="Palatino Linotype" w:cs="Arial"/>
          <w:sz w:val="24"/>
          <w:szCs w:val="24"/>
        </w:rPr>
        <w:t>a la</w:t>
      </w:r>
      <w:r w:rsidR="00A55414">
        <w:rPr>
          <w:rFonts w:ascii="Palatino Linotype" w:hAnsi="Palatino Linotype" w:cs="Arial"/>
          <w:sz w:val="24"/>
          <w:szCs w:val="24"/>
        </w:rPr>
        <w:t>s</w:t>
      </w:r>
      <w:r w:rsidR="00AF649F">
        <w:rPr>
          <w:rFonts w:ascii="Palatino Linotype" w:hAnsi="Palatino Linotype" w:cs="Arial"/>
          <w:sz w:val="24"/>
          <w:szCs w:val="24"/>
        </w:rPr>
        <w:t xml:space="preserve"> solicitud</w:t>
      </w:r>
      <w:r w:rsidR="00A55414">
        <w:rPr>
          <w:rFonts w:ascii="Palatino Linotype" w:hAnsi="Palatino Linotype" w:cs="Arial"/>
          <w:sz w:val="24"/>
          <w:szCs w:val="24"/>
        </w:rPr>
        <w:t>es</w:t>
      </w:r>
      <w:r w:rsidR="00AF649F">
        <w:rPr>
          <w:rFonts w:ascii="Palatino Linotype" w:hAnsi="Palatino Linotype" w:cs="Arial"/>
          <w:sz w:val="24"/>
          <w:szCs w:val="24"/>
        </w:rPr>
        <w:t xml:space="preserve"> de información número</w:t>
      </w:r>
      <w:r w:rsidR="00A55414">
        <w:rPr>
          <w:rFonts w:ascii="Palatino Linotype" w:hAnsi="Palatino Linotype" w:cs="Arial"/>
          <w:sz w:val="24"/>
          <w:szCs w:val="24"/>
        </w:rPr>
        <w:t>s</w:t>
      </w:r>
      <w:r>
        <w:rPr>
          <w:rFonts w:ascii="Palatino Linotype" w:hAnsi="Palatino Linotype" w:cs="Arial"/>
          <w:sz w:val="24"/>
          <w:szCs w:val="24"/>
        </w:rPr>
        <w:t xml:space="preserve"> </w:t>
      </w:r>
      <w:r w:rsidR="00A55414">
        <w:rPr>
          <w:rFonts w:ascii="Palatino Linotype" w:hAnsi="Palatino Linotype" w:cs="Arial"/>
          <w:b/>
          <w:sz w:val="24"/>
        </w:rPr>
        <w:t xml:space="preserve">00231/TENANCIN/IP/2021, </w:t>
      </w:r>
      <w:r w:rsidR="00A55414">
        <w:rPr>
          <w:rFonts w:ascii="Palatino Linotype" w:hAnsi="Palatino Linotype" w:cs="Arial"/>
          <w:b/>
          <w:sz w:val="24"/>
        </w:rPr>
        <w:lastRenderedPageBreak/>
        <w:t xml:space="preserve">00232/TENANCIN/IP/2021 y 00272/TENANCIN/IP/2021, </w:t>
      </w:r>
      <w:r>
        <w:rPr>
          <w:rFonts w:ascii="Palatino Linotype" w:hAnsi="Palatino Linotype" w:cs="Arial"/>
          <w:sz w:val="24"/>
          <w:szCs w:val="24"/>
        </w:rPr>
        <w:t xml:space="preserve">por resultar fundados los motivos de inconformidad que arguye </w:t>
      </w:r>
      <w:r w:rsidR="00A55414">
        <w:rPr>
          <w:rFonts w:ascii="Palatino Linotype" w:hAnsi="Palatino Linotype" w:cs="Arial"/>
          <w:b/>
          <w:sz w:val="24"/>
          <w:szCs w:val="24"/>
        </w:rPr>
        <w:t>LA</w:t>
      </w:r>
      <w:r>
        <w:rPr>
          <w:rFonts w:ascii="Palatino Linotype" w:hAnsi="Palatino Linotype" w:cs="Arial"/>
          <w:b/>
          <w:sz w:val="24"/>
          <w:szCs w:val="24"/>
        </w:rPr>
        <w:t xml:space="preserve"> RECURRENTE, </w:t>
      </w:r>
      <w:r>
        <w:rPr>
          <w:rFonts w:ascii="Palatino Linotype" w:hAnsi="Palatino Linotype" w:cs="Arial"/>
          <w:sz w:val="24"/>
          <w:szCs w:val="24"/>
        </w:rPr>
        <w:t xml:space="preserve">en términos del considerando </w:t>
      </w:r>
      <w:r>
        <w:rPr>
          <w:rFonts w:ascii="Palatino Linotype" w:hAnsi="Palatino Linotype" w:cs="Arial"/>
          <w:b/>
          <w:sz w:val="24"/>
          <w:szCs w:val="24"/>
        </w:rPr>
        <w:t xml:space="preserve">CUARTO </w:t>
      </w:r>
      <w:r>
        <w:rPr>
          <w:rFonts w:ascii="Palatino Linotype" w:hAnsi="Palatino Linotype" w:cs="Arial"/>
          <w:sz w:val="24"/>
          <w:szCs w:val="24"/>
        </w:rPr>
        <w:t xml:space="preserve">de la presente resolución. </w:t>
      </w:r>
    </w:p>
    <w:p w14:paraId="3B65A7E2" w14:textId="77777777" w:rsidR="00D62F3F" w:rsidRDefault="00D62F3F" w:rsidP="00D62F3F">
      <w:pPr>
        <w:spacing w:before="240" w:line="360" w:lineRule="auto"/>
        <w:jc w:val="both"/>
        <w:rPr>
          <w:rFonts w:ascii="Palatino Linotype" w:hAnsi="Palatino Linotype" w:cs="Arial"/>
          <w:sz w:val="24"/>
          <w:szCs w:val="24"/>
        </w:rPr>
      </w:pPr>
    </w:p>
    <w:p w14:paraId="03DC8775" w14:textId="50EDA61E" w:rsidR="00C22506" w:rsidRDefault="00C22506" w:rsidP="00C22506">
      <w:pPr>
        <w:pStyle w:val="Sinespaciado"/>
        <w:spacing w:line="360" w:lineRule="auto"/>
        <w:jc w:val="both"/>
        <w:rPr>
          <w:rFonts w:ascii="Palatino Linotype" w:hAnsi="Palatino Linotype" w:cs="Arial"/>
        </w:rPr>
      </w:pPr>
      <w:r w:rsidRPr="001C7462">
        <w:rPr>
          <w:rFonts w:ascii="Palatino Linotype" w:hAnsi="Palatino Linotype" w:cs="Arial"/>
          <w:b/>
          <w:sz w:val="28"/>
          <w:szCs w:val="28"/>
        </w:rPr>
        <w:t>SEGUNDO.</w:t>
      </w:r>
      <w:r w:rsidRPr="001C7462">
        <w:rPr>
          <w:rFonts w:ascii="Palatino Linotype" w:hAnsi="Palatino Linotype" w:cs="Arial"/>
        </w:rPr>
        <w:t xml:space="preserve"> Se </w:t>
      </w:r>
      <w:r w:rsidRPr="001C7462">
        <w:rPr>
          <w:rFonts w:ascii="Palatino Linotype" w:hAnsi="Palatino Linotype" w:cs="Arial"/>
          <w:b/>
        </w:rPr>
        <w:t>ORDENA</w:t>
      </w:r>
      <w:r w:rsidRPr="001C7462">
        <w:rPr>
          <w:rFonts w:ascii="Palatino Linotype" w:hAnsi="Palatino Linotype" w:cs="Arial"/>
        </w:rPr>
        <w:t xml:space="preserve"> al </w:t>
      </w:r>
      <w:r w:rsidR="00271282" w:rsidRPr="001C7462">
        <w:rPr>
          <w:rFonts w:ascii="Palatino Linotype" w:hAnsi="Palatino Linotype" w:cs="Arial"/>
          <w:b/>
        </w:rPr>
        <w:t>SUJETO OBLIGADO</w:t>
      </w:r>
      <w:r w:rsidR="00271282" w:rsidRPr="001C7462">
        <w:rPr>
          <w:rFonts w:ascii="Palatino Linotype" w:hAnsi="Palatino Linotype" w:cs="Arial"/>
        </w:rPr>
        <w:t xml:space="preserve"> </w:t>
      </w:r>
      <w:r w:rsidRPr="001C7462">
        <w:rPr>
          <w:rFonts w:ascii="Palatino Linotype" w:hAnsi="Palatino Linotype" w:cs="Arial"/>
        </w:rPr>
        <w:t xml:space="preserve">haga entrega </w:t>
      </w:r>
      <w:r w:rsidR="00A55414">
        <w:rPr>
          <w:rFonts w:ascii="Palatino Linotype" w:hAnsi="Palatino Linotype" w:cs="Arial"/>
        </w:rPr>
        <w:t xml:space="preserve">a </w:t>
      </w:r>
      <w:r w:rsidR="00A55414">
        <w:rPr>
          <w:rFonts w:ascii="Palatino Linotype" w:hAnsi="Palatino Linotype" w:cs="Arial"/>
          <w:b/>
        </w:rPr>
        <w:t>LA</w:t>
      </w:r>
      <w:r w:rsidR="00271282" w:rsidRPr="001C7462">
        <w:rPr>
          <w:rFonts w:ascii="Palatino Linotype" w:hAnsi="Palatino Linotype" w:cs="Arial"/>
        </w:rPr>
        <w:t xml:space="preserve"> </w:t>
      </w:r>
      <w:r w:rsidR="00271282" w:rsidRPr="001C7462">
        <w:rPr>
          <w:rFonts w:ascii="Palatino Linotype" w:hAnsi="Palatino Linotype" w:cs="Arial"/>
          <w:b/>
        </w:rPr>
        <w:t xml:space="preserve">RECURRENTE </w:t>
      </w:r>
      <w:r w:rsidRPr="001C7462">
        <w:rPr>
          <w:rFonts w:ascii="Palatino Linotype" w:hAnsi="Palatino Linotype" w:cs="Arial"/>
        </w:rPr>
        <w:t xml:space="preserve">en términos del Considerando </w:t>
      </w:r>
      <w:r w:rsidRPr="001C7462">
        <w:rPr>
          <w:rFonts w:ascii="Palatino Linotype" w:hAnsi="Palatino Linotype" w:cs="Arial"/>
          <w:b/>
        </w:rPr>
        <w:t xml:space="preserve">CUARTO </w:t>
      </w:r>
      <w:r w:rsidRPr="001C7462">
        <w:rPr>
          <w:rFonts w:ascii="Palatino Linotype" w:hAnsi="Palatino Linotype" w:cs="Arial"/>
        </w:rPr>
        <w:t>de esta resolución,</w:t>
      </w:r>
      <w:r>
        <w:rPr>
          <w:rFonts w:ascii="Palatino Linotype" w:hAnsi="Palatino Linotype" w:cs="Arial"/>
        </w:rPr>
        <w:t xml:space="preserve"> previa búsqueda exhaustiva y razonable,</w:t>
      </w:r>
      <w:r w:rsidRPr="001C7462">
        <w:rPr>
          <w:rFonts w:ascii="Palatino Linotype" w:hAnsi="Palatino Linotype" w:cs="Arial"/>
        </w:rPr>
        <w:t xml:space="preserve"> a través del </w:t>
      </w:r>
      <w:r w:rsidR="00A55414">
        <w:rPr>
          <w:rFonts w:ascii="Palatino Linotype" w:hAnsi="Palatino Linotype" w:cs="Arial"/>
        </w:rPr>
        <w:t>Sistema de Acceso a la Información Mexiquense (</w:t>
      </w:r>
      <w:r w:rsidRPr="001C7462">
        <w:rPr>
          <w:rFonts w:ascii="Palatino Linotype" w:hAnsi="Palatino Linotype" w:cs="Arial"/>
          <w:b/>
        </w:rPr>
        <w:t>SAIMEX</w:t>
      </w:r>
      <w:r w:rsidR="00A55414">
        <w:rPr>
          <w:rFonts w:ascii="Palatino Linotype" w:hAnsi="Palatino Linotype" w:cs="Arial"/>
          <w:b/>
        </w:rPr>
        <w:t>)</w:t>
      </w:r>
      <w:r w:rsidRPr="001C7462">
        <w:rPr>
          <w:rFonts w:ascii="Palatino Linotype" w:hAnsi="Palatino Linotype" w:cs="Arial"/>
        </w:rPr>
        <w:t xml:space="preserve">, </w:t>
      </w:r>
      <w:r w:rsidRPr="00A116CF">
        <w:rPr>
          <w:rFonts w:ascii="Palatino Linotype" w:hAnsi="Palatino Linotype" w:cs="Arial"/>
        </w:rPr>
        <w:t>en versión pública</w:t>
      </w:r>
      <w:r>
        <w:rPr>
          <w:rFonts w:ascii="Palatino Linotype" w:hAnsi="Palatino Linotype" w:cs="Arial"/>
        </w:rPr>
        <w:t xml:space="preserve"> de ser procedente</w:t>
      </w:r>
      <w:r w:rsidRPr="00A116CF">
        <w:rPr>
          <w:rFonts w:ascii="Palatino Linotype" w:hAnsi="Palatino Linotype" w:cs="Arial"/>
        </w:rPr>
        <w:t xml:space="preserve">, </w:t>
      </w:r>
      <w:r w:rsidR="00271282">
        <w:rPr>
          <w:rFonts w:ascii="Palatino Linotype" w:hAnsi="Palatino Linotype" w:cs="Arial"/>
        </w:rPr>
        <w:t xml:space="preserve">de </w:t>
      </w:r>
      <w:r w:rsidRPr="00A116CF">
        <w:rPr>
          <w:rFonts w:ascii="Palatino Linotype" w:hAnsi="Palatino Linotype" w:cs="Arial"/>
        </w:rPr>
        <w:t>lo siguiente:</w:t>
      </w:r>
    </w:p>
    <w:p w14:paraId="0B4E93B2" w14:textId="753A229E" w:rsidR="00A55414" w:rsidRDefault="00A55414" w:rsidP="00A55414">
      <w:pPr>
        <w:pStyle w:val="Prrafodelista"/>
        <w:numPr>
          <w:ilvl w:val="0"/>
          <w:numId w:val="16"/>
        </w:numPr>
        <w:autoSpaceDE w:val="0"/>
        <w:autoSpaceDN w:val="0"/>
        <w:adjustRightInd w:val="0"/>
        <w:spacing w:before="240" w:after="160" w:line="360" w:lineRule="auto"/>
        <w:jc w:val="both"/>
        <w:rPr>
          <w:rFonts w:ascii="Palatino Linotype" w:hAnsi="Palatino Linotype"/>
          <w:bCs/>
        </w:rPr>
      </w:pPr>
      <w:r>
        <w:rPr>
          <w:rFonts w:ascii="Palatino Linotype" w:hAnsi="Palatino Linotype"/>
          <w:bCs/>
        </w:rPr>
        <w:t xml:space="preserve">Recibos de pago, comprobantes de pago o CFDI, expedidos a favor del Presidente Municipal, Síndicos, Regidores, Directores, Subdirectores, Coordinadores, así como de todo el personal al que se le haya pagado premio de puntualidad y/o prestación equivalente, </w:t>
      </w:r>
      <w:r w:rsidR="003418FB">
        <w:rPr>
          <w:rFonts w:ascii="Palatino Linotype" w:hAnsi="Palatino Linotype"/>
          <w:bCs/>
        </w:rPr>
        <w:t>en formato pdf o en el formato que los genere</w:t>
      </w:r>
      <w:r w:rsidR="004B243A">
        <w:rPr>
          <w:rFonts w:ascii="Palatino Linotype" w:hAnsi="Palatino Linotype"/>
          <w:bCs/>
        </w:rPr>
        <w:t>,</w:t>
      </w:r>
      <w:r w:rsidR="003418FB">
        <w:rPr>
          <w:rFonts w:ascii="Palatino Linotype" w:hAnsi="Palatino Linotype"/>
          <w:bCs/>
        </w:rPr>
        <w:t xml:space="preserve"> </w:t>
      </w:r>
      <w:r>
        <w:rPr>
          <w:rFonts w:ascii="Palatino Linotype" w:hAnsi="Palatino Linotype"/>
          <w:bCs/>
        </w:rPr>
        <w:t xml:space="preserve">del periodo comprendido del uno al treinta y uno de julio de dos mil veintiuno. </w:t>
      </w:r>
    </w:p>
    <w:p w14:paraId="6084DCA4" w14:textId="673D0FBD" w:rsidR="00A55414" w:rsidRDefault="00A55414" w:rsidP="00A55414">
      <w:pPr>
        <w:pStyle w:val="Prrafodelista"/>
        <w:numPr>
          <w:ilvl w:val="0"/>
          <w:numId w:val="16"/>
        </w:numPr>
        <w:autoSpaceDE w:val="0"/>
        <w:autoSpaceDN w:val="0"/>
        <w:adjustRightInd w:val="0"/>
        <w:spacing w:before="240" w:after="160" w:line="360" w:lineRule="auto"/>
        <w:jc w:val="both"/>
        <w:rPr>
          <w:rFonts w:ascii="Palatino Linotype" w:hAnsi="Palatino Linotype"/>
          <w:bCs/>
        </w:rPr>
      </w:pPr>
      <w:r>
        <w:rPr>
          <w:rFonts w:ascii="Palatino Linotype" w:hAnsi="Palatino Linotype"/>
          <w:bCs/>
        </w:rPr>
        <w:t>Recibos de pago, comprobantes de pago o CFDI, expedidos a favor del Presidente Municipal, Síndicos, Regidores, Directores, Subdirectores, Coordinadores y responsables de área,</w:t>
      </w:r>
      <w:r w:rsidR="004B243A">
        <w:rPr>
          <w:rFonts w:ascii="Palatino Linotype" w:hAnsi="Palatino Linotype"/>
          <w:bCs/>
        </w:rPr>
        <w:t xml:space="preserve"> en formato pdf o en el formato que los genere,</w:t>
      </w:r>
      <w:r>
        <w:rPr>
          <w:rFonts w:ascii="Palatino Linotype" w:hAnsi="Palatino Linotype"/>
          <w:bCs/>
        </w:rPr>
        <w:t xml:space="preserve"> del periodo comprendido del uno al quince de agosto de dos mil veintiuno. </w:t>
      </w:r>
    </w:p>
    <w:p w14:paraId="64117CA2" w14:textId="77777777" w:rsidR="00A55414" w:rsidRDefault="00A55414" w:rsidP="00A55414">
      <w:pPr>
        <w:pStyle w:val="Prrafodelista"/>
        <w:numPr>
          <w:ilvl w:val="0"/>
          <w:numId w:val="16"/>
        </w:numPr>
        <w:autoSpaceDE w:val="0"/>
        <w:autoSpaceDN w:val="0"/>
        <w:adjustRightInd w:val="0"/>
        <w:spacing w:before="240" w:after="160" w:line="360" w:lineRule="auto"/>
        <w:jc w:val="both"/>
        <w:rPr>
          <w:rFonts w:ascii="Palatino Linotype" w:hAnsi="Palatino Linotype"/>
          <w:bCs/>
        </w:rPr>
      </w:pPr>
      <w:r w:rsidRPr="009B1571">
        <w:rPr>
          <w:rFonts w:ascii="Palatino Linotype" w:hAnsi="Palatino Linotype"/>
          <w:bCs/>
        </w:rPr>
        <w:lastRenderedPageBreak/>
        <w:t xml:space="preserve">El o los documentos donde conste el fundamento aplicable para el pago de premio de puntualidad y/o prestación equivalente, al tres de agosto de dos mil veintiuno. </w:t>
      </w:r>
    </w:p>
    <w:p w14:paraId="0DE732C3" w14:textId="77777777" w:rsidR="00A55414" w:rsidRPr="009B1571" w:rsidRDefault="00A55414" w:rsidP="00A55414">
      <w:pPr>
        <w:pStyle w:val="Prrafodelista"/>
        <w:numPr>
          <w:ilvl w:val="0"/>
          <w:numId w:val="16"/>
        </w:numPr>
        <w:autoSpaceDE w:val="0"/>
        <w:autoSpaceDN w:val="0"/>
        <w:adjustRightInd w:val="0"/>
        <w:spacing w:before="240" w:after="160" w:line="360" w:lineRule="auto"/>
        <w:jc w:val="both"/>
        <w:rPr>
          <w:rFonts w:ascii="Palatino Linotype" w:hAnsi="Palatino Linotype"/>
          <w:bCs/>
        </w:rPr>
      </w:pPr>
      <w:r w:rsidRPr="009B1571">
        <w:rPr>
          <w:rFonts w:ascii="Palatino Linotype" w:hAnsi="Palatino Linotype"/>
          <w:bCs/>
        </w:rPr>
        <w:t xml:space="preserve">El o los documentos donde conste el presupuesto autorizado de la partida presupuestal 1712 Estímulos por puntualidad y asistencia y/o equivalente, al tres de agosto de dos mil veintiuno. </w:t>
      </w:r>
    </w:p>
    <w:p w14:paraId="2A55CAAD" w14:textId="1E0FC33E" w:rsidR="00D62F3F" w:rsidRDefault="00D62F3F" w:rsidP="00AF649F">
      <w:pPr>
        <w:pStyle w:val="Prrafodelista"/>
        <w:spacing w:before="240" w:line="360" w:lineRule="auto"/>
        <w:ind w:left="709"/>
        <w:jc w:val="both"/>
        <w:rPr>
          <w:rFonts w:ascii="Palatino Linotype" w:hAnsi="Palatino Linotype" w:cs="Arial"/>
          <w:i/>
        </w:rPr>
      </w:pPr>
      <w:r>
        <w:rPr>
          <w:rFonts w:ascii="Palatino Linotype" w:hAnsi="Palatino Linotype" w:cs="Arial"/>
          <w:i/>
        </w:rPr>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w:t>
      </w:r>
      <w:r w:rsidR="00271282">
        <w:rPr>
          <w:rFonts w:ascii="Palatino Linotype" w:hAnsi="Palatino Linotype" w:cs="Arial"/>
          <w:i/>
        </w:rPr>
        <w:t>nen y se ponga a disposición de la</w:t>
      </w:r>
      <w:r>
        <w:rPr>
          <w:rFonts w:ascii="Palatino Linotype" w:hAnsi="Palatino Linotype" w:cs="Arial"/>
          <w:i/>
        </w:rPr>
        <w:t xml:space="preserve"> recurrente.</w:t>
      </w:r>
    </w:p>
    <w:p w14:paraId="02AE36CA" w14:textId="77777777" w:rsidR="00D62F3F" w:rsidRDefault="00D62F3F" w:rsidP="00D62F3F">
      <w:pPr>
        <w:pStyle w:val="Prrafodelista"/>
        <w:spacing w:before="240" w:line="360" w:lineRule="auto"/>
        <w:ind w:left="1211" w:right="792"/>
        <w:jc w:val="both"/>
        <w:rPr>
          <w:rFonts w:ascii="Palatino Linotype" w:hAnsi="Palatino Linotype" w:cs="Arial"/>
          <w:i/>
        </w:rPr>
      </w:pPr>
    </w:p>
    <w:p w14:paraId="4345FB82" w14:textId="3D3F7C6B" w:rsidR="00D62F3F" w:rsidRDefault="00D62F3F" w:rsidP="00D62F3F">
      <w:pPr>
        <w:autoSpaceDE w:val="0"/>
        <w:autoSpaceDN w:val="0"/>
        <w:adjustRightInd w:val="0"/>
        <w:spacing w:before="240" w:line="360" w:lineRule="auto"/>
        <w:jc w:val="both"/>
        <w:rPr>
          <w:rFonts w:ascii="Palatino Linotype" w:hAnsi="Palatino Linotype" w:cs="Arial"/>
          <w:sz w:val="24"/>
          <w:szCs w:val="24"/>
        </w:rPr>
      </w:pPr>
      <w:r w:rsidRPr="00D62F3F">
        <w:rPr>
          <w:rFonts w:ascii="Palatino Linotype" w:hAnsi="Palatino Linotype" w:cs="Arial"/>
          <w:b/>
          <w:sz w:val="28"/>
          <w:szCs w:val="28"/>
        </w:rPr>
        <w:t>TERCERO.</w:t>
      </w:r>
      <w:r>
        <w:rPr>
          <w:rFonts w:ascii="Palatino Linotype" w:hAnsi="Palatino Linotype" w:cs="Arial"/>
          <w:b/>
          <w:sz w:val="24"/>
          <w:szCs w:val="24"/>
        </w:rPr>
        <w:t xml:space="preserve"> </w:t>
      </w:r>
      <w:r w:rsidRPr="002A12F5">
        <w:rPr>
          <w:rFonts w:ascii="Palatino Linotype" w:hAnsi="Palatino Linotype" w:cs="Arial"/>
          <w:b/>
          <w:sz w:val="24"/>
          <w:szCs w:val="24"/>
        </w:rPr>
        <w:t>Notifíquese</w:t>
      </w:r>
      <w:r w:rsidRPr="002A12F5">
        <w:rPr>
          <w:rFonts w:ascii="Palatino Linotype" w:hAnsi="Palatino Linotype" w:cs="Arial"/>
          <w:b/>
          <w:i/>
          <w:sz w:val="24"/>
          <w:szCs w:val="24"/>
        </w:rPr>
        <w:t xml:space="preserve"> </w:t>
      </w:r>
      <w:r w:rsidRPr="002A12F5">
        <w:rPr>
          <w:rFonts w:ascii="Palatino Linotype" w:hAnsi="Palatino Linotype" w:cs="Arial"/>
          <w:sz w:val="24"/>
          <w:szCs w:val="24"/>
        </w:rPr>
        <w:t>al Titular de la Unidad de Transparencia del</w:t>
      </w:r>
      <w:r w:rsidRPr="002A12F5">
        <w:rPr>
          <w:rFonts w:ascii="Palatino Linotype" w:hAnsi="Palatino Linotype" w:cs="Arial"/>
          <w:b/>
          <w:sz w:val="24"/>
          <w:szCs w:val="24"/>
        </w:rPr>
        <w:t xml:space="preserve"> SUJETO OBLIGADO</w:t>
      </w:r>
      <w:r w:rsidRPr="002A12F5">
        <w:rPr>
          <w:rFonts w:ascii="Palatino Linotype" w:hAnsi="Palatino Linotype" w:cs="Arial"/>
          <w:sz w:val="24"/>
          <w:szCs w:val="24"/>
        </w:rPr>
        <w:t>, para que conforme al artículo 186 último párrafo, 189 segundo párrafo y 194 de la Ley de Transparencia y Acceso a la Información Pública del Estado de México y Municipios; dé cumplimiento a lo ordenado dentr</w:t>
      </w:r>
      <w:r w:rsidRPr="00D05C83">
        <w:rPr>
          <w:rFonts w:ascii="Palatino Linotype" w:hAnsi="Palatino Linotype" w:cs="Arial"/>
          <w:sz w:val="24"/>
          <w:szCs w:val="24"/>
        </w:rPr>
        <w:t xml:space="preserve">o del plazo de </w:t>
      </w:r>
      <w:r w:rsidR="00C25158">
        <w:rPr>
          <w:rFonts w:ascii="Palatino Linotype" w:hAnsi="Palatino Linotype" w:cs="Arial"/>
          <w:sz w:val="24"/>
          <w:szCs w:val="24"/>
        </w:rPr>
        <w:t xml:space="preserve">diez </w:t>
      </w:r>
      <w:r w:rsidRPr="00D05C83">
        <w:rPr>
          <w:rFonts w:ascii="Palatino Linotype" w:hAnsi="Palatino Linotype" w:cs="Arial"/>
          <w:sz w:val="24"/>
          <w:szCs w:val="24"/>
        </w:rPr>
        <w:t>días hábiles, debiendo informar a este Instituto en un plazo de tres días hábiles siguientes sobre el cumplimiento dado a la presente resolución.</w:t>
      </w:r>
    </w:p>
    <w:p w14:paraId="76EF29C7" w14:textId="77777777" w:rsidR="00DF0A61" w:rsidRDefault="00DF0A61" w:rsidP="00D62F3F">
      <w:pPr>
        <w:autoSpaceDE w:val="0"/>
        <w:autoSpaceDN w:val="0"/>
        <w:adjustRightInd w:val="0"/>
        <w:spacing w:before="240" w:line="360" w:lineRule="auto"/>
        <w:jc w:val="both"/>
        <w:rPr>
          <w:rFonts w:ascii="Palatino Linotype" w:hAnsi="Palatino Linotype" w:cs="Arial"/>
          <w:sz w:val="24"/>
          <w:szCs w:val="24"/>
        </w:rPr>
      </w:pPr>
    </w:p>
    <w:p w14:paraId="3C8C7710" w14:textId="77777777" w:rsidR="00B3541B" w:rsidRDefault="00B3541B" w:rsidP="00B3541B">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0F5B7E">
        <w:rPr>
          <w:rFonts w:ascii="Palatino Linotype" w:eastAsia="Times New Roman" w:hAnsi="Palatino Linotype" w:cs="Arial"/>
          <w:b/>
          <w:sz w:val="26"/>
          <w:szCs w:val="26"/>
          <w:lang w:eastAsia="es-ES"/>
        </w:rPr>
        <w:lastRenderedPageBreak/>
        <w:t>CUARTO.</w:t>
      </w:r>
      <w:r w:rsidRPr="000F5B7E">
        <w:rPr>
          <w:rFonts w:ascii="Palatino Linotype" w:eastAsia="Times New Roman" w:hAnsi="Palatino Linotype" w:cs="Arial"/>
          <w:b/>
          <w:sz w:val="24"/>
          <w:szCs w:val="24"/>
          <w:lang w:eastAsia="es-ES"/>
        </w:rPr>
        <w:t xml:space="preserve"> </w:t>
      </w:r>
      <w:r w:rsidRPr="005751B7">
        <w:rPr>
          <w:rFonts w:ascii="Palatino Linotype" w:eastAsia="Times New Roman" w:hAnsi="Palatino Linotype" w:cs="Arial"/>
          <w:sz w:val="24"/>
          <w:szCs w:val="24"/>
          <w:lang w:val="es-ES" w:eastAsia="es-E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5DC1EB2D" w14:textId="77777777" w:rsidR="00271282" w:rsidRPr="005751B7" w:rsidRDefault="00271282" w:rsidP="00B3541B">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73C081FE" w14:textId="77777777" w:rsidR="00B3541B" w:rsidRPr="00F77047" w:rsidRDefault="00B3541B" w:rsidP="00B3541B">
      <w:pPr>
        <w:spacing w:after="0" w:line="360" w:lineRule="auto"/>
        <w:jc w:val="both"/>
        <w:rPr>
          <w:rFonts w:ascii="Palatino Linotype" w:eastAsia="Times New Roman" w:hAnsi="Palatino Linotype" w:cs="Arial"/>
          <w:b/>
          <w:sz w:val="18"/>
          <w:szCs w:val="24"/>
          <w:lang w:eastAsia="es-ES"/>
        </w:rPr>
      </w:pPr>
    </w:p>
    <w:p w14:paraId="3B47DDAB" w14:textId="65D70151" w:rsidR="00B3541B" w:rsidRDefault="00B3541B" w:rsidP="00B3541B">
      <w:pPr>
        <w:spacing w:after="0" w:line="360" w:lineRule="auto"/>
        <w:jc w:val="both"/>
        <w:rPr>
          <w:rFonts w:ascii="Palatino Linotype" w:eastAsia="Times New Roman" w:hAnsi="Palatino Linotype" w:cs="Times New Roman"/>
          <w:color w:val="222222"/>
          <w:sz w:val="24"/>
          <w:szCs w:val="24"/>
          <w:shd w:val="clear" w:color="auto" w:fill="FFFFFF"/>
          <w:lang w:eastAsia="es-ES"/>
        </w:rPr>
      </w:pPr>
      <w:r w:rsidRPr="008B7EDA">
        <w:rPr>
          <w:rFonts w:ascii="Palatino Linotype" w:eastAsia="Times New Roman" w:hAnsi="Palatino Linotype" w:cs="Arial"/>
          <w:b/>
          <w:sz w:val="24"/>
          <w:szCs w:val="24"/>
          <w:lang w:eastAsia="es-ES"/>
        </w:rPr>
        <w:t xml:space="preserve">QUINTO. NOTIFÍQUESE </w:t>
      </w:r>
      <w:r w:rsidR="00A55414">
        <w:rPr>
          <w:rFonts w:ascii="Palatino Linotype" w:eastAsia="Times New Roman" w:hAnsi="Palatino Linotype" w:cs="Arial"/>
          <w:sz w:val="24"/>
          <w:szCs w:val="24"/>
          <w:lang w:eastAsia="es-ES"/>
        </w:rPr>
        <w:t xml:space="preserve">la presente resolución a </w:t>
      </w:r>
      <w:r w:rsidR="00A55414">
        <w:rPr>
          <w:rFonts w:ascii="Palatino Linotype" w:eastAsia="Times New Roman" w:hAnsi="Palatino Linotype" w:cs="Arial"/>
          <w:b/>
          <w:sz w:val="24"/>
          <w:szCs w:val="24"/>
          <w:lang w:eastAsia="es-ES"/>
        </w:rPr>
        <w:t>LA</w:t>
      </w:r>
      <w:r w:rsidR="00504C6A">
        <w:rPr>
          <w:rFonts w:ascii="Palatino Linotype" w:eastAsia="Times New Roman" w:hAnsi="Palatino Linotype" w:cs="Arial"/>
          <w:sz w:val="24"/>
          <w:szCs w:val="24"/>
          <w:lang w:eastAsia="es-ES"/>
        </w:rPr>
        <w:t xml:space="preserve"> </w:t>
      </w:r>
      <w:r w:rsidRPr="008B7EDA">
        <w:rPr>
          <w:rFonts w:ascii="Palatino Linotype" w:eastAsia="Times New Roman" w:hAnsi="Palatino Linotype" w:cs="Arial"/>
          <w:b/>
          <w:sz w:val="24"/>
          <w:szCs w:val="24"/>
          <w:lang w:eastAsia="es-ES"/>
        </w:rPr>
        <w:t>RECURRENTE</w:t>
      </w:r>
      <w:r w:rsidRPr="008B7EDA">
        <w:rPr>
          <w:rFonts w:ascii="Palatino Linotype" w:eastAsia="Times New Roman" w:hAnsi="Palatino Linotype" w:cs="Arial"/>
          <w:sz w:val="24"/>
          <w:szCs w:val="24"/>
          <w:lang w:eastAsia="es-ES"/>
        </w:rPr>
        <w:t xml:space="preserve"> </w:t>
      </w:r>
      <w:r w:rsidR="00A55414">
        <w:rPr>
          <w:rFonts w:ascii="Palatino Linotype" w:eastAsia="Times New Roman" w:hAnsi="Palatino Linotype" w:cs="Arial"/>
          <w:sz w:val="24"/>
          <w:szCs w:val="24"/>
          <w:lang w:eastAsia="es-ES"/>
        </w:rPr>
        <w:t xml:space="preserve">vía </w:t>
      </w:r>
      <w:r w:rsidR="00A55414">
        <w:rPr>
          <w:rFonts w:ascii="Palatino Linotype" w:hAnsi="Palatino Linotype" w:cs="Arial"/>
        </w:rPr>
        <w:t>Sistema de Acceso a la Información Mexiquense (</w:t>
      </w:r>
      <w:r w:rsidR="00A55414" w:rsidRPr="001C7462">
        <w:rPr>
          <w:rFonts w:ascii="Palatino Linotype" w:hAnsi="Palatino Linotype" w:cs="Arial"/>
          <w:b/>
        </w:rPr>
        <w:t>SAIMEX</w:t>
      </w:r>
      <w:r w:rsidR="00A55414">
        <w:rPr>
          <w:rFonts w:ascii="Palatino Linotype" w:hAnsi="Palatino Linotype" w:cs="Arial"/>
          <w:b/>
        </w:rPr>
        <w:t>)</w:t>
      </w:r>
      <w:r w:rsidR="00A55414">
        <w:rPr>
          <w:rFonts w:ascii="Palatino Linotype" w:hAnsi="Palatino Linotype" w:cs="Arial"/>
        </w:rPr>
        <w:t xml:space="preserve"> </w:t>
      </w:r>
      <w:r w:rsidRPr="008B7EDA">
        <w:rPr>
          <w:rFonts w:ascii="Palatino Linotype" w:eastAsia="Times New Roman" w:hAnsi="Palatino Linotype" w:cs="Arial"/>
          <w:sz w:val="24"/>
          <w:szCs w:val="24"/>
          <w:lang w:eastAsia="es-ES"/>
        </w:rPr>
        <w:t xml:space="preserve">y hágase de su conocimiento que, </w:t>
      </w:r>
      <w:r w:rsidRPr="008B7EDA">
        <w:rPr>
          <w:rFonts w:ascii="Palatino Linotype" w:eastAsia="Times New Roman" w:hAnsi="Palatino Linotype" w:cs="Times New Roman"/>
          <w:color w:val="222222"/>
          <w:sz w:val="24"/>
          <w:szCs w:val="24"/>
          <w:shd w:val="clear" w:color="auto" w:fill="FFFFFF"/>
          <w:lang w:eastAsia="es-ES"/>
        </w:rPr>
        <w:t>de conformidad con lo establecido en el artículo 196, de la Ley de Transparencia y Acceso a la Información Pública del Estado de México y Municipios, podrá promover el Juicio de Amparo en los términos de las leyes aplicables.</w:t>
      </w:r>
    </w:p>
    <w:p w14:paraId="63EC456A" w14:textId="14A76D04" w:rsidR="004D6C71" w:rsidRDefault="004D6C71" w:rsidP="00B3541B">
      <w:pPr>
        <w:spacing w:after="0" w:line="360" w:lineRule="auto"/>
        <w:jc w:val="both"/>
        <w:rPr>
          <w:rFonts w:ascii="Palatino Linotype" w:eastAsia="Times New Roman" w:hAnsi="Palatino Linotype" w:cs="Times New Roman"/>
          <w:color w:val="222222"/>
          <w:sz w:val="24"/>
          <w:szCs w:val="24"/>
          <w:shd w:val="clear" w:color="auto" w:fill="FFFFFF"/>
          <w:lang w:eastAsia="es-ES"/>
        </w:rPr>
      </w:pPr>
    </w:p>
    <w:p w14:paraId="7DBD76DB" w14:textId="42D9144D" w:rsidR="00A55414" w:rsidRDefault="00A55414" w:rsidP="00A55414">
      <w:pPr>
        <w:pStyle w:val="Prrafodelista"/>
        <w:autoSpaceDE w:val="0"/>
        <w:autoSpaceDN w:val="0"/>
        <w:adjustRightInd w:val="0"/>
        <w:spacing w:before="240" w:after="160" w:line="360" w:lineRule="auto"/>
        <w:ind w:left="0"/>
        <w:jc w:val="both"/>
        <w:rPr>
          <w:rFonts w:ascii="Palatino Linotype" w:hAnsi="Palatino Linotype" w:cs="Arial"/>
        </w:rPr>
      </w:pPr>
      <w:r w:rsidRPr="00C91103">
        <w:rPr>
          <w:rFonts w:ascii="Palatino Linotype" w:hAnsi="Palatino Linotype" w:cs="Arial"/>
        </w:rPr>
        <w:t xml:space="preserve">ASÍ LO </w:t>
      </w:r>
      <w:r>
        <w:rPr>
          <w:rFonts w:ascii="Palatino Linotype" w:hAnsi="Palatino Linotype" w:cs="Arial"/>
        </w:rPr>
        <w:t>ACORDÓ</w:t>
      </w:r>
      <w:r w:rsidRPr="00C91103">
        <w:rPr>
          <w:rFonts w:ascii="Palatino Linotype" w:hAnsi="Palatino Linotype" w:cs="Arial"/>
        </w:rPr>
        <w:t xml:space="preserve">, POR UNANIMIDAD DE </w:t>
      </w:r>
      <w:r>
        <w:rPr>
          <w:rFonts w:ascii="Palatino Linotype" w:hAnsi="Palatino Linotype" w:cs="Arial"/>
        </w:rPr>
        <w:t>VOTOS,</w:t>
      </w:r>
      <w:r w:rsidRPr="00C91103">
        <w:rPr>
          <w:rFonts w:ascii="Palatino Linotype" w:hAnsi="Palatino Linotype" w:cs="Arial"/>
        </w:rPr>
        <w:t xml:space="preserve"> EL PLENO DEL</w:t>
      </w:r>
      <w:r w:rsidRPr="00C91103">
        <w:rPr>
          <w:rFonts w:ascii="Palatino Linotype" w:eastAsia="Arial Unicode MS" w:hAnsi="Palatino Linotype" w:cs="Arial"/>
        </w:rPr>
        <w:t xml:space="preserve"> INSTITUTO DE TRANSPARENCIA, ACCESO A LA INFORMACIÓN PÚBLICA Y PROTECCIÓN DE DATOS PERSONALES DEL </w:t>
      </w:r>
      <w:r w:rsidRPr="00272CE0">
        <w:rPr>
          <w:rFonts w:ascii="Palatino Linotype" w:eastAsia="Arial Unicode MS" w:hAnsi="Palatino Linotype" w:cs="Arial"/>
        </w:rPr>
        <w:t>ESTADO DE MÉXICO Y MUNICIPIOS</w:t>
      </w:r>
      <w:r w:rsidRPr="00272CE0">
        <w:rPr>
          <w:rFonts w:ascii="Palatino Linotype" w:hAnsi="Palatino Linotype" w:cs="Arial"/>
        </w:rPr>
        <w:t>, CONFORMADO POR LOS COMISIONADOS</w:t>
      </w:r>
      <w:r>
        <w:rPr>
          <w:rFonts w:ascii="Palatino Linotype" w:hAnsi="Palatino Linotype" w:cs="Arial"/>
        </w:rPr>
        <w:t xml:space="preserve"> JOSÉ MARTÍNEZ VILCHIS, MARÍA DEL ROSARIO MEJÍA AYALA, SHARON CRISTINA MORALES MARTÍNEZ, LUIS GUSTAVO PARRA NORIEGA Y GUADALUPE RAMÍREZ PEÑA; EN</w:t>
      </w:r>
      <w:r w:rsidRPr="00272CE0">
        <w:rPr>
          <w:rFonts w:ascii="Palatino Linotype" w:hAnsi="Palatino Linotype" w:cs="Arial"/>
        </w:rPr>
        <w:t xml:space="preserve"> LA </w:t>
      </w:r>
      <w:r>
        <w:rPr>
          <w:rFonts w:ascii="Palatino Linotype" w:hAnsi="Palatino Linotype" w:cs="Arial"/>
        </w:rPr>
        <w:t xml:space="preserve">TRIGÉSIMA OCTAVA SESIÓN ORDINARIA CELEBRADA EL VEINTISIETE DE OCTUBRE DE DOS MIL VEINTIUNO, ANTE EL SECRETARIO TÉCNICO DEL PLENO, ALEXIS TAPIA RAMÍREZ. </w:t>
      </w:r>
    </w:p>
    <w:p w14:paraId="6885B035" w14:textId="3DD1208F" w:rsidR="00A55414" w:rsidRPr="00280B8B" w:rsidRDefault="00A55414" w:rsidP="00A55414">
      <w:pPr>
        <w:pStyle w:val="Prrafodelista"/>
        <w:autoSpaceDE w:val="0"/>
        <w:autoSpaceDN w:val="0"/>
        <w:adjustRightInd w:val="0"/>
        <w:spacing w:before="240" w:after="160" w:line="360" w:lineRule="auto"/>
        <w:ind w:left="0"/>
        <w:jc w:val="both"/>
        <w:rPr>
          <w:rFonts w:ascii="Palatino Linotype" w:hAnsi="Palatino Linotype"/>
          <w:bCs/>
          <w:sz w:val="18"/>
          <w:szCs w:val="18"/>
        </w:rPr>
      </w:pPr>
      <w:r>
        <w:rPr>
          <w:rFonts w:ascii="Palatino Linotype" w:hAnsi="Palatino Linotype"/>
          <w:bCs/>
          <w:sz w:val="18"/>
          <w:szCs w:val="18"/>
        </w:rPr>
        <w:t>CCR/J</w:t>
      </w:r>
      <w:r w:rsidRPr="00280B8B">
        <w:rPr>
          <w:rFonts w:ascii="Palatino Linotype" w:hAnsi="Palatino Linotype"/>
          <w:bCs/>
          <w:sz w:val="18"/>
          <w:szCs w:val="18"/>
        </w:rPr>
        <w:t>CMA</w:t>
      </w:r>
    </w:p>
    <w:p w14:paraId="5530B370" w14:textId="09E0D792" w:rsidR="00C22506" w:rsidRDefault="00C22506" w:rsidP="00C22506">
      <w:pPr>
        <w:spacing w:after="0" w:line="360" w:lineRule="auto"/>
        <w:jc w:val="both"/>
        <w:rPr>
          <w:rFonts w:ascii="Palatino Linotype" w:hAnsi="Palatino Linotype" w:cs="Arial"/>
          <w:sz w:val="16"/>
          <w:szCs w:val="16"/>
          <w:lang w:val="es-ES"/>
        </w:rPr>
      </w:pPr>
    </w:p>
    <w:p w14:paraId="4860BEA8" w14:textId="77777777" w:rsidR="00C22506" w:rsidRDefault="00C22506" w:rsidP="00C22506">
      <w:pPr>
        <w:spacing w:after="0" w:line="360" w:lineRule="auto"/>
        <w:jc w:val="both"/>
        <w:rPr>
          <w:rFonts w:ascii="Palatino Linotype" w:hAnsi="Palatino Linotype" w:cs="Arial"/>
          <w:sz w:val="16"/>
          <w:szCs w:val="16"/>
          <w:lang w:val="es-ES"/>
        </w:rPr>
      </w:pPr>
    </w:p>
    <w:p w14:paraId="427F0D3F" w14:textId="77777777" w:rsidR="00C22506" w:rsidRDefault="00C22506" w:rsidP="00C22506">
      <w:pPr>
        <w:spacing w:after="0" w:line="360" w:lineRule="auto"/>
        <w:jc w:val="both"/>
        <w:rPr>
          <w:rFonts w:ascii="Palatino Linotype" w:hAnsi="Palatino Linotype" w:cs="Arial"/>
          <w:sz w:val="16"/>
          <w:szCs w:val="16"/>
          <w:lang w:val="es-ES"/>
        </w:rPr>
      </w:pPr>
    </w:p>
    <w:p w14:paraId="1F2BF80A" w14:textId="77777777" w:rsidR="00C22506" w:rsidRDefault="00C22506" w:rsidP="00C22506">
      <w:pPr>
        <w:spacing w:after="0" w:line="360" w:lineRule="auto"/>
        <w:jc w:val="both"/>
        <w:rPr>
          <w:rFonts w:ascii="Palatino Linotype" w:hAnsi="Palatino Linotype" w:cs="Arial"/>
          <w:sz w:val="16"/>
          <w:szCs w:val="16"/>
          <w:lang w:val="es-ES"/>
        </w:rPr>
      </w:pPr>
    </w:p>
    <w:p w14:paraId="74D75C6A" w14:textId="77777777" w:rsidR="00C22506" w:rsidRDefault="00C22506" w:rsidP="00C22506">
      <w:pPr>
        <w:spacing w:after="0" w:line="360" w:lineRule="auto"/>
        <w:jc w:val="both"/>
        <w:rPr>
          <w:rFonts w:ascii="Palatino Linotype" w:hAnsi="Palatino Linotype" w:cs="Arial"/>
          <w:sz w:val="16"/>
          <w:szCs w:val="16"/>
          <w:lang w:val="es-ES"/>
        </w:rPr>
      </w:pPr>
    </w:p>
    <w:p w14:paraId="0BF50CFB" w14:textId="77777777" w:rsidR="00C22506" w:rsidRDefault="00C22506" w:rsidP="003D066F">
      <w:pPr>
        <w:tabs>
          <w:tab w:val="left" w:pos="5415"/>
        </w:tabs>
        <w:spacing w:before="240" w:line="360" w:lineRule="auto"/>
        <w:ind w:right="51"/>
        <w:jc w:val="both"/>
        <w:rPr>
          <w:rFonts w:ascii="Palatino Linotype" w:hAnsi="Palatino Linotype" w:cs="Arial"/>
          <w:sz w:val="16"/>
          <w:szCs w:val="16"/>
        </w:rPr>
      </w:pPr>
    </w:p>
    <w:p w14:paraId="77E7C2DE" w14:textId="77777777" w:rsidR="0065579B" w:rsidRDefault="0065579B" w:rsidP="003D066F">
      <w:pPr>
        <w:tabs>
          <w:tab w:val="left" w:pos="5415"/>
        </w:tabs>
        <w:spacing w:before="240" w:line="360" w:lineRule="auto"/>
        <w:ind w:right="51"/>
        <w:jc w:val="both"/>
        <w:rPr>
          <w:rFonts w:ascii="Palatino Linotype" w:hAnsi="Palatino Linotype" w:cs="Arial"/>
          <w:sz w:val="16"/>
          <w:szCs w:val="16"/>
        </w:rPr>
      </w:pPr>
    </w:p>
    <w:p w14:paraId="0EEBDB65" w14:textId="77777777" w:rsidR="00C059F4" w:rsidRDefault="00C059F4" w:rsidP="003D066F">
      <w:pPr>
        <w:tabs>
          <w:tab w:val="left" w:pos="5415"/>
        </w:tabs>
        <w:spacing w:before="240" w:line="360" w:lineRule="auto"/>
        <w:ind w:right="51"/>
        <w:jc w:val="both"/>
        <w:rPr>
          <w:rFonts w:ascii="Palatino Linotype" w:hAnsi="Palatino Linotype" w:cs="Arial"/>
          <w:sz w:val="16"/>
          <w:szCs w:val="16"/>
        </w:rPr>
      </w:pPr>
    </w:p>
    <w:p w14:paraId="094C701C" w14:textId="77777777" w:rsidR="00C059F4" w:rsidRDefault="00C059F4" w:rsidP="003D066F">
      <w:pPr>
        <w:tabs>
          <w:tab w:val="left" w:pos="5415"/>
        </w:tabs>
        <w:spacing w:before="240" w:line="360" w:lineRule="auto"/>
        <w:ind w:right="51"/>
        <w:jc w:val="both"/>
        <w:rPr>
          <w:rFonts w:ascii="Palatino Linotype" w:hAnsi="Palatino Linotype" w:cs="Arial"/>
          <w:sz w:val="16"/>
          <w:szCs w:val="16"/>
        </w:rPr>
      </w:pPr>
    </w:p>
    <w:p w14:paraId="10A5D46F" w14:textId="77777777" w:rsidR="00DF0A61" w:rsidRDefault="00DF0A61" w:rsidP="003D066F">
      <w:pPr>
        <w:tabs>
          <w:tab w:val="left" w:pos="5415"/>
        </w:tabs>
        <w:spacing w:before="240" w:line="360" w:lineRule="auto"/>
        <w:ind w:right="51"/>
        <w:jc w:val="both"/>
        <w:rPr>
          <w:rFonts w:ascii="Palatino Linotype" w:hAnsi="Palatino Linotype" w:cs="Arial"/>
          <w:sz w:val="16"/>
          <w:szCs w:val="16"/>
        </w:rPr>
      </w:pPr>
    </w:p>
    <w:p w14:paraId="44D358C0" w14:textId="77777777" w:rsidR="00DF0A61" w:rsidRDefault="00DF0A61" w:rsidP="003D066F">
      <w:pPr>
        <w:tabs>
          <w:tab w:val="left" w:pos="5415"/>
        </w:tabs>
        <w:spacing w:before="240" w:line="360" w:lineRule="auto"/>
        <w:ind w:right="51"/>
        <w:jc w:val="both"/>
        <w:rPr>
          <w:rFonts w:ascii="Palatino Linotype" w:hAnsi="Palatino Linotype" w:cs="Arial"/>
          <w:bCs/>
          <w:sz w:val="16"/>
          <w:szCs w:val="16"/>
          <w:lang w:eastAsia="es-MX"/>
        </w:rPr>
      </w:pPr>
    </w:p>
    <w:p w14:paraId="46D0EADA" w14:textId="77777777" w:rsidR="00BA2D85" w:rsidRDefault="00BA2D85" w:rsidP="003D066F">
      <w:pPr>
        <w:tabs>
          <w:tab w:val="left" w:pos="5415"/>
        </w:tabs>
        <w:spacing w:before="240" w:line="360" w:lineRule="auto"/>
        <w:ind w:right="51"/>
        <w:jc w:val="both"/>
        <w:rPr>
          <w:rFonts w:ascii="Palatino Linotype" w:hAnsi="Palatino Linotype" w:cs="Arial"/>
          <w:bCs/>
          <w:sz w:val="16"/>
          <w:szCs w:val="16"/>
          <w:lang w:eastAsia="es-MX"/>
        </w:rPr>
      </w:pPr>
    </w:p>
    <w:p w14:paraId="57CE927F" w14:textId="77777777" w:rsidR="00BA2D85" w:rsidRDefault="00BA2D85" w:rsidP="003D066F">
      <w:pPr>
        <w:tabs>
          <w:tab w:val="left" w:pos="5415"/>
        </w:tabs>
        <w:spacing w:before="240" w:line="360" w:lineRule="auto"/>
        <w:ind w:right="51"/>
        <w:jc w:val="both"/>
        <w:rPr>
          <w:rFonts w:ascii="Palatino Linotype" w:hAnsi="Palatino Linotype" w:cs="Arial"/>
          <w:bCs/>
          <w:sz w:val="16"/>
          <w:szCs w:val="16"/>
          <w:lang w:eastAsia="es-MX"/>
        </w:rPr>
      </w:pPr>
    </w:p>
    <w:p w14:paraId="2AD70228" w14:textId="77777777" w:rsidR="00BA2D85" w:rsidRDefault="00BA2D85" w:rsidP="003D066F">
      <w:pPr>
        <w:tabs>
          <w:tab w:val="left" w:pos="5415"/>
        </w:tabs>
        <w:spacing w:before="240" w:line="360" w:lineRule="auto"/>
        <w:ind w:right="51"/>
        <w:jc w:val="both"/>
        <w:rPr>
          <w:rFonts w:ascii="Palatino Linotype" w:hAnsi="Palatino Linotype" w:cs="Arial"/>
          <w:bCs/>
          <w:sz w:val="16"/>
          <w:szCs w:val="16"/>
          <w:lang w:eastAsia="es-MX"/>
        </w:rPr>
      </w:pPr>
    </w:p>
    <w:p w14:paraId="157A8137" w14:textId="77777777" w:rsidR="00BA2D85" w:rsidRDefault="00BA2D85" w:rsidP="003D066F">
      <w:pPr>
        <w:tabs>
          <w:tab w:val="left" w:pos="5415"/>
        </w:tabs>
        <w:spacing w:before="240" w:line="360" w:lineRule="auto"/>
        <w:ind w:right="51"/>
        <w:jc w:val="both"/>
        <w:rPr>
          <w:rFonts w:ascii="Palatino Linotype" w:hAnsi="Palatino Linotype" w:cs="Arial"/>
          <w:bCs/>
          <w:sz w:val="16"/>
          <w:szCs w:val="16"/>
          <w:lang w:eastAsia="es-MX"/>
        </w:rPr>
      </w:pPr>
    </w:p>
    <w:p w14:paraId="17BBD5CD" w14:textId="77777777" w:rsidR="00BA2D85" w:rsidRDefault="00BA2D85" w:rsidP="003D066F">
      <w:pPr>
        <w:tabs>
          <w:tab w:val="left" w:pos="5415"/>
        </w:tabs>
        <w:spacing w:before="240" w:line="360" w:lineRule="auto"/>
        <w:ind w:right="51"/>
        <w:jc w:val="both"/>
        <w:rPr>
          <w:rFonts w:ascii="Palatino Linotype" w:hAnsi="Palatino Linotype" w:cs="Arial"/>
          <w:bCs/>
          <w:sz w:val="16"/>
          <w:szCs w:val="16"/>
          <w:lang w:eastAsia="es-MX"/>
        </w:rPr>
      </w:pPr>
    </w:p>
    <w:p w14:paraId="1C05E381" w14:textId="77777777" w:rsidR="00BA2D85" w:rsidRDefault="00BA2D85" w:rsidP="003D066F">
      <w:pPr>
        <w:tabs>
          <w:tab w:val="left" w:pos="5415"/>
        </w:tabs>
        <w:spacing w:before="240" w:line="360" w:lineRule="auto"/>
        <w:ind w:right="51"/>
        <w:jc w:val="both"/>
        <w:rPr>
          <w:rFonts w:ascii="Palatino Linotype" w:hAnsi="Palatino Linotype" w:cs="Arial"/>
          <w:bCs/>
          <w:sz w:val="16"/>
          <w:szCs w:val="16"/>
          <w:lang w:eastAsia="es-MX"/>
        </w:rPr>
      </w:pPr>
    </w:p>
    <w:p w14:paraId="28F59106" w14:textId="77777777" w:rsidR="00BA2D85" w:rsidRDefault="00BA2D85" w:rsidP="003D066F">
      <w:pPr>
        <w:tabs>
          <w:tab w:val="left" w:pos="5415"/>
        </w:tabs>
        <w:spacing w:before="240" w:line="360" w:lineRule="auto"/>
        <w:ind w:right="51"/>
        <w:jc w:val="both"/>
        <w:rPr>
          <w:rFonts w:ascii="Palatino Linotype" w:hAnsi="Palatino Linotype" w:cs="Arial"/>
          <w:bCs/>
          <w:sz w:val="16"/>
          <w:szCs w:val="16"/>
          <w:lang w:eastAsia="es-MX"/>
        </w:rPr>
      </w:pPr>
    </w:p>
    <w:p w14:paraId="6FC95FC1" w14:textId="77777777" w:rsidR="00BA2D85" w:rsidRDefault="00BA2D85" w:rsidP="003D066F">
      <w:pPr>
        <w:tabs>
          <w:tab w:val="left" w:pos="5415"/>
        </w:tabs>
        <w:spacing w:before="240" w:line="360" w:lineRule="auto"/>
        <w:ind w:right="51"/>
        <w:jc w:val="both"/>
        <w:rPr>
          <w:rFonts w:ascii="Palatino Linotype" w:hAnsi="Palatino Linotype" w:cs="Arial"/>
          <w:bCs/>
          <w:sz w:val="16"/>
          <w:szCs w:val="16"/>
          <w:lang w:eastAsia="es-MX"/>
        </w:rPr>
      </w:pPr>
    </w:p>
    <w:p w14:paraId="1B6B6162" w14:textId="77777777" w:rsidR="00BA2D85" w:rsidRDefault="00BA2D85" w:rsidP="003D066F">
      <w:pPr>
        <w:tabs>
          <w:tab w:val="left" w:pos="5415"/>
        </w:tabs>
        <w:spacing w:before="240" w:line="360" w:lineRule="auto"/>
        <w:ind w:right="51"/>
        <w:jc w:val="both"/>
        <w:rPr>
          <w:rFonts w:ascii="Palatino Linotype" w:hAnsi="Palatino Linotype" w:cs="Arial"/>
          <w:bCs/>
          <w:sz w:val="16"/>
          <w:szCs w:val="16"/>
          <w:lang w:eastAsia="es-MX"/>
        </w:rPr>
      </w:pPr>
    </w:p>
    <w:p w14:paraId="0183A03B" w14:textId="77777777" w:rsidR="00BA2D85" w:rsidRDefault="00BA2D85" w:rsidP="003D066F">
      <w:pPr>
        <w:tabs>
          <w:tab w:val="left" w:pos="5415"/>
        </w:tabs>
        <w:spacing w:before="240" w:line="360" w:lineRule="auto"/>
        <w:ind w:right="51"/>
        <w:jc w:val="both"/>
        <w:rPr>
          <w:rFonts w:ascii="Palatino Linotype" w:hAnsi="Palatino Linotype" w:cs="Arial"/>
          <w:bCs/>
          <w:sz w:val="16"/>
          <w:szCs w:val="16"/>
          <w:lang w:eastAsia="es-MX"/>
        </w:rPr>
      </w:pPr>
    </w:p>
    <w:sectPr w:rsidR="00BA2D85" w:rsidSect="00FB4AAD">
      <w:headerReference w:type="default" r:id="rId18"/>
      <w:footerReference w:type="default" r:id="rId19"/>
      <w:headerReference w:type="first" r:id="rId20"/>
      <w:footerReference w:type="first" r:id="rId2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66298D" w14:textId="77777777" w:rsidR="00CC3956" w:rsidRDefault="00CC3956" w:rsidP="006168E4">
      <w:pPr>
        <w:spacing w:after="0" w:line="240" w:lineRule="auto"/>
      </w:pPr>
      <w:r>
        <w:separator/>
      </w:r>
    </w:p>
  </w:endnote>
  <w:endnote w:type="continuationSeparator" w:id="0">
    <w:p w14:paraId="486C9FC3" w14:textId="77777777" w:rsidR="00CC3956" w:rsidRDefault="00CC3956"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2DC73D" w14:textId="77777777" w:rsidR="00573942" w:rsidRPr="000B69FA" w:rsidRDefault="00573942"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E29AD">
      <w:rPr>
        <w:rFonts w:ascii="Palatino Linotype" w:hAnsi="Palatino Linotype"/>
        <w:bCs/>
        <w:noProof/>
        <w:sz w:val="20"/>
      </w:rPr>
      <w:t>64</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DE29AD">
      <w:rPr>
        <w:rFonts w:ascii="Palatino Linotype" w:hAnsi="Palatino Linotype"/>
        <w:bCs/>
        <w:noProof/>
        <w:sz w:val="20"/>
      </w:rPr>
      <w:t>65</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4BE9FD" w14:textId="14A06319" w:rsidR="00573942" w:rsidRPr="000B69FA" w:rsidRDefault="00573942"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34145">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534145">
      <w:rPr>
        <w:rFonts w:ascii="Palatino Linotype" w:hAnsi="Palatino Linotype"/>
        <w:bCs/>
        <w:noProof/>
        <w:sz w:val="20"/>
      </w:rPr>
      <w:t>65</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F5266A" w14:textId="77777777" w:rsidR="00CC3956" w:rsidRDefault="00CC3956" w:rsidP="006168E4">
      <w:pPr>
        <w:spacing w:after="0" w:line="240" w:lineRule="auto"/>
      </w:pPr>
      <w:r>
        <w:separator/>
      </w:r>
    </w:p>
  </w:footnote>
  <w:footnote w:type="continuationSeparator" w:id="0">
    <w:p w14:paraId="1F37D2CD" w14:textId="77777777" w:rsidR="00CC3956" w:rsidRDefault="00CC3956" w:rsidP="006168E4">
      <w:pPr>
        <w:spacing w:after="0" w:line="240" w:lineRule="auto"/>
      </w:pPr>
      <w:r>
        <w:continuationSeparator/>
      </w:r>
    </w:p>
  </w:footnote>
  <w:footnote w:id="1">
    <w:p w14:paraId="2FC89A8E" w14:textId="77777777" w:rsidR="00573942" w:rsidRPr="005552A8" w:rsidRDefault="00573942" w:rsidP="00123324">
      <w:pPr>
        <w:jc w:val="both"/>
        <w:rPr>
          <w:rFonts w:ascii="Palatino Linotype" w:eastAsia="Times New Roman"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3DDE160C" w14:textId="77777777" w:rsidR="00573942" w:rsidRPr="005552A8" w:rsidRDefault="00573942" w:rsidP="00123324">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5552A8">
        <w:rPr>
          <w:rFonts w:ascii="Palatino Linotype" w:hAnsi="Palatino Linotype"/>
          <w:i/>
          <w:sz w:val="16"/>
          <w:szCs w:val="16"/>
        </w:rPr>
        <w:t>concesoria</w:t>
      </w:r>
      <w:proofErr w:type="spellEnd"/>
      <w:r w:rsidRPr="005552A8">
        <w:rPr>
          <w:rFonts w:ascii="Palatino Linotype" w:hAnsi="Palatino Linotype"/>
          <w:i/>
          <w:sz w:val="16"/>
          <w:szCs w:val="16"/>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71200893" w14:textId="77777777" w:rsidR="008845A8" w:rsidRPr="00034B44" w:rsidRDefault="008845A8" w:rsidP="008845A8">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034B44">
        <w:rPr>
          <w:rFonts w:ascii="Palatino Linotype" w:hAnsi="Palatino Linotype"/>
          <w:sz w:val="18"/>
          <w:lang w:val="es-ES"/>
        </w:rPr>
        <w:t xml:space="preserve">Tribunales Colegiados de Circuito. Novena </w:t>
      </w:r>
      <w:proofErr w:type="spellStart"/>
      <w:r w:rsidRPr="00034B44">
        <w:rPr>
          <w:rFonts w:ascii="Palatino Linotype" w:hAnsi="Palatino Linotype"/>
          <w:sz w:val="18"/>
          <w:lang w:val="es-ES"/>
        </w:rPr>
        <w:t>Epoca</w:t>
      </w:r>
      <w:proofErr w:type="spellEnd"/>
      <w:r w:rsidRPr="00034B44">
        <w:rPr>
          <w:rFonts w:ascii="Palatino Linotype" w:hAnsi="Palatino Linotype"/>
          <w:sz w:val="18"/>
          <w:lang w:val="es-ES"/>
        </w:rPr>
        <w:t xml:space="preserve">. Semanario Judicial de la Federación y su Gaceta. Tomo III, marzo de 1996. </w:t>
      </w:r>
      <w:proofErr w:type="spellStart"/>
      <w:r w:rsidRPr="00034B44">
        <w:rPr>
          <w:rFonts w:ascii="Palatino Linotype" w:hAnsi="Palatino Linotype"/>
          <w:sz w:val="18"/>
          <w:lang w:val="es-ES"/>
        </w:rPr>
        <w:t>Pág</w:t>
      </w:r>
      <w:proofErr w:type="spellEnd"/>
      <w:r w:rsidRPr="00034B44">
        <w:rPr>
          <w:rFonts w:ascii="Palatino Linotype" w:hAnsi="Palatino Linotype"/>
          <w:sz w:val="18"/>
          <w:lang w:val="es-ES"/>
        </w:rPr>
        <w:t xml:space="preserve"> 769. Consultado en http://sjf.scjn.gob.mx/sjfsist/Documentos/Tesis/203/203143.pdf  el viernes 16 de junio de 2017.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97EBE3" w14:textId="39C9EAB8" w:rsidR="00573942" w:rsidRDefault="00573942">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57F6238D" wp14:editId="71618F3E">
          <wp:simplePos x="0" y="0"/>
          <wp:positionH relativeFrom="page">
            <wp:posOffset>29210</wp:posOffset>
          </wp:positionH>
          <wp:positionV relativeFrom="page">
            <wp:posOffset>19685</wp:posOffset>
          </wp:positionV>
          <wp:extent cx="7705725" cy="10048875"/>
          <wp:effectExtent l="0" t="0" r="9525" b="9525"/>
          <wp:wrapNone/>
          <wp:docPr id="9" name="Imagen 9"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CellMar>
        <w:left w:w="70" w:type="dxa"/>
        <w:right w:w="70" w:type="dxa"/>
      </w:tblCellMar>
      <w:tblLook w:val="04A0" w:firstRow="1" w:lastRow="0" w:firstColumn="1" w:lastColumn="0" w:noHBand="0" w:noVBand="1"/>
    </w:tblPr>
    <w:tblGrid>
      <w:gridCol w:w="5529"/>
      <w:gridCol w:w="4536"/>
    </w:tblGrid>
    <w:tr w:rsidR="00573942" w14:paraId="17981A04" w14:textId="77777777" w:rsidTr="001110EA">
      <w:trPr>
        <w:trHeight w:val="227"/>
      </w:trPr>
      <w:tc>
        <w:tcPr>
          <w:tcW w:w="5529" w:type="dxa"/>
          <w:hideMark/>
        </w:tcPr>
        <w:p w14:paraId="0E414BC5" w14:textId="6CE57517" w:rsidR="00573942" w:rsidRDefault="00573942"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7A04720B" w14:textId="3AF2608D" w:rsidR="00573942" w:rsidRPr="00B4142F" w:rsidRDefault="00573942" w:rsidP="00925CD1">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 xml:space="preserve">04780/INFOEM/IP/RR/2021 y acumulados </w:t>
          </w:r>
        </w:p>
      </w:tc>
    </w:tr>
    <w:tr w:rsidR="00573942" w14:paraId="637042F0" w14:textId="77777777" w:rsidTr="001110EA">
      <w:trPr>
        <w:trHeight w:val="242"/>
      </w:trPr>
      <w:tc>
        <w:tcPr>
          <w:tcW w:w="5529" w:type="dxa"/>
          <w:hideMark/>
        </w:tcPr>
        <w:p w14:paraId="412AD568" w14:textId="582E7AD7" w:rsidR="00573942" w:rsidRDefault="00573942"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349DB56" w14:textId="11144BB0" w:rsidR="00573942" w:rsidRPr="00F06FED" w:rsidRDefault="00573942" w:rsidP="0050301F">
          <w:pPr>
            <w:spacing w:after="120" w:line="256" w:lineRule="auto"/>
            <w:ind w:left="639" w:right="214"/>
            <w:jc w:val="both"/>
            <w:rPr>
              <w:rFonts w:ascii="Palatino Linotype" w:hAnsi="Palatino Linotype" w:cs="Arial"/>
            </w:rPr>
          </w:pPr>
          <w:r>
            <w:rPr>
              <w:rFonts w:ascii="Palatino Linotype" w:hAnsi="Palatino Linotype" w:cs="Arial"/>
              <w:szCs w:val="20"/>
            </w:rPr>
            <w:t xml:space="preserve">Ayuntamiento de </w:t>
          </w:r>
          <w:r w:rsidR="0050301F">
            <w:rPr>
              <w:rFonts w:ascii="Palatino Linotype" w:hAnsi="Palatino Linotype" w:cs="Arial"/>
              <w:szCs w:val="20"/>
            </w:rPr>
            <w:t>Tenancingo</w:t>
          </w:r>
        </w:p>
      </w:tc>
    </w:tr>
    <w:tr w:rsidR="00573942" w14:paraId="21BFE746" w14:textId="77777777" w:rsidTr="001110EA">
      <w:trPr>
        <w:trHeight w:val="342"/>
      </w:trPr>
      <w:tc>
        <w:tcPr>
          <w:tcW w:w="5529" w:type="dxa"/>
          <w:hideMark/>
        </w:tcPr>
        <w:p w14:paraId="64C4E314" w14:textId="13242FCE" w:rsidR="00573942" w:rsidRDefault="00573942"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704853B3" w14:textId="17B19E02" w:rsidR="00573942" w:rsidRDefault="00573942"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José Martínez Vilchis</w:t>
          </w:r>
        </w:p>
      </w:tc>
    </w:tr>
  </w:tbl>
  <w:p w14:paraId="5A183BF9" w14:textId="77777777" w:rsidR="00573942" w:rsidRDefault="0057394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573942" w14:paraId="385FD437" w14:textId="77777777" w:rsidTr="001110EA">
      <w:trPr>
        <w:trHeight w:val="227"/>
      </w:trPr>
      <w:tc>
        <w:tcPr>
          <w:tcW w:w="5529" w:type="dxa"/>
          <w:hideMark/>
        </w:tcPr>
        <w:p w14:paraId="272860E8" w14:textId="3BD16B07" w:rsidR="00573942" w:rsidRDefault="00573942"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531A70A2" w14:textId="27E13710" w:rsidR="00573942" w:rsidRPr="00B4142F" w:rsidRDefault="00573942" w:rsidP="00925CD1">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 xml:space="preserve">04780/INFOEM/IP/RR/2021 y acumulados </w:t>
          </w:r>
        </w:p>
      </w:tc>
    </w:tr>
    <w:tr w:rsidR="00573942" w14:paraId="33FC5097" w14:textId="77777777" w:rsidTr="001110EA">
      <w:trPr>
        <w:trHeight w:val="196"/>
      </w:trPr>
      <w:tc>
        <w:tcPr>
          <w:tcW w:w="5529" w:type="dxa"/>
          <w:hideMark/>
        </w:tcPr>
        <w:p w14:paraId="4F5D01E5" w14:textId="77777777" w:rsidR="00573942" w:rsidRDefault="00573942"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3E1E85B5" w14:textId="66E1CD91" w:rsidR="00573942" w:rsidRPr="00F06FED" w:rsidRDefault="00534145" w:rsidP="002C63C1">
          <w:pPr>
            <w:spacing w:after="120" w:line="256" w:lineRule="auto"/>
            <w:ind w:left="639" w:right="214"/>
            <w:jc w:val="both"/>
            <w:rPr>
              <w:rFonts w:ascii="Palatino Linotype" w:hAnsi="Palatino Linotype" w:cs="Arial"/>
            </w:rPr>
          </w:pPr>
          <w:proofErr w:type="spellStart"/>
          <w:r>
            <w:rPr>
              <w:rFonts w:ascii="Palatino Linotype" w:hAnsi="Palatino Linotype" w:cs="Arial"/>
            </w:rPr>
            <w:t>xxxxxxxxxxxxxxxxxxxxxx</w:t>
          </w:r>
          <w:proofErr w:type="spellEnd"/>
        </w:p>
      </w:tc>
    </w:tr>
    <w:tr w:rsidR="00573942" w14:paraId="178280DE" w14:textId="77777777" w:rsidTr="001110EA">
      <w:trPr>
        <w:trHeight w:val="242"/>
      </w:trPr>
      <w:tc>
        <w:tcPr>
          <w:tcW w:w="5529" w:type="dxa"/>
          <w:hideMark/>
        </w:tcPr>
        <w:p w14:paraId="71AC708B" w14:textId="77777777" w:rsidR="00573942" w:rsidRDefault="00573942"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7F666D78" w14:textId="33AF8541" w:rsidR="00573942" w:rsidRDefault="00573942" w:rsidP="000A5354">
          <w:pPr>
            <w:spacing w:after="120" w:line="256" w:lineRule="auto"/>
            <w:ind w:left="639" w:right="214"/>
            <w:jc w:val="both"/>
            <w:rPr>
              <w:rFonts w:ascii="Palatino Linotype" w:hAnsi="Palatino Linotype" w:cs="Arial"/>
              <w:szCs w:val="20"/>
            </w:rPr>
          </w:pPr>
          <w:r>
            <w:rPr>
              <w:rFonts w:ascii="Palatino Linotype" w:hAnsi="Palatino Linotype" w:cs="Arial"/>
              <w:szCs w:val="20"/>
            </w:rPr>
            <w:t>Ayuntamiento de Tenancingo</w:t>
          </w:r>
        </w:p>
      </w:tc>
    </w:tr>
    <w:tr w:rsidR="00573942" w14:paraId="0518978B" w14:textId="77777777" w:rsidTr="001110EA">
      <w:trPr>
        <w:trHeight w:val="342"/>
      </w:trPr>
      <w:tc>
        <w:tcPr>
          <w:tcW w:w="5529" w:type="dxa"/>
          <w:hideMark/>
        </w:tcPr>
        <w:p w14:paraId="04968A43" w14:textId="0F3AF811" w:rsidR="00573942" w:rsidRDefault="00573942"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1E42D601" w14:textId="01050517" w:rsidR="00573942" w:rsidRDefault="00573942"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José Martínez Vilchis </w:t>
          </w:r>
        </w:p>
      </w:tc>
    </w:tr>
  </w:tbl>
  <w:p w14:paraId="1B7A654C" w14:textId="6C03CB13" w:rsidR="00573942" w:rsidRDefault="00573942" w:rsidP="002C63C1">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184446C8" wp14:editId="5B91E6EB">
          <wp:simplePos x="0" y="0"/>
          <wp:positionH relativeFrom="page">
            <wp:posOffset>67310</wp:posOffset>
          </wp:positionH>
          <wp:positionV relativeFrom="page">
            <wp:posOffset>34925</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BE6DA3"/>
    <w:multiLevelType w:val="hybridMultilevel"/>
    <w:tmpl w:val="CDFE39A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6E93DDC"/>
    <w:multiLevelType w:val="hybridMultilevel"/>
    <w:tmpl w:val="BC54675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8A83B18"/>
    <w:multiLevelType w:val="hybridMultilevel"/>
    <w:tmpl w:val="FBCC89E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780022"/>
    <w:multiLevelType w:val="hybridMultilevel"/>
    <w:tmpl w:val="2AE03110"/>
    <w:lvl w:ilvl="0" w:tplc="9AEE4534">
      <w:start w:val="1"/>
      <w:numFmt w:val="upperRoman"/>
      <w:lvlText w:val="%1."/>
      <w:lvlJc w:val="left"/>
      <w:pPr>
        <w:ind w:left="1571" w:hanging="720"/>
      </w:pPr>
      <w:rPr>
        <w:rFonts w:hint="default"/>
        <w:b w:val="0"/>
        <w:bCs w:val="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
    <w:nsid w:val="0B4B67AE"/>
    <w:multiLevelType w:val="hybridMultilevel"/>
    <w:tmpl w:val="5F18A06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0640823"/>
    <w:multiLevelType w:val="hybridMultilevel"/>
    <w:tmpl w:val="CC9AB478"/>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5562F0A"/>
    <w:multiLevelType w:val="hybridMultilevel"/>
    <w:tmpl w:val="E1786E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180C2B2E"/>
    <w:multiLevelType w:val="hybridMultilevel"/>
    <w:tmpl w:val="308247B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88841CD"/>
    <w:multiLevelType w:val="hybridMultilevel"/>
    <w:tmpl w:val="33F46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6234D0D"/>
    <w:multiLevelType w:val="hybridMultilevel"/>
    <w:tmpl w:val="5EB498E8"/>
    <w:lvl w:ilvl="0" w:tplc="8E082A2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2064865"/>
    <w:multiLevelType w:val="hybridMultilevel"/>
    <w:tmpl w:val="CDFE39A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4098568C"/>
    <w:multiLevelType w:val="hybridMultilevel"/>
    <w:tmpl w:val="CDFE39A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4B3D33E9"/>
    <w:multiLevelType w:val="hybridMultilevel"/>
    <w:tmpl w:val="D8360ED6"/>
    <w:lvl w:ilvl="0" w:tplc="47F8804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3">
    <w:nsid w:val="538D112A"/>
    <w:multiLevelType w:val="hybridMultilevel"/>
    <w:tmpl w:val="7C02E586"/>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4">
    <w:nsid w:val="5AE25985"/>
    <w:multiLevelType w:val="hybridMultilevel"/>
    <w:tmpl w:val="24BEDCB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5CEC04DB"/>
    <w:multiLevelType w:val="hybridMultilevel"/>
    <w:tmpl w:val="89DAF1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6B3C22B0"/>
    <w:multiLevelType w:val="hybridMultilevel"/>
    <w:tmpl w:val="F4C0F14E"/>
    <w:lvl w:ilvl="0" w:tplc="02CED2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D615EFF"/>
    <w:multiLevelType w:val="hybridMultilevel"/>
    <w:tmpl w:val="5E0A3C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769635E6"/>
    <w:multiLevelType w:val="hybridMultilevel"/>
    <w:tmpl w:val="FEB4F506"/>
    <w:lvl w:ilvl="0" w:tplc="0409000F">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9">
    <w:nsid w:val="78DF682F"/>
    <w:multiLevelType w:val="hybridMultilevel"/>
    <w:tmpl w:val="3F7CDDA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EC23D6E"/>
    <w:multiLevelType w:val="hybridMultilevel"/>
    <w:tmpl w:val="BC54675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0"/>
  </w:num>
  <w:num w:numId="3">
    <w:abstractNumId w:val="18"/>
  </w:num>
  <w:num w:numId="4">
    <w:abstractNumId w:val="2"/>
  </w:num>
  <w:num w:numId="5">
    <w:abstractNumId w:val="16"/>
  </w:num>
  <w:num w:numId="6">
    <w:abstractNumId w:val="3"/>
  </w:num>
  <w:num w:numId="7">
    <w:abstractNumId w:val="19"/>
  </w:num>
  <w:num w:numId="8">
    <w:abstractNumId w:val="6"/>
  </w:num>
  <w:num w:numId="9">
    <w:abstractNumId w:val="8"/>
  </w:num>
  <w:num w:numId="10">
    <w:abstractNumId w:val="15"/>
  </w:num>
  <w:num w:numId="11">
    <w:abstractNumId w:val="10"/>
  </w:num>
  <w:num w:numId="12">
    <w:abstractNumId w:val="5"/>
  </w:num>
  <w:num w:numId="13">
    <w:abstractNumId w:val="11"/>
  </w:num>
  <w:num w:numId="14">
    <w:abstractNumId w:val="20"/>
  </w:num>
  <w:num w:numId="15">
    <w:abstractNumId w:val="7"/>
  </w:num>
  <w:num w:numId="16">
    <w:abstractNumId w:val="1"/>
  </w:num>
  <w:num w:numId="17">
    <w:abstractNumId w:val="17"/>
  </w:num>
  <w:num w:numId="18">
    <w:abstractNumId w:val="14"/>
  </w:num>
  <w:num w:numId="19">
    <w:abstractNumId w:val="4"/>
  </w:num>
  <w:num w:numId="20">
    <w:abstractNumId w:val="9"/>
  </w:num>
  <w:num w:numId="21">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2"/>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26CF"/>
    <w:rsid w:val="00002FA5"/>
    <w:rsid w:val="000056BB"/>
    <w:rsid w:val="00005B85"/>
    <w:rsid w:val="00007DBA"/>
    <w:rsid w:val="00012E56"/>
    <w:rsid w:val="00013269"/>
    <w:rsid w:val="0001366A"/>
    <w:rsid w:val="00013C75"/>
    <w:rsid w:val="000143F3"/>
    <w:rsid w:val="000171B7"/>
    <w:rsid w:val="00020E74"/>
    <w:rsid w:val="00022F87"/>
    <w:rsid w:val="000240C8"/>
    <w:rsid w:val="0002560B"/>
    <w:rsid w:val="000306A7"/>
    <w:rsid w:val="00031B3B"/>
    <w:rsid w:val="00032896"/>
    <w:rsid w:val="000329BE"/>
    <w:rsid w:val="0004186E"/>
    <w:rsid w:val="000451BE"/>
    <w:rsid w:val="00045379"/>
    <w:rsid w:val="00045CB8"/>
    <w:rsid w:val="000508FA"/>
    <w:rsid w:val="0005171D"/>
    <w:rsid w:val="00055224"/>
    <w:rsid w:val="00055D33"/>
    <w:rsid w:val="00056380"/>
    <w:rsid w:val="000567C5"/>
    <w:rsid w:val="00061821"/>
    <w:rsid w:val="000623F9"/>
    <w:rsid w:val="00063A10"/>
    <w:rsid w:val="00064EA6"/>
    <w:rsid w:val="000662F8"/>
    <w:rsid w:val="00070E99"/>
    <w:rsid w:val="00073E78"/>
    <w:rsid w:val="00073FC2"/>
    <w:rsid w:val="00076AE0"/>
    <w:rsid w:val="0007756F"/>
    <w:rsid w:val="0008033D"/>
    <w:rsid w:val="0008151E"/>
    <w:rsid w:val="000821BF"/>
    <w:rsid w:val="0008548C"/>
    <w:rsid w:val="00086AF1"/>
    <w:rsid w:val="00090174"/>
    <w:rsid w:val="00091552"/>
    <w:rsid w:val="00091C3A"/>
    <w:rsid w:val="000944B9"/>
    <w:rsid w:val="00095CD4"/>
    <w:rsid w:val="0009704F"/>
    <w:rsid w:val="000A0968"/>
    <w:rsid w:val="000A18F1"/>
    <w:rsid w:val="000A2E75"/>
    <w:rsid w:val="000A3486"/>
    <w:rsid w:val="000A46EB"/>
    <w:rsid w:val="000A5195"/>
    <w:rsid w:val="000A5354"/>
    <w:rsid w:val="000A535D"/>
    <w:rsid w:val="000A5980"/>
    <w:rsid w:val="000A79DA"/>
    <w:rsid w:val="000B03E0"/>
    <w:rsid w:val="000B4B51"/>
    <w:rsid w:val="000B5864"/>
    <w:rsid w:val="000B7158"/>
    <w:rsid w:val="000C0B33"/>
    <w:rsid w:val="000C2602"/>
    <w:rsid w:val="000C5B8B"/>
    <w:rsid w:val="000C708E"/>
    <w:rsid w:val="000D1A4E"/>
    <w:rsid w:val="000D1B55"/>
    <w:rsid w:val="000D3C75"/>
    <w:rsid w:val="000D4532"/>
    <w:rsid w:val="000D4A3A"/>
    <w:rsid w:val="000D5800"/>
    <w:rsid w:val="000D7523"/>
    <w:rsid w:val="000E0C4D"/>
    <w:rsid w:val="000E30C2"/>
    <w:rsid w:val="000E3AEA"/>
    <w:rsid w:val="000E6545"/>
    <w:rsid w:val="000E686B"/>
    <w:rsid w:val="000F2A5E"/>
    <w:rsid w:val="000F3F8D"/>
    <w:rsid w:val="00100C19"/>
    <w:rsid w:val="00106372"/>
    <w:rsid w:val="001110EA"/>
    <w:rsid w:val="00111DCD"/>
    <w:rsid w:val="00112C29"/>
    <w:rsid w:val="00114CF9"/>
    <w:rsid w:val="001228AB"/>
    <w:rsid w:val="00123324"/>
    <w:rsid w:val="00124855"/>
    <w:rsid w:val="001254F5"/>
    <w:rsid w:val="00127033"/>
    <w:rsid w:val="001358A3"/>
    <w:rsid w:val="00136FAD"/>
    <w:rsid w:val="00140557"/>
    <w:rsid w:val="001408A0"/>
    <w:rsid w:val="001439C9"/>
    <w:rsid w:val="00146F0A"/>
    <w:rsid w:val="00152AB2"/>
    <w:rsid w:val="00152C2B"/>
    <w:rsid w:val="00161FBE"/>
    <w:rsid w:val="0016613D"/>
    <w:rsid w:val="0016745C"/>
    <w:rsid w:val="001705AC"/>
    <w:rsid w:val="001710C0"/>
    <w:rsid w:val="00172FBA"/>
    <w:rsid w:val="001733A0"/>
    <w:rsid w:val="00175897"/>
    <w:rsid w:val="00180B9F"/>
    <w:rsid w:val="00181CC5"/>
    <w:rsid w:val="001829BE"/>
    <w:rsid w:val="00184E8E"/>
    <w:rsid w:val="001854E1"/>
    <w:rsid w:val="0018577F"/>
    <w:rsid w:val="00193784"/>
    <w:rsid w:val="00194676"/>
    <w:rsid w:val="00196DCE"/>
    <w:rsid w:val="001A02EC"/>
    <w:rsid w:val="001A1756"/>
    <w:rsid w:val="001A30F5"/>
    <w:rsid w:val="001A4643"/>
    <w:rsid w:val="001A5630"/>
    <w:rsid w:val="001A577E"/>
    <w:rsid w:val="001A7C9B"/>
    <w:rsid w:val="001B05B9"/>
    <w:rsid w:val="001B7B88"/>
    <w:rsid w:val="001B7FA2"/>
    <w:rsid w:val="001C0663"/>
    <w:rsid w:val="001C1CAF"/>
    <w:rsid w:val="001C50EE"/>
    <w:rsid w:val="001C7319"/>
    <w:rsid w:val="001C7D87"/>
    <w:rsid w:val="001D23B4"/>
    <w:rsid w:val="001D27C1"/>
    <w:rsid w:val="001D3E87"/>
    <w:rsid w:val="001D49A2"/>
    <w:rsid w:val="001D627A"/>
    <w:rsid w:val="001D6B60"/>
    <w:rsid w:val="001E0C3F"/>
    <w:rsid w:val="001E3D87"/>
    <w:rsid w:val="001E58D8"/>
    <w:rsid w:val="001E78AA"/>
    <w:rsid w:val="001F2101"/>
    <w:rsid w:val="001F34DC"/>
    <w:rsid w:val="001F3969"/>
    <w:rsid w:val="001F61DA"/>
    <w:rsid w:val="00204420"/>
    <w:rsid w:val="00205ACD"/>
    <w:rsid w:val="002068B2"/>
    <w:rsid w:val="002075A5"/>
    <w:rsid w:val="00212A9D"/>
    <w:rsid w:val="0021501E"/>
    <w:rsid w:val="00215192"/>
    <w:rsid w:val="002205C0"/>
    <w:rsid w:val="00221889"/>
    <w:rsid w:val="002248AC"/>
    <w:rsid w:val="00226AF5"/>
    <w:rsid w:val="0023373D"/>
    <w:rsid w:val="0023423C"/>
    <w:rsid w:val="002420E3"/>
    <w:rsid w:val="002448CB"/>
    <w:rsid w:val="002525C7"/>
    <w:rsid w:val="002526E7"/>
    <w:rsid w:val="00254BA9"/>
    <w:rsid w:val="00254C59"/>
    <w:rsid w:val="002577FE"/>
    <w:rsid w:val="00261125"/>
    <w:rsid w:val="00264100"/>
    <w:rsid w:val="002659E9"/>
    <w:rsid w:val="00267074"/>
    <w:rsid w:val="00267244"/>
    <w:rsid w:val="00271282"/>
    <w:rsid w:val="002717B7"/>
    <w:rsid w:val="00273D0E"/>
    <w:rsid w:val="00274159"/>
    <w:rsid w:val="00274BE8"/>
    <w:rsid w:val="002765A6"/>
    <w:rsid w:val="0028588E"/>
    <w:rsid w:val="00286784"/>
    <w:rsid w:val="0029431D"/>
    <w:rsid w:val="00295749"/>
    <w:rsid w:val="0029598B"/>
    <w:rsid w:val="002975F6"/>
    <w:rsid w:val="002A0ABA"/>
    <w:rsid w:val="002A2034"/>
    <w:rsid w:val="002A24F4"/>
    <w:rsid w:val="002A38BF"/>
    <w:rsid w:val="002A4319"/>
    <w:rsid w:val="002A5409"/>
    <w:rsid w:val="002A56AE"/>
    <w:rsid w:val="002A597E"/>
    <w:rsid w:val="002B113A"/>
    <w:rsid w:val="002B19E0"/>
    <w:rsid w:val="002B1A1F"/>
    <w:rsid w:val="002B5DBD"/>
    <w:rsid w:val="002C07C4"/>
    <w:rsid w:val="002C1B76"/>
    <w:rsid w:val="002C57E3"/>
    <w:rsid w:val="002C63C1"/>
    <w:rsid w:val="002C72D2"/>
    <w:rsid w:val="002D08E3"/>
    <w:rsid w:val="002D2347"/>
    <w:rsid w:val="002D30CB"/>
    <w:rsid w:val="002D310D"/>
    <w:rsid w:val="002D5074"/>
    <w:rsid w:val="002D70B0"/>
    <w:rsid w:val="002E2D7B"/>
    <w:rsid w:val="002E5E6A"/>
    <w:rsid w:val="002F0D3C"/>
    <w:rsid w:val="002F14AA"/>
    <w:rsid w:val="002F2198"/>
    <w:rsid w:val="002F37BE"/>
    <w:rsid w:val="002F4577"/>
    <w:rsid w:val="002F6424"/>
    <w:rsid w:val="002F7704"/>
    <w:rsid w:val="00300D0B"/>
    <w:rsid w:val="00304D88"/>
    <w:rsid w:val="003056A2"/>
    <w:rsid w:val="00306096"/>
    <w:rsid w:val="003107AB"/>
    <w:rsid w:val="003111C0"/>
    <w:rsid w:val="0031645D"/>
    <w:rsid w:val="00317A04"/>
    <w:rsid w:val="00317A10"/>
    <w:rsid w:val="00320A67"/>
    <w:rsid w:val="00321565"/>
    <w:rsid w:val="0032187D"/>
    <w:rsid w:val="00323CD2"/>
    <w:rsid w:val="003272FB"/>
    <w:rsid w:val="003317CD"/>
    <w:rsid w:val="0034179E"/>
    <w:rsid w:val="003418FB"/>
    <w:rsid w:val="00341AC3"/>
    <w:rsid w:val="0034299B"/>
    <w:rsid w:val="003430A8"/>
    <w:rsid w:val="003443B2"/>
    <w:rsid w:val="00361B9C"/>
    <w:rsid w:val="00365C45"/>
    <w:rsid w:val="00371031"/>
    <w:rsid w:val="00374444"/>
    <w:rsid w:val="00376114"/>
    <w:rsid w:val="00376CEC"/>
    <w:rsid w:val="00380758"/>
    <w:rsid w:val="00381C08"/>
    <w:rsid w:val="003827B4"/>
    <w:rsid w:val="00383C82"/>
    <w:rsid w:val="00386BBB"/>
    <w:rsid w:val="00386D84"/>
    <w:rsid w:val="0039245A"/>
    <w:rsid w:val="00394A1E"/>
    <w:rsid w:val="003A60CC"/>
    <w:rsid w:val="003A61F9"/>
    <w:rsid w:val="003A73D3"/>
    <w:rsid w:val="003B1A03"/>
    <w:rsid w:val="003B1C4E"/>
    <w:rsid w:val="003B1E88"/>
    <w:rsid w:val="003B5455"/>
    <w:rsid w:val="003B5FFE"/>
    <w:rsid w:val="003B63C0"/>
    <w:rsid w:val="003C2632"/>
    <w:rsid w:val="003C2A8E"/>
    <w:rsid w:val="003C7873"/>
    <w:rsid w:val="003C78F7"/>
    <w:rsid w:val="003D066F"/>
    <w:rsid w:val="003D11E5"/>
    <w:rsid w:val="003D153C"/>
    <w:rsid w:val="003E0BC5"/>
    <w:rsid w:val="003E16E1"/>
    <w:rsid w:val="003E2624"/>
    <w:rsid w:val="003E34C9"/>
    <w:rsid w:val="003E4B54"/>
    <w:rsid w:val="003F0DF5"/>
    <w:rsid w:val="003F332C"/>
    <w:rsid w:val="003F659A"/>
    <w:rsid w:val="00400E16"/>
    <w:rsid w:val="004012CF"/>
    <w:rsid w:val="004012E1"/>
    <w:rsid w:val="004028F5"/>
    <w:rsid w:val="00402FF3"/>
    <w:rsid w:val="00404627"/>
    <w:rsid w:val="00405D45"/>
    <w:rsid w:val="00405EAB"/>
    <w:rsid w:val="004069EB"/>
    <w:rsid w:val="004111DA"/>
    <w:rsid w:val="0041329B"/>
    <w:rsid w:val="00413327"/>
    <w:rsid w:val="00413F1C"/>
    <w:rsid w:val="0041440A"/>
    <w:rsid w:val="00420842"/>
    <w:rsid w:val="00423213"/>
    <w:rsid w:val="0042416D"/>
    <w:rsid w:val="004276C3"/>
    <w:rsid w:val="004305EC"/>
    <w:rsid w:val="00433507"/>
    <w:rsid w:val="00437A0E"/>
    <w:rsid w:val="00443B76"/>
    <w:rsid w:val="004460C0"/>
    <w:rsid w:val="004502F1"/>
    <w:rsid w:val="0045100C"/>
    <w:rsid w:val="004516EB"/>
    <w:rsid w:val="004529B6"/>
    <w:rsid w:val="00453DBD"/>
    <w:rsid w:val="00454CE6"/>
    <w:rsid w:val="00457A9F"/>
    <w:rsid w:val="0046133D"/>
    <w:rsid w:val="00462881"/>
    <w:rsid w:val="00462B0D"/>
    <w:rsid w:val="0046475C"/>
    <w:rsid w:val="00464805"/>
    <w:rsid w:val="004702BF"/>
    <w:rsid w:val="0047057E"/>
    <w:rsid w:val="00470F88"/>
    <w:rsid w:val="00472649"/>
    <w:rsid w:val="0047555B"/>
    <w:rsid w:val="00475F48"/>
    <w:rsid w:val="0047718A"/>
    <w:rsid w:val="00477430"/>
    <w:rsid w:val="00477CC2"/>
    <w:rsid w:val="0048180A"/>
    <w:rsid w:val="00481C7A"/>
    <w:rsid w:val="004836B3"/>
    <w:rsid w:val="00485906"/>
    <w:rsid w:val="004906C8"/>
    <w:rsid w:val="0049459B"/>
    <w:rsid w:val="00495252"/>
    <w:rsid w:val="004964B5"/>
    <w:rsid w:val="0049675F"/>
    <w:rsid w:val="004967E2"/>
    <w:rsid w:val="0049785D"/>
    <w:rsid w:val="004A08D7"/>
    <w:rsid w:val="004A1436"/>
    <w:rsid w:val="004A290F"/>
    <w:rsid w:val="004A5FFD"/>
    <w:rsid w:val="004A7195"/>
    <w:rsid w:val="004A7CE2"/>
    <w:rsid w:val="004B243A"/>
    <w:rsid w:val="004B376D"/>
    <w:rsid w:val="004B5DEC"/>
    <w:rsid w:val="004B7F32"/>
    <w:rsid w:val="004C1DF1"/>
    <w:rsid w:val="004C4E77"/>
    <w:rsid w:val="004D08EB"/>
    <w:rsid w:val="004D6029"/>
    <w:rsid w:val="004D6C71"/>
    <w:rsid w:val="004E0679"/>
    <w:rsid w:val="004E0B32"/>
    <w:rsid w:val="004E1B1C"/>
    <w:rsid w:val="004E2371"/>
    <w:rsid w:val="004E6BE9"/>
    <w:rsid w:val="004E79A4"/>
    <w:rsid w:val="004F26CF"/>
    <w:rsid w:val="004F4792"/>
    <w:rsid w:val="004F4DF1"/>
    <w:rsid w:val="00502F50"/>
    <w:rsid w:val="0050301F"/>
    <w:rsid w:val="00503655"/>
    <w:rsid w:val="00504C6A"/>
    <w:rsid w:val="00505759"/>
    <w:rsid w:val="0050578D"/>
    <w:rsid w:val="00505AC4"/>
    <w:rsid w:val="0051107C"/>
    <w:rsid w:val="00514187"/>
    <w:rsid w:val="00515090"/>
    <w:rsid w:val="00521E57"/>
    <w:rsid w:val="00525E83"/>
    <w:rsid w:val="00527EBC"/>
    <w:rsid w:val="005305EA"/>
    <w:rsid w:val="00530E3E"/>
    <w:rsid w:val="005311BB"/>
    <w:rsid w:val="00534145"/>
    <w:rsid w:val="005371E7"/>
    <w:rsid w:val="00540538"/>
    <w:rsid w:val="00540C92"/>
    <w:rsid w:val="0054391F"/>
    <w:rsid w:val="005478DE"/>
    <w:rsid w:val="005520FE"/>
    <w:rsid w:val="0055211D"/>
    <w:rsid w:val="00552FA7"/>
    <w:rsid w:val="00553E92"/>
    <w:rsid w:val="00554927"/>
    <w:rsid w:val="00556513"/>
    <w:rsid w:val="00560D4A"/>
    <w:rsid w:val="00562653"/>
    <w:rsid w:val="0056468F"/>
    <w:rsid w:val="00566E4B"/>
    <w:rsid w:val="00567F9A"/>
    <w:rsid w:val="005705E2"/>
    <w:rsid w:val="00570AC7"/>
    <w:rsid w:val="005714B9"/>
    <w:rsid w:val="005733EB"/>
    <w:rsid w:val="00573942"/>
    <w:rsid w:val="00580802"/>
    <w:rsid w:val="00581A22"/>
    <w:rsid w:val="005833A8"/>
    <w:rsid w:val="0058661B"/>
    <w:rsid w:val="00593E91"/>
    <w:rsid w:val="00595600"/>
    <w:rsid w:val="00596DC4"/>
    <w:rsid w:val="00597589"/>
    <w:rsid w:val="005A0B49"/>
    <w:rsid w:val="005A52D9"/>
    <w:rsid w:val="005A5A6E"/>
    <w:rsid w:val="005A694B"/>
    <w:rsid w:val="005A6D57"/>
    <w:rsid w:val="005A775D"/>
    <w:rsid w:val="005B00A4"/>
    <w:rsid w:val="005B0424"/>
    <w:rsid w:val="005B37EF"/>
    <w:rsid w:val="005B5B70"/>
    <w:rsid w:val="005B5F05"/>
    <w:rsid w:val="005B77A6"/>
    <w:rsid w:val="005B79E7"/>
    <w:rsid w:val="005C3E35"/>
    <w:rsid w:val="005C40CB"/>
    <w:rsid w:val="005C6982"/>
    <w:rsid w:val="005D0901"/>
    <w:rsid w:val="005D16DD"/>
    <w:rsid w:val="005D2B59"/>
    <w:rsid w:val="005D362F"/>
    <w:rsid w:val="005D370F"/>
    <w:rsid w:val="005D41A4"/>
    <w:rsid w:val="005D5217"/>
    <w:rsid w:val="005D5E8C"/>
    <w:rsid w:val="005E4D7C"/>
    <w:rsid w:val="005E4EB4"/>
    <w:rsid w:val="005E54CA"/>
    <w:rsid w:val="005E6A46"/>
    <w:rsid w:val="005E7A49"/>
    <w:rsid w:val="005F00D5"/>
    <w:rsid w:val="005F048E"/>
    <w:rsid w:val="005F1408"/>
    <w:rsid w:val="005F1E0B"/>
    <w:rsid w:val="005F57F0"/>
    <w:rsid w:val="005F7424"/>
    <w:rsid w:val="005F7D10"/>
    <w:rsid w:val="00600FB9"/>
    <w:rsid w:val="00602223"/>
    <w:rsid w:val="0060242C"/>
    <w:rsid w:val="00606FDA"/>
    <w:rsid w:val="0061042F"/>
    <w:rsid w:val="00612499"/>
    <w:rsid w:val="006168E4"/>
    <w:rsid w:val="00616943"/>
    <w:rsid w:val="006214B9"/>
    <w:rsid w:val="00621940"/>
    <w:rsid w:val="0062421A"/>
    <w:rsid w:val="00625866"/>
    <w:rsid w:val="006300D6"/>
    <w:rsid w:val="0063265C"/>
    <w:rsid w:val="00633079"/>
    <w:rsid w:val="00633203"/>
    <w:rsid w:val="00635020"/>
    <w:rsid w:val="00635846"/>
    <w:rsid w:val="00637512"/>
    <w:rsid w:val="00640EE4"/>
    <w:rsid w:val="0064168D"/>
    <w:rsid w:val="00643161"/>
    <w:rsid w:val="006466F5"/>
    <w:rsid w:val="006468D6"/>
    <w:rsid w:val="006529A5"/>
    <w:rsid w:val="00655735"/>
    <w:rsid w:val="0065579B"/>
    <w:rsid w:val="0065678E"/>
    <w:rsid w:val="00661404"/>
    <w:rsid w:val="00661753"/>
    <w:rsid w:val="006646AC"/>
    <w:rsid w:val="00664D5B"/>
    <w:rsid w:val="00671D7C"/>
    <w:rsid w:val="00681802"/>
    <w:rsid w:val="00682225"/>
    <w:rsid w:val="006822F4"/>
    <w:rsid w:val="00682B6F"/>
    <w:rsid w:val="00683417"/>
    <w:rsid w:val="00684893"/>
    <w:rsid w:val="006848B7"/>
    <w:rsid w:val="00684CBE"/>
    <w:rsid w:val="00685150"/>
    <w:rsid w:val="00686FC2"/>
    <w:rsid w:val="00697281"/>
    <w:rsid w:val="006A2C7F"/>
    <w:rsid w:val="006B1953"/>
    <w:rsid w:val="006B1BF1"/>
    <w:rsid w:val="006B1C95"/>
    <w:rsid w:val="006B26E3"/>
    <w:rsid w:val="006B3302"/>
    <w:rsid w:val="006B37EA"/>
    <w:rsid w:val="006B7444"/>
    <w:rsid w:val="006C0C3F"/>
    <w:rsid w:val="006C1288"/>
    <w:rsid w:val="006C32EE"/>
    <w:rsid w:val="006C6A05"/>
    <w:rsid w:val="006D23FC"/>
    <w:rsid w:val="006D27E1"/>
    <w:rsid w:val="006D3CD7"/>
    <w:rsid w:val="006D5719"/>
    <w:rsid w:val="006E01D1"/>
    <w:rsid w:val="006F1B61"/>
    <w:rsid w:val="006F53A9"/>
    <w:rsid w:val="006F5A35"/>
    <w:rsid w:val="006F610D"/>
    <w:rsid w:val="006F6E0E"/>
    <w:rsid w:val="00701033"/>
    <w:rsid w:val="007024E8"/>
    <w:rsid w:val="0070371E"/>
    <w:rsid w:val="00705F8F"/>
    <w:rsid w:val="007064F6"/>
    <w:rsid w:val="007078A3"/>
    <w:rsid w:val="00711536"/>
    <w:rsid w:val="007129C0"/>
    <w:rsid w:val="00713390"/>
    <w:rsid w:val="007142B5"/>
    <w:rsid w:val="007154E1"/>
    <w:rsid w:val="00716BFE"/>
    <w:rsid w:val="00720774"/>
    <w:rsid w:val="007234D1"/>
    <w:rsid w:val="00731428"/>
    <w:rsid w:val="0073157A"/>
    <w:rsid w:val="00735209"/>
    <w:rsid w:val="00744E29"/>
    <w:rsid w:val="00744EEF"/>
    <w:rsid w:val="007517D1"/>
    <w:rsid w:val="007524CA"/>
    <w:rsid w:val="00753ED3"/>
    <w:rsid w:val="00754CAE"/>
    <w:rsid w:val="007658D5"/>
    <w:rsid w:val="00772BA8"/>
    <w:rsid w:val="00774266"/>
    <w:rsid w:val="0078028A"/>
    <w:rsid w:val="007806CB"/>
    <w:rsid w:val="00781C64"/>
    <w:rsid w:val="007848FB"/>
    <w:rsid w:val="007851D5"/>
    <w:rsid w:val="00785698"/>
    <w:rsid w:val="0078693A"/>
    <w:rsid w:val="007906E0"/>
    <w:rsid w:val="00794153"/>
    <w:rsid w:val="0079486A"/>
    <w:rsid w:val="00794E74"/>
    <w:rsid w:val="00794F80"/>
    <w:rsid w:val="0079666D"/>
    <w:rsid w:val="00797B4F"/>
    <w:rsid w:val="007A139A"/>
    <w:rsid w:val="007A1C9E"/>
    <w:rsid w:val="007A3BB5"/>
    <w:rsid w:val="007B2C77"/>
    <w:rsid w:val="007B5C07"/>
    <w:rsid w:val="007B7A6F"/>
    <w:rsid w:val="007C16C9"/>
    <w:rsid w:val="007C2C6B"/>
    <w:rsid w:val="007C4B55"/>
    <w:rsid w:val="007C7FF1"/>
    <w:rsid w:val="007D15EF"/>
    <w:rsid w:val="007D1A27"/>
    <w:rsid w:val="007D1B24"/>
    <w:rsid w:val="007D1F15"/>
    <w:rsid w:val="007D25B1"/>
    <w:rsid w:val="007D2878"/>
    <w:rsid w:val="007D300A"/>
    <w:rsid w:val="007D661B"/>
    <w:rsid w:val="007E26F8"/>
    <w:rsid w:val="007E3A35"/>
    <w:rsid w:val="007E5726"/>
    <w:rsid w:val="007E7BAB"/>
    <w:rsid w:val="007E7C17"/>
    <w:rsid w:val="007E7DCE"/>
    <w:rsid w:val="007F1347"/>
    <w:rsid w:val="007F20AC"/>
    <w:rsid w:val="007F43BD"/>
    <w:rsid w:val="007F53D4"/>
    <w:rsid w:val="00800927"/>
    <w:rsid w:val="008009AC"/>
    <w:rsid w:val="008016F1"/>
    <w:rsid w:val="00801BF1"/>
    <w:rsid w:val="00802C56"/>
    <w:rsid w:val="0080447F"/>
    <w:rsid w:val="00804BD9"/>
    <w:rsid w:val="00805270"/>
    <w:rsid w:val="00806148"/>
    <w:rsid w:val="008111EB"/>
    <w:rsid w:val="00811205"/>
    <w:rsid w:val="00811D16"/>
    <w:rsid w:val="00812C48"/>
    <w:rsid w:val="008146F9"/>
    <w:rsid w:val="00814D55"/>
    <w:rsid w:val="0082155A"/>
    <w:rsid w:val="008230AE"/>
    <w:rsid w:val="00824DCD"/>
    <w:rsid w:val="00831D3F"/>
    <w:rsid w:val="00832986"/>
    <w:rsid w:val="00833DB5"/>
    <w:rsid w:val="00835692"/>
    <w:rsid w:val="008419A8"/>
    <w:rsid w:val="00842165"/>
    <w:rsid w:val="008436AD"/>
    <w:rsid w:val="00844569"/>
    <w:rsid w:val="00844624"/>
    <w:rsid w:val="00846539"/>
    <w:rsid w:val="0084766D"/>
    <w:rsid w:val="00847D23"/>
    <w:rsid w:val="00855544"/>
    <w:rsid w:val="00856D15"/>
    <w:rsid w:val="0086020D"/>
    <w:rsid w:val="00863327"/>
    <w:rsid w:val="00867B2F"/>
    <w:rsid w:val="00870F44"/>
    <w:rsid w:val="00874015"/>
    <w:rsid w:val="00876A75"/>
    <w:rsid w:val="0087786C"/>
    <w:rsid w:val="00883587"/>
    <w:rsid w:val="00884054"/>
    <w:rsid w:val="008845A8"/>
    <w:rsid w:val="00886712"/>
    <w:rsid w:val="008868B6"/>
    <w:rsid w:val="00891715"/>
    <w:rsid w:val="00893C5F"/>
    <w:rsid w:val="00895089"/>
    <w:rsid w:val="008951ED"/>
    <w:rsid w:val="00896BBD"/>
    <w:rsid w:val="008A1129"/>
    <w:rsid w:val="008A322D"/>
    <w:rsid w:val="008A75BE"/>
    <w:rsid w:val="008B14D0"/>
    <w:rsid w:val="008C2BCF"/>
    <w:rsid w:val="008C32A8"/>
    <w:rsid w:val="008C55A3"/>
    <w:rsid w:val="008C5EC3"/>
    <w:rsid w:val="008D06E0"/>
    <w:rsid w:val="008D1DFF"/>
    <w:rsid w:val="008D29A7"/>
    <w:rsid w:val="008D2F5B"/>
    <w:rsid w:val="008D6518"/>
    <w:rsid w:val="008E6375"/>
    <w:rsid w:val="008E7DB4"/>
    <w:rsid w:val="008F10A6"/>
    <w:rsid w:val="008F16D2"/>
    <w:rsid w:val="008F3674"/>
    <w:rsid w:val="008F4C65"/>
    <w:rsid w:val="008F5730"/>
    <w:rsid w:val="0090155A"/>
    <w:rsid w:val="009020E0"/>
    <w:rsid w:val="0090233A"/>
    <w:rsid w:val="00903410"/>
    <w:rsid w:val="0090445D"/>
    <w:rsid w:val="00905422"/>
    <w:rsid w:val="00910B4E"/>
    <w:rsid w:val="009130C0"/>
    <w:rsid w:val="00913133"/>
    <w:rsid w:val="00913283"/>
    <w:rsid w:val="00915791"/>
    <w:rsid w:val="00916B04"/>
    <w:rsid w:val="00917869"/>
    <w:rsid w:val="0092113F"/>
    <w:rsid w:val="00921DB9"/>
    <w:rsid w:val="00922358"/>
    <w:rsid w:val="0092403D"/>
    <w:rsid w:val="00925CD1"/>
    <w:rsid w:val="00930FCE"/>
    <w:rsid w:val="009313E6"/>
    <w:rsid w:val="00932511"/>
    <w:rsid w:val="00932888"/>
    <w:rsid w:val="009331C2"/>
    <w:rsid w:val="009402DB"/>
    <w:rsid w:val="0094160B"/>
    <w:rsid w:val="00943F2E"/>
    <w:rsid w:val="00944898"/>
    <w:rsid w:val="009449B8"/>
    <w:rsid w:val="00944DC9"/>
    <w:rsid w:val="0094795E"/>
    <w:rsid w:val="00951D52"/>
    <w:rsid w:val="00952187"/>
    <w:rsid w:val="00954369"/>
    <w:rsid w:val="00954916"/>
    <w:rsid w:val="00960A6D"/>
    <w:rsid w:val="00960A7F"/>
    <w:rsid w:val="009611E0"/>
    <w:rsid w:val="009614FD"/>
    <w:rsid w:val="00965FEE"/>
    <w:rsid w:val="0096643B"/>
    <w:rsid w:val="009706B5"/>
    <w:rsid w:val="00970CE3"/>
    <w:rsid w:val="009718BF"/>
    <w:rsid w:val="00972BDF"/>
    <w:rsid w:val="009731CB"/>
    <w:rsid w:val="0097390F"/>
    <w:rsid w:val="0098182D"/>
    <w:rsid w:val="00985C4C"/>
    <w:rsid w:val="0098704B"/>
    <w:rsid w:val="00993821"/>
    <w:rsid w:val="009940F6"/>
    <w:rsid w:val="00994280"/>
    <w:rsid w:val="009970B5"/>
    <w:rsid w:val="009A0D0A"/>
    <w:rsid w:val="009A0FAE"/>
    <w:rsid w:val="009A2418"/>
    <w:rsid w:val="009A2DB0"/>
    <w:rsid w:val="009A64BD"/>
    <w:rsid w:val="009A686F"/>
    <w:rsid w:val="009A6ACC"/>
    <w:rsid w:val="009B1571"/>
    <w:rsid w:val="009B1636"/>
    <w:rsid w:val="009B33A8"/>
    <w:rsid w:val="009B3487"/>
    <w:rsid w:val="009B4510"/>
    <w:rsid w:val="009B5F5A"/>
    <w:rsid w:val="009B7C61"/>
    <w:rsid w:val="009C0DC9"/>
    <w:rsid w:val="009C3793"/>
    <w:rsid w:val="009C451F"/>
    <w:rsid w:val="009C5E96"/>
    <w:rsid w:val="009C726D"/>
    <w:rsid w:val="009C7CED"/>
    <w:rsid w:val="009D0E5F"/>
    <w:rsid w:val="009D3697"/>
    <w:rsid w:val="009D46DD"/>
    <w:rsid w:val="009D5F9E"/>
    <w:rsid w:val="009E1411"/>
    <w:rsid w:val="009E52F2"/>
    <w:rsid w:val="009E5717"/>
    <w:rsid w:val="009F01C0"/>
    <w:rsid w:val="009F1278"/>
    <w:rsid w:val="009F3C1F"/>
    <w:rsid w:val="009F5DB2"/>
    <w:rsid w:val="009F614E"/>
    <w:rsid w:val="009F762B"/>
    <w:rsid w:val="00A0172D"/>
    <w:rsid w:val="00A02047"/>
    <w:rsid w:val="00A036BE"/>
    <w:rsid w:val="00A03C4B"/>
    <w:rsid w:val="00A04C52"/>
    <w:rsid w:val="00A07627"/>
    <w:rsid w:val="00A11AE6"/>
    <w:rsid w:val="00A12205"/>
    <w:rsid w:val="00A21876"/>
    <w:rsid w:val="00A233B1"/>
    <w:rsid w:val="00A30C44"/>
    <w:rsid w:val="00A328AE"/>
    <w:rsid w:val="00A347D8"/>
    <w:rsid w:val="00A4131E"/>
    <w:rsid w:val="00A41694"/>
    <w:rsid w:val="00A43501"/>
    <w:rsid w:val="00A453DC"/>
    <w:rsid w:val="00A46BDA"/>
    <w:rsid w:val="00A535E3"/>
    <w:rsid w:val="00A53EB8"/>
    <w:rsid w:val="00A55414"/>
    <w:rsid w:val="00A570A7"/>
    <w:rsid w:val="00A61B09"/>
    <w:rsid w:val="00A624BA"/>
    <w:rsid w:val="00A625E2"/>
    <w:rsid w:val="00A62AA3"/>
    <w:rsid w:val="00A62B55"/>
    <w:rsid w:val="00A62E25"/>
    <w:rsid w:val="00A64C80"/>
    <w:rsid w:val="00A661A9"/>
    <w:rsid w:val="00A67EF9"/>
    <w:rsid w:val="00A72465"/>
    <w:rsid w:val="00A80C92"/>
    <w:rsid w:val="00A81BCB"/>
    <w:rsid w:val="00A82461"/>
    <w:rsid w:val="00A840FB"/>
    <w:rsid w:val="00A84571"/>
    <w:rsid w:val="00A84CDC"/>
    <w:rsid w:val="00A851D8"/>
    <w:rsid w:val="00A85E37"/>
    <w:rsid w:val="00A860FD"/>
    <w:rsid w:val="00A86416"/>
    <w:rsid w:val="00A90202"/>
    <w:rsid w:val="00A908EE"/>
    <w:rsid w:val="00A9099E"/>
    <w:rsid w:val="00A9277F"/>
    <w:rsid w:val="00A940B5"/>
    <w:rsid w:val="00A95083"/>
    <w:rsid w:val="00A953BA"/>
    <w:rsid w:val="00A95A9B"/>
    <w:rsid w:val="00A96E60"/>
    <w:rsid w:val="00A97D27"/>
    <w:rsid w:val="00AA1687"/>
    <w:rsid w:val="00AA285C"/>
    <w:rsid w:val="00AA5D62"/>
    <w:rsid w:val="00AB14BD"/>
    <w:rsid w:val="00AB1D6A"/>
    <w:rsid w:val="00AB3710"/>
    <w:rsid w:val="00AB4B0F"/>
    <w:rsid w:val="00AB4FA1"/>
    <w:rsid w:val="00AB6C3B"/>
    <w:rsid w:val="00AC0516"/>
    <w:rsid w:val="00AC0D96"/>
    <w:rsid w:val="00AC48E0"/>
    <w:rsid w:val="00AC7A73"/>
    <w:rsid w:val="00AC7C82"/>
    <w:rsid w:val="00AD1553"/>
    <w:rsid w:val="00AD25F0"/>
    <w:rsid w:val="00AD2EBD"/>
    <w:rsid w:val="00AD461A"/>
    <w:rsid w:val="00AD6EAA"/>
    <w:rsid w:val="00AD7665"/>
    <w:rsid w:val="00AE008F"/>
    <w:rsid w:val="00AE04E8"/>
    <w:rsid w:val="00AE0D01"/>
    <w:rsid w:val="00AE2056"/>
    <w:rsid w:val="00AE43EE"/>
    <w:rsid w:val="00AE74E9"/>
    <w:rsid w:val="00AF16C8"/>
    <w:rsid w:val="00AF3DE6"/>
    <w:rsid w:val="00AF649F"/>
    <w:rsid w:val="00AF74DA"/>
    <w:rsid w:val="00B00C72"/>
    <w:rsid w:val="00B01443"/>
    <w:rsid w:val="00B04CF0"/>
    <w:rsid w:val="00B070A2"/>
    <w:rsid w:val="00B10E49"/>
    <w:rsid w:val="00B11E08"/>
    <w:rsid w:val="00B145FA"/>
    <w:rsid w:val="00B2037B"/>
    <w:rsid w:val="00B23274"/>
    <w:rsid w:val="00B272A6"/>
    <w:rsid w:val="00B30856"/>
    <w:rsid w:val="00B32CD3"/>
    <w:rsid w:val="00B333D8"/>
    <w:rsid w:val="00B34CA9"/>
    <w:rsid w:val="00B3541B"/>
    <w:rsid w:val="00B35797"/>
    <w:rsid w:val="00B35A93"/>
    <w:rsid w:val="00B3672D"/>
    <w:rsid w:val="00B40656"/>
    <w:rsid w:val="00B40F8A"/>
    <w:rsid w:val="00B42C01"/>
    <w:rsid w:val="00B4745C"/>
    <w:rsid w:val="00B50AAA"/>
    <w:rsid w:val="00B544D9"/>
    <w:rsid w:val="00B564E0"/>
    <w:rsid w:val="00B658D4"/>
    <w:rsid w:val="00B71780"/>
    <w:rsid w:val="00B75A2C"/>
    <w:rsid w:val="00B813AC"/>
    <w:rsid w:val="00B8287F"/>
    <w:rsid w:val="00B8376C"/>
    <w:rsid w:val="00B84260"/>
    <w:rsid w:val="00B86811"/>
    <w:rsid w:val="00B8738D"/>
    <w:rsid w:val="00B91C3D"/>
    <w:rsid w:val="00B91F0B"/>
    <w:rsid w:val="00B9223B"/>
    <w:rsid w:val="00B923B7"/>
    <w:rsid w:val="00B92D47"/>
    <w:rsid w:val="00B961A5"/>
    <w:rsid w:val="00BA18D5"/>
    <w:rsid w:val="00BA1FC4"/>
    <w:rsid w:val="00BA2D85"/>
    <w:rsid w:val="00BA49CC"/>
    <w:rsid w:val="00BA4D1F"/>
    <w:rsid w:val="00BA7AD1"/>
    <w:rsid w:val="00BB0B9D"/>
    <w:rsid w:val="00BB1CC2"/>
    <w:rsid w:val="00BB2250"/>
    <w:rsid w:val="00BB4F63"/>
    <w:rsid w:val="00BB744D"/>
    <w:rsid w:val="00BB7708"/>
    <w:rsid w:val="00BC0FDD"/>
    <w:rsid w:val="00BC22E0"/>
    <w:rsid w:val="00BC4AA7"/>
    <w:rsid w:val="00BC5852"/>
    <w:rsid w:val="00BD5425"/>
    <w:rsid w:val="00BD6F2F"/>
    <w:rsid w:val="00BD705F"/>
    <w:rsid w:val="00BE28ED"/>
    <w:rsid w:val="00BE55D6"/>
    <w:rsid w:val="00BE61B8"/>
    <w:rsid w:val="00BF030A"/>
    <w:rsid w:val="00BF2EA1"/>
    <w:rsid w:val="00BF3B64"/>
    <w:rsid w:val="00BF543F"/>
    <w:rsid w:val="00BF5FD3"/>
    <w:rsid w:val="00BF6902"/>
    <w:rsid w:val="00BF7421"/>
    <w:rsid w:val="00C01E2A"/>
    <w:rsid w:val="00C059F4"/>
    <w:rsid w:val="00C06E2B"/>
    <w:rsid w:val="00C07650"/>
    <w:rsid w:val="00C104DD"/>
    <w:rsid w:val="00C1189B"/>
    <w:rsid w:val="00C1331F"/>
    <w:rsid w:val="00C15275"/>
    <w:rsid w:val="00C15E31"/>
    <w:rsid w:val="00C16479"/>
    <w:rsid w:val="00C17E1F"/>
    <w:rsid w:val="00C2058D"/>
    <w:rsid w:val="00C22506"/>
    <w:rsid w:val="00C23DF0"/>
    <w:rsid w:val="00C25084"/>
    <w:rsid w:val="00C250CB"/>
    <w:rsid w:val="00C25158"/>
    <w:rsid w:val="00C261C7"/>
    <w:rsid w:val="00C2768B"/>
    <w:rsid w:val="00C316A8"/>
    <w:rsid w:val="00C337F9"/>
    <w:rsid w:val="00C3746F"/>
    <w:rsid w:val="00C3768A"/>
    <w:rsid w:val="00C37D9D"/>
    <w:rsid w:val="00C4139D"/>
    <w:rsid w:val="00C45DE7"/>
    <w:rsid w:val="00C5122B"/>
    <w:rsid w:val="00C52BA0"/>
    <w:rsid w:val="00C538D4"/>
    <w:rsid w:val="00C562FD"/>
    <w:rsid w:val="00C56C17"/>
    <w:rsid w:val="00C7153C"/>
    <w:rsid w:val="00C71CD1"/>
    <w:rsid w:val="00C73143"/>
    <w:rsid w:val="00C7422C"/>
    <w:rsid w:val="00C76C40"/>
    <w:rsid w:val="00C77685"/>
    <w:rsid w:val="00C77815"/>
    <w:rsid w:val="00C80ED6"/>
    <w:rsid w:val="00C82D1D"/>
    <w:rsid w:val="00C85259"/>
    <w:rsid w:val="00C85378"/>
    <w:rsid w:val="00C86808"/>
    <w:rsid w:val="00C87238"/>
    <w:rsid w:val="00C9297C"/>
    <w:rsid w:val="00C961E8"/>
    <w:rsid w:val="00C967A3"/>
    <w:rsid w:val="00CA1C79"/>
    <w:rsid w:val="00CA30DB"/>
    <w:rsid w:val="00CA43D6"/>
    <w:rsid w:val="00CA491B"/>
    <w:rsid w:val="00CA6D58"/>
    <w:rsid w:val="00CA6FDA"/>
    <w:rsid w:val="00CB3B6F"/>
    <w:rsid w:val="00CB3D57"/>
    <w:rsid w:val="00CC0329"/>
    <w:rsid w:val="00CC0C5F"/>
    <w:rsid w:val="00CC24B0"/>
    <w:rsid w:val="00CC2788"/>
    <w:rsid w:val="00CC2F3D"/>
    <w:rsid w:val="00CC3956"/>
    <w:rsid w:val="00CC5FF3"/>
    <w:rsid w:val="00CD7178"/>
    <w:rsid w:val="00CE2ADF"/>
    <w:rsid w:val="00CE2FEB"/>
    <w:rsid w:val="00CE33FC"/>
    <w:rsid w:val="00CE4B84"/>
    <w:rsid w:val="00CE74B0"/>
    <w:rsid w:val="00CF00DE"/>
    <w:rsid w:val="00CF052D"/>
    <w:rsid w:val="00CF1D7D"/>
    <w:rsid w:val="00CF3998"/>
    <w:rsid w:val="00CF45D3"/>
    <w:rsid w:val="00CF4D04"/>
    <w:rsid w:val="00CF4E1C"/>
    <w:rsid w:val="00CF6B6C"/>
    <w:rsid w:val="00CF7B6B"/>
    <w:rsid w:val="00D00804"/>
    <w:rsid w:val="00D01094"/>
    <w:rsid w:val="00D01EA5"/>
    <w:rsid w:val="00D02978"/>
    <w:rsid w:val="00D03A57"/>
    <w:rsid w:val="00D042BB"/>
    <w:rsid w:val="00D06321"/>
    <w:rsid w:val="00D06CA0"/>
    <w:rsid w:val="00D07E06"/>
    <w:rsid w:val="00D1014B"/>
    <w:rsid w:val="00D108E6"/>
    <w:rsid w:val="00D12C6F"/>
    <w:rsid w:val="00D1312A"/>
    <w:rsid w:val="00D13159"/>
    <w:rsid w:val="00D13814"/>
    <w:rsid w:val="00D14BA9"/>
    <w:rsid w:val="00D17789"/>
    <w:rsid w:val="00D21565"/>
    <w:rsid w:val="00D2737E"/>
    <w:rsid w:val="00D274A9"/>
    <w:rsid w:val="00D30750"/>
    <w:rsid w:val="00D32644"/>
    <w:rsid w:val="00D33619"/>
    <w:rsid w:val="00D40C02"/>
    <w:rsid w:val="00D427A6"/>
    <w:rsid w:val="00D42AFE"/>
    <w:rsid w:val="00D46910"/>
    <w:rsid w:val="00D475A2"/>
    <w:rsid w:val="00D5015D"/>
    <w:rsid w:val="00D52355"/>
    <w:rsid w:val="00D52AC7"/>
    <w:rsid w:val="00D53360"/>
    <w:rsid w:val="00D54CA9"/>
    <w:rsid w:val="00D563D9"/>
    <w:rsid w:val="00D569AF"/>
    <w:rsid w:val="00D6188C"/>
    <w:rsid w:val="00D61959"/>
    <w:rsid w:val="00D62F3F"/>
    <w:rsid w:val="00D6340F"/>
    <w:rsid w:val="00D64F36"/>
    <w:rsid w:val="00D6781D"/>
    <w:rsid w:val="00D67D98"/>
    <w:rsid w:val="00D72D16"/>
    <w:rsid w:val="00D7412C"/>
    <w:rsid w:val="00D75521"/>
    <w:rsid w:val="00D8195B"/>
    <w:rsid w:val="00D83503"/>
    <w:rsid w:val="00D84724"/>
    <w:rsid w:val="00D8554E"/>
    <w:rsid w:val="00D8619F"/>
    <w:rsid w:val="00D86764"/>
    <w:rsid w:val="00D91F4E"/>
    <w:rsid w:val="00D93F28"/>
    <w:rsid w:val="00DA2E2B"/>
    <w:rsid w:val="00DA3DE4"/>
    <w:rsid w:val="00DA69DE"/>
    <w:rsid w:val="00DB5C0A"/>
    <w:rsid w:val="00DB6DAF"/>
    <w:rsid w:val="00DC0AF1"/>
    <w:rsid w:val="00DC1400"/>
    <w:rsid w:val="00DC2393"/>
    <w:rsid w:val="00DC588B"/>
    <w:rsid w:val="00DC64BF"/>
    <w:rsid w:val="00DD0123"/>
    <w:rsid w:val="00DD13E2"/>
    <w:rsid w:val="00DD7977"/>
    <w:rsid w:val="00DE29AD"/>
    <w:rsid w:val="00DE34FF"/>
    <w:rsid w:val="00DE44AB"/>
    <w:rsid w:val="00DE596C"/>
    <w:rsid w:val="00DF003C"/>
    <w:rsid w:val="00DF00D4"/>
    <w:rsid w:val="00DF0A61"/>
    <w:rsid w:val="00DF4501"/>
    <w:rsid w:val="00DF7233"/>
    <w:rsid w:val="00DF78AE"/>
    <w:rsid w:val="00E033F2"/>
    <w:rsid w:val="00E0462A"/>
    <w:rsid w:val="00E07AAA"/>
    <w:rsid w:val="00E07CC2"/>
    <w:rsid w:val="00E11E2E"/>
    <w:rsid w:val="00E125CA"/>
    <w:rsid w:val="00E132EC"/>
    <w:rsid w:val="00E14B17"/>
    <w:rsid w:val="00E14EAE"/>
    <w:rsid w:val="00E16394"/>
    <w:rsid w:val="00E21687"/>
    <w:rsid w:val="00E22571"/>
    <w:rsid w:val="00E248FD"/>
    <w:rsid w:val="00E25156"/>
    <w:rsid w:val="00E25242"/>
    <w:rsid w:val="00E25AAC"/>
    <w:rsid w:val="00E2730D"/>
    <w:rsid w:val="00E279B9"/>
    <w:rsid w:val="00E30CA9"/>
    <w:rsid w:val="00E33AAA"/>
    <w:rsid w:val="00E33C53"/>
    <w:rsid w:val="00E33CB8"/>
    <w:rsid w:val="00E33F0E"/>
    <w:rsid w:val="00E35DD8"/>
    <w:rsid w:val="00E36C8F"/>
    <w:rsid w:val="00E371EC"/>
    <w:rsid w:val="00E37EB7"/>
    <w:rsid w:val="00E404C5"/>
    <w:rsid w:val="00E40A10"/>
    <w:rsid w:val="00E42DA5"/>
    <w:rsid w:val="00E51EF9"/>
    <w:rsid w:val="00E54816"/>
    <w:rsid w:val="00E5512E"/>
    <w:rsid w:val="00E55E60"/>
    <w:rsid w:val="00E56594"/>
    <w:rsid w:val="00E578DF"/>
    <w:rsid w:val="00E57D18"/>
    <w:rsid w:val="00E605C2"/>
    <w:rsid w:val="00E6129C"/>
    <w:rsid w:val="00E644A0"/>
    <w:rsid w:val="00E67395"/>
    <w:rsid w:val="00E72707"/>
    <w:rsid w:val="00E72AE3"/>
    <w:rsid w:val="00E7349C"/>
    <w:rsid w:val="00E73B51"/>
    <w:rsid w:val="00E75790"/>
    <w:rsid w:val="00E80180"/>
    <w:rsid w:val="00E8129E"/>
    <w:rsid w:val="00E81A2B"/>
    <w:rsid w:val="00E81E42"/>
    <w:rsid w:val="00E85E58"/>
    <w:rsid w:val="00E91EBF"/>
    <w:rsid w:val="00E97676"/>
    <w:rsid w:val="00EA0953"/>
    <w:rsid w:val="00EA1CE1"/>
    <w:rsid w:val="00EA1F89"/>
    <w:rsid w:val="00EB08A0"/>
    <w:rsid w:val="00EB117B"/>
    <w:rsid w:val="00EB40D6"/>
    <w:rsid w:val="00EB5CDD"/>
    <w:rsid w:val="00EB5F75"/>
    <w:rsid w:val="00EB7852"/>
    <w:rsid w:val="00EB79CD"/>
    <w:rsid w:val="00EC060D"/>
    <w:rsid w:val="00EC1BA6"/>
    <w:rsid w:val="00EC2525"/>
    <w:rsid w:val="00ED3DE9"/>
    <w:rsid w:val="00EE0713"/>
    <w:rsid w:val="00EE07A6"/>
    <w:rsid w:val="00EE0F2E"/>
    <w:rsid w:val="00EE2A41"/>
    <w:rsid w:val="00EE4E10"/>
    <w:rsid w:val="00EE525B"/>
    <w:rsid w:val="00EE633C"/>
    <w:rsid w:val="00EF09FB"/>
    <w:rsid w:val="00EF0CFD"/>
    <w:rsid w:val="00EF0DE2"/>
    <w:rsid w:val="00EF0FFC"/>
    <w:rsid w:val="00EF3C24"/>
    <w:rsid w:val="00EF4DFA"/>
    <w:rsid w:val="00EF5F08"/>
    <w:rsid w:val="00F02923"/>
    <w:rsid w:val="00F0351B"/>
    <w:rsid w:val="00F04089"/>
    <w:rsid w:val="00F06275"/>
    <w:rsid w:val="00F06472"/>
    <w:rsid w:val="00F123EC"/>
    <w:rsid w:val="00F156AC"/>
    <w:rsid w:val="00F16331"/>
    <w:rsid w:val="00F16803"/>
    <w:rsid w:val="00F22427"/>
    <w:rsid w:val="00F22566"/>
    <w:rsid w:val="00F22963"/>
    <w:rsid w:val="00F378B2"/>
    <w:rsid w:val="00F403EA"/>
    <w:rsid w:val="00F40B51"/>
    <w:rsid w:val="00F40E4D"/>
    <w:rsid w:val="00F41DE4"/>
    <w:rsid w:val="00F42499"/>
    <w:rsid w:val="00F42753"/>
    <w:rsid w:val="00F4405F"/>
    <w:rsid w:val="00F46CE7"/>
    <w:rsid w:val="00F510DB"/>
    <w:rsid w:val="00F604E0"/>
    <w:rsid w:val="00F6501E"/>
    <w:rsid w:val="00F70615"/>
    <w:rsid w:val="00F715C1"/>
    <w:rsid w:val="00F72722"/>
    <w:rsid w:val="00F727B0"/>
    <w:rsid w:val="00F7598B"/>
    <w:rsid w:val="00F83255"/>
    <w:rsid w:val="00F866A0"/>
    <w:rsid w:val="00F87ADD"/>
    <w:rsid w:val="00F914FD"/>
    <w:rsid w:val="00F9164E"/>
    <w:rsid w:val="00F93ED8"/>
    <w:rsid w:val="00F952BF"/>
    <w:rsid w:val="00F95515"/>
    <w:rsid w:val="00F9574E"/>
    <w:rsid w:val="00F974AA"/>
    <w:rsid w:val="00FA2425"/>
    <w:rsid w:val="00FA2545"/>
    <w:rsid w:val="00FA373B"/>
    <w:rsid w:val="00FA7CFC"/>
    <w:rsid w:val="00FB097C"/>
    <w:rsid w:val="00FB21C2"/>
    <w:rsid w:val="00FB2F78"/>
    <w:rsid w:val="00FB4AAD"/>
    <w:rsid w:val="00FB4E3D"/>
    <w:rsid w:val="00FB5A22"/>
    <w:rsid w:val="00FB5B57"/>
    <w:rsid w:val="00FB5F2A"/>
    <w:rsid w:val="00FB732B"/>
    <w:rsid w:val="00FC1407"/>
    <w:rsid w:val="00FC22E1"/>
    <w:rsid w:val="00FC2C8C"/>
    <w:rsid w:val="00FC4F9B"/>
    <w:rsid w:val="00FC59F0"/>
    <w:rsid w:val="00FD302E"/>
    <w:rsid w:val="00FD4599"/>
    <w:rsid w:val="00FD4784"/>
    <w:rsid w:val="00FD5753"/>
    <w:rsid w:val="00FD65FE"/>
    <w:rsid w:val="00FE00DA"/>
    <w:rsid w:val="00FE0FAF"/>
    <w:rsid w:val="00FE35B1"/>
    <w:rsid w:val="00FE3C36"/>
    <w:rsid w:val="00FE427F"/>
    <w:rsid w:val="00FE72EA"/>
    <w:rsid w:val="00FF2475"/>
    <w:rsid w:val="00FF3477"/>
    <w:rsid w:val="00FF6DDE"/>
    <w:rsid w:val="00FF6E2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5F6C781"/>
  <w15:chartTrackingRefBased/>
  <w15:docId w15:val="{F2D6FB18-A72D-4DC4-9571-2B1537943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C3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character" w:styleId="Refdecomentario">
    <w:name w:val="annotation reference"/>
    <w:basedOn w:val="Fuentedeprrafopredeter"/>
    <w:uiPriority w:val="99"/>
    <w:semiHidden/>
    <w:unhideWhenUsed/>
    <w:rsid w:val="00C5122B"/>
    <w:rPr>
      <w:sz w:val="16"/>
      <w:szCs w:val="16"/>
    </w:rPr>
  </w:style>
  <w:style w:type="paragraph" w:styleId="Textocomentario">
    <w:name w:val="annotation text"/>
    <w:basedOn w:val="Normal"/>
    <w:link w:val="TextocomentarioCar"/>
    <w:uiPriority w:val="99"/>
    <w:semiHidden/>
    <w:unhideWhenUsed/>
    <w:rsid w:val="00C5122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5122B"/>
    <w:rPr>
      <w:sz w:val="20"/>
      <w:szCs w:val="20"/>
    </w:rPr>
  </w:style>
  <w:style w:type="paragraph" w:styleId="Asuntodelcomentario">
    <w:name w:val="annotation subject"/>
    <w:basedOn w:val="Textocomentario"/>
    <w:next w:val="Textocomentario"/>
    <w:link w:val="AsuntodelcomentarioCar"/>
    <w:uiPriority w:val="99"/>
    <w:semiHidden/>
    <w:unhideWhenUsed/>
    <w:rsid w:val="00C5122B"/>
    <w:rPr>
      <w:b/>
      <w:bCs/>
    </w:rPr>
  </w:style>
  <w:style w:type="character" w:customStyle="1" w:styleId="AsuntodelcomentarioCar">
    <w:name w:val="Asunto del comentario Car"/>
    <w:basedOn w:val="TextocomentarioCar"/>
    <w:link w:val="Asuntodelcomentario"/>
    <w:uiPriority w:val="99"/>
    <w:semiHidden/>
    <w:rsid w:val="00C5122B"/>
    <w:rPr>
      <w:b/>
      <w:bCs/>
      <w:sz w:val="20"/>
      <w:szCs w:val="20"/>
    </w:rPr>
  </w:style>
  <w:style w:type="table" w:styleId="Tablaconcuadrcula">
    <w:name w:val="Table Grid"/>
    <w:basedOn w:val="Tablanormal"/>
    <w:uiPriority w:val="39"/>
    <w:rsid w:val="009B5F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visitado">
    <w:name w:val="FollowedHyperlink"/>
    <w:basedOn w:val="Fuentedeprrafopredeter"/>
    <w:uiPriority w:val="99"/>
    <w:semiHidden/>
    <w:unhideWhenUsed/>
    <w:rsid w:val="00FB5A22"/>
    <w:rPr>
      <w:color w:val="954F72" w:themeColor="followedHyperlink"/>
      <w:u w:val="single"/>
    </w:rPr>
  </w:style>
  <w:style w:type="character" w:customStyle="1" w:styleId="apple-style-span">
    <w:name w:val="apple-style-span"/>
    <w:rsid w:val="00811D16"/>
  </w:style>
  <w:style w:type="character" w:customStyle="1" w:styleId="Mencinsinresolver1">
    <w:name w:val="Mención sin resolver1"/>
    <w:basedOn w:val="Fuentedeprrafopredeter"/>
    <w:uiPriority w:val="99"/>
    <w:semiHidden/>
    <w:unhideWhenUsed/>
    <w:rsid w:val="00F123EC"/>
    <w:rPr>
      <w:color w:val="605E5C"/>
      <w:shd w:val="clear" w:color="auto" w:fill="E1DFDD"/>
    </w:rPr>
  </w:style>
  <w:style w:type="character" w:customStyle="1" w:styleId="highlight">
    <w:name w:val="highlight"/>
    <w:basedOn w:val="Fuentedeprrafopredeter"/>
    <w:rsid w:val="00A4131E"/>
  </w:style>
  <w:style w:type="paragraph" w:customStyle="1" w:styleId="INFOEM">
    <w:name w:val="INFOEM"/>
    <w:basedOn w:val="Normal"/>
    <w:qFormat/>
    <w:rsid w:val="002C63C1"/>
    <w:pPr>
      <w:spacing w:before="240" w:line="360" w:lineRule="auto"/>
      <w:ind w:left="851" w:right="851"/>
      <w:jc w:val="both"/>
    </w:pPr>
    <w:rPr>
      <w:rFonts w:ascii="Palatino Linotype" w:hAnsi="Palatino Linotype" w:cs="Arial"/>
      <w:i/>
    </w:rPr>
  </w:style>
  <w:style w:type="paragraph" w:customStyle="1" w:styleId="Citas">
    <w:name w:val="Citas"/>
    <w:basedOn w:val="Normal"/>
    <w:qFormat/>
    <w:rsid w:val="00925CD1"/>
    <w:pPr>
      <w:spacing w:before="240" w:line="360" w:lineRule="auto"/>
      <w:ind w:left="851" w:right="851"/>
      <w:jc w:val="both"/>
    </w:pPr>
    <w:rPr>
      <w:rFonts w:ascii="Palatino Linotype" w:hAnsi="Palatino Linotype" w:cs="Arial"/>
      <w:i/>
    </w:rPr>
  </w:style>
  <w:style w:type="paragraph" w:customStyle="1" w:styleId="CitasINFOEM">
    <w:name w:val="Citas INFOEM"/>
    <w:basedOn w:val="Normal"/>
    <w:qFormat/>
    <w:rsid w:val="008845A8"/>
    <w:pPr>
      <w:spacing w:before="240" w:line="360" w:lineRule="auto"/>
      <w:ind w:left="851" w:right="851"/>
      <w:jc w:val="both"/>
    </w:pPr>
    <w:rPr>
      <w:rFonts w:ascii="Palatino Linotype" w:eastAsia="Times New Roman" w:hAnsi="Palatino Linotype" w:cs="Times New Roman"/>
      <w: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248347233">
      <w:bodyDiv w:val="1"/>
      <w:marLeft w:val="0"/>
      <w:marRight w:val="0"/>
      <w:marTop w:val="0"/>
      <w:marBottom w:val="0"/>
      <w:divBdr>
        <w:top w:val="none" w:sz="0" w:space="0" w:color="auto"/>
        <w:left w:val="none" w:sz="0" w:space="0" w:color="auto"/>
        <w:bottom w:val="none" w:sz="0" w:space="0" w:color="auto"/>
        <w:right w:val="none" w:sz="0" w:space="0" w:color="auto"/>
      </w:divBdr>
    </w:div>
    <w:div w:id="374235010">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34255915">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670986242">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991911611">
      <w:bodyDiv w:val="1"/>
      <w:marLeft w:val="0"/>
      <w:marRight w:val="0"/>
      <w:marTop w:val="0"/>
      <w:marBottom w:val="0"/>
      <w:divBdr>
        <w:top w:val="none" w:sz="0" w:space="0" w:color="auto"/>
        <w:left w:val="none" w:sz="0" w:space="0" w:color="auto"/>
        <w:bottom w:val="none" w:sz="0" w:space="0" w:color="auto"/>
        <w:right w:val="none" w:sz="0" w:space="0" w:color="auto"/>
      </w:divBdr>
    </w:div>
    <w:div w:id="996761743">
      <w:bodyDiv w:val="1"/>
      <w:marLeft w:val="0"/>
      <w:marRight w:val="0"/>
      <w:marTop w:val="0"/>
      <w:marBottom w:val="0"/>
      <w:divBdr>
        <w:top w:val="none" w:sz="0" w:space="0" w:color="auto"/>
        <w:left w:val="none" w:sz="0" w:space="0" w:color="auto"/>
        <w:bottom w:val="none" w:sz="0" w:space="0" w:color="auto"/>
        <w:right w:val="none" w:sz="0" w:space="0" w:color="auto"/>
      </w:divBdr>
    </w:div>
    <w:div w:id="1030569572">
      <w:bodyDiv w:val="1"/>
      <w:marLeft w:val="0"/>
      <w:marRight w:val="0"/>
      <w:marTop w:val="0"/>
      <w:marBottom w:val="0"/>
      <w:divBdr>
        <w:top w:val="none" w:sz="0" w:space="0" w:color="auto"/>
        <w:left w:val="none" w:sz="0" w:space="0" w:color="auto"/>
        <w:bottom w:val="none" w:sz="0" w:space="0" w:color="auto"/>
        <w:right w:val="none" w:sz="0" w:space="0" w:color="auto"/>
      </w:divBdr>
    </w:div>
    <w:div w:id="1053046346">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212809784">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251347996">
      <w:bodyDiv w:val="1"/>
      <w:marLeft w:val="0"/>
      <w:marRight w:val="0"/>
      <w:marTop w:val="0"/>
      <w:marBottom w:val="0"/>
      <w:divBdr>
        <w:top w:val="none" w:sz="0" w:space="0" w:color="auto"/>
        <w:left w:val="none" w:sz="0" w:space="0" w:color="auto"/>
        <w:bottom w:val="none" w:sz="0" w:space="0" w:color="auto"/>
        <w:right w:val="none" w:sz="0" w:space="0" w:color="auto"/>
      </w:divBdr>
    </w:div>
    <w:div w:id="1333533887">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23839750">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599944847">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813787293">
      <w:bodyDiv w:val="1"/>
      <w:marLeft w:val="0"/>
      <w:marRight w:val="0"/>
      <w:marTop w:val="0"/>
      <w:marBottom w:val="0"/>
      <w:divBdr>
        <w:top w:val="none" w:sz="0" w:space="0" w:color="auto"/>
        <w:left w:val="none" w:sz="0" w:space="0" w:color="auto"/>
        <w:bottom w:val="none" w:sz="0" w:space="0" w:color="auto"/>
        <w:right w:val="none" w:sz="0" w:space="0" w:color="auto"/>
      </w:divBdr>
    </w:div>
    <w:div w:id="1882786856">
      <w:bodyDiv w:val="1"/>
      <w:marLeft w:val="0"/>
      <w:marRight w:val="0"/>
      <w:marTop w:val="0"/>
      <w:marBottom w:val="0"/>
      <w:divBdr>
        <w:top w:val="none" w:sz="0" w:space="0" w:color="auto"/>
        <w:left w:val="none" w:sz="0" w:space="0" w:color="auto"/>
        <w:bottom w:val="none" w:sz="0" w:space="0" w:color="auto"/>
        <w:right w:val="none" w:sz="0" w:space="0" w:color="auto"/>
      </w:divBdr>
    </w:div>
    <w:div w:id="1889997061">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osfem.gob.mx/04_Iconografia/Ent_Fisc/Doc_Apoy/Doc_Apoy.html"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monografias.com/trabajos14/verific-servicios/verific-servicios.shtml" TargetMode="External"/><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ipomex.org.mx/ipo3/lgt/indice/TENANCINGO/art_92_ii_b/3.web" TargetMode="External"/><Relationship Id="rId14" Type="http://schemas.openxmlformats.org/officeDocument/2006/relationships/image" Target="media/image4.png"/><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_rels/header2.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2144FD-9DA2-4CC3-919D-9935320E53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65</Pages>
  <Words>12421</Words>
  <Characters>68319</Characters>
  <Application>Microsoft Office Word</Application>
  <DocSecurity>0</DocSecurity>
  <Lines>569</Lines>
  <Paragraphs>161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17</cp:revision>
  <cp:lastPrinted>2018-12-04T20:35:00Z</cp:lastPrinted>
  <dcterms:created xsi:type="dcterms:W3CDTF">2021-10-20T02:38:00Z</dcterms:created>
  <dcterms:modified xsi:type="dcterms:W3CDTF">2021-11-05T19:12:00Z</dcterms:modified>
</cp:coreProperties>
</file>