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F2FD9" w14:textId="77777777" w:rsidR="00486BDF" w:rsidRPr="00486BDF" w:rsidRDefault="00486BDF" w:rsidP="00486BDF">
      <w:pPr>
        <w:spacing w:before="240" w:after="240" w:line="360" w:lineRule="auto"/>
        <w:jc w:val="center"/>
        <w:rPr>
          <w:rFonts w:ascii="Palatino Linotype" w:eastAsiaTheme="minorEastAsia" w:hAnsi="Palatino Linotype"/>
          <w:szCs w:val="24"/>
          <w:lang w:val="es-ES_tradnl" w:eastAsia="es-ES"/>
        </w:rPr>
      </w:pPr>
      <w:bookmarkStart w:id="0" w:name="_GoBack"/>
      <w:bookmarkEnd w:id="0"/>
      <w:r w:rsidRPr="00486BDF">
        <w:rPr>
          <w:rFonts w:ascii="Palatino Linotype" w:eastAsiaTheme="minorEastAsia" w:hAnsi="Palatino Linotype"/>
          <w:b/>
          <w:szCs w:val="24"/>
          <w:lang w:val="es-ES_tradnl" w:eastAsia="es-ES"/>
        </w:rPr>
        <w:t>ÍNDICE</w:t>
      </w:r>
      <w:r w:rsidRPr="00486BDF">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sz w:val="24"/>
          <w:szCs w:val="24"/>
        </w:rPr>
      </w:sdtEndPr>
      <w:sdtContent>
        <w:p w14:paraId="57C9A0B7" w14:textId="0F0C7F19" w:rsidR="007B49B3" w:rsidRPr="007B49B3" w:rsidRDefault="00486BDF" w:rsidP="007B49B3">
          <w:pPr>
            <w:pStyle w:val="TDC1"/>
            <w:spacing w:line="276" w:lineRule="auto"/>
            <w:rPr>
              <w:rFonts w:ascii="Palatino Linotype" w:hAnsi="Palatino Linotype"/>
              <w:b/>
              <w:noProof/>
              <w:sz w:val="22"/>
              <w:szCs w:val="22"/>
              <w:lang w:val="es-MX" w:eastAsia="es-MX"/>
            </w:rPr>
          </w:pPr>
          <w:r w:rsidRPr="007B49B3">
            <w:rPr>
              <w:rFonts w:ascii="Palatino Linotype" w:hAnsi="Palatino Linotype"/>
              <w:b/>
            </w:rPr>
            <w:fldChar w:fldCharType="begin"/>
          </w:r>
          <w:r w:rsidRPr="007B49B3">
            <w:rPr>
              <w:rFonts w:ascii="Palatino Linotype" w:hAnsi="Palatino Linotype"/>
              <w:b/>
            </w:rPr>
            <w:instrText xml:space="preserve"> TOC \o "1-3" \h \z \u </w:instrText>
          </w:r>
          <w:r w:rsidRPr="007B49B3">
            <w:rPr>
              <w:rFonts w:ascii="Palatino Linotype" w:hAnsi="Palatino Linotype"/>
              <w:b/>
            </w:rPr>
            <w:fldChar w:fldCharType="separate"/>
          </w:r>
          <w:hyperlink w:anchor="_Toc82723550" w:history="1">
            <w:r w:rsidR="007B49B3" w:rsidRPr="007B49B3">
              <w:rPr>
                <w:rStyle w:val="Hipervnculo"/>
                <w:rFonts w:ascii="Palatino Linotype" w:eastAsiaTheme="majorEastAsia" w:hAnsi="Palatino Linotype" w:cstheme="majorBidi"/>
                <w:b/>
                <w:noProof/>
              </w:rPr>
              <w:t>ANTECEDENTES</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_Toc82723550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2</w:t>
            </w:r>
            <w:r w:rsidR="007B49B3" w:rsidRPr="007B49B3">
              <w:rPr>
                <w:rFonts w:ascii="Palatino Linotype" w:hAnsi="Palatino Linotype"/>
                <w:b/>
                <w:noProof/>
                <w:webHidden/>
              </w:rPr>
              <w:fldChar w:fldCharType="end"/>
            </w:r>
          </w:hyperlink>
        </w:p>
        <w:p w14:paraId="6D27741B" w14:textId="2EC247CB" w:rsidR="007B49B3" w:rsidRPr="007B49B3" w:rsidRDefault="00324317" w:rsidP="007B49B3">
          <w:pPr>
            <w:pStyle w:val="TDC1"/>
            <w:spacing w:line="276" w:lineRule="auto"/>
            <w:rPr>
              <w:rFonts w:ascii="Palatino Linotype" w:hAnsi="Palatino Linotype"/>
              <w:b/>
              <w:noProof/>
              <w:sz w:val="22"/>
              <w:szCs w:val="22"/>
              <w:lang w:val="es-MX" w:eastAsia="es-MX"/>
            </w:rPr>
          </w:pPr>
          <w:hyperlink w:anchor="_Toc82723551" w:history="1">
            <w:r w:rsidR="007B49B3" w:rsidRPr="007B49B3">
              <w:rPr>
                <w:rStyle w:val="Hipervnculo"/>
                <w:rFonts w:ascii="Palatino Linotype" w:eastAsiaTheme="majorEastAsia" w:hAnsi="Palatino Linotype" w:cstheme="majorBidi"/>
                <w:b/>
                <w:noProof/>
              </w:rPr>
              <w:t>CONSIDERANDO</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_Toc82723551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5</w:t>
            </w:r>
            <w:r w:rsidR="007B49B3" w:rsidRPr="007B49B3">
              <w:rPr>
                <w:rFonts w:ascii="Palatino Linotype" w:hAnsi="Palatino Linotype"/>
                <w:b/>
                <w:noProof/>
                <w:webHidden/>
              </w:rPr>
              <w:fldChar w:fldCharType="end"/>
            </w:r>
          </w:hyperlink>
        </w:p>
        <w:p w14:paraId="1D9E11AB" w14:textId="006AC612" w:rsidR="007B49B3" w:rsidRPr="007B49B3" w:rsidRDefault="00324317" w:rsidP="007B49B3">
          <w:pPr>
            <w:pStyle w:val="TDC2"/>
            <w:spacing w:line="276" w:lineRule="auto"/>
            <w:rPr>
              <w:rFonts w:ascii="Palatino Linotype" w:hAnsi="Palatino Linotype"/>
              <w:b/>
              <w:noProof/>
              <w:sz w:val="22"/>
              <w:szCs w:val="22"/>
              <w:lang w:val="es-MX" w:eastAsia="es-MX"/>
            </w:rPr>
          </w:pPr>
          <w:hyperlink w:anchor="_Toc82723552" w:history="1">
            <w:r w:rsidR="007B49B3" w:rsidRPr="007B49B3">
              <w:rPr>
                <w:rStyle w:val="Hipervnculo"/>
                <w:rFonts w:ascii="Palatino Linotype" w:eastAsiaTheme="majorEastAsia" w:hAnsi="Palatino Linotype" w:cstheme="majorBidi"/>
                <w:b/>
                <w:noProof/>
              </w:rPr>
              <w:t>PRIMERO. De la competencia.</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_Toc82723552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5</w:t>
            </w:r>
            <w:r w:rsidR="007B49B3" w:rsidRPr="007B49B3">
              <w:rPr>
                <w:rFonts w:ascii="Palatino Linotype" w:hAnsi="Palatino Linotype"/>
                <w:b/>
                <w:noProof/>
                <w:webHidden/>
              </w:rPr>
              <w:fldChar w:fldCharType="end"/>
            </w:r>
          </w:hyperlink>
        </w:p>
        <w:p w14:paraId="5418894A" w14:textId="19A1FC94" w:rsidR="007B49B3" w:rsidRPr="007B49B3" w:rsidRDefault="00324317" w:rsidP="007B49B3">
          <w:pPr>
            <w:pStyle w:val="TDC2"/>
            <w:spacing w:line="276" w:lineRule="auto"/>
            <w:rPr>
              <w:rFonts w:ascii="Palatino Linotype" w:hAnsi="Palatino Linotype"/>
              <w:b/>
              <w:noProof/>
              <w:sz w:val="22"/>
              <w:szCs w:val="22"/>
              <w:lang w:val="es-MX" w:eastAsia="es-MX"/>
            </w:rPr>
          </w:pPr>
          <w:hyperlink w:anchor="_Toc82723553" w:history="1">
            <w:r w:rsidR="007B49B3" w:rsidRPr="007B49B3">
              <w:rPr>
                <w:rStyle w:val="Hipervnculo"/>
                <w:rFonts w:ascii="Palatino Linotype" w:eastAsiaTheme="majorEastAsia" w:hAnsi="Palatino Linotype" w:cstheme="majorBidi"/>
                <w:b/>
                <w:noProof/>
              </w:rPr>
              <w:t>SEGUNDO. De la oportunidad y procedencia.</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_Toc82723553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5</w:t>
            </w:r>
            <w:r w:rsidR="007B49B3" w:rsidRPr="007B49B3">
              <w:rPr>
                <w:rFonts w:ascii="Palatino Linotype" w:hAnsi="Palatino Linotype"/>
                <w:b/>
                <w:noProof/>
                <w:webHidden/>
              </w:rPr>
              <w:fldChar w:fldCharType="end"/>
            </w:r>
          </w:hyperlink>
        </w:p>
        <w:p w14:paraId="4C57B040" w14:textId="6207A6BD" w:rsidR="007B49B3" w:rsidRPr="007B49B3" w:rsidRDefault="00324317" w:rsidP="007B49B3">
          <w:pPr>
            <w:pStyle w:val="TDC1"/>
            <w:spacing w:line="276" w:lineRule="auto"/>
            <w:rPr>
              <w:rFonts w:ascii="Palatino Linotype" w:hAnsi="Palatino Linotype"/>
              <w:b/>
              <w:noProof/>
              <w:sz w:val="22"/>
              <w:szCs w:val="22"/>
              <w:lang w:val="es-MX" w:eastAsia="es-MX"/>
            </w:rPr>
          </w:pPr>
          <w:hyperlink w:anchor="_Toc82723554" w:history="1">
            <w:r w:rsidR="007B49B3" w:rsidRPr="007B49B3">
              <w:rPr>
                <w:rStyle w:val="Hipervnculo"/>
                <w:rFonts w:ascii="Palatino Linotype" w:eastAsia="Calibri" w:hAnsi="Palatino Linotype" w:cs="Times New Roman"/>
                <w:b/>
                <w:noProof/>
                <w:lang w:val="es-ES"/>
              </w:rPr>
              <w:t xml:space="preserve">TERCERO. Del planteamiento de la </w:t>
            </w:r>
            <w:r w:rsidR="007B49B3" w:rsidRPr="007B49B3">
              <w:rPr>
                <w:rStyle w:val="Hipervnculo"/>
                <w:rFonts w:ascii="Palatino Linotype" w:eastAsia="Calibri" w:hAnsi="Palatino Linotype" w:cs="Times New Roman"/>
                <w:b/>
                <w:i/>
                <w:noProof/>
                <w:lang w:val="es-ES"/>
              </w:rPr>
              <w:t>Litis</w:t>
            </w:r>
            <w:r w:rsidR="007B49B3" w:rsidRPr="007B49B3">
              <w:rPr>
                <w:rStyle w:val="Hipervnculo"/>
                <w:rFonts w:ascii="Palatino Linotype" w:eastAsia="Calibri" w:hAnsi="Palatino Linotype" w:cs="Times New Roman"/>
                <w:b/>
                <w:noProof/>
                <w:lang w:val="es-ES"/>
              </w:rPr>
              <w:t>.</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_Toc82723554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9</w:t>
            </w:r>
            <w:r w:rsidR="007B49B3" w:rsidRPr="007B49B3">
              <w:rPr>
                <w:rFonts w:ascii="Palatino Linotype" w:hAnsi="Palatino Linotype"/>
                <w:b/>
                <w:noProof/>
                <w:webHidden/>
              </w:rPr>
              <w:fldChar w:fldCharType="end"/>
            </w:r>
          </w:hyperlink>
        </w:p>
        <w:p w14:paraId="5B117551" w14:textId="0E460580" w:rsidR="007B49B3" w:rsidRPr="007B49B3" w:rsidRDefault="00324317" w:rsidP="007B49B3">
          <w:pPr>
            <w:pStyle w:val="TDC1"/>
            <w:spacing w:line="276" w:lineRule="auto"/>
            <w:rPr>
              <w:rFonts w:ascii="Palatino Linotype" w:hAnsi="Palatino Linotype"/>
              <w:b/>
              <w:noProof/>
              <w:sz w:val="22"/>
              <w:szCs w:val="22"/>
              <w:lang w:val="es-MX" w:eastAsia="es-MX"/>
            </w:rPr>
          </w:pPr>
          <w:hyperlink w:anchor="_Toc82723555" w:history="1">
            <w:r w:rsidR="007B49B3" w:rsidRPr="007B49B3">
              <w:rPr>
                <w:rStyle w:val="Hipervnculo"/>
                <w:rFonts w:ascii="Palatino Linotype" w:eastAsia="MS Gothic" w:hAnsi="Palatino Linotype" w:cstheme="majorBidi"/>
                <w:b/>
                <w:noProof/>
              </w:rPr>
              <w:t xml:space="preserve">CUARTO. </w:t>
            </w:r>
            <w:r w:rsidR="007B49B3" w:rsidRPr="007B49B3">
              <w:rPr>
                <w:rStyle w:val="Hipervnculo"/>
                <w:rFonts w:ascii="Palatino Linotype" w:eastAsia="MS Gothic" w:hAnsi="Palatino Linotype" w:cs="Times New Roman"/>
                <w:b/>
                <w:noProof/>
              </w:rPr>
              <w:t>Del estudio y resolución del asunto.</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_Toc82723555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11</w:t>
            </w:r>
            <w:r w:rsidR="007B49B3" w:rsidRPr="007B49B3">
              <w:rPr>
                <w:rFonts w:ascii="Palatino Linotype" w:hAnsi="Palatino Linotype"/>
                <w:b/>
                <w:noProof/>
                <w:webHidden/>
              </w:rPr>
              <w:fldChar w:fldCharType="end"/>
            </w:r>
          </w:hyperlink>
        </w:p>
        <w:p w14:paraId="47CE9E1C" w14:textId="557E53F8" w:rsidR="007B49B3" w:rsidRPr="007B49B3" w:rsidRDefault="00324317" w:rsidP="007B49B3">
          <w:pPr>
            <w:pStyle w:val="TDC2"/>
            <w:spacing w:line="276" w:lineRule="auto"/>
            <w:rPr>
              <w:rFonts w:ascii="Palatino Linotype" w:hAnsi="Palatino Linotype"/>
              <w:b/>
              <w:noProof/>
              <w:sz w:val="22"/>
              <w:szCs w:val="22"/>
              <w:lang w:val="es-MX" w:eastAsia="es-MX"/>
            </w:rPr>
          </w:pPr>
          <w:hyperlink w:anchor="_Toc82723556" w:history="1">
            <w:r w:rsidR="007B49B3" w:rsidRPr="007B49B3">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_Toc82723556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11</w:t>
            </w:r>
            <w:r w:rsidR="007B49B3" w:rsidRPr="007B49B3">
              <w:rPr>
                <w:rFonts w:ascii="Palatino Linotype" w:hAnsi="Palatino Linotype"/>
                <w:b/>
                <w:noProof/>
                <w:webHidden/>
              </w:rPr>
              <w:fldChar w:fldCharType="end"/>
            </w:r>
          </w:hyperlink>
        </w:p>
        <w:p w14:paraId="5C947169" w14:textId="3CECFA56" w:rsidR="007B49B3" w:rsidRPr="007B49B3" w:rsidRDefault="00324317" w:rsidP="007B49B3">
          <w:pPr>
            <w:pStyle w:val="TDC1"/>
            <w:spacing w:line="276" w:lineRule="auto"/>
            <w:rPr>
              <w:rFonts w:ascii="Palatino Linotype" w:hAnsi="Palatino Linotype"/>
              <w:b/>
              <w:noProof/>
              <w:sz w:val="22"/>
              <w:szCs w:val="22"/>
              <w:lang w:val="es-MX" w:eastAsia="es-MX"/>
            </w:rPr>
          </w:pPr>
          <w:hyperlink w:anchor="_Toc82723557" w:history="1">
            <w:r w:rsidR="007B49B3" w:rsidRPr="007B49B3">
              <w:rPr>
                <w:rStyle w:val="Hipervnculo"/>
                <w:rFonts w:ascii="Palatino Linotype" w:eastAsia="Times New Roman" w:hAnsi="Palatino Linotype" w:cstheme="majorBidi"/>
                <w:b/>
                <w:noProof/>
              </w:rPr>
              <w:t>II. Sobre la respuesta que se emita a la solicitud.</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_Toc82723557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20</w:t>
            </w:r>
            <w:r w:rsidR="007B49B3" w:rsidRPr="007B49B3">
              <w:rPr>
                <w:rFonts w:ascii="Palatino Linotype" w:hAnsi="Palatino Linotype"/>
                <w:b/>
                <w:noProof/>
                <w:webHidden/>
              </w:rPr>
              <w:fldChar w:fldCharType="end"/>
            </w:r>
          </w:hyperlink>
        </w:p>
        <w:p w14:paraId="45CFAFCC" w14:textId="15EBEC5F" w:rsidR="007B49B3" w:rsidRPr="007B49B3" w:rsidRDefault="00324317" w:rsidP="007B49B3">
          <w:pPr>
            <w:pStyle w:val="TDC2"/>
            <w:spacing w:line="276" w:lineRule="auto"/>
            <w:rPr>
              <w:rFonts w:ascii="Palatino Linotype" w:hAnsi="Palatino Linotype"/>
              <w:b/>
              <w:noProof/>
              <w:sz w:val="22"/>
              <w:szCs w:val="22"/>
              <w:lang w:val="es-MX" w:eastAsia="es-MX"/>
            </w:rPr>
          </w:pPr>
          <w:hyperlink w:anchor="_Toc82723558" w:history="1">
            <w:r w:rsidR="007B49B3" w:rsidRPr="007B49B3">
              <w:rPr>
                <w:rStyle w:val="Hipervnculo"/>
                <w:rFonts w:ascii="Palatino Linotype" w:eastAsia="Times New Roman" w:hAnsi="Palatino Linotype" w:cstheme="majorBidi"/>
                <w:b/>
                <w:noProof/>
              </w:rPr>
              <w:t>III. Análisis al que debe someterse la información antes de su entrega.</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_Toc82723558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27</w:t>
            </w:r>
            <w:r w:rsidR="007B49B3" w:rsidRPr="007B49B3">
              <w:rPr>
                <w:rFonts w:ascii="Palatino Linotype" w:hAnsi="Palatino Linotype"/>
                <w:b/>
                <w:noProof/>
                <w:webHidden/>
              </w:rPr>
              <w:fldChar w:fldCharType="end"/>
            </w:r>
          </w:hyperlink>
        </w:p>
        <w:p w14:paraId="4B97F91B" w14:textId="6EFE6BC3" w:rsidR="007B49B3" w:rsidRPr="007B49B3" w:rsidRDefault="00324317" w:rsidP="007B49B3">
          <w:pPr>
            <w:pStyle w:val="TDC1"/>
            <w:spacing w:line="276" w:lineRule="auto"/>
            <w:rPr>
              <w:rFonts w:ascii="Palatino Linotype" w:hAnsi="Palatino Linotype"/>
              <w:b/>
              <w:noProof/>
              <w:sz w:val="22"/>
              <w:szCs w:val="22"/>
              <w:lang w:val="es-MX" w:eastAsia="es-MX"/>
            </w:rPr>
          </w:pPr>
          <w:hyperlink w:anchor="_Toc82723559" w:history="1">
            <w:r w:rsidR="007B49B3" w:rsidRPr="007B49B3">
              <w:rPr>
                <w:rStyle w:val="Hipervnculo"/>
                <w:rFonts w:ascii="Palatino Linotype" w:eastAsia="Times New Roman" w:hAnsi="Palatino Linotype" w:cstheme="majorBidi"/>
                <w:b/>
                <w:noProof/>
              </w:rPr>
              <w:t>QUINTO. El cumplimiento a esta resolución es susceptible de ser impugnado.</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_Toc82723559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34</w:t>
            </w:r>
            <w:r w:rsidR="007B49B3" w:rsidRPr="007B49B3">
              <w:rPr>
                <w:rFonts w:ascii="Palatino Linotype" w:hAnsi="Palatino Linotype"/>
                <w:b/>
                <w:noProof/>
                <w:webHidden/>
              </w:rPr>
              <w:fldChar w:fldCharType="end"/>
            </w:r>
          </w:hyperlink>
        </w:p>
        <w:p w14:paraId="203C4C0A" w14:textId="0E31A905" w:rsidR="007B49B3" w:rsidRPr="007B49B3" w:rsidRDefault="00324317" w:rsidP="007B49B3">
          <w:pPr>
            <w:pStyle w:val="TDC1"/>
            <w:spacing w:line="276" w:lineRule="auto"/>
            <w:rPr>
              <w:rFonts w:ascii="Palatino Linotype" w:hAnsi="Palatino Linotype"/>
              <w:b/>
              <w:noProof/>
              <w:sz w:val="22"/>
              <w:szCs w:val="22"/>
              <w:lang w:val="es-MX" w:eastAsia="es-MX"/>
            </w:rPr>
          </w:pPr>
          <w:hyperlink w:anchor="_Toc82723560" w:history="1">
            <w:r w:rsidR="007B49B3" w:rsidRPr="007B49B3">
              <w:rPr>
                <w:rStyle w:val="Hipervnculo"/>
                <w:rFonts w:ascii="Palatino Linotype" w:eastAsia="MS Gothic" w:hAnsi="Palatino Linotype" w:cstheme="majorBidi"/>
                <w:b/>
                <w:noProof/>
              </w:rPr>
              <w:t>SEXTO. Vista a los órganos de control interno.</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_Toc82723560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36</w:t>
            </w:r>
            <w:r w:rsidR="007B49B3" w:rsidRPr="007B49B3">
              <w:rPr>
                <w:rFonts w:ascii="Palatino Linotype" w:hAnsi="Palatino Linotype"/>
                <w:b/>
                <w:noProof/>
                <w:webHidden/>
              </w:rPr>
              <w:fldChar w:fldCharType="end"/>
            </w:r>
          </w:hyperlink>
        </w:p>
        <w:p w14:paraId="443DDD32" w14:textId="572B0040" w:rsidR="007B49B3" w:rsidRPr="007B49B3" w:rsidRDefault="00324317" w:rsidP="007B49B3">
          <w:pPr>
            <w:pStyle w:val="TDC1"/>
            <w:spacing w:line="276" w:lineRule="auto"/>
            <w:rPr>
              <w:rFonts w:ascii="Palatino Linotype" w:hAnsi="Palatino Linotype"/>
              <w:b/>
              <w:noProof/>
              <w:sz w:val="22"/>
              <w:szCs w:val="22"/>
              <w:lang w:val="es-MX" w:eastAsia="es-MX"/>
            </w:rPr>
          </w:pPr>
          <w:hyperlink w:anchor="_Toc82723561" w:history="1">
            <w:r w:rsidR="007B49B3" w:rsidRPr="007B49B3">
              <w:rPr>
                <w:rStyle w:val="Hipervnculo"/>
                <w:rFonts w:ascii="Palatino Linotype" w:hAnsi="Palatino Linotype" w:cs="Arial"/>
                <w:b/>
                <w:noProof/>
              </w:rPr>
              <w:t>SÉPTIMO. De la versión pública.</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_Toc82723561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39</w:t>
            </w:r>
            <w:r w:rsidR="007B49B3" w:rsidRPr="007B49B3">
              <w:rPr>
                <w:rFonts w:ascii="Palatino Linotype" w:hAnsi="Palatino Linotype"/>
                <w:b/>
                <w:noProof/>
                <w:webHidden/>
              </w:rPr>
              <w:fldChar w:fldCharType="end"/>
            </w:r>
          </w:hyperlink>
        </w:p>
        <w:p w14:paraId="145B9E89" w14:textId="75FFB9B0" w:rsidR="007B49B3" w:rsidRPr="007B49B3" w:rsidRDefault="00324317" w:rsidP="007B49B3">
          <w:pPr>
            <w:pStyle w:val="TDC2"/>
            <w:spacing w:line="276" w:lineRule="auto"/>
            <w:rPr>
              <w:rFonts w:ascii="Palatino Linotype" w:hAnsi="Palatino Linotype"/>
              <w:b/>
              <w:noProof/>
              <w:sz w:val="22"/>
              <w:szCs w:val="22"/>
              <w:lang w:val="es-MX" w:eastAsia="es-MX"/>
            </w:rPr>
          </w:pPr>
          <w:hyperlink w:anchor="_Toc82723562" w:history="1">
            <w:r w:rsidR="007B49B3" w:rsidRPr="007B49B3">
              <w:rPr>
                <w:rStyle w:val="Hipervnculo"/>
                <w:rFonts w:ascii="Palatino Linotype" w:eastAsiaTheme="majorEastAsia" w:hAnsi="Palatino Linotype" w:cstheme="majorBidi"/>
                <w:b/>
                <w:noProof/>
              </w:rPr>
              <w:t>I. De la clasificación de la información.</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_Toc82723562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40</w:t>
            </w:r>
            <w:r w:rsidR="007B49B3" w:rsidRPr="007B49B3">
              <w:rPr>
                <w:rFonts w:ascii="Palatino Linotype" w:hAnsi="Palatino Linotype"/>
                <w:b/>
                <w:noProof/>
                <w:webHidden/>
              </w:rPr>
              <w:fldChar w:fldCharType="end"/>
            </w:r>
          </w:hyperlink>
        </w:p>
        <w:p w14:paraId="19DD994E" w14:textId="4A0E6B9D" w:rsidR="007B49B3" w:rsidRPr="007B49B3" w:rsidRDefault="00324317" w:rsidP="007B49B3">
          <w:pPr>
            <w:pStyle w:val="TDC1"/>
            <w:spacing w:line="276" w:lineRule="auto"/>
            <w:rPr>
              <w:rFonts w:ascii="Palatino Linotype" w:hAnsi="Palatino Linotype"/>
              <w:b/>
              <w:noProof/>
              <w:sz w:val="22"/>
              <w:szCs w:val="22"/>
              <w:lang w:val="es-MX" w:eastAsia="es-MX"/>
            </w:rPr>
          </w:pPr>
          <w:hyperlink w:anchor="_Toc82723563" w:history="1">
            <w:r w:rsidR="007B49B3" w:rsidRPr="007B49B3">
              <w:rPr>
                <w:rStyle w:val="Hipervnculo"/>
                <w:rFonts w:ascii="Palatino Linotype" w:eastAsiaTheme="majorEastAsia" w:hAnsi="Palatino Linotype" w:cstheme="majorBidi"/>
                <w:b/>
                <w:noProof/>
              </w:rPr>
              <w:t>II. La intervención del Comité de Transparencia.</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_Toc82723563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46</w:t>
            </w:r>
            <w:r w:rsidR="007B49B3" w:rsidRPr="007B49B3">
              <w:rPr>
                <w:rFonts w:ascii="Palatino Linotype" w:hAnsi="Palatino Linotype"/>
                <w:b/>
                <w:noProof/>
                <w:webHidden/>
              </w:rPr>
              <w:fldChar w:fldCharType="end"/>
            </w:r>
          </w:hyperlink>
        </w:p>
        <w:p w14:paraId="654F0D44" w14:textId="7DD0BC37" w:rsidR="007B49B3" w:rsidRPr="007B49B3" w:rsidRDefault="00324317" w:rsidP="007B49B3">
          <w:pPr>
            <w:pStyle w:val="TDC2"/>
            <w:spacing w:line="276" w:lineRule="auto"/>
            <w:rPr>
              <w:rFonts w:ascii="Palatino Linotype" w:hAnsi="Palatino Linotype"/>
              <w:b/>
              <w:noProof/>
              <w:sz w:val="22"/>
              <w:szCs w:val="22"/>
              <w:lang w:val="es-MX" w:eastAsia="es-MX"/>
            </w:rPr>
          </w:pPr>
          <w:hyperlink w:anchor="_Toc82723564" w:history="1">
            <w:r w:rsidR="007B49B3" w:rsidRPr="007B49B3">
              <w:rPr>
                <w:rStyle w:val="Hipervnculo"/>
                <w:rFonts w:ascii="Palatino Linotype" w:eastAsiaTheme="majorEastAsia" w:hAnsi="Palatino Linotype" w:cstheme="majorBidi"/>
                <w:b/>
                <w:noProof/>
              </w:rPr>
              <w:t>III. Condiciones especiales de la clasificación de la información como reservada</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_Toc82723564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51</w:t>
            </w:r>
            <w:r w:rsidR="007B49B3" w:rsidRPr="007B49B3">
              <w:rPr>
                <w:rFonts w:ascii="Palatino Linotype" w:hAnsi="Palatino Linotype"/>
                <w:b/>
                <w:noProof/>
                <w:webHidden/>
              </w:rPr>
              <w:fldChar w:fldCharType="end"/>
            </w:r>
          </w:hyperlink>
        </w:p>
        <w:p w14:paraId="24BCD1EE" w14:textId="3FAC4A76" w:rsidR="007B49B3" w:rsidRPr="007B49B3" w:rsidRDefault="00324317" w:rsidP="007B49B3">
          <w:pPr>
            <w:pStyle w:val="TDC2"/>
            <w:spacing w:line="276" w:lineRule="auto"/>
            <w:rPr>
              <w:rFonts w:ascii="Palatino Linotype" w:hAnsi="Palatino Linotype"/>
              <w:b/>
              <w:noProof/>
              <w:sz w:val="22"/>
              <w:szCs w:val="22"/>
              <w:lang w:val="es-MX" w:eastAsia="es-MX"/>
            </w:rPr>
          </w:pPr>
          <w:hyperlink w:anchor="_Toc82723565" w:history="1">
            <w:r w:rsidR="007B49B3" w:rsidRPr="007B49B3">
              <w:rPr>
                <w:rStyle w:val="Hipervnculo"/>
                <w:rFonts w:ascii="Palatino Linotype" w:eastAsiaTheme="majorEastAsia" w:hAnsi="Palatino Linotype" w:cstheme="majorBidi"/>
                <w:b/>
                <w:noProof/>
              </w:rPr>
              <w:t>IV.</w:t>
            </w:r>
            <w:r w:rsidR="007B49B3" w:rsidRPr="007B49B3">
              <w:rPr>
                <w:rFonts w:ascii="Palatino Linotype" w:hAnsi="Palatino Linotype"/>
                <w:b/>
                <w:noProof/>
                <w:sz w:val="22"/>
                <w:szCs w:val="22"/>
                <w:lang w:val="es-MX" w:eastAsia="es-MX"/>
              </w:rPr>
              <w:tab/>
            </w:r>
            <w:r w:rsidR="007B49B3" w:rsidRPr="007B49B3">
              <w:rPr>
                <w:rStyle w:val="Hipervnculo"/>
                <w:rFonts w:ascii="Palatino Linotype" w:eastAsiaTheme="majorEastAsia" w:hAnsi="Palatino Linotype" w:cstheme="majorBidi"/>
                <w:b/>
                <w:noProof/>
              </w:rPr>
              <w:t>Condiciones especiales de la clasificación de la información como confidencial.</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_Toc82723565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56</w:t>
            </w:r>
            <w:r w:rsidR="007B49B3" w:rsidRPr="007B49B3">
              <w:rPr>
                <w:rFonts w:ascii="Palatino Linotype" w:hAnsi="Palatino Linotype"/>
                <w:b/>
                <w:noProof/>
                <w:webHidden/>
              </w:rPr>
              <w:fldChar w:fldCharType="end"/>
            </w:r>
          </w:hyperlink>
        </w:p>
        <w:p w14:paraId="7ACE6456" w14:textId="6368DE28" w:rsidR="007B49B3" w:rsidRPr="007B49B3" w:rsidRDefault="00324317" w:rsidP="007B49B3">
          <w:pPr>
            <w:pStyle w:val="TDC1"/>
            <w:spacing w:line="276" w:lineRule="auto"/>
            <w:rPr>
              <w:rFonts w:ascii="Palatino Linotype" w:hAnsi="Palatino Linotype"/>
              <w:b/>
              <w:noProof/>
              <w:sz w:val="22"/>
              <w:szCs w:val="22"/>
              <w:lang w:val="es-MX" w:eastAsia="es-MX"/>
            </w:rPr>
          </w:pPr>
          <w:hyperlink w:anchor="_Toc82723566" w:history="1">
            <w:r w:rsidR="007B49B3" w:rsidRPr="007B49B3">
              <w:rPr>
                <w:rStyle w:val="Hipervnculo"/>
                <w:rFonts w:ascii="Palatino Linotype" w:eastAsia="Calibri" w:hAnsi="Palatino Linotype" w:cstheme="majorBidi"/>
                <w:b/>
                <w:noProof/>
                <w:lang w:val="es-ES"/>
              </w:rPr>
              <w:t>R E S O L U T I V O S</w:t>
            </w:r>
            <w:r w:rsidR="007B49B3" w:rsidRPr="007B49B3">
              <w:rPr>
                <w:rFonts w:ascii="Palatino Linotype" w:hAnsi="Palatino Linotype"/>
                <w:b/>
                <w:noProof/>
                <w:webHidden/>
              </w:rPr>
              <w:tab/>
            </w:r>
            <w:r w:rsidR="007B49B3" w:rsidRPr="007B49B3">
              <w:rPr>
                <w:rFonts w:ascii="Palatino Linotype" w:hAnsi="Palatino Linotype"/>
                <w:b/>
                <w:noProof/>
                <w:webHidden/>
              </w:rPr>
              <w:fldChar w:fldCharType="begin"/>
            </w:r>
            <w:r w:rsidR="007B49B3" w:rsidRPr="007B49B3">
              <w:rPr>
                <w:rFonts w:ascii="Palatino Linotype" w:hAnsi="Palatino Linotype"/>
                <w:b/>
                <w:noProof/>
                <w:webHidden/>
              </w:rPr>
              <w:instrText xml:space="preserve"> PAGEREF _Toc82723566 \h </w:instrText>
            </w:r>
            <w:r w:rsidR="007B49B3" w:rsidRPr="007B49B3">
              <w:rPr>
                <w:rFonts w:ascii="Palatino Linotype" w:hAnsi="Palatino Linotype"/>
                <w:b/>
                <w:noProof/>
                <w:webHidden/>
              </w:rPr>
            </w:r>
            <w:r w:rsidR="007B49B3" w:rsidRPr="007B49B3">
              <w:rPr>
                <w:rFonts w:ascii="Palatino Linotype" w:hAnsi="Palatino Linotype"/>
                <w:b/>
                <w:noProof/>
                <w:webHidden/>
              </w:rPr>
              <w:fldChar w:fldCharType="separate"/>
            </w:r>
            <w:r w:rsidR="00EA684B">
              <w:rPr>
                <w:rFonts w:ascii="Palatino Linotype" w:hAnsi="Palatino Linotype"/>
                <w:b/>
                <w:noProof/>
                <w:webHidden/>
              </w:rPr>
              <w:t>62</w:t>
            </w:r>
            <w:r w:rsidR="007B49B3" w:rsidRPr="007B49B3">
              <w:rPr>
                <w:rFonts w:ascii="Palatino Linotype" w:hAnsi="Palatino Linotype"/>
                <w:b/>
                <w:noProof/>
                <w:webHidden/>
              </w:rPr>
              <w:fldChar w:fldCharType="end"/>
            </w:r>
          </w:hyperlink>
        </w:p>
        <w:p w14:paraId="5AF36874" w14:textId="5AEC1F04" w:rsidR="00486BDF" w:rsidRPr="007B49B3" w:rsidRDefault="00486BDF" w:rsidP="007B49B3">
          <w:pPr>
            <w:spacing w:after="0" w:line="276" w:lineRule="auto"/>
            <w:rPr>
              <w:rFonts w:ascii="Palatino Linotype" w:eastAsiaTheme="minorEastAsia" w:hAnsi="Palatino Linotype"/>
              <w:b/>
              <w:sz w:val="24"/>
              <w:szCs w:val="24"/>
              <w:lang w:val="es-ES" w:eastAsia="es-ES"/>
            </w:rPr>
          </w:pPr>
          <w:r w:rsidRPr="007B49B3">
            <w:rPr>
              <w:rFonts w:ascii="Palatino Linotype" w:eastAsiaTheme="minorEastAsia" w:hAnsi="Palatino Linotype"/>
              <w:b/>
              <w:sz w:val="24"/>
              <w:szCs w:val="24"/>
              <w:lang w:val="es-ES" w:eastAsia="es-ES"/>
            </w:rPr>
            <w:fldChar w:fldCharType="end"/>
          </w:r>
        </w:p>
      </w:sdtContent>
    </w:sdt>
    <w:p w14:paraId="3A245B9F" w14:textId="77777777" w:rsidR="002863F8" w:rsidRDefault="002863F8">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p>
    <w:p w14:paraId="46FB0E2B" w14:textId="6736BE03" w:rsidR="00F22825"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FE6F14">
        <w:rPr>
          <w:rFonts w:ascii="Palatino Linotype" w:eastAsiaTheme="minorEastAsia" w:hAnsi="Palatino Linotype"/>
          <w:sz w:val="24"/>
          <w:szCs w:val="24"/>
          <w:lang w:val="es-ES_tradnl" w:eastAsia="es-ES"/>
        </w:rPr>
        <w:t>veintidós (22) de septiembre</w:t>
      </w:r>
      <w:r w:rsidR="00F271E0" w:rsidRPr="00F553FA">
        <w:rPr>
          <w:rFonts w:ascii="Palatino Linotype" w:eastAsiaTheme="minorEastAsia" w:hAnsi="Palatino Linotype"/>
          <w:sz w:val="24"/>
          <w:szCs w:val="24"/>
          <w:lang w:val="es-ES_tradnl" w:eastAsia="es-ES"/>
        </w:rPr>
        <w:t xml:space="preserve"> de dos mil veintiuno</w:t>
      </w:r>
      <w:r w:rsidRPr="00F22825">
        <w:rPr>
          <w:rFonts w:ascii="Palatino Linotype" w:eastAsiaTheme="minorEastAsia" w:hAnsi="Palatino Linotype"/>
          <w:sz w:val="24"/>
          <w:szCs w:val="24"/>
          <w:lang w:val="es-ES_tradnl" w:eastAsia="es-ES"/>
        </w:rPr>
        <w:t>.</w:t>
      </w:r>
    </w:p>
    <w:p w14:paraId="18CC4DA1" w14:textId="77777777" w:rsidR="00E4235F" w:rsidRPr="00F22825"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17D4D788"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b/>
          <w:sz w:val="24"/>
          <w:szCs w:val="24"/>
          <w:lang w:val="es-ES_tradnl" w:eastAsia="es-ES"/>
        </w:rPr>
        <w:t>VISTO</w:t>
      </w:r>
      <w:r w:rsidRPr="00F22825">
        <w:rPr>
          <w:rFonts w:ascii="Palatino Linotype" w:eastAsiaTheme="minorEastAsia" w:hAnsi="Palatino Linotype"/>
          <w:sz w:val="24"/>
          <w:szCs w:val="24"/>
          <w:lang w:val="es-ES_tradnl" w:eastAsia="es-ES"/>
        </w:rPr>
        <w:t xml:space="preserve"> </w:t>
      </w:r>
      <w:r w:rsidR="002817CC">
        <w:rPr>
          <w:rFonts w:ascii="Palatino Linotype" w:eastAsiaTheme="minorEastAsia" w:hAnsi="Palatino Linotype"/>
          <w:sz w:val="24"/>
          <w:szCs w:val="24"/>
          <w:lang w:val="es-ES_tradnl" w:eastAsia="es-ES"/>
        </w:rPr>
        <w:t>el</w:t>
      </w:r>
      <w:r w:rsidRPr="00F22825">
        <w:rPr>
          <w:rFonts w:ascii="Palatino Linotype" w:eastAsiaTheme="minorEastAsia" w:hAnsi="Palatino Linotype"/>
          <w:sz w:val="24"/>
          <w:szCs w:val="24"/>
          <w:lang w:val="es-ES_tradnl" w:eastAsia="es-ES"/>
        </w:rPr>
        <w:t xml:space="preserve"> expediente electrónico formado con motivo del recurso de revisión </w:t>
      </w:r>
      <w:r w:rsidR="00FE6F14">
        <w:rPr>
          <w:rFonts w:ascii="Palatino Linotype" w:eastAsiaTheme="minorEastAsia" w:hAnsi="Palatino Linotype"/>
          <w:b/>
          <w:bCs/>
          <w:sz w:val="24"/>
          <w:szCs w:val="24"/>
          <w:lang w:val="es-ES_tradnl" w:eastAsia="es-ES"/>
        </w:rPr>
        <w:t>04028/INFOEM/IP/RR/2021</w:t>
      </w:r>
      <w:r w:rsidR="00F271E0">
        <w:rPr>
          <w:rFonts w:ascii="Palatino Linotype" w:eastAsiaTheme="minorEastAsia" w:hAnsi="Palatino Linotype"/>
          <w:b/>
          <w:bCs/>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promovido por </w:t>
      </w:r>
      <w:r w:rsidR="00FE6F14">
        <w:rPr>
          <w:rFonts w:ascii="Palatino Linotype" w:eastAsiaTheme="minorEastAsia" w:hAnsi="Palatino Linotype"/>
          <w:bCs/>
          <w:sz w:val="24"/>
          <w:szCs w:val="24"/>
          <w:lang w:val="es-ES_tradnl" w:eastAsia="es-ES"/>
        </w:rPr>
        <w:t>un usuario del Sistema de Acceso a la Información Mexiquense (SAIMEX) quien no proporcionó ningún nombre, seudónimo o carácter para ser identificado, por lo que en lo sucesivo se le denominará como el</w:t>
      </w:r>
      <w:r w:rsidRPr="00F22825">
        <w:rPr>
          <w:rFonts w:ascii="Palatino Linotype" w:eastAsiaTheme="minorEastAsia" w:hAnsi="Palatino Linotype"/>
          <w:sz w:val="24"/>
          <w:szCs w:val="24"/>
          <w:lang w:val="es-ES_tradnl" w:eastAsia="es-ES"/>
        </w:rPr>
        <w:t xml:space="preserve"> </w:t>
      </w:r>
      <w:r w:rsidRPr="00F22825">
        <w:rPr>
          <w:rFonts w:ascii="Palatino Linotype" w:eastAsiaTheme="minorEastAsia" w:hAnsi="Palatino Linotype"/>
          <w:b/>
          <w:sz w:val="24"/>
          <w:szCs w:val="24"/>
          <w:lang w:val="es-ES_tradnl" w:eastAsia="es-ES"/>
        </w:rPr>
        <w:t>RECURRENTE</w:t>
      </w:r>
      <w:r w:rsidRPr="00F22825">
        <w:rPr>
          <w:rFonts w:ascii="Palatino Linotype" w:eastAsiaTheme="minorEastAsia" w:hAnsi="Palatino Linotype"/>
          <w:sz w:val="24"/>
          <w:szCs w:val="24"/>
          <w:lang w:val="es-ES_tradnl" w:eastAsia="es-ES"/>
        </w:rPr>
        <w:t xml:space="preserve">, en contra de la falta de respuesta del </w:t>
      </w:r>
      <w:r w:rsidR="00FE6F14">
        <w:rPr>
          <w:rFonts w:ascii="Palatino Linotype" w:eastAsiaTheme="minorEastAsia" w:hAnsi="Palatino Linotype"/>
          <w:b/>
          <w:sz w:val="24"/>
          <w:szCs w:val="24"/>
          <w:lang w:val="es-ES_tradnl" w:eastAsia="es-ES"/>
        </w:rPr>
        <w:t>Ayuntamiento de Teoloyucan</w:t>
      </w:r>
      <w:r w:rsidRPr="00FE6F14">
        <w:rPr>
          <w:rFonts w:ascii="Palatino Linotype" w:eastAsiaTheme="minorEastAsia" w:hAnsi="Palatino Linotype"/>
          <w:bCs/>
          <w:sz w:val="24"/>
          <w:szCs w:val="24"/>
          <w:lang w:val="es-ES_tradnl" w:eastAsia="es-ES"/>
        </w:rPr>
        <w:t>,</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en lo sucesivo el</w:t>
      </w:r>
      <w:r w:rsidRPr="00F22825">
        <w:rPr>
          <w:rFonts w:ascii="Palatino Linotype" w:eastAsiaTheme="minorEastAsia" w:hAnsi="Palatino Linotype"/>
          <w:b/>
          <w:sz w:val="24"/>
          <w:szCs w:val="24"/>
          <w:lang w:val="es-ES_tradnl" w:eastAsia="es-ES"/>
        </w:rPr>
        <w:t xml:space="preserve"> SUJETO OBLIGADO</w:t>
      </w:r>
      <w:r w:rsidRPr="00FE6F14">
        <w:rPr>
          <w:rFonts w:ascii="Palatino Linotype" w:eastAsiaTheme="minorEastAsia" w:hAnsi="Palatino Linotype"/>
          <w:bCs/>
          <w:sz w:val="24"/>
          <w:szCs w:val="24"/>
          <w:lang w:val="es-ES_tradnl" w:eastAsia="es-ES"/>
        </w:rPr>
        <w:t xml:space="preserve">, </w:t>
      </w:r>
      <w:r w:rsidRPr="00F2282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82723550"/>
      <w:r w:rsidRPr="00486BDF">
        <w:rPr>
          <w:rFonts w:ascii="Palatino Linotype" w:eastAsiaTheme="majorEastAsia" w:hAnsi="Palatino Linotype" w:cstheme="majorBidi"/>
          <w:b/>
          <w:sz w:val="24"/>
          <w:szCs w:val="24"/>
        </w:rPr>
        <w:t>ANTECEDENTES</w:t>
      </w:r>
      <w:bookmarkEnd w:id="1"/>
      <w:bookmarkEnd w:id="2"/>
    </w:p>
    <w:p w14:paraId="209C0315"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5E760434"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86BDF">
        <w:rPr>
          <w:rFonts w:ascii="Palatino Linotype" w:eastAsia="Calibri" w:hAnsi="Palatino Linotype" w:cs="Arial"/>
          <w:sz w:val="24"/>
          <w:szCs w:val="24"/>
          <w:lang w:val="es-ES" w:eastAsia="es-ES"/>
        </w:rPr>
        <w:t xml:space="preserve">El </w:t>
      </w:r>
      <w:r w:rsidR="00FE6F14">
        <w:rPr>
          <w:rFonts w:ascii="Palatino Linotype" w:eastAsia="Calibri" w:hAnsi="Palatino Linotype" w:cs="Arial"/>
          <w:sz w:val="24"/>
          <w:szCs w:val="24"/>
          <w:lang w:val="es-ES" w:eastAsia="es-ES"/>
        </w:rPr>
        <w:t>uno (01) de julio</w:t>
      </w:r>
      <w:r w:rsidR="002817CC">
        <w:rPr>
          <w:rFonts w:ascii="Palatino Linotype" w:eastAsia="Calibri" w:hAnsi="Palatino Linotype" w:cs="Arial"/>
          <w:sz w:val="24"/>
          <w:szCs w:val="24"/>
          <w:lang w:val="es-ES" w:eastAsia="es-ES"/>
        </w:rPr>
        <w:t xml:space="preserve"> de dos mil veintiuno</w:t>
      </w:r>
      <w:r w:rsidR="00F22825" w:rsidRPr="00F22825">
        <w:rPr>
          <w:rFonts w:ascii="Palatino Linotype" w:eastAsia="Calibri" w:hAnsi="Palatino Linotype" w:cs="Arial"/>
          <w:sz w:val="24"/>
          <w:szCs w:val="24"/>
          <w:lang w:val="es-ES" w:eastAsia="es-ES"/>
        </w:rPr>
        <w:t>, el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F22825" w:rsidRPr="00F22825">
        <w:rPr>
          <w:rFonts w:ascii="Palatino Linotype" w:eastAsia="Calibri" w:hAnsi="Palatino Linotype" w:cs="Arial"/>
          <w:sz w:val="24"/>
          <w:szCs w:val="24"/>
          <w:lang w:val="es-ES" w:eastAsia="es-ES"/>
        </w:rPr>
        <w:t>Sistema de Acceso a la Información Mexiquense (</w:t>
      </w:r>
      <w:r w:rsidR="00F22825" w:rsidRPr="00F22825">
        <w:rPr>
          <w:rFonts w:ascii="Palatino Linotype" w:eastAsia="Calibri" w:hAnsi="Palatino Linotype" w:cs="Arial"/>
          <w:b/>
          <w:i/>
          <w:sz w:val="24"/>
          <w:szCs w:val="24"/>
          <w:lang w:val="es-ES" w:eastAsia="es-ES"/>
        </w:rPr>
        <w:t>SAIMEX</w:t>
      </w:r>
      <w:r w:rsidR="00F22825" w:rsidRPr="00F22825">
        <w:rPr>
          <w:rFonts w:ascii="Palatino Linotype" w:eastAsia="Calibri" w:hAnsi="Palatino Linotype" w:cs="Arial"/>
          <w:sz w:val="24"/>
          <w:szCs w:val="24"/>
          <w:lang w:val="es-ES" w:eastAsia="es-ES"/>
        </w:rPr>
        <w:t xml:space="preserve">), la solicitud de información pública registrada con </w:t>
      </w:r>
      <w:r w:rsidR="002817CC">
        <w:rPr>
          <w:rFonts w:ascii="Palatino Linotype" w:eastAsia="Calibri" w:hAnsi="Palatino Linotype" w:cs="Arial"/>
          <w:sz w:val="24"/>
          <w:szCs w:val="24"/>
          <w:lang w:val="es-ES" w:eastAsia="es-ES"/>
        </w:rPr>
        <w:t>el</w:t>
      </w:r>
      <w:r w:rsidR="00F22825" w:rsidRPr="00F22825">
        <w:rPr>
          <w:rFonts w:ascii="Palatino Linotype" w:eastAsia="Calibri" w:hAnsi="Palatino Linotype" w:cs="Arial"/>
          <w:sz w:val="24"/>
          <w:szCs w:val="24"/>
          <w:lang w:val="es-ES" w:eastAsia="es-ES"/>
        </w:rPr>
        <w:t xml:space="preserve"> número </w:t>
      </w:r>
      <w:r w:rsidR="00FE6F14">
        <w:rPr>
          <w:rFonts w:ascii="Palatino Linotype" w:eastAsia="Calibri" w:hAnsi="Palatino Linotype" w:cs="Arial"/>
          <w:b/>
          <w:sz w:val="24"/>
          <w:szCs w:val="24"/>
          <w:lang w:val="es-ES" w:eastAsia="es-ES"/>
        </w:rPr>
        <w:t>00252/TEOLOYU/IP/2021</w:t>
      </w:r>
      <w:r w:rsidR="00FE6F14">
        <w:rPr>
          <w:rFonts w:ascii="Palatino Linotype" w:eastAsia="Calibri" w:hAnsi="Palatino Linotype" w:cs="Arial"/>
          <w:bCs/>
          <w:sz w:val="24"/>
          <w:szCs w:val="24"/>
          <w:lang w:val="es-ES" w:eastAsia="es-ES"/>
        </w:rPr>
        <w:t>,</w:t>
      </w:r>
      <w:r w:rsidR="00F271E0">
        <w:rPr>
          <w:rFonts w:ascii="Palatino Linotype" w:eastAsia="Calibri" w:hAnsi="Palatino Linotype" w:cs="Arial"/>
          <w:sz w:val="24"/>
          <w:szCs w:val="24"/>
          <w:lang w:val="es-ES" w:eastAsia="es-ES"/>
        </w:rPr>
        <w:t xml:space="preserve"> </w:t>
      </w:r>
      <w:r w:rsidR="00F553FA">
        <w:rPr>
          <w:rFonts w:ascii="Palatino Linotype" w:eastAsia="Calibri" w:hAnsi="Palatino Linotype" w:cs="Arial"/>
          <w:sz w:val="24"/>
          <w:szCs w:val="24"/>
          <w:lang w:val="es-ES" w:eastAsia="es-ES"/>
        </w:rPr>
        <w:t>por la que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197A0A14"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FE6F14" w:rsidRPr="00FE6F14">
        <w:rPr>
          <w:rFonts w:ascii="Palatino Linotype" w:hAnsi="Palatino Linotype"/>
          <w:i/>
          <w:color w:val="000000" w:themeColor="text1"/>
          <w:sz w:val="22"/>
          <w:szCs w:val="22"/>
          <w:lang w:val="es-MX"/>
        </w:rPr>
        <w:t>Solicito los contratos de servicios y bienes que se han realizado en el 2019, 2020 y 2021 mes con mes.</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2FFD73DF" w14:textId="295300EA"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408B62DC" w:rsidR="00486BDF" w:rsidRPr="00F22825"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86BDF">
        <w:rPr>
          <w:rFonts w:ascii="Palatino Linotype" w:eastAsiaTheme="minorEastAsia" w:hAnsi="Palatino Linotype" w:cs="Arial"/>
          <w:sz w:val="24"/>
          <w:szCs w:val="24"/>
          <w:lang w:val="es-ES_tradnl" w:eastAsia="es-ES"/>
        </w:rPr>
        <w:t>Se hace constar que</w:t>
      </w:r>
      <w:r w:rsidR="002817CC">
        <w:rPr>
          <w:rFonts w:ascii="Palatino Linotype" w:eastAsiaTheme="minorEastAsia" w:hAnsi="Palatino Linotype" w:cs="Arial"/>
          <w:sz w:val="24"/>
          <w:szCs w:val="24"/>
          <w:lang w:val="es-ES_tradnl" w:eastAsia="es-ES"/>
        </w:rPr>
        <w:t xml:space="preserve"> </w:t>
      </w:r>
      <w:r w:rsidR="00F625BD">
        <w:rPr>
          <w:rFonts w:ascii="Palatino Linotype" w:eastAsiaTheme="minorEastAsia" w:hAnsi="Palatino Linotype" w:cs="Arial"/>
          <w:sz w:val="24"/>
          <w:szCs w:val="24"/>
          <w:lang w:val="es-ES_tradnl" w:eastAsia="es-ES"/>
        </w:rPr>
        <w:t>el</w:t>
      </w:r>
      <w:r w:rsidR="00C2378A">
        <w:rPr>
          <w:rFonts w:ascii="Palatino Linotype" w:eastAsiaTheme="minorEastAsia" w:hAnsi="Palatino Linotype" w:cs="Arial"/>
          <w:sz w:val="24"/>
          <w:szCs w:val="24"/>
          <w:lang w:val="es-ES_tradnl" w:eastAsia="es-ES"/>
        </w:rPr>
        <w:tab/>
      </w:r>
      <w:r w:rsidR="003E3236">
        <w:rPr>
          <w:rFonts w:ascii="Palatino Linotype" w:eastAsiaTheme="minorEastAsia" w:hAnsi="Palatino Linotype" w:cs="Arial"/>
          <w:sz w:val="24"/>
          <w:szCs w:val="24"/>
          <w:lang w:val="es-ES_tradnl" w:eastAsia="es-ES"/>
        </w:rPr>
        <w:t xml:space="preserve"> entonces </w:t>
      </w:r>
      <w:r w:rsidR="003E3236">
        <w:rPr>
          <w:rFonts w:ascii="Palatino Linotype" w:eastAsiaTheme="minorEastAsia" w:hAnsi="Palatino Linotype" w:cs="Arial"/>
          <w:b/>
          <w:bCs/>
          <w:sz w:val="24"/>
          <w:szCs w:val="24"/>
          <w:lang w:val="es-ES_tradnl" w:eastAsia="es-ES"/>
        </w:rPr>
        <w:t>SOLICITANTE</w:t>
      </w:r>
      <w:r w:rsidRPr="00486BDF">
        <w:rPr>
          <w:rFonts w:ascii="Palatino Linotype" w:eastAsiaTheme="minorEastAsia" w:hAnsi="Palatino Linotype" w:cs="Arial"/>
          <w:sz w:val="24"/>
          <w:szCs w:val="24"/>
          <w:lang w:val="es-ES_tradnl" w:eastAsia="es-ES"/>
        </w:rPr>
        <w:t xml:space="preserve"> señaló como modalidad de entrega de la información: </w:t>
      </w:r>
      <w:r w:rsidR="00FE6F14">
        <w:rPr>
          <w:rFonts w:ascii="Palatino Linotype" w:eastAsiaTheme="minorEastAsia" w:hAnsi="Palatino Linotype" w:cs="Arial"/>
          <w:i/>
          <w:iCs/>
          <w:sz w:val="24"/>
          <w:szCs w:val="24"/>
          <w:lang w:val="es-ES_tradnl" w:eastAsia="es-ES"/>
        </w:rPr>
        <w:t>A través del SAIMEX</w:t>
      </w:r>
      <w:r w:rsidRPr="00F22825">
        <w:rPr>
          <w:rFonts w:ascii="Palatino Linotype" w:eastAsiaTheme="minorEastAsia" w:hAnsi="Palatino Linotype" w:cs="Arial"/>
          <w:b/>
          <w:sz w:val="24"/>
          <w:szCs w:val="24"/>
          <w:lang w:val="es-ES_tradnl" w:eastAsia="es-ES"/>
        </w:rPr>
        <w:t>.</w:t>
      </w:r>
      <w:r w:rsidR="00F22825" w:rsidRPr="00F22825">
        <w:rPr>
          <w:rFonts w:ascii="Palatino Linotype" w:eastAsiaTheme="minorEastAsia" w:hAnsi="Palatino Linotype" w:cs="Arial"/>
          <w:b/>
          <w:sz w:val="24"/>
          <w:szCs w:val="24"/>
          <w:lang w:val="es-ES_tradnl" w:eastAsia="es-ES"/>
        </w:rPr>
        <w:t xml:space="preserve"> </w:t>
      </w:r>
    </w:p>
    <w:p w14:paraId="78D9EEE3" w14:textId="77777777" w:rsidR="00F22825" w:rsidRPr="00F22825"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4AF449FF"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lastRenderedPageBreak/>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F22825" w:rsidRPr="00F22825">
        <w:rPr>
          <w:rFonts w:ascii="Palatino Linotype" w:eastAsiaTheme="minorEastAsia" w:hAnsi="Palatino Linotype" w:cs="Arial"/>
          <w:sz w:val="24"/>
          <w:szCs w:val="24"/>
          <w:lang w:eastAsia="es-ES"/>
        </w:rPr>
        <w:t>no dio respuesta a la solicitud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15787027" w:rsidR="00486BDF" w:rsidRPr="00486BD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t xml:space="preserve">Derivado </w:t>
      </w:r>
      <w:bookmarkStart w:id="3" w:name="_Toc462307683"/>
      <w:bookmarkStart w:id="4" w:name="_Toc472427085"/>
      <w:bookmarkStart w:id="5" w:name="_Toc472500652"/>
      <w:r w:rsidRPr="00F22825">
        <w:rPr>
          <w:rFonts w:ascii="Palatino Linotype" w:eastAsia="Times New Roman" w:hAnsi="Palatino Linotype" w:cs="Arial"/>
          <w:sz w:val="24"/>
          <w:szCs w:val="24"/>
          <w:lang w:val="es-AR" w:eastAsia="es-ES"/>
        </w:rPr>
        <w:t xml:space="preserve">de la falta de respuesta por parte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dieciséis (16</w:t>
      </w:r>
      <w:r w:rsidR="00EC3E55">
        <w:rPr>
          <w:rFonts w:ascii="Palatino Linotype" w:eastAsia="Times New Roman" w:hAnsi="Palatino Linotype" w:cs="Arial"/>
          <w:sz w:val="24"/>
          <w:szCs w:val="24"/>
          <w:lang w:val="es-ES" w:eastAsia="es-ES"/>
        </w:rPr>
        <w:t xml:space="preserve">) de </w:t>
      </w:r>
      <w:r w:rsidR="00FE6F14">
        <w:rPr>
          <w:rFonts w:ascii="Palatino Linotype" w:eastAsia="Times New Roman" w:hAnsi="Palatino Linotype" w:cs="Arial"/>
          <w:sz w:val="24"/>
          <w:szCs w:val="24"/>
          <w:lang w:val="es-ES" w:eastAsia="es-ES"/>
        </w:rPr>
        <w:t>agosto</w:t>
      </w:r>
      <w:r w:rsidR="00EC3E55">
        <w:rPr>
          <w:rFonts w:ascii="Palatino Linotype" w:eastAsia="Times New Roman" w:hAnsi="Palatino Linotype" w:cs="Arial"/>
          <w:sz w:val="24"/>
          <w:szCs w:val="24"/>
          <w:lang w:val="es-ES" w:eastAsia="es-ES"/>
        </w:rPr>
        <w:t xml:space="preserve"> de dos mil veintiuno</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EC3E55">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recurso de revisión </w:t>
      </w:r>
      <w:r w:rsidR="00FE6F14">
        <w:rPr>
          <w:rFonts w:ascii="Palatino Linotype" w:eastAsia="Calibri" w:hAnsi="Palatino Linotype" w:cs="Arial"/>
          <w:b/>
          <w:sz w:val="24"/>
          <w:szCs w:val="24"/>
          <w:lang w:val="es-ES" w:eastAsia="es-ES"/>
        </w:rPr>
        <w:t>04028/INFOEM/IP/RR/2021</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EC3E55">
        <w:rPr>
          <w:rFonts w:ascii="Palatino Linotype" w:eastAsia="Times New Roman" w:hAnsi="Palatino Linotype" w:cs="Arial"/>
          <w:sz w:val="24"/>
          <w:szCs w:val="24"/>
          <w:lang w:val="es-ES" w:eastAsia="es-ES"/>
        </w:rPr>
        <w:t>el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86BD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3"/>
      <w:bookmarkEnd w:id="4"/>
      <w:bookmarkEnd w:id="5"/>
      <w:r w:rsidRPr="00486BDF">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12D6AE6" w14:textId="59D3F710" w:rsidR="00486BDF" w:rsidRPr="00F2282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FE6F14">
        <w:rPr>
          <w:rFonts w:ascii="Palatino Linotype" w:hAnsi="Palatino Linotype"/>
          <w:i/>
          <w:color w:val="000000"/>
        </w:rPr>
        <w:t>No se da respuesta.</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F22825">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F22825">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898170F" w14:textId="1B495F4C" w:rsidR="00486BDF" w:rsidRPr="00EC3E5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FE6F14">
        <w:rPr>
          <w:rFonts w:ascii="Palatino Linotype" w:hAnsi="Palatino Linotype"/>
          <w:i/>
          <w:color w:val="000000"/>
        </w:rPr>
        <w:t>No se da respuesta.</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52CC96FB" w:rsidR="00486BDF" w:rsidRPr="00EC3E55"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Se </w:t>
      </w:r>
      <w:r w:rsidRPr="00EC3E55">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EC3E55">
        <w:rPr>
          <w:rFonts w:ascii="Palatino Linotype" w:eastAsiaTheme="minorEastAsia" w:hAnsi="Palatino Linotype"/>
          <w:bCs/>
          <w:iCs/>
          <w:color w:val="000000"/>
          <w:sz w:val="24"/>
          <w:szCs w:val="24"/>
          <w:lang w:val="es-ES_tradnl" w:eastAsia="es-ES"/>
        </w:rPr>
        <w:t xml:space="preserve">con fundamento en lo dispuesto por el </w:t>
      </w:r>
      <w:r w:rsidRPr="00EC3E55">
        <w:rPr>
          <w:rFonts w:ascii="Palatino Linotype" w:eastAsiaTheme="minorEastAsia" w:hAnsi="Palatino Linotype"/>
          <w:iCs/>
          <w:color w:val="000000"/>
          <w:sz w:val="24"/>
          <w:szCs w:val="24"/>
          <w:lang w:val="es-ES" w:eastAsia="es-ES"/>
        </w:rPr>
        <w:t xml:space="preserve">artículo 185 fracción I de la </w:t>
      </w:r>
      <w:r w:rsidRPr="00EC3E55">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EC3E55">
        <w:rPr>
          <w:rFonts w:ascii="Palatino Linotype" w:eastAsiaTheme="minorEastAsia" w:hAnsi="Palatino Linotype"/>
          <w:iCs/>
          <w:color w:val="000000"/>
          <w:sz w:val="24"/>
          <w:szCs w:val="24"/>
          <w:lang w:val="es-ES" w:eastAsia="es-ES"/>
        </w:rPr>
        <w:t xml:space="preserve">se turnó </w:t>
      </w:r>
      <w:r w:rsidR="00FE6F14">
        <w:rPr>
          <w:rFonts w:ascii="Palatino Linotype" w:eastAsiaTheme="minorEastAsia" w:hAnsi="Palatino Linotype"/>
          <w:iCs/>
          <w:color w:val="000000"/>
          <w:sz w:val="24"/>
          <w:szCs w:val="24"/>
          <w:lang w:val="es-ES" w:eastAsia="es-ES"/>
        </w:rPr>
        <w:t>a la entonces Comisionada Eva Abaid Yapur</w:t>
      </w:r>
      <w:r w:rsidRPr="00FE6F14">
        <w:rPr>
          <w:rFonts w:ascii="Palatino Linotype" w:eastAsiaTheme="minorEastAsia" w:hAnsi="Palatino Linotype"/>
          <w:bCs/>
          <w:iCs/>
          <w:color w:val="000000"/>
          <w:sz w:val="24"/>
          <w:szCs w:val="24"/>
          <w:lang w:val="es-ES" w:eastAsia="es-ES"/>
        </w:rPr>
        <w:t>,</w:t>
      </w:r>
      <w:r w:rsidRPr="00EC3E55">
        <w:rPr>
          <w:rFonts w:ascii="Palatino Linotype" w:eastAsiaTheme="minorEastAsia" w:hAnsi="Palatino Linotype"/>
          <w:b/>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 xml:space="preserve">con el objeto de </w:t>
      </w:r>
      <w:r w:rsidRPr="00EC3E55">
        <w:rPr>
          <w:rFonts w:ascii="Palatino Linotype" w:eastAsiaTheme="minorEastAsia" w:hAnsi="Palatino Linotype"/>
          <w:iCs/>
          <w:color w:val="000000"/>
          <w:sz w:val="24"/>
          <w:szCs w:val="24"/>
          <w:lang w:eastAsia="es-ES"/>
        </w:rPr>
        <w:t>su análisis.</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45AD0CF7" w:rsidR="00EC3E55" w:rsidRPr="00EC3E55" w:rsidRDefault="00FE6F14"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La entonces</w:t>
      </w:r>
      <w:r w:rsidR="00EC3E55">
        <w:rPr>
          <w:rFonts w:ascii="Palatino Linotype" w:eastAsiaTheme="minorEastAsia" w:hAnsi="Palatino Linotype"/>
          <w:iCs/>
          <w:color w:val="000000"/>
          <w:sz w:val="24"/>
          <w:szCs w:val="24"/>
          <w:lang w:eastAsia="es-ES"/>
        </w:rPr>
        <w:t xml:space="preserve"> </w:t>
      </w:r>
      <w:r w:rsidR="00EC3E55" w:rsidRPr="00EC3E55">
        <w:rPr>
          <w:rFonts w:ascii="Palatino Linotype" w:eastAsiaTheme="minorEastAsia" w:hAnsi="Palatino Linotype"/>
          <w:iCs/>
          <w:color w:val="000000"/>
          <w:sz w:val="24"/>
          <w:szCs w:val="24"/>
          <w:lang w:val="es-ES" w:eastAsia="es-ES"/>
        </w:rPr>
        <w:t>Comisionad</w:t>
      </w:r>
      <w:r>
        <w:rPr>
          <w:rFonts w:ascii="Palatino Linotype" w:eastAsiaTheme="minorEastAsia" w:hAnsi="Palatino Linotype"/>
          <w:iCs/>
          <w:color w:val="000000"/>
          <w:sz w:val="24"/>
          <w:szCs w:val="24"/>
          <w:lang w:val="es-ES" w:eastAsia="es-ES"/>
        </w:rPr>
        <w:t>a</w:t>
      </w:r>
      <w:r w:rsidR="00EC3E55" w:rsidRPr="00EC3E55">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través del acuerdo de admisión de </w:t>
      </w:r>
      <w:r>
        <w:rPr>
          <w:rFonts w:ascii="Palatino Linotype" w:eastAsiaTheme="minorEastAsia" w:hAnsi="Palatino Linotype"/>
          <w:iCs/>
          <w:color w:val="000000"/>
          <w:sz w:val="24"/>
          <w:szCs w:val="24"/>
          <w:lang w:val="es-ES" w:eastAsia="es-ES"/>
        </w:rPr>
        <w:t>diecinueve (19) de agosto</w:t>
      </w:r>
      <w:r w:rsidR="00EC3E55">
        <w:rPr>
          <w:rFonts w:ascii="Palatino Linotype" w:eastAsiaTheme="minorEastAsia" w:hAnsi="Palatino Linotype"/>
          <w:iCs/>
          <w:color w:val="000000"/>
          <w:sz w:val="24"/>
          <w:szCs w:val="24"/>
          <w:lang w:val="es-ES" w:eastAsia="es-ES"/>
        </w:rPr>
        <w:t xml:space="preserve"> de dos mil veintiuno</w:t>
      </w:r>
      <w:r w:rsidR="00EC3E55" w:rsidRPr="00EC3E55">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EC3E55">
        <w:rPr>
          <w:rFonts w:ascii="Palatino Linotype" w:eastAsiaTheme="minorEastAsia" w:hAnsi="Palatino Linotype"/>
          <w:iCs/>
          <w:color w:val="000000"/>
          <w:sz w:val="24"/>
          <w:szCs w:val="24"/>
          <w:lang w:val="es-ES_tradnl" w:eastAsia="es-ES"/>
        </w:rPr>
        <w:t xml:space="preserve">vía </w:t>
      </w:r>
      <w:r w:rsidR="00EC3E55" w:rsidRPr="00EC3E55">
        <w:rPr>
          <w:rFonts w:ascii="Palatino Linotype" w:eastAsiaTheme="minorEastAsia" w:hAnsi="Palatino Linotype"/>
          <w:iCs/>
          <w:color w:val="000000"/>
          <w:sz w:val="24"/>
          <w:szCs w:val="24"/>
          <w:lang w:val="es-ES" w:eastAsia="es-ES"/>
        </w:rPr>
        <w:t>Sistema de Acceso a la Información Mexiquense (</w:t>
      </w:r>
      <w:r w:rsidR="00EC3E55" w:rsidRPr="00EC3E55">
        <w:rPr>
          <w:rFonts w:ascii="Palatino Linotype" w:eastAsiaTheme="minorEastAsia" w:hAnsi="Palatino Linotype"/>
          <w:b/>
          <w:iCs/>
          <w:color w:val="000000"/>
          <w:sz w:val="24"/>
          <w:szCs w:val="24"/>
          <w:lang w:val="es-ES" w:eastAsia="es-ES"/>
        </w:rPr>
        <w:t xml:space="preserve">SAIMEX) </w:t>
      </w:r>
      <w:r w:rsidR="00EC3E55" w:rsidRPr="00EC3E55">
        <w:rPr>
          <w:rFonts w:ascii="Palatino Linotype" w:eastAsiaTheme="minorEastAsia" w:hAnsi="Palatino Linotype"/>
          <w:iCs/>
          <w:color w:val="000000"/>
          <w:sz w:val="24"/>
          <w:szCs w:val="24"/>
          <w:lang w:val="es-ES" w:eastAsia="es-ES"/>
        </w:rPr>
        <w:t xml:space="preserve">a efecto de que en un plazo máximo de siete días manifestaran lo que a derecho convinieran, ofrecieran pruebas y alegatos según corresponda al caso </w:t>
      </w:r>
      <w:r w:rsidR="00EC3E55" w:rsidRPr="00EC3E55">
        <w:rPr>
          <w:rFonts w:ascii="Palatino Linotype" w:eastAsiaTheme="minorEastAsia" w:hAnsi="Palatino Linotype"/>
          <w:iCs/>
          <w:color w:val="000000"/>
          <w:sz w:val="24"/>
          <w:szCs w:val="24"/>
          <w:lang w:val="es-ES" w:eastAsia="es-ES"/>
        </w:rPr>
        <w:lastRenderedPageBreak/>
        <w:t xml:space="preserve">concreto, de esta forma para que el </w:t>
      </w:r>
      <w:r w:rsidR="00EC3E55" w:rsidRPr="00EC3E55">
        <w:rPr>
          <w:rFonts w:ascii="Palatino Linotype" w:eastAsiaTheme="minorEastAsia" w:hAnsi="Palatino Linotype"/>
          <w:b/>
          <w:iCs/>
          <w:color w:val="000000"/>
          <w:sz w:val="24"/>
          <w:szCs w:val="24"/>
          <w:lang w:val="es-ES" w:eastAsia="es-ES"/>
        </w:rPr>
        <w:t>SUJETO OBLIGADO</w:t>
      </w:r>
      <w:r w:rsidR="00EC3E55" w:rsidRPr="00EC3E55">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486BD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6533DCEC" w:rsidR="00486BDF" w:rsidRPr="00486BDF"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Pr="0014704C">
        <w:rPr>
          <w:rFonts w:ascii="Palatino Linotype" w:eastAsiaTheme="minorEastAsia" w:hAnsi="Palatino Linotype"/>
          <w:color w:val="000000"/>
          <w:sz w:val="24"/>
          <w:szCs w:val="24"/>
          <w:lang w:val="es-ES" w:eastAsia="es-ES"/>
        </w:rPr>
        <w:t xml:space="preserve">las </w:t>
      </w:r>
      <w:r w:rsidRPr="0014704C">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4704C">
        <w:rPr>
          <w:rFonts w:ascii="Palatino Linotype" w:eastAsiaTheme="minorEastAsia" w:hAnsi="Palatino Linotype"/>
          <w:b/>
          <w:color w:val="000000"/>
          <w:sz w:val="24"/>
          <w:szCs w:val="24"/>
          <w:lang w:val="es-ES_tradnl" w:eastAsia="es-ES"/>
        </w:rPr>
        <w:t xml:space="preserve">SUJETO OBLIGADO </w:t>
      </w:r>
      <w:r w:rsidRPr="0014704C">
        <w:rPr>
          <w:rFonts w:ascii="Palatino Linotype" w:eastAsiaTheme="minorEastAsia" w:hAnsi="Palatino Linotype"/>
          <w:color w:val="000000"/>
          <w:sz w:val="24"/>
          <w:szCs w:val="24"/>
          <w:lang w:val="es-ES_tradnl" w:eastAsia="es-ES"/>
        </w:rPr>
        <w:t xml:space="preserve">no rindió </w:t>
      </w:r>
      <w:r w:rsidR="00EC3E55">
        <w:rPr>
          <w:rFonts w:ascii="Palatino Linotype" w:eastAsiaTheme="minorEastAsia" w:hAnsi="Palatino Linotype"/>
          <w:color w:val="000000"/>
          <w:sz w:val="24"/>
          <w:szCs w:val="24"/>
          <w:lang w:val="es-ES_tradnl" w:eastAsia="es-ES"/>
        </w:rPr>
        <w:t xml:space="preserve">su </w:t>
      </w:r>
      <w:r w:rsidRPr="0014704C">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FE6F14">
        <w:rPr>
          <w:rFonts w:ascii="Palatino Linotype" w:eastAsiaTheme="minorEastAsia" w:hAnsi="Palatino Linotype"/>
          <w:color w:val="000000"/>
          <w:sz w:val="24"/>
          <w:szCs w:val="24"/>
          <w:lang w:val="es-ES_tradnl" w:eastAsia="es-ES"/>
        </w:rPr>
        <w:t>el</w:t>
      </w:r>
      <w:r w:rsidRPr="0014704C">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b/>
          <w:color w:val="000000"/>
          <w:sz w:val="24"/>
          <w:szCs w:val="24"/>
          <w:lang w:val="es-ES_tradnl" w:eastAsia="es-ES"/>
        </w:rPr>
        <w:t xml:space="preserve">RECURRENTE </w:t>
      </w:r>
      <w:r w:rsidRPr="0014704C">
        <w:rPr>
          <w:rFonts w:ascii="Palatino Linotype" w:eastAsiaTheme="minorEastAsia" w:hAnsi="Palatino Linotype"/>
          <w:color w:val="000000"/>
          <w:sz w:val="24"/>
          <w:szCs w:val="24"/>
          <w:lang w:val="es-ES_tradnl" w:eastAsia="es-ES"/>
        </w:rPr>
        <w:t>no presentó alegatos ni ofreció medios de prueba. Se adjunta</w:t>
      </w:r>
      <w:r w:rsidR="00EC3E55">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t xml:space="preserve">capturas del apartado de </w:t>
      </w:r>
      <w:r w:rsidRPr="0014704C">
        <w:rPr>
          <w:rFonts w:ascii="Palatino Linotype" w:eastAsiaTheme="minorEastAsia" w:hAnsi="Palatino Linotype"/>
          <w:i/>
          <w:iCs/>
          <w:color w:val="000000"/>
          <w:sz w:val="24"/>
          <w:szCs w:val="24"/>
          <w:lang w:val="es-ES_tradnl" w:eastAsia="es-ES"/>
        </w:rPr>
        <w:t>Manifestaciones</w:t>
      </w:r>
      <w:r w:rsidRPr="0014704C">
        <w:rPr>
          <w:rFonts w:ascii="Palatino Linotype" w:eastAsiaTheme="minorEastAsia" w:hAnsi="Palatino Linotype"/>
          <w:color w:val="000000"/>
          <w:sz w:val="24"/>
          <w:szCs w:val="24"/>
          <w:lang w:val="es-ES_tradnl" w:eastAsia="es-ES"/>
        </w:rPr>
        <w:t xml:space="preserve"> del </w:t>
      </w:r>
      <w:r w:rsidRPr="0014704C">
        <w:rPr>
          <w:rFonts w:ascii="Palatino Linotype" w:eastAsiaTheme="minorEastAsia" w:hAnsi="Palatino Linotype"/>
          <w:i/>
          <w:iCs/>
          <w:color w:val="000000"/>
          <w:sz w:val="24"/>
          <w:szCs w:val="24"/>
          <w:lang w:val="es-ES_tradnl" w:eastAsia="es-ES"/>
        </w:rPr>
        <w:t>SAIMEX</w:t>
      </w:r>
      <w:r w:rsidRPr="0014704C">
        <w:rPr>
          <w:rFonts w:ascii="Palatino Linotype" w:eastAsiaTheme="minorEastAsia" w:hAnsi="Palatino Linotype"/>
          <w:color w:val="000000"/>
          <w:sz w:val="24"/>
          <w:szCs w:val="24"/>
          <w:lang w:val="es-ES_tradnl" w:eastAsia="es-ES"/>
        </w:rPr>
        <w:t xml:space="preserve"> de</w:t>
      </w:r>
      <w:r>
        <w:rPr>
          <w:rFonts w:ascii="Palatino Linotype" w:eastAsiaTheme="minorEastAsia" w:hAnsi="Palatino Linotype"/>
          <w:color w:val="000000"/>
          <w:sz w:val="24"/>
          <w:szCs w:val="24"/>
          <w:lang w:val="es-ES_tradnl" w:eastAsia="es-ES"/>
        </w:rPr>
        <w:t>l</w:t>
      </w:r>
      <w:r w:rsidRPr="0014704C">
        <w:rPr>
          <w:rFonts w:ascii="Palatino Linotype" w:eastAsiaTheme="minorEastAsia" w:hAnsi="Palatino Linotype"/>
          <w:color w:val="000000"/>
          <w:sz w:val="24"/>
          <w:szCs w:val="24"/>
          <w:lang w:val="es-ES_tradnl" w:eastAsia="es-ES"/>
        </w:rPr>
        <w:t xml:space="preserve"> expediente </w:t>
      </w:r>
      <w:r>
        <w:rPr>
          <w:rFonts w:ascii="Palatino Linotype" w:eastAsiaTheme="minorEastAsia" w:hAnsi="Palatino Linotype"/>
          <w:color w:val="000000"/>
          <w:sz w:val="24"/>
          <w:szCs w:val="24"/>
          <w:lang w:val="es-ES_tradnl" w:eastAsia="es-ES"/>
        </w:rPr>
        <w:t>a modo de</w:t>
      </w:r>
      <w:r w:rsidRPr="0014704C">
        <w:rPr>
          <w:rFonts w:ascii="Palatino Linotype" w:eastAsiaTheme="minorEastAsia" w:hAnsi="Palatino Linotype"/>
          <w:color w:val="000000"/>
          <w:sz w:val="24"/>
          <w:szCs w:val="24"/>
          <w:lang w:val="es-ES_tradnl" w:eastAsia="es-ES"/>
        </w:rPr>
        <w:t xml:space="preserve"> referencia:</w:t>
      </w:r>
    </w:p>
    <w:p w14:paraId="77CA1814" w14:textId="00F03016" w:rsidR="0014704C" w:rsidRPr="0014704C" w:rsidRDefault="00FE6F14"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Pr>
          <w:rFonts w:ascii="Palatino Linotype" w:eastAsiaTheme="minorEastAsia" w:hAnsi="Palatino Linotype"/>
          <w:iCs/>
          <w:noProof/>
          <w:color w:val="000000"/>
          <w:sz w:val="24"/>
          <w:szCs w:val="24"/>
          <w:lang w:eastAsia="es-MX"/>
        </w:rPr>
        <w:drawing>
          <wp:inline distT="0" distB="0" distL="0" distR="0" wp14:anchorId="457EE131" wp14:editId="3A289FC7">
            <wp:extent cx="4981575" cy="1217718"/>
            <wp:effectExtent l="57150" t="57150" r="85725" b="971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3896" cy="12256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50247F" w14:textId="77777777" w:rsidR="00486BDF" w:rsidRPr="008E52FD"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4E6F99B" w14:textId="69B96C90" w:rsidR="00FE6F14" w:rsidRPr="00FE6F14"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t xml:space="preserve">El </w:t>
      </w:r>
      <w:r w:rsidR="00FE6F14" w:rsidRPr="00FE6F14">
        <w:rPr>
          <w:rFonts w:ascii="Palatino Linotype" w:eastAsiaTheme="minorEastAsia" w:hAnsi="Palatino Linotype"/>
          <w:sz w:val="24"/>
          <w:szCs w:val="24"/>
          <w:lang w:val="es-ES_tradnl" w:eastAsia="es-ES"/>
        </w:rPr>
        <w:t xml:space="preserve">veintitrés (23) de agosto de dos mil veintiuno, en la Segunda Sesión Extraordinaria, el Pleno de este Órgano Garante aprobó el returno del recurso </w:t>
      </w:r>
      <w:r w:rsidR="00FE6F14" w:rsidRPr="00FE6F14">
        <w:rPr>
          <w:rFonts w:ascii="Palatino Linotype" w:eastAsiaTheme="minorEastAsia" w:hAnsi="Palatino Linotype"/>
          <w:b/>
          <w:bCs/>
          <w:sz w:val="24"/>
          <w:szCs w:val="24"/>
          <w:lang w:val="es-ES_tradnl" w:eastAsia="es-ES"/>
        </w:rPr>
        <w:t>03878/INFOEM/IP/RR/2021</w:t>
      </w:r>
      <w:r w:rsidR="00FE6F14" w:rsidRPr="00FE6F14">
        <w:rPr>
          <w:rFonts w:ascii="Palatino Linotype" w:eastAsiaTheme="minorEastAsia" w:hAnsi="Palatino Linotype"/>
          <w:sz w:val="24"/>
          <w:szCs w:val="24"/>
          <w:lang w:val="es-ES_tradnl" w:eastAsia="es-ES"/>
        </w:rPr>
        <w:t xml:space="preserve"> a la Ponencia de la Comisionada María del Rosario Mejía Ayala.</w:t>
      </w:r>
    </w:p>
    <w:p w14:paraId="00460A53" w14:textId="77777777" w:rsidR="00FE6F14" w:rsidRPr="00FE6F14" w:rsidRDefault="00FE6F14" w:rsidP="00FE6F14">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6C127F89" w:rsidR="00486BDF" w:rsidRPr="0014704C" w:rsidRDefault="00FE6F14"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 w:eastAsia="es-ES"/>
        </w:rPr>
        <w:t xml:space="preserve">El </w:t>
      </w:r>
      <w:r>
        <w:rPr>
          <w:rFonts w:ascii="Palatino Linotype" w:eastAsiaTheme="minorEastAsia" w:hAnsi="Palatino Linotype"/>
          <w:sz w:val="24"/>
          <w:szCs w:val="24"/>
          <w:lang w:val="es-ES_tradnl" w:eastAsia="es-ES"/>
        </w:rPr>
        <w:t>diecisiete (17) de septiembre</w:t>
      </w:r>
      <w:r w:rsidR="008E52FD">
        <w:rPr>
          <w:rFonts w:ascii="Palatino Linotype" w:eastAsiaTheme="minorEastAsia" w:hAnsi="Palatino Linotype"/>
          <w:sz w:val="24"/>
          <w:szCs w:val="24"/>
          <w:lang w:val="es-ES_tradnl" w:eastAsia="es-ES"/>
        </w:rPr>
        <w:t xml:space="preserve"> de dos mil veintiuno</w:t>
      </w:r>
      <w:r w:rsidR="00C53F46">
        <w:rPr>
          <w:rFonts w:ascii="Palatino Linotype" w:eastAsiaTheme="minorEastAsia" w:hAnsi="Palatino Linotype"/>
          <w:sz w:val="24"/>
          <w:szCs w:val="24"/>
          <w:lang w:val="es-ES_tradnl" w:eastAsia="es-ES"/>
        </w:rPr>
        <w:t xml:space="preserve"> de dos mil veintiuno</w:t>
      </w:r>
      <w:r w:rsidR="0014704C" w:rsidRPr="0014704C">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la</w:t>
      </w:r>
      <w:r w:rsidR="0014704C" w:rsidRPr="0014704C">
        <w:rPr>
          <w:rFonts w:ascii="Palatino Linotype" w:eastAsiaTheme="minorEastAsia" w:hAnsi="Palatino Linotype"/>
          <w:sz w:val="24"/>
          <w:szCs w:val="24"/>
          <w:lang w:val="es-ES_tradnl" w:eastAsia="es-ES"/>
        </w:rPr>
        <w:t xml:space="preserve"> Comisionad</w:t>
      </w:r>
      <w:r>
        <w:rPr>
          <w:rFonts w:ascii="Palatino Linotype" w:eastAsiaTheme="minorEastAsia" w:hAnsi="Palatino Linotype"/>
          <w:sz w:val="24"/>
          <w:szCs w:val="24"/>
          <w:lang w:val="es-ES_tradnl" w:eastAsia="es-ES"/>
        </w:rPr>
        <w:t>a</w:t>
      </w:r>
      <w:r w:rsidR="0014704C" w:rsidRPr="0014704C">
        <w:rPr>
          <w:rFonts w:ascii="Palatino Linotype" w:eastAsiaTheme="minorEastAsia" w:hAnsi="Palatino Linotype"/>
          <w:sz w:val="24"/>
          <w:szCs w:val="24"/>
          <w:lang w:val="es-ES_tradnl" w:eastAsia="es-ES"/>
        </w:rPr>
        <w:t xml:space="preserve"> Ponente decretó el cierre del periodo de instrucción de</w:t>
      </w:r>
      <w:r w:rsidR="0014704C">
        <w:rPr>
          <w:rFonts w:ascii="Palatino Linotype" w:eastAsiaTheme="minorEastAsia" w:hAnsi="Palatino Linotype"/>
          <w:sz w:val="24"/>
          <w:szCs w:val="24"/>
          <w:lang w:val="es-ES_tradnl" w:eastAsia="es-ES"/>
        </w:rPr>
        <w:t>l</w:t>
      </w:r>
      <w:r w:rsidR="0014704C" w:rsidRPr="0014704C">
        <w:rPr>
          <w:rFonts w:ascii="Palatino Linotype" w:eastAsiaTheme="minorEastAsia" w:hAnsi="Palatino Linotype"/>
          <w:sz w:val="24"/>
          <w:szCs w:val="24"/>
          <w:lang w:val="es-ES_tradnl" w:eastAsia="es-ES"/>
        </w:rPr>
        <w:t xml:space="preserve"> recurso de revisión, por lo que ordenó turnar el expediente para su resolución, misma que ahora se pronuncia; y -</w:t>
      </w:r>
      <w:r w:rsidR="008E52FD">
        <w:rPr>
          <w:rFonts w:ascii="Palatino Linotype" w:eastAsiaTheme="minorEastAsia" w:hAnsi="Palatino Linotype"/>
          <w:sz w:val="24"/>
          <w:szCs w:val="24"/>
          <w:lang w:val="es-ES_tradnl" w:eastAsia="es-ES"/>
        </w:rPr>
        <w:t>-------------------------------------------------------------------------------</w:t>
      </w: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7" w:name="_Toc82723551"/>
      <w:r w:rsidRPr="00486BDF">
        <w:rPr>
          <w:rFonts w:ascii="Palatino Linotype" w:eastAsiaTheme="majorEastAsia" w:hAnsi="Palatino Linotype" w:cstheme="majorBidi"/>
          <w:b/>
          <w:sz w:val="24"/>
          <w:szCs w:val="24"/>
        </w:rPr>
        <w:lastRenderedPageBreak/>
        <w:t>CONSIDERANDO</w:t>
      </w:r>
      <w:bookmarkEnd w:id="67"/>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2723552"/>
      <w:r w:rsidRPr="00486BDF">
        <w:rPr>
          <w:rFonts w:ascii="Palatino Linotype" w:eastAsiaTheme="majorEastAsia" w:hAnsi="Palatino Linotype" w:cstheme="majorBidi"/>
          <w:b/>
          <w:sz w:val="24"/>
          <w:szCs w:val="24"/>
        </w:rPr>
        <w:t>PRIMERO. De la competencia.</w:t>
      </w:r>
      <w:bookmarkEnd w:id="68"/>
    </w:p>
    <w:p w14:paraId="1CC7D5AB" w14:textId="77777777" w:rsidR="00486BDF" w:rsidRPr="00486BDF" w:rsidRDefault="00486BDF" w:rsidP="00486BDF">
      <w:pPr>
        <w:spacing w:after="0" w:line="240" w:lineRule="auto"/>
        <w:rPr>
          <w:rFonts w:eastAsiaTheme="minorEastAsia"/>
          <w:sz w:val="24"/>
          <w:szCs w:val="24"/>
        </w:rPr>
      </w:pPr>
    </w:p>
    <w:p w14:paraId="395CBE6A" w14:textId="4031A4D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9" w:name="_Toc82723553"/>
      <w:r w:rsidRPr="00486BDF">
        <w:rPr>
          <w:rFonts w:ascii="Palatino Linotype" w:eastAsiaTheme="majorEastAsia" w:hAnsi="Palatino Linotype" w:cstheme="majorBidi"/>
          <w:b/>
          <w:sz w:val="24"/>
          <w:szCs w:val="24"/>
        </w:rPr>
        <w:t>SEGUNDO. De la oportunidad y procedencia.</w:t>
      </w:r>
      <w:bookmarkEnd w:id="69"/>
    </w:p>
    <w:p w14:paraId="183C5527" w14:textId="77777777" w:rsidR="00486BDF" w:rsidRPr="00486BDF" w:rsidRDefault="00486BDF" w:rsidP="00486BDF">
      <w:pPr>
        <w:spacing w:after="0" w:line="240" w:lineRule="auto"/>
        <w:rPr>
          <w:rFonts w:eastAsiaTheme="minorEastAsia"/>
          <w:sz w:val="24"/>
          <w:szCs w:val="24"/>
        </w:rPr>
      </w:pPr>
    </w:p>
    <w:p w14:paraId="5D9B8405"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486BD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w:t>
      </w:r>
      <w:r w:rsidRPr="00486BDF">
        <w:rPr>
          <w:rFonts w:ascii="Palatino Linotype" w:eastAsia="Calibri" w:hAnsi="Palatino Linotype" w:cs="Arial"/>
          <w:i/>
          <w:szCs w:val="24"/>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SUJETO OBLIGADO</w:t>
      </w:r>
      <w:r w:rsidRPr="00486BDF">
        <w:rPr>
          <w:rFonts w:ascii="Palatino Linotype" w:eastAsia="Times New Roman" w:hAnsi="Palatino Linotype" w:cs="Arial"/>
          <w:color w:val="000000" w:themeColor="text1"/>
          <w:sz w:val="24"/>
          <w:szCs w:val="24"/>
          <w:lang w:val="es-ES" w:eastAsia="es-MX"/>
        </w:rPr>
        <w:t>.</w:t>
      </w:r>
    </w:p>
    <w:p w14:paraId="3340A094" w14:textId="77777777" w:rsidR="00486BDF" w:rsidRPr="00486BDF"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0D08118" w14:textId="64F87ABF"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Por </w:t>
      </w:r>
      <w:r w:rsidRPr="00827222">
        <w:rPr>
          <w:rFonts w:ascii="Palatino Linotype" w:eastAsiaTheme="minorEastAsia" w:hAnsi="Palatino Linotype" w:cs="Arial"/>
          <w:bCs/>
          <w:sz w:val="24"/>
          <w:szCs w:val="24"/>
          <w:lang w:val="es-ES" w:eastAsia="es-ES"/>
        </w:rPr>
        <w:t xml:space="preserve">otro lado, de la revisión al expediente electrónico contenido en el sistema </w:t>
      </w:r>
      <w:r w:rsidRPr="00827222">
        <w:rPr>
          <w:rFonts w:ascii="Palatino Linotype" w:eastAsiaTheme="minorEastAsia" w:hAnsi="Palatino Linotype" w:cs="Arial"/>
          <w:b/>
          <w:bCs/>
          <w:sz w:val="24"/>
          <w:szCs w:val="24"/>
          <w:lang w:val="es-ES" w:eastAsia="es-ES"/>
        </w:rPr>
        <w:t>SAIMEX,</w:t>
      </w:r>
      <w:r w:rsidRPr="00827222">
        <w:rPr>
          <w:rFonts w:ascii="Palatino Linotype" w:eastAsiaTheme="minorEastAsia" w:hAnsi="Palatino Linotype" w:cs="Arial"/>
          <w:bCs/>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w:t>
      </w:r>
      <w:r w:rsidRPr="00827222">
        <w:rPr>
          <w:rFonts w:ascii="Palatino Linotype" w:eastAsiaTheme="minorEastAsia" w:hAnsi="Palatino Linotype" w:cs="Arial"/>
          <w:b/>
          <w:bCs/>
          <w:sz w:val="24"/>
          <w:szCs w:val="24"/>
          <w:lang w:val="es-ES" w:eastAsia="es-ES"/>
        </w:rPr>
        <w:t>no señaló su nombre</w:t>
      </w:r>
      <w:r w:rsidR="008E52FD">
        <w:rPr>
          <w:rFonts w:ascii="Palatino Linotype" w:eastAsiaTheme="minorEastAsia" w:hAnsi="Palatino Linotype" w:cs="Arial"/>
          <w:b/>
          <w:bCs/>
          <w:sz w:val="24"/>
          <w:szCs w:val="24"/>
          <w:lang w:val="es-ES" w:eastAsia="es-ES"/>
        </w:rPr>
        <w:t>,</w:t>
      </w:r>
      <w:r w:rsidR="00FE6F14">
        <w:rPr>
          <w:rFonts w:ascii="Palatino Linotype" w:eastAsiaTheme="minorEastAsia" w:hAnsi="Palatino Linotype" w:cs="Arial"/>
          <w:b/>
          <w:bCs/>
          <w:sz w:val="24"/>
          <w:szCs w:val="24"/>
          <w:lang w:val="es-ES" w:eastAsia="es-ES"/>
        </w:rPr>
        <w:t xml:space="preserve"> seudónimo o carácter para identificarse</w:t>
      </w:r>
      <w:r w:rsidRPr="00827222">
        <w:rPr>
          <w:rFonts w:ascii="Palatino Linotype" w:eastAsiaTheme="minorEastAsia" w:hAnsi="Palatino Linotype" w:cs="Arial"/>
          <w:bCs/>
          <w:sz w:val="24"/>
          <w:szCs w:val="24"/>
          <w:lang w:val="es-ES" w:eastAsia="es-ES"/>
        </w:rPr>
        <w:t xml:space="preserve">; sin embargo, es importante señalar que </w:t>
      </w:r>
      <w:r w:rsidRPr="00827222">
        <w:rPr>
          <w:rFonts w:ascii="Palatino Linotype" w:eastAsiaTheme="minorEastAsia" w:hAnsi="Palatino Linotype" w:cs="Arial"/>
          <w:bCs/>
          <w:sz w:val="24"/>
          <w:szCs w:val="24"/>
          <w:lang w:eastAsia="es-ES"/>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9A3312E"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9C10C63" w14:textId="0B4F1DF9"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lastRenderedPageBreak/>
        <w:t xml:space="preserve">Esto </w:t>
      </w:r>
      <w:r w:rsidRPr="00827222">
        <w:rPr>
          <w:rFonts w:ascii="Palatino Linotype" w:eastAsiaTheme="minorEastAsia" w:hAnsi="Palatino Linotype" w:cs="Arial"/>
          <w:bCs/>
          <w:sz w:val="24"/>
          <w:szCs w:val="24"/>
          <w:lang w:val="es-ES" w:eastAsia="es-ES"/>
        </w:rPr>
        <w:t xml:space="preserve">es así, ya que de conformidad con los artículos 6, apartado A, fracciones III y IV de la </w:t>
      </w:r>
      <w:r w:rsidRPr="00827222">
        <w:rPr>
          <w:rFonts w:ascii="Palatino Linotype" w:eastAsiaTheme="minorEastAsia" w:hAnsi="Palatino Linotype" w:cs="Arial"/>
          <w:b/>
          <w:bCs/>
          <w:sz w:val="24"/>
          <w:szCs w:val="24"/>
          <w:lang w:val="es-ES" w:eastAsia="es-ES"/>
        </w:rPr>
        <w:t>Constitución Política de los Estados Unidos Mexicanos</w:t>
      </w:r>
      <w:r w:rsidRPr="00827222">
        <w:rPr>
          <w:rFonts w:ascii="Palatino Linotype" w:eastAsiaTheme="minorEastAsia" w:hAnsi="Palatino Linotype" w:cs="Arial"/>
          <w:bCs/>
          <w:sz w:val="24"/>
          <w:szCs w:val="24"/>
          <w:lang w:val="es-ES" w:eastAsia="es-ES"/>
        </w:rPr>
        <w:t xml:space="preserve">; 5, párrafos </w:t>
      </w:r>
      <w:r w:rsidR="00F553FA">
        <w:rPr>
          <w:rFonts w:ascii="Palatino Linotype" w:eastAsiaTheme="minorEastAsia" w:hAnsi="Palatino Linotype" w:cs="Arial"/>
          <w:bCs/>
          <w:sz w:val="24"/>
          <w:szCs w:val="24"/>
          <w:lang w:val="es-ES" w:eastAsia="es-ES"/>
        </w:rPr>
        <w:t>trigésimo, trigésimo primero y trigésimo segundo</w:t>
      </w:r>
      <w:r w:rsidRPr="00827222">
        <w:rPr>
          <w:rFonts w:ascii="Palatino Linotype" w:eastAsiaTheme="minorEastAsia" w:hAnsi="Palatino Linotype" w:cs="Arial"/>
          <w:bCs/>
          <w:sz w:val="24"/>
          <w:szCs w:val="24"/>
          <w:lang w:val="es-ES" w:eastAsia="es-ES"/>
        </w:rPr>
        <w:t xml:space="preserve">, fracciones III, IV y V, de la </w:t>
      </w:r>
      <w:r w:rsidRPr="00827222">
        <w:rPr>
          <w:rFonts w:ascii="Palatino Linotype" w:eastAsiaTheme="minorEastAsia" w:hAnsi="Palatino Linotype" w:cs="Arial"/>
          <w:b/>
          <w:bCs/>
          <w:sz w:val="24"/>
          <w:szCs w:val="24"/>
          <w:lang w:val="es-ES" w:eastAsia="es-ES"/>
        </w:rPr>
        <w:t>Constitución Política del Estado Libre y Soberano de México</w:t>
      </w:r>
      <w:r w:rsidRPr="00827222">
        <w:rPr>
          <w:rFonts w:ascii="Palatino Linotype" w:eastAsiaTheme="minorEastAsia" w:hAnsi="Palatino Linotype" w:cs="Arial"/>
          <w:bCs/>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7B71597"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D47D700" w14:textId="099D3AB5"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Por </w:t>
      </w:r>
      <w:r w:rsidRPr="00827222">
        <w:rPr>
          <w:rFonts w:ascii="Palatino Linotype" w:eastAsiaTheme="minorEastAsia" w:hAnsi="Palatino Linotype" w:cs="Arial"/>
          <w:bCs/>
          <w:sz w:val="24"/>
          <w:szCs w:val="24"/>
          <w:lang w:val="es-ES" w:eastAsia="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566522"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D5C653D" w14:textId="573768C5"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Asimismo, </w:t>
      </w:r>
      <w:r w:rsidRPr="00827222">
        <w:rPr>
          <w:rFonts w:ascii="Palatino Linotype" w:eastAsiaTheme="minorEastAsia" w:hAnsi="Palatino Linotype" w:cs="Arial"/>
          <w:bCs/>
          <w:sz w:val="24"/>
          <w:szCs w:val="24"/>
          <w:lang w:val="es-ES_tradnl" w:eastAsia="es-ES"/>
        </w:rPr>
        <w:t>como lo establece la Convención Americana</w:t>
      </w:r>
      <w:r w:rsidR="00F553FA">
        <w:rPr>
          <w:rFonts w:ascii="Palatino Linotype" w:eastAsiaTheme="minorEastAsia" w:hAnsi="Palatino Linotype" w:cs="Arial"/>
          <w:bCs/>
          <w:sz w:val="24"/>
          <w:szCs w:val="24"/>
          <w:lang w:val="es-ES_tradnl" w:eastAsia="es-ES"/>
        </w:rPr>
        <w:t>,</w:t>
      </w:r>
      <w:r w:rsidRPr="00827222">
        <w:rPr>
          <w:rFonts w:ascii="Palatino Linotype" w:eastAsiaTheme="minorEastAsia" w:hAnsi="Palatino Linotype" w:cs="Arial"/>
          <w:bCs/>
          <w:sz w:val="24"/>
          <w:szCs w:val="24"/>
          <w:lang w:val="es-ES_tradnl" w:eastAsia="es-ES"/>
        </w:rPr>
        <w:t xml:space="preserve"> en su artículo 13, el derecho de acceso a la información es un derecho humano universal y</w:t>
      </w:r>
      <w:r w:rsidR="00F553FA">
        <w:rPr>
          <w:rFonts w:ascii="Palatino Linotype" w:eastAsiaTheme="minorEastAsia" w:hAnsi="Palatino Linotype" w:cs="Arial"/>
          <w:bCs/>
          <w:sz w:val="24"/>
          <w:szCs w:val="24"/>
          <w:lang w:val="es-ES_tradnl" w:eastAsia="es-ES"/>
        </w:rPr>
        <w:t>,</w:t>
      </w:r>
      <w:r w:rsidRPr="00827222">
        <w:rPr>
          <w:rFonts w:ascii="Palatino Linotype" w:eastAsiaTheme="minorEastAsia" w:hAnsi="Palatino Linotype" w:cs="Arial"/>
          <w:bCs/>
          <w:sz w:val="24"/>
          <w:szCs w:val="24"/>
          <w:lang w:val="es-ES_tradnl" w:eastAsia="es-ES"/>
        </w:rPr>
        <w:t xml:space="preserve"> en consecuencia, toda persona tiene derecho a solicitar acceso a la información.</w:t>
      </w:r>
    </w:p>
    <w:p w14:paraId="558130C4"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633A9B0" w14:textId="5D621432"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lastRenderedPageBreak/>
        <w:t xml:space="preserve">De </w:t>
      </w:r>
      <w:r w:rsidRPr="00827222">
        <w:rPr>
          <w:rFonts w:ascii="Palatino Linotype" w:eastAsiaTheme="minorEastAsia" w:hAnsi="Palatino Linotype" w:cs="Arial"/>
          <w:bCs/>
          <w:sz w:val="24"/>
          <w:szCs w:val="24"/>
          <w:lang w:val="es-ES_tradnl" w:eastAsia="es-E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6ADB0B0"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6F91E27" w14:textId="11AEFFDD"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Por </w:t>
      </w:r>
      <w:r w:rsidRPr="00827222">
        <w:rPr>
          <w:rFonts w:ascii="Palatino Linotype" w:eastAsiaTheme="minorEastAsia" w:hAnsi="Palatino Linotype" w:cs="Arial"/>
          <w:bCs/>
          <w:sz w:val="24"/>
          <w:szCs w:val="24"/>
          <w:lang w:val="es-ES_tradnl" w:eastAsia="es-ES"/>
        </w:rPr>
        <w:t xml:space="preserve">lo tanto, </w:t>
      </w:r>
      <w:r w:rsidRPr="00827222">
        <w:rPr>
          <w:rFonts w:ascii="Palatino Linotype" w:eastAsiaTheme="minorEastAsia" w:hAnsi="Palatino Linotype" w:cs="Arial"/>
          <w:bCs/>
          <w:sz w:val="24"/>
          <w:szCs w:val="24"/>
          <w:lang w:val="es-ES" w:eastAsia="es-ES"/>
        </w:rPr>
        <w:t xml:space="preserve">el nombre del </w:t>
      </w:r>
      <w:r w:rsidRPr="00827222">
        <w:rPr>
          <w:rFonts w:ascii="Palatino Linotype" w:eastAsiaTheme="minorEastAsia" w:hAnsi="Palatino Linotype" w:cs="Arial"/>
          <w:b/>
          <w:bCs/>
          <w:sz w:val="24"/>
          <w:szCs w:val="24"/>
          <w:lang w:val="es-ES" w:eastAsia="es-ES"/>
        </w:rPr>
        <w:t>SOLICITANTE</w:t>
      </w:r>
      <w:r w:rsidRPr="00827222">
        <w:rPr>
          <w:rFonts w:ascii="Palatino Linotype" w:eastAsiaTheme="minorEastAsia" w:hAnsi="Palatino Linotype" w:cs="Arial"/>
          <w:bCs/>
          <w:sz w:val="24"/>
          <w:szCs w:val="24"/>
          <w:lang w:val="es-ES" w:eastAsia="es-ES"/>
        </w:rPr>
        <w:t xml:space="preserve"> y subsecuente </w:t>
      </w:r>
      <w:r w:rsidRPr="00827222">
        <w:rPr>
          <w:rFonts w:ascii="Palatino Linotype" w:eastAsiaTheme="minorEastAsia" w:hAnsi="Palatino Linotype" w:cs="Arial"/>
          <w:b/>
          <w:bCs/>
          <w:sz w:val="24"/>
          <w:szCs w:val="24"/>
          <w:lang w:val="es-ES" w:eastAsia="es-ES"/>
        </w:rPr>
        <w:t>RECURRENTE</w:t>
      </w:r>
      <w:r w:rsidRPr="00827222">
        <w:rPr>
          <w:rFonts w:ascii="Palatino Linotype" w:eastAsiaTheme="minorEastAsia" w:hAnsi="Palatino Linotype" w:cs="Arial"/>
          <w:bCs/>
          <w:sz w:val="24"/>
          <w:szCs w:val="24"/>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3BC3A03"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019A810E" w:rsidR="00486BDF" w:rsidRPr="008E52FD"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Consecuencia de</w:t>
      </w:r>
      <w:r w:rsidR="00486BDF" w:rsidRPr="00486BDF">
        <w:rPr>
          <w:rFonts w:ascii="Palatino Linotype" w:eastAsia="Calibri" w:hAnsi="Palatino Linotype" w:cs="Arial"/>
          <w:sz w:val="24"/>
          <w:szCs w:val="24"/>
          <w:lang w:val="es-ES_tradnl" w:eastAsia="es-ES"/>
        </w:rPr>
        <w:t xml:space="preserve"> lo anterior, </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827222">
        <w:rPr>
          <w:rFonts w:ascii="Palatino Linotype" w:eastAsia="Calibri" w:hAnsi="Palatino Linotype" w:cs="Arial"/>
          <w:sz w:val="24"/>
          <w:szCs w:val="24"/>
          <w:lang w:val="es-ES_tradnl" w:eastAsia="es-ES"/>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91719C"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3A56C667" w:rsidR="00486BDF" w:rsidRPr="00486BDF" w:rsidRDefault="00FE6F14"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82723554"/>
      <w:r>
        <w:rPr>
          <w:rFonts w:ascii="Palatino Linotype" w:eastAsia="Calibri" w:hAnsi="Palatino Linotype" w:cs="Times New Roman"/>
          <w:b/>
          <w:bCs/>
          <w:sz w:val="24"/>
          <w:szCs w:val="24"/>
          <w:lang w:val="es-ES" w:eastAsia="es-ES"/>
        </w:rPr>
        <w:t>TERCERO</w:t>
      </w:r>
      <w:r w:rsidR="00486BDF" w:rsidRPr="00486BDF">
        <w:rPr>
          <w:rFonts w:ascii="Palatino Linotype" w:eastAsia="Calibri" w:hAnsi="Palatino Linotype" w:cs="Times New Roman"/>
          <w:b/>
          <w:bCs/>
          <w:sz w:val="24"/>
          <w:szCs w:val="24"/>
          <w:lang w:val="es-ES" w:eastAsia="es-ES"/>
        </w:rPr>
        <w:t xml:space="preserve">. Del planteamiento de la </w:t>
      </w:r>
      <w:r w:rsidR="00F22825" w:rsidRPr="00F22825">
        <w:rPr>
          <w:rFonts w:ascii="Palatino Linotype" w:eastAsia="Calibri" w:hAnsi="Palatino Linotype" w:cs="Times New Roman"/>
          <w:b/>
          <w:bCs/>
          <w:i/>
          <w:sz w:val="24"/>
          <w:szCs w:val="24"/>
          <w:lang w:val="es-ES" w:eastAsia="es-ES"/>
        </w:rPr>
        <w:t>Litis</w:t>
      </w:r>
      <w:r w:rsidR="00486BDF" w:rsidRPr="00486BDF">
        <w:rPr>
          <w:rFonts w:ascii="Palatino Linotype" w:eastAsia="Calibri" w:hAnsi="Palatino Linotype" w:cs="Times New Roman"/>
          <w:b/>
          <w:bCs/>
          <w:sz w:val="24"/>
          <w:szCs w:val="24"/>
          <w:lang w:val="es-ES" w:eastAsia="es-ES"/>
        </w:rPr>
        <w:t>.</w:t>
      </w:r>
      <w:bookmarkEnd w:id="77"/>
      <w:r w:rsidR="00486BDF" w:rsidRPr="00486BDF">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14:paraId="2E9A5346" w14:textId="77777777" w:rsidR="00486BDF" w:rsidRPr="00F22825" w:rsidRDefault="00486BDF" w:rsidP="00486BDF">
      <w:pPr>
        <w:spacing w:before="240" w:after="240" w:line="360" w:lineRule="auto"/>
        <w:ind w:left="426"/>
        <w:contextualSpacing/>
        <w:jc w:val="both"/>
        <w:rPr>
          <w:rFonts w:ascii="Palatino Linotype" w:eastAsiaTheme="minorEastAsia" w:hAnsi="Palatino Linotype"/>
          <w:sz w:val="24"/>
          <w:szCs w:val="24"/>
          <w:lang w:val="es-ES_tradnl" w:eastAsia="es-ES"/>
        </w:rPr>
      </w:pPr>
    </w:p>
    <w:p w14:paraId="44C8055E" w14:textId="56CE7399" w:rsidR="0038172B" w:rsidRPr="0038172B" w:rsidRDefault="00FE6F14"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Pr>
          <w:rFonts w:ascii="Palatino Linotype" w:eastAsiaTheme="minorEastAsia" w:hAnsi="Palatino Linotype" w:cs="Arial"/>
          <w:sz w:val="24"/>
          <w:szCs w:val="24"/>
          <w:lang w:val="es-ES_tradnl" w:eastAsia="es-ES"/>
        </w:rPr>
        <w:t>Se requirieron los contratos de adquisición de bienes y servicios que se han realizado a lo largo del ejercicio dos mil diecinueve al dos mil veintiuno</w:t>
      </w:r>
      <w:r w:rsidR="0038172B">
        <w:rPr>
          <w:rFonts w:ascii="Palatino Linotype" w:eastAsiaTheme="minorEastAsia" w:hAnsi="Palatino Linotype" w:cs="Arial"/>
          <w:sz w:val="24"/>
          <w:szCs w:val="24"/>
          <w:lang w:val="es-ES_tradnl" w:eastAsia="es-ES"/>
        </w:rPr>
        <w:t xml:space="preserve">. El </w:t>
      </w:r>
      <w:r w:rsidR="0038172B">
        <w:rPr>
          <w:rFonts w:ascii="Palatino Linotype" w:eastAsiaTheme="minorEastAsia" w:hAnsi="Palatino Linotype" w:cs="Arial"/>
          <w:b/>
          <w:bCs/>
          <w:sz w:val="24"/>
          <w:szCs w:val="24"/>
          <w:lang w:val="es-ES_tradnl" w:eastAsia="es-ES"/>
        </w:rPr>
        <w:t>SUJETO OBLIGADO</w:t>
      </w:r>
      <w:r w:rsidR="0038172B">
        <w:rPr>
          <w:rFonts w:ascii="Palatino Linotype" w:eastAsiaTheme="minorEastAsia" w:hAnsi="Palatino Linotype" w:cs="Arial"/>
          <w:sz w:val="24"/>
          <w:szCs w:val="24"/>
          <w:lang w:val="es-ES_tradnl" w:eastAsia="es-ES"/>
        </w:rPr>
        <w:t xml:space="preserve"> no respondió a </w:t>
      </w:r>
      <w:r w:rsidR="0044737D">
        <w:rPr>
          <w:rFonts w:ascii="Palatino Linotype" w:eastAsiaTheme="minorEastAsia" w:hAnsi="Palatino Linotype" w:cs="Arial"/>
          <w:sz w:val="24"/>
          <w:szCs w:val="24"/>
          <w:lang w:val="es-ES_tradnl" w:eastAsia="es-ES"/>
        </w:rPr>
        <w:t>la solicitud de información</w:t>
      </w:r>
      <w:r w:rsidR="0038172B">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Derivado de lo anterior</w:t>
      </w:r>
      <w:r w:rsidR="0038172B">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w:t>
      </w:r>
      <w:r w:rsidR="0038172B">
        <w:rPr>
          <w:rFonts w:ascii="Palatino Linotype" w:eastAsiaTheme="minorEastAsia" w:hAnsi="Palatino Linotype" w:cs="Arial"/>
          <w:sz w:val="24"/>
          <w:szCs w:val="24"/>
          <w:lang w:val="es-ES_tradnl" w:eastAsia="es-ES"/>
        </w:rPr>
        <w:lastRenderedPageBreak/>
        <w:t xml:space="preserve">ahora </w:t>
      </w:r>
      <w:r w:rsidR="0038172B">
        <w:rPr>
          <w:rFonts w:ascii="Palatino Linotype" w:eastAsiaTheme="minorEastAsia" w:hAnsi="Palatino Linotype" w:cs="Arial"/>
          <w:b/>
          <w:bCs/>
          <w:sz w:val="24"/>
          <w:szCs w:val="24"/>
          <w:lang w:val="es-ES_tradnl" w:eastAsia="es-ES"/>
        </w:rPr>
        <w:t>RECURRENTE</w:t>
      </w:r>
      <w:r w:rsidR="0038172B">
        <w:rPr>
          <w:rFonts w:ascii="Palatino Linotype" w:eastAsiaTheme="minorEastAsia" w:hAnsi="Palatino Linotype" w:cs="Arial"/>
          <w:sz w:val="24"/>
          <w:szCs w:val="24"/>
          <w:lang w:val="es-ES_tradnl" w:eastAsia="es-ES"/>
        </w:rPr>
        <w:t xml:space="preserve"> promovió </w:t>
      </w:r>
      <w:r w:rsidR="0044737D">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recurso de revisión indicado al rubr</w:t>
      </w:r>
      <w:r w:rsidR="0044737D">
        <w:rPr>
          <w:rFonts w:ascii="Palatino Linotype" w:eastAsiaTheme="minorEastAsia" w:hAnsi="Palatino Linotype" w:cs="Arial"/>
          <w:sz w:val="24"/>
          <w:szCs w:val="24"/>
          <w:lang w:val="es-ES_tradnl" w:eastAsia="es-ES"/>
        </w:rPr>
        <w:t xml:space="preserve">o, y en el que señaló por agravios </w:t>
      </w:r>
      <w:r w:rsidR="00E1488A">
        <w:rPr>
          <w:rFonts w:ascii="Palatino Linotype" w:eastAsiaTheme="minorEastAsia" w:hAnsi="Palatino Linotype" w:cs="Arial"/>
          <w:sz w:val="24"/>
          <w:szCs w:val="24"/>
          <w:lang w:val="es-ES_tradnl" w:eastAsia="es-ES"/>
        </w:rPr>
        <w:t>la falta de respuesta a su solicitud</w:t>
      </w:r>
      <w:r w:rsidR="0038172B">
        <w:rPr>
          <w:rFonts w:ascii="Palatino Linotype" w:eastAsiaTheme="minorEastAsia" w:hAnsi="Palatino Linotype" w:cs="Arial"/>
          <w:sz w:val="24"/>
          <w:szCs w:val="24"/>
          <w:lang w:val="es-ES_tradnl" w:eastAsia="es-ES"/>
        </w:rPr>
        <w:t>.</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217400BC" w:rsidR="0038172B" w:rsidRPr="00BA6FF7"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En </w:t>
      </w:r>
      <w:r w:rsidRPr="0038172B">
        <w:rPr>
          <w:rFonts w:ascii="Palatino Linotype" w:eastAsiaTheme="minorEastAsia" w:hAnsi="Palatino Linotype" w:cs="Arial"/>
          <w:sz w:val="24"/>
          <w:szCs w:val="24"/>
          <w:lang w:val="es-ES_tradnl" w:eastAsia="es-ES"/>
        </w:rPr>
        <w:t xml:space="preserve">ese sentido, </w:t>
      </w:r>
      <w:r w:rsidR="00EF1F84">
        <w:rPr>
          <w:rFonts w:ascii="Palatino Linotype" w:eastAsiaTheme="minorEastAsia" w:hAnsi="Palatino Linotype" w:cs="Arial"/>
          <w:sz w:val="24"/>
          <w:szCs w:val="24"/>
          <w:lang w:val="es-ES_tradnl" w:eastAsia="es-ES"/>
        </w:rPr>
        <w:t xml:space="preserve">esta Ponencia Resolutora advierte que </w:t>
      </w:r>
      <w:r w:rsidR="0044737D">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agravio manifestado por </w:t>
      </w:r>
      <w:r w:rsidR="00E1488A">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RECURRENTE</w:t>
      </w:r>
      <w:r w:rsidRPr="0038172B">
        <w:rPr>
          <w:rFonts w:ascii="Palatino Linotype" w:eastAsiaTheme="minorEastAsia" w:hAnsi="Palatino Linotype" w:cs="Arial"/>
          <w:sz w:val="24"/>
          <w:szCs w:val="24"/>
          <w:lang w:val="es-ES_tradnl" w:eastAsia="es-ES"/>
        </w:rPr>
        <w:t xml:space="preserve"> a través de</w:t>
      </w:r>
      <w:r w:rsidR="0044737D">
        <w:rPr>
          <w:rFonts w:ascii="Palatino Linotype" w:eastAsiaTheme="minorEastAsia" w:hAnsi="Palatino Linotype" w:cs="Arial"/>
          <w:sz w:val="24"/>
          <w:szCs w:val="24"/>
          <w:lang w:val="es-ES_tradnl" w:eastAsia="es-ES"/>
        </w:rPr>
        <w:t>l</w:t>
      </w:r>
      <w:r w:rsidRPr="0038172B">
        <w:rPr>
          <w:rFonts w:ascii="Palatino Linotype" w:eastAsiaTheme="minorEastAsia" w:hAnsi="Palatino Linotype" w:cs="Arial"/>
          <w:sz w:val="24"/>
          <w:szCs w:val="24"/>
          <w:lang w:val="es-ES_tradnl" w:eastAsia="es-ES"/>
        </w:rPr>
        <w:t xml:space="preserve"> recurso de revisión </w:t>
      </w:r>
      <w:r w:rsidR="00FE6F14">
        <w:rPr>
          <w:rFonts w:ascii="Palatino Linotype" w:eastAsiaTheme="minorEastAsia" w:hAnsi="Palatino Linotype" w:cs="Arial"/>
          <w:b/>
          <w:bCs/>
          <w:sz w:val="24"/>
          <w:szCs w:val="24"/>
          <w:lang w:val="es-ES_tradnl" w:eastAsia="es-ES"/>
        </w:rPr>
        <w:t>04028/INFOEM/IP/RR/2021</w:t>
      </w:r>
      <w:r w:rsidRPr="0038172B">
        <w:rPr>
          <w:rFonts w:ascii="Palatino Linotype" w:eastAsiaTheme="minorEastAsia" w:hAnsi="Palatino Linotype" w:cs="Arial"/>
          <w:sz w:val="24"/>
          <w:szCs w:val="24"/>
          <w:lang w:val="es-ES_tradnl" w:eastAsia="es-ES"/>
        </w:rPr>
        <w:t xml:space="preserve"> sugiere que la </w:t>
      </w:r>
      <w:r w:rsidR="0044737D">
        <w:rPr>
          <w:rFonts w:ascii="Palatino Linotype" w:eastAsiaTheme="minorEastAsia" w:hAnsi="Palatino Linotype" w:cs="Arial"/>
          <w:sz w:val="24"/>
          <w:szCs w:val="24"/>
          <w:lang w:val="es-ES_tradnl" w:eastAsia="es-ES"/>
        </w:rPr>
        <w:t>omisión</w:t>
      </w:r>
      <w:r>
        <w:rPr>
          <w:rFonts w:ascii="Palatino Linotype" w:eastAsiaTheme="minorEastAsia" w:hAnsi="Palatino Linotype" w:cs="Arial"/>
          <w:sz w:val="24"/>
          <w:szCs w:val="24"/>
          <w:lang w:val="es-ES_tradnl" w:eastAsia="es-ES"/>
        </w:rPr>
        <w:t xml:space="preserve"> del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SUJETO OBLIGADO</w:t>
      </w:r>
      <w:r w:rsidRPr="0038172B">
        <w:rPr>
          <w:rFonts w:ascii="Palatino Linotype" w:eastAsiaTheme="minorEastAsia" w:hAnsi="Palatino Linotype" w:cs="Arial"/>
          <w:sz w:val="24"/>
          <w:szCs w:val="24"/>
          <w:lang w:val="es-ES_tradnl" w:eastAsia="es-ES"/>
        </w:rPr>
        <w:t xml:space="preserve"> no </w:t>
      </w:r>
      <w:r w:rsidR="0044737D">
        <w:rPr>
          <w:rFonts w:ascii="Palatino Linotype" w:eastAsiaTheme="minorEastAsia" w:hAnsi="Palatino Linotype" w:cs="Arial"/>
          <w:sz w:val="24"/>
          <w:szCs w:val="24"/>
          <w:lang w:val="es-ES_tradnl" w:eastAsia="es-ES"/>
        </w:rPr>
        <w:t>cumplió</w:t>
      </w:r>
      <w:r w:rsidRPr="0038172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Pr>
          <w:rFonts w:ascii="Palatino Linotype" w:eastAsiaTheme="minorEastAsia" w:hAnsi="Palatino Linotype" w:cs="Arial"/>
          <w:b/>
          <w:bCs/>
          <w:sz w:val="24"/>
          <w:szCs w:val="24"/>
          <w:lang w:val="es-ES_tradnl" w:eastAsia="es-ES"/>
        </w:rPr>
        <w:t>oportuna</w:t>
      </w:r>
      <w:r w:rsidRPr="0038172B">
        <w:rPr>
          <w:rFonts w:ascii="Palatino Linotype" w:eastAsiaTheme="minorEastAsia" w:hAnsi="Palatino Linotype" w:cs="Arial"/>
          <w:sz w:val="24"/>
          <w:szCs w:val="24"/>
          <w:lang w:val="es-ES_tradnl" w:eastAsia="es-ES"/>
        </w:rPr>
        <w:t>.</w:t>
      </w:r>
    </w:p>
    <w:p w14:paraId="2CB978B8" w14:textId="77777777" w:rsidR="00BA6FF7" w:rsidRPr="00BA6FF7"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38172B"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Por </w:t>
      </w:r>
      <w:r w:rsidRPr="00BA6FF7">
        <w:rPr>
          <w:rFonts w:ascii="Palatino Linotype" w:eastAsiaTheme="minorEastAsia" w:hAnsi="Palatino Linotype" w:cs="Arial"/>
          <w:sz w:val="24"/>
          <w:szCs w:val="24"/>
          <w:lang w:val="es-ES_tradnl" w:eastAsia="es-ES"/>
        </w:rPr>
        <w:t xml:space="preserve">lo anterior, la </w:t>
      </w:r>
      <w:r w:rsidRPr="00BA6FF7">
        <w:rPr>
          <w:rFonts w:ascii="Palatino Linotype" w:eastAsiaTheme="minorEastAsia" w:hAnsi="Palatino Linotype" w:cs="Arial"/>
          <w:i/>
          <w:sz w:val="24"/>
          <w:szCs w:val="24"/>
          <w:lang w:val="es-ES_tradnl" w:eastAsia="es-ES"/>
        </w:rPr>
        <w:t>Litis</w:t>
      </w:r>
      <w:r w:rsidRPr="00BA6FF7">
        <w:rPr>
          <w:rFonts w:ascii="Palatino Linotype" w:eastAsiaTheme="minorEastAsia" w:hAnsi="Palatino Linotype" w:cs="Arial"/>
          <w:sz w:val="24"/>
          <w:szCs w:val="24"/>
          <w:lang w:val="es-ES_tradnl" w:eastAsia="es-ES"/>
        </w:rPr>
        <w:t xml:space="preserve"> a resolver en el presente recurso se circunscribe en determinar si el </w:t>
      </w:r>
      <w:r w:rsidRPr="00BA6FF7">
        <w:rPr>
          <w:rFonts w:ascii="Palatino Linotype" w:eastAsiaTheme="minorEastAsia" w:hAnsi="Palatino Linotype" w:cs="Arial"/>
          <w:b/>
          <w:bCs/>
          <w:sz w:val="24"/>
          <w:szCs w:val="24"/>
          <w:lang w:val="es-ES_tradnl" w:eastAsia="es-ES"/>
        </w:rPr>
        <w:t>SUJETO OBLIGADO</w:t>
      </w:r>
      <w:r w:rsidRPr="00BA6FF7">
        <w:rPr>
          <w:rFonts w:ascii="Palatino Linotype" w:eastAsiaTheme="minorEastAsia" w:hAnsi="Palatino Linotype" w:cs="Arial"/>
          <w:sz w:val="24"/>
          <w:szCs w:val="24"/>
          <w:lang w:val="es-ES_tradnl" w:eastAsia="es-ES"/>
        </w:rPr>
        <w:t xml:space="preserve"> actualiza la</w:t>
      </w:r>
      <w:r>
        <w:rPr>
          <w:rFonts w:ascii="Palatino Linotype" w:eastAsiaTheme="minorEastAsia" w:hAnsi="Palatino Linotype" w:cs="Arial"/>
          <w:sz w:val="24"/>
          <w:szCs w:val="24"/>
          <w:lang w:val="es-ES_tradnl" w:eastAsia="es-ES"/>
        </w:rPr>
        <w:t>s</w:t>
      </w:r>
      <w:r w:rsidRPr="00BA6FF7">
        <w:rPr>
          <w:rFonts w:ascii="Palatino Linotype" w:eastAsiaTheme="minorEastAsia" w:hAnsi="Palatino Linotype" w:cs="Arial"/>
          <w:sz w:val="24"/>
          <w:szCs w:val="24"/>
          <w:lang w:val="es-ES_tradnl" w:eastAsia="es-ES"/>
        </w:rPr>
        <w:t xml:space="preserve"> causales de procedencia del recurso de revisión establecidas en el artículo 179 fracciones I</w:t>
      </w:r>
      <w:r>
        <w:rPr>
          <w:rFonts w:ascii="Palatino Linotype" w:eastAsiaTheme="minorEastAsia" w:hAnsi="Palatino Linotype" w:cs="Arial"/>
          <w:sz w:val="24"/>
          <w:szCs w:val="24"/>
          <w:lang w:val="es-ES_tradnl" w:eastAsia="es-ES"/>
        </w:rPr>
        <w:t xml:space="preserve"> y VII </w:t>
      </w:r>
      <w:r w:rsidRPr="00BA6FF7">
        <w:rPr>
          <w:rFonts w:ascii="Palatino Linotype" w:eastAsiaTheme="minorEastAsia" w:hAnsi="Palatino Linotype" w:cs="Arial"/>
          <w:sz w:val="24"/>
          <w:szCs w:val="24"/>
          <w:lang w:val="es-ES_tradnl" w:eastAsia="es-ES"/>
        </w:rPr>
        <w:t>de la Ley de Transparencia y Acceso a la Información Pública del Estado de México y Municipios, y que se transcriben a continuación:</w:t>
      </w:r>
    </w:p>
    <w:p w14:paraId="19288F0C" w14:textId="1D2B5115" w:rsidR="00486BD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85CB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C51671"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0B962410" w14:textId="0734C170" w:rsidR="00BA6FF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ED992B" w14:textId="4BB56961" w:rsid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VII.</w:t>
      </w:r>
      <w:r>
        <w:rPr>
          <w:rFonts w:ascii="Palatino Linotype" w:hAnsi="Palatino Linotype"/>
          <w:i/>
          <w:color w:val="000000" w:themeColor="text1"/>
          <w:sz w:val="22"/>
        </w:rPr>
        <w:t xml:space="preserve"> La falta de respuesta a una solicitud de acceso a la información;</w:t>
      </w:r>
    </w:p>
    <w:p w14:paraId="099879C5" w14:textId="6DEEAEDD" w:rsidR="00BA6FF7" w:rsidRP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7E6D594F" w14:textId="77777777" w:rsidR="00BA6FF7" w:rsidRPr="00BA6FF7"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267E01A1" w:rsidR="00486BDF" w:rsidRPr="00486BDF" w:rsidRDefault="002863F8" w:rsidP="00486BDF">
      <w:pPr>
        <w:keepNext/>
        <w:keepLines/>
        <w:spacing w:before="240" w:after="0"/>
        <w:outlineLvl w:val="0"/>
        <w:rPr>
          <w:rFonts w:ascii="Palatino Linotype" w:eastAsia="MS Gothic" w:hAnsi="Palatino Linotype" w:cs="Times New Roman"/>
          <w:sz w:val="24"/>
          <w:szCs w:val="32"/>
        </w:rPr>
      </w:pPr>
      <w:bookmarkStart w:id="84" w:name="_Toc82723555"/>
      <w:bookmarkStart w:id="85" w:name="_Toc499659080"/>
      <w:r>
        <w:rPr>
          <w:rFonts w:ascii="Palatino Linotype" w:eastAsia="MS Gothic" w:hAnsi="Palatino Linotype" w:cstheme="majorBidi"/>
          <w:b/>
          <w:sz w:val="24"/>
          <w:szCs w:val="32"/>
        </w:rPr>
        <w:lastRenderedPageBreak/>
        <w:t>CUARTO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4"/>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82723556"/>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E1488A"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86BDF">
        <w:rPr>
          <w:rFonts w:ascii="Palatino Linotype" w:eastAsiaTheme="minorEastAsia" w:hAnsi="Palatino Linotype"/>
          <w:sz w:val="24"/>
          <w:szCs w:val="24"/>
          <w:lang w:val="es-ES_tradnl" w:eastAsia="es-ES"/>
        </w:rPr>
        <w:t xml:space="preserve">Es menester precisar que este </w:t>
      </w:r>
      <w:r w:rsidRPr="00486BDF">
        <w:rPr>
          <w:rFonts w:ascii="Palatino Linotype" w:eastAsia="MS Mincho" w:hAnsi="Palatino Linotype" w:cs="Times New Roman"/>
          <w:color w:val="000000"/>
          <w:sz w:val="24"/>
          <w:szCs w:val="24"/>
          <w:lang w:val="es-ES_tradnl" w:eastAsia="es-ES"/>
        </w:rPr>
        <w:t xml:space="preserve">Órgano Garante parte de que </w:t>
      </w:r>
      <w:r w:rsidRPr="00486BD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6BDF">
        <w:rPr>
          <w:rFonts w:ascii="Palatino Linotype" w:eastAsia="Times New Roman" w:hAnsi="Palatino Linotype" w:cs="Arial"/>
          <w:b/>
          <w:color w:val="000000"/>
          <w:sz w:val="24"/>
          <w:szCs w:val="24"/>
          <w:lang w:val="es-ES_tradnl" w:eastAsia="es-ES"/>
        </w:rPr>
        <w:t xml:space="preserve">Constitución Política de los Estados Unidos Mexicanos </w:t>
      </w:r>
      <w:r w:rsidRPr="00486BDF">
        <w:rPr>
          <w:rFonts w:ascii="Palatino Linotype" w:eastAsia="Times New Roman" w:hAnsi="Palatino Linotype" w:cs="Arial"/>
          <w:color w:val="000000"/>
          <w:sz w:val="24"/>
          <w:szCs w:val="24"/>
          <w:lang w:val="es-ES_tradnl" w:eastAsia="es-ES"/>
        </w:rPr>
        <w:t xml:space="preserve">al señalar la obligación de “promover, </w:t>
      </w:r>
      <w:r w:rsidRPr="00486BDF">
        <w:rPr>
          <w:rFonts w:ascii="Palatino Linotype" w:eastAsia="Times New Roman" w:hAnsi="Palatino Linotype" w:cs="Arial"/>
          <w:b/>
          <w:color w:val="000000"/>
          <w:sz w:val="24"/>
          <w:szCs w:val="24"/>
          <w:lang w:val="es-ES_tradnl" w:eastAsia="es-ES"/>
        </w:rPr>
        <w:t>respetar</w:t>
      </w:r>
      <w:r w:rsidRPr="00486BDF">
        <w:rPr>
          <w:rFonts w:ascii="Palatino Linotype" w:eastAsia="Times New Roman" w:hAnsi="Palatino Linotype" w:cs="Arial"/>
          <w:color w:val="000000"/>
          <w:sz w:val="24"/>
          <w:szCs w:val="24"/>
          <w:lang w:val="es-ES_tradnl" w:eastAsia="es-ES"/>
        </w:rPr>
        <w:t xml:space="preserve">, proteger y </w:t>
      </w:r>
      <w:r w:rsidRPr="00486BDF">
        <w:rPr>
          <w:rFonts w:ascii="Palatino Linotype" w:eastAsia="Times New Roman" w:hAnsi="Palatino Linotype" w:cs="Arial"/>
          <w:b/>
          <w:color w:val="000000"/>
          <w:sz w:val="24"/>
          <w:szCs w:val="24"/>
          <w:lang w:val="es-ES_tradnl" w:eastAsia="es-ES"/>
        </w:rPr>
        <w:t>garantizar</w:t>
      </w:r>
      <w:r w:rsidRPr="00486BD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486BD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Definiendo el Derecho de Acceso a la Información Pública como: </w:t>
      </w:r>
      <w:r w:rsidRPr="00486BDF">
        <w:rPr>
          <w:rFonts w:ascii="Palatino Linotype" w:eastAsiaTheme="minorEastAsia" w:hAnsi="Palatino Linotype"/>
          <w:i/>
          <w:color w:val="000000"/>
          <w:sz w:val="24"/>
          <w:szCs w:val="24"/>
          <w:lang w:val="es-ES_tradnl" w:eastAsia="es-ES"/>
        </w:rPr>
        <w:t>La igualdad de oportunidades para recibir, buscar e impartir información</w:t>
      </w:r>
      <w:r w:rsidRPr="00486BDF">
        <w:rPr>
          <w:rFonts w:ascii="Palatino Linotype" w:eastAsiaTheme="minorEastAsia" w:hAnsi="Palatino Linotype"/>
          <w:i/>
          <w:color w:val="000000"/>
          <w:sz w:val="24"/>
          <w:szCs w:val="24"/>
          <w:vertAlign w:val="superscript"/>
          <w:lang w:val="es-ES_tradnl" w:eastAsia="es-ES"/>
        </w:rPr>
        <w:footnoteReference w:id="1"/>
      </w:r>
      <w:r w:rsidRPr="00486BD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6BDF">
        <w:rPr>
          <w:rFonts w:ascii="Palatino Linotype" w:eastAsiaTheme="minorEastAsia" w:hAnsi="Palatino Linotype"/>
          <w:i/>
          <w:color w:val="000000"/>
          <w:sz w:val="24"/>
          <w:szCs w:val="24"/>
          <w:vertAlign w:val="superscript"/>
          <w:lang w:val="es-ES_tradnl" w:eastAsia="es-ES"/>
        </w:rPr>
        <w:footnoteReference w:id="2"/>
      </w:r>
      <w:r w:rsidRPr="00486BDF">
        <w:rPr>
          <w:rFonts w:ascii="Palatino Linotype" w:eastAsiaTheme="minorEastAsia" w:hAnsi="Palatino Linotype"/>
          <w:color w:val="000000"/>
          <w:sz w:val="24"/>
          <w:szCs w:val="24"/>
          <w:lang w:val="es-ES_tradnl" w:eastAsia="es-ES"/>
        </w:rPr>
        <w:t xml:space="preserve">que se constituye como una </w:t>
      </w:r>
      <w:r w:rsidRPr="00486BDF">
        <w:rPr>
          <w:rFonts w:ascii="Palatino Linotype" w:eastAsiaTheme="minorEastAsia" w:hAnsi="Palatino Linotype"/>
          <w:color w:val="000000"/>
          <w:sz w:val="24"/>
          <w:szCs w:val="24"/>
          <w:lang w:val="es-ES_tradnl" w:eastAsia="es-ES"/>
        </w:rPr>
        <w:lastRenderedPageBreak/>
        <w:t>herramienta fundamental para ejercer</w:t>
      </w:r>
      <w:r w:rsidRPr="00486BD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86BDF">
        <w:rPr>
          <w:rFonts w:ascii="Palatino Linotype" w:eastAsiaTheme="minorEastAsia" w:hAnsi="Palatino Linotype"/>
          <w:i/>
          <w:color w:val="000000"/>
          <w:sz w:val="24"/>
          <w:szCs w:val="24"/>
          <w:vertAlign w:val="superscript"/>
          <w:lang w:val="es-ES_tradnl" w:eastAsia="es-ES"/>
        </w:rPr>
        <w:footnoteReference w:id="3"/>
      </w:r>
      <w:r w:rsidRPr="00486BDF">
        <w:rPr>
          <w:rFonts w:ascii="Palatino Linotype" w:eastAsiaTheme="minorEastAsia" w:hAnsi="Palatino Linotype"/>
          <w:color w:val="000000"/>
          <w:sz w:val="24"/>
          <w:szCs w:val="24"/>
          <w:lang w:val="es-ES_tradnl" w:eastAsia="es-ES"/>
        </w:rPr>
        <w:t>fomentando</w:t>
      </w:r>
      <w:r w:rsidRPr="00486BDF">
        <w:rPr>
          <w:rFonts w:ascii="Palatino Linotype" w:eastAsiaTheme="minorEastAsia" w:hAnsi="Palatino Linotype"/>
          <w:i/>
          <w:color w:val="000000"/>
          <w:sz w:val="24"/>
          <w:szCs w:val="24"/>
          <w:lang w:val="es-ES_tradnl" w:eastAsia="es-ES"/>
        </w:rPr>
        <w:t xml:space="preserve"> la transparencia de las actividades estatales y </w:t>
      </w:r>
      <w:r w:rsidRPr="00486BDF">
        <w:rPr>
          <w:rFonts w:ascii="Palatino Linotype" w:eastAsiaTheme="minorEastAsia" w:hAnsi="Palatino Linotype"/>
          <w:color w:val="000000"/>
          <w:sz w:val="24"/>
          <w:szCs w:val="24"/>
          <w:lang w:val="es-ES_tradnl" w:eastAsia="es-ES"/>
        </w:rPr>
        <w:t>promoviendo</w:t>
      </w:r>
      <w:r w:rsidRPr="00486BD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86BDF">
        <w:rPr>
          <w:rFonts w:ascii="Palatino Linotype" w:eastAsiaTheme="minorEastAsia" w:hAnsi="Palatino Linotype"/>
          <w:i/>
          <w:color w:val="000000"/>
          <w:sz w:val="24"/>
          <w:szCs w:val="24"/>
          <w:vertAlign w:val="superscript"/>
          <w:lang w:val="es-ES_tradnl" w:eastAsia="es-ES"/>
        </w:rPr>
        <w:footnoteReference w:id="4"/>
      </w:r>
      <w:r w:rsidRPr="00486BDF">
        <w:rPr>
          <w:rFonts w:ascii="Palatino Linotype" w:eastAsiaTheme="minorEastAsia" w:hAnsi="Palatino Linotype"/>
          <w:color w:val="000000"/>
          <w:sz w:val="24"/>
          <w:szCs w:val="24"/>
          <w:lang w:val="es-ES_tradnl" w:eastAsia="es-ES"/>
        </w:rPr>
        <w:t>que permite</w:t>
      </w:r>
      <w:r w:rsidRPr="00486BD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486BD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7CF6F8CD" w:rsidR="00E1488A" w:rsidRPr="00486BD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86BDF">
        <w:rPr>
          <w:rFonts w:ascii="Palatino Linotype" w:eastAsia="Times New Roman" w:hAnsi="Palatino Linotype"/>
          <w:sz w:val="24"/>
          <w:szCs w:val="24"/>
          <w:lang w:val="es-ES_tradnl" w:eastAsia="es-ES"/>
        </w:rPr>
        <w:t xml:space="preserve">Por lo anterior, se deduce que el derecho de acceso a la información pública es un derecho humano </w:t>
      </w:r>
      <w:r w:rsidR="00FE6F14">
        <w:rPr>
          <w:rFonts w:ascii="Palatino Linotype" w:eastAsia="Times New Roman" w:hAnsi="Palatino Linotype"/>
          <w:sz w:val="24"/>
          <w:szCs w:val="24"/>
          <w:lang w:val="es-ES_tradnl" w:eastAsia="es-ES"/>
        </w:rPr>
        <w:t>convencional</w:t>
      </w:r>
      <w:r>
        <w:rPr>
          <w:rFonts w:ascii="Palatino Linotype" w:eastAsia="Times New Roman" w:hAnsi="Palatino Linotype"/>
          <w:sz w:val="24"/>
          <w:szCs w:val="24"/>
          <w:lang w:val="es-ES_tradnl" w:eastAsia="es-ES"/>
        </w:rPr>
        <w:t xml:space="preserve"> y </w:t>
      </w:r>
      <w:r w:rsidRPr="00486BDF">
        <w:rPr>
          <w:rFonts w:ascii="Palatino Linotype" w:eastAsia="Times New Roman" w:hAnsi="Palatino Linotype"/>
          <w:sz w:val="24"/>
          <w:szCs w:val="24"/>
          <w:lang w:val="es-ES_tradnl" w:eastAsia="es-ES"/>
        </w:rPr>
        <w:t>constitucionalmente reconocido</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en consecuencia</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2E72270" w14:textId="77777777" w:rsidR="00E1488A" w:rsidRPr="00E1488A"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20284C9B" w:rsidR="00486BDF" w:rsidRPr="00486BDF"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imes New Roman" w:hAnsi="Palatino Linotype"/>
          <w:sz w:val="24"/>
          <w:szCs w:val="24"/>
          <w:lang w:val="es-ES_tradnl" w:eastAsia="es-ES"/>
        </w:rPr>
        <w:t xml:space="preserve">Derivado </w:t>
      </w:r>
      <w:r w:rsidR="00486BDF" w:rsidRPr="00486BDF">
        <w:rPr>
          <w:rFonts w:ascii="Palatino Linotype" w:eastAsia="Times New Roman" w:hAnsi="Palatino Linotype"/>
          <w:sz w:val="24"/>
          <w:szCs w:val="24"/>
          <w:lang w:val="es-ES_tradnl" w:eastAsia="es-ES"/>
        </w:rPr>
        <w:t>de lo señalado con anterioridad</w:t>
      </w:r>
      <w:r w:rsidR="00E4235F">
        <w:rPr>
          <w:rFonts w:ascii="Palatino Linotype" w:eastAsia="Times New Roman" w:hAnsi="Palatino Linotype"/>
          <w:sz w:val="24"/>
          <w:szCs w:val="24"/>
          <w:lang w:val="es-ES_tradnl" w:eastAsia="es-ES"/>
        </w:rPr>
        <w:t>,</w:t>
      </w:r>
      <w:r w:rsidR="00486BDF" w:rsidRPr="00486BDF">
        <w:rPr>
          <w:rFonts w:ascii="Palatino Linotype" w:eastAsia="Times New Roman" w:hAnsi="Palatino Linotype"/>
          <w:sz w:val="24"/>
          <w:szCs w:val="24"/>
          <w:lang w:val="es-ES_tradnl" w:eastAsia="es-ES"/>
        </w:rPr>
        <w:t xml:space="preserve"> la actuación </w:t>
      </w:r>
      <w:r w:rsidR="00FE6F14">
        <w:rPr>
          <w:rFonts w:ascii="Palatino Linotype" w:eastAsia="Times New Roman" w:hAnsi="Palatino Linotype"/>
          <w:b/>
          <w:sz w:val="24"/>
          <w:szCs w:val="24"/>
          <w:lang w:val="es-ES_tradnl" w:eastAsia="es-ES"/>
        </w:rPr>
        <w:t>Ayuntamiento de Teoloyucan</w:t>
      </w:r>
      <w:r w:rsidR="00486BDF" w:rsidRPr="00486BDF">
        <w:rPr>
          <w:rFonts w:ascii="Palatino Linotype" w:eastAsia="Times New Roman" w:hAnsi="Palatino Linotype"/>
          <w:b/>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Pr>
          <w:rFonts w:ascii="Palatino Linotype" w:eastAsiaTheme="minorEastAsia" w:hAnsi="Palatino Linotype" w:cs="Arial"/>
          <w:sz w:val="24"/>
          <w:szCs w:val="24"/>
          <w:lang w:val="es-ES_tradnl" w:eastAsia="es-ES"/>
        </w:rPr>
        <w:t xml:space="preserve"> el mandato constitucional</w:t>
      </w:r>
      <w:r w:rsidR="00486BDF" w:rsidRPr="00486BDF">
        <w:rPr>
          <w:rFonts w:ascii="Palatino Linotype" w:eastAsiaTheme="minorEastAsia" w:hAnsi="Palatino Linotype" w:cs="Arial"/>
          <w:sz w:val="24"/>
          <w:szCs w:val="24"/>
          <w:lang w:val="es-ES_tradnl" w:eastAsia="es-ES"/>
        </w:rPr>
        <w:t xml:space="preserve"> al no dar trámite a la solicitud y</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por ello</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486BD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486BDF">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486BDF">
        <w:rPr>
          <w:rFonts w:ascii="Palatino Linotype" w:eastAsiaTheme="minorEastAsia" w:hAnsi="Palatino Linotype" w:cs="Arial"/>
          <w:sz w:val="24"/>
          <w:szCs w:val="24"/>
          <w:u w:val="single"/>
          <w:lang w:val="es-ES_tradnl" w:eastAsia="es-ES"/>
        </w:rPr>
        <w:t>prevenir, investigar, sancionar y reparar las violaciones a los derechos humanos</w:t>
      </w:r>
      <w:r w:rsidRPr="00486BDF">
        <w:rPr>
          <w:rFonts w:ascii="Palatino Linotype" w:eastAsiaTheme="minorEastAsia" w:hAnsi="Palatino Linotype" w:cs="Arial"/>
          <w:sz w:val="24"/>
          <w:szCs w:val="24"/>
          <w:lang w:val="es-ES_tradnl" w:eastAsia="es-ES"/>
        </w:rPr>
        <w:t xml:space="preserve">. </w:t>
      </w:r>
    </w:p>
    <w:p w14:paraId="6F8918F9" w14:textId="77777777" w:rsidR="00486BDF" w:rsidRPr="00486BD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2282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 </w:t>
      </w:r>
      <w:r w:rsidRPr="00F2282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2282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282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486BD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Es así que la </w:t>
      </w:r>
      <w:r w:rsidRPr="00486BD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86BD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486BDF">
        <w:rPr>
          <w:rFonts w:ascii="Palatino Linotype" w:eastAsia="Times New Roman" w:hAnsi="Palatino Linotype"/>
          <w:sz w:val="24"/>
          <w:szCs w:val="24"/>
          <w:lang w:val="es-ES_tradnl" w:eastAsia="es-ES"/>
        </w:rPr>
        <w:t>Sujetos Obligados</w:t>
      </w:r>
      <w:r w:rsidRPr="00486BDF">
        <w:rPr>
          <w:rFonts w:ascii="Palatino Linotype" w:eastAsia="Times New Roman" w:hAnsi="Palatino Linotype"/>
          <w:sz w:val="24"/>
          <w:szCs w:val="24"/>
          <w:lang w:val="es-ES_tradnl" w:eastAsia="es-ES"/>
        </w:rPr>
        <w:t>; en su artículo 176</w:t>
      </w:r>
      <w:r w:rsidRPr="00486BDF">
        <w:rPr>
          <w:rFonts w:ascii="Palatino Linotype" w:eastAsia="Times New Roman" w:hAnsi="Palatino Linotype"/>
          <w:b/>
          <w:sz w:val="24"/>
          <w:szCs w:val="24"/>
          <w:lang w:val="es-ES_tradnl" w:eastAsia="es-ES"/>
        </w:rPr>
        <w:t xml:space="preserve"> </w:t>
      </w:r>
      <w:r w:rsidRPr="00486BDF">
        <w:rPr>
          <w:rFonts w:ascii="Palatino Linotype" w:eastAsia="Times New Roman" w:hAnsi="Palatino Linotype"/>
          <w:sz w:val="24"/>
          <w:szCs w:val="24"/>
          <w:lang w:val="es-ES_tradnl" w:eastAsia="es-ES"/>
        </w:rPr>
        <w:t xml:space="preserve">establece que </w:t>
      </w:r>
      <w:r w:rsidRPr="00486BDF">
        <w:rPr>
          <w:rFonts w:ascii="Palatino Linotype" w:eastAsia="Times New Roman" w:hAnsi="Palatino Linotype"/>
          <w:b/>
          <w:i/>
          <w:sz w:val="24"/>
          <w:szCs w:val="24"/>
          <w:u w:val="single"/>
          <w:lang w:val="es-ES_tradnl" w:eastAsia="es-ES"/>
        </w:rPr>
        <w:t>el recurso de revisión es la garantía secundaria</w:t>
      </w:r>
      <w:r w:rsidRPr="00486BD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3730A">
        <w:rPr>
          <w:rFonts w:ascii="Palatino Linotype" w:eastAsia="Times New Roman" w:hAnsi="Palatino Linotype"/>
          <w:bCs/>
          <w:sz w:val="24"/>
          <w:szCs w:val="24"/>
          <w:lang w:val="es-ES_tradnl" w:eastAsia="es-ES"/>
        </w:rPr>
        <w:t>, s</w:t>
      </w:r>
      <w:r w:rsidRPr="00486BDF">
        <w:rPr>
          <w:rFonts w:ascii="Palatino Linotype" w:eastAsia="Times New Roman" w:hAnsi="Palatino Linotype"/>
          <w:sz w:val="24"/>
          <w:szCs w:val="24"/>
          <w:lang w:val="es-ES_tradnl" w:eastAsia="es-ES"/>
        </w:rPr>
        <w:t xml:space="preserve">iendo </w:t>
      </w:r>
      <w:r w:rsidR="00E1488A">
        <w:rPr>
          <w:rFonts w:ascii="Palatino Linotype" w:eastAsia="Times New Roman" w:hAnsi="Palatino Linotype"/>
          <w:sz w:val="24"/>
          <w:szCs w:val="24"/>
          <w:lang w:val="es-ES_tradnl" w:eastAsia="es-ES"/>
        </w:rPr>
        <w:t>e</w:t>
      </w:r>
      <w:r w:rsidRPr="00486BD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486BD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86BDF">
        <w:rPr>
          <w:rFonts w:ascii="Palatino Linotype" w:eastAsia="Calibri" w:hAnsi="Palatino Linotype" w:cs="Times New Roman"/>
          <w:b/>
          <w:sz w:val="24"/>
          <w:szCs w:val="24"/>
          <w:lang w:val="es-ES_tradnl" w:eastAsia="es-ES"/>
        </w:rPr>
        <w:t>fundadas y procedentes</w:t>
      </w:r>
      <w:r w:rsidRPr="00486BDF">
        <w:rPr>
          <w:rFonts w:ascii="Palatino Linotype" w:eastAsia="Calibri" w:hAnsi="Palatino Linotype" w:cs="Times New Roman"/>
          <w:sz w:val="24"/>
          <w:szCs w:val="24"/>
          <w:lang w:val="es-ES_tradnl" w:eastAsia="es-ES"/>
        </w:rPr>
        <w:t xml:space="preserve">, debido a que el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fue omiso en responder la solicitud de información en cuestión, es decir, </w:t>
      </w:r>
      <w:r w:rsidRPr="00484317">
        <w:rPr>
          <w:rFonts w:ascii="Palatino Linotype" w:eastAsia="Calibri" w:hAnsi="Palatino Linotype" w:cs="Times New Roman"/>
          <w:b/>
          <w:bCs/>
          <w:sz w:val="24"/>
          <w:szCs w:val="24"/>
          <w:lang w:val="es-ES_tradnl" w:eastAsia="es-ES"/>
        </w:rPr>
        <w:t>NO proporcion</w:t>
      </w:r>
      <w:r w:rsidR="00E4235F" w:rsidRPr="00484317">
        <w:rPr>
          <w:rFonts w:ascii="Palatino Linotype" w:eastAsia="Calibri" w:hAnsi="Palatino Linotype" w:cs="Times New Roman"/>
          <w:b/>
          <w:bCs/>
          <w:sz w:val="24"/>
          <w:szCs w:val="24"/>
          <w:lang w:val="es-ES_tradnl" w:eastAsia="es-ES"/>
        </w:rPr>
        <w:t>ó</w:t>
      </w:r>
      <w:r w:rsidRPr="00484317">
        <w:rPr>
          <w:rFonts w:ascii="Palatino Linotype" w:eastAsia="Calibri" w:hAnsi="Palatino Linotype" w:cs="Times New Roman"/>
          <w:b/>
          <w:bCs/>
          <w:sz w:val="24"/>
          <w:szCs w:val="24"/>
          <w:lang w:val="es-ES_tradnl" w:eastAsia="es-ES"/>
        </w:rPr>
        <w:t xml:space="preserve"> respuesta alguna</w:t>
      </w:r>
      <w:r w:rsidRPr="00486BDF">
        <w:rPr>
          <w:rFonts w:ascii="Palatino Linotype" w:eastAsia="Calibri" w:hAnsi="Palatino Linotype" w:cs="Times New Roman"/>
          <w:sz w:val="24"/>
          <w:szCs w:val="24"/>
          <w:lang w:val="es-ES_tradnl" w:eastAsia="es-ES"/>
        </w:rPr>
        <w:t xml:space="preserve">, </w:t>
      </w:r>
      <w:r w:rsidRPr="00486BDF">
        <w:rPr>
          <w:rFonts w:ascii="Palatino Linotype" w:eastAsia="Calibri" w:hAnsi="Palatino Linotype" w:cs="Times New Roman"/>
          <w:sz w:val="24"/>
          <w:szCs w:val="24"/>
          <w:lang w:val="es-ES_tradnl" w:eastAsia="es-ES"/>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486BD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0105EB9C"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FE6F14">
        <w:rPr>
          <w:rFonts w:ascii="Palatino Linotype" w:eastAsia="Calibri" w:hAnsi="Palatino Linotype" w:cs="Times New Roman"/>
          <w:b/>
          <w:sz w:val="24"/>
          <w:szCs w:val="24"/>
          <w:lang w:val="es-ES_tradnl" w:eastAsia="es-ES"/>
        </w:rPr>
        <w:t>Ayuntamiento de Teoloyucan</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como </w:t>
      </w:r>
      <w:r w:rsidR="00F3730A" w:rsidRPr="00F3730A">
        <w:rPr>
          <w:rFonts w:ascii="Palatino Linotype" w:eastAsia="Calibri" w:hAnsi="Palatino Linotype" w:cs="Times New Roman"/>
          <w:b/>
          <w:bCs/>
          <w:sz w:val="24"/>
          <w:szCs w:val="24"/>
          <w:lang w:val="es-ES_tradnl" w:eastAsia="es-ES"/>
        </w:rPr>
        <w:t>SUJETO OBLIGADO</w:t>
      </w:r>
      <w:r w:rsidRPr="00486BD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4235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4235F">
        <w:rPr>
          <w:rFonts w:ascii="Palatino Linotype" w:eastAsia="Calibri" w:hAnsi="Palatino Linotype" w:cs="Times New Roman"/>
          <w:b/>
          <w:bCs/>
          <w:i/>
          <w:lang w:val="es-ES_tradnl" w:eastAsia="es-ES"/>
        </w:rPr>
        <w:t>“Artículo 23.</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bCs/>
          <w:i/>
          <w:lang w:val="es-ES_tradnl" w:eastAsia="es-ES"/>
        </w:rPr>
        <w:t xml:space="preserve">Son </w:t>
      </w:r>
      <w:r w:rsidRPr="00E4235F">
        <w:rPr>
          <w:rFonts w:ascii="Palatino Linotype" w:eastAsia="Calibri" w:hAnsi="Palatino Linotype" w:cs="Times New Roman"/>
          <w:b/>
          <w:bCs/>
          <w:i/>
          <w:u w:val="single"/>
          <w:lang w:val="es-ES_tradnl" w:eastAsia="es-ES"/>
        </w: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4235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Pr>
          <w:rFonts w:ascii="Palatino Linotype" w:eastAsia="Calibri" w:hAnsi="Palatino Linotype" w:cs="Times New Roman"/>
          <w:bCs/>
          <w:i/>
          <w:lang w:val="es-ES_tradnl" w:eastAsia="es-ES"/>
        </w:rPr>
        <w:t>(…)</w:t>
      </w:r>
    </w:p>
    <w:p w14:paraId="00587599" w14:textId="77777777" w:rsidR="00E4235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4235F">
        <w:rPr>
          <w:rFonts w:ascii="Palatino Linotype" w:eastAsia="Calibri" w:hAnsi="Palatino Linotype" w:cs="Times New Roman"/>
          <w:b/>
          <w:i/>
          <w:lang w:val="es-ES_tradnl" w:eastAsia="es-ES"/>
        </w:rPr>
        <w:t>IV.</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i/>
          <w:lang w:val="es-ES_tradnl" w:eastAsia="es-ES"/>
        </w:rPr>
        <w:t>Los ayuntamientos</w:t>
      </w:r>
      <w:r w:rsidRPr="00E4235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
          <w:lang w:val="es-ES_tradnl" w:eastAsia="es-ES"/>
        </w:rPr>
        <w:t>(…)</w:t>
      </w:r>
      <w:r w:rsidR="00486BDF" w:rsidRPr="00E4235F">
        <w:rPr>
          <w:rFonts w:ascii="Palatino Linotype" w:eastAsia="Calibri" w:hAnsi="Palatino Linotype" w:cs="Times New Roman"/>
          <w:bCs/>
          <w:i/>
          <w:lang w:val="es-ES_tradnl" w:eastAsia="es-ES"/>
        </w:rPr>
        <w:t>”</w:t>
      </w:r>
    </w:p>
    <w:p w14:paraId="19D40A04" w14:textId="51365B27" w:rsidR="0044737D" w:rsidRPr="0044737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Cs/>
          <w:lang w:val="es-ES_tradnl" w:eastAsia="es-ES"/>
        </w:rPr>
        <w:t>(Énfasis añadido)</w:t>
      </w:r>
    </w:p>
    <w:p w14:paraId="794B4C64" w14:textId="77777777" w:rsidR="00486BDF" w:rsidRPr="00486BDF" w:rsidRDefault="00486BDF" w:rsidP="00FE6F14">
      <w:pPr>
        <w:spacing w:after="0" w:line="240" w:lineRule="auto"/>
        <w:contextualSpacing/>
        <w:rPr>
          <w:rFonts w:ascii="Palatino Linotype" w:eastAsia="Calibri" w:hAnsi="Palatino Linotype" w:cs="Times New Roman"/>
          <w:sz w:val="24"/>
          <w:szCs w:val="24"/>
          <w:lang w:val="es-ES_tradnl" w:eastAsia="es-ES"/>
        </w:rPr>
      </w:pPr>
    </w:p>
    <w:p w14:paraId="58BE9F1F" w14:textId="510B6458"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Así</w:t>
      </w:r>
      <w:r w:rsidR="00E4235F">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en calidad de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el </w:t>
      </w:r>
      <w:r w:rsidR="00FE6F14">
        <w:rPr>
          <w:rFonts w:ascii="Palatino Linotype" w:eastAsia="Calibri" w:hAnsi="Palatino Linotype" w:cs="Times New Roman"/>
          <w:b/>
          <w:sz w:val="24"/>
          <w:szCs w:val="24"/>
          <w:lang w:val="es-ES_tradnl" w:eastAsia="es-ES"/>
        </w:rPr>
        <w:t>Ayuntamiento de Teoloyucan</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486BD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“Artículo 6.</w:t>
      </w:r>
      <w:r w:rsidRPr="00486BDF">
        <w:rPr>
          <w:rFonts w:ascii="Palatino Linotype" w:eastAsiaTheme="minorEastAsia" w:hAnsi="Palatino Linotype" w:cs="Arial"/>
          <w:bCs/>
          <w:i/>
          <w:lang w:val="es-ES_tradnl" w:eastAsia="es-ES"/>
        </w:rPr>
        <w:t xml:space="preserve"> …</w:t>
      </w:r>
    </w:p>
    <w:p w14:paraId="1C0AE20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688EBE0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lastRenderedPageBreak/>
        <w:t>A</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Para el ejercicio del derecho de acceso a la información</w:t>
      </w:r>
      <w:r w:rsidRPr="00486BDF">
        <w:rPr>
          <w:rFonts w:ascii="Palatino Linotype" w:eastAsiaTheme="minorEastAsia" w:hAnsi="Palatino Linotype" w:cs="Arial"/>
          <w:bCs/>
          <w:i/>
          <w:lang w:val="es-ES_tradnl" w:eastAsia="es-ES"/>
        </w:rPr>
        <w:t xml:space="preserve">, la Federación y </w:t>
      </w:r>
      <w:r w:rsidRPr="00486BD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w:t>
      </w:r>
      <w:r w:rsidR="00484317">
        <w:rPr>
          <w:rFonts w:ascii="Palatino Linotype" w:eastAsiaTheme="minorEastAsia" w:hAnsi="Palatino Linotype" w:cs="Arial"/>
          <w:b/>
          <w:bCs/>
          <w:i/>
          <w:lang w:val="es-ES_tradnl" w:eastAsia="es-ES"/>
        </w:rPr>
        <w:t xml:space="preserve"> </w:t>
      </w:r>
      <w:r w:rsidRPr="00486BDF">
        <w:rPr>
          <w:rFonts w:ascii="Palatino Linotype" w:eastAsiaTheme="minorEastAsia" w:hAnsi="Palatino Linotype" w:cs="Arial"/>
          <w:b/>
          <w:bCs/>
          <w:i/>
          <w:lang w:val="es-ES_tradnl" w:eastAsia="es-ES"/>
        </w:rPr>
        <w:t>Toda la información en posesión de cualquier</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autoridad</w:t>
      </w:r>
      <w:r w:rsidRPr="00486BD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6BDF">
        <w:rPr>
          <w:rFonts w:ascii="Palatino Linotype" w:eastAsiaTheme="minorEastAsia" w:hAnsi="Palatino Linotype" w:cs="Arial"/>
          <w:b/>
          <w:bCs/>
          <w:i/>
          <w:lang w:val="es-ES_tradnl" w:eastAsia="es-ES"/>
        </w:rPr>
        <w:t>municipal</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6B1278BF"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486BD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“Artículo 5</w:t>
      </w:r>
      <w:r w:rsidRPr="00486BDF">
        <w:rPr>
          <w:rFonts w:ascii="Palatino Linotype" w:eastAsiaTheme="minorEastAsia" w:hAnsi="Palatino Linotype" w:cs="Arial"/>
          <w:bCs/>
          <w:i/>
          <w:lang w:val="es-ES_tradnl" w:eastAsia="es-ES"/>
        </w:rPr>
        <w:t>.- …</w:t>
      </w:r>
    </w:p>
    <w:p w14:paraId="3C060DB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4F4956D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86BDF">
        <w:rPr>
          <w:rFonts w:ascii="Palatino Linotype" w:eastAsiaTheme="minorEastAsia" w:hAnsi="Palatino Linotype" w:cs="Arial"/>
          <w:bCs/>
          <w:i/>
          <w:lang w:val="es-ES_tradnl" w:eastAsia="es-ES"/>
        </w:rPr>
        <w:t>.</w:t>
      </w:r>
    </w:p>
    <w:p w14:paraId="4B952768"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Este derecho se regirá por los principios y bases siguientes</w:t>
      </w:r>
      <w:r w:rsidRPr="00486BDF">
        <w:rPr>
          <w:rFonts w:ascii="Palatino Linotype" w:eastAsiaTheme="minorEastAsia" w:hAnsi="Palatino Linotype" w:cs="Arial"/>
          <w:bCs/>
          <w:i/>
          <w:lang w:val="es-ES_tradnl" w:eastAsia="es-ES"/>
        </w:rPr>
        <w:t>:</w:t>
      </w:r>
    </w:p>
    <w:p w14:paraId="3ED6350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 Toda la información en posesión de cualquier autoridad, entidad, órgano y organismos de los</w:t>
      </w:r>
      <w:r w:rsidRPr="00486BD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86BDF">
        <w:rPr>
          <w:rFonts w:ascii="Palatino Linotype" w:eastAsiaTheme="minorEastAsia" w:hAnsi="Palatino Linotype" w:cs="Arial"/>
          <w:b/>
          <w:bCs/>
          <w:i/>
          <w:lang w:val="es-ES_tradnl" w:eastAsia="es-ES"/>
        </w:rPr>
        <w:t>municipales</w:t>
      </w:r>
      <w:r w:rsidRPr="00486BDF">
        <w:rPr>
          <w:rFonts w:ascii="Palatino Linotype" w:eastAsiaTheme="minorEastAsia" w:hAnsi="Palatino Linotype" w:cs="Arial"/>
          <w:bCs/>
          <w:i/>
          <w:lang w:val="es-ES_tradnl" w:eastAsia="es-ES"/>
        </w:rPr>
        <w:t xml:space="preserve">, así como del </w:t>
      </w:r>
      <w:r w:rsidRPr="00486BDF">
        <w:rPr>
          <w:rFonts w:ascii="Palatino Linotype" w:eastAsiaTheme="minorEastAsia" w:hAnsi="Palatino Linotype" w:cs="Arial"/>
          <w:bCs/>
          <w:i/>
          <w:lang w:val="es-ES_tradnl" w:eastAsia="es-ES"/>
        </w:rPr>
        <w:lastRenderedPageBreak/>
        <w:t xml:space="preserve">gobierno y de la administración pública municipal y sus organismos descentralizados, asimismo de cualquier persona física, jurídica colectiva o sindicato que reciba y ejerza recursos públicos o realice actos de autoridad en el ámbito estatal y municipal,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0DBDCEA5"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lastRenderedPageBreak/>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BA87E04"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w:t>
      </w:r>
      <w:r w:rsidR="00E75F23">
        <w:rPr>
          <w:rFonts w:ascii="Palatino Linotype" w:eastAsiaTheme="minorEastAsia" w:hAnsi="Palatino Linotype" w:cs="Arial"/>
          <w:sz w:val="24"/>
          <w:szCs w:val="24"/>
          <w:lang w:val="es-ES_tradnl" w:eastAsia="es-ES"/>
        </w:rPr>
        <w:t>s</w:t>
      </w:r>
      <w:r w:rsidRPr="00486BDF">
        <w:rPr>
          <w:rFonts w:ascii="Palatino Linotype" w:eastAsiaTheme="minorEastAsia" w:hAnsi="Palatino Linotype" w:cs="Arial"/>
          <w:sz w:val="24"/>
          <w:szCs w:val="24"/>
          <w:lang w:val="es-ES_tradnl" w:eastAsia="es-ES"/>
        </w:rPr>
        <w:t xml:space="preserve"> solicitudes de información que</w:t>
      </w:r>
      <w:r w:rsidR="00E75F23">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del </w:t>
      </w:r>
      <w:r w:rsidRPr="00486BDF">
        <w:rPr>
          <w:rFonts w:ascii="Palatino Linotype" w:eastAsiaTheme="minorEastAsia" w:hAnsi="Palatino Linotype" w:cs="Arial"/>
          <w:b/>
          <w:sz w:val="24"/>
          <w:szCs w:val="24"/>
          <w:lang w:val="es-ES_tradnl" w:eastAsia="es-ES"/>
        </w:rPr>
        <w:t>SAIMEX</w:t>
      </w:r>
      <w:r w:rsidRPr="00486BDF">
        <w:rPr>
          <w:rFonts w:ascii="Palatino Linotype" w:eastAsiaTheme="minorEastAsia" w:hAnsi="Palatino Linotype" w:cs="Arial"/>
          <w:sz w:val="24"/>
          <w:szCs w:val="24"/>
          <w:lang w:val="es-ES_tradnl" w:eastAsia="es-ES"/>
        </w:rPr>
        <w:t xml:space="preserve"> o de vía directa</w:t>
      </w:r>
      <w:r w:rsidR="0048431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le sean presentadas en ejercicio del derecho humano 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del expediente electrónico formado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 solicitud. Prueba de ello, </w:t>
      </w:r>
      <w:r w:rsidR="00155679">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la captura de pantalla que se incorpora:</w:t>
      </w:r>
    </w:p>
    <w:p w14:paraId="6714EE35" w14:textId="77777777" w:rsidR="00484317" w:rsidRDefault="00484317" w:rsidP="00484317">
      <w:pPr>
        <w:spacing w:before="240" w:after="240" w:line="360" w:lineRule="auto"/>
        <w:contextualSpacing/>
        <w:jc w:val="both"/>
        <w:rPr>
          <w:rFonts w:ascii="Palatino Linotype" w:eastAsiaTheme="minorEastAsia" w:hAnsi="Palatino Linotype" w:cs="Arial"/>
          <w:sz w:val="24"/>
          <w:szCs w:val="24"/>
          <w:lang w:val="es-ES_tradnl" w:eastAsia="es-ES"/>
        </w:rPr>
      </w:pPr>
    </w:p>
    <w:p w14:paraId="683B1CE9" w14:textId="34BE17DF" w:rsidR="000D7EB8" w:rsidRDefault="00E75F23" w:rsidP="00486BDF">
      <w:pPr>
        <w:spacing w:before="240" w:after="240" w:line="360" w:lineRule="auto"/>
        <w:contextualSpacing/>
        <w:jc w:val="center"/>
        <w:rPr>
          <w:noProof/>
          <w:lang w:eastAsia="es-MX"/>
        </w:rPr>
      </w:pPr>
      <w:r>
        <w:rPr>
          <w:noProof/>
          <w:lang w:eastAsia="es-MX"/>
        </w:rPr>
        <w:drawing>
          <wp:inline distT="0" distB="0" distL="0" distR="0" wp14:anchorId="557C06B9" wp14:editId="048ADED8">
            <wp:extent cx="4827132" cy="1870658"/>
            <wp:effectExtent l="57150" t="57150" r="88265" b="920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9563" cy="18793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764E01" w14:textId="77777777" w:rsidR="00486BDF" w:rsidRPr="00486BDF" w:rsidRDefault="00486BDF" w:rsidP="00486BDF">
      <w:pPr>
        <w:spacing w:before="240" w:after="240" w:line="360" w:lineRule="auto"/>
        <w:contextualSpacing/>
        <w:jc w:val="center"/>
        <w:rPr>
          <w:rFonts w:eastAsiaTheme="minorEastAsia"/>
          <w:noProof/>
          <w:sz w:val="24"/>
          <w:szCs w:val="24"/>
          <w:lang w:eastAsia="es-MX"/>
        </w:rPr>
      </w:pPr>
    </w:p>
    <w:p w14:paraId="3E9B66E9" w14:textId="0FE073CB" w:rsidR="003A26DD" w:rsidRPr="004172A9"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Como </w:t>
      </w:r>
      <w:r w:rsidRPr="003A26DD">
        <w:rPr>
          <w:rFonts w:ascii="Palatino Linotype" w:eastAsia="Times New Roman" w:hAnsi="Palatino Linotype" w:cs="Arial"/>
          <w:color w:val="000000"/>
          <w:sz w:val="24"/>
          <w:szCs w:val="24"/>
          <w:lang w:eastAsia="es-ES"/>
        </w:rPr>
        <w:t xml:space="preserve">fuera señalado en el apartado de </w:t>
      </w:r>
      <w:r w:rsidRPr="003A26DD">
        <w:rPr>
          <w:rFonts w:ascii="Palatino Linotype" w:eastAsia="Times New Roman" w:hAnsi="Palatino Linotype" w:cs="Arial"/>
          <w:i/>
          <w:color w:val="000000"/>
          <w:sz w:val="24"/>
          <w:szCs w:val="24"/>
          <w:lang w:eastAsia="es-ES"/>
        </w:rPr>
        <w:t>Antecedentes</w:t>
      </w:r>
      <w:r w:rsidRPr="003A26DD">
        <w:rPr>
          <w:rFonts w:ascii="Palatino Linotype" w:eastAsia="Times New Roman" w:hAnsi="Palatino Linotype" w:cs="Arial"/>
          <w:color w:val="000000"/>
          <w:sz w:val="24"/>
          <w:szCs w:val="24"/>
          <w:lang w:eastAsia="es-ES"/>
        </w:rPr>
        <w:t xml:space="preserve">, el </w:t>
      </w:r>
      <w:r w:rsidR="00E75F23">
        <w:rPr>
          <w:rFonts w:ascii="Palatino Linotype" w:eastAsia="Times New Roman" w:hAnsi="Palatino Linotype" w:cs="Arial"/>
          <w:color w:val="000000"/>
          <w:sz w:val="24"/>
          <w:szCs w:val="24"/>
          <w:lang w:eastAsia="es-ES"/>
        </w:rPr>
        <w:t>uno (01) de julio</w:t>
      </w:r>
      <w:r w:rsidR="00155679">
        <w:rPr>
          <w:rFonts w:ascii="Palatino Linotype" w:eastAsia="Times New Roman" w:hAnsi="Palatino Linotype" w:cs="Arial"/>
          <w:color w:val="000000"/>
          <w:sz w:val="24"/>
          <w:szCs w:val="24"/>
          <w:lang w:eastAsia="es-ES"/>
        </w:rPr>
        <w:t xml:space="preserve"> de dos mil veintiuno</w:t>
      </w:r>
      <w:r w:rsidRPr="003A26DD">
        <w:rPr>
          <w:rFonts w:ascii="Palatino Linotype" w:eastAsia="Times New Roman" w:hAnsi="Palatino Linotype" w:cs="Arial"/>
          <w:color w:val="000000"/>
          <w:sz w:val="24"/>
          <w:szCs w:val="24"/>
          <w:lang w:eastAsia="es-ES"/>
        </w:rPr>
        <w:t xml:space="preserve">, </w:t>
      </w:r>
      <w:r w:rsidR="00484317">
        <w:rPr>
          <w:rFonts w:ascii="Palatino Linotype" w:eastAsia="Times New Roman" w:hAnsi="Palatino Linotype" w:cs="Arial"/>
          <w:color w:val="000000"/>
          <w:sz w:val="24"/>
          <w:szCs w:val="24"/>
          <w:lang w:eastAsia="es-ES"/>
        </w:rPr>
        <w:t>el</w:t>
      </w:r>
      <w:r w:rsidRPr="003A26DD">
        <w:rPr>
          <w:rFonts w:ascii="Palatino Linotype" w:eastAsia="Times New Roman" w:hAnsi="Palatino Linotype" w:cs="Arial"/>
          <w:color w:val="000000"/>
          <w:sz w:val="24"/>
          <w:szCs w:val="24"/>
          <w:lang w:eastAsia="es-ES"/>
        </w:rPr>
        <w:t xml:space="preserve"> particular promovió</w:t>
      </w:r>
      <w:r w:rsidR="00484317">
        <w:rPr>
          <w:rFonts w:ascii="Palatino Linotype" w:eastAsia="Times New Roman" w:hAnsi="Palatino Linotype" w:cs="Arial"/>
          <w:color w:val="000000"/>
          <w:sz w:val="24"/>
          <w:szCs w:val="24"/>
          <w:lang w:eastAsia="es-ES"/>
        </w:rPr>
        <w:t>,</w:t>
      </w:r>
      <w:r w:rsidRPr="003A26DD">
        <w:rPr>
          <w:rFonts w:ascii="Palatino Linotype" w:eastAsia="Times New Roman" w:hAnsi="Palatino Linotype" w:cs="Arial"/>
          <w:color w:val="000000"/>
          <w:sz w:val="24"/>
          <w:szCs w:val="24"/>
          <w:lang w:eastAsia="es-ES"/>
        </w:rPr>
        <w:t xml:space="preserve"> vía </w:t>
      </w:r>
      <w:r w:rsidRPr="003A26DD">
        <w:rPr>
          <w:rFonts w:ascii="Palatino Linotype" w:eastAsia="Times New Roman" w:hAnsi="Palatino Linotype" w:cs="Arial"/>
          <w:b/>
          <w:i/>
          <w:color w:val="000000"/>
          <w:sz w:val="24"/>
          <w:szCs w:val="24"/>
          <w:lang w:eastAsia="es-ES"/>
        </w:rPr>
        <w:t>SAIMEX</w:t>
      </w:r>
      <w:r w:rsidR="00484317">
        <w:rPr>
          <w:rFonts w:ascii="Palatino Linotype" w:eastAsia="Times New Roman" w:hAnsi="Palatino Linotype" w:cs="Arial"/>
          <w:b/>
          <w:i/>
          <w:color w:val="000000"/>
          <w:sz w:val="24"/>
          <w:szCs w:val="24"/>
          <w:lang w:eastAsia="es-ES"/>
        </w:rPr>
        <w:t>,</w:t>
      </w:r>
      <w:r w:rsidRPr="003A26DD">
        <w:rPr>
          <w:rFonts w:ascii="Palatino Linotype" w:eastAsia="Times New Roman" w:hAnsi="Palatino Linotype" w:cs="Arial"/>
          <w:color w:val="000000"/>
          <w:sz w:val="24"/>
          <w:szCs w:val="24"/>
          <w:lang w:eastAsia="es-ES"/>
        </w:rPr>
        <w:t xml:space="preserve"> ante el </w:t>
      </w:r>
      <w:r w:rsidRPr="003A26DD">
        <w:rPr>
          <w:rFonts w:ascii="Palatino Linotype" w:eastAsia="Times New Roman" w:hAnsi="Palatino Linotype" w:cs="Arial"/>
          <w:b/>
          <w:color w:val="000000"/>
          <w:sz w:val="24"/>
          <w:szCs w:val="24"/>
          <w:lang w:eastAsia="es-ES"/>
        </w:rPr>
        <w:t>SUJETO OBLIGADO</w:t>
      </w:r>
      <w:r w:rsidR="00484317">
        <w:rPr>
          <w:rFonts w:ascii="Palatino Linotype" w:eastAsia="Times New Roman" w:hAnsi="Palatino Linotype" w:cs="Arial"/>
          <w:b/>
          <w:color w:val="000000"/>
          <w:sz w:val="24"/>
          <w:szCs w:val="24"/>
          <w:lang w:eastAsia="es-ES"/>
        </w:rPr>
        <w:t>,</w:t>
      </w:r>
      <w:r w:rsidRPr="003A26DD">
        <w:rPr>
          <w:rFonts w:ascii="Palatino Linotype" w:eastAsia="Times New Roman" w:hAnsi="Palatino Linotype" w:cs="Arial"/>
          <w:color w:val="000000"/>
          <w:sz w:val="24"/>
          <w:szCs w:val="24"/>
          <w:lang w:eastAsia="es-ES"/>
        </w:rPr>
        <w:t xml:space="preserve"> la solicitud de información </w:t>
      </w:r>
      <w:r w:rsidR="00FE6F14">
        <w:rPr>
          <w:rFonts w:ascii="Palatino Linotype" w:eastAsia="Times New Roman" w:hAnsi="Palatino Linotype" w:cs="Arial"/>
          <w:b/>
          <w:color w:val="000000"/>
          <w:sz w:val="24"/>
          <w:szCs w:val="24"/>
          <w:lang w:eastAsia="es-ES"/>
        </w:rPr>
        <w:t>00252/TEOLOYU/IP/2021</w:t>
      </w:r>
      <w:r w:rsidR="00155679">
        <w:rPr>
          <w:rFonts w:ascii="Palatino Linotype" w:eastAsia="Times New Roman" w:hAnsi="Palatino Linotype" w:cs="Arial"/>
          <w:bCs/>
          <w:color w:val="000000"/>
          <w:sz w:val="24"/>
          <w:szCs w:val="24"/>
          <w:lang w:eastAsia="es-ES"/>
        </w:rPr>
        <w:t>,</w:t>
      </w:r>
      <w:r w:rsidR="004172A9">
        <w:rPr>
          <w:rFonts w:ascii="Palatino Linotype" w:eastAsia="Times New Roman" w:hAnsi="Palatino Linotype" w:cs="Arial"/>
          <w:color w:val="000000"/>
          <w:sz w:val="24"/>
          <w:szCs w:val="24"/>
          <w:lang w:eastAsia="es-ES"/>
        </w:rPr>
        <w:t xml:space="preserve"> </w:t>
      </w:r>
      <w:r w:rsidRPr="003A26DD">
        <w:rPr>
          <w:rFonts w:ascii="Palatino Linotype" w:eastAsia="Times New Roman" w:hAnsi="Palatino Linotype" w:cs="Arial"/>
          <w:color w:val="000000"/>
          <w:sz w:val="24"/>
          <w:szCs w:val="24"/>
          <w:lang w:eastAsia="es-ES"/>
        </w:rPr>
        <w:t xml:space="preserve">mediante </w:t>
      </w:r>
      <w:r w:rsidR="004172A9">
        <w:rPr>
          <w:rFonts w:ascii="Palatino Linotype" w:eastAsia="Times New Roman" w:hAnsi="Palatino Linotype" w:cs="Arial"/>
          <w:color w:val="000000"/>
          <w:sz w:val="24"/>
          <w:szCs w:val="24"/>
          <w:lang w:eastAsia="es-ES"/>
        </w:rPr>
        <w:t>la que requirió la siguiente información:</w:t>
      </w:r>
    </w:p>
    <w:p w14:paraId="6AC7DDDF" w14:textId="1B5DBADE" w:rsidR="003A26DD" w:rsidRDefault="00E75F23" w:rsidP="00155679">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Contratos que se han suscrito por la adquisición de bienes y servicios desde el ejercicio dos mil diecinueve al dos mil veintiuno.</w:t>
      </w:r>
    </w:p>
    <w:p w14:paraId="0ACF42FC" w14:textId="77777777" w:rsidR="00155679"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21D5A56B" w:rsidR="003A26DD" w:rsidRPr="003A26DD"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su parte,</w:t>
      </w:r>
      <w:r w:rsidR="00E548D7">
        <w:rPr>
          <w:rFonts w:ascii="Palatino Linotype" w:eastAsia="Times New Roman" w:hAnsi="Palatino Linotype" w:cs="Arial"/>
          <w:color w:val="000000"/>
          <w:sz w:val="24"/>
          <w:szCs w:val="24"/>
          <w:lang w:val="es-ES_tradnl" w:eastAsia="es-ES"/>
        </w:rPr>
        <w:t xml:space="preserve"> </w:t>
      </w:r>
      <w:r w:rsidR="00E75F23">
        <w:rPr>
          <w:rFonts w:ascii="Palatino Linotype" w:eastAsia="Times New Roman" w:hAnsi="Palatino Linotype" w:cs="Arial"/>
          <w:color w:val="000000"/>
          <w:sz w:val="24"/>
          <w:szCs w:val="24"/>
          <w:lang w:val="es-ES_tradnl" w:eastAsia="es-ES"/>
        </w:rPr>
        <w:t xml:space="preserve">y </w:t>
      </w:r>
      <w:r w:rsidR="00E548D7">
        <w:rPr>
          <w:rFonts w:ascii="Palatino Linotype" w:eastAsia="Times New Roman" w:hAnsi="Palatino Linotype" w:cs="Arial"/>
          <w:color w:val="000000"/>
          <w:sz w:val="24"/>
          <w:szCs w:val="24"/>
          <w:lang w:val="es-ES_tradnl" w:eastAsia="es-ES"/>
        </w:rPr>
        <w:t>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no dio respuesta a la solicitud de información</w:t>
      </w:r>
      <w:r w:rsidR="00E75F23">
        <w:rPr>
          <w:rFonts w:ascii="Palatino Linotype" w:eastAsia="Times New Roman" w:hAnsi="Palatino Linotype" w:cs="Arial"/>
          <w:color w:val="000000"/>
          <w:sz w:val="24"/>
          <w:szCs w:val="24"/>
          <w:lang w:eastAsia="es-ES"/>
        </w:rPr>
        <w:t>;</w:t>
      </w:r>
      <w:r w:rsidR="003A26DD" w:rsidRPr="003A26DD">
        <w:rPr>
          <w:rFonts w:ascii="Palatino Linotype" w:eastAsia="Times New Roman" w:hAnsi="Palatino Linotype" w:cs="Arial"/>
          <w:color w:val="000000"/>
          <w:sz w:val="24"/>
          <w:szCs w:val="24"/>
          <w:lang w:eastAsia="es-ES"/>
        </w:rPr>
        <w:t xml:space="preserve"> esto es, no </w:t>
      </w:r>
      <w:r w:rsidR="004C0A0C">
        <w:rPr>
          <w:rFonts w:ascii="Palatino Linotype" w:eastAsia="Times New Roman" w:hAnsi="Palatino Linotype" w:cs="Arial"/>
          <w:color w:val="000000"/>
          <w:sz w:val="24"/>
          <w:szCs w:val="24"/>
          <w:lang w:eastAsia="es-ES"/>
        </w:rPr>
        <w:t xml:space="preserve">atendió </w:t>
      </w:r>
      <w:r>
        <w:rPr>
          <w:rFonts w:ascii="Palatino Linotype" w:eastAsia="Times New Roman" w:hAnsi="Palatino Linotype" w:cs="Arial"/>
          <w:color w:val="000000"/>
          <w:sz w:val="24"/>
          <w:szCs w:val="24"/>
          <w:lang w:eastAsia="es-ES"/>
        </w:rPr>
        <w:t>ninguno de los</w:t>
      </w:r>
      <w:r w:rsidR="00155679">
        <w:rPr>
          <w:rFonts w:ascii="Palatino Linotype" w:eastAsia="Times New Roman" w:hAnsi="Palatino Linotype" w:cs="Arial"/>
          <w:color w:val="000000"/>
          <w:sz w:val="24"/>
          <w:szCs w:val="24"/>
          <w:lang w:eastAsia="es-ES"/>
        </w:rPr>
        <w:t xml:space="preserve"> requerimiento</w:t>
      </w:r>
      <w:r>
        <w:rPr>
          <w:rFonts w:ascii="Palatino Linotype" w:eastAsia="Times New Roman" w:hAnsi="Palatino Linotype" w:cs="Arial"/>
          <w:color w:val="000000"/>
          <w:sz w:val="24"/>
          <w:szCs w:val="24"/>
          <w:lang w:eastAsia="es-ES"/>
        </w:rPr>
        <w:t>s</w:t>
      </w:r>
      <w:r w:rsidR="00155679">
        <w:rPr>
          <w:rFonts w:ascii="Palatino Linotype" w:eastAsia="Times New Roman" w:hAnsi="Palatino Linotype" w:cs="Arial"/>
          <w:color w:val="000000"/>
          <w:sz w:val="24"/>
          <w:szCs w:val="24"/>
          <w:lang w:eastAsia="es-ES"/>
        </w:rPr>
        <w:t xml:space="preserve"> vertido</w:t>
      </w:r>
      <w:r>
        <w:rPr>
          <w:rFonts w:ascii="Palatino Linotype" w:eastAsia="Times New Roman" w:hAnsi="Palatino Linotype" w:cs="Arial"/>
          <w:color w:val="000000"/>
          <w:sz w:val="24"/>
          <w:szCs w:val="24"/>
          <w:lang w:eastAsia="es-ES"/>
        </w:rPr>
        <w:t>s</w:t>
      </w:r>
      <w:r w:rsidR="004C0A0C">
        <w:rPr>
          <w:rFonts w:ascii="Palatino Linotype" w:eastAsia="Times New Roman" w:hAnsi="Palatino Linotype" w:cs="Arial"/>
          <w:color w:val="000000"/>
          <w:sz w:val="24"/>
          <w:szCs w:val="24"/>
          <w:lang w:eastAsia="es-ES"/>
        </w:rPr>
        <w:t xml:space="preserve"> en la solicitud de información </w:t>
      </w:r>
      <w:r w:rsidR="00FE6F14">
        <w:rPr>
          <w:rFonts w:ascii="Palatino Linotype" w:eastAsia="Times New Roman" w:hAnsi="Palatino Linotype" w:cs="Arial"/>
          <w:b/>
          <w:color w:val="000000"/>
          <w:sz w:val="24"/>
          <w:szCs w:val="24"/>
          <w:lang w:eastAsia="es-ES"/>
        </w:rPr>
        <w:t>00252/TEOLOYU/IP/2021</w:t>
      </w:r>
      <w:r w:rsidR="004C0A0C">
        <w:rPr>
          <w:rFonts w:ascii="Palatino Linotype" w:eastAsia="Times New Roman" w:hAnsi="Palatino Linotype" w:cs="Arial"/>
          <w:b/>
          <w:color w:val="000000"/>
          <w:sz w:val="24"/>
          <w:szCs w:val="24"/>
          <w:lang w:eastAsia="es-ES"/>
        </w:rPr>
        <w:t>.</w:t>
      </w:r>
    </w:p>
    <w:p w14:paraId="6A3B0F3A" w14:textId="77777777" w:rsidR="003A26D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486BD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00486BDF"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00486BDF"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486BD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t>Así las cosas</w:t>
      </w:r>
      <w:r w:rsidR="00486BDF"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486BD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627EC" w:rsidRDefault="00F627EC" w:rsidP="00F627E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486BDF" w:rsidRPr="00F627EC">
        <w:rPr>
          <w:rFonts w:ascii="Palatino Linotype" w:eastAsiaTheme="minorEastAsia" w:hAnsi="Palatino Linotype"/>
          <w:b/>
          <w:i/>
          <w:lang w:val="es-ES_tradnl" w:eastAsia="es-ES"/>
        </w:rPr>
        <w:t>Artículo 53.</w:t>
      </w:r>
      <w:r w:rsidR="00486BDF" w:rsidRPr="00F627E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6FEA75E"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5267A7CD"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D9D3777"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31C97D37" w14:textId="3894BC66" w:rsidR="00486BDF"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lastRenderedPageBreak/>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627EC" w:rsidRDefault="00F627EC" w:rsidP="00F627E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t>(Énfasis añadido)</w:t>
      </w:r>
    </w:p>
    <w:p w14:paraId="19D57E59"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que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lastRenderedPageBreak/>
        <w:t xml:space="preserve">cumple con su alto deber de repararlo ordenando,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486BDF" w:rsidRDefault="00F627EC" w:rsidP="00484317">
      <w:pPr>
        <w:keepNext/>
        <w:keepLines/>
        <w:spacing w:line="240" w:lineRule="auto"/>
        <w:outlineLvl w:val="0"/>
        <w:rPr>
          <w:rFonts w:ascii="Palatino Linotype" w:eastAsia="Times New Roman" w:hAnsi="Palatino Linotype" w:cstheme="majorBidi"/>
          <w:b/>
          <w:sz w:val="24"/>
          <w:szCs w:val="32"/>
        </w:rPr>
      </w:pPr>
      <w:bookmarkStart w:id="88" w:name="_Toc536106972"/>
      <w:bookmarkStart w:id="89" w:name="_Toc82723557"/>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05A56669" w:rsidR="00486BDF" w:rsidRPr="000958DB" w:rsidRDefault="00C0795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0958DB">
        <w:rPr>
          <w:rFonts w:ascii="Palatino Linotype" w:eastAsia="Times New Roman" w:hAnsi="Palatino Linotype" w:cs="Arial"/>
          <w:color w:val="000000"/>
          <w:sz w:val="24"/>
          <w:szCs w:val="24"/>
          <w:lang w:val="es-ES_tradnl" w:eastAsia="es-ES"/>
        </w:rPr>
        <w:t xml:space="preserve">El artículo 115 de la Constitución </w:t>
      </w:r>
      <w:r w:rsidRPr="000958DB">
        <w:rPr>
          <w:rFonts w:ascii="Palatino Linotype" w:eastAsia="Times New Roman" w:hAnsi="Palatino Linotype" w:cs="Arial"/>
          <w:sz w:val="24"/>
          <w:szCs w:val="24"/>
          <w:lang w:val="es-ES"/>
        </w:rPr>
        <w:t xml:space="preserve">Política de los Estados Unidos Mexicanos, establece que los municipios estarán investidos de </w:t>
      </w:r>
      <w:r w:rsidRPr="000958DB">
        <w:rPr>
          <w:rFonts w:ascii="Palatino Linotype" w:eastAsia="Times New Roman" w:hAnsi="Palatino Linotype" w:cs="Arial"/>
          <w:b/>
          <w:bCs/>
          <w:sz w:val="24"/>
          <w:szCs w:val="24"/>
          <w:lang w:val="es-ES"/>
        </w:rPr>
        <w:t>personalidad jurídica</w:t>
      </w:r>
      <w:r w:rsidRPr="000958DB">
        <w:rPr>
          <w:rFonts w:ascii="Palatino Linotype" w:eastAsia="Times New Roman" w:hAnsi="Palatino Linotype" w:cs="Arial"/>
          <w:sz w:val="24"/>
          <w:szCs w:val="24"/>
          <w:lang w:val="es-ES"/>
        </w:rPr>
        <w:t xml:space="preserve"> y </w:t>
      </w:r>
      <w:r w:rsidRPr="000958DB">
        <w:rPr>
          <w:rFonts w:ascii="Palatino Linotype" w:eastAsia="Times New Roman" w:hAnsi="Palatino Linotype" w:cs="Arial"/>
          <w:b/>
          <w:bCs/>
          <w:sz w:val="24"/>
          <w:szCs w:val="24"/>
          <w:lang w:val="es-ES"/>
        </w:rPr>
        <w:t>manejarán su patrimonio conforme a la Ley</w:t>
      </w:r>
      <w:r w:rsidRPr="000958DB">
        <w:rPr>
          <w:rFonts w:ascii="Palatino Linotype" w:eastAsia="Times New Roman" w:hAnsi="Palatino Linotype" w:cs="Arial"/>
          <w:sz w:val="24"/>
          <w:szCs w:val="24"/>
          <w:lang w:val="es-ES"/>
        </w:rPr>
        <w:t xml:space="preserve">. Asimismo, tendrán </w:t>
      </w:r>
      <w:r w:rsidRPr="000958DB">
        <w:rPr>
          <w:rFonts w:ascii="Palatino Linotype" w:eastAsia="Times New Roman" w:hAnsi="Palatino Linotype" w:cs="Arial"/>
          <w:sz w:val="24"/>
          <w:szCs w:val="24"/>
        </w:rPr>
        <w:t xml:space="preserve">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w:t>
      </w:r>
      <w:r w:rsidRPr="000958DB">
        <w:rPr>
          <w:rFonts w:ascii="Palatino Linotype" w:eastAsia="Times New Roman" w:hAnsi="Palatino Linotype" w:cs="Arial"/>
          <w:b/>
          <w:bCs/>
          <w:sz w:val="24"/>
          <w:szCs w:val="24"/>
        </w:rPr>
        <w:t>administración pública municipal</w:t>
      </w:r>
      <w:r w:rsidRPr="000958DB">
        <w:rPr>
          <w:rFonts w:ascii="Palatino Linotype" w:eastAsia="Times New Roman" w:hAnsi="Palatino Linotype" w:cs="Arial"/>
          <w:sz w:val="24"/>
          <w:szCs w:val="24"/>
        </w:rPr>
        <w:t xml:space="preserve">, regulen las materias, </w:t>
      </w:r>
      <w:r w:rsidRPr="000958DB">
        <w:rPr>
          <w:rFonts w:ascii="Palatino Linotype" w:eastAsia="Times New Roman" w:hAnsi="Palatino Linotype" w:cs="Arial"/>
          <w:b/>
          <w:bCs/>
          <w:sz w:val="24"/>
          <w:szCs w:val="24"/>
        </w:rPr>
        <w:t>procedimientos</w:t>
      </w:r>
      <w:r w:rsidRPr="000958DB">
        <w:rPr>
          <w:rFonts w:ascii="Palatino Linotype" w:eastAsia="Times New Roman" w:hAnsi="Palatino Linotype" w:cs="Arial"/>
          <w:sz w:val="24"/>
          <w:szCs w:val="24"/>
        </w:rPr>
        <w:t>, funciones y servicios públicos de su competencia y aseguren la participación ciudadana y vecinal.</w:t>
      </w:r>
    </w:p>
    <w:p w14:paraId="7434F301" w14:textId="77777777" w:rsidR="00C0795F" w:rsidRPr="00C0795F" w:rsidRDefault="00C0795F" w:rsidP="00C0795F">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645DE5B" w14:textId="21A053B7" w:rsidR="00C0795F" w:rsidRPr="008345EB" w:rsidRDefault="008345EB"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Ahora bien, la Ley de Contratación Pública del Estado de México y Municipios </w:t>
      </w:r>
      <w:r w:rsidRPr="008345EB">
        <w:rPr>
          <w:rFonts w:ascii="Palatino Linotype" w:eastAsia="Times New Roman" w:hAnsi="Palatino Linotype" w:cs="Arial"/>
          <w:color w:val="000000"/>
          <w:sz w:val="24"/>
          <w:szCs w:val="24"/>
          <w:lang w:eastAsia="es-ES"/>
        </w:rPr>
        <w:t xml:space="preserve">tiene por objeto regular los actos relativos a la planeación, programación, presupuestación, ejecución y control de la </w:t>
      </w:r>
      <w:r w:rsidRPr="008345EB">
        <w:rPr>
          <w:rFonts w:ascii="Palatino Linotype" w:eastAsia="Times New Roman" w:hAnsi="Palatino Linotype" w:cs="Arial"/>
          <w:b/>
          <w:bCs/>
          <w:color w:val="000000"/>
          <w:sz w:val="24"/>
          <w:szCs w:val="24"/>
          <w:lang w:eastAsia="es-ES"/>
        </w:rPr>
        <w:t>adquisición</w:t>
      </w:r>
      <w:r w:rsidRPr="008345EB">
        <w:rPr>
          <w:rFonts w:ascii="Palatino Linotype" w:eastAsia="Times New Roman" w:hAnsi="Palatino Linotype" w:cs="Arial"/>
          <w:color w:val="000000"/>
          <w:sz w:val="24"/>
          <w:szCs w:val="24"/>
          <w:lang w:eastAsia="es-ES"/>
        </w:rPr>
        <w:t xml:space="preserve">, enajenación y arrendamiento </w:t>
      </w:r>
      <w:r w:rsidRPr="008345EB">
        <w:rPr>
          <w:rFonts w:ascii="Palatino Linotype" w:eastAsia="Times New Roman" w:hAnsi="Palatino Linotype" w:cs="Arial"/>
          <w:b/>
          <w:bCs/>
          <w:color w:val="000000"/>
          <w:sz w:val="24"/>
          <w:szCs w:val="24"/>
          <w:lang w:eastAsia="es-ES"/>
        </w:rPr>
        <w:t>de bienes</w:t>
      </w:r>
      <w:r w:rsidRPr="008345EB">
        <w:rPr>
          <w:rFonts w:ascii="Palatino Linotype" w:eastAsia="Times New Roman" w:hAnsi="Palatino Linotype" w:cs="Arial"/>
          <w:color w:val="000000"/>
          <w:sz w:val="24"/>
          <w:szCs w:val="24"/>
          <w:lang w:eastAsia="es-ES"/>
        </w:rPr>
        <w:t xml:space="preserve">, </w:t>
      </w:r>
      <w:r w:rsidRPr="008345EB">
        <w:rPr>
          <w:rFonts w:ascii="Palatino Linotype" w:eastAsia="Times New Roman" w:hAnsi="Palatino Linotype" w:cs="Arial"/>
          <w:b/>
          <w:bCs/>
          <w:color w:val="000000"/>
          <w:sz w:val="24"/>
          <w:szCs w:val="24"/>
          <w:lang w:eastAsia="es-ES"/>
        </w:rPr>
        <w:t>y la contratación de servicios</w:t>
      </w:r>
      <w:r w:rsidRPr="008345EB">
        <w:rPr>
          <w:rFonts w:ascii="Palatino Linotype" w:eastAsia="Times New Roman" w:hAnsi="Palatino Linotype" w:cs="Arial"/>
          <w:color w:val="000000"/>
          <w:sz w:val="24"/>
          <w:szCs w:val="24"/>
          <w:lang w:eastAsia="es-ES"/>
        </w:rPr>
        <w:t xml:space="preserve"> de cualquier naturaleza, que realicen</w:t>
      </w:r>
      <w:r>
        <w:rPr>
          <w:rStyle w:val="Refdenotaalpie"/>
          <w:rFonts w:ascii="Palatino Linotype" w:eastAsia="Times New Roman" w:hAnsi="Palatino Linotype" w:cs="Arial"/>
          <w:color w:val="000000"/>
          <w:sz w:val="24"/>
          <w:szCs w:val="24"/>
          <w:lang w:eastAsia="es-ES"/>
        </w:rPr>
        <w:footnoteReference w:id="5"/>
      </w:r>
      <w:r w:rsidRPr="008345EB">
        <w:rPr>
          <w:rFonts w:ascii="Palatino Linotype" w:eastAsia="Times New Roman" w:hAnsi="Palatino Linotype" w:cs="Arial"/>
          <w:color w:val="000000"/>
          <w:sz w:val="24"/>
          <w:szCs w:val="24"/>
          <w:lang w:eastAsia="es-ES"/>
        </w:rPr>
        <w:t>:</w:t>
      </w:r>
    </w:p>
    <w:p w14:paraId="66A88847" w14:textId="1324100E" w:rsidR="008345EB" w:rsidRPr="008345EB" w:rsidRDefault="008345EB" w:rsidP="008345EB">
      <w:pPr>
        <w:numPr>
          <w:ilvl w:val="1"/>
          <w:numId w:val="2"/>
        </w:numPr>
        <w:tabs>
          <w:tab w:val="left" w:pos="426"/>
        </w:tabs>
        <w:spacing w:after="0" w:line="360" w:lineRule="auto"/>
        <w:ind w:left="1276" w:right="49" w:hanging="436"/>
        <w:contextualSpacing/>
        <w:jc w:val="both"/>
        <w:rPr>
          <w:rFonts w:ascii="Palatino Linotype" w:eastAsia="Times New Roman" w:hAnsi="Palatino Linotype" w:cs="Arial"/>
          <w:color w:val="000000"/>
          <w:sz w:val="24"/>
          <w:szCs w:val="24"/>
          <w:lang w:eastAsia="es-ES"/>
        </w:rPr>
      </w:pPr>
      <w:r>
        <w:rPr>
          <w:rFonts w:ascii="Palatino Linotype" w:eastAsia="Times New Roman" w:hAnsi="Palatino Linotype" w:cs="Arial"/>
          <w:color w:val="000000"/>
          <w:sz w:val="24"/>
          <w:szCs w:val="24"/>
          <w:lang w:eastAsia="es-ES"/>
        </w:rPr>
        <w:t xml:space="preserve">Las </w:t>
      </w:r>
      <w:r w:rsidRPr="008345EB">
        <w:rPr>
          <w:rFonts w:ascii="Palatino Linotype" w:eastAsia="Times New Roman" w:hAnsi="Palatino Linotype" w:cs="Arial"/>
          <w:color w:val="000000"/>
          <w:sz w:val="24"/>
          <w:szCs w:val="24"/>
          <w:lang w:eastAsia="es-ES"/>
        </w:rPr>
        <w:t>secretarías y las unidades administrativas del Poder Ejecutivo del Estado</w:t>
      </w:r>
      <w:r>
        <w:rPr>
          <w:rFonts w:ascii="Palatino Linotype" w:eastAsia="Times New Roman" w:hAnsi="Palatino Linotype" w:cs="Arial"/>
          <w:color w:val="000000"/>
          <w:sz w:val="24"/>
          <w:szCs w:val="24"/>
          <w:lang w:eastAsia="es-ES"/>
        </w:rPr>
        <w:t>;</w:t>
      </w:r>
    </w:p>
    <w:p w14:paraId="6A8103C0" w14:textId="05DB83F2" w:rsidR="008345EB" w:rsidRPr="008345EB" w:rsidRDefault="008345EB" w:rsidP="008345EB">
      <w:pPr>
        <w:numPr>
          <w:ilvl w:val="1"/>
          <w:numId w:val="2"/>
        </w:numPr>
        <w:tabs>
          <w:tab w:val="left" w:pos="426"/>
        </w:tabs>
        <w:spacing w:after="0" w:line="360" w:lineRule="auto"/>
        <w:ind w:left="1276" w:right="49" w:hanging="436"/>
        <w:contextualSpacing/>
        <w:jc w:val="both"/>
        <w:rPr>
          <w:rFonts w:ascii="Palatino Linotype" w:eastAsia="Times New Roman" w:hAnsi="Palatino Linotype" w:cs="Arial"/>
          <w:color w:val="000000"/>
          <w:sz w:val="24"/>
          <w:szCs w:val="24"/>
          <w:lang w:eastAsia="es-ES"/>
        </w:rPr>
      </w:pPr>
      <w:r w:rsidRPr="008345EB">
        <w:rPr>
          <w:rFonts w:ascii="Palatino Linotype" w:eastAsia="Times New Roman" w:hAnsi="Palatino Linotype" w:cs="Arial"/>
          <w:color w:val="000000"/>
          <w:sz w:val="24"/>
          <w:szCs w:val="24"/>
          <w:lang w:eastAsia="es-ES"/>
        </w:rPr>
        <w:t>La Procuraduría General de Justicia</w:t>
      </w:r>
      <w:r>
        <w:rPr>
          <w:rFonts w:ascii="Palatino Linotype" w:eastAsia="Times New Roman" w:hAnsi="Palatino Linotype" w:cs="Arial"/>
          <w:color w:val="000000"/>
          <w:sz w:val="24"/>
          <w:szCs w:val="24"/>
          <w:lang w:eastAsia="es-ES"/>
        </w:rPr>
        <w:t>;</w:t>
      </w:r>
    </w:p>
    <w:p w14:paraId="7279D588" w14:textId="2877CECB" w:rsidR="008345EB" w:rsidRPr="008345EB" w:rsidRDefault="008345EB" w:rsidP="008345EB">
      <w:pPr>
        <w:numPr>
          <w:ilvl w:val="1"/>
          <w:numId w:val="2"/>
        </w:numPr>
        <w:tabs>
          <w:tab w:val="left" w:pos="426"/>
        </w:tabs>
        <w:spacing w:after="0" w:line="360" w:lineRule="auto"/>
        <w:ind w:left="1276" w:right="49" w:hanging="436"/>
        <w:contextualSpacing/>
        <w:jc w:val="both"/>
        <w:rPr>
          <w:rFonts w:ascii="Palatino Linotype" w:eastAsia="Times New Roman" w:hAnsi="Palatino Linotype" w:cs="Arial"/>
          <w:b/>
          <w:bCs/>
          <w:color w:val="000000"/>
          <w:sz w:val="24"/>
          <w:szCs w:val="24"/>
          <w:lang w:eastAsia="es-ES"/>
        </w:rPr>
      </w:pPr>
      <w:r w:rsidRPr="008345EB">
        <w:rPr>
          <w:rFonts w:ascii="Palatino Linotype" w:eastAsia="Times New Roman" w:hAnsi="Palatino Linotype" w:cs="Arial"/>
          <w:b/>
          <w:bCs/>
          <w:color w:val="000000"/>
          <w:sz w:val="24"/>
          <w:szCs w:val="24"/>
          <w:lang w:eastAsia="es-ES"/>
        </w:rPr>
        <w:lastRenderedPageBreak/>
        <w:t>Los ayuntamientos de los municipios del Estado</w:t>
      </w:r>
      <w:r>
        <w:rPr>
          <w:rFonts w:ascii="Palatino Linotype" w:eastAsia="Times New Roman" w:hAnsi="Palatino Linotype" w:cs="Arial"/>
          <w:b/>
          <w:bCs/>
          <w:color w:val="000000"/>
          <w:sz w:val="24"/>
          <w:szCs w:val="24"/>
          <w:lang w:eastAsia="es-ES"/>
        </w:rPr>
        <w:t>;</w:t>
      </w:r>
    </w:p>
    <w:p w14:paraId="4701BB1E" w14:textId="6DF23EBD" w:rsidR="008345EB" w:rsidRPr="008345EB" w:rsidRDefault="008345EB" w:rsidP="008345EB">
      <w:pPr>
        <w:numPr>
          <w:ilvl w:val="1"/>
          <w:numId w:val="2"/>
        </w:numPr>
        <w:tabs>
          <w:tab w:val="left" w:pos="426"/>
        </w:tabs>
        <w:spacing w:after="0" w:line="360" w:lineRule="auto"/>
        <w:ind w:left="1276" w:right="49" w:hanging="436"/>
        <w:contextualSpacing/>
        <w:jc w:val="both"/>
        <w:rPr>
          <w:rFonts w:ascii="Palatino Linotype" w:eastAsia="Times New Roman" w:hAnsi="Palatino Linotype" w:cs="Arial"/>
          <w:color w:val="000000"/>
          <w:sz w:val="24"/>
          <w:szCs w:val="24"/>
          <w:lang w:eastAsia="es-ES"/>
        </w:rPr>
      </w:pPr>
      <w:r w:rsidRPr="008345EB">
        <w:rPr>
          <w:rFonts w:ascii="Palatino Linotype" w:eastAsia="Times New Roman" w:hAnsi="Palatino Linotype" w:cs="Arial"/>
          <w:color w:val="000000"/>
          <w:sz w:val="24"/>
          <w:szCs w:val="24"/>
          <w:lang w:eastAsia="es-ES"/>
        </w:rPr>
        <w:t>Los organismos auxiliares y fideicomisos públicos, de carácter estatal o municipal</w:t>
      </w:r>
      <w:r>
        <w:rPr>
          <w:rFonts w:ascii="Palatino Linotype" w:eastAsia="Times New Roman" w:hAnsi="Palatino Linotype" w:cs="Arial"/>
          <w:color w:val="000000"/>
          <w:sz w:val="24"/>
          <w:szCs w:val="24"/>
          <w:lang w:eastAsia="es-ES"/>
        </w:rPr>
        <w:t xml:space="preserve">; y </w:t>
      </w:r>
    </w:p>
    <w:p w14:paraId="1EB86AED" w14:textId="015DBBF2" w:rsidR="008345EB" w:rsidRPr="00C0795F" w:rsidRDefault="008345EB" w:rsidP="008345EB">
      <w:pPr>
        <w:numPr>
          <w:ilvl w:val="1"/>
          <w:numId w:val="2"/>
        </w:numPr>
        <w:tabs>
          <w:tab w:val="left" w:pos="426"/>
        </w:tabs>
        <w:spacing w:after="0" w:line="360" w:lineRule="auto"/>
        <w:ind w:left="1276" w:right="49" w:hanging="436"/>
        <w:contextualSpacing/>
        <w:jc w:val="both"/>
        <w:rPr>
          <w:rFonts w:ascii="Palatino Linotype" w:eastAsia="Times New Roman" w:hAnsi="Palatino Linotype" w:cs="Arial"/>
          <w:b/>
          <w:color w:val="000000"/>
          <w:sz w:val="24"/>
          <w:szCs w:val="24"/>
          <w:lang w:val="es-ES_tradnl" w:eastAsia="es-ES"/>
        </w:rPr>
      </w:pPr>
      <w:r w:rsidRPr="008345EB">
        <w:rPr>
          <w:rFonts w:ascii="Palatino Linotype" w:eastAsia="Times New Roman" w:hAnsi="Palatino Linotype" w:cs="Arial"/>
          <w:color w:val="000000"/>
          <w:sz w:val="24"/>
          <w:szCs w:val="24"/>
          <w:lang w:eastAsia="es-ES"/>
        </w:rPr>
        <w:t>Los tribunales administrativos.</w:t>
      </w:r>
    </w:p>
    <w:p w14:paraId="04EBC0FA" w14:textId="77777777" w:rsidR="00C0795F" w:rsidRPr="00C0795F" w:rsidRDefault="00C0795F" w:rsidP="00C0795F">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E7E5864" w14:textId="772D576E" w:rsidR="00C0795F" w:rsidRPr="00C0795F" w:rsidRDefault="008345EB"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De conformidad con lo dispuesto por la Ley de Contratación Pública del Estado de México y Municipios, </w:t>
      </w:r>
      <w:r w:rsidRPr="007B49B3">
        <w:rPr>
          <w:rFonts w:ascii="Palatino Linotype" w:eastAsia="Times New Roman" w:hAnsi="Palatino Linotype" w:cs="Arial"/>
          <w:b/>
          <w:bCs/>
          <w:color w:val="000000"/>
          <w:sz w:val="24"/>
          <w:szCs w:val="24"/>
          <w:lang w:val="es-ES_tradnl" w:eastAsia="es-ES"/>
        </w:rPr>
        <w:t xml:space="preserve">las </w:t>
      </w:r>
      <w:r w:rsidRPr="007B49B3">
        <w:rPr>
          <w:rFonts w:ascii="Palatino Linotype" w:eastAsia="Times New Roman" w:hAnsi="Palatino Linotype" w:cs="Arial"/>
          <w:b/>
          <w:bCs/>
          <w:color w:val="000000"/>
          <w:sz w:val="24"/>
          <w:szCs w:val="24"/>
          <w:lang w:eastAsia="es-ES"/>
        </w:rPr>
        <w:t>adquisiciones, arrendamientos y servicios se adjudicarán a través de licitaciones públicas, mediante convocatoria pública</w:t>
      </w:r>
      <w:r>
        <w:rPr>
          <w:rStyle w:val="Refdenotaalpie"/>
          <w:rFonts w:ascii="Palatino Linotype" w:eastAsia="Times New Roman" w:hAnsi="Palatino Linotype" w:cs="Arial"/>
          <w:color w:val="000000"/>
          <w:sz w:val="24"/>
          <w:szCs w:val="24"/>
          <w:lang w:eastAsia="es-ES"/>
        </w:rPr>
        <w:footnoteReference w:id="6"/>
      </w:r>
      <w:r>
        <w:rPr>
          <w:rFonts w:ascii="Palatino Linotype" w:eastAsia="Times New Roman" w:hAnsi="Palatino Linotype" w:cs="Arial"/>
          <w:color w:val="000000"/>
          <w:sz w:val="24"/>
          <w:szCs w:val="24"/>
          <w:lang w:eastAsia="es-ES"/>
        </w:rPr>
        <w:t xml:space="preserve">; o bien, excepcionalmente, a través de </w:t>
      </w:r>
      <w:r w:rsidRPr="007B49B3">
        <w:rPr>
          <w:rFonts w:ascii="Palatino Linotype" w:eastAsia="Times New Roman" w:hAnsi="Palatino Linotype" w:cs="Arial"/>
          <w:b/>
          <w:bCs/>
          <w:color w:val="000000"/>
          <w:sz w:val="24"/>
          <w:szCs w:val="24"/>
          <w:lang w:eastAsia="es-ES"/>
        </w:rPr>
        <w:t>invitación restringida o adjudicación directa</w:t>
      </w:r>
      <w:r>
        <w:rPr>
          <w:rStyle w:val="Refdenotaalpie"/>
          <w:rFonts w:ascii="Palatino Linotype" w:eastAsia="Times New Roman" w:hAnsi="Palatino Linotype" w:cs="Arial"/>
          <w:color w:val="000000"/>
          <w:sz w:val="24"/>
          <w:szCs w:val="24"/>
          <w:lang w:eastAsia="es-ES"/>
        </w:rPr>
        <w:footnoteReference w:id="7"/>
      </w:r>
      <w:r>
        <w:rPr>
          <w:rFonts w:ascii="Palatino Linotype" w:eastAsia="Times New Roman" w:hAnsi="Palatino Linotype" w:cs="Arial"/>
          <w:color w:val="000000"/>
          <w:sz w:val="24"/>
          <w:szCs w:val="24"/>
          <w:lang w:eastAsia="es-ES"/>
        </w:rPr>
        <w:t>.</w:t>
      </w:r>
    </w:p>
    <w:p w14:paraId="160E7250" w14:textId="77777777" w:rsidR="00C0795F" w:rsidRPr="00C0795F" w:rsidRDefault="00C0795F" w:rsidP="00C0795F">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4A46634" w14:textId="000644D9" w:rsidR="00C0795F" w:rsidRPr="00C0795F" w:rsidRDefault="008345EB"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Dicho lo anterior, es esencial señalar que la información solicitada por el particular es reconocida como una de las obligaciones que transparencia de oficio que el </w:t>
      </w:r>
      <w:r>
        <w:rPr>
          <w:rFonts w:ascii="Palatino Linotype" w:eastAsia="Times New Roman" w:hAnsi="Palatino Linotype" w:cs="Arial"/>
          <w:b/>
          <w:bCs/>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está constreñido a publicar y difundir, de manera permanente y actualizada, a la ciudadanía</w:t>
      </w:r>
      <w:r w:rsidR="002863F8">
        <w:rPr>
          <w:rFonts w:ascii="Palatino Linotype" w:eastAsia="Times New Roman" w:hAnsi="Palatino Linotype" w:cs="Arial"/>
          <w:color w:val="000000"/>
          <w:sz w:val="24"/>
          <w:szCs w:val="24"/>
          <w:lang w:val="es-ES_tradnl" w:eastAsia="es-ES"/>
        </w:rPr>
        <w:t>; ello de conformidad con lo dispuesto por la fracción XXIX del artículo 92 de la Ley de Transparencia y Acceso a la Información Pública del Estado de México y Municipios, misma que establece lo siguiente:</w:t>
      </w:r>
    </w:p>
    <w:p w14:paraId="2941B4B5" w14:textId="0B8BE681" w:rsidR="00C0795F" w:rsidRDefault="00C0795F" w:rsidP="00C0795F">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169E66" w14:textId="6B557A77" w:rsidR="002863F8" w:rsidRPr="002863F8" w:rsidRDefault="002863F8" w:rsidP="002863F8">
      <w:pPr>
        <w:tabs>
          <w:tab w:val="left" w:pos="426"/>
        </w:tabs>
        <w:spacing w:after="0" w:line="276" w:lineRule="auto"/>
        <w:ind w:left="567" w:right="567"/>
        <w:contextualSpacing/>
        <w:jc w:val="both"/>
        <w:rPr>
          <w:rFonts w:ascii="Palatino Linotype" w:hAnsi="Palatino Linotype"/>
          <w:i/>
          <w:iCs/>
        </w:rPr>
      </w:pPr>
      <w:r w:rsidRPr="002863F8">
        <w:rPr>
          <w:rFonts w:ascii="Palatino Linotype" w:hAnsi="Palatino Linotype"/>
          <w:i/>
          <w:iCs/>
        </w:rPr>
        <w:t>“</w:t>
      </w:r>
      <w:r w:rsidRPr="002863F8">
        <w:rPr>
          <w:rFonts w:ascii="Palatino Linotype" w:hAnsi="Palatino Linotype"/>
          <w:b/>
          <w:bCs/>
          <w:i/>
          <w:iCs/>
        </w:rPr>
        <w:t>Artículo 92.</w:t>
      </w:r>
      <w:r w:rsidRPr="002863F8">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FFFE5E" w14:textId="36677794" w:rsidR="002863F8" w:rsidRPr="002863F8" w:rsidRDefault="002863F8" w:rsidP="002863F8">
      <w:pPr>
        <w:tabs>
          <w:tab w:val="left" w:pos="426"/>
        </w:tabs>
        <w:spacing w:after="0" w:line="276" w:lineRule="auto"/>
        <w:ind w:left="567" w:right="567"/>
        <w:contextualSpacing/>
        <w:jc w:val="both"/>
        <w:rPr>
          <w:rFonts w:ascii="Palatino Linotype" w:hAnsi="Palatino Linotype"/>
          <w:i/>
          <w:iCs/>
        </w:rPr>
      </w:pPr>
      <w:r w:rsidRPr="002863F8">
        <w:rPr>
          <w:rFonts w:ascii="Palatino Linotype" w:hAnsi="Palatino Linotype"/>
          <w:i/>
          <w:iCs/>
        </w:rPr>
        <w:t>(…)</w:t>
      </w:r>
    </w:p>
    <w:p w14:paraId="4EF3734B" w14:textId="77777777" w:rsidR="002863F8" w:rsidRDefault="002863F8" w:rsidP="002863F8">
      <w:pPr>
        <w:tabs>
          <w:tab w:val="left" w:pos="426"/>
        </w:tabs>
        <w:spacing w:after="0" w:line="276" w:lineRule="auto"/>
        <w:ind w:left="567" w:right="567"/>
        <w:contextualSpacing/>
        <w:jc w:val="both"/>
        <w:rPr>
          <w:rFonts w:ascii="Palatino Linotype" w:hAnsi="Palatino Linotype"/>
          <w:i/>
          <w:iCs/>
        </w:rPr>
      </w:pPr>
      <w:r w:rsidRPr="002863F8">
        <w:rPr>
          <w:rFonts w:ascii="Palatino Linotype" w:hAnsi="Palatino Linotype"/>
          <w:b/>
          <w:bCs/>
          <w:i/>
          <w:iCs/>
        </w:rPr>
        <w:lastRenderedPageBreak/>
        <w:t>XXIX. La información sobre los procesos y resultados sobre procedimientos de adjudicación directa, invitación restringida y licitación de cualquier naturaleza</w:t>
      </w:r>
      <w:r w:rsidRPr="002863F8">
        <w:rPr>
          <w:rFonts w:ascii="Palatino Linotype" w:hAnsi="Palatino Linotype"/>
          <w:i/>
          <w:iCs/>
        </w:rPr>
        <w:t xml:space="preserve">, incluyendo la versión pública del expediente respectivo y de los contratos celebrados, que deberán contener, por los menos, lo siguiente: </w:t>
      </w:r>
    </w:p>
    <w:p w14:paraId="0DC7F256" w14:textId="77777777" w:rsidR="002863F8" w:rsidRPr="002863F8" w:rsidRDefault="002863F8" w:rsidP="002863F8">
      <w:pPr>
        <w:tabs>
          <w:tab w:val="left" w:pos="426"/>
        </w:tabs>
        <w:spacing w:after="0" w:line="276" w:lineRule="auto"/>
        <w:ind w:left="567" w:right="567"/>
        <w:contextualSpacing/>
        <w:jc w:val="both"/>
        <w:rPr>
          <w:rFonts w:ascii="Palatino Linotype" w:hAnsi="Palatino Linotype"/>
          <w:b/>
          <w:bCs/>
          <w:i/>
          <w:iCs/>
        </w:rPr>
      </w:pPr>
      <w:r w:rsidRPr="002863F8">
        <w:rPr>
          <w:rFonts w:ascii="Palatino Linotype" w:hAnsi="Palatino Linotype"/>
          <w:b/>
          <w:bCs/>
          <w:i/>
          <w:iCs/>
        </w:rPr>
        <w:t xml:space="preserve">a) De licitaciones públicas o procedimientos de invitación restringida: </w:t>
      </w:r>
    </w:p>
    <w:p w14:paraId="40C8BD33"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1)</w:t>
      </w:r>
      <w:r w:rsidRPr="002863F8">
        <w:rPr>
          <w:rFonts w:ascii="Palatino Linotype" w:hAnsi="Palatino Linotype"/>
          <w:i/>
          <w:iCs/>
        </w:rPr>
        <w:t xml:space="preserve"> La convocatoria o invitación emitida, así como los fundamentos legales aplicados para llevarla a cabo; </w:t>
      </w:r>
    </w:p>
    <w:p w14:paraId="124EBCD7"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2)</w:t>
      </w:r>
      <w:r w:rsidRPr="002863F8">
        <w:rPr>
          <w:rFonts w:ascii="Palatino Linotype" w:hAnsi="Palatino Linotype"/>
          <w:i/>
          <w:iCs/>
        </w:rPr>
        <w:t xml:space="preserve"> Los nombres de los participantes o invitados; </w:t>
      </w:r>
    </w:p>
    <w:p w14:paraId="6861B2E7"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3)</w:t>
      </w:r>
      <w:r w:rsidRPr="002863F8">
        <w:rPr>
          <w:rFonts w:ascii="Palatino Linotype" w:hAnsi="Palatino Linotype"/>
          <w:i/>
          <w:iCs/>
        </w:rPr>
        <w:t xml:space="preserve"> El nombre del ganador y las razones que lo justifican; </w:t>
      </w:r>
    </w:p>
    <w:p w14:paraId="701E9CDD"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4)</w:t>
      </w:r>
      <w:r w:rsidRPr="002863F8">
        <w:rPr>
          <w:rFonts w:ascii="Palatino Linotype" w:hAnsi="Palatino Linotype"/>
          <w:i/>
          <w:iCs/>
        </w:rPr>
        <w:t xml:space="preserve"> El área solicitante y la responsable de su ejecución; </w:t>
      </w:r>
    </w:p>
    <w:p w14:paraId="5455DF86"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5)</w:t>
      </w:r>
      <w:r w:rsidRPr="002863F8">
        <w:rPr>
          <w:rFonts w:ascii="Palatino Linotype" w:hAnsi="Palatino Linotype"/>
          <w:i/>
          <w:iCs/>
        </w:rPr>
        <w:t xml:space="preserve"> Las convocatorias e invitaciones emitidas; </w:t>
      </w:r>
    </w:p>
    <w:p w14:paraId="59771619"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6)</w:t>
      </w:r>
      <w:r w:rsidRPr="002863F8">
        <w:rPr>
          <w:rFonts w:ascii="Palatino Linotype" w:hAnsi="Palatino Linotype"/>
          <w:i/>
          <w:iCs/>
        </w:rPr>
        <w:t xml:space="preserve"> Los dictámenes y fallo de adjudicación; </w:t>
      </w:r>
    </w:p>
    <w:p w14:paraId="7A632EF4" w14:textId="77777777" w:rsidR="002863F8" w:rsidRPr="002863F8" w:rsidRDefault="002863F8" w:rsidP="002863F8">
      <w:pPr>
        <w:tabs>
          <w:tab w:val="left" w:pos="426"/>
        </w:tabs>
        <w:spacing w:after="0" w:line="276" w:lineRule="auto"/>
        <w:ind w:left="851" w:right="567"/>
        <w:contextualSpacing/>
        <w:jc w:val="both"/>
        <w:rPr>
          <w:rFonts w:ascii="Palatino Linotype" w:hAnsi="Palatino Linotype"/>
          <w:b/>
          <w:bCs/>
          <w:i/>
          <w:iCs/>
          <w:u w:val="double"/>
        </w:rPr>
      </w:pPr>
      <w:r w:rsidRPr="002863F8">
        <w:rPr>
          <w:rFonts w:ascii="Palatino Linotype" w:hAnsi="Palatino Linotype"/>
          <w:b/>
          <w:bCs/>
          <w:i/>
          <w:iCs/>
          <w:u w:val="double"/>
        </w:rPr>
        <w:t xml:space="preserve">7) El contrato y, en su caso, sus anexos; </w:t>
      </w:r>
    </w:p>
    <w:p w14:paraId="7BFBCBD9"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8)</w:t>
      </w:r>
      <w:r w:rsidRPr="002863F8">
        <w:rPr>
          <w:rFonts w:ascii="Palatino Linotype" w:hAnsi="Palatino Linotype"/>
          <w:i/>
          <w:iCs/>
        </w:rPr>
        <w:t xml:space="preserve"> Los mecanismos de vigilancia y supervisión, incluyendo en su caso, los estudios de impacto urbano y ambiental, según corresponda; </w:t>
      </w:r>
    </w:p>
    <w:p w14:paraId="6E6B4480"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9)</w:t>
      </w:r>
      <w:r w:rsidRPr="002863F8">
        <w:rPr>
          <w:rFonts w:ascii="Palatino Linotype" w:hAnsi="Palatino Linotype"/>
          <w:i/>
          <w:iCs/>
        </w:rPr>
        <w:t xml:space="preserve"> La partida presupuestal, de conformidad con el clasificador por objeto del gasto, en el caso de ser aplicable; </w:t>
      </w:r>
    </w:p>
    <w:p w14:paraId="59D71F35"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10)</w:t>
      </w:r>
      <w:r w:rsidRPr="002863F8">
        <w:rPr>
          <w:rFonts w:ascii="Palatino Linotype" w:hAnsi="Palatino Linotype"/>
          <w:i/>
          <w:iCs/>
        </w:rPr>
        <w:t xml:space="preserve"> Origen de los recursos especificando si son federales, estatales o municipales, así como el tipo de fondo de participación o aportación respectiva; </w:t>
      </w:r>
    </w:p>
    <w:p w14:paraId="04372425"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11)</w:t>
      </w:r>
      <w:r w:rsidRPr="002863F8">
        <w:rPr>
          <w:rFonts w:ascii="Palatino Linotype" w:hAnsi="Palatino Linotype"/>
          <w:i/>
          <w:iCs/>
        </w:rPr>
        <w:t xml:space="preserve"> Los convenios modificatorios que, en su caso, sean firmados, precisando el objeto y la fecha de celebración; </w:t>
      </w:r>
    </w:p>
    <w:p w14:paraId="077C2C31"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12)</w:t>
      </w:r>
      <w:r w:rsidRPr="002863F8">
        <w:rPr>
          <w:rFonts w:ascii="Palatino Linotype" w:hAnsi="Palatino Linotype"/>
          <w:i/>
          <w:iCs/>
        </w:rPr>
        <w:t xml:space="preserve"> Los informes de avance físico y financiero sobre las obras o servicios contratados; </w:t>
      </w:r>
    </w:p>
    <w:p w14:paraId="4DAE0CF0"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13)</w:t>
      </w:r>
      <w:r w:rsidRPr="002863F8">
        <w:rPr>
          <w:rFonts w:ascii="Palatino Linotype" w:hAnsi="Palatino Linotype"/>
          <w:i/>
          <w:iCs/>
        </w:rPr>
        <w:t xml:space="preserve"> El convenio de terminación; y </w:t>
      </w:r>
    </w:p>
    <w:p w14:paraId="29FD269B"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14)</w:t>
      </w:r>
      <w:r w:rsidRPr="002863F8">
        <w:rPr>
          <w:rFonts w:ascii="Palatino Linotype" w:hAnsi="Palatino Linotype"/>
          <w:i/>
          <w:iCs/>
        </w:rPr>
        <w:t xml:space="preserve"> El finiquito. </w:t>
      </w:r>
    </w:p>
    <w:p w14:paraId="07A64C9D" w14:textId="77777777" w:rsidR="002863F8" w:rsidRPr="002863F8" w:rsidRDefault="002863F8" w:rsidP="002863F8">
      <w:pPr>
        <w:tabs>
          <w:tab w:val="left" w:pos="426"/>
        </w:tabs>
        <w:spacing w:after="0" w:line="276" w:lineRule="auto"/>
        <w:ind w:left="567" w:right="567"/>
        <w:contextualSpacing/>
        <w:jc w:val="both"/>
        <w:rPr>
          <w:rFonts w:ascii="Palatino Linotype" w:hAnsi="Palatino Linotype"/>
          <w:b/>
          <w:bCs/>
          <w:i/>
          <w:iCs/>
        </w:rPr>
      </w:pPr>
      <w:r w:rsidRPr="002863F8">
        <w:rPr>
          <w:rFonts w:ascii="Palatino Linotype" w:hAnsi="Palatino Linotype"/>
          <w:b/>
          <w:bCs/>
          <w:i/>
          <w:iCs/>
        </w:rPr>
        <w:t xml:space="preserve">b) De las adjudicaciones directas: </w:t>
      </w:r>
    </w:p>
    <w:p w14:paraId="51098E7D"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1)</w:t>
      </w:r>
      <w:r w:rsidRPr="002863F8">
        <w:rPr>
          <w:rFonts w:ascii="Palatino Linotype" w:hAnsi="Palatino Linotype"/>
          <w:i/>
          <w:iCs/>
        </w:rPr>
        <w:t xml:space="preserve"> La propuesta enviada por el participante; </w:t>
      </w:r>
    </w:p>
    <w:p w14:paraId="478AF655"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2)</w:t>
      </w:r>
      <w:r w:rsidRPr="002863F8">
        <w:rPr>
          <w:rFonts w:ascii="Palatino Linotype" w:hAnsi="Palatino Linotype"/>
          <w:i/>
          <w:iCs/>
        </w:rPr>
        <w:t xml:space="preserve"> Los motivos y fundamentos legales aplicados para llevarla a cabo; </w:t>
      </w:r>
    </w:p>
    <w:p w14:paraId="0FA46F2C"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3)</w:t>
      </w:r>
      <w:r w:rsidRPr="002863F8">
        <w:rPr>
          <w:rFonts w:ascii="Palatino Linotype" w:hAnsi="Palatino Linotype"/>
          <w:i/>
          <w:iCs/>
        </w:rPr>
        <w:t xml:space="preserve"> La autorización del ejercicio de la opción; </w:t>
      </w:r>
    </w:p>
    <w:p w14:paraId="4CEF2AF0"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4)</w:t>
      </w:r>
      <w:r w:rsidRPr="002863F8">
        <w:rPr>
          <w:rFonts w:ascii="Palatino Linotype" w:hAnsi="Palatino Linotype"/>
          <w:i/>
          <w:iCs/>
        </w:rPr>
        <w:t xml:space="preserve"> En su caso, las cotizaciones consideradas, especificando los nombres de los proveedores y sus montos; </w:t>
      </w:r>
    </w:p>
    <w:p w14:paraId="0888DD04"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5)</w:t>
      </w:r>
      <w:r w:rsidRPr="002863F8">
        <w:rPr>
          <w:rFonts w:ascii="Palatino Linotype" w:hAnsi="Palatino Linotype"/>
          <w:i/>
          <w:iCs/>
        </w:rPr>
        <w:t xml:space="preserve"> El nombre de la persona física o jurídica colectiva adjudicada; </w:t>
      </w:r>
    </w:p>
    <w:p w14:paraId="08816D6E"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6)</w:t>
      </w:r>
      <w:r w:rsidRPr="002863F8">
        <w:rPr>
          <w:rFonts w:ascii="Palatino Linotype" w:hAnsi="Palatino Linotype"/>
          <w:i/>
          <w:iCs/>
        </w:rPr>
        <w:t xml:space="preserve"> La unidad administrativa solicitante y la responsable de su ejecución; </w:t>
      </w:r>
    </w:p>
    <w:p w14:paraId="5ACB9FB3" w14:textId="77777777" w:rsidR="002863F8" w:rsidRPr="002863F8" w:rsidRDefault="002863F8" w:rsidP="002863F8">
      <w:pPr>
        <w:tabs>
          <w:tab w:val="left" w:pos="426"/>
        </w:tabs>
        <w:spacing w:after="0" w:line="276" w:lineRule="auto"/>
        <w:ind w:left="851" w:right="567"/>
        <w:contextualSpacing/>
        <w:jc w:val="both"/>
        <w:rPr>
          <w:rFonts w:ascii="Palatino Linotype" w:hAnsi="Palatino Linotype"/>
          <w:b/>
          <w:bCs/>
          <w:i/>
          <w:iCs/>
        </w:rPr>
      </w:pPr>
      <w:r w:rsidRPr="002863F8">
        <w:rPr>
          <w:rFonts w:ascii="Palatino Linotype" w:hAnsi="Palatino Linotype"/>
          <w:b/>
          <w:bCs/>
          <w:i/>
          <w:iCs/>
        </w:rPr>
        <w:t xml:space="preserve">7) El número, fecha, el monto del contrato y el plazo de entrega o de ejecución de los servicios u obra; </w:t>
      </w:r>
    </w:p>
    <w:p w14:paraId="1C879C22"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lastRenderedPageBreak/>
        <w:t>8)</w:t>
      </w:r>
      <w:r w:rsidRPr="002863F8">
        <w:rPr>
          <w:rFonts w:ascii="Palatino Linotype" w:hAnsi="Palatino Linotype"/>
          <w:i/>
          <w:iCs/>
        </w:rPr>
        <w:t xml:space="preserve"> Los mecanismos de vigilancia y supervisión, incluyendo, en su caso, los estudios de impacto urbano y ambiental, según corresponda; </w:t>
      </w:r>
    </w:p>
    <w:p w14:paraId="7D98CF9D"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9)</w:t>
      </w:r>
      <w:r w:rsidRPr="002863F8">
        <w:rPr>
          <w:rFonts w:ascii="Palatino Linotype" w:hAnsi="Palatino Linotype"/>
          <w:i/>
          <w:iCs/>
        </w:rPr>
        <w:t xml:space="preserve"> Los informes de avance sobre las obras o servicios contratados; </w:t>
      </w:r>
    </w:p>
    <w:p w14:paraId="43BF360F" w14:textId="77777777" w:rsidR="002863F8" w:rsidRDefault="002863F8" w:rsidP="002863F8">
      <w:pPr>
        <w:tabs>
          <w:tab w:val="left" w:pos="426"/>
        </w:tabs>
        <w:spacing w:after="0" w:line="276" w:lineRule="auto"/>
        <w:ind w:left="851" w:right="567"/>
        <w:contextualSpacing/>
        <w:jc w:val="both"/>
        <w:rPr>
          <w:rFonts w:ascii="Palatino Linotype" w:hAnsi="Palatino Linotype"/>
          <w:i/>
          <w:iCs/>
        </w:rPr>
      </w:pPr>
      <w:r w:rsidRPr="002863F8">
        <w:rPr>
          <w:rFonts w:ascii="Palatino Linotype" w:hAnsi="Palatino Linotype"/>
          <w:b/>
          <w:bCs/>
          <w:i/>
          <w:iCs/>
        </w:rPr>
        <w:t>10)</w:t>
      </w:r>
      <w:r w:rsidRPr="002863F8">
        <w:rPr>
          <w:rFonts w:ascii="Palatino Linotype" w:hAnsi="Palatino Linotype"/>
          <w:i/>
          <w:iCs/>
        </w:rPr>
        <w:t xml:space="preserve"> El convenio de terminación; y </w:t>
      </w:r>
    </w:p>
    <w:p w14:paraId="3A634946" w14:textId="697117E6" w:rsidR="002863F8" w:rsidRDefault="002863F8" w:rsidP="002863F8">
      <w:pPr>
        <w:tabs>
          <w:tab w:val="left" w:pos="426"/>
        </w:tabs>
        <w:spacing w:after="0" w:line="276" w:lineRule="auto"/>
        <w:ind w:left="851" w:right="567"/>
        <w:contextualSpacing/>
        <w:jc w:val="both"/>
        <w:rPr>
          <w:rFonts w:ascii="Palatino Linotype" w:hAnsi="Palatino Linotype"/>
        </w:rPr>
      </w:pPr>
      <w:r w:rsidRPr="002863F8">
        <w:rPr>
          <w:rFonts w:ascii="Palatino Linotype" w:hAnsi="Palatino Linotype"/>
          <w:b/>
          <w:bCs/>
          <w:i/>
          <w:iCs/>
        </w:rPr>
        <w:t>11)</w:t>
      </w:r>
      <w:r w:rsidRPr="002863F8">
        <w:rPr>
          <w:rFonts w:ascii="Palatino Linotype" w:hAnsi="Palatino Linotype"/>
          <w:i/>
          <w:iCs/>
        </w:rPr>
        <w:t xml:space="preserve"> El finiquito.”</w:t>
      </w:r>
    </w:p>
    <w:p w14:paraId="32AEC472" w14:textId="6E716798" w:rsidR="002863F8" w:rsidRPr="002863F8" w:rsidRDefault="002863F8" w:rsidP="002863F8">
      <w:pPr>
        <w:tabs>
          <w:tab w:val="left" w:pos="426"/>
        </w:tabs>
        <w:spacing w:after="0" w:line="276" w:lineRule="auto"/>
        <w:ind w:left="567" w:right="567"/>
        <w:contextualSpacing/>
        <w:jc w:val="both"/>
        <w:rPr>
          <w:rFonts w:ascii="Palatino Linotype" w:eastAsia="Times New Roman" w:hAnsi="Palatino Linotype" w:cs="Arial"/>
          <w:b/>
          <w:color w:val="000000"/>
          <w:sz w:val="24"/>
          <w:szCs w:val="24"/>
          <w:lang w:val="es-ES_tradnl" w:eastAsia="es-ES"/>
        </w:rPr>
      </w:pPr>
      <w:r>
        <w:rPr>
          <w:rFonts w:ascii="Palatino Linotype" w:hAnsi="Palatino Linotype"/>
        </w:rPr>
        <w:t>(Énfasis añadido)</w:t>
      </w:r>
    </w:p>
    <w:p w14:paraId="341DB000" w14:textId="77777777" w:rsidR="002863F8" w:rsidRPr="002863F8" w:rsidRDefault="002863F8" w:rsidP="002863F8">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C57DFBA" w14:textId="696772AD" w:rsidR="00486BDF" w:rsidRPr="002863F8" w:rsidRDefault="00C0795F" w:rsidP="008F4DD0">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863F8">
        <w:rPr>
          <w:rFonts w:ascii="Palatino Linotype" w:eastAsiaTheme="minorEastAsia" w:hAnsi="Palatino Linotype" w:cs="Arial"/>
          <w:sz w:val="24"/>
          <w:szCs w:val="24"/>
          <w:lang w:val="es-ES_tradnl" w:eastAsia="es-ES"/>
        </w:rPr>
        <w:t>Luego entonces</w:t>
      </w:r>
      <w:r w:rsidR="00486BDF" w:rsidRPr="002863F8">
        <w:rPr>
          <w:rFonts w:ascii="Palatino Linotype" w:eastAsiaTheme="minorEastAsia" w:hAnsi="Palatino Linotype" w:cs="Arial"/>
          <w:sz w:val="24"/>
          <w:szCs w:val="24"/>
          <w:lang w:val="es-ES_tradnl" w:eastAsia="es-ES"/>
        </w:rPr>
        <w:t xml:space="preserve">, el </w:t>
      </w:r>
      <w:r w:rsidR="00F92706" w:rsidRPr="002863F8">
        <w:rPr>
          <w:rFonts w:ascii="Palatino Linotype" w:eastAsiaTheme="minorEastAsia" w:hAnsi="Palatino Linotype" w:cs="Arial"/>
          <w:b/>
          <w:bCs/>
          <w:sz w:val="24"/>
          <w:szCs w:val="24"/>
          <w:lang w:val="es-ES_tradnl" w:eastAsia="es-ES"/>
        </w:rPr>
        <w:t>SUJETO OBLIGADO</w:t>
      </w:r>
      <w:r w:rsidR="00F92706" w:rsidRPr="002863F8">
        <w:rPr>
          <w:rFonts w:ascii="Palatino Linotype" w:eastAsiaTheme="minorEastAsia" w:hAnsi="Palatino Linotype" w:cs="Arial"/>
          <w:sz w:val="24"/>
          <w:szCs w:val="24"/>
          <w:lang w:val="es-ES_tradnl" w:eastAsia="es-ES"/>
        </w:rPr>
        <w:t xml:space="preserve"> </w:t>
      </w:r>
      <w:r w:rsidR="00486BDF" w:rsidRPr="002863F8">
        <w:rPr>
          <w:rFonts w:ascii="Palatino Linotype" w:eastAsiaTheme="minorEastAsia" w:hAnsi="Palatino Linotype" w:cs="Arial"/>
          <w:sz w:val="24"/>
          <w:szCs w:val="24"/>
          <w:lang w:val="es-ES_tradnl" w:eastAsia="es-ES"/>
        </w:rPr>
        <w:t>deberá de sustanciar todo el procedimiento de acceso a la información pública</w:t>
      </w:r>
      <w:r w:rsidR="002863F8">
        <w:rPr>
          <w:rFonts w:ascii="Palatino Linotype" w:eastAsiaTheme="minorEastAsia" w:hAnsi="Palatino Linotype" w:cs="Arial"/>
          <w:sz w:val="24"/>
          <w:szCs w:val="24"/>
          <w:lang w:val="es-ES_tradnl" w:eastAsia="es-ES"/>
        </w:rPr>
        <w:t>, a efecto de que se entregue al particular la información solicitada.</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le cambia el nombre, que de manera expresa no </w:t>
      </w:r>
      <w:r w:rsidRPr="00486BDF">
        <w:rPr>
          <w:rFonts w:ascii="Palatino Linotype" w:eastAsiaTheme="minorEastAsia" w:hAnsi="Palatino Linotype" w:cs="Arial"/>
          <w:sz w:val="24"/>
          <w:szCs w:val="24"/>
          <w:lang w:val="es-ES_tradnl" w:eastAsia="es-ES"/>
        </w:rPr>
        <w:lastRenderedPageBreak/>
        <w:t>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86BDF">
        <w:rPr>
          <w:rFonts w:ascii="Palatino Linotype" w:eastAsia="Times New Roman" w:hAnsi="Palatino Linotype" w:cs="Arial"/>
          <w:color w:val="000000"/>
          <w:sz w:val="24"/>
          <w:szCs w:val="24"/>
          <w:lang w:val="es-ES_tradnl" w:eastAsia="es-ES"/>
        </w:rPr>
        <w:t xml:space="preserve"> por lo que constituye una alta 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4F5DDBBC"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que tratándose del tema </w:t>
      </w:r>
      <w:r w:rsidR="000958DB">
        <w:rPr>
          <w:rFonts w:ascii="Palatino Linotype" w:eastAsia="Times New Roman" w:hAnsi="Palatino Linotype" w:cs="Arial"/>
          <w:color w:val="000000"/>
          <w:sz w:val="24"/>
          <w:szCs w:val="24"/>
          <w:lang w:val="es-ES_tradnl" w:eastAsia="es-ES"/>
        </w:rPr>
        <w:t>que</w:t>
      </w:r>
      <w:r w:rsidRPr="00486BDF">
        <w:rPr>
          <w:rFonts w:ascii="Palatino Linotype" w:eastAsia="Times New Roman" w:hAnsi="Palatino Linotype" w:cs="Arial"/>
          <w:color w:val="000000"/>
          <w:sz w:val="24"/>
          <w:szCs w:val="24"/>
          <w:lang w:val="es-ES_tradnl" w:eastAsia="es-ES"/>
        </w:rPr>
        <w:t xml:space="preserve"> se requiera en la solicitud,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78F954C8"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486BD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486BDF">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92706" w:rsidRDefault="00F92706" w:rsidP="00F92706">
      <w:pPr>
        <w:keepNext/>
        <w:keepLines/>
        <w:spacing w:before="40"/>
        <w:outlineLvl w:val="1"/>
        <w:rPr>
          <w:rFonts w:ascii="Palatino Linotype" w:eastAsia="Times New Roman" w:hAnsi="Palatino Linotype" w:cstheme="majorBidi"/>
          <w:b/>
        </w:rPr>
      </w:pPr>
      <w:bookmarkStart w:id="90" w:name="_Toc524344194"/>
      <w:bookmarkStart w:id="91" w:name="_Toc526271199"/>
      <w:bookmarkStart w:id="92" w:name="_Toc536105846"/>
      <w:bookmarkStart w:id="93" w:name="_Toc536106973"/>
      <w:bookmarkStart w:id="94" w:name="_Toc82723558"/>
      <w:r>
        <w:rPr>
          <w:rFonts w:ascii="Palatino Linotype" w:eastAsia="Times New Roman" w:hAnsi="Palatino Linotype" w:cstheme="majorBidi"/>
          <w:b/>
        </w:rPr>
        <w:t xml:space="preserve">III. </w:t>
      </w:r>
      <w:r w:rsidR="00486BDF" w:rsidRPr="00F92706">
        <w:rPr>
          <w:rFonts w:ascii="Palatino Linotype" w:eastAsia="Times New Roman" w:hAnsi="Palatino Linotype" w:cstheme="majorBidi"/>
          <w:b/>
        </w:rPr>
        <w:t>Análisis al que debe someterse la información antes de su entrega.</w:t>
      </w:r>
      <w:bookmarkEnd w:id="90"/>
      <w:bookmarkEnd w:id="91"/>
      <w:bookmarkEnd w:id="92"/>
      <w:bookmarkEnd w:id="93"/>
      <w:bookmarkEnd w:id="94"/>
    </w:p>
    <w:p w14:paraId="03034562"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lastRenderedPageBreak/>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w:t>
      </w:r>
      <w:r w:rsidRPr="00486BD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III.</w:t>
      </w:r>
      <w:r w:rsidRPr="00486BD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w:t>
      </w:r>
      <w:r w:rsidRPr="00486BDF">
        <w:rPr>
          <w:rFonts w:ascii="Palatino Linotype" w:eastAsiaTheme="minorEastAsia" w:hAnsi="Palatino Linotype" w:cs="Arial"/>
          <w:i/>
          <w:color w:val="000000"/>
          <w:lang w:eastAsia="es-ES"/>
        </w:rPr>
        <w:lastRenderedPageBreak/>
        <w:t>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486BDF">
        <w:rPr>
          <w:rFonts w:ascii="Palatino Linotype" w:eastAsiaTheme="minorEastAsia" w:hAnsi="Palatino Linotype" w:cs="Arial"/>
          <w:sz w:val="24"/>
          <w:szCs w:val="24"/>
          <w:lang w:val="es-ES" w:eastAsia="es-ES"/>
        </w:rPr>
        <w:lastRenderedPageBreak/>
        <w:t>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1FEDB66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w:t>
      </w:r>
      <w:r w:rsidR="00E75F23">
        <w:rPr>
          <w:rFonts w:ascii="Palatino Linotype" w:eastAsiaTheme="minorEastAsia" w:hAnsi="Palatino Linotype" w:cs="Arial"/>
          <w:sz w:val="24"/>
          <w:szCs w:val="24"/>
          <w:lang w:val="es-ES" w:eastAsia="es-ES"/>
        </w:rPr>
        <w:t>e</w:t>
      </w:r>
      <w:r w:rsidRPr="00486BDF">
        <w:rPr>
          <w:rFonts w:ascii="Palatino Linotype" w:eastAsiaTheme="minorEastAsia" w:hAnsi="Palatino Linotype" w:cs="Arial"/>
          <w:sz w:val="24"/>
          <w:szCs w:val="24"/>
          <w:lang w:val="es-ES" w:eastAsia="es-ES"/>
        </w:rPr>
        <w:t>n, administren o posean los 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lastRenderedPageBreak/>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t>(…)</w:t>
      </w:r>
      <w:r w:rsidR="00486BDF" w:rsidRPr="00486BDF">
        <w:rPr>
          <w:rFonts w:ascii="Palatino Linotype" w:eastAsiaTheme="minorEastAsia" w:hAnsi="Palatino Linotype" w:cs="Arial"/>
          <w:i/>
          <w:color w:val="000000"/>
          <w:lang w:val="es-ES_tradnl" w:eastAsia="es-ES"/>
        </w:rPr>
        <w:t>”</w:t>
      </w:r>
    </w:p>
    <w:p w14:paraId="731F3497" w14:textId="77777777" w:rsidR="00486BDF" w:rsidRPr="00FB39D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B39DB">
        <w:rPr>
          <w:rFonts w:ascii="Palatino Linotype" w:eastAsiaTheme="minorEastAsia" w:hAnsi="Palatino Linotype" w:cs="Arial"/>
          <w:iCs/>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6A70169A"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deberá atender la solicitud de información </w:t>
      </w:r>
      <w:r w:rsidR="000F204F" w:rsidRPr="00486BDF">
        <w:rPr>
          <w:rFonts w:ascii="Palatino Linotype" w:eastAsia="Times New Roman" w:hAnsi="Palatino Linotype" w:cs="Arial"/>
          <w:color w:val="222222"/>
          <w:sz w:val="24"/>
          <w:szCs w:val="24"/>
          <w:lang w:val="es-ES_tradnl" w:eastAsia="es-MX"/>
        </w:rPr>
        <w:t>y resulta</w:t>
      </w:r>
      <w:r w:rsidRPr="00486BD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383AD4AD" w:rsidR="00486BDF" w:rsidRPr="00486BDF" w:rsidRDefault="002863F8"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82723559"/>
      <w:r>
        <w:rPr>
          <w:rFonts w:ascii="Palatino Linotype" w:eastAsia="Times New Roman" w:hAnsi="Palatino Linotype" w:cstheme="majorBidi"/>
          <w:b/>
          <w:sz w:val="24"/>
          <w:szCs w:val="24"/>
        </w:rPr>
        <w:lastRenderedPageBreak/>
        <w:t>QUINTO</w:t>
      </w:r>
      <w:r w:rsidR="00486BDF" w:rsidRPr="00486BDF">
        <w:rPr>
          <w:rFonts w:ascii="Palatino Linotype" w:eastAsia="Times New Roman" w:hAnsi="Palatino Linotype" w:cstheme="majorBidi"/>
          <w:b/>
          <w:sz w:val="24"/>
          <w:szCs w:val="24"/>
        </w:rPr>
        <w:t>. El cumplimiento a esta resolución es susceptible de ser impugnado</w:t>
      </w:r>
      <w:bookmarkEnd w:id="95"/>
      <w:bookmarkEnd w:id="96"/>
      <w:r w:rsidR="00486BDF" w:rsidRPr="00486BDF">
        <w:rPr>
          <w:rFonts w:ascii="Palatino Linotype" w:eastAsia="Times New Roman" w:hAnsi="Palatino Linotype" w:cstheme="majorBidi"/>
          <w:b/>
          <w:sz w:val="24"/>
          <w:szCs w:val="24"/>
        </w:rPr>
        <w:t>.</w:t>
      </w:r>
      <w:bookmarkEnd w:id="97"/>
      <w:bookmarkEnd w:id="98"/>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w:t>
      </w:r>
      <w:r w:rsidR="000F204F" w:rsidRPr="00486BDF">
        <w:rPr>
          <w:rFonts w:ascii="Palatino Linotype" w:eastAsiaTheme="minorEastAsia" w:hAnsi="Palatino Linotype" w:cs="Arial"/>
          <w:sz w:val="24"/>
          <w:szCs w:val="24"/>
          <w:lang w:val="es-ES_tradnl" w:eastAsia="es-ES"/>
        </w:rPr>
        <w:t>como</w:t>
      </w:r>
      <w:r w:rsidRPr="00486BDF">
        <w:rPr>
          <w:rFonts w:ascii="Palatino Linotype" w:eastAsiaTheme="minorEastAsia" w:hAnsi="Palatino Linotype" w:cs="Arial"/>
          <w:sz w:val="24"/>
          <w:szCs w:val="24"/>
          <w:lang w:val="es-ES_tradnl" w:eastAsia="es-ES"/>
        </w:rPr>
        <w:t xml:space="preserve"> en este asunto</w:t>
      </w:r>
      <w:r w:rsidR="000F204F">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Pr="00486BDF">
        <w:rPr>
          <w:rFonts w:ascii="Palatino Linotype" w:eastAsiaTheme="minorEastAsia" w:hAnsi="Palatino Linotype" w:cs="Arial"/>
          <w:sz w:val="24"/>
          <w:szCs w:val="24"/>
          <w:lang w:val="es-ES_tradnl" w:eastAsia="es-ES"/>
        </w:rPr>
        <w:t xml:space="preserve"> solicitud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 solicitud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queda al alcance de la persona la interposición de un nuevo recurso de revisión</w:t>
      </w:r>
      <w:r w:rsidRPr="00486BD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5ACDB5CF" w14:textId="77777777" w:rsidR="000F204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572970BF" w:rsidR="00486BDF" w:rsidRPr="00486BDF" w:rsidRDefault="002863F8"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82723560"/>
      <w:r>
        <w:rPr>
          <w:rFonts w:ascii="Palatino Linotype" w:eastAsia="MS Gothic" w:hAnsi="Palatino Linotype" w:cstheme="majorBidi"/>
          <w:b/>
          <w:sz w:val="24"/>
          <w:szCs w:val="24"/>
        </w:rPr>
        <w:lastRenderedPageBreak/>
        <w:t>SEXTO</w:t>
      </w:r>
      <w:r w:rsidR="00486BDF" w:rsidRPr="00486BDF">
        <w:rPr>
          <w:rFonts w:ascii="Palatino Linotype" w:eastAsia="MS Gothic" w:hAnsi="Palatino Linotype" w:cstheme="majorBidi"/>
          <w:b/>
          <w:sz w:val="24"/>
          <w:szCs w:val="24"/>
        </w:rPr>
        <w:t>. Vista a los órganos de control interno</w:t>
      </w:r>
      <w:bookmarkEnd w:id="99"/>
      <w:r w:rsidR="00486BDF" w:rsidRPr="00486BDF">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486BDF" w:rsidRDefault="00486BDF" w:rsidP="00486BDF">
      <w:pPr>
        <w:spacing w:after="0" w:line="240" w:lineRule="auto"/>
        <w:rPr>
          <w:rFonts w:eastAsiaTheme="minorEastAsia"/>
          <w:sz w:val="24"/>
          <w:szCs w:val="24"/>
        </w:rPr>
      </w:pPr>
    </w:p>
    <w:p w14:paraId="23FCAE1A" w14:textId="3F315ACB" w:rsidR="00486BDF" w:rsidRPr="000F20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La </w:t>
      </w:r>
      <w:r w:rsidRPr="000B7060">
        <w:rPr>
          <w:rFonts w:ascii="Palatino Linotype" w:eastAsia="Times New Roman" w:hAnsi="Palatino Linotype"/>
          <w:sz w:val="24"/>
          <w:szCs w:val="24"/>
          <w:lang w:val="es-ES_tradnl" w:eastAsia="es-ES"/>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486BD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486BD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486BD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486BD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486BDF" w:rsidRPr="00486BDF">
        <w:rPr>
          <w:rFonts w:ascii="Palatino Linotype" w:eastAsiaTheme="minorEastAsia" w:hAnsi="Palatino Linotype"/>
          <w:i/>
          <w:szCs w:val="24"/>
          <w:lang w:val="es-ES_tradnl" w:eastAsia="es-ES"/>
        </w:rPr>
        <w:t>”</w:t>
      </w:r>
    </w:p>
    <w:p w14:paraId="465CBF46"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los dispositivos normativos </w:t>
      </w:r>
      <w:r w:rsidRPr="000B7060">
        <w:rPr>
          <w:rFonts w:ascii="Palatino Linotype" w:eastAsiaTheme="minorEastAsia" w:hAnsi="Palatino Linotype" w:cs="Arial"/>
          <w:color w:val="000000" w:themeColor="text1"/>
          <w:sz w:val="24"/>
          <w:szCs w:val="24"/>
          <w:lang w:val="es-ES_tradnl" w:eastAsia="es-ES"/>
        </w:rPr>
        <w:t xml:space="preserve">señalados </w:t>
      </w:r>
      <w:r w:rsidRPr="000B7060">
        <w:rPr>
          <w:rFonts w:ascii="Palatino Linotype" w:eastAsiaTheme="minorEastAsia" w:hAnsi="Palatino Linotype" w:cs="Arial"/>
          <w:i/>
          <w:iCs/>
          <w:color w:val="000000" w:themeColor="text1"/>
          <w:sz w:val="24"/>
          <w:szCs w:val="24"/>
          <w:lang w:val="es-ES_tradnl" w:eastAsia="es-ES"/>
        </w:rPr>
        <w:t>supra</w:t>
      </w:r>
      <w:r w:rsidRPr="000B7060">
        <w:rPr>
          <w:rFonts w:ascii="Palatino Linotype" w:eastAsiaTheme="minorEastAsia" w:hAnsi="Palatino Linotype" w:cs="Arial"/>
          <w:color w:val="000000" w:themeColor="text1"/>
          <w:sz w:val="24"/>
          <w:szCs w:val="24"/>
          <w:lang w:val="es-ES_tradnl" w:eastAsia="es-ES"/>
        </w:rPr>
        <w:t xml:space="preserve">,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w:t>
      </w:r>
      <w:r w:rsidRPr="000B7060">
        <w:rPr>
          <w:rFonts w:ascii="Palatino Linotype" w:eastAsiaTheme="minorEastAsia" w:hAnsi="Palatino Linotype" w:cs="Arial"/>
          <w:color w:val="000000" w:themeColor="text1"/>
          <w:sz w:val="24"/>
          <w:szCs w:val="24"/>
          <w:lang w:val="es-ES_tradnl" w:eastAsia="es-ES"/>
        </w:rPr>
        <w:lastRenderedPageBreak/>
        <w:t>competente para que éste inicie, en su caso, el procedimiento de responsabilidad que conforme a derecho proceda.</w:t>
      </w:r>
    </w:p>
    <w:p w14:paraId="7D3245C6"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t>En consecuencia</w:t>
      </w:r>
      <w:r w:rsidR="000F204F">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8"/>
      </w:r>
      <w:r w:rsidR="000F204F">
        <w:rPr>
          <w:rFonts w:ascii="Palatino Linotype" w:eastAsiaTheme="minorEastAsia" w:hAnsi="Palatino Linotype" w:cs="Arial"/>
          <w:iCs/>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xml:space="preserve">, </w:t>
      </w:r>
      <w:r w:rsidR="000F204F">
        <w:rPr>
          <w:rFonts w:ascii="Palatino Linotype" w:eastAsiaTheme="minorEastAsia" w:hAnsi="Palatino Linotype" w:cs="Arial"/>
          <w:color w:val="000000" w:themeColor="text1"/>
          <w:sz w:val="24"/>
          <w:szCs w:val="24"/>
          <w:lang w:val="es-ES_tradnl" w:eastAsia="es-ES"/>
        </w:rPr>
        <w:t>el</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A26DD">
        <w:rPr>
          <w:rFonts w:ascii="Palatino Linotype" w:eastAsiaTheme="minorEastAsia" w:hAnsi="Palatino Linotype" w:cs="Arial"/>
          <w:color w:val="000000" w:themeColor="text1"/>
          <w:sz w:val="24"/>
          <w:szCs w:val="24"/>
          <w:lang w:val="es-ES_tradnl" w:eastAsia="es-ES"/>
        </w:rPr>
        <w:t xml:space="preserve">Órgano Garante </w:t>
      </w:r>
      <w:r w:rsidRPr="003A26D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Correlativo </w:t>
      </w:r>
      <w:r>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5DAB002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0432BC4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296EBCC7" w14:textId="77777777"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84CD9DD" w14:textId="59201258"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t>(Énfasis añadido)</w:t>
      </w:r>
    </w:p>
    <w:p w14:paraId="3E6CAF62" w14:textId="77777777" w:rsidR="000B7060" w:rsidRPr="007468C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769BDEA2"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lastRenderedPageBreak/>
        <w:t xml:space="preserve">En </w:t>
      </w:r>
      <w:r w:rsidRPr="000B7060">
        <w:rPr>
          <w:rFonts w:ascii="Palatino Linotype" w:eastAsiaTheme="minorEastAsia" w:hAnsi="Palatino Linotype" w:cs="Arial"/>
          <w:color w:val="000000" w:themeColor="text1"/>
          <w:sz w:val="24"/>
          <w:szCs w:val="24"/>
          <w:lang w:val="es-ES_tradnl" w:eastAsia="es-ES"/>
        </w:rPr>
        <w:t xml:space="preserve">el presente asunto, de constancias de autos que obran en </w:t>
      </w:r>
      <w:r>
        <w:rPr>
          <w:rFonts w:ascii="Palatino Linotype" w:eastAsiaTheme="minorEastAsia" w:hAnsi="Palatino Linotype" w:cs="Arial"/>
          <w:color w:val="000000" w:themeColor="text1"/>
          <w:sz w:val="24"/>
          <w:szCs w:val="24"/>
          <w:lang w:val="es-ES_tradnl" w:eastAsia="es-ES"/>
        </w:rPr>
        <w:t>el</w:t>
      </w:r>
      <w:r w:rsidRPr="000B7060">
        <w:rPr>
          <w:rFonts w:ascii="Palatino Linotype" w:eastAsiaTheme="minorEastAsia" w:hAnsi="Palatino Linotype" w:cs="Arial"/>
          <w:color w:val="000000" w:themeColor="text1"/>
          <w:sz w:val="24"/>
          <w:szCs w:val="24"/>
          <w:lang w:val="es-ES_tradnl" w:eastAsia="es-ES"/>
        </w:rPr>
        <w:t xml:space="preserve"> expediente digital del </w:t>
      </w:r>
      <w:r w:rsidRPr="000B7060">
        <w:rPr>
          <w:rFonts w:ascii="Palatino Linotype" w:eastAsiaTheme="minorEastAsia" w:hAnsi="Palatino Linotype" w:cs="Arial"/>
          <w:b/>
          <w:bCs/>
          <w:color w:val="000000" w:themeColor="text1"/>
          <w:sz w:val="24"/>
          <w:szCs w:val="24"/>
          <w:lang w:val="es-ES_tradnl" w:eastAsia="es-ES"/>
        </w:rPr>
        <w:t>SAIMEX</w:t>
      </w:r>
      <w:r w:rsidRPr="000B7060">
        <w:rPr>
          <w:rFonts w:ascii="Palatino Linotype" w:eastAsiaTheme="minorEastAsia" w:hAnsi="Palatino Linotype" w:cs="Arial"/>
          <w:color w:val="000000" w:themeColor="text1"/>
          <w:sz w:val="24"/>
          <w:szCs w:val="24"/>
          <w:lang w:val="es-ES_tradnl" w:eastAsia="es-ES"/>
        </w:rPr>
        <w:t xml:space="preserve">, dentro del apartado de </w:t>
      </w:r>
      <w:r w:rsidRPr="000B7060">
        <w:rPr>
          <w:rFonts w:ascii="Palatino Linotype" w:eastAsiaTheme="minorEastAsia" w:hAnsi="Palatino Linotype" w:cs="Arial"/>
          <w:i/>
          <w:iCs/>
          <w:color w:val="000000" w:themeColor="text1"/>
          <w:sz w:val="24"/>
          <w:szCs w:val="24"/>
          <w:lang w:val="es-ES_tradnl" w:eastAsia="es-ES"/>
        </w:rPr>
        <w:t>Requerimientos</w:t>
      </w:r>
      <w:r w:rsidRPr="000B7060">
        <w:rPr>
          <w:rFonts w:ascii="Palatino Linotype" w:eastAsiaTheme="minorEastAsia" w:hAnsi="Palatino Linotype" w:cs="Arial"/>
          <w:color w:val="000000" w:themeColor="text1"/>
          <w:sz w:val="24"/>
          <w:szCs w:val="24"/>
          <w:lang w:val="es-ES_tradnl" w:eastAsia="es-ES"/>
        </w:rPr>
        <w:t xml:space="preserve">, </w:t>
      </w:r>
      <w:bookmarkStart w:id="104" w:name="_Hlk68613656"/>
      <w:r w:rsidRPr="000B7060">
        <w:rPr>
          <w:rFonts w:ascii="Palatino Linotype" w:eastAsiaTheme="minorEastAsia" w:hAnsi="Palatino Linotype" w:cs="Arial"/>
          <w:color w:val="000000" w:themeColor="text1"/>
          <w:sz w:val="24"/>
          <w:szCs w:val="24"/>
          <w:lang w:val="es-ES_tradnl" w:eastAsia="es-ES"/>
        </w:rPr>
        <w:t xml:space="preserve">se aprecia que la Unidad de Transparencia turnó la solicitud de información a </w:t>
      </w:r>
      <w:r w:rsidR="00E75F23">
        <w:rPr>
          <w:rFonts w:ascii="Palatino Linotype" w:eastAsiaTheme="minorEastAsia" w:hAnsi="Palatino Linotype" w:cs="Arial"/>
          <w:color w:val="000000" w:themeColor="text1"/>
          <w:sz w:val="24"/>
          <w:szCs w:val="24"/>
          <w:lang w:val="es-ES_tradnl" w:eastAsia="es-ES"/>
        </w:rPr>
        <w:t>dos</w:t>
      </w:r>
      <w:r w:rsidRPr="000B7060">
        <w:rPr>
          <w:rFonts w:ascii="Palatino Linotype" w:eastAsiaTheme="minorEastAsia" w:hAnsi="Palatino Linotype" w:cs="Arial"/>
          <w:color w:val="000000" w:themeColor="text1"/>
          <w:sz w:val="24"/>
          <w:szCs w:val="24"/>
          <w:lang w:val="es-ES_tradnl" w:eastAsia="es-ES"/>
        </w:rPr>
        <w:t xml:space="preserve"> servidor</w:t>
      </w:r>
      <w:r w:rsidR="00E75F23">
        <w:rPr>
          <w:rFonts w:ascii="Palatino Linotype" w:eastAsiaTheme="minorEastAsia" w:hAnsi="Palatino Linotype" w:cs="Arial"/>
          <w:color w:val="000000" w:themeColor="text1"/>
          <w:sz w:val="24"/>
          <w:szCs w:val="24"/>
          <w:lang w:val="es-ES_tradnl" w:eastAsia="es-ES"/>
        </w:rPr>
        <w:t>es</w:t>
      </w:r>
      <w:r w:rsidRPr="000B7060">
        <w:rPr>
          <w:rFonts w:ascii="Palatino Linotype" w:eastAsiaTheme="minorEastAsia" w:hAnsi="Palatino Linotype" w:cs="Arial"/>
          <w:color w:val="000000" w:themeColor="text1"/>
          <w:sz w:val="24"/>
          <w:szCs w:val="24"/>
          <w:lang w:val="es-ES_tradnl" w:eastAsia="es-ES"/>
        </w:rPr>
        <w:t xml:space="preserve"> público</w:t>
      </w:r>
      <w:r w:rsidR="00E75F23">
        <w:rPr>
          <w:rFonts w:ascii="Palatino Linotype" w:eastAsiaTheme="minorEastAsia" w:hAnsi="Palatino Linotype" w:cs="Arial"/>
          <w:color w:val="000000" w:themeColor="text1"/>
          <w:sz w:val="24"/>
          <w:szCs w:val="24"/>
          <w:lang w:val="es-ES_tradnl" w:eastAsia="es-ES"/>
        </w:rPr>
        <w:t>s</w:t>
      </w:r>
      <w:r w:rsidRPr="000B7060">
        <w:rPr>
          <w:rFonts w:ascii="Palatino Linotype" w:eastAsiaTheme="minorEastAsia" w:hAnsi="Palatino Linotype" w:cs="Arial"/>
          <w:color w:val="000000" w:themeColor="text1"/>
          <w:sz w:val="24"/>
          <w:szCs w:val="24"/>
          <w:lang w:val="es-ES_tradnl" w:eastAsia="es-ES"/>
        </w:rPr>
        <w:t xml:space="preserve"> habilitado</w:t>
      </w:r>
      <w:r w:rsidR="00E75F23">
        <w:rPr>
          <w:rFonts w:ascii="Palatino Linotype" w:eastAsiaTheme="minorEastAsia" w:hAnsi="Palatino Linotype" w:cs="Arial"/>
          <w:color w:val="000000" w:themeColor="text1"/>
          <w:sz w:val="24"/>
          <w:szCs w:val="24"/>
          <w:lang w:val="es-ES_tradnl" w:eastAsia="es-ES"/>
        </w:rPr>
        <w:t>s</w:t>
      </w:r>
      <w:r w:rsidRPr="000B7060">
        <w:rPr>
          <w:rFonts w:ascii="Palatino Linotype" w:eastAsiaTheme="minorEastAsia" w:hAnsi="Palatino Linotype" w:cs="Arial"/>
          <w:color w:val="000000" w:themeColor="text1"/>
          <w:sz w:val="24"/>
          <w:szCs w:val="24"/>
          <w:lang w:val="es-ES_tradnl" w:eastAsia="es-ES"/>
        </w:rPr>
        <w:t>, como se aprecia en las imágenes que se comparten a continuación:</w:t>
      </w:r>
      <w:bookmarkEnd w:id="104"/>
    </w:p>
    <w:p w14:paraId="729A0AD4" w14:textId="45C4B0DE"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25C20832" w14:textId="765AFF42" w:rsidR="000B7060" w:rsidRDefault="00E75F23"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noProof/>
          <w:color w:val="000000" w:themeColor="text1"/>
          <w:sz w:val="24"/>
          <w:szCs w:val="24"/>
          <w:lang w:eastAsia="es-MX"/>
        </w:rPr>
        <w:drawing>
          <wp:inline distT="0" distB="0" distL="0" distR="0" wp14:anchorId="2B7E664A" wp14:editId="56795DE3">
            <wp:extent cx="4811548" cy="1854217"/>
            <wp:effectExtent l="57150" t="57150" r="103505" b="889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5697" cy="185967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1F895A" w14:textId="6901F9D5" w:rsidR="000B7060" w:rsidRDefault="00E75F23"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noProof/>
          <w:color w:val="000000" w:themeColor="text1"/>
          <w:sz w:val="24"/>
          <w:szCs w:val="24"/>
          <w:lang w:eastAsia="es-MX"/>
        </w:rPr>
        <w:drawing>
          <wp:inline distT="0" distB="0" distL="0" distR="0" wp14:anchorId="613C0B98" wp14:editId="754EE2A3">
            <wp:extent cx="4811878" cy="599703"/>
            <wp:effectExtent l="57150" t="57150" r="84455" b="8636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9404" cy="6081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0C7734"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7995FD8A" w14:textId="19EFF5D0" w:rsidR="000B7060"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las imágenes insertas </w:t>
      </w:r>
      <w:r>
        <w:rPr>
          <w:rFonts w:ascii="Palatino Linotype" w:eastAsiaTheme="minorEastAsia" w:hAnsi="Palatino Linotype" w:cs="Arial"/>
          <w:i/>
          <w:iCs/>
          <w:color w:val="000000" w:themeColor="text1"/>
          <w:sz w:val="24"/>
          <w:szCs w:val="24"/>
          <w:lang w:val="es-ES_tradnl" w:eastAsia="es-ES"/>
        </w:rPr>
        <w:t>supra</w:t>
      </w:r>
      <w:r>
        <w:rPr>
          <w:rFonts w:ascii="Palatino Linotype" w:eastAsiaTheme="minorEastAsia" w:hAnsi="Palatino Linotype" w:cs="Arial"/>
          <w:color w:val="000000" w:themeColor="text1"/>
          <w:sz w:val="24"/>
          <w:szCs w:val="24"/>
          <w:lang w:val="es-ES_tradnl" w:eastAsia="es-ES"/>
        </w:rPr>
        <w:t>, se aprecia que, de</w:t>
      </w:r>
      <w:r w:rsidR="00E75F23">
        <w:rPr>
          <w:rFonts w:ascii="Palatino Linotype" w:eastAsiaTheme="minorEastAsia" w:hAnsi="Palatino Linotype" w:cs="Arial"/>
          <w:color w:val="000000" w:themeColor="text1"/>
          <w:sz w:val="24"/>
          <w:szCs w:val="24"/>
          <w:lang w:val="es-ES_tradnl" w:eastAsia="es-ES"/>
        </w:rPr>
        <w:t xml:space="preserve"> </w:t>
      </w:r>
      <w:r>
        <w:rPr>
          <w:rFonts w:ascii="Palatino Linotype" w:eastAsiaTheme="minorEastAsia" w:hAnsi="Palatino Linotype" w:cs="Arial"/>
          <w:color w:val="000000" w:themeColor="text1"/>
          <w:sz w:val="24"/>
          <w:szCs w:val="24"/>
          <w:lang w:val="es-ES_tradnl" w:eastAsia="es-ES"/>
        </w:rPr>
        <w:t>l</w:t>
      </w:r>
      <w:r w:rsidR="00E75F23">
        <w:rPr>
          <w:rFonts w:ascii="Palatino Linotype" w:eastAsiaTheme="minorEastAsia" w:hAnsi="Palatino Linotype" w:cs="Arial"/>
          <w:color w:val="000000" w:themeColor="text1"/>
          <w:sz w:val="24"/>
          <w:szCs w:val="24"/>
          <w:lang w:val="es-ES_tradnl" w:eastAsia="es-ES"/>
        </w:rPr>
        <w:t>os dos</w:t>
      </w:r>
      <w:r>
        <w:rPr>
          <w:rFonts w:ascii="Palatino Linotype" w:eastAsiaTheme="minorEastAsia" w:hAnsi="Palatino Linotype" w:cs="Arial"/>
          <w:color w:val="000000" w:themeColor="text1"/>
          <w:sz w:val="24"/>
          <w:szCs w:val="24"/>
          <w:lang w:val="es-ES_tradnl" w:eastAsia="es-ES"/>
        </w:rPr>
        <w:t xml:space="preserve"> turno</w:t>
      </w:r>
      <w:r w:rsidR="00E75F23">
        <w:rPr>
          <w:rFonts w:ascii="Palatino Linotype" w:eastAsiaTheme="minorEastAsia" w:hAnsi="Palatino Linotype" w:cs="Arial"/>
          <w:color w:val="000000" w:themeColor="text1"/>
          <w:sz w:val="24"/>
          <w:szCs w:val="24"/>
          <w:lang w:val="es-ES_tradnl" w:eastAsia="es-ES"/>
        </w:rPr>
        <w:t>s</w:t>
      </w:r>
      <w:r>
        <w:rPr>
          <w:rFonts w:ascii="Palatino Linotype" w:eastAsiaTheme="minorEastAsia" w:hAnsi="Palatino Linotype" w:cs="Arial"/>
          <w:color w:val="000000" w:themeColor="text1"/>
          <w:sz w:val="24"/>
          <w:szCs w:val="24"/>
          <w:lang w:val="es-ES_tradnl" w:eastAsia="es-ES"/>
        </w:rPr>
        <w:t xml:space="preserve"> que realizó la Unidad de Transparencia a alguna</w:t>
      </w:r>
      <w:r w:rsidR="00E75F23">
        <w:rPr>
          <w:rFonts w:ascii="Palatino Linotype" w:eastAsiaTheme="minorEastAsia" w:hAnsi="Palatino Linotype" w:cs="Arial"/>
          <w:color w:val="000000" w:themeColor="text1"/>
          <w:sz w:val="24"/>
          <w:szCs w:val="24"/>
          <w:lang w:val="es-ES_tradnl" w:eastAsia="es-ES"/>
        </w:rPr>
        <w:t>s</w:t>
      </w:r>
      <w:r>
        <w:rPr>
          <w:rFonts w:ascii="Palatino Linotype" w:eastAsiaTheme="minorEastAsia" w:hAnsi="Palatino Linotype" w:cs="Arial"/>
          <w:color w:val="000000" w:themeColor="text1"/>
          <w:sz w:val="24"/>
          <w:szCs w:val="24"/>
          <w:lang w:val="es-ES_tradnl" w:eastAsia="es-ES"/>
        </w:rPr>
        <w:t xml:space="preserve"> de las áreas administrativas del </w:t>
      </w:r>
      <w:r>
        <w:rPr>
          <w:rFonts w:ascii="Palatino Linotype" w:eastAsiaTheme="minorEastAsia" w:hAnsi="Palatino Linotype" w:cs="Arial"/>
          <w:b/>
          <w:bCs/>
          <w:color w:val="000000" w:themeColor="text1"/>
          <w:sz w:val="24"/>
          <w:szCs w:val="24"/>
          <w:lang w:val="es-ES_tradnl" w:eastAsia="es-ES"/>
        </w:rPr>
        <w:t>SUJETO OBLIGADO</w:t>
      </w:r>
      <w:r>
        <w:rPr>
          <w:rFonts w:ascii="Palatino Linotype" w:eastAsiaTheme="minorEastAsia" w:hAnsi="Palatino Linotype" w:cs="Arial"/>
          <w:color w:val="000000" w:themeColor="text1"/>
          <w:sz w:val="24"/>
          <w:szCs w:val="24"/>
          <w:lang w:val="es-ES_tradnl" w:eastAsia="es-ES"/>
        </w:rPr>
        <w:t xml:space="preserve"> para atender la </w:t>
      </w:r>
      <w:r w:rsidRPr="008E22AA">
        <w:rPr>
          <w:rFonts w:ascii="Palatino Linotype" w:eastAsiaTheme="minorEastAsia" w:hAnsi="Palatino Linotype" w:cs="Arial"/>
          <w:color w:val="000000" w:themeColor="text1"/>
          <w:sz w:val="24"/>
          <w:szCs w:val="24"/>
          <w:lang w:val="es-ES_tradnl" w:eastAsia="es-ES"/>
        </w:rPr>
        <w:t xml:space="preserve">solicitud de información </w:t>
      </w:r>
      <w:r w:rsidR="00FE6F14">
        <w:rPr>
          <w:rFonts w:ascii="Palatino Linotype" w:eastAsiaTheme="minorEastAsia" w:hAnsi="Palatino Linotype" w:cs="Arial"/>
          <w:b/>
          <w:bCs/>
          <w:color w:val="000000" w:themeColor="text1"/>
          <w:sz w:val="24"/>
          <w:szCs w:val="24"/>
          <w:lang w:val="es-ES_tradnl" w:eastAsia="es-ES"/>
        </w:rPr>
        <w:t>00252/TEOLOYU/IP/2021</w:t>
      </w:r>
      <w:r w:rsidRPr="008E22AA">
        <w:rPr>
          <w:rFonts w:ascii="Palatino Linotype" w:eastAsiaTheme="minorEastAsia" w:hAnsi="Palatino Linotype" w:cs="Arial"/>
          <w:color w:val="000000" w:themeColor="text1"/>
          <w:sz w:val="24"/>
          <w:szCs w:val="24"/>
          <w:lang w:val="es-ES_tradnl" w:eastAsia="es-ES"/>
        </w:rPr>
        <w:t xml:space="preserve">, </w:t>
      </w:r>
      <w:r w:rsidR="00E75F23">
        <w:rPr>
          <w:rFonts w:ascii="Palatino Linotype" w:eastAsiaTheme="minorEastAsia" w:hAnsi="Palatino Linotype" w:cs="Arial"/>
          <w:color w:val="000000" w:themeColor="text1"/>
          <w:sz w:val="24"/>
          <w:szCs w:val="24"/>
          <w:lang w:val="es-ES_tradnl" w:eastAsia="es-ES"/>
        </w:rPr>
        <w:t>ninguno</w:t>
      </w:r>
      <w:r>
        <w:rPr>
          <w:rFonts w:ascii="Palatino Linotype" w:eastAsiaTheme="minorEastAsia" w:hAnsi="Palatino Linotype" w:cs="Arial"/>
          <w:color w:val="000000" w:themeColor="text1"/>
          <w:sz w:val="24"/>
          <w:szCs w:val="24"/>
          <w:lang w:val="es-ES_tradnl" w:eastAsia="es-ES"/>
        </w:rPr>
        <w:t xml:space="preserve"> fue atendido, tan es así que </w:t>
      </w:r>
      <w:r w:rsidR="00E75F23">
        <w:rPr>
          <w:rFonts w:ascii="Palatino Linotype" w:eastAsiaTheme="minorEastAsia" w:hAnsi="Palatino Linotype" w:cs="Arial"/>
          <w:color w:val="000000" w:themeColor="text1"/>
          <w:sz w:val="24"/>
          <w:szCs w:val="24"/>
          <w:lang w:val="es-ES_tradnl" w:eastAsia="es-ES"/>
        </w:rPr>
        <w:t>los</w:t>
      </w:r>
      <w:r>
        <w:rPr>
          <w:rFonts w:ascii="Palatino Linotype" w:eastAsiaTheme="minorEastAsia" w:hAnsi="Palatino Linotype" w:cs="Arial"/>
          <w:color w:val="000000" w:themeColor="text1"/>
          <w:sz w:val="24"/>
          <w:szCs w:val="24"/>
          <w:lang w:val="es-ES_tradnl" w:eastAsia="es-ES"/>
        </w:rPr>
        <w:t xml:space="preserve"> requerimiento</w:t>
      </w:r>
      <w:r w:rsidR="00E75F23">
        <w:rPr>
          <w:rFonts w:ascii="Palatino Linotype" w:eastAsiaTheme="minorEastAsia" w:hAnsi="Palatino Linotype" w:cs="Arial"/>
          <w:color w:val="000000" w:themeColor="text1"/>
          <w:sz w:val="24"/>
          <w:szCs w:val="24"/>
          <w:lang w:val="es-ES_tradnl" w:eastAsia="es-ES"/>
        </w:rPr>
        <w:t>s</w:t>
      </w:r>
      <w:r>
        <w:rPr>
          <w:rFonts w:ascii="Palatino Linotype" w:eastAsiaTheme="minorEastAsia" w:hAnsi="Palatino Linotype" w:cs="Arial"/>
          <w:color w:val="000000" w:themeColor="text1"/>
          <w:sz w:val="24"/>
          <w:szCs w:val="24"/>
          <w:lang w:val="es-ES_tradnl" w:eastAsia="es-ES"/>
        </w:rPr>
        <w:t xml:space="preserve"> aún muestra</w:t>
      </w:r>
      <w:r w:rsidR="00E75F23">
        <w:rPr>
          <w:rFonts w:ascii="Palatino Linotype" w:eastAsiaTheme="minorEastAsia" w:hAnsi="Palatino Linotype" w:cs="Arial"/>
          <w:color w:val="000000" w:themeColor="text1"/>
          <w:sz w:val="24"/>
          <w:szCs w:val="24"/>
          <w:lang w:val="es-ES_tradnl" w:eastAsia="es-ES"/>
        </w:rPr>
        <w:t>n</w:t>
      </w:r>
      <w:r>
        <w:rPr>
          <w:rFonts w:ascii="Palatino Linotype" w:eastAsiaTheme="minorEastAsia" w:hAnsi="Palatino Linotype" w:cs="Arial"/>
          <w:color w:val="000000" w:themeColor="text1"/>
          <w:sz w:val="24"/>
          <w:szCs w:val="24"/>
          <w:lang w:val="es-ES_tradnl" w:eastAsia="es-ES"/>
        </w:rPr>
        <w:t xml:space="preserve"> el estatus </w:t>
      </w:r>
      <w:r>
        <w:rPr>
          <w:rFonts w:ascii="Palatino Linotype" w:eastAsiaTheme="minorEastAsia" w:hAnsi="Palatino Linotype" w:cs="Arial"/>
          <w:i/>
          <w:iCs/>
          <w:color w:val="000000" w:themeColor="text1"/>
          <w:sz w:val="24"/>
          <w:szCs w:val="24"/>
          <w:lang w:val="es-ES_tradnl" w:eastAsia="es-ES"/>
        </w:rPr>
        <w:t>“Pendiente de Respuesta”</w:t>
      </w:r>
      <w:r w:rsidRPr="008E22AA">
        <w:rPr>
          <w:rFonts w:ascii="Palatino Linotype" w:eastAsiaTheme="minorEastAsia" w:hAnsi="Palatino Linotype" w:cs="Arial"/>
          <w:color w:val="000000" w:themeColor="text1"/>
          <w:sz w:val="24"/>
          <w:szCs w:val="24"/>
          <w:lang w:val="es-ES_tradnl" w:eastAsia="es-ES"/>
        </w:rPr>
        <w:t>.</w:t>
      </w:r>
    </w:p>
    <w:p w14:paraId="67F7A5CF" w14:textId="77777777" w:rsidR="008E22AA"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766C4F00" w:rsidR="008E22AA"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8E22AA">
        <w:rPr>
          <w:rFonts w:ascii="Palatino Linotype" w:eastAsiaTheme="minorEastAsia" w:hAnsi="Palatino Linotype" w:cs="Arial"/>
          <w:color w:val="000000" w:themeColor="text1"/>
          <w:sz w:val="24"/>
          <w:szCs w:val="24"/>
          <w:lang w:val="es-ES_tradnl" w:eastAsia="es-ES"/>
        </w:rPr>
        <w:t xml:space="preserve">consecuencia, toda vez que el </w:t>
      </w:r>
      <w:r w:rsidR="00FE6F14">
        <w:rPr>
          <w:rFonts w:ascii="Palatino Linotype" w:eastAsiaTheme="minorEastAsia" w:hAnsi="Palatino Linotype" w:cs="Arial"/>
          <w:color w:val="000000" w:themeColor="text1"/>
          <w:sz w:val="24"/>
          <w:szCs w:val="24"/>
          <w:lang w:val="es-ES_tradnl" w:eastAsia="es-ES"/>
        </w:rPr>
        <w:t>Ayuntamiento de Teoloyucan</w:t>
      </w:r>
      <w:r w:rsidRPr="008E22AA">
        <w:rPr>
          <w:rFonts w:ascii="Palatino Linotype" w:eastAsiaTheme="minorEastAsia" w:hAnsi="Palatino Linotype" w:cs="Arial"/>
          <w:color w:val="000000" w:themeColor="text1"/>
          <w:sz w:val="24"/>
          <w:szCs w:val="24"/>
          <w:lang w:val="es-ES_tradnl" w:eastAsia="es-ES"/>
        </w:rPr>
        <w:t xml:space="preserve"> </w:t>
      </w:r>
      <w:r w:rsidRPr="008E22AA">
        <w:rPr>
          <w:rFonts w:ascii="Palatino Linotype" w:eastAsiaTheme="minorEastAsia" w:hAnsi="Palatino Linotype" w:cs="Arial"/>
          <w:b/>
          <w:bCs/>
          <w:color w:val="000000" w:themeColor="text1"/>
          <w:sz w:val="24"/>
          <w:szCs w:val="24"/>
          <w:lang w:val="es-ES_tradnl" w:eastAsia="es-ES"/>
        </w:rPr>
        <w:t>no respondió a la solicitud de información</w:t>
      </w:r>
      <w:r w:rsidRPr="008E22AA">
        <w:rPr>
          <w:rFonts w:ascii="Palatino Linotype" w:eastAsiaTheme="minorEastAsia" w:hAnsi="Palatino Linotype" w:cs="Arial"/>
          <w:color w:val="000000" w:themeColor="text1"/>
          <w:sz w:val="24"/>
          <w:szCs w:val="24"/>
          <w:lang w:val="es-ES_tradnl" w:eastAsia="es-ES"/>
        </w:rPr>
        <w:t xml:space="preserve">, se dará vista al área competente para que, </w:t>
      </w:r>
      <w:r w:rsidRPr="008E22AA">
        <w:rPr>
          <w:rFonts w:ascii="Palatino Linotype" w:eastAsiaTheme="minorEastAsia" w:hAnsi="Palatino Linotype" w:cs="Arial"/>
          <w:color w:val="000000" w:themeColor="text1"/>
          <w:sz w:val="24"/>
          <w:szCs w:val="24"/>
          <w:lang w:val="es-ES_tradnl" w:eastAsia="es-ES"/>
        </w:rPr>
        <w:lastRenderedPageBreak/>
        <w:t xml:space="preserve">en ejercicio de sus atribuciones, realice las investigaciones pertinentes por las omisiones detectadas atribuibles al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3A26DD"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403AEEE3" w:rsidR="00486BDF" w:rsidRPr="00302EAE" w:rsidRDefault="002863F8" w:rsidP="00302EAE">
      <w:pPr>
        <w:pStyle w:val="Ttulo1"/>
        <w:rPr>
          <w:rFonts w:eastAsiaTheme="minorEastAsia" w:cs="Arial"/>
          <w:color w:val="000000" w:themeColor="text1"/>
          <w:szCs w:val="24"/>
          <w:lang w:val="es-ES_tradnl" w:eastAsia="es-ES"/>
        </w:rPr>
      </w:pPr>
      <w:bookmarkStart w:id="105" w:name="_Toc82723561"/>
      <w:r>
        <w:rPr>
          <w:rFonts w:eastAsiaTheme="minorEastAsia" w:cs="Arial"/>
          <w:color w:val="000000" w:themeColor="text1"/>
          <w:szCs w:val="24"/>
          <w:lang w:val="es-ES_tradnl" w:eastAsia="es-ES"/>
        </w:rPr>
        <w:t>SÉPTIMO</w:t>
      </w:r>
      <w:r w:rsidR="00486BDF" w:rsidRPr="00302EAE">
        <w:rPr>
          <w:rFonts w:eastAsiaTheme="minorEastAsia" w:cs="Arial"/>
          <w:color w:val="000000" w:themeColor="text1"/>
          <w:szCs w:val="24"/>
          <w:lang w:val="es-ES_tradnl" w:eastAsia="es-ES"/>
        </w:rPr>
        <w:t>. De la versión pública.</w:t>
      </w:r>
      <w:bookmarkEnd w:id="105"/>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77777777" w:rsidR="00486BDF" w:rsidRPr="00486BD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86BDF">
        <w:rPr>
          <w:rFonts w:ascii="Palatino Linotype" w:eastAsiaTheme="minorEastAsia" w:hAnsi="Palatino Linotype" w:cs="Arial"/>
          <w:b/>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86BDF">
        <w:rPr>
          <w:rFonts w:ascii="Palatino Linotype" w:eastAsiaTheme="minorEastAsia" w:hAnsi="Palatino Linotype" w:cs="Arial"/>
          <w:b/>
          <w:color w:val="000000" w:themeColor="text1"/>
          <w:sz w:val="24"/>
          <w:szCs w:val="24"/>
          <w:u w:val="single"/>
          <w:lang w:val="es-ES_tradnl" w:eastAsia="es-ES"/>
        </w:rPr>
        <w:t>versión pública</w:t>
      </w:r>
      <w:r w:rsidRPr="00486BD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486BD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DB3790"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486BDF">
        <w:rPr>
          <w:rFonts w:ascii="Palatino Linotype" w:eastAsia="Calibri" w:hAnsi="Palatino Linotype" w:cs="Arial"/>
          <w:color w:val="000000" w:themeColor="text1"/>
          <w:sz w:val="24"/>
          <w:szCs w:val="24"/>
          <w:lang w:val="es-ES" w:eastAsia="es-MX"/>
        </w:rPr>
        <w:t>Es de señalar que</w:t>
      </w:r>
      <w:r w:rsidR="00BE13A0">
        <w:rPr>
          <w:rFonts w:ascii="Palatino Linotype" w:eastAsia="Calibri" w:hAnsi="Palatino Linotype" w:cs="Arial"/>
          <w:color w:val="000000" w:themeColor="text1"/>
          <w:sz w:val="24"/>
          <w:szCs w:val="24"/>
          <w:lang w:val="es-ES" w:eastAsia="es-MX"/>
        </w:rPr>
        <w:t>,</w:t>
      </w:r>
      <w:r w:rsidRPr="00486BDF">
        <w:rPr>
          <w:rFonts w:ascii="Palatino Linotype" w:eastAsia="Calibri" w:hAnsi="Palatino Linotype" w:cs="Arial"/>
          <w:color w:val="000000" w:themeColor="text1"/>
          <w:sz w:val="24"/>
          <w:szCs w:val="24"/>
          <w:lang w:val="es-ES" w:eastAsia="es-MX"/>
        </w:rPr>
        <w:t xml:space="preserve"> por lo que hace a las versiones públicas, el </w:t>
      </w:r>
      <w:r w:rsidRPr="00486BDF">
        <w:rPr>
          <w:rFonts w:ascii="Palatino Linotype" w:eastAsia="Calibri" w:hAnsi="Palatino Linotype" w:cs="Arial"/>
          <w:b/>
          <w:color w:val="000000" w:themeColor="text1"/>
          <w:sz w:val="24"/>
          <w:szCs w:val="24"/>
          <w:lang w:val="es-ES" w:eastAsia="es-MX"/>
        </w:rPr>
        <w:t>SUJETO OBLIGADO</w:t>
      </w:r>
      <w:r w:rsidRPr="00486BD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86BDF">
        <w:rPr>
          <w:rFonts w:ascii="Palatino Linotype" w:eastAsia="Times New Roman" w:hAnsi="Palatino Linotype" w:cs="Arial"/>
          <w:color w:val="000000" w:themeColor="text1"/>
          <w:sz w:val="24"/>
          <w:szCs w:val="24"/>
          <w:lang w:val="es-ES_tradnl" w:eastAsia="es-MX"/>
        </w:rPr>
        <w:t xml:space="preserve">para tal efecto emitirá el </w:t>
      </w:r>
      <w:r w:rsidRPr="00486BDF">
        <w:rPr>
          <w:rFonts w:ascii="Palatino Linotype" w:eastAsia="Calibri" w:hAnsi="Palatino Linotype" w:cs="Arial"/>
          <w:color w:val="000000" w:themeColor="text1"/>
          <w:sz w:val="24"/>
          <w:szCs w:val="24"/>
          <w:lang w:val="es-ES" w:eastAsia="es-MX"/>
        </w:rPr>
        <w:t xml:space="preserve">Acuerdo del Comité de Transparencia en términos de los </w:t>
      </w:r>
      <w:r w:rsidRPr="00486BDF">
        <w:rPr>
          <w:rFonts w:ascii="Palatino Linotype" w:eastAsia="Calibri" w:hAnsi="Palatino Linotype" w:cs="Arial"/>
          <w:color w:val="000000" w:themeColor="text1"/>
          <w:sz w:val="24"/>
          <w:szCs w:val="24"/>
          <w:lang w:val="es-ES" w:eastAsia="es-MX"/>
        </w:rPr>
        <w:lastRenderedPageBreak/>
        <w:t>artículos 49 fracción</w:t>
      </w:r>
      <w:r w:rsidRPr="00486BDF">
        <w:rPr>
          <w:rFonts w:ascii="Palatino Linotype" w:eastAsia="Calibri" w:hAnsi="Palatino Linotype" w:cs="Arial"/>
          <w:bCs/>
          <w:color w:val="000000" w:themeColor="text1"/>
          <w:sz w:val="24"/>
          <w:szCs w:val="24"/>
          <w:lang w:val="es-ES_tradnl" w:eastAsia="es-ES"/>
        </w:rPr>
        <w:t xml:space="preserve"> VIII,</w:t>
      </w:r>
      <w:r w:rsidRPr="00486BDF">
        <w:rPr>
          <w:rFonts w:ascii="Palatino Linotype" w:eastAsia="Calibri" w:hAnsi="Palatino Linotype" w:cs="Arial"/>
          <w:color w:val="000000" w:themeColor="text1"/>
          <w:sz w:val="24"/>
          <w:szCs w:val="24"/>
          <w:lang w:val="es-ES" w:eastAsia="es-MX"/>
        </w:rPr>
        <w:t xml:space="preserve"> 122</w:t>
      </w:r>
      <w:r w:rsidRPr="00486BDF">
        <w:rPr>
          <w:rFonts w:eastAsiaTheme="minorEastAsia" w:cs="Times New Roman"/>
          <w:sz w:val="24"/>
          <w:szCs w:val="24"/>
          <w:vertAlign w:val="superscript"/>
          <w:lang w:val="es-ES" w:eastAsia="es-MX"/>
        </w:rPr>
        <w:footnoteReference w:id="9"/>
      </w:r>
      <w:r w:rsidRPr="00486BDF">
        <w:rPr>
          <w:rFonts w:ascii="Palatino Linotype" w:eastAsia="Calibri" w:hAnsi="Palatino Linotype" w:cs="Arial"/>
          <w:color w:val="000000" w:themeColor="text1"/>
          <w:sz w:val="24"/>
          <w:szCs w:val="24"/>
          <w:lang w:val="es-ES" w:eastAsia="es-MX"/>
        </w:rPr>
        <w:t>, 135</w:t>
      </w:r>
      <w:r w:rsidRPr="00486BDF">
        <w:rPr>
          <w:rFonts w:eastAsiaTheme="minorEastAsia" w:cs="Times New Roman"/>
          <w:sz w:val="24"/>
          <w:szCs w:val="24"/>
          <w:vertAlign w:val="superscript"/>
          <w:lang w:val="es-ES" w:eastAsia="es-MX"/>
        </w:rPr>
        <w:footnoteReference w:id="10"/>
      </w:r>
      <w:r w:rsidRPr="00486BDF">
        <w:rPr>
          <w:rFonts w:ascii="Palatino Linotype" w:eastAsia="Calibri" w:hAnsi="Palatino Linotype" w:cs="Arial"/>
          <w:color w:val="000000" w:themeColor="text1"/>
          <w:sz w:val="24"/>
          <w:szCs w:val="24"/>
          <w:lang w:val="es-ES" w:eastAsia="es-MX"/>
        </w:rPr>
        <w:t xml:space="preserve"> y 149 de la </w:t>
      </w:r>
      <w:r w:rsidRPr="00486BD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86BD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486BD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486BD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6" w:name="_Toc500756709"/>
      <w:bookmarkStart w:id="107" w:name="_Toc536691777"/>
      <w:bookmarkStart w:id="108" w:name="_Toc82723562"/>
      <w:r w:rsidRPr="00486BDF">
        <w:rPr>
          <w:rFonts w:ascii="Palatino Linotype" w:eastAsiaTheme="majorEastAsia" w:hAnsi="Palatino Linotype" w:cstheme="majorBidi"/>
          <w:b/>
          <w:color w:val="000000" w:themeColor="text1"/>
          <w:sz w:val="24"/>
          <w:szCs w:val="24"/>
        </w:rPr>
        <w:t>I. De la clasificación de la información.</w:t>
      </w:r>
      <w:bookmarkEnd w:id="106"/>
      <w:bookmarkEnd w:id="107"/>
      <w:bookmarkEnd w:id="108"/>
    </w:p>
    <w:p w14:paraId="77DEBF4F"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86BDF">
        <w:rPr>
          <w:rFonts w:eastAsiaTheme="minorEastAsia"/>
          <w:sz w:val="24"/>
          <w:szCs w:val="24"/>
          <w:vertAlign w:val="superscript"/>
          <w:lang w:val="es-ES_tradnl" w:eastAsia="es-ES"/>
        </w:rPr>
        <w:footnoteReference w:id="11"/>
      </w:r>
      <w:r w:rsidRPr="00486BDF">
        <w:rPr>
          <w:rFonts w:ascii="Palatino Linotype" w:eastAsiaTheme="minorEastAsia" w:hAnsi="Palatino Linotype"/>
          <w:color w:val="000000" w:themeColor="text1"/>
          <w:sz w:val="24"/>
          <w:szCs w:val="24"/>
          <w:lang w:val="es-ES_tradnl" w:eastAsia="es-ES"/>
        </w:rPr>
        <w:t xml:space="preserve"> aunque cualquier límite o restricción, </w:t>
      </w:r>
      <w:r w:rsidRPr="00486BDF">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86BDF">
        <w:rPr>
          <w:rFonts w:eastAsiaTheme="minorEastAsia"/>
          <w:sz w:val="24"/>
          <w:szCs w:val="24"/>
          <w:vertAlign w:val="superscript"/>
          <w:lang w:val="es-ES_tradnl" w:eastAsia="es-ES"/>
        </w:rPr>
        <w:footnoteReference w:id="12"/>
      </w:r>
      <w:r w:rsidRPr="00486BD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486BD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486BDF">
        <w:rPr>
          <w:rFonts w:ascii="Palatino Linotype" w:eastAsiaTheme="minorEastAsia" w:hAnsi="Palatino Linotype"/>
          <w:color w:val="000000" w:themeColor="text1"/>
          <w:sz w:val="24"/>
          <w:szCs w:val="24"/>
          <w:lang w:val="es-ES_tradnl" w:eastAsia="es-ES"/>
        </w:rPr>
        <w:lastRenderedPageBreak/>
        <w:t>años desde la entrada en vigor de la Ley General</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486BDF">
        <w:rPr>
          <w:rFonts w:ascii="Palatino Linotype" w:eastAsiaTheme="minorEastAsia" w:hAnsi="Palatino Linotype"/>
          <w:color w:val="000000" w:themeColor="text1"/>
          <w:sz w:val="24"/>
          <w:szCs w:val="24"/>
          <w:lang w:val="es-ES_tradnl" w:eastAsia="es-ES"/>
        </w:rPr>
        <w:t>Sujetos Obligados</w:t>
      </w:r>
      <w:r w:rsidRPr="00486BDF">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486BD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486BDF" w:rsidRDefault="00DB3790" w:rsidP="00E75F23">
      <w:pPr>
        <w:rPr>
          <w:rFonts w:ascii="Palatino Linotype" w:eastAsiaTheme="majorEastAsia" w:hAnsi="Palatino Linotype" w:cstheme="majorBidi"/>
          <w:b/>
          <w:color w:val="000000" w:themeColor="text1"/>
          <w:sz w:val="24"/>
          <w:szCs w:val="24"/>
        </w:rPr>
      </w:pPr>
      <w:bookmarkStart w:id="109" w:name="_Toc485631700"/>
      <w:bookmarkStart w:id="110" w:name="_Toc500756710"/>
      <w:bookmarkStart w:id="111" w:name="_Toc536691778"/>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Requisitos previos.</w:t>
      </w:r>
      <w:bookmarkEnd w:id="109"/>
      <w:bookmarkEnd w:id="110"/>
      <w:bookmarkEnd w:id="111"/>
    </w:p>
    <w:p w14:paraId="7F388193"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Los </w:t>
      </w:r>
      <w:r w:rsidRPr="00486BDF">
        <w:rPr>
          <w:rFonts w:ascii="Palatino Linotype" w:eastAsiaTheme="minorEastAsia" w:hAnsi="Palatino Linotype"/>
          <w:color w:val="000000" w:themeColor="text1"/>
          <w:sz w:val="24"/>
          <w:szCs w:val="24"/>
          <w:lang w:val="es-ES_tradnl" w:eastAsia="es-ES"/>
        </w:rPr>
        <w:t>artículos</w:t>
      </w:r>
      <w:r w:rsidRPr="00486BD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486BDF">
        <w:rPr>
          <w:rFonts w:ascii="Palatino Linotype" w:eastAsiaTheme="minorEastAsia" w:hAnsi="Palatino Linotype" w:cs="Arial"/>
          <w:color w:val="000000" w:themeColor="text1"/>
          <w:sz w:val="24"/>
          <w:szCs w:val="24"/>
          <w:lang w:val="es-ES_tradnl" w:eastAsia="es-ES"/>
        </w:rPr>
        <w:t xml:space="preserve">Sujetos Obligados </w:t>
      </w:r>
      <w:r w:rsidRPr="00486BDF">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486BD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486BDF" w:rsidRDefault="00DB3790" w:rsidP="00E75F23">
      <w:pPr>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Supuestos de clasificación.</w:t>
      </w:r>
      <w:bookmarkEnd w:id="112"/>
      <w:bookmarkEnd w:id="113"/>
      <w:bookmarkEnd w:id="114"/>
    </w:p>
    <w:p w14:paraId="62B645BD"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0F204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Cs/>
          <w:i/>
          <w:iCs/>
          <w:color w:val="000000" w:themeColor="text1"/>
          <w:lang w:val="es-ES_tradnl" w:eastAsia="es-ES"/>
        </w:rPr>
        <w:t>“</w:t>
      </w:r>
      <w:r w:rsidR="00486BDF" w:rsidRPr="000F204F">
        <w:rPr>
          <w:rFonts w:ascii="Palatino Linotype" w:eastAsiaTheme="minorEastAsia" w:hAnsi="Palatino Linotype" w:cs="Bookman Old Style"/>
          <w:b/>
          <w:i/>
          <w:iCs/>
          <w:color w:val="000000" w:themeColor="text1"/>
          <w:lang w:val="es-ES_tradnl" w:eastAsia="es-ES"/>
        </w:rPr>
        <w:t>I.</w:t>
      </w:r>
      <w:r w:rsidR="00486BDF" w:rsidRPr="000F204F">
        <w:rPr>
          <w:rFonts w:ascii="Palatino Linotype" w:eastAsiaTheme="minorEastAsia" w:hAnsi="Palatino Linotype" w:cs="Bookman Old Style"/>
          <w:bCs/>
          <w:i/>
          <w:iCs/>
          <w:color w:val="000000" w:themeColor="text1"/>
          <w:lang w:val="es-ES_tradnl" w:eastAsia="es-ES"/>
        </w:rPr>
        <w:t xml:space="preserve"> </w:t>
      </w:r>
      <w:r w:rsidR="00486BDF" w:rsidRPr="000F204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0F204F">
        <w:rPr>
          <w:rFonts w:ascii="Palatino Linotype" w:eastAsiaTheme="minorEastAsia" w:hAnsi="Palatino Linotype" w:cs="Bookman Old Style"/>
          <w:i/>
          <w:iCs/>
          <w:color w:val="000000" w:themeColor="text1"/>
          <w:lang w:val="es-ES_tradnl" w:eastAsia="es-ES"/>
        </w:rPr>
        <w:t>”</w:t>
      </w:r>
    </w:p>
    <w:p w14:paraId="416367A4"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486BDF">
        <w:rPr>
          <w:rFonts w:ascii="Palatino Linotype" w:eastAsiaTheme="minorEastAsia" w:hAnsi="Palatino Linotype" w:cs="Arial"/>
          <w:color w:val="000000" w:themeColor="text1"/>
          <w:sz w:val="24"/>
          <w:szCs w:val="24"/>
          <w:vertAlign w:val="superscript"/>
          <w:lang w:val="es-ES_tradnl" w:eastAsia="es-ES"/>
        </w:rPr>
        <w:footnoteReference w:id="13"/>
      </w:r>
      <w:r w:rsidRPr="00486BDF">
        <w:rPr>
          <w:rFonts w:ascii="Palatino Linotype" w:eastAsiaTheme="minorEastAsia" w:hAnsi="Palatino Linotype" w:cs="Arial"/>
          <w:color w:val="000000" w:themeColor="text1"/>
          <w:sz w:val="24"/>
          <w:szCs w:val="24"/>
          <w:lang w:val="es-ES_tradnl" w:eastAsia="es-ES"/>
        </w:rPr>
        <w:t xml:space="preserve"> para </w:t>
      </w:r>
      <w:r w:rsidRPr="00486BDF">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486BD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486BDF" w:rsidRDefault="00DB3790" w:rsidP="00E75F23">
      <w:pPr>
        <w:jc w:val="both"/>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p>
    <w:p w14:paraId="1791FD4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486BD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86BDF">
        <w:rPr>
          <w:rFonts w:ascii="Palatino Linotype" w:eastAsia="Times New Roman" w:hAnsi="Palatino Linotype" w:cs="Times New Roman"/>
          <w:b/>
          <w:color w:val="000000" w:themeColor="text1"/>
          <w:sz w:val="24"/>
          <w:szCs w:val="24"/>
          <w:lang w:val="es-ES" w:eastAsia="es-ES"/>
        </w:rPr>
        <w:t>qu</w:t>
      </w:r>
      <w:r w:rsidR="00BE13A0">
        <w:rPr>
          <w:rFonts w:ascii="Palatino Linotype" w:eastAsia="Times New Roman" w:hAnsi="Palatino Linotype" w:cs="Times New Roman"/>
          <w:b/>
          <w:color w:val="000000" w:themeColor="text1"/>
          <w:sz w:val="24"/>
          <w:szCs w:val="24"/>
          <w:lang w:val="es-ES" w:eastAsia="es-ES"/>
        </w:rPr>
        <w:t>é</w:t>
      </w:r>
      <w:r w:rsidRPr="00486BD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0F204F"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Cs/>
          <w:color w:val="000000" w:themeColor="text1"/>
          <w:lang w:val="es-ES" w:eastAsia="es-ES"/>
        </w:rPr>
        <w:t>“</w:t>
      </w:r>
      <w:r w:rsidR="00486BDF" w:rsidRPr="000F204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0F20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0F20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0F20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0F204F">
        <w:rPr>
          <w:rFonts w:ascii="Palatino Linotype" w:eastAsia="Times New Roman" w:hAnsi="Palatino Linotype" w:cs="Times New Roman"/>
          <w:bCs/>
          <w:color w:val="000000" w:themeColor="text1"/>
          <w:lang w:val="es-ES" w:eastAsia="es-ES"/>
        </w:rPr>
        <w:t>”</w:t>
      </w:r>
    </w:p>
    <w:p w14:paraId="4FB6EA38" w14:textId="77777777" w:rsidR="00486BDF" w:rsidRPr="00486BD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Pr>
          <w:rFonts w:ascii="Palatino Linotype" w:eastAsia="Times New Roman" w:hAnsi="Palatino Linotype" w:cs="Times New Roman"/>
          <w:color w:val="000000" w:themeColor="text1"/>
          <w:sz w:val="24"/>
          <w:szCs w:val="24"/>
          <w:lang w:val="es-ES" w:eastAsia="es-ES"/>
        </w:rPr>
        <w:t>;</w:t>
      </w:r>
      <w:r w:rsidRPr="00486BDF">
        <w:rPr>
          <w:rFonts w:ascii="Palatino Linotype" w:eastAsia="Times New Roman" w:hAnsi="Palatino Linotype" w:cs="Times New Roman"/>
          <w:color w:val="000000" w:themeColor="text1"/>
          <w:sz w:val="24"/>
          <w:szCs w:val="24"/>
          <w:lang w:val="es-ES" w:eastAsia="es-ES"/>
        </w:rPr>
        <w:t xml:space="preserve"> dicho de otro modo, no aplica </w:t>
      </w:r>
      <w:r w:rsidR="00BE13A0">
        <w:rPr>
          <w:rFonts w:ascii="Palatino Linotype" w:eastAsia="Times New Roman" w:hAnsi="Palatino Linotype" w:cs="Times New Roman"/>
          <w:color w:val="000000" w:themeColor="text1"/>
          <w:sz w:val="24"/>
          <w:szCs w:val="24"/>
          <w:lang w:val="es-ES" w:eastAsia="es-ES"/>
        </w:rPr>
        <w:t>l</w:t>
      </w:r>
      <w:r w:rsidRPr="00486BD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486BD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486BD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82723563"/>
      <w:r w:rsidRPr="00486BDF">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14:paraId="1F43A026"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486BDF" w:rsidRDefault="00DB3790" w:rsidP="00E75F23">
      <w:pPr>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p>
    <w:p w14:paraId="08E81FB2" w14:textId="77777777" w:rsidR="00486BDF" w:rsidRPr="00486BD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b/>
      </w:r>
    </w:p>
    <w:p w14:paraId="4C14B63F" w14:textId="15BBBE62"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486BD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86BDF">
        <w:rPr>
          <w:rFonts w:ascii="Palatino Linotype" w:eastAsiaTheme="minorEastAsia" w:hAnsi="Palatino Linotype"/>
          <w:color w:val="000000" w:themeColor="text1"/>
          <w:sz w:val="24"/>
          <w:szCs w:val="24"/>
          <w:lang w:val="es-ES_tradnl" w:eastAsia="es-ES"/>
        </w:rPr>
        <w:t xml:space="preserve">la fracción III del numeral Segundo de los </w:t>
      </w:r>
      <w:r w:rsidRPr="00486BDF">
        <w:rPr>
          <w:rFonts w:ascii="Palatino Linotype" w:eastAsiaTheme="minorEastAsia" w:hAnsi="Palatino Linotype" w:cs="Arial"/>
          <w:color w:val="000000" w:themeColor="text1"/>
          <w:sz w:val="24"/>
          <w:szCs w:val="24"/>
          <w:lang w:val="es-ES_tradnl" w:eastAsia="es-ES"/>
        </w:rPr>
        <w:t xml:space="preserve">Lineamientos </w:t>
      </w:r>
      <w:r w:rsidR="00BE13A0" w:rsidRPr="00486BDF">
        <w:rPr>
          <w:rFonts w:ascii="Palatino Linotype" w:eastAsiaTheme="minorEastAsia" w:hAnsi="Palatino Linotype" w:cs="Arial"/>
          <w:color w:val="000000" w:themeColor="text1"/>
          <w:sz w:val="24"/>
          <w:szCs w:val="24"/>
          <w:lang w:val="es-ES_tradnl" w:eastAsia="es-ES"/>
        </w:rPr>
        <w:t xml:space="preserve">Generales </w:t>
      </w:r>
      <w:r w:rsidRPr="00486BDF">
        <w:rPr>
          <w:rFonts w:ascii="Palatino Linotype" w:eastAsiaTheme="minorEastAsia" w:hAnsi="Palatino Linotype" w:cs="Arial"/>
          <w:color w:val="000000" w:themeColor="text1"/>
          <w:sz w:val="24"/>
          <w:szCs w:val="24"/>
          <w:lang w:val="es-ES_tradnl" w:eastAsia="es-ES"/>
        </w:rPr>
        <w:t xml:space="preserve">en </w:t>
      </w:r>
      <w:r w:rsidR="00BE13A0" w:rsidRPr="00486BDF">
        <w:rPr>
          <w:rFonts w:ascii="Palatino Linotype" w:eastAsiaTheme="minorEastAsia" w:hAnsi="Palatino Linotype" w:cs="Arial"/>
          <w:color w:val="000000" w:themeColor="text1"/>
          <w:sz w:val="24"/>
          <w:szCs w:val="24"/>
          <w:lang w:val="es-ES_tradnl" w:eastAsia="es-ES"/>
        </w:rPr>
        <w:t xml:space="preserve">Materia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 xml:space="preserve">Clasificación </w:t>
      </w:r>
      <w:r w:rsidRPr="00486BDF">
        <w:rPr>
          <w:rFonts w:ascii="Palatino Linotype" w:eastAsiaTheme="minorEastAsia" w:hAnsi="Palatino Linotype" w:cs="Arial"/>
          <w:color w:val="000000" w:themeColor="text1"/>
          <w:sz w:val="24"/>
          <w:szCs w:val="24"/>
          <w:lang w:val="es-ES_tradnl" w:eastAsia="es-ES"/>
        </w:rPr>
        <w:t xml:space="preserve">y </w:t>
      </w:r>
      <w:r w:rsidR="00BE13A0" w:rsidRPr="00486BDF">
        <w:rPr>
          <w:rFonts w:ascii="Palatino Linotype" w:eastAsiaTheme="minorEastAsia" w:hAnsi="Palatino Linotype" w:cs="Arial"/>
          <w:color w:val="000000" w:themeColor="text1"/>
          <w:sz w:val="24"/>
          <w:szCs w:val="24"/>
          <w:lang w:val="es-ES_tradnl" w:eastAsia="es-ES"/>
        </w:rPr>
        <w:t xml:space="preserve">Desclasificación </w:t>
      </w:r>
      <w:r w:rsidRPr="00486BDF">
        <w:rPr>
          <w:rFonts w:ascii="Palatino Linotype" w:eastAsiaTheme="minorEastAsia" w:hAnsi="Palatino Linotype" w:cs="Arial"/>
          <w:color w:val="000000" w:themeColor="text1"/>
          <w:sz w:val="24"/>
          <w:szCs w:val="24"/>
          <w:lang w:val="es-ES_tradnl" w:eastAsia="es-ES"/>
        </w:rPr>
        <w:t xml:space="preserve">de la </w:t>
      </w:r>
      <w:r w:rsidR="00BE13A0" w:rsidRPr="00486BDF">
        <w:rPr>
          <w:rFonts w:ascii="Palatino Linotype" w:eastAsiaTheme="minorEastAsia" w:hAnsi="Palatino Linotype" w:cs="Arial"/>
          <w:color w:val="000000" w:themeColor="text1"/>
          <w:sz w:val="24"/>
          <w:szCs w:val="24"/>
          <w:lang w:val="es-ES_tradnl" w:eastAsia="es-ES"/>
        </w:rPr>
        <w:t>Información</w:t>
      </w:r>
      <w:r w:rsidRPr="00486BDF">
        <w:rPr>
          <w:rFonts w:ascii="Palatino Linotype" w:eastAsiaTheme="minorEastAsia" w:hAnsi="Palatino Linotype" w:cs="Arial"/>
          <w:color w:val="000000" w:themeColor="text1"/>
          <w:sz w:val="24"/>
          <w:szCs w:val="24"/>
          <w:lang w:val="es-ES_tradnl" w:eastAsia="es-ES"/>
        </w:rPr>
        <w:t xml:space="preserve">, así como para la </w:t>
      </w:r>
      <w:r w:rsidR="00BE13A0" w:rsidRPr="00486BDF">
        <w:rPr>
          <w:rFonts w:ascii="Palatino Linotype" w:eastAsiaTheme="minorEastAsia" w:hAnsi="Palatino Linotype" w:cs="Arial"/>
          <w:color w:val="000000" w:themeColor="text1"/>
          <w:sz w:val="24"/>
          <w:szCs w:val="24"/>
          <w:lang w:val="es-ES_tradnl" w:eastAsia="es-ES"/>
        </w:rPr>
        <w:t xml:space="preserve">Elaboración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Versiones Públicas</w:t>
      </w:r>
      <w:r w:rsidRPr="00486BDF">
        <w:rPr>
          <w:rFonts w:ascii="Palatino Linotype" w:eastAsiaTheme="minorEastAsia" w:hAnsi="Palatino Linotype" w:cs="Arial"/>
          <w:color w:val="000000" w:themeColor="text1"/>
          <w:sz w:val="24"/>
          <w:szCs w:val="24"/>
          <w:lang w:val="es-ES_tradnl" w:eastAsia="es-ES"/>
        </w:rPr>
        <w:t xml:space="preserve"> </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en adelante los Lineamientos Generales</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w:t>
      </w:r>
      <w:r w:rsidRPr="00486BDF">
        <w:rPr>
          <w:rFonts w:ascii="Palatino Linotype" w:eastAsiaTheme="minorEastAsia" w:hAnsi="Palatino Linotype" w:cs="Arial"/>
          <w:color w:val="000000" w:themeColor="text1"/>
          <w:sz w:val="24"/>
          <w:szCs w:val="24"/>
          <w:lang w:val="es-ES_tradnl" w:eastAsia="es-ES"/>
        </w:rPr>
        <w:lastRenderedPageBreak/>
        <w:t>clasificación, sino que revisa lo que ha hecho el titular del área y confirma, modifica o revoca la decisión a través de un acuerdo.</w:t>
      </w:r>
    </w:p>
    <w:p w14:paraId="51A07B2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486BD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486BDF" w:rsidRDefault="00DB3790" w:rsidP="00E75F23">
      <w:pPr>
        <w:rPr>
          <w:rFonts w:ascii="Palatino Linotype" w:eastAsiaTheme="majorEastAsia" w:hAnsi="Palatino Linotype" w:cstheme="majorBidi"/>
          <w:b/>
          <w:color w:val="000000" w:themeColor="text1"/>
          <w:sz w:val="24"/>
          <w:szCs w:val="24"/>
        </w:rPr>
      </w:pPr>
      <w:bookmarkStart w:id="125" w:name="_Toc485631705"/>
      <w:bookmarkStart w:id="126" w:name="_Toc500756715"/>
      <w:bookmarkStart w:id="127" w:name="_Toc536691783"/>
      <w:r>
        <w:rPr>
          <w:rFonts w:ascii="Palatino Linotype" w:eastAsiaTheme="majorEastAsia" w:hAnsi="Palatino Linotype" w:cstheme="majorBidi"/>
          <w:b/>
          <w:color w:val="000000" w:themeColor="text1"/>
          <w:sz w:val="24"/>
          <w:szCs w:val="24"/>
        </w:rPr>
        <w:lastRenderedPageBreak/>
        <w:t xml:space="preserve">b) </w:t>
      </w:r>
      <w:r w:rsidR="00486BDF" w:rsidRPr="00486BDF">
        <w:rPr>
          <w:rFonts w:ascii="Palatino Linotype" w:eastAsiaTheme="majorEastAsia" w:hAnsi="Palatino Linotype" w:cstheme="majorBidi"/>
          <w:b/>
          <w:color w:val="000000" w:themeColor="text1"/>
          <w:sz w:val="24"/>
          <w:szCs w:val="24"/>
        </w:rPr>
        <w:t>Requisitos de fondo del acuerdo de clasificación.</w:t>
      </w:r>
      <w:bookmarkEnd w:id="125"/>
      <w:bookmarkEnd w:id="126"/>
      <w:bookmarkEnd w:id="127"/>
    </w:p>
    <w:p w14:paraId="15A0F72C"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486BDF">
        <w:rPr>
          <w:rFonts w:ascii="Palatino Linotype" w:eastAsiaTheme="minorEastAsia" w:hAnsi="Palatino Linotype" w:cs="Arial"/>
          <w:color w:val="000000" w:themeColor="text1"/>
          <w:sz w:val="24"/>
          <w:szCs w:val="24"/>
          <w:lang w:val="es-ES_tradnl" w:eastAsia="es-ES"/>
        </w:rPr>
        <w:t>Sujetos Obligados</w:t>
      </w:r>
      <w:r w:rsidRPr="00486BD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E13A0">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w:t>
      </w:r>
      <w:r w:rsidRPr="00BE13A0">
        <w:rPr>
          <w:rFonts w:ascii="Palatino Linotype" w:eastAsia="Times New Roman" w:hAnsi="Palatino Linotype" w:cs="Arial"/>
          <w:i/>
          <w:iCs/>
          <w:color w:val="000000" w:themeColor="text1"/>
          <w:sz w:val="24"/>
          <w:szCs w:val="24"/>
          <w:lang w:val="es-ES_tradnl" w:eastAsia="es-MX"/>
        </w:rPr>
        <w:lastRenderedPageBreak/>
        <w:t>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86BDF">
        <w:rPr>
          <w:rFonts w:ascii="Palatino Linotype" w:eastAsia="Times New Roman" w:hAnsi="Palatino Linotype" w:cs="Arial"/>
          <w:color w:val="000000" w:themeColor="text1"/>
          <w:sz w:val="24"/>
          <w:szCs w:val="24"/>
          <w:lang w:val="es-ES_tradnl" w:eastAsia="es-MX"/>
        </w:rPr>
        <w:t>...”.</w:t>
      </w:r>
      <w:r w:rsidRPr="00486BDF">
        <w:rPr>
          <w:rFonts w:ascii="Palatino Linotype" w:eastAsia="Times New Roman" w:hAnsi="Palatino Linotype" w:cs="Arial"/>
          <w:color w:val="000000" w:themeColor="text1"/>
          <w:sz w:val="24"/>
          <w:szCs w:val="24"/>
          <w:vertAlign w:val="superscript"/>
          <w:lang w:val="es-ES_tradnl" w:eastAsia="es-MX"/>
        </w:rPr>
        <w:footnoteReference w:id="14"/>
      </w:r>
    </w:p>
    <w:p w14:paraId="1A47E9D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486BDF">
        <w:rPr>
          <w:rFonts w:ascii="Palatino Linotype" w:eastAsiaTheme="minorEastAsia" w:hAnsi="Palatino Linotype" w:cs="Arial"/>
          <w:i/>
          <w:color w:val="000000" w:themeColor="text1"/>
          <w:vertAlign w:val="superscript"/>
          <w:lang w:val="es-ES_tradnl" w:eastAsia="es-ES"/>
        </w:rPr>
        <w:footnoteReference w:id="15"/>
      </w:r>
      <w:r w:rsidRPr="00486BDF">
        <w:rPr>
          <w:rFonts w:ascii="Palatino Linotype" w:eastAsia="Times New Roman" w:hAnsi="Palatino Linotype" w:cs="Arial"/>
          <w:color w:val="000000" w:themeColor="text1"/>
          <w:sz w:val="24"/>
          <w:szCs w:val="24"/>
          <w:lang w:val="es-ES_tradnl" w:eastAsia="es-MX"/>
        </w:rPr>
        <w:t>:</w:t>
      </w:r>
    </w:p>
    <w:p w14:paraId="59C597B3" w14:textId="77777777" w:rsidR="00486BDF" w:rsidRPr="00486BD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486BD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86BDF">
        <w:rPr>
          <w:rFonts w:ascii="Palatino Linotype" w:eastAsiaTheme="minorEastAsia" w:hAnsi="Palatino Linotype" w:cs="Arial"/>
          <w:b/>
          <w:i/>
          <w:color w:val="000000" w:themeColor="text1"/>
          <w:lang w:val="es-ES_tradnl" w:eastAsia="es-ES"/>
        </w:rPr>
        <w:t>FUNDAMENTACIÓN Y MOTIVACIÓN.</w:t>
      </w:r>
      <w:r w:rsidRPr="00486BDF">
        <w:rPr>
          <w:rFonts w:ascii="Palatino Linotype" w:eastAsiaTheme="minorEastAsia" w:hAnsi="Palatino Linotype" w:cs="Arial"/>
          <w:i/>
          <w:color w:val="000000" w:themeColor="text1"/>
          <w:lang w:val="es-ES_tradnl" w:eastAsia="es-ES"/>
        </w:rPr>
        <w:t xml:space="preserve"> </w:t>
      </w:r>
      <w:r w:rsidR="00BE13A0">
        <w:rPr>
          <w:rFonts w:ascii="Palatino Linotype" w:eastAsiaTheme="minorEastAsia" w:hAnsi="Palatino Linotype" w:cs="Arial"/>
          <w:i/>
          <w:color w:val="000000" w:themeColor="text1"/>
          <w:lang w:val="es-ES_tradnl" w:eastAsia="es-ES"/>
        </w:rPr>
        <w:t>“</w:t>
      </w:r>
      <w:r w:rsidRPr="00486BDF">
        <w:rPr>
          <w:rFonts w:ascii="Palatino Linotype" w:eastAsiaTheme="minorEastAsia" w:hAnsi="Palatino Linotype" w:cs="Arial"/>
          <w:i/>
          <w:color w:val="000000" w:themeColor="text1"/>
          <w:lang w:val="es-ES_tradnl" w:eastAsia="es-ES"/>
        </w:rPr>
        <w:t xml:space="preserve">La </w:t>
      </w:r>
      <w:r w:rsidRPr="00486BD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6BDF">
        <w:rPr>
          <w:rFonts w:ascii="Palatino Linotype" w:eastAsiaTheme="minorEastAsia" w:hAnsi="Palatino Linotype" w:cs="Arial"/>
          <w:i/>
          <w:color w:val="000000" w:themeColor="text1"/>
          <w:lang w:val="es-ES_tradnl" w:eastAsia="es-ES"/>
        </w:rPr>
        <w:t>.</w:t>
      </w:r>
      <w:r w:rsidR="00BE13A0">
        <w:rPr>
          <w:rFonts w:ascii="Palatino Linotype" w:eastAsiaTheme="minorEastAsia" w:hAnsi="Palatino Linotype" w:cs="Arial"/>
          <w:i/>
          <w:color w:val="000000" w:themeColor="text1"/>
          <w:lang w:val="es-ES_tradnl" w:eastAsia="es-ES"/>
        </w:rPr>
        <w:t>”</w:t>
      </w:r>
    </w:p>
    <w:p w14:paraId="1F28FDFA" w14:textId="77777777" w:rsidR="00486BDF" w:rsidRPr="00486BD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imes New Roman" w:hAnsi="Palatino Linotype" w:cs="Arial"/>
          <w:color w:val="000000" w:themeColor="text1"/>
          <w:sz w:val="24"/>
          <w:szCs w:val="24"/>
          <w:lang w:val="es-ES_tradnl" w:eastAsia="es-MX"/>
        </w:rPr>
        <w:t>datos personales</w:t>
      </w:r>
      <w:r w:rsidRPr="00486BDF">
        <w:rPr>
          <w:rFonts w:ascii="Palatino Linotype" w:eastAsia="Times New Roman" w:hAnsi="Palatino Linotype" w:cs="Arial"/>
          <w:color w:val="000000" w:themeColor="text1"/>
          <w:sz w:val="24"/>
          <w:szCs w:val="24"/>
          <w:vertAlign w:val="superscript"/>
          <w:lang w:val="es-ES_tradnl" w:eastAsia="es-MX"/>
        </w:rPr>
        <w:footnoteReference w:id="16"/>
      </w:r>
      <w:r w:rsidRPr="00486BD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86BD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w:t>
      </w:r>
      <w:r w:rsidRPr="00486BDF">
        <w:rPr>
          <w:rFonts w:ascii="Palatino Linotype" w:eastAsia="Calibri" w:hAnsi="Palatino Linotype" w:cs="Arial"/>
          <w:color w:val="000000" w:themeColor="text1"/>
          <w:sz w:val="24"/>
          <w:szCs w:val="24"/>
          <w:lang w:val="es-ES" w:eastAsia="es-MX"/>
        </w:rPr>
        <w:lastRenderedPageBreak/>
        <w:t xml:space="preserve">denominados Códigos QR, estos son datos  susceptibles de clasificarse como confidenciales mediante una versión pública que deje a la vista los datos que ofrezcan la información requerida.  </w:t>
      </w:r>
    </w:p>
    <w:p w14:paraId="1A591AF1"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486BD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486BDF">
        <w:rPr>
          <w:rFonts w:ascii="Palatino Linotype" w:eastAsia="Calibri" w:hAnsi="Palatino Linotype" w:cs="Arial"/>
          <w:color w:val="000000" w:themeColor="text1"/>
          <w:sz w:val="24"/>
          <w:szCs w:val="24"/>
          <w:lang w:val="es-ES" w:eastAsia="es-MX"/>
        </w:rPr>
        <w:t xml:space="preserve">Sujetos Obligados </w:t>
      </w:r>
      <w:r w:rsidRPr="00486BD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486BD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28" w:name="_Toc485631706"/>
      <w:bookmarkStart w:id="129" w:name="_Toc500756716"/>
      <w:bookmarkStart w:id="130" w:name="_Toc536691784"/>
      <w:bookmarkStart w:id="131" w:name="_Toc82723564"/>
      <w:r w:rsidRPr="00486BD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28"/>
      <w:bookmarkEnd w:id="129"/>
      <w:bookmarkEnd w:id="130"/>
      <w:bookmarkEnd w:id="131"/>
      <w:r w:rsidRPr="00486BDF">
        <w:rPr>
          <w:rFonts w:ascii="Palatino Linotype" w:eastAsiaTheme="majorEastAsia" w:hAnsi="Palatino Linotype" w:cstheme="majorBidi"/>
          <w:b/>
          <w:color w:val="000000" w:themeColor="text1"/>
          <w:sz w:val="24"/>
          <w:szCs w:val="24"/>
        </w:rPr>
        <w:t xml:space="preserve"> </w:t>
      </w:r>
    </w:p>
    <w:p w14:paraId="3A119169"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486BDF" w:rsidRDefault="00125BDA" w:rsidP="00E75F23">
      <w:pPr>
        <w:rPr>
          <w:rFonts w:ascii="Palatino Linotype" w:eastAsiaTheme="majorEastAsia" w:hAnsi="Palatino Linotype" w:cstheme="majorBidi"/>
          <w:b/>
          <w:color w:val="000000" w:themeColor="text1"/>
          <w:sz w:val="24"/>
          <w:szCs w:val="24"/>
          <w:lang w:val="es-ES_tradnl" w:eastAsia="es-ES"/>
        </w:rPr>
      </w:pPr>
      <w:bookmarkStart w:id="132" w:name="_Toc485631707"/>
      <w:bookmarkStart w:id="133" w:name="_Toc500756717"/>
      <w:bookmarkStart w:id="134" w:name="_Toc536691785"/>
      <w:r>
        <w:rPr>
          <w:rFonts w:ascii="Palatino Linotype" w:eastAsiaTheme="majorEastAsia" w:hAnsi="Palatino Linotype" w:cstheme="majorBidi"/>
          <w:b/>
          <w:color w:val="000000" w:themeColor="text1"/>
          <w:sz w:val="24"/>
          <w:szCs w:val="24"/>
          <w:lang w:val="es-ES_tradnl" w:eastAsia="es-ES"/>
        </w:rPr>
        <w:t xml:space="preserve">a) </w:t>
      </w:r>
      <w:r w:rsidR="00486BDF" w:rsidRPr="00486BDF">
        <w:rPr>
          <w:rFonts w:ascii="Palatino Linotype" w:eastAsiaTheme="majorEastAsia" w:hAnsi="Palatino Linotype" w:cstheme="majorBidi"/>
          <w:b/>
          <w:color w:val="000000" w:themeColor="text1"/>
          <w:sz w:val="24"/>
          <w:szCs w:val="24"/>
          <w:lang w:val="es-ES_tradnl" w:eastAsia="es-ES"/>
        </w:rPr>
        <w:t>La fundamentación específica.</w:t>
      </w:r>
      <w:bookmarkEnd w:id="132"/>
      <w:bookmarkEnd w:id="133"/>
      <w:bookmarkEnd w:id="134"/>
    </w:p>
    <w:p w14:paraId="71A199A5"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Más aún, los artículos 128</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103</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las </w:t>
      </w:r>
      <w:r w:rsidR="00A0547A" w:rsidRPr="00486BDF">
        <w:rPr>
          <w:rFonts w:ascii="Palatino Linotype" w:eastAsiaTheme="minorEastAsia" w:hAnsi="Palatino Linotype" w:cs="Arial"/>
          <w:color w:val="000000" w:themeColor="text1"/>
          <w:sz w:val="24"/>
          <w:szCs w:val="24"/>
          <w:lang w:val="es-ES_tradnl" w:eastAsia="es-ES"/>
        </w:rPr>
        <w:t xml:space="preserve">Leyes Estatal </w:t>
      </w:r>
      <w:r w:rsidRPr="00486BDF">
        <w:rPr>
          <w:rFonts w:ascii="Palatino Linotype" w:eastAsiaTheme="minorEastAsia" w:hAnsi="Palatino Linotype" w:cs="Arial"/>
          <w:color w:val="000000" w:themeColor="text1"/>
          <w:sz w:val="24"/>
          <w:szCs w:val="24"/>
          <w:lang w:val="es-ES_tradnl" w:eastAsia="es-ES"/>
        </w:rPr>
        <w:t xml:space="preserve">y </w:t>
      </w:r>
      <w:r w:rsidR="00A0547A" w:rsidRPr="00486BDF">
        <w:rPr>
          <w:rFonts w:ascii="Palatino Linotype" w:eastAsiaTheme="minorEastAsia" w:hAnsi="Palatino Linotype" w:cs="Arial"/>
          <w:color w:val="000000" w:themeColor="text1"/>
          <w:sz w:val="24"/>
          <w:szCs w:val="24"/>
          <w:lang w:val="es-ES_tradnl" w:eastAsia="es-ES"/>
        </w:rPr>
        <w:t>General</w:t>
      </w:r>
      <w:r w:rsidRPr="00486BD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Pr>
          <w:rFonts w:ascii="Palatino Linotype" w:eastAsiaTheme="minorEastAsia" w:hAnsi="Palatino Linotype" w:cs="Arial"/>
          <w:b/>
          <w:bCs/>
          <w:color w:val="000000" w:themeColor="text1"/>
          <w:sz w:val="24"/>
          <w:szCs w:val="24"/>
          <w:lang w:val="es-ES_tradnl" w:eastAsia="es-ES"/>
        </w:rPr>
        <w:t>SUJETO OBLIGADO</w:t>
      </w:r>
      <w:r w:rsidR="00F915D9" w:rsidRPr="00486BDF">
        <w:rPr>
          <w:rFonts w:ascii="Palatino Linotype" w:eastAsiaTheme="minorEastAsia" w:hAnsi="Palatino Linotype" w:cs="Arial"/>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486BDF">
        <w:rPr>
          <w:rFonts w:ascii="Palatino Linotype" w:eastAsiaTheme="minorEastAsia" w:hAnsi="Palatino Linotype" w:cs="Arial"/>
          <w:color w:val="000000" w:themeColor="text1"/>
          <w:sz w:val="24"/>
          <w:szCs w:val="24"/>
          <w:lang w:val="es-ES_tradnl" w:eastAsia="es-ES"/>
        </w:rPr>
        <w:t>autorreferencial</w:t>
      </w:r>
      <w:r w:rsidRPr="00486BDF">
        <w:rPr>
          <w:rFonts w:ascii="Palatino Linotype" w:eastAsiaTheme="minorEastAsia" w:hAnsi="Palatino Linotype" w:cs="Arial"/>
          <w:color w:val="000000" w:themeColor="text1"/>
          <w:sz w:val="24"/>
          <w:szCs w:val="24"/>
          <w:lang w:val="es-ES_tradnl" w:eastAsia="es-ES"/>
        </w:rPr>
        <w:t xml:space="preserve"> en el que primero se dice </w:t>
      </w:r>
      <w:r w:rsidRPr="00486BDF">
        <w:rPr>
          <w:rFonts w:ascii="Palatino Linotype" w:eastAsiaTheme="minorEastAsia" w:hAnsi="Palatino Linotype" w:cs="Arial"/>
          <w:color w:val="000000" w:themeColor="text1"/>
          <w:sz w:val="24"/>
          <w:szCs w:val="24"/>
          <w:lang w:val="es-ES_tradnl" w:eastAsia="es-ES"/>
        </w:rPr>
        <w:lastRenderedPageBreak/>
        <w:t>algo, después se dice lo mismo y al final exactamente lo mismo, cambiando sólo el orden de las palabras.</w:t>
      </w:r>
    </w:p>
    <w:p w14:paraId="3DC33591"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486BDF" w:rsidRDefault="00125BDA" w:rsidP="00E75F23">
      <w:pPr>
        <w:rPr>
          <w:rFonts w:ascii="Palatino Linotype" w:eastAsiaTheme="majorEastAsia" w:hAnsi="Palatino Linotype" w:cstheme="majorBidi"/>
          <w:b/>
          <w:color w:val="000000" w:themeColor="text1"/>
          <w:sz w:val="24"/>
          <w:szCs w:val="24"/>
          <w:lang w:val="es-ES_tradnl" w:eastAsia="es-ES"/>
        </w:rPr>
      </w:pPr>
      <w:bookmarkStart w:id="135" w:name="_Toc485631708"/>
      <w:bookmarkStart w:id="136" w:name="_Toc500756718"/>
      <w:bookmarkStart w:id="137" w:name="_Toc536691786"/>
      <w:r>
        <w:rPr>
          <w:rFonts w:ascii="Palatino Linotype" w:eastAsiaTheme="majorEastAsia" w:hAnsi="Palatino Linotype" w:cstheme="majorBidi"/>
          <w:b/>
          <w:color w:val="000000" w:themeColor="text1"/>
          <w:sz w:val="24"/>
          <w:szCs w:val="24"/>
          <w:lang w:val="es-ES_tradnl" w:eastAsia="es-ES"/>
        </w:rPr>
        <w:t xml:space="preserve">b) </w:t>
      </w:r>
      <w:r w:rsidR="00486BDF" w:rsidRPr="00486BDF">
        <w:rPr>
          <w:rFonts w:ascii="Palatino Linotype" w:eastAsiaTheme="majorEastAsia" w:hAnsi="Palatino Linotype" w:cstheme="majorBidi"/>
          <w:b/>
          <w:color w:val="000000" w:themeColor="text1"/>
          <w:sz w:val="24"/>
          <w:szCs w:val="24"/>
          <w:lang w:val="es-ES_tradnl" w:eastAsia="es-ES"/>
        </w:rPr>
        <w:t>La prueba de daño.</w:t>
      </w:r>
      <w:bookmarkEnd w:id="135"/>
      <w:bookmarkEnd w:id="136"/>
      <w:bookmarkEnd w:id="137"/>
    </w:p>
    <w:p w14:paraId="3EA6AACB" w14:textId="77777777" w:rsidR="00486BDF" w:rsidRPr="00486BD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486BD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486BDF">
        <w:rPr>
          <w:rFonts w:ascii="Palatino Linotype" w:eastAsiaTheme="minorEastAsia" w:hAnsi="Palatino Linotype"/>
          <w:color w:val="000000" w:themeColor="text1"/>
          <w:sz w:val="24"/>
          <w:szCs w:val="24"/>
          <w:lang w:val="es-ES_tradnl" w:eastAsia="es-ES"/>
        </w:rPr>
        <w:t>las razones objetivas</w:t>
      </w:r>
      <w:r w:rsidRPr="00486BD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La </w:t>
      </w:r>
      <w:r w:rsidRPr="00A0547A">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lastRenderedPageBreak/>
        <w:t>La limitación se adecua al principio de proporcionalidad y representa el medio menos restrictivo disponible para evitar el perjuicio</w:t>
      </w:r>
      <w:r>
        <w:rPr>
          <w:rFonts w:ascii="Palatino Linotype" w:eastAsiaTheme="minorEastAsia" w:hAnsi="Palatino Linotype"/>
          <w:iCs/>
          <w:color w:val="000000" w:themeColor="text1"/>
          <w:sz w:val="24"/>
          <w:szCs w:val="24"/>
          <w:lang w:val="es-ES_tradnl" w:eastAsia="es-ES"/>
        </w:rPr>
        <w:t>.</w:t>
      </w:r>
    </w:p>
    <w:p w14:paraId="6819EBF7" w14:textId="77777777" w:rsidR="00A0547A" w:rsidRPr="00A0547A"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125BDA"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0A56EF">
        <w:rPr>
          <w:rFonts w:ascii="Palatino Linotype" w:hAnsi="Palatino Linotype" w:cs="Times New Roman"/>
          <w:i/>
          <w:iCs/>
          <w:color w:val="000000" w:themeColor="text1"/>
          <w:sz w:val="24"/>
          <w:szCs w:val="24"/>
          <w:lang w:val="es-ES_tradnl" w:eastAsia="es-ES_tradnl"/>
        </w:rPr>
        <w:t>la contingencia o proximidad de un daño</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7"/>
      </w:r>
      <w:r w:rsidRPr="00486BDF">
        <w:rPr>
          <w:rFonts w:ascii="Palatino Linotype" w:hAnsi="Palatino Linotype" w:cs="Times New Roman"/>
          <w:color w:val="000000" w:themeColor="text1"/>
          <w:sz w:val="24"/>
          <w:szCs w:val="24"/>
          <w:lang w:val="es-ES_tradnl" w:eastAsia="es-ES_tradnl"/>
        </w:rPr>
        <w:t xml:space="preserve"> mientras que el daño es considerado como un “</w:t>
      </w:r>
      <w:r w:rsidRPr="000A56EF">
        <w:rPr>
          <w:rFonts w:ascii="Palatino Linotype" w:hAnsi="Palatino Linotype" w:cs="Times New Roman"/>
          <w:i/>
          <w:iCs/>
          <w:color w:val="000000" w:themeColor="text1"/>
          <w:sz w:val="24"/>
          <w:szCs w:val="24"/>
          <w:lang w:val="es-ES_tradnl" w:eastAsia="es-ES_tradnl"/>
        </w:rPr>
        <w:t>perjuicio o lesión</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8"/>
      </w:r>
      <w:r w:rsidRPr="00486BDF">
        <w:rPr>
          <w:rFonts w:ascii="Palatino Linotype" w:hAnsi="Palatino Linotype" w:cs="Times New Roman"/>
          <w:color w:val="000000" w:themeColor="text1"/>
          <w:sz w:val="24"/>
          <w:szCs w:val="24"/>
          <w:lang w:val="es-ES_tradnl" w:eastAsia="es-ES_tradnl"/>
        </w:rPr>
        <w:t>, mientras que según el Diccionario de la Lengua Española, lo real es</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A56EF">
        <w:rPr>
          <w:rFonts w:ascii="Palatino Linotype" w:eastAsia="Times New Roman" w:hAnsi="Palatino Linotype" w:cs="Times New Roman"/>
          <w:i/>
          <w:iCs/>
          <w:color w:val="000000" w:themeColor="text1"/>
          <w:sz w:val="24"/>
          <w:szCs w:val="24"/>
          <w:lang w:val="es-ES_tradnl" w:eastAsia="es-ES_tradnl"/>
        </w:rPr>
        <w:t>(que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tiene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existencia</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objetiva</w:t>
      </w:r>
      <w:r w:rsidRPr="00486BDF">
        <w:rPr>
          <w:rFonts w:ascii="Palatino Linotype" w:eastAsia="Times New Roman" w:hAnsi="Palatino Linotype" w:cs="Times New Roman"/>
          <w:color w:val="000000" w:themeColor="text1"/>
          <w:sz w:val="24"/>
          <w:szCs w:val="24"/>
          <w:lang w:val="es-ES_tradnl" w:eastAsia="es-ES_tradnl"/>
        </w:rPr>
        <w:t>”,</w:t>
      </w:r>
      <w:r w:rsidRPr="00486BDF">
        <w:rPr>
          <w:rFonts w:ascii="Palatino Linotype" w:eastAsia="Times New Roman" w:hAnsi="Palatino Linotype" w:cs="Times New Roman"/>
          <w:color w:val="000000" w:themeColor="text1"/>
          <w:sz w:val="24"/>
          <w:szCs w:val="24"/>
          <w:vertAlign w:val="superscript"/>
          <w:lang w:val="es-ES_tradnl" w:eastAsia="es-ES_tradnl"/>
        </w:rPr>
        <w:footnoteReference w:id="19"/>
      </w:r>
      <w:r w:rsidRPr="00486BDF">
        <w:rPr>
          <w:rFonts w:ascii="Palatino Linotype" w:eastAsia="Times New Roman" w:hAnsi="Palatino Linotype" w:cs="Times New Roman"/>
          <w:color w:val="000000" w:themeColor="text1"/>
          <w:sz w:val="24"/>
          <w:szCs w:val="24"/>
          <w:lang w:val="es-ES_tradnl" w:eastAsia="es-ES_tradnl"/>
        </w:rPr>
        <w:t xml:space="preserve"> </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86BD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20"/>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A56EF">
        <w:rPr>
          <w:rFonts w:ascii="Palatino Linotype" w:hAnsi="Palatino Linotype"/>
          <w:i/>
          <w:iCs/>
          <w:color w:val="000000" w:themeColor="text1"/>
          <w:sz w:val="24"/>
          <w:szCs w:val="24"/>
        </w:rPr>
        <w:t xml:space="preserve">“(manifestar, declarar. Probar, sirviéndose de cualquier género de demostración, </w:t>
      </w:r>
      <w:hyperlink r:id="rId12" w:anchor="6nAyKjE" w:history="1">
        <w:r w:rsidRPr="000A56EF">
          <w:rPr>
            <w:rFonts w:ascii="Palatino Linotype" w:hAnsi="Palatino Linotype"/>
            <w:i/>
            <w:iCs/>
            <w:color w:val="000000" w:themeColor="text1"/>
            <w:sz w:val="24"/>
            <w:szCs w:val="24"/>
          </w:rPr>
          <w:t>enseñar</w:t>
        </w:r>
      </w:hyperlink>
      <w:r w:rsidRPr="000A56EF">
        <w:rPr>
          <w:rFonts w:ascii="Palatino Linotype" w:hAnsi="Palatino Linotype"/>
          <w:i/>
          <w:iCs/>
          <w:color w:val="000000" w:themeColor="text1"/>
          <w:sz w:val="24"/>
          <w:szCs w:val="24"/>
        </w:rPr>
        <w:t xml:space="preserve"> mostrar o exponer algo)</w:t>
      </w:r>
      <w:r w:rsidRPr="00486BDF">
        <w:rPr>
          <w:rFonts w:ascii="Palatino Linotype" w:hAnsi="Palatino Linotype"/>
          <w:color w:val="000000" w:themeColor="text1"/>
          <w:sz w:val="24"/>
          <w:szCs w:val="24"/>
        </w:rPr>
        <w:t>”.</w:t>
      </w:r>
      <w:r w:rsidRPr="00486BDF">
        <w:rPr>
          <w:rFonts w:ascii="Palatino Linotype" w:hAnsi="Palatino Linotype"/>
          <w:color w:val="000000" w:themeColor="text1"/>
          <w:sz w:val="24"/>
          <w:szCs w:val="24"/>
          <w:vertAlign w:val="superscript"/>
        </w:rPr>
        <w:footnoteReference w:id="21"/>
      </w:r>
      <w:r w:rsidRPr="00486BDF">
        <w:rPr>
          <w:rFonts w:ascii="Palatino Linotype" w:hAnsi="Palatino Linotype"/>
          <w:color w:val="000000" w:themeColor="text1"/>
          <w:sz w:val="24"/>
          <w:szCs w:val="24"/>
        </w:rPr>
        <w:t xml:space="preserve"> Mientras que lo identificable es lo que puede ser identificado,</w:t>
      </w:r>
      <w:r w:rsidRPr="00486BDF">
        <w:rPr>
          <w:rFonts w:ascii="Palatino Linotype" w:hAnsi="Palatino Linotype"/>
          <w:color w:val="000000" w:themeColor="text1"/>
          <w:sz w:val="24"/>
          <w:szCs w:val="24"/>
          <w:vertAlign w:val="superscript"/>
        </w:rPr>
        <w:footnoteReference w:id="22"/>
      </w:r>
      <w:r w:rsidRPr="00486BDF">
        <w:rPr>
          <w:rFonts w:ascii="Palatino Linotype" w:hAnsi="Palatino Linotype"/>
          <w:color w:val="000000" w:themeColor="text1"/>
          <w:sz w:val="24"/>
          <w:szCs w:val="24"/>
        </w:rPr>
        <w:t xml:space="preserve"> esto es,</w:t>
      </w:r>
      <w:r w:rsidRPr="00486BDF">
        <w:rPr>
          <w:rFonts w:ascii="Palatino Linotype" w:hAnsi="Palatino Linotype"/>
          <w:color w:val="000000" w:themeColor="text1"/>
          <w:sz w:val="24"/>
          <w:szCs w:val="24"/>
          <w:lang w:val="es-ES_tradnl" w:eastAsia="es-ES_tradnl"/>
        </w:rPr>
        <w:t xml:space="preserve"> </w:t>
      </w:r>
      <w:r w:rsidRPr="000A56EF">
        <w:rPr>
          <w:rFonts w:ascii="Palatino Linotype" w:hAnsi="Palatino Linotype"/>
          <w:i/>
          <w:iCs/>
          <w:color w:val="000000" w:themeColor="text1"/>
          <w:sz w:val="24"/>
          <w:szCs w:val="24"/>
          <w:lang w:val="es-ES_tradnl" w:eastAsia="es-ES_tradnl"/>
        </w:rPr>
        <w:t>“(dar los datos necesarios para ser reconocido</w:t>
      </w:r>
      <w:r w:rsidRPr="00486BDF">
        <w:rPr>
          <w:rFonts w:ascii="Palatino Linotype" w:hAnsi="Palatino Linotype"/>
          <w:color w:val="000000" w:themeColor="text1"/>
          <w:sz w:val="24"/>
          <w:szCs w:val="24"/>
          <w:lang w:val="es-ES_tradnl" w:eastAsia="es-ES_tradnl"/>
        </w:rPr>
        <w:t>”.</w:t>
      </w:r>
      <w:r w:rsidRPr="00486BDF">
        <w:rPr>
          <w:rFonts w:ascii="Palatino Linotype" w:hAnsi="Palatino Linotype"/>
          <w:color w:val="000000" w:themeColor="text1"/>
          <w:sz w:val="24"/>
          <w:szCs w:val="24"/>
          <w:vertAlign w:val="superscript"/>
          <w:lang w:val="es-ES_tradnl" w:eastAsia="es-ES_tradnl"/>
        </w:rPr>
        <w:footnoteReference w:id="23"/>
      </w:r>
    </w:p>
    <w:p w14:paraId="0C3502A7" w14:textId="77777777" w:rsidR="00125BDA" w:rsidRPr="00486BD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 xml:space="preserve">Identificado ese riesgo, se debe demostrar que el mismo supera el interés público general porque se difunda dicha información. </w:t>
      </w:r>
    </w:p>
    <w:p w14:paraId="08C5FF1B"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486BDF">
        <w:rPr>
          <w:rFonts w:ascii="Palatino Linotype" w:eastAsiaTheme="minorEastAsia" w:hAnsi="Palatino Linotype"/>
          <w:color w:val="000000" w:themeColor="text1"/>
          <w:sz w:val="24"/>
          <w:szCs w:val="24"/>
          <w:vertAlign w:val="superscript"/>
          <w:lang w:val="es-ES_tradnl" w:eastAsia="es-ES"/>
        </w:rPr>
        <w:footnoteReference w:id="24"/>
      </w:r>
      <w:r w:rsidRPr="00486BD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86BDF">
        <w:rPr>
          <w:rFonts w:ascii="Palatino Linotype" w:eastAsiaTheme="minorEastAsia" w:hAnsi="Palatino Linotype"/>
          <w:color w:val="000000" w:themeColor="text1"/>
          <w:sz w:val="24"/>
          <w:szCs w:val="24"/>
          <w:vertAlign w:val="superscript"/>
          <w:lang w:val="es-ES_tradnl" w:eastAsia="es-ES"/>
        </w:rPr>
        <w:footnoteReference w:id="25"/>
      </w:r>
      <w:r w:rsidRPr="00486BD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w:t>
      </w:r>
      <w:r w:rsidRPr="00486BDF">
        <w:rPr>
          <w:rFonts w:ascii="Palatino Linotype" w:eastAsiaTheme="minorEastAsia" w:hAnsi="Palatino Linotype"/>
          <w:color w:val="000000" w:themeColor="text1"/>
          <w:sz w:val="24"/>
          <w:szCs w:val="24"/>
          <w:lang w:val="es-ES_tradnl" w:eastAsia="es-ES"/>
        </w:rPr>
        <w:lastRenderedPageBreak/>
        <w:t>derecho que prevalezca sea en la dimensión estrictamente proporcional al derecho que retrocede.</w:t>
      </w:r>
    </w:p>
    <w:p w14:paraId="5DC6EAB4" w14:textId="77777777" w:rsidR="00A0547A" w:rsidRPr="00486BD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486BDF" w:rsidRDefault="00125BDA" w:rsidP="00E75F23">
      <w:pPr>
        <w:rPr>
          <w:rFonts w:ascii="Palatino Linotype" w:eastAsiaTheme="majorEastAsia" w:hAnsi="Palatino Linotype" w:cstheme="majorBidi"/>
          <w:b/>
          <w:color w:val="000000" w:themeColor="text1"/>
          <w:sz w:val="24"/>
          <w:szCs w:val="24"/>
        </w:rPr>
      </w:pPr>
      <w:bookmarkStart w:id="138" w:name="_Toc485631709"/>
      <w:bookmarkStart w:id="139" w:name="_Toc500756719"/>
      <w:bookmarkStart w:id="140" w:name="_Toc536691787"/>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La clasificación de la información reservada debe ser de manera temporal.</w:t>
      </w:r>
      <w:bookmarkEnd w:id="138"/>
      <w:bookmarkEnd w:id="139"/>
      <w:bookmarkEnd w:id="140"/>
    </w:p>
    <w:p w14:paraId="54F24013" w14:textId="77777777" w:rsidR="00486BDF" w:rsidRPr="00486BD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486BD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w:t>
      </w:r>
      <w:r w:rsidRPr="00486BDF">
        <w:rPr>
          <w:rFonts w:ascii="Palatino Linotype" w:eastAsiaTheme="minorEastAsia" w:hAnsi="Palatino Linotype"/>
          <w:b/>
          <w:color w:val="000000" w:themeColor="text1"/>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w:t>
      </w:r>
      <w:r w:rsidRPr="00486BDF">
        <w:rPr>
          <w:rFonts w:ascii="Palatino Linotype" w:eastAsiaTheme="minorEastAsia" w:hAnsi="Palatino Linotype"/>
          <w:color w:val="000000" w:themeColor="text1"/>
          <w:sz w:val="24"/>
          <w:szCs w:val="24"/>
          <w:lang w:val="es-ES_tradnl" w:eastAsia="es-ES"/>
        </w:rPr>
        <w:lastRenderedPageBreak/>
        <w:t xml:space="preserve">años adicionales y por una sola vez, siempre y cuando justifiquen que subsisten las causas que dieron origen a su clasificación, mediante la aplicación de una prueba de daño. </w:t>
      </w:r>
    </w:p>
    <w:p w14:paraId="24296C44"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486BDF">
        <w:rPr>
          <w:rFonts w:ascii="Palatino Linotype" w:eastAsiaTheme="minorEastAsia" w:hAnsi="Palatino Linotype"/>
          <w:color w:val="000000" w:themeColor="text1"/>
          <w:sz w:val="24"/>
          <w:szCs w:val="24"/>
          <w:lang w:val="es-ES_tradnl" w:eastAsia="es-ES"/>
        </w:rPr>
        <w:t xml:space="preserve">Sujeto Obligado </w:t>
      </w:r>
      <w:r w:rsidRPr="00486BDF">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486BD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486BDF"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1" w:name="_Toc485631710"/>
      <w:bookmarkStart w:id="142" w:name="_Toc500756720"/>
      <w:bookmarkStart w:id="143" w:name="_Toc536691788"/>
      <w:bookmarkStart w:id="144" w:name="_Toc82723565"/>
      <w:r w:rsidRPr="00486BD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1"/>
      <w:bookmarkEnd w:id="142"/>
      <w:bookmarkEnd w:id="143"/>
      <w:bookmarkEnd w:id="144"/>
    </w:p>
    <w:p w14:paraId="07FB3DB1" w14:textId="77777777" w:rsidR="008E22AA"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486BD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486BD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A0547A"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Pr>
          <w:rFonts w:ascii="Palatino Linotype" w:eastAsia="Times New Roman" w:hAnsi="Palatino Linotype" w:cs="Times New Roman"/>
          <w:bCs/>
          <w:i/>
          <w:iCs/>
          <w:color w:val="000000" w:themeColor="text1"/>
          <w:lang w:val="es-ES" w:eastAsia="es-ES"/>
        </w:rPr>
        <w:t>“</w:t>
      </w:r>
      <w:r w:rsidR="00486BDF" w:rsidRPr="00A0547A">
        <w:rPr>
          <w:rFonts w:ascii="Palatino Linotype" w:eastAsia="Times New Roman" w:hAnsi="Palatino Linotype" w:cs="Times New Roman"/>
          <w:b/>
          <w:i/>
          <w:iCs/>
          <w:color w:val="000000" w:themeColor="text1"/>
          <w:lang w:val="es-ES" w:eastAsia="es-ES"/>
        </w:rPr>
        <w:t>I.</w:t>
      </w:r>
      <w:r w:rsidR="00486BDF" w:rsidRPr="00A0547A">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A0547A"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lastRenderedPageBreak/>
        <w:t>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Pr>
          <w:rFonts w:ascii="Palatino Linotype" w:eastAsia="Times New Roman" w:hAnsi="Palatino Linotype" w:cs="Times New Roman"/>
          <w:i/>
          <w:iCs/>
          <w:color w:val="000000" w:themeColor="text1"/>
          <w:lang w:val="es-ES" w:eastAsia="es-ES"/>
        </w:rPr>
        <w:t>”</w:t>
      </w:r>
    </w:p>
    <w:p w14:paraId="47FF9DDF" w14:textId="77777777" w:rsidR="000B7060" w:rsidRPr="00A0547A"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A0547A"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En</w:t>
      </w:r>
      <w:r w:rsidRPr="00486BD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A0547A"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486BD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486BD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486BD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A0547A" w14:paraId="3CE747EE" w14:textId="77777777" w:rsidTr="00F22825">
        <w:tc>
          <w:tcPr>
            <w:tcW w:w="2155" w:type="dxa"/>
            <w:vMerge w:val="restart"/>
            <w:shd w:val="clear" w:color="auto" w:fill="D5DCE4" w:themeFill="text2" w:themeFillTint="33"/>
          </w:tcPr>
          <w:p w14:paraId="2F28935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Requisitos previos</w:t>
            </w:r>
          </w:p>
        </w:tc>
        <w:tc>
          <w:tcPr>
            <w:tcW w:w="1759" w:type="dxa"/>
          </w:tcPr>
          <w:p w14:paraId="42A8A1B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A0547A" w:rsidRDefault="00486BDF" w:rsidP="00486BDF">
            <w:pPr>
              <w:jc w:val="both"/>
              <w:rPr>
                <w:rFonts w:ascii="Palatino Linotype" w:hAnsi="Palatino Linotype"/>
                <w:color w:val="000000" w:themeColor="text1"/>
                <w:sz w:val="20"/>
                <w:szCs w:val="20"/>
              </w:rPr>
            </w:pPr>
          </w:p>
          <w:p w14:paraId="11D760CB"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Confidencialidad </w:t>
            </w:r>
          </w:p>
          <w:p w14:paraId="0EA9073E"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Reserva</w:t>
            </w:r>
          </w:p>
        </w:tc>
        <w:tc>
          <w:tcPr>
            <w:tcW w:w="2268" w:type="dxa"/>
          </w:tcPr>
          <w:p w14:paraId="0587918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519CFADA" w14:textId="77777777" w:rsidTr="00F22825">
        <w:tc>
          <w:tcPr>
            <w:tcW w:w="2155" w:type="dxa"/>
            <w:vMerge/>
            <w:shd w:val="clear" w:color="auto" w:fill="D5DCE4" w:themeFill="text2" w:themeFillTint="33"/>
          </w:tcPr>
          <w:p w14:paraId="0FBF456A"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1A0ACA4" w14:textId="77777777" w:rsidTr="00F22825">
        <w:tc>
          <w:tcPr>
            <w:tcW w:w="2155" w:type="dxa"/>
            <w:vMerge/>
            <w:shd w:val="clear" w:color="auto" w:fill="D5DCE4" w:themeFill="text2" w:themeFillTint="33"/>
          </w:tcPr>
          <w:p w14:paraId="0E506BA5"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Atender una solicitud</w:t>
            </w:r>
          </w:p>
          <w:p w14:paraId="15231E8A"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Por mandato de una autoridad competente</w:t>
            </w:r>
          </w:p>
          <w:p w14:paraId="7F575697"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8843987" w14:textId="77777777" w:rsidTr="00F22825">
        <w:tc>
          <w:tcPr>
            <w:tcW w:w="2155" w:type="dxa"/>
            <w:vMerge/>
            <w:shd w:val="clear" w:color="auto" w:fill="D5DCE4" w:themeFill="text2" w:themeFillTint="33"/>
          </w:tcPr>
          <w:p w14:paraId="6C0BE9F0"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EAF3DC4" w14:textId="77777777" w:rsidTr="00F22825">
        <w:tc>
          <w:tcPr>
            <w:tcW w:w="2155" w:type="dxa"/>
            <w:vMerge w:val="restart"/>
            <w:shd w:val="clear" w:color="auto" w:fill="D5DCE4" w:themeFill="text2" w:themeFillTint="33"/>
          </w:tcPr>
          <w:p w14:paraId="739FC59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Supuestos de clasificación</w:t>
            </w:r>
          </w:p>
        </w:tc>
        <w:tc>
          <w:tcPr>
            <w:tcW w:w="1759" w:type="dxa"/>
          </w:tcPr>
          <w:p w14:paraId="536CDC2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11 supuestos en la Ley Estatal</w:t>
            </w:r>
          </w:p>
          <w:p w14:paraId="2F4FC154"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13 supuestos en la Ley General</w:t>
            </w:r>
          </w:p>
        </w:tc>
        <w:tc>
          <w:tcPr>
            <w:tcW w:w="2268" w:type="dxa"/>
          </w:tcPr>
          <w:p w14:paraId="21B88411" w14:textId="3310BBB0"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A0547A" w14:paraId="3FECB2FB" w14:textId="77777777" w:rsidTr="00F22825">
        <w:tc>
          <w:tcPr>
            <w:tcW w:w="2155" w:type="dxa"/>
            <w:vMerge/>
            <w:shd w:val="clear" w:color="auto" w:fill="D5DCE4" w:themeFill="text2" w:themeFillTint="33"/>
          </w:tcPr>
          <w:p w14:paraId="63E16DE1"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709590E" w14:textId="77777777" w:rsidTr="00F22825">
        <w:tc>
          <w:tcPr>
            <w:tcW w:w="2155" w:type="dxa"/>
            <w:vMerge/>
            <w:shd w:val="clear" w:color="auto" w:fill="D5DCE4" w:themeFill="text2" w:themeFillTint="33"/>
          </w:tcPr>
          <w:p w14:paraId="769B1867"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89396AC" w14:textId="77777777" w:rsidTr="00F22825">
        <w:tc>
          <w:tcPr>
            <w:tcW w:w="2155" w:type="dxa"/>
            <w:vMerge w:val="restart"/>
            <w:shd w:val="clear" w:color="auto" w:fill="D5DCE4" w:themeFill="text2" w:themeFillTint="33"/>
          </w:tcPr>
          <w:p w14:paraId="0CAA3186"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47858A7" w14:textId="77777777" w:rsidTr="00F22825">
        <w:tc>
          <w:tcPr>
            <w:tcW w:w="2155" w:type="dxa"/>
            <w:vMerge/>
            <w:shd w:val="clear" w:color="auto" w:fill="D5DCE4" w:themeFill="text2" w:themeFillTint="33"/>
          </w:tcPr>
          <w:p w14:paraId="0108260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Delitos de lessa humanidad</w:t>
            </w:r>
          </w:p>
        </w:tc>
        <w:tc>
          <w:tcPr>
            <w:tcW w:w="2268" w:type="dxa"/>
          </w:tcPr>
          <w:p w14:paraId="6923FB9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67B0955" w14:textId="77777777" w:rsidTr="00F22825">
        <w:tc>
          <w:tcPr>
            <w:tcW w:w="2155" w:type="dxa"/>
            <w:vMerge/>
            <w:shd w:val="clear" w:color="auto" w:fill="D5DCE4" w:themeFill="text2" w:themeFillTint="33"/>
          </w:tcPr>
          <w:p w14:paraId="37EDD55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de Corrupción</w:t>
            </w:r>
          </w:p>
        </w:tc>
        <w:tc>
          <w:tcPr>
            <w:tcW w:w="2268" w:type="dxa"/>
          </w:tcPr>
          <w:p w14:paraId="3F98DDA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comprendidos en el Título Sexto del Código Penal del Estado</w:t>
            </w:r>
          </w:p>
        </w:tc>
      </w:tr>
      <w:tr w:rsidR="00486BDF" w:rsidRPr="00A0547A" w14:paraId="74D4B02F" w14:textId="77777777" w:rsidTr="00F22825">
        <w:tc>
          <w:tcPr>
            <w:tcW w:w="2155" w:type="dxa"/>
            <w:vMerge w:val="restart"/>
            <w:shd w:val="clear" w:color="auto" w:fill="D5DCE4" w:themeFill="text2" w:themeFillTint="33"/>
          </w:tcPr>
          <w:p w14:paraId="1921E34A" w14:textId="77777777" w:rsidR="00486BDF" w:rsidRPr="00A0547A" w:rsidRDefault="00486BDF" w:rsidP="00A0547A">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Formalidades</w:t>
            </w:r>
          </w:p>
        </w:tc>
        <w:tc>
          <w:tcPr>
            <w:tcW w:w="2269" w:type="dxa"/>
          </w:tcPr>
          <w:p w14:paraId="18B0AF4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A0D997A" w14:textId="77777777" w:rsidTr="00F22825">
        <w:tc>
          <w:tcPr>
            <w:tcW w:w="2155" w:type="dxa"/>
            <w:vMerge/>
            <w:shd w:val="clear" w:color="auto" w:fill="D5DCE4" w:themeFill="text2" w:themeFillTint="33"/>
          </w:tcPr>
          <w:p w14:paraId="1E77E3E7"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6D86046" w14:textId="77777777" w:rsidTr="00F22825">
        <w:tc>
          <w:tcPr>
            <w:tcW w:w="2155" w:type="dxa"/>
            <w:shd w:val="clear" w:color="auto" w:fill="D5DCE4" w:themeFill="text2" w:themeFillTint="33"/>
          </w:tcPr>
          <w:p w14:paraId="26C5DA1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Fondo del acuerdo de clasificación</w:t>
            </w:r>
          </w:p>
        </w:tc>
        <w:tc>
          <w:tcPr>
            <w:tcW w:w="1759" w:type="dxa"/>
          </w:tcPr>
          <w:p w14:paraId="0F4BF54E" w14:textId="121DAD9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La carga de la prueba para justificar la restricción corresponde al </w:t>
            </w:r>
            <w:r w:rsidR="009A1133" w:rsidRPr="00A0547A">
              <w:rPr>
                <w:rFonts w:ascii="Palatino Linotype" w:hAnsi="Palatino Linotype"/>
                <w:b/>
                <w:bCs/>
                <w:color w:val="000000" w:themeColor="text1"/>
                <w:sz w:val="20"/>
                <w:szCs w:val="20"/>
              </w:rPr>
              <w:t>SUJETO OBLIGADO</w:t>
            </w:r>
          </w:p>
        </w:tc>
        <w:tc>
          <w:tcPr>
            <w:tcW w:w="2269" w:type="dxa"/>
          </w:tcPr>
          <w:p w14:paraId="700E621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Deber de fundar y motivar</w:t>
            </w:r>
          </w:p>
        </w:tc>
        <w:tc>
          <w:tcPr>
            <w:tcW w:w="2268" w:type="dxa"/>
          </w:tcPr>
          <w:p w14:paraId="72D6D5E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649E4BE" w14:textId="77777777" w:rsidTr="00F22825">
        <w:trPr>
          <w:trHeight w:val="486"/>
        </w:trPr>
        <w:tc>
          <w:tcPr>
            <w:tcW w:w="2155" w:type="dxa"/>
            <w:vMerge w:val="restart"/>
            <w:shd w:val="clear" w:color="auto" w:fill="D5DCE4" w:themeFill="text2" w:themeFillTint="33"/>
          </w:tcPr>
          <w:p w14:paraId="25F22C2E"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Motivar implica</w:t>
            </w:r>
          </w:p>
          <w:p w14:paraId="4895AB3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Señalar las razones, motivos o circunstancias.</w:t>
            </w:r>
          </w:p>
          <w:p w14:paraId="3D73AE6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 deben señalar las razones objetivas y acreditar.</w:t>
            </w:r>
          </w:p>
          <w:p w14:paraId="19F71DBC" w14:textId="77777777" w:rsidR="00486BDF" w:rsidRPr="00A0547A" w:rsidRDefault="00486BDF" w:rsidP="00486BDF">
            <w:pPr>
              <w:jc w:val="both"/>
              <w:rPr>
                <w:rFonts w:ascii="Palatino Linotype" w:hAnsi="Palatino Linotype"/>
                <w:color w:val="000000" w:themeColor="text1"/>
                <w:sz w:val="20"/>
                <w:szCs w:val="20"/>
              </w:rPr>
            </w:pPr>
          </w:p>
          <w:p w14:paraId="383C672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*Adquiere la condición especial de ser temporal por un periodo de 5 años con </w:t>
            </w:r>
            <w:r w:rsidRPr="00A0547A">
              <w:rPr>
                <w:rFonts w:ascii="Palatino Linotype" w:hAnsi="Palatino Linotype"/>
                <w:color w:val="000000" w:themeColor="text1"/>
                <w:sz w:val="20"/>
                <w:szCs w:val="20"/>
              </w:rPr>
              <w:lastRenderedPageBreak/>
              <w:t>la posibilidad de ampliarse por un periodo igual.</w:t>
            </w:r>
          </w:p>
        </w:tc>
        <w:tc>
          <w:tcPr>
            <w:tcW w:w="2268" w:type="dxa"/>
            <w:vMerge w:val="restart"/>
          </w:tcPr>
          <w:p w14:paraId="004D087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Que entregar la información provoca un riesgo real, demostrable e identificable al interés público o a la seguridad pública</w:t>
            </w:r>
          </w:p>
        </w:tc>
      </w:tr>
      <w:tr w:rsidR="00486BDF" w:rsidRPr="00A0547A" w14:paraId="2863942A" w14:textId="77777777" w:rsidTr="00F22825">
        <w:trPr>
          <w:trHeight w:val="486"/>
        </w:trPr>
        <w:tc>
          <w:tcPr>
            <w:tcW w:w="2155" w:type="dxa"/>
            <w:vMerge/>
            <w:shd w:val="clear" w:color="auto" w:fill="D5DCE4" w:themeFill="text2" w:themeFillTint="33"/>
          </w:tcPr>
          <w:p w14:paraId="7BD91301"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A0547A"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EADE2B6" w14:textId="77777777" w:rsidTr="00F22825">
        <w:tc>
          <w:tcPr>
            <w:tcW w:w="2155" w:type="dxa"/>
            <w:vMerge/>
            <w:shd w:val="clear" w:color="auto" w:fill="D5DCE4" w:themeFill="text2" w:themeFillTint="33"/>
          </w:tcPr>
          <w:p w14:paraId="0F37D073"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riesgo por divulgar es mayor que el interés público de que se difunda  </w:t>
            </w:r>
          </w:p>
        </w:tc>
      </w:tr>
      <w:tr w:rsidR="00486BDF" w:rsidRPr="00A0547A" w14:paraId="212E156C" w14:textId="77777777" w:rsidTr="00F22825">
        <w:trPr>
          <w:trHeight w:val="1454"/>
        </w:trPr>
        <w:tc>
          <w:tcPr>
            <w:tcW w:w="2155" w:type="dxa"/>
            <w:vMerge/>
            <w:shd w:val="clear" w:color="auto" w:fill="D5DCE4" w:themeFill="text2" w:themeFillTint="33"/>
          </w:tcPr>
          <w:p w14:paraId="3FDF20EE"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principio de proporcionalidad</w:t>
            </w:r>
          </w:p>
        </w:tc>
      </w:tr>
      <w:tr w:rsidR="00486BDF" w:rsidRPr="00A0547A" w14:paraId="48B4E099" w14:textId="77777777" w:rsidTr="00F22825">
        <w:tc>
          <w:tcPr>
            <w:tcW w:w="2155" w:type="dxa"/>
            <w:vMerge w:val="restart"/>
            <w:shd w:val="clear" w:color="auto" w:fill="D5DCE4" w:themeFill="text2" w:themeFillTint="33"/>
          </w:tcPr>
          <w:p w14:paraId="7FF887E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1945892B" w14:textId="77777777" w:rsidTr="00F22825">
        <w:trPr>
          <w:trHeight w:val="3404"/>
        </w:trPr>
        <w:tc>
          <w:tcPr>
            <w:tcW w:w="2155" w:type="dxa"/>
            <w:vMerge/>
            <w:shd w:val="clear" w:color="auto" w:fill="D5DCE4" w:themeFill="text2" w:themeFillTint="33"/>
          </w:tcPr>
          <w:p w14:paraId="5E19398D"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A0547A" w:rsidRDefault="00486BDF" w:rsidP="00486BDF">
            <w:pPr>
              <w:jc w:val="both"/>
              <w:rPr>
                <w:rFonts w:ascii="Palatino Linotype" w:hAnsi="Palatino Linotype"/>
                <w:color w:val="000000" w:themeColor="text1"/>
                <w:sz w:val="20"/>
                <w:szCs w:val="20"/>
              </w:rPr>
            </w:pPr>
          </w:p>
        </w:tc>
      </w:tr>
    </w:tbl>
    <w:p w14:paraId="1BAC036D" w14:textId="2BC279F2" w:rsidR="00486BDF" w:rsidRPr="00486BD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486BD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w:t>
      </w:r>
      <w:r w:rsidRPr="00486BDF">
        <w:rPr>
          <w:rFonts w:ascii="Palatino Linotype" w:eastAsiaTheme="minorEastAsia" w:hAnsi="Palatino Linotype"/>
          <w:color w:val="000000" w:themeColor="text1"/>
          <w:sz w:val="24"/>
          <w:szCs w:val="24"/>
          <w:lang w:val="es-ES_tradnl" w:eastAsia="es-ES"/>
        </w:rPr>
        <w:lastRenderedPageBreak/>
        <w:t>previa a su entrega al solicitante, de lo contrario los servidores públicos involucrados incurrirán en responsabilidad.</w:t>
      </w:r>
    </w:p>
    <w:p w14:paraId="3A429E8C" w14:textId="77777777" w:rsidR="00486BDF" w:rsidRPr="00486BD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anteriormente expuesto y fundado, este </w:t>
      </w:r>
      <w:r w:rsidRPr="00486BDF">
        <w:rPr>
          <w:rFonts w:ascii="Palatino Linotype" w:eastAsia="Times New Roman" w:hAnsi="Palatino Linotype" w:cs="Arial"/>
          <w:b/>
          <w:color w:val="000000"/>
          <w:sz w:val="24"/>
          <w:szCs w:val="24"/>
          <w:lang w:val="es-ES_tradnl" w:eastAsia="es-ES"/>
        </w:rPr>
        <w:t>ÓRGANO GARANTE</w:t>
      </w:r>
      <w:r w:rsidRPr="00486BDF">
        <w:rPr>
          <w:rFonts w:ascii="Palatino Linotype" w:eastAsia="Times New Roman" w:hAnsi="Palatino Linotype" w:cs="Arial"/>
          <w:color w:val="000000"/>
          <w:sz w:val="24"/>
          <w:szCs w:val="24"/>
          <w:lang w:val="es-ES_tradnl" w:eastAsia="es-ES"/>
        </w:rPr>
        <w:t xml:space="preserve"> emite los siguientes:</w:t>
      </w:r>
      <w:r w:rsidR="0091719C">
        <w:rPr>
          <w:rFonts w:ascii="Palatino Linotype" w:eastAsia="Times New Roman" w:hAnsi="Palatino Linotype" w:cs="Arial"/>
          <w:color w:val="000000"/>
          <w:sz w:val="24"/>
          <w:szCs w:val="24"/>
          <w:lang w:val="es-ES_tradnl" w:eastAsia="es-ES"/>
        </w:rPr>
        <w:t xml:space="preserve"> -----------------------------------------------------------------------------------------------------------------------------------------------------------------------------------------------------------</w:t>
      </w:r>
    </w:p>
    <w:p w14:paraId="4ADAD6D4" w14:textId="77777777" w:rsidR="002A4288" w:rsidRDefault="002A4288">
      <w:pPr>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br w:type="page"/>
      </w:r>
    </w:p>
    <w:p w14:paraId="48706087" w14:textId="77777777"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45" w:name="_Toc524344198"/>
      <w:bookmarkStart w:id="146" w:name="_Toc526271203"/>
      <w:bookmarkStart w:id="147" w:name="_Toc536106982"/>
      <w:bookmarkStart w:id="148" w:name="_Toc82723566"/>
      <w:r w:rsidRPr="00486BDF">
        <w:rPr>
          <w:rFonts w:ascii="Palatino Linotype" w:eastAsia="Calibri" w:hAnsi="Palatino Linotype" w:cstheme="majorBidi"/>
          <w:b/>
          <w:sz w:val="24"/>
          <w:szCs w:val="24"/>
          <w:lang w:val="es-ES" w:eastAsia="es-ES"/>
        </w:rPr>
        <w:lastRenderedPageBreak/>
        <w:t>R E S O L U T I V O S</w:t>
      </w:r>
      <w:bookmarkEnd w:id="145"/>
      <w:bookmarkEnd w:id="146"/>
      <w:bookmarkEnd w:id="147"/>
      <w:bookmarkEnd w:id="148"/>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4BDBC56F"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91719C">
        <w:rPr>
          <w:rFonts w:ascii="Palatino Linotype" w:eastAsia="Times New Roman" w:hAnsi="Palatino Linotype" w:cs="Arial"/>
          <w:sz w:val="24"/>
          <w:szCs w:val="24"/>
          <w:lang w:val="es-ES" w:eastAsia="es-ES"/>
        </w:rPr>
        <w:t>el recurso</w:t>
      </w:r>
      <w:r w:rsidRPr="00486BDF">
        <w:rPr>
          <w:rFonts w:ascii="Palatino Linotype" w:eastAsia="Times New Roman" w:hAnsi="Palatino Linotype" w:cs="Arial"/>
          <w:sz w:val="24"/>
          <w:szCs w:val="24"/>
          <w:lang w:val="es-ES" w:eastAsia="es-ES"/>
        </w:rPr>
        <w:t xml:space="preserve"> de revisión </w:t>
      </w:r>
      <w:r w:rsidR="00FE6F14">
        <w:rPr>
          <w:rFonts w:ascii="Palatino Linotype" w:eastAsia="Times New Roman" w:hAnsi="Palatino Linotype" w:cs="Arial"/>
          <w:b/>
          <w:bCs/>
          <w:sz w:val="24"/>
          <w:szCs w:val="24"/>
          <w:lang w:val="es-ES_tradnl" w:eastAsia="es-ES"/>
        </w:rPr>
        <w:t>04028/INFOEM/IP/RR/2021</w:t>
      </w:r>
      <w:r w:rsidR="00125BDA">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 xml:space="preserve">en términos del </w:t>
      </w:r>
      <w:r w:rsidRPr="00486BDF">
        <w:rPr>
          <w:rFonts w:ascii="Palatino Linotype" w:eastAsiaTheme="minorEastAsia" w:hAnsi="Palatino Linotype" w:cs="Arial"/>
          <w:b/>
          <w:bCs/>
          <w:sz w:val="24"/>
          <w:szCs w:val="24"/>
          <w:lang w:val="es-ES_tradnl" w:eastAsia="es-MX"/>
        </w:rPr>
        <w:t xml:space="preserve">Considerando </w:t>
      </w:r>
      <w:r w:rsidR="002863F8">
        <w:rPr>
          <w:rFonts w:ascii="Palatino Linotype" w:eastAsiaTheme="minorEastAsia" w:hAnsi="Palatino Linotype" w:cs="Arial"/>
          <w:b/>
          <w:bCs/>
          <w:sz w:val="24"/>
          <w:szCs w:val="24"/>
          <w:lang w:val="es-ES_tradnl" w:eastAsia="es-MX"/>
        </w:rPr>
        <w:t>CUARTO</w:t>
      </w:r>
      <w:r w:rsidRPr="00486BDF">
        <w:rPr>
          <w:rFonts w:ascii="Palatino Linotype" w:eastAsiaTheme="minorEastAsia" w:hAnsi="Palatino Linotype" w:cs="Arial"/>
          <w:b/>
          <w:bCs/>
          <w:sz w:val="24"/>
          <w:szCs w:val="24"/>
          <w:lang w:val="es-ES_tradnl" w:eastAsia="es-MX"/>
        </w:rPr>
        <w:t xml:space="preserve"> </w:t>
      </w:r>
      <w:r w:rsidRPr="00486BDF">
        <w:rPr>
          <w:rFonts w:ascii="Palatino Linotype" w:eastAsiaTheme="minorEastAsia" w:hAnsi="Palatino Linotype" w:cs="Arial"/>
          <w:bCs/>
          <w:sz w:val="24"/>
          <w:szCs w:val="24"/>
          <w:lang w:val="es-ES_tradnl" w:eastAsia="es-MX"/>
        </w:rPr>
        <w:t>de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3064B07E"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 xml:space="preserve">al </w:t>
      </w:r>
      <w:r w:rsidR="00FE6F14">
        <w:rPr>
          <w:rFonts w:ascii="Palatino Linotype" w:eastAsia="Calibri" w:hAnsi="Palatino Linotype" w:cs="Arial"/>
          <w:b/>
          <w:bCs/>
          <w:sz w:val="24"/>
          <w:szCs w:val="24"/>
          <w:lang w:val="es-ES_tradnl" w:eastAsia="es-ES"/>
        </w:rPr>
        <w:t>Ayuntamiento de Teoloyucan</w:t>
      </w:r>
      <w:r w:rsidRPr="00486BDF">
        <w:rPr>
          <w:rFonts w:ascii="Palatino Linotype" w:eastAsia="Calibri" w:hAnsi="Palatino Linotype" w:cs="Arial"/>
          <w:b/>
          <w:bCs/>
          <w:sz w:val="24"/>
          <w:szCs w:val="24"/>
          <w:lang w:val="es-ES_tradnl" w:eastAsia="es-ES"/>
        </w:rPr>
        <w:t xml:space="preserve"> </w:t>
      </w:r>
      <w:r w:rsidRPr="00486BDF">
        <w:rPr>
          <w:rFonts w:ascii="Palatino Linotype" w:eastAsia="Calibri" w:hAnsi="Palatino Linotype" w:cs="Arial"/>
          <w:sz w:val="24"/>
          <w:szCs w:val="24"/>
          <w:lang w:val="es-ES" w:eastAsia="es-ES"/>
        </w:rPr>
        <w:t>dar atención a la solicitud de información</w:t>
      </w:r>
      <w:r w:rsidRPr="00486BDF">
        <w:t xml:space="preserve"> </w:t>
      </w:r>
      <w:r w:rsidR="00FE6F14">
        <w:rPr>
          <w:rFonts w:ascii="Palatino Linotype" w:eastAsia="Calibri" w:hAnsi="Palatino Linotype" w:cs="Arial"/>
          <w:b/>
          <w:sz w:val="24"/>
          <w:szCs w:val="24"/>
          <w:lang w:val="es-ES" w:eastAsia="es-ES"/>
        </w:rPr>
        <w:t>00252/TEOLOYU/IP/2021</w:t>
      </w:r>
      <w:r w:rsidR="00125BDA" w:rsidRPr="00125BDA">
        <w:rPr>
          <w:rFonts w:ascii="Palatino Linotype" w:eastAsia="Calibri" w:hAnsi="Palatino Linotype" w:cs="Arial"/>
          <w:bCs/>
          <w:sz w:val="24"/>
          <w:szCs w:val="24"/>
          <w:lang w:val="es-ES" w:eastAsia="es-ES"/>
        </w:rPr>
        <w:t>;</w:t>
      </w:r>
      <w:r w:rsidR="00125BDA">
        <w:rPr>
          <w:rFonts w:ascii="Verdana" w:eastAsiaTheme="minorEastAsia" w:hAnsi="Verdana"/>
          <w:b/>
          <w:bCs/>
          <w:color w:val="FF0000"/>
          <w:sz w:val="24"/>
          <w:szCs w:val="24"/>
          <w:lang w:val="es-ES_tradnl" w:eastAsia="es-ES"/>
        </w:rPr>
        <w:t xml:space="preserve"> </w:t>
      </w:r>
      <w:r w:rsidRPr="00486BDF">
        <w:rPr>
          <w:rFonts w:ascii="Palatino Linotype" w:eastAsia="Calibri" w:hAnsi="Palatino Linotype" w:cs="Arial"/>
          <w:sz w:val="24"/>
          <w:szCs w:val="24"/>
          <w:lang w:val="es-ES" w:eastAsia="es-ES"/>
        </w:rPr>
        <w:t>y</w:t>
      </w:r>
      <w:r w:rsidR="00125BDA">
        <w:rPr>
          <w:rFonts w:ascii="Palatino Linotype" w:eastAsia="Calibri" w:hAnsi="Palatino Linotype" w:cs="Arial"/>
          <w:sz w:val="24"/>
          <w:szCs w:val="24"/>
          <w:lang w:val="es-ES" w:eastAsia="es-ES"/>
        </w:rPr>
        <w:t>,</w:t>
      </w:r>
      <w:r w:rsidRPr="00486BDF">
        <w:rPr>
          <w:rFonts w:ascii="Palatino Linotype" w:eastAsia="Calibri" w:hAnsi="Palatino Linotype" w:cs="Arial"/>
          <w:sz w:val="24"/>
          <w:szCs w:val="24"/>
          <w:lang w:val="es-ES" w:eastAsia="es-ES"/>
        </w:rPr>
        <w:t xml:space="preserve"> en su caso, entregar la información en la modalidad </w:t>
      </w:r>
      <w:r w:rsidRPr="00486BDF">
        <w:rPr>
          <w:rFonts w:ascii="Palatino Linotype" w:eastAsia="Calibri" w:hAnsi="Palatino Linotype" w:cs="Arial"/>
          <w:sz w:val="24"/>
          <w:szCs w:val="24"/>
          <w:lang w:val="es-ES_tradnl" w:eastAsia="es-ES"/>
        </w:rPr>
        <w:t>Sistema de Acceso a Información Mexiquense (</w:t>
      </w:r>
      <w:r w:rsidRPr="00486BDF">
        <w:rPr>
          <w:rFonts w:ascii="Palatino Linotype" w:eastAsia="Calibri" w:hAnsi="Palatino Linotype" w:cs="Arial"/>
          <w:b/>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0680FCFA"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a</w:t>
      </w:r>
      <w:r w:rsidR="005825F8">
        <w:rPr>
          <w:rFonts w:ascii="Palatino Linotype" w:eastAsia="Palatino Linotype" w:hAnsi="Palatino Linotype" w:cs="Palatino Linotype"/>
          <w:sz w:val="24"/>
          <w:szCs w:val="24"/>
          <w:lang w:val="es-ES_tradnl" w:eastAsia="es-ES"/>
        </w:rPr>
        <w:t xml:space="preserve"> </w:t>
      </w:r>
      <w:r w:rsidRPr="00486BDF">
        <w:rPr>
          <w:rFonts w:ascii="Palatino Linotype" w:eastAsia="Palatino Linotype" w:hAnsi="Palatino Linotype" w:cs="Palatino Linotype"/>
          <w:sz w:val="24"/>
          <w:szCs w:val="24"/>
          <w:lang w:val="es-ES_tradnl" w:eastAsia="es-ES"/>
        </w:rPr>
        <w:t>l</w:t>
      </w:r>
      <w:r w:rsidR="005825F8">
        <w:rPr>
          <w:rFonts w:ascii="Palatino Linotype" w:eastAsia="Palatino Linotype" w:hAnsi="Palatino Linotype" w:cs="Palatino Linotype"/>
          <w:sz w:val="24"/>
          <w:szCs w:val="24"/>
          <w:lang w:val="es-ES_tradnl" w:eastAsia="es-ES"/>
        </w:rPr>
        <w:t>a</w:t>
      </w:r>
      <w:r w:rsidRPr="00486BDF">
        <w:rPr>
          <w:rFonts w:ascii="Palatino Linotype" w:eastAsia="Palatino Linotype" w:hAnsi="Palatino Linotype" w:cs="Palatino Linotype"/>
          <w:sz w:val="24"/>
          <w:szCs w:val="24"/>
          <w:lang w:val="es-ES_tradnl" w:eastAsia="es-ES"/>
        </w:rPr>
        <w:t xml:space="preserve">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1D76994D"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8E22AA">
        <w:rPr>
          <w:rFonts w:ascii="Palatino Linotype" w:eastAsiaTheme="minorEastAsia" w:hAnsi="Palatino Linotype"/>
          <w:sz w:val="24"/>
          <w:szCs w:val="24"/>
          <w:lang w:val="es-ES_tradnl" w:eastAsia="es-ES"/>
        </w:rPr>
        <w:t xml:space="preserve"> </w:t>
      </w:r>
      <w:r w:rsidR="00D639D6">
        <w:rPr>
          <w:rFonts w:ascii="Palatino Linotype" w:eastAsiaTheme="minorEastAsia" w:hAnsi="Palatino Linotype"/>
          <w:b/>
          <w:bCs/>
          <w:sz w:val="24"/>
          <w:szCs w:val="24"/>
          <w:lang w:val="es-ES_tradnl" w:eastAsia="es-ES"/>
        </w:rPr>
        <w:t>EL 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7B30D67C"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 xml:space="preserve">Se hace del conocimiento de </w:t>
      </w:r>
      <w:r w:rsidR="00D639D6">
        <w:rPr>
          <w:rFonts w:ascii="Palatino Linotype" w:eastAsiaTheme="minorEastAsia" w:hAnsi="Palatino Linotype"/>
          <w:b/>
          <w:bCs/>
          <w:sz w:val="24"/>
          <w:szCs w:val="24"/>
          <w:lang w:val="es-ES_tradnl" w:eastAsia="es-ES"/>
        </w:rPr>
        <w:t>EL 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86BDF">
        <w:rPr>
          <w:rFonts w:ascii="Palatino Linotype" w:eastAsia="MS Mincho" w:hAnsi="Palatino Linotype" w:cs="Times New Roman"/>
          <w:bCs/>
          <w:sz w:val="24"/>
          <w:szCs w:val="24"/>
          <w:lang w:val="es-ES" w:eastAsia="es-ES"/>
        </w:rPr>
        <w:t>vía juicio de amparo</w:t>
      </w:r>
      <w:r w:rsidRPr="00486BDF">
        <w:rPr>
          <w:rFonts w:ascii="Palatino Linotype" w:eastAsia="MS Mincho" w:hAnsi="Palatino Linotype" w:cs="Times New Roman"/>
          <w:sz w:val="24"/>
          <w:szCs w:val="24"/>
          <w:lang w:val="es-ES" w:eastAsia="es-ES"/>
        </w:rPr>
        <w:t> 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141831A0"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t xml:space="preserve">SEXTO. </w:t>
      </w:r>
      <w:r w:rsidRPr="00486BDF">
        <w:rPr>
          <w:rFonts w:ascii="Palatino Linotype" w:eastAsia="MS Mincho" w:hAnsi="Palatino Linotype" w:cs="Times New Roman"/>
          <w:sz w:val="24"/>
          <w:lang w:val="es-ES" w:eastAsia="es-ES"/>
        </w:rPr>
        <w:t xml:space="preserve">Hágase del conocimiento de </w:t>
      </w:r>
      <w:r w:rsidR="00D639D6">
        <w:rPr>
          <w:rFonts w:ascii="Palatino Linotype" w:eastAsiaTheme="minorEastAsia" w:hAnsi="Palatino Linotype"/>
          <w:b/>
          <w:bCs/>
          <w:sz w:val="24"/>
          <w:szCs w:val="24"/>
          <w:lang w:val="es-ES_tradnl" w:eastAsia="es-ES"/>
        </w:rPr>
        <w:t>EL 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 respuesta que dé el</w:t>
      </w:r>
      <w:r w:rsidRPr="00486BDF">
        <w:rPr>
          <w:rFonts w:ascii="Palatino Linotype" w:eastAsia="MS Mincho" w:hAnsi="Palatino Linotype" w:cs="Times New Roman"/>
          <w:b/>
          <w:sz w:val="24"/>
          <w:lang w:val="es-ES" w:eastAsia="es-ES"/>
        </w:rPr>
        <w:t xml:space="preserve"> SUJETO OBLIGADO</w:t>
      </w:r>
      <w:r w:rsidRPr="00486BDF">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B9B0844"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w:t>
      </w:r>
      <w:r w:rsidR="005825F8">
        <w:rPr>
          <w:rFonts w:ascii="Palatino Linotype" w:eastAsia="MS Mincho" w:hAnsi="Palatino Linotype" w:cs="Times New Roman"/>
          <w:sz w:val="24"/>
          <w:szCs w:val="24"/>
          <w:lang w:val="es-ES_tradnl" w:eastAsia="es-ES"/>
        </w:rPr>
        <w:t>l</w:t>
      </w:r>
      <w:r w:rsidRPr="00486BDF">
        <w:rPr>
          <w:rFonts w:ascii="Palatino Linotype" w:eastAsia="MS Mincho" w:hAnsi="Palatino Linotype" w:cs="Times New Roman"/>
          <w:sz w:val="24"/>
          <w:szCs w:val="24"/>
          <w:lang w:val="es-ES_tradnl" w:eastAsia="es-ES"/>
        </w:rPr>
        <w:t xml:space="preserve"> </w:t>
      </w:r>
      <w:r w:rsidR="00D639D6">
        <w:rPr>
          <w:rFonts w:ascii="Palatino Linotype" w:eastAsia="MS Mincho" w:hAnsi="Palatino Linotype" w:cs="Times New Roman"/>
          <w:sz w:val="24"/>
          <w:szCs w:val="24"/>
          <w:lang w:val="es-ES_tradnl" w:eastAsia="es-ES"/>
        </w:rPr>
        <w:t>Titular de la Contraloría Interna</w:t>
      </w:r>
      <w:r w:rsidRPr="00486BD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2863F8">
        <w:rPr>
          <w:rFonts w:ascii="Palatino Linotype" w:eastAsia="MS Mincho" w:hAnsi="Palatino Linotype" w:cs="Times New Roman"/>
          <w:b/>
          <w:sz w:val="24"/>
          <w:szCs w:val="24"/>
          <w:lang w:val="es-ES_tradnl" w:eastAsia="es-ES"/>
        </w:rPr>
        <w:t>SEXTO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sz w:val="24"/>
          <w:szCs w:val="24"/>
          <w:lang w:val="es-ES_tradnl" w:eastAsia="es-ES"/>
        </w:rPr>
        <w:t xml:space="preserve">SUJETO OBLIGADO </w:t>
      </w:r>
      <w:r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48AE31CF" w14:textId="14CC7754" w:rsidR="00FE6F14" w:rsidRPr="002B72E7" w:rsidRDefault="00FE6F14" w:rsidP="00FE6F14">
      <w:pPr>
        <w:pStyle w:val="Prrafodelista"/>
        <w:spacing w:line="360" w:lineRule="auto"/>
        <w:ind w:left="0"/>
        <w:jc w:val="both"/>
        <w:rPr>
          <w:rFonts w:ascii="Palatino Linotype" w:hAnsi="Palatino Linotype"/>
          <w:color w:val="000000" w:themeColor="text1"/>
        </w:rPr>
      </w:pPr>
      <w:r w:rsidRPr="002D6F4B">
        <w:rPr>
          <w:rFonts w:ascii="Palatino Linotype" w:hAnsi="Palatino Linotype"/>
          <w:color w:val="000000" w:themeColor="text1"/>
        </w:rPr>
        <w:t xml:space="preserve">ASÍ LO RESUELVE, </w:t>
      </w:r>
      <w:r w:rsidRPr="002B72E7">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COMISIONADOS JOSÉ MARTÍNEZ VILCHIS, MARÍA DEL ROSARIO MEJÍA AYALA, SHARON</w:t>
      </w:r>
      <w:r w:rsidR="00EA684B">
        <w:rPr>
          <w:rFonts w:ascii="Palatino Linotype" w:hAnsi="Palatino Linotype"/>
          <w:color w:val="000000" w:themeColor="text1"/>
        </w:rPr>
        <w:t xml:space="preserve"> CRISTINA</w:t>
      </w:r>
      <w:r>
        <w:rPr>
          <w:rFonts w:ascii="Palatino Linotype" w:hAnsi="Palatino Linotype"/>
          <w:color w:val="000000" w:themeColor="text1"/>
        </w:rPr>
        <w:t xml:space="preserve"> </w:t>
      </w:r>
      <w:r>
        <w:rPr>
          <w:rFonts w:ascii="Palatino Linotype" w:hAnsi="Palatino Linotype"/>
          <w:color w:val="000000" w:themeColor="text1"/>
        </w:rPr>
        <w:lastRenderedPageBreak/>
        <w:t>MORALES MARTÍNEZ, LUIS GUSTAVO PARRA NORIEGA Y GUADALUPE RAMÍREZ PEÑA</w:t>
      </w:r>
      <w:r w:rsidRPr="002D6F4B">
        <w:rPr>
          <w:rFonts w:ascii="Palatino Linotype" w:hAnsi="Palatino Linotype"/>
          <w:color w:val="000000" w:themeColor="text1"/>
        </w:rPr>
        <w:t xml:space="preserve">; </w:t>
      </w:r>
      <w:r w:rsidRPr="002B72E7">
        <w:rPr>
          <w:rFonts w:ascii="Palatino Linotype" w:hAnsi="Palatino Linotype"/>
          <w:color w:val="000000" w:themeColor="text1"/>
        </w:rPr>
        <w:t>EN LA TRIGÉSIMO TERCERA SESIÓN ORDINARIA CELEBRADA EL VEINTIDÓS (22) DE SEPTIEMBRE 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B72E7">
        <w:rPr>
          <w:rFonts w:ascii="Palatino Linotype" w:hAnsi="Palatino Linotype"/>
          <w:color w:val="000000" w:themeColor="text1"/>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8"/>
      <w:bookmarkEnd w:id="79"/>
      <w:bookmarkEnd w:id="80"/>
      <w:bookmarkEnd w:id="81"/>
      <w:bookmarkEnd w:id="82"/>
      <w:bookmarkEnd w:id="83"/>
      <w:bookmarkEnd w:id="85"/>
    </w:p>
    <w:sectPr w:rsidR="0091719C" w:rsidSect="00F22825">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B6C7A" w14:textId="77777777" w:rsidR="00F1103D" w:rsidRDefault="00F1103D" w:rsidP="00486BDF">
      <w:pPr>
        <w:spacing w:after="0" w:line="240" w:lineRule="auto"/>
      </w:pPr>
      <w:r>
        <w:separator/>
      </w:r>
    </w:p>
  </w:endnote>
  <w:endnote w:type="continuationSeparator" w:id="0">
    <w:p w14:paraId="01BC3BB9" w14:textId="77777777" w:rsidR="00F1103D" w:rsidRDefault="00F1103D"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F625BD" w:rsidRPr="00883450" w:rsidRDefault="00F625B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24317">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24317">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053A79F8" w14:textId="77777777" w:rsidR="00F625BD" w:rsidRDefault="00F625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F625BD" w:rsidRPr="00883450" w:rsidRDefault="00F625BD"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24317" w:rsidRPr="0032431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24317" w:rsidRPr="00324317">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C0235" w14:textId="77777777" w:rsidR="00F1103D" w:rsidRDefault="00F1103D" w:rsidP="00486BDF">
      <w:pPr>
        <w:spacing w:after="0" w:line="240" w:lineRule="auto"/>
      </w:pPr>
      <w:r>
        <w:separator/>
      </w:r>
    </w:p>
  </w:footnote>
  <w:footnote w:type="continuationSeparator" w:id="0">
    <w:p w14:paraId="4F82A9B0" w14:textId="77777777" w:rsidR="00F1103D" w:rsidRDefault="00F1103D" w:rsidP="00486BDF">
      <w:pPr>
        <w:spacing w:after="0" w:line="240" w:lineRule="auto"/>
      </w:pPr>
      <w:r>
        <w:continuationSeparator/>
      </w:r>
    </w:p>
  </w:footnote>
  <w:footnote w:id="1">
    <w:p w14:paraId="19D69F45" w14:textId="77777777" w:rsidR="00F625BD" w:rsidRDefault="00F625BD" w:rsidP="00486BDF">
      <w:pPr>
        <w:pStyle w:val="Textonotapie"/>
      </w:pPr>
      <w:r>
        <w:rPr>
          <w:rStyle w:val="Refdenotaalpie"/>
        </w:rPr>
        <w:footnoteRef/>
      </w:r>
      <w:r>
        <w:t xml:space="preserve"> Convención Americana sobre Derechos Humanos. Artículo 13.</w:t>
      </w:r>
    </w:p>
  </w:footnote>
  <w:footnote w:id="2">
    <w:p w14:paraId="59A8D57C" w14:textId="77777777" w:rsidR="00F625BD" w:rsidRDefault="00F625BD"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F625BD" w:rsidRDefault="00F625BD"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F625BD" w:rsidRDefault="00F625BD" w:rsidP="00486BDF">
      <w:pPr>
        <w:pStyle w:val="Textonotapie"/>
      </w:pPr>
      <w:r>
        <w:rPr>
          <w:rStyle w:val="Refdenotaalpie"/>
        </w:rPr>
        <w:footnoteRef/>
      </w:r>
      <w:r>
        <w:t xml:space="preserve"> Ibídem. Parr. 87.</w:t>
      </w:r>
    </w:p>
  </w:footnote>
  <w:footnote w:id="5">
    <w:p w14:paraId="2CB9F3AF" w14:textId="6CD77B41" w:rsidR="008345EB" w:rsidRDefault="008345EB">
      <w:pPr>
        <w:pStyle w:val="Textonotapie"/>
      </w:pPr>
      <w:r>
        <w:rPr>
          <w:rStyle w:val="Refdenotaalpie"/>
        </w:rPr>
        <w:footnoteRef/>
      </w:r>
      <w:r>
        <w:t xml:space="preserve"> Artículo 1, Ley de Contratación Pública del Estado de México y Municipios.</w:t>
      </w:r>
    </w:p>
  </w:footnote>
  <w:footnote w:id="6">
    <w:p w14:paraId="78812EBC" w14:textId="5B8EC7E9" w:rsidR="008345EB" w:rsidRDefault="008345EB">
      <w:pPr>
        <w:pStyle w:val="Textonotapie"/>
      </w:pPr>
      <w:r>
        <w:rPr>
          <w:rStyle w:val="Refdenotaalpie"/>
        </w:rPr>
        <w:footnoteRef/>
      </w:r>
      <w:r>
        <w:t xml:space="preserve"> Artículo 26, Ley de contratación Pública del Estado de México y Municipios.</w:t>
      </w:r>
    </w:p>
  </w:footnote>
  <w:footnote w:id="7">
    <w:p w14:paraId="6796F522" w14:textId="5B3E115F" w:rsidR="008345EB" w:rsidRDefault="008345EB">
      <w:pPr>
        <w:pStyle w:val="Textonotapie"/>
      </w:pPr>
      <w:r>
        <w:rPr>
          <w:rStyle w:val="Refdenotaalpie"/>
        </w:rPr>
        <w:footnoteRef/>
      </w:r>
      <w:r>
        <w:t xml:space="preserve"> Artículo 27, Ídem.</w:t>
      </w:r>
    </w:p>
  </w:footnote>
  <w:footnote w:id="8">
    <w:p w14:paraId="42380CCF" w14:textId="77777777" w:rsidR="00F625BD" w:rsidRDefault="00F625BD"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9">
    <w:p w14:paraId="7B50374A" w14:textId="77777777" w:rsidR="00F625BD" w:rsidRPr="00985DD4" w:rsidRDefault="00F625BD"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F625BD" w:rsidRPr="00985DD4" w:rsidRDefault="00F625BD"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F625BD" w:rsidRPr="00BE13A0" w:rsidRDefault="00F625BD"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0">
    <w:p w14:paraId="1F6B776A" w14:textId="77777777" w:rsidR="00F625BD" w:rsidRPr="00985DD4" w:rsidRDefault="00F625BD"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1">
    <w:p w14:paraId="78D0E3F0" w14:textId="77777777" w:rsidR="00F625BD" w:rsidRDefault="00F625BD"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F625BD" w:rsidRPr="00266430" w:rsidRDefault="00F625BD" w:rsidP="00486BDF">
      <w:pPr>
        <w:pStyle w:val="Textonotapie"/>
        <w:jc w:val="both"/>
      </w:pPr>
      <w:r w:rsidRPr="00266430">
        <w:t xml:space="preserve">1a./J. 2/2012 (9a.). Primera Sala. Décima Época. Semanario Judicial de la Federación y su Gaceta. Libro V, Febrero de 2012, Pág. 533.  </w:t>
      </w:r>
    </w:p>
  </w:footnote>
  <w:footnote w:id="12">
    <w:p w14:paraId="2FAD5526" w14:textId="77777777" w:rsidR="00F625BD" w:rsidRPr="00A870EF" w:rsidRDefault="00F625BD"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3">
    <w:p w14:paraId="27A853B2" w14:textId="77777777" w:rsidR="00F625BD" w:rsidRDefault="00F625BD"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F625BD" w:rsidRDefault="00F625BD"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F625BD" w:rsidRPr="001E1F95" w:rsidRDefault="00F625BD"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4">
    <w:p w14:paraId="4E4B6D8E" w14:textId="77777777" w:rsidR="00F625BD" w:rsidRPr="007F43A5" w:rsidRDefault="00F625BD"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5">
    <w:p w14:paraId="2F2099BD" w14:textId="58D6EB51" w:rsidR="00F625BD" w:rsidRPr="0037004E" w:rsidRDefault="00F625BD"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F625BD" w:rsidRDefault="00F625BD" w:rsidP="00A0547A">
      <w:pPr>
        <w:pStyle w:val="Textonotapie"/>
      </w:pPr>
    </w:p>
  </w:footnote>
  <w:footnote w:id="16">
    <w:p w14:paraId="623E072A" w14:textId="77777777" w:rsidR="00F625BD" w:rsidRDefault="00F625BD" w:rsidP="00486BDF">
      <w:pPr>
        <w:pStyle w:val="Textonotapie"/>
        <w:jc w:val="both"/>
      </w:pPr>
      <w:r>
        <w:rPr>
          <w:rStyle w:val="Refdenotaalpie"/>
        </w:rPr>
        <w:footnoteRef/>
      </w:r>
      <w:r>
        <w:t xml:space="preserve"> Artículo 3. Para los efectos de la presente Ley se entenderá por:</w:t>
      </w:r>
    </w:p>
    <w:p w14:paraId="00A5B5F2" w14:textId="77777777" w:rsidR="00F625BD" w:rsidRDefault="00F625BD" w:rsidP="00486BDF">
      <w:pPr>
        <w:pStyle w:val="Textonotapie"/>
        <w:jc w:val="both"/>
      </w:pPr>
      <w:r>
        <w:t xml:space="preserve"> (…)</w:t>
      </w:r>
    </w:p>
    <w:p w14:paraId="7041B6AA" w14:textId="77777777" w:rsidR="00F625BD" w:rsidRDefault="00F625BD"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7">
    <w:p w14:paraId="240988FA" w14:textId="77777777" w:rsidR="00F625BD" w:rsidRPr="00ED2A04" w:rsidRDefault="00F625BD"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8">
    <w:p w14:paraId="1CD8AF85" w14:textId="77777777" w:rsidR="00F625BD" w:rsidRPr="00ED2A04" w:rsidRDefault="00F625BD"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9">
    <w:p w14:paraId="3FD24CD8" w14:textId="77777777" w:rsidR="00F625BD" w:rsidRPr="000406A4" w:rsidRDefault="00F625BD"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20">
    <w:p w14:paraId="01DAD7E9" w14:textId="77777777" w:rsidR="00F625BD" w:rsidRPr="000406A4" w:rsidRDefault="00F625BD"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1">
    <w:p w14:paraId="4399A62A" w14:textId="77777777" w:rsidR="00F625BD" w:rsidRPr="000406A4" w:rsidRDefault="00F625BD"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2">
    <w:p w14:paraId="78886CA7" w14:textId="77777777" w:rsidR="00F625BD" w:rsidRPr="000406A4" w:rsidRDefault="00F625BD"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3">
    <w:p w14:paraId="24BD39E2" w14:textId="77777777" w:rsidR="00F625BD" w:rsidRPr="000406A4" w:rsidRDefault="00F625BD"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4">
    <w:p w14:paraId="0A624648" w14:textId="77777777" w:rsidR="00F625BD" w:rsidRPr="00042E67" w:rsidRDefault="00F625BD"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5">
    <w:p w14:paraId="772EEDF4" w14:textId="77777777" w:rsidR="00F625BD" w:rsidRPr="00A4142C" w:rsidRDefault="00F625BD"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B7F6" w14:textId="1767EB69" w:rsidR="00F625BD" w:rsidRDefault="00324317">
    <w:pPr>
      <w:pStyle w:val="Encabezado"/>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5.35pt;margin-top:-128.8pt;width:663.5pt;height:12in;z-index:-251658240;mso-position-horizontal-relative:margin;mso-position-vertical-relative:margin" o:allowincell="f">
          <v:imagedata r:id="rId1" o:title="PHOTO-2020-08-13-10-14-39"/>
          <w10:wrap anchorx="margin" anchory="margin"/>
        </v:shape>
      </w:pict>
    </w:r>
  </w:p>
  <w:p w14:paraId="414D46F6" w14:textId="77777777" w:rsidR="00F625BD" w:rsidRDefault="00F625B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625BD" w:rsidRPr="00EF13C1" w14:paraId="5B2A66CD" w14:textId="77777777" w:rsidTr="00F22825">
      <w:trPr>
        <w:trHeight w:val="138"/>
      </w:trPr>
      <w:tc>
        <w:tcPr>
          <w:tcW w:w="2551" w:type="dxa"/>
          <w:vAlign w:val="center"/>
        </w:tcPr>
        <w:p w14:paraId="4CA8291A" w14:textId="77777777" w:rsidR="00F625BD" w:rsidRPr="00EF13C1" w:rsidRDefault="00F625BD" w:rsidP="002817CC">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A3DAD33" w14:textId="7004C4A1" w:rsidR="00F625BD" w:rsidRPr="00EF13C1" w:rsidRDefault="00FE6F14" w:rsidP="002817CC">
          <w:pPr>
            <w:pStyle w:val="Encabezado"/>
            <w:rPr>
              <w:rFonts w:ascii="Palatino Linotype" w:hAnsi="Palatino Linotype"/>
              <w:b/>
              <w:sz w:val="22"/>
              <w:szCs w:val="22"/>
            </w:rPr>
          </w:pPr>
          <w:r>
            <w:rPr>
              <w:rFonts w:ascii="Palatino Linotype" w:hAnsi="Palatino Linotype" w:cs="Arial"/>
              <w:b/>
              <w:bCs/>
              <w:lang w:eastAsia="es-MX"/>
            </w:rPr>
            <w:t>04028</w:t>
          </w:r>
          <w:r w:rsidR="00F625BD" w:rsidRPr="00584F01">
            <w:rPr>
              <w:rFonts w:ascii="Palatino Linotype" w:hAnsi="Palatino Linotype" w:cs="Arial"/>
              <w:b/>
              <w:bCs/>
              <w:lang w:eastAsia="es-MX"/>
            </w:rPr>
            <w:t>/INFOEM/IP/RR/</w:t>
          </w:r>
          <w:r w:rsidR="00F625BD">
            <w:rPr>
              <w:rFonts w:ascii="Palatino Linotype" w:hAnsi="Palatino Linotype" w:cs="Arial"/>
              <w:b/>
              <w:bCs/>
              <w:lang w:eastAsia="es-MX"/>
            </w:rPr>
            <w:t>2021</w:t>
          </w:r>
        </w:p>
      </w:tc>
    </w:tr>
    <w:tr w:rsidR="00F625BD" w:rsidRPr="00EF13C1" w14:paraId="4424EA35" w14:textId="77777777" w:rsidTr="00F22825">
      <w:trPr>
        <w:gridAfter w:val="1"/>
        <w:wAfter w:w="284" w:type="dxa"/>
        <w:trHeight w:val="321"/>
      </w:trPr>
      <w:tc>
        <w:tcPr>
          <w:tcW w:w="2551" w:type="dxa"/>
          <w:vAlign w:val="center"/>
        </w:tcPr>
        <w:p w14:paraId="04B6A82F" w14:textId="4854CB08" w:rsidR="00F625BD" w:rsidRPr="00EF13C1" w:rsidRDefault="00F625BD"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1394EBC1" w:rsidR="00F625BD" w:rsidRPr="00EF13C1" w:rsidRDefault="00F625BD" w:rsidP="00F22825">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FE6F14">
            <w:rPr>
              <w:rFonts w:ascii="Palatino Linotype" w:hAnsi="Palatino Linotype"/>
              <w:b/>
              <w:sz w:val="22"/>
              <w:szCs w:val="22"/>
            </w:rPr>
            <w:t>Teoloyucan</w:t>
          </w:r>
          <w:r>
            <w:rPr>
              <w:rFonts w:ascii="Palatino Linotype" w:hAnsi="Palatino Linotype"/>
              <w:b/>
              <w:sz w:val="22"/>
              <w:szCs w:val="22"/>
            </w:rPr>
            <w:t xml:space="preserve"> </w:t>
          </w:r>
        </w:p>
      </w:tc>
    </w:tr>
    <w:tr w:rsidR="00F625BD" w:rsidRPr="00EF13C1" w14:paraId="2D076407" w14:textId="77777777" w:rsidTr="00F22825">
      <w:trPr>
        <w:trHeight w:val="321"/>
      </w:trPr>
      <w:tc>
        <w:tcPr>
          <w:tcW w:w="2551" w:type="dxa"/>
          <w:vAlign w:val="center"/>
        </w:tcPr>
        <w:p w14:paraId="5739C29A" w14:textId="44211C94" w:rsidR="00F625BD" w:rsidRPr="00EF13C1" w:rsidRDefault="00F625BD" w:rsidP="00F22825">
          <w:pPr>
            <w:rPr>
              <w:rFonts w:ascii="Palatino Linotype" w:hAnsi="Palatino Linotype"/>
              <w:b/>
              <w:sz w:val="22"/>
              <w:szCs w:val="22"/>
            </w:rPr>
          </w:pPr>
          <w:r w:rsidRPr="00EF13C1">
            <w:rPr>
              <w:rFonts w:ascii="Palatino Linotype" w:hAnsi="Palatino Linotype"/>
              <w:b/>
              <w:sz w:val="22"/>
              <w:szCs w:val="22"/>
            </w:rPr>
            <w:t>Comisionad</w:t>
          </w:r>
          <w:r w:rsidR="00FE6F14">
            <w:rPr>
              <w:rFonts w:ascii="Palatino Linotype" w:hAnsi="Palatino Linotype"/>
              <w:b/>
              <w:sz w:val="22"/>
              <w:szCs w:val="22"/>
            </w:rPr>
            <w:t>a</w:t>
          </w:r>
          <w:r w:rsidRPr="00EF13C1">
            <w:rPr>
              <w:rFonts w:ascii="Palatino Linotype" w:hAnsi="Palatino Linotype"/>
              <w:b/>
              <w:sz w:val="22"/>
              <w:szCs w:val="22"/>
            </w:rPr>
            <w:t xml:space="preserve"> </w:t>
          </w:r>
          <w:r w:rsidR="00FE6F14">
            <w:rPr>
              <w:rFonts w:ascii="Palatino Linotype" w:hAnsi="Palatino Linotype"/>
              <w:b/>
              <w:sz w:val="22"/>
              <w:szCs w:val="22"/>
            </w:rPr>
            <w:t>P</w:t>
          </w:r>
          <w:r w:rsidRPr="00EF13C1">
            <w:rPr>
              <w:rFonts w:ascii="Palatino Linotype" w:hAnsi="Palatino Linotype"/>
              <w:b/>
              <w:sz w:val="22"/>
              <w:szCs w:val="22"/>
            </w:rPr>
            <w:t>onente:</w:t>
          </w:r>
        </w:p>
      </w:tc>
      <w:tc>
        <w:tcPr>
          <w:tcW w:w="4273" w:type="dxa"/>
          <w:gridSpan w:val="2"/>
          <w:vAlign w:val="center"/>
        </w:tcPr>
        <w:p w14:paraId="5DEB757F" w14:textId="71D44966" w:rsidR="00F625BD" w:rsidRPr="00EF13C1" w:rsidRDefault="00FE6F14"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F625BD" w:rsidRDefault="00F625BD"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D202362" w:rsidR="00F625BD" w:rsidRDefault="00324317" w:rsidP="00F22825">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03.45pt;margin-top:-130.2pt;width:663.5pt;height:12in;z-index:-251657216;mso-position-horizontal-relative:margin;mso-position-vertical-relative:margin" o:allowincell="f">
          <v:imagedata r:id="rId1" o:title="PHOTO-2020-08-13-10-14-39"/>
          <w10:wrap anchorx="margin" anchory="margin"/>
        </v:shape>
      </w:pict>
    </w:r>
    <w:r w:rsidR="00F625BD">
      <w:tab/>
    </w:r>
    <w:r w:rsidR="00F625BD">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625BD" w:rsidRPr="00182113" w14:paraId="3064FEA5" w14:textId="77777777" w:rsidTr="00F22825">
      <w:trPr>
        <w:trHeight w:val="138"/>
      </w:trPr>
      <w:tc>
        <w:tcPr>
          <w:tcW w:w="2552" w:type="dxa"/>
          <w:vAlign w:val="center"/>
        </w:tcPr>
        <w:p w14:paraId="633850BA" w14:textId="77777777" w:rsidR="00F625BD" w:rsidRPr="00182113" w:rsidRDefault="00F625BD"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27DD51A" w14:textId="279A5E6F" w:rsidR="00F625BD" w:rsidRPr="005143E6" w:rsidRDefault="00FE6F14" w:rsidP="00F22825">
          <w:pPr>
            <w:pStyle w:val="Encabezado"/>
            <w:rPr>
              <w:rFonts w:ascii="Palatino Linotype" w:hAnsi="Palatino Linotype" w:cs="Arial"/>
              <w:b/>
              <w:bCs/>
              <w:lang w:eastAsia="es-MX"/>
            </w:rPr>
          </w:pPr>
          <w:r>
            <w:rPr>
              <w:rFonts w:ascii="Palatino Linotype" w:hAnsi="Palatino Linotype" w:cs="Arial"/>
              <w:b/>
              <w:bCs/>
              <w:lang w:eastAsia="es-MX"/>
            </w:rPr>
            <w:t>04028</w:t>
          </w:r>
          <w:r w:rsidR="00F625BD" w:rsidRPr="00584F01">
            <w:rPr>
              <w:rFonts w:ascii="Palatino Linotype" w:hAnsi="Palatino Linotype" w:cs="Arial"/>
              <w:b/>
              <w:bCs/>
              <w:lang w:eastAsia="es-MX"/>
            </w:rPr>
            <w:t>/INFOEM/IP/RR/</w:t>
          </w:r>
          <w:r w:rsidR="00F625BD">
            <w:rPr>
              <w:rFonts w:ascii="Palatino Linotype" w:hAnsi="Palatino Linotype" w:cs="Arial"/>
              <w:b/>
              <w:bCs/>
              <w:lang w:eastAsia="es-MX"/>
            </w:rPr>
            <w:t>2021</w:t>
          </w:r>
        </w:p>
      </w:tc>
    </w:tr>
    <w:tr w:rsidR="00F625BD" w:rsidRPr="00182113" w14:paraId="0C24B249" w14:textId="77777777" w:rsidTr="00F22825">
      <w:trPr>
        <w:trHeight w:val="227"/>
      </w:trPr>
      <w:tc>
        <w:tcPr>
          <w:tcW w:w="2552" w:type="dxa"/>
          <w:vAlign w:val="center"/>
        </w:tcPr>
        <w:p w14:paraId="2D89BC43" w14:textId="77777777" w:rsidR="00F625BD" w:rsidRPr="00182113" w:rsidRDefault="00F625BD"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808294A" w14:textId="35A0A916" w:rsidR="00F625BD" w:rsidRPr="00182113" w:rsidRDefault="00FE6F14"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F625BD" w:rsidRPr="00182113" w14:paraId="1558C04F" w14:textId="77777777" w:rsidTr="00F22825">
      <w:trPr>
        <w:trHeight w:val="232"/>
      </w:trPr>
      <w:tc>
        <w:tcPr>
          <w:tcW w:w="2552" w:type="dxa"/>
          <w:vAlign w:val="center"/>
        </w:tcPr>
        <w:p w14:paraId="76D8490C" w14:textId="70C15BD4" w:rsidR="00F625BD" w:rsidRPr="00182113" w:rsidRDefault="00F625BD"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969" w:type="dxa"/>
          <w:vAlign w:val="center"/>
        </w:tcPr>
        <w:p w14:paraId="627749D8" w14:textId="12145DDD" w:rsidR="00F625BD" w:rsidRPr="00182113" w:rsidRDefault="00F625BD" w:rsidP="00F22825">
          <w:pPr>
            <w:pStyle w:val="Encabezado"/>
            <w:rPr>
              <w:rFonts w:ascii="Palatino Linotype" w:hAnsi="Palatino Linotype"/>
              <w:b/>
              <w:sz w:val="22"/>
              <w:szCs w:val="22"/>
            </w:rPr>
          </w:pPr>
          <w:r>
            <w:rPr>
              <w:rFonts w:ascii="Palatino Linotype" w:hAnsi="Palatino Linotype"/>
              <w:b/>
              <w:sz w:val="22"/>
              <w:szCs w:val="22"/>
            </w:rPr>
            <w:t xml:space="preserve">Ayuntamiento de </w:t>
          </w:r>
          <w:r w:rsidR="00FE6F14">
            <w:rPr>
              <w:rFonts w:ascii="Palatino Linotype" w:hAnsi="Palatino Linotype"/>
              <w:b/>
              <w:sz w:val="22"/>
              <w:szCs w:val="22"/>
            </w:rPr>
            <w:t>Teoloyucan</w:t>
          </w:r>
          <w:r>
            <w:rPr>
              <w:rFonts w:ascii="Palatino Linotype" w:hAnsi="Palatino Linotype"/>
              <w:b/>
              <w:sz w:val="22"/>
              <w:szCs w:val="22"/>
            </w:rPr>
            <w:t xml:space="preserve"> </w:t>
          </w:r>
        </w:p>
      </w:tc>
    </w:tr>
    <w:tr w:rsidR="00F625BD" w:rsidRPr="00182113" w14:paraId="54D82E41" w14:textId="77777777" w:rsidTr="00F22825">
      <w:trPr>
        <w:trHeight w:val="320"/>
      </w:trPr>
      <w:tc>
        <w:tcPr>
          <w:tcW w:w="2552" w:type="dxa"/>
          <w:vAlign w:val="center"/>
        </w:tcPr>
        <w:p w14:paraId="08D64C34" w14:textId="16938D57" w:rsidR="00F625BD" w:rsidRPr="00182113" w:rsidRDefault="00F625BD" w:rsidP="00F22825">
          <w:pPr>
            <w:rPr>
              <w:rFonts w:ascii="Palatino Linotype" w:hAnsi="Palatino Linotype"/>
              <w:b/>
              <w:sz w:val="22"/>
              <w:szCs w:val="22"/>
            </w:rPr>
          </w:pPr>
          <w:r w:rsidRPr="00182113">
            <w:rPr>
              <w:rFonts w:ascii="Palatino Linotype" w:hAnsi="Palatino Linotype"/>
              <w:b/>
              <w:sz w:val="22"/>
              <w:szCs w:val="22"/>
            </w:rPr>
            <w:t>Comisionad</w:t>
          </w:r>
          <w:r w:rsidR="00FE6F14">
            <w:rPr>
              <w:rFonts w:ascii="Palatino Linotype" w:hAnsi="Palatino Linotype"/>
              <w:b/>
              <w:sz w:val="22"/>
              <w:szCs w:val="22"/>
            </w:rPr>
            <w:t>a</w:t>
          </w:r>
          <w:r w:rsidRPr="00182113">
            <w:rPr>
              <w:rFonts w:ascii="Palatino Linotype" w:hAnsi="Palatino Linotype"/>
              <w:b/>
              <w:sz w:val="22"/>
              <w:szCs w:val="22"/>
            </w:rPr>
            <w:t xml:space="preserve"> </w:t>
          </w:r>
          <w:r w:rsidR="00FE6F14">
            <w:rPr>
              <w:rFonts w:ascii="Palatino Linotype" w:hAnsi="Palatino Linotype"/>
              <w:b/>
              <w:sz w:val="22"/>
              <w:szCs w:val="22"/>
            </w:rPr>
            <w:t>P</w:t>
          </w:r>
          <w:r w:rsidRPr="00182113">
            <w:rPr>
              <w:rFonts w:ascii="Palatino Linotype" w:hAnsi="Palatino Linotype"/>
              <w:b/>
              <w:sz w:val="22"/>
              <w:szCs w:val="22"/>
            </w:rPr>
            <w:t>onente:</w:t>
          </w:r>
        </w:p>
      </w:tc>
      <w:tc>
        <w:tcPr>
          <w:tcW w:w="3969" w:type="dxa"/>
          <w:vAlign w:val="center"/>
        </w:tcPr>
        <w:p w14:paraId="20360E88" w14:textId="6CE92FAD" w:rsidR="00F625BD" w:rsidRPr="00182113" w:rsidRDefault="00FE6F14"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F625BD" w:rsidRDefault="00F625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7641D"/>
    <w:rsid w:val="00083284"/>
    <w:rsid w:val="000958DB"/>
    <w:rsid w:val="000A56EF"/>
    <w:rsid w:val="000B7060"/>
    <w:rsid w:val="000D7EB8"/>
    <w:rsid w:val="000F204F"/>
    <w:rsid w:val="00125BDA"/>
    <w:rsid w:val="0014704C"/>
    <w:rsid w:val="00155679"/>
    <w:rsid w:val="00162F82"/>
    <w:rsid w:val="001D0100"/>
    <w:rsid w:val="001E097F"/>
    <w:rsid w:val="0023468B"/>
    <w:rsid w:val="002817CC"/>
    <w:rsid w:val="002863F8"/>
    <w:rsid w:val="002A4288"/>
    <w:rsid w:val="002B72E7"/>
    <w:rsid w:val="00302EAE"/>
    <w:rsid w:val="00303035"/>
    <w:rsid w:val="00324317"/>
    <w:rsid w:val="003344C1"/>
    <w:rsid w:val="00341569"/>
    <w:rsid w:val="003474C8"/>
    <w:rsid w:val="0038172B"/>
    <w:rsid w:val="003A26DD"/>
    <w:rsid w:val="003E3236"/>
    <w:rsid w:val="004172A9"/>
    <w:rsid w:val="00444BFE"/>
    <w:rsid w:val="0044737D"/>
    <w:rsid w:val="00484317"/>
    <w:rsid w:val="00486BDF"/>
    <w:rsid w:val="004C0A0C"/>
    <w:rsid w:val="005250D4"/>
    <w:rsid w:val="005825F8"/>
    <w:rsid w:val="006337C7"/>
    <w:rsid w:val="0064144C"/>
    <w:rsid w:val="00711549"/>
    <w:rsid w:val="007B49B3"/>
    <w:rsid w:val="007B5D7D"/>
    <w:rsid w:val="00827222"/>
    <w:rsid w:val="00833A39"/>
    <w:rsid w:val="008345EB"/>
    <w:rsid w:val="00872095"/>
    <w:rsid w:val="008B07F1"/>
    <w:rsid w:val="008B41FD"/>
    <w:rsid w:val="008E22AA"/>
    <w:rsid w:val="008E52FD"/>
    <w:rsid w:val="0091719C"/>
    <w:rsid w:val="009A1133"/>
    <w:rsid w:val="009B75E0"/>
    <w:rsid w:val="00A0547A"/>
    <w:rsid w:val="00A06942"/>
    <w:rsid w:val="00A66489"/>
    <w:rsid w:val="00AA0CCF"/>
    <w:rsid w:val="00B375ED"/>
    <w:rsid w:val="00B95853"/>
    <w:rsid w:val="00BA6FF7"/>
    <w:rsid w:val="00BE0E88"/>
    <w:rsid w:val="00BE13A0"/>
    <w:rsid w:val="00C0795F"/>
    <w:rsid w:val="00C2378A"/>
    <w:rsid w:val="00C53F46"/>
    <w:rsid w:val="00CB04BC"/>
    <w:rsid w:val="00CF400D"/>
    <w:rsid w:val="00D168B8"/>
    <w:rsid w:val="00D24206"/>
    <w:rsid w:val="00D329B2"/>
    <w:rsid w:val="00D639D6"/>
    <w:rsid w:val="00D679F5"/>
    <w:rsid w:val="00D736C5"/>
    <w:rsid w:val="00DA5C03"/>
    <w:rsid w:val="00DB3790"/>
    <w:rsid w:val="00DD06D8"/>
    <w:rsid w:val="00E00C8B"/>
    <w:rsid w:val="00E1488A"/>
    <w:rsid w:val="00E4235F"/>
    <w:rsid w:val="00E548D7"/>
    <w:rsid w:val="00E55DB8"/>
    <w:rsid w:val="00E75F23"/>
    <w:rsid w:val="00EA684B"/>
    <w:rsid w:val="00EC3E55"/>
    <w:rsid w:val="00EF1F84"/>
    <w:rsid w:val="00F1103D"/>
    <w:rsid w:val="00F22825"/>
    <w:rsid w:val="00F271E0"/>
    <w:rsid w:val="00F3730A"/>
    <w:rsid w:val="00F553FA"/>
    <w:rsid w:val="00F625BD"/>
    <w:rsid w:val="00F627EC"/>
    <w:rsid w:val="00F62A24"/>
    <w:rsid w:val="00F915D9"/>
    <w:rsid w:val="00F92706"/>
    <w:rsid w:val="00FB33FF"/>
    <w:rsid w:val="00FB39DB"/>
    <w:rsid w:val="00FD27E5"/>
    <w:rsid w:val="00FE6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660E0-7B9C-4FB5-B025-278851B4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13934</Words>
  <Characters>76637</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JARB</cp:lastModifiedBy>
  <cp:revision>2</cp:revision>
  <cp:lastPrinted>2021-09-23T15:22:00Z</cp:lastPrinted>
  <dcterms:created xsi:type="dcterms:W3CDTF">2021-10-15T20:36:00Z</dcterms:created>
  <dcterms:modified xsi:type="dcterms:W3CDTF">2021-10-15T20:36:00Z</dcterms:modified>
</cp:coreProperties>
</file>