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265A7" w14:textId="257987A6" w:rsidR="00CF6BDA" w:rsidRPr="00F9416C" w:rsidRDefault="00CF6BDA" w:rsidP="00CF6BDA">
      <w:pPr>
        <w:spacing w:before="100" w:beforeAutospacing="1" w:after="100" w:afterAutospacing="1" w:line="360" w:lineRule="auto"/>
        <w:jc w:val="both"/>
        <w:rPr>
          <w:rFonts w:ascii="Palatino Linotype" w:hAnsi="Palatino Linotype"/>
        </w:rPr>
      </w:pPr>
      <w:r w:rsidRPr="00F9416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D2F7A" w:rsidRPr="00F9416C">
        <w:rPr>
          <w:rFonts w:ascii="Palatino Linotype" w:hAnsi="Palatino Linotype"/>
        </w:rPr>
        <w:t xml:space="preserve">veintiséis de mayo </w:t>
      </w:r>
      <w:r w:rsidR="00824B92" w:rsidRPr="00F9416C">
        <w:rPr>
          <w:rFonts w:ascii="Palatino Linotype" w:hAnsi="Palatino Linotype"/>
        </w:rPr>
        <w:t>de dos mil veintiuno</w:t>
      </w:r>
      <w:r w:rsidRPr="00F9416C">
        <w:rPr>
          <w:rFonts w:ascii="Palatino Linotype" w:hAnsi="Palatino Linotype"/>
        </w:rPr>
        <w:t>.</w:t>
      </w:r>
    </w:p>
    <w:p w14:paraId="79628C69" w14:textId="7B5F5D2C" w:rsidR="00CF6BDA" w:rsidRPr="00F9416C" w:rsidRDefault="00CF6BDA" w:rsidP="00CF6BDA">
      <w:pPr>
        <w:spacing w:before="100" w:beforeAutospacing="1" w:after="100" w:afterAutospacing="1" w:line="360" w:lineRule="auto"/>
        <w:jc w:val="both"/>
        <w:rPr>
          <w:rFonts w:ascii="Palatino Linotype" w:hAnsi="Palatino Linotype"/>
        </w:rPr>
      </w:pPr>
      <w:r w:rsidRPr="00F9416C">
        <w:rPr>
          <w:rFonts w:ascii="Palatino Linotype" w:hAnsi="Palatino Linotype"/>
        </w:rPr>
        <w:t xml:space="preserve">VISTO el expediente formado con motivo del recurso de revisión </w:t>
      </w:r>
      <w:r w:rsidR="00AD2F7A" w:rsidRPr="00F9416C">
        <w:rPr>
          <w:rFonts w:ascii="Palatino Linotype" w:hAnsi="Palatino Linotype"/>
          <w:b/>
        </w:rPr>
        <w:t>0170</w:t>
      </w:r>
      <w:r w:rsidR="00824B92" w:rsidRPr="00F9416C">
        <w:rPr>
          <w:rFonts w:ascii="Palatino Linotype" w:hAnsi="Palatino Linotype"/>
          <w:b/>
        </w:rPr>
        <w:t>7/INFOEM/IP/RR/2021</w:t>
      </w:r>
      <w:r w:rsidRPr="00F9416C">
        <w:rPr>
          <w:rFonts w:ascii="Palatino Linotype" w:hAnsi="Palatino Linotype"/>
        </w:rPr>
        <w:t xml:space="preserve">, promovido por </w:t>
      </w:r>
      <w:r w:rsidR="00AD2F7A" w:rsidRPr="00F9416C">
        <w:rPr>
          <w:rFonts w:ascii="Palatino Linotype" w:hAnsi="Palatino Linotype"/>
        </w:rPr>
        <w:t>una persona anónima</w:t>
      </w:r>
      <w:r w:rsidRPr="00F9416C">
        <w:rPr>
          <w:rFonts w:ascii="Palatino Linotype" w:hAnsi="Palatino Linotype"/>
        </w:rPr>
        <w:t xml:space="preserve">, en lo sucesivo </w:t>
      </w:r>
      <w:r w:rsidRPr="00F9416C">
        <w:rPr>
          <w:rFonts w:ascii="Palatino Linotype" w:hAnsi="Palatino Linotype"/>
          <w:b/>
        </w:rPr>
        <w:t>EL RECURRENTE,</w:t>
      </w:r>
      <w:r w:rsidRPr="00F9416C">
        <w:rPr>
          <w:rFonts w:ascii="Palatino Linotype" w:hAnsi="Palatino Linotype"/>
        </w:rPr>
        <w:t xml:space="preserve"> en contra de la respuesta de</w:t>
      </w:r>
      <w:r w:rsidR="00AD2F7A" w:rsidRPr="00F9416C">
        <w:rPr>
          <w:rFonts w:ascii="Palatino Linotype" w:hAnsi="Palatino Linotype"/>
        </w:rPr>
        <w:t>l</w:t>
      </w:r>
      <w:r w:rsidR="00824B92" w:rsidRPr="00F9416C">
        <w:rPr>
          <w:rFonts w:ascii="Palatino Linotype" w:hAnsi="Palatino Linotype"/>
        </w:rPr>
        <w:t xml:space="preserve"> </w:t>
      </w:r>
      <w:r w:rsidR="00AD2F7A" w:rsidRPr="00F9416C">
        <w:rPr>
          <w:rFonts w:ascii="Palatino Linotype" w:hAnsi="Palatino Linotype"/>
          <w:b/>
        </w:rPr>
        <w:t>Ayuntamiento de Zinacantepec</w:t>
      </w:r>
      <w:r w:rsidRPr="00F9416C">
        <w:rPr>
          <w:rFonts w:ascii="Palatino Linotype" w:hAnsi="Palatino Linotype"/>
        </w:rPr>
        <w:t xml:space="preserve">, en lo sucesivo </w:t>
      </w:r>
      <w:r w:rsidRPr="00F9416C">
        <w:rPr>
          <w:rFonts w:ascii="Palatino Linotype" w:hAnsi="Palatino Linotype"/>
          <w:b/>
        </w:rPr>
        <w:t>EL SUJETO OBLIGADO</w:t>
      </w:r>
      <w:r w:rsidRPr="00F9416C">
        <w:rPr>
          <w:rFonts w:ascii="Palatino Linotype" w:hAnsi="Palatino Linotype"/>
        </w:rPr>
        <w:t xml:space="preserve">, se procede a dictar la presente resolución con base en lo siguiente: </w:t>
      </w:r>
    </w:p>
    <w:p w14:paraId="54B182B1" w14:textId="77777777" w:rsidR="00CF6BDA" w:rsidRPr="00F9416C" w:rsidRDefault="00CF6BDA" w:rsidP="00CF6BDA">
      <w:pPr>
        <w:spacing w:before="100" w:beforeAutospacing="1" w:after="100" w:afterAutospacing="1" w:line="360" w:lineRule="auto"/>
        <w:jc w:val="center"/>
        <w:rPr>
          <w:rFonts w:ascii="Palatino Linotype" w:hAnsi="Palatino Linotype"/>
          <w:b/>
          <w:bCs/>
          <w:spacing w:val="60"/>
          <w:sz w:val="28"/>
        </w:rPr>
      </w:pPr>
      <w:r w:rsidRPr="00F9416C">
        <w:rPr>
          <w:rFonts w:ascii="Palatino Linotype" w:hAnsi="Palatino Linotype"/>
          <w:b/>
          <w:bCs/>
          <w:spacing w:val="60"/>
          <w:sz w:val="28"/>
        </w:rPr>
        <w:t>RESULTANDO</w:t>
      </w:r>
    </w:p>
    <w:p w14:paraId="38EFA588" w14:textId="5E2FE7E3" w:rsidR="00CF6BDA" w:rsidRPr="00F9416C" w:rsidRDefault="00CF6BDA" w:rsidP="00AD2F7A">
      <w:pPr>
        <w:pStyle w:val="Prrafodelista"/>
        <w:numPr>
          <w:ilvl w:val="0"/>
          <w:numId w:val="6"/>
        </w:numPr>
        <w:spacing w:before="100" w:beforeAutospacing="1" w:after="100" w:afterAutospacing="1" w:line="360" w:lineRule="auto"/>
        <w:ind w:left="0" w:firstLine="0"/>
        <w:jc w:val="both"/>
        <w:rPr>
          <w:rFonts w:ascii="Palatino Linotype" w:hAnsi="Palatino Linotype" w:cs="Arial"/>
        </w:rPr>
      </w:pPr>
      <w:r w:rsidRPr="00F9416C">
        <w:rPr>
          <w:rFonts w:ascii="Palatino Linotype" w:hAnsi="Palatino Linotype"/>
        </w:rPr>
        <w:t xml:space="preserve">En fecha </w:t>
      </w:r>
      <w:r w:rsidR="00AD2F7A" w:rsidRPr="00F9416C">
        <w:rPr>
          <w:rFonts w:ascii="Palatino Linotype" w:hAnsi="Palatino Linotype"/>
        </w:rPr>
        <w:t>diecisiete de marzo de dos mil veintiuno</w:t>
      </w:r>
      <w:r w:rsidRPr="00F9416C">
        <w:rPr>
          <w:rFonts w:ascii="Palatino Linotype" w:hAnsi="Palatino Linotype"/>
        </w:rPr>
        <w:t xml:space="preserve">, </w:t>
      </w:r>
      <w:r w:rsidRPr="00F9416C">
        <w:rPr>
          <w:rFonts w:ascii="Palatino Linotype" w:hAnsi="Palatino Linotype"/>
          <w:b/>
        </w:rPr>
        <w:t>EL RECURRENTE</w:t>
      </w:r>
      <w:r w:rsidRPr="00F9416C">
        <w:rPr>
          <w:rFonts w:ascii="Palatino Linotype" w:hAnsi="Palatino Linotype"/>
        </w:rPr>
        <w:t xml:space="preserve"> presentó a través del Sistema de </w:t>
      </w:r>
      <w:r w:rsidRPr="00F9416C">
        <w:rPr>
          <w:rFonts w:ascii="Palatino Linotype" w:hAnsi="Palatino Linotype" w:cs="Arial"/>
        </w:rPr>
        <w:t>Acceso</w:t>
      </w:r>
      <w:r w:rsidRPr="00F9416C">
        <w:rPr>
          <w:rFonts w:ascii="Palatino Linotype" w:hAnsi="Palatino Linotype"/>
        </w:rPr>
        <w:t xml:space="preserve"> a la Información Mexiquense, en lo subsecuente </w:t>
      </w:r>
      <w:r w:rsidRPr="00F9416C">
        <w:rPr>
          <w:rFonts w:ascii="Palatino Linotype" w:hAnsi="Palatino Linotype"/>
          <w:b/>
        </w:rPr>
        <w:t>EL SAIMEX</w:t>
      </w:r>
      <w:r w:rsidRPr="00F9416C">
        <w:rPr>
          <w:rFonts w:ascii="Palatino Linotype" w:hAnsi="Palatino Linotype"/>
        </w:rPr>
        <w:t xml:space="preserve">, ante </w:t>
      </w:r>
      <w:r w:rsidRPr="00F9416C">
        <w:rPr>
          <w:rFonts w:ascii="Palatino Linotype" w:hAnsi="Palatino Linotype"/>
          <w:b/>
        </w:rPr>
        <w:t>EL SUJETO OBLIGADO</w:t>
      </w:r>
      <w:r w:rsidRPr="00F9416C">
        <w:rPr>
          <w:rFonts w:ascii="Palatino Linotype" w:hAnsi="Palatino Linotype"/>
        </w:rPr>
        <w:t xml:space="preserve">, la solicitud de acceso a información pública, a la que se le asignó el número de expediente </w:t>
      </w:r>
      <w:r w:rsidR="00AD2F7A" w:rsidRPr="00F9416C">
        <w:rPr>
          <w:rFonts w:ascii="Palatino Linotype" w:hAnsi="Palatino Linotype"/>
          <w:b/>
          <w:bCs/>
        </w:rPr>
        <w:t>00058/ZINACANT/IP/2021</w:t>
      </w:r>
      <w:r w:rsidRPr="00F9416C">
        <w:rPr>
          <w:rFonts w:ascii="Palatino Linotype" w:hAnsi="Palatino Linotype"/>
        </w:rPr>
        <w:t xml:space="preserve">, mediante la cual solicitó, vía </w:t>
      </w:r>
      <w:r w:rsidRPr="00F9416C">
        <w:rPr>
          <w:rFonts w:ascii="Palatino Linotype" w:hAnsi="Palatino Linotype"/>
          <w:b/>
        </w:rPr>
        <w:t>SAIMEX</w:t>
      </w:r>
      <w:r w:rsidRPr="00F9416C">
        <w:rPr>
          <w:rFonts w:ascii="Palatino Linotype" w:hAnsi="Palatino Linotype"/>
        </w:rPr>
        <w:t xml:space="preserve">, lo </w:t>
      </w:r>
      <w:r w:rsidRPr="00F9416C">
        <w:rPr>
          <w:rFonts w:ascii="Palatino Linotype" w:hAnsi="Palatino Linotype" w:cs="Arial"/>
        </w:rPr>
        <w:t>siguiente</w:t>
      </w:r>
      <w:r w:rsidRPr="00F9416C">
        <w:rPr>
          <w:rFonts w:ascii="Palatino Linotype" w:hAnsi="Palatino Linotype"/>
        </w:rPr>
        <w:t>:</w:t>
      </w:r>
    </w:p>
    <w:p w14:paraId="5CAE1517" w14:textId="23D71D97" w:rsidR="00CF6BDA" w:rsidRPr="00F9416C" w:rsidRDefault="00CF6BDA" w:rsidP="00CF6BDA">
      <w:pPr>
        <w:spacing w:before="100" w:beforeAutospacing="1" w:after="100" w:afterAutospacing="1"/>
        <w:ind w:left="709" w:right="709"/>
        <w:jc w:val="both"/>
        <w:rPr>
          <w:rFonts w:ascii="Palatino Linotype" w:hAnsi="Palatino Linotype"/>
          <w:sz w:val="22"/>
        </w:rPr>
      </w:pPr>
      <w:r w:rsidRPr="00F9416C">
        <w:rPr>
          <w:rFonts w:ascii="Palatino Linotype" w:hAnsi="Palatino Linotype" w:cs="Arial"/>
          <w:i/>
          <w:sz w:val="22"/>
        </w:rPr>
        <w:t>“</w:t>
      </w:r>
      <w:r w:rsidR="00AD2F7A" w:rsidRPr="00F9416C">
        <w:rPr>
          <w:rFonts w:ascii="Palatino Linotype" w:hAnsi="Palatino Linotype" w:cs="Arial"/>
          <w:i/>
          <w:sz w:val="22"/>
        </w:rPr>
        <w:t>Quisiera saber cuando van a Pavimentar la Calle Sor Juana Inés de la Cruz, en la Colonia Cruz Obrera en San Luis Mextepec, con coordenadas de inicio (19.305001 , -99.740749) y fin (19.305173, -99.737701), toda vez que el Director de Obras Publicas y Desarrollo Urbano, el año pasado comento por oficio que este año se realizarían los estudios técnicos para la viabilidad de su pavimentación, así como requiero me sea proporcionado el Programa de Obras del ejercicio 2021 autorizado, con el desglose de cada una de las obras a ejecutar este 2021.</w:t>
      </w:r>
      <w:r w:rsidRPr="00F9416C">
        <w:rPr>
          <w:rFonts w:ascii="Palatino Linotype" w:hAnsi="Palatino Linotype" w:cs="Arial"/>
          <w:i/>
          <w:sz w:val="22"/>
        </w:rPr>
        <w:t xml:space="preserve">” </w:t>
      </w:r>
      <w:r w:rsidRPr="00F9416C">
        <w:rPr>
          <w:rFonts w:ascii="Palatino Linotype" w:hAnsi="Palatino Linotype"/>
          <w:sz w:val="22"/>
        </w:rPr>
        <w:t>(Sic)</w:t>
      </w:r>
    </w:p>
    <w:p w14:paraId="10EC7B06" w14:textId="19F90516" w:rsidR="00094FD2" w:rsidRPr="00F9416C" w:rsidRDefault="00094FD2" w:rsidP="00CF6BDA">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F9416C">
        <w:rPr>
          <w:rFonts w:ascii="Palatino Linotype" w:hAnsi="Palatino Linotype" w:cs="Arial"/>
        </w:rPr>
        <w:t xml:space="preserve">Con base en el detalle de seguimiento del </w:t>
      </w:r>
      <w:r w:rsidRPr="00F9416C">
        <w:rPr>
          <w:rFonts w:ascii="Palatino Linotype" w:hAnsi="Palatino Linotype" w:cs="Arial"/>
          <w:b/>
        </w:rPr>
        <w:t>SAIMEX</w:t>
      </w:r>
      <w:r w:rsidRPr="00F9416C">
        <w:rPr>
          <w:rFonts w:ascii="Palatino Linotype" w:hAnsi="Palatino Linotype" w:cs="Arial"/>
        </w:rPr>
        <w:t xml:space="preserve">, se advierte que en fecha </w:t>
      </w:r>
      <w:r w:rsidR="00AD2F7A" w:rsidRPr="00F9416C">
        <w:rPr>
          <w:rFonts w:ascii="Palatino Linotype" w:hAnsi="Palatino Linotype" w:cs="Arial"/>
        </w:rPr>
        <w:t>diecinueve de marzo de dos mil veintiuno</w:t>
      </w:r>
      <w:r w:rsidRPr="00F9416C">
        <w:rPr>
          <w:rFonts w:ascii="Palatino Linotype" w:hAnsi="Palatino Linotype" w:cs="Arial"/>
        </w:rPr>
        <w:t xml:space="preserve">, la Unidad de Transparencia del </w:t>
      </w:r>
      <w:r w:rsidRPr="00F9416C">
        <w:rPr>
          <w:rFonts w:ascii="Palatino Linotype" w:hAnsi="Palatino Linotype" w:cs="Arial"/>
          <w:b/>
        </w:rPr>
        <w:t xml:space="preserve">SUJETO </w:t>
      </w:r>
      <w:r w:rsidRPr="00F9416C">
        <w:rPr>
          <w:rFonts w:ascii="Palatino Linotype" w:hAnsi="Palatino Linotype" w:cs="Arial"/>
          <w:b/>
        </w:rPr>
        <w:lastRenderedPageBreak/>
        <w:t>OBLIGADO</w:t>
      </w:r>
      <w:r w:rsidRPr="00F9416C">
        <w:rPr>
          <w:rFonts w:ascii="Palatino Linotype" w:hAnsi="Palatino Linotype" w:cs="Arial"/>
        </w:rPr>
        <w:t xml:space="preserve"> turnó mediante requerimiento, el contenido de la solicitud de información a</w:t>
      </w:r>
      <w:r w:rsidR="00AD2F7A" w:rsidRPr="00F9416C">
        <w:rPr>
          <w:rFonts w:ascii="Palatino Linotype" w:hAnsi="Palatino Linotype" w:cs="Arial"/>
        </w:rPr>
        <w:t xml:space="preserve"> </w:t>
      </w:r>
      <w:r w:rsidR="00824B92" w:rsidRPr="00F9416C">
        <w:rPr>
          <w:rFonts w:ascii="Palatino Linotype" w:hAnsi="Palatino Linotype" w:cs="Arial"/>
        </w:rPr>
        <w:t>l</w:t>
      </w:r>
      <w:r w:rsidR="00AD2F7A" w:rsidRPr="00F9416C">
        <w:rPr>
          <w:rFonts w:ascii="Palatino Linotype" w:hAnsi="Palatino Linotype" w:cs="Arial"/>
        </w:rPr>
        <w:t>os</w:t>
      </w:r>
      <w:r w:rsidRPr="00F9416C">
        <w:rPr>
          <w:rFonts w:ascii="Palatino Linotype" w:hAnsi="Palatino Linotype" w:cs="Arial"/>
        </w:rPr>
        <w:t xml:space="preserve"> Servidor</w:t>
      </w:r>
      <w:r w:rsidR="00AD2F7A" w:rsidRPr="00F9416C">
        <w:rPr>
          <w:rFonts w:ascii="Palatino Linotype" w:hAnsi="Palatino Linotype" w:cs="Arial"/>
        </w:rPr>
        <w:t>es</w:t>
      </w:r>
      <w:r w:rsidRPr="00F9416C">
        <w:rPr>
          <w:rFonts w:ascii="Palatino Linotype" w:hAnsi="Palatino Linotype" w:cs="Arial"/>
        </w:rPr>
        <w:t xml:space="preserve"> Público</w:t>
      </w:r>
      <w:r w:rsidR="00AD2F7A" w:rsidRPr="00F9416C">
        <w:rPr>
          <w:rFonts w:ascii="Palatino Linotype" w:hAnsi="Palatino Linotype" w:cs="Arial"/>
        </w:rPr>
        <w:t>s</w:t>
      </w:r>
      <w:r w:rsidRPr="00F9416C">
        <w:rPr>
          <w:rFonts w:ascii="Palatino Linotype" w:hAnsi="Palatino Linotype" w:cs="Arial"/>
        </w:rPr>
        <w:t xml:space="preserve"> Habilitado</w:t>
      </w:r>
      <w:r w:rsidR="00AD2F7A" w:rsidRPr="00F9416C">
        <w:rPr>
          <w:rFonts w:ascii="Palatino Linotype" w:hAnsi="Palatino Linotype" w:cs="Arial"/>
        </w:rPr>
        <w:t>s</w:t>
      </w:r>
      <w:r w:rsidRPr="00F9416C">
        <w:rPr>
          <w:rFonts w:ascii="Palatino Linotype" w:hAnsi="Palatino Linotype" w:cs="Arial"/>
        </w:rPr>
        <w:t xml:space="preserve"> Competente</w:t>
      </w:r>
      <w:r w:rsidR="00AD2F7A" w:rsidRPr="00F9416C">
        <w:rPr>
          <w:rFonts w:ascii="Palatino Linotype" w:hAnsi="Palatino Linotype" w:cs="Arial"/>
        </w:rPr>
        <w:t>s</w:t>
      </w:r>
      <w:r w:rsidRPr="00F9416C">
        <w:rPr>
          <w:rFonts w:ascii="Palatino Linotype" w:hAnsi="Palatino Linotype" w:cs="Arial"/>
        </w:rPr>
        <w:t>, tal y como se aprecia de la siguiente imagen:</w:t>
      </w:r>
    </w:p>
    <w:p w14:paraId="10F3026C" w14:textId="2702E252" w:rsidR="00094FD2" w:rsidRPr="00F9416C" w:rsidRDefault="00AD2F7A" w:rsidP="00094FD2">
      <w:pPr>
        <w:pStyle w:val="Prrafodelista"/>
        <w:spacing w:before="240" w:beforeAutospacing="1" w:after="240" w:afterAutospacing="1" w:line="360" w:lineRule="auto"/>
        <w:ind w:left="0"/>
        <w:jc w:val="both"/>
        <w:rPr>
          <w:rFonts w:ascii="Palatino Linotype" w:hAnsi="Palatino Linotype" w:cs="Arial"/>
        </w:rPr>
      </w:pPr>
      <w:r w:rsidRPr="00F9416C">
        <w:rPr>
          <w:noProof/>
          <w:lang w:val="es-ES"/>
        </w:rPr>
        <w:drawing>
          <wp:inline distT="0" distB="0" distL="0" distR="0" wp14:anchorId="34B12727" wp14:editId="779C4D8D">
            <wp:extent cx="5791835" cy="929031"/>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7727" cy="936392"/>
                    </a:xfrm>
                    <a:prstGeom prst="rect">
                      <a:avLst/>
                    </a:prstGeom>
                  </pic:spPr>
                </pic:pic>
              </a:graphicData>
            </a:graphic>
          </wp:inline>
        </w:drawing>
      </w:r>
    </w:p>
    <w:p w14:paraId="1D6C0686" w14:textId="7828CC11" w:rsidR="00CF6BDA" w:rsidRPr="00F9416C" w:rsidRDefault="00CF6BDA" w:rsidP="00CF6BDA">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F9416C">
        <w:rPr>
          <w:rFonts w:ascii="Palatino Linotype" w:hAnsi="Palatino Linotype" w:cs="Arial"/>
        </w:rPr>
        <w:t xml:space="preserve">De las constancias que obran en el expediente electrónico del </w:t>
      </w:r>
      <w:r w:rsidRPr="00F9416C">
        <w:rPr>
          <w:rFonts w:ascii="Palatino Linotype" w:hAnsi="Palatino Linotype" w:cs="Arial"/>
          <w:b/>
        </w:rPr>
        <w:t>SAIMEX</w:t>
      </w:r>
      <w:r w:rsidRPr="00F9416C">
        <w:rPr>
          <w:rFonts w:ascii="Palatino Linotype" w:hAnsi="Palatino Linotype" w:cs="Arial"/>
        </w:rPr>
        <w:t xml:space="preserve">, se advierte </w:t>
      </w:r>
      <w:r w:rsidRPr="00F9416C">
        <w:rPr>
          <w:rFonts w:ascii="Palatino Linotype" w:hAnsi="Palatino Linotype"/>
        </w:rPr>
        <w:t>que,</w:t>
      </w:r>
      <w:r w:rsidRPr="00F9416C">
        <w:rPr>
          <w:rFonts w:ascii="Palatino Linotype" w:hAnsi="Palatino Linotype" w:cs="Arial"/>
        </w:rPr>
        <w:t xml:space="preserve"> en fecha </w:t>
      </w:r>
      <w:r w:rsidR="00AD2F7A" w:rsidRPr="00F9416C">
        <w:rPr>
          <w:rFonts w:ascii="Palatino Linotype" w:hAnsi="Palatino Linotype" w:cs="Arial"/>
        </w:rPr>
        <w:t>ocho de abril</w:t>
      </w:r>
      <w:r w:rsidR="00824B92" w:rsidRPr="00F9416C">
        <w:rPr>
          <w:rFonts w:ascii="Palatino Linotype" w:hAnsi="Palatino Linotype" w:cs="Arial"/>
        </w:rPr>
        <w:t xml:space="preserve"> de dos mil veintiuno</w:t>
      </w:r>
      <w:r w:rsidRPr="00F9416C">
        <w:rPr>
          <w:rFonts w:ascii="Palatino Linotype" w:hAnsi="Palatino Linotype" w:cs="Arial"/>
        </w:rPr>
        <w:t xml:space="preserve">, </w:t>
      </w:r>
      <w:r w:rsidRPr="00F9416C">
        <w:rPr>
          <w:rFonts w:ascii="Palatino Linotype" w:hAnsi="Palatino Linotype" w:cs="Arial"/>
          <w:b/>
        </w:rPr>
        <w:t>EL SUJETO OBLIGADO</w:t>
      </w:r>
      <w:r w:rsidRPr="00F9416C">
        <w:rPr>
          <w:rFonts w:ascii="Palatino Linotype" w:hAnsi="Palatino Linotype" w:cs="Arial"/>
        </w:rPr>
        <w:t xml:space="preserve"> dio respuesta a la solicitud de acceso a la información, en los términos siguientes:</w:t>
      </w:r>
    </w:p>
    <w:p w14:paraId="7018CF75" w14:textId="77777777" w:rsidR="00AD2F7A" w:rsidRPr="00F9416C" w:rsidRDefault="00CF6BDA" w:rsidP="00AD2F7A">
      <w:pPr>
        <w:pStyle w:val="Prrafodelista"/>
        <w:ind w:left="851" w:right="899"/>
        <w:jc w:val="right"/>
        <w:rPr>
          <w:rFonts w:ascii="Palatino Linotype" w:hAnsi="Palatino Linotype" w:cs="Arial"/>
          <w:i/>
          <w:sz w:val="22"/>
        </w:rPr>
      </w:pPr>
      <w:r w:rsidRPr="00F9416C">
        <w:rPr>
          <w:rFonts w:ascii="Palatino Linotype" w:hAnsi="Palatino Linotype" w:cs="Arial"/>
          <w:i/>
          <w:sz w:val="22"/>
        </w:rPr>
        <w:t>“</w:t>
      </w:r>
      <w:r w:rsidR="00AD2F7A" w:rsidRPr="00F9416C">
        <w:rPr>
          <w:rFonts w:ascii="Palatino Linotype" w:hAnsi="Palatino Linotype" w:cs="Arial"/>
          <w:i/>
          <w:sz w:val="22"/>
        </w:rPr>
        <w:t>Folio de la solicitud: 00058/ZINACANT/IP/2021</w:t>
      </w:r>
    </w:p>
    <w:p w14:paraId="02DBB292" w14:textId="77777777" w:rsidR="00AD2F7A" w:rsidRPr="00F9416C" w:rsidRDefault="00AD2F7A" w:rsidP="00AD2F7A">
      <w:pPr>
        <w:pStyle w:val="Prrafodelista"/>
        <w:ind w:left="851" w:right="899"/>
        <w:jc w:val="both"/>
        <w:rPr>
          <w:rFonts w:ascii="Palatino Linotype" w:hAnsi="Palatino Linotype" w:cs="Arial"/>
          <w:i/>
          <w:sz w:val="22"/>
        </w:rPr>
      </w:pPr>
      <w:r w:rsidRPr="00F9416C">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5E3047" w14:textId="77777777" w:rsidR="00AD2F7A" w:rsidRPr="00F9416C" w:rsidRDefault="00AD2F7A" w:rsidP="00AD2F7A">
      <w:pPr>
        <w:pStyle w:val="Prrafodelista"/>
        <w:ind w:left="851" w:right="899"/>
        <w:jc w:val="both"/>
        <w:rPr>
          <w:rFonts w:ascii="Palatino Linotype" w:hAnsi="Palatino Linotype" w:cs="Arial"/>
          <w:i/>
          <w:sz w:val="22"/>
        </w:rPr>
      </w:pPr>
      <w:r w:rsidRPr="00F9416C">
        <w:rPr>
          <w:rFonts w:ascii="Palatino Linotype" w:hAnsi="Palatino Linotype" w:cs="Arial"/>
          <w:i/>
          <w:sz w:val="22"/>
        </w:rPr>
        <w:t>Se da respuesta a su solicitud de información esperando le sea de utilidad, sin omitir señalar que tiene derecho a inconformarse en la forma y término indicado en el oficio de respuesta que se adjunta.</w:t>
      </w:r>
    </w:p>
    <w:p w14:paraId="556EF833" w14:textId="77777777" w:rsidR="00AD2F7A" w:rsidRPr="00F9416C" w:rsidRDefault="00AD2F7A" w:rsidP="00AD2F7A">
      <w:pPr>
        <w:pStyle w:val="Prrafodelista"/>
        <w:ind w:left="851" w:right="899"/>
        <w:jc w:val="both"/>
        <w:rPr>
          <w:rFonts w:ascii="Palatino Linotype" w:hAnsi="Palatino Linotype" w:cs="Arial"/>
          <w:i/>
          <w:sz w:val="22"/>
        </w:rPr>
      </w:pPr>
      <w:r w:rsidRPr="00F9416C">
        <w:rPr>
          <w:rFonts w:ascii="Palatino Linotype" w:hAnsi="Palatino Linotype" w:cs="Arial"/>
          <w:i/>
          <w:sz w:val="22"/>
        </w:rPr>
        <w:t>ATENTAMENTE</w:t>
      </w:r>
    </w:p>
    <w:p w14:paraId="5442FD1F" w14:textId="1D34964B" w:rsidR="00CF6BDA" w:rsidRPr="00F9416C" w:rsidRDefault="00AD2F7A" w:rsidP="00AD2F7A">
      <w:pPr>
        <w:pStyle w:val="Prrafodelista"/>
        <w:ind w:left="851" w:right="899"/>
        <w:jc w:val="both"/>
        <w:rPr>
          <w:rFonts w:ascii="Palatino Linotype" w:hAnsi="Palatino Linotype" w:cs="Arial"/>
          <w:i/>
          <w:sz w:val="22"/>
        </w:rPr>
      </w:pPr>
      <w:r w:rsidRPr="00F9416C">
        <w:rPr>
          <w:rFonts w:ascii="Palatino Linotype" w:hAnsi="Palatino Linotype" w:cs="Arial"/>
          <w:i/>
          <w:sz w:val="22"/>
        </w:rPr>
        <w:t>P.L.E. GABRIELA BRIZZET BELLO ESPINOSA</w:t>
      </w:r>
      <w:r w:rsidR="00CF6BDA" w:rsidRPr="00F9416C">
        <w:rPr>
          <w:rFonts w:ascii="Palatino Linotype" w:hAnsi="Palatino Linotype" w:cs="Arial"/>
          <w:i/>
          <w:sz w:val="22"/>
        </w:rPr>
        <w:t>” (Sic)</w:t>
      </w:r>
    </w:p>
    <w:p w14:paraId="5E9780C9" w14:textId="1BFD983C" w:rsidR="00824B92" w:rsidRPr="00F9416C" w:rsidRDefault="00CF6BDA" w:rsidP="00AD2F7A">
      <w:pPr>
        <w:pStyle w:val="Prrafodelista"/>
        <w:spacing w:before="240" w:after="240" w:line="360" w:lineRule="auto"/>
        <w:ind w:left="0"/>
        <w:jc w:val="both"/>
        <w:rPr>
          <w:rFonts w:ascii="Palatino Linotype" w:hAnsi="Palatino Linotype" w:cs="Arial"/>
        </w:rPr>
      </w:pPr>
      <w:r w:rsidRPr="00F9416C">
        <w:rPr>
          <w:rFonts w:ascii="Palatino Linotype" w:hAnsi="Palatino Linotype" w:cs="Arial"/>
        </w:rPr>
        <w:t>A</w:t>
      </w:r>
      <w:r w:rsidR="009F0F61" w:rsidRPr="00F9416C">
        <w:rPr>
          <w:rFonts w:ascii="Palatino Linotype" w:hAnsi="Palatino Linotype" w:cs="Arial"/>
        </w:rPr>
        <w:t>dvirtiendo de su respuesta l</w:t>
      </w:r>
      <w:r w:rsidR="00824B92" w:rsidRPr="00F9416C">
        <w:rPr>
          <w:rFonts w:ascii="Palatino Linotype" w:hAnsi="Palatino Linotype" w:cs="Arial"/>
        </w:rPr>
        <w:t>os</w:t>
      </w:r>
      <w:r w:rsidR="009F0F61" w:rsidRPr="00F9416C">
        <w:rPr>
          <w:rFonts w:ascii="Palatino Linotype" w:hAnsi="Palatino Linotype" w:cs="Arial"/>
        </w:rPr>
        <w:t xml:space="preserve"> archivo</w:t>
      </w:r>
      <w:r w:rsidR="00824B92" w:rsidRPr="00F9416C">
        <w:rPr>
          <w:rFonts w:ascii="Palatino Linotype" w:hAnsi="Palatino Linotype" w:cs="Arial"/>
        </w:rPr>
        <w:t>s</w:t>
      </w:r>
      <w:r w:rsidR="009F0F61" w:rsidRPr="00F9416C">
        <w:rPr>
          <w:rFonts w:ascii="Palatino Linotype" w:hAnsi="Palatino Linotype" w:cs="Arial"/>
        </w:rPr>
        <w:t xml:space="preserve"> electrónico</w:t>
      </w:r>
      <w:r w:rsidR="00824B92" w:rsidRPr="00F9416C">
        <w:rPr>
          <w:rFonts w:ascii="Palatino Linotype" w:hAnsi="Palatino Linotype" w:cs="Arial"/>
        </w:rPr>
        <w:t>s</w:t>
      </w:r>
      <w:r w:rsidR="009F0F61" w:rsidRPr="00F9416C">
        <w:rPr>
          <w:rFonts w:ascii="Palatino Linotype" w:hAnsi="Palatino Linotype" w:cs="Arial"/>
        </w:rPr>
        <w:t xml:space="preserve"> denominado</w:t>
      </w:r>
      <w:r w:rsidR="00824B92" w:rsidRPr="00F9416C">
        <w:rPr>
          <w:rFonts w:ascii="Palatino Linotype" w:hAnsi="Palatino Linotype" w:cs="Arial"/>
        </w:rPr>
        <w:t>s</w:t>
      </w:r>
      <w:r w:rsidR="009F0F61" w:rsidRPr="00F9416C">
        <w:rPr>
          <w:rFonts w:ascii="Palatino Linotype" w:hAnsi="Palatino Linotype" w:cs="Arial"/>
        </w:rPr>
        <w:t xml:space="preserve"> </w:t>
      </w:r>
      <w:r w:rsidR="00AD2F7A" w:rsidRPr="00F9416C">
        <w:rPr>
          <w:rFonts w:ascii="Palatino Linotype" w:hAnsi="Palatino Linotype" w:cs="Arial"/>
          <w:b/>
          <w:i/>
        </w:rPr>
        <w:t xml:space="preserve">Oficio de respuesta S.P.H..pdf, Oficio de requerimiento de la inf..pdf </w:t>
      </w:r>
      <w:r w:rsidR="00AD2F7A" w:rsidRPr="00F9416C">
        <w:rPr>
          <w:rFonts w:ascii="Palatino Linotype" w:hAnsi="Palatino Linotype" w:cs="Arial"/>
        </w:rPr>
        <w:t xml:space="preserve">y </w:t>
      </w:r>
      <w:r w:rsidR="00AD2F7A" w:rsidRPr="00F9416C">
        <w:rPr>
          <w:rFonts w:ascii="Palatino Linotype" w:hAnsi="Palatino Linotype" w:cs="Arial"/>
          <w:b/>
          <w:i/>
        </w:rPr>
        <w:t>Oficio de respuesta de U.T..pdf</w:t>
      </w:r>
      <w:r w:rsidR="00824B92" w:rsidRPr="00F9416C">
        <w:rPr>
          <w:rFonts w:ascii="Palatino Linotype" w:hAnsi="Palatino Linotype" w:cs="Arial"/>
        </w:rPr>
        <w:t xml:space="preserve">, </w:t>
      </w:r>
      <w:r w:rsidR="009F0F61" w:rsidRPr="00F9416C">
        <w:rPr>
          <w:rFonts w:ascii="Palatino Linotype" w:hAnsi="Palatino Linotype" w:cs="Arial"/>
        </w:rPr>
        <w:t>l</w:t>
      </w:r>
      <w:r w:rsidR="00824B92" w:rsidRPr="00F9416C">
        <w:rPr>
          <w:rFonts w:ascii="Palatino Linotype" w:hAnsi="Palatino Linotype" w:cs="Arial"/>
        </w:rPr>
        <w:t xml:space="preserve">os cuales </w:t>
      </w:r>
      <w:r w:rsidR="009F0F61" w:rsidRPr="00F9416C">
        <w:rPr>
          <w:rFonts w:ascii="Palatino Linotype" w:hAnsi="Palatino Linotype" w:cs="Arial"/>
        </w:rPr>
        <w:t>contiene</w:t>
      </w:r>
      <w:r w:rsidR="00824B92" w:rsidRPr="00F9416C">
        <w:rPr>
          <w:rFonts w:ascii="Palatino Linotype" w:hAnsi="Palatino Linotype" w:cs="Arial"/>
        </w:rPr>
        <w:t xml:space="preserve">n: </w:t>
      </w:r>
    </w:p>
    <w:p w14:paraId="4BA236B5" w14:textId="2202E449" w:rsidR="00F57894" w:rsidRPr="00F9416C" w:rsidRDefault="00AD2F7A" w:rsidP="00FA7D95">
      <w:pPr>
        <w:pStyle w:val="Prrafodelista"/>
        <w:numPr>
          <w:ilvl w:val="0"/>
          <w:numId w:val="19"/>
        </w:numPr>
        <w:spacing w:before="240" w:after="240" w:line="360" w:lineRule="auto"/>
        <w:jc w:val="both"/>
        <w:rPr>
          <w:rFonts w:ascii="Palatino Linotype" w:hAnsi="Palatino Linotype" w:cs="Arial"/>
        </w:rPr>
      </w:pPr>
      <w:r w:rsidRPr="00F9416C">
        <w:rPr>
          <w:rFonts w:ascii="Palatino Linotype" w:hAnsi="Palatino Linotype" w:cs="Arial"/>
          <w:b/>
          <w:i/>
        </w:rPr>
        <w:t>Oficio de respuesta S.P.H..pdf</w:t>
      </w:r>
      <w:r w:rsidR="00F57894" w:rsidRPr="00F9416C">
        <w:rPr>
          <w:rFonts w:ascii="Palatino Linotype" w:hAnsi="Palatino Linotype" w:cs="Arial"/>
        </w:rPr>
        <w:t xml:space="preserve">: </w:t>
      </w:r>
      <w:r w:rsidR="005D2698" w:rsidRPr="00F9416C">
        <w:rPr>
          <w:rFonts w:ascii="Palatino Linotype" w:hAnsi="Palatino Linotype" w:cs="Arial"/>
        </w:rPr>
        <w:t xml:space="preserve">Contiene </w:t>
      </w:r>
      <w:r w:rsidRPr="00F9416C">
        <w:rPr>
          <w:rFonts w:ascii="Palatino Linotype" w:hAnsi="Palatino Linotype" w:cs="Arial"/>
        </w:rPr>
        <w:t xml:space="preserve">oficio número LN/DAPyDU/245/2f21, mediante el cual el Director de Obras Públicas y Desarrollo Urbano informó al particular que dentro del </w:t>
      </w:r>
      <w:r w:rsidR="000010F0" w:rsidRPr="00F9416C">
        <w:rPr>
          <w:rFonts w:ascii="Palatino Linotype" w:hAnsi="Palatino Linotype" w:cs="Arial"/>
        </w:rPr>
        <w:t>programa</w:t>
      </w:r>
      <w:r w:rsidRPr="00F9416C">
        <w:rPr>
          <w:rFonts w:ascii="Palatino Linotype" w:hAnsi="Palatino Linotype" w:cs="Arial"/>
        </w:rPr>
        <w:t xml:space="preserve"> </w:t>
      </w:r>
      <w:r w:rsidR="000010F0" w:rsidRPr="00F9416C">
        <w:rPr>
          <w:rFonts w:ascii="Palatino Linotype" w:hAnsi="Palatino Linotype" w:cs="Arial"/>
        </w:rPr>
        <w:lastRenderedPageBreak/>
        <w:t>autorizado</w:t>
      </w:r>
      <w:r w:rsidRPr="00F9416C">
        <w:rPr>
          <w:rFonts w:ascii="Palatino Linotype" w:hAnsi="Palatino Linotype" w:cs="Arial"/>
        </w:rPr>
        <w:t xml:space="preserve"> del ejercicio 2021, no se tiene </w:t>
      </w:r>
      <w:r w:rsidR="000010F0" w:rsidRPr="00F9416C">
        <w:rPr>
          <w:rFonts w:ascii="Palatino Linotype" w:hAnsi="Palatino Linotype" w:cs="Arial"/>
        </w:rPr>
        <w:t>contemplado</w:t>
      </w:r>
      <w:r w:rsidRPr="00F9416C">
        <w:rPr>
          <w:rFonts w:ascii="Palatino Linotype" w:hAnsi="Palatino Linotype" w:cs="Arial"/>
        </w:rPr>
        <w:t xml:space="preserve"> </w:t>
      </w:r>
      <w:r w:rsidR="000010F0" w:rsidRPr="00F9416C">
        <w:rPr>
          <w:rFonts w:ascii="Palatino Linotype" w:hAnsi="Palatino Linotype" w:cs="Arial"/>
        </w:rPr>
        <w:t>realizar</w:t>
      </w:r>
      <w:r w:rsidRPr="00F9416C">
        <w:rPr>
          <w:rFonts w:ascii="Palatino Linotype" w:hAnsi="Palatino Linotype" w:cs="Arial"/>
        </w:rPr>
        <w:t xml:space="preserve"> </w:t>
      </w:r>
      <w:r w:rsidR="000010F0" w:rsidRPr="00F9416C">
        <w:rPr>
          <w:rFonts w:ascii="Palatino Linotype" w:hAnsi="Palatino Linotype" w:cs="Arial"/>
        </w:rPr>
        <w:t>la obra que ha</w:t>
      </w:r>
      <w:r w:rsidRPr="00F9416C">
        <w:rPr>
          <w:rFonts w:ascii="Palatino Linotype" w:hAnsi="Palatino Linotype" w:cs="Arial"/>
        </w:rPr>
        <w:t>ce referenci</w:t>
      </w:r>
      <w:r w:rsidR="000010F0" w:rsidRPr="00F9416C">
        <w:rPr>
          <w:rFonts w:ascii="Palatino Linotype" w:hAnsi="Palatino Linotype" w:cs="Arial"/>
        </w:rPr>
        <w:t>a</w:t>
      </w:r>
      <w:r w:rsidRPr="00F9416C">
        <w:rPr>
          <w:rFonts w:ascii="Palatino Linotype" w:hAnsi="Palatino Linotype" w:cs="Arial"/>
        </w:rPr>
        <w:t xml:space="preserve">, asimismo envío </w:t>
      </w:r>
      <w:r w:rsidR="000010F0" w:rsidRPr="00F9416C">
        <w:rPr>
          <w:rFonts w:ascii="Palatino Linotype" w:hAnsi="Palatino Linotype" w:cs="Arial"/>
        </w:rPr>
        <w:t>al</w:t>
      </w:r>
      <w:r w:rsidRPr="00F9416C">
        <w:rPr>
          <w:rFonts w:ascii="Palatino Linotype" w:hAnsi="Palatino Linotype" w:cs="Arial"/>
        </w:rPr>
        <w:t xml:space="preserve"> </w:t>
      </w:r>
      <w:r w:rsidR="000010F0" w:rsidRPr="00F9416C">
        <w:rPr>
          <w:rFonts w:ascii="Palatino Linotype" w:hAnsi="Palatino Linotype" w:cs="Arial"/>
        </w:rPr>
        <w:t>particular</w:t>
      </w:r>
      <w:r w:rsidRPr="00F9416C">
        <w:rPr>
          <w:rFonts w:ascii="Palatino Linotype" w:hAnsi="Palatino Linotype" w:cs="Arial"/>
        </w:rPr>
        <w:t xml:space="preserve"> el </w:t>
      </w:r>
      <w:r w:rsidR="000010F0" w:rsidRPr="00F9416C">
        <w:rPr>
          <w:rFonts w:ascii="Palatino Linotype" w:hAnsi="Palatino Linotype" w:cs="Arial"/>
        </w:rPr>
        <w:t>Programa</w:t>
      </w:r>
      <w:r w:rsidRPr="00F9416C">
        <w:rPr>
          <w:rFonts w:ascii="Palatino Linotype" w:hAnsi="Palatino Linotype" w:cs="Arial"/>
        </w:rPr>
        <w:t xml:space="preserve"> </w:t>
      </w:r>
      <w:r w:rsidR="000010F0" w:rsidRPr="00F9416C">
        <w:rPr>
          <w:rFonts w:ascii="Palatino Linotype" w:hAnsi="Palatino Linotype" w:cs="Arial"/>
        </w:rPr>
        <w:t>Anual</w:t>
      </w:r>
      <w:r w:rsidRPr="00F9416C">
        <w:rPr>
          <w:rFonts w:ascii="Palatino Linotype" w:hAnsi="Palatino Linotype" w:cs="Arial"/>
        </w:rPr>
        <w:t xml:space="preserve"> de Obr</w:t>
      </w:r>
      <w:r w:rsidR="000010F0" w:rsidRPr="00F9416C">
        <w:rPr>
          <w:rFonts w:ascii="Palatino Linotype" w:hAnsi="Palatino Linotype" w:cs="Arial"/>
        </w:rPr>
        <w:t>a</w:t>
      </w:r>
      <w:r w:rsidRPr="00F9416C">
        <w:rPr>
          <w:rFonts w:ascii="Palatino Linotype" w:hAnsi="Palatino Linotype" w:cs="Arial"/>
        </w:rPr>
        <w:t xml:space="preserve"> </w:t>
      </w:r>
      <w:r w:rsidR="000010F0" w:rsidRPr="00F9416C">
        <w:rPr>
          <w:rFonts w:ascii="Palatino Linotype" w:hAnsi="Palatino Linotype" w:cs="Arial"/>
        </w:rPr>
        <w:t>autorizado</w:t>
      </w:r>
      <w:r w:rsidRPr="00F9416C">
        <w:rPr>
          <w:rFonts w:ascii="Palatino Linotype" w:hAnsi="Palatino Linotype" w:cs="Arial"/>
        </w:rPr>
        <w:t xml:space="preserve"> del ejercicio 2021</w:t>
      </w:r>
      <w:r w:rsidR="000010F0" w:rsidRPr="00F9416C">
        <w:rPr>
          <w:rFonts w:ascii="Palatino Linotype" w:hAnsi="Palatino Linotype" w:cs="Arial"/>
        </w:rPr>
        <w:t>.</w:t>
      </w:r>
      <w:r w:rsidR="00F57894" w:rsidRPr="00F9416C">
        <w:rPr>
          <w:rFonts w:ascii="Palatino Linotype" w:hAnsi="Palatino Linotype" w:cs="Arial"/>
        </w:rPr>
        <w:t xml:space="preserve"> </w:t>
      </w:r>
    </w:p>
    <w:p w14:paraId="6C45B51D" w14:textId="7F636557" w:rsidR="000010F0" w:rsidRPr="00F9416C" w:rsidRDefault="000010F0" w:rsidP="008A001F">
      <w:pPr>
        <w:pStyle w:val="Prrafodelista"/>
        <w:numPr>
          <w:ilvl w:val="0"/>
          <w:numId w:val="19"/>
        </w:numPr>
        <w:spacing w:before="240" w:after="240" w:line="360" w:lineRule="auto"/>
        <w:ind w:left="1068"/>
        <w:jc w:val="both"/>
        <w:rPr>
          <w:rFonts w:ascii="Palatino Linotype" w:hAnsi="Palatino Linotype" w:cs="Arial"/>
        </w:rPr>
      </w:pPr>
      <w:r w:rsidRPr="00F9416C">
        <w:rPr>
          <w:rFonts w:ascii="Palatino Linotype" w:hAnsi="Palatino Linotype" w:cs="Arial"/>
          <w:b/>
          <w:i/>
        </w:rPr>
        <w:t>Oficio de requerimiento de la inf..pdf</w:t>
      </w:r>
      <w:r w:rsidR="00F57894" w:rsidRPr="00F9416C">
        <w:rPr>
          <w:rFonts w:ascii="Palatino Linotype" w:hAnsi="Palatino Linotype" w:cs="Arial"/>
          <w:b/>
          <w:i/>
        </w:rPr>
        <w:t xml:space="preserve">: </w:t>
      </w:r>
      <w:r w:rsidR="00F57894" w:rsidRPr="00F9416C">
        <w:rPr>
          <w:rFonts w:ascii="Palatino Linotype" w:hAnsi="Palatino Linotype" w:cs="Arial"/>
        </w:rPr>
        <w:t xml:space="preserve">Contiene </w:t>
      </w:r>
      <w:r w:rsidRPr="00F9416C">
        <w:rPr>
          <w:rFonts w:ascii="Palatino Linotype" w:hAnsi="Palatino Linotype" w:cs="Arial"/>
        </w:rPr>
        <w:t xml:space="preserve">documento mediante el cual el Titular de la Unidad de Transparencia solicita al Director de Obras Públicas y Desarrollo Urbano </w:t>
      </w:r>
      <w:r w:rsidR="00063B7B" w:rsidRPr="00F9416C">
        <w:rPr>
          <w:rFonts w:ascii="Palatino Linotype" w:hAnsi="Palatino Linotype" w:cs="Arial"/>
        </w:rPr>
        <w:t xml:space="preserve">de atención al requerimiento del particular y dentro del plazo de tres días hábiles haga llegar la información, a efecto de estar en posibilidades de cumplir en tiempo y forma con el requerimiento solicitado, refiriendo que para el caso de no dar respuesta puntual y completa, podrá ser sujeta a una medida de apremio, de acuerdo a lo establecido por los artículos 213, 214 y 222 de la Ley de Transparencia y Acceso a la Información Pública del Estado de México y Municipios. </w:t>
      </w:r>
    </w:p>
    <w:p w14:paraId="6BA64AC8" w14:textId="07377EAF" w:rsidR="00055342" w:rsidRPr="00F9416C" w:rsidRDefault="00063B7B" w:rsidP="00063B7B">
      <w:pPr>
        <w:pStyle w:val="Prrafodelista"/>
        <w:numPr>
          <w:ilvl w:val="0"/>
          <w:numId w:val="19"/>
        </w:numPr>
        <w:spacing w:before="240" w:after="240" w:line="360" w:lineRule="auto"/>
        <w:jc w:val="both"/>
        <w:rPr>
          <w:rFonts w:ascii="Palatino Linotype" w:hAnsi="Palatino Linotype" w:cs="Arial"/>
        </w:rPr>
      </w:pPr>
      <w:r w:rsidRPr="00F9416C">
        <w:rPr>
          <w:rFonts w:ascii="Palatino Linotype" w:hAnsi="Palatino Linotype" w:cs="Arial"/>
          <w:b/>
          <w:i/>
        </w:rPr>
        <w:t>Oficio de respuesta de U.T..pdf</w:t>
      </w:r>
      <w:r w:rsidR="00B85215" w:rsidRPr="00F9416C">
        <w:rPr>
          <w:rFonts w:ascii="Palatino Linotype" w:hAnsi="Palatino Linotype" w:cs="Arial"/>
        </w:rPr>
        <w:t xml:space="preserve">: Contiene </w:t>
      </w:r>
      <w:r w:rsidR="009F0F61" w:rsidRPr="00F9416C">
        <w:rPr>
          <w:rFonts w:ascii="Palatino Linotype" w:hAnsi="Palatino Linotype" w:cs="Arial"/>
        </w:rPr>
        <w:t xml:space="preserve">el </w:t>
      </w:r>
      <w:r w:rsidR="00055342" w:rsidRPr="00F9416C">
        <w:rPr>
          <w:rFonts w:ascii="Palatino Linotype" w:hAnsi="Palatino Linotype" w:cs="Arial"/>
        </w:rPr>
        <w:t xml:space="preserve">documento </w:t>
      </w:r>
      <w:r w:rsidRPr="00F9416C">
        <w:rPr>
          <w:rFonts w:ascii="Palatino Linotype" w:hAnsi="Palatino Linotype" w:cs="Arial"/>
        </w:rPr>
        <w:t xml:space="preserve">mediante el cual la Titular de la Unidad de Transparencia informa al particular que adjuntaba la respuesta del servidor público, la Directora de Administración. </w:t>
      </w:r>
    </w:p>
    <w:p w14:paraId="50786634" w14:textId="5081B54D" w:rsidR="00CF6BDA" w:rsidRPr="00F9416C"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F9416C">
        <w:rPr>
          <w:rFonts w:ascii="Palatino Linotype" w:hAnsi="Palatino Linotype"/>
        </w:rPr>
        <w:t xml:space="preserve">Inconforme con dicha </w:t>
      </w:r>
      <w:r w:rsidRPr="00F9416C">
        <w:rPr>
          <w:rFonts w:ascii="Palatino Linotype" w:hAnsi="Palatino Linotype" w:cs="Arial"/>
        </w:rPr>
        <w:t>respuesta</w:t>
      </w:r>
      <w:r w:rsidRPr="00F9416C">
        <w:rPr>
          <w:rFonts w:ascii="Palatino Linotype" w:hAnsi="Palatino Linotype"/>
        </w:rPr>
        <w:t xml:space="preserve">, el </w:t>
      </w:r>
      <w:r w:rsidR="00063B7B" w:rsidRPr="00F9416C">
        <w:rPr>
          <w:rFonts w:ascii="Palatino Linotype" w:hAnsi="Palatino Linotype"/>
        </w:rPr>
        <w:t>trece de abril</w:t>
      </w:r>
      <w:r w:rsidR="00055342" w:rsidRPr="00F9416C">
        <w:rPr>
          <w:rFonts w:ascii="Palatino Linotype" w:hAnsi="Palatino Linotype"/>
        </w:rPr>
        <w:t xml:space="preserve"> de dos mil veintiuno</w:t>
      </w:r>
      <w:r w:rsidRPr="00F9416C">
        <w:rPr>
          <w:rFonts w:ascii="Palatino Linotype" w:hAnsi="Palatino Linotype"/>
        </w:rPr>
        <w:t xml:space="preserve">, </w:t>
      </w:r>
      <w:r w:rsidRPr="00F9416C">
        <w:rPr>
          <w:rFonts w:ascii="Palatino Linotype" w:hAnsi="Palatino Linotype"/>
          <w:b/>
        </w:rPr>
        <w:t>EL RECURRENTE</w:t>
      </w:r>
      <w:r w:rsidRPr="00F9416C">
        <w:rPr>
          <w:rFonts w:ascii="Palatino Linotype" w:hAnsi="Palatino Linotype"/>
        </w:rPr>
        <w:t xml:space="preserve"> interpuso el recurso de revisión objeto del presente estudio, el cual fue registrado en </w:t>
      </w:r>
      <w:r w:rsidRPr="00F9416C">
        <w:rPr>
          <w:rFonts w:ascii="Palatino Linotype" w:hAnsi="Palatino Linotype"/>
          <w:b/>
        </w:rPr>
        <w:t>El SAIMEX</w:t>
      </w:r>
      <w:r w:rsidRPr="00F9416C">
        <w:rPr>
          <w:rFonts w:ascii="Palatino Linotype" w:hAnsi="Palatino Linotype"/>
        </w:rPr>
        <w:t xml:space="preserve"> y se le asignó el número de expediente al rubro citado</w:t>
      </w:r>
      <w:r w:rsidRPr="00F9416C">
        <w:rPr>
          <w:rFonts w:ascii="Palatino Linotype" w:hAnsi="Palatino Linotype" w:cs="Arial"/>
        </w:rPr>
        <w:t>, en el que señaló como acto impugnado lo siguiente:</w:t>
      </w:r>
    </w:p>
    <w:p w14:paraId="35F5CA68" w14:textId="0D82AD4C" w:rsidR="00CF6BDA" w:rsidRPr="00F9416C" w:rsidRDefault="00CF6BDA" w:rsidP="00CF6BDA">
      <w:pPr>
        <w:spacing w:before="100" w:beforeAutospacing="1" w:after="100" w:afterAutospacing="1"/>
        <w:ind w:left="709" w:right="709"/>
        <w:jc w:val="both"/>
        <w:rPr>
          <w:rFonts w:ascii="Palatino Linotype" w:hAnsi="Palatino Linotype" w:cs="Arial"/>
          <w:sz w:val="22"/>
          <w:lang w:eastAsia="es-MX"/>
        </w:rPr>
      </w:pPr>
      <w:r w:rsidRPr="00F9416C">
        <w:rPr>
          <w:rFonts w:ascii="Palatino Linotype" w:hAnsi="Palatino Linotype" w:cs="Arial"/>
          <w:i/>
          <w:sz w:val="22"/>
          <w:lang w:eastAsia="es-MX"/>
        </w:rPr>
        <w:t>“</w:t>
      </w:r>
      <w:r w:rsidR="007C08FA" w:rsidRPr="00F9416C">
        <w:rPr>
          <w:rFonts w:ascii="Palatino Linotype" w:hAnsi="Palatino Linotype" w:cs="Arial"/>
          <w:i/>
          <w:sz w:val="22"/>
          <w:lang w:eastAsia="es-MX"/>
        </w:rPr>
        <w:t>No se me entrego la información completa</w:t>
      </w:r>
      <w:r w:rsidRPr="00F9416C">
        <w:rPr>
          <w:rFonts w:ascii="Palatino Linotype" w:hAnsi="Palatino Linotype" w:cs="Arial"/>
          <w:i/>
          <w:sz w:val="22"/>
          <w:lang w:eastAsia="es-MX"/>
        </w:rPr>
        <w:t xml:space="preserve"> </w:t>
      </w:r>
      <w:r w:rsidRPr="00F9416C">
        <w:rPr>
          <w:rFonts w:ascii="Palatino Linotype" w:hAnsi="Palatino Linotype" w:cs="Arial"/>
          <w:sz w:val="22"/>
          <w:lang w:eastAsia="es-MX"/>
        </w:rPr>
        <w:t>(Sic)</w:t>
      </w:r>
    </w:p>
    <w:p w14:paraId="3162D8BD" w14:textId="77777777" w:rsidR="00CF6BDA" w:rsidRPr="00F9416C" w:rsidRDefault="00CF6BDA" w:rsidP="00CF6BDA">
      <w:pPr>
        <w:pStyle w:val="Prrafodelista"/>
        <w:spacing w:before="100" w:beforeAutospacing="1" w:after="100" w:afterAutospacing="1" w:line="360" w:lineRule="auto"/>
        <w:ind w:left="0"/>
        <w:jc w:val="both"/>
        <w:rPr>
          <w:rFonts w:ascii="Palatino Linotype" w:hAnsi="Palatino Linotype"/>
        </w:rPr>
      </w:pPr>
      <w:r w:rsidRPr="00F9416C">
        <w:rPr>
          <w:rFonts w:ascii="Palatino Linotype" w:hAnsi="Palatino Linotype"/>
        </w:rPr>
        <w:lastRenderedPageBreak/>
        <w:t xml:space="preserve">Asimismo, </w:t>
      </w:r>
      <w:r w:rsidRPr="00F9416C">
        <w:rPr>
          <w:rFonts w:ascii="Palatino Linotype" w:hAnsi="Palatino Linotype" w:cs="Arial"/>
          <w:b/>
        </w:rPr>
        <w:t>EL RECURRENTE</w:t>
      </w:r>
      <w:r w:rsidRPr="00F9416C">
        <w:rPr>
          <w:rFonts w:ascii="Palatino Linotype" w:hAnsi="Palatino Linotype"/>
        </w:rPr>
        <w:t xml:space="preserve"> expuso como razones o motivos de inconformidad: </w:t>
      </w:r>
    </w:p>
    <w:p w14:paraId="3821A626" w14:textId="3E6723A8" w:rsidR="00CF6BDA" w:rsidRPr="00F9416C" w:rsidRDefault="00CF6BDA" w:rsidP="00CF6BDA">
      <w:pPr>
        <w:spacing w:before="100" w:beforeAutospacing="1" w:after="100" w:afterAutospacing="1"/>
        <w:ind w:left="709" w:right="709"/>
        <w:jc w:val="both"/>
        <w:rPr>
          <w:rFonts w:ascii="Palatino Linotype" w:hAnsi="Palatino Linotype" w:cs="Arial"/>
          <w:spacing w:val="-6"/>
          <w:sz w:val="22"/>
          <w:lang w:eastAsia="es-MX"/>
        </w:rPr>
      </w:pPr>
      <w:r w:rsidRPr="00F9416C">
        <w:rPr>
          <w:rFonts w:ascii="Palatino Linotype" w:hAnsi="Palatino Linotype" w:cs="Arial"/>
          <w:i/>
          <w:spacing w:val="-6"/>
          <w:sz w:val="22"/>
          <w:lang w:eastAsia="es-MX"/>
        </w:rPr>
        <w:t>“</w:t>
      </w:r>
      <w:r w:rsidR="007C08FA" w:rsidRPr="00F9416C">
        <w:rPr>
          <w:rFonts w:ascii="Palatino Linotype" w:hAnsi="Palatino Linotype" w:cs="Arial"/>
          <w:i/>
          <w:sz w:val="22"/>
          <w:lang w:eastAsia="es-MX"/>
        </w:rPr>
        <w:t>No se me entrego el programa de obras del ejercicio 2021 autorizado</w:t>
      </w:r>
      <w:r w:rsidRPr="00F9416C">
        <w:rPr>
          <w:rFonts w:ascii="Palatino Linotype" w:hAnsi="Palatino Linotype" w:cs="Arial"/>
          <w:i/>
          <w:spacing w:val="-6"/>
          <w:sz w:val="22"/>
          <w:lang w:eastAsia="es-MX"/>
        </w:rPr>
        <w:t xml:space="preserve">” </w:t>
      </w:r>
      <w:r w:rsidRPr="00F9416C">
        <w:rPr>
          <w:rFonts w:ascii="Palatino Linotype" w:hAnsi="Palatino Linotype" w:cs="Arial"/>
          <w:spacing w:val="-6"/>
          <w:sz w:val="22"/>
          <w:lang w:eastAsia="es-MX"/>
        </w:rPr>
        <w:t>(Sic)</w:t>
      </w:r>
    </w:p>
    <w:p w14:paraId="7DEFD153" w14:textId="635F0F9A" w:rsidR="00CF6BDA" w:rsidRPr="00F9416C"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F9416C">
        <w:rPr>
          <w:rFonts w:ascii="Palatino Linotype" w:hAnsi="Palatino Linotype" w:cs="Arial"/>
        </w:rPr>
        <w:t xml:space="preserve">El recurso de que se trata se envió electrónicamente al Instituto de </w:t>
      </w:r>
      <w:r w:rsidRPr="00F9416C">
        <w:rPr>
          <w:rFonts w:ascii="Palatino Linotype" w:eastAsia="Arial Unicode MS" w:hAnsi="Palatino Linotype" w:cs="Arial"/>
        </w:rPr>
        <w:t>Transparencia</w:t>
      </w:r>
      <w:r w:rsidRPr="00F9416C">
        <w:rPr>
          <w:rFonts w:ascii="Palatino Linotype" w:hAnsi="Palatino Linotype" w:cs="Arial"/>
        </w:rPr>
        <w:t xml:space="preserve">, Acceso a la Información Pública y Protección de Datos Personales del Estado de México y Municipios en fecha </w:t>
      </w:r>
      <w:r w:rsidR="007C08FA" w:rsidRPr="00F9416C">
        <w:rPr>
          <w:rFonts w:ascii="Palatino Linotype" w:hAnsi="Palatino Linotype"/>
        </w:rPr>
        <w:t>trece de abril</w:t>
      </w:r>
      <w:r w:rsidR="005D2698" w:rsidRPr="00F9416C">
        <w:rPr>
          <w:rFonts w:ascii="Palatino Linotype" w:hAnsi="Palatino Linotype"/>
        </w:rPr>
        <w:t xml:space="preserve"> de dos mil veintiuno</w:t>
      </w:r>
      <w:r w:rsidRPr="00F9416C">
        <w:rPr>
          <w:rFonts w:ascii="Palatino Linotype" w:hAnsi="Palatino Linotype" w:cs="Arial"/>
        </w:rPr>
        <w:t xml:space="preserve"> y con fundamento en el artículo 185, fracción I de la </w:t>
      </w:r>
      <w:r w:rsidRPr="00F9416C">
        <w:rPr>
          <w:rFonts w:ascii="Palatino Linotype" w:hAnsi="Palatino Linotype"/>
        </w:rPr>
        <w:t>Ley de la materia</w:t>
      </w:r>
      <w:r w:rsidRPr="00F9416C">
        <w:rPr>
          <w:rFonts w:ascii="Palatino Linotype" w:hAnsi="Palatino Linotype" w:cs="Arial"/>
        </w:rPr>
        <w:t>, se turnó, a través del</w:t>
      </w:r>
      <w:r w:rsidRPr="00F9416C">
        <w:rPr>
          <w:rFonts w:ascii="Palatino Linotype" w:eastAsia="Arial Unicode MS" w:hAnsi="Palatino Linotype" w:cs="Arial"/>
        </w:rPr>
        <w:t xml:space="preserve"> </w:t>
      </w:r>
      <w:r w:rsidRPr="00F9416C">
        <w:rPr>
          <w:rFonts w:ascii="Palatino Linotype" w:eastAsia="Arial Unicode MS" w:hAnsi="Palatino Linotype" w:cs="Arial"/>
          <w:b/>
        </w:rPr>
        <w:t>SAIMEX</w:t>
      </w:r>
      <w:r w:rsidRPr="00F9416C">
        <w:rPr>
          <w:rFonts w:ascii="Palatino Linotype" w:hAnsi="Palatino Linotype"/>
        </w:rPr>
        <w:t xml:space="preserve">, a la </w:t>
      </w:r>
      <w:r w:rsidRPr="00F9416C">
        <w:rPr>
          <w:rFonts w:ascii="Palatino Linotype" w:hAnsi="Palatino Linotype" w:cs="Arial"/>
        </w:rPr>
        <w:t xml:space="preserve">Comisionada </w:t>
      </w:r>
      <w:r w:rsidRPr="00F9416C">
        <w:rPr>
          <w:rFonts w:ascii="Palatino Linotype" w:hAnsi="Palatino Linotype" w:cs="Arial"/>
          <w:b/>
        </w:rPr>
        <w:t>EVA ABAID YAPUR</w:t>
      </w:r>
      <w:r w:rsidRPr="00F9416C">
        <w:rPr>
          <w:rFonts w:ascii="Palatino Linotype" w:hAnsi="Palatino Linotype" w:cs="Arial"/>
        </w:rPr>
        <w:t>, a efecto de que decretara su admisión o desechamiento.</w:t>
      </w:r>
    </w:p>
    <w:p w14:paraId="743E4EF7" w14:textId="03FADEB5" w:rsidR="00CF6BDA" w:rsidRPr="00F9416C" w:rsidRDefault="00CF6BDA" w:rsidP="00CF6BDA">
      <w:pPr>
        <w:pStyle w:val="Prrafodelista"/>
        <w:numPr>
          <w:ilvl w:val="0"/>
          <w:numId w:val="6"/>
        </w:numPr>
        <w:spacing w:before="240" w:after="240" w:line="360" w:lineRule="auto"/>
        <w:ind w:left="0" w:firstLine="0"/>
        <w:jc w:val="both"/>
        <w:rPr>
          <w:rFonts w:ascii="Palatino Linotype" w:hAnsi="Palatino Linotype" w:cs="Arial"/>
        </w:rPr>
      </w:pPr>
      <w:r w:rsidRPr="00F9416C">
        <w:rPr>
          <w:rFonts w:ascii="Palatino Linotype" w:hAnsi="Palatino Linotype" w:cs="Arial"/>
        </w:rPr>
        <w:t xml:space="preserve">En fecha </w:t>
      </w:r>
      <w:r w:rsidR="007C08FA" w:rsidRPr="00F9416C">
        <w:rPr>
          <w:rFonts w:ascii="Palatino Linotype" w:hAnsi="Palatino Linotype" w:cs="Arial"/>
        </w:rPr>
        <w:t>dieciséis de abril</w:t>
      </w:r>
      <w:r w:rsidR="005D2698" w:rsidRPr="00F9416C">
        <w:rPr>
          <w:rFonts w:ascii="Palatino Linotype" w:hAnsi="Palatino Linotype" w:cs="Arial"/>
        </w:rPr>
        <w:t xml:space="preserve"> de dos mil </w:t>
      </w:r>
      <w:r w:rsidR="00B51BD3" w:rsidRPr="00F9416C">
        <w:rPr>
          <w:rFonts w:ascii="Palatino Linotype" w:hAnsi="Palatino Linotype" w:cs="Arial"/>
        </w:rPr>
        <w:t>veintiuno</w:t>
      </w:r>
      <w:r w:rsidRPr="00F9416C">
        <w:rPr>
          <w:rFonts w:ascii="Palatino Linotype" w:hAnsi="Palatino Linotype" w:cs="Arial"/>
        </w:rPr>
        <w:t xml:space="preserve">, atento a lo dispuesto en el artículo 185, fracciones I, II y IV de la </w:t>
      </w:r>
      <w:r w:rsidRPr="00F9416C">
        <w:rPr>
          <w:rFonts w:ascii="Palatino Linotype" w:hAnsi="Palatino Linotype"/>
        </w:rPr>
        <w:t>Ley de Transparencia y Acceso a la Información Pública del Estado de México y Municipios, se a</w:t>
      </w:r>
      <w:r w:rsidRPr="00F9416C">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F9416C">
        <w:rPr>
          <w:rFonts w:ascii="Palatino Linotype" w:hAnsi="Palatino Linotype" w:cs="Arial"/>
          <w:b/>
        </w:rPr>
        <w:t>EL RECURRENTE</w:t>
      </w:r>
      <w:r w:rsidRPr="00F9416C">
        <w:rPr>
          <w:rFonts w:ascii="Palatino Linotype" w:hAnsi="Palatino Linotype" w:cs="Arial"/>
        </w:rPr>
        <w:t xml:space="preserve"> realizara manifestaciones y alegatos; así como, ofreciera las pruebas que a su derecho conviniera y, en el caso del</w:t>
      </w:r>
      <w:r w:rsidRPr="00F9416C">
        <w:rPr>
          <w:rFonts w:ascii="Palatino Linotype" w:hAnsi="Palatino Linotype" w:cs="Arial"/>
          <w:b/>
        </w:rPr>
        <w:t xml:space="preserve"> SUJETO OBLIGADO</w:t>
      </w:r>
      <w:r w:rsidRPr="00F9416C">
        <w:rPr>
          <w:rFonts w:ascii="Palatino Linotype" w:hAnsi="Palatino Linotype" w:cs="Arial"/>
        </w:rPr>
        <w:t xml:space="preserve"> exhibiera el Informe Justificado. </w:t>
      </w:r>
    </w:p>
    <w:p w14:paraId="1E12F155" w14:textId="56DC8E14" w:rsidR="000445B1" w:rsidRPr="00F9416C" w:rsidRDefault="000445B1" w:rsidP="007C08FA">
      <w:pPr>
        <w:pStyle w:val="Prrafodelista"/>
        <w:numPr>
          <w:ilvl w:val="0"/>
          <w:numId w:val="6"/>
        </w:numPr>
        <w:spacing w:before="240" w:after="240" w:line="360" w:lineRule="auto"/>
        <w:ind w:left="0" w:firstLine="0"/>
        <w:jc w:val="both"/>
        <w:rPr>
          <w:rFonts w:ascii="Palatino Linotype" w:hAnsi="Palatino Linotype" w:cs="Arial"/>
        </w:rPr>
      </w:pPr>
      <w:r w:rsidRPr="00F9416C">
        <w:rPr>
          <w:rFonts w:ascii="Palatino Linotype" w:hAnsi="Palatino Linotype" w:cs="Arial"/>
        </w:rPr>
        <w:t>En cumplimiento a lo anterior, de las constancias del expediente electrónico del</w:t>
      </w:r>
      <w:r w:rsidRPr="00F9416C">
        <w:rPr>
          <w:rFonts w:ascii="Palatino Linotype" w:hAnsi="Palatino Linotype" w:cs="Arial"/>
          <w:b/>
        </w:rPr>
        <w:t xml:space="preserve"> SAIMEX</w:t>
      </w:r>
      <w:r w:rsidRPr="00F9416C">
        <w:rPr>
          <w:rFonts w:ascii="Palatino Linotype" w:hAnsi="Palatino Linotype" w:cs="Arial"/>
        </w:rPr>
        <w:t xml:space="preserve">, se advierte que, </w:t>
      </w:r>
      <w:r w:rsidRPr="00F9416C">
        <w:rPr>
          <w:rFonts w:ascii="Palatino Linotype" w:hAnsi="Palatino Linotype" w:cs="Arial"/>
          <w:b/>
        </w:rPr>
        <w:t>EL SUJETO OBLIGADO</w:t>
      </w:r>
      <w:r w:rsidR="005D2698" w:rsidRPr="00F9416C">
        <w:rPr>
          <w:rFonts w:ascii="Palatino Linotype" w:hAnsi="Palatino Linotype" w:cs="Arial"/>
        </w:rPr>
        <w:t xml:space="preserve"> en fecha </w:t>
      </w:r>
      <w:r w:rsidR="007C08FA" w:rsidRPr="00F9416C">
        <w:rPr>
          <w:rFonts w:ascii="Palatino Linotype" w:hAnsi="Palatino Linotype" w:cs="Arial"/>
        </w:rPr>
        <w:t>veintiocho de abril</w:t>
      </w:r>
      <w:r w:rsidR="005D2698" w:rsidRPr="00F9416C">
        <w:rPr>
          <w:rFonts w:ascii="Palatino Linotype" w:hAnsi="Palatino Linotype" w:cs="Arial"/>
        </w:rPr>
        <w:t xml:space="preserve"> de dos m</w:t>
      </w:r>
      <w:r w:rsidR="007C08FA" w:rsidRPr="00F9416C">
        <w:rPr>
          <w:rFonts w:ascii="Palatino Linotype" w:hAnsi="Palatino Linotype" w:cs="Arial"/>
        </w:rPr>
        <w:t>i</w:t>
      </w:r>
      <w:r w:rsidR="005D2698" w:rsidRPr="00F9416C">
        <w:rPr>
          <w:rFonts w:ascii="Palatino Linotype" w:hAnsi="Palatino Linotype" w:cs="Arial"/>
        </w:rPr>
        <w:t>l veintiuno,</w:t>
      </w:r>
      <w:r w:rsidR="007C08FA" w:rsidRPr="00F9416C">
        <w:rPr>
          <w:rFonts w:ascii="Palatino Linotype" w:hAnsi="Palatino Linotype" w:cs="Arial"/>
        </w:rPr>
        <w:t xml:space="preserve"> presentó</w:t>
      </w:r>
      <w:r w:rsidRPr="00F9416C">
        <w:rPr>
          <w:rFonts w:ascii="Palatino Linotype" w:hAnsi="Palatino Linotype" w:cs="Arial"/>
        </w:rPr>
        <w:t xml:space="preserve"> </w:t>
      </w:r>
      <w:r w:rsidR="005D2698" w:rsidRPr="00F9416C">
        <w:rPr>
          <w:rFonts w:ascii="Palatino Linotype" w:hAnsi="Palatino Linotype" w:cs="Arial"/>
        </w:rPr>
        <w:t xml:space="preserve">su </w:t>
      </w:r>
      <w:r w:rsidRPr="00F9416C">
        <w:rPr>
          <w:rFonts w:ascii="Palatino Linotype" w:hAnsi="Palatino Linotype" w:cs="Arial"/>
        </w:rPr>
        <w:t>Informe Justificado correspondiente,</w:t>
      </w:r>
      <w:r w:rsidR="005D2698" w:rsidRPr="00F9416C">
        <w:rPr>
          <w:rFonts w:ascii="Palatino Linotype" w:hAnsi="Palatino Linotype" w:cs="Arial"/>
        </w:rPr>
        <w:t xml:space="preserve"> adjuntado los archivos electrónicos </w:t>
      </w:r>
      <w:r w:rsidR="007C08FA" w:rsidRPr="00F9416C">
        <w:rPr>
          <w:rFonts w:ascii="Palatino Linotype" w:hAnsi="Palatino Linotype" w:cs="Arial"/>
          <w:b/>
          <w:i/>
        </w:rPr>
        <w:t xml:space="preserve">7) Programa Anual de Obra (PbRM-07a) 2021 AUTORIZADO.pdf </w:t>
      </w:r>
      <w:r w:rsidR="00632E3B" w:rsidRPr="00F9416C">
        <w:rPr>
          <w:rFonts w:ascii="Palatino Linotype" w:hAnsi="Palatino Linotype" w:cs="Arial"/>
        </w:rPr>
        <w:t>e</w:t>
      </w:r>
      <w:r w:rsidR="00632E3B" w:rsidRPr="00F9416C">
        <w:rPr>
          <w:rFonts w:ascii="Palatino Linotype" w:hAnsi="Palatino Linotype" w:cs="Arial"/>
          <w:i/>
        </w:rPr>
        <w:t xml:space="preserve"> </w:t>
      </w:r>
      <w:r w:rsidR="007C08FA" w:rsidRPr="00F9416C">
        <w:rPr>
          <w:rFonts w:ascii="Palatino Linotype" w:hAnsi="Palatino Linotype" w:cs="Arial"/>
          <w:b/>
          <w:i/>
        </w:rPr>
        <w:t>Informe Justificado 1707.pdf</w:t>
      </w:r>
      <w:r w:rsidR="00632E3B" w:rsidRPr="00F9416C">
        <w:rPr>
          <w:rFonts w:ascii="Palatino Linotype" w:hAnsi="Palatino Linotype" w:cs="Arial"/>
          <w:b/>
          <w:i/>
        </w:rPr>
        <w:t xml:space="preserve">, </w:t>
      </w:r>
      <w:r w:rsidR="00632E3B" w:rsidRPr="00F9416C">
        <w:rPr>
          <w:rFonts w:ascii="Palatino Linotype" w:hAnsi="Palatino Linotype" w:cs="Arial"/>
        </w:rPr>
        <w:t xml:space="preserve">mismos que fueron puestos a la </w:t>
      </w:r>
      <w:r w:rsidR="00632E3B" w:rsidRPr="00F9416C">
        <w:rPr>
          <w:rFonts w:ascii="Palatino Linotype" w:hAnsi="Palatino Linotype" w:cs="Arial"/>
        </w:rPr>
        <w:lastRenderedPageBreak/>
        <w:t xml:space="preserve">vista del particular a fin de que en un plazo de 3 días manifestara lo que a su derecho conviniera, tal y </w:t>
      </w:r>
      <w:r w:rsidRPr="00F9416C">
        <w:rPr>
          <w:rFonts w:ascii="Palatino Linotype" w:hAnsi="Palatino Linotype" w:cs="Arial"/>
        </w:rPr>
        <w:t xml:space="preserve">como se aprecia de la siguiente imagen: </w:t>
      </w:r>
    </w:p>
    <w:p w14:paraId="789F563C" w14:textId="340CCBCB" w:rsidR="00CF6BDA" w:rsidRPr="00F9416C" w:rsidRDefault="007C08FA" w:rsidP="00CF6BDA">
      <w:pPr>
        <w:pStyle w:val="Prrafodelista"/>
        <w:spacing w:before="240" w:after="240" w:line="360" w:lineRule="auto"/>
        <w:ind w:left="0"/>
        <w:jc w:val="both"/>
        <w:rPr>
          <w:rFonts w:ascii="Palatino Linotype" w:hAnsi="Palatino Linotype" w:cs="Arial"/>
        </w:rPr>
      </w:pPr>
      <w:r w:rsidRPr="00F9416C">
        <w:rPr>
          <w:noProof/>
          <w:lang w:val="es-ES"/>
        </w:rPr>
        <w:drawing>
          <wp:inline distT="0" distB="0" distL="0" distR="0" wp14:anchorId="69F30A94" wp14:editId="6696B4AD">
            <wp:extent cx="5791835" cy="21520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152015"/>
                    </a:xfrm>
                    <a:prstGeom prst="rect">
                      <a:avLst/>
                    </a:prstGeom>
                  </pic:spPr>
                </pic:pic>
              </a:graphicData>
            </a:graphic>
          </wp:inline>
        </w:drawing>
      </w:r>
    </w:p>
    <w:p w14:paraId="2936B9DB" w14:textId="412798D1" w:rsidR="00632E3B" w:rsidRPr="00F9416C" w:rsidRDefault="00632E3B" w:rsidP="00632E3B">
      <w:pPr>
        <w:spacing w:before="100" w:beforeAutospacing="1" w:after="100" w:afterAutospacing="1" w:line="360" w:lineRule="auto"/>
        <w:jc w:val="both"/>
        <w:rPr>
          <w:rFonts w:ascii="Palatino Linotype" w:hAnsi="Palatino Linotype"/>
        </w:rPr>
      </w:pPr>
      <w:r w:rsidRPr="00F9416C">
        <w:rPr>
          <w:rFonts w:ascii="Palatino Linotype" w:hAnsi="Palatino Linotype"/>
        </w:rPr>
        <w:t>En ese sentido</w:t>
      </w:r>
      <w:r w:rsidR="00B51BD3" w:rsidRPr="00F9416C">
        <w:rPr>
          <w:rFonts w:ascii="Palatino Linotype" w:hAnsi="Palatino Linotype"/>
        </w:rPr>
        <w:t>,</w:t>
      </w:r>
      <w:r w:rsidRPr="00F9416C">
        <w:rPr>
          <w:rFonts w:ascii="Palatino Linotype" w:hAnsi="Palatino Linotype"/>
        </w:rPr>
        <w:t xml:space="preserve"> </w:t>
      </w:r>
      <w:r w:rsidRPr="00F9416C">
        <w:rPr>
          <w:rFonts w:ascii="Palatino Linotype" w:hAnsi="Palatino Linotype"/>
          <w:b/>
        </w:rPr>
        <w:t>EL RECURRENTE</w:t>
      </w:r>
      <w:r w:rsidR="007C08FA" w:rsidRPr="00F9416C">
        <w:rPr>
          <w:rFonts w:ascii="Palatino Linotype" w:hAnsi="Palatino Linotype"/>
        </w:rPr>
        <w:t xml:space="preserve"> fue omiso en realizar manifestaciones al Informe Justificado.</w:t>
      </w:r>
    </w:p>
    <w:p w14:paraId="485F8675" w14:textId="0C532AE9" w:rsidR="00CF6BDA" w:rsidRPr="00F9416C" w:rsidRDefault="00CF6BDA" w:rsidP="00830FF9">
      <w:pPr>
        <w:pStyle w:val="Prrafodelista"/>
        <w:numPr>
          <w:ilvl w:val="0"/>
          <w:numId w:val="6"/>
        </w:numPr>
        <w:spacing w:before="240" w:after="240" w:line="360" w:lineRule="auto"/>
        <w:ind w:left="0" w:firstLine="0"/>
        <w:jc w:val="both"/>
        <w:rPr>
          <w:rFonts w:ascii="Palatino Linotype" w:hAnsi="Palatino Linotype"/>
        </w:rPr>
      </w:pPr>
      <w:r w:rsidRPr="00F9416C">
        <w:rPr>
          <w:rFonts w:ascii="Palatino Linotype" w:hAnsi="Palatino Linotype" w:cs="Arial"/>
        </w:rPr>
        <w:t xml:space="preserve">Transcurrido el plazo señalado en el Resultando anterior y, una vez analizado el estado procesal que guardaba el expediente, en fecha </w:t>
      </w:r>
      <w:r w:rsidR="007C08FA" w:rsidRPr="00F9416C">
        <w:rPr>
          <w:rFonts w:ascii="Palatino Linotype" w:hAnsi="Palatino Linotype" w:cs="Arial"/>
        </w:rPr>
        <w:t xml:space="preserve">diez de mayo </w:t>
      </w:r>
      <w:r w:rsidR="00274F90" w:rsidRPr="00F9416C">
        <w:rPr>
          <w:rFonts w:ascii="Palatino Linotype" w:hAnsi="Palatino Linotype" w:cs="Arial"/>
        </w:rPr>
        <w:t>de dos mil veintiuno</w:t>
      </w:r>
      <w:r w:rsidRPr="00F9416C">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13B610A5" w14:textId="77777777" w:rsidR="00CF6BDA" w:rsidRPr="00F9416C" w:rsidRDefault="00CF6BDA" w:rsidP="00CF6BDA">
      <w:pPr>
        <w:spacing w:before="100" w:beforeAutospacing="1" w:after="100" w:afterAutospacing="1" w:line="360" w:lineRule="auto"/>
        <w:jc w:val="center"/>
        <w:rPr>
          <w:rFonts w:ascii="Palatino Linotype" w:hAnsi="Palatino Linotype"/>
          <w:b/>
          <w:bCs/>
          <w:spacing w:val="60"/>
          <w:sz w:val="28"/>
        </w:rPr>
      </w:pPr>
      <w:r w:rsidRPr="00F9416C">
        <w:rPr>
          <w:rFonts w:ascii="Palatino Linotype" w:hAnsi="Palatino Linotype"/>
          <w:b/>
          <w:bCs/>
          <w:spacing w:val="60"/>
          <w:sz w:val="28"/>
        </w:rPr>
        <w:t>CONSIDERANDO</w:t>
      </w:r>
    </w:p>
    <w:p w14:paraId="38DB0A80" w14:textId="31E1B494" w:rsidR="00830FF9" w:rsidRPr="00F9416C" w:rsidRDefault="00CF6BDA" w:rsidP="00830FF9">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F9416C">
        <w:rPr>
          <w:rFonts w:ascii="Palatino Linotype" w:hAnsi="Palatino Linotype"/>
          <w:b/>
        </w:rPr>
        <w:t>Competencia</w:t>
      </w:r>
      <w:r w:rsidRPr="00F9416C">
        <w:rPr>
          <w:rFonts w:ascii="Palatino Linotype" w:hAnsi="Palatino Linotype"/>
        </w:rPr>
        <w:t>.</w:t>
      </w:r>
      <w:r w:rsidRPr="00F9416C">
        <w:rPr>
          <w:rFonts w:ascii="Palatino Linotype" w:hAnsi="Palatino Linotype"/>
          <w:b/>
        </w:rPr>
        <w:t xml:space="preserve"> </w:t>
      </w:r>
      <w:r w:rsidRPr="00F9416C">
        <w:rPr>
          <w:rFonts w:ascii="Palatino Linotype" w:hAnsi="Palatino Linotype"/>
        </w:rPr>
        <w:t xml:space="preserve">Este Instituto de </w:t>
      </w:r>
      <w:r w:rsidR="00830FF9" w:rsidRPr="00F9416C">
        <w:rPr>
          <w:rFonts w:ascii="Palatino Linotype" w:hAnsi="Palatino Linotype"/>
        </w:rPr>
        <w:t xml:space="preserve">Transparencia, Acceso a la Información Pública y Protección de Datos Personales del Estado de México y </w:t>
      </w:r>
      <w:r w:rsidR="00830FF9" w:rsidRPr="00F9416C">
        <w:rPr>
          <w:rFonts w:ascii="Palatino Linotype" w:hAnsi="Palatino Linotype"/>
        </w:rPr>
        <w:lastRenderedPageBreak/>
        <w:t xml:space="preserve">Municipios, es competente para conocer y resolver el presente recurso, conforme a lo dispuesto en los artículos 6, Letra A de la Constitución Política de los Estados Unidos Mexicanos; 5, </w:t>
      </w:r>
      <w:r w:rsidR="00830FF9" w:rsidRPr="00F9416C">
        <w:rPr>
          <w:rFonts w:ascii="Palatino Linotype" w:eastAsia="Calibri" w:hAnsi="Palatino Linotype" w:cs="Arial"/>
        </w:rPr>
        <w:t xml:space="preserve">párrafos </w:t>
      </w:r>
      <w:r w:rsidR="00274F90" w:rsidRPr="00F9416C">
        <w:rPr>
          <w:rFonts w:ascii="Palatino Linotype" w:eastAsia="Calibri" w:hAnsi="Palatino Linotype" w:cs="Arial"/>
        </w:rPr>
        <w:t xml:space="preserve">trigésimo, trigésimo primero y trigésimo </w:t>
      </w:r>
      <w:r w:rsidR="00274F90" w:rsidRPr="00F9416C">
        <w:rPr>
          <w:rFonts w:ascii="Palatino Linotype" w:hAnsi="Palatino Linotype" w:cs="Arial"/>
        </w:rPr>
        <w:t>segundo</w:t>
      </w:r>
      <w:r w:rsidR="00830FF9" w:rsidRPr="00F9416C">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830FF9" w:rsidRPr="00F9416C">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14:paraId="6CEFA01E" w14:textId="77777777" w:rsidR="00274F90" w:rsidRPr="00F9416C" w:rsidRDefault="00274F90" w:rsidP="00274F90">
      <w:pPr>
        <w:widowControl w:val="0"/>
        <w:tabs>
          <w:tab w:val="left" w:pos="1701"/>
        </w:tabs>
        <w:autoSpaceDE w:val="0"/>
        <w:autoSpaceDN w:val="0"/>
        <w:adjustRightInd w:val="0"/>
        <w:spacing w:before="240" w:after="240" w:line="360" w:lineRule="auto"/>
        <w:jc w:val="both"/>
        <w:rPr>
          <w:rFonts w:ascii="Palatino Linotype" w:hAnsi="Palatino Linotype"/>
          <w:b/>
        </w:rPr>
      </w:pPr>
      <w:r w:rsidRPr="00F9416C">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C9A0187" w14:textId="77777777" w:rsidR="00CF6BDA" w:rsidRPr="00F9416C" w:rsidRDefault="00CF6BDA" w:rsidP="00CF6BDA">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F9416C">
        <w:rPr>
          <w:rFonts w:ascii="Palatino Linotype" w:hAnsi="Palatino Linotype" w:cs="Arial"/>
          <w:b/>
        </w:rPr>
        <w:t>Interés.</w:t>
      </w:r>
      <w:r w:rsidRPr="00F9416C">
        <w:rPr>
          <w:rFonts w:ascii="Palatino Linotype" w:hAnsi="Palatino Linotype" w:cs="Arial"/>
        </w:rPr>
        <w:t xml:space="preserve"> El recurso de revisión fue interpuesto por parte legítima en atención a que fue presentado por </w:t>
      </w:r>
      <w:r w:rsidRPr="00F9416C">
        <w:rPr>
          <w:rFonts w:ascii="Palatino Linotype" w:hAnsi="Palatino Linotype" w:cs="Arial"/>
          <w:b/>
        </w:rPr>
        <w:t>EL RECURRENTE</w:t>
      </w:r>
      <w:r w:rsidRPr="00F9416C">
        <w:rPr>
          <w:rFonts w:ascii="Palatino Linotype" w:hAnsi="Palatino Linotype" w:cs="Arial"/>
          <w:snapToGrid w:val="0"/>
        </w:rPr>
        <w:t xml:space="preserve">, quien fue la misma persona que formuló la </w:t>
      </w:r>
      <w:r w:rsidRPr="00F9416C">
        <w:rPr>
          <w:rFonts w:ascii="Palatino Linotype" w:hAnsi="Palatino Linotype" w:cs="Arial"/>
        </w:rPr>
        <w:t>solicitud</w:t>
      </w:r>
      <w:r w:rsidRPr="00F9416C">
        <w:rPr>
          <w:rFonts w:ascii="Palatino Linotype" w:hAnsi="Palatino Linotype" w:cs="Arial"/>
          <w:snapToGrid w:val="0"/>
        </w:rPr>
        <w:t xml:space="preserve"> de información pública al</w:t>
      </w:r>
      <w:r w:rsidRPr="00F9416C">
        <w:rPr>
          <w:rFonts w:ascii="Palatino Linotype" w:hAnsi="Palatino Linotype" w:cs="Arial"/>
          <w:b/>
          <w:snapToGrid w:val="0"/>
        </w:rPr>
        <w:t xml:space="preserve"> SUJETO OBLIGADO</w:t>
      </w:r>
      <w:r w:rsidRPr="00F9416C">
        <w:rPr>
          <w:rFonts w:ascii="Palatino Linotype" w:hAnsi="Palatino Linotype" w:cs="Arial"/>
        </w:rPr>
        <w:t>.</w:t>
      </w:r>
    </w:p>
    <w:p w14:paraId="1B398E22" w14:textId="77777777" w:rsidR="00CF6BDA" w:rsidRPr="00F9416C" w:rsidRDefault="00CF6BDA" w:rsidP="00CF6BDA">
      <w:pPr>
        <w:pStyle w:val="Prrafodelista"/>
        <w:widowControl w:val="0"/>
        <w:numPr>
          <w:ilvl w:val="0"/>
          <w:numId w:val="4"/>
        </w:numPr>
        <w:autoSpaceDE w:val="0"/>
        <w:autoSpaceDN w:val="0"/>
        <w:adjustRightInd w:val="0"/>
        <w:spacing w:before="240" w:after="100" w:afterAutospacing="1" w:line="360" w:lineRule="auto"/>
        <w:ind w:left="0" w:right="49" w:firstLine="0"/>
        <w:jc w:val="both"/>
        <w:rPr>
          <w:rFonts w:ascii="Palatino Linotype" w:hAnsi="Palatino Linotype" w:cs="Arial"/>
        </w:rPr>
      </w:pPr>
      <w:r w:rsidRPr="00F9416C">
        <w:rPr>
          <w:rFonts w:ascii="Palatino Linotype" w:hAnsi="Palatino Linotype" w:cs="Arial"/>
          <w:b/>
        </w:rPr>
        <w:t xml:space="preserve">Oportunidad. </w:t>
      </w:r>
      <w:r w:rsidRPr="00F9416C">
        <w:rPr>
          <w:rFonts w:ascii="Palatino Linotype" w:hAnsi="Palatino Linotype" w:cs="Arial"/>
        </w:rPr>
        <w:t xml:space="preserve">El recurso de revisión fue interpuesto dentro del </w:t>
      </w:r>
      <w:r w:rsidRPr="00F9416C">
        <w:rPr>
          <w:rFonts w:ascii="Palatino Linotype" w:hAnsi="Palatino Linotype" w:cs="Arial"/>
        </w:rPr>
        <w:lastRenderedPageBreak/>
        <w:t xml:space="preserve">plazo de quince días hábiles, contados a partir del día siguiente al en que </w:t>
      </w:r>
      <w:r w:rsidRPr="00F9416C">
        <w:rPr>
          <w:rFonts w:ascii="Palatino Linotype" w:hAnsi="Palatino Linotype" w:cs="Arial"/>
          <w:b/>
        </w:rPr>
        <w:t xml:space="preserve">EL RECURRENTE </w:t>
      </w:r>
      <w:r w:rsidRPr="00F9416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A0E6C05" w14:textId="77777777" w:rsidR="00CF6BDA" w:rsidRPr="00F9416C" w:rsidRDefault="00CF6BDA" w:rsidP="00CF6BDA">
      <w:pPr>
        <w:ind w:left="720" w:right="709"/>
        <w:jc w:val="both"/>
        <w:rPr>
          <w:rFonts w:ascii="Palatino Linotype" w:hAnsi="Palatino Linotype" w:cs="Arial"/>
          <w:i/>
          <w:sz w:val="22"/>
        </w:rPr>
      </w:pPr>
      <w:r w:rsidRPr="00F9416C">
        <w:rPr>
          <w:rFonts w:ascii="Palatino Linotype" w:hAnsi="Palatino Linotype" w:cs="Arial"/>
          <w:i/>
          <w:sz w:val="22"/>
        </w:rPr>
        <w:t>“</w:t>
      </w:r>
      <w:r w:rsidRPr="00F9416C">
        <w:rPr>
          <w:rFonts w:ascii="Palatino Linotype" w:hAnsi="Palatino Linotype" w:cs="Arial"/>
          <w:b/>
          <w:i/>
          <w:sz w:val="22"/>
        </w:rPr>
        <w:t>Artículo 178.</w:t>
      </w:r>
      <w:r w:rsidRPr="00F9416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52C219" w14:textId="77777777" w:rsidR="00CF6BDA" w:rsidRPr="00F9416C" w:rsidRDefault="00CF6BDA" w:rsidP="00CF6BDA">
      <w:pPr>
        <w:ind w:left="720" w:right="709"/>
        <w:jc w:val="both"/>
        <w:rPr>
          <w:rFonts w:ascii="Palatino Linotype" w:hAnsi="Palatino Linotype" w:cs="Arial"/>
          <w:i/>
          <w:sz w:val="22"/>
        </w:rPr>
      </w:pPr>
      <w:r w:rsidRPr="00F9416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ED2176" w14:textId="77777777" w:rsidR="00CF6BDA" w:rsidRPr="00F9416C" w:rsidRDefault="00CF6BDA" w:rsidP="00CF6BDA">
      <w:pPr>
        <w:ind w:left="720" w:right="709"/>
        <w:jc w:val="both"/>
        <w:rPr>
          <w:rFonts w:ascii="Palatino Linotype" w:hAnsi="Palatino Linotype" w:cs="Arial"/>
          <w:i/>
          <w:sz w:val="22"/>
        </w:rPr>
      </w:pPr>
      <w:r w:rsidRPr="00F9416C">
        <w:rPr>
          <w:rFonts w:ascii="Palatino Linotype" w:hAnsi="Palatino Linotype" w:cs="Arial"/>
          <w:i/>
          <w:sz w:val="22"/>
        </w:rPr>
        <w:t xml:space="preserve">En el caso de que se interponga ante la Unidad de Transparencia, ésta deberá remitir el recurso de revisión al Instituto a más tardar al día </w:t>
      </w:r>
      <w:r w:rsidRPr="00F9416C">
        <w:rPr>
          <w:rFonts w:ascii="Palatino Linotype" w:hAnsi="Palatino Linotype" w:cs="Arial"/>
          <w:i/>
          <w:sz w:val="22"/>
          <w:lang w:eastAsia="es-MX"/>
        </w:rPr>
        <w:t>siguiente</w:t>
      </w:r>
      <w:r w:rsidRPr="00F9416C">
        <w:rPr>
          <w:rFonts w:ascii="Palatino Linotype" w:hAnsi="Palatino Linotype" w:cs="Arial"/>
          <w:i/>
          <w:sz w:val="22"/>
        </w:rPr>
        <w:t xml:space="preserve"> de haberlo recibido.”</w:t>
      </w:r>
    </w:p>
    <w:p w14:paraId="17296052" w14:textId="55643D99" w:rsidR="00CF6BDA" w:rsidRPr="00F9416C" w:rsidRDefault="00CF6BDA" w:rsidP="00CF6BDA">
      <w:pPr>
        <w:spacing w:before="240" w:after="100" w:afterAutospacing="1" w:line="360" w:lineRule="auto"/>
        <w:jc w:val="both"/>
        <w:rPr>
          <w:rFonts w:ascii="Palatino Linotype" w:hAnsi="Palatino Linotype"/>
        </w:rPr>
      </w:pPr>
      <w:r w:rsidRPr="00F9416C">
        <w:rPr>
          <w:rFonts w:ascii="Palatino Linotype" w:hAnsi="Palatino Linotype" w:cs="Arial"/>
        </w:rPr>
        <w:t xml:space="preserve">En esa tesitura, atendiendo a que </w:t>
      </w:r>
      <w:r w:rsidRPr="00F9416C">
        <w:rPr>
          <w:rFonts w:ascii="Palatino Linotype" w:hAnsi="Palatino Linotype" w:cs="Arial"/>
          <w:b/>
        </w:rPr>
        <w:t>EL SUJETO OBLIGADO</w:t>
      </w:r>
      <w:r w:rsidRPr="00F9416C">
        <w:rPr>
          <w:rFonts w:ascii="Palatino Linotype" w:hAnsi="Palatino Linotype" w:cs="Arial"/>
        </w:rPr>
        <w:t xml:space="preserve"> notificó la respuesta a la solicitud de acceso a la información pública el día</w:t>
      </w:r>
      <w:r w:rsidRPr="00F9416C">
        <w:rPr>
          <w:rFonts w:ascii="Palatino Linotype" w:hAnsi="Palatino Linotype" w:cs="Arial"/>
          <w:b/>
        </w:rPr>
        <w:t xml:space="preserve"> </w:t>
      </w:r>
      <w:r w:rsidR="007C08FA" w:rsidRPr="00F9416C">
        <w:rPr>
          <w:rFonts w:ascii="Palatino Linotype" w:hAnsi="Palatino Linotype" w:cs="Arial"/>
          <w:b/>
        </w:rPr>
        <w:t>ocho de abril</w:t>
      </w:r>
      <w:r w:rsidR="00274F90" w:rsidRPr="00F9416C">
        <w:rPr>
          <w:rFonts w:ascii="Palatino Linotype" w:hAnsi="Palatino Linotype" w:cs="Arial"/>
          <w:b/>
        </w:rPr>
        <w:t xml:space="preserve"> de dos mil veintiuno</w:t>
      </w:r>
      <w:r w:rsidRPr="00F9416C">
        <w:rPr>
          <w:rFonts w:ascii="Palatino Linotype" w:hAnsi="Palatino Linotype" w:cs="Arial"/>
        </w:rPr>
        <w:t xml:space="preserve">; así, el plazo de quince días hábiles que el artículo 178 de la Ley de la materia otorga al </w:t>
      </w:r>
      <w:r w:rsidRPr="00F9416C">
        <w:rPr>
          <w:rFonts w:ascii="Palatino Linotype" w:hAnsi="Palatino Linotype" w:cs="Arial"/>
          <w:b/>
        </w:rPr>
        <w:t>RECURRENTE</w:t>
      </w:r>
      <w:r w:rsidRPr="00F9416C">
        <w:rPr>
          <w:rFonts w:ascii="Palatino Linotype" w:hAnsi="Palatino Linotype" w:cs="Arial"/>
        </w:rPr>
        <w:t xml:space="preserve"> para presentar el respectivo recurso de revisión, transcurrió del </w:t>
      </w:r>
      <w:r w:rsidR="007C08FA" w:rsidRPr="00F9416C">
        <w:rPr>
          <w:rFonts w:ascii="Palatino Linotype" w:hAnsi="Palatino Linotype" w:cs="Arial"/>
          <w:b/>
        </w:rPr>
        <w:t xml:space="preserve">nueve </w:t>
      </w:r>
      <w:r w:rsidR="00274F90" w:rsidRPr="00F9416C">
        <w:rPr>
          <w:rFonts w:ascii="Palatino Linotype" w:hAnsi="Palatino Linotype" w:cs="Arial"/>
          <w:b/>
        </w:rPr>
        <w:t>al veinti</w:t>
      </w:r>
      <w:r w:rsidR="007C08FA" w:rsidRPr="00F9416C">
        <w:rPr>
          <w:rFonts w:ascii="Palatino Linotype" w:hAnsi="Palatino Linotype" w:cs="Arial"/>
          <w:b/>
        </w:rPr>
        <w:t xml:space="preserve">nueve </w:t>
      </w:r>
      <w:r w:rsidR="00274F90" w:rsidRPr="00F9416C">
        <w:rPr>
          <w:rFonts w:ascii="Palatino Linotype" w:hAnsi="Palatino Linotype" w:cs="Arial"/>
          <w:b/>
        </w:rPr>
        <w:t xml:space="preserve">de </w:t>
      </w:r>
      <w:r w:rsidR="007C08FA" w:rsidRPr="00F9416C">
        <w:rPr>
          <w:rFonts w:ascii="Palatino Linotype" w:hAnsi="Palatino Linotype" w:cs="Arial"/>
          <w:b/>
        </w:rPr>
        <w:t xml:space="preserve">abril </w:t>
      </w:r>
      <w:r w:rsidRPr="00F9416C">
        <w:rPr>
          <w:rFonts w:ascii="Palatino Linotype" w:hAnsi="Palatino Linotype" w:cs="Arial"/>
          <w:b/>
        </w:rPr>
        <w:t>de dos mil ve</w:t>
      </w:r>
      <w:r w:rsidR="00274F90" w:rsidRPr="00F9416C">
        <w:rPr>
          <w:rFonts w:ascii="Palatino Linotype" w:hAnsi="Palatino Linotype" w:cs="Arial"/>
          <w:b/>
        </w:rPr>
        <w:t>intiuno</w:t>
      </w:r>
      <w:r w:rsidRPr="00F9416C">
        <w:rPr>
          <w:rFonts w:ascii="Palatino Linotype" w:hAnsi="Palatino Linotype" w:cs="Arial"/>
        </w:rPr>
        <w:t>, sin contemplar en el cómputo los días</w:t>
      </w:r>
      <w:r w:rsidR="00274F90" w:rsidRPr="00F9416C">
        <w:rPr>
          <w:rFonts w:ascii="Palatino Linotype" w:hAnsi="Palatino Linotype" w:cs="Arial"/>
        </w:rPr>
        <w:t xml:space="preserve"> </w:t>
      </w:r>
      <w:r w:rsidR="007C08FA" w:rsidRPr="00F9416C">
        <w:rPr>
          <w:rFonts w:ascii="Palatino Linotype" w:hAnsi="Palatino Linotype" w:cs="Arial"/>
        </w:rPr>
        <w:t xml:space="preserve">diez, once, diecisiete, dieciocho, veinticuatro y veinticinco </w:t>
      </w:r>
      <w:r w:rsidR="00274F90" w:rsidRPr="00F9416C">
        <w:rPr>
          <w:rFonts w:ascii="Palatino Linotype" w:hAnsi="Palatino Linotype" w:cs="Arial"/>
        </w:rPr>
        <w:t xml:space="preserve">de </w:t>
      </w:r>
      <w:r w:rsidR="007C08FA" w:rsidRPr="00F9416C">
        <w:rPr>
          <w:rFonts w:ascii="Palatino Linotype" w:hAnsi="Palatino Linotype" w:cs="Arial"/>
        </w:rPr>
        <w:t xml:space="preserve">abril </w:t>
      </w:r>
      <w:r w:rsidR="00274F90" w:rsidRPr="00F9416C">
        <w:rPr>
          <w:rFonts w:ascii="Palatino Linotype" w:hAnsi="Palatino Linotype" w:cs="Arial"/>
        </w:rPr>
        <w:t>de dos mil veintiuno</w:t>
      </w:r>
      <w:r w:rsidRPr="00F9416C">
        <w:rPr>
          <w:rFonts w:ascii="Palatino Linotype" w:hAnsi="Palatino Linotype" w:cs="Arial"/>
        </w:rPr>
        <w:t xml:space="preserve">, por corresponder a sábados y domingos, considerados como días inhábiles, en términos del artículo 3, fracción X de la </w:t>
      </w:r>
      <w:r w:rsidRPr="00F9416C">
        <w:rPr>
          <w:rFonts w:ascii="Palatino Linotype" w:hAnsi="Palatino Linotype"/>
        </w:rPr>
        <w:t>Ley de Transparencia y Acceso a la Información Pública de</w:t>
      </w:r>
      <w:r w:rsidR="00274F90" w:rsidRPr="00F9416C">
        <w:rPr>
          <w:rFonts w:ascii="Palatino Linotype" w:hAnsi="Palatino Linotype"/>
        </w:rPr>
        <w:t>l Estado de México y Municipios</w:t>
      </w:r>
      <w:r w:rsidRPr="00F9416C">
        <w:rPr>
          <w:rFonts w:ascii="Palatino Linotype" w:hAnsi="Palatino Linotype"/>
        </w:rPr>
        <w:t>.</w:t>
      </w:r>
    </w:p>
    <w:p w14:paraId="06F1AA1A" w14:textId="043524C7" w:rsidR="009C7032" w:rsidRPr="00F9416C" w:rsidRDefault="009C7032" w:rsidP="009C7032">
      <w:pPr>
        <w:spacing w:before="240" w:after="100" w:afterAutospacing="1" w:line="360" w:lineRule="auto"/>
        <w:jc w:val="both"/>
        <w:rPr>
          <w:rFonts w:ascii="Palatino Linotype" w:hAnsi="Palatino Linotype" w:cs="Arial"/>
        </w:rPr>
      </w:pPr>
      <w:r w:rsidRPr="00F9416C">
        <w:rPr>
          <w:rFonts w:ascii="Palatino Linotype" w:hAnsi="Palatino Linotype" w:cs="Arial"/>
        </w:rPr>
        <w:t xml:space="preserve">En ese tenor, se reitera </w:t>
      </w:r>
      <w:r w:rsidR="00494466" w:rsidRPr="00F9416C">
        <w:rPr>
          <w:rFonts w:ascii="Palatino Linotype" w:hAnsi="Palatino Linotype" w:cs="Arial"/>
        </w:rPr>
        <w:t>que,</w:t>
      </w:r>
      <w:r w:rsidRPr="00F9416C">
        <w:rPr>
          <w:rFonts w:ascii="Palatino Linotype" w:hAnsi="Palatino Linotype" w:cs="Arial"/>
        </w:rPr>
        <w:t xml:space="preserve"> si el recurso de revisión que nos ocupa, se interpuso el día</w:t>
      </w:r>
      <w:r w:rsidRPr="00F9416C">
        <w:rPr>
          <w:rFonts w:ascii="Palatino Linotype" w:hAnsi="Palatino Linotype" w:cs="Arial"/>
          <w:b/>
        </w:rPr>
        <w:t xml:space="preserve"> </w:t>
      </w:r>
      <w:r w:rsidR="007C08FA" w:rsidRPr="00F9416C">
        <w:rPr>
          <w:rFonts w:ascii="Palatino Linotype" w:hAnsi="Palatino Linotype" w:cs="Arial"/>
          <w:b/>
          <w:u w:val="single"/>
        </w:rPr>
        <w:t>trece de abril</w:t>
      </w:r>
      <w:r w:rsidR="00274F90" w:rsidRPr="00F9416C">
        <w:rPr>
          <w:rFonts w:ascii="Palatino Linotype" w:hAnsi="Palatino Linotype" w:cs="Arial"/>
          <w:b/>
          <w:u w:val="single"/>
        </w:rPr>
        <w:t xml:space="preserve"> de dos mil veintiuno</w:t>
      </w:r>
      <w:r w:rsidRPr="00F9416C">
        <w:rPr>
          <w:rFonts w:ascii="Palatino Linotype" w:hAnsi="Palatino Linotype" w:cs="Arial"/>
        </w:rPr>
        <w:t xml:space="preserve">, éste se encuentra dentro de los márgenes </w:t>
      </w:r>
      <w:r w:rsidRPr="00F9416C">
        <w:rPr>
          <w:rFonts w:ascii="Palatino Linotype" w:hAnsi="Palatino Linotype" w:cs="Arial"/>
        </w:rPr>
        <w:lastRenderedPageBreak/>
        <w:t>temporales previstos en el artículo 178 de la Ley de la materia y, por tanto, su interposición se considera oportuna.</w:t>
      </w:r>
    </w:p>
    <w:p w14:paraId="472989D0" w14:textId="212496A7" w:rsidR="007C08FA" w:rsidRPr="00F9416C" w:rsidRDefault="00CF6BDA" w:rsidP="007C08FA">
      <w:pPr>
        <w:pStyle w:val="Prrafodelista"/>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b/>
        </w:rPr>
      </w:pPr>
      <w:r w:rsidRPr="00F9416C">
        <w:rPr>
          <w:rFonts w:ascii="Palatino Linotype" w:hAnsi="Palatino Linotype" w:cs="Arial"/>
          <w:b/>
        </w:rPr>
        <w:t xml:space="preserve">Procedibilidad. </w:t>
      </w:r>
      <w:r w:rsidR="007C08FA" w:rsidRPr="00F9416C">
        <w:rPr>
          <w:rFonts w:ascii="Palatino Linotype" w:hAnsi="Palatino Linotype" w:cs="Arial"/>
        </w:rPr>
        <w:t xml:space="preserve">Se considera importante abordar el análisis de los </w:t>
      </w:r>
      <w:r w:rsidR="007C08FA" w:rsidRPr="00F9416C">
        <w:rPr>
          <w:rFonts w:ascii="Palatino Linotype" w:hAnsi="Palatino Linotype" w:cs="Arial"/>
          <w:lang w:val="es-ES"/>
        </w:rPr>
        <w:t xml:space="preserve">requisitos de </w:t>
      </w:r>
      <w:proofErr w:type="spellStart"/>
      <w:r w:rsidR="007C08FA" w:rsidRPr="00F9416C">
        <w:rPr>
          <w:rFonts w:ascii="Palatino Linotype" w:hAnsi="Palatino Linotype" w:cs="Arial"/>
          <w:lang w:val="es-ES"/>
        </w:rPr>
        <w:t>procedibilidad</w:t>
      </w:r>
      <w:proofErr w:type="spellEnd"/>
      <w:r w:rsidR="007C08FA" w:rsidRPr="00F9416C">
        <w:rPr>
          <w:rFonts w:ascii="Palatino Linotype" w:hAnsi="Palatino Linotype" w:cs="Arial"/>
          <w:lang w:val="es-ES"/>
        </w:rPr>
        <w:t xml:space="preserve"> del Recurso de Revisión; así, tenemos que el artículo 180 de la </w:t>
      </w:r>
      <w:r w:rsidR="007C08FA" w:rsidRPr="00F9416C">
        <w:rPr>
          <w:rFonts w:ascii="Palatino Linotype" w:hAnsi="Palatino Linotype" w:cs="Arial"/>
          <w:lang w:val="es-ES" w:eastAsia="es-MX"/>
        </w:rPr>
        <w:t xml:space="preserve">Ley de Transparencia y Acceso a la Información Pública del Estado de México y Municipios, </w:t>
      </w:r>
      <w:r w:rsidR="007C08FA" w:rsidRPr="00F9416C">
        <w:rPr>
          <w:rFonts w:ascii="Palatino Linotype" w:hAnsi="Palatino Linotype" w:cs="Arial"/>
          <w:lang w:val="es-ES"/>
        </w:rPr>
        <w:t>establece lo siguiente:</w:t>
      </w:r>
    </w:p>
    <w:p w14:paraId="1F98C4DC" w14:textId="77777777" w:rsidR="007C08FA" w:rsidRPr="00F9416C" w:rsidRDefault="007C08FA" w:rsidP="007C08FA">
      <w:pPr>
        <w:ind w:left="851" w:right="992"/>
        <w:jc w:val="both"/>
        <w:rPr>
          <w:rFonts w:ascii="Palatino Linotype" w:hAnsi="Palatino Linotype"/>
          <w:b/>
          <w:i/>
          <w:sz w:val="22"/>
          <w:szCs w:val="22"/>
          <w:lang w:val="es-ES"/>
        </w:rPr>
      </w:pPr>
      <w:r w:rsidRPr="00F9416C">
        <w:rPr>
          <w:rFonts w:ascii="Palatino Linotype" w:hAnsi="Palatino Linotype"/>
          <w:b/>
          <w:i/>
          <w:sz w:val="22"/>
          <w:szCs w:val="22"/>
          <w:lang w:val="es-ES"/>
        </w:rPr>
        <w:t xml:space="preserve">“Artículo 180. </w:t>
      </w:r>
      <w:r w:rsidRPr="00F9416C">
        <w:rPr>
          <w:rFonts w:ascii="Palatino Linotype" w:hAnsi="Palatino Linotype"/>
          <w:i/>
          <w:sz w:val="22"/>
          <w:szCs w:val="22"/>
          <w:lang w:val="es-ES"/>
        </w:rPr>
        <w:t xml:space="preserve">El </w:t>
      </w:r>
      <w:r w:rsidRPr="00F9416C">
        <w:rPr>
          <w:rFonts w:ascii="Palatino Linotype" w:hAnsi="Palatino Linotype" w:cs="Arial"/>
          <w:i/>
          <w:sz w:val="22"/>
          <w:szCs w:val="22"/>
          <w:lang w:val="es-ES"/>
        </w:rPr>
        <w:t>recurso</w:t>
      </w:r>
      <w:r w:rsidRPr="00F9416C">
        <w:rPr>
          <w:rFonts w:ascii="Palatino Linotype" w:hAnsi="Palatino Linotype"/>
          <w:i/>
          <w:sz w:val="22"/>
          <w:szCs w:val="22"/>
          <w:lang w:val="es-ES"/>
        </w:rPr>
        <w:t xml:space="preserve"> </w:t>
      </w:r>
      <w:r w:rsidRPr="00F9416C">
        <w:rPr>
          <w:rFonts w:ascii="Palatino Linotype" w:hAnsi="Palatino Linotype" w:cs="Arial"/>
          <w:i/>
          <w:color w:val="222222"/>
          <w:sz w:val="22"/>
          <w:szCs w:val="22"/>
          <w:lang w:val="es-ES" w:eastAsia="es-MX"/>
        </w:rPr>
        <w:t>de</w:t>
      </w:r>
      <w:r w:rsidRPr="00F9416C">
        <w:rPr>
          <w:rFonts w:ascii="Palatino Linotype" w:hAnsi="Palatino Linotype"/>
          <w:i/>
          <w:sz w:val="22"/>
          <w:szCs w:val="22"/>
          <w:lang w:val="es-ES"/>
        </w:rPr>
        <w:t xml:space="preserve"> revisión contendrá:</w:t>
      </w:r>
      <w:r w:rsidRPr="00F9416C">
        <w:rPr>
          <w:rFonts w:ascii="Palatino Linotype" w:hAnsi="Palatino Linotype"/>
          <w:b/>
          <w:i/>
          <w:sz w:val="22"/>
          <w:szCs w:val="22"/>
          <w:lang w:val="es-ES"/>
        </w:rPr>
        <w:t xml:space="preserve"> </w:t>
      </w:r>
    </w:p>
    <w:p w14:paraId="42C4ECA9" w14:textId="77777777" w:rsidR="007C08FA" w:rsidRPr="00F9416C" w:rsidRDefault="007C08FA" w:rsidP="007C08FA">
      <w:pPr>
        <w:ind w:left="851" w:right="992"/>
        <w:jc w:val="both"/>
        <w:rPr>
          <w:rFonts w:ascii="Palatino Linotype" w:hAnsi="Palatino Linotype"/>
          <w:b/>
          <w:i/>
          <w:sz w:val="22"/>
          <w:szCs w:val="22"/>
          <w:lang w:val="es-ES"/>
        </w:rPr>
      </w:pPr>
      <w:r w:rsidRPr="00F9416C">
        <w:rPr>
          <w:rFonts w:ascii="Palatino Linotype" w:hAnsi="Palatino Linotype"/>
          <w:b/>
          <w:i/>
          <w:sz w:val="22"/>
          <w:szCs w:val="22"/>
          <w:lang w:val="es-ES"/>
        </w:rPr>
        <w:t xml:space="preserve">I. </w:t>
      </w:r>
      <w:r w:rsidRPr="00F9416C">
        <w:rPr>
          <w:rFonts w:ascii="Palatino Linotype" w:hAnsi="Palatino Linotype"/>
          <w:i/>
          <w:sz w:val="22"/>
          <w:szCs w:val="22"/>
          <w:lang w:val="es-ES"/>
        </w:rPr>
        <w:t xml:space="preserve">El sujeto obligado ante </w:t>
      </w:r>
      <w:r w:rsidRPr="00F9416C">
        <w:rPr>
          <w:rFonts w:ascii="Palatino Linotype" w:hAnsi="Palatino Linotype" w:cs="Arial"/>
          <w:i/>
          <w:sz w:val="22"/>
          <w:szCs w:val="22"/>
          <w:lang w:val="es-ES"/>
        </w:rPr>
        <w:t>la</w:t>
      </w:r>
      <w:r w:rsidRPr="00F9416C">
        <w:rPr>
          <w:rFonts w:ascii="Palatino Linotype" w:hAnsi="Palatino Linotype"/>
          <w:i/>
          <w:sz w:val="22"/>
          <w:szCs w:val="22"/>
          <w:lang w:val="es-ES"/>
        </w:rPr>
        <w:t xml:space="preserve"> cual </w:t>
      </w:r>
      <w:r w:rsidRPr="00F9416C">
        <w:rPr>
          <w:rFonts w:ascii="Palatino Linotype" w:hAnsi="Palatino Linotype" w:cs="Arial"/>
          <w:i/>
          <w:color w:val="222222"/>
          <w:sz w:val="22"/>
          <w:szCs w:val="22"/>
          <w:lang w:val="es-ES" w:eastAsia="es-MX"/>
        </w:rPr>
        <w:t>se</w:t>
      </w:r>
      <w:r w:rsidRPr="00F9416C">
        <w:rPr>
          <w:rFonts w:ascii="Palatino Linotype" w:hAnsi="Palatino Linotype"/>
          <w:i/>
          <w:sz w:val="22"/>
          <w:szCs w:val="22"/>
          <w:lang w:val="es-ES"/>
        </w:rPr>
        <w:t xml:space="preserve"> presentó la solicitud;</w:t>
      </w:r>
      <w:r w:rsidRPr="00F9416C">
        <w:rPr>
          <w:rFonts w:ascii="Palatino Linotype" w:hAnsi="Palatino Linotype"/>
          <w:b/>
          <w:i/>
          <w:sz w:val="22"/>
          <w:szCs w:val="22"/>
          <w:lang w:val="es-ES"/>
        </w:rPr>
        <w:t xml:space="preserve"> </w:t>
      </w:r>
    </w:p>
    <w:p w14:paraId="17B7E6D7" w14:textId="77777777" w:rsidR="007C08FA" w:rsidRPr="00F9416C" w:rsidRDefault="007C08FA" w:rsidP="007C08FA">
      <w:pPr>
        <w:ind w:left="851" w:right="992"/>
        <w:jc w:val="both"/>
        <w:rPr>
          <w:rFonts w:ascii="Palatino Linotype" w:hAnsi="Palatino Linotype"/>
          <w:b/>
          <w:i/>
          <w:sz w:val="22"/>
          <w:szCs w:val="22"/>
          <w:lang w:val="es-ES"/>
        </w:rPr>
      </w:pPr>
      <w:r w:rsidRPr="00F9416C">
        <w:rPr>
          <w:rFonts w:ascii="Palatino Linotype" w:hAnsi="Palatino Linotype"/>
          <w:b/>
          <w:i/>
          <w:sz w:val="22"/>
          <w:szCs w:val="22"/>
          <w:lang w:val="es-ES"/>
        </w:rPr>
        <w:t xml:space="preserve">II. </w:t>
      </w:r>
      <w:r w:rsidRPr="00F9416C">
        <w:rPr>
          <w:rFonts w:ascii="Palatino Linotype" w:hAnsi="Palatino Linotype"/>
          <w:b/>
          <w:i/>
          <w:sz w:val="22"/>
          <w:szCs w:val="22"/>
          <w:u w:val="single"/>
          <w:lang w:val="es-ES"/>
        </w:rPr>
        <w:t xml:space="preserve">El nombre del solicitante </w:t>
      </w:r>
      <w:r w:rsidRPr="00F9416C">
        <w:rPr>
          <w:rFonts w:ascii="Palatino Linotype" w:hAnsi="Palatino Linotype" w:cs="Arial"/>
          <w:b/>
          <w:i/>
          <w:color w:val="222222"/>
          <w:sz w:val="22"/>
          <w:szCs w:val="22"/>
          <w:u w:val="single"/>
          <w:lang w:val="es-ES" w:eastAsia="es-MX"/>
        </w:rPr>
        <w:t>que</w:t>
      </w:r>
      <w:r w:rsidRPr="00F9416C">
        <w:rPr>
          <w:rFonts w:ascii="Palatino Linotype" w:hAnsi="Palatino Linotype"/>
          <w:b/>
          <w:i/>
          <w:sz w:val="22"/>
          <w:szCs w:val="22"/>
          <w:u w:val="single"/>
          <w:lang w:val="es-ES"/>
        </w:rPr>
        <w:t xml:space="preserve"> recurre </w:t>
      </w:r>
      <w:r w:rsidRPr="00F9416C">
        <w:rPr>
          <w:rFonts w:ascii="Palatino Linotype" w:hAnsi="Palatino Linotype"/>
          <w:i/>
          <w:sz w:val="22"/>
          <w:szCs w:val="22"/>
          <w:lang w:val="es-ES"/>
        </w:rPr>
        <w:t>o de su representante y, en su caso, del tercero interesado, así como la dirección o medio que señale para recibir notificaciones;</w:t>
      </w:r>
      <w:r w:rsidRPr="00F9416C">
        <w:rPr>
          <w:rFonts w:ascii="Palatino Linotype" w:hAnsi="Palatino Linotype"/>
          <w:b/>
          <w:i/>
          <w:sz w:val="22"/>
          <w:szCs w:val="22"/>
          <w:lang w:val="es-ES"/>
        </w:rPr>
        <w:t xml:space="preserve"> </w:t>
      </w:r>
    </w:p>
    <w:p w14:paraId="051F789C" w14:textId="77777777" w:rsidR="007C08FA" w:rsidRPr="00F9416C" w:rsidRDefault="007C08FA" w:rsidP="007C08FA">
      <w:pPr>
        <w:ind w:left="851" w:right="992"/>
        <w:jc w:val="both"/>
        <w:rPr>
          <w:rFonts w:ascii="Palatino Linotype" w:hAnsi="Palatino Linotype"/>
          <w:b/>
          <w:i/>
          <w:sz w:val="22"/>
          <w:szCs w:val="22"/>
          <w:lang w:val="es-ES"/>
        </w:rPr>
      </w:pPr>
      <w:r w:rsidRPr="00F9416C">
        <w:rPr>
          <w:rFonts w:ascii="Palatino Linotype" w:hAnsi="Palatino Linotype"/>
          <w:b/>
          <w:i/>
          <w:sz w:val="22"/>
          <w:szCs w:val="22"/>
          <w:lang w:val="es-ES"/>
        </w:rPr>
        <w:t xml:space="preserve">III. </w:t>
      </w:r>
      <w:r w:rsidRPr="00F9416C">
        <w:rPr>
          <w:rFonts w:ascii="Palatino Linotype" w:hAnsi="Palatino Linotype"/>
          <w:i/>
          <w:sz w:val="22"/>
          <w:szCs w:val="22"/>
          <w:lang w:val="es-ES"/>
        </w:rPr>
        <w:t xml:space="preserve">El número de folio de </w:t>
      </w:r>
      <w:r w:rsidRPr="00F9416C">
        <w:rPr>
          <w:rFonts w:ascii="Palatino Linotype" w:hAnsi="Palatino Linotype" w:cs="Arial"/>
          <w:i/>
          <w:color w:val="222222"/>
          <w:sz w:val="22"/>
          <w:szCs w:val="22"/>
          <w:lang w:val="es-ES" w:eastAsia="es-MX"/>
        </w:rPr>
        <w:t>respuesta</w:t>
      </w:r>
      <w:r w:rsidRPr="00F9416C">
        <w:rPr>
          <w:rFonts w:ascii="Palatino Linotype" w:hAnsi="Palatino Linotype"/>
          <w:i/>
          <w:sz w:val="22"/>
          <w:szCs w:val="22"/>
          <w:lang w:val="es-ES"/>
        </w:rPr>
        <w:t xml:space="preserve"> de la solicitud de acceso; </w:t>
      </w:r>
    </w:p>
    <w:p w14:paraId="2362BC7C" w14:textId="77777777" w:rsidR="007C08FA" w:rsidRPr="00F9416C" w:rsidRDefault="007C08FA" w:rsidP="007C08FA">
      <w:pPr>
        <w:ind w:left="851" w:right="992"/>
        <w:jc w:val="both"/>
        <w:rPr>
          <w:rFonts w:ascii="Palatino Linotype" w:hAnsi="Palatino Linotype"/>
          <w:b/>
          <w:i/>
          <w:sz w:val="22"/>
          <w:szCs w:val="22"/>
          <w:lang w:val="es-ES"/>
        </w:rPr>
      </w:pPr>
      <w:r w:rsidRPr="00F9416C">
        <w:rPr>
          <w:rFonts w:ascii="Palatino Linotype" w:hAnsi="Palatino Linotype"/>
          <w:b/>
          <w:i/>
          <w:sz w:val="22"/>
          <w:szCs w:val="22"/>
          <w:lang w:val="es-ES"/>
        </w:rPr>
        <w:t xml:space="preserve">IV. </w:t>
      </w:r>
      <w:r w:rsidRPr="00F9416C">
        <w:rPr>
          <w:rFonts w:ascii="Palatino Linotype" w:hAnsi="Palatino Linotype"/>
          <w:i/>
          <w:sz w:val="22"/>
          <w:szCs w:val="22"/>
          <w:lang w:val="es-ES"/>
        </w:rPr>
        <w:t xml:space="preserve">La fecha en que fue </w:t>
      </w:r>
      <w:r w:rsidRPr="00F9416C">
        <w:rPr>
          <w:rFonts w:ascii="Palatino Linotype" w:hAnsi="Palatino Linotype" w:cs="Arial"/>
          <w:i/>
          <w:color w:val="222222"/>
          <w:sz w:val="22"/>
          <w:szCs w:val="22"/>
          <w:lang w:val="es-ES" w:eastAsia="es-MX"/>
        </w:rPr>
        <w:t>notificada</w:t>
      </w:r>
      <w:r w:rsidRPr="00F9416C">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9416C">
        <w:rPr>
          <w:rFonts w:ascii="Palatino Linotype" w:hAnsi="Palatino Linotype"/>
          <w:b/>
          <w:i/>
          <w:sz w:val="22"/>
          <w:szCs w:val="22"/>
          <w:lang w:val="es-ES"/>
        </w:rPr>
        <w:t xml:space="preserve"> </w:t>
      </w:r>
    </w:p>
    <w:p w14:paraId="1DE5A349" w14:textId="77777777" w:rsidR="007C08FA" w:rsidRPr="00F9416C" w:rsidRDefault="007C08FA" w:rsidP="007C08FA">
      <w:pPr>
        <w:ind w:left="851" w:right="992"/>
        <w:jc w:val="both"/>
        <w:rPr>
          <w:rFonts w:ascii="Palatino Linotype" w:hAnsi="Palatino Linotype"/>
          <w:b/>
          <w:i/>
          <w:sz w:val="22"/>
          <w:szCs w:val="22"/>
          <w:lang w:val="es-ES"/>
        </w:rPr>
      </w:pPr>
      <w:r w:rsidRPr="00F9416C">
        <w:rPr>
          <w:rFonts w:ascii="Palatino Linotype" w:hAnsi="Palatino Linotype"/>
          <w:b/>
          <w:i/>
          <w:sz w:val="22"/>
          <w:szCs w:val="22"/>
          <w:lang w:val="es-ES"/>
        </w:rPr>
        <w:t xml:space="preserve">V. </w:t>
      </w:r>
      <w:r w:rsidRPr="00F9416C">
        <w:rPr>
          <w:rFonts w:ascii="Palatino Linotype" w:hAnsi="Palatino Linotype"/>
          <w:i/>
          <w:sz w:val="22"/>
          <w:szCs w:val="22"/>
          <w:lang w:val="es-ES"/>
        </w:rPr>
        <w:t xml:space="preserve">El acto que se </w:t>
      </w:r>
      <w:r w:rsidRPr="00F9416C">
        <w:rPr>
          <w:rFonts w:ascii="Palatino Linotype" w:hAnsi="Palatino Linotype" w:cs="Arial"/>
          <w:i/>
          <w:color w:val="222222"/>
          <w:sz w:val="22"/>
          <w:szCs w:val="22"/>
          <w:lang w:val="es-ES" w:eastAsia="es-MX"/>
        </w:rPr>
        <w:t>recurre</w:t>
      </w:r>
      <w:r w:rsidRPr="00F9416C">
        <w:rPr>
          <w:rFonts w:ascii="Palatino Linotype" w:hAnsi="Palatino Linotype"/>
          <w:i/>
          <w:sz w:val="22"/>
          <w:szCs w:val="22"/>
          <w:lang w:val="es-ES"/>
        </w:rPr>
        <w:t>;</w:t>
      </w:r>
      <w:r w:rsidRPr="00F9416C">
        <w:rPr>
          <w:rFonts w:ascii="Palatino Linotype" w:hAnsi="Palatino Linotype"/>
          <w:b/>
          <w:i/>
          <w:sz w:val="22"/>
          <w:szCs w:val="22"/>
          <w:lang w:val="es-ES"/>
        </w:rPr>
        <w:t xml:space="preserve"> </w:t>
      </w:r>
    </w:p>
    <w:p w14:paraId="0DB5F0E1" w14:textId="77777777" w:rsidR="007C08FA" w:rsidRPr="00F9416C" w:rsidRDefault="007C08FA" w:rsidP="007C08FA">
      <w:pPr>
        <w:ind w:left="851" w:right="992"/>
        <w:jc w:val="both"/>
        <w:rPr>
          <w:rFonts w:ascii="Palatino Linotype" w:hAnsi="Palatino Linotype"/>
          <w:b/>
          <w:i/>
          <w:sz w:val="22"/>
          <w:szCs w:val="22"/>
          <w:lang w:val="es-ES"/>
        </w:rPr>
      </w:pPr>
      <w:r w:rsidRPr="00F9416C">
        <w:rPr>
          <w:rFonts w:ascii="Palatino Linotype" w:hAnsi="Palatino Linotype"/>
          <w:b/>
          <w:i/>
          <w:sz w:val="22"/>
          <w:szCs w:val="22"/>
          <w:lang w:val="es-ES"/>
        </w:rPr>
        <w:t xml:space="preserve">VI. </w:t>
      </w:r>
      <w:r w:rsidRPr="00F9416C">
        <w:rPr>
          <w:rFonts w:ascii="Palatino Linotype" w:hAnsi="Palatino Linotype"/>
          <w:i/>
          <w:sz w:val="22"/>
          <w:szCs w:val="22"/>
          <w:lang w:val="es-ES"/>
        </w:rPr>
        <w:t xml:space="preserve">Las razones o </w:t>
      </w:r>
      <w:r w:rsidRPr="00F9416C">
        <w:rPr>
          <w:rFonts w:ascii="Palatino Linotype" w:hAnsi="Palatino Linotype" w:cs="Arial"/>
          <w:i/>
          <w:color w:val="222222"/>
          <w:sz w:val="22"/>
          <w:szCs w:val="22"/>
          <w:lang w:val="es-ES" w:eastAsia="es-MX"/>
        </w:rPr>
        <w:t>motivos</w:t>
      </w:r>
      <w:r w:rsidRPr="00F9416C">
        <w:rPr>
          <w:rFonts w:ascii="Palatino Linotype" w:hAnsi="Palatino Linotype"/>
          <w:i/>
          <w:sz w:val="22"/>
          <w:szCs w:val="22"/>
          <w:lang w:val="es-ES"/>
        </w:rPr>
        <w:t xml:space="preserve"> de inconformidad;</w:t>
      </w:r>
      <w:r w:rsidRPr="00F9416C">
        <w:rPr>
          <w:rFonts w:ascii="Palatino Linotype" w:hAnsi="Palatino Linotype"/>
          <w:b/>
          <w:i/>
          <w:sz w:val="22"/>
          <w:szCs w:val="22"/>
          <w:lang w:val="es-ES"/>
        </w:rPr>
        <w:t xml:space="preserve"> </w:t>
      </w:r>
    </w:p>
    <w:p w14:paraId="17E6948C" w14:textId="77777777" w:rsidR="007C08FA" w:rsidRPr="00F9416C" w:rsidRDefault="007C08FA" w:rsidP="007C08FA">
      <w:pPr>
        <w:ind w:left="851" w:right="992"/>
        <w:jc w:val="both"/>
        <w:rPr>
          <w:rFonts w:ascii="Palatino Linotype" w:hAnsi="Palatino Linotype"/>
          <w:b/>
          <w:i/>
          <w:sz w:val="22"/>
          <w:szCs w:val="22"/>
          <w:lang w:val="es-ES"/>
        </w:rPr>
      </w:pPr>
      <w:r w:rsidRPr="00F9416C">
        <w:rPr>
          <w:rFonts w:ascii="Palatino Linotype" w:hAnsi="Palatino Linotype"/>
          <w:b/>
          <w:i/>
          <w:sz w:val="22"/>
          <w:szCs w:val="22"/>
          <w:lang w:val="es-ES"/>
        </w:rPr>
        <w:t xml:space="preserve">VII. </w:t>
      </w:r>
      <w:r w:rsidRPr="00F9416C">
        <w:rPr>
          <w:rFonts w:ascii="Palatino Linotype" w:hAnsi="Palatino Linotype"/>
          <w:i/>
          <w:sz w:val="22"/>
          <w:szCs w:val="22"/>
          <w:lang w:val="es-ES"/>
        </w:rPr>
        <w:t>La copia de la respuesta que se impugna y, en su caso, de la notificación correspondiente, en el caso de respuesta de la solicitud; y</w:t>
      </w:r>
      <w:r w:rsidRPr="00F9416C">
        <w:rPr>
          <w:rFonts w:ascii="Palatino Linotype" w:hAnsi="Palatino Linotype"/>
          <w:b/>
          <w:i/>
          <w:sz w:val="22"/>
          <w:szCs w:val="22"/>
          <w:lang w:val="es-ES"/>
        </w:rPr>
        <w:t xml:space="preserve"> </w:t>
      </w:r>
    </w:p>
    <w:p w14:paraId="03DD8A2B" w14:textId="77777777" w:rsidR="007C08FA" w:rsidRPr="00F9416C" w:rsidRDefault="007C08FA" w:rsidP="007C08FA">
      <w:pPr>
        <w:ind w:left="851" w:right="992"/>
        <w:jc w:val="both"/>
        <w:rPr>
          <w:rFonts w:ascii="Palatino Linotype" w:hAnsi="Palatino Linotype"/>
          <w:i/>
          <w:sz w:val="22"/>
          <w:szCs w:val="22"/>
          <w:lang w:val="es-ES"/>
        </w:rPr>
      </w:pPr>
      <w:r w:rsidRPr="00F9416C">
        <w:rPr>
          <w:rFonts w:ascii="Palatino Linotype" w:hAnsi="Palatino Linotype"/>
          <w:b/>
          <w:i/>
          <w:sz w:val="22"/>
          <w:szCs w:val="22"/>
          <w:lang w:val="es-ES"/>
        </w:rPr>
        <w:t xml:space="preserve">VIII. </w:t>
      </w:r>
      <w:r w:rsidRPr="00F9416C">
        <w:rPr>
          <w:rFonts w:ascii="Palatino Linotype" w:hAnsi="Palatino Linotype"/>
          <w:i/>
          <w:sz w:val="22"/>
          <w:szCs w:val="22"/>
          <w:lang w:val="es-ES"/>
        </w:rPr>
        <w:t>Firma del recurrente, en su caso, cuando se presente por escrito, requisito sin el cual se dará trámite al recurso.</w:t>
      </w:r>
    </w:p>
    <w:p w14:paraId="650A35C9" w14:textId="77777777" w:rsidR="007C08FA" w:rsidRPr="00F9416C" w:rsidRDefault="007C08FA" w:rsidP="007C08FA">
      <w:pPr>
        <w:ind w:left="851" w:right="992"/>
        <w:jc w:val="both"/>
        <w:rPr>
          <w:rFonts w:ascii="Palatino Linotype" w:hAnsi="Palatino Linotype"/>
          <w:i/>
          <w:sz w:val="22"/>
          <w:szCs w:val="22"/>
          <w:lang w:val="es-ES"/>
        </w:rPr>
      </w:pPr>
      <w:r w:rsidRPr="00F9416C">
        <w:rPr>
          <w:rFonts w:ascii="Palatino Linotype" w:hAnsi="Palatino Linotype"/>
          <w:i/>
          <w:sz w:val="22"/>
          <w:szCs w:val="22"/>
          <w:lang w:val="es-ES"/>
        </w:rPr>
        <w:t xml:space="preserve">Adicionalmente, se podrán anexar las pruebas y demás elementos que considere procedentes someter a juicio del Instituto. </w:t>
      </w:r>
    </w:p>
    <w:p w14:paraId="53BE59A1" w14:textId="77777777" w:rsidR="007C08FA" w:rsidRPr="00F9416C" w:rsidRDefault="007C08FA" w:rsidP="007C08FA">
      <w:pPr>
        <w:ind w:left="851" w:right="992"/>
        <w:jc w:val="both"/>
        <w:rPr>
          <w:rFonts w:ascii="Palatino Linotype" w:hAnsi="Palatino Linotype"/>
          <w:i/>
          <w:sz w:val="22"/>
          <w:szCs w:val="22"/>
          <w:lang w:val="es-ES"/>
        </w:rPr>
      </w:pPr>
      <w:r w:rsidRPr="00F9416C">
        <w:rPr>
          <w:rFonts w:ascii="Palatino Linotype" w:hAnsi="Palatino Linotype"/>
          <w:i/>
          <w:sz w:val="22"/>
          <w:szCs w:val="22"/>
          <w:lang w:val="es-ES"/>
        </w:rPr>
        <w:t xml:space="preserve">En ningún caso será necesario que el particular ratifique el recurso de revisión interpuesto. </w:t>
      </w:r>
    </w:p>
    <w:p w14:paraId="488147C2" w14:textId="77777777" w:rsidR="007C08FA" w:rsidRPr="00F9416C" w:rsidRDefault="007C08FA" w:rsidP="007C08FA">
      <w:pPr>
        <w:ind w:left="851" w:right="992"/>
        <w:jc w:val="both"/>
        <w:rPr>
          <w:rFonts w:ascii="Palatino Linotype" w:hAnsi="Palatino Linotype"/>
          <w:b/>
          <w:i/>
          <w:sz w:val="22"/>
          <w:szCs w:val="22"/>
          <w:lang w:val="es-ES"/>
        </w:rPr>
      </w:pPr>
      <w:r w:rsidRPr="00F9416C">
        <w:rPr>
          <w:rFonts w:ascii="Palatino Linotype" w:hAnsi="Palatino Linotype"/>
          <w:b/>
          <w:i/>
          <w:sz w:val="22"/>
          <w:szCs w:val="22"/>
          <w:u w:val="single"/>
          <w:lang w:val="es-ES"/>
        </w:rPr>
        <w:t xml:space="preserve">En caso de </w:t>
      </w:r>
      <w:r w:rsidRPr="00F9416C">
        <w:rPr>
          <w:rFonts w:ascii="Palatino Linotype" w:hAnsi="Palatino Linotype" w:cs="Arial"/>
          <w:b/>
          <w:i/>
          <w:color w:val="222222"/>
          <w:sz w:val="22"/>
          <w:szCs w:val="22"/>
          <w:u w:val="single"/>
          <w:lang w:val="es-ES" w:eastAsia="es-MX"/>
        </w:rPr>
        <w:t>que</w:t>
      </w:r>
      <w:r w:rsidRPr="00F9416C">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F9416C">
        <w:rPr>
          <w:rFonts w:ascii="Palatino Linotype" w:hAnsi="Palatino Linotype"/>
          <w:i/>
          <w:sz w:val="22"/>
          <w:szCs w:val="22"/>
          <w:lang w:val="es-ES"/>
        </w:rPr>
        <w:t>, IV, VII y VIII.</w:t>
      </w:r>
      <w:r w:rsidRPr="00F9416C">
        <w:rPr>
          <w:rFonts w:ascii="Palatino Linotype" w:hAnsi="Palatino Linotype"/>
          <w:b/>
          <w:i/>
          <w:sz w:val="22"/>
          <w:szCs w:val="22"/>
          <w:lang w:val="es-ES"/>
        </w:rPr>
        <w:t>”</w:t>
      </w:r>
    </w:p>
    <w:p w14:paraId="22AAC840" w14:textId="77777777" w:rsidR="007C08FA" w:rsidRPr="00F9416C" w:rsidRDefault="007C08FA" w:rsidP="007C08FA">
      <w:pPr>
        <w:spacing w:before="240" w:after="240" w:line="360" w:lineRule="auto"/>
        <w:jc w:val="both"/>
        <w:rPr>
          <w:rFonts w:ascii="Palatino Linotype" w:hAnsi="Palatino Linotype"/>
          <w:lang w:val="es-ES"/>
        </w:rPr>
      </w:pPr>
      <w:r w:rsidRPr="00F9416C">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F9416C">
        <w:rPr>
          <w:rFonts w:ascii="Palatino Linotype" w:hAnsi="Palatino Linotype"/>
          <w:b/>
          <w:lang w:val="es-ES"/>
        </w:rPr>
        <w:t>SAIMEX</w:t>
      </w:r>
      <w:r w:rsidRPr="00F9416C">
        <w:rPr>
          <w:rFonts w:ascii="Palatino Linotype" w:hAnsi="Palatino Linotype"/>
          <w:lang w:val="es-ES"/>
        </w:rPr>
        <w:t xml:space="preserve"> se desprende que la parte solicitante y ahora </w:t>
      </w:r>
      <w:r w:rsidRPr="00F9416C">
        <w:rPr>
          <w:rFonts w:ascii="Palatino Linotype" w:hAnsi="Palatino Linotype"/>
          <w:b/>
          <w:lang w:val="es-ES"/>
        </w:rPr>
        <w:lastRenderedPageBreak/>
        <w:t>RECURRENTE</w:t>
      </w:r>
      <w:r w:rsidRPr="00F9416C">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0CD112E0" w14:textId="77777777" w:rsidR="007C08FA" w:rsidRPr="00F9416C" w:rsidRDefault="007C08FA" w:rsidP="007C08FA">
      <w:pPr>
        <w:autoSpaceDE w:val="0"/>
        <w:autoSpaceDN w:val="0"/>
        <w:adjustRightInd w:val="0"/>
        <w:spacing w:before="240" w:after="240" w:line="360" w:lineRule="auto"/>
        <w:ind w:right="-91"/>
        <w:jc w:val="both"/>
        <w:rPr>
          <w:rFonts w:ascii="Palatino Linotype" w:hAnsi="Palatino Linotype" w:cs="Arial"/>
          <w:color w:val="000000"/>
          <w:lang w:val="es-ES"/>
        </w:rPr>
      </w:pPr>
      <w:r w:rsidRPr="00F9416C">
        <w:rPr>
          <w:rFonts w:ascii="Palatino Linotype" w:hAnsi="Palatino Linotype"/>
          <w:lang w:val="es-ES"/>
        </w:rPr>
        <w:t xml:space="preserve">Empero, debe destacarse que el artículo 15 de </w:t>
      </w:r>
      <w:r w:rsidRPr="00F9416C">
        <w:rPr>
          <w:rFonts w:ascii="Palatino Linotype" w:hAnsi="Palatino Linotype" w:cs="Arial"/>
          <w:lang w:val="es-ES" w:eastAsia="es-MX"/>
        </w:rPr>
        <w:t xml:space="preserve">Ley de Transparencia y Acceso a la Información Pública del Estado de México y Municipios </w:t>
      </w:r>
      <w:r w:rsidRPr="00F9416C">
        <w:rPr>
          <w:rFonts w:ascii="Palatino Linotype" w:hAnsi="Palatino Linotype" w:cs="Arial"/>
          <w:iCs/>
          <w:lang w:val="es-ES"/>
        </w:rPr>
        <w:t xml:space="preserve">prevé que </w:t>
      </w:r>
      <w:r w:rsidRPr="00F9416C">
        <w:rPr>
          <w:rFonts w:ascii="Palatino Linotype" w:hAnsi="Palatino Linotype"/>
          <w:lang w:val="es-ES"/>
        </w:rPr>
        <w:t xml:space="preserve">toda persona tendrá acceso a la información </w:t>
      </w:r>
      <w:r w:rsidRPr="00F9416C">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F9416C">
        <w:rPr>
          <w:rFonts w:ascii="Palatino Linotype" w:hAnsi="Palatino Linotype" w:cs="Arial"/>
          <w:i/>
          <w:color w:val="000000"/>
          <w:lang w:val="es-ES"/>
        </w:rPr>
        <w:t>sine qua non</w:t>
      </w:r>
      <w:r w:rsidRPr="00F9416C">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BCDC3C3" w14:textId="77777777" w:rsidR="007C08FA" w:rsidRPr="00F9416C" w:rsidRDefault="007C08FA" w:rsidP="007C08FA">
      <w:pPr>
        <w:spacing w:before="240" w:after="240" w:line="360" w:lineRule="auto"/>
        <w:jc w:val="both"/>
        <w:rPr>
          <w:rFonts w:ascii="Palatino Linotype" w:hAnsi="Palatino Linotype"/>
          <w:lang w:val="es-ES"/>
        </w:rPr>
      </w:pPr>
      <w:r w:rsidRPr="00F9416C">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FDBE602" w14:textId="77777777" w:rsidR="007C08FA" w:rsidRPr="00F9416C" w:rsidRDefault="007C08FA" w:rsidP="007C08FA">
      <w:pPr>
        <w:ind w:left="851" w:right="992"/>
        <w:jc w:val="center"/>
        <w:rPr>
          <w:rFonts w:ascii="Palatino Linotype" w:hAnsi="Palatino Linotype" w:cs="Arial"/>
          <w:b/>
          <w:i/>
          <w:sz w:val="22"/>
          <w:szCs w:val="22"/>
          <w:lang w:val="es-ES"/>
        </w:rPr>
      </w:pPr>
      <w:r w:rsidRPr="00F9416C">
        <w:rPr>
          <w:rFonts w:ascii="Palatino Linotype" w:hAnsi="Palatino Linotype" w:cs="Arial"/>
          <w:b/>
          <w:i/>
          <w:sz w:val="22"/>
          <w:szCs w:val="22"/>
          <w:lang w:val="es-ES"/>
        </w:rPr>
        <w:t>Constitución Política de los Estados Unidos Mexicanos</w:t>
      </w:r>
    </w:p>
    <w:p w14:paraId="2213B039"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b/>
          <w:i/>
          <w:sz w:val="22"/>
          <w:szCs w:val="22"/>
          <w:lang w:val="es-ES"/>
        </w:rPr>
        <w:t>“Artículo 6o.</w:t>
      </w:r>
      <w:r w:rsidRPr="00F9416C">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F9416C">
        <w:rPr>
          <w:rFonts w:ascii="Palatino Linotype" w:hAnsi="Palatino Linotype" w:cs="Arial"/>
          <w:i/>
          <w:sz w:val="22"/>
          <w:szCs w:val="22"/>
          <w:lang w:val="es-ES"/>
        </w:rPr>
        <w:lastRenderedPageBreak/>
        <w:t xml:space="preserve">derecho de réplica será ejercido en los términos dispuestos por la ley. </w:t>
      </w:r>
      <w:r w:rsidRPr="00F9416C">
        <w:rPr>
          <w:rFonts w:ascii="Palatino Linotype" w:hAnsi="Palatino Linotype" w:cs="Arial"/>
          <w:b/>
          <w:i/>
          <w:sz w:val="22"/>
          <w:szCs w:val="22"/>
          <w:lang w:val="es-ES"/>
        </w:rPr>
        <w:t>El derecho a la información será garantizado por el Estado.</w:t>
      </w:r>
      <w:r w:rsidRPr="00F9416C">
        <w:rPr>
          <w:rFonts w:ascii="Palatino Linotype" w:hAnsi="Palatino Linotype" w:cs="Arial"/>
          <w:i/>
          <w:sz w:val="22"/>
          <w:szCs w:val="22"/>
          <w:lang w:val="es-ES"/>
        </w:rPr>
        <w:t xml:space="preserve"> </w:t>
      </w:r>
    </w:p>
    <w:p w14:paraId="685C37D9"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34D76210"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i/>
          <w:sz w:val="22"/>
          <w:szCs w:val="22"/>
          <w:lang w:val="es-ES"/>
        </w:rPr>
        <w:t>Para efectos de lo dispuesto en el presente artículo se observará lo siguiente:</w:t>
      </w:r>
    </w:p>
    <w:p w14:paraId="45D9DEAC"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524044AD" w14:textId="77777777" w:rsidR="007C08FA" w:rsidRPr="00F9416C" w:rsidRDefault="007C08FA" w:rsidP="007C08FA">
      <w:pPr>
        <w:ind w:left="851" w:right="992"/>
        <w:jc w:val="both"/>
        <w:rPr>
          <w:rFonts w:ascii="Palatino Linotype" w:hAnsi="Palatino Linotype" w:cs="Arial"/>
          <w:i/>
          <w:sz w:val="22"/>
          <w:szCs w:val="22"/>
          <w:u w:val="single"/>
          <w:lang w:val="es-ES"/>
        </w:rPr>
      </w:pPr>
      <w:r w:rsidRPr="00F9416C">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9772AC"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7B16F172" w14:textId="77777777" w:rsidR="007C08FA" w:rsidRPr="00F9416C" w:rsidRDefault="007C08FA" w:rsidP="007C08FA">
      <w:pPr>
        <w:ind w:left="851" w:right="992"/>
        <w:jc w:val="both"/>
        <w:rPr>
          <w:rFonts w:ascii="Palatino Linotype" w:hAnsi="Palatino Linotype" w:cs="Arial"/>
          <w:i/>
          <w:sz w:val="22"/>
          <w:szCs w:val="22"/>
          <w:u w:val="single"/>
          <w:lang w:val="es-ES"/>
        </w:rPr>
      </w:pPr>
      <w:r w:rsidRPr="00F9416C">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3A398EC3"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4D269B7E" w14:textId="77777777" w:rsidR="007C08FA" w:rsidRPr="00F9416C" w:rsidRDefault="007C08FA" w:rsidP="007C08FA">
      <w:pPr>
        <w:ind w:left="851" w:right="992"/>
        <w:jc w:val="both"/>
        <w:rPr>
          <w:rFonts w:ascii="Palatino Linotype" w:hAnsi="Palatino Linotype" w:cs="Arial"/>
          <w:i/>
          <w:sz w:val="22"/>
          <w:szCs w:val="22"/>
          <w:u w:val="single"/>
          <w:lang w:val="es-ES"/>
        </w:rPr>
      </w:pPr>
      <w:r w:rsidRPr="00F9416C">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D2803A5" w14:textId="77777777" w:rsidR="007C08FA" w:rsidRPr="00F9416C" w:rsidRDefault="007C08FA" w:rsidP="007C08FA">
      <w:pPr>
        <w:ind w:left="851" w:right="992"/>
        <w:jc w:val="both"/>
        <w:rPr>
          <w:rFonts w:ascii="Palatino Linotype" w:hAnsi="Palatino Linotype" w:cs="Arial"/>
          <w:i/>
          <w:sz w:val="22"/>
          <w:szCs w:val="22"/>
          <w:u w:val="single"/>
          <w:lang w:val="es-ES"/>
        </w:rPr>
      </w:pPr>
      <w:r w:rsidRPr="00F9416C">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6320A6BC"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76A9534F"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i/>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8EDF5CF"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i/>
          <w:sz w:val="22"/>
          <w:szCs w:val="22"/>
          <w:lang w:val="es-ES"/>
        </w:rPr>
        <w:t>…</w:t>
      </w:r>
    </w:p>
    <w:p w14:paraId="3BFBE6A2" w14:textId="77777777" w:rsidR="007C08FA" w:rsidRPr="00F9416C" w:rsidRDefault="007C08FA" w:rsidP="007C08FA">
      <w:pPr>
        <w:ind w:left="851" w:right="992"/>
        <w:jc w:val="both"/>
        <w:rPr>
          <w:rFonts w:ascii="Palatino Linotype" w:hAnsi="Palatino Linotype" w:cs="Arial"/>
          <w:i/>
          <w:color w:val="000000"/>
          <w:sz w:val="22"/>
          <w:szCs w:val="22"/>
          <w:lang w:val="es-ES" w:eastAsia="es-MX"/>
        </w:rPr>
      </w:pPr>
      <w:r w:rsidRPr="00F9416C">
        <w:rPr>
          <w:rFonts w:ascii="Palatino Linotype" w:hAnsi="Palatino Linotype" w:cs="Arial"/>
          <w:i/>
          <w:sz w:val="22"/>
          <w:szCs w:val="22"/>
          <w:u w:val="single"/>
          <w:lang w:val="es-ES"/>
        </w:rPr>
        <w:t>La ley establecerá aquella información que se considere reservada o confidencial.</w:t>
      </w:r>
      <w:r w:rsidRPr="00F9416C">
        <w:rPr>
          <w:rFonts w:ascii="Palatino Linotype" w:hAnsi="Palatino Linotype" w:cs="Arial"/>
          <w:b/>
          <w:i/>
          <w:sz w:val="22"/>
          <w:szCs w:val="22"/>
          <w:lang w:val="es-ES"/>
        </w:rPr>
        <w:t>”</w:t>
      </w:r>
      <w:r w:rsidRPr="00F9416C">
        <w:rPr>
          <w:rFonts w:ascii="Palatino Linotype" w:hAnsi="Palatino Linotype" w:cs="Arial"/>
          <w:i/>
          <w:color w:val="000000"/>
          <w:sz w:val="22"/>
          <w:szCs w:val="22"/>
          <w:lang w:val="es-ES" w:eastAsia="es-MX"/>
        </w:rPr>
        <w:t xml:space="preserve"> </w:t>
      </w:r>
    </w:p>
    <w:p w14:paraId="49CBA5EC" w14:textId="77777777" w:rsidR="007C08FA" w:rsidRPr="00F9416C" w:rsidRDefault="007C08FA" w:rsidP="007C08FA">
      <w:pPr>
        <w:ind w:left="851" w:right="992"/>
        <w:jc w:val="center"/>
        <w:rPr>
          <w:rFonts w:ascii="Palatino Linotype" w:hAnsi="Palatino Linotype" w:cs="Arial"/>
          <w:b/>
          <w:i/>
          <w:sz w:val="22"/>
          <w:szCs w:val="22"/>
          <w:lang w:val="es-ES"/>
        </w:rPr>
      </w:pPr>
      <w:r w:rsidRPr="00F9416C">
        <w:rPr>
          <w:rFonts w:ascii="Palatino Linotype" w:hAnsi="Palatino Linotype" w:cs="Arial"/>
          <w:b/>
          <w:i/>
          <w:sz w:val="22"/>
          <w:szCs w:val="22"/>
          <w:lang w:val="es-ES"/>
        </w:rPr>
        <w:t>Constitución Política del Estado Libre y Soberano de México</w:t>
      </w:r>
    </w:p>
    <w:p w14:paraId="24A93D1B" w14:textId="77777777" w:rsidR="007C08FA" w:rsidRPr="00F9416C" w:rsidRDefault="007C08FA" w:rsidP="007C08FA">
      <w:pPr>
        <w:ind w:left="851" w:right="992"/>
        <w:jc w:val="both"/>
        <w:rPr>
          <w:rFonts w:ascii="Palatino Linotype" w:hAnsi="Palatino Linotype" w:cs="Arial"/>
          <w:b/>
          <w:i/>
          <w:sz w:val="22"/>
          <w:szCs w:val="22"/>
          <w:lang w:val="es-ES"/>
        </w:rPr>
      </w:pPr>
      <w:r w:rsidRPr="00F9416C">
        <w:rPr>
          <w:rFonts w:ascii="Palatino Linotype" w:hAnsi="Palatino Linotype" w:cs="Arial"/>
          <w:b/>
          <w:i/>
          <w:sz w:val="22"/>
          <w:szCs w:val="22"/>
          <w:lang w:val="es-ES"/>
        </w:rPr>
        <w:t xml:space="preserve">“Artículo 5. … </w:t>
      </w:r>
    </w:p>
    <w:p w14:paraId="0B99FDA4" w14:textId="77777777" w:rsidR="007C08FA" w:rsidRPr="00F9416C" w:rsidRDefault="007C08FA" w:rsidP="007C08FA">
      <w:pPr>
        <w:ind w:left="851" w:right="992"/>
        <w:jc w:val="both"/>
        <w:rPr>
          <w:rFonts w:ascii="Palatino Linotype" w:hAnsi="Palatino Linotype"/>
          <w:i/>
          <w:sz w:val="22"/>
          <w:szCs w:val="22"/>
          <w:lang w:val="es-ES"/>
        </w:rPr>
      </w:pPr>
      <w:r w:rsidRPr="00F9416C">
        <w:rPr>
          <w:rFonts w:ascii="Palatino Linotype" w:hAnsi="Palatino Linotype"/>
          <w:b/>
          <w:i/>
          <w:sz w:val="22"/>
          <w:szCs w:val="22"/>
          <w:lang w:val="es-ES"/>
        </w:rPr>
        <w:t>El derecho a la información será garantizado por el Estado</w:t>
      </w:r>
      <w:r w:rsidRPr="00F9416C">
        <w:rPr>
          <w:rFonts w:ascii="Palatino Linotype" w:hAnsi="Palatino Linotype"/>
          <w:i/>
          <w:sz w:val="22"/>
          <w:szCs w:val="22"/>
          <w:lang w:val="es-ES"/>
        </w:rPr>
        <w:t xml:space="preserve">. La ley establecerá las previsiones que permitan asegurar la protección, el respeto y la difusión de este derecho. </w:t>
      </w:r>
    </w:p>
    <w:p w14:paraId="2DA44556" w14:textId="77777777" w:rsidR="007C08FA" w:rsidRPr="00F9416C" w:rsidRDefault="007C08FA" w:rsidP="007C08FA">
      <w:pPr>
        <w:ind w:left="851" w:right="992"/>
        <w:jc w:val="both"/>
        <w:rPr>
          <w:rFonts w:ascii="Palatino Linotype" w:hAnsi="Palatino Linotype"/>
          <w:i/>
          <w:sz w:val="22"/>
          <w:szCs w:val="22"/>
          <w:lang w:val="es-ES"/>
        </w:rPr>
      </w:pPr>
      <w:r w:rsidRPr="00F9416C">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204B608" w14:textId="77777777" w:rsidR="007C08FA" w:rsidRPr="00F9416C" w:rsidRDefault="007C08FA" w:rsidP="007C08FA">
      <w:pPr>
        <w:ind w:left="851" w:right="992"/>
        <w:jc w:val="both"/>
        <w:rPr>
          <w:rFonts w:ascii="Palatino Linotype" w:hAnsi="Palatino Linotype"/>
          <w:i/>
          <w:sz w:val="22"/>
          <w:szCs w:val="22"/>
          <w:lang w:val="es-ES"/>
        </w:rPr>
      </w:pPr>
      <w:r w:rsidRPr="00F9416C">
        <w:rPr>
          <w:rFonts w:ascii="Palatino Linotype" w:hAnsi="Palatino Linotype"/>
          <w:i/>
          <w:sz w:val="22"/>
          <w:szCs w:val="22"/>
          <w:lang w:val="es-ES"/>
        </w:rPr>
        <w:t>Este derecho se regirá por los principios y bases siguientes:</w:t>
      </w:r>
    </w:p>
    <w:p w14:paraId="59C816D0" w14:textId="77777777" w:rsidR="007C08FA" w:rsidRPr="00F9416C" w:rsidRDefault="007C08FA" w:rsidP="007C08FA">
      <w:pPr>
        <w:ind w:left="851" w:right="992"/>
        <w:jc w:val="both"/>
        <w:rPr>
          <w:rFonts w:ascii="Palatino Linotype" w:hAnsi="Palatino Linotype"/>
          <w:i/>
          <w:sz w:val="22"/>
          <w:szCs w:val="22"/>
          <w:lang w:val="es-ES"/>
        </w:rPr>
      </w:pPr>
      <w:r w:rsidRPr="00F9416C">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9416C">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C201575" w14:textId="77777777" w:rsidR="007C08FA" w:rsidRPr="00F9416C" w:rsidRDefault="007C08FA" w:rsidP="007C08FA">
      <w:pPr>
        <w:ind w:left="851" w:right="992"/>
        <w:jc w:val="both"/>
        <w:rPr>
          <w:rFonts w:ascii="Palatino Linotype" w:hAnsi="Palatino Linotype"/>
          <w:i/>
          <w:sz w:val="22"/>
          <w:szCs w:val="22"/>
          <w:lang w:val="es-ES"/>
        </w:rPr>
      </w:pPr>
      <w:r w:rsidRPr="00F9416C">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25E418ED" w14:textId="77777777" w:rsidR="007C08FA" w:rsidRPr="00F9416C" w:rsidRDefault="007C08FA" w:rsidP="007C08FA">
      <w:pPr>
        <w:ind w:left="851" w:right="992"/>
        <w:jc w:val="both"/>
        <w:rPr>
          <w:rFonts w:ascii="Palatino Linotype" w:hAnsi="Palatino Linotype"/>
          <w:b/>
          <w:i/>
          <w:sz w:val="22"/>
          <w:szCs w:val="22"/>
          <w:lang w:val="es-ES"/>
        </w:rPr>
      </w:pPr>
      <w:r w:rsidRPr="00F9416C">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3A9CF378" w14:textId="77777777" w:rsidR="007C08FA" w:rsidRPr="00F9416C" w:rsidRDefault="007C08FA" w:rsidP="007C08FA">
      <w:pPr>
        <w:ind w:left="851" w:right="992"/>
        <w:jc w:val="both"/>
        <w:rPr>
          <w:rFonts w:ascii="Palatino Linotype" w:hAnsi="Palatino Linotype"/>
          <w:i/>
          <w:sz w:val="22"/>
          <w:szCs w:val="22"/>
          <w:lang w:val="es-ES"/>
        </w:rPr>
      </w:pPr>
      <w:r w:rsidRPr="00F9416C">
        <w:rPr>
          <w:rFonts w:ascii="Palatino Linotype" w:hAnsi="Palatino Linotype"/>
          <w:i/>
          <w:sz w:val="22"/>
          <w:szCs w:val="22"/>
          <w:lang w:val="es-ES"/>
        </w:rPr>
        <w:lastRenderedPageBreak/>
        <w:t>IV. Se establecerán mecanismos de acceso a la información y procedimientos de revisión expeditos que se sustanciarán ante el organismo autónomo especializado e imparcial que establece esta Constitución.</w:t>
      </w:r>
    </w:p>
    <w:p w14:paraId="3235255A" w14:textId="77777777" w:rsidR="007C08FA" w:rsidRPr="00F9416C" w:rsidRDefault="007C08FA" w:rsidP="007C08FA">
      <w:pPr>
        <w:ind w:left="851" w:right="992"/>
        <w:jc w:val="both"/>
        <w:rPr>
          <w:rFonts w:ascii="Palatino Linotype" w:hAnsi="Palatino Linotype"/>
          <w:i/>
          <w:sz w:val="22"/>
          <w:szCs w:val="22"/>
          <w:lang w:val="es-ES"/>
        </w:rPr>
      </w:pPr>
      <w:r w:rsidRPr="00F9416C">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BE6B09B" w14:textId="77777777" w:rsidR="007C08FA" w:rsidRPr="00F9416C" w:rsidRDefault="007C08FA" w:rsidP="007C08FA">
      <w:pPr>
        <w:ind w:left="851" w:right="992"/>
        <w:jc w:val="both"/>
        <w:rPr>
          <w:rFonts w:ascii="Palatino Linotype" w:hAnsi="Palatino Linotype"/>
          <w:i/>
          <w:sz w:val="22"/>
          <w:szCs w:val="22"/>
          <w:lang w:val="es-ES"/>
        </w:rPr>
      </w:pPr>
      <w:r w:rsidRPr="00F9416C">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C120C05"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F9416C">
        <w:rPr>
          <w:rFonts w:ascii="Palatino Linotype" w:hAnsi="Palatino Linotype"/>
          <w:b/>
          <w:i/>
          <w:sz w:val="22"/>
          <w:szCs w:val="22"/>
          <w:lang w:val="es-ES"/>
        </w:rPr>
        <w:t>”</w:t>
      </w:r>
    </w:p>
    <w:p w14:paraId="7B63C9E5" w14:textId="77777777" w:rsidR="007C08FA" w:rsidRPr="00F9416C" w:rsidRDefault="007C08FA" w:rsidP="007C08FA">
      <w:pPr>
        <w:ind w:left="851" w:right="992"/>
        <w:jc w:val="both"/>
        <w:rPr>
          <w:rFonts w:ascii="Palatino Linotype" w:hAnsi="Palatino Linotype"/>
          <w:sz w:val="22"/>
          <w:szCs w:val="22"/>
          <w:lang w:val="es-ES"/>
        </w:rPr>
      </w:pPr>
      <w:r w:rsidRPr="00F9416C">
        <w:rPr>
          <w:rFonts w:ascii="Palatino Linotype" w:hAnsi="Palatino Linotype"/>
          <w:sz w:val="22"/>
          <w:szCs w:val="22"/>
          <w:lang w:val="es-ES"/>
        </w:rPr>
        <w:t>(Énfasis añadido)</w:t>
      </w:r>
    </w:p>
    <w:p w14:paraId="3E454B3B" w14:textId="77777777" w:rsidR="007C08FA" w:rsidRPr="00F9416C" w:rsidRDefault="007C08FA" w:rsidP="007C08FA">
      <w:pPr>
        <w:spacing w:before="240" w:after="240" w:line="360" w:lineRule="auto"/>
        <w:jc w:val="both"/>
        <w:rPr>
          <w:rFonts w:ascii="Palatino Linotype" w:hAnsi="Palatino Linotype"/>
          <w:lang w:val="es-ES"/>
        </w:rPr>
      </w:pPr>
      <w:r w:rsidRPr="00F9416C">
        <w:rPr>
          <w:rFonts w:ascii="Palatino Linotype" w:hAnsi="Palatino Linotype"/>
          <w:lang w:val="es-ES"/>
        </w:rPr>
        <w:t>Por otra parte, del contenido del artículo 1 de la Constitución Política de los Estados Unidos Mexicanos, se destaca lo siguiente:</w:t>
      </w:r>
    </w:p>
    <w:p w14:paraId="0363E5C9"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b/>
          <w:i/>
          <w:sz w:val="22"/>
          <w:szCs w:val="22"/>
          <w:lang w:val="es-ES"/>
        </w:rPr>
        <w:t>“Artículo 1o</w:t>
      </w:r>
      <w:r w:rsidRPr="00F9416C">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A731135" w14:textId="77777777" w:rsidR="007C08FA" w:rsidRPr="00F9416C" w:rsidRDefault="007C08FA" w:rsidP="007C08FA">
      <w:pPr>
        <w:ind w:left="851" w:right="992"/>
        <w:jc w:val="both"/>
        <w:rPr>
          <w:rFonts w:ascii="Palatino Linotype" w:hAnsi="Palatino Linotype" w:cs="Arial"/>
          <w:b/>
          <w:i/>
          <w:sz w:val="22"/>
          <w:szCs w:val="22"/>
          <w:lang w:val="es-ES"/>
        </w:rPr>
      </w:pPr>
      <w:r w:rsidRPr="00F9416C">
        <w:rPr>
          <w:rFonts w:ascii="Palatino Linotype" w:hAnsi="Palatino Linotype" w:cs="Arial"/>
          <w:b/>
          <w:i/>
          <w:sz w:val="22"/>
          <w:szCs w:val="22"/>
          <w:u w:val="single"/>
          <w:lang w:val="es-ES"/>
        </w:rPr>
        <w:t>Las normas relativas a los derechos humanos se interpretarán</w:t>
      </w:r>
      <w:r w:rsidRPr="00F9416C">
        <w:rPr>
          <w:rFonts w:ascii="Palatino Linotype" w:hAnsi="Palatino Linotype" w:cs="Arial"/>
          <w:i/>
          <w:sz w:val="22"/>
          <w:szCs w:val="22"/>
          <w:lang w:val="es-ES"/>
        </w:rPr>
        <w:t xml:space="preserve"> de conformidad con esta Constitución y con los tratados internacionales de la </w:t>
      </w:r>
      <w:r w:rsidRPr="00F9416C">
        <w:rPr>
          <w:rFonts w:ascii="Palatino Linotype" w:hAnsi="Palatino Linotype" w:cs="Arial"/>
          <w:b/>
          <w:i/>
          <w:sz w:val="22"/>
          <w:szCs w:val="22"/>
          <w:lang w:val="es-ES"/>
        </w:rPr>
        <w:t xml:space="preserve">materia </w:t>
      </w:r>
      <w:r w:rsidRPr="00F9416C">
        <w:rPr>
          <w:rFonts w:ascii="Palatino Linotype" w:hAnsi="Palatino Linotype" w:cs="Arial"/>
          <w:b/>
          <w:i/>
          <w:sz w:val="22"/>
          <w:szCs w:val="22"/>
          <w:u w:val="single"/>
          <w:lang w:val="es-ES"/>
        </w:rPr>
        <w:t>favoreciendo en todo tiempo a las personas la protección más amplia</w:t>
      </w:r>
      <w:r w:rsidRPr="00F9416C">
        <w:rPr>
          <w:rFonts w:ascii="Palatino Linotype" w:hAnsi="Palatino Linotype" w:cs="Arial"/>
          <w:b/>
          <w:i/>
          <w:sz w:val="22"/>
          <w:szCs w:val="22"/>
          <w:lang w:val="es-ES"/>
        </w:rPr>
        <w:t>.</w:t>
      </w:r>
    </w:p>
    <w:p w14:paraId="1B67F925"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F9416C">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F9416C">
        <w:rPr>
          <w:rFonts w:ascii="Palatino Linotype" w:hAnsi="Palatino Linotype" w:cs="Arial"/>
          <w:b/>
          <w:i/>
          <w:sz w:val="22"/>
          <w:szCs w:val="22"/>
          <w:lang w:val="es-ES"/>
        </w:rPr>
        <w:t>”</w:t>
      </w:r>
    </w:p>
    <w:p w14:paraId="7ECDC094" w14:textId="77777777" w:rsidR="007C08FA" w:rsidRPr="00F9416C" w:rsidRDefault="007C08FA" w:rsidP="007C08FA">
      <w:pPr>
        <w:ind w:left="851" w:right="992"/>
        <w:jc w:val="both"/>
        <w:rPr>
          <w:rFonts w:ascii="Palatino Linotype" w:hAnsi="Palatino Linotype"/>
          <w:sz w:val="22"/>
          <w:szCs w:val="22"/>
          <w:lang w:val="es-ES"/>
        </w:rPr>
      </w:pPr>
      <w:r w:rsidRPr="00F9416C">
        <w:rPr>
          <w:rFonts w:ascii="Palatino Linotype" w:hAnsi="Palatino Linotype"/>
          <w:sz w:val="22"/>
          <w:szCs w:val="22"/>
          <w:lang w:val="es-ES"/>
        </w:rPr>
        <w:t>(Énfasis añadido)</w:t>
      </w:r>
    </w:p>
    <w:p w14:paraId="3661DA30" w14:textId="77777777" w:rsidR="007C08FA" w:rsidRPr="00F9416C" w:rsidRDefault="007C08FA" w:rsidP="007C08FA">
      <w:pPr>
        <w:spacing w:before="240" w:after="240" w:line="360" w:lineRule="auto"/>
        <w:jc w:val="both"/>
        <w:rPr>
          <w:rFonts w:ascii="Palatino Linotype" w:hAnsi="Palatino Linotype"/>
          <w:lang w:val="es-ES"/>
        </w:rPr>
      </w:pPr>
      <w:r w:rsidRPr="00F9416C">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2FC36FB" w14:textId="77777777" w:rsidR="007C08FA" w:rsidRPr="00F9416C" w:rsidRDefault="007C08FA" w:rsidP="007C08FA">
      <w:pPr>
        <w:spacing w:before="240" w:after="240" w:line="360" w:lineRule="auto"/>
        <w:jc w:val="both"/>
        <w:rPr>
          <w:rFonts w:ascii="Palatino Linotype" w:hAnsi="Palatino Linotype"/>
          <w:lang w:val="es-ES"/>
        </w:rPr>
      </w:pPr>
      <w:r w:rsidRPr="00F9416C">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00D62955" w14:textId="77777777" w:rsidR="007C08FA" w:rsidRPr="00F9416C" w:rsidRDefault="007C08FA" w:rsidP="007C08FA">
      <w:pPr>
        <w:ind w:left="851" w:right="992"/>
        <w:jc w:val="both"/>
        <w:rPr>
          <w:rFonts w:ascii="Palatino Linotype" w:hAnsi="Palatino Linotype" w:cs="Arial"/>
          <w:i/>
          <w:sz w:val="22"/>
          <w:szCs w:val="22"/>
          <w:lang w:val="es-ES"/>
        </w:rPr>
      </w:pPr>
      <w:r w:rsidRPr="00F9416C">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F9416C">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2FC55CE" w14:textId="77777777" w:rsidR="007C08FA" w:rsidRPr="00F9416C" w:rsidRDefault="007C08FA" w:rsidP="007C08FA">
      <w:pPr>
        <w:spacing w:before="240" w:after="240" w:line="360" w:lineRule="auto"/>
        <w:jc w:val="both"/>
        <w:rPr>
          <w:rFonts w:ascii="Palatino Linotype" w:hAnsi="Palatino Linotype"/>
          <w:lang w:val="es-ES"/>
        </w:rPr>
      </w:pPr>
      <w:r w:rsidRPr="00F9416C">
        <w:rPr>
          <w:rFonts w:ascii="Palatino Linotype" w:hAnsi="Palatino Linotype"/>
          <w:lang w:val="es-ES"/>
        </w:rPr>
        <w:t xml:space="preserve">En ese orden de ideas, se estima que el requerimiento relativo al nombre como presupuesto de </w:t>
      </w:r>
      <w:proofErr w:type="spellStart"/>
      <w:r w:rsidRPr="00F9416C">
        <w:rPr>
          <w:rFonts w:ascii="Palatino Linotype" w:hAnsi="Palatino Linotype"/>
          <w:lang w:val="es-ES"/>
        </w:rPr>
        <w:t>procedibilidad</w:t>
      </w:r>
      <w:proofErr w:type="spellEnd"/>
      <w:r w:rsidRPr="00F9416C">
        <w:rPr>
          <w:rFonts w:ascii="Palatino Linotype" w:hAnsi="Palatino Linotype"/>
          <w:lang w:val="es-ES"/>
        </w:rPr>
        <w:t xml:space="preserve"> podría limitar el ejercicio del derecho de acceso a la información pública, debido a que el hecho de solicitar la identificación del </w:t>
      </w:r>
      <w:r w:rsidRPr="00F9416C">
        <w:rPr>
          <w:rFonts w:ascii="Palatino Linotype" w:hAnsi="Palatino Linotype"/>
          <w:b/>
          <w:lang w:val="es-ES"/>
        </w:rPr>
        <w:t>RECURRENTE,</w:t>
      </w:r>
      <w:r w:rsidRPr="00F9416C">
        <w:rPr>
          <w:rFonts w:ascii="Palatino Linotype" w:hAnsi="Palatino Linotype"/>
          <w:lang w:val="es-ES"/>
        </w:rPr>
        <w:t xml:space="preserve"> a través de dicho dato personal, en ciertos extremos se equipara a </w:t>
      </w:r>
      <w:r w:rsidRPr="00F9416C">
        <w:rPr>
          <w:rFonts w:ascii="Palatino Linotype" w:hAnsi="Palatino Linotype"/>
          <w:lang w:val="es-ES"/>
        </w:rPr>
        <w:lastRenderedPageBreak/>
        <w:t>una exigencia acerca de su interés o justificación de su utilización, lo que materialmente haría nugatorio un derecho fundamental.</w:t>
      </w:r>
    </w:p>
    <w:p w14:paraId="157494F5" w14:textId="77777777" w:rsidR="007C08FA" w:rsidRPr="00F9416C" w:rsidRDefault="007C08FA" w:rsidP="007C08FA">
      <w:pPr>
        <w:spacing w:before="240" w:after="240" w:line="360" w:lineRule="auto"/>
        <w:jc w:val="both"/>
        <w:rPr>
          <w:rFonts w:ascii="Palatino Linotype" w:hAnsi="Palatino Linotype"/>
          <w:lang w:val="es-ES"/>
        </w:rPr>
      </w:pPr>
      <w:r w:rsidRPr="00F9416C">
        <w:rPr>
          <w:rFonts w:ascii="Palatino Linotype" w:hAnsi="Palatino Linotype"/>
          <w:lang w:val="es-ES"/>
        </w:rPr>
        <w:t>Aunado a ello, para el estudio de la materia sobre la que se resuelven los recursos de revisión, resulta intrascendente el nombre de la persona que los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3483472B" w14:textId="77777777" w:rsidR="007C08FA" w:rsidRPr="00F9416C" w:rsidRDefault="007C08FA" w:rsidP="007C08FA">
      <w:pPr>
        <w:spacing w:before="240" w:after="240" w:line="360" w:lineRule="auto"/>
        <w:jc w:val="both"/>
        <w:rPr>
          <w:rFonts w:ascii="Palatino Linotype" w:hAnsi="Palatino Linotype"/>
          <w:lang w:val="es-ES"/>
        </w:rPr>
      </w:pPr>
      <w:r w:rsidRPr="00F9416C">
        <w:rPr>
          <w:rFonts w:ascii="Palatino Linotype" w:hAnsi="Palatino Linotype"/>
          <w:lang w:val="es-ES"/>
        </w:rPr>
        <w:t>En consecuencia, dado lo expuesto y fundado con anterioridad, se estima que el requisito relativo al nombre del</w:t>
      </w:r>
      <w:r w:rsidRPr="00F9416C">
        <w:rPr>
          <w:rFonts w:ascii="Palatino Linotype" w:hAnsi="Palatino Linotype"/>
          <w:b/>
          <w:lang w:val="es-ES"/>
        </w:rPr>
        <w:t xml:space="preserve"> RECURRENTE</w:t>
      </w:r>
      <w:r w:rsidRPr="00F9416C">
        <w:rPr>
          <w:rFonts w:ascii="Palatino Linotype" w:hAnsi="Palatino Linotype"/>
          <w:lang w:val="es-ES"/>
        </w:rPr>
        <w:t xml:space="preserve"> no constituye un presupuesto indispensable de </w:t>
      </w:r>
      <w:proofErr w:type="spellStart"/>
      <w:r w:rsidRPr="00F9416C">
        <w:rPr>
          <w:rFonts w:ascii="Palatino Linotype" w:hAnsi="Palatino Linotype"/>
          <w:lang w:val="es-ES"/>
        </w:rPr>
        <w:t>procedibilidad</w:t>
      </w:r>
      <w:proofErr w:type="spellEnd"/>
      <w:r w:rsidRPr="00F9416C">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 los expedientes, de las que se desprende que </w:t>
      </w:r>
      <w:r w:rsidRPr="00F9416C">
        <w:rPr>
          <w:rFonts w:ascii="Palatino Linotype" w:hAnsi="Palatino Linotype"/>
          <w:b/>
          <w:lang w:val="es-ES"/>
        </w:rPr>
        <w:t>EL RECURRENTE</w:t>
      </w:r>
      <w:r w:rsidRPr="00F9416C">
        <w:rPr>
          <w:rFonts w:ascii="Palatino Linotype" w:hAnsi="Palatino Linotype"/>
          <w:lang w:val="es-ES"/>
        </w:rPr>
        <w:t>, es la misma persona que realizó las solicitudes de acceso a la información pública que ahora se impugnan.</w:t>
      </w:r>
    </w:p>
    <w:p w14:paraId="4093B5A7" w14:textId="2B4E1BBF" w:rsidR="007C08FA" w:rsidRPr="00F9416C" w:rsidRDefault="007C08FA" w:rsidP="007C08F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F9416C">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F9416C">
        <w:rPr>
          <w:rFonts w:ascii="Palatino Linotype" w:hAnsi="Palatino Linotype"/>
          <w:b/>
          <w:lang w:val="es-ES"/>
        </w:rPr>
        <w:t>RECURRENTE</w:t>
      </w:r>
      <w:r w:rsidRPr="00F9416C">
        <w:rPr>
          <w:rFonts w:ascii="Palatino Linotype" w:hAnsi="Palatino Linotype"/>
          <w:lang w:val="es-ES"/>
        </w:rPr>
        <w:t xml:space="preserve">; por lo que, en el presente caso, al haber sido presentados los recursos de revisión vía </w:t>
      </w:r>
      <w:r w:rsidRPr="00F9416C">
        <w:rPr>
          <w:rFonts w:ascii="Palatino Linotype" w:hAnsi="Palatino Linotype"/>
          <w:b/>
          <w:lang w:val="es-ES"/>
        </w:rPr>
        <w:t>SAIMEX</w:t>
      </w:r>
      <w:r w:rsidRPr="00F9416C">
        <w:rPr>
          <w:rFonts w:ascii="Palatino Linotype" w:hAnsi="Palatino Linotype"/>
          <w:lang w:val="es-ES"/>
        </w:rPr>
        <w:t>, dicho requisito resulta innecesario</w:t>
      </w:r>
    </w:p>
    <w:p w14:paraId="5275F97A" w14:textId="5B236F3D" w:rsidR="00381CD7" w:rsidRPr="00F9416C" w:rsidRDefault="00381CD7" w:rsidP="00381CD7">
      <w:pPr>
        <w:pStyle w:val="Prrafodelista"/>
        <w:widowControl w:val="0"/>
        <w:numPr>
          <w:ilvl w:val="0"/>
          <w:numId w:val="4"/>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F9416C">
        <w:rPr>
          <w:rFonts w:ascii="Palatino Linotype" w:hAnsi="Palatino Linotype" w:cs="Arial"/>
          <w:b/>
          <w:color w:val="000000" w:themeColor="text1"/>
        </w:rPr>
        <w:t>Análisis de las causales de sobreseimiento.</w:t>
      </w:r>
      <w:r w:rsidRPr="00F9416C">
        <w:rPr>
          <w:rFonts w:ascii="Palatino Linotype" w:hAnsi="Palatino Linotype" w:cs="Arial"/>
        </w:rPr>
        <w:t xml:space="preserve"> E</w:t>
      </w:r>
      <w:r w:rsidRPr="00F9416C">
        <w:rPr>
          <w:rFonts w:ascii="Palatino Linotype" w:hAnsi="Palatino Linotype"/>
        </w:rPr>
        <w:t>ste Órgano Colegiado advierte que en el caso se actualiza la causal d</w:t>
      </w:r>
      <w:r w:rsidR="009860A7" w:rsidRPr="00F9416C">
        <w:rPr>
          <w:rFonts w:ascii="Palatino Linotype" w:hAnsi="Palatino Linotype"/>
        </w:rPr>
        <w:t>e sobreseimiento prevista en la</w:t>
      </w:r>
      <w:r w:rsidRPr="00F9416C">
        <w:rPr>
          <w:rFonts w:ascii="Palatino Linotype" w:hAnsi="Palatino Linotype"/>
        </w:rPr>
        <w:t xml:space="preserve"> fracción III del artículo 192 de la </w:t>
      </w:r>
      <w:r w:rsidRPr="00F9416C">
        <w:rPr>
          <w:rFonts w:ascii="Palatino Linotype" w:hAnsi="Palatino Linotype" w:cs="Arial"/>
        </w:rPr>
        <w:t>de la Ley de Transparencia y Acceso a la Información Pública del Estado de México y Municipios</w:t>
      </w:r>
      <w:r w:rsidRPr="00F9416C">
        <w:rPr>
          <w:rFonts w:ascii="Palatino Linotype" w:hAnsi="Palatino Linotype"/>
        </w:rPr>
        <w:t xml:space="preserve"> que dispone lo siguiente:</w:t>
      </w:r>
      <w:r w:rsidRPr="00F9416C">
        <w:rPr>
          <w:rFonts w:ascii="Palatino Linotype" w:hAnsi="Palatino Linotype" w:cs="Arial"/>
          <w:color w:val="000000" w:themeColor="text1"/>
        </w:rPr>
        <w:t xml:space="preserve"> </w:t>
      </w:r>
    </w:p>
    <w:p w14:paraId="12F0AFE4" w14:textId="77777777" w:rsidR="00381CD7" w:rsidRPr="00F9416C" w:rsidRDefault="00381CD7" w:rsidP="00381CD7">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F9416C">
        <w:rPr>
          <w:rFonts w:ascii="Palatino Linotype" w:hAnsi="Palatino Linotype" w:cs="Arial"/>
          <w:i/>
          <w:color w:val="000000" w:themeColor="text1"/>
          <w:sz w:val="22"/>
          <w:szCs w:val="22"/>
        </w:rPr>
        <w:t>“</w:t>
      </w:r>
      <w:r w:rsidRPr="00F9416C">
        <w:rPr>
          <w:rFonts w:ascii="Palatino Linotype" w:hAnsi="Palatino Linotype" w:cs="Arial"/>
          <w:b/>
          <w:i/>
          <w:color w:val="000000" w:themeColor="text1"/>
          <w:sz w:val="22"/>
          <w:szCs w:val="22"/>
        </w:rPr>
        <w:t>Artículo 192</w:t>
      </w:r>
      <w:r w:rsidRPr="00F9416C">
        <w:rPr>
          <w:rFonts w:ascii="Palatino Linotype" w:hAnsi="Palatino Linotype" w:cs="Arial"/>
          <w:i/>
          <w:color w:val="000000" w:themeColor="text1"/>
          <w:sz w:val="22"/>
          <w:szCs w:val="22"/>
        </w:rPr>
        <w:t>. El recurso será sobreseído, en todo o en parte, cuando una vez admitido, se actualicen alguno de los siguientes supuestos:</w:t>
      </w:r>
    </w:p>
    <w:p w14:paraId="369866E4" w14:textId="77777777" w:rsidR="00381CD7" w:rsidRPr="00F9416C" w:rsidRDefault="00381CD7" w:rsidP="00381CD7">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F9416C">
        <w:rPr>
          <w:rFonts w:ascii="Palatino Linotype" w:hAnsi="Palatino Linotype" w:cs="Arial"/>
          <w:i/>
          <w:color w:val="000000" w:themeColor="text1"/>
          <w:sz w:val="22"/>
          <w:szCs w:val="22"/>
        </w:rPr>
        <w:t>…</w:t>
      </w:r>
    </w:p>
    <w:p w14:paraId="0FB000FD" w14:textId="572857C4" w:rsidR="00381CD7" w:rsidRPr="00F9416C" w:rsidRDefault="00381CD7" w:rsidP="00381CD7">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i/>
          <w:color w:val="000000" w:themeColor="text1"/>
          <w:sz w:val="22"/>
          <w:szCs w:val="22"/>
        </w:rPr>
      </w:pPr>
      <w:r w:rsidRPr="00F9416C">
        <w:rPr>
          <w:rFonts w:ascii="Palatino Linotype" w:hAnsi="Palatino Linotype" w:cs="Arial"/>
          <w:b/>
          <w:i/>
          <w:color w:val="000000" w:themeColor="text1"/>
          <w:sz w:val="22"/>
          <w:szCs w:val="22"/>
        </w:rPr>
        <w:t>III. El sujeto obligado responsable del acto lo modifique o revoque de tal manera que el recurso de revisión quede sin materia;</w:t>
      </w:r>
      <w:r w:rsidR="00494466" w:rsidRPr="00F9416C">
        <w:rPr>
          <w:rFonts w:ascii="Palatino Linotype" w:hAnsi="Palatino Linotype" w:cs="Arial"/>
          <w:b/>
          <w:i/>
          <w:color w:val="000000" w:themeColor="text1"/>
          <w:sz w:val="22"/>
          <w:szCs w:val="22"/>
        </w:rPr>
        <w:t xml:space="preserve"> </w:t>
      </w:r>
      <w:r w:rsidRPr="00F9416C">
        <w:rPr>
          <w:rFonts w:ascii="Palatino Linotype" w:hAnsi="Palatino Linotype" w:cs="Arial"/>
          <w:i/>
          <w:color w:val="000000" w:themeColor="text1"/>
          <w:sz w:val="22"/>
          <w:szCs w:val="22"/>
        </w:rPr>
        <w:t>…”</w:t>
      </w:r>
    </w:p>
    <w:p w14:paraId="6E229A50" w14:textId="77777777" w:rsidR="00381CD7" w:rsidRPr="00F9416C" w:rsidRDefault="00381CD7" w:rsidP="00381CD7">
      <w:pPr>
        <w:pStyle w:val="Prrafodelista"/>
        <w:widowControl w:val="0"/>
        <w:tabs>
          <w:tab w:val="left" w:pos="1701"/>
        </w:tabs>
        <w:autoSpaceDE w:val="0"/>
        <w:autoSpaceDN w:val="0"/>
        <w:adjustRightInd w:val="0"/>
        <w:spacing w:before="200" w:after="200"/>
        <w:ind w:left="851" w:right="1183"/>
        <w:jc w:val="both"/>
        <w:rPr>
          <w:rFonts w:ascii="Palatino Linotype" w:hAnsi="Palatino Linotype" w:cs="Arial"/>
          <w:color w:val="000000" w:themeColor="text1"/>
          <w:sz w:val="16"/>
          <w:szCs w:val="16"/>
        </w:rPr>
      </w:pPr>
    </w:p>
    <w:p w14:paraId="4086D5F0" w14:textId="77777777" w:rsidR="00381CD7" w:rsidRPr="00F9416C" w:rsidRDefault="00381CD7" w:rsidP="00381CD7">
      <w:pPr>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F9416C">
        <w:rPr>
          <w:rFonts w:ascii="Palatino Linotype" w:hAnsi="Palatino Linotype" w:cs="Arial"/>
          <w:color w:val="000000" w:themeColor="text1"/>
        </w:rPr>
        <w:t>Luego, conforme a la transcripción que antecede conviene desglosar los elementos de la disposición enunciada:</w:t>
      </w:r>
    </w:p>
    <w:p w14:paraId="0FA8A28C" w14:textId="77777777" w:rsidR="00381CD7" w:rsidRPr="00F9416C" w:rsidRDefault="00381CD7" w:rsidP="00381CD7">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F9416C">
        <w:rPr>
          <w:rFonts w:ascii="Palatino Linotype" w:hAnsi="Palatino Linotype" w:cs="Arial"/>
          <w:color w:val="000000" w:themeColor="text1"/>
        </w:rPr>
        <w:t xml:space="preserve">1.- El sujeto obligado responsable; </w:t>
      </w:r>
    </w:p>
    <w:p w14:paraId="53709479" w14:textId="77777777" w:rsidR="00381CD7" w:rsidRPr="00F9416C" w:rsidRDefault="00381CD7" w:rsidP="00381CD7">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F9416C">
        <w:rPr>
          <w:rFonts w:ascii="Palatino Linotype" w:hAnsi="Palatino Linotype" w:cs="Arial"/>
          <w:color w:val="000000" w:themeColor="text1"/>
        </w:rPr>
        <w:t>2.- Acto;</w:t>
      </w:r>
    </w:p>
    <w:p w14:paraId="20FCC7F7" w14:textId="77777777" w:rsidR="00381CD7" w:rsidRPr="00F9416C" w:rsidRDefault="00381CD7" w:rsidP="00381CD7">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F9416C">
        <w:rPr>
          <w:rFonts w:ascii="Palatino Linotype" w:hAnsi="Palatino Linotype" w:cs="Arial"/>
          <w:color w:val="000000" w:themeColor="text1"/>
        </w:rPr>
        <w:t>3.- Que se modifique o revoque; y</w:t>
      </w:r>
    </w:p>
    <w:p w14:paraId="1C9018B0" w14:textId="77777777" w:rsidR="00381CD7" w:rsidRPr="00F9416C" w:rsidRDefault="00381CD7" w:rsidP="00381CD7">
      <w:pPr>
        <w:pStyle w:val="Prrafodelista"/>
        <w:widowControl w:val="0"/>
        <w:tabs>
          <w:tab w:val="left" w:pos="1701"/>
          <w:tab w:val="left" w:pos="1843"/>
        </w:tabs>
        <w:autoSpaceDE w:val="0"/>
        <w:autoSpaceDN w:val="0"/>
        <w:adjustRightInd w:val="0"/>
        <w:spacing w:before="200" w:after="200" w:line="360" w:lineRule="auto"/>
        <w:jc w:val="both"/>
        <w:rPr>
          <w:rFonts w:ascii="Palatino Linotype" w:hAnsi="Palatino Linotype" w:cs="Arial"/>
          <w:color w:val="000000" w:themeColor="text1"/>
        </w:rPr>
      </w:pPr>
      <w:r w:rsidRPr="00F9416C">
        <w:rPr>
          <w:rFonts w:ascii="Palatino Linotype" w:hAnsi="Palatino Linotype" w:cs="Arial"/>
          <w:color w:val="000000" w:themeColor="text1"/>
        </w:rPr>
        <w:t>4.- De tal manera que el medio de impugnación quede sin efecto o materia.</w:t>
      </w:r>
    </w:p>
    <w:p w14:paraId="5F0FD620" w14:textId="3F72D080" w:rsidR="00381CD7" w:rsidRPr="00F9416C" w:rsidRDefault="00381CD7" w:rsidP="00381CD7">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b/>
          <w:color w:val="000000" w:themeColor="text1"/>
        </w:rPr>
      </w:pPr>
      <w:r w:rsidRPr="00F9416C">
        <w:rPr>
          <w:rFonts w:ascii="Palatino Linotype" w:hAnsi="Palatino Linotype" w:cs="Arial"/>
          <w:color w:val="000000" w:themeColor="text1"/>
        </w:rPr>
        <w:t xml:space="preserve">El primer elemento normativo se actualiza ya que, </w:t>
      </w:r>
      <w:r w:rsidRPr="00F9416C">
        <w:rPr>
          <w:rFonts w:ascii="Palatino Linotype" w:hAnsi="Palatino Linotype" w:cs="Arial"/>
          <w:b/>
          <w:color w:val="000000" w:themeColor="text1"/>
        </w:rPr>
        <w:t>EL SUJETO OBLIGADO</w:t>
      </w:r>
      <w:r w:rsidRPr="00F9416C">
        <w:rPr>
          <w:rFonts w:ascii="Palatino Linotype" w:hAnsi="Palatino Linotype" w:cs="Arial"/>
          <w:color w:val="000000" w:themeColor="text1"/>
        </w:rPr>
        <w:t xml:space="preserve"> </w:t>
      </w:r>
      <w:r w:rsidRPr="00F9416C">
        <w:rPr>
          <w:rFonts w:ascii="Palatino Linotype" w:hAnsi="Palatino Linotype" w:cs="Arial"/>
          <w:color w:val="000000" w:themeColor="text1"/>
        </w:rPr>
        <w:lastRenderedPageBreak/>
        <w:t xml:space="preserve">responsable, es </w:t>
      </w:r>
      <w:r w:rsidR="0091669F" w:rsidRPr="00F9416C">
        <w:rPr>
          <w:rFonts w:ascii="Palatino Linotype" w:hAnsi="Palatino Linotype" w:cs="Arial"/>
          <w:color w:val="000000" w:themeColor="text1"/>
        </w:rPr>
        <w:t>el</w:t>
      </w:r>
      <w:r w:rsidRPr="00F9416C">
        <w:rPr>
          <w:rFonts w:ascii="Palatino Linotype" w:hAnsi="Palatino Linotype" w:cs="Arial"/>
          <w:color w:val="000000" w:themeColor="text1"/>
        </w:rPr>
        <w:t xml:space="preserve"> </w:t>
      </w:r>
      <w:r w:rsidR="0091669F" w:rsidRPr="00F9416C">
        <w:rPr>
          <w:rFonts w:ascii="Palatino Linotype" w:hAnsi="Palatino Linotype" w:cs="Arial"/>
          <w:b/>
          <w:color w:val="000000" w:themeColor="text1"/>
        </w:rPr>
        <w:t>Ayuntamiento de Zinacantepec</w:t>
      </w:r>
      <w:r w:rsidRPr="00F9416C">
        <w:rPr>
          <w:rFonts w:ascii="Palatino Linotype" w:hAnsi="Palatino Linotype" w:cs="Arial"/>
          <w:b/>
          <w:color w:val="000000" w:themeColor="text1"/>
        </w:rPr>
        <w:t>.</w:t>
      </w:r>
    </w:p>
    <w:p w14:paraId="7D9680AF" w14:textId="1C5FD077" w:rsidR="00381CD7" w:rsidRPr="00F9416C" w:rsidRDefault="00381CD7" w:rsidP="00381CD7">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sidRPr="00F9416C">
        <w:rPr>
          <w:rFonts w:ascii="Palatino Linotype" w:hAnsi="Palatino Linotype" w:cs="Arial"/>
        </w:rPr>
        <w:t xml:space="preserve">El segundo elemento normativo es la existencia de un acto, en el caso en concreto que nos ocupa, se acredita con la existencia de la respuesta del </w:t>
      </w:r>
      <w:r w:rsidRPr="00F9416C">
        <w:rPr>
          <w:rFonts w:ascii="Palatino Linotype" w:hAnsi="Palatino Linotype" w:cs="Arial"/>
          <w:b/>
        </w:rPr>
        <w:t>SUJETO OBLIGADO</w:t>
      </w:r>
      <w:r w:rsidRPr="00F9416C">
        <w:rPr>
          <w:rFonts w:ascii="Palatino Linotype" w:hAnsi="Palatino Linotype" w:cs="Arial"/>
        </w:rPr>
        <w:t>, la cual precisamente es la que se impugna, toda vez que es la que a decir del</w:t>
      </w:r>
      <w:r w:rsidRPr="00F9416C">
        <w:rPr>
          <w:rFonts w:ascii="Palatino Linotype" w:hAnsi="Palatino Linotype" w:cs="Arial"/>
          <w:b/>
        </w:rPr>
        <w:t xml:space="preserve"> RECURRENTE</w:t>
      </w:r>
      <w:r w:rsidRPr="00F9416C">
        <w:rPr>
          <w:rFonts w:ascii="Palatino Linotype" w:hAnsi="Palatino Linotype" w:cs="Arial"/>
        </w:rPr>
        <w:t xml:space="preserve"> no </w:t>
      </w:r>
      <w:r w:rsidR="00E32357" w:rsidRPr="00F9416C">
        <w:rPr>
          <w:rFonts w:ascii="Palatino Linotype" w:hAnsi="Palatino Linotype" w:cs="Arial"/>
        </w:rPr>
        <w:t>le hacen entrega de la información</w:t>
      </w:r>
      <w:r w:rsidRPr="00F9416C">
        <w:rPr>
          <w:rFonts w:ascii="Palatino Linotype" w:hAnsi="Palatino Linotype" w:cs="Arial"/>
        </w:rPr>
        <w:t xml:space="preserve">. </w:t>
      </w:r>
    </w:p>
    <w:p w14:paraId="0065D1AC" w14:textId="27F397FC" w:rsidR="00381CD7" w:rsidRPr="00F9416C" w:rsidRDefault="00381CD7" w:rsidP="00381CD7">
      <w:pPr>
        <w:spacing w:line="360" w:lineRule="auto"/>
        <w:jc w:val="both"/>
        <w:rPr>
          <w:rFonts w:ascii="Palatino Linotype" w:hAnsi="Palatino Linotype" w:cs="Arial"/>
        </w:rPr>
      </w:pPr>
      <w:r w:rsidRPr="00F9416C">
        <w:rPr>
          <w:rFonts w:ascii="Palatino Linotype" w:hAnsi="Palatino Linotype" w:cs="Arial"/>
        </w:rPr>
        <w:t>Cabe destacar que la respuesta del</w:t>
      </w:r>
      <w:r w:rsidRPr="00F9416C">
        <w:rPr>
          <w:rFonts w:ascii="Palatino Linotype" w:hAnsi="Palatino Linotype" w:cs="Arial"/>
          <w:b/>
        </w:rPr>
        <w:t xml:space="preserve"> SUJETO OBLIGADO</w:t>
      </w:r>
      <w:r w:rsidRPr="00F9416C">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F9416C">
        <w:rPr>
          <w:rFonts w:ascii="Palatino Linotype" w:hAnsi="Palatino Linotype" w:cs="Arial"/>
          <w:b/>
        </w:rPr>
        <w:t>SUJETO OBLIGADO</w:t>
      </w:r>
      <w:r w:rsidRPr="00F9416C">
        <w:rPr>
          <w:rFonts w:ascii="Palatino Linotype" w:hAnsi="Palatino Linotype" w:cs="Arial"/>
        </w:rPr>
        <w:t xml:space="preserve"> se observa a través de sus actos que necesariamente ejecuta </w:t>
      </w:r>
      <w:r w:rsidR="0091669F" w:rsidRPr="00F9416C">
        <w:rPr>
          <w:rFonts w:ascii="Palatino Linotype" w:hAnsi="Palatino Linotype" w:cs="Arial"/>
        </w:rPr>
        <w:t xml:space="preserve">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14:paraId="5D295400" w14:textId="77777777" w:rsidR="00381CD7" w:rsidRPr="00F9416C" w:rsidRDefault="00381CD7" w:rsidP="00381CD7">
      <w:pPr>
        <w:spacing w:line="360" w:lineRule="auto"/>
        <w:jc w:val="both"/>
        <w:rPr>
          <w:rFonts w:ascii="Palatino Linotype" w:hAnsi="Palatino Linotype" w:cs="Arial"/>
        </w:rPr>
      </w:pPr>
    </w:p>
    <w:p w14:paraId="15887DC3" w14:textId="77777777" w:rsidR="00381CD7" w:rsidRPr="00F9416C" w:rsidRDefault="00381CD7" w:rsidP="00381CD7">
      <w:pPr>
        <w:spacing w:line="360" w:lineRule="auto"/>
        <w:jc w:val="both"/>
        <w:rPr>
          <w:rFonts w:ascii="Palatino Linotype" w:hAnsi="Palatino Linotype" w:cs="Arial"/>
        </w:rPr>
      </w:pPr>
      <w:r w:rsidRPr="00F9416C">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14:paraId="304D6A12" w14:textId="77777777" w:rsidR="00381CD7" w:rsidRPr="00F9416C" w:rsidRDefault="00381CD7" w:rsidP="00381CD7">
      <w:pPr>
        <w:spacing w:line="360" w:lineRule="auto"/>
        <w:jc w:val="both"/>
        <w:rPr>
          <w:rFonts w:ascii="Palatino Linotype" w:hAnsi="Palatino Linotype" w:cs="Arial"/>
        </w:rPr>
      </w:pPr>
    </w:p>
    <w:p w14:paraId="24EB1247"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b/>
          <w:i/>
          <w:sz w:val="22"/>
        </w:rPr>
        <w:t>“Artículo 53</w:t>
      </w:r>
      <w:r w:rsidRPr="00F9416C">
        <w:rPr>
          <w:rFonts w:ascii="Palatino Linotype" w:hAnsi="Palatino Linotype" w:cs="Arial"/>
          <w:i/>
          <w:sz w:val="22"/>
        </w:rPr>
        <w:t xml:space="preserve">. Las Unidades de Transparencia tendrán las siguientes funciones: </w:t>
      </w:r>
    </w:p>
    <w:p w14:paraId="6928EA2F" w14:textId="77777777" w:rsidR="00381CD7" w:rsidRPr="00F9416C" w:rsidRDefault="00381CD7" w:rsidP="00381CD7">
      <w:pPr>
        <w:ind w:left="709" w:right="757"/>
        <w:jc w:val="both"/>
        <w:rPr>
          <w:rFonts w:ascii="Palatino Linotype" w:hAnsi="Palatino Linotype" w:cs="Arial"/>
          <w:i/>
          <w:sz w:val="22"/>
        </w:rPr>
      </w:pPr>
    </w:p>
    <w:p w14:paraId="61ACF659"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373960A" w14:textId="77777777" w:rsidR="00381CD7" w:rsidRPr="00F9416C" w:rsidRDefault="00381CD7" w:rsidP="00381CD7">
      <w:pPr>
        <w:ind w:left="709" w:right="757"/>
        <w:jc w:val="both"/>
        <w:rPr>
          <w:rFonts w:ascii="Palatino Linotype" w:hAnsi="Palatino Linotype" w:cs="Arial"/>
          <w:i/>
          <w:sz w:val="22"/>
        </w:rPr>
      </w:pPr>
    </w:p>
    <w:p w14:paraId="444FD214"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b/>
          <w:i/>
          <w:sz w:val="22"/>
          <w:u w:val="single"/>
        </w:rPr>
        <w:t>II. Recibir, tramitar y dar respuesta a las solicitudes de acceso a la información</w:t>
      </w:r>
      <w:r w:rsidRPr="00F9416C">
        <w:rPr>
          <w:rFonts w:ascii="Palatino Linotype" w:hAnsi="Palatino Linotype" w:cs="Arial"/>
          <w:i/>
          <w:sz w:val="22"/>
        </w:rPr>
        <w:t xml:space="preserve">; </w:t>
      </w:r>
    </w:p>
    <w:p w14:paraId="453B17F1" w14:textId="77777777" w:rsidR="00381CD7" w:rsidRPr="00F9416C" w:rsidRDefault="00381CD7" w:rsidP="00381CD7">
      <w:pPr>
        <w:ind w:left="709" w:right="757"/>
        <w:jc w:val="both"/>
        <w:rPr>
          <w:rFonts w:ascii="Palatino Linotype" w:hAnsi="Palatino Linotype" w:cs="Arial"/>
          <w:i/>
          <w:sz w:val="22"/>
        </w:rPr>
      </w:pPr>
    </w:p>
    <w:p w14:paraId="071247C1"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14:paraId="63576A5D" w14:textId="77777777" w:rsidR="00381CD7" w:rsidRPr="00F9416C" w:rsidRDefault="00381CD7" w:rsidP="00381CD7">
      <w:pPr>
        <w:ind w:left="709" w:right="757"/>
        <w:jc w:val="both"/>
        <w:rPr>
          <w:rFonts w:ascii="Palatino Linotype" w:hAnsi="Palatino Linotype" w:cs="Arial"/>
          <w:i/>
          <w:sz w:val="22"/>
        </w:rPr>
      </w:pPr>
    </w:p>
    <w:p w14:paraId="2B9854EB"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 xml:space="preserve">IV. Realizar, con efectividad, los trámites internos necesarios para la atención de las solicitudes de acceso a la información; </w:t>
      </w:r>
    </w:p>
    <w:p w14:paraId="0DFE7AC4" w14:textId="77777777" w:rsidR="00381CD7" w:rsidRPr="00F9416C" w:rsidRDefault="00381CD7" w:rsidP="00381CD7">
      <w:pPr>
        <w:ind w:left="709" w:right="757"/>
        <w:jc w:val="both"/>
        <w:rPr>
          <w:rFonts w:ascii="Palatino Linotype" w:hAnsi="Palatino Linotype" w:cs="Arial"/>
          <w:i/>
          <w:sz w:val="22"/>
        </w:rPr>
      </w:pPr>
    </w:p>
    <w:p w14:paraId="76B857F0"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 xml:space="preserve">V. Entregar, en su caso, a los particulares la información solicitada; </w:t>
      </w:r>
    </w:p>
    <w:p w14:paraId="19128EDF" w14:textId="77777777" w:rsidR="00381CD7" w:rsidRPr="00F9416C" w:rsidRDefault="00381CD7" w:rsidP="00381CD7">
      <w:pPr>
        <w:ind w:left="709" w:right="757"/>
        <w:jc w:val="both"/>
        <w:rPr>
          <w:rFonts w:ascii="Palatino Linotype" w:hAnsi="Palatino Linotype" w:cs="Arial"/>
          <w:i/>
          <w:sz w:val="22"/>
        </w:rPr>
      </w:pPr>
    </w:p>
    <w:p w14:paraId="77FFBE13"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 xml:space="preserve">VI. Efectuar las notificaciones a los solicitantes; </w:t>
      </w:r>
    </w:p>
    <w:p w14:paraId="292BE088" w14:textId="77777777" w:rsidR="00381CD7" w:rsidRPr="00F9416C" w:rsidRDefault="00381CD7" w:rsidP="00381CD7">
      <w:pPr>
        <w:ind w:left="709" w:right="757"/>
        <w:jc w:val="both"/>
        <w:rPr>
          <w:rFonts w:ascii="Palatino Linotype" w:hAnsi="Palatino Linotype" w:cs="Arial"/>
          <w:i/>
          <w:sz w:val="22"/>
        </w:rPr>
      </w:pPr>
    </w:p>
    <w:p w14:paraId="13517E2D"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14:paraId="386243BD" w14:textId="77777777" w:rsidR="00381CD7" w:rsidRPr="00F9416C" w:rsidRDefault="00381CD7" w:rsidP="00381CD7">
      <w:pPr>
        <w:ind w:left="709" w:right="757"/>
        <w:jc w:val="both"/>
        <w:rPr>
          <w:rFonts w:ascii="Palatino Linotype" w:hAnsi="Palatino Linotype" w:cs="Arial"/>
          <w:i/>
          <w:sz w:val="22"/>
        </w:rPr>
      </w:pPr>
    </w:p>
    <w:p w14:paraId="2CCD76C3"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14:paraId="6151ED28" w14:textId="77777777" w:rsidR="00381CD7" w:rsidRPr="00F9416C" w:rsidRDefault="00381CD7" w:rsidP="00381CD7">
      <w:pPr>
        <w:ind w:left="709" w:right="757"/>
        <w:jc w:val="both"/>
        <w:rPr>
          <w:rFonts w:ascii="Palatino Linotype" w:hAnsi="Palatino Linotype" w:cs="Arial"/>
          <w:i/>
          <w:sz w:val="22"/>
        </w:rPr>
      </w:pPr>
    </w:p>
    <w:p w14:paraId="1F03FAF7"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6BF8AA0" w14:textId="77777777" w:rsidR="00381CD7" w:rsidRPr="00F9416C" w:rsidRDefault="00381CD7" w:rsidP="00381CD7">
      <w:pPr>
        <w:ind w:left="709" w:right="757"/>
        <w:jc w:val="both"/>
        <w:rPr>
          <w:rFonts w:ascii="Palatino Linotype" w:hAnsi="Palatino Linotype" w:cs="Arial"/>
          <w:i/>
          <w:sz w:val="22"/>
        </w:rPr>
      </w:pPr>
    </w:p>
    <w:p w14:paraId="2D362578"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 xml:space="preserve">X. Presentar ante el Comité, el proyecto de clasificación de información; </w:t>
      </w:r>
    </w:p>
    <w:p w14:paraId="1148447D" w14:textId="77777777" w:rsidR="00381CD7" w:rsidRPr="00F9416C" w:rsidRDefault="00381CD7" w:rsidP="00381CD7">
      <w:pPr>
        <w:ind w:left="709" w:right="757"/>
        <w:jc w:val="both"/>
        <w:rPr>
          <w:rFonts w:ascii="Palatino Linotype" w:hAnsi="Palatino Linotype" w:cs="Arial"/>
          <w:i/>
          <w:sz w:val="22"/>
        </w:rPr>
      </w:pPr>
    </w:p>
    <w:p w14:paraId="1C78255C"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 xml:space="preserve">XI. Promover e implementar políticas de transparencia proactiva procurando su accesibilidad; </w:t>
      </w:r>
    </w:p>
    <w:p w14:paraId="483E0BDE" w14:textId="77777777" w:rsidR="00381CD7" w:rsidRPr="00F9416C" w:rsidRDefault="00381CD7" w:rsidP="00381CD7">
      <w:pPr>
        <w:ind w:left="709" w:right="757"/>
        <w:jc w:val="both"/>
        <w:rPr>
          <w:rFonts w:ascii="Palatino Linotype" w:hAnsi="Palatino Linotype" w:cs="Arial"/>
          <w:i/>
          <w:sz w:val="22"/>
        </w:rPr>
      </w:pPr>
    </w:p>
    <w:p w14:paraId="0F5A2E80"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 xml:space="preserve">XII. Fomentar la transparencia y accesibilidad al interior del sujeto obligado; </w:t>
      </w:r>
    </w:p>
    <w:p w14:paraId="11B698BA" w14:textId="77777777" w:rsidR="00381CD7" w:rsidRPr="00F9416C" w:rsidRDefault="00381CD7" w:rsidP="00381CD7">
      <w:pPr>
        <w:ind w:left="709" w:right="757"/>
        <w:jc w:val="both"/>
        <w:rPr>
          <w:rFonts w:ascii="Palatino Linotype" w:hAnsi="Palatino Linotype" w:cs="Arial"/>
          <w:i/>
          <w:sz w:val="22"/>
        </w:rPr>
      </w:pPr>
    </w:p>
    <w:p w14:paraId="250DE233"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lastRenderedPageBreak/>
        <w:t xml:space="preserve">XIII. Hacer del conocimiento de la instancia competente la probable responsabilidad por el incumplimiento de las obligaciones previstas en la presente Ley; y </w:t>
      </w:r>
    </w:p>
    <w:p w14:paraId="20AB9512" w14:textId="77777777" w:rsidR="00381CD7" w:rsidRPr="00F9416C" w:rsidRDefault="00381CD7" w:rsidP="00381CD7">
      <w:pPr>
        <w:ind w:left="709" w:right="757"/>
        <w:jc w:val="both"/>
        <w:rPr>
          <w:rFonts w:ascii="Palatino Linotype" w:hAnsi="Palatino Linotype" w:cs="Arial"/>
          <w:i/>
          <w:sz w:val="22"/>
        </w:rPr>
      </w:pPr>
    </w:p>
    <w:p w14:paraId="7182A582" w14:textId="77777777" w:rsidR="00381CD7" w:rsidRPr="00F9416C" w:rsidRDefault="00381CD7" w:rsidP="00381CD7">
      <w:pPr>
        <w:ind w:left="709" w:right="757"/>
        <w:jc w:val="both"/>
        <w:rPr>
          <w:rFonts w:ascii="Palatino Linotype" w:hAnsi="Palatino Linotype" w:cs="Arial"/>
          <w:b/>
          <w:i/>
          <w:sz w:val="22"/>
        </w:rPr>
      </w:pPr>
      <w:r w:rsidRPr="00F9416C">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F9416C">
        <w:rPr>
          <w:rFonts w:ascii="Palatino Linotype" w:hAnsi="Palatino Linotype" w:cs="Arial"/>
          <w:b/>
          <w:i/>
          <w:sz w:val="22"/>
        </w:rPr>
        <w:t>”</w:t>
      </w:r>
    </w:p>
    <w:p w14:paraId="3C14617D" w14:textId="77777777" w:rsidR="00381CD7" w:rsidRPr="00F9416C" w:rsidRDefault="00381CD7" w:rsidP="00381CD7">
      <w:pPr>
        <w:ind w:left="709" w:right="757"/>
        <w:jc w:val="both"/>
        <w:rPr>
          <w:rFonts w:ascii="Palatino Linotype" w:hAnsi="Palatino Linotype" w:cs="Arial"/>
          <w:i/>
          <w:sz w:val="22"/>
        </w:rPr>
      </w:pPr>
    </w:p>
    <w:p w14:paraId="74ECDC96" w14:textId="77777777" w:rsidR="00381CD7" w:rsidRPr="00F9416C" w:rsidRDefault="00381CD7" w:rsidP="00381CD7">
      <w:pPr>
        <w:ind w:left="709" w:right="757"/>
        <w:jc w:val="both"/>
        <w:rPr>
          <w:rFonts w:ascii="Palatino Linotype" w:hAnsi="Palatino Linotype" w:cs="Arial"/>
          <w:i/>
          <w:sz w:val="22"/>
        </w:rPr>
      </w:pPr>
      <w:r w:rsidRPr="00F9416C">
        <w:rPr>
          <w:rFonts w:ascii="Palatino Linotype" w:hAnsi="Palatino Linotype" w:cs="Arial"/>
          <w:i/>
          <w:sz w:val="22"/>
        </w:rPr>
        <w:t>(Énfasis añadido)</w:t>
      </w:r>
    </w:p>
    <w:p w14:paraId="3DD76113" w14:textId="77777777" w:rsidR="00381CD7" w:rsidRPr="00F9416C" w:rsidRDefault="00381CD7" w:rsidP="00381CD7">
      <w:pPr>
        <w:spacing w:line="360" w:lineRule="auto"/>
        <w:ind w:left="709" w:right="757"/>
        <w:jc w:val="both"/>
        <w:rPr>
          <w:rFonts w:ascii="Palatino Linotype" w:hAnsi="Palatino Linotype" w:cs="Arial"/>
          <w:i/>
        </w:rPr>
      </w:pPr>
    </w:p>
    <w:p w14:paraId="0AB3F60A" w14:textId="77777777" w:rsidR="00381CD7" w:rsidRPr="00F9416C" w:rsidRDefault="00381CD7" w:rsidP="00381CD7">
      <w:pPr>
        <w:spacing w:line="360" w:lineRule="auto"/>
        <w:jc w:val="both"/>
        <w:rPr>
          <w:rFonts w:ascii="Palatino Linotype" w:hAnsi="Palatino Linotype" w:cs="Arial"/>
        </w:rPr>
      </w:pPr>
      <w:r w:rsidRPr="00F9416C">
        <w:rPr>
          <w:rFonts w:ascii="Palatino Linotype" w:hAnsi="Palatino Linotype" w:cs="Arial"/>
        </w:rPr>
        <w:t xml:space="preserve">Es decir, la impugnación del </w:t>
      </w:r>
      <w:r w:rsidRPr="00F9416C">
        <w:rPr>
          <w:rFonts w:ascii="Palatino Linotype" w:hAnsi="Palatino Linotype" w:cs="Arial"/>
          <w:b/>
        </w:rPr>
        <w:t>RECURRENTE</w:t>
      </w:r>
      <w:r w:rsidRPr="00F9416C">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F9416C">
        <w:rPr>
          <w:rFonts w:ascii="Palatino Linotype" w:hAnsi="Palatino Linotype" w:cs="Arial"/>
          <w:b/>
        </w:rPr>
        <w:t>EL SUJETO OBLIGADO</w:t>
      </w:r>
      <w:r w:rsidRPr="00F9416C">
        <w:rPr>
          <w:rFonts w:ascii="Palatino Linotype" w:hAnsi="Palatino Linotype" w:cs="Arial"/>
        </w:rPr>
        <w:t>.</w:t>
      </w:r>
    </w:p>
    <w:p w14:paraId="34F292D5" w14:textId="77777777" w:rsidR="00381CD7" w:rsidRPr="00F9416C" w:rsidRDefault="00381CD7" w:rsidP="00381CD7">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F9416C">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F9416C">
        <w:rPr>
          <w:rFonts w:ascii="Palatino Linotype" w:hAnsi="Palatino Linotype" w:cs="Arial"/>
          <w:b/>
          <w:u w:val="single"/>
        </w:rPr>
        <w:t>la modifique o revoque</w:t>
      </w:r>
      <w:r w:rsidRPr="00F9416C">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14:paraId="58F7CDDE" w14:textId="77777777" w:rsidR="00381CD7" w:rsidRPr="00F9416C" w:rsidRDefault="00381CD7" w:rsidP="00381CD7">
      <w:pPr>
        <w:spacing w:line="360" w:lineRule="auto"/>
        <w:jc w:val="both"/>
        <w:rPr>
          <w:rFonts w:ascii="Palatino Linotype" w:hAnsi="Palatino Linotype" w:cs="Arial"/>
        </w:rPr>
      </w:pPr>
      <w:r w:rsidRPr="00F9416C">
        <w:rPr>
          <w:rFonts w:ascii="Palatino Linotype" w:hAnsi="Palatino Linotype" w:cs="Arial"/>
        </w:rPr>
        <w:t>Por cuanto hace a la revocación, a diferencia de la modificación, ocurre cuando la dependencia o entidad responsable (</w:t>
      </w:r>
      <w:r w:rsidRPr="00F9416C">
        <w:rPr>
          <w:rFonts w:ascii="Palatino Linotype" w:hAnsi="Palatino Linotype" w:cs="Arial"/>
          <w:b/>
        </w:rPr>
        <w:t>SUJETO OBLIGADO</w:t>
      </w:r>
      <w:r w:rsidRPr="00F9416C">
        <w:rPr>
          <w:rFonts w:ascii="Palatino Linotype" w:hAnsi="Palatino Linotype" w:cs="Arial"/>
        </w:rPr>
        <w:t>) del acto o resolución impugnada, suprime, elimina o cancela la totalidad de su respuesta y emite otra en su lugar dejando sin efecto lo que en un principio respondió.</w:t>
      </w:r>
    </w:p>
    <w:p w14:paraId="35A1AB58" w14:textId="77777777" w:rsidR="00381CD7" w:rsidRPr="00F9416C" w:rsidRDefault="00381CD7" w:rsidP="00381CD7">
      <w:pPr>
        <w:spacing w:line="360" w:lineRule="auto"/>
        <w:jc w:val="both"/>
        <w:rPr>
          <w:rFonts w:ascii="Palatino Linotype" w:hAnsi="Palatino Linotype" w:cs="Arial"/>
        </w:rPr>
      </w:pPr>
    </w:p>
    <w:p w14:paraId="163725D0" w14:textId="77777777" w:rsidR="00381CD7" w:rsidRPr="00F9416C" w:rsidRDefault="00381CD7" w:rsidP="00381CD7">
      <w:pPr>
        <w:spacing w:line="360" w:lineRule="auto"/>
        <w:jc w:val="both"/>
        <w:rPr>
          <w:rFonts w:ascii="Palatino Linotype" w:hAnsi="Palatino Linotype" w:cs="Arial"/>
        </w:rPr>
      </w:pPr>
      <w:r w:rsidRPr="00F9416C">
        <w:rPr>
          <w:rFonts w:ascii="Palatino Linotype" w:hAnsi="Palatino Linotype" w:cs="Arial"/>
        </w:rPr>
        <w:lastRenderedPageBreak/>
        <w:t>En ese tenor, un acto impugnado queda sin efectos, aun cuando existiendo jurídicamente (esto es, que no se ha modificado, ni revocado) no genera ninguna consecuencia legal.</w:t>
      </w:r>
    </w:p>
    <w:p w14:paraId="5CB2640B" w14:textId="77777777" w:rsidR="00381CD7" w:rsidRPr="00F9416C" w:rsidRDefault="00381CD7" w:rsidP="00381CD7">
      <w:pPr>
        <w:spacing w:line="360" w:lineRule="auto"/>
        <w:jc w:val="both"/>
        <w:rPr>
          <w:rFonts w:ascii="Palatino Linotype" w:hAnsi="Palatino Linotype" w:cs="Arial"/>
        </w:rPr>
      </w:pPr>
    </w:p>
    <w:p w14:paraId="42B4DEC6" w14:textId="59B62F7B" w:rsidR="00381CD7" w:rsidRPr="00F9416C" w:rsidRDefault="00381CD7" w:rsidP="00381CD7">
      <w:pPr>
        <w:spacing w:line="360" w:lineRule="auto"/>
        <w:jc w:val="both"/>
        <w:rPr>
          <w:rFonts w:ascii="Palatino Linotype" w:hAnsi="Palatino Linotype" w:cs="Arial"/>
        </w:rPr>
      </w:pPr>
      <w:r w:rsidRPr="00F9416C">
        <w:rPr>
          <w:rFonts w:ascii="Palatino Linotype" w:hAnsi="Palatino Linotype" w:cs="Arial"/>
        </w:rPr>
        <w:t xml:space="preserve">En tanto que, un acto impugnado queda sin materia, cuando ha sido satisfecha la pretensión de lo pedido o exigido por </w:t>
      </w:r>
      <w:r w:rsidRPr="00F9416C">
        <w:rPr>
          <w:rFonts w:ascii="Palatino Linotype" w:hAnsi="Palatino Linotype" w:cs="Arial"/>
          <w:b/>
        </w:rPr>
        <w:t>EL RECURRENTE</w:t>
      </w:r>
      <w:r w:rsidRPr="00F9416C">
        <w:rPr>
          <w:rFonts w:ascii="Palatino Linotype" w:hAnsi="Palatino Linotype" w:cs="Arial"/>
        </w:rPr>
        <w:t xml:space="preserve"> de manera que </w:t>
      </w:r>
      <w:r w:rsidRPr="00F9416C">
        <w:rPr>
          <w:rFonts w:ascii="Palatino Linotype" w:hAnsi="Palatino Linotype" w:cs="Arial"/>
          <w:b/>
        </w:rPr>
        <w:t>EL SUJETO OBLIGADO</w:t>
      </w:r>
      <w:r w:rsidRPr="00F9416C">
        <w:rPr>
          <w:rFonts w:ascii="Palatino Linotype" w:hAnsi="Palatino Linotype" w:cs="Arial"/>
        </w:rPr>
        <w:t xml:space="preserve"> entrega una respuesta </w:t>
      </w:r>
      <w:r w:rsidR="00494466" w:rsidRPr="00F9416C">
        <w:rPr>
          <w:rFonts w:ascii="Palatino Linotype" w:hAnsi="Palatino Linotype" w:cs="Arial"/>
        </w:rPr>
        <w:t>que,</w:t>
      </w:r>
      <w:r w:rsidRPr="00F9416C">
        <w:rPr>
          <w:rFonts w:ascii="Palatino Linotype" w:hAnsi="Palatino Linotype" w:cs="Arial"/>
        </w:rPr>
        <w:t xml:space="preserve"> aunque sea posterior a los términos previstos en la Ley y mediante ésta concede la información solicitada. </w:t>
      </w:r>
    </w:p>
    <w:p w14:paraId="2FD33789" w14:textId="77777777" w:rsidR="00381CD7" w:rsidRPr="00F9416C" w:rsidRDefault="00381CD7" w:rsidP="00381CD7">
      <w:pPr>
        <w:spacing w:line="360" w:lineRule="auto"/>
        <w:jc w:val="both"/>
        <w:rPr>
          <w:rFonts w:ascii="Palatino Linotype" w:hAnsi="Palatino Linotype" w:cs="Arial"/>
        </w:rPr>
      </w:pPr>
    </w:p>
    <w:p w14:paraId="550641EF" w14:textId="77777777" w:rsidR="00381CD7" w:rsidRPr="00F9416C" w:rsidRDefault="00381CD7" w:rsidP="00381CD7">
      <w:pPr>
        <w:spacing w:line="360" w:lineRule="auto"/>
        <w:jc w:val="both"/>
        <w:rPr>
          <w:rFonts w:ascii="Palatino Linotype" w:hAnsi="Palatino Linotype" w:cs="Arial"/>
        </w:rPr>
      </w:pPr>
      <w:r w:rsidRPr="00F9416C">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F9416C">
        <w:rPr>
          <w:rFonts w:ascii="Palatino Linotype" w:hAnsi="Palatino Linotype" w:cs="Arial"/>
          <w:b/>
        </w:rPr>
        <w:t>EL SUJETO OBLIGADO</w:t>
      </w:r>
      <w:r w:rsidRPr="00F9416C">
        <w:rPr>
          <w:rFonts w:ascii="Palatino Linotype" w:hAnsi="Palatino Linotype" w:cs="Arial"/>
        </w:rPr>
        <w:t xml:space="preserve"> mediante un acto posterior a su respuesta, como lo fue el Informe Justificado, remitió la información con la cual dejó sin materia el presente recurso.</w:t>
      </w:r>
    </w:p>
    <w:p w14:paraId="6CF20253" w14:textId="77777777" w:rsidR="007E6A1E" w:rsidRPr="00F9416C" w:rsidRDefault="007E6A1E" w:rsidP="00381CD7">
      <w:pPr>
        <w:spacing w:line="360" w:lineRule="auto"/>
        <w:jc w:val="both"/>
        <w:rPr>
          <w:rFonts w:ascii="Palatino Linotype" w:hAnsi="Palatino Linotype" w:cs="Arial"/>
        </w:rPr>
      </w:pPr>
    </w:p>
    <w:p w14:paraId="23760260" w14:textId="77777777" w:rsidR="007E6A1E" w:rsidRPr="00F9416C" w:rsidRDefault="007E6A1E" w:rsidP="007E6A1E">
      <w:pPr>
        <w:spacing w:line="360" w:lineRule="auto"/>
        <w:ind w:right="49"/>
        <w:jc w:val="both"/>
        <w:rPr>
          <w:rFonts w:ascii="Palatino Linotype" w:eastAsia="Arial Unicode MS" w:hAnsi="Palatino Linotype" w:cs="Arial"/>
        </w:rPr>
      </w:pPr>
      <w:r w:rsidRPr="00F9416C">
        <w:rPr>
          <w:rFonts w:ascii="Palatino Linotype" w:hAnsi="Palatino Linotype" w:cs="Arial"/>
        </w:rPr>
        <w:t xml:space="preserve">Atento a ello, </w:t>
      </w:r>
      <w:r w:rsidRPr="00F9416C">
        <w:rPr>
          <w:rFonts w:ascii="Palatino Linotype" w:hAnsi="Palatino Linotype" w:cs="Arial"/>
          <w:color w:val="000000" w:themeColor="text1"/>
        </w:rPr>
        <w:t xml:space="preserve">primeramente </w:t>
      </w:r>
      <w:r w:rsidRPr="00F9416C">
        <w:rPr>
          <w:rFonts w:ascii="Palatino Linotype" w:eastAsia="Arial Unicode MS" w:hAnsi="Palatino Linotype" w:cs="Arial"/>
        </w:rPr>
        <w:t xml:space="preserve">es importante destacar en el caso concreto que a través de la solicitud de información pública, </w:t>
      </w:r>
      <w:r w:rsidRPr="00F9416C">
        <w:rPr>
          <w:rFonts w:ascii="Palatino Linotype" w:hAnsi="Palatino Linotype"/>
          <w:b/>
        </w:rPr>
        <w:t>EL RECURRENTE</w:t>
      </w:r>
      <w:r w:rsidRPr="00F9416C">
        <w:rPr>
          <w:rFonts w:ascii="Palatino Linotype" w:eastAsia="Arial Unicode MS" w:hAnsi="Palatino Linotype" w:cs="Arial"/>
        </w:rPr>
        <w:t xml:space="preserve"> formula cuestionamientos al </w:t>
      </w:r>
      <w:r w:rsidRPr="00F9416C">
        <w:rPr>
          <w:rFonts w:ascii="Palatino Linotype" w:eastAsia="Arial Unicode MS" w:hAnsi="Palatino Linotype" w:cs="Arial"/>
          <w:b/>
          <w:color w:val="000000"/>
        </w:rPr>
        <w:t>SUJETO OBLIGADO</w:t>
      </w:r>
      <w:r w:rsidRPr="00F9416C">
        <w:rPr>
          <w:rFonts w:ascii="Palatino Linotype" w:eastAsia="Arial Unicode MS" w:hAnsi="Palatino Linotype" w:cs="Arial"/>
        </w:rPr>
        <w:t>, lo cual en estricto sentido no es materia de acceso a la información pública.</w:t>
      </w:r>
    </w:p>
    <w:p w14:paraId="0145D334" w14:textId="77777777" w:rsidR="007E6A1E" w:rsidRPr="00F9416C" w:rsidRDefault="007E6A1E" w:rsidP="007E6A1E">
      <w:pPr>
        <w:spacing w:line="360" w:lineRule="auto"/>
        <w:jc w:val="both"/>
        <w:rPr>
          <w:rFonts w:ascii="Palatino Linotype" w:eastAsia="Arial Unicode MS" w:hAnsi="Palatino Linotype" w:cs="Arial"/>
        </w:rPr>
      </w:pPr>
    </w:p>
    <w:p w14:paraId="6EC41973" w14:textId="77777777" w:rsidR="007E6A1E" w:rsidRPr="00F9416C" w:rsidRDefault="007E6A1E" w:rsidP="007E6A1E">
      <w:pPr>
        <w:spacing w:line="360" w:lineRule="auto"/>
        <w:jc w:val="both"/>
        <w:rPr>
          <w:rFonts w:ascii="Palatino Linotype" w:hAnsi="Palatino Linotype" w:cs="Arial"/>
        </w:rPr>
      </w:pPr>
      <w:r w:rsidRPr="00F9416C">
        <w:rPr>
          <w:rFonts w:ascii="Palatino Linotype" w:eastAsia="Arial Unicode MS" w:hAnsi="Palatino Linotype" w:cs="Arial"/>
        </w:rPr>
        <w:t xml:space="preserve">Es así que,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 implica realizar </w:t>
      </w:r>
      <w:r w:rsidRPr="00F9416C">
        <w:rPr>
          <w:rFonts w:ascii="Palatino Linotype" w:eastAsia="Arial Unicode MS" w:hAnsi="Palatino Linotype" w:cs="Arial"/>
        </w:rPr>
        <w:lastRenderedPageBreak/>
        <w:t>procesamientos de datos; sin embargo, del análisis realizado a los cuestionamientos realizados por el particular, este Órgano Garante advierte que algunas se pueden atender, mediante la entrega de</w:t>
      </w:r>
      <w:r w:rsidRPr="00F9416C">
        <w:rPr>
          <w:rFonts w:ascii="Palatino Linotype" w:hAnsi="Palatino Linotype" w:cs="Arial"/>
        </w:rPr>
        <w:t xml:space="preserve"> expresiones documentales. Lo anterior, tiene apoyo en el criterio 16/17 del Instituto Nacional de Transparencia, Acceso a la Información y Protección de Datos Personales, el cual menciona lo siguiente:</w:t>
      </w:r>
    </w:p>
    <w:p w14:paraId="74114D62" w14:textId="77777777" w:rsidR="007E6A1E" w:rsidRPr="00F9416C" w:rsidRDefault="007E6A1E" w:rsidP="007E6A1E">
      <w:pPr>
        <w:tabs>
          <w:tab w:val="left" w:pos="5049"/>
        </w:tabs>
        <w:jc w:val="both"/>
        <w:rPr>
          <w:rFonts w:ascii="Palatino Linotype" w:hAnsi="Palatino Linotype" w:cs="Arial"/>
        </w:rPr>
      </w:pPr>
      <w:r w:rsidRPr="00F9416C">
        <w:rPr>
          <w:rFonts w:ascii="Palatino Linotype" w:hAnsi="Palatino Linotype" w:cs="Arial"/>
        </w:rPr>
        <w:tab/>
      </w:r>
    </w:p>
    <w:p w14:paraId="56D290AD" w14:textId="77777777" w:rsidR="007E6A1E" w:rsidRPr="00F9416C" w:rsidRDefault="007E6A1E" w:rsidP="007E6A1E">
      <w:pPr>
        <w:ind w:left="851" w:right="901"/>
        <w:jc w:val="both"/>
        <w:rPr>
          <w:rFonts w:ascii="Palatino Linotype" w:hAnsi="Palatino Linotype" w:cs="Arial"/>
          <w:i/>
          <w:sz w:val="22"/>
          <w:szCs w:val="22"/>
        </w:rPr>
      </w:pPr>
      <w:r w:rsidRPr="00F9416C">
        <w:rPr>
          <w:rFonts w:ascii="Palatino Linotype" w:hAnsi="Palatino Linotype" w:cs="Arial"/>
          <w:i/>
          <w:sz w:val="22"/>
          <w:szCs w:val="22"/>
        </w:rPr>
        <w:t>“</w:t>
      </w:r>
      <w:r w:rsidRPr="00F9416C">
        <w:rPr>
          <w:rFonts w:ascii="Palatino Linotype" w:hAnsi="Palatino Linotype" w:cs="Arial"/>
          <w:b/>
          <w:i/>
          <w:sz w:val="22"/>
          <w:szCs w:val="22"/>
        </w:rPr>
        <w:t>Expresión documental.</w:t>
      </w:r>
      <w:r w:rsidRPr="00F9416C">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7052239" w14:textId="77777777" w:rsidR="007E6A1E" w:rsidRPr="00F9416C" w:rsidRDefault="007E6A1E" w:rsidP="007E6A1E">
      <w:pPr>
        <w:ind w:left="851" w:right="901"/>
        <w:jc w:val="both"/>
        <w:rPr>
          <w:rFonts w:ascii="Palatino Linotype" w:hAnsi="Palatino Linotype" w:cs="Arial"/>
          <w:i/>
          <w:sz w:val="22"/>
          <w:szCs w:val="22"/>
        </w:rPr>
      </w:pPr>
    </w:p>
    <w:p w14:paraId="4AFEDBB1" w14:textId="77777777" w:rsidR="007E6A1E" w:rsidRPr="00F9416C" w:rsidRDefault="007E6A1E" w:rsidP="007E6A1E">
      <w:pPr>
        <w:ind w:left="851" w:right="901"/>
        <w:jc w:val="both"/>
        <w:rPr>
          <w:rFonts w:ascii="Palatino Linotype" w:hAnsi="Palatino Linotype" w:cs="Arial"/>
          <w:i/>
          <w:sz w:val="22"/>
          <w:szCs w:val="22"/>
        </w:rPr>
      </w:pPr>
      <w:r w:rsidRPr="00F9416C">
        <w:rPr>
          <w:rFonts w:ascii="Palatino Linotype" w:hAnsi="Palatino Linotype" w:cs="Arial"/>
          <w:b/>
          <w:i/>
          <w:sz w:val="22"/>
          <w:szCs w:val="22"/>
        </w:rPr>
        <w:t>Resoluciones</w:t>
      </w:r>
      <w:r w:rsidRPr="00F9416C">
        <w:rPr>
          <w:rFonts w:ascii="Palatino Linotype" w:hAnsi="Palatino Linotype" w:cs="Arial"/>
          <w:i/>
          <w:sz w:val="22"/>
          <w:szCs w:val="22"/>
        </w:rPr>
        <w:t>:</w:t>
      </w:r>
    </w:p>
    <w:p w14:paraId="2E3F003A" w14:textId="77777777" w:rsidR="007E6A1E" w:rsidRPr="00F9416C" w:rsidRDefault="007E6A1E" w:rsidP="007E6A1E">
      <w:pPr>
        <w:ind w:left="851" w:right="901"/>
        <w:jc w:val="both"/>
        <w:rPr>
          <w:rFonts w:ascii="Palatino Linotype" w:hAnsi="Palatino Linotype" w:cs="Arial"/>
          <w:i/>
          <w:sz w:val="22"/>
          <w:szCs w:val="22"/>
        </w:rPr>
      </w:pPr>
      <w:r w:rsidRPr="00F9416C">
        <w:rPr>
          <w:rFonts w:ascii="Palatino Linotype" w:hAnsi="Palatino Linotype" w:cs="Arial"/>
          <w:b/>
          <w:i/>
          <w:sz w:val="22"/>
          <w:szCs w:val="22"/>
        </w:rPr>
        <w:t>RRA 0774/16.</w:t>
      </w:r>
      <w:r w:rsidRPr="00F9416C">
        <w:rPr>
          <w:rFonts w:ascii="Palatino Linotype" w:hAnsi="Palatino Linotype" w:cs="Arial"/>
          <w:i/>
          <w:sz w:val="22"/>
          <w:szCs w:val="22"/>
        </w:rPr>
        <w:t xml:space="preserve"> Secretaría de Salud. 31 de agosto de 2016. Por unanimidad. Comisionada Ponente María Patricia Kurczyn Villalobos.</w:t>
      </w:r>
    </w:p>
    <w:p w14:paraId="41F86C44" w14:textId="77777777" w:rsidR="007E6A1E" w:rsidRPr="00F9416C" w:rsidRDefault="007E6A1E" w:rsidP="007E6A1E">
      <w:pPr>
        <w:ind w:left="851" w:right="901"/>
        <w:jc w:val="both"/>
        <w:rPr>
          <w:rFonts w:ascii="Palatino Linotype" w:hAnsi="Palatino Linotype" w:cs="Arial"/>
          <w:i/>
          <w:sz w:val="22"/>
          <w:szCs w:val="22"/>
        </w:rPr>
      </w:pPr>
      <w:r w:rsidRPr="00F9416C">
        <w:rPr>
          <w:rFonts w:ascii="Palatino Linotype" w:hAnsi="Palatino Linotype" w:cs="Arial"/>
          <w:b/>
          <w:i/>
          <w:sz w:val="22"/>
          <w:szCs w:val="22"/>
        </w:rPr>
        <w:t>RRA 0143/17</w:t>
      </w:r>
      <w:r w:rsidRPr="00F9416C">
        <w:rPr>
          <w:rFonts w:ascii="Palatino Linotype" w:hAnsi="Palatino Linotype" w:cs="Arial"/>
          <w:i/>
          <w:sz w:val="22"/>
          <w:szCs w:val="22"/>
        </w:rPr>
        <w:t xml:space="preserve">. Universidad Autónoma Agraria Antonio Narro. 22 de febrero de 2017. Por unanimidad. Comisionado Ponente Oscar Mauricio Guerra Ford. </w:t>
      </w:r>
    </w:p>
    <w:p w14:paraId="725E3335" w14:textId="77777777" w:rsidR="007E6A1E" w:rsidRPr="00F9416C" w:rsidRDefault="007E6A1E" w:rsidP="007E6A1E">
      <w:pPr>
        <w:ind w:left="851" w:right="901"/>
        <w:jc w:val="both"/>
        <w:rPr>
          <w:rFonts w:ascii="Palatino Linotype" w:hAnsi="Palatino Linotype" w:cs="Arial"/>
          <w:i/>
          <w:sz w:val="22"/>
          <w:szCs w:val="22"/>
        </w:rPr>
      </w:pPr>
      <w:r w:rsidRPr="00F9416C">
        <w:rPr>
          <w:rFonts w:ascii="Palatino Linotype" w:hAnsi="Palatino Linotype" w:cs="Arial"/>
          <w:b/>
          <w:i/>
          <w:sz w:val="22"/>
          <w:szCs w:val="22"/>
        </w:rPr>
        <w:t>RRA 0540/17.</w:t>
      </w:r>
      <w:r w:rsidRPr="00F9416C">
        <w:rPr>
          <w:rFonts w:ascii="Palatino Linotype" w:hAnsi="Palatino Linotype" w:cs="Arial"/>
          <w:i/>
          <w:sz w:val="22"/>
          <w:szCs w:val="22"/>
        </w:rPr>
        <w:t xml:space="preserve"> Secretaría de Economía. 08 de marzo del 2017. Por unanimidad. Comisionado Ponente Francisco Javier Acuña Llamas.” (sic)</w:t>
      </w:r>
    </w:p>
    <w:p w14:paraId="22DF7589" w14:textId="77777777" w:rsidR="007E6A1E" w:rsidRPr="00F9416C" w:rsidRDefault="007E6A1E" w:rsidP="007E6A1E">
      <w:pPr>
        <w:ind w:left="851" w:right="901"/>
        <w:jc w:val="both"/>
        <w:rPr>
          <w:rFonts w:ascii="Palatino Linotype" w:hAnsi="Palatino Linotype" w:cs="Arial"/>
          <w:sz w:val="22"/>
          <w:szCs w:val="22"/>
        </w:rPr>
      </w:pPr>
      <w:r w:rsidRPr="00F9416C">
        <w:rPr>
          <w:rFonts w:ascii="Palatino Linotype" w:hAnsi="Palatino Linotype" w:cs="Arial"/>
          <w:sz w:val="22"/>
          <w:szCs w:val="22"/>
        </w:rPr>
        <w:t>(Énfasis añadido)</w:t>
      </w:r>
    </w:p>
    <w:p w14:paraId="71ACD737" w14:textId="77777777" w:rsidR="007E6A1E" w:rsidRPr="00F9416C" w:rsidRDefault="007E6A1E" w:rsidP="007E6A1E">
      <w:pPr>
        <w:ind w:left="851" w:right="901"/>
        <w:jc w:val="both"/>
        <w:rPr>
          <w:rFonts w:ascii="Palatino Linotype" w:hAnsi="Palatino Linotype" w:cs="Arial"/>
          <w:szCs w:val="22"/>
        </w:rPr>
      </w:pPr>
    </w:p>
    <w:p w14:paraId="0EC96001" w14:textId="77777777" w:rsidR="007E6A1E" w:rsidRPr="00F9416C" w:rsidRDefault="007E6A1E" w:rsidP="007E6A1E">
      <w:pPr>
        <w:spacing w:line="360" w:lineRule="auto"/>
        <w:jc w:val="both"/>
        <w:rPr>
          <w:rFonts w:ascii="Palatino Linotype" w:hAnsi="Palatino Linotype"/>
        </w:rPr>
      </w:pPr>
      <w:r w:rsidRPr="00F9416C">
        <w:rPr>
          <w:rFonts w:ascii="Palatino Linotype" w:hAnsi="Palatino Linotype" w:cs="Arial"/>
        </w:rPr>
        <w:t xml:space="preserve">Ello es así, ya que </w:t>
      </w:r>
      <w:r w:rsidRPr="00F9416C">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F9416C">
        <w:rPr>
          <w:rFonts w:ascii="Palatino Linotype" w:eastAsia="Arial Unicode MS" w:hAnsi="Palatino Linotype" w:cs="Arial"/>
        </w:rPr>
        <w:t>que</w:t>
      </w:r>
      <w:r w:rsidRPr="00F9416C">
        <w:rPr>
          <w:rFonts w:ascii="Palatino Linotype" w:hAnsi="Palatino Linotype"/>
          <w:color w:val="222222"/>
          <w:shd w:val="clear" w:color="auto" w:fill="FFFFFF"/>
        </w:rPr>
        <w:t xml:space="preserve"> generen; ello, de conformidad con </w:t>
      </w:r>
      <w:r w:rsidRPr="00F9416C">
        <w:rPr>
          <w:rFonts w:ascii="Palatino Linotype" w:hAnsi="Palatino Linotype"/>
        </w:rPr>
        <w:t>lo establecido en el artículo 18 de la Ley de Transparencia y Acceso a la Información Pública del Estado de México y Municipios.</w:t>
      </w:r>
    </w:p>
    <w:p w14:paraId="5E74C620" w14:textId="77777777" w:rsidR="007E6A1E" w:rsidRPr="00F9416C" w:rsidRDefault="007E6A1E" w:rsidP="007E6A1E">
      <w:pPr>
        <w:spacing w:line="360" w:lineRule="auto"/>
        <w:jc w:val="both"/>
        <w:rPr>
          <w:rFonts w:ascii="Palatino Linotype" w:hAnsi="Palatino Linotype"/>
        </w:rPr>
      </w:pPr>
    </w:p>
    <w:p w14:paraId="40E1A991" w14:textId="77777777" w:rsidR="007E6A1E" w:rsidRPr="00F9416C" w:rsidRDefault="007E6A1E" w:rsidP="007E6A1E">
      <w:pPr>
        <w:spacing w:line="360" w:lineRule="auto"/>
        <w:jc w:val="both"/>
        <w:rPr>
          <w:rFonts w:ascii="Palatino Linotype" w:hAnsi="Palatino Linotype" w:cs="Arial"/>
        </w:rPr>
      </w:pPr>
      <w:r w:rsidRPr="00F9416C">
        <w:rPr>
          <w:rFonts w:ascii="Palatino Linotype" w:hAnsi="Palatino Linotype" w:cs="Arial"/>
        </w:rPr>
        <w:lastRenderedPageBreak/>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2C3307C1" w14:textId="77777777" w:rsidR="007E6A1E" w:rsidRPr="00F9416C" w:rsidRDefault="007E6A1E" w:rsidP="007E6A1E">
      <w:pPr>
        <w:spacing w:line="360" w:lineRule="auto"/>
        <w:jc w:val="both"/>
        <w:rPr>
          <w:rFonts w:ascii="Palatino Linotype" w:hAnsi="Palatino Linotype"/>
        </w:rPr>
      </w:pPr>
    </w:p>
    <w:p w14:paraId="3CBD360E" w14:textId="77777777" w:rsidR="007E6A1E" w:rsidRPr="00F9416C" w:rsidRDefault="007E6A1E" w:rsidP="007E6A1E">
      <w:pPr>
        <w:spacing w:line="360" w:lineRule="auto"/>
        <w:jc w:val="both"/>
        <w:rPr>
          <w:rFonts w:ascii="Palatino Linotype" w:hAnsi="Palatino Linotype" w:cs="Arial"/>
          <w:lang w:eastAsia="es-MX"/>
        </w:rPr>
      </w:pPr>
      <w:r w:rsidRPr="00F9416C">
        <w:rPr>
          <w:rFonts w:ascii="Palatino Linotype" w:hAnsi="Palatino Linotype"/>
        </w:rPr>
        <w:t xml:space="preserve">En ese tenor, este Órgano Garante considera importante realizar el análisis de dichos requerimientos, que si bien, por la manera en cómo están formulados, pudieran ser considerados como derecho de petición; sin embargo, bajo el amparo del principio de máxima publicidad y pro persona </w:t>
      </w:r>
      <w:r w:rsidRPr="00F9416C">
        <w:rPr>
          <w:rFonts w:ascii="Palatino Linotype" w:hAnsi="Palatino Linotype"/>
          <w:b/>
        </w:rPr>
        <w:t xml:space="preserve">EL SUJETO OBLIGADO </w:t>
      </w:r>
      <w:r w:rsidRPr="00F9416C">
        <w:rPr>
          <w:rFonts w:ascii="Palatino Linotype" w:hAnsi="Palatino Linotype"/>
        </w:rPr>
        <w:t xml:space="preserve">dio respuesta a dichos requerimientos, sirviendo de sustento lo establecido en el numeral </w:t>
      </w:r>
      <w:r w:rsidRPr="00F9416C">
        <w:rPr>
          <w:rFonts w:ascii="Palatino Linotype" w:hAnsi="Palatino Linotype" w:cs="Arial"/>
          <w:lang w:eastAsia="es-MX"/>
        </w:rPr>
        <w:t>8 de la Ley de Transparencia y Acceso a la Información Pública del Estado de México y Municipios, que es del tenor literal siguiente:</w:t>
      </w:r>
    </w:p>
    <w:p w14:paraId="41CF80BE" w14:textId="77777777" w:rsidR="007E6A1E" w:rsidRPr="00F9416C" w:rsidRDefault="007E6A1E" w:rsidP="007E6A1E">
      <w:pPr>
        <w:jc w:val="both"/>
        <w:rPr>
          <w:rFonts w:ascii="Palatino Linotype" w:hAnsi="Palatino Linotype" w:cs="Arial"/>
          <w:lang w:eastAsia="es-MX"/>
        </w:rPr>
      </w:pPr>
    </w:p>
    <w:p w14:paraId="508AC1B4" w14:textId="77777777" w:rsidR="007E6A1E" w:rsidRPr="00F9416C" w:rsidRDefault="007E6A1E" w:rsidP="007E6A1E">
      <w:pPr>
        <w:ind w:left="851" w:right="901"/>
        <w:jc w:val="both"/>
        <w:rPr>
          <w:rFonts w:ascii="Palatino Linotype" w:hAnsi="Palatino Linotype" w:cs="Arial"/>
          <w:i/>
          <w:sz w:val="22"/>
          <w:lang w:eastAsia="es-MX"/>
        </w:rPr>
      </w:pPr>
      <w:r w:rsidRPr="00F9416C">
        <w:rPr>
          <w:rFonts w:ascii="Palatino Linotype" w:hAnsi="Palatino Linotype" w:cs="Arial"/>
          <w:i/>
          <w:sz w:val="22"/>
          <w:lang w:eastAsia="es-MX"/>
        </w:rPr>
        <w:t>“</w:t>
      </w:r>
      <w:r w:rsidRPr="00F9416C">
        <w:rPr>
          <w:rFonts w:ascii="Palatino Linotype" w:hAnsi="Palatino Linotype" w:cs="Arial"/>
          <w:b/>
          <w:i/>
          <w:sz w:val="22"/>
          <w:lang w:eastAsia="es-MX"/>
        </w:rPr>
        <w:t>Artículo 8</w:t>
      </w:r>
      <w:r w:rsidRPr="00F9416C">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635F792" w14:textId="77777777" w:rsidR="007E6A1E" w:rsidRPr="00F9416C" w:rsidRDefault="007E6A1E" w:rsidP="007E6A1E">
      <w:pPr>
        <w:ind w:left="709" w:right="757"/>
        <w:jc w:val="both"/>
        <w:rPr>
          <w:rFonts w:ascii="Palatino Linotype" w:hAnsi="Palatino Linotype" w:cs="Arial"/>
          <w:i/>
          <w:sz w:val="22"/>
          <w:lang w:eastAsia="es-MX"/>
        </w:rPr>
      </w:pPr>
    </w:p>
    <w:p w14:paraId="0F678C6F" w14:textId="77777777" w:rsidR="007E6A1E" w:rsidRPr="00F9416C" w:rsidRDefault="007E6A1E" w:rsidP="007E6A1E">
      <w:pPr>
        <w:ind w:left="851" w:right="901"/>
        <w:jc w:val="both"/>
        <w:rPr>
          <w:rFonts w:ascii="Palatino Linotype" w:hAnsi="Palatino Linotype" w:cs="Arial"/>
          <w:i/>
          <w:sz w:val="22"/>
          <w:lang w:eastAsia="es-MX"/>
        </w:rPr>
      </w:pPr>
      <w:r w:rsidRPr="00F9416C">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1283437C" w14:textId="77777777" w:rsidR="007E6A1E" w:rsidRPr="00F9416C" w:rsidRDefault="007E6A1E" w:rsidP="007E6A1E">
      <w:pPr>
        <w:jc w:val="both"/>
        <w:rPr>
          <w:rFonts w:ascii="Palatino Linotype" w:hAnsi="Palatino Linotype" w:cs="Arial"/>
          <w:lang w:eastAsia="es-MX"/>
        </w:rPr>
      </w:pPr>
    </w:p>
    <w:p w14:paraId="50C0B89F" w14:textId="77777777" w:rsidR="007E6A1E" w:rsidRPr="00F9416C" w:rsidRDefault="007E6A1E" w:rsidP="007E6A1E">
      <w:pPr>
        <w:spacing w:line="360" w:lineRule="auto"/>
        <w:jc w:val="both"/>
        <w:rPr>
          <w:rFonts w:ascii="Palatino Linotype" w:hAnsi="Palatino Linotype" w:cs="Arial"/>
          <w:lang w:eastAsia="es-MX"/>
        </w:rPr>
      </w:pPr>
      <w:r w:rsidRPr="00F9416C">
        <w:rPr>
          <w:rFonts w:ascii="Palatino Linotype" w:hAnsi="Palatino Linotype" w:cs="Arial"/>
          <w:lang w:eastAsia="es-MX"/>
        </w:rPr>
        <w:lastRenderedPageBreak/>
        <w:t>En este sentido, es conveniente invocar la tesis 1a. CCCXXVII/2014 (10a.) emitida por la Primera Sala de la Suprema Corte de Justicia de la Nación, cuyo sentido es el siguiente:</w:t>
      </w:r>
    </w:p>
    <w:p w14:paraId="0C779E08" w14:textId="77777777" w:rsidR="007E6A1E" w:rsidRPr="00F9416C" w:rsidRDefault="007E6A1E" w:rsidP="007E6A1E">
      <w:pPr>
        <w:jc w:val="both"/>
        <w:rPr>
          <w:rFonts w:ascii="Palatino Linotype" w:hAnsi="Palatino Linotype" w:cs="Arial"/>
          <w:lang w:eastAsia="es-MX"/>
        </w:rPr>
      </w:pPr>
    </w:p>
    <w:p w14:paraId="63F64C74" w14:textId="77777777" w:rsidR="007E6A1E" w:rsidRPr="00F9416C" w:rsidRDefault="007E6A1E" w:rsidP="007E6A1E">
      <w:pPr>
        <w:ind w:left="851" w:right="901"/>
        <w:jc w:val="both"/>
        <w:rPr>
          <w:rFonts w:ascii="Palatino Linotype" w:hAnsi="Palatino Linotype" w:cs="Arial"/>
          <w:i/>
          <w:sz w:val="22"/>
          <w:lang w:val="pt-BR" w:eastAsia="es-MX"/>
        </w:rPr>
      </w:pPr>
      <w:r w:rsidRPr="00F9416C">
        <w:rPr>
          <w:rFonts w:ascii="Palatino Linotype" w:hAnsi="Palatino Linotype" w:cs="Arial"/>
          <w:i/>
          <w:sz w:val="22"/>
          <w:lang w:val="pt-BR" w:eastAsia="es-MX"/>
        </w:rPr>
        <w:t xml:space="preserve">Época: Décima Época </w:t>
      </w:r>
    </w:p>
    <w:p w14:paraId="7ADFFD24" w14:textId="77777777" w:rsidR="007E6A1E" w:rsidRPr="00F9416C" w:rsidRDefault="007E6A1E" w:rsidP="007E6A1E">
      <w:pPr>
        <w:ind w:left="851" w:right="901"/>
        <w:jc w:val="both"/>
        <w:rPr>
          <w:rFonts w:ascii="Palatino Linotype" w:hAnsi="Palatino Linotype" w:cs="Arial"/>
          <w:i/>
          <w:sz w:val="22"/>
          <w:lang w:val="pt-BR" w:eastAsia="es-MX"/>
        </w:rPr>
      </w:pPr>
      <w:r w:rsidRPr="00F9416C">
        <w:rPr>
          <w:rFonts w:ascii="Palatino Linotype" w:hAnsi="Palatino Linotype" w:cs="Arial"/>
          <w:i/>
          <w:sz w:val="22"/>
          <w:lang w:val="pt-BR" w:eastAsia="es-MX"/>
        </w:rPr>
        <w:t xml:space="preserve">Registro: 2007561 </w:t>
      </w:r>
    </w:p>
    <w:p w14:paraId="7DFF49B5" w14:textId="77777777" w:rsidR="007E6A1E" w:rsidRPr="00F9416C" w:rsidRDefault="007E6A1E" w:rsidP="007E6A1E">
      <w:pPr>
        <w:ind w:left="851" w:right="901"/>
        <w:jc w:val="both"/>
        <w:rPr>
          <w:rFonts w:ascii="Palatino Linotype" w:hAnsi="Palatino Linotype" w:cs="Arial"/>
          <w:i/>
          <w:sz w:val="22"/>
          <w:lang w:val="pt-BR" w:eastAsia="es-MX"/>
        </w:rPr>
      </w:pPr>
      <w:r w:rsidRPr="00F9416C">
        <w:rPr>
          <w:rFonts w:ascii="Palatino Linotype" w:hAnsi="Palatino Linotype" w:cs="Arial"/>
          <w:i/>
          <w:sz w:val="22"/>
          <w:lang w:val="pt-BR" w:eastAsia="es-MX"/>
        </w:rPr>
        <w:t xml:space="preserve">Instancia: </w:t>
      </w:r>
      <w:proofErr w:type="spellStart"/>
      <w:r w:rsidRPr="00F9416C">
        <w:rPr>
          <w:rFonts w:ascii="Palatino Linotype" w:hAnsi="Palatino Linotype" w:cs="Arial"/>
          <w:i/>
          <w:sz w:val="22"/>
          <w:lang w:val="pt-BR" w:eastAsia="es-MX"/>
        </w:rPr>
        <w:t>Primera</w:t>
      </w:r>
      <w:proofErr w:type="spellEnd"/>
      <w:r w:rsidRPr="00F9416C">
        <w:rPr>
          <w:rFonts w:ascii="Palatino Linotype" w:hAnsi="Palatino Linotype" w:cs="Arial"/>
          <w:i/>
          <w:sz w:val="22"/>
          <w:lang w:val="pt-BR" w:eastAsia="es-MX"/>
        </w:rPr>
        <w:t xml:space="preserve"> Sala </w:t>
      </w:r>
    </w:p>
    <w:p w14:paraId="45BB99DE" w14:textId="77777777" w:rsidR="007E6A1E" w:rsidRPr="00F9416C" w:rsidRDefault="007E6A1E" w:rsidP="007E6A1E">
      <w:pPr>
        <w:ind w:left="851" w:right="901"/>
        <w:jc w:val="both"/>
        <w:rPr>
          <w:rFonts w:ascii="Palatino Linotype" w:hAnsi="Palatino Linotype" w:cs="Arial"/>
          <w:i/>
          <w:sz w:val="22"/>
          <w:lang w:eastAsia="es-MX"/>
        </w:rPr>
      </w:pPr>
      <w:r w:rsidRPr="00F9416C">
        <w:rPr>
          <w:rFonts w:ascii="Palatino Linotype" w:hAnsi="Palatino Linotype" w:cs="Arial"/>
          <w:i/>
          <w:sz w:val="22"/>
          <w:lang w:eastAsia="es-MX"/>
        </w:rPr>
        <w:t xml:space="preserve">Tipo de Tesis: Aislada </w:t>
      </w:r>
    </w:p>
    <w:p w14:paraId="490AAFE4" w14:textId="77777777" w:rsidR="007E6A1E" w:rsidRPr="00F9416C" w:rsidRDefault="007E6A1E" w:rsidP="007E6A1E">
      <w:pPr>
        <w:ind w:left="851" w:right="901"/>
        <w:jc w:val="both"/>
        <w:rPr>
          <w:rFonts w:ascii="Palatino Linotype" w:hAnsi="Palatino Linotype" w:cs="Arial"/>
          <w:i/>
          <w:sz w:val="22"/>
          <w:lang w:eastAsia="es-MX"/>
        </w:rPr>
      </w:pPr>
      <w:r w:rsidRPr="00F9416C">
        <w:rPr>
          <w:rFonts w:ascii="Palatino Linotype" w:hAnsi="Palatino Linotype" w:cs="Arial"/>
          <w:i/>
          <w:sz w:val="22"/>
          <w:lang w:eastAsia="es-MX"/>
        </w:rPr>
        <w:t xml:space="preserve">Fuente: Gaceta del Semanario Judicial de la Federación </w:t>
      </w:r>
    </w:p>
    <w:p w14:paraId="3A0A9A4A" w14:textId="77777777" w:rsidR="007E6A1E" w:rsidRPr="00F9416C" w:rsidRDefault="007E6A1E" w:rsidP="007E6A1E">
      <w:pPr>
        <w:ind w:left="851" w:right="901"/>
        <w:jc w:val="both"/>
        <w:rPr>
          <w:rFonts w:ascii="Palatino Linotype" w:hAnsi="Palatino Linotype" w:cs="Arial"/>
          <w:i/>
          <w:sz w:val="22"/>
          <w:lang w:eastAsia="es-MX"/>
        </w:rPr>
      </w:pPr>
      <w:r w:rsidRPr="00F9416C">
        <w:rPr>
          <w:rFonts w:ascii="Palatino Linotype" w:hAnsi="Palatino Linotype" w:cs="Arial"/>
          <w:i/>
          <w:sz w:val="22"/>
          <w:lang w:eastAsia="es-MX"/>
        </w:rPr>
        <w:t xml:space="preserve">Libro 11, Octubre de 2014, Tomo I </w:t>
      </w:r>
    </w:p>
    <w:p w14:paraId="43CDE844" w14:textId="77777777" w:rsidR="007E6A1E" w:rsidRPr="00F9416C" w:rsidRDefault="007E6A1E" w:rsidP="007E6A1E">
      <w:pPr>
        <w:ind w:left="851" w:right="901"/>
        <w:jc w:val="both"/>
        <w:rPr>
          <w:rFonts w:ascii="Palatino Linotype" w:hAnsi="Palatino Linotype" w:cs="Arial"/>
          <w:i/>
          <w:sz w:val="22"/>
          <w:lang w:eastAsia="es-MX"/>
        </w:rPr>
      </w:pPr>
      <w:r w:rsidRPr="00F9416C">
        <w:rPr>
          <w:rFonts w:ascii="Palatino Linotype" w:hAnsi="Palatino Linotype" w:cs="Arial"/>
          <w:i/>
          <w:sz w:val="22"/>
          <w:lang w:eastAsia="es-MX"/>
        </w:rPr>
        <w:t xml:space="preserve">Materia(s): Constitucional, Común </w:t>
      </w:r>
    </w:p>
    <w:p w14:paraId="4D545B4F" w14:textId="77777777" w:rsidR="007E6A1E" w:rsidRPr="00F9416C" w:rsidRDefault="007E6A1E" w:rsidP="007E6A1E">
      <w:pPr>
        <w:ind w:left="851" w:right="901"/>
        <w:jc w:val="both"/>
        <w:rPr>
          <w:rFonts w:ascii="Palatino Linotype" w:hAnsi="Palatino Linotype" w:cs="Arial"/>
          <w:i/>
          <w:sz w:val="22"/>
          <w:lang w:eastAsia="es-MX"/>
        </w:rPr>
      </w:pPr>
      <w:r w:rsidRPr="00F9416C">
        <w:rPr>
          <w:rFonts w:ascii="Palatino Linotype" w:hAnsi="Palatino Linotype" w:cs="Arial"/>
          <w:i/>
          <w:sz w:val="22"/>
          <w:lang w:eastAsia="es-MX"/>
        </w:rPr>
        <w:t xml:space="preserve">Tesis: 1a. CCCXXVII/2014 (10a.) </w:t>
      </w:r>
    </w:p>
    <w:p w14:paraId="383FC10A" w14:textId="77777777" w:rsidR="007E6A1E" w:rsidRPr="00F9416C" w:rsidRDefault="007E6A1E" w:rsidP="007E6A1E">
      <w:pPr>
        <w:ind w:left="851" w:right="901"/>
        <w:jc w:val="both"/>
        <w:rPr>
          <w:rFonts w:ascii="Palatino Linotype" w:hAnsi="Palatino Linotype" w:cs="Arial"/>
          <w:i/>
          <w:sz w:val="22"/>
          <w:lang w:eastAsia="es-MX"/>
        </w:rPr>
      </w:pPr>
      <w:r w:rsidRPr="00F9416C">
        <w:rPr>
          <w:rFonts w:ascii="Palatino Linotype" w:hAnsi="Palatino Linotype" w:cs="Arial"/>
          <w:i/>
          <w:sz w:val="22"/>
          <w:lang w:eastAsia="es-MX"/>
        </w:rPr>
        <w:t xml:space="preserve">Página: 613 </w:t>
      </w:r>
    </w:p>
    <w:p w14:paraId="00DD6039" w14:textId="77777777" w:rsidR="007E6A1E" w:rsidRPr="00F9416C" w:rsidRDefault="007E6A1E" w:rsidP="007E6A1E">
      <w:pPr>
        <w:ind w:left="709" w:right="757"/>
        <w:jc w:val="both"/>
        <w:rPr>
          <w:rFonts w:ascii="Palatino Linotype" w:hAnsi="Palatino Linotype" w:cs="Arial"/>
          <w:i/>
          <w:sz w:val="22"/>
          <w:lang w:eastAsia="es-MX"/>
        </w:rPr>
      </w:pPr>
    </w:p>
    <w:p w14:paraId="47C1180A" w14:textId="77777777" w:rsidR="007E6A1E" w:rsidRPr="00F9416C" w:rsidRDefault="007E6A1E" w:rsidP="007E6A1E">
      <w:pPr>
        <w:ind w:left="851" w:right="901"/>
        <w:jc w:val="both"/>
        <w:rPr>
          <w:rFonts w:ascii="Palatino Linotype" w:hAnsi="Palatino Linotype" w:cs="Arial"/>
          <w:b/>
          <w:i/>
          <w:sz w:val="22"/>
          <w:lang w:eastAsia="es-MX"/>
        </w:rPr>
      </w:pPr>
      <w:r w:rsidRPr="00F9416C">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p>
    <w:p w14:paraId="55C40D5A" w14:textId="77777777" w:rsidR="007E6A1E" w:rsidRPr="00F9416C" w:rsidRDefault="007E6A1E" w:rsidP="007E6A1E">
      <w:pPr>
        <w:ind w:left="709" w:right="757"/>
        <w:jc w:val="both"/>
        <w:rPr>
          <w:rFonts w:ascii="Palatino Linotype" w:hAnsi="Palatino Linotype" w:cs="Arial"/>
          <w:i/>
          <w:sz w:val="22"/>
          <w:lang w:eastAsia="es-MX"/>
        </w:rPr>
      </w:pPr>
    </w:p>
    <w:p w14:paraId="5D411334" w14:textId="77777777" w:rsidR="007E6A1E" w:rsidRPr="00F9416C" w:rsidRDefault="007E6A1E" w:rsidP="007E6A1E">
      <w:pPr>
        <w:ind w:left="851" w:right="901"/>
        <w:jc w:val="both"/>
        <w:rPr>
          <w:rFonts w:ascii="Palatino Linotype" w:hAnsi="Palatino Linotype" w:cs="Arial"/>
          <w:i/>
          <w:sz w:val="22"/>
          <w:lang w:eastAsia="es-MX"/>
        </w:rPr>
      </w:pPr>
      <w:r w:rsidRPr="00F9416C">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w:t>
      </w:r>
      <w:r w:rsidRPr="00F9416C">
        <w:rPr>
          <w:rFonts w:ascii="Palatino Linotype" w:hAnsi="Palatino Linotype" w:cs="Arial"/>
          <w:i/>
          <w:sz w:val="22"/>
          <w:lang w:eastAsia="es-MX"/>
        </w:rPr>
        <w:lastRenderedPageBreak/>
        <w:t>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248AA61B" w14:textId="77777777" w:rsidR="007E6A1E" w:rsidRPr="00F9416C" w:rsidRDefault="007E6A1E" w:rsidP="007E6A1E">
      <w:pPr>
        <w:jc w:val="both"/>
        <w:rPr>
          <w:rFonts w:ascii="Palatino Linotype" w:hAnsi="Palatino Linotype" w:cs="Arial"/>
        </w:rPr>
      </w:pPr>
    </w:p>
    <w:p w14:paraId="76132914" w14:textId="77777777" w:rsidR="007E6A1E" w:rsidRPr="00F9416C" w:rsidRDefault="007E6A1E" w:rsidP="007E6A1E">
      <w:pPr>
        <w:spacing w:line="360" w:lineRule="auto"/>
        <w:jc w:val="both"/>
        <w:rPr>
          <w:rFonts w:ascii="Palatino Linotype" w:eastAsia="Arial Unicode MS" w:hAnsi="Palatino Linotype" w:cs="Arial"/>
          <w:color w:val="000000"/>
        </w:rPr>
      </w:pPr>
      <w:r w:rsidRPr="00F9416C">
        <w:rPr>
          <w:rFonts w:ascii="Palatino Linotype" w:hAnsi="Palatino Linotype" w:cs="Arial"/>
        </w:rPr>
        <w:t>Atento a lo anterior,</w:t>
      </w:r>
      <w:r w:rsidRPr="00F9416C">
        <w:rPr>
          <w:rFonts w:ascii="Palatino Linotype" w:eastAsia="Arial Unicode MS" w:hAnsi="Palatino Linotype" w:cs="Arial"/>
        </w:rPr>
        <w:t xml:space="preserve"> es de señalar que en aras de privilegiar el principio de máxima publicidad y con el objeto de satisfacer la pretensión del</w:t>
      </w:r>
      <w:r w:rsidRPr="00F9416C">
        <w:rPr>
          <w:rFonts w:ascii="Palatino Linotype" w:eastAsia="Arial Unicode MS" w:hAnsi="Palatino Linotype" w:cs="Arial"/>
          <w:b/>
          <w:color w:val="000000"/>
        </w:rPr>
        <w:t xml:space="preserve"> </w:t>
      </w:r>
      <w:r w:rsidRPr="00F9416C">
        <w:rPr>
          <w:rFonts w:ascii="Palatino Linotype" w:eastAsia="Arial Unicode MS" w:hAnsi="Palatino Linotype" w:cs="Arial"/>
          <w:color w:val="000000"/>
        </w:rPr>
        <w:t>particular,</w:t>
      </w:r>
      <w:r w:rsidRPr="00F9416C">
        <w:rPr>
          <w:rFonts w:ascii="Palatino Linotype" w:eastAsia="Arial Unicode MS" w:hAnsi="Palatino Linotype" w:cs="Arial"/>
        </w:rPr>
        <w:t xml:space="preserve"> </w:t>
      </w:r>
      <w:r w:rsidRPr="00F9416C">
        <w:rPr>
          <w:rFonts w:ascii="Palatino Linotype" w:eastAsia="Arial Unicode MS" w:hAnsi="Palatino Linotype" w:cs="Arial"/>
          <w:b/>
          <w:color w:val="000000"/>
        </w:rPr>
        <w:t>EL SUJETO OBLIGADO</w:t>
      </w:r>
      <w:r w:rsidRPr="00F9416C">
        <w:rPr>
          <w:rFonts w:ascii="Palatino Linotype" w:eastAsia="Arial Unicode MS" w:hAnsi="Palatino Linotype" w:cs="Arial"/>
        </w:rPr>
        <w:t xml:space="preserve"> se pronunció en cada uno de los cuestionamientos realizados por el particular, </w:t>
      </w:r>
      <w:r w:rsidRPr="00F9416C">
        <w:rPr>
          <w:rFonts w:ascii="Palatino Linotype" w:eastAsia="Arial Unicode MS" w:hAnsi="Palatino Linotype" w:cs="Arial"/>
          <w:color w:val="000000"/>
        </w:rPr>
        <w:t xml:space="preserve">tal como se advierte a continuación: </w:t>
      </w:r>
    </w:p>
    <w:p w14:paraId="1B500CFC" w14:textId="7C66FF38" w:rsidR="007E6A1E" w:rsidRPr="00F9416C" w:rsidRDefault="007E6A1E" w:rsidP="00381CD7">
      <w:pPr>
        <w:spacing w:line="360" w:lineRule="auto"/>
        <w:jc w:val="both"/>
        <w:rPr>
          <w:rFonts w:ascii="Palatino Linotype" w:hAnsi="Palatino Linotype" w:cs="Arial"/>
        </w:rPr>
      </w:pPr>
      <w:r w:rsidRPr="00F9416C">
        <w:rPr>
          <w:rFonts w:ascii="Palatino Linotype" w:hAnsi="Palatino Linotype" w:cs="Arial"/>
          <w:noProof/>
          <w:lang w:val="es-ES"/>
        </w:rPr>
        <mc:AlternateContent>
          <mc:Choice Requires="wps">
            <w:drawing>
              <wp:anchor distT="0" distB="0" distL="114300" distR="114300" simplePos="0" relativeHeight="251661312" behindDoc="0" locked="0" layoutInCell="1" allowOverlap="1" wp14:anchorId="165A138A" wp14:editId="1830B73D">
                <wp:simplePos x="0" y="0"/>
                <wp:positionH relativeFrom="column">
                  <wp:posOffset>46405</wp:posOffset>
                </wp:positionH>
                <wp:positionV relativeFrom="paragraph">
                  <wp:posOffset>195224</wp:posOffset>
                </wp:positionV>
                <wp:extent cx="5640019" cy="3811220"/>
                <wp:effectExtent l="38100" t="19050" r="75565" b="94615"/>
                <wp:wrapNone/>
                <wp:docPr id="5" name="Conector recto 5"/>
                <wp:cNvGraphicFramePr/>
                <a:graphic xmlns:a="http://schemas.openxmlformats.org/drawingml/2006/main">
                  <a:graphicData uri="http://schemas.microsoft.com/office/word/2010/wordprocessingShape">
                    <wps:wsp>
                      <wps:cNvCnPr/>
                      <wps:spPr>
                        <a:xfrm>
                          <a:off x="0" y="0"/>
                          <a:ext cx="5640019" cy="38112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BAC2A2"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5pt,15.35pt" to="447.75pt,3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" strokecolor="#4f81bd [3204]" strokeweight="2pt">
                <v:shadow on="t" color="black" opacity="24903f" origin=",.5" offset="0,.55556mm"/>
              </v:line>
            </w:pict>
          </mc:Fallback>
        </mc:AlternateContent>
      </w:r>
    </w:p>
    <w:p w14:paraId="690EE980" w14:textId="31D9E08A" w:rsidR="007E6A1E" w:rsidRPr="00F9416C" w:rsidRDefault="007E6A1E" w:rsidP="00381CD7">
      <w:pPr>
        <w:spacing w:line="360" w:lineRule="auto"/>
        <w:jc w:val="both"/>
        <w:rPr>
          <w:rFonts w:ascii="Palatino Linotype" w:hAnsi="Palatino Linotype" w:cs="Arial"/>
        </w:rPr>
      </w:pPr>
      <w:r w:rsidRPr="00F9416C">
        <w:rPr>
          <w:noProof/>
          <w:lang w:val="es-ES"/>
        </w:rPr>
        <w:lastRenderedPageBreak/>
        <mc:AlternateContent>
          <mc:Choice Requires="wps">
            <w:drawing>
              <wp:anchor distT="0" distB="0" distL="114300" distR="114300" simplePos="0" relativeHeight="251662336" behindDoc="0" locked="0" layoutInCell="1" allowOverlap="1" wp14:anchorId="0E87D3BF" wp14:editId="178E3736">
                <wp:simplePos x="0" y="0"/>
                <wp:positionH relativeFrom="column">
                  <wp:posOffset>441427</wp:posOffset>
                </wp:positionH>
                <wp:positionV relativeFrom="paragraph">
                  <wp:posOffset>3952011</wp:posOffset>
                </wp:positionV>
                <wp:extent cx="5010912" cy="585216"/>
                <wp:effectExtent l="57150" t="19050" r="75565" b="100965"/>
                <wp:wrapNone/>
                <wp:docPr id="6" name="Rectángulo 6"/>
                <wp:cNvGraphicFramePr/>
                <a:graphic xmlns:a="http://schemas.openxmlformats.org/drawingml/2006/main">
                  <a:graphicData uri="http://schemas.microsoft.com/office/word/2010/wordprocessingShape">
                    <wps:wsp>
                      <wps:cNvSpPr/>
                      <wps:spPr>
                        <a:xfrm>
                          <a:off x="0" y="0"/>
                          <a:ext cx="5010912" cy="58521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EB5878" id="Rectángulo 6" o:spid="_x0000_s1026" style="position:absolute;margin-left:34.75pt;margin-top:311.2pt;width:394.55pt;height:46.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" filled="f" strokecolor="red" strokeweight="1.5pt">
                <v:shadow on="t" color="black" opacity="22937f" origin=",.5" offset="0,.63889mm"/>
              </v:rect>
            </w:pict>
          </mc:Fallback>
        </mc:AlternateContent>
      </w:r>
      <w:r w:rsidRPr="00F9416C">
        <w:rPr>
          <w:noProof/>
          <w:lang w:val="es-ES"/>
        </w:rPr>
        <w:drawing>
          <wp:inline distT="0" distB="0" distL="0" distR="0" wp14:anchorId="02527E7D" wp14:editId="0B2B288E">
            <wp:extent cx="5791835" cy="66935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693535"/>
                    </a:xfrm>
                    <a:prstGeom prst="rect">
                      <a:avLst/>
                    </a:prstGeom>
                  </pic:spPr>
                </pic:pic>
              </a:graphicData>
            </a:graphic>
          </wp:inline>
        </w:drawing>
      </w:r>
    </w:p>
    <w:p w14:paraId="3884D184" w14:textId="0C50B160" w:rsidR="007E6A1E" w:rsidRPr="00F9416C" w:rsidRDefault="007E6A1E" w:rsidP="007E6A1E">
      <w:pPr>
        <w:spacing w:line="360" w:lineRule="auto"/>
        <w:jc w:val="both"/>
        <w:rPr>
          <w:rFonts w:ascii="Palatino Linotype" w:eastAsiaTheme="minorEastAsia" w:hAnsi="Palatino Linotype" w:cs="Arial"/>
          <w:lang w:val="es-ES_tradnl"/>
        </w:rPr>
      </w:pPr>
      <w:r w:rsidRPr="00F9416C">
        <w:rPr>
          <w:rFonts w:ascii="Palatino Linotype" w:eastAsiaTheme="minorEastAsia" w:hAnsi="Palatino Linotype" w:cs="Arial"/>
          <w:lang w:val="es-ES_tradnl"/>
        </w:rPr>
        <w:t xml:space="preserve">Ahora bien, cabe precisar que </w:t>
      </w:r>
      <w:r w:rsidRPr="00F9416C">
        <w:rPr>
          <w:rFonts w:ascii="Palatino Linotype" w:eastAsiaTheme="minorEastAsia" w:hAnsi="Palatino Linotype" w:cs="Arial"/>
          <w:b/>
          <w:lang w:val="es-ES_tradnl"/>
        </w:rPr>
        <w:t xml:space="preserve">EL RECURRENTE </w:t>
      </w:r>
      <w:r w:rsidRPr="00F9416C">
        <w:rPr>
          <w:rFonts w:ascii="Palatino Linotype" w:eastAsiaTheme="minorEastAsia" w:hAnsi="Palatino Linotype" w:cs="Arial"/>
          <w:lang w:val="es-ES_tradnl"/>
        </w:rPr>
        <w:t xml:space="preserve">se inconformó únicamente respecto al programa de obras autorizado del ejercicio 2021; bajo este tenor, cabe señalar que la </w:t>
      </w:r>
      <w:r w:rsidRPr="00F9416C">
        <w:rPr>
          <w:rFonts w:ascii="Palatino Linotype" w:eastAsiaTheme="minorEastAsia" w:hAnsi="Palatino Linotype" w:cs="Arial"/>
          <w:lang w:val="es-ES_tradnl"/>
        </w:rPr>
        <w:lastRenderedPageBreak/>
        <w:t xml:space="preserve">parte de la respuesta que no fue impugnada debe declararse consentida, toda vez que al no realizar manifestaciones de inconformidad respecto de las respuestas proporcionadas en los demás requerimientos; no pueden producirse efectos jurídicos tendentes a revocar, confirmar o modificar el acto reclamado, ya que no realizó manifestación alguna al respecto. </w:t>
      </w:r>
    </w:p>
    <w:p w14:paraId="5A667697" w14:textId="77777777" w:rsidR="007E6A1E" w:rsidRPr="00F9416C" w:rsidRDefault="007E6A1E" w:rsidP="007E6A1E">
      <w:pPr>
        <w:spacing w:line="360" w:lineRule="auto"/>
        <w:jc w:val="both"/>
        <w:rPr>
          <w:rFonts w:ascii="Palatino Linotype" w:eastAsiaTheme="minorEastAsia" w:hAnsi="Palatino Linotype" w:cs="Arial"/>
          <w:lang w:val="es-ES_tradnl"/>
        </w:rPr>
      </w:pPr>
    </w:p>
    <w:p w14:paraId="27E05D31" w14:textId="77777777" w:rsidR="007E6A1E" w:rsidRPr="00F9416C" w:rsidRDefault="007E6A1E" w:rsidP="007E6A1E">
      <w:pPr>
        <w:spacing w:line="360" w:lineRule="auto"/>
        <w:jc w:val="both"/>
        <w:rPr>
          <w:rFonts w:ascii="Palatino Linotype" w:eastAsiaTheme="minorEastAsia" w:hAnsi="Palatino Linotype" w:cs="Arial"/>
          <w:lang w:val="es-ES_tradnl"/>
        </w:rPr>
      </w:pPr>
      <w:r w:rsidRPr="00F9416C">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6563EE93" w14:textId="77777777" w:rsidR="007E6A1E" w:rsidRPr="00F9416C" w:rsidRDefault="007E6A1E" w:rsidP="007E6A1E">
      <w:pPr>
        <w:jc w:val="both"/>
        <w:rPr>
          <w:rFonts w:ascii="Palatino Linotype" w:eastAsiaTheme="minorEastAsia" w:hAnsi="Palatino Linotype" w:cs="Arial"/>
          <w:sz w:val="22"/>
          <w:szCs w:val="22"/>
          <w:lang w:val="es-ES_tradnl"/>
        </w:rPr>
      </w:pPr>
    </w:p>
    <w:p w14:paraId="45C46C12" w14:textId="77777777" w:rsidR="007E6A1E" w:rsidRPr="00F9416C" w:rsidRDefault="007E6A1E" w:rsidP="007E6A1E">
      <w:pPr>
        <w:tabs>
          <w:tab w:val="left" w:pos="851"/>
        </w:tabs>
        <w:ind w:left="851" w:right="901"/>
        <w:jc w:val="both"/>
        <w:rPr>
          <w:rFonts w:ascii="Palatino Linotype" w:eastAsiaTheme="minorEastAsia" w:hAnsi="Palatino Linotype" w:cstheme="minorBidi"/>
          <w:i/>
          <w:sz w:val="22"/>
          <w:szCs w:val="22"/>
          <w:lang w:val="es-ES_tradnl"/>
        </w:rPr>
      </w:pPr>
      <w:r w:rsidRPr="00F9416C">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F9416C">
        <w:rPr>
          <w:rFonts w:ascii="Palatino Linotype" w:eastAsiaTheme="minorEastAsia" w:hAnsi="Palatino Linotype" w:cstheme="minorBidi"/>
          <w:i/>
          <w:sz w:val="22"/>
          <w:szCs w:val="22"/>
          <w:lang w:val="es-ES_tradnl"/>
        </w:rPr>
        <w:t xml:space="preserve">Debe reputarse como consentido el acto que no se </w:t>
      </w:r>
      <w:r w:rsidRPr="00F9416C">
        <w:rPr>
          <w:rFonts w:ascii="Palatino Linotype" w:eastAsiaTheme="minorEastAsia" w:hAnsi="Palatino Linotype" w:cs="Arial"/>
          <w:i/>
          <w:sz w:val="22"/>
          <w:szCs w:val="22"/>
          <w:lang w:val="es-ES_tradnl"/>
        </w:rPr>
        <w:t>impugnó</w:t>
      </w:r>
      <w:r w:rsidRPr="00F9416C">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B72D33F" w14:textId="77777777" w:rsidR="007E6A1E" w:rsidRPr="00F9416C" w:rsidRDefault="007E6A1E" w:rsidP="007E6A1E">
      <w:pPr>
        <w:jc w:val="both"/>
        <w:rPr>
          <w:rFonts w:ascii="Palatino Linotype" w:eastAsiaTheme="minorEastAsia" w:hAnsi="Palatino Linotype" w:cstheme="minorBidi"/>
          <w:sz w:val="22"/>
          <w:szCs w:val="22"/>
          <w:lang w:val="es-ES_tradnl"/>
        </w:rPr>
      </w:pPr>
    </w:p>
    <w:p w14:paraId="1F1ED029" w14:textId="0EB165E7" w:rsidR="007E6A1E" w:rsidRPr="00F9416C" w:rsidRDefault="007E6A1E" w:rsidP="007E6A1E">
      <w:pPr>
        <w:spacing w:line="360" w:lineRule="auto"/>
        <w:jc w:val="both"/>
        <w:rPr>
          <w:rFonts w:ascii="Palatino Linotype" w:eastAsiaTheme="minorEastAsia" w:hAnsi="Palatino Linotype" w:cstheme="minorBidi"/>
          <w:lang w:val="es-ES_tradnl"/>
        </w:rPr>
      </w:pPr>
      <w:r w:rsidRPr="00F9416C">
        <w:rPr>
          <w:rFonts w:ascii="Palatino Linotype" w:eastAsiaTheme="minorEastAsia" w:hAnsi="Palatino Linotype" w:cstheme="minorBidi"/>
          <w:lang w:val="es-ES_tradnl"/>
        </w:rPr>
        <w:t>Lo anterior es así, debido a que cuando el particular</w:t>
      </w:r>
      <w:r w:rsidRPr="00F9416C">
        <w:rPr>
          <w:rFonts w:ascii="Palatino Linotype" w:eastAsiaTheme="minorEastAsia" w:hAnsi="Palatino Linotype" w:cstheme="minorBidi"/>
          <w:b/>
          <w:lang w:val="es-ES_tradnl"/>
        </w:rPr>
        <w:t xml:space="preserve"> </w:t>
      </w:r>
      <w:r w:rsidRPr="00F9416C">
        <w:rPr>
          <w:rFonts w:ascii="Palatino Linotype" w:eastAsiaTheme="minorEastAsia" w:hAnsi="Palatino Linotype" w:cstheme="minorBidi"/>
          <w:lang w:val="es-ES_tradnl"/>
        </w:rPr>
        <w:t xml:space="preserve">impugnó la respuesta del </w:t>
      </w:r>
      <w:r w:rsidRPr="00F9416C">
        <w:rPr>
          <w:rFonts w:ascii="Palatino Linotype" w:eastAsiaTheme="minorEastAsia" w:hAnsi="Palatino Linotype" w:cstheme="minorBidi"/>
          <w:b/>
          <w:lang w:val="es-ES_tradnl"/>
        </w:rPr>
        <w:t>SUJETO OBLIGADO</w:t>
      </w:r>
      <w:r w:rsidRPr="00F9416C">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F9416C">
        <w:rPr>
          <w:rFonts w:ascii="Palatino Linotype" w:eastAsiaTheme="minorEastAsia" w:hAnsi="Palatino Linotype" w:cstheme="minorBidi"/>
          <w:b/>
          <w:lang w:val="es-ES_tradnl"/>
        </w:rPr>
        <w:t>EL RECURRENTE</w:t>
      </w:r>
      <w:r w:rsidRPr="00F9416C">
        <w:rPr>
          <w:rFonts w:ascii="Palatino Linotype" w:eastAsiaTheme="minorEastAsia" w:hAnsi="Palatino Linotype" w:cstheme="minorBidi"/>
          <w:lang w:val="es-ES_tradnl"/>
        </w:rPr>
        <w:t xml:space="preserve"> está conforme con la información entregada al no contravenir la misma. </w:t>
      </w:r>
    </w:p>
    <w:p w14:paraId="7C24782D" w14:textId="77777777" w:rsidR="007E6A1E" w:rsidRPr="00F9416C" w:rsidRDefault="007E6A1E" w:rsidP="007E6A1E">
      <w:pPr>
        <w:spacing w:line="360" w:lineRule="auto"/>
        <w:jc w:val="both"/>
        <w:rPr>
          <w:rFonts w:ascii="Palatino Linotype" w:eastAsiaTheme="minorEastAsia" w:hAnsi="Palatino Linotype" w:cstheme="minorBidi"/>
          <w:lang w:val="es-ES_tradnl"/>
        </w:rPr>
      </w:pPr>
    </w:p>
    <w:p w14:paraId="1E235AE6" w14:textId="77777777" w:rsidR="007E6A1E" w:rsidRPr="00F9416C" w:rsidRDefault="007E6A1E" w:rsidP="007E6A1E">
      <w:pPr>
        <w:spacing w:line="360" w:lineRule="auto"/>
        <w:jc w:val="both"/>
        <w:rPr>
          <w:rFonts w:ascii="Palatino Linotype" w:eastAsiaTheme="minorEastAsia" w:hAnsi="Palatino Linotype" w:cstheme="minorBidi"/>
          <w:lang w:val="es-ES_tradnl"/>
        </w:rPr>
      </w:pPr>
      <w:r w:rsidRPr="00F9416C">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4D62E978" w14:textId="77777777" w:rsidR="007E6A1E" w:rsidRPr="00F9416C" w:rsidRDefault="007E6A1E" w:rsidP="007E6A1E">
      <w:pPr>
        <w:jc w:val="both"/>
        <w:rPr>
          <w:rFonts w:ascii="Palatino Linotype" w:eastAsiaTheme="minorEastAsia" w:hAnsi="Palatino Linotype" w:cstheme="minorBidi"/>
          <w:sz w:val="22"/>
          <w:szCs w:val="22"/>
          <w:lang w:val="es-ES_tradnl"/>
        </w:rPr>
      </w:pPr>
    </w:p>
    <w:p w14:paraId="66A3781C" w14:textId="77777777" w:rsidR="007E6A1E" w:rsidRPr="00F9416C" w:rsidRDefault="007E6A1E" w:rsidP="007E6A1E">
      <w:pPr>
        <w:ind w:left="851" w:right="901"/>
        <w:jc w:val="both"/>
        <w:rPr>
          <w:rFonts w:ascii="Palatino Linotype" w:eastAsiaTheme="minorEastAsia" w:hAnsi="Palatino Linotype" w:cstheme="minorBidi"/>
          <w:bCs/>
          <w:i/>
          <w:iCs/>
          <w:sz w:val="22"/>
          <w:szCs w:val="22"/>
          <w:lang w:val="es-ES_tradnl"/>
        </w:rPr>
      </w:pPr>
      <w:r w:rsidRPr="00F9416C">
        <w:rPr>
          <w:rFonts w:ascii="Palatino Linotype" w:eastAsiaTheme="minorEastAsia" w:hAnsi="Palatino Linotype" w:cstheme="minorBidi"/>
          <w:b/>
          <w:i/>
          <w:sz w:val="22"/>
          <w:szCs w:val="22"/>
          <w:lang w:val="es-ES_tradnl"/>
        </w:rPr>
        <w:t xml:space="preserve">“REVISIÓN EN AMPARO. LOS RESOLUTIVOS NO COMBATIDOS DEBEN DECLARARSE FIRMES. </w:t>
      </w:r>
      <w:r w:rsidRPr="00F9416C">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F9416C">
        <w:rPr>
          <w:rFonts w:ascii="Palatino Linotype" w:eastAsiaTheme="minorEastAsia" w:hAnsi="Palatino Linotype" w:cstheme="minorBidi"/>
          <w:i/>
          <w:sz w:val="22"/>
          <w:szCs w:val="22"/>
          <w:lang w:val="es-ES_tradnl"/>
        </w:rPr>
        <w:t>todos</w:t>
      </w:r>
      <w:r w:rsidRPr="00F9416C">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843AA02" w14:textId="77777777" w:rsidR="007E6A1E" w:rsidRPr="00F9416C" w:rsidRDefault="007E6A1E" w:rsidP="007E6A1E">
      <w:pPr>
        <w:jc w:val="both"/>
        <w:rPr>
          <w:rFonts w:ascii="Palatino Linotype" w:eastAsiaTheme="minorEastAsia" w:hAnsi="Palatino Linotype" w:cs="Arial"/>
          <w:b/>
          <w:sz w:val="22"/>
          <w:szCs w:val="22"/>
          <w:lang w:val="es-ES_tradnl"/>
        </w:rPr>
      </w:pPr>
    </w:p>
    <w:p w14:paraId="46DDCE6A" w14:textId="3AB632C2" w:rsidR="007E6A1E" w:rsidRPr="00F9416C" w:rsidRDefault="007E6A1E" w:rsidP="007E6A1E">
      <w:pPr>
        <w:spacing w:line="360" w:lineRule="auto"/>
        <w:jc w:val="both"/>
        <w:rPr>
          <w:rFonts w:ascii="Palatino Linotype" w:eastAsiaTheme="minorEastAsia" w:hAnsi="Palatino Linotype" w:cstheme="minorBidi"/>
          <w:lang w:val="es-ES_tradnl"/>
        </w:rPr>
      </w:pPr>
      <w:r w:rsidRPr="00F9416C">
        <w:rPr>
          <w:rFonts w:ascii="Palatino Linotype" w:eastAsiaTheme="minorEastAsia" w:hAnsi="Palatino Linotype" w:cstheme="minorBidi"/>
          <w:lang w:val="es-ES_tradnl"/>
        </w:rPr>
        <w:t xml:space="preserve">Asimismo, no se omite comentar </w:t>
      </w:r>
      <w:r w:rsidR="005A74C0" w:rsidRPr="00F9416C">
        <w:rPr>
          <w:rFonts w:ascii="Palatino Linotype" w:eastAsiaTheme="minorEastAsia" w:hAnsi="Palatino Linotype" w:cstheme="minorBidi"/>
          <w:lang w:val="es-ES_tradnl"/>
        </w:rPr>
        <w:t>que,</w:t>
      </w:r>
      <w:r w:rsidRPr="00F9416C">
        <w:rPr>
          <w:rFonts w:ascii="Palatino Linotype" w:eastAsiaTheme="minorEastAsia" w:hAnsi="Palatino Linotype" w:cstheme="minorBidi"/>
          <w:lang w:val="es-ES_tradnl"/>
        </w:rPr>
        <w:t xml:space="preserve"> al haber existido un pronunciamiento por parte del </w:t>
      </w:r>
      <w:r w:rsidRPr="00F9416C">
        <w:rPr>
          <w:rFonts w:ascii="Palatino Linotype" w:eastAsiaTheme="minorEastAsia" w:hAnsi="Palatino Linotype" w:cstheme="minorBidi"/>
          <w:b/>
          <w:lang w:val="es-ES_tradnl"/>
        </w:rPr>
        <w:t>SUJETO OBLIGADO</w:t>
      </w:r>
      <w:r w:rsidRPr="00F9416C">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4644A17B" w14:textId="77777777" w:rsidR="007E6A1E" w:rsidRPr="00F9416C" w:rsidRDefault="007E6A1E" w:rsidP="007E6A1E">
      <w:pPr>
        <w:spacing w:line="360" w:lineRule="auto"/>
        <w:jc w:val="both"/>
        <w:rPr>
          <w:rFonts w:ascii="Palatino Linotype" w:eastAsiaTheme="minorEastAsia" w:hAnsi="Palatino Linotype" w:cs="Arial"/>
          <w:sz w:val="20"/>
          <w:szCs w:val="20"/>
          <w:lang w:val="es-ES_tradnl"/>
        </w:rPr>
      </w:pPr>
    </w:p>
    <w:p w14:paraId="51F3D7E1" w14:textId="5CF510D2" w:rsidR="007E6A1E" w:rsidRPr="00F9416C" w:rsidRDefault="007E6A1E" w:rsidP="007E6A1E">
      <w:pPr>
        <w:spacing w:line="360" w:lineRule="auto"/>
        <w:jc w:val="both"/>
        <w:rPr>
          <w:rFonts w:ascii="Palatino Linotype" w:eastAsiaTheme="minorEastAsia" w:hAnsi="Palatino Linotype" w:cs="Arial"/>
          <w:lang w:val="es-ES_tradnl"/>
        </w:rPr>
      </w:pPr>
      <w:r w:rsidRPr="00F9416C">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2ADB7AB" w14:textId="77777777" w:rsidR="007E6A1E" w:rsidRPr="00F9416C" w:rsidRDefault="007E6A1E" w:rsidP="007E6A1E">
      <w:pPr>
        <w:jc w:val="both"/>
        <w:rPr>
          <w:rFonts w:ascii="Palatino Linotype" w:eastAsiaTheme="minorEastAsia" w:hAnsi="Palatino Linotype" w:cs="Arial"/>
          <w:sz w:val="20"/>
          <w:szCs w:val="20"/>
          <w:lang w:val="es-ES_tradnl"/>
        </w:rPr>
      </w:pPr>
    </w:p>
    <w:p w14:paraId="2D6BE84C" w14:textId="77777777" w:rsidR="007E6A1E" w:rsidRPr="00F9416C" w:rsidRDefault="007E6A1E" w:rsidP="007E6A1E">
      <w:pPr>
        <w:ind w:left="709" w:right="899"/>
        <w:jc w:val="both"/>
        <w:rPr>
          <w:rFonts w:ascii="Palatino Linotype" w:eastAsiaTheme="minorEastAsia" w:hAnsi="Palatino Linotype" w:cs="Arial"/>
          <w:i/>
          <w:sz w:val="22"/>
          <w:szCs w:val="20"/>
          <w:lang w:val="es-ES_tradnl"/>
        </w:rPr>
      </w:pPr>
      <w:r w:rsidRPr="00F9416C">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F9416C">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F9416C">
        <w:rPr>
          <w:rFonts w:ascii="Palatino Linotype" w:eastAsiaTheme="minorEastAsia" w:hAnsi="Palatino Linotype" w:cs="Arial"/>
          <w:i/>
          <w:sz w:val="22"/>
          <w:szCs w:val="20"/>
          <w:lang w:val="es-ES_tradnl"/>
        </w:rPr>
        <w:lastRenderedPageBreak/>
        <w:t xml:space="preserve">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9416C">
        <w:rPr>
          <w:rFonts w:ascii="Palatino Linotype" w:eastAsiaTheme="minorEastAsia" w:hAnsi="Palatino Linotype" w:cs="Arial"/>
          <w:i/>
          <w:sz w:val="22"/>
          <w:szCs w:val="20"/>
          <w:lang w:val="es-ES_tradnl"/>
        </w:rPr>
        <w:t>Marván</w:t>
      </w:r>
      <w:proofErr w:type="spellEnd"/>
      <w:r w:rsidRPr="00F9416C">
        <w:rPr>
          <w:rFonts w:ascii="Palatino Linotype" w:eastAsiaTheme="minorEastAsia" w:hAnsi="Palatino Linotype" w:cs="Arial"/>
          <w:i/>
          <w:sz w:val="22"/>
          <w:szCs w:val="20"/>
          <w:lang w:val="es-ES_tradnl"/>
        </w:rPr>
        <w:t xml:space="preserve"> Laborde 2395/09 Secretaría de Economía - María </w:t>
      </w:r>
      <w:proofErr w:type="spellStart"/>
      <w:r w:rsidRPr="00F9416C">
        <w:rPr>
          <w:rFonts w:ascii="Palatino Linotype" w:eastAsiaTheme="minorEastAsia" w:hAnsi="Palatino Linotype" w:cs="Arial"/>
          <w:i/>
          <w:sz w:val="22"/>
          <w:szCs w:val="20"/>
          <w:lang w:val="es-ES_tradnl"/>
        </w:rPr>
        <w:t>Marván</w:t>
      </w:r>
      <w:proofErr w:type="spellEnd"/>
      <w:r w:rsidRPr="00F9416C">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F9416C">
        <w:rPr>
          <w:rFonts w:ascii="Palatino Linotype" w:eastAsiaTheme="minorEastAsia" w:hAnsi="Palatino Linotype" w:cs="Arial"/>
          <w:i/>
          <w:sz w:val="22"/>
          <w:szCs w:val="20"/>
          <w:lang w:val="es-ES_tradnl"/>
        </w:rPr>
        <w:t>Marván</w:t>
      </w:r>
      <w:proofErr w:type="spellEnd"/>
      <w:r w:rsidRPr="00F9416C">
        <w:rPr>
          <w:rFonts w:ascii="Palatino Linotype" w:eastAsiaTheme="minorEastAsia" w:hAnsi="Palatino Linotype" w:cs="Arial"/>
          <w:i/>
          <w:sz w:val="22"/>
          <w:szCs w:val="20"/>
          <w:lang w:val="es-ES_tradnl"/>
        </w:rPr>
        <w:t xml:space="preserve"> Laborde </w:t>
      </w:r>
    </w:p>
    <w:p w14:paraId="1FBB88E6" w14:textId="77777777" w:rsidR="007E6A1E" w:rsidRPr="00F9416C" w:rsidRDefault="007E6A1E" w:rsidP="007E6A1E">
      <w:pPr>
        <w:ind w:left="709" w:right="757"/>
        <w:jc w:val="both"/>
        <w:rPr>
          <w:rFonts w:ascii="Palatino Linotype" w:eastAsiaTheme="minorEastAsia" w:hAnsi="Palatino Linotype" w:cs="Arial"/>
          <w:b/>
          <w:i/>
          <w:sz w:val="22"/>
          <w:szCs w:val="20"/>
          <w:lang w:val="es-ES_tradnl"/>
        </w:rPr>
      </w:pPr>
      <w:r w:rsidRPr="00F9416C">
        <w:rPr>
          <w:rFonts w:ascii="Palatino Linotype" w:eastAsiaTheme="minorEastAsia" w:hAnsi="Palatino Linotype" w:cs="Arial"/>
          <w:i/>
          <w:sz w:val="22"/>
          <w:szCs w:val="20"/>
          <w:lang w:val="es-ES_tradnl"/>
        </w:rPr>
        <w:t>Criterio 31/10</w:t>
      </w:r>
      <w:r w:rsidRPr="00F9416C">
        <w:rPr>
          <w:rFonts w:ascii="Palatino Linotype" w:eastAsiaTheme="minorEastAsia" w:hAnsi="Palatino Linotype" w:cs="Arial"/>
          <w:b/>
          <w:i/>
          <w:sz w:val="22"/>
          <w:szCs w:val="20"/>
          <w:lang w:val="es-ES_tradnl"/>
        </w:rPr>
        <w:t>”</w:t>
      </w:r>
      <w:r w:rsidRPr="00F9416C">
        <w:rPr>
          <w:rFonts w:ascii="Palatino Linotype" w:eastAsiaTheme="minorEastAsia" w:hAnsi="Palatino Linotype" w:cs="Arial"/>
          <w:i/>
          <w:sz w:val="22"/>
          <w:szCs w:val="20"/>
          <w:lang w:val="es-ES_tradnl"/>
        </w:rPr>
        <w:t xml:space="preserve"> (sic)</w:t>
      </w:r>
    </w:p>
    <w:p w14:paraId="1630AFA4" w14:textId="77777777" w:rsidR="007E6A1E" w:rsidRPr="00F9416C" w:rsidRDefault="007E6A1E" w:rsidP="007E6A1E">
      <w:pPr>
        <w:spacing w:line="360" w:lineRule="auto"/>
        <w:jc w:val="both"/>
        <w:rPr>
          <w:rFonts w:ascii="Palatino Linotype" w:eastAsiaTheme="minorEastAsia" w:hAnsi="Palatino Linotype" w:cs="Arial"/>
          <w:lang w:val="es-ES_tradnl"/>
        </w:rPr>
      </w:pPr>
    </w:p>
    <w:p w14:paraId="601588C0" w14:textId="796F5857" w:rsidR="007E6A1E" w:rsidRPr="00F9416C" w:rsidRDefault="007E6A1E" w:rsidP="007E6A1E">
      <w:pPr>
        <w:spacing w:line="360" w:lineRule="auto"/>
        <w:jc w:val="both"/>
        <w:rPr>
          <w:rFonts w:ascii="Palatino Linotype" w:eastAsiaTheme="minorEastAsia" w:hAnsi="Palatino Linotype" w:cs="Arial"/>
          <w:lang w:val="es-ES_tradnl"/>
        </w:rPr>
      </w:pPr>
      <w:r w:rsidRPr="00F9416C">
        <w:rPr>
          <w:rFonts w:ascii="Palatino Linotype" w:eastAsiaTheme="minorEastAsia" w:hAnsi="Palatino Linotype" w:cs="Arial"/>
          <w:lang w:val="es-ES_tradnl"/>
        </w:rPr>
        <w:t>Una vez precisa</w:t>
      </w:r>
      <w:r w:rsidR="009860A7" w:rsidRPr="00F9416C">
        <w:rPr>
          <w:rFonts w:ascii="Palatino Linotype" w:eastAsiaTheme="minorEastAsia" w:hAnsi="Palatino Linotype" w:cs="Arial"/>
          <w:lang w:val="es-ES_tradnl"/>
        </w:rPr>
        <w:t>do</w:t>
      </w:r>
      <w:r w:rsidRPr="00F9416C">
        <w:rPr>
          <w:rFonts w:ascii="Palatino Linotype" w:eastAsiaTheme="minorEastAsia" w:hAnsi="Palatino Linotype" w:cs="Arial"/>
          <w:lang w:val="es-ES_tradnl"/>
        </w:rPr>
        <w:t xml:space="preserve"> lo anterior, es importante destacar que </w:t>
      </w:r>
      <w:r w:rsidRPr="00F9416C">
        <w:rPr>
          <w:rFonts w:ascii="Palatino Linotype" w:eastAsiaTheme="minorEastAsia" w:hAnsi="Palatino Linotype" w:cs="Arial"/>
          <w:b/>
          <w:lang w:val="es-ES_tradnl"/>
        </w:rPr>
        <w:t xml:space="preserve">EL SUJETO OBLIGADO </w:t>
      </w:r>
      <w:r w:rsidRPr="00F9416C">
        <w:rPr>
          <w:rFonts w:ascii="Palatino Linotype" w:eastAsiaTheme="minorEastAsia" w:hAnsi="Palatino Linotype" w:cs="Arial"/>
          <w:lang w:val="es-ES_tradnl"/>
        </w:rPr>
        <w:t>mediante un acto posterior como lo es el Informe Justificado</w:t>
      </w:r>
      <w:r w:rsidR="005A74C0" w:rsidRPr="00F9416C">
        <w:rPr>
          <w:rFonts w:ascii="Palatino Linotype" w:eastAsiaTheme="minorEastAsia" w:hAnsi="Palatino Linotype" w:cs="Arial"/>
          <w:lang w:val="es-ES_tradnl"/>
        </w:rPr>
        <w:t>,</w:t>
      </w:r>
      <w:r w:rsidRPr="00F9416C">
        <w:rPr>
          <w:rFonts w:ascii="Palatino Linotype" w:eastAsiaTheme="minorEastAsia" w:hAnsi="Palatino Linotype" w:cs="Arial"/>
          <w:lang w:val="es-ES_tradnl"/>
        </w:rPr>
        <w:t xml:space="preserve"> hizo llegar información relacionada con </w:t>
      </w:r>
      <w:r w:rsidR="00782B41" w:rsidRPr="00F9416C">
        <w:rPr>
          <w:rFonts w:ascii="Palatino Linotype" w:eastAsiaTheme="minorEastAsia" w:hAnsi="Palatino Linotype" w:cs="Arial"/>
          <w:lang w:val="es-ES_tradnl"/>
        </w:rPr>
        <w:t>el Programa Anual de Obra</w:t>
      </w:r>
      <w:r w:rsidRPr="00F9416C">
        <w:rPr>
          <w:rFonts w:ascii="Palatino Linotype" w:eastAsiaTheme="minorEastAsia" w:hAnsi="Palatino Linotype" w:cs="Arial"/>
          <w:lang w:val="es-ES_tradnl"/>
        </w:rPr>
        <w:t xml:space="preserve">, tal como se muestra a continuación: </w:t>
      </w:r>
    </w:p>
    <w:p w14:paraId="63DCBC0C" w14:textId="36909F07" w:rsidR="00782B41" w:rsidRPr="00F9416C" w:rsidRDefault="00782B41" w:rsidP="007E6A1E">
      <w:pPr>
        <w:spacing w:line="360" w:lineRule="auto"/>
        <w:jc w:val="both"/>
        <w:rPr>
          <w:rFonts w:ascii="Palatino Linotype" w:eastAsiaTheme="minorEastAsia" w:hAnsi="Palatino Linotype" w:cs="Arial"/>
          <w:lang w:val="es-ES_tradnl"/>
        </w:rPr>
      </w:pPr>
      <w:r w:rsidRPr="00F9416C">
        <w:rPr>
          <w:noProof/>
          <w:lang w:val="es-ES"/>
        </w:rPr>
        <w:lastRenderedPageBreak/>
        <mc:AlternateContent>
          <mc:Choice Requires="wps">
            <w:drawing>
              <wp:anchor distT="0" distB="0" distL="114300" distR="114300" simplePos="0" relativeHeight="251663360" behindDoc="0" locked="0" layoutInCell="1" allowOverlap="1" wp14:anchorId="65319779" wp14:editId="61AFE910">
                <wp:simplePos x="0" y="0"/>
                <wp:positionH relativeFrom="column">
                  <wp:posOffset>170764</wp:posOffset>
                </wp:positionH>
                <wp:positionV relativeFrom="paragraph">
                  <wp:posOffset>327177</wp:posOffset>
                </wp:positionV>
                <wp:extent cx="5493715" cy="256032"/>
                <wp:effectExtent l="57150" t="19050" r="69215" b="86995"/>
                <wp:wrapNone/>
                <wp:docPr id="12" name="Rectángulo 12"/>
                <wp:cNvGraphicFramePr/>
                <a:graphic xmlns:a="http://schemas.openxmlformats.org/drawingml/2006/main">
                  <a:graphicData uri="http://schemas.microsoft.com/office/word/2010/wordprocessingShape">
                    <wps:wsp>
                      <wps:cNvSpPr/>
                      <wps:spPr>
                        <a:xfrm>
                          <a:off x="0" y="0"/>
                          <a:ext cx="5493715" cy="25603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E65BE1" id="Rectángulo 12" o:spid="_x0000_s1026" style="position:absolute;margin-left:13.45pt;margin-top:25.75pt;width:432.6pt;height:20.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" filled="f" strokecolor="red" strokeweight="1.5pt">
                <v:shadow on="t" color="black" opacity="22937f" origin=",.5" offset="0,.63889mm"/>
              </v:rect>
            </w:pict>
          </mc:Fallback>
        </mc:AlternateContent>
      </w:r>
      <w:r w:rsidRPr="00F9416C">
        <w:rPr>
          <w:noProof/>
          <w:lang w:val="es-ES"/>
        </w:rPr>
        <w:drawing>
          <wp:inline distT="0" distB="0" distL="0" distR="0" wp14:anchorId="7997B458" wp14:editId="41EC1DA3">
            <wp:extent cx="5791835" cy="435986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2578" cy="4367947"/>
                    </a:xfrm>
                    <a:prstGeom prst="rect">
                      <a:avLst/>
                    </a:prstGeom>
                  </pic:spPr>
                </pic:pic>
              </a:graphicData>
            </a:graphic>
          </wp:inline>
        </w:drawing>
      </w:r>
    </w:p>
    <w:p w14:paraId="6B3AFE74" w14:textId="31A9381D" w:rsidR="00782B41" w:rsidRPr="00F9416C" w:rsidRDefault="00782B41" w:rsidP="007E6A1E">
      <w:pPr>
        <w:spacing w:line="360" w:lineRule="auto"/>
        <w:jc w:val="both"/>
        <w:rPr>
          <w:rFonts w:ascii="Palatino Linotype" w:eastAsiaTheme="minorEastAsia" w:hAnsi="Palatino Linotype" w:cs="Arial"/>
          <w:lang w:val="es-ES_tradnl"/>
        </w:rPr>
      </w:pPr>
      <w:r w:rsidRPr="00F9416C">
        <w:rPr>
          <w:noProof/>
          <w:lang w:val="es-ES"/>
        </w:rPr>
        <w:lastRenderedPageBreak/>
        <w:drawing>
          <wp:inline distT="0" distB="0" distL="0" distR="0" wp14:anchorId="43DA8A60" wp14:editId="6F6BE712">
            <wp:extent cx="5791835" cy="3527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527425"/>
                    </a:xfrm>
                    <a:prstGeom prst="rect">
                      <a:avLst/>
                    </a:prstGeom>
                  </pic:spPr>
                </pic:pic>
              </a:graphicData>
            </a:graphic>
          </wp:inline>
        </w:drawing>
      </w:r>
    </w:p>
    <w:p w14:paraId="514092B0" w14:textId="2BF7364C" w:rsidR="00782B41" w:rsidRPr="00F9416C" w:rsidRDefault="00782B41" w:rsidP="007E6A1E">
      <w:pPr>
        <w:spacing w:line="360" w:lineRule="auto"/>
        <w:jc w:val="both"/>
        <w:rPr>
          <w:rFonts w:ascii="Palatino Linotype" w:eastAsiaTheme="minorEastAsia" w:hAnsi="Palatino Linotype" w:cs="Arial"/>
          <w:lang w:val="es-ES_tradnl"/>
        </w:rPr>
      </w:pPr>
      <w:r w:rsidRPr="00F9416C">
        <w:rPr>
          <w:noProof/>
          <w:lang w:val="es-ES"/>
        </w:rPr>
        <w:drawing>
          <wp:inline distT="0" distB="0" distL="0" distR="0" wp14:anchorId="45EACB0A" wp14:editId="77A47EC5">
            <wp:extent cx="5791835" cy="35102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510280"/>
                    </a:xfrm>
                    <a:prstGeom prst="rect">
                      <a:avLst/>
                    </a:prstGeom>
                  </pic:spPr>
                </pic:pic>
              </a:graphicData>
            </a:graphic>
          </wp:inline>
        </w:drawing>
      </w:r>
    </w:p>
    <w:p w14:paraId="35484F2B" w14:textId="0608B397" w:rsidR="00782B41" w:rsidRPr="00F9416C" w:rsidRDefault="00782B41" w:rsidP="007E6A1E">
      <w:pPr>
        <w:spacing w:line="360" w:lineRule="auto"/>
        <w:jc w:val="both"/>
        <w:rPr>
          <w:rFonts w:ascii="Palatino Linotype" w:eastAsiaTheme="minorEastAsia" w:hAnsi="Palatino Linotype" w:cs="Arial"/>
          <w:lang w:val="es-ES_tradnl"/>
        </w:rPr>
      </w:pPr>
      <w:r w:rsidRPr="00F9416C">
        <w:rPr>
          <w:noProof/>
          <w:lang w:val="es-ES"/>
        </w:rPr>
        <w:lastRenderedPageBreak/>
        <w:drawing>
          <wp:inline distT="0" distB="0" distL="0" distR="0" wp14:anchorId="16DE4ED2" wp14:editId="7CCF9377">
            <wp:extent cx="5791835" cy="374523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745230"/>
                    </a:xfrm>
                    <a:prstGeom prst="rect">
                      <a:avLst/>
                    </a:prstGeom>
                  </pic:spPr>
                </pic:pic>
              </a:graphicData>
            </a:graphic>
          </wp:inline>
        </w:drawing>
      </w:r>
    </w:p>
    <w:p w14:paraId="75097F14" w14:textId="3707A7EC" w:rsidR="007E6A1E" w:rsidRPr="00F9416C" w:rsidRDefault="007E6A1E" w:rsidP="007E6A1E">
      <w:pPr>
        <w:spacing w:line="360" w:lineRule="auto"/>
        <w:jc w:val="both"/>
        <w:rPr>
          <w:rFonts w:ascii="Palatino Linotype" w:hAnsi="Palatino Linotype"/>
        </w:rPr>
      </w:pPr>
      <w:r w:rsidRPr="00F9416C">
        <w:rPr>
          <w:rFonts w:ascii="Palatino Linotype" w:hAnsi="Palatino Linotype"/>
        </w:rPr>
        <w:t xml:space="preserve">De lo anterior, se advierte que si bien </w:t>
      </w:r>
      <w:r w:rsidRPr="00F9416C">
        <w:rPr>
          <w:rFonts w:ascii="Palatino Linotype" w:hAnsi="Palatino Linotype"/>
          <w:b/>
        </w:rPr>
        <w:t xml:space="preserve">EL SUJETO OBLIGADO </w:t>
      </w:r>
      <w:r w:rsidRPr="00F9416C">
        <w:rPr>
          <w:rFonts w:ascii="Palatino Linotype" w:hAnsi="Palatino Linotype"/>
        </w:rPr>
        <w:t>mediante respuesta</w:t>
      </w:r>
      <w:r w:rsidRPr="00F9416C">
        <w:rPr>
          <w:rFonts w:ascii="Palatino Linotype" w:hAnsi="Palatino Linotype"/>
          <w:b/>
        </w:rPr>
        <w:t xml:space="preserve"> </w:t>
      </w:r>
      <w:r w:rsidRPr="00F9416C">
        <w:rPr>
          <w:rFonts w:ascii="Palatino Linotype" w:hAnsi="Palatino Linotype"/>
        </w:rPr>
        <w:t xml:space="preserve">omitió </w:t>
      </w:r>
      <w:r w:rsidR="00782B41" w:rsidRPr="00F9416C">
        <w:rPr>
          <w:rFonts w:ascii="Palatino Linotype" w:hAnsi="Palatino Linotype"/>
        </w:rPr>
        <w:t xml:space="preserve">adjuntar el Programa Anual de Obra </w:t>
      </w:r>
      <w:r w:rsidRPr="00F9416C">
        <w:rPr>
          <w:rFonts w:ascii="Palatino Linotype" w:eastAsiaTheme="minorEastAsia" w:hAnsi="Palatino Linotype" w:cs="Arial"/>
          <w:lang w:val="es-ES_tradnl"/>
        </w:rPr>
        <w:t>referido con anterioridad</w:t>
      </w:r>
      <w:r w:rsidRPr="00F9416C">
        <w:rPr>
          <w:rFonts w:ascii="Palatino Linotype" w:hAnsi="Palatino Linotype"/>
        </w:rPr>
        <w:t xml:space="preserve">, también lo es que, mediante un acto posterior como lo es el Informe Justificado, </w:t>
      </w:r>
      <w:r w:rsidR="00782B41" w:rsidRPr="00F9416C">
        <w:rPr>
          <w:rFonts w:ascii="Palatino Linotype" w:hAnsi="Palatino Linotype"/>
        </w:rPr>
        <w:t>adjunto el mismo</w:t>
      </w:r>
      <w:r w:rsidRPr="00F9416C">
        <w:rPr>
          <w:rFonts w:ascii="Palatino Linotype" w:hAnsi="Palatino Linotype"/>
        </w:rPr>
        <w:t xml:space="preserve">; atento a ello, resulta evidente que </w:t>
      </w:r>
      <w:r w:rsidRPr="00F9416C">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14:paraId="085D06C0" w14:textId="77777777" w:rsidR="007E6A1E" w:rsidRPr="00F9416C" w:rsidRDefault="007E6A1E" w:rsidP="007E6A1E">
      <w:pPr>
        <w:spacing w:line="360" w:lineRule="auto"/>
        <w:jc w:val="both"/>
        <w:rPr>
          <w:rFonts w:ascii="Palatino Linotype" w:hAnsi="Palatino Linotype" w:cs="Arial"/>
        </w:rPr>
      </w:pPr>
    </w:p>
    <w:p w14:paraId="73D89730" w14:textId="1F25CD2A" w:rsidR="007E6A1E" w:rsidRPr="00F9416C" w:rsidRDefault="007E6A1E" w:rsidP="007E6A1E">
      <w:pPr>
        <w:spacing w:line="360" w:lineRule="auto"/>
        <w:jc w:val="both"/>
        <w:rPr>
          <w:rFonts w:ascii="Palatino Linotype" w:hAnsi="Palatino Linotype" w:cs="Arial"/>
        </w:rPr>
      </w:pPr>
      <w:r w:rsidRPr="00F9416C">
        <w:rPr>
          <w:rFonts w:ascii="Palatino Linotype" w:hAnsi="Palatino Linotype" w:cs="Arial"/>
        </w:rPr>
        <w:t>Es así que, el medio de impugnación que no</w:t>
      </w:r>
      <w:r w:rsidR="00CB4538" w:rsidRPr="00F9416C">
        <w:rPr>
          <w:rFonts w:ascii="Palatino Linotype" w:hAnsi="Palatino Linotype" w:cs="Arial"/>
        </w:rPr>
        <w:t>s</w:t>
      </w:r>
      <w:r w:rsidRPr="00F9416C">
        <w:rPr>
          <w:rFonts w:ascii="Palatino Linotype" w:hAnsi="Palatino Linotype" w:cs="Arial"/>
        </w:rPr>
        <w:t xml:space="preserve"> ocupa ha quedado sin materia, dado que la inconformidad de</w:t>
      </w:r>
      <w:r w:rsidR="00CB4538" w:rsidRPr="00F9416C">
        <w:rPr>
          <w:rFonts w:ascii="Palatino Linotype" w:hAnsi="Palatino Linotype" w:cs="Arial"/>
        </w:rPr>
        <w:t>l</w:t>
      </w:r>
      <w:r w:rsidRPr="00F9416C">
        <w:rPr>
          <w:rFonts w:ascii="Palatino Linotype" w:hAnsi="Palatino Linotype" w:cs="Arial"/>
        </w:rPr>
        <w:t xml:space="preserve"> hoy </w:t>
      </w:r>
      <w:r w:rsidRPr="00F9416C">
        <w:rPr>
          <w:rFonts w:ascii="Palatino Linotype" w:hAnsi="Palatino Linotype" w:cs="Arial"/>
          <w:b/>
        </w:rPr>
        <w:t>RECURRENTE</w:t>
      </w:r>
      <w:r w:rsidRPr="00F9416C">
        <w:rPr>
          <w:rFonts w:ascii="Palatino Linotype" w:hAnsi="Palatino Linotype" w:cs="Arial"/>
        </w:rPr>
        <w:t xml:space="preserve"> fue atendida por </w:t>
      </w:r>
      <w:r w:rsidRPr="00F9416C">
        <w:rPr>
          <w:rFonts w:ascii="Palatino Linotype" w:hAnsi="Palatino Linotype" w:cs="Arial"/>
          <w:b/>
        </w:rPr>
        <w:t xml:space="preserve">EL SUJETO </w:t>
      </w:r>
      <w:r w:rsidRPr="00F9416C">
        <w:rPr>
          <w:rFonts w:ascii="Palatino Linotype" w:hAnsi="Palatino Linotype" w:cs="Arial"/>
          <w:b/>
        </w:rPr>
        <w:lastRenderedPageBreak/>
        <w:t xml:space="preserve">OBLIGADO; </w:t>
      </w:r>
      <w:r w:rsidRPr="00F9416C">
        <w:rPr>
          <w:rFonts w:ascii="Palatino Linotype" w:hAnsi="Palatino Linotype" w:cs="Arial"/>
        </w:rPr>
        <w:t>esto ya que se aquejó respecto de</w:t>
      </w:r>
      <w:r w:rsidR="00CB4538" w:rsidRPr="00F9416C">
        <w:rPr>
          <w:rFonts w:ascii="Palatino Linotype" w:hAnsi="Palatino Linotype" w:cs="Arial"/>
        </w:rPr>
        <w:t>l Programa de Obras autorizado para el ejercicio 2021</w:t>
      </w:r>
      <w:r w:rsidRPr="00F9416C">
        <w:rPr>
          <w:rFonts w:ascii="Palatino Linotype" w:hAnsi="Palatino Linotype" w:cs="Arial"/>
        </w:rPr>
        <w:t xml:space="preserve">; sin embargo, en atención a dicha inconformidad </w:t>
      </w:r>
      <w:r w:rsidRPr="00F9416C">
        <w:rPr>
          <w:rFonts w:ascii="Palatino Linotype" w:hAnsi="Palatino Linotype" w:cs="Arial"/>
          <w:b/>
        </w:rPr>
        <w:t xml:space="preserve">EL SUJETO OBLIGADO </w:t>
      </w:r>
      <w:r w:rsidRPr="00F9416C">
        <w:rPr>
          <w:rFonts w:ascii="Palatino Linotype" w:hAnsi="Palatino Linotype" w:cs="Arial"/>
        </w:rPr>
        <w:t xml:space="preserve">mediante Informe Justificado hizo llegar dicha información. </w:t>
      </w:r>
    </w:p>
    <w:p w14:paraId="572D096B" w14:textId="77777777" w:rsidR="007E6A1E" w:rsidRPr="00F9416C" w:rsidRDefault="007E6A1E" w:rsidP="007E6A1E">
      <w:pPr>
        <w:spacing w:line="360" w:lineRule="auto"/>
        <w:jc w:val="both"/>
        <w:rPr>
          <w:rFonts w:ascii="Palatino Linotype" w:hAnsi="Palatino Linotype" w:cs="Arial"/>
        </w:rPr>
      </w:pPr>
    </w:p>
    <w:p w14:paraId="03739D4E" w14:textId="3ED76ED4" w:rsidR="008462E4" w:rsidRPr="00F9416C" w:rsidRDefault="008462E4" w:rsidP="008462E4">
      <w:pPr>
        <w:spacing w:line="360" w:lineRule="auto"/>
        <w:jc w:val="both"/>
        <w:rPr>
          <w:rFonts w:ascii="Palatino Linotype" w:eastAsia="Calibri" w:hAnsi="Palatino Linotype" w:cs="Arial"/>
        </w:rPr>
      </w:pPr>
      <w:r w:rsidRPr="00F9416C">
        <w:rPr>
          <w:rFonts w:ascii="Palatino Linotype" w:eastAsia="Calibri" w:hAnsi="Palatino Linotype" w:cs="Arial"/>
        </w:rPr>
        <w:t xml:space="preserve">Así, con fundamento en lo prescrito en los artículos 5 párrafos </w:t>
      </w:r>
      <w:r w:rsidRPr="00F9416C">
        <w:rPr>
          <w:rFonts w:ascii="Palatino Linotype" w:hAnsi="Palatino Linotype"/>
        </w:rPr>
        <w:t xml:space="preserve">trigésimo, trigésimo primero y trigésimo segundo, </w:t>
      </w:r>
      <w:r w:rsidRPr="00F9416C">
        <w:rPr>
          <w:rFonts w:ascii="Palatino Linotype" w:eastAsia="Calibri" w:hAnsi="Palatino Linotype" w:cs="Arial"/>
        </w:rPr>
        <w:t xml:space="preserve">fracciones IV y V de la Constitución Política del Estado Libre y Soberano de México; </w:t>
      </w:r>
      <w:r w:rsidRPr="00F9416C">
        <w:rPr>
          <w:rFonts w:ascii="Palatino Linotype" w:hAnsi="Palatino Linotype" w:cs="Arial"/>
        </w:rPr>
        <w:t>2 fracción II, 29, 36 fracciones I y II, 176, 178, 179, 181, 185, 186, 188 y 192 fracción III</w:t>
      </w:r>
      <w:r w:rsidRPr="00F9416C">
        <w:rPr>
          <w:rFonts w:ascii="Palatino Linotype" w:eastAsia="Calibri" w:hAnsi="Palatino Linotype" w:cs="Arial"/>
        </w:rPr>
        <w:t xml:space="preserve"> de la Ley de Transparencia y Acceso a la Información Pública del Estado de México y Municipios, este Pleno:</w:t>
      </w:r>
    </w:p>
    <w:p w14:paraId="7682CFF7" w14:textId="77777777" w:rsidR="00CF6BDA" w:rsidRPr="00F9416C" w:rsidRDefault="00CF6BDA" w:rsidP="00CF6BDA">
      <w:pPr>
        <w:spacing w:before="100" w:beforeAutospacing="1" w:after="100" w:afterAutospacing="1" w:line="360" w:lineRule="auto"/>
        <w:jc w:val="center"/>
        <w:rPr>
          <w:rFonts w:ascii="Palatino Linotype" w:hAnsi="Palatino Linotype" w:cs="Arial"/>
          <w:b/>
          <w:spacing w:val="60"/>
          <w:sz w:val="28"/>
          <w:lang w:val="pt-BR"/>
        </w:rPr>
      </w:pPr>
      <w:r w:rsidRPr="00F9416C">
        <w:rPr>
          <w:rFonts w:ascii="Palatino Linotype" w:hAnsi="Palatino Linotype" w:cs="Arial"/>
          <w:b/>
          <w:spacing w:val="60"/>
          <w:sz w:val="28"/>
          <w:lang w:val="pt-BR"/>
        </w:rPr>
        <w:t>RESUELVE</w:t>
      </w:r>
    </w:p>
    <w:p w14:paraId="24341078" w14:textId="0A69A138" w:rsidR="008462E4" w:rsidRPr="00F9416C" w:rsidRDefault="008462E4" w:rsidP="008462E4">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F9416C">
        <w:rPr>
          <w:rFonts w:ascii="Palatino Linotype" w:hAnsi="Palatino Linotype" w:cs="Arial"/>
          <w:color w:val="000000" w:themeColor="text1"/>
        </w:rPr>
        <w:t>Se</w:t>
      </w:r>
      <w:r w:rsidRPr="00F9416C">
        <w:rPr>
          <w:rFonts w:ascii="Palatino Linotype" w:hAnsi="Palatino Linotype" w:cs="Arial"/>
          <w:b/>
          <w:color w:val="000000" w:themeColor="text1"/>
        </w:rPr>
        <w:t xml:space="preserve"> SOBRESEE </w:t>
      </w:r>
      <w:r w:rsidRPr="00F9416C">
        <w:rPr>
          <w:rFonts w:ascii="Palatino Linotype" w:hAnsi="Palatino Linotype" w:cs="Arial"/>
          <w:color w:val="000000" w:themeColor="text1"/>
        </w:rPr>
        <w:t xml:space="preserve">el </w:t>
      </w:r>
      <w:r w:rsidRPr="00F9416C">
        <w:rPr>
          <w:rFonts w:ascii="Palatino Linotype" w:hAnsi="Palatino Linotype" w:cs="Arial"/>
          <w:color w:val="222222"/>
          <w:shd w:val="clear" w:color="auto" w:fill="FFFFFF"/>
        </w:rPr>
        <w:t>recurso</w:t>
      </w:r>
      <w:r w:rsidRPr="00F9416C">
        <w:rPr>
          <w:rFonts w:ascii="Palatino Linotype" w:hAnsi="Palatino Linotype" w:cs="Arial"/>
          <w:color w:val="000000" w:themeColor="text1"/>
        </w:rPr>
        <w:t xml:space="preserve"> de </w:t>
      </w:r>
      <w:r w:rsidRPr="00F9416C">
        <w:rPr>
          <w:rFonts w:ascii="Palatino Linotype" w:hAnsi="Palatino Linotype"/>
          <w:lang w:eastAsia="es-ES_tradnl"/>
        </w:rPr>
        <w:t>revisión</w:t>
      </w:r>
      <w:r w:rsidRPr="00F9416C">
        <w:rPr>
          <w:rFonts w:ascii="Palatino Linotype" w:hAnsi="Palatino Linotype" w:cs="Arial"/>
          <w:color w:val="000000" w:themeColor="text1"/>
        </w:rPr>
        <w:t xml:space="preserve"> número</w:t>
      </w:r>
      <w:r w:rsidRPr="00F9416C">
        <w:rPr>
          <w:rFonts w:ascii="Palatino Linotype" w:hAnsi="Palatino Linotype" w:cs="Arial"/>
          <w:b/>
          <w:color w:val="000000" w:themeColor="text1"/>
        </w:rPr>
        <w:t xml:space="preserve"> </w:t>
      </w:r>
      <w:r w:rsidR="00CB4538" w:rsidRPr="00F9416C">
        <w:rPr>
          <w:rFonts w:ascii="Palatino Linotype" w:hAnsi="Palatino Linotype" w:cs="Arial"/>
          <w:color w:val="000000" w:themeColor="text1"/>
        </w:rPr>
        <w:t>0170</w:t>
      </w:r>
      <w:r w:rsidRPr="00F9416C">
        <w:rPr>
          <w:rFonts w:ascii="Palatino Linotype" w:hAnsi="Palatino Linotype" w:cs="Arial"/>
          <w:color w:val="000000" w:themeColor="text1"/>
        </w:rPr>
        <w:t xml:space="preserve">7/INFOEM/IP/RR/2021, </w:t>
      </w:r>
      <w:r w:rsidR="00AD039C" w:rsidRPr="00F9416C">
        <w:rPr>
          <w:rFonts w:ascii="Palatino Linotype" w:hAnsi="Palatino Linotype" w:cs="Arial"/>
          <w:b/>
          <w:color w:val="000000" w:themeColor="text1"/>
        </w:rPr>
        <w:t>porque al modificar</w:t>
      </w:r>
      <w:r w:rsidRPr="00F9416C">
        <w:rPr>
          <w:rFonts w:ascii="Palatino Linotype" w:hAnsi="Palatino Linotype" w:cs="Arial"/>
          <w:b/>
          <w:color w:val="000000" w:themeColor="text1"/>
        </w:rPr>
        <w:t xml:space="preserve"> la respuesta, el recurso de revisión quedó sin materia</w:t>
      </w:r>
      <w:r w:rsidRPr="00F9416C">
        <w:rPr>
          <w:rFonts w:ascii="Palatino Linotype" w:hAnsi="Palatino Linotype" w:cs="Arial"/>
          <w:color w:val="000000" w:themeColor="text1"/>
        </w:rPr>
        <w:t xml:space="preserve"> en </w:t>
      </w:r>
      <w:r w:rsidRPr="00F9416C">
        <w:rPr>
          <w:rFonts w:ascii="Palatino Linotype" w:hAnsi="Palatino Linotype"/>
          <w:lang w:eastAsia="es-ES_tradnl"/>
        </w:rPr>
        <w:t>términos</w:t>
      </w:r>
      <w:r w:rsidRPr="00F9416C">
        <w:rPr>
          <w:rFonts w:ascii="Palatino Linotype" w:hAnsi="Palatino Linotype" w:cs="Arial"/>
          <w:color w:val="000000" w:themeColor="text1"/>
        </w:rPr>
        <w:t xml:space="preserve"> del Considerando</w:t>
      </w:r>
      <w:r w:rsidRPr="00F9416C">
        <w:rPr>
          <w:rFonts w:ascii="Palatino Linotype" w:hAnsi="Palatino Linotype" w:cs="Arial"/>
          <w:b/>
          <w:color w:val="000000" w:themeColor="text1"/>
        </w:rPr>
        <w:t xml:space="preserve"> QUINTO </w:t>
      </w:r>
      <w:r w:rsidRPr="00F9416C">
        <w:rPr>
          <w:rFonts w:ascii="Palatino Linotype" w:hAnsi="Palatino Linotype" w:cs="Arial"/>
          <w:color w:val="000000" w:themeColor="text1"/>
        </w:rPr>
        <w:t>de la presente resolución.</w:t>
      </w:r>
    </w:p>
    <w:p w14:paraId="7C68897B" w14:textId="77777777" w:rsidR="008462E4" w:rsidRPr="00F9416C" w:rsidRDefault="008462E4" w:rsidP="008462E4">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F9416C">
        <w:rPr>
          <w:rFonts w:ascii="Palatino Linotype" w:hAnsi="Palatino Linotype" w:cs="Arial"/>
          <w:b/>
          <w:color w:val="222222"/>
          <w:shd w:val="clear" w:color="auto" w:fill="FFFFFF"/>
        </w:rPr>
        <w:t xml:space="preserve">Notifíquese </w:t>
      </w:r>
      <w:r w:rsidRPr="00F9416C">
        <w:rPr>
          <w:rFonts w:ascii="Palatino Linotype" w:hAnsi="Palatino Linotype" w:cs="Arial"/>
          <w:color w:val="222222"/>
          <w:shd w:val="clear" w:color="auto" w:fill="FFFFFF"/>
        </w:rPr>
        <w:t xml:space="preserve">al </w:t>
      </w:r>
      <w:r w:rsidRPr="00F9416C">
        <w:rPr>
          <w:rFonts w:ascii="Palatino Linotype" w:hAnsi="Palatino Linotype"/>
          <w:lang w:eastAsia="es-ES_tradnl"/>
        </w:rPr>
        <w:t>Titular</w:t>
      </w:r>
      <w:r w:rsidRPr="00F9416C">
        <w:rPr>
          <w:rFonts w:ascii="Palatino Linotype" w:hAnsi="Palatino Linotype" w:cs="Arial"/>
          <w:color w:val="222222"/>
          <w:shd w:val="clear" w:color="auto" w:fill="FFFFFF"/>
        </w:rPr>
        <w:t xml:space="preserve"> de la Unidad de Transparencia del</w:t>
      </w:r>
      <w:r w:rsidRPr="00F9416C">
        <w:rPr>
          <w:rStyle w:val="apple-converted-space"/>
          <w:rFonts w:ascii="Palatino Linotype" w:hAnsi="Palatino Linotype" w:cs="Arial"/>
          <w:color w:val="222222"/>
          <w:shd w:val="clear" w:color="auto" w:fill="FFFFFF"/>
        </w:rPr>
        <w:t xml:space="preserve"> </w:t>
      </w:r>
      <w:r w:rsidRPr="00F9416C">
        <w:rPr>
          <w:rFonts w:ascii="Palatino Linotype" w:hAnsi="Palatino Linotype" w:cs="Arial"/>
          <w:b/>
          <w:color w:val="222222"/>
          <w:shd w:val="clear" w:color="auto" w:fill="FFFFFF"/>
        </w:rPr>
        <w:t>SUJETO OBLIGADO</w:t>
      </w:r>
      <w:r w:rsidRPr="00F9416C">
        <w:rPr>
          <w:rFonts w:ascii="Palatino Linotype" w:hAnsi="Palatino Linotype" w:cs="Arial"/>
          <w:color w:val="222222"/>
          <w:shd w:val="clear" w:color="auto" w:fill="FFFFFF"/>
        </w:rPr>
        <w:t xml:space="preserve"> para su conocimiento. </w:t>
      </w:r>
    </w:p>
    <w:p w14:paraId="516F353C" w14:textId="77777777" w:rsidR="008462E4" w:rsidRPr="00F9416C" w:rsidRDefault="008462E4" w:rsidP="008462E4">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F9416C">
        <w:rPr>
          <w:rFonts w:ascii="Palatino Linotype" w:eastAsiaTheme="minorEastAsia" w:hAnsi="Palatino Linotype"/>
          <w:b/>
          <w:color w:val="222222"/>
          <w:lang w:eastAsia="es-ES_tradnl"/>
        </w:rPr>
        <w:t>Notifíquese</w:t>
      </w:r>
      <w:r w:rsidRPr="00F9416C">
        <w:rPr>
          <w:rFonts w:ascii="Palatino Linotype" w:eastAsiaTheme="minorEastAsia" w:hAnsi="Palatino Linotype"/>
          <w:color w:val="222222"/>
          <w:lang w:eastAsia="es-ES_tradnl"/>
        </w:rPr>
        <w:t xml:space="preserve"> al </w:t>
      </w:r>
      <w:r w:rsidRPr="00F9416C">
        <w:rPr>
          <w:rFonts w:ascii="Palatino Linotype" w:eastAsiaTheme="minorEastAsia" w:hAnsi="Palatino Linotype"/>
          <w:b/>
          <w:color w:val="222222"/>
          <w:lang w:eastAsia="es-ES_tradnl"/>
        </w:rPr>
        <w:t>RECURRENTE</w:t>
      </w:r>
      <w:r w:rsidRPr="00F9416C">
        <w:rPr>
          <w:rFonts w:ascii="Palatino Linotype" w:eastAsiaTheme="minorEastAsia" w:hAnsi="Palatino Linotype"/>
          <w:color w:val="222222"/>
          <w:lang w:eastAsia="es-ES_tradnl"/>
        </w:rPr>
        <w:t xml:space="preserve"> la </w:t>
      </w:r>
      <w:r w:rsidRPr="00F9416C">
        <w:rPr>
          <w:rFonts w:ascii="Palatino Linotype" w:hAnsi="Palatino Linotype"/>
          <w:lang w:eastAsia="es-ES_tradnl"/>
        </w:rPr>
        <w:t>presente</w:t>
      </w:r>
      <w:r w:rsidRPr="00F9416C">
        <w:rPr>
          <w:rFonts w:ascii="Palatino Linotype" w:eastAsiaTheme="minorEastAsia" w:hAnsi="Palatino Linotype"/>
          <w:color w:val="222222"/>
          <w:lang w:eastAsia="es-ES_tradnl"/>
        </w:rPr>
        <w:t xml:space="preserve"> resolución. </w:t>
      </w:r>
    </w:p>
    <w:p w14:paraId="325A1AE3" w14:textId="77777777" w:rsidR="008462E4" w:rsidRPr="00F9416C" w:rsidRDefault="008462E4" w:rsidP="008462E4">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F9416C">
        <w:rPr>
          <w:rFonts w:ascii="Palatino Linotype" w:eastAsiaTheme="minorEastAsia" w:hAnsi="Palatino Linotype"/>
          <w:b/>
          <w:color w:val="222222"/>
          <w:lang w:eastAsia="es-ES_tradnl"/>
        </w:rPr>
        <w:t>Hágase del conocimiento</w:t>
      </w:r>
      <w:r w:rsidRPr="00F9416C">
        <w:rPr>
          <w:rFonts w:ascii="Palatino Linotype" w:eastAsiaTheme="minorEastAsia" w:hAnsi="Palatino Linotype"/>
          <w:color w:val="222222"/>
          <w:lang w:eastAsia="es-ES_tradnl"/>
        </w:rPr>
        <w:t xml:space="preserve"> al </w:t>
      </w:r>
      <w:r w:rsidRPr="00F9416C">
        <w:rPr>
          <w:rFonts w:ascii="Palatino Linotype" w:eastAsiaTheme="minorEastAsia" w:hAnsi="Palatino Linotype"/>
          <w:b/>
          <w:color w:val="222222"/>
          <w:lang w:eastAsia="es-ES_tradnl"/>
        </w:rPr>
        <w:t>RECURRENTE</w:t>
      </w:r>
      <w:r w:rsidRPr="00F9416C">
        <w:rPr>
          <w:rFonts w:ascii="Palatino Linotype" w:eastAsiaTheme="minorEastAsia" w:hAnsi="Palatino Linotype"/>
          <w:color w:val="222222"/>
          <w:lang w:eastAsia="es-ES_tradnl"/>
        </w:rPr>
        <w:t xml:space="preserve"> que de </w:t>
      </w:r>
      <w:r w:rsidRPr="00F9416C">
        <w:rPr>
          <w:rFonts w:ascii="Palatino Linotype" w:hAnsi="Palatino Linotype"/>
          <w:lang w:eastAsia="es-ES_tradnl"/>
        </w:rPr>
        <w:t>conformidad</w:t>
      </w:r>
      <w:r w:rsidRPr="00F9416C">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4B477CE6" w14:textId="1A3D6533" w:rsidR="00CF6BDA" w:rsidRPr="00F9416C" w:rsidRDefault="00CF6BDA" w:rsidP="00CF6BDA">
      <w:pPr>
        <w:spacing w:before="100" w:beforeAutospacing="1" w:after="100" w:afterAutospacing="1" w:line="360" w:lineRule="auto"/>
        <w:jc w:val="both"/>
        <w:rPr>
          <w:rFonts w:ascii="Palatino Linotype" w:hAnsi="Palatino Linotype" w:cs="Arial"/>
        </w:rPr>
      </w:pPr>
      <w:r w:rsidRPr="00F9416C">
        <w:rPr>
          <w:rFonts w:ascii="Palatino Linotype" w:hAnsi="Palatino Linotype" w:cs="Arial"/>
        </w:rPr>
        <w:lastRenderedPageBreak/>
        <w:t>ASÍ LO RESUELVE, POR UNANIMIDAD DE VOTOS EL PLENO DEL</w:t>
      </w:r>
      <w:r w:rsidRPr="00F9416C">
        <w:rPr>
          <w:rFonts w:ascii="Palatino Linotype" w:eastAsia="Arial Unicode MS" w:hAnsi="Palatino Linotype" w:cs="Arial"/>
        </w:rPr>
        <w:t xml:space="preserve"> INSTITUTO DE </w:t>
      </w:r>
      <w:r w:rsidRPr="00F9416C">
        <w:rPr>
          <w:rFonts w:ascii="Palatino Linotype" w:hAnsi="Palatino Linotype"/>
          <w:lang w:eastAsia="en-US"/>
        </w:rPr>
        <w:t>TRANSPARENCIA</w:t>
      </w:r>
      <w:r w:rsidRPr="00F9416C">
        <w:rPr>
          <w:rFonts w:ascii="Palatino Linotype" w:eastAsia="Arial Unicode MS" w:hAnsi="Palatino Linotype" w:cs="Arial"/>
        </w:rPr>
        <w:t>, ACCESO A LA INFORMACIÓN PÚBLICA Y PROTECCIÓN DE DATOS PERSONALES DEL ESTADO DE MÉXICO Y MUNICIPIOS</w:t>
      </w:r>
      <w:r w:rsidRPr="00F9416C">
        <w:rPr>
          <w:rFonts w:ascii="Palatino Linotype" w:hAnsi="Palatino Linotype" w:cs="Arial"/>
        </w:rPr>
        <w:t>, CONFORMADO POR LOS COMISIONADOS ZULEMA MARTÍNEZ SÁNCHEZ; EVA ABAID YAPUR; JOSÉ GUADALUPE LUNA HERNÁNDEZ</w:t>
      </w:r>
      <w:r w:rsidR="005F5166">
        <w:rPr>
          <w:rFonts w:ascii="Palatino Linotype" w:hAnsi="Palatino Linotype" w:cs="Arial"/>
        </w:rPr>
        <w:t xml:space="preserve"> EMITIENDO VOTO PARTICULAR</w:t>
      </w:r>
      <w:bookmarkStart w:id="0" w:name="_GoBack"/>
      <w:bookmarkEnd w:id="0"/>
      <w:r w:rsidRPr="00F9416C">
        <w:rPr>
          <w:rFonts w:ascii="Palatino Linotype" w:hAnsi="Palatino Linotype" w:cs="Arial"/>
        </w:rPr>
        <w:t>; JAVIER MARTÍNEZ CRUZ Y LUIS GUSTAVO PARRA NORIEGA; EN</w:t>
      </w:r>
      <w:r w:rsidRPr="00F9416C">
        <w:rPr>
          <w:rFonts w:ascii="Palatino Linotype" w:hAnsi="Palatino Linotype" w:cs="Arial"/>
          <w:shd w:val="clear" w:color="auto" w:fill="FFFFFF" w:themeFill="background1"/>
        </w:rPr>
        <w:t xml:space="preserve"> LA </w:t>
      </w:r>
      <w:r w:rsidR="008F1EB0" w:rsidRPr="00F9416C">
        <w:rPr>
          <w:rFonts w:ascii="Palatino Linotype" w:hAnsi="Palatino Linotype" w:cs="Arial"/>
          <w:shd w:val="clear" w:color="auto" w:fill="FFFFFF" w:themeFill="background1"/>
        </w:rPr>
        <w:t xml:space="preserve">DÉCIMA </w:t>
      </w:r>
      <w:r w:rsidR="004B3837" w:rsidRPr="00F9416C">
        <w:rPr>
          <w:rFonts w:ascii="Palatino Linotype" w:hAnsi="Palatino Linotype" w:cs="Arial"/>
          <w:shd w:val="clear" w:color="auto" w:fill="FFFFFF" w:themeFill="background1"/>
        </w:rPr>
        <w:t>OCTAVA</w:t>
      </w:r>
      <w:r w:rsidR="008F1EB0" w:rsidRPr="00F9416C">
        <w:rPr>
          <w:rFonts w:ascii="Palatino Linotype" w:hAnsi="Palatino Linotype" w:cs="Arial"/>
          <w:shd w:val="clear" w:color="auto" w:fill="FFFFFF" w:themeFill="background1"/>
        </w:rPr>
        <w:t xml:space="preserve"> </w:t>
      </w:r>
      <w:r w:rsidRPr="00F9416C">
        <w:rPr>
          <w:rFonts w:ascii="Palatino Linotype" w:hAnsi="Palatino Linotype" w:cs="Arial"/>
        </w:rPr>
        <w:t xml:space="preserve">SESIÓN ORDINARIA CELEBRADA EL DÍA </w:t>
      </w:r>
      <w:r w:rsidR="004B3837" w:rsidRPr="00F9416C">
        <w:rPr>
          <w:rFonts w:ascii="Palatino Linotype" w:hAnsi="Palatino Linotype" w:cs="Arial"/>
        </w:rPr>
        <w:t>VEINTISÉIS DE MAYO</w:t>
      </w:r>
      <w:r w:rsidR="008F1EB0" w:rsidRPr="00F9416C">
        <w:rPr>
          <w:rFonts w:ascii="Palatino Linotype" w:hAnsi="Palatino Linotype" w:cs="Arial"/>
        </w:rPr>
        <w:t xml:space="preserve"> </w:t>
      </w:r>
      <w:r w:rsidRPr="00F9416C">
        <w:rPr>
          <w:rFonts w:ascii="Palatino Linotype" w:hAnsi="Palatino Linotype" w:cs="Arial"/>
        </w:rPr>
        <w:t xml:space="preserve">DE DOS MIL </w:t>
      </w:r>
      <w:r w:rsidR="00207018" w:rsidRPr="00F9416C">
        <w:rPr>
          <w:rFonts w:ascii="Palatino Linotype" w:hAnsi="Palatino Linotype" w:cs="Arial"/>
        </w:rPr>
        <w:t>VEINT</w:t>
      </w:r>
      <w:r w:rsidR="008F1EB0" w:rsidRPr="00F9416C">
        <w:rPr>
          <w:rFonts w:ascii="Palatino Linotype" w:hAnsi="Palatino Linotype" w:cs="Arial"/>
        </w:rPr>
        <w:t>IUNO</w:t>
      </w:r>
      <w:r w:rsidRPr="00F9416C">
        <w:rPr>
          <w:rFonts w:ascii="Palatino Linotype" w:hAnsi="Palatino Linotype" w:cs="Arial"/>
        </w:rPr>
        <w:t>, ANTE EL SECRETARIO TÉCNICO DEL PLENO, ALEXIS TAPIA RAMÍREZ.</w:t>
      </w:r>
    </w:p>
    <w:p w14:paraId="3585C210" w14:textId="632081BF" w:rsidR="001E079B" w:rsidRDefault="00207018" w:rsidP="00CF6BDA">
      <w:pPr>
        <w:jc w:val="both"/>
        <w:rPr>
          <w:rFonts w:ascii="Palatino Linotype" w:hAnsi="Palatino Linotype" w:cs="Arial"/>
          <w:sz w:val="22"/>
        </w:rPr>
      </w:pPr>
      <w:r w:rsidRPr="00F9416C">
        <w:rPr>
          <w:rFonts w:ascii="Palatino Linotype" w:hAnsi="Palatino Linotype" w:cs="Arial"/>
          <w:sz w:val="22"/>
        </w:rPr>
        <w:t>YSM</w:t>
      </w:r>
      <w:r w:rsidR="00CF6BDA" w:rsidRPr="00F9416C">
        <w:rPr>
          <w:rFonts w:ascii="Palatino Linotype" w:hAnsi="Palatino Linotype" w:cs="Arial"/>
          <w:sz w:val="22"/>
        </w:rPr>
        <w:t>/</w:t>
      </w:r>
      <w:r w:rsidRPr="00F9416C">
        <w:rPr>
          <w:rFonts w:ascii="Palatino Linotype" w:hAnsi="Palatino Linotype" w:cs="Arial"/>
          <w:sz w:val="22"/>
        </w:rPr>
        <w:t>IAHA</w:t>
      </w:r>
    </w:p>
    <w:p w14:paraId="440F5FB2" w14:textId="0E6B45F0" w:rsidR="005B502A" w:rsidRDefault="005B502A">
      <w:r>
        <w:br w:type="page"/>
      </w:r>
    </w:p>
    <w:p w14:paraId="4466CC5F" w14:textId="77777777" w:rsidR="004F4459" w:rsidRPr="00CF6BDA" w:rsidRDefault="004F4459" w:rsidP="00CF6BDA">
      <w:pPr>
        <w:jc w:val="both"/>
      </w:pPr>
    </w:p>
    <w:sectPr w:rsidR="004F4459" w:rsidRPr="00CF6BDA"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0B3FE" w16cex:dateUtc="2021-05-20T15:10:00Z"/>
  <w16cex:commentExtensible w16cex:durableId="2450B520" w16cex:dateUtc="2021-05-20T1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629853" w16cid:durableId="2450B3FE"/>
  <w16cid:commentId w16cid:paraId="7AC61543" w16cid:durableId="2450B52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73EF5C" w14:textId="77777777" w:rsidR="00634319" w:rsidRDefault="00634319" w:rsidP="00C80F8C">
      <w:r>
        <w:separator/>
      </w:r>
    </w:p>
  </w:endnote>
  <w:endnote w:type="continuationSeparator" w:id="0">
    <w:p w14:paraId="467EC768" w14:textId="77777777" w:rsidR="00634319" w:rsidRDefault="0063431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E4708E" w14:textId="26F3E1D2" w:rsidR="007B4E7F" w:rsidRPr="0010196A" w:rsidRDefault="007B4E7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F5166">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F5166">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587D5B" w14:textId="4B31D2AF" w:rsidR="007B4E7F" w:rsidRPr="0010196A" w:rsidRDefault="007B4E7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F516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F5166">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03516" w14:textId="77777777" w:rsidR="00634319" w:rsidRDefault="00634319" w:rsidP="00C80F8C">
      <w:r>
        <w:separator/>
      </w:r>
    </w:p>
  </w:footnote>
  <w:footnote w:type="continuationSeparator" w:id="0">
    <w:p w14:paraId="3B7F8E16" w14:textId="77777777" w:rsidR="00634319" w:rsidRDefault="00634319" w:rsidP="00C80F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9FB900" w14:textId="424AEA1D" w:rsidR="007B4E7F" w:rsidRDefault="005F516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E4C575" w14:textId="6D323160" w:rsidR="007B4E7F" w:rsidRPr="0010196A" w:rsidRDefault="005F516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B4E7F" w:rsidRPr="008F2CCC" w14:paraId="1F097D8A" w14:textId="77777777" w:rsidTr="00625FD4">
      <w:tc>
        <w:tcPr>
          <w:tcW w:w="3261" w:type="dxa"/>
          <w:vMerge w:val="restart"/>
        </w:tcPr>
        <w:p w14:paraId="1F780A0C" w14:textId="1EFF25F4" w:rsidR="007B4E7F" w:rsidRPr="008F2CCC" w:rsidRDefault="007B4E7F"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B4E7F" w:rsidRPr="00664658" w:rsidRDefault="007B4E7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46C5872" w:rsidR="007B4E7F" w:rsidRPr="00664658" w:rsidRDefault="00AD2F7A" w:rsidP="00AD2F7A">
          <w:pPr>
            <w:jc w:val="both"/>
            <w:rPr>
              <w:rFonts w:ascii="Palatino Linotype" w:hAnsi="Palatino Linotype"/>
              <w:b/>
              <w:sz w:val="22"/>
              <w:szCs w:val="22"/>
              <w:lang w:val="es-ES_tradnl"/>
            </w:rPr>
          </w:pPr>
          <w:r>
            <w:rPr>
              <w:rFonts w:ascii="Palatino Linotype" w:hAnsi="Palatino Linotype"/>
              <w:b/>
              <w:sz w:val="22"/>
              <w:szCs w:val="22"/>
              <w:lang w:val="es-ES_tradnl"/>
            </w:rPr>
            <w:t>0170</w:t>
          </w:r>
          <w:r w:rsidR="007B4E7F">
            <w:rPr>
              <w:rFonts w:ascii="Palatino Linotype" w:hAnsi="Palatino Linotype"/>
              <w:b/>
              <w:sz w:val="22"/>
              <w:szCs w:val="22"/>
              <w:lang w:val="es-ES_tradnl"/>
            </w:rPr>
            <w:t>7</w:t>
          </w:r>
          <w:r w:rsidR="007B4E7F" w:rsidRPr="00E6045D">
            <w:rPr>
              <w:rFonts w:ascii="Palatino Linotype" w:hAnsi="Palatino Linotype"/>
              <w:b/>
              <w:sz w:val="22"/>
              <w:szCs w:val="22"/>
              <w:lang w:val="es-ES_tradnl"/>
            </w:rPr>
            <w:t>/INFOEM/IP/RR/20</w:t>
          </w:r>
          <w:r w:rsidR="007B4E7F">
            <w:rPr>
              <w:rFonts w:ascii="Palatino Linotype" w:hAnsi="Palatino Linotype"/>
              <w:b/>
              <w:sz w:val="22"/>
              <w:szCs w:val="22"/>
              <w:lang w:val="es-ES_tradnl"/>
            </w:rPr>
            <w:t>21</w:t>
          </w:r>
        </w:p>
      </w:tc>
    </w:tr>
    <w:tr w:rsidR="007B4E7F" w:rsidRPr="008F2CCC" w14:paraId="049677A3" w14:textId="77777777" w:rsidTr="00625FD4">
      <w:tc>
        <w:tcPr>
          <w:tcW w:w="3261" w:type="dxa"/>
          <w:vMerge/>
        </w:tcPr>
        <w:p w14:paraId="4A21EAC1" w14:textId="5C1F145E" w:rsidR="007B4E7F" w:rsidRPr="008F2CCC" w:rsidRDefault="007B4E7F" w:rsidP="00D41D47">
          <w:pPr>
            <w:rPr>
              <w:rFonts w:ascii="Palatino Linotype" w:hAnsi="Palatino Linotype"/>
              <w:b/>
              <w:sz w:val="22"/>
              <w:szCs w:val="22"/>
              <w:lang w:val="es-ES_tradnl"/>
            </w:rPr>
          </w:pPr>
        </w:p>
      </w:tc>
      <w:tc>
        <w:tcPr>
          <w:tcW w:w="2551" w:type="dxa"/>
          <w:shd w:val="clear" w:color="auto" w:fill="auto"/>
        </w:tcPr>
        <w:p w14:paraId="1237BCDE" w14:textId="77777777" w:rsidR="007B4E7F" w:rsidRPr="00664658" w:rsidRDefault="007B4E7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F11B90D" w:rsidR="007B4E7F" w:rsidRPr="00D41D47" w:rsidRDefault="00AD2F7A" w:rsidP="00957D35">
          <w:pPr>
            <w:jc w:val="both"/>
            <w:rPr>
              <w:rFonts w:ascii="Palatino Linotype" w:hAnsi="Palatino Linotype"/>
              <w:b/>
              <w:sz w:val="22"/>
              <w:szCs w:val="22"/>
              <w:lang w:val="es-ES_tradnl"/>
            </w:rPr>
          </w:pPr>
          <w:r w:rsidRPr="00AD2F7A">
            <w:rPr>
              <w:rFonts w:ascii="Palatino Linotype" w:hAnsi="Palatino Linotype"/>
              <w:b/>
              <w:sz w:val="22"/>
              <w:szCs w:val="22"/>
              <w:lang w:val="es-ES_tradnl"/>
            </w:rPr>
            <w:t xml:space="preserve">Ayuntamiento de </w:t>
          </w:r>
          <w:proofErr w:type="spellStart"/>
          <w:r w:rsidRPr="00AD2F7A">
            <w:rPr>
              <w:rFonts w:ascii="Palatino Linotype" w:hAnsi="Palatino Linotype"/>
              <w:b/>
              <w:sz w:val="22"/>
              <w:szCs w:val="22"/>
              <w:lang w:val="es-ES_tradnl"/>
            </w:rPr>
            <w:t>Zinacantepec</w:t>
          </w:r>
          <w:proofErr w:type="spellEnd"/>
        </w:p>
      </w:tc>
    </w:tr>
    <w:tr w:rsidR="007B4E7F" w:rsidRPr="008F2CCC" w14:paraId="72CD087D" w14:textId="77777777" w:rsidTr="00625FD4">
      <w:trPr>
        <w:trHeight w:val="228"/>
      </w:trPr>
      <w:tc>
        <w:tcPr>
          <w:tcW w:w="3261" w:type="dxa"/>
          <w:vMerge/>
        </w:tcPr>
        <w:p w14:paraId="1B78656F" w14:textId="01E6F6F6" w:rsidR="007B4E7F" w:rsidRPr="008F2CCC" w:rsidRDefault="007B4E7F" w:rsidP="00070856">
          <w:pPr>
            <w:rPr>
              <w:rFonts w:ascii="Palatino Linotype" w:hAnsi="Palatino Linotype"/>
              <w:b/>
              <w:sz w:val="22"/>
              <w:szCs w:val="22"/>
              <w:lang w:val="es-ES_tradnl"/>
            </w:rPr>
          </w:pPr>
        </w:p>
      </w:tc>
      <w:tc>
        <w:tcPr>
          <w:tcW w:w="2551" w:type="dxa"/>
          <w:shd w:val="clear" w:color="auto" w:fill="auto"/>
        </w:tcPr>
        <w:p w14:paraId="74D81628" w14:textId="77777777" w:rsidR="007B4E7F" w:rsidRPr="00664658" w:rsidRDefault="007B4E7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7B4E7F" w:rsidRPr="00664658" w:rsidRDefault="007B4E7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7B4E7F" w:rsidRPr="0010196A" w:rsidRDefault="007B4E7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CE5BC5" w14:textId="55D120D9" w:rsidR="007B4E7F" w:rsidRPr="0010196A" w:rsidRDefault="007B4E7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7B4E7F" w:rsidRPr="008F2CCC" w14:paraId="6ABABA57" w14:textId="77777777" w:rsidTr="00905693">
      <w:tc>
        <w:tcPr>
          <w:tcW w:w="4253" w:type="dxa"/>
          <w:vMerge w:val="restart"/>
          <w:shd w:val="clear" w:color="auto" w:fill="auto"/>
        </w:tcPr>
        <w:p w14:paraId="6AA376CC" w14:textId="6184FA43" w:rsidR="007B4E7F" w:rsidRPr="008F2CCC" w:rsidRDefault="007B4E7F" w:rsidP="00A2780F">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690424D2">
                <wp:extent cx="1846825" cy="837565"/>
                <wp:effectExtent l="0" t="0" r="127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914130" cy="868089"/>
                        </a:xfrm>
                        <a:prstGeom prst="rect">
                          <a:avLst/>
                        </a:prstGeom>
                      </pic:spPr>
                    </pic:pic>
                  </a:graphicData>
                </a:graphic>
              </wp:inline>
            </w:drawing>
          </w:r>
        </w:p>
      </w:tc>
      <w:tc>
        <w:tcPr>
          <w:tcW w:w="2552" w:type="dxa"/>
          <w:shd w:val="clear" w:color="auto" w:fill="auto"/>
        </w:tcPr>
        <w:p w14:paraId="1C114EF9" w14:textId="77777777" w:rsidR="007B4E7F" w:rsidRPr="008F2CCC" w:rsidRDefault="007B4E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7909B8A" w:rsidR="007B4E7F" w:rsidRPr="008F2CCC" w:rsidRDefault="00AD2F7A" w:rsidP="00D557A6">
          <w:pPr>
            <w:jc w:val="both"/>
            <w:rPr>
              <w:rFonts w:ascii="Palatino Linotype" w:hAnsi="Palatino Linotype"/>
              <w:b/>
              <w:sz w:val="22"/>
              <w:szCs w:val="22"/>
              <w:lang w:val="es-ES_tradnl"/>
            </w:rPr>
          </w:pPr>
          <w:r>
            <w:rPr>
              <w:rFonts w:ascii="Palatino Linotype" w:hAnsi="Palatino Linotype"/>
              <w:b/>
              <w:sz w:val="22"/>
              <w:szCs w:val="22"/>
              <w:lang w:val="es-ES_tradnl"/>
            </w:rPr>
            <w:t>0170</w:t>
          </w:r>
          <w:r w:rsidR="007B4E7F">
            <w:rPr>
              <w:rFonts w:ascii="Palatino Linotype" w:hAnsi="Palatino Linotype"/>
              <w:b/>
              <w:sz w:val="22"/>
              <w:szCs w:val="22"/>
              <w:lang w:val="es-ES_tradnl"/>
            </w:rPr>
            <w:t>7/INFOEM/IP/RR/2021</w:t>
          </w:r>
        </w:p>
      </w:tc>
    </w:tr>
    <w:tr w:rsidR="007B4E7F" w:rsidRPr="008F2CCC" w14:paraId="3B45FB53" w14:textId="77777777" w:rsidTr="00905693">
      <w:tc>
        <w:tcPr>
          <w:tcW w:w="4253" w:type="dxa"/>
          <w:vMerge/>
          <w:shd w:val="clear" w:color="auto" w:fill="auto"/>
        </w:tcPr>
        <w:p w14:paraId="188B82EF" w14:textId="77777777" w:rsidR="007B4E7F" w:rsidRPr="008F2CCC" w:rsidRDefault="007B4E7F" w:rsidP="00A2780F">
          <w:pPr>
            <w:rPr>
              <w:rFonts w:ascii="Palatino Linotype" w:hAnsi="Palatino Linotype"/>
              <w:b/>
              <w:sz w:val="22"/>
              <w:szCs w:val="22"/>
              <w:lang w:val="es-ES_tradnl"/>
            </w:rPr>
          </w:pPr>
        </w:p>
      </w:tc>
      <w:tc>
        <w:tcPr>
          <w:tcW w:w="2552" w:type="dxa"/>
          <w:shd w:val="clear" w:color="auto" w:fill="auto"/>
        </w:tcPr>
        <w:p w14:paraId="3B2AD0CF" w14:textId="77777777" w:rsidR="007B4E7F" w:rsidRPr="008F2CCC" w:rsidRDefault="007B4E7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1ABCD28" w:rsidR="007B4E7F" w:rsidRPr="008F2CCC" w:rsidRDefault="007B4E7F" w:rsidP="00495809">
          <w:pPr>
            <w:jc w:val="both"/>
            <w:rPr>
              <w:rFonts w:ascii="Palatino Linotype" w:hAnsi="Palatino Linotype"/>
              <w:b/>
              <w:sz w:val="22"/>
              <w:szCs w:val="22"/>
              <w:lang w:val="es-ES_tradnl"/>
            </w:rPr>
          </w:pPr>
        </w:p>
      </w:tc>
    </w:tr>
    <w:tr w:rsidR="007B4E7F" w:rsidRPr="008F2CCC" w14:paraId="28A493EB" w14:textId="77777777" w:rsidTr="00905693">
      <w:trPr>
        <w:trHeight w:val="228"/>
      </w:trPr>
      <w:tc>
        <w:tcPr>
          <w:tcW w:w="4253" w:type="dxa"/>
          <w:vMerge/>
          <w:shd w:val="clear" w:color="auto" w:fill="auto"/>
        </w:tcPr>
        <w:p w14:paraId="06C77D31" w14:textId="77777777" w:rsidR="007B4E7F" w:rsidRPr="008F2CCC" w:rsidRDefault="007B4E7F" w:rsidP="00E37C88">
          <w:pPr>
            <w:rPr>
              <w:rFonts w:ascii="Palatino Linotype" w:hAnsi="Palatino Linotype"/>
              <w:b/>
              <w:sz w:val="22"/>
              <w:szCs w:val="22"/>
              <w:lang w:val="es-ES_tradnl"/>
            </w:rPr>
          </w:pPr>
        </w:p>
      </w:tc>
      <w:tc>
        <w:tcPr>
          <w:tcW w:w="2552" w:type="dxa"/>
          <w:shd w:val="clear" w:color="auto" w:fill="auto"/>
        </w:tcPr>
        <w:p w14:paraId="2E1A72B4" w14:textId="77777777" w:rsidR="007B4E7F" w:rsidRPr="008F2CCC" w:rsidRDefault="007B4E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B7F9A91" w:rsidR="007B4E7F" w:rsidRPr="00DC41C8" w:rsidRDefault="00AD2F7A" w:rsidP="00840ECD">
          <w:pPr>
            <w:jc w:val="both"/>
            <w:rPr>
              <w:rFonts w:ascii="Palatino Linotype" w:hAnsi="Palatino Linotype"/>
              <w:b/>
              <w:sz w:val="22"/>
              <w:szCs w:val="22"/>
            </w:rPr>
          </w:pPr>
          <w:r w:rsidRPr="00AD2F7A">
            <w:rPr>
              <w:rFonts w:ascii="Palatino Linotype" w:hAnsi="Palatino Linotype"/>
              <w:b/>
              <w:sz w:val="22"/>
              <w:szCs w:val="22"/>
            </w:rPr>
            <w:t>Ayuntamiento de Zinacantepec</w:t>
          </w:r>
        </w:p>
      </w:tc>
    </w:tr>
    <w:tr w:rsidR="007B4E7F" w:rsidRPr="008F2CCC" w14:paraId="0F114FF0" w14:textId="77777777" w:rsidTr="00905693">
      <w:tc>
        <w:tcPr>
          <w:tcW w:w="4253" w:type="dxa"/>
          <w:vMerge/>
          <w:shd w:val="clear" w:color="auto" w:fill="auto"/>
        </w:tcPr>
        <w:p w14:paraId="4CCB64BA" w14:textId="77777777" w:rsidR="007B4E7F" w:rsidRPr="008F2CCC" w:rsidRDefault="007B4E7F" w:rsidP="00A2780F">
          <w:pPr>
            <w:rPr>
              <w:rFonts w:ascii="Palatino Linotype" w:hAnsi="Palatino Linotype"/>
              <w:b/>
              <w:sz w:val="22"/>
              <w:szCs w:val="22"/>
              <w:lang w:val="es-ES_tradnl"/>
            </w:rPr>
          </w:pPr>
        </w:p>
      </w:tc>
      <w:tc>
        <w:tcPr>
          <w:tcW w:w="2552" w:type="dxa"/>
          <w:shd w:val="clear" w:color="auto" w:fill="auto"/>
        </w:tcPr>
        <w:p w14:paraId="31E422EA" w14:textId="77777777" w:rsidR="007B4E7F" w:rsidRPr="008F2CCC" w:rsidRDefault="007B4E7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7B4E7F" w:rsidRPr="008F2CCC" w:rsidRDefault="007B4E7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581CA1C" w:rsidR="007B4E7F" w:rsidRPr="0010196A" w:rsidRDefault="005F5166"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6.65pt;margin-top:-17.0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D50768A"/>
    <w:multiLevelType w:val="hybridMultilevel"/>
    <w:tmpl w:val="F3EADB30"/>
    <w:lvl w:ilvl="0" w:tplc="3D3A26D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3">
    <w:nsid w:val="17D56FE5"/>
    <w:multiLevelType w:val="hybridMultilevel"/>
    <w:tmpl w:val="215AF12C"/>
    <w:lvl w:ilvl="0" w:tplc="2FF086F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21C95A02"/>
    <w:multiLevelType w:val="hybridMultilevel"/>
    <w:tmpl w:val="ADB8D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E12195"/>
    <w:multiLevelType w:val="hybridMultilevel"/>
    <w:tmpl w:val="EF3C6728"/>
    <w:lvl w:ilvl="0" w:tplc="B2EA6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5A4C86"/>
    <w:multiLevelType w:val="hybridMultilevel"/>
    <w:tmpl w:val="E7A675D0"/>
    <w:lvl w:ilvl="0" w:tplc="11A684B4">
      <w:start w:val="1"/>
      <w:numFmt w:val="decimal"/>
      <w:lvlText w:val="%1."/>
      <w:lvlJc w:val="left"/>
      <w:pPr>
        <w:ind w:left="720" w:hanging="360"/>
      </w:pPr>
      <w:rPr>
        <w:rFonts w:hint="default"/>
        <w:b/>
        <w:i w:val="0"/>
        <w:caps/>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BA93427"/>
    <w:multiLevelType w:val="hybridMultilevel"/>
    <w:tmpl w:val="B5946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015F47"/>
    <w:multiLevelType w:val="hybridMultilevel"/>
    <w:tmpl w:val="116015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1B81B0E"/>
    <w:multiLevelType w:val="hybridMultilevel"/>
    <w:tmpl w:val="50C86A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4E816842"/>
    <w:multiLevelType w:val="hybridMultilevel"/>
    <w:tmpl w:val="0846A80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nsid w:val="5094071B"/>
    <w:multiLevelType w:val="hybridMultilevel"/>
    <w:tmpl w:val="A4001A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409314A"/>
    <w:multiLevelType w:val="hybridMultilevel"/>
    <w:tmpl w:val="5C405F2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9795EEB"/>
    <w:multiLevelType w:val="hybridMultilevel"/>
    <w:tmpl w:val="422273FC"/>
    <w:lvl w:ilvl="0" w:tplc="FAA8B6DC">
      <w:start w:val="1"/>
      <w:numFmt w:val="ordinalText"/>
      <w:lvlText w:val="%1."/>
      <w:lvlJc w:val="left"/>
      <w:pPr>
        <w:ind w:left="36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FC16B8D"/>
    <w:multiLevelType w:val="hybridMultilevel"/>
    <w:tmpl w:val="BDF053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9"/>
  </w:num>
  <w:num w:numId="6">
    <w:abstractNumId w:val="21"/>
  </w:num>
  <w:num w:numId="7">
    <w:abstractNumId w:val="10"/>
  </w:num>
  <w:num w:numId="8">
    <w:abstractNumId w:val="11"/>
  </w:num>
  <w:num w:numId="9">
    <w:abstractNumId w:val="12"/>
  </w:num>
  <w:num w:numId="10">
    <w:abstractNumId w:val="7"/>
  </w:num>
  <w:num w:numId="11">
    <w:abstractNumId w:val="5"/>
  </w:num>
  <w:num w:numId="12">
    <w:abstractNumId w:val="18"/>
  </w:num>
  <w:num w:numId="13">
    <w:abstractNumId w:val="1"/>
  </w:num>
  <w:num w:numId="14">
    <w:abstractNumId w:val="17"/>
  </w:num>
  <w:num w:numId="15">
    <w:abstractNumId w:val="8"/>
  </w:num>
  <w:num w:numId="16">
    <w:abstractNumId w:val="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5"/>
  </w:num>
  <w:num w:numId="20">
    <w:abstractNumId w:val="16"/>
  </w:num>
  <w:num w:numId="21">
    <w:abstractNumId w:val="22"/>
  </w:num>
  <w:num w:numId="22">
    <w:abstractNumId w:val="9"/>
  </w:num>
  <w:num w:numId="23">
    <w:abstractNumId w:val="6"/>
  </w:num>
  <w:num w:numId="2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10F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B4C"/>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46C"/>
    <w:rsid w:val="00043943"/>
    <w:rsid w:val="0004425E"/>
    <w:rsid w:val="00044351"/>
    <w:rsid w:val="000445B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342"/>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3B7B"/>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3F3"/>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FD2"/>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2E5"/>
    <w:rsid w:val="000A7958"/>
    <w:rsid w:val="000A7B48"/>
    <w:rsid w:val="000B11B2"/>
    <w:rsid w:val="000B126F"/>
    <w:rsid w:val="000B17C5"/>
    <w:rsid w:val="000B17FD"/>
    <w:rsid w:val="000B20AC"/>
    <w:rsid w:val="000B2F55"/>
    <w:rsid w:val="000B2FE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D43"/>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5E5"/>
    <w:rsid w:val="000D3E87"/>
    <w:rsid w:val="000D447F"/>
    <w:rsid w:val="000D5436"/>
    <w:rsid w:val="000D58EC"/>
    <w:rsid w:val="000D5D68"/>
    <w:rsid w:val="000D6ADD"/>
    <w:rsid w:val="000D6BA3"/>
    <w:rsid w:val="000D72D0"/>
    <w:rsid w:val="000D75A0"/>
    <w:rsid w:val="000E050E"/>
    <w:rsid w:val="000E06D1"/>
    <w:rsid w:val="000E07B7"/>
    <w:rsid w:val="000E0B02"/>
    <w:rsid w:val="000E0CDE"/>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277"/>
    <w:rsid w:val="0010540C"/>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18E"/>
    <w:rsid w:val="00122866"/>
    <w:rsid w:val="00124065"/>
    <w:rsid w:val="00124622"/>
    <w:rsid w:val="001246A7"/>
    <w:rsid w:val="001246D6"/>
    <w:rsid w:val="00124F3F"/>
    <w:rsid w:val="00124F52"/>
    <w:rsid w:val="00125459"/>
    <w:rsid w:val="00125E62"/>
    <w:rsid w:val="0012616B"/>
    <w:rsid w:val="001270BF"/>
    <w:rsid w:val="00127558"/>
    <w:rsid w:val="00127886"/>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B80"/>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8"/>
    <w:rsid w:val="0016735C"/>
    <w:rsid w:val="00167677"/>
    <w:rsid w:val="00167D9D"/>
    <w:rsid w:val="00170043"/>
    <w:rsid w:val="001701E7"/>
    <w:rsid w:val="00170408"/>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C1D"/>
    <w:rsid w:val="00181C8A"/>
    <w:rsid w:val="00181D67"/>
    <w:rsid w:val="00182009"/>
    <w:rsid w:val="001821FD"/>
    <w:rsid w:val="0018247E"/>
    <w:rsid w:val="001825CC"/>
    <w:rsid w:val="001826A7"/>
    <w:rsid w:val="001830EE"/>
    <w:rsid w:val="001834AE"/>
    <w:rsid w:val="00183ACB"/>
    <w:rsid w:val="00183CB1"/>
    <w:rsid w:val="00184684"/>
    <w:rsid w:val="00184A75"/>
    <w:rsid w:val="001854E0"/>
    <w:rsid w:val="001859D7"/>
    <w:rsid w:val="00185B0F"/>
    <w:rsid w:val="00185D81"/>
    <w:rsid w:val="00185EEA"/>
    <w:rsid w:val="00186ABB"/>
    <w:rsid w:val="00186EDD"/>
    <w:rsid w:val="00187106"/>
    <w:rsid w:val="0018725D"/>
    <w:rsid w:val="0018726A"/>
    <w:rsid w:val="00187682"/>
    <w:rsid w:val="001876B5"/>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1FD"/>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9B1"/>
    <w:rsid w:val="001B1253"/>
    <w:rsid w:val="001B125C"/>
    <w:rsid w:val="001B12D9"/>
    <w:rsid w:val="001B15D0"/>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9A5"/>
    <w:rsid w:val="001C3FB7"/>
    <w:rsid w:val="001C40A4"/>
    <w:rsid w:val="001C4190"/>
    <w:rsid w:val="001C4310"/>
    <w:rsid w:val="001C45B4"/>
    <w:rsid w:val="001C4E80"/>
    <w:rsid w:val="001C55E0"/>
    <w:rsid w:val="001C6036"/>
    <w:rsid w:val="001C60DC"/>
    <w:rsid w:val="001C70A8"/>
    <w:rsid w:val="001C7458"/>
    <w:rsid w:val="001C7515"/>
    <w:rsid w:val="001D0333"/>
    <w:rsid w:val="001D03A9"/>
    <w:rsid w:val="001D0D4A"/>
    <w:rsid w:val="001D1147"/>
    <w:rsid w:val="001D1592"/>
    <w:rsid w:val="001D197C"/>
    <w:rsid w:val="001D1EDC"/>
    <w:rsid w:val="001D2165"/>
    <w:rsid w:val="001D2764"/>
    <w:rsid w:val="001D308C"/>
    <w:rsid w:val="001D30E5"/>
    <w:rsid w:val="001D3330"/>
    <w:rsid w:val="001D34BF"/>
    <w:rsid w:val="001D3F54"/>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82F"/>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EF9"/>
    <w:rsid w:val="00204207"/>
    <w:rsid w:val="00204DE3"/>
    <w:rsid w:val="00204FDF"/>
    <w:rsid w:val="0020533C"/>
    <w:rsid w:val="0020564A"/>
    <w:rsid w:val="00205684"/>
    <w:rsid w:val="00205BDE"/>
    <w:rsid w:val="0020609E"/>
    <w:rsid w:val="002064B3"/>
    <w:rsid w:val="00206EF4"/>
    <w:rsid w:val="00207018"/>
    <w:rsid w:val="00207373"/>
    <w:rsid w:val="00210201"/>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46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D1E"/>
    <w:rsid w:val="00250D74"/>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4F90"/>
    <w:rsid w:val="00275106"/>
    <w:rsid w:val="002759EB"/>
    <w:rsid w:val="00275FC6"/>
    <w:rsid w:val="002766F9"/>
    <w:rsid w:val="00277316"/>
    <w:rsid w:val="00277453"/>
    <w:rsid w:val="00277DD9"/>
    <w:rsid w:val="0028019C"/>
    <w:rsid w:val="002814AE"/>
    <w:rsid w:val="0028167B"/>
    <w:rsid w:val="00281AA4"/>
    <w:rsid w:val="00281DFF"/>
    <w:rsid w:val="0028266C"/>
    <w:rsid w:val="00282679"/>
    <w:rsid w:val="00283424"/>
    <w:rsid w:val="002843D9"/>
    <w:rsid w:val="0028546D"/>
    <w:rsid w:val="002864B2"/>
    <w:rsid w:val="00286B88"/>
    <w:rsid w:val="00286DE5"/>
    <w:rsid w:val="00287B39"/>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D4F"/>
    <w:rsid w:val="002A3240"/>
    <w:rsid w:val="002A3253"/>
    <w:rsid w:val="002A3ABB"/>
    <w:rsid w:val="002A3B29"/>
    <w:rsid w:val="002A40A0"/>
    <w:rsid w:val="002A454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595D"/>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4C8"/>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86"/>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7C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4A1"/>
    <w:rsid w:val="00345471"/>
    <w:rsid w:val="003455EA"/>
    <w:rsid w:val="003455F4"/>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9F0"/>
    <w:rsid w:val="00364BC7"/>
    <w:rsid w:val="00365921"/>
    <w:rsid w:val="00365DB3"/>
    <w:rsid w:val="00366317"/>
    <w:rsid w:val="003663F5"/>
    <w:rsid w:val="00366DDB"/>
    <w:rsid w:val="00367536"/>
    <w:rsid w:val="0036781E"/>
    <w:rsid w:val="00367DBB"/>
    <w:rsid w:val="00367DDA"/>
    <w:rsid w:val="00370573"/>
    <w:rsid w:val="00370582"/>
    <w:rsid w:val="00370A22"/>
    <w:rsid w:val="00371F4F"/>
    <w:rsid w:val="00372082"/>
    <w:rsid w:val="003733D9"/>
    <w:rsid w:val="0037348F"/>
    <w:rsid w:val="003734EC"/>
    <w:rsid w:val="003736EC"/>
    <w:rsid w:val="00373E0C"/>
    <w:rsid w:val="00374253"/>
    <w:rsid w:val="003745A3"/>
    <w:rsid w:val="003746AC"/>
    <w:rsid w:val="00374768"/>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1CD7"/>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97E2B"/>
    <w:rsid w:val="003A0091"/>
    <w:rsid w:val="003A021D"/>
    <w:rsid w:val="003A04C3"/>
    <w:rsid w:val="003A097E"/>
    <w:rsid w:val="003A0D57"/>
    <w:rsid w:val="003A0EC4"/>
    <w:rsid w:val="003A10A9"/>
    <w:rsid w:val="003A1C98"/>
    <w:rsid w:val="003A1DFE"/>
    <w:rsid w:val="003A228E"/>
    <w:rsid w:val="003A2718"/>
    <w:rsid w:val="003A32A3"/>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5FC"/>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E7FE3"/>
    <w:rsid w:val="003F00D5"/>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590F"/>
    <w:rsid w:val="003F614E"/>
    <w:rsid w:val="003F623D"/>
    <w:rsid w:val="003F6CF0"/>
    <w:rsid w:val="00400224"/>
    <w:rsid w:val="00400574"/>
    <w:rsid w:val="004005B5"/>
    <w:rsid w:val="00401A7C"/>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757"/>
    <w:rsid w:val="00413AD5"/>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CCF"/>
    <w:rsid w:val="00436F57"/>
    <w:rsid w:val="004372F3"/>
    <w:rsid w:val="00437422"/>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FB9"/>
    <w:rsid w:val="00450388"/>
    <w:rsid w:val="00451252"/>
    <w:rsid w:val="00451491"/>
    <w:rsid w:val="00451515"/>
    <w:rsid w:val="00452910"/>
    <w:rsid w:val="00453185"/>
    <w:rsid w:val="004536A9"/>
    <w:rsid w:val="00454161"/>
    <w:rsid w:val="0045460F"/>
    <w:rsid w:val="00454B3A"/>
    <w:rsid w:val="00455095"/>
    <w:rsid w:val="00455213"/>
    <w:rsid w:val="00455350"/>
    <w:rsid w:val="00456E63"/>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13"/>
    <w:rsid w:val="00466E30"/>
    <w:rsid w:val="004672B1"/>
    <w:rsid w:val="004678F1"/>
    <w:rsid w:val="004706BA"/>
    <w:rsid w:val="004718FD"/>
    <w:rsid w:val="00471C89"/>
    <w:rsid w:val="00472203"/>
    <w:rsid w:val="0047275C"/>
    <w:rsid w:val="00472B2F"/>
    <w:rsid w:val="00472EEC"/>
    <w:rsid w:val="00473992"/>
    <w:rsid w:val="004746D0"/>
    <w:rsid w:val="00474CAE"/>
    <w:rsid w:val="0047558D"/>
    <w:rsid w:val="00475D74"/>
    <w:rsid w:val="0047601E"/>
    <w:rsid w:val="0047651B"/>
    <w:rsid w:val="004767EC"/>
    <w:rsid w:val="004777F7"/>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466"/>
    <w:rsid w:val="00494D8E"/>
    <w:rsid w:val="00495278"/>
    <w:rsid w:val="00495455"/>
    <w:rsid w:val="00495796"/>
    <w:rsid w:val="00495809"/>
    <w:rsid w:val="00495E84"/>
    <w:rsid w:val="00497D47"/>
    <w:rsid w:val="00497FC5"/>
    <w:rsid w:val="004A04DD"/>
    <w:rsid w:val="004A087A"/>
    <w:rsid w:val="004A088B"/>
    <w:rsid w:val="004A1423"/>
    <w:rsid w:val="004A352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837"/>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5BB"/>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459"/>
    <w:rsid w:val="004F47A8"/>
    <w:rsid w:val="004F4901"/>
    <w:rsid w:val="004F4C74"/>
    <w:rsid w:val="004F51EE"/>
    <w:rsid w:val="004F542F"/>
    <w:rsid w:val="004F5C0F"/>
    <w:rsid w:val="004F73FB"/>
    <w:rsid w:val="004F768B"/>
    <w:rsid w:val="004F7BFF"/>
    <w:rsid w:val="005003FA"/>
    <w:rsid w:val="00500530"/>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DEC"/>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59B"/>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D2C"/>
    <w:rsid w:val="00555F0D"/>
    <w:rsid w:val="005560E0"/>
    <w:rsid w:val="0055647C"/>
    <w:rsid w:val="0055676A"/>
    <w:rsid w:val="0055797E"/>
    <w:rsid w:val="00557A90"/>
    <w:rsid w:val="00557B6A"/>
    <w:rsid w:val="00557E73"/>
    <w:rsid w:val="0056137D"/>
    <w:rsid w:val="00561B68"/>
    <w:rsid w:val="00561FC0"/>
    <w:rsid w:val="00561FDC"/>
    <w:rsid w:val="00562849"/>
    <w:rsid w:val="005628B0"/>
    <w:rsid w:val="0056290A"/>
    <w:rsid w:val="005630E3"/>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3C0"/>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CA3"/>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BA8"/>
    <w:rsid w:val="005A4D1B"/>
    <w:rsid w:val="005A523C"/>
    <w:rsid w:val="005A5D7B"/>
    <w:rsid w:val="005A7195"/>
    <w:rsid w:val="005A74C0"/>
    <w:rsid w:val="005A7E33"/>
    <w:rsid w:val="005B0786"/>
    <w:rsid w:val="005B12C5"/>
    <w:rsid w:val="005B1384"/>
    <w:rsid w:val="005B1571"/>
    <w:rsid w:val="005B1BAB"/>
    <w:rsid w:val="005B1DCF"/>
    <w:rsid w:val="005B23C8"/>
    <w:rsid w:val="005B331F"/>
    <w:rsid w:val="005B442E"/>
    <w:rsid w:val="005B502A"/>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698"/>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313"/>
    <w:rsid w:val="005F4830"/>
    <w:rsid w:val="005F4A88"/>
    <w:rsid w:val="005F50D7"/>
    <w:rsid w:val="005F5166"/>
    <w:rsid w:val="005F54BC"/>
    <w:rsid w:val="005F56AF"/>
    <w:rsid w:val="005F6AA0"/>
    <w:rsid w:val="00601150"/>
    <w:rsid w:val="006011C5"/>
    <w:rsid w:val="00601329"/>
    <w:rsid w:val="006017E2"/>
    <w:rsid w:val="00602A6F"/>
    <w:rsid w:val="00603432"/>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E3B"/>
    <w:rsid w:val="0063355C"/>
    <w:rsid w:val="00633A1F"/>
    <w:rsid w:val="00633A73"/>
    <w:rsid w:val="006340C7"/>
    <w:rsid w:val="00634138"/>
    <w:rsid w:val="00634319"/>
    <w:rsid w:val="00634485"/>
    <w:rsid w:val="00634511"/>
    <w:rsid w:val="00634890"/>
    <w:rsid w:val="00634E48"/>
    <w:rsid w:val="00635154"/>
    <w:rsid w:val="0063583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C96"/>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025"/>
    <w:rsid w:val="00674367"/>
    <w:rsid w:val="00674DAF"/>
    <w:rsid w:val="006750BA"/>
    <w:rsid w:val="006750D8"/>
    <w:rsid w:val="00675509"/>
    <w:rsid w:val="006756B8"/>
    <w:rsid w:val="0067595E"/>
    <w:rsid w:val="0067612B"/>
    <w:rsid w:val="00676933"/>
    <w:rsid w:val="00676D9E"/>
    <w:rsid w:val="00676DE3"/>
    <w:rsid w:val="00677179"/>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A7A"/>
    <w:rsid w:val="00682BE9"/>
    <w:rsid w:val="00682EA5"/>
    <w:rsid w:val="006836CA"/>
    <w:rsid w:val="00684125"/>
    <w:rsid w:val="00684A1C"/>
    <w:rsid w:val="006852FD"/>
    <w:rsid w:val="00686102"/>
    <w:rsid w:val="0068633E"/>
    <w:rsid w:val="00686869"/>
    <w:rsid w:val="006868B0"/>
    <w:rsid w:val="00686FEE"/>
    <w:rsid w:val="0069069F"/>
    <w:rsid w:val="00691932"/>
    <w:rsid w:val="00692B1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B7CC3"/>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51"/>
    <w:rsid w:val="006F7279"/>
    <w:rsid w:val="006F7A70"/>
    <w:rsid w:val="007001DA"/>
    <w:rsid w:val="00700436"/>
    <w:rsid w:val="007004CA"/>
    <w:rsid w:val="00700CBB"/>
    <w:rsid w:val="00700FF5"/>
    <w:rsid w:val="00701189"/>
    <w:rsid w:val="007017EB"/>
    <w:rsid w:val="0070224A"/>
    <w:rsid w:val="00702909"/>
    <w:rsid w:val="00703168"/>
    <w:rsid w:val="00703C28"/>
    <w:rsid w:val="00703C61"/>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77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24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885"/>
    <w:rsid w:val="00740AFD"/>
    <w:rsid w:val="00741046"/>
    <w:rsid w:val="007410AA"/>
    <w:rsid w:val="00741570"/>
    <w:rsid w:val="007416A3"/>
    <w:rsid w:val="00741AB6"/>
    <w:rsid w:val="00742EDD"/>
    <w:rsid w:val="007431A4"/>
    <w:rsid w:val="00743F63"/>
    <w:rsid w:val="00744446"/>
    <w:rsid w:val="00744BA4"/>
    <w:rsid w:val="00745354"/>
    <w:rsid w:val="007458B3"/>
    <w:rsid w:val="007465E8"/>
    <w:rsid w:val="007465F0"/>
    <w:rsid w:val="00746708"/>
    <w:rsid w:val="00747261"/>
    <w:rsid w:val="00747331"/>
    <w:rsid w:val="00747F64"/>
    <w:rsid w:val="00750D6F"/>
    <w:rsid w:val="00750F1A"/>
    <w:rsid w:val="00751099"/>
    <w:rsid w:val="00752248"/>
    <w:rsid w:val="007523B1"/>
    <w:rsid w:val="00752A67"/>
    <w:rsid w:val="00752C41"/>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B4B"/>
    <w:rsid w:val="00770E25"/>
    <w:rsid w:val="00771077"/>
    <w:rsid w:val="00771858"/>
    <w:rsid w:val="0077190C"/>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B41"/>
    <w:rsid w:val="00782C2E"/>
    <w:rsid w:val="00782CD0"/>
    <w:rsid w:val="00782CD2"/>
    <w:rsid w:val="0078318A"/>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158"/>
    <w:rsid w:val="007B141A"/>
    <w:rsid w:val="007B156B"/>
    <w:rsid w:val="007B1AEE"/>
    <w:rsid w:val="007B1DCE"/>
    <w:rsid w:val="007B1E73"/>
    <w:rsid w:val="007B1EBC"/>
    <w:rsid w:val="007B2194"/>
    <w:rsid w:val="007B21F2"/>
    <w:rsid w:val="007B261B"/>
    <w:rsid w:val="007B2B6A"/>
    <w:rsid w:val="007B2C17"/>
    <w:rsid w:val="007B2F2C"/>
    <w:rsid w:val="007B314D"/>
    <w:rsid w:val="007B31AC"/>
    <w:rsid w:val="007B33F9"/>
    <w:rsid w:val="007B341A"/>
    <w:rsid w:val="007B3885"/>
    <w:rsid w:val="007B3CAD"/>
    <w:rsid w:val="007B4C03"/>
    <w:rsid w:val="007B4E7F"/>
    <w:rsid w:val="007B564E"/>
    <w:rsid w:val="007B57FB"/>
    <w:rsid w:val="007B5AF9"/>
    <w:rsid w:val="007B5C61"/>
    <w:rsid w:val="007B6A1B"/>
    <w:rsid w:val="007B6A47"/>
    <w:rsid w:val="007B6AD8"/>
    <w:rsid w:val="007B7F32"/>
    <w:rsid w:val="007C010C"/>
    <w:rsid w:val="007C08FA"/>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621"/>
    <w:rsid w:val="007D1D94"/>
    <w:rsid w:val="007D2170"/>
    <w:rsid w:val="007D2616"/>
    <w:rsid w:val="007D2BC3"/>
    <w:rsid w:val="007D3437"/>
    <w:rsid w:val="007D382E"/>
    <w:rsid w:val="007D3CE4"/>
    <w:rsid w:val="007D44BA"/>
    <w:rsid w:val="007D46D2"/>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A1E"/>
    <w:rsid w:val="007E75A5"/>
    <w:rsid w:val="007E7685"/>
    <w:rsid w:val="007E76F7"/>
    <w:rsid w:val="007F079E"/>
    <w:rsid w:val="007F1CB7"/>
    <w:rsid w:val="007F2115"/>
    <w:rsid w:val="007F21F8"/>
    <w:rsid w:val="007F28C5"/>
    <w:rsid w:val="007F2E0E"/>
    <w:rsid w:val="007F414D"/>
    <w:rsid w:val="007F4D6F"/>
    <w:rsid w:val="007F4DA5"/>
    <w:rsid w:val="007F4FF3"/>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749"/>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4B92"/>
    <w:rsid w:val="008256D6"/>
    <w:rsid w:val="0082576A"/>
    <w:rsid w:val="008261BA"/>
    <w:rsid w:val="00826BFD"/>
    <w:rsid w:val="00827092"/>
    <w:rsid w:val="0082710A"/>
    <w:rsid w:val="00827366"/>
    <w:rsid w:val="00827A68"/>
    <w:rsid w:val="008306AF"/>
    <w:rsid w:val="00830EC9"/>
    <w:rsid w:val="00830FF9"/>
    <w:rsid w:val="008312E0"/>
    <w:rsid w:val="00831D36"/>
    <w:rsid w:val="00831DA4"/>
    <w:rsid w:val="00831EB3"/>
    <w:rsid w:val="00831FA8"/>
    <w:rsid w:val="00831FBF"/>
    <w:rsid w:val="008320A5"/>
    <w:rsid w:val="00832810"/>
    <w:rsid w:val="00832E2C"/>
    <w:rsid w:val="00833070"/>
    <w:rsid w:val="008331B6"/>
    <w:rsid w:val="00833824"/>
    <w:rsid w:val="008345ED"/>
    <w:rsid w:val="00835248"/>
    <w:rsid w:val="00835927"/>
    <w:rsid w:val="00835DF1"/>
    <w:rsid w:val="008367EE"/>
    <w:rsid w:val="0083699C"/>
    <w:rsid w:val="00836B16"/>
    <w:rsid w:val="00836EA5"/>
    <w:rsid w:val="00837BB2"/>
    <w:rsid w:val="00837CE4"/>
    <w:rsid w:val="00837D19"/>
    <w:rsid w:val="00840312"/>
    <w:rsid w:val="008403E9"/>
    <w:rsid w:val="008404D4"/>
    <w:rsid w:val="0084074D"/>
    <w:rsid w:val="00840B86"/>
    <w:rsid w:val="00840ECD"/>
    <w:rsid w:val="00840FBE"/>
    <w:rsid w:val="00841E4A"/>
    <w:rsid w:val="008422EC"/>
    <w:rsid w:val="00842886"/>
    <w:rsid w:val="00842C7F"/>
    <w:rsid w:val="0084406F"/>
    <w:rsid w:val="00844279"/>
    <w:rsid w:val="0084429F"/>
    <w:rsid w:val="008448E0"/>
    <w:rsid w:val="00844916"/>
    <w:rsid w:val="00845238"/>
    <w:rsid w:val="00845296"/>
    <w:rsid w:val="00845969"/>
    <w:rsid w:val="00845A61"/>
    <w:rsid w:val="008462E4"/>
    <w:rsid w:val="008465C6"/>
    <w:rsid w:val="008467B8"/>
    <w:rsid w:val="008469EE"/>
    <w:rsid w:val="00847359"/>
    <w:rsid w:val="00847A4A"/>
    <w:rsid w:val="00850321"/>
    <w:rsid w:val="008505AA"/>
    <w:rsid w:val="0085064A"/>
    <w:rsid w:val="00851C51"/>
    <w:rsid w:val="00851DE7"/>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0FA1"/>
    <w:rsid w:val="00871372"/>
    <w:rsid w:val="008716B7"/>
    <w:rsid w:val="0087187C"/>
    <w:rsid w:val="008718F3"/>
    <w:rsid w:val="00871A0A"/>
    <w:rsid w:val="00872A08"/>
    <w:rsid w:val="0087324A"/>
    <w:rsid w:val="00874129"/>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974"/>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4EA"/>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5CA7"/>
    <w:rsid w:val="008B6126"/>
    <w:rsid w:val="008B63C9"/>
    <w:rsid w:val="008B6925"/>
    <w:rsid w:val="008B700A"/>
    <w:rsid w:val="008B71B5"/>
    <w:rsid w:val="008B7526"/>
    <w:rsid w:val="008C0152"/>
    <w:rsid w:val="008C01A1"/>
    <w:rsid w:val="008C1343"/>
    <w:rsid w:val="008C201B"/>
    <w:rsid w:val="008C26D7"/>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FD9"/>
    <w:rsid w:val="008C729C"/>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D6B"/>
    <w:rsid w:val="008E7111"/>
    <w:rsid w:val="008F02C3"/>
    <w:rsid w:val="008F05DF"/>
    <w:rsid w:val="008F0748"/>
    <w:rsid w:val="008F0CD9"/>
    <w:rsid w:val="008F1368"/>
    <w:rsid w:val="008F16AC"/>
    <w:rsid w:val="008F1EB0"/>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A3D"/>
    <w:rsid w:val="008F5EEB"/>
    <w:rsid w:val="008F6A7E"/>
    <w:rsid w:val="008F6D10"/>
    <w:rsid w:val="008F6E71"/>
    <w:rsid w:val="008F73C7"/>
    <w:rsid w:val="00900F9F"/>
    <w:rsid w:val="00901261"/>
    <w:rsid w:val="009012A7"/>
    <w:rsid w:val="00901662"/>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6C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69F"/>
    <w:rsid w:val="00916A02"/>
    <w:rsid w:val="00916B23"/>
    <w:rsid w:val="00916DDD"/>
    <w:rsid w:val="00917A4C"/>
    <w:rsid w:val="00917A67"/>
    <w:rsid w:val="00920678"/>
    <w:rsid w:val="00920947"/>
    <w:rsid w:val="00922191"/>
    <w:rsid w:val="0092226E"/>
    <w:rsid w:val="00922472"/>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2FD2"/>
    <w:rsid w:val="00953527"/>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0A7"/>
    <w:rsid w:val="009861A9"/>
    <w:rsid w:val="0098667C"/>
    <w:rsid w:val="00986820"/>
    <w:rsid w:val="00986F87"/>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6D"/>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9F7"/>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032"/>
    <w:rsid w:val="009D00C1"/>
    <w:rsid w:val="009D05BD"/>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0F61"/>
    <w:rsid w:val="009F150F"/>
    <w:rsid w:val="009F19D4"/>
    <w:rsid w:val="009F1AB6"/>
    <w:rsid w:val="009F1CCE"/>
    <w:rsid w:val="009F1DCB"/>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7C"/>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EEE"/>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3DD"/>
    <w:rsid w:val="00A44768"/>
    <w:rsid w:val="00A44DC1"/>
    <w:rsid w:val="00A451FF"/>
    <w:rsid w:val="00A45495"/>
    <w:rsid w:val="00A458C2"/>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F85"/>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9BE"/>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168"/>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5C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39C"/>
    <w:rsid w:val="00AD042C"/>
    <w:rsid w:val="00AD0F30"/>
    <w:rsid w:val="00AD15E0"/>
    <w:rsid w:val="00AD18F9"/>
    <w:rsid w:val="00AD1E06"/>
    <w:rsid w:val="00AD1EF1"/>
    <w:rsid w:val="00AD1F3A"/>
    <w:rsid w:val="00AD1F41"/>
    <w:rsid w:val="00AD2090"/>
    <w:rsid w:val="00AD28BC"/>
    <w:rsid w:val="00AD2993"/>
    <w:rsid w:val="00AD2EC9"/>
    <w:rsid w:val="00AD2F55"/>
    <w:rsid w:val="00AD2F7A"/>
    <w:rsid w:val="00AD370C"/>
    <w:rsid w:val="00AD43BD"/>
    <w:rsid w:val="00AD48BB"/>
    <w:rsid w:val="00AD5AF1"/>
    <w:rsid w:val="00AD5D99"/>
    <w:rsid w:val="00AD6316"/>
    <w:rsid w:val="00AD65CD"/>
    <w:rsid w:val="00AD66B5"/>
    <w:rsid w:val="00AD6AAF"/>
    <w:rsid w:val="00AD743B"/>
    <w:rsid w:val="00AE0492"/>
    <w:rsid w:val="00AE07B5"/>
    <w:rsid w:val="00AE0EA4"/>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6E1"/>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22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68F"/>
    <w:rsid w:val="00B17BDF"/>
    <w:rsid w:val="00B20602"/>
    <w:rsid w:val="00B20BC5"/>
    <w:rsid w:val="00B2226C"/>
    <w:rsid w:val="00B2247C"/>
    <w:rsid w:val="00B2286E"/>
    <w:rsid w:val="00B23010"/>
    <w:rsid w:val="00B23933"/>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DA4"/>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BD3"/>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62AD"/>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B58"/>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15"/>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BF"/>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31"/>
    <w:rsid w:val="00BB0A85"/>
    <w:rsid w:val="00BB13AD"/>
    <w:rsid w:val="00BB1795"/>
    <w:rsid w:val="00BB1EE1"/>
    <w:rsid w:val="00BB2364"/>
    <w:rsid w:val="00BB35EE"/>
    <w:rsid w:val="00BB3823"/>
    <w:rsid w:val="00BB3883"/>
    <w:rsid w:val="00BB3C9D"/>
    <w:rsid w:val="00BB445A"/>
    <w:rsid w:val="00BB46DF"/>
    <w:rsid w:val="00BB4778"/>
    <w:rsid w:val="00BB499D"/>
    <w:rsid w:val="00BB4D21"/>
    <w:rsid w:val="00BB50FA"/>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5CD3"/>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2E7E"/>
    <w:rsid w:val="00BE3446"/>
    <w:rsid w:val="00BE45C6"/>
    <w:rsid w:val="00BE48D7"/>
    <w:rsid w:val="00BE4C50"/>
    <w:rsid w:val="00BE53F7"/>
    <w:rsid w:val="00BE6432"/>
    <w:rsid w:val="00BE6516"/>
    <w:rsid w:val="00BE6C6B"/>
    <w:rsid w:val="00BE6CA4"/>
    <w:rsid w:val="00BE7A84"/>
    <w:rsid w:val="00BE7C2A"/>
    <w:rsid w:val="00BE7D70"/>
    <w:rsid w:val="00BE7E7B"/>
    <w:rsid w:val="00BF0187"/>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399"/>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37F9D"/>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69E7"/>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81C"/>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4A"/>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1E4"/>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66"/>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8BD"/>
    <w:rsid w:val="00CB1932"/>
    <w:rsid w:val="00CB22AE"/>
    <w:rsid w:val="00CB28A0"/>
    <w:rsid w:val="00CB294E"/>
    <w:rsid w:val="00CB3007"/>
    <w:rsid w:val="00CB314D"/>
    <w:rsid w:val="00CB3319"/>
    <w:rsid w:val="00CB3426"/>
    <w:rsid w:val="00CB38EF"/>
    <w:rsid w:val="00CB4447"/>
    <w:rsid w:val="00CB4538"/>
    <w:rsid w:val="00CB51FB"/>
    <w:rsid w:val="00CB5833"/>
    <w:rsid w:val="00CB6118"/>
    <w:rsid w:val="00CB6497"/>
    <w:rsid w:val="00CB6556"/>
    <w:rsid w:val="00CB70A1"/>
    <w:rsid w:val="00CB74B8"/>
    <w:rsid w:val="00CB75B4"/>
    <w:rsid w:val="00CB77B0"/>
    <w:rsid w:val="00CB7A9F"/>
    <w:rsid w:val="00CB7BD0"/>
    <w:rsid w:val="00CC01CA"/>
    <w:rsid w:val="00CC099B"/>
    <w:rsid w:val="00CC0C98"/>
    <w:rsid w:val="00CC1351"/>
    <w:rsid w:val="00CC2167"/>
    <w:rsid w:val="00CC2ADC"/>
    <w:rsid w:val="00CC3126"/>
    <w:rsid w:val="00CC369E"/>
    <w:rsid w:val="00CC3E12"/>
    <w:rsid w:val="00CC45D7"/>
    <w:rsid w:val="00CC497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E7E63"/>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BDA"/>
    <w:rsid w:val="00CF7515"/>
    <w:rsid w:val="00D00664"/>
    <w:rsid w:val="00D00A64"/>
    <w:rsid w:val="00D00B6E"/>
    <w:rsid w:val="00D014AE"/>
    <w:rsid w:val="00D01D8E"/>
    <w:rsid w:val="00D023BF"/>
    <w:rsid w:val="00D0291A"/>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086"/>
    <w:rsid w:val="00D1422D"/>
    <w:rsid w:val="00D14572"/>
    <w:rsid w:val="00D148A0"/>
    <w:rsid w:val="00D14A1A"/>
    <w:rsid w:val="00D159D4"/>
    <w:rsid w:val="00D15E8B"/>
    <w:rsid w:val="00D16391"/>
    <w:rsid w:val="00D16559"/>
    <w:rsid w:val="00D16CAB"/>
    <w:rsid w:val="00D16EF4"/>
    <w:rsid w:val="00D174D1"/>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623"/>
    <w:rsid w:val="00D278B8"/>
    <w:rsid w:val="00D30461"/>
    <w:rsid w:val="00D30561"/>
    <w:rsid w:val="00D30DB1"/>
    <w:rsid w:val="00D31BB0"/>
    <w:rsid w:val="00D31DB2"/>
    <w:rsid w:val="00D33A00"/>
    <w:rsid w:val="00D3402C"/>
    <w:rsid w:val="00D34366"/>
    <w:rsid w:val="00D34690"/>
    <w:rsid w:val="00D3485F"/>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7A6"/>
    <w:rsid w:val="00D55B77"/>
    <w:rsid w:val="00D566DF"/>
    <w:rsid w:val="00D57CB6"/>
    <w:rsid w:val="00D60074"/>
    <w:rsid w:val="00D60251"/>
    <w:rsid w:val="00D607A2"/>
    <w:rsid w:val="00D611EE"/>
    <w:rsid w:val="00D61478"/>
    <w:rsid w:val="00D61554"/>
    <w:rsid w:val="00D61DE5"/>
    <w:rsid w:val="00D62461"/>
    <w:rsid w:val="00D62A02"/>
    <w:rsid w:val="00D63E0E"/>
    <w:rsid w:val="00D64204"/>
    <w:rsid w:val="00D642C4"/>
    <w:rsid w:val="00D64CF9"/>
    <w:rsid w:val="00D6540E"/>
    <w:rsid w:val="00D65AEB"/>
    <w:rsid w:val="00D6610B"/>
    <w:rsid w:val="00D66DEF"/>
    <w:rsid w:val="00D66E47"/>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EE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B6A"/>
    <w:rsid w:val="00DB2C3C"/>
    <w:rsid w:val="00DB2C8A"/>
    <w:rsid w:val="00DB33F8"/>
    <w:rsid w:val="00DB38FF"/>
    <w:rsid w:val="00DB3DDC"/>
    <w:rsid w:val="00DB4197"/>
    <w:rsid w:val="00DB4FA7"/>
    <w:rsid w:val="00DB5EC6"/>
    <w:rsid w:val="00DB63E0"/>
    <w:rsid w:val="00DB63FB"/>
    <w:rsid w:val="00DB6554"/>
    <w:rsid w:val="00DB6E4E"/>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0F2"/>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ADF"/>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0E1"/>
    <w:rsid w:val="00DF0935"/>
    <w:rsid w:val="00DF1C97"/>
    <w:rsid w:val="00DF1D8C"/>
    <w:rsid w:val="00DF280F"/>
    <w:rsid w:val="00DF2858"/>
    <w:rsid w:val="00DF2862"/>
    <w:rsid w:val="00DF2D90"/>
    <w:rsid w:val="00DF306F"/>
    <w:rsid w:val="00DF317C"/>
    <w:rsid w:val="00DF3808"/>
    <w:rsid w:val="00DF3AE3"/>
    <w:rsid w:val="00DF3DFE"/>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0F3E"/>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357"/>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ED8"/>
    <w:rsid w:val="00E44599"/>
    <w:rsid w:val="00E44C26"/>
    <w:rsid w:val="00E45A0A"/>
    <w:rsid w:val="00E45EB3"/>
    <w:rsid w:val="00E463ED"/>
    <w:rsid w:val="00E468BF"/>
    <w:rsid w:val="00E46C91"/>
    <w:rsid w:val="00E46EAF"/>
    <w:rsid w:val="00E47023"/>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0C3"/>
    <w:rsid w:val="00E6045D"/>
    <w:rsid w:val="00E60C8B"/>
    <w:rsid w:val="00E612B9"/>
    <w:rsid w:val="00E6162E"/>
    <w:rsid w:val="00E61783"/>
    <w:rsid w:val="00E61932"/>
    <w:rsid w:val="00E61D11"/>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1F74"/>
    <w:rsid w:val="00E72105"/>
    <w:rsid w:val="00E72B1C"/>
    <w:rsid w:val="00E72C63"/>
    <w:rsid w:val="00E73552"/>
    <w:rsid w:val="00E7364C"/>
    <w:rsid w:val="00E736AA"/>
    <w:rsid w:val="00E73A3B"/>
    <w:rsid w:val="00E7586C"/>
    <w:rsid w:val="00E76B3A"/>
    <w:rsid w:val="00E76BC6"/>
    <w:rsid w:val="00E80488"/>
    <w:rsid w:val="00E808C7"/>
    <w:rsid w:val="00E80B7F"/>
    <w:rsid w:val="00E81572"/>
    <w:rsid w:val="00E816E0"/>
    <w:rsid w:val="00E81912"/>
    <w:rsid w:val="00E82763"/>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92A"/>
    <w:rsid w:val="00EA2F4B"/>
    <w:rsid w:val="00EA4949"/>
    <w:rsid w:val="00EA4B56"/>
    <w:rsid w:val="00EA50AB"/>
    <w:rsid w:val="00EA52F7"/>
    <w:rsid w:val="00EA57A9"/>
    <w:rsid w:val="00EA5899"/>
    <w:rsid w:val="00EA5992"/>
    <w:rsid w:val="00EA652B"/>
    <w:rsid w:val="00EA66BB"/>
    <w:rsid w:val="00EA6A19"/>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22"/>
    <w:rsid w:val="00EB6E85"/>
    <w:rsid w:val="00EB6FA9"/>
    <w:rsid w:val="00EB73E4"/>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9D5"/>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68"/>
    <w:rsid w:val="00F128EA"/>
    <w:rsid w:val="00F12ABA"/>
    <w:rsid w:val="00F130EE"/>
    <w:rsid w:val="00F13D3C"/>
    <w:rsid w:val="00F147AC"/>
    <w:rsid w:val="00F14D7D"/>
    <w:rsid w:val="00F15864"/>
    <w:rsid w:val="00F15AA0"/>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39D"/>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31B"/>
    <w:rsid w:val="00F564CE"/>
    <w:rsid w:val="00F567DB"/>
    <w:rsid w:val="00F575DD"/>
    <w:rsid w:val="00F57894"/>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12"/>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16C"/>
    <w:rsid w:val="00F9454F"/>
    <w:rsid w:val="00F94593"/>
    <w:rsid w:val="00F9477D"/>
    <w:rsid w:val="00F95E33"/>
    <w:rsid w:val="00F960EC"/>
    <w:rsid w:val="00F9633B"/>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29A"/>
    <w:rsid w:val="00FA6EF0"/>
    <w:rsid w:val="00FA7335"/>
    <w:rsid w:val="00FA7B36"/>
    <w:rsid w:val="00FB0039"/>
    <w:rsid w:val="00FB080F"/>
    <w:rsid w:val="00FB0FB2"/>
    <w:rsid w:val="00FB1331"/>
    <w:rsid w:val="00FB1993"/>
    <w:rsid w:val="00FB238F"/>
    <w:rsid w:val="00FB271D"/>
    <w:rsid w:val="00FB29DB"/>
    <w:rsid w:val="00FB3456"/>
    <w:rsid w:val="00FB3596"/>
    <w:rsid w:val="00FB3ECF"/>
    <w:rsid w:val="00FB48D6"/>
    <w:rsid w:val="00FB4B06"/>
    <w:rsid w:val="00FB509D"/>
    <w:rsid w:val="00FB5365"/>
    <w:rsid w:val="00FB5C39"/>
    <w:rsid w:val="00FB637B"/>
    <w:rsid w:val="00FB6B8E"/>
    <w:rsid w:val="00FB6E80"/>
    <w:rsid w:val="00FB6EF3"/>
    <w:rsid w:val="00FB72D9"/>
    <w:rsid w:val="00FB7731"/>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120"/>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2E3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219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decuerpo2">
    <w:name w:val="Body Text 2"/>
    <w:basedOn w:val="Normal"/>
    <w:link w:val="Textodecuerpo2Car"/>
    <w:uiPriority w:val="99"/>
    <w:unhideWhenUsed/>
    <w:rsid w:val="009776B8"/>
    <w:pPr>
      <w:spacing w:after="120" w:line="480" w:lineRule="auto"/>
    </w:pPr>
  </w:style>
  <w:style w:type="character" w:customStyle="1" w:styleId="Textodecuerpo2Car">
    <w:name w:val="Texto de cuerpo 2 Car"/>
    <w:basedOn w:val="Fuentedeprrafopredeter"/>
    <w:link w:val="Textodecuerpo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decuerpo">
    <w:name w:val="Body Text"/>
    <w:basedOn w:val="Normal"/>
    <w:link w:val="TextodecuerpoCar"/>
    <w:uiPriority w:val="99"/>
    <w:unhideWhenUsed/>
    <w:rsid w:val="00FC157F"/>
    <w:pPr>
      <w:spacing w:after="120"/>
    </w:pPr>
    <w:rPr>
      <w:lang w:val="es-ES"/>
    </w:rPr>
  </w:style>
  <w:style w:type="character" w:customStyle="1" w:styleId="TextodecuerpoCar">
    <w:name w:val="Texto de cuerpo Car"/>
    <w:basedOn w:val="Fuentedeprrafopredeter"/>
    <w:link w:val="Textodecuerpo"/>
    <w:uiPriority w:val="99"/>
    <w:rsid w:val="00FC157F"/>
    <w:rPr>
      <w:rFonts w:ascii="Times New Roman" w:eastAsia="Times New Roman" w:hAnsi="Times New Roman" w:cs="Times New Roman"/>
      <w:lang w:val="es-ES"/>
    </w:rPr>
  </w:style>
  <w:style w:type="paragraph" w:styleId="Sangradetdecuerpo">
    <w:name w:val="Body Text Indent"/>
    <w:basedOn w:val="Normal"/>
    <w:link w:val="SangradetdecuerpoCar"/>
    <w:uiPriority w:val="99"/>
    <w:unhideWhenUsed/>
    <w:rsid w:val="00FC157F"/>
    <w:pPr>
      <w:spacing w:after="120"/>
      <w:ind w:left="283"/>
    </w:pPr>
    <w:rPr>
      <w:lang w:val="es-ES"/>
    </w:rPr>
  </w:style>
  <w:style w:type="character" w:customStyle="1" w:styleId="SangradetdecuerpoCar">
    <w:name w:val="Sangría de t. de cuerpo Car"/>
    <w:basedOn w:val="Fuentedeprrafopredeter"/>
    <w:link w:val="Sangradetdecuerpo"/>
    <w:uiPriority w:val="99"/>
    <w:rsid w:val="00FC157F"/>
    <w:rPr>
      <w:rFonts w:ascii="Times New Roman" w:eastAsia="Times New Roman" w:hAnsi="Times New Roman" w:cs="Times New Roman"/>
      <w:lang w:val="es-ES"/>
    </w:rPr>
  </w:style>
  <w:style w:type="paragraph" w:styleId="Textodecuerpo1sangra2">
    <w:name w:val="Body Text First Indent 2"/>
    <w:basedOn w:val="Sangradetdecuerpo"/>
    <w:link w:val="Textodecuerpo1sangra2Car"/>
    <w:uiPriority w:val="99"/>
    <w:unhideWhenUsed/>
    <w:rsid w:val="00FC157F"/>
    <w:pPr>
      <w:spacing w:after="0"/>
      <w:ind w:left="360" w:firstLine="360"/>
    </w:pPr>
  </w:style>
  <w:style w:type="character" w:customStyle="1" w:styleId="Textodecuerpo1sangra2Car">
    <w:name w:val="Texto de cuerpo 1ª sangría 2 Car"/>
    <w:basedOn w:val="SangradetdecuerpoCar"/>
    <w:link w:val="Textodecuerpo1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cuerpo3">
    <w:name w:val="Body Text 3"/>
    <w:basedOn w:val="Normal"/>
    <w:link w:val="Textodecuerpo3Car"/>
    <w:uiPriority w:val="99"/>
    <w:semiHidden/>
    <w:unhideWhenUsed/>
    <w:rsid w:val="00CF6BDA"/>
    <w:pPr>
      <w:spacing w:after="120"/>
    </w:pPr>
    <w:rPr>
      <w:sz w:val="16"/>
      <w:szCs w:val="16"/>
    </w:rPr>
  </w:style>
  <w:style w:type="character" w:customStyle="1" w:styleId="Textodecuerpo3Car">
    <w:name w:val="Texto de cuerpo 3 Car"/>
    <w:basedOn w:val="Fuentedeprrafopredeter"/>
    <w:link w:val="Textodecuerpo3"/>
    <w:uiPriority w:val="99"/>
    <w:semiHidden/>
    <w:rsid w:val="00CF6BDA"/>
    <w:rPr>
      <w:rFonts w:ascii="Times New Roman" w:eastAsia="Times New Roman" w:hAnsi="Times New Roman" w:cs="Times New Roman"/>
      <w:sz w:val="16"/>
      <w:szCs w:val="16"/>
      <w:lang w:val="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decuerpo2">
    <w:name w:val="Body Text 2"/>
    <w:basedOn w:val="Normal"/>
    <w:link w:val="Textodecuerpo2Car"/>
    <w:uiPriority w:val="99"/>
    <w:unhideWhenUsed/>
    <w:rsid w:val="009776B8"/>
    <w:pPr>
      <w:spacing w:after="120" w:line="480" w:lineRule="auto"/>
    </w:pPr>
  </w:style>
  <w:style w:type="character" w:customStyle="1" w:styleId="Textodecuerpo2Car">
    <w:name w:val="Texto de cuerpo 2 Car"/>
    <w:basedOn w:val="Fuentedeprrafopredeter"/>
    <w:link w:val="Textodecuerpo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decuerpo">
    <w:name w:val="Body Text"/>
    <w:basedOn w:val="Normal"/>
    <w:link w:val="TextodecuerpoCar"/>
    <w:uiPriority w:val="99"/>
    <w:unhideWhenUsed/>
    <w:rsid w:val="00FC157F"/>
    <w:pPr>
      <w:spacing w:after="120"/>
    </w:pPr>
    <w:rPr>
      <w:lang w:val="es-ES"/>
    </w:rPr>
  </w:style>
  <w:style w:type="character" w:customStyle="1" w:styleId="TextodecuerpoCar">
    <w:name w:val="Texto de cuerpo Car"/>
    <w:basedOn w:val="Fuentedeprrafopredeter"/>
    <w:link w:val="Textodecuerpo"/>
    <w:uiPriority w:val="99"/>
    <w:rsid w:val="00FC157F"/>
    <w:rPr>
      <w:rFonts w:ascii="Times New Roman" w:eastAsia="Times New Roman" w:hAnsi="Times New Roman" w:cs="Times New Roman"/>
      <w:lang w:val="es-ES"/>
    </w:rPr>
  </w:style>
  <w:style w:type="paragraph" w:styleId="Sangradetdecuerpo">
    <w:name w:val="Body Text Indent"/>
    <w:basedOn w:val="Normal"/>
    <w:link w:val="SangradetdecuerpoCar"/>
    <w:uiPriority w:val="99"/>
    <w:unhideWhenUsed/>
    <w:rsid w:val="00FC157F"/>
    <w:pPr>
      <w:spacing w:after="120"/>
      <w:ind w:left="283"/>
    </w:pPr>
    <w:rPr>
      <w:lang w:val="es-ES"/>
    </w:rPr>
  </w:style>
  <w:style w:type="character" w:customStyle="1" w:styleId="SangradetdecuerpoCar">
    <w:name w:val="Sangría de t. de cuerpo Car"/>
    <w:basedOn w:val="Fuentedeprrafopredeter"/>
    <w:link w:val="Sangradetdecuerpo"/>
    <w:uiPriority w:val="99"/>
    <w:rsid w:val="00FC157F"/>
    <w:rPr>
      <w:rFonts w:ascii="Times New Roman" w:eastAsia="Times New Roman" w:hAnsi="Times New Roman" w:cs="Times New Roman"/>
      <w:lang w:val="es-ES"/>
    </w:rPr>
  </w:style>
  <w:style w:type="paragraph" w:styleId="Textodecuerpo1sangra2">
    <w:name w:val="Body Text First Indent 2"/>
    <w:basedOn w:val="Sangradetdecuerpo"/>
    <w:link w:val="Textodecuerpo1sangra2Car"/>
    <w:uiPriority w:val="99"/>
    <w:unhideWhenUsed/>
    <w:rsid w:val="00FC157F"/>
    <w:pPr>
      <w:spacing w:after="0"/>
      <w:ind w:left="360" w:firstLine="360"/>
    </w:pPr>
  </w:style>
  <w:style w:type="character" w:customStyle="1" w:styleId="Textodecuerpo1sangra2Car">
    <w:name w:val="Texto de cuerpo 1ª sangría 2 Car"/>
    <w:basedOn w:val="SangradetdecuerpoCar"/>
    <w:link w:val="Textodecuerpo1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cuerpo3">
    <w:name w:val="Body Text 3"/>
    <w:basedOn w:val="Normal"/>
    <w:link w:val="Textodecuerpo3Car"/>
    <w:uiPriority w:val="99"/>
    <w:semiHidden/>
    <w:unhideWhenUsed/>
    <w:rsid w:val="00CF6BDA"/>
    <w:pPr>
      <w:spacing w:after="120"/>
    </w:pPr>
    <w:rPr>
      <w:sz w:val="16"/>
      <w:szCs w:val="16"/>
    </w:rPr>
  </w:style>
  <w:style w:type="character" w:customStyle="1" w:styleId="Textodecuerpo3Car">
    <w:name w:val="Texto de cuerpo 3 Car"/>
    <w:basedOn w:val="Fuentedeprrafopredeter"/>
    <w:link w:val="Textodecuerpo3"/>
    <w:uiPriority w:val="99"/>
    <w:semiHidden/>
    <w:rsid w:val="00CF6BDA"/>
    <w:rPr>
      <w:rFonts w:ascii="Times New Roman" w:eastAsia="Times New Roman" w:hAnsi="Times New Roman" w:cs="Times New Roman"/>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050702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77078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112337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68214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25" Type="http://schemas.microsoft.com/office/2018/08/relationships/commentsExtensible" Target="commentsExtensible.xml"/><Relationship Id="rId26"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3CFFB-F93A-9043-99B5-D318A425E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7323</Words>
  <Characters>40282</Characters>
  <Application>Microsoft Macintosh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Rosa Luz Robles</cp:lastModifiedBy>
  <cp:revision>3</cp:revision>
  <cp:lastPrinted>2021-05-27T14:58:00Z</cp:lastPrinted>
  <dcterms:created xsi:type="dcterms:W3CDTF">2021-05-27T14:58:00Z</dcterms:created>
  <dcterms:modified xsi:type="dcterms:W3CDTF">2021-05-27T14:58:00Z</dcterms:modified>
</cp:coreProperties>
</file>