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76854" w14:textId="2B18441C" w:rsidR="00952640" w:rsidRDefault="000A5354" w:rsidP="000A535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8033D">
        <w:rPr>
          <w:rFonts w:ascii="Palatino Linotype" w:eastAsia="Times New Roman" w:hAnsi="Palatino Linotype" w:cs="Arial"/>
          <w:color w:val="000000"/>
          <w:sz w:val="24"/>
          <w:szCs w:val="24"/>
          <w:lang w:eastAsia="es-MX"/>
        </w:rPr>
        <w:t xml:space="preserve">Resolución </w:t>
      </w:r>
      <w:r w:rsidRPr="00022F87">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952640">
        <w:rPr>
          <w:rFonts w:ascii="Palatino Linotype" w:eastAsia="Times New Roman" w:hAnsi="Palatino Linotype" w:cs="Arial"/>
          <w:color w:val="000000"/>
          <w:sz w:val="24"/>
          <w:szCs w:val="24"/>
          <w:lang w:eastAsia="es-MX"/>
        </w:rPr>
        <w:t xml:space="preserve">diez </w:t>
      </w:r>
      <w:r w:rsidR="00952640" w:rsidRPr="00423190">
        <w:rPr>
          <w:rFonts w:ascii="Palatino Linotype" w:eastAsia="Times New Roman" w:hAnsi="Palatino Linotype" w:cs="Arial"/>
          <w:color w:val="000000"/>
          <w:sz w:val="24"/>
          <w:szCs w:val="24"/>
          <w:lang w:eastAsia="es-MX"/>
        </w:rPr>
        <w:t>de noviembre de dos mil veintiuno.</w:t>
      </w:r>
      <w:r w:rsidR="00952640">
        <w:rPr>
          <w:rFonts w:ascii="Palatino Linotype" w:eastAsia="Times New Roman" w:hAnsi="Palatino Linotype" w:cs="Arial"/>
          <w:color w:val="000000"/>
          <w:sz w:val="24"/>
          <w:szCs w:val="24"/>
          <w:lang w:eastAsia="es-MX"/>
        </w:rPr>
        <w:t xml:space="preserve"> </w:t>
      </w:r>
    </w:p>
    <w:p w14:paraId="5CF99D78" w14:textId="0C8AC7DE" w:rsidR="00952640" w:rsidRPr="002F2C4E" w:rsidRDefault="000A5354" w:rsidP="000A5354">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952640">
        <w:rPr>
          <w:rFonts w:ascii="Palatino Linotype" w:hAnsi="Palatino Linotype" w:cs="Arial"/>
          <w:b/>
          <w:sz w:val="24"/>
        </w:rPr>
        <w:t xml:space="preserve">04870/INFOEM/IP/RR/2021 y </w:t>
      </w:r>
      <w:r w:rsidR="002F2C4E">
        <w:rPr>
          <w:rFonts w:ascii="Palatino Linotype" w:hAnsi="Palatino Linotype" w:cs="Arial"/>
          <w:b/>
          <w:sz w:val="24"/>
        </w:rPr>
        <w:t xml:space="preserve">04871/INFOEM/IP/RR/2021, </w:t>
      </w:r>
      <w:r w:rsidR="002F2C4E">
        <w:rPr>
          <w:rFonts w:ascii="Palatino Linotype" w:hAnsi="Palatino Linotype" w:cs="Arial"/>
          <w:sz w:val="24"/>
        </w:rPr>
        <w:t xml:space="preserve">interpuestos por el </w:t>
      </w:r>
      <w:r w:rsidR="002F2C4E">
        <w:rPr>
          <w:rFonts w:ascii="Palatino Linotype" w:hAnsi="Palatino Linotype" w:cs="Arial"/>
          <w:b/>
          <w:sz w:val="24"/>
        </w:rPr>
        <w:t xml:space="preserve">C. </w:t>
      </w:r>
      <w:r w:rsidR="006A1331">
        <w:rPr>
          <w:rFonts w:ascii="Palatino Linotype" w:hAnsi="Palatino Linotype" w:cs="Arial"/>
          <w:b/>
          <w:sz w:val="24"/>
        </w:rPr>
        <w:t>xxxxxxxxxxxxxxxxxxxxx</w:t>
      </w:r>
      <w:bookmarkStart w:id="0" w:name="_GoBack"/>
      <w:bookmarkEnd w:id="0"/>
      <w:r w:rsidR="002F2C4E">
        <w:rPr>
          <w:rFonts w:ascii="Palatino Linotype" w:hAnsi="Palatino Linotype" w:cs="Arial"/>
          <w:b/>
          <w:sz w:val="24"/>
        </w:rPr>
        <w:t xml:space="preserve">, </w:t>
      </w:r>
      <w:r w:rsidR="002F2C4E">
        <w:rPr>
          <w:rFonts w:ascii="Palatino Linotype" w:hAnsi="Palatino Linotype" w:cs="Arial"/>
          <w:sz w:val="24"/>
        </w:rPr>
        <w:t xml:space="preserve">en lo sucesivo </w:t>
      </w:r>
      <w:r w:rsidR="002F2C4E">
        <w:rPr>
          <w:rFonts w:ascii="Palatino Linotype" w:hAnsi="Palatino Linotype" w:cs="Arial"/>
          <w:b/>
          <w:sz w:val="24"/>
        </w:rPr>
        <w:t xml:space="preserve">El Recurrente, </w:t>
      </w:r>
      <w:r w:rsidR="002F2C4E">
        <w:rPr>
          <w:rFonts w:ascii="Palatino Linotype" w:hAnsi="Palatino Linotype" w:cs="Arial"/>
          <w:sz w:val="24"/>
        </w:rPr>
        <w:t xml:space="preserve">en contra de las respuestas del </w:t>
      </w:r>
      <w:r w:rsidR="002F2C4E">
        <w:rPr>
          <w:rFonts w:ascii="Palatino Linotype" w:hAnsi="Palatino Linotype" w:cs="Arial"/>
          <w:b/>
          <w:sz w:val="24"/>
        </w:rPr>
        <w:t xml:space="preserve">Ayuntamiento de Amecameca, </w:t>
      </w:r>
      <w:r w:rsidR="002F2C4E">
        <w:rPr>
          <w:rFonts w:ascii="Palatino Linotype" w:hAnsi="Palatino Linotype" w:cs="Arial"/>
          <w:sz w:val="24"/>
        </w:rPr>
        <w:t xml:space="preserve">en lo subsecuente </w:t>
      </w:r>
      <w:r w:rsidR="002F2C4E">
        <w:rPr>
          <w:rFonts w:ascii="Palatino Linotype" w:hAnsi="Palatino Linotype" w:cs="Arial"/>
          <w:b/>
          <w:sz w:val="24"/>
        </w:rPr>
        <w:t xml:space="preserve">El Sujeto Obligado, </w:t>
      </w:r>
      <w:r w:rsidR="002F2C4E">
        <w:rPr>
          <w:rFonts w:ascii="Palatino Linotype" w:hAnsi="Palatino Linotype" w:cs="Arial"/>
          <w:sz w:val="24"/>
        </w:rPr>
        <w:t xml:space="preserve">se procede a dictar la presente resolución. </w:t>
      </w:r>
    </w:p>
    <w:p w14:paraId="5F38113A" w14:textId="77777777" w:rsidR="002F2C4E" w:rsidRDefault="002F2C4E" w:rsidP="000A5354">
      <w:pPr>
        <w:spacing w:before="240" w:after="240" w:line="360" w:lineRule="auto"/>
        <w:jc w:val="center"/>
        <w:rPr>
          <w:rFonts w:ascii="Palatino Linotype" w:hAnsi="Palatino Linotype"/>
          <w:b/>
          <w:sz w:val="28"/>
        </w:rPr>
      </w:pPr>
    </w:p>
    <w:p w14:paraId="1785F883" w14:textId="77777777" w:rsidR="000A5354" w:rsidRPr="00D3218F" w:rsidRDefault="000A5354" w:rsidP="000A5354">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99B84E5" w14:textId="77777777" w:rsidR="000A5354" w:rsidRPr="00D3218F" w:rsidRDefault="000A5354" w:rsidP="000A5354">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73CA2764" w14:textId="1486F911" w:rsidR="002F2C4E" w:rsidRDefault="000A5354" w:rsidP="000A5354">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2F2C4E">
        <w:rPr>
          <w:rFonts w:ascii="Palatino Linotype" w:hAnsi="Palatino Linotype" w:cs="Arial"/>
          <w:sz w:val="24"/>
        </w:rPr>
        <w:t xml:space="preserve"> veintiuno de septiembre de dos mil veintiuno, </w:t>
      </w:r>
      <w:r w:rsidR="002F2C4E">
        <w:rPr>
          <w:rFonts w:ascii="Palatino Linotype" w:hAnsi="Palatino Linotype" w:cs="Arial"/>
          <w:b/>
          <w:sz w:val="24"/>
        </w:rPr>
        <w:t xml:space="preserve">El Recurrente, </w:t>
      </w:r>
      <w:r w:rsidR="002F2C4E">
        <w:rPr>
          <w:rFonts w:ascii="Palatino Linotype" w:hAnsi="Palatino Linotype" w:cs="Arial"/>
          <w:sz w:val="24"/>
        </w:rPr>
        <w:t xml:space="preserve">presentó a través del </w:t>
      </w:r>
      <w:r w:rsidRPr="00D3218F">
        <w:rPr>
          <w:rFonts w:ascii="Palatino Linotype" w:hAnsi="Palatino Linotype" w:cs="Arial"/>
          <w:sz w:val="24"/>
        </w:rPr>
        <w:t>Sistema de Acceso a la Información Mexiquense (</w:t>
      </w:r>
      <w:r w:rsidRPr="00D3218F">
        <w:rPr>
          <w:rFonts w:ascii="Palatino Linotype" w:hAnsi="Palatino Linotype" w:cs="Arial"/>
          <w:b/>
          <w:sz w:val="24"/>
        </w:rPr>
        <w:t>SAIMEX)</w:t>
      </w:r>
      <w:r w:rsidRPr="00D3218F">
        <w:rPr>
          <w:rFonts w:ascii="Palatino Linotype" w:hAnsi="Palatino Linotype" w:cs="Arial"/>
          <w:sz w:val="24"/>
        </w:rPr>
        <w:t xml:space="preserve"> ante </w:t>
      </w:r>
      <w:r w:rsidRPr="00D3218F">
        <w:rPr>
          <w:rFonts w:ascii="Palatino Linotype" w:hAnsi="Palatino Linotype" w:cs="Arial"/>
          <w:b/>
          <w:sz w:val="24"/>
        </w:rPr>
        <w:t>El Sujeto Obligado</w:t>
      </w:r>
      <w:r w:rsidRPr="00D3218F">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sidR="002F2C4E">
        <w:rPr>
          <w:rFonts w:ascii="Palatino Linotype" w:hAnsi="Palatino Linotype" w:cs="Arial"/>
          <w:b/>
          <w:sz w:val="24"/>
        </w:rPr>
        <w:t xml:space="preserve">00215/AMECAMEC/IP/2021 y 00216/AMECAMEC/IP/2021, </w:t>
      </w:r>
      <w:r w:rsidR="002F2C4E">
        <w:rPr>
          <w:rFonts w:ascii="Palatino Linotype" w:hAnsi="Palatino Linotype" w:cs="Arial"/>
          <w:sz w:val="24"/>
        </w:rPr>
        <w:t xml:space="preserve">mediante las cuales solicitó información en el tenor siguiente: </w:t>
      </w:r>
    </w:p>
    <w:p w14:paraId="35FEE98A" w14:textId="77777777" w:rsidR="002F2C4E" w:rsidRDefault="002F2C4E" w:rsidP="000A5354">
      <w:pPr>
        <w:spacing w:before="240" w:line="360" w:lineRule="auto"/>
        <w:jc w:val="both"/>
        <w:rPr>
          <w:rFonts w:ascii="Palatino Linotype" w:hAnsi="Palatino Linotype" w:cs="Arial"/>
          <w:b/>
          <w:sz w:val="24"/>
        </w:rPr>
      </w:pPr>
      <w:r>
        <w:rPr>
          <w:rFonts w:ascii="Palatino Linotype" w:hAnsi="Palatino Linotype" w:cs="Arial"/>
          <w:b/>
          <w:sz w:val="24"/>
        </w:rPr>
        <w:t xml:space="preserve">00215/AMECAMEC/IP/2021 </w:t>
      </w:r>
    </w:p>
    <w:p w14:paraId="5E99DDDE" w14:textId="1FB83022" w:rsidR="002F2C4E" w:rsidRDefault="002F2C4E" w:rsidP="002F2C4E">
      <w:pPr>
        <w:pStyle w:val="Citas"/>
        <w:rPr>
          <w:b/>
        </w:rPr>
      </w:pPr>
      <w:r>
        <w:t xml:space="preserve">“LA DESCRIPCION CLARA, PRECISA, POR CONCEPTO, MONTO Y EN QUE SE HA UTILIZADO EL RECURSO DE ACCIONES PARA EL </w:t>
      </w:r>
      <w:r>
        <w:lastRenderedPageBreak/>
        <w:t xml:space="preserve">DESARROLLO (PAD) EJERCICIO 2021, YA SEAN EN OBRAS O ACCIONES (ADQUISICIONES, COMPRAS, ETC.) Y QUE FUERA APROBADA LA CANTIDAD DE $20,000,000.00 (VEINTE MILLONES DE PESOS 00/100 M.N.), POR PARTE DE DE LOS INTEGRANTES DEL CABILDO MUNICIPAL EN LA SESION DEL 20 DE MARZO DE 2021, EN EL PUNTO SIETE DE LA ORDEN DEL DIA, DE LA SESION ORDINARIA DE CABILDO ORDINARIO NUMERO 81.” </w:t>
      </w:r>
      <w:r>
        <w:rPr>
          <w:b/>
        </w:rPr>
        <w:t xml:space="preserve">[Sic] </w:t>
      </w:r>
    </w:p>
    <w:p w14:paraId="5E45E909" w14:textId="77777777" w:rsidR="002F2C4E" w:rsidRPr="002F2C4E" w:rsidRDefault="002F2C4E" w:rsidP="002F2C4E">
      <w:pPr>
        <w:pStyle w:val="Citas"/>
        <w:rPr>
          <w:b/>
          <w:sz w:val="24"/>
        </w:rPr>
      </w:pPr>
    </w:p>
    <w:p w14:paraId="190DADD6" w14:textId="0F522D20" w:rsidR="002F2C4E" w:rsidRDefault="002F2C4E" w:rsidP="000A5354">
      <w:pPr>
        <w:spacing w:before="240" w:line="360" w:lineRule="auto"/>
        <w:jc w:val="both"/>
        <w:rPr>
          <w:rFonts w:ascii="Palatino Linotype" w:hAnsi="Palatino Linotype" w:cs="Arial"/>
          <w:sz w:val="24"/>
        </w:rPr>
      </w:pPr>
      <w:r>
        <w:rPr>
          <w:rFonts w:ascii="Palatino Linotype" w:hAnsi="Palatino Linotype" w:cs="Arial"/>
          <w:b/>
          <w:sz w:val="24"/>
        </w:rPr>
        <w:t xml:space="preserve"> 00216/AMECAMEC/IP/2021</w:t>
      </w:r>
    </w:p>
    <w:p w14:paraId="3CD2A81C" w14:textId="60CE1D46" w:rsidR="002F2C4E" w:rsidRPr="002F2C4E" w:rsidRDefault="002F2C4E" w:rsidP="002F2C4E">
      <w:pPr>
        <w:pStyle w:val="Citas"/>
        <w:rPr>
          <w:b/>
          <w:sz w:val="24"/>
        </w:rPr>
      </w:pPr>
      <w:r>
        <w:t xml:space="preserve">“LA DESCRIPCION CLARA, PRESISA, POR CONCEPTO, MONTO Y EN QUE SE HA UTILIZADO EL RECURSO DE ACCIONES PARA EL DESARROLLO (PAD) EJERCICIO 2021, YA SEA EN OBRAS O ACCIONES (ADQUISICIONES, COMPRAS, ETC.) Y QUE FUERA APROBADA LA CANTIDAD DE $2,000,000.00 (DOS MILLONES DE PESOS 11/100 M.N.), POR PARTE DE LOS INTEGRANTES DE CABILDO MUNICIPAL EN LA SESION DEL 8 DE ABRIL DE 2021, EN EL PUNTO NUMERO SIETE DE LA ORDEN DEL DIA DE LA SESION ORDINARIA DE CABILDO NUMERO 83.” </w:t>
      </w:r>
      <w:r>
        <w:rPr>
          <w:b/>
        </w:rPr>
        <w:t xml:space="preserve">[Sic] </w:t>
      </w:r>
    </w:p>
    <w:p w14:paraId="784D6CE5" w14:textId="5B802CAC" w:rsidR="000A5354" w:rsidRDefault="000A5354" w:rsidP="000A5354">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2F2C4E">
        <w:rPr>
          <w:rFonts w:ascii="Palatino Linotype" w:eastAsia="Times New Roman" w:hAnsi="Palatino Linotype" w:cs="Times New Roman"/>
          <w:sz w:val="24"/>
          <w:szCs w:val="24"/>
          <w:lang w:val="es-ES_tradnl" w:eastAsia="es-ES"/>
        </w:rPr>
        <w:t xml:space="preserve">dos casos. </w:t>
      </w:r>
      <w:r>
        <w:rPr>
          <w:rFonts w:ascii="Palatino Linotype" w:eastAsia="Times New Roman" w:hAnsi="Palatino Linotype" w:cs="Times New Roman"/>
          <w:sz w:val="24"/>
          <w:szCs w:val="24"/>
          <w:lang w:val="es-ES_tradnl" w:eastAsia="es-ES"/>
        </w:rPr>
        <w:t xml:space="preserve">      </w:t>
      </w:r>
    </w:p>
    <w:p w14:paraId="7152045B" w14:textId="77777777" w:rsidR="006829CE" w:rsidRDefault="006829CE" w:rsidP="006B4CBD">
      <w:pPr>
        <w:spacing w:before="240" w:line="360" w:lineRule="auto"/>
        <w:jc w:val="both"/>
        <w:rPr>
          <w:rFonts w:ascii="Palatino Linotype" w:hAnsi="Palatino Linotype" w:cs="Arial"/>
          <w:b/>
          <w:sz w:val="28"/>
          <w:highlight w:val="yellow"/>
        </w:rPr>
      </w:pPr>
    </w:p>
    <w:p w14:paraId="66606018" w14:textId="6732D10E" w:rsidR="000A5354" w:rsidRDefault="002F2C4E" w:rsidP="000A5354">
      <w:pPr>
        <w:spacing w:before="240" w:line="360" w:lineRule="auto"/>
        <w:jc w:val="both"/>
        <w:rPr>
          <w:rFonts w:ascii="Palatino Linotype" w:hAnsi="Palatino Linotype" w:cs="Arial"/>
          <w:b/>
          <w:sz w:val="28"/>
        </w:rPr>
      </w:pPr>
      <w:r>
        <w:rPr>
          <w:rFonts w:ascii="Palatino Linotype" w:hAnsi="Palatino Linotype" w:cs="Arial"/>
          <w:b/>
          <w:sz w:val="28"/>
        </w:rPr>
        <w:t>SEGUNDO</w:t>
      </w:r>
      <w:r w:rsidR="000A5354">
        <w:rPr>
          <w:rFonts w:ascii="Palatino Linotype" w:hAnsi="Palatino Linotype" w:cs="Arial"/>
          <w:b/>
          <w:sz w:val="28"/>
        </w:rPr>
        <w:t xml:space="preserve">. </w:t>
      </w:r>
      <w:r w:rsidR="000A5354" w:rsidRPr="00165D6E">
        <w:rPr>
          <w:rFonts w:ascii="Palatino Linotype" w:hAnsi="Palatino Linotype" w:cs="Arial"/>
          <w:b/>
          <w:sz w:val="28"/>
          <w:szCs w:val="20"/>
        </w:rPr>
        <w:t xml:space="preserve">De la respuesta </w:t>
      </w:r>
      <w:r w:rsidR="000A5354">
        <w:rPr>
          <w:rFonts w:ascii="Palatino Linotype" w:hAnsi="Palatino Linotype" w:cs="Arial"/>
          <w:b/>
          <w:sz w:val="28"/>
          <w:szCs w:val="20"/>
        </w:rPr>
        <w:t>del Sujeto Obligado</w:t>
      </w:r>
      <w:r w:rsidR="000A5354" w:rsidRPr="00165D6E">
        <w:rPr>
          <w:rFonts w:ascii="Palatino Linotype" w:hAnsi="Palatino Linotype" w:cs="Arial"/>
          <w:b/>
          <w:sz w:val="28"/>
          <w:szCs w:val="20"/>
        </w:rPr>
        <w:t>.</w:t>
      </w:r>
    </w:p>
    <w:p w14:paraId="238AE639" w14:textId="1E75ED79" w:rsidR="002F2C4E" w:rsidRDefault="000A5354" w:rsidP="000A5354">
      <w:pPr>
        <w:pStyle w:val="Prrafodelista"/>
        <w:spacing w:after="240" w:line="360" w:lineRule="auto"/>
        <w:ind w:left="0"/>
        <w:jc w:val="both"/>
        <w:rPr>
          <w:rFonts w:ascii="Palatino Linotype" w:hAnsi="Palatino Linotype" w:cs="Arial"/>
        </w:rPr>
      </w:pPr>
      <w:r w:rsidRPr="00BB3002">
        <w:rPr>
          <w:rFonts w:ascii="Palatino Linotype" w:hAnsi="Palatino Linotype" w:cs="Arial"/>
        </w:rPr>
        <w:lastRenderedPageBreak/>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 xml:space="preserve">emitió respuestas </w:t>
      </w:r>
      <w:r w:rsidR="002F2C4E">
        <w:rPr>
          <w:rFonts w:ascii="Palatino Linotype" w:hAnsi="Palatino Linotype" w:cs="Arial"/>
        </w:rPr>
        <w:t xml:space="preserve">coincidentes </w:t>
      </w:r>
      <w:r>
        <w:rPr>
          <w:rFonts w:ascii="Palatino Linotype" w:hAnsi="Palatino Linotype" w:cs="Arial"/>
        </w:rPr>
        <w:t>a las solic</w:t>
      </w:r>
      <w:r w:rsidR="002F2C4E">
        <w:rPr>
          <w:rFonts w:ascii="Palatino Linotype" w:hAnsi="Palatino Linotype" w:cs="Arial"/>
        </w:rPr>
        <w:t xml:space="preserve">itudes de información, en fecha veintiocho de septiembre de dos mil veintiuno, resultando de nuestro interés lo siguiente: </w:t>
      </w:r>
    </w:p>
    <w:p w14:paraId="73F7484B" w14:textId="529FBD75" w:rsidR="002F2C4E" w:rsidRDefault="002F2C4E" w:rsidP="002F2C4E">
      <w:pPr>
        <w:pStyle w:val="Citas"/>
      </w:pPr>
      <w: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5508EE03" w14:textId="30CF7A8C" w:rsidR="002F2C4E" w:rsidRPr="002F2C4E" w:rsidRDefault="002F2C4E" w:rsidP="002F2C4E">
      <w:pPr>
        <w:pStyle w:val="Citas"/>
        <w:rPr>
          <w:b/>
        </w:rPr>
      </w:pPr>
      <w:r>
        <w:t xml:space="preserve">Se hace la entrega la información proporcionada por el titular de la tesorería municipal” </w:t>
      </w:r>
      <w:r>
        <w:rPr>
          <w:b/>
        </w:rPr>
        <w:t xml:space="preserve">[Sic] </w:t>
      </w:r>
    </w:p>
    <w:p w14:paraId="709D68D1" w14:textId="21B69C13" w:rsidR="002F2C4E" w:rsidRDefault="002F2C4E" w:rsidP="000A5354">
      <w:pPr>
        <w:pStyle w:val="Prrafodelista"/>
        <w:spacing w:after="240" w:line="360" w:lineRule="auto"/>
        <w:ind w:left="0"/>
        <w:jc w:val="both"/>
        <w:rPr>
          <w:rFonts w:ascii="Palatino Linotype" w:hAnsi="Palatino Linotype" w:cs="Arial"/>
        </w:rPr>
      </w:pPr>
      <w:r>
        <w:rPr>
          <w:rFonts w:ascii="Palatino Linotype" w:hAnsi="Palatino Linotype" w:cs="Arial"/>
        </w:rPr>
        <w:t xml:space="preserve">De forma complementaria, con relación al expediente electrónico de la solicitud de información </w:t>
      </w:r>
      <w:r>
        <w:rPr>
          <w:rFonts w:ascii="Palatino Linotype" w:hAnsi="Palatino Linotype" w:cs="Arial"/>
          <w:b/>
        </w:rPr>
        <w:t xml:space="preserve">00215/AMECAMEC/IP/2021, El Sujeto Obligado </w:t>
      </w:r>
      <w:r>
        <w:rPr>
          <w:rFonts w:ascii="Palatino Linotype" w:hAnsi="Palatino Linotype" w:cs="Arial"/>
        </w:rPr>
        <w:t xml:space="preserve">adjuntó el documento electrónico </w:t>
      </w:r>
      <w:r>
        <w:rPr>
          <w:rFonts w:ascii="Palatino Linotype" w:hAnsi="Palatino Linotype" w:cs="Arial"/>
          <w:b/>
        </w:rPr>
        <w:t>“cont. 02015-21.pdf”.</w:t>
      </w:r>
    </w:p>
    <w:p w14:paraId="758E45A3" w14:textId="70EA57F5" w:rsidR="002F2C4E" w:rsidRDefault="002F2C4E" w:rsidP="000A5354">
      <w:pPr>
        <w:pStyle w:val="Prrafodelista"/>
        <w:spacing w:after="240" w:line="360" w:lineRule="auto"/>
        <w:ind w:left="0"/>
        <w:jc w:val="both"/>
        <w:rPr>
          <w:rFonts w:ascii="Palatino Linotype" w:hAnsi="Palatino Linotype" w:cs="Arial"/>
          <w:b/>
        </w:rPr>
      </w:pPr>
      <w:r>
        <w:rPr>
          <w:rFonts w:ascii="Palatino Linotype" w:hAnsi="Palatino Linotype" w:cs="Arial"/>
        </w:rPr>
        <w:t xml:space="preserve">En contraste, en el expediente electrónico de la solicitud de información </w:t>
      </w:r>
      <w:r>
        <w:rPr>
          <w:rFonts w:ascii="Palatino Linotype" w:hAnsi="Palatino Linotype" w:cs="Arial"/>
          <w:b/>
        </w:rPr>
        <w:t xml:space="preserve">00216/AMECAMEC/IP/2021, El Sujeto Obligado </w:t>
      </w:r>
      <w:r>
        <w:rPr>
          <w:rFonts w:ascii="Palatino Linotype" w:hAnsi="Palatino Linotype" w:cs="Arial"/>
        </w:rPr>
        <w:t xml:space="preserve">adjuntó el </w:t>
      </w:r>
      <w:r w:rsidR="008B0805">
        <w:rPr>
          <w:rFonts w:ascii="Palatino Linotype" w:hAnsi="Palatino Linotype" w:cs="Arial"/>
        </w:rPr>
        <w:t>archivo denominado</w:t>
      </w:r>
      <w:r>
        <w:rPr>
          <w:rFonts w:ascii="Palatino Linotype" w:hAnsi="Palatino Linotype" w:cs="Arial"/>
        </w:rPr>
        <w:t xml:space="preserve"> </w:t>
      </w:r>
      <w:r w:rsidR="008B0805">
        <w:rPr>
          <w:rFonts w:ascii="Palatino Linotype" w:hAnsi="Palatino Linotype" w:cs="Arial"/>
          <w:b/>
        </w:rPr>
        <w:t xml:space="preserve">“cont. 0216-21.pdf”. </w:t>
      </w:r>
    </w:p>
    <w:p w14:paraId="65365867" w14:textId="3F5857F6" w:rsidR="008B0805" w:rsidRPr="008B0805" w:rsidRDefault="008B0805" w:rsidP="000A5354">
      <w:pPr>
        <w:pStyle w:val="Prrafodelista"/>
        <w:spacing w:after="240" w:line="360" w:lineRule="auto"/>
        <w:ind w:left="0"/>
        <w:jc w:val="both"/>
        <w:rPr>
          <w:rFonts w:ascii="Palatino Linotype" w:hAnsi="Palatino Linotype" w:cs="Arial"/>
        </w:rPr>
      </w:pPr>
      <w:r>
        <w:rPr>
          <w:rFonts w:ascii="Palatino Linotype" w:hAnsi="Palatino Linotype" w:cs="Arial"/>
        </w:rPr>
        <w:t xml:space="preserve">Soportes documentales en cita que se tienen por reproducidos como si a la letra se insertasen, en virtud de que serán materia de análisis en el considerando respectivo. </w:t>
      </w:r>
    </w:p>
    <w:p w14:paraId="2D5BB1E3" w14:textId="77777777" w:rsidR="00A61B09" w:rsidRDefault="00A61B09" w:rsidP="000A5354">
      <w:pPr>
        <w:pStyle w:val="Prrafodelista"/>
        <w:spacing w:after="240" w:line="360" w:lineRule="auto"/>
        <w:ind w:left="0"/>
        <w:jc w:val="both"/>
        <w:rPr>
          <w:rFonts w:ascii="Palatino Linotype" w:hAnsi="Palatino Linotype" w:cs="Arial"/>
        </w:rPr>
      </w:pPr>
    </w:p>
    <w:p w14:paraId="0E4E5F6C" w14:textId="17683BD5" w:rsidR="000A5354" w:rsidRDefault="008B0805" w:rsidP="000A5354">
      <w:pPr>
        <w:spacing w:before="240" w:line="360" w:lineRule="auto"/>
        <w:jc w:val="both"/>
        <w:rPr>
          <w:rFonts w:ascii="Palatino Linotype" w:hAnsi="Palatino Linotype" w:cs="Arial"/>
          <w:b/>
          <w:sz w:val="28"/>
        </w:rPr>
      </w:pPr>
      <w:r>
        <w:rPr>
          <w:rFonts w:ascii="Palatino Linotype" w:hAnsi="Palatino Linotype" w:cs="Arial"/>
          <w:b/>
          <w:sz w:val="28"/>
        </w:rPr>
        <w:t>TERCERO</w:t>
      </w:r>
      <w:r w:rsidR="000A5354">
        <w:rPr>
          <w:rFonts w:ascii="Palatino Linotype" w:hAnsi="Palatino Linotype" w:cs="Arial"/>
          <w:b/>
          <w:sz w:val="28"/>
        </w:rPr>
        <w:t xml:space="preserve">. </w:t>
      </w:r>
      <w:r w:rsidR="000A5354">
        <w:rPr>
          <w:rFonts w:ascii="Palatino Linotype" w:hAnsi="Palatino Linotype"/>
          <w:b/>
          <w:sz w:val="28"/>
        </w:rPr>
        <w:t>Del recurso de revisión.</w:t>
      </w:r>
    </w:p>
    <w:p w14:paraId="35769677" w14:textId="65649DD4" w:rsidR="008B0805" w:rsidRDefault="000A5354" w:rsidP="000A535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sidR="008B0805">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73495E">
        <w:rPr>
          <w:rFonts w:ascii="Palatino Linotype" w:hAnsi="Palatino Linotype" w:cs="Arial"/>
          <w:sz w:val="24"/>
          <w:szCs w:val="24"/>
        </w:rPr>
        <w:t xml:space="preserve">interpuso </w:t>
      </w:r>
      <w:r w:rsidR="0073495E" w:rsidRPr="0096643B">
        <w:rPr>
          <w:rFonts w:ascii="Palatino Linotype" w:hAnsi="Palatino Linotype" w:cs="Arial"/>
          <w:sz w:val="24"/>
          <w:szCs w:val="24"/>
        </w:rPr>
        <w:t>recursos</w:t>
      </w:r>
      <w:r w:rsidRPr="0096643B">
        <w:rPr>
          <w:rFonts w:ascii="Palatino Linotype" w:hAnsi="Palatino Linotype" w:cs="Arial"/>
          <w:sz w:val="24"/>
          <w:szCs w:val="24"/>
        </w:rPr>
        <w:t xml:space="preserve"> de revisión, en </w:t>
      </w:r>
      <w:r>
        <w:rPr>
          <w:rFonts w:ascii="Palatino Linotype" w:hAnsi="Palatino Linotype" w:cs="Arial"/>
          <w:sz w:val="24"/>
          <w:szCs w:val="24"/>
        </w:rPr>
        <w:t xml:space="preserve">fecha </w:t>
      </w:r>
      <w:r w:rsidR="008B0805">
        <w:rPr>
          <w:rFonts w:ascii="Palatino Linotype" w:hAnsi="Palatino Linotype" w:cs="Arial"/>
          <w:sz w:val="24"/>
          <w:szCs w:val="24"/>
        </w:rPr>
        <w:t xml:space="preserve">treinta de septiembre de dos mil veintiuno, los cuales fueron registrados en el sistema electrónico con los expedientes números </w:t>
      </w:r>
      <w:r w:rsidR="008B0805">
        <w:rPr>
          <w:rFonts w:ascii="Palatino Linotype" w:hAnsi="Palatino Linotype" w:cs="Arial"/>
          <w:b/>
          <w:sz w:val="24"/>
          <w:szCs w:val="24"/>
        </w:rPr>
        <w:t xml:space="preserve">04870/INFOEM/IP/RR/2021 y 04871/INFOEM/IP/RR/2021, </w:t>
      </w:r>
      <w:r w:rsidR="008B0805">
        <w:rPr>
          <w:rFonts w:ascii="Palatino Linotype" w:hAnsi="Palatino Linotype" w:cs="Arial"/>
          <w:sz w:val="24"/>
          <w:szCs w:val="24"/>
        </w:rPr>
        <w:t xml:space="preserve">en los cuales arguye las siguientes manifestaciones: </w:t>
      </w:r>
    </w:p>
    <w:p w14:paraId="1348A12A" w14:textId="3713305C" w:rsidR="008B0805" w:rsidRDefault="008B0805" w:rsidP="000A5354">
      <w:pPr>
        <w:spacing w:before="240" w:line="360" w:lineRule="auto"/>
        <w:jc w:val="both"/>
        <w:rPr>
          <w:rFonts w:ascii="Palatino Linotype" w:hAnsi="Palatino Linotype" w:cs="Arial"/>
          <w:b/>
          <w:sz w:val="24"/>
          <w:szCs w:val="24"/>
        </w:rPr>
      </w:pPr>
      <w:r>
        <w:rPr>
          <w:rFonts w:ascii="Palatino Linotype" w:hAnsi="Palatino Linotype" w:cs="Arial"/>
          <w:b/>
          <w:sz w:val="24"/>
          <w:szCs w:val="24"/>
        </w:rPr>
        <w:t>04870/INFOEM/IP/RR/2021</w:t>
      </w:r>
    </w:p>
    <w:p w14:paraId="763304A6" w14:textId="63E6E3EA" w:rsidR="008B0805" w:rsidRDefault="008B0805" w:rsidP="000A5354">
      <w:pPr>
        <w:spacing w:before="240" w:line="360" w:lineRule="auto"/>
        <w:jc w:val="both"/>
        <w:rPr>
          <w:rFonts w:ascii="Palatino Linotype" w:hAnsi="Palatino Linotype" w:cs="Arial"/>
          <w:sz w:val="24"/>
          <w:szCs w:val="24"/>
        </w:rPr>
      </w:pPr>
      <w:r>
        <w:rPr>
          <w:rFonts w:ascii="Palatino Linotype" w:hAnsi="Palatino Linotype" w:cs="Arial"/>
          <w:b/>
          <w:sz w:val="24"/>
          <w:szCs w:val="24"/>
        </w:rPr>
        <w:t>Acto Impugnado:</w:t>
      </w:r>
    </w:p>
    <w:p w14:paraId="5AD59F1E" w14:textId="77E75DB8" w:rsidR="008B0805" w:rsidRPr="008B0805" w:rsidRDefault="008B0805" w:rsidP="008B0805">
      <w:pPr>
        <w:pStyle w:val="Citas"/>
        <w:rPr>
          <w:b/>
          <w:sz w:val="24"/>
          <w:szCs w:val="24"/>
        </w:rPr>
      </w:pPr>
      <w:r>
        <w:t xml:space="preserve">“EL NO ENTREGAR COMPLETA LA INFORMACION SOLICITADA YA QUE EN LA SOLICITUD DE INROMACION SE SOLICITO "LA DESCRIPCION CLARA, PRECISA, POR CONCEPTO, MONTO Y EN QUE SE HA UTILIZADO EL RECURSO DE ACCIONES PARA EL DESARROLLO (PAD) EJERCICIO 2021, YA SEAN EN OBRAS O ACCIONES (ADQUISICIONES, COMPRAS, ETC.) Y QUE FUERA APROBADA LA CANTIDAD DE $20,000,000.00 (VEINTE MILLONES DE PESOS 00/100 M.N.), " Y SOLO MENCIONA EL MONTO GENERAL Y EN LOS SUPUESTOS DONDE FUE O ES UTILIZADO MAS NO LA DESCRIPCION POR CONCEPTO Y MONTO EN EL CUAL SE HA UTILIZADO EL RECURSO.” </w:t>
      </w:r>
      <w:r>
        <w:rPr>
          <w:b/>
        </w:rPr>
        <w:t xml:space="preserve">[Sic] </w:t>
      </w:r>
    </w:p>
    <w:p w14:paraId="194E805F" w14:textId="77777777" w:rsidR="00C17E1F" w:rsidRDefault="00C17E1F" w:rsidP="00C17E1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2035468" w14:textId="3E089569" w:rsidR="008B0805" w:rsidRDefault="008B0805" w:rsidP="008B0805">
      <w:pPr>
        <w:pStyle w:val="Citas"/>
        <w:rPr>
          <w:b/>
        </w:rPr>
      </w:pPr>
      <w:r>
        <w:t xml:space="preserve">“QUE EL SUJETO OBLIGADO NO ENTREGA LA INFORMACION COMPLETA A LO SOLICITADO Y POR SER UN RECURSO PUBLICO DEBE </w:t>
      </w:r>
      <w:r>
        <w:lastRenderedPageBreak/>
        <w:t xml:space="preserve">DE SER TRANSPARENTE EN LA INFORMACION CLARA Y PRECISA” </w:t>
      </w:r>
      <w:r>
        <w:rPr>
          <w:b/>
        </w:rPr>
        <w:t>[Sic]</w:t>
      </w:r>
    </w:p>
    <w:p w14:paraId="6A58C3B8" w14:textId="3F6087E4" w:rsidR="008B0805" w:rsidRPr="003F48C0" w:rsidRDefault="008B0805" w:rsidP="008B0805">
      <w:pPr>
        <w:pStyle w:val="Citas"/>
        <w:ind w:left="0" w:right="0"/>
        <w:rPr>
          <w:i w:val="0"/>
          <w:sz w:val="24"/>
          <w:szCs w:val="24"/>
        </w:rPr>
      </w:pPr>
      <w:r w:rsidRPr="003F48C0">
        <w:rPr>
          <w:i w:val="0"/>
          <w:sz w:val="24"/>
          <w:szCs w:val="24"/>
        </w:rPr>
        <w:t xml:space="preserve">Adicionalmente, </w:t>
      </w:r>
      <w:r w:rsidRPr="003F48C0">
        <w:rPr>
          <w:b/>
          <w:i w:val="0"/>
          <w:sz w:val="24"/>
          <w:szCs w:val="24"/>
        </w:rPr>
        <w:t xml:space="preserve">El Recurrente, </w:t>
      </w:r>
      <w:r w:rsidRPr="003F48C0">
        <w:rPr>
          <w:i w:val="0"/>
          <w:sz w:val="24"/>
          <w:szCs w:val="24"/>
        </w:rPr>
        <w:t xml:space="preserve">adjuntó el documento electrónico </w:t>
      </w:r>
      <w:r w:rsidRPr="003F48C0">
        <w:rPr>
          <w:b/>
          <w:i w:val="0"/>
          <w:sz w:val="24"/>
          <w:szCs w:val="24"/>
        </w:rPr>
        <w:t xml:space="preserve">“cont. 02015-21.pdf”, </w:t>
      </w:r>
      <w:r w:rsidRPr="003F48C0">
        <w:rPr>
          <w:i w:val="0"/>
          <w:sz w:val="24"/>
          <w:szCs w:val="24"/>
        </w:rPr>
        <w:t xml:space="preserve">originalmente remitido por </w:t>
      </w:r>
      <w:r w:rsidRPr="003F48C0">
        <w:rPr>
          <w:b/>
          <w:i w:val="0"/>
          <w:sz w:val="24"/>
          <w:szCs w:val="24"/>
        </w:rPr>
        <w:t xml:space="preserve">El Sujeto Obligado </w:t>
      </w:r>
      <w:r w:rsidRPr="003F48C0">
        <w:rPr>
          <w:i w:val="0"/>
          <w:sz w:val="24"/>
          <w:szCs w:val="24"/>
        </w:rPr>
        <w:t xml:space="preserve">al rendir su respuesta primigenia. </w:t>
      </w:r>
    </w:p>
    <w:p w14:paraId="54C9D74C" w14:textId="77777777" w:rsidR="008B0805" w:rsidRDefault="008B0805" w:rsidP="00C17E1F">
      <w:pPr>
        <w:spacing w:before="240" w:line="360" w:lineRule="auto"/>
        <w:jc w:val="both"/>
        <w:rPr>
          <w:rFonts w:ascii="Palatino Linotype" w:hAnsi="Palatino Linotype" w:cs="Arial"/>
          <w:sz w:val="24"/>
        </w:rPr>
      </w:pPr>
    </w:p>
    <w:p w14:paraId="52410793" w14:textId="70BD59FB" w:rsidR="008B0805" w:rsidRDefault="008B0805" w:rsidP="008B0805">
      <w:pPr>
        <w:spacing w:before="240" w:line="360" w:lineRule="auto"/>
        <w:jc w:val="both"/>
        <w:rPr>
          <w:rFonts w:ascii="Palatino Linotype" w:hAnsi="Palatino Linotype" w:cs="Arial"/>
          <w:b/>
          <w:sz w:val="24"/>
          <w:szCs w:val="24"/>
        </w:rPr>
      </w:pPr>
      <w:r>
        <w:rPr>
          <w:rFonts w:ascii="Palatino Linotype" w:hAnsi="Palatino Linotype" w:cs="Arial"/>
          <w:b/>
          <w:sz w:val="24"/>
          <w:szCs w:val="24"/>
        </w:rPr>
        <w:t>04871/INFOEM/IP/RR/2021</w:t>
      </w:r>
    </w:p>
    <w:p w14:paraId="23CC79A8" w14:textId="77777777" w:rsidR="008B0805" w:rsidRDefault="008B0805" w:rsidP="008B0805">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2012AC99" w14:textId="3C3B03C4" w:rsidR="008B0805" w:rsidRPr="008B0805" w:rsidRDefault="008B0805" w:rsidP="008B0805">
      <w:pPr>
        <w:pStyle w:val="Citas"/>
        <w:rPr>
          <w:b/>
          <w:sz w:val="24"/>
          <w:szCs w:val="24"/>
        </w:rPr>
      </w:pPr>
      <w:r>
        <w:t xml:space="preserve">“EL NO ENTREGAR LA INFORMACION COMPLETA TAL Y COMO FUE SOLICITADA O EN SU CASO DIFERENTE A LO SOLICITADO SIENDO DE LA SIGUIENTE MANERA "LA DESCRIPCION CLARA, PRESISA, POR CONCEPTO, MONTO Y EN QUE SE HA UTILIZADO EL RECURSO DE ACCIONES PARA EL DESARROLLO (PAD) EJERCICIO 2021, YA SEA EN OBRAS O ACCIONES (ADQUISICIONES, COMPRAS, ETC.) Y QUE FUERA APROBADA LA CANTIDAD DE $2,000,000.00 (DOS MILLONES DE PESOS 11/100 M.N.)," YA QUE NO HACEN LA DESCRIPCION POR CONCEPTO Y MONTO DE LA UTILIZACION DE ESE RECURSO, YA QUE SOLO SE LIMITA A OTORGARLO EN GENERAL SIN HACER LA DESCRIPCION DE CADA CONCEPTO Y MONTO.” </w:t>
      </w:r>
      <w:r>
        <w:rPr>
          <w:b/>
        </w:rPr>
        <w:t xml:space="preserve">[Sic] </w:t>
      </w:r>
    </w:p>
    <w:p w14:paraId="32FC3671" w14:textId="77777777" w:rsidR="008B0805" w:rsidRDefault="008B0805" w:rsidP="008B0805">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E555D52" w14:textId="2DC6BA3F" w:rsidR="008B0805" w:rsidRPr="008B0805" w:rsidRDefault="008B0805" w:rsidP="008B0805">
      <w:pPr>
        <w:pStyle w:val="Citas"/>
        <w:rPr>
          <w:b/>
          <w:sz w:val="24"/>
        </w:rPr>
      </w:pPr>
      <w:r>
        <w:lastRenderedPageBreak/>
        <w:t xml:space="preserve">“QUE ES UN RECURSO PUBLICO Y POR LO TANTO DEBE SER TRANSPARENTE Y CONE SA CONTESTACION NO EXISTE LA PUBLICIDAD NI TRANSPARENCIA DE LA APLIACION DE ESE RECURSO” </w:t>
      </w:r>
      <w:r>
        <w:rPr>
          <w:b/>
        </w:rPr>
        <w:t xml:space="preserve">[Sic] </w:t>
      </w:r>
    </w:p>
    <w:p w14:paraId="19C8FD5B" w14:textId="77777777" w:rsidR="008B0805" w:rsidRPr="003F48C0" w:rsidRDefault="008B0805" w:rsidP="008B0805">
      <w:pPr>
        <w:pStyle w:val="Citas"/>
        <w:ind w:left="0" w:right="0"/>
        <w:rPr>
          <w:i w:val="0"/>
          <w:sz w:val="24"/>
          <w:szCs w:val="24"/>
        </w:rPr>
      </w:pPr>
      <w:r w:rsidRPr="003F48C0">
        <w:rPr>
          <w:i w:val="0"/>
          <w:sz w:val="24"/>
          <w:szCs w:val="24"/>
        </w:rPr>
        <w:t xml:space="preserve">No resulta desapercibido que el particular remitió el documento electrónico </w:t>
      </w:r>
      <w:r w:rsidRPr="003F48C0">
        <w:rPr>
          <w:b/>
          <w:i w:val="0"/>
          <w:sz w:val="24"/>
          <w:szCs w:val="24"/>
        </w:rPr>
        <w:t xml:space="preserve">“cont. 0216-21.pdf”, </w:t>
      </w:r>
      <w:r w:rsidRPr="003F48C0">
        <w:rPr>
          <w:i w:val="0"/>
          <w:sz w:val="24"/>
          <w:szCs w:val="24"/>
        </w:rPr>
        <w:t xml:space="preserve">originalmente remitido por </w:t>
      </w:r>
      <w:r w:rsidRPr="003F48C0">
        <w:rPr>
          <w:b/>
          <w:i w:val="0"/>
          <w:sz w:val="24"/>
          <w:szCs w:val="24"/>
        </w:rPr>
        <w:t xml:space="preserve">El Sujeto Obligado </w:t>
      </w:r>
      <w:r w:rsidRPr="003F48C0">
        <w:rPr>
          <w:i w:val="0"/>
          <w:sz w:val="24"/>
          <w:szCs w:val="24"/>
        </w:rPr>
        <w:t xml:space="preserve">al rendir su respuesta primigenia. </w:t>
      </w:r>
    </w:p>
    <w:p w14:paraId="10C15A88" w14:textId="2CAF6520" w:rsidR="008B0805" w:rsidRPr="008B0805" w:rsidRDefault="008B0805" w:rsidP="00C17E1F">
      <w:pPr>
        <w:spacing w:before="240" w:line="360" w:lineRule="auto"/>
        <w:jc w:val="both"/>
        <w:rPr>
          <w:rFonts w:ascii="Palatino Linotype" w:hAnsi="Palatino Linotype" w:cs="Arial"/>
          <w:sz w:val="24"/>
        </w:rPr>
      </w:pPr>
    </w:p>
    <w:p w14:paraId="376C907A" w14:textId="7180B9A2" w:rsidR="000A5354" w:rsidRPr="00955C54" w:rsidRDefault="008B0805" w:rsidP="000A535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A5354" w:rsidRPr="00955C54">
        <w:rPr>
          <w:rFonts w:ascii="Palatino Linotype" w:hAnsi="Palatino Linotype" w:cs="Arial"/>
          <w:b/>
          <w:sz w:val="24"/>
          <w:szCs w:val="24"/>
        </w:rPr>
        <w:t xml:space="preserve">. </w:t>
      </w:r>
      <w:r w:rsidR="000A5354" w:rsidRPr="00955C54">
        <w:rPr>
          <w:rFonts w:ascii="Palatino Linotype" w:hAnsi="Palatino Linotype" w:cs="Arial"/>
          <w:b/>
          <w:sz w:val="28"/>
          <w:szCs w:val="28"/>
        </w:rPr>
        <w:t>Del turno del recurso de revisión.</w:t>
      </w:r>
    </w:p>
    <w:p w14:paraId="5AEF6E09" w14:textId="392F18C8" w:rsidR="000A5354" w:rsidRDefault="000A5354" w:rsidP="000A5354">
      <w:pPr>
        <w:pStyle w:val="Prrafodelista"/>
        <w:spacing w:line="360" w:lineRule="auto"/>
        <w:ind w:left="0"/>
        <w:jc w:val="both"/>
        <w:rPr>
          <w:rFonts w:ascii="Palatino Linotype" w:hAnsi="Palatino Linotype" w:cs="Arial"/>
        </w:rPr>
      </w:pPr>
      <w:r w:rsidRPr="00955C54">
        <w:rPr>
          <w:rFonts w:ascii="Palatino Linotype" w:hAnsi="Palatino Linotype" w:cs="Arial"/>
        </w:rPr>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sidR="008B0805">
        <w:rPr>
          <w:rFonts w:ascii="Palatino Linotype" w:hAnsi="Palatino Linotype" w:cs="Arial"/>
        </w:rPr>
        <w:t xml:space="preserve">onados José Martínez Vilchis y </w:t>
      </w:r>
      <w:r w:rsidR="00123324">
        <w:rPr>
          <w:rFonts w:ascii="Palatino Linotype" w:hAnsi="Palatino Linotype" w:cs="Arial"/>
        </w:rPr>
        <w:t xml:space="preserve"> Luis Gustavo Parra Noriega, </w:t>
      </w:r>
      <w:r>
        <w:rPr>
          <w:rFonts w:ascii="Palatino Linotype" w:hAnsi="Palatino Linotype" w:cs="Arial"/>
        </w:rPr>
        <w:t xml:space="preserve"> </w:t>
      </w:r>
      <w:r w:rsidRPr="00955C54">
        <w:rPr>
          <w:rFonts w:ascii="Palatino Linotype" w:hAnsi="Palatino Linotype" w:cs="Arial"/>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rPr>
        <w:t xml:space="preserve">s </w:t>
      </w:r>
      <w:r w:rsidR="008B0805">
        <w:rPr>
          <w:rFonts w:ascii="Palatino Linotype" w:hAnsi="Palatino Linotype" w:cs="Arial"/>
        </w:rPr>
        <w:t xml:space="preserve">cinco y seis de octubre de dos mil veintiuno, </w:t>
      </w:r>
      <w:r>
        <w:rPr>
          <w:rFonts w:ascii="Palatino Linotype" w:hAnsi="Palatino Linotype" w:cs="Arial"/>
        </w:rPr>
        <w:t xml:space="preserve">determinándose, un plazo de siete días para que las partes manifestaran lo que a su derecho corresponda en términos de los numerales ya citados. </w:t>
      </w:r>
    </w:p>
    <w:p w14:paraId="2E5D47AE" w14:textId="77777777" w:rsidR="000A5354" w:rsidRDefault="000A5354" w:rsidP="000A5354">
      <w:pPr>
        <w:pStyle w:val="Prrafodelista"/>
        <w:spacing w:line="360" w:lineRule="auto"/>
        <w:ind w:left="0"/>
        <w:jc w:val="both"/>
        <w:rPr>
          <w:rFonts w:ascii="Palatino Linotype" w:hAnsi="Palatino Linotype" w:cs="Arial"/>
        </w:rPr>
      </w:pPr>
    </w:p>
    <w:p w14:paraId="4B93B414" w14:textId="77777777" w:rsidR="000A5354" w:rsidRDefault="000A5354" w:rsidP="000A5354">
      <w:pPr>
        <w:pStyle w:val="Prrafodelista"/>
        <w:spacing w:line="360" w:lineRule="auto"/>
        <w:ind w:left="0"/>
        <w:jc w:val="both"/>
        <w:rPr>
          <w:rFonts w:ascii="Palatino Linotype" w:hAnsi="Palatino Linotype" w:cs="Arial"/>
        </w:rPr>
      </w:pPr>
    </w:p>
    <w:p w14:paraId="7C70433F" w14:textId="5390A743" w:rsidR="000A5354" w:rsidRPr="00696379" w:rsidRDefault="008B0805" w:rsidP="000A5354">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0A5354" w:rsidRPr="009E2233">
        <w:rPr>
          <w:rFonts w:ascii="Palatino Linotype" w:hAnsi="Palatino Linotype" w:cs="Arial"/>
          <w:b/>
          <w:sz w:val="28"/>
          <w:szCs w:val="28"/>
        </w:rPr>
        <w:t>. De la acumulación.</w:t>
      </w:r>
    </w:p>
    <w:p w14:paraId="79D0BBDF" w14:textId="23A3F280" w:rsidR="000A5354" w:rsidRDefault="000A5354" w:rsidP="000A5354">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8B0805">
        <w:rPr>
          <w:rFonts w:ascii="Palatino Linotype" w:hAnsi="Palatino Linotype" w:cs="Arial"/>
        </w:rPr>
        <w:t xml:space="preserve">Trigésima Sexta Sesión Ordinaria, de fecha trece de octubre de dos mil veintiuno, </w:t>
      </w:r>
      <w:r w:rsidR="00123324">
        <w:rPr>
          <w:rFonts w:ascii="Palatino Linotype" w:hAnsi="Palatino Linotype" w:cs="Arial"/>
        </w:rPr>
        <w:t xml:space="preserve">se determinó </w:t>
      </w:r>
      <w:r>
        <w:rPr>
          <w:rFonts w:ascii="Palatino Linotype" w:hAnsi="Palatino Linotype" w:cs="Arial"/>
        </w:rPr>
        <w:t xml:space="preserve">acumular los </w:t>
      </w:r>
      <w:r>
        <w:rPr>
          <w:rFonts w:ascii="Palatino Linotype" w:hAnsi="Palatino Linotype" w:cs="Arial"/>
        </w:rPr>
        <w:lastRenderedPageBreak/>
        <w:t>recursos de revisión en estu</w:t>
      </w:r>
      <w:r w:rsidR="00123324">
        <w:rPr>
          <w:rFonts w:ascii="Palatino Linotype" w:hAnsi="Palatino Linotype" w:cs="Arial"/>
        </w:rPr>
        <w:t>dio, ya que existe identidad de la</w:t>
      </w:r>
      <w:r>
        <w:rPr>
          <w:rFonts w:ascii="Palatino Linotype" w:hAnsi="Palatino Linotype" w:cs="Arial"/>
        </w:rPr>
        <w:t xml:space="preserve"> solicitante, del sujeto obligado y similitud de causas y objeto de solicitud. </w:t>
      </w:r>
    </w:p>
    <w:p w14:paraId="57C4611B" w14:textId="77777777" w:rsidR="000A5354" w:rsidRDefault="000A5354" w:rsidP="000A5354">
      <w:pPr>
        <w:pStyle w:val="Prrafodelista"/>
        <w:spacing w:line="360" w:lineRule="auto"/>
        <w:ind w:left="0"/>
        <w:jc w:val="both"/>
        <w:rPr>
          <w:rFonts w:ascii="Palatino Linotype" w:hAnsi="Palatino Linotype" w:cs="Arial"/>
        </w:rPr>
      </w:pPr>
    </w:p>
    <w:p w14:paraId="23CE35D5" w14:textId="77777777" w:rsidR="000A5354" w:rsidRPr="00CA418F" w:rsidRDefault="000A5354" w:rsidP="000A5354">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8F3EADF" w14:textId="77777777" w:rsidR="000A5354" w:rsidRPr="007D54D0" w:rsidRDefault="000A5354" w:rsidP="000A5354">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00863339" w14:textId="77777777" w:rsidR="000A5354" w:rsidRPr="00A6274E" w:rsidRDefault="000A5354" w:rsidP="000A5354">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3767CCC0" w14:textId="77777777" w:rsidR="000A5354" w:rsidRDefault="000A5354" w:rsidP="000A5354">
      <w:pPr>
        <w:spacing w:before="240" w:line="360" w:lineRule="auto"/>
        <w:ind w:left="851" w:right="851"/>
        <w:jc w:val="both"/>
        <w:rPr>
          <w:rFonts w:ascii="Palatino Linotype" w:hAnsi="Palatino Linotype"/>
          <w:i/>
        </w:rPr>
      </w:pPr>
    </w:p>
    <w:p w14:paraId="2426C0B0" w14:textId="77777777" w:rsidR="000A5354" w:rsidRPr="001D1D00" w:rsidRDefault="000A5354" w:rsidP="000A5354">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DBAE432" w14:textId="77777777" w:rsidR="000A5354" w:rsidRPr="006F2470" w:rsidRDefault="000A5354" w:rsidP="000A5354">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5D13E37" w14:textId="77777777" w:rsidR="000A5354" w:rsidRDefault="000A5354" w:rsidP="000A5354">
      <w:pPr>
        <w:spacing w:before="240" w:line="360" w:lineRule="auto"/>
        <w:jc w:val="both"/>
        <w:rPr>
          <w:rFonts w:ascii="Palatino Linotype" w:hAnsi="Palatino Linotype" w:cs="Arial"/>
          <w:sz w:val="24"/>
          <w:szCs w:val="24"/>
        </w:rPr>
      </w:pPr>
    </w:p>
    <w:p w14:paraId="474C74C2" w14:textId="2CADF122" w:rsidR="000A5354" w:rsidRDefault="008B0805" w:rsidP="000A5354">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0A5354" w:rsidRPr="008551ED">
        <w:rPr>
          <w:rFonts w:ascii="Palatino Linotype" w:hAnsi="Palatino Linotype" w:cs="Arial"/>
          <w:b/>
          <w:sz w:val="24"/>
          <w:szCs w:val="24"/>
        </w:rPr>
        <w:t>.</w:t>
      </w:r>
      <w:r w:rsidR="000A5354">
        <w:rPr>
          <w:rFonts w:ascii="Palatino Linotype" w:hAnsi="Palatino Linotype" w:cs="Arial"/>
          <w:b/>
          <w:sz w:val="24"/>
          <w:szCs w:val="24"/>
        </w:rPr>
        <w:t xml:space="preserve"> </w:t>
      </w:r>
      <w:r w:rsidR="000A5354" w:rsidRPr="0087163A">
        <w:rPr>
          <w:rFonts w:ascii="Palatino Linotype" w:hAnsi="Palatino Linotype" w:cs="Arial"/>
          <w:b/>
          <w:sz w:val="28"/>
          <w:szCs w:val="28"/>
        </w:rPr>
        <w:t>De la etapa de instrucción.</w:t>
      </w:r>
    </w:p>
    <w:p w14:paraId="5B2819D5" w14:textId="007E0ACE" w:rsidR="000A5354" w:rsidRPr="00696379" w:rsidRDefault="000A5354" w:rsidP="000A535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sidR="008B0805">
        <w:rPr>
          <w:rFonts w:ascii="Palatino Linotype" w:hAnsi="Palatino Linotype" w:cs="Arial"/>
          <w:b/>
          <w:sz w:val="24"/>
          <w:szCs w:val="24"/>
        </w:rPr>
        <w:t>El</w:t>
      </w:r>
      <w:r>
        <w:rPr>
          <w:rFonts w:ascii="Palatino Linotype" w:hAnsi="Palatino Linotype" w:cs="Arial"/>
          <w:b/>
          <w:sz w:val="24"/>
          <w:szCs w:val="24"/>
        </w:rPr>
        <w:t xml:space="preserve"> Recurrente </w:t>
      </w:r>
      <w:r w:rsidR="008B0805">
        <w:rPr>
          <w:rFonts w:ascii="Palatino Linotype" w:hAnsi="Palatino Linotype" w:cs="Arial"/>
          <w:sz w:val="24"/>
          <w:szCs w:val="24"/>
        </w:rPr>
        <w:t>fue omiso</w:t>
      </w:r>
      <w:r>
        <w:rPr>
          <w:rFonts w:ascii="Palatino Linotype" w:hAnsi="Palatino Linotype" w:cs="Arial"/>
          <w:sz w:val="24"/>
          <w:szCs w:val="24"/>
        </w:rPr>
        <w:t xml:space="preserve"> en presentar alegatos, pruebas o manifestación alguna. </w:t>
      </w:r>
    </w:p>
    <w:p w14:paraId="2C73D4AD" w14:textId="51E90924" w:rsidR="000A5354" w:rsidRDefault="000A5354" w:rsidP="000A535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Pr>
          <w:rFonts w:ascii="Palatino Linotype" w:hAnsi="Palatino Linotype" w:cs="Arial"/>
          <w:sz w:val="24"/>
          <w:szCs w:val="24"/>
        </w:rPr>
        <w:t xml:space="preserve">fecha </w:t>
      </w:r>
      <w:r w:rsidR="008B0805">
        <w:rPr>
          <w:rFonts w:ascii="Palatino Linotype" w:hAnsi="Palatino Linotype" w:cs="Arial"/>
          <w:sz w:val="24"/>
          <w:szCs w:val="24"/>
        </w:rPr>
        <w:t xml:space="preserve">veintiuno de octubre se decretó el cierre de </w:t>
      </w:r>
      <w:r>
        <w:rPr>
          <w:rFonts w:ascii="Palatino Linotype" w:hAnsi="Palatino Linotype" w:cs="Arial"/>
          <w:sz w:val="24"/>
          <w:szCs w:val="24"/>
        </w:rPr>
        <w:t>instrucción en términos del  artículo 185 fracción VI de la Ley de Transparencia y Acceso a la Información Pública del Estado de México y Municipios, iniciando el término legal para dictar resolución definitiva del asunto.</w:t>
      </w:r>
    </w:p>
    <w:p w14:paraId="45E3D3B6" w14:textId="15146D1A" w:rsidR="00AF649F" w:rsidRPr="00AF649F" w:rsidRDefault="00AF649F" w:rsidP="007C4B55">
      <w:pPr>
        <w:spacing w:before="240" w:line="360" w:lineRule="auto"/>
        <w:jc w:val="both"/>
        <w:rPr>
          <w:rFonts w:ascii="Palatino Linotype" w:hAnsi="Palatino Linotype" w:cs="Arial"/>
          <w:b/>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8F2065B" w14:textId="77777777" w:rsidR="0050301F" w:rsidRDefault="0050301F" w:rsidP="0050301F">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w:t>
      </w:r>
      <w:r w:rsidRPr="00582D89">
        <w:rPr>
          <w:rFonts w:ascii="Palatino Linotype" w:eastAsia="Calibri" w:hAnsi="Palatino Linotype"/>
          <w:color w:val="000000" w:themeColor="text1"/>
          <w:sz w:val="24"/>
          <w:szCs w:val="24"/>
        </w:rPr>
        <w:lastRenderedPageBreak/>
        <w:t xml:space="preserve">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C7BD0F4" w14:textId="77777777" w:rsidR="00D46910" w:rsidRPr="008F797B" w:rsidRDefault="00D46910"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114A687" w14:textId="77777777" w:rsidR="007C4B55" w:rsidRDefault="007C4B55" w:rsidP="007C4B5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3B963B0" w14:textId="77777777" w:rsidR="00123324" w:rsidRPr="00C07D77" w:rsidRDefault="00123324" w:rsidP="00123324">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w:t>
      </w:r>
      <w:r w:rsidRPr="00025A37">
        <w:rPr>
          <w:rFonts w:ascii="Palatino Linotype" w:hAnsi="Palatino Linotype" w:cs="Arial"/>
        </w:rPr>
        <w:lastRenderedPageBreak/>
        <w:t>Información Pública del Estado de México y Municipios</w:t>
      </w:r>
      <w:r>
        <w:rPr>
          <w:rFonts w:ascii="Palatino Linotype" w:hAnsi="Palatino Linotype" w:cs="Arial"/>
        </w:rPr>
        <w:t>, en correlación con la seguridad jurídica que debe generar lo actuado ante este Organismo garante.</w:t>
      </w:r>
    </w:p>
    <w:p w14:paraId="7A31FB20" w14:textId="77777777" w:rsidR="00123324" w:rsidRDefault="00123324" w:rsidP="0012332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A7BF08F" w14:textId="2CDA2397" w:rsidR="00123324" w:rsidRDefault="00FD4E77" w:rsidP="0012332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 los</w:t>
      </w:r>
      <w:r w:rsidR="00123324">
        <w:rPr>
          <w:rFonts w:ascii="Palatino Linotype" w:hAnsi="Palatino Linotype" w:cs="Arial"/>
        </w:rPr>
        <w:t xml:space="preserve"> expediente</w:t>
      </w:r>
      <w:r>
        <w:rPr>
          <w:rFonts w:ascii="Palatino Linotype" w:hAnsi="Palatino Linotype" w:cs="Arial"/>
        </w:rPr>
        <w:t>s</w:t>
      </w:r>
      <w:r w:rsidR="00123324">
        <w:rPr>
          <w:rFonts w:ascii="Palatino Linotype" w:hAnsi="Palatino Linotype" w:cs="Arial"/>
        </w:rPr>
        <w:t xml:space="preserve"> electrónico</w:t>
      </w:r>
      <w:r>
        <w:rPr>
          <w:rFonts w:ascii="Palatino Linotype" w:hAnsi="Palatino Linotype" w:cs="Arial"/>
        </w:rPr>
        <w:t>s</w:t>
      </w:r>
      <w:r w:rsidR="00123324">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4D855E38" w14:textId="77777777" w:rsidR="007C4B55" w:rsidRDefault="007C4B55" w:rsidP="00AE74E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30991F0D" w14:textId="1730964A" w:rsidR="00D46910" w:rsidRDefault="00D46910" w:rsidP="00D469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 xml:space="preserve">de las actuaciones que obran en </w:t>
      </w:r>
      <w:r w:rsidR="00FD4E77">
        <w:rPr>
          <w:rFonts w:ascii="Palatino Linotype" w:hAnsi="Palatino Linotype" w:cs="Arial"/>
        </w:rPr>
        <w:t>los</w:t>
      </w:r>
      <w:r>
        <w:rPr>
          <w:rFonts w:ascii="Palatino Linotype" w:hAnsi="Palatino Linotype" w:cs="Arial"/>
        </w:rPr>
        <w:t xml:space="preserve"> expediente</w:t>
      </w:r>
      <w:r w:rsidR="00FD4E77">
        <w:rPr>
          <w:rFonts w:ascii="Palatino Linotype" w:hAnsi="Palatino Linotype" w:cs="Arial"/>
        </w:rPr>
        <w:t>s</w:t>
      </w:r>
      <w:r>
        <w:rPr>
          <w:rFonts w:ascii="Palatino Linotype" w:hAnsi="Palatino Linotype" w:cs="Arial"/>
        </w:rPr>
        <w:t xml:space="preserve"> electrónico</w:t>
      </w:r>
      <w:r w:rsidR="00FD4E77">
        <w:rPr>
          <w:rFonts w:ascii="Palatino Linotype" w:hAnsi="Palatino Linotype" w:cs="Arial"/>
        </w:rPr>
        <w:t>s</w:t>
      </w:r>
      <w:r>
        <w:rPr>
          <w:rFonts w:ascii="Palatino Linotype" w:hAnsi="Palatino Linotype" w:cs="Arial"/>
        </w:rPr>
        <w:t>,</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D48FD0D" w14:textId="77777777" w:rsidR="00D46910" w:rsidRPr="002869E1" w:rsidRDefault="00D46910" w:rsidP="00D469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420D8E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2EEA0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48746"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15670E2"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5498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524EBA"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7A3267C" w14:textId="77777777" w:rsidR="00D46910" w:rsidRPr="006010FE"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90858FB"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4A91A4"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57C20F2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ACD1FF1"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A4F3E49" w14:textId="77777777" w:rsidR="00D46910"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D155947" w14:textId="77777777" w:rsidR="00D46910" w:rsidRPr="006E4CCA" w:rsidRDefault="00D46910" w:rsidP="00D46910">
      <w:pPr>
        <w:spacing w:before="240" w:line="360" w:lineRule="auto"/>
        <w:ind w:left="851" w:right="851"/>
        <w:jc w:val="both"/>
        <w:rPr>
          <w:rFonts w:ascii="Palatino Linotype" w:eastAsia="Times New Roman" w:hAnsi="Palatino Linotype" w:cs="Times New Roman"/>
          <w:b/>
          <w:i/>
          <w:lang w:eastAsia="es-ES"/>
        </w:rPr>
      </w:pPr>
    </w:p>
    <w:p w14:paraId="070EBBB5" w14:textId="77777777" w:rsidR="00D46910" w:rsidRPr="006010FE" w:rsidRDefault="00D46910" w:rsidP="00D469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B43CA19" w14:textId="77777777" w:rsidR="00D46910" w:rsidRDefault="00D46910" w:rsidP="00D4691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3247E99" w14:textId="77777777" w:rsidR="00F156AC" w:rsidRDefault="00F156AC" w:rsidP="00AD1553">
      <w:pPr>
        <w:pStyle w:val="Prrafodelista"/>
        <w:autoSpaceDE w:val="0"/>
        <w:autoSpaceDN w:val="0"/>
        <w:adjustRightInd w:val="0"/>
        <w:spacing w:before="240" w:after="160" w:line="360" w:lineRule="auto"/>
        <w:ind w:left="0"/>
        <w:jc w:val="both"/>
        <w:rPr>
          <w:rFonts w:ascii="Palatino Linotype" w:hAnsi="Palatino Linotype" w:cs="Arial"/>
        </w:rPr>
      </w:pPr>
    </w:p>
    <w:p w14:paraId="2F45D60E" w14:textId="77D2A9BC" w:rsidR="0064419C" w:rsidRPr="000B48F5" w:rsidRDefault="007B5C07" w:rsidP="001F34DC">
      <w:pPr>
        <w:spacing w:before="240" w:line="360" w:lineRule="auto"/>
        <w:jc w:val="both"/>
        <w:rPr>
          <w:rFonts w:ascii="Palatino Linotype" w:hAnsi="Palatino Linotype"/>
          <w:bCs/>
          <w:sz w:val="24"/>
          <w:szCs w:val="24"/>
        </w:rPr>
      </w:pPr>
      <w:r w:rsidRPr="000B48F5">
        <w:rPr>
          <w:rFonts w:ascii="Palatino Linotype" w:hAnsi="Palatino Linotype"/>
          <w:bCs/>
          <w:sz w:val="24"/>
          <w:szCs w:val="24"/>
        </w:rPr>
        <w:lastRenderedPageBreak/>
        <w:t>Una vez sentado lo anterior, en una aproximación inicial, es procedente mencionar que mediante la</w:t>
      </w:r>
      <w:r w:rsidR="001F34DC" w:rsidRPr="000B48F5">
        <w:rPr>
          <w:rFonts w:ascii="Palatino Linotype" w:hAnsi="Palatino Linotype"/>
          <w:bCs/>
          <w:sz w:val="24"/>
          <w:szCs w:val="24"/>
        </w:rPr>
        <w:t>s</w:t>
      </w:r>
      <w:r w:rsidRPr="000B48F5">
        <w:rPr>
          <w:rFonts w:ascii="Palatino Linotype" w:hAnsi="Palatino Linotype"/>
          <w:bCs/>
          <w:sz w:val="24"/>
          <w:szCs w:val="24"/>
        </w:rPr>
        <w:t xml:space="preserve"> solicitud</w:t>
      </w:r>
      <w:r w:rsidR="001F34DC" w:rsidRPr="000B48F5">
        <w:rPr>
          <w:rFonts w:ascii="Palatino Linotype" w:hAnsi="Palatino Linotype"/>
          <w:bCs/>
          <w:sz w:val="24"/>
          <w:szCs w:val="24"/>
        </w:rPr>
        <w:t>es</w:t>
      </w:r>
      <w:r w:rsidRPr="000B48F5">
        <w:rPr>
          <w:rFonts w:ascii="Palatino Linotype" w:hAnsi="Palatino Linotype"/>
          <w:bCs/>
          <w:sz w:val="24"/>
          <w:szCs w:val="24"/>
        </w:rPr>
        <w:t xml:space="preserve"> de información</w:t>
      </w:r>
      <w:r w:rsidR="0064419C" w:rsidRPr="000B48F5">
        <w:rPr>
          <w:rFonts w:ascii="Palatino Linotype" w:hAnsi="Palatino Linotype"/>
          <w:bCs/>
          <w:sz w:val="24"/>
          <w:szCs w:val="24"/>
        </w:rPr>
        <w:t xml:space="preserve"> </w:t>
      </w:r>
      <w:r w:rsidR="0064419C" w:rsidRPr="000B48F5">
        <w:rPr>
          <w:rFonts w:ascii="Palatino Linotype" w:hAnsi="Palatino Linotype"/>
          <w:b/>
          <w:bCs/>
          <w:sz w:val="24"/>
          <w:szCs w:val="24"/>
        </w:rPr>
        <w:t xml:space="preserve">00215/AMECAMEC/IP/2021 y 00216/AMECAMEC/IP/2021 </w:t>
      </w:r>
      <w:r w:rsidR="0064419C" w:rsidRPr="000B48F5">
        <w:rPr>
          <w:rFonts w:ascii="Palatino Linotype" w:hAnsi="Palatino Linotype"/>
          <w:bCs/>
          <w:sz w:val="24"/>
          <w:szCs w:val="24"/>
        </w:rPr>
        <w:t xml:space="preserve">fueron formulados un total de dos requerimientos, respecto de los cuales se desprenden las siguientes consideraciones: </w:t>
      </w:r>
    </w:p>
    <w:p w14:paraId="67C68DE7" w14:textId="61A9817A" w:rsidR="0064419C" w:rsidRDefault="001F34DC" w:rsidP="001F34DC">
      <w:pPr>
        <w:pStyle w:val="Prrafodelista"/>
        <w:numPr>
          <w:ilvl w:val="0"/>
          <w:numId w:val="17"/>
        </w:numPr>
        <w:spacing w:before="240" w:line="360" w:lineRule="auto"/>
        <w:jc w:val="both"/>
        <w:rPr>
          <w:rFonts w:ascii="Palatino Linotype" w:hAnsi="Palatino Linotype" w:cs="Arial"/>
        </w:rPr>
      </w:pPr>
      <w:r>
        <w:rPr>
          <w:rFonts w:ascii="Palatino Linotype" w:hAnsi="Palatino Linotype" w:cs="Arial"/>
        </w:rPr>
        <w:t>Que con relación a</w:t>
      </w:r>
      <w:r w:rsidR="0064419C">
        <w:rPr>
          <w:rFonts w:ascii="Palatino Linotype" w:hAnsi="Palatino Linotype" w:cs="Arial"/>
        </w:rPr>
        <w:t xml:space="preserve">l primer requerimiento no fue señalado elemento temporal, no obstante lo anterior, de una interpretación literal y gramatical a la solicitud de información </w:t>
      </w:r>
      <w:r w:rsidR="0064419C">
        <w:rPr>
          <w:rFonts w:ascii="Palatino Linotype" w:hAnsi="Palatino Linotype" w:cs="Arial"/>
          <w:b/>
        </w:rPr>
        <w:t>00215/AMECAMEC/IP/2021</w:t>
      </w:r>
      <w:r w:rsidR="0064419C">
        <w:rPr>
          <w:rFonts w:ascii="Palatino Linotype" w:hAnsi="Palatino Linotype" w:cs="Arial"/>
        </w:rPr>
        <w:t xml:space="preserve">, resulta inconcuso que resulta de su interés conocer la información desde la fecha en que se celebró la Octogésima Primera sesión de cabildo  </w:t>
      </w:r>
      <w:r w:rsidR="005C20F0">
        <w:rPr>
          <w:rFonts w:ascii="Palatino Linotype" w:hAnsi="Palatino Linotype" w:cs="Arial"/>
        </w:rPr>
        <w:t xml:space="preserve">(al ser la fecha en que se aprobó el recurso) </w:t>
      </w:r>
      <w:r w:rsidR="0064419C">
        <w:rPr>
          <w:rFonts w:ascii="Palatino Linotype" w:hAnsi="Palatino Linotype" w:cs="Arial"/>
        </w:rPr>
        <w:t xml:space="preserve">hasta la fecha en que se ejerció el derecho de acceso a la información, es decir del periodo comprendido del veinte de marzo al veintiuno de septiembre de dos mil veintiuno. </w:t>
      </w:r>
    </w:p>
    <w:p w14:paraId="4B774F7E" w14:textId="352C8B57" w:rsidR="0064419C" w:rsidRPr="0064419C" w:rsidRDefault="0064419C" w:rsidP="001F34DC">
      <w:pPr>
        <w:pStyle w:val="Prrafodelista"/>
        <w:numPr>
          <w:ilvl w:val="0"/>
          <w:numId w:val="17"/>
        </w:numPr>
        <w:spacing w:before="240" w:line="360" w:lineRule="auto"/>
        <w:jc w:val="both"/>
        <w:rPr>
          <w:rFonts w:ascii="Palatino Linotype" w:hAnsi="Palatino Linotype" w:cs="Arial"/>
          <w:b/>
        </w:rPr>
      </w:pPr>
      <w:r>
        <w:rPr>
          <w:rFonts w:ascii="Palatino Linotype" w:hAnsi="Palatino Linotype" w:cs="Arial"/>
        </w:rPr>
        <w:t xml:space="preserve">De forma complementaria, con relación a la temporalidad del requerimiento formulado mediante la solicitud de información </w:t>
      </w:r>
      <w:r w:rsidRPr="0064419C">
        <w:rPr>
          <w:rFonts w:ascii="Palatino Linotype" w:hAnsi="Palatino Linotype" w:cs="Arial"/>
          <w:b/>
        </w:rPr>
        <w:t>00216/AMECAMEC/IP/2021</w:t>
      </w:r>
      <w:r>
        <w:rPr>
          <w:rFonts w:ascii="Palatino Linotype" w:hAnsi="Palatino Linotype" w:cs="Arial"/>
          <w:b/>
        </w:rPr>
        <w:t xml:space="preserve">, </w:t>
      </w:r>
      <w:r>
        <w:rPr>
          <w:rFonts w:ascii="Palatino Linotype" w:hAnsi="Palatino Linotype" w:cs="Arial"/>
        </w:rPr>
        <w:t>esta no fue precisada por el recurrente, no obstante, debe de ser delimitada en suplencia de la queja, desde la fecha en que se celebró la Octogésima Tercera sesión de cabildo</w:t>
      </w:r>
      <w:r w:rsidR="005C20F0">
        <w:rPr>
          <w:rFonts w:ascii="Palatino Linotype" w:hAnsi="Palatino Linotype" w:cs="Arial"/>
        </w:rPr>
        <w:t xml:space="preserve"> (al ser la fecha en que se aprobó el recurso) </w:t>
      </w:r>
      <w:r>
        <w:rPr>
          <w:rFonts w:ascii="Palatino Linotype" w:hAnsi="Palatino Linotype" w:cs="Arial"/>
        </w:rPr>
        <w:t xml:space="preserve">  hasta la fecha en que se ejerció el derecho de acceso a la información, es decir, del periodo comprendido del ocho de abril al veintiuno de septiembre de dos mil veintiuno. </w:t>
      </w:r>
    </w:p>
    <w:p w14:paraId="174FB03B" w14:textId="6D3E0817" w:rsidR="001F34DC" w:rsidRDefault="001F34DC" w:rsidP="0064419C">
      <w:pPr>
        <w:pStyle w:val="Prrafodelista"/>
        <w:spacing w:before="240" w:line="360" w:lineRule="auto"/>
        <w:ind w:left="720"/>
        <w:jc w:val="both"/>
        <w:rPr>
          <w:rFonts w:ascii="Palatino Linotype" w:hAnsi="Palatino Linotype" w:cs="Arial"/>
          <w:b/>
        </w:rPr>
      </w:pPr>
    </w:p>
    <w:p w14:paraId="6F5096BC" w14:textId="0B654D06" w:rsidR="00633203" w:rsidRPr="00653D2A" w:rsidRDefault="00633203" w:rsidP="0063320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lastRenderedPageBreak/>
        <w:t xml:space="preserve">Dichas precisiones, con fundamento en los artículos </w:t>
      </w:r>
      <w:r w:rsidRPr="00653D2A">
        <w:rPr>
          <w:rFonts w:ascii="Palatino Linotype" w:hAnsi="Palatino Linotype"/>
        </w:rPr>
        <w:t xml:space="preserve">13 y 181 cuarto párrafo de la Ley en materia, los cuales a la letra rezan: </w:t>
      </w:r>
    </w:p>
    <w:p w14:paraId="01B3AB07" w14:textId="77777777" w:rsidR="00633203" w:rsidRPr="009878C2" w:rsidRDefault="00633203" w:rsidP="00633203">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64B4E16A" w14:textId="77777777" w:rsidR="00633203" w:rsidRPr="009878C2" w:rsidRDefault="00633203" w:rsidP="0063320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0A38905B" w14:textId="77777777" w:rsidR="00633203" w:rsidRPr="009878C2" w:rsidRDefault="00633203" w:rsidP="0063320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7FC950BD" w14:textId="77777777" w:rsidR="0064419C" w:rsidRDefault="0064419C" w:rsidP="002D70B0">
      <w:pPr>
        <w:pStyle w:val="Prrafodelista"/>
        <w:autoSpaceDE w:val="0"/>
        <w:autoSpaceDN w:val="0"/>
        <w:adjustRightInd w:val="0"/>
        <w:spacing w:before="240" w:after="160" w:line="360" w:lineRule="auto"/>
        <w:ind w:left="0"/>
        <w:jc w:val="both"/>
        <w:rPr>
          <w:rFonts w:ascii="Palatino Linotype" w:hAnsi="Palatino Linotype"/>
          <w:bCs/>
        </w:rPr>
      </w:pPr>
    </w:p>
    <w:p w14:paraId="4CBE9403" w14:textId="461CC21A" w:rsidR="002D70B0" w:rsidRDefault="002D70B0" w:rsidP="002D70B0">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Luego entonces dichos requerimientos son susceptibles de ser sintetizados en los siguientes términos: </w:t>
      </w:r>
    </w:p>
    <w:p w14:paraId="0D988E29" w14:textId="43681219" w:rsidR="00123324" w:rsidRDefault="003F48C0" w:rsidP="009B1571">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 xml:space="preserve">El o los documentos donde conste el concepto, monto </w:t>
      </w:r>
      <w:r w:rsidR="00286129">
        <w:rPr>
          <w:rFonts w:ascii="Palatino Linotype" w:hAnsi="Palatino Linotype"/>
          <w:bCs/>
        </w:rPr>
        <w:t>y uso</w:t>
      </w:r>
      <w:r>
        <w:rPr>
          <w:rFonts w:ascii="Palatino Linotype" w:hAnsi="Palatino Linotype"/>
          <w:bCs/>
        </w:rPr>
        <w:t xml:space="preserve"> </w:t>
      </w:r>
      <w:r w:rsidR="00286129">
        <w:rPr>
          <w:rFonts w:ascii="Palatino Linotype" w:hAnsi="Palatino Linotype"/>
          <w:bCs/>
        </w:rPr>
        <w:t xml:space="preserve">de </w:t>
      </w:r>
      <w:r>
        <w:rPr>
          <w:rFonts w:ascii="Palatino Linotype" w:hAnsi="Palatino Linotype"/>
          <w:bCs/>
        </w:rPr>
        <w:t>los recursos de</w:t>
      </w:r>
      <w:r w:rsidR="00DF3346">
        <w:rPr>
          <w:rFonts w:ascii="Palatino Linotype" w:hAnsi="Palatino Linotype"/>
          <w:bCs/>
        </w:rPr>
        <w:t>l programa de</w:t>
      </w:r>
      <w:r>
        <w:rPr>
          <w:rFonts w:ascii="Palatino Linotype" w:hAnsi="Palatino Linotype"/>
          <w:bCs/>
        </w:rPr>
        <w:t xml:space="preserve"> acciones para el desarrollo (PAD 2021) </w:t>
      </w:r>
      <w:r w:rsidR="009A21D8">
        <w:rPr>
          <w:rFonts w:ascii="Palatino Linotype" w:hAnsi="Palatino Linotype"/>
          <w:b/>
          <w:bCs/>
        </w:rPr>
        <w:t>–veinte millones de pesos-</w:t>
      </w:r>
      <w:r w:rsidR="000B48F5">
        <w:rPr>
          <w:rFonts w:ascii="Palatino Linotype" w:hAnsi="Palatino Linotype"/>
          <w:b/>
          <w:bCs/>
        </w:rPr>
        <w:t xml:space="preserve"> </w:t>
      </w:r>
      <w:r>
        <w:rPr>
          <w:rFonts w:ascii="Palatino Linotype" w:hAnsi="Palatino Linotype"/>
          <w:bCs/>
        </w:rPr>
        <w:t xml:space="preserve">aprobados en la Octogésima Primera Sesión Ordinaria de Cabildo, </w:t>
      </w:r>
      <w:r w:rsidR="0064419C">
        <w:rPr>
          <w:rFonts w:ascii="Palatino Linotype" w:hAnsi="Palatino Linotype"/>
          <w:bCs/>
        </w:rPr>
        <w:t xml:space="preserve">del periodo comprendido del veinte de marzo al veintiuno de septiembre de dos mil veintiuno. </w:t>
      </w:r>
    </w:p>
    <w:p w14:paraId="0470505B" w14:textId="243A2BFD" w:rsidR="003F48C0" w:rsidRDefault="009A21D8" w:rsidP="009B1571">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 xml:space="preserve">El o los documentos donde conste el concepto, monto </w:t>
      </w:r>
      <w:r w:rsidR="00286129">
        <w:rPr>
          <w:rFonts w:ascii="Palatino Linotype" w:hAnsi="Palatino Linotype"/>
          <w:bCs/>
        </w:rPr>
        <w:t>y uso de</w:t>
      </w:r>
      <w:r>
        <w:rPr>
          <w:rFonts w:ascii="Palatino Linotype" w:hAnsi="Palatino Linotype"/>
          <w:bCs/>
        </w:rPr>
        <w:t xml:space="preserve"> los recursos </w:t>
      </w:r>
      <w:r w:rsidR="00DF3346">
        <w:rPr>
          <w:rFonts w:ascii="Palatino Linotype" w:hAnsi="Palatino Linotype"/>
          <w:bCs/>
        </w:rPr>
        <w:t xml:space="preserve">del programa </w:t>
      </w:r>
      <w:r>
        <w:rPr>
          <w:rFonts w:ascii="Palatino Linotype" w:hAnsi="Palatino Linotype"/>
          <w:bCs/>
        </w:rPr>
        <w:t xml:space="preserve">de acciones para el desarrollo (PAD 2021) </w:t>
      </w:r>
      <w:r>
        <w:rPr>
          <w:rFonts w:ascii="Palatino Linotype" w:hAnsi="Palatino Linotype"/>
          <w:b/>
          <w:bCs/>
        </w:rPr>
        <w:t xml:space="preserve">–dos millones de pesos- </w:t>
      </w:r>
      <w:r>
        <w:rPr>
          <w:rFonts w:ascii="Palatino Linotype" w:hAnsi="Palatino Linotype"/>
          <w:bCs/>
        </w:rPr>
        <w:t xml:space="preserve">aprobados en la Octogésima Tercera Sesión Ordinaria de Cabildo, del periodo comprendido del ocho de abril al veintiuno de septiembre de dos mil veintiuno. </w:t>
      </w:r>
    </w:p>
    <w:p w14:paraId="581BE4D5" w14:textId="77777777" w:rsidR="00927724" w:rsidRDefault="0058004C" w:rsidP="00927724">
      <w:pPr>
        <w:spacing w:after="0" w:line="360" w:lineRule="auto"/>
        <w:jc w:val="both"/>
        <w:rPr>
          <w:rFonts w:ascii="Palatino Linotype" w:hAnsi="Palatino Linotype" w:cs="Arial"/>
          <w:noProof/>
          <w:color w:val="000000"/>
          <w:sz w:val="24"/>
          <w:lang w:eastAsia="es-MX"/>
        </w:rPr>
      </w:pPr>
      <w:r w:rsidRPr="00D164C8">
        <w:rPr>
          <w:rFonts w:ascii="Palatino Linotype" w:hAnsi="Palatino Linotype"/>
          <w:bCs/>
          <w:sz w:val="24"/>
          <w:szCs w:val="24"/>
        </w:rPr>
        <w:lastRenderedPageBreak/>
        <w:t xml:space="preserve">En este tenor, resulta oportuno referir el contenido </w:t>
      </w:r>
      <w:r w:rsidR="00D164C8" w:rsidRPr="00D164C8">
        <w:rPr>
          <w:rFonts w:ascii="Palatino Linotype" w:hAnsi="Palatino Linotype"/>
          <w:bCs/>
          <w:sz w:val="24"/>
          <w:szCs w:val="24"/>
        </w:rPr>
        <w:t xml:space="preserve">de los artículos </w:t>
      </w:r>
      <w:r w:rsidR="00D164C8" w:rsidRPr="00D164C8">
        <w:rPr>
          <w:rFonts w:ascii="Palatino Linotype" w:hAnsi="Palatino Linotype"/>
          <w:sz w:val="24"/>
          <w:szCs w:val="24"/>
        </w:rPr>
        <w:t>24, fracci</w:t>
      </w:r>
      <w:r w:rsidR="00927724">
        <w:rPr>
          <w:rFonts w:ascii="Palatino Linotype" w:hAnsi="Palatino Linotype"/>
          <w:sz w:val="24"/>
          <w:szCs w:val="24"/>
        </w:rPr>
        <w:t xml:space="preserve">ón XII y 94, fracción II, inciso b) de la </w:t>
      </w:r>
      <w:r w:rsidR="00927724">
        <w:rPr>
          <w:rFonts w:ascii="Palatino Linotype" w:hAnsi="Palatino Linotype" w:cs="Arial"/>
          <w:noProof/>
          <w:color w:val="000000"/>
          <w:sz w:val="24"/>
          <w:lang w:eastAsia="es-MX"/>
        </w:rPr>
        <w:t>Ley de Transparencia y Acceso a la Información Pública del Estado de México y Municipios, normatividad que señala a la literalidad lo siguiente:</w:t>
      </w:r>
    </w:p>
    <w:p w14:paraId="6CC52AB7" w14:textId="77777777" w:rsidR="00927724" w:rsidRDefault="00927724" w:rsidP="00927724">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3049B93" w14:textId="77777777" w:rsidR="00927724" w:rsidRPr="00FA7CFC" w:rsidRDefault="00927724" w:rsidP="00927724">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42D14239" w14:textId="77777777" w:rsidR="00927724" w:rsidRDefault="00927724" w:rsidP="00927724">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0E66D28" w14:textId="77777777" w:rsidR="00927724" w:rsidRPr="00FA7CFC" w:rsidRDefault="00927724" w:rsidP="00927724">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52F67950" w14:textId="77777777" w:rsidR="00927724" w:rsidRDefault="00927724" w:rsidP="00927724">
      <w:pPr>
        <w:pStyle w:val="Citas"/>
      </w:pPr>
      <w: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14:paraId="5498CD8D" w14:textId="77777777" w:rsidR="00927724" w:rsidRDefault="00927724" w:rsidP="00927724">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5126BC0" w14:textId="77777777" w:rsidR="00927724" w:rsidRDefault="00927724" w:rsidP="00927724">
      <w:pPr>
        <w:pStyle w:val="INFOEM"/>
      </w:pPr>
      <w:r>
        <w:t>II. Adicionalmente en el caso de los municipios:</w:t>
      </w:r>
    </w:p>
    <w:p w14:paraId="2EBC49D7" w14:textId="77777777" w:rsidR="00927724" w:rsidRDefault="00927724" w:rsidP="00927724">
      <w:pPr>
        <w:pStyle w:val="INFOEM"/>
      </w:pPr>
      <w:r>
        <w:t>(…)</w:t>
      </w:r>
    </w:p>
    <w:p w14:paraId="08699394" w14:textId="77777777" w:rsidR="00927724" w:rsidRPr="00D75B88" w:rsidRDefault="00927724" w:rsidP="00927724">
      <w:pPr>
        <w:pStyle w:val="INFOEM"/>
        <w:rPr>
          <w:b/>
          <w:u w:val="single"/>
        </w:rPr>
      </w:pPr>
      <w:r w:rsidRPr="00D75B88">
        <w:rPr>
          <w:b/>
          <w:u w:val="single"/>
        </w:rPr>
        <w:lastRenderedPageBreak/>
        <w:t>b) Las actas de sesiones de cabildo, los controles de asistencia de los integrantes del Ayuntamiento a las sesiones de cabildo y el sentido de votación de los miembros del cabildo sobre las iniciativas o acuerdos;</w:t>
      </w:r>
    </w:p>
    <w:p w14:paraId="554F3968" w14:textId="0467B01A" w:rsidR="00927724" w:rsidRDefault="00927724" w:rsidP="00927724">
      <w:pPr>
        <w:pStyle w:val="INFOEM"/>
        <w:rPr>
          <w:b/>
          <w:bCs/>
        </w:rPr>
      </w:pPr>
      <w:r>
        <w:t xml:space="preserve"> (…)” </w:t>
      </w:r>
      <w:r>
        <w:rPr>
          <w:b/>
          <w:bCs/>
        </w:rPr>
        <w:t>[Sic]</w:t>
      </w:r>
    </w:p>
    <w:p w14:paraId="18DB852D" w14:textId="77777777" w:rsidR="00A30F92" w:rsidRPr="00D970E2" w:rsidRDefault="00A30F92" w:rsidP="00927724">
      <w:pPr>
        <w:pStyle w:val="INFOEM"/>
        <w:rPr>
          <w:b/>
          <w:bCs/>
          <w:noProof/>
          <w:color w:val="000000"/>
          <w:sz w:val="24"/>
          <w:lang w:eastAsia="es-MX"/>
        </w:rPr>
      </w:pPr>
    </w:p>
    <w:p w14:paraId="7E8CC227" w14:textId="382D8E9B" w:rsidR="0076101B" w:rsidRDefault="0076101B" w:rsidP="009A21D8">
      <w:pPr>
        <w:autoSpaceDE w:val="0"/>
        <w:autoSpaceDN w:val="0"/>
        <w:adjustRightInd w:val="0"/>
        <w:spacing w:before="240" w:line="360" w:lineRule="auto"/>
        <w:ind w:left="284"/>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67808" behindDoc="0" locked="0" layoutInCell="1" allowOverlap="1" wp14:anchorId="3EFEAE4E" wp14:editId="244C75AD">
            <wp:simplePos x="0" y="0"/>
            <wp:positionH relativeFrom="column">
              <wp:posOffset>-2025</wp:posOffset>
            </wp:positionH>
            <wp:positionV relativeFrom="paragraph">
              <wp:posOffset>2244749</wp:posOffset>
            </wp:positionV>
            <wp:extent cx="5753735" cy="3364230"/>
            <wp:effectExtent l="19050" t="19050" r="18415" b="26670"/>
            <wp:wrapThrough wrapText="bothSides">
              <wp:wrapPolygon edited="0">
                <wp:start x="-72" y="-122"/>
                <wp:lineTo x="-72" y="21649"/>
                <wp:lineTo x="21598" y="21649"/>
                <wp:lineTo x="21598" y="-122"/>
                <wp:lineTo x="-72" y="-122"/>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735" cy="3364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7724">
        <w:rPr>
          <w:rFonts w:ascii="Palatino Linotype" w:hAnsi="Palatino Linotype"/>
          <w:sz w:val="24"/>
          <w:szCs w:val="24"/>
        </w:rPr>
        <w:t xml:space="preserve">Luego entonces, con relación a las Actas de Sesiones de Cabildo referidas por el particular mediante las solicitudes de información </w:t>
      </w:r>
      <w:r w:rsidR="00927724">
        <w:rPr>
          <w:rFonts w:ascii="Palatino Linotype" w:hAnsi="Palatino Linotype"/>
          <w:b/>
          <w:sz w:val="24"/>
          <w:szCs w:val="24"/>
        </w:rPr>
        <w:t xml:space="preserve">00215/AMECAMEC/IP/2021 y 00216/AMECAMEC/IP/2021, </w:t>
      </w:r>
      <w:r>
        <w:rPr>
          <w:rFonts w:ascii="Palatino Linotype" w:hAnsi="Palatino Linotype"/>
          <w:b/>
          <w:sz w:val="24"/>
          <w:szCs w:val="24"/>
        </w:rPr>
        <w:t xml:space="preserve"> </w:t>
      </w:r>
      <w:r>
        <w:rPr>
          <w:rFonts w:ascii="Palatino Linotype" w:hAnsi="Palatino Linotype"/>
          <w:sz w:val="24"/>
          <w:szCs w:val="24"/>
        </w:rPr>
        <w:t xml:space="preserve">resultan de nuestro interés los registros </w:t>
      </w:r>
      <w:r>
        <w:rPr>
          <w:rFonts w:ascii="Palatino Linotype" w:hAnsi="Palatino Linotype"/>
          <w:b/>
          <w:sz w:val="24"/>
          <w:szCs w:val="24"/>
        </w:rPr>
        <w:t xml:space="preserve">17 –diecisiete- y 19 –diecinueve- </w:t>
      </w:r>
      <w:r>
        <w:rPr>
          <w:rFonts w:ascii="Palatino Linotype" w:hAnsi="Palatino Linotype"/>
          <w:sz w:val="24"/>
          <w:szCs w:val="24"/>
        </w:rPr>
        <w:t xml:space="preserve">de la  fracción </w:t>
      </w:r>
      <w:r>
        <w:rPr>
          <w:rFonts w:ascii="Palatino Linotype" w:hAnsi="Palatino Linotype"/>
          <w:b/>
          <w:sz w:val="24"/>
          <w:szCs w:val="24"/>
        </w:rPr>
        <w:t xml:space="preserve">II B2 “Sesiones celebradas de cabildo” </w:t>
      </w:r>
      <w:r>
        <w:rPr>
          <w:rFonts w:ascii="Palatino Linotype" w:hAnsi="Palatino Linotype"/>
          <w:sz w:val="24"/>
          <w:szCs w:val="24"/>
        </w:rPr>
        <w:t xml:space="preserve">del Portal </w:t>
      </w:r>
      <w:r>
        <w:rPr>
          <w:rFonts w:ascii="Palatino Linotype" w:hAnsi="Palatino Linotype"/>
          <w:b/>
          <w:sz w:val="24"/>
          <w:szCs w:val="24"/>
        </w:rPr>
        <w:t xml:space="preserve">IPOMEX </w:t>
      </w:r>
      <w:r>
        <w:rPr>
          <w:rFonts w:ascii="Palatino Linotype" w:hAnsi="Palatino Linotype"/>
          <w:sz w:val="24"/>
          <w:szCs w:val="24"/>
        </w:rPr>
        <w:t xml:space="preserve">del </w:t>
      </w:r>
      <w:r>
        <w:rPr>
          <w:rFonts w:ascii="Palatino Linotype" w:hAnsi="Palatino Linotype"/>
          <w:b/>
          <w:sz w:val="24"/>
          <w:szCs w:val="24"/>
        </w:rPr>
        <w:t xml:space="preserve">Sujeto Obligado, </w:t>
      </w:r>
      <w:r>
        <w:rPr>
          <w:rFonts w:ascii="Palatino Linotype" w:hAnsi="Palatino Linotype"/>
          <w:sz w:val="24"/>
          <w:szCs w:val="24"/>
        </w:rPr>
        <w:t xml:space="preserve">sirven de sustento las siguientes imágenes ilustrativas: </w:t>
      </w:r>
    </w:p>
    <w:p w14:paraId="7A0A1860" w14:textId="6F387811" w:rsidR="0076101B" w:rsidRDefault="0076101B" w:rsidP="009A21D8">
      <w:pPr>
        <w:autoSpaceDE w:val="0"/>
        <w:autoSpaceDN w:val="0"/>
        <w:adjustRightInd w:val="0"/>
        <w:spacing w:before="240" w:line="360" w:lineRule="auto"/>
        <w:ind w:left="284"/>
        <w:jc w:val="both"/>
        <w:rPr>
          <w:rFonts w:ascii="Palatino Linotype" w:hAnsi="Palatino Linotype"/>
          <w:sz w:val="24"/>
          <w:szCs w:val="24"/>
        </w:rPr>
      </w:pPr>
      <w:r>
        <w:rPr>
          <w:rFonts w:ascii="Palatino Linotype" w:hAnsi="Palatino Linotype"/>
          <w:bCs/>
          <w:noProof/>
          <w:sz w:val="24"/>
          <w:szCs w:val="24"/>
          <w:lang w:eastAsia="es-MX"/>
        </w:rPr>
        <w:lastRenderedPageBreak/>
        <w:drawing>
          <wp:anchor distT="0" distB="0" distL="114300" distR="114300" simplePos="0" relativeHeight="251768832" behindDoc="0" locked="0" layoutInCell="1" allowOverlap="1" wp14:anchorId="1750672B" wp14:editId="64631949">
            <wp:simplePos x="0" y="0"/>
            <wp:positionH relativeFrom="column">
              <wp:posOffset>-10424</wp:posOffset>
            </wp:positionH>
            <wp:positionV relativeFrom="paragraph">
              <wp:posOffset>3760183</wp:posOffset>
            </wp:positionV>
            <wp:extent cx="5760720" cy="3291840"/>
            <wp:effectExtent l="19050" t="19050" r="11430" b="22860"/>
            <wp:wrapThrough wrapText="bothSides">
              <wp:wrapPolygon edited="0">
                <wp:start x="-71" y="-125"/>
                <wp:lineTo x="-71" y="21625"/>
                <wp:lineTo x="21571" y="21625"/>
                <wp:lineTo x="21571" y="-125"/>
                <wp:lineTo x="-71" y="-125"/>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69856" behindDoc="0" locked="0" layoutInCell="1" allowOverlap="1" wp14:anchorId="5862FBFD" wp14:editId="0F563A9B">
            <wp:simplePos x="0" y="0"/>
            <wp:positionH relativeFrom="column">
              <wp:posOffset>-12844</wp:posOffset>
            </wp:positionH>
            <wp:positionV relativeFrom="paragraph">
              <wp:posOffset>19134</wp:posOffset>
            </wp:positionV>
            <wp:extent cx="5753735" cy="3365500"/>
            <wp:effectExtent l="19050" t="19050" r="18415" b="25400"/>
            <wp:wrapThrough wrapText="bothSides">
              <wp:wrapPolygon edited="0">
                <wp:start x="-72" y="-122"/>
                <wp:lineTo x="-72" y="21641"/>
                <wp:lineTo x="21598" y="21641"/>
                <wp:lineTo x="21598" y="-122"/>
                <wp:lineTo x="-72" y="-122"/>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36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561AB3" w14:textId="47BA7DC4" w:rsidR="0076101B" w:rsidRPr="0076101B" w:rsidRDefault="00BC49BD" w:rsidP="009A21D8">
      <w:pPr>
        <w:autoSpaceDE w:val="0"/>
        <w:autoSpaceDN w:val="0"/>
        <w:adjustRightInd w:val="0"/>
        <w:spacing w:before="240" w:line="360" w:lineRule="auto"/>
        <w:ind w:left="284"/>
        <w:jc w:val="both"/>
        <w:rPr>
          <w:rFonts w:ascii="Palatino Linotype" w:hAnsi="Palatino Linotype"/>
          <w:sz w:val="24"/>
          <w:szCs w:val="24"/>
        </w:rPr>
      </w:pPr>
      <w:r>
        <w:rPr>
          <w:rFonts w:ascii="Palatino Linotype" w:hAnsi="Palatino Linotype"/>
          <w:bCs/>
          <w:noProof/>
          <w:sz w:val="24"/>
          <w:szCs w:val="24"/>
          <w:lang w:eastAsia="es-MX"/>
        </w:rPr>
        <w:lastRenderedPageBreak/>
        <w:drawing>
          <wp:anchor distT="0" distB="0" distL="114300" distR="114300" simplePos="0" relativeHeight="251771904" behindDoc="0" locked="0" layoutInCell="1" allowOverlap="1" wp14:anchorId="7DF85D3E" wp14:editId="31359E35">
            <wp:simplePos x="0" y="0"/>
            <wp:positionH relativeFrom="column">
              <wp:posOffset>49530</wp:posOffset>
            </wp:positionH>
            <wp:positionV relativeFrom="paragraph">
              <wp:posOffset>3767839</wp:posOffset>
            </wp:positionV>
            <wp:extent cx="5758815" cy="3346450"/>
            <wp:effectExtent l="19050" t="19050" r="13335" b="25400"/>
            <wp:wrapThrough wrapText="bothSides">
              <wp:wrapPolygon edited="0">
                <wp:start x="-71" y="-123"/>
                <wp:lineTo x="-71" y="21641"/>
                <wp:lineTo x="21579" y="21641"/>
                <wp:lineTo x="21579" y="-123"/>
                <wp:lineTo x="-71" y="-123"/>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334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770880" behindDoc="0" locked="0" layoutInCell="1" allowOverlap="1" wp14:anchorId="3DEDC8E9" wp14:editId="333E6B09">
            <wp:simplePos x="0" y="0"/>
            <wp:positionH relativeFrom="column">
              <wp:posOffset>49674</wp:posOffset>
            </wp:positionH>
            <wp:positionV relativeFrom="paragraph">
              <wp:posOffset>288</wp:posOffset>
            </wp:positionV>
            <wp:extent cx="5758815" cy="3326765"/>
            <wp:effectExtent l="19050" t="19050" r="13335" b="26035"/>
            <wp:wrapThrough wrapText="bothSides">
              <wp:wrapPolygon edited="0">
                <wp:start x="-71" y="-124"/>
                <wp:lineTo x="-71" y="21645"/>
                <wp:lineTo x="21579" y="21645"/>
                <wp:lineTo x="21579" y="-124"/>
                <wp:lineTo x="-71" y="-124"/>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815" cy="3326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FBC2B5" w14:textId="0403762F" w:rsidR="00927724" w:rsidRPr="00927724" w:rsidRDefault="00BC49BD" w:rsidP="009A21D8">
      <w:pPr>
        <w:autoSpaceDE w:val="0"/>
        <w:autoSpaceDN w:val="0"/>
        <w:adjustRightInd w:val="0"/>
        <w:spacing w:before="240" w:line="360" w:lineRule="auto"/>
        <w:ind w:left="284"/>
        <w:jc w:val="both"/>
        <w:rPr>
          <w:rFonts w:ascii="Palatino Linotype" w:hAnsi="Palatino Linotype"/>
          <w:sz w:val="24"/>
          <w:szCs w:val="24"/>
        </w:rPr>
      </w:pPr>
      <w:r>
        <w:rPr>
          <w:rFonts w:ascii="Palatino Linotype" w:hAnsi="Palatino Linotype"/>
          <w:bCs/>
          <w:noProof/>
          <w:sz w:val="24"/>
          <w:szCs w:val="24"/>
          <w:lang w:eastAsia="es-MX"/>
        </w:rPr>
        <w:lastRenderedPageBreak/>
        <w:drawing>
          <wp:anchor distT="0" distB="0" distL="114300" distR="114300" simplePos="0" relativeHeight="251772928" behindDoc="0" locked="0" layoutInCell="1" allowOverlap="1" wp14:anchorId="620D73F2" wp14:editId="75FEF683">
            <wp:simplePos x="0" y="0"/>
            <wp:positionH relativeFrom="column">
              <wp:posOffset>-36782</wp:posOffset>
            </wp:positionH>
            <wp:positionV relativeFrom="paragraph">
              <wp:posOffset>19290</wp:posOffset>
            </wp:positionV>
            <wp:extent cx="5753735" cy="3291840"/>
            <wp:effectExtent l="19050" t="19050" r="18415" b="22860"/>
            <wp:wrapThrough wrapText="bothSides">
              <wp:wrapPolygon edited="0">
                <wp:start x="-72" y="-125"/>
                <wp:lineTo x="-72" y="21625"/>
                <wp:lineTo x="21598" y="21625"/>
                <wp:lineTo x="21598" y="-125"/>
                <wp:lineTo x="-72" y="-125"/>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3291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26679D" w14:textId="77A96C34" w:rsidR="00BC49BD" w:rsidRDefault="00BC49BD" w:rsidP="009A21D8">
      <w:pPr>
        <w:autoSpaceDE w:val="0"/>
        <w:autoSpaceDN w:val="0"/>
        <w:adjustRightInd w:val="0"/>
        <w:spacing w:before="240" w:line="360" w:lineRule="auto"/>
        <w:ind w:left="284"/>
        <w:jc w:val="both"/>
        <w:rPr>
          <w:rFonts w:ascii="Palatino Linotype" w:hAnsi="Palatino Linotype"/>
          <w:bCs/>
          <w:sz w:val="24"/>
          <w:szCs w:val="24"/>
        </w:rPr>
      </w:pPr>
      <w:r>
        <w:rPr>
          <w:rFonts w:ascii="Palatino Linotype" w:hAnsi="Palatino Linotype"/>
          <w:bCs/>
          <w:sz w:val="24"/>
          <w:szCs w:val="24"/>
        </w:rPr>
        <w:t>Luego entonces, de las siguientes imágenes ilustrativas pr</w:t>
      </w:r>
      <w:r w:rsidR="00D87C36">
        <w:rPr>
          <w:rFonts w:ascii="Palatino Linotype" w:hAnsi="Palatino Linotype"/>
          <w:bCs/>
          <w:sz w:val="24"/>
          <w:szCs w:val="24"/>
        </w:rPr>
        <w:t>eviamente plasmadas se desprenden las siguientes consideraciones</w:t>
      </w:r>
      <w:r>
        <w:rPr>
          <w:rFonts w:ascii="Palatino Linotype" w:hAnsi="Palatino Linotype"/>
          <w:bCs/>
          <w:sz w:val="24"/>
          <w:szCs w:val="24"/>
        </w:rPr>
        <w:t xml:space="preserve">: </w:t>
      </w:r>
    </w:p>
    <w:p w14:paraId="0F73C3EC" w14:textId="57CBE1DE" w:rsidR="00927724" w:rsidRDefault="00BC49BD" w:rsidP="00BC49BD">
      <w:pPr>
        <w:pStyle w:val="Prrafodelista"/>
        <w:numPr>
          <w:ilvl w:val="0"/>
          <w:numId w:val="22"/>
        </w:numPr>
        <w:autoSpaceDE w:val="0"/>
        <w:autoSpaceDN w:val="0"/>
        <w:adjustRightInd w:val="0"/>
        <w:spacing w:before="240" w:line="360" w:lineRule="auto"/>
        <w:jc w:val="both"/>
        <w:rPr>
          <w:rFonts w:ascii="Palatino Linotype" w:hAnsi="Palatino Linotype"/>
          <w:bCs/>
        </w:rPr>
      </w:pPr>
      <w:r>
        <w:rPr>
          <w:rFonts w:ascii="Palatino Linotype" w:hAnsi="Palatino Linotype"/>
          <w:bCs/>
        </w:rPr>
        <w:t xml:space="preserve">Que los </w:t>
      </w:r>
      <w:r>
        <w:rPr>
          <w:rFonts w:ascii="Palatino Linotype" w:hAnsi="Palatino Linotype"/>
          <w:b/>
          <w:bCs/>
        </w:rPr>
        <w:t xml:space="preserve">Sujetos Obligados </w:t>
      </w:r>
      <w:r>
        <w:rPr>
          <w:rFonts w:ascii="Palatino Linotype" w:hAnsi="Palatino Linotype"/>
          <w:bCs/>
        </w:rPr>
        <w:t xml:space="preserve">se encuentran constreñidos </w:t>
      </w:r>
      <w:r w:rsidR="00E95B18">
        <w:rPr>
          <w:rFonts w:ascii="Palatino Linotype" w:hAnsi="Palatino Linotype"/>
          <w:bCs/>
        </w:rPr>
        <w:t>a publicar de manera oficiosa diversa información</w:t>
      </w:r>
      <w:r>
        <w:rPr>
          <w:rFonts w:ascii="Palatino Linotype" w:hAnsi="Palatino Linotype"/>
          <w:bCs/>
        </w:rPr>
        <w:t xml:space="preserve">, previendo la Ley de Transparencia local, obligaciones de transparencia común y obligaciones de naturaleza específicas. </w:t>
      </w:r>
    </w:p>
    <w:p w14:paraId="3091FDEC" w14:textId="74B4DE51" w:rsidR="00BC49BD" w:rsidRDefault="00BC49BD" w:rsidP="00BC49BD">
      <w:pPr>
        <w:pStyle w:val="Prrafodelista"/>
        <w:numPr>
          <w:ilvl w:val="0"/>
          <w:numId w:val="22"/>
        </w:numPr>
        <w:autoSpaceDE w:val="0"/>
        <w:autoSpaceDN w:val="0"/>
        <w:adjustRightInd w:val="0"/>
        <w:spacing w:before="240" w:line="360" w:lineRule="auto"/>
        <w:jc w:val="both"/>
        <w:rPr>
          <w:rFonts w:ascii="Palatino Linotype" w:hAnsi="Palatino Linotype"/>
          <w:bCs/>
        </w:rPr>
      </w:pPr>
      <w:r>
        <w:rPr>
          <w:rFonts w:ascii="Palatino Linotype" w:hAnsi="Palatino Linotype"/>
          <w:bCs/>
        </w:rPr>
        <w:t xml:space="preserve">Que una de las obligaciones específicas de los municipios estriba en  las Sesiones celebradas de Cabildo </w:t>
      </w:r>
      <w:r>
        <w:rPr>
          <w:rFonts w:ascii="Palatino Linotype" w:hAnsi="Palatino Linotype"/>
          <w:b/>
          <w:bCs/>
        </w:rPr>
        <w:t xml:space="preserve">“Fracción II B2”. </w:t>
      </w:r>
    </w:p>
    <w:p w14:paraId="725D764E" w14:textId="0C377695" w:rsidR="00D87C36" w:rsidRPr="00D87C36" w:rsidRDefault="00BC49BD" w:rsidP="00BC49BD">
      <w:pPr>
        <w:pStyle w:val="Prrafodelista"/>
        <w:numPr>
          <w:ilvl w:val="0"/>
          <w:numId w:val="22"/>
        </w:numPr>
        <w:autoSpaceDE w:val="0"/>
        <w:autoSpaceDN w:val="0"/>
        <w:adjustRightInd w:val="0"/>
        <w:spacing w:before="240" w:line="360" w:lineRule="auto"/>
        <w:jc w:val="both"/>
        <w:rPr>
          <w:rFonts w:ascii="Palatino Linotype" w:hAnsi="Palatino Linotype"/>
          <w:b/>
          <w:bCs/>
        </w:rPr>
      </w:pPr>
      <w:r>
        <w:rPr>
          <w:rFonts w:ascii="Palatino Linotype" w:hAnsi="Palatino Linotype"/>
          <w:bCs/>
        </w:rPr>
        <w:lastRenderedPageBreak/>
        <w:t xml:space="preserve">Que de un análisis a la fracción II B2 del </w:t>
      </w:r>
      <w:r>
        <w:rPr>
          <w:rFonts w:ascii="Palatino Linotype" w:hAnsi="Palatino Linotype"/>
          <w:b/>
          <w:bCs/>
        </w:rPr>
        <w:t xml:space="preserve">Sujeto Obligado </w:t>
      </w:r>
      <w:r>
        <w:rPr>
          <w:rFonts w:ascii="Palatino Linotype" w:hAnsi="Palatino Linotype"/>
          <w:bCs/>
        </w:rPr>
        <w:t xml:space="preserve">se desprende que en los registros </w:t>
      </w:r>
      <w:r w:rsidRPr="00D87C36">
        <w:rPr>
          <w:rFonts w:ascii="Palatino Linotype" w:hAnsi="Palatino Linotype"/>
          <w:b/>
          <w:bCs/>
        </w:rPr>
        <w:t>017</w:t>
      </w:r>
      <w:r>
        <w:rPr>
          <w:rFonts w:ascii="Palatino Linotype" w:hAnsi="Palatino Linotype"/>
          <w:bCs/>
        </w:rPr>
        <w:t xml:space="preserve"> y </w:t>
      </w:r>
      <w:r w:rsidRPr="00D87C36">
        <w:rPr>
          <w:rFonts w:ascii="Palatino Linotype" w:hAnsi="Palatino Linotype"/>
          <w:b/>
          <w:bCs/>
        </w:rPr>
        <w:t>019</w:t>
      </w:r>
      <w:r>
        <w:rPr>
          <w:rFonts w:ascii="Palatino Linotype" w:hAnsi="Palatino Linotype"/>
          <w:bCs/>
        </w:rPr>
        <w:t xml:space="preserve"> obra la información relativa a la </w:t>
      </w:r>
      <w:r w:rsidR="00D87C36">
        <w:rPr>
          <w:rFonts w:ascii="Palatino Linotype" w:hAnsi="Palatino Linotype"/>
          <w:bCs/>
        </w:rPr>
        <w:t>Octogésima</w:t>
      </w:r>
      <w:r>
        <w:rPr>
          <w:rFonts w:ascii="Palatino Linotype" w:hAnsi="Palatino Linotype"/>
          <w:bCs/>
        </w:rPr>
        <w:t xml:space="preserve"> Primera y Octogésima Tercera Sesiones de Cabildo. </w:t>
      </w:r>
      <w:r w:rsidR="00D87C36">
        <w:rPr>
          <w:rFonts w:ascii="Palatino Linotype" w:hAnsi="Palatino Linotype"/>
          <w:bCs/>
        </w:rPr>
        <w:t>Se destaca que</w:t>
      </w:r>
      <w:r>
        <w:rPr>
          <w:rFonts w:ascii="Palatino Linotype" w:hAnsi="Palatino Linotype"/>
          <w:bCs/>
        </w:rPr>
        <w:t xml:space="preserve"> en el campo relativo al </w:t>
      </w:r>
      <w:r w:rsidRPr="00BC49BD">
        <w:rPr>
          <w:rFonts w:ascii="Palatino Linotype" w:hAnsi="Palatino Linotype"/>
          <w:b/>
          <w:bCs/>
        </w:rPr>
        <w:t>“Hipervínculo del Acta de la Sesión”</w:t>
      </w:r>
      <w:r>
        <w:rPr>
          <w:rFonts w:ascii="Palatino Linotype" w:hAnsi="Palatino Linotype"/>
          <w:bCs/>
        </w:rPr>
        <w:t xml:space="preserve"> se remite a la página municipal, misma que compila videograbaciones de las sesiones de C</w:t>
      </w:r>
      <w:r w:rsidR="00EF7DE7">
        <w:rPr>
          <w:rFonts w:ascii="Palatino Linotype" w:hAnsi="Palatino Linotype"/>
          <w:bCs/>
        </w:rPr>
        <w:t xml:space="preserve">abildo, </w:t>
      </w:r>
      <w:r w:rsidR="00E95B18">
        <w:rPr>
          <w:rFonts w:ascii="Palatino Linotype" w:hAnsi="Palatino Linotype"/>
          <w:bCs/>
        </w:rPr>
        <w:t>las cuales</w:t>
      </w:r>
      <w:r w:rsidR="00EF7DE7">
        <w:rPr>
          <w:rFonts w:ascii="Palatino Linotype" w:hAnsi="Palatino Linotype"/>
          <w:bCs/>
        </w:rPr>
        <w:t xml:space="preserve"> dan cuenta de la existencia de la información requerida. </w:t>
      </w:r>
      <w:r>
        <w:rPr>
          <w:rFonts w:ascii="Palatino Linotype" w:hAnsi="Palatino Linotype"/>
          <w:bCs/>
        </w:rPr>
        <w:t xml:space="preserve"> </w:t>
      </w:r>
    </w:p>
    <w:p w14:paraId="3F305FD2" w14:textId="5B336924" w:rsidR="00BC49BD" w:rsidRPr="00607E99" w:rsidRDefault="00E95B18" w:rsidP="00BC49BD">
      <w:pPr>
        <w:pStyle w:val="Prrafodelista"/>
        <w:numPr>
          <w:ilvl w:val="0"/>
          <w:numId w:val="22"/>
        </w:numPr>
        <w:autoSpaceDE w:val="0"/>
        <w:autoSpaceDN w:val="0"/>
        <w:adjustRightInd w:val="0"/>
        <w:spacing w:before="240" w:line="360" w:lineRule="auto"/>
        <w:jc w:val="both"/>
        <w:rPr>
          <w:rFonts w:ascii="Palatino Linotype" w:hAnsi="Palatino Linotype"/>
          <w:b/>
          <w:bCs/>
        </w:rPr>
      </w:pPr>
      <w:r>
        <w:rPr>
          <w:rFonts w:ascii="Palatino Linotype" w:hAnsi="Palatino Linotype"/>
          <w:bCs/>
        </w:rPr>
        <w:t>Adicionalmente,</w:t>
      </w:r>
      <w:r w:rsidR="00607E99">
        <w:rPr>
          <w:rFonts w:ascii="Palatino Linotype" w:hAnsi="Palatino Linotype"/>
          <w:bCs/>
        </w:rPr>
        <w:t xml:space="preserve"> </w:t>
      </w:r>
      <w:r w:rsidR="00BC49BD">
        <w:rPr>
          <w:rFonts w:ascii="Palatino Linotype" w:hAnsi="Palatino Linotype"/>
          <w:bCs/>
        </w:rPr>
        <w:t xml:space="preserve"> en el apartado relativo a </w:t>
      </w:r>
      <w:r w:rsidR="00D87C36" w:rsidRPr="00D87C36">
        <w:rPr>
          <w:rFonts w:ascii="Palatino Linotype" w:hAnsi="Palatino Linotype"/>
          <w:b/>
          <w:bCs/>
        </w:rPr>
        <w:t>“</w:t>
      </w:r>
      <w:r w:rsidR="00BC49BD" w:rsidRPr="00D87C36">
        <w:rPr>
          <w:rFonts w:ascii="Palatino Linotype" w:hAnsi="Palatino Linotype"/>
          <w:b/>
          <w:bCs/>
        </w:rPr>
        <w:t xml:space="preserve">Acuerdos tomados </w:t>
      </w:r>
      <w:r w:rsidR="00D87C36" w:rsidRPr="00D87C36">
        <w:rPr>
          <w:rFonts w:ascii="Palatino Linotype" w:hAnsi="Palatino Linotype"/>
          <w:b/>
          <w:bCs/>
        </w:rPr>
        <w:t>en la sesión”</w:t>
      </w:r>
      <w:r w:rsidR="00D87C36">
        <w:rPr>
          <w:rFonts w:ascii="Palatino Linotype" w:hAnsi="Palatino Linotype"/>
          <w:b/>
          <w:bCs/>
        </w:rPr>
        <w:t xml:space="preserve"> </w:t>
      </w:r>
      <w:r w:rsidR="00D87C36" w:rsidRPr="00D87C36">
        <w:rPr>
          <w:rFonts w:ascii="Palatino Linotype" w:hAnsi="Palatino Linotype"/>
          <w:bCs/>
        </w:rPr>
        <w:t xml:space="preserve">de la fracción </w:t>
      </w:r>
      <w:r>
        <w:rPr>
          <w:rFonts w:ascii="Palatino Linotype" w:hAnsi="Palatino Linotype"/>
          <w:bCs/>
        </w:rPr>
        <w:t xml:space="preserve">II B2 </w:t>
      </w:r>
      <w:r w:rsidR="00D87C36">
        <w:rPr>
          <w:rFonts w:ascii="Palatino Linotype" w:hAnsi="Palatino Linotype"/>
          <w:bCs/>
        </w:rPr>
        <w:t xml:space="preserve">del </w:t>
      </w:r>
      <w:r>
        <w:rPr>
          <w:rFonts w:ascii="Palatino Linotype" w:hAnsi="Palatino Linotype"/>
          <w:bCs/>
        </w:rPr>
        <w:t xml:space="preserve">portal </w:t>
      </w:r>
      <w:r w:rsidR="00D87C36" w:rsidRPr="00D87C36">
        <w:rPr>
          <w:rFonts w:ascii="Palatino Linotype" w:hAnsi="Palatino Linotype"/>
          <w:b/>
          <w:bCs/>
        </w:rPr>
        <w:t>IPOMEX</w:t>
      </w:r>
      <w:r>
        <w:rPr>
          <w:rFonts w:ascii="Palatino Linotype" w:hAnsi="Palatino Linotype"/>
          <w:bCs/>
        </w:rPr>
        <w:t xml:space="preserve">, </w:t>
      </w:r>
      <w:r w:rsidR="00D87C36">
        <w:rPr>
          <w:rFonts w:ascii="Palatino Linotype" w:hAnsi="Palatino Linotype"/>
          <w:bCs/>
        </w:rPr>
        <w:t>se advierte que en el registro correspondiente a la Octogé</w:t>
      </w:r>
      <w:r w:rsidR="00322FD9">
        <w:rPr>
          <w:rFonts w:ascii="Palatino Linotype" w:hAnsi="Palatino Linotype"/>
          <w:bCs/>
        </w:rPr>
        <w:t xml:space="preserve">sima Primera Sesión Ordinaria </w:t>
      </w:r>
      <w:r w:rsidR="00D87C36">
        <w:rPr>
          <w:rFonts w:ascii="Palatino Linotype" w:hAnsi="Palatino Linotype"/>
          <w:bCs/>
        </w:rPr>
        <w:t xml:space="preserve"> </w:t>
      </w:r>
      <w:r w:rsidR="00D87C36" w:rsidRPr="00D87C36">
        <w:rPr>
          <w:rFonts w:ascii="Palatino Linotype" w:hAnsi="Palatino Linotype"/>
          <w:b/>
          <w:bCs/>
          <w:u w:val="single"/>
        </w:rPr>
        <w:t>“</w:t>
      </w:r>
      <w:r w:rsidR="00D87C36" w:rsidRPr="00D87C36">
        <w:rPr>
          <w:rFonts w:ascii="Palatino Linotype" w:hAnsi="Palatino Linotype" w:cs="Arial"/>
          <w:b/>
          <w:color w:val="444444"/>
          <w:u w:val="single"/>
        </w:rPr>
        <w:t>Se aprueba la Ampliación Presupuestal del Ingreso y Egreso por la cantidad de $ 20´000,000.00 (Veinte millones de pesos 00/100 M.N.) de Recursos del Programa de Acciones para el Desarrollo (P.A.D.) ejercicio fiscal 2021.”</w:t>
      </w:r>
      <w:r w:rsidR="00607E99">
        <w:rPr>
          <w:rFonts w:ascii="Palatino Linotype" w:hAnsi="Palatino Linotype" w:cs="Arial"/>
          <w:b/>
          <w:color w:val="444444"/>
          <w:u w:val="single"/>
        </w:rPr>
        <w:t>.</w:t>
      </w:r>
    </w:p>
    <w:p w14:paraId="67B464FD" w14:textId="3C9B4B91" w:rsidR="00D87C36" w:rsidRDefault="00D87C36" w:rsidP="00D87C36">
      <w:pPr>
        <w:autoSpaceDE w:val="0"/>
        <w:autoSpaceDN w:val="0"/>
        <w:adjustRightInd w:val="0"/>
        <w:spacing w:before="240" w:line="360" w:lineRule="auto"/>
        <w:ind w:left="700"/>
        <w:jc w:val="both"/>
        <w:rPr>
          <w:rFonts w:ascii="Palatino Linotype" w:hAnsi="Palatino Linotype"/>
          <w:b/>
          <w:bCs/>
        </w:rPr>
      </w:pPr>
    </w:p>
    <w:p w14:paraId="48008F2B" w14:textId="76E0FF26" w:rsidR="0076101B" w:rsidRDefault="00D87C36" w:rsidP="00D87C36">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sz w:val="24"/>
          <w:szCs w:val="24"/>
        </w:rPr>
        <w:t xml:space="preserve">En suma, hasta aquí lo expuesto, se desprende que la información es susceptible de ser generada, poseída y administrada por </w:t>
      </w:r>
      <w:r>
        <w:rPr>
          <w:rFonts w:ascii="Palatino Linotype" w:hAnsi="Palatino Linotype"/>
          <w:b/>
          <w:bCs/>
          <w:sz w:val="24"/>
          <w:szCs w:val="24"/>
        </w:rPr>
        <w:t xml:space="preserve">El Sujeto Obligado. </w:t>
      </w:r>
    </w:p>
    <w:p w14:paraId="5EAE43E9" w14:textId="48056492" w:rsidR="009A21D8" w:rsidRDefault="00DF3346" w:rsidP="00D87C36">
      <w:pPr>
        <w:autoSpaceDE w:val="0"/>
        <w:autoSpaceDN w:val="0"/>
        <w:adjustRightInd w:val="0"/>
        <w:spacing w:before="240" w:line="360" w:lineRule="auto"/>
        <w:jc w:val="both"/>
        <w:rPr>
          <w:rFonts w:ascii="Palatino Linotype" w:hAnsi="Palatino Linotype"/>
          <w:bCs/>
          <w:sz w:val="24"/>
          <w:szCs w:val="24"/>
        </w:rPr>
      </w:pPr>
      <w:r w:rsidRPr="00DF3346">
        <w:rPr>
          <w:rFonts w:ascii="Palatino Linotype" w:hAnsi="Palatino Linotype"/>
          <w:bCs/>
          <w:sz w:val="24"/>
          <w:szCs w:val="24"/>
        </w:rPr>
        <w:t>Ahora bien, e</w:t>
      </w:r>
      <w:r>
        <w:rPr>
          <w:rFonts w:ascii="Palatino Linotype" w:hAnsi="Palatino Linotype"/>
          <w:bCs/>
          <w:sz w:val="24"/>
          <w:szCs w:val="24"/>
        </w:rPr>
        <w:t>n alusión a los requerimientos formulados por el particular, resulta oportuno traer a colaci</w:t>
      </w:r>
      <w:r w:rsidR="000B48F5">
        <w:rPr>
          <w:rFonts w:ascii="Palatino Linotype" w:hAnsi="Palatino Linotype"/>
          <w:bCs/>
          <w:sz w:val="24"/>
          <w:szCs w:val="24"/>
        </w:rPr>
        <w:t xml:space="preserve">ón el </w:t>
      </w:r>
      <w:r>
        <w:rPr>
          <w:rFonts w:ascii="Palatino Linotype" w:hAnsi="Palatino Linotype"/>
          <w:bCs/>
          <w:sz w:val="24"/>
          <w:szCs w:val="24"/>
        </w:rPr>
        <w:t xml:space="preserve">organigrama del </w:t>
      </w:r>
      <w:r>
        <w:rPr>
          <w:rFonts w:ascii="Palatino Linotype" w:hAnsi="Palatino Linotype"/>
          <w:b/>
          <w:bCs/>
          <w:sz w:val="24"/>
          <w:szCs w:val="24"/>
        </w:rPr>
        <w:t xml:space="preserve">Sujeto Obligado, </w:t>
      </w:r>
      <w:r>
        <w:rPr>
          <w:rFonts w:ascii="Palatino Linotype" w:hAnsi="Palatino Linotype"/>
          <w:bCs/>
          <w:sz w:val="24"/>
          <w:szCs w:val="24"/>
        </w:rPr>
        <w:t xml:space="preserve">susceptible de ser consultado en la siguiente dirección electrónica: </w:t>
      </w:r>
    </w:p>
    <w:p w14:paraId="6106F51F" w14:textId="7D819E87" w:rsidR="00D87C36" w:rsidRDefault="006A1331" w:rsidP="00D87C36">
      <w:pPr>
        <w:autoSpaceDE w:val="0"/>
        <w:autoSpaceDN w:val="0"/>
        <w:adjustRightInd w:val="0"/>
        <w:spacing w:before="240" w:line="360" w:lineRule="auto"/>
        <w:jc w:val="both"/>
        <w:rPr>
          <w:rFonts w:ascii="Palatino Linotype" w:hAnsi="Palatino Linotype"/>
          <w:bCs/>
          <w:sz w:val="24"/>
          <w:szCs w:val="24"/>
        </w:rPr>
      </w:pPr>
      <w:hyperlink r:id="rId14" w:history="1">
        <w:r w:rsidR="00D87C36" w:rsidRPr="00FF52CA">
          <w:rPr>
            <w:rStyle w:val="Hipervnculo"/>
            <w:rFonts w:ascii="Palatino Linotype" w:hAnsi="Palatino Linotype"/>
            <w:bCs/>
            <w:sz w:val="24"/>
            <w:szCs w:val="24"/>
          </w:rPr>
          <w:t>https://drive.google.com/file/d/1Hp60DUVwDrg-d1yPZto2S8_etKo5RYC4/view</w:t>
        </w:r>
      </w:hyperlink>
    </w:p>
    <w:p w14:paraId="5667BA66" w14:textId="0847C944" w:rsidR="00DF3346" w:rsidRDefault="00D87C36" w:rsidP="009A21D8">
      <w:pPr>
        <w:autoSpaceDE w:val="0"/>
        <w:autoSpaceDN w:val="0"/>
        <w:adjustRightInd w:val="0"/>
        <w:spacing w:before="240" w:line="360" w:lineRule="auto"/>
        <w:ind w:left="284"/>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99199" behindDoc="0" locked="0" layoutInCell="1" allowOverlap="1" wp14:anchorId="7FCF6296" wp14:editId="7B53F106">
            <wp:simplePos x="0" y="0"/>
            <wp:positionH relativeFrom="column">
              <wp:posOffset>-29210</wp:posOffset>
            </wp:positionH>
            <wp:positionV relativeFrom="paragraph">
              <wp:posOffset>19541</wp:posOffset>
            </wp:positionV>
            <wp:extent cx="5752465" cy="3365500"/>
            <wp:effectExtent l="19050" t="19050" r="19685" b="25400"/>
            <wp:wrapThrough wrapText="bothSides">
              <wp:wrapPolygon edited="0">
                <wp:start x="-72" y="-122"/>
                <wp:lineTo x="-72" y="21641"/>
                <wp:lineTo x="21602" y="21641"/>
                <wp:lineTo x="21602" y="-122"/>
                <wp:lineTo x="-72" y="-122"/>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336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F3346">
        <w:rPr>
          <w:rFonts w:ascii="Palatino Linotype" w:hAnsi="Palatino Linotype"/>
          <w:bCs/>
          <w:noProof/>
          <w:sz w:val="24"/>
          <w:szCs w:val="24"/>
          <w:lang w:eastAsia="es-MX"/>
        </w:rPr>
        <w:drawing>
          <wp:anchor distT="0" distB="0" distL="114300" distR="114300" simplePos="0" relativeHeight="251765760" behindDoc="0" locked="0" layoutInCell="1" allowOverlap="1" wp14:anchorId="592CF445" wp14:editId="277F808E">
            <wp:simplePos x="0" y="0"/>
            <wp:positionH relativeFrom="column">
              <wp:posOffset>216365</wp:posOffset>
            </wp:positionH>
            <wp:positionV relativeFrom="paragraph">
              <wp:posOffset>4169950</wp:posOffset>
            </wp:positionV>
            <wp:extent cx="2350135" cy="1029970"/>
            <wp:effectExtent l="19050" t="19050" r="12065" b="17780"/>
            <wp:wrapThrough wrapText="bothSides">
              <wp:wrapPolygon edited="0">
                <wp:start x="-175" y="-400"/>
                <wp:lineTo x="-175" y="21573"/>
                <wp:lineTo x="21536" y="21573"/>
                <wp:lineTo x="21536" y="-400"/>
                <wp:lineTo x="-175" y="-40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0135" cy="1029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F3346">
        <w:rPr>
          <w:rFonts w:ascii="Palatino Linotype" w:hAnsi="Palatino Linotype"/>
          <w:bCs/>
          <w:noProof/>
          <w:lang w:eastAsia="es-MX"/>
        </w:rPr>
        <w:drawing>
          <wp:anchor distT="0" distB="0" distL="114300" distR="114300" simplePos="0" relativeHeight="251766784" behindDoc="0" locked="0" layoutInCell="1" allowOverlap="1" wp14:anchorId="54702ECD" wp14:editId="5A7CF9FA">
            <wp:simplePos x="0" y="0"/>
            <wp:positionH relativeFrom="column">
              <wp:posOffset>2999920</wp:posOffset>
            </wp:positionH>
            <wp:positionV relativeFrom="paragraph">
              <wp:posOffset>4169950</wp:posOffset>
            </wp:positionV>
            <wp:extent cx="2350135" cy="1029970"/>
            <wp:effectExtent l="19050" t="19050" r="12065" b="17780"/>
            <wp:wrapThrough wrapText="bothSides">
              <wp:wrapPolygon edited="0">
                <wp:start x="-175" y="-400"/>
                <wp:lineTo x="-175" y="21573"/>
                <wp:lineTo x="21536" y="21573"/>
                <wp:lineTo x="21536" y="-400"/>
                <wp:lineTo x="-175" y="-40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135" cy="1029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66B963" w14:textId="2BD43D7E" w:rsidR="00DF3346" w:rsidRPr="00DF3346" w:rsidRDefault="00DF3346" w:rsidP="009A21D8">
      <w:pPr>
        <w:autoSpaceDE w:val="0"/>
        <w:autoSpaceDN w:val="0"/>
        <w:adjustRightInd w:val="0"/>
        <w:spacing w:before="240" w:line="360" w:lineRule="auto"/>
        <w:ind w:left="284"/>
        <w:jc w:val="both"/>
        <w:rPr>
          <w:rFonts w:ascii="Palatino Linotype" w:hAnsi="Palatino Linotype"/>
          <w:bCs/>
          <w:sz w:val="24"/>
          <w:szCs w:val="24"/>
        </w:rPr>
      </w:pPr>
    </w:p>
    <w:p w14:paraId="1A7391D4" w14:textId="020DA92A" w:rsidR="009A21D8" w:rsidRPr="009A21D8" w:rsidRDefault="009A21D8" w:rsidP="009A21D8">
      <w:pPr>
        <w:autoSpaceDE w:val="0"/>
        <w:autoSpaceDN w:val="0"/>
        <w:adjustRightInd w:val="0"/>
        <w:spacing w:before="240" w:line="360" w:lineRule="auto"/>
        <w:ind w:left="284"/>
        <w:jc w:val="both"/>
        <w:rPr>
          <w:rFonts w:ascii="Palatino Linotype" w:hAnsi="Palatino Linotype"/>
          <w:bCs/>
        </w:rPr>
      </w:pPr>
    </w:p>
    <w:p w14:paraId="53F94A76" w14:textId="7B6C69EE" w:rsidR="009B1571" w:rsidRDefault="009313E6" w:rsidP="00AD1553">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 </w:t>
      </w:r>
    </w:p>
    <w:p w14:paraId="5E527D0C" w14:textId="77777777" w:rsidR="00D87C36" w:rsidRDefault="00D87C36" w:rsidP="00A347D8">
      <w:pPr>
        <w:autoSpaceDE w:val="0"/>
        <w:autoSpaceDN w:val="0"/>
        <w:adjustRightInd w:val="0"/>
        <w:spacing w:before="240" w:line="360" w:lineRule="auto"/>
        <w:jc w:val="both"/>
        <w:rPr>
          <w:rFonts w:ascii="Palatino Linotype" w:hAnsi="Palatino Linotype" w:cs="Arial"/>
          <w:sz w:val="24"/>
          <w:szCs w:val="24"/>
        </w:rPr>
      </w:pPr>
    </w:p>
    <w:p w14:paraId="3270D31E" w14:textId="6C52D2C3" w:rsidR="00DF3346" w:rsidRDefault="009D46DD" w:rsidP="00A347D8">
      <w:pPr>
        <w:autoSpaceDE w:val="0"/>
        <w:autoSpaceDN w:val="0"/>
        <w:adjustRightInd w:val="0"/>
        <w:spacing w:before="240" w:line="360" w:lineRule="auto"/>
        <w:jc w:val="both"/>
        <w:rPr>
          <w:rFonts w:ascii="Palatino Linotype" w:hAnsi="Palatino Linotype" w:cs="Arial"/>
          <w:sz w:val="24"/>
          <w:szCs w:val="24"/>
        </w:rPr>
      </w:pPr>
      <w:r w:rsidRPr="008E16DC">
        <w:rPr>
          <w:rFonts w:ascii="Palatino Linotype" w:hAnsi="Palatino Linotype" w:cs="Arial"/>
          <w:sz w:val="24"/>
          <w:szCs w:val="24"/>
        </w:rPr>
        <w:t xml:space="preserve">De lo expuesto con anterioridad, se desprende que </w:t>
      </w:r>
      <w:r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se auxilia de diversas Direcciones, Subdirecciones, Departamentos y Unidades Administrativas para cumplir con sus fines y objetivos, resultando de nuestro más amplio interés  la</w:t>
      </w:r>
      <w:r w:rsidR="00DF3346">
        <w:rPr>
          <w:rFonts w:ascii="Palatino Linotype" w:hAnsi="Palatino Linotype" w:cs="Arial"/>
          <w:sz w:val="24"/>
          <w:szCs w:val="24"/>
        </w:rPr>
        <w:t xml:space="preserve"> Secretaría del Ayuntamiento, así como el Tesorero Municipal. </w:t>
      </w:r>
      <w:r w:rsidRPr="008E16DC">
        <w:rPr>
          <w:rFonts w:ascii="Palatino Linotype" w:hAnsi="Palatino Linotype" w:cs="Arial"/>
          <w:sz w:val="24"/>
          <w:szCs w:val="24"/>
        </w:rPr>
        <w:t xml:space="preserve"> </w:t>
      </w:r>
    </w:p>
    <w:p w14:paraId="1B06701D" w14:textId="291752D6" w:rsidR="00DF3346" w:rsidRDefault="009D46DD" w:rsidP="007C16C9">
      <w:pPr>
        <w:autoSpaceDE w:val="0"/>
        <w:autoSpaceDN w:val="0"/>
        <w:adjustRightInd w:val="0"/>
        <w:spacing w:before="240" w:line="360" w:lineRule="auto"/>
        <w:jc w:val="both"/>
        <w:rPr>
          <w:rFonts w:ascii="Palatino Linotype" w:hAnsi="Palatino Linotype" w:cs="Arial"/>
          <w:sz w:val="24"/>
          <w:szCs w:val="24"/>
        </w:rPr>
      </w:pPr>
      <w:r w:rsidRPr="008E16DC">
        <w:rPr>
          <w:rFonts w:ascii="Palatino Linotype" w:hAnsi="Palatino Linotype" w:cs="Arial"/>
          <w:sz w:val="24"/>
          <w:szCs w:val="24"/>
        </w:rPr>
        <w:lastRenderedPageBreak/>
        <w:t>Bajo este contexto,</w:t>
      </w:r>
      <w:r w:rsidR="0038012B">
        <w:rPr>
          <w:rFonts w:ascii="Palatino Linotype" w:hAnsi="Palatino Linotype" w:cs="Arial"/>
          <w:sz w:val="24"/>
          <w:szCs w:val="24"/>
        </w:rPr>
        <w:t xml:space="preserve"> se traen a colación los artículos 91, fracciones I, IV y VI, </w:t>
      </w:r>
      <w:r w:rsidRPr="008E16DC">
        <w:rPr>
          <w:rFonts w:ascii="Palatino Linotype" w:hAnsi="Palatino Linotype" w:cs="Arial"/>
          <w:sz w:val="24"/>
          <w:szCs w:val="24"/>
        </w:rPr>
        <w:t>95, fracciones I, IV, V y VI de la Ley Orgánica M</w:t>
      </w:r>
      <w:r w:rsidR="0058004C">
        <w:rPr>
          <w:rFonts w:ascii="Palatino Linotype" w:hAnsi="Palatino Linotype" w:cs="Arial"/>
          <w:sz w:val="24"/>
          <w:szCs w:val="24"/>
        </w:rPr>
        <w:t>unicipal del Estado de México;</w:t>
      </w:r>
      <w:r w:rsidR="0038012B">
        <w:rPr>
          <w:rFonts w:ascii="Palatino Linotype" w:hAnsi="Palatino Linotype" w:cs="Arial"/>
          <w:sz w:val="24"/>
          <w:szCs w:val="24"/>
        </w:rPr>
        <w:t xml:space="preserve"> </w:t>
      </w:r>
      <w:r w:rsidR="0058004C">
        <w:rPr>
          <w:rFonts w:ascii="Palatino Linotype" w:hAnsi="Palatino Linotype" w:cs="Arial"/>
          <w:sz w:val="24"/>
          <w:szCs w:val="24"/>
        </w:rPr>
        <w:t xml:space="preserve">el numeral 36 del Bando Municipal de Amecameca; así como los artículos </w:t>
      </w:r>
      <w:r w:rsidR="0038012B">
        <w:rPr>
          <w:rFonts w:ascii="Palatino Linotype" w:hAnsi="Palatino Linotype" w:cs="Arial"/>
          <w:sz w:val="24"/>
          <w:szCs w:val="24"/>
        </w:rPr>
        <w:t xml:space="preserve"> </w:t>
      </w:r>
    </w:p>
    <w:p w14:paraId="4CD31A40" w14:textId="77777777" w:rsidR="0038012B" w:rsidRPr="007C038F" w:rsidRDefault="0038012B" w:rsidP="0038012B">
      <w:pPr>
        <w:pStyle w:val="Citas"/>
        <w:jc w:val="center"/>
        <w:rPr>
          <w:b/>
        </w:rPr>
      </w:pPr>
      <w:r>
        <w:rPr>
          <w:b/>
        </w:rPr>
        <w:t>Ley Orgánica Municipal del Estado de México</w:t>
      </w:r>
    </w:p>
    <w:p w14:paraId="20EE6F07" w14:textId="0E785D0D" w:rsidR="000B48F5" w:rsidRDefault="0038012B" w:rsidP="0038012B">
      <w:pPr>
        <w:pStyle w:val="Citas"/>
      </w:pPr>
      <w:r>
        <w:t>“</w:t>
      </w:r>
      <w:r w:rsidR="000B48F5">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F684049" w14:textId="4D54DD5A" w:rsidR="000B48F5" w:rsidRDefault="000B48F5" w:rsidP="0038012B">
      <w:pPr>
        <w:pStyle w:val="Citas"/>
      </w:pPr>
      <w:r>
        <w:t>I. Asistir a las sesiones del ayuntamiento y levantar las actas correspondientes;</w:t>
      </w:r>
    </w:p>
    <w:p w14:paraId="4BBCA095" w14:textId="570DBAA0" w:rsidR="000B48F5" w:rsidRDefault="000B48F5" w:rsidP="0038012B">
      <w:pPr>
        <w:pStyle w:val="Citas"/>
      </w:pPr>
      <w:r>
        <w:t>(…)</w:t>
      </w:r>
    </w:p>
    <w:p w14:paraId="74466C72" w14:textId="247609F2" w:rsidR="000B48F5" w:rsidRPr="000B48F5" w:rsidRDefault="000B48F5" w:rsidP="0038012B">
      <w:pPr>
        <w:pStyle w:val="Citas"/>
        <w:rPr>
          <w:b/>
          <w:u w:val="single"/>
        </w:rPr>
      </w:pPr>
      <w:r w:rsidRPr="000B48F5">
        <w:rPr>
          <w:b/>
          <w:u w:val="single"/>
        </w:rPr>
        <w:t>IV. Llevar y conservar los libros de actas de cabildo, obteniendo las firmas de los asistentes a las sesiones;</w:t>
      </w:r>
    </w:p>
    <w:p w14:paraId="08F9B9BA" w14:textId="31D24295" w:rsidR="000B48F5" w:rsidRDefault="000B48F5" w:rsidP="0038012B">
      <w:pPr>
        <w:pStyle w:val="Citas"/>
      </w:pPr>
      <w:r>
        <w:t>(…)</w:t>
      </w:r>
    </w:p>
    <w:p w14:paraId="6A512831" w14:textId="0FA9D74E" w:rsidR="000B48F5" w:rsidRDefault="000B48F5" w:rsidP="0038012B">
      <w:pPr>
        <w:pStyle w:val="Citas"/>
      </w:pPr>
      <w:r>
        <w:t>VI. Tener a su cargo el archivo general del ayuntamiento;</w:t>
      </w:r>
    </w:p>
    <w:p w14:paraId="37D8CD57" w14:textId="25C44F6F" w:rsidR="0038012B" w:rsidRPr="000B48F5" w:rsidRDefault="0038012B" w:rsidP="0038012B">
      <w:pPr>
        <w:pStyle w:val="Citas"/>
        <w:rPr>
          <w:rFonts w:asciiTheme="minorHAnsi" w:hAnsiTheme="minorHAnsi" w:cstheme="minorBidi"/>
        </w:rPr>
      </w:pPr>
      <w:r>
        <w:t>(…)</w:t>
      </w:r>
    </w:p>
    <w:p w14:paraId="7199AA1C" w14:textId="3A966CCD" w:rsidR="009D46DD" w:rsidRDefault="0038012B" w:rsidP="0038012B">
      <w:pPr>
        <w:pStyle w:val="Citas"/>
      </w:pPr>
      <w:r>
        <w:t xml:space="preserve"> </w:t>
      </w:r>
      <w:r w:rsidR="009D46DD">
        <w:t xml:space="preserve">Artículo 95.- Son atribuciones del tesorero municipal: </w:t>
      </w:r>
    </w:p>
    <w:p w14:paraId="2F1FDD13" w14:textId="77777777" w:rsidR="009D46DD" w:rsidRDefault="009D46DD" w:rsidP="0038012B">
      <w:pPr>
        <w:pStyle w:val="Citas"/>
      </w:pPr>
      <w:r>
        <w:t>I. Administrar la hacienda pública municipal, de conformidad con las disposiciones legales aplicables;</w:t>
      </w:r>
    </w:p>
    <w:p w14:paraId="7470E0C4" w14:textId="77777777" w:rsidR="009D46DD" w:rsidRDefault="009D46DD" w:rsidP="0038012B">
      <w:pPr>
        <w:pStyle w:val="Citas"/>
      </w:pPr>
      <w:r>
        <w:lastRenderedPageBreak/>
        <w:t>(…)</w:t>
      </w:r>
    </w:p>
    <w:p w14:paraId="296BA841" w14:textId="77777777" w:rsidR="009D46DD" w:rsidRPr="008E2BB5" w:rsidRDefault="009D46DD" w:rsidP="0038012B">
      <w:pPr>
        <w:pStyle w:val="Citas"/>
        <w:rPr>
          <w:b/>
          <w:u w:val="single"/>
        </w:rPr>
      </w:pPr>
      <w:r w:rsidRPr="008E2BB5">
        <w:rPr>
          <w:b/>
          <w:u w:val="single"/>
        </w:rPr>
        <w:t xml:space="preserve">IV. Llevar los registros contables, financieros y administrativos de los ingresos, egresos, e inventarios; </w:t>
      </w:r>
    </w:p>
    <w:p w14:paraId="22229291" w14:textId="77777777" w:rsidR="009D46DD" w:rsidRDefault="009D46DD" w:rsidP="0038012B">
      <w:pPr>
        <w:pStyle w:val="Citas"/>
      </w:pPr>
      <w: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35D8D0F" w14:textId="77777777" w:rsidR="009D46DD" w:rsidRDefault="009D46DD" w:rsidP="0038012B">
      <w:pPr>
        <w:pStyle w:val="Citas"/>
      </w:pPr>
      <w:r>
        <w:t>VI. Presentar anualmente al ayuntamiento un informe de la situación contable financiera de la Tesorería Municipal;</w:t>
      </w:r>
    </w:p>
    <w:p w14:paraId="56F93DC2" w14:textId="77777777" w:rsidR="009D46DD" w:rsidRPr="007C038F" w:rsidRDefault="009D46DD" w:rsidP="0038012B">
      <w:pPr>
        <w:pStyle w:val="Citas"/>
        <w:rPr>
          <w:b/>
          <w:u w:val="single"/>
        </w:rPr>
      </w:pPr>
      <w:r w:rsidRPr="002D2721">
        <w:t xml:space="preserve"> (…)”</w:t>
      </w:r>
      <w:r>
        <w:rPr>
          <w:b/>
          <w:u w:val="single"/>
        </w:rPr>
        <w:t xml:space="preserve"> [Sic] </w:t>
      </w:r>
    </w:p>
    <w:p w14:paraId="7ED19462" w14:textId="77777777" w:rsidR="0058004C" w:rsidRDefault="0058004C" w:rsidP="0058004C">
      <w:pPr>
        <w:pStyle w:val="Citas"/>
        <w:jc w:val="center"/>
        <w:rPr>
          <w:b/>
        </w:rPr>
      </w:pPr>
    </w:p>
    <w:p w14:paraId="464BFF39" w14:textId="666E0627" w:rsidR="009D46DD" w:rsidRPr="0058004C" w:rsidRDefault="0058004C" w:rsidP="0058004C">
      <w:pPr>
        <w:pStyle w:val="Citas"/>
        <w:jc w:val="center"/>
        <w:rPr>
          <w:b/>
        </w:rPr>
      </w:pPr>
      <w:r>
        <w:rPr>
          <w:b/>
        </w:rPr>
        <w:t>Bando Municipal de Amecameca</w:t>
      </w:r>
    </w:p>
    <w:p w14:paraId="19840DBF" w14:textId="77777777" w:rsidR="0058004C" w:rsidRDefault="0058004C" w:rsidP="0058004C">
      <w:pPr>
        <w:pStyle w:val="Citas"/>
      </w:pPr>
      <w:r>
        <w:t>“</w:t>
      </w:r>
      <w:r w:rsidR="0038012B">
        <w:t xml:space="preserve">ARTÍCULO 36. El Titular de la Tesorería Municipal, ejercerá las atribuciones que establece el artículo 95 de la Ley Orgánica Municipal, para dar cumplimiento se auxiliara de las siguientes coordinaciones: </w:t>
      </w:r>
    </w:p>
    <w:p w14:paraId="562ADD5E" w14:textId="77777777" w:rsidR="0058004C" w:rsidRDefault="0038012B" w:rsidP="0058004C">
      <w:pPr>
        <w:pStyle w:val="Citas"/>
      </w:pPr>
      <w:r>
        <w:t xml:space="preserve">Coordinación de Catastro. </w:t>
      </w:r>
    </w:p>
    <w:p w14:paraId="25797A3C" w14:textId="77777777" w:rsidR="0058004C" w:rsidRDefault="0038012B" w:rsidP="0058004C">
      <w:pPr>
        <w:pStyle w:val="Citas"/>
      </w:pPr>
      <w:r>
        <w:t xml:space="preserve">Coordinación de Recaudación, </w:t>
      </w:r>
    </w:p>
    <w:p w14:paraId="510F6848" w14:textId="77777777" w:rsidR="0058004C" w:rsidRDefault="0038012B" w:rsidP="0058004C">
      <w:pPr>
        <w:pStyle w:val="Citas"/>
      </w:pPr>
      <w:r>
        <w:t xml:space="preserve">Control y Fiscalización de Ingresos. </w:t>
      </w:r>
    </w:p>
    <w:p w14:paraId="158ABCE5" w14:textId="77777777" w:rsidR="0058004C" w:rsidRDefault="0038012B" w:rsidP="0058004C">
      <w:pPr>
        <w:pStyle w:val="Citas"/>
      </w:pPr>
      <w:r>
        <w:t>Coordinación de Administración de los Recursos Materiales y Servicios.</w:t>
      </w:r>
    </w:p>
    <w:p w14:paraId="0F225217" w14:textId="77777777" w:rsidR="0058004C" w:rsidRPr="00E95B18" w:rsidRDefault="0038012B" w:rsidP="0058004C">
      <w:pPr>
        <w:pStyle w:val="Citas"/>
        <w:rPr>
          <w:b/>
          <w:u w:val="single"/>
        </w:rPr>
      </w:pPr>
      <w:r>
        <w:t xml:space="preserve"> </w:t>
      </w:r>
      <w:r w:rsidRPr="00E95B18">
        <w:rPr>
          <w:b/>
          <w:u w:val="single"/>
        </w:rPr>
        <w:t xml:space="preserve">Coordinación de Egresos. </w:t>
      </w:r>
    </w:p>
    <w:p w14:paraId="3F06ED64" w14:textId="77777777" w:rsidR="0058004C" w:rsidRDefault="0038012B" w:rsidP="0058004C">
      <w:pPr>
        <w:pStyle w:val="Citas"/>
      </w:pPr>
      <w:r>
        <w:lastRenderedPageBreak/>
        <w:t xml:space="preserve">Coordinación de Administración y Desarrollo de Personal. </w:t>
      </w:r>
    </w:p>
    <w:p w14:paraId="0382491B" w14:textId="77777777" w:rsidR="0058004C" w:rsidRDefault="0038012B" w:rsidP="0058004C">
      <w:pPr>
        <w:pStyle w:val="Citas"/>
      </w:pPr>
      <w:r>
        <w:t xml:space="preserve">Coordinación de Programas y Proyectos de Inversión. </w:t>
      </w:r>
    </w:p>
    <w:p w14:paraId="129C17CC" w14:textId="383B457C" w:rsidR="009D46DD" w:rsidRDefault="0038012B" w:rsidP="0058004C">
      <w:pPr>
        <w:pStyle w:val="Citas"/>
        <w:rPr>
          <w:b/>
        </w:rPr>
      </w:pPr>
      <w:r>
        <w:t>Coordinación de Programación, Control Presupuestal y Contabilidad.</w:t>
      </w:r>
      <w:r w:rsidR="0058004C">
        <w:t xml:space="preserve">” </w:t>
      </w:r>
      <w:r w:rsidR="0058004C">
        <w:rPr>
          <w:b/>
        </w:rPr>
        <w:t xml:space="preserve">[Sic] </w:t>
      </w:r>
    </w:p>
    <w:p w14:paraId="54E5741F" w14:textId="77777777" w:rsidR="0058004C" w:rsidRDefault="0058004C" w:rsidP="0058004C">
      <w:pPr>
        <w:pStyle w:val="Citas"/>
        <w:rPr>
          <w:b/>
        </w:rPr>
      </w:pPr>
    </w:p>
    <w:p w14:paraId="5B0FAC7F" w14:textId="3C7A87A7" w:rsidR="00E95B18" w:rsidRDefault="00E95B18" w:rsidP="00E95B18">
      <w:pPr>
        <w:pStyle w:val="INFOEM"/>
        <w:ind w:left="0" w:right="0"/>
        <w:rPr>
          <w:i w:val="0"/>
          <w:sz w:val="24"/>
          <w:szCs w:val="24"/>
        </w:rPr>
      </w:pPr>
      <w:r>
        <w:rPr>
          <w:i w:val="0"/>
          <w:sz w:val="24"/>
          <w:szCs w:val="24"/>
        </w:rPr>
        <w:t xml:space="preserve">Con base en lo anteriormente expuesto se arriba a la premisa de que la esfera competencial del Secretario del Ayuntamiento y del Tesorero Municipal, les constriñe a conservar las actas de cabildo, así como a llevar los registros contables de ingresos y egresos, respectivamente. </w:t>
      </w:r>
    </w:p>
    <w:p w14:paraId="43A55904" w14:textId="150B1A71" w:rsidR="00E95B18" w:rsidRDefault="00E95B18" w:rsidP="00E95B18">
      <w:pPr>
        <w:pStyle w:val="Default"/>
        <w:spacing w:before="240" w:after="160" w:line="360" w:lineRule="auto"/>
        <w:jc w:val="both"/>
        <w:rPr>
          <w:rFonts w:ascii="Palatino Linotype" w:hAnsi="Palatino Linotype"/>
          <w:b/>
        </w:rPr>
      </w:pPr>
      <w:r w:rsidRPr="00353C25">
        <w:rPr>
          <w:rFonts w:ascii="Palatino Linotype" w:eastAsia="Times New Roman" w:hAnsi="Palatino Linotype"/>
        </w:rPr>
        <w:t xml:space="preserve">En suma, </w:t>
      </w:r>
      <w:r w:rsidRPr="00353C25">
        <w:rPr>
          <w:rFonts w:ascii="Palatino Linotype" w:eastAsia="Times New Roman" w:hAnsi="Palatino Linotype"/>
          <w:b/>
        </w:rPr>
        <w:t xml:space="preserve">El Sujeto Obligado </w:t>
      </w:r>
      <w:r>
        <w:rPr>
          <w:rFonts w:ascii="Palatino Linotype" w:eastAsia="Times New Roman" w:hAnsi="Palatino Linotype"/>
        </w:rPr>
        <w:t xml:space="preserve">se encuentra constreñido a generar, poseer y administrar la información requerida. Asimismo, resulta de interés público conocer la información requerida mediante las solicitudes de información </w:t>
      </w:r>
      <w:r>
        <w:rPr>
          <w:rFonts w:ascii="Palatino Linotype" w:hAnsi="Palatino Linotype"/>
          <w:b/>
        </w:rPr>
        <w:t xml:space="preserve">00215/AMECAMEC/IP/2021 y 00216/AMECAMEC/IP/2021. </w:t>
      </w:r>
    </w:p>
    <w:p w14:paraId="7CF81341" w14:textId="378CFED4" w:rsidR="00E95B18" w:rsidRDefault="00E95B18" w:rsidP="00E95B18">
      <w:pPr>
        <w:pStyle w:val="Default"/>
        <w:spacing w:before="240" w:after="160" w:line="360" w:lineRule="auto"/>
        <w:jc w:val="both"/>
        <w:rPr>
          <w:rFonts w:ascii="Palatino Linotype" w:hAnsi="Palatino Linotype"/>
        </w:rPr>
      </w:pPr>
      <w:r>
        <w:rPr>
          <w:rFonts w:ascii="Palatino Linotype" w:hAnsi="Palatino Linotype"/>
          <w:noProof/>
          <w:lang w:eastAsia="es-MX"/>
        </w:rPr>
        <w:t xml:space="preserve">Ahora bien, como se mencionó en el antecedente </w:t>
      </w:r>
      <w:r w:rsidR="00A30F92">
        <w:rPr>
          <w:rFonts w:ascii="Palatino Linotype" w:hAnsi="Palatino Linotype"/>
          <w:noProof/>
          <w:lang w:eastAsia="es-MX"/>
        </w:rPr>
        <w:t>segundo</w:t>
      </w:r>
      <w:r>
        <w:rPr>
          <w:rFonts w:ascii="Palatino Linotype" w:hAnsi="Palatino Linotype"/>
          <w:noProof/>
          <w:lang w:eastAsia="es-MX"/>
        </w:rPr>
        <w:t xml:space="preserve">, </w:t>
      </w:r>
      <w:r>
        <w:rPr>
          <w:rFonts w:ascii="Palatino Linotype" w:hAnsi="Palatino Linotype"/>
          <w:b/>
          <w:noProof/>
          <w:lang w:eastAsia="es-MX"/>
        </w:rPr>
        <w:t xml:space="preserve">El Sujeto Obligado </w:t>
      </w:r>
      <w:r>
        <w:rPr>
          <w:rFonts w:ascii="Palatino Linotype" w:hAnsi="Palatino Linotype"/>
          <w:noProof/>
          <w:lang w:eastAsia="es-MX"/>
        </w:rPr>
        <w:t xml:space="preserve">en fecha </w:t>
      </w:r>
      <w:r>
        <w:rPr>
          <w:rFonts w:ascii="Palatino Linotype" w:hAnsi="Palatino Linotype"/>
        </w:rPr>
        <w:t xml:space="preserve">veintiocho de septiembre de dos mil veintiuno, rindió sus respuestas a las solicitudes de información formuladas por el particular, adjuntando para tal efecto lo siguiente: </w:t>
      </w:r>
    </w:p>
    <w:p w14:paraId="2E2606CD" w14:textId="56DEB369" w:rsidR="00E95B18" w:rsidRDefault="00E95B18" w:rsidP="00E95B18">
      <w:pPr>
        <w:pStyle w:val="Default"/>
        <w:spacing w:before="240" w:after="160" w:line="360" w:lineRule="auto"/>
        <w:jc w:val="both"/>
        <w:rPr>
          <w:rFonts w:ascii="Palatino Linotype" w:hAnsi="Palatino Linotype"/>
          <w:b/>
        </w:rPr>
      </w:pPr>
      <w:r>
        <w:rPr>
          <w:rFonts w:ascii="Palatino Linotype" w:hAnsi="Palatino Linotype"/>
          <w:b/>
        </w:rPr>
        <w:t>00215/AMECAMEC/IP/2021</w:t>
      </w:r>
    </w:p>
    <w:p w14:paraId="1568961C" w14:textId="11F59A57" w:rsidR="006B4CBD" w:rsidRDefault="00E95B18" w:rsidP="006B4CBD">
      <w:pPr>
        <w:pStyle w:val="Default"/>
        <w:numPr>
          <w:ilvl w:val="0"/>
          <w:numId w:val="23"/>
        </w:numPr>
        <w:spacing w:before="240" w:after="160" w:line="360" w:lineRule="auto"/>
        <w:jc w:val="both"/>
        <w:rPr>
          <w:rFonts w:ascii="Palatino Linotype" w:hAnsi="Palatino Linotype"/>
          <w:noProof/>
          <w:lang w:eastAsia="es-MX"/>
        </w:rPr>
      </w:pPr>
      <w:r>
        <w:rPr>
          <w:rFonts w:ascii="Palatino Linotype" w:hAnsi="Palatino Linotype"/>
          <w:b/>
        </w:rPr>
        <w:t>“</w:t>
      </w:r>
      <w:r w:rsidR="006B4CBD">
        <w:rPr>
          <w:rFonts w:ascii="Palatino Linotype" w:hAnsi="Palatino Linotype"/>
          <w:b/>
        </w:rPr>
        <w:t xml:space="preserve">cont. 02015-21.pdf”: </w:t>
      </w:r>
      <w:r w:rsidR="00A30F92">
        <w:rPr>
          <w:rFonts w:ascii="Palatino Linotype" w:hAnsi="Palatino Linotype"/>
          <w:bCs/>
        </w:rPr>
        <w:t xml:space="preserve">Oficio </w:t>
      </w:r>
      <w:r w:rsidR="006B4CBD">
        <w:rPr>
          <w:rFonts w:ascii="Palatino Linotype" w:hAnsi="Palatino Linotype"/>
          <w:b/>
        </w:rPr>
        <w:t xml:space="preserve">TMAMECA/0765/09-21/2019-2021 </w:t>
      </w:r>
      <w:r w:rsidR="006B4CBD">
        <w:rPr>
          <w:rFonts w:ascii="Palatino Linotype" w:hAnsi="Palatino Linotype"/>
        </w:rPr>
        <w:t xml:space="preserve">signado por el Tesorero Municipal y dirigido a la Encargada del Despacho de la Unidad de </w:t>
      </w:r>
      <w:r w:rsidR="006B4CBD">
        <w:rPr>
          <w:rFonts w:ascii="Palatino Linotype" w:hAnsi="Palatino Linotype"/>
        </w:rPr>
        <w:lastRenderedPageBreak/>
        <w:t xml:space="preserve">Transparencia y Acceso a la Información Pública, en lo medular resulta de nuestro interés el siguiente extracto: </w:t>
      </w:r>
    </w:p>
    <w:p w14:paraId="58DC5A34" w14:textId="77777777" w:rsidR="00EA4AC2" w:rsidRDefault="006B4CBD" w:rsidP="006B4CBD">
      <w:pPr>
        <w:pStyle w:val="Default"/>
        <w:spacing w:before="240" w:after="160" w:line="360" w:lineRule="auto"/>
        <w:ind w:left="720"/>
        <w:jc w:val="both"/>
        <w:rPr>
          <w:rFonts w:ascii="Palatino Linotype" w:hAnsi="Palatino Linotype"/>
          <w:b/>
          <w:i/>
        </w:rPr>
      </w:pPr>
      <w:r>
        <w:rPr>
          <w:rFonts w:ascii="Palatino Linotype" w:hAnsi="Palatino Linotype"/>
          <w:b/>
          <w:i/>
        </w:rPr>
        <w:t>“(…)</w:t>
      </w:r>
    </w:p>
    <w:p w14:paraId="12344A67" w14:textId="187D6A10" w:rsidR="006B4CBD" w:rsidRPr="00B76F08" w:rsidRDefault="006B4CBD" w:rsidP="006B4CBD">
      <w:pPr>
        <w:pStyle w:val="Default"/>
        <w:spacing w:before="240" w:after="160" w:line="360" w:lineRule="auto"/>
        <w:ind w:left="720"/>
        <w:jc w:val="both"/>
        <w:rPr>
          <w:rFonts w:ascii="Palatino Linotype" w:hAnsi="Palatino Linotype"/>
          <w:i/>
        </w:rPr>
      </w:pPr>
      <w:r>
        <w:rPr>
          <w:rFonts w:ascii="Palatino Linotype" w:hAnsi="Palatino Linotype"/>
          <w:b/>
          <w:i/>
        </w:rPr>
        <w:t xml:space="preserve"> </w:t>
      </w:r>
      <w:r>
        <w:rPr>
          <w:rFonts w:ascii="Palatino Linotype" w:hAnsi="Palatino Linotype"/>
          <w:i/>
        </w:rPr>
        <w:t xml:space="preserve">hago de su conocimiento que respecto a la solicitud de información 00215/AMEC/IP/2021, donde solicita descripción clara y precisa por concepto monto y en que se ha utilizado el recurso de Acciones para el Desarrollo (PAD) ejercicio 2021, por la cantidad de $20,00,000.00 (Veinte millones de pesos 00/100 M.N.), le comento que este recurso fue autorizado en el acta de cabildo </w:t>
      </w:r>
      <w:r w:rsidRPr="00B76F08">
        <w:rPr>
          <w:rFonts w:ascii="Palatino Linotype" w:hAnsi="Palatino Linotype"/>
          <w:i/>
        </w:rPr>
        <w:t xml:space="preserve">81, de fecha 20 de marzo en el punto VII, bajo los conceptos que a continuación se mencionan: Inversión en la obra pública y servicios relacionados con la misma, programas sustantivos y productivos, adquisición de bienes muebles e inmuebles, previsiones económicas para atender los compromisos de la política salarial y pago del Impuesto sobre Erogaciones por Remuneración al Trabajo Personal, transferencias Fiscales, apoyo para afectaciones por contingencias Naturales y/o externos, Fortalecimiento Financiero, Apoyos al Sector Social y/o privado y Apoyo para eventos sociales, culturales y deportivos. </w:t>
      </w:r>
    </w:p>
    <w:p w14:paraId="0934F1FC" w14:textId="344DC72B" w:rsidR="006B4CBD" w:rsidRPr="006B4CBD" w:rsidRDefault="006B4CBD" w:rsidP="006B4CBD">
      <w:pPr>
        <w:pStyle w:val="Default"/>
        <w:spacing w:before="240" w:after="160" w:line="360" w:lineRule="auto"/>
        <w:ind w:left="720"/>
        <w:jc w:val="both"/>
        <w:rPr>
          <w:rFonts w:ascii="Palatino Linotype" w:hAnsi="Palatino Linotype"/>
          <w:i/>
          <w:noProof/>
          <w:lang w:eastAsia="es-MX"/>
        </w:rPr>
      </w:pPr>
      <w:r>
        <w:rPr>
          <w:rFonts w:ascii="Palatino Linotype" w:hAnsi="Palatino Linotype"/>
          <w:b/>
          <w:i/>
        </w:rPr>
        <w:t xml:space="preserve">(…)” </w:t>
      </w:r>
      <w:r>
        <w:rPr>
          <w:rFonts w:ascii="Palatino Linotype" w:hAnsi="Palatino Linotype"/>
          <w:i/>
        </w:rPr>
        <w:t>[Sic]</w:t>
      </w:r>
    </w:p>
    <w:p w14:paraId="54079C59" w14:textId="77777777" w:rsidR="00E95B18" w:rsidRDefault="00E95B18" w:rsidP="00E95B18">
      <w:pPr>
        <w:pStyle w:val="Default"/>
        <w:spacing w:before="240" w:after="160" w:line="360" w:lineRule="auto"/>
        <w:jc w:val="both"/>
        <w:rPr>
          <w:rFonts w:ascii="Palatino Linotype" w:hAnsi="Palatino Linotype"/>
          <w:noProof/>
          <w:lang w:eastAsia="es-MX"/>
        </w:rPr>
      </w:pPr>
    </w:p>
    <w:p w14:paraId="12B00474" w14:textId="06B47EC6" w:rsidR="00EA4AC2" w:rsidRDefault="00EA4AC2" w:rsidP="00E95B18">
      <w:pPr>
        <w:pStyle w:val="Default"/>
        <w:spacing w:before="240" w:after="160" w:line="360" w:lineRule="auto"/>
        <w:jc w:val="both"/>
        <w:rPr>
          <w:rFonts w:ascii="Palatino Linotype" w:hAnsi="Palatino Linotype"/>
          <w:noProof/>
          <w:lang w:eastAsia="es-MX"/>
        </w:rPr>
      </w:pPr>
      <w:r>
        <w:rPr>
          <w:rFonts w:ascii="Palatino Linotype" w:hAnsi="Palatino Linotype"/>
          <w:b/>
        </w:rPr>
        <w:t>00216/AMECAMEC/IP/2021</w:t>
      </w:r>
    </w:p>
    <w:p w14:paraId="05A787AC" w14:textId="4ED149BD" w:rsidR="00EA4AC2" w:rsidRPr="00EA4AC2" w:rsidRDefault="00EA4AC2" w:rsidP="00EA4AC2">
      <w:pPr>
        <w:pStyle w:val="Default"/>
        <w:numPr>
          <w:ilvl w:val="0"/>
          <w:numId w:val="24"/>
        </w:numPr>
        <w:spacing w:before="240" w:after="160" w:line="360" w:lineRule="auto"/>
        <w:jc w:val="both"/>
        <w:rPr>
          <w:rFonts w:ascii="Palatino Linotype" w:hAnsi="Palatino Linotype"/>
          <w:b/>
          <w:noProof/>
          <w:lang w:eastAsia="es-MX"/>
        </w:rPr>
      </w:pPr>
      <w:r>
        <w:rPr>
          <w:rFonts w:ascii="Palatino Linotype" w:hAnsi="Palatino Linotype"/>
          <w:b/>
          <w:noProof/>
          <w:lang w:eastAsia="es-MX"/>
        </w:rPr>
        <w:t xml:space="preserve">“cont. 0216-21.pdf”: </w:t>
      </w:r>
      <w:r>
        <w:rPr>
          <w:rFonts w:ascii="Palatino Linotype" w:hAnsi="Palatino Linotype"/>
          <w:noProof/>
          <w:lang w:eastAsia="es-MX"/>
        </w:rPr>
        <w:t xml:space="preserve">Oficio </w:t>
      </w:r>
      <w:r>
        <w:rPr>
          <w:rFonts w:ascii="Palatino Linotype" w:hAnsi="Palatino Linotype"/>
          <w:b/>
          <w:noProof/>
          <w:lang w:eastAsia="es-MX"/>
        </w:rPr>
        <w:t xml:space="preserve">TMAMECA/0766/09-21/2019-2021 </w:t>
      </w:r>
      <w:r>
        <w:rPr>
          <w:rFonts w:ascii="Palatino Linotype" w:hAnsi="Palatino Linotype"/>
          <w:noProof/>
          <w:lang w:eastAsia="es-MX"/>
        </w:rPr>
        <w:t xml:space="preserve">signado por el </w:t>
      </w:r>
      <w:r>
        <w:rPr>
          <w:rFonts w:ascii="Palatino Linotype" w:hAnsi="Palatino Linotype"/>
        </w:rPr>
        <w:t xml:space="preserve">Tesorero Municipal y dirigido a la Encargada del Despacho de la Unidad de </w:t>
      </w:r>
      <w:r>
        <w:rPr>
          <w:rFonts w:ascii="Palatino Linotype" w:hAnsi="Palatino Linotype"/>
        </w:rPr>
        <w:lastRenderedPageBreak/>
        <w:t>Transparencia y Acceso a la Información Pública, en lo medular resulta de nuestro interés el siguiente extracto:</w:t>
      </w:r>
    </w:p>
    <w:p w14:paraId="4E06BC83" w14:textId="7A4001FC" w:rsidR="00EA4AC2" w:rsidRDefault="00EA4AC2" w:rsidP="00EA4AC2">
      <w:pPr>
        <w:pStyle w:val="Default"/>
        <w:spacing w:before="240" w:after="160" w:line="360" w:lineRule="auto"/>
        <w:ind w:left="720"/>
        <w:jc w:val="both"/>
        <w:rPr>
          <w:rFonts w:ascii="Palatino Linotype" w:hAnsi="Palatino Linotype"/>
          <w:i/>
          <w:noProof/>
          <w:lang w:eastAsia="es-MX"/>
        </w:rPr>
      </w:pPr>
      <w:r>
        <w:rPr>
          <w:rFonts w:ascii="Palatino Linotype" w:hAnsi="Palatino Linotype"/>
          <w:i/>
          <w:noProof/>
          <w:lang w:eastAsia="es-MX"/>
        </w:rPr>
        <w:t>“(…)</w:t>
      </w:r>
    </w:p>
    <w:p w14:paraId="0499185C" w14:textId="78D123E0" w:rsidR="00EA4AC2" w:rsidRPr="001C3C7A" w:rsidRDefault="00EA4AC2" w:rsidP="00EA4AC2">
      <w:pPr>
        <w:pStyle w:val="Default"/>
        <w:spacing w:before="240" w:after="160" w:line="360" w:lineRule="auto"/>
        <w:ind w:left="720"/>
        <w:jc w:val="both"/>
        <w:rPr>
          <w:rFonts w:ascii="Palatino Linotype" w:hAnsi="Palatino Linotype"/>
          <w:b/>
          <w:i/>
          <w:noProof/>
          <w:u w:val="single"/>
          <w:lang w:eastAsia="es-MX"/>
        </w:rPr>
      </w:pPr>
      <w:r>
        <w:rPr>
          <w:rFonts w:ascii="Palatino Linotype" w:hAnsi="Palatino Linotype"/>
          <w:i/>
          <w:noProof/>
          <w:lang w:eastAsia="es-MX"/>
        </w:rPr>
        <w:t xml:space="preserve">hago de su conocimiento que respecto a la solicitud de información 00216/AMEC/IP/2021, donde solicita descripción clara y precisa por concepto monto y en que se ha utilizado el recurso de Acciones para el Desarrollo (PAD) ejercicio 2021, por la cantidad de $2,00,000.00 (Dos millones de pesos 00/100 M.N.), al respecto le comento que este recurso fue autorizado en el acta de cabildo 83, de fecha 08 de abril en el punto VII, bajo los conceptos que a continuación </w:t>
      </w:r>
      <w:r w:rsidRPr="00B76F08">
        <w:rPr>
          <w:rFonts w:ascii="Palatino Linotype" w:hAnsi="Palatino Linotype"/>
          <w:i/>
          <w:noProof/>
          <w:lang w:eastAsia="es-MX"/>
        </w:rPr>
        <w:t xml:space="preserve">se mencionan: Inversión en la obra pública y servicios relacionados con la misma, programas sustantivos y productivos, adquisición de bienes muebles e inmuebles, previsiones económicas para  atender los compromisos de la política salarialy pago del Impuesto sobre Erogaciones por Remuneración al Trabajo Personal, transferencias Fiscales, apoyo para afectaciones por contingencias Naturales y/o externos, </w:t>
      </w:r>
      <w:r w:rsidR="001C3C7A" w:rsidRPr="00B76F08">
        <w:rPr>
          <w:rFonts w:ascii="Palatino Linotype" w:hAnsi="Palatino Linotype"/>
          <w:i/>
          <w:noProof/>
          <w:lang w:eastAsia="es-MX"/>
        </w:rPr>
        <w:t>Fortalecimiento Financiero, Apoyos al Sector Social y/o privado y Apoyo para eventos sociales, culturales y deportivos.</w:t>
      </w:r>
      <w:r w:rsidR="001C3C7A" w:rsidRPr="001C3C7A">
        <w:rPr>
          <w:rFonts w:ascii="Palatino Linotype" w:hAnsi="Palatino Linotype"/>
          <w:b/>
          <w:i/>
          <w:noProof/>
          <w:u w:val="single"/>
          <w:lang w:eastAsia="es-MX"/>
        </w:rPr>
        <w:t xml:space="preserve"> </w:t>
      </w:r>
    </w:p>
    <w:p w14:paraId="0301D83C" w14:textId="6ACDF286" w:rsidR="001C3C7A" w:rsidRPr="001C3C7A" w:rsidRDefault="001C3C7A" w:rsidP="00EA4AC2">
      <w:pPr>
        <w:pStyle w:val="Default"/>
        <w:spacing w:before="240" w:after="160" w:line="360" w:lineRule="auto"/>
        <w:ind w:left="720"/>
        <w:jc w:val="both"/>
        <w:rPr>
          <w:rFonts w:ascii="Palatino Linotype" w:hAnsi="Palatino Linotype"/>
          <w:b/>
          <w:i/>
          <w:noProof/>
          <w:lang w:eastAsia="es-MX"/>
        </w:rPr>
      </w:pPr>
      <w:r>
        <w:rPr>
          <w:rFonts w:ascii="Palatino Linotype" w:hAnsi="Palatino Linotype"/>
          <w:i/>
          <w:noProof/>
          <w:lang w:eastAsia="es-MX"/>
        </w:rPr>
        <w:t xml:space="preserve">(…)” </w:t>
      </w:r>
      <w:r>
        <w:rPr>
          <w:rFonts w:ascii="Palatino Linotype" w:hAnsi="Palatino Linotype"/>
          <w:b/>
          <w:i/>
          <w:noProof/>
          <w:lang w:eastAsia="es-MX"/>
        </w:rPr>
        <w:t xml:space="preserve">[Sic] </w:t>
      </w:r>
    </w:p>
    <w:p w14:paraId="070C8770" w14:textId="77777777" w:rsidR="00EA4AC2" w:rsidRDefault="00EA4AC2" w:rsidP="00E95B18">
      <w:pPr>
        <w:pStyle w:val="Default"/>
        <w:spacing w:before="240" w:after="160" w:line="360" w:lineRule="auto"/>
        <w:jc w:val="both"/>
        <w:rPr>
          <w:rFonts w:ascii="Palatino Linotype" w:hAnsi="Palatino Linotype"/>
          <w:noProof/>
          <w:lang w:eastAsia="es-MX"/>
        </w:rPr>
      </w:pPr>
    </w:p>
    <w:p w14:paraId="7D7B5B9D" w14:textId="282C964F" w:rsidR="00E95B18" w:rsidRDefault="001C3C7A" w:rsidP="00E95B18">
      <w:pPr>
        <w:pStyle w:val="Default"/>
        <w:spacing w:before="240" w:after="160" w:line="360" w:lineRule="auto"/>
        <w:jc w:val="both"/>
        <w:rPr>
          <w:rFonts w:ascii="Palatino Linotype" w:hAnsi="Palatino Linotype"/>
          <w:noProof/>
          <w:lang w:eastAsia="es-MX"/>
        </w:rPr>
      </w:pPr>
      <w:r w:rsidRPr="00B76F08">
        <w:rPr>
          <w:rFonts w:ascii="Palatino Linotype" w:hAnsi="Palatino Linotype"/>
          <w:noProof/>
          <w:lang w:eastAsia="es-MX"/>
        </w:rPr>
        <w:t xml:space="preserve">Luego entonces, las respuestas del </w:t>
      </w:r>
      <w:r w:rsidRPr="00B76F08">
        <w:rPr>
          <w:rFonts w:ascii="Palatino Linotype" w:hAnsi="Palatino Linotype"/>
          <w:b/>
          <w:noProof/>
          <w:lang w:eastAsia="es-MX"/>
        </w:rPr>
        <w:t xml:space="preserve">Sujeto Obligado </w:t>
      </w:r>
      <w:r w:rsidRPr="00B76F08">
        <w:rPr>
          <w:rFonts w:ascii="Palatino Linotype" w:hAnsi="Palatino Linotype"/>
          <w:noProof/>
          <w:lang w:eastAsia="es-MX"/>
        </w:rPr>
        <w:t xml:space="preserve">son susceptibles de colmar parcialmente los requerimientos identificados con los numerales </w:t>
      </w:r>
      <w:r w:rsidRPr="00B76F08">
        <w:rPr>
          <w:rFonts w:ascii="Palatino Linotype" w:hAnsi="Palatino Linotype"/>
          <w:b/>
          <w:noProof/>
          <w:lang w:eastAsia="es-MX"/>
        </w:rPr>
        <w:t xml:space="preserve">1 –uno- y 2 –dos-, </w:t>
      </w:r>
      <w:r w:rsidR="00CC79C3">
        <w:rPr>
          <w:rFonts w:ascii="Palatino Linotype" w:hAnsi="Palatino Linotype"/>
          <w:noProof/>
          <w:lang w:eastAsia="es-MX"/>
        </w:rPr>
        <w:t>al dilucidar en términos generales los conceptos respecto de los cuales es posible erogar el recurso de emana del Programa de Acciones para el Desarrollo 2021</w:t>
      </w:r>
      <w:r w:rsidR="00A30F92">
        <w:rPr>
          <w:rFonts w:ascii="Palatino Linotype" w:hAnsi="Palatino Linotype"/>
          <w:noProof/>
          <w:lang w:eastAsia="es-MX"/>
        </w:rPr>
        <w:t xml:space="preserve"> (</w:t>
      </w:r>
      <w:r w:rsidR="00A30F92">
        <w:rPr>
          <w:rFonts w:ascii="Palatino Linotype" w:hAnsi="Palatino Linotype"/>
        </w:rPr>
        <w:t xml:space="preserve">adquisición </w:t>
      </w:r>
      <w:r w:rsidR="00A30F92">
        <w:rPr>
          <w:rFonts w:ascii="Palatino Linotype" w:hAnsi="Palatino Linotype"/>
        </w:rPr>
        <w:lastRenderedPageBreak/>
        <w:t xml:space="preserve">bienes muebles e inmuebles, compromisos de política salarial, transferencias fiscales, apoyo para eventos sociales, culturales y deportivos, entre otros). </w:t>
      </w:r>
      <w:r w:rsidR="00B76F08">
        <w:rPr>
          <w:rFonts w:ascii="Palatino Linotype" w:hAnsi="Palatino Linotype"/>
          <w:noProof/>
          <w:lang w:eastAsia="es-MX"/>
        </w:rPr>
        <w:t xml:space="preserve"> </w:t>
      </w:r>
    </w:p>
    <w:p w14:paraId="59FBA573" w14:textId="37603ED7" w:rsidR="00CC79C3" w:rsidRDefault="008D6518" w:rsidP="008D6518">
      <w:pPr>
        <w:pStyle w:val="Citas"/>
        <w:ind w:left="0" w:right="0"/>
        <w:rPr>
          <w:i w:val="0"/>
          <w:sz w:val="24"/>
          <w:szCs w:val="24"/>
        </w:rPr>
      </w:pPr>
      <w:r>
        <w:rPr>
          <w:i w:val="0"/>
          <w:sz w:val="24"/>
          <w:szCs w:val="24"/>
        </w:rPr>
        <w:t>Inconforme con la</w:t>
      </w:r>
      <w:r w:rsidR="00573942">
        <w:rPr>
          <w:i w:val="0"/>
          <w:sz w:val="24"/>
          <w:szCs w:val="24"/>
        </w:rPr>
        <w:t>s</w:t>
      </w:r>
      <w:r>
        <w:rPr>
          <w:i w:val="0"/>
          <w:sz w:val="24"/>
          <w:szCs w:val="24"/>
        </w:rPr>
        <w:t xml:space="preserve"> respuesta</w:t>
      </w:r>
      <w:r w:rsidR="00573942">
        <w:rPr>
          <w:i w:val="0"/>
          <w:sz w:val="24"/>
          <w:szCs w:val="24"/>
        </w:rPr>
        <w:t>s</w:t>
      </w:r>
      <w:r>
        <w:rPr>
          <w:i w:val="0"/>
          <w:sz w:val="24"/>
          <w:szCs w:val="24"/>
        </w:rPr>
        <w:t xml:space="preserve"> del </w:t>
      </w:r>
      <w:r w:rsidR="00573942">
        <w:rPr>
          <w:b/>
          <w:i w:val="0"/>
          <w:sz w:val="24"/>
          <w:szCs w:val="24"/>
        </w:rPr>
        <w:t xml:space="preserve">Sujeto Obligado, </w:t>
      </w:r>
      <w:r w:rsidR="00A30F92">
        <w:rPr>
          <w:b/>
          <w:i w:val="0"/>
          <w:sz w:val="24"/>
          <w:szCs w:val="24"/>
        </w:rPr>
        <w:t>El</w:t>
      </w:r>
      <w:r>
        <w:rPr>
          <w:b/>
          <w:i w:val="0"/>
          <w:sz w:val="24"/>
          <w:szCs w:val="24"/>
        </w:rPr>
        <w:t xml:space="preserve"> Recurrente </w:t>
      </w:r>
      <w:r>
        <w:rPr>
          <w:i w:val="0"/>
          <w:sz w:val="24"/>
          <w:szCs w:val="24"/>
        </w:rPr>
        <w:t>interpuso recurso</w:t>
      </w:r>
      <w:r w:rsidR="00573942">
        <w:rPr>
          <w:i w:val="0"/>
          <w:sz w:val="24"/>
          <w:szCs w:val="24"/>
        </w:rPr>
        <w:t>s</w:t>
      </w:r>
      <w:r>
        <w:rPr>
          <w:i w:val="0"/>
          <w:sz w:val="24"/>
          <w:szCs w:val="24"/>
        </w:rPr>
        <w:t xml:space="preserve"> de revisión en fecha</w:t>
      </w:r>
      <w:r w:rsidR="00CC79C3">
        <w:rPr>
          <w:i w:val="0"/>
          <w:sz w:val="24"/>
          <w:szCs w:val="24"/>
        </w:rPr>
        <w:t xml:space="preserve"> treinta de septiembre, admitiéndose los días cinco y seis de octubre, todos de dos mil veintiuno. Señalando como razones o motivos de inconformidad:</w:t>
      </w:r>
    </w:p>
    <w:p w14:paraId="351273CA" w14:textId="2F2F3D99" w:rsidR="00CC79C3" w:rsidRPr="00CC79C3" w:rsidRDefault="00CC79C3" w:rsidP="008D6518">
      <w:pPr>
        <w:pStyle w:val="Citas"/>
        <w:ind w:left="0" w:right="0"/>
        <w:rPr>
          <w:b/>
          <w:bCs/>
          <w:i w:val="0"/>
          <w:sz w:val="24"/>
          <w:szCs w:val="24"/>
        </w:rPr>
      </w:pPr>
      <w:r>
        <w:rPr>
          <w:b/>
          <w:bCs/>
          <w:i w:val="0"/>
          <w:sz w:val="24"/>
          <w:szCs w:val="24"/>
        </w:rPr>
        <w:t>04870/INFOEM/IP/RR/2021</w:t>
      </w:r>
    </w:p>
    <w:p w14:paraId="570C666B" w14:textId="2E8F0AF6" w:rsidR="00CC79C3" w:rsidRPr="00CC79C3" w:rsidRDefault="00CC79C3" w:rsidP="00CC79C3">
      <w:pPr>
        <w:pStyle w:val="Citas"/>
        <w:rPr>
          <w:b/>
          <w:bCs/>
        </w:rPr>
      </w:pPr>
      <w:r>
        <w:t>“</w:t>
      </w:r>
      <w:r w:rsidRPr="00CC79C3">
        <w:t>QUE EL SUJETO OBLIGADO NO ENTREGA LA INFORMACION COMPLETA A LO SOLICITADO Y POR SER UN RECURSO PUBLICO DEBE DE SER TRANSPARENTE EN LA INFORMACION CLARA Y PRECISA</w:t>
      </w:r>
      <w:r>
        <w:t xml:space="preserve">” </w:t>
      </w:r>
      <w:r>
        <w:rPr>
          <w:b/>
          <w:bCs/>
        </w:rPr>
        <w:t>[Sic]</w:t>
      </w:r>
    </w:p>
    <w:p w14:paraId="019D30B7" w14:textId="066299ED" w:rsidR="00CC79C3" w:rsidRDefault="00CC79C3" w:rsidP="008D6518">
      <w:pPr>
        <w:pStyle w:val="Citas"/>
        <w:ind w:left="0" w:right="0"/>
        <w:rPr>
          <w:rFonts w:ascii="Verdana" w:hAnsi="Verdana"/>
          <w:sz w:val="14"/>
          <w:szCs w:val="14"/>
        </w:rPr>
      </w:pPr>
    </w:p>
    <w:p w14:paraId="46E10A78" w14:textId="491319BB" w:rsidR="00CC79C3" w:rsidRPr="00CC79C3" w:rsidRDefault="00CC79C3" w:rsidP="00CC79C3">
      <w:pPr>
        <w:pStyle w:val="Citas"/>
        <w:ind w:left="0" w:right="0"/>
        <w:rPr>
          <w:b/>
          <w:bCs/>
          <w:i w:val="0"/>
          <w:sz w:val="24"/>
          <w:szCs w:val="24"/>
        </w:rPr>
      </w:pPr>
      <w:r>
        <w:rPr>
          <w:b/>
          <w:bCs/>
          <w:i w:val="0"/>
          <w:sz w:val="24"/>
          <w:szCs w:val="24"/>
        </w:rPr>
        <w:t>04871/INFOEM/IP/RR/2021</w:t>
      </w:r>
    </w:p>
    <w:p w14:paraId="0FB7CA7B" w14:textId="7144EB85" w:rsidR="00CC79C3" w:rsidRPr="00CC79C3" w:rsidRDefault="00CC79C3" w:rsidP="00CC79C3">
      <w:pPr>
        <w:pStyle w:val="Citas"/>
        <w:rPr>
          <w:b/>
          <w:bCs/>
        </w:rPr>
      </w:pPr>
      <w:r>
        <w:t>“</w:t>
      </w:r>
      <w:r w:rsidRPr="00CC79C3">
        <w:t>QUE ES UN RECURSO PUBLICO Y POR LO TANTO DEBE SER TRANSPARENTE Y CONE SA CONTESTACION NO EXISTE LA PUBLICIDAD NI TRANSPARENCIA DE LA APLIACION DE ESE RECURSO</w:t>
      </w:r>
      <w:r>
        <w:t xml:space="preserve">” </w:t>
      </w:r>
      <w:r>
        <w:rPr>
          <w:b/>
          <w:bCs/>
        </w:rPr>
        <w:t xml:space="preserve">[Sic] </w:t>
      </w:r>
    </w:p>
    <w:p w14:paraId="76A9CC29" w14:textId="77777777" w:rsidR="00CC79C3" w:rsidRDefault="00CC79C3" w:rsidP="008D6518">
      <w:pPr>
        <w:pStyle w:val="Citas"/>
        <w:ind w:left="0" w:right="0"/>
        <w:rPr>
          <w:i w:val="0"/>
          <w:sz w:val="24"/>
          <w:szCs w:val="24"/>
        </w:rPr>
      </w:pPr>
    </w:p>
    <w:p w14:paraId="7EEFBA18" w14:textId="3875730E" w:rsidR="00CC79C3" w:rsidRDefault="00573942" w:rsidP="00D12C6F">
      <w:pPr>
        <w:pStyle w:val="Citas"/>
        <w:ind w:left="0" w:right="0"/>
        <w:rPr>
          <w:i w:val="0"/>
          <w:sz w:val="24"/>
          <w:szCs w:val="24"/>
        </w:rPr>
      </w:pPr>
      <w:r>
        <w:rPr>
          <w:i w:val="0"/>
          <w:sz w:val="24"/>
          <w:szCs w:val="24"/>
        </w:rPr>
        <w:t xml:space="preserve">Ahora bien, de una interpretación gramatical y literal a los motivos de inconformidad esgrimidos por </w:t>
      </w:r>
      <w:r w:rsidR="00955B80">
        <w:rPr>
          <w:i w:val="0"/>
          <w:sz w:val="24"/>
          <w:szCs w:val="24"/>
        </w:rPr>
        <w:t>el</w:t>
      </w:r>
      <w:r>
        <w:rPr>
          <w:i w:val="0"/>
          <w:sz w:val="24"/>
          <w:szCs w:val="24"/>
        </w:rPr>
        <w:t xml:space="preserve"> particular, </w:t>
      </w:r>
      <w:r w:rsidR="00A30F92">
        <w:rPr>
          <w:i w:val="0"/>
          <w:sz w:val="24"/>
          <w:szCs w:val="24"/>
        </w:rPr>
        <w:t xml:space="preserve">se desprende que </w:t>
      </w:r>
      <w:r>
        <w:rPr>
          <w:i w:val="0"/>
          <w:sz w:val="24"/>
          <w:szCs w:val="24"/>
        </w:rPr>
        <w:t xml:space="preserve">se </w:t>
      </w:r>
      <w:r w:rsidR="0045100C">
        <w:rPr>
          <w:i w:val="0"/>
          <w:sz w:val="24"/>
          <w:szCs w:val="24"/>
        </w:rPr>
        <w:t xml:space="preserve">encuentran </w:t>
      </w:r>
      <w:r w:rsidR="00D12C6F">
        <w:rPr>
          <w:i w:val="0"/>
          <w:sz w:val="24"/>
          <w:szCs w:val="24"/>
        </w:rPr>
        <w:t xml:space="preserve">encauzados a destacar la </w:t>
      </w:r>
      <w:r w:rsidR="00D12C6F">
        <w:rPr>
          <w:i w:val="0"/>
          <w:sz w:val="24"/>
          <w:szCs w:val="24"/>
        </w:rPr>
        <w:lastRenderedPageBreak/>
        <w:t xml:space="preserve">actualización de </w:t>
      </w:r>
      <w:r w:rsidR="00955B80">
        <w:rPr>
          <w:i w:val="0"/>
          <w:sz w:val="24"/>
          <w:szCs w:val="24"/>
        </w:rPr>
        <w:t xml:space="preserve">la causal de procedencia inmersa en el numeral </w:t>
      </w:r>
      <w:r w:rsidR="00A30F92">
        <w:rPr>
          <w:i w:val="0"/>
          <w:sz w:val="24"/>
          <w:szCs w:val="24"/>
        </w:rPr>
        <w:t xml:space="preserve">179, fracción </w:t>
      </w:r>
      <w:r w:rsidR="00955B80">
        <w:rPr>
          <w:i w:val="0"/>
          <w:sz w:val="24"/>
          <w:szCs w:val="24"/>
        </w:rPr>
        <w:t xml:space="preserve">V de la Ley de Transparencia </w:t>
      </w:r>
      <w:r w:rsidR="00A30F92">
        <w:rPr>
          <w:i w:val="0"/>
          <w:sz w:val="24"/>
          <w:szCs w:val="24"/>
        </w:rPr>
        <w:t>local, porción</w:t>
      </w:r>
      <w:r w:rsidR="00955B80">
        <w:rPr>
          <w:i w:val="0"/>
          <w:sz w:val="24"/>
          <w:szCs w:val="24"/>
        </w:rPr>
        <w:t xml:space="preserve"> normativa que dispone a la literalidad lo siguiente: </w:t>
      </w:r>
    </w:p>
    <w:p w14:paraId="77F15BFD" w14:textId="77777777" w:rsidR="00D12C6F" w:rsidRDefault="00D12C6F" w:rsidP="00D12C6F">
      <w:pPr>
        <w:pStyle w:val="Citas"/>
      </w:pPr>
      <w:r>
        <w:t>“</w:t>
      </w:r>
      <w:r w:rsidRPr="00D12C6F">
        <w:t>Artículo 179. El recurso de revisión es un medio de protección que la Ley otorga a los particulares, para hacer valer su derecho de acceso a la información pública, y procederá en contra de las siguientes causas:</w:t>
      </w:r>
    </w:p>
    <w:p w14:paraId="7219255C" w14:textId="2636B966" w:rsidR="00D12C6F" w:rsidRDefault="00D12C6F" w:rsidP="00D12C6F">
      <w:pPr>
        <w:pStyle w:val="Citas"/>
      </w:pPr>
      <w:r w:rsidRPr="00D12C6F">
        <w:t>(…)</w:t>
      </w:r>
    </w:p>
    <w:p w14:paraId="2F9D25D7" w14:textId="77777777" w:rsidR="00955B80" w:rsidRDefault="00955B80" w:rsidP="00D12C6F">
      <w:pPr>
        <w:pStyle w:val="Citas"/>
      </w:pPr>
      <w:r>
        <w:t>V. La entrega de información incompleta;</w:t>
      </w:r>
    </w:p>
    <w:p w14:paraId="4904ED02" w14:textId="3D27816E" w:rsidR="00D12C6F" w:rsidRPr="00D12C6F" w:rsidRDefault="008845A8" w:rsidP="00D12C6F">
      <w:pPr>
        <w:pStyle w:val="Citas"/>
        <w:rPr>
          <w:b/>
        </w:rPr>
      </w:pPr>
      <w:r>
        <w:t xml:space="preserve"> </w:t>
      </w:r>
      <w:r w:rsidR="00D12C6F">
        <w:t xml:space="preserve">(…)” </w:t>
      </w:r>
      <w:r w:rsidR="00D12C6F">
        <w:rPr>
          <w:b/>
        </w:rPr>
        <w:t xml:space="preserve">[Sic] </w:t>
      </w:r>
    </w:p>
    <w:p w14:paraId="10239072" w14:textId="77777777" w:rsidR="008D6518" w:rsidRDefault="008D6518" w:rsidP="008845A8">
      <w:pPr>
        <w:pStyle w:val="Citas"/>
        <w:ind w:left="0"/>
        <w:rPr>
          <w:b/>
        </w:rPr>
      </w:pPr>
    </w:p>
    <w:p w14:paraId="3B409D62" w14:textId="26448459" w:rsidR="008C5EC3" w:rsidRDefault="006C0C3F" w:rsidP="006C0C3F">
      <w:pPr>
        <w:spacing w:before="240" w:line="360" w:lineRule="auto"/>
        <w:jc w:val="both"/>
        <w:rPr>
          <w:rFonts w:ascii="Palatino Linotype" w:hAnsi="Palatino Linotype"/>
          <w:bCs/>
          <w:sz w:val="24"/>
          <w:szCs w:val="24"/>
        </w:rPr>
      </w:pPr>
      <w:r w:rsidRPr="00486E28">
        <w:rPr>
          <w:rFonts w:ascii="Palatino Linotype" w:hAnsi="Palatino Linotype"/>
          <w:sz w:val="24"/>
          <w:szCs w:val="24"/>
        </w:rPr>
        <w:t xml:space="preserve">Por otra parte, como fue mencionado en el antecedente quinto, </w:t>
      </w:r>
      <w:r w:rsidRPr="00486E28">
        <w:rPr>
          <w:rFonts w:ascii="Palatino Linotype" w:hAnsi="Palatino Linotype"/>
          <w:b/>
          <w:sz w:val="24"/>
          <w:szCs w:val="24"/>
        </w:rPr>
        <w:t>El Sujeto Obligado</w:t>
      </w:r>
      <w:r>
        <w:rPr>
          <w:rFonts w:ascii="Palatino Linotype" w:hAnsi="Palatino Linotype"/>
          <w:b/>
          <w:sz w:val="24"/>
          <w:szCs w:val="24"/>
        </w:rPr>
        <w:t xml:space="preserve"> </w:t>
      </w:r>
      <w:r w:rsidR="00D12C6F">
        <w:rPr>
          <w:rFonts w:ascii="Palatino Linotype" w:hAnsi="Palatino Linotype"/>
          <w:bCs/>
          <w:sz w:val="24"/>
          <w:szCs w:val="24"/>
        </w:rPr>
        <w:t>fue omiso en rendir su</w:t>
      </w:r>
      <w:r w:rsidR="00955B80">
        <w:rPr>
          <w:rFonts w:ascii="Palatino Linotype" w:hAnsi="Palatino Linotype"/>
          <w:bCs/>
          <w:sz w:val="24"/>
          <w:szCs w:val="24"/>
        </w:rPr>
        <w:t>s</w:t>
      </w:r>
      <w:r w:rsidR="00D12C6F">
        <w:rPr>
          <w:rFonts w:ascii="Palatino Linotype" w:hAnsi="Palatino Linotype"/>
          <w:bCs/>
          <w:sz w:val="24"/>
          <w:szCs w:val="24"/>
        </w:rPr>
        <w:t xml:space="preserve"> informe</w:t>
      </w:r>
      <w:r w:rsidR="00955B80">
        <w:rPr>
          <w:rFonts w:ascii="Palatino Linotype" w:hAnsi="Palatino Linotype"/>
          <w:bCs/>
          <w:sz w:val="24"/>
          <w:szCs w:val="24"/>
        </w:rPr>
        <w:t>s</w:t>
      </w:r>
      <w:r w:rsidR="00D12C6F">
        <w:rPr>
          <w:rFonts w:ascii="Palatino Linotype" w:hAnsi="Palatino Linotype"/>
          <w:bCs/>
          <w:sz w:val="24"/>
          <w:szCs w:val="24"/>
        </w:rPr>
        <w:t xml:space="preserve"> justificado</w:t>
      </w:r>
      <w:r w:rsidR="00955B80">
        <w:rPr>
          <w:rFonts w:ascii="Palatino Linotype" w:hAnsi="Palatino Linotype"/>
          <w:bCs/>
          <w:sz w:val="24"/>
          <w:szCs w:val="24"/>
        </w:rPr>
        <w:t>s</w:t>
      </w:r>
      <w:r w:rsidR="008C5EC3">
        <w:rPr>
          <w:rFonts w:ascii="Palatino Linotype" w:hAnsi="Palatino Linotype"/>
          <w:bCs/>
          <w:sz w:val="24"/>
          <w:szCs w:val="24"/>
        </w:rPr>
        <w:t xml:space="preserve">. De ahí que deba arribarse a las siguientes </w:t>
      </w:r>
      <w:r w:rsidR="0041440A">
        <w:rPr>
          <w:rFonts w:ascii="Palatino Linotype" w:hAnsi="Palatino Linotype"/>
          <w:bCs/>
          <w:sz w:val="24"/>
          <w:szCs w:val="24"/>
        </w:rPr>
        <w:t>consideraciones</w:t>
      </w:r>
      <w:r w:rsidR="008C5EC3">
        <w:rPr>
          <w:rFonts w:ascii="Palatino Linotype" w:hAnsi="Palatino Linotype"/>
          <w:bCs/>
          <w:sz w:val="24"/>
          <w:szCs w:val="24"/>
        </w:rPr>
        <w:t xml:space="preserve">: </w:t>
      </w:r>
    </w:p>
    <w:p w14:paraId="1D21FCBD" w14:textId="5D320DAE" w:rsidR="00955B80" w:rsidRDefault="0041440A" w:rsidP="00F0658B">
      <w:pPr>
        <w:pStyle w:val="Prrafodelista"/>
        <w:numPr>
          <w:ilvl w:val="0"/>
          <w:numId w:val="7"/>
        </w:numPr>
        <w:autoSpaceDE w:val="0"/>
        <w:autoSpaceDN w:val="0"/>
        <w:adjustRightInd w:val="0"/>
        <w:spacing w:before="240" w:after="160" w:line="360" w:lineRule="auto"/>
        <w:jc w:val="both"/>
        <w:rPr>
          <w:rFonts w:ascii="Palatino Linotype" w:hAnsi="Palatino Linotype"/>
          <w:bCs/>
        </w:rPr>
      </w:pPr>
      <w:r w:rsidRPr="009C193D">
        <w:rPr>
          <w:rFonts w:ascii="Palatino Linotype" w:hAnsi="Palatino Linotype"/>
          <w:bCs/>
        </w:rPr>
        <w:t xml:space="preserve">A través del derecho de acceso a la información pública </w:t>
      </w:r>
      <w:r w:rsidR="009C193D" w:rsidRPr="009C193D">
        <w:rPr>
          <w:rFonts w:ascii="Palatino Linotype" w:hAnsi="Palatino Linotype"/>
          <w:bCs/>
        </w:rPr>
        <w:t xml:space="preserve">mediante la solicitud de información </w:t>
      </w:r>
      <w:r w:rsidR="009C193D" w:rsidRPr="009C193D">
        <w:rPr>
          <w:rFonts w:ascii="Palatino Linotype" w:hAnsi="Palatino Linotype"/>
          <w:b/>
        </w:rPr>
        <w:t xml:space="preserve">00215/AMECAMEC/IP/2021 </w:t>
      </w:r>
      <w:r w:rsidRPr="009C193D">
        <w:rPr>
          <w:rFonts w:ascii="Palatino Linotype" w:hAnsi="Palatino Linotype"/>
          <w:bCs/>
        </w:rPr>
        <w:t>fue</w:t>
      </w:r>
      <w:r w:rsidR="008845A8" w:rsidRPr="009C193D">
        <w:rPr>
          <w:rFonts w:ascii="Palatino Linotype" w:hAnsi="Palatino Linotype"/>
          <w:bCs/>
        </w:rPr>
        <w:t>ron</w:t>
      </w:r>
      <w:r w:rsidRPr="009C193D">
        <w:rPr>
          <w:rFonts w:ascii="Palatino Linotype" w:hAnsi="Palatino Linotype"/>
          <w:bCs/>
        </w:rPr>
        <w:t xml:space="preserve"> requerid</w:t>
      </w:r>
      <w:r w:rsidR="008845A8" w:rsidRPr="009C193D">
        <w:rPr>
          <w:rFonts w:ascii="Palatino Linotype" w:hAnsi="Palatino Linotype"/>
          <w:bCs/>
        </w:rPr>
        <w:t xml:space="preserve">os </w:t>
      </w:r>
      <w:r w:rsidR="009C193D" w:rsidRPr="009C193D">
        <w:rPr>
          <w:rFonts w:ascii="Palatino Linotype" w:hAnsi="Palatino Linotype"/>
          <w:bCs/>
        </w:rPr>
        <w:t>e</w:t>
      </w:r>
      <w:r w:rsidR="00955B80" w:rsidRPr="009C193D">
        <w:rPr>
          <w:rFonts w:ascii="Palatino Linotype" w:hAnsi="Palatino Linotype"/>
          <w:bCs/>
        </w:rPr>
        <w:t xml:space="preserve">l o los documentos donde conste el concepto, monto y uso de los recursos del programa de acciones para el desarrollo (PAD 2021) </w:t>
      </w:r>
      <w:r w:rsidR="00955B80" w:rsidRPr="009C193D">
        <w:rPr>
          <w:rFonts w:ascii="Palatino Linotype" w:hAnsi="Palatino Linotype"/>
          <w:b/>
          <w:bCs/>
        </w:rPr>
        <w:t xml:space="preserve">–veinte millones de pesos- </w:t>
      </w:r>
      <w:r w:rsidR="00955B80" w:rsidRPr="009C193D">
        <w:rPr>
          <w:rFonts w:ascii="Palatino Linotype" w:hAnsi="Palatino Linotype"/>
          <w:bCs/>
        </w:rPr>
        <w:t xml:space="preserve">aprobados en la Octogésima Primera Sesión Ordinaria de Cabildo, del periodo comprendido del veinte de marzo al veintiuno de septiembre de dos mil veintiuno. </w:t>
      </w:r>
      <w:r w:rsidR="009C193D" w:rsidRPr="009C193D">
        <w:rPr>
          <w:rFonts w:ascii="Palatino Linotype" w:hAnsi="Palatino Linotype"/>
          <w:bCs/>
        </w:rPr>
        <w:t xml:space="preserve">En contraste, mediante la solicitud de información </w:t>
      </w:r>
      <w:r w:rsidR="009C193D" w:rsidRPr="009C193D">
        <w:rPr>
          <w:rFonts w:ascii="Palatino Linotype" w:hAnsi="Palatino Linotype"/>
          <w:b/>
        </w:rPr>
        <w:t xml:space="preserve">00216/AMECAMEC/IP/2021 </w:t>
      </w:r>
      <w:r w:rsidR="009C193D" w:rsidRPr="009C193D">
        <w:rPr>
          <w:rFonts w:ascii="Palatino Linotype" w:hAnsi="Palatino Linotype"/>
          <w:bCs/>
        </w:rPr>
        <w:t xml:space="preserve">fueron requeridos </w:t>
      </w:r>
      <w:r w:rsidR="009C193D">
        <w:rPr>
          <w:rFonts w:ascii="Palatino Linotype" w:hAnsi="Palatino Linotype"/>
          <w:bCs/>
        </w:rPr>
        <w:t>e</w:t>
      </w:r>
      <w:r w:rsidR="00955B80" w:rsidRPr="009C193D">
        <w:rPr>
          <w:rFonts w:ascii="Palatino Linotype" w:hAnsi="Palatino Linotype"/>
          <w:bCs/>
        </w:rPr>
        <w:t xml:space="preserve">l o los documentos donde conste el concepto, monto y uso de los recursos del programa de acciones para </w:t>
      </w:r>
      <w:r w:rsidR="00955B80" w:rsidRPr="009C193D">
        <w:rPr>
          <w:rFonts w:ascii="Palatino Linotype" w:hAnsi="Palatino Linotype"/>
          <w:bCs/>
        </w:rPr>
        <w:lastRenderedPageBreak/>
        <w:t xml:space="preserve">el desarrollo (PAD 2021) </w:t>
      </w:r>
      <w:r w:rsidR="00955B80" w:rsidRPr="009C193D">
        <w:rPr>
          <w:rFonts w:ascii="Palatino Linotype" w:hAnsi="Palatino Linotype"/>
          <w:b/>
          <w:bCs/>
        </w:rPr>
        <w:t xml:space="preserve">–dos millones de pesos- </w:t>
      </w:r>
      <w:r w:rsidR="00955B80" w:rsidRPr="009C193D">
        <w:rPr>
          <w:rFonts w:ascii="Palatino Linotype" w:hAnsi="Palatino Linotype"/>
          <w:bCs/>
        </w:rPr>
        <w:t xml:space="preserve">aprobados en la Octogésima Tercera Sesión Ordinaria de Cabildo, del periodo comprendido del ocho de abril al veintiuno de septiembre de dos mil veintiuno. </w:t>
      </w:r>
    </w:p>
    <w:p w14:paraId="6443B110" w14:textId="27DFD43E" w:rsidR="009C193D" w:rsidRPr="009C193D" w:rsidRDefault="009C193D" w:rsidP="00F0658B">
      <w:pPr>
        <w:pStyle w:val="Prrafodelista"/>
        <w:numPr>
          <w:ilvl w:val="0"/>
          <w:numId w:val="7"/>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De una interpretación sistemática a los artículos </w:t>
      </w:r>
      <w:r>
        <w:rPr>
          <w:rFonts w:ascii="Palatino Linotype" w:hAnsi="Palatino Linotype" w:cs="Arial"/>
        </w:rPr>
        <w:t xml:space="preserve">91, fracciones I, IV y VI, </w:t>
      </w:r>
      <w:r w:rsidRPr="008E16DC">
        <w:rPr>
          <w:rFonts w:ascii="Palatino Linotype" w:hAnsi="Palatino Linotype" w:cs="Arial"/>
        </w:rPr>
        <w:t>95, fracciones I, IV, V y VI de la Ley Orgánica M</w:t>
      </w:r>
      <w:r>
        <w:rPr>
          <w:rFonts w:ascii="Palatino Linotype" w:hAnsi="Palatino Linotype" w:cs="Arial"/>
        </w:rPr>
        <w:t>unicipal del Estado de México, así como al numeral 36 del Bando Municipal de Amecameca, se desprende que el Secretario del Ayuntamiento</w:t>
      </w:r>
      <w:r w:rsidR="00322FD9">
        <w:rPr>
          <w:rFonts w:ascii="Palatino Linotype" w:hAnsi="Palatino Linotype" w:cs="Arial"/>
        </w:rPr>
        <w:t xml:space="preserve"> y</w:t>
      </w:r>
      <w:r>
        <w:rPr>
          <w:rFonts w:ascii="Palatino Linotype" w:hAnsi="Palatino Linotype" w:cs="Arial"/>
        </w:rPr>
        <w:t xml:space="preserve"> el Tesorero Municipal fungen como los servidores públicos habilitados competentes para atender los requerimientos formulados por el particular. </w:t>
      </w:r>
    </w:p>
    <w:p w14:paraId="66FE50E5" w14:textId="4B43E899" w:rsidR="009C193D" w:rsidRPr="00D42B83" w:rsidRDefault="009C193D" w:rsidP="00F0658B">
      <w:pPr>
        <w:pStyle w:val="Prrafodelista"/>
        <w:numPr>
          <w:ilvl w:val="0"/>
          <w:numId w:val="7"/>
        </w:numPr>
        <w:autoSpaceDE w:val="0"/>
        <w:autoSpaceDN w:val="0"/>
        <w:adjustRightInd w:val="0"/>
        <w:spacing w:before="240" w:after="160" w:line="360" w:lineRule="auto"/>
        <w:jc w:val="both"/>
        <w:rPr>
          <w:rFonts w:ascii="Palatino Linotype" w:hAnsi="Palatino Linotype"/>
          <w:bCs/>
        </w:rPr>
      </w:pPr>
      <w:r>
        <w:rPr>
          <w:rFonts w:ascii="Palatino Linotype" w:hAnsi="Palatino Linotype" w:cs="Arial"/>
        </w:rPr>
        <w:t>Mediante respuesta</w:t>
      </w:r>
      <w:r w:rsidR="00D42B83">
        <w:rPr>
          <w:rFonts w:ascii="Palatino Linotype" w:hAnsi="Palatino Linotype" w:cs="Arial"/>
        </w:rPr>
        <w:t>s</w:t>
      </w:r>
      <w:r>
        <w:rPr>
          <w:rFonts w:ascii="Palatino Linotype" w:hAnsi="Palatino Linotype" w:cs="Arial"/>
        </w:rPr>
        <w:t xml:space="preserve">, </w:t>
      </w:r>
      <w:r>
        <w:rPr>
          <w:rFonts w:ascii="Palatino Linotype" w:hAnsi="Palatino Linotype" w:cs="Arial"/>
          <w:b/>
          <w:bCs/>
        </w:rPr>
        <w:t xml:space="preserve">El Sujeto Obligado </w:t>
      </w:r>
      <w:r>
        <w:rPr>
          <w:rFonts w:ascii="Palatino Linotype" w:hAnsi="Palatino Linotype" w:cs="Arial"/>
        </w:rPr>
        <w:t>se limitó a referir los conceptos generales respecto de los cuales es posible erogar el recurso asignado mediante el Programa de Acciones para el Desarrollo 2021 (</w:t>
      </w:r>
      <w:r w:rsidR="00657F92">
        <w:rPr>
          <w:rFonts w:ascii="Palatino Linotype" w:hAnsi="Palatino Linotype" w:cs="Arial"/>
        </w:rPr>
        <w:t>adquisición bienes muebles e inmuebles, compromisos de política salarial, transferencias fiscales, apoyo para eventos sociales, culturales y deportivos, entre otros)</w:t>
      </w:r>
      <w:r w:rsidR="00D42B83">
        <w:rPr>
          <w:rFonts w:ascii="Palatino Linotype" w:hAnsi="Palatino Linotype" w:cs="Arial"/>
        </w:rPr>
        <w:t xml:space="preserve">, es decir, colmó parcialmente el derecho de acceso a la información, actualizándose la causal de procedencia prevista en la fracción V del artículo 179 de la Ley de Transparencia local. </w:t>
      </w:r>
    </w:p>
    <w:p w14:paraId="46AE77A0" w14:textId="0E61DCF9" w:rsidR="00D42B83" w:rsidRPr="009C193D" w:rsidRDefault="00D42B83" w:rsidP="00F0658B">
      <w:pPr>
        <w:pStyle w:val="Prrafodelista"/>
        <w:numPr>
          <w:ilvl w:val="0"/>
          <w:numId w:val="7"/>
        </w:numPr>
        <w:autoSpaceDE w:val="0"/>
        <w:autoSpaceDN w:val="0"/>
        <w:adjustRightInd w:val="0"/>
        <w:spacing w:before="240" w:after="160" w:line="360" w:lineRule="auto"/>
        <w:jc w:val="both"/>
        <w:rPr>
          <w:rFonts w:ascii="Palatino Linotype" w:hAnsi="Palatino Linotype"/>
          <w:bCs/>
        </w:rPr>
      </w:pPr>
      <w:r>
        <w:rPr>
          <w:rFonts w:ascii="Palatino Linotype" w:hAnsi="Palatino Linotype" w:cs="Arial"/>
        </w:rPr>
        <w:t xml:space="preserve">Adicionalmente, de las respuestas primigenias del </w:t>
      </w:r>
      <w:r>
        <w:rPr>
          <w:rFonts w:ascii="Palatino Linotype" w:hAnsi="Palatino Linotype" w:cs="Arial"/>
          <w:b/>
          <w:bCs/>
        </w:rPr>
        <w:t xml:space="preserve">Sujeto Obligado </w:t>
      </w:r>
      <w:r>
        <w:rPr>
          <w:rFonts w:ascii="Palatino Linotype" w:hAnsi="Palatino Linotype" w:cs="Arial"/>
        </w:rPr>
        <w:t xml:space="preserve">a toda luz se desprende que inobservó la prerrogativa prevista en el numeral 162 de la Ley de Transparencia local </w:t>
      </w:r>
      <w:r>
        <w:rPr>
          <w:rFonts w:ascii="Palatino Linotype" w:hAnsi="Palatino Linotype" w:cs="Arial"/>
          <w:b/>
          <w:bCs/>
        </w:rPr>
        <w:t xml:space="preserve">-obligación de turnar a todas las áreas competentes-. </w:t>
      </w:r>
    </w:p>
    <w:p w14:paraId="6D1AF1E8" w14:textId="222C9055" w:rsidR="0041440A" w:rsidRDefault="0041440A" w:rsidP="00464805">
      <w:pPr>
        <w:pStyle w:val="Prrafodelista"/>
        <w:numPr>
          <w:ilvl w:val="0"/>
          <w:numId w:val="7"/>
        </w:numPr>
        <w:spacing w:before="240" w:line="360" w:lineRule="auto"/>
        <w:jc w:val="both"/>
        <w:rPr>
          <w:rFonts w:ascii="Palatino Linotype" w:hAnsi="Palatino Linotype"/>
          <w:bCs/>
        </w:rPr>
      </w:pPr>
      <w:r>
        <w:rPr>
          <w:rFonts w:ascii="Palatino Linotype" w:hAnsi="Palatino Linotype"/>
          <w:bCs/>
        </w:rPr>
        <w:lastRenderedPageBreak/>
        <w:t xml:space="preserve">En contraste, en etapa de manifestaciones, </w:t>
      </w:r>
      <w:r>
        <w:rPr>
          <w:rFonts w:ascii="Palatino Linotype" w:hAnsi="Palatino Linotype"/>
          <w:b/>
        </w:rPr>
        <w:t xml:space="preserve">El Sujeto Obligado </w:t>
      </w:r>
      <w:r>
        <w:rPr>
          <w:rFonts w:ascii="Palatino Linotype" w:hAnsi="Palatino Linotype"/>
          <w:bCs/>
        </w:rPr>
        <w:t>fue omiso en</w:t>
      </w:r>
      <w:r w:rsidR="00844624">
        <w:rPr>
          <w:rFonts w:ascii="Palatino Linotype" w:hAnsi="Palatino Linotype"/>
          <w:bCs/>
        </w:rPr>
        <w:t xml:space="preserve"> rendir su informe justificado, </w:t>
      </w:r>
      <w:r w:rsidR="00FA373B">
        <w:rPr>
          <w:rFonts w:ascii="Palatino Linotype" w:hAnsi="Palatino Linotype"/>
          <w:bCs/>
        </w:rPr>
        <w:t>en consecuencia</w:t>
      </w:r>
      <w:r w:rsidR="00844624">
        <w:rPr>
          <w:rFonts w:ascii="Palatino Linotype" w:hAnsi="Palatino Linotype"/>
          <w:bCs/>
        </w:rPr>
        <w:t xml:space="preserve">, </w:t>
      </w:r>
      <w:r w:rsidR="00FA373B">
        <w:rPr>
          <w:rFonts w:ascii="Palatino Linotype" w:hAnsi="Palatino Linotype"/>
          <w:bCs/>
        </w:rPr>
        <w:t xml:space="preserve">en dicha etapa procesal </w:t>
      </w:r>
      <w:r w:rsidR="00844624">
        <w:rPr>
          <w:rFonts w:ascii="Palatino Linotype" w:hAnsi="Palatino Linotype"/>
          <w:bCs/>
        </w:rPr>
        <w:t xml:space="preserve">no subsanó el derecho de acceso a la información pública. </w:t>
      </w:r>
    </w:p>
    <w:p w14:paraId="3C37F04F" w14:textId="77777777" w:rsidR="00657F92" w:rsidRDefault="00657F92" w:rsidP="002975F6">
      <w:pPr>
        <w:spacing w:before="240" w:after="240" w:line="360" w:lineRule="auto"/>
        <w:jc w:val="both"/>
        <w:rPr>
          <w:rFonts w:ascii="Palatino Linotype" w:hAnsi="Palatino Linotype"/>
          <w:sz w:val="24"/>
          <w:szCs w:val="24"/>
        </w:rPr>
      </w:pPr>
    </w:p>
    <w:p w14:paraId="7B468F90" w14:textId="2223386A" w:rsidR="004305EC" w:rsidRDefault="002975F6" w:rsidP="002975F6">
      <w:pPr>
        <w:spacing w:before="240" w:after="240" w:line="360" w:lineRule="auto"/>
        <w:jc w:val="both"/>
        <w:rPr>
          <w:rFonts w:ascii="Palatino Linotype" w:hAnsi="Palatino Linotype"/>
          <w:sz w:val="24"/>
          <w:szCs w:val="24"/>
        </w:rPr>
      </w:pPr>
      <w:r w:rsidRPr="002975F6">
        <w:rPr>
          <w:rFonts w:ascii="Palatino Linotype" w:hAnsi="Palatino Linotype"/>
          <w:sz w:val="24"/>
          <w:szCs w:val="24"/>
        </w:rPr>
        <w:t>C</w:t>
      </w:r>
      <w:r w:rsidR="001D27C1" w:rsidRPr="002975F6">
        <w:rPr>
          <w:rFonts w:ascii="Palatino Linotype" w:hAnsi="Palatino Linotype"/>
          <w:sz w:val="24"/>
          <w:szCs w:val="24"/>
        </w:rPr>
        <w:t xml:space="preserve">on base en lo anteriormente expuesto, resulta procedente </w:t>
      </w:r>
      <w:r w:rsidR="00C7422C">
        <w:rPr>
          <w:rFonts w:ascii="Palatino Linotype" w:hAnsi="Palatino Linotype"/>
          <w:sz w:val="24"/>
          <w:szCs w:val="24"/>
        </w:rPr>
        <w:t xml:space="preserve">ordenar </w:t>
      </w:r>
      <w:r w:rsidR="00C22506">
        <w:rPr>
          <w:rFonts w:ascii="Palatino Linotype" w:hAnsi="Palatino Linotype"/>
          <w:sz w:val="24"/>
          <w:szCs w:val="24"/>
        </w:rPr>
        <w:t>una búsqueda exhaustiva y razonable, a efecto de entregar</w:t>
      </w:r>
      <w:r w:rsidR="00C7422C">
        <w:rPr>
          <w:rFonts w:ascii="Palatino Linotype" w:hAnsi="Palatino Linotype"/>
          <w:sz w:val="24"/>
          <w:szCs w:val="24"/>
        </w:rPr>
        <w:t xml:space="preserve"> </w:t>
      </w:r>
      <w:r w:rsidR="004305EC">
        <w:rPr>
          <w:rFonts w:ascii="Palatino Linotype" w:hAnsi="Palatino Linotype"/>
          <w:sz w:val="24"/>
          <w:szCs w:val="24"/>
        </w:rPr>
        <w:t xml:space="preserve">en versión pública de ser procedente, de la siguiente información: </w:t>
      </w:r>
    </w:p>
    <w:p w14:paraId="75B811DE" w14:textId="4F0D42C3" w:rsidR="00657F92" w:rsidRDefault="00657F92" w:rsidP="00265335">
      <w:pPr>
        <w:pStyle w:val="Prrafodelista"/>
        <w:numPr>
          <w:ilvl w:val="0"/>
          <w:numId w:val="26"/>
        </w:numPr>
        <w:autoSpaceDE w:val="0"/>
        <w:autoSpaceDN w:val="0"/>
        <w:adjustRightInd w:val="0"/>
        <w:spacing w:before="240" w:after="160" w:line="360" w:lineRule="auto"/>
        <w:jc w:val="both"/>
        <w:rPr>
          <w:rFonts w:ascii="Palatino Linotype" w:hAnsi="Palatino Linotype" w:cs="Arial"/>
        </w:rPr>
      </w:pPr>
      <w:r w:rsidRPr="006D35F8">
        <w:rPr>
          <w:rFonts w:ascii="Palatino Linotype" w:hAnsi="Palatino Linotype" w:cs="Arial"/>
        </w:rPr>
        <w:t>El o los documentos donde conste</w:t>
      </w:r>
      <w:r w:rsidR="006D35F8">
        <w:rPr>
          <w:rFonts w:ascii="Palatino Linotype" w:hAnsi="Palatino Linotype" w:cs="Arial"/>
        </w:rPr>
        <w:t>n</w:t>
      </w:r>
      <w:r w:rsidRPr="006D35F8">
        <w:rPr>
          <w:rFonts w:ascii="Palatino Linotype" w:hAnsi="Palatino Linotype" w:cs="Arial"/>
        </w:rPr>
        <w:t xml:space="preserve"> </w:t>
      </w:r>
      <w:r w:rsidR="006D35F8">
        <w:rPr>
          <w:rFonts w:ascii="Palatino Linotype" w:hAnsi="Palatino Linotype" w:cs="Arial"/>
        </w:rPr>
        <w:t>los</w:t>
      </w:r>
      <w:r w:rsidRPr="006D35F8">
        <w:rPr>
          <w:rFonts w:ascii="Palatino Linotype" w:hAnsi="Palatino Linotype" w:cs="Arial"/>
        </w:rPr>
        <w:t xml:space="preserve"> </w:t>
      </w:r>
      <w:r w:rsidR="006D35F8" w:rsidRPr="006D35F8">
        <w:rPr>
          <w:rFonts w:ascii="Palatino Linotype" w:hAnsi="Palatino Linotype" w:cs="Arial"/>
        </w:rPr>
        <w:t>concepto</w:t>
      </w:r>
      <w:r w:rsidR="006D35F8">
        <w:rPr>
          <w:rFonts w:ascii="Palatino Linotype" w:hAnsi="Palatino Linotype" w:cs="Arial"/>
        </w:rPr>
        <w:t>s</w:t>
      </w:r>
      <w:r w:rsidR="006D35F8" w:rsidRPr="006D35F8">
        <w:rPr>
          <w:rFonts w:ascii="Palatino Linotype" w:hAnsi="Palatino Linotype" w:cs="Arial"/>
        </w:rPr>
        <w:t>, monto</w:t>
      </w:r>
      <w:r w:rsidR="006D35F8">
        <w:rPr>
          <w:rFonts w:ascii="Palatino Linotype" w:hAnsi="Palatino Linotype" w:cs="Arial"/>
        </w:rPr>
        <w:t>s</w:t>
      </w:r>
      <w:r w:rsidR="006D35F8" w:rsidRPr="006D35F8">
        <w:rPr>
          <w:rFonts w:ascii="Palatino Linotype" w:hAnsi="Palatino Linotype" w:cs="Arial"/>
        </w:rPr>
        <w:t xml:space="preserve"> y uso</w:t>
      </w:r>
      <w:r w:rsidR="006D35F8">
        <w:rPr>
          <w:rFonts w:ascii="Palatino Linotype" w:hAnsi="Palatino Linotype" w:cs="Arial"/>
        </w:rPr>
        <w:t>s</w:t>
      </w:r>
      <w:r w:rsidR="006D35F8" w:rsidRPr="006D35F8">
        <w:rPr>
          <w:rFonts w:ascii="Palatino Linotype" w:hAnsi="Palatino Linotype" w:cs="Arial"/>
        </w:rPr>
        <w:t xml:space="preserve"> específico</w:t>
      </w:r>
      <w:r w:rsidR="006D35F8">
        <w:rPr>
          <w:rFonts w:ascii="Palatino Linotype" w:hAnsi="Palatino Linotype" w:cs="Arial"/>
        </w:rPr>
        <w:t>s</w:t>
      </w:r>
      <w:r w:rsidR="006D35F8" w:rsidRPr="006D35F8">
        <w:rPr>
          <w:rFonts w:ascii="Palatino Linotype" w:hAnsi="Palatino Linotype" w:cs="Arial"/>
        </w:rPr>
        <w:t xml:space="preserve"> respecto de cada erogación con motivo de los recursos del Programa de Acciones para el Desarrollo (PAD 2021) </w:t>
      </w:r>
      <w:r w:rsidR="006D35F8" w:rsidRPr="006D35F8">
        <w:rPr>
          <w:rFonts w:ascii="Palatino Linotype" w:hAnsi="Palatino Linotype" w:cs="Arial"/>
          <w:b/>
          <w:bCs/>
        </w:rPr>
        <w:t xml:space="preserve">-veinte millones de pesos- </w:t>
      </w:r>
      <w:r w:rsidR="006D35F8" w:rsidRPr="006D35F8">
        <w:rPr>
          <w:rFonts w:ascii="Palatino Linotype" w:hAnsi="Palatino Linotype" w:cs="Arial"/>
        </w:rPr>
        <w:t xml:space="preserve">aprobados en la Octogésima Primera Sesión Ordinaria de Cabildo, del periodo comprendido del veinte de marzo al </w:t>
      </w:r>
      <w:r w:rsidR="006D35F8">
        <w:rPr>
          <w:rFonts w:ascii="Palatino Linotype" w:hAnsi="Palatino Linotype" w:cs="Arial"/>
        </w:rPr>
        <w:t xml:space="preserve">veintiuno de septiembre de dos mil veintiuno. </w:t>
      </w:r>
    </w:p>
    <w:p w14:paraId="1138A7F9" w14:textId="09B000CB" w:rsidR="006D35F8" w:rsidRPr="006D35F8" w:rsidRDefault="006D35F8" w:rsidP="00265335">
      <w:pPr>
        <w:pStyle w:val="Prrafodelista"/>
        <w:numPr>
          <w:ilvl w:val="0"/>
          <w:numId w:val="2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El o los documentos donde consten los conceptos, montos y usos específicos respecto de cada erogación con motivo de los recursos del Programa de Acciones para el Desarrollo (PAD 2021) </w:t>
      </w:r>
      <w:r>
        <w:rPr>
          <w:rFonts w:ascii="Palatino Linotype" w:hAnsi="Palatino Linotype" w:cs="Arial"/>
          <w:b/>
          <w:bCs/>
        </w:rPr>
        <w:t xml:space="preserve">-dos millones de pesos- </w:t>
      </w:r>
      <w:r>
        <w:rPr>
          <w:rFonts w:ascii="Palatino Linotype" w:hAnsi="Palatino Linotype" w:cs="Arial"/>
        </w:rPr>
        <w:t xml:space="preserve">aprobados en la Octogésima Tercera Sesión Ordinaria de Cabildo, del </w:t>
      </w:r>
      <w:r w:rsidR="00116284">
        <w:rPr>
          <w:rFonts w:ascii="Palatino Linotype" w:hAnsi="Palatino Linotype" w:cs="Arial"/>
        </w:rPr>
        <w:t xml:space="preserve">periodo comprendido del ocho de abril al veintiuno de septiembre de dos mil veintiuno. </w:t>
      </w:r>
    </w:p>
    <w:p w14:paraId="7C99EB9E" w14:textId="3679DDAA" w:rsidR="006D35F8" w:rsidRDefault="00D42B83" w:rsidP="008845A8">
      <w:pPr>
        <w:pStyle w:val="Prrafodelista"/>
        <w:autoSpaceDE w:val="0"/>
        <w:autoSpaceDN w:val="0"/>
        <w:adjustRightInd w:val="0"/>
        <w:spacing w:before="240" w:after="160" w:line="360" w:lineRule="auto"/>
        <w:ind w:left="72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73952" behindDoc="0" locked="0" layoutInCell="1" allowOverlap="1" wp14:anchorId="7C39A416" wp14:editId="645FAB49">
                <wp:simplePos x="0" y="0"/>
                <wp:positionH relativeFrom="column">
                  <wp:posOffset>43814</wp:posOffset>
                </wp:positionH>
                <wp:positionV relativeFrom="paragraph">
                  <wp:posOffset>132714</wp:posOffset>
                </wp:positionV>
                <wp:extent cx="6105525" cy="10572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6105525"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B3D81" id="Conector recto 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45pt,10.45pt" to="484.2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RQtgEAAMUDAAAOAAAAZHJzL2Uyb0RvYy54bWysU8mOEzEQvSPxD5bvpBcpM6iVzhwygguC&#10;iOUDPO5y2pI3lU268/eUnU4PYpAQiIvXeq/qPZd3D7M17AwYtXc9bzY1Z+CkH7Q79fzb13dv3nIW&#10;k3CDMN5Bzy8Q+cP+9avdFDpo/ejNAMiIxMVuCj0fUwpdVUU5ghVx4wM4ulQerUi0xVM1oJiI3Zqq&#10;reu7avI4BPQSYqTTx+sl3xd+pUCmT0pFSMz0nGpLZcQyPuWx2u9Ed0IRRi2XMsQ/VGGFdpR0pXoU&#10;SbDvqF9QWS3RR6/SRnpbeaW0hKKB1DT1L2q+jCJA0ULmxLDaFP8frfx4PiLTQ89bzpyw9EQHeiiZ&#10;PDLME2uzR1OIHYUe3BGXXQxHzIJnhTbPJIXNxdfL6ivMiUk6vGvq7bbdcibpjtb37f02s1bP8IAx&#10;vQdvWV703GiXhYtOnD/EdA29hRAul3MtoKzSxUAONu4zKBJDKZuCLm0EB4PsLKgBhJTgUrOkLtEZ&#10;prQxK7D+M3CJz1AoLfY34BVRMnuXVrDVzuPvsqf5VrK6xt8cuOrOFjz54VKeplhDvVLMXfo6N+PP&#10;+wJ//n37HwAAAP//AwBQSwMEFAAGAAgAAAAhAP+57wDgAAAACAEAAA8AAABkcnMvZG93bnJldi54&#10;bWxMj8FKw0AQhu+C77CM4M1uDCWmaTalFMRakGIV2uM2OybR7GzIbpv07Z2e9DQM/8c/3+SL0bbi&#10;jL1vHCl4nEQgkEpnGqoUfH48P6QgfNBkdOsIFVzQw6K4vcl1ZtxA73jehUpwCflMK6hD6DIpfVmj&#10;1X7iOiTOvlxvdeC1r6Tp9cDltpVxFCXS6ob4Qq07XNVY/uxOVsFbv16vlpvLN20PdtjHm/32dXxR&#10;6v5uXM5BBBzDHwxXfVaHgp2O7kTGi1ZBMmNQQRzx5HiWpFMQR+bSpynIIpf/Hyh+AQAA//8DAFBL&#10;AQItABQABgAIAAAAIQC2gziS/gAAAOEBAAATAAAAAAAAAAAAAAAAAAAAAABbQ29udGVudF9UeXBl&#10;c10ueG1sUEsBAi0AFAAGAAgAAAAhADj9If/WAAAAlAEAAAsAAAAAAAAAAAAAAAAALwEAAF9yZWxz&#10;Ly5yZWxzUEsBAi0AFAAGAAgAAAAhADMBpFC2AQAAxQMAAA4AAAAAAAAAAAAAAAAALgIAAGRycy9l&#10;Mm9Eb2MueG1sUEsBAi0AFAAGAAgAAAAhAP+57wDgAAAACAEAAA8AAAAAAAAAAAAAAAAAEAQAAGRy&#10;cy9kb3ducmV2LnhtbFBLBQYAAAAABAAEAPMAAAAdBQAAAAA=&#10;" strokecolor="#5b9bd5 [3204]" strokeweight=".5pt">
                <v:stroke joinstyle="miter"/>
              </v:line>
            </w:pict>
          </mc:Fallback>
        </mc:AlternateContent>
      </w:r>
    </w:p>
    <w:p w14:paraId="1A4B5041" w14:textId="77777777" w:rsidR="00D42B83" w:rsidRDefault="00D42B83" w:rsidP="008845A8">
      <w:pPr>
        <w:pStyle w:val="Prrafodelista"/>
        <w:autoSpaceDE w:val="0"/>
        <w:autoSpaceDN w:val="0"/>
        <w:adjustRightInd w:val="0"/>
        <w:spacing w:before="240" w:after="160" w:line="360" w:lineRule="auto"/>
        <w:ind w:left="720"/>
        <w:jc w:val="both"/>
        <w:rPr>
          <w:rFonts w:ascii="Palatino Linotype" w:hAnsi="Palatino Linotype" w:cs="Arial"/>
        </w:rPr>
      </w:pPr>
    </w:p>
    <w:p w14:paraId="1FF3D76C" w14:textId="77777777" w:rsidR="00072345" w:rsidRPr="003E47D2" w:rsidRDefault="002975F6" w:rsidP="00072345">
      <w:pPr>
        <w:spacing w:before="240" w:line="360" w:lineRule="auto"/>
        <w:ind w:right="72"/>
        <w:jc w:val="both"/>
        <w:rPr>
          <w:rFonts w:ascii="Palatino Linotype" w:hAnsi="Palatino Linotype" w:cs="Arial"/>
        </w:rPr>
      </w:pPr>
      <w:r w:rsidRPr="00BA2D85">
        <w:rPr>
          <w:rFonts w:ascii="Palatino Linotype" w:hAnsi="Palatino Linotype"/>
          <w:b/>
          <w:bCs/>
          <w:sz w:val="28"/>
          <w:szCs w:val="28"/>
        </w:rPr>
        <w:lastRenderedPageBreak/>
        <w:t xml:space="preserve"> </w:t>
      </w:r>
      <w:r w:rsidR="00072345">
        <w:rPr>
          <w:rFonts w:ascii="Palatino Linotype" w:hAnsi="Palatino Linotype"/>
          <w:b/>
          <w:sz w:val="28"/>
          <w:szCs w:val="28"/>
        </w:rPr>
        <w:t xml:space="preserve">De la </w:t>
      </w:r>
      <w:r w:rsidR="00072345" w:rsidRPr="003E47D2">
        <w:rPr>
          <w:rFonts w:ascii="Palatino Linotype" w:hAnsi="Palatino Linotype"/>
          <w:b/>
          <w:sz w:val="28"/>
          <w:szCs w:val="28"/>
        </w:rPr>
        <w:t xml:space="preserve">Versión Pública </w:t>
      </w:r>
    </w:p>
    <w:p w14:paraId="689C1D8D" w14:textId="77777777" w:rsidR="00072345" w:rsidRPr="001571EB" w:rsidRDefault="00072345" w:rsidP="0007234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826A9D3" w14:textId="77777777" w:rsidR="00072345" w:rsidRPr="00E60DEF" w:rsidRDefault="00072345" w:rsidP="0007234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E4DEA4F" w14:textId="77777777" w:rsidR="00072345" w:rsidRPr="00E60DEF" w:rsidRDefault="00072345" w:rsidP="0007234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E228654" w14:textId="77777777" w:rsidR="00072345" w:rsidRPr="001571EB" w:rsidRDefault="00072345" w:rsidP="0007234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D88361B" w14:textId="77777777" w:rsidR="00072345" w:rsidRPr="001571EB" w:rsidRDefault="00072345" w:rsidP="0007234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D9091BD" w14:textId="77777777" w:rsidR="00072345" w:rsidRPr="001571EB" w:rsidRDefault="00072345" w:rsidP="0007234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E33B0BD" w14:textId="77777777" w:rsidR="00072345" w:rsidRPr="001571EB" w:rsidRDefault="00072345" w:rsidP="0007234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actualiza alguno de los supuestos </w:t>
      </w:r>
      <w:r w:rsidRPr="00E60DEF">
        <w:rPr>
          <w:rFonts w:ascii="Palatino Linotype" w:hAnsi="Palatino Linotype" w:cs="Arial"/>
          <w:b/>
          <w:i/>
          <w:u w:val="single"/>
        </w:rPr>
        <w:lastRenderedPageBreak/>
        <w:t>de reserva o confidencialidad, de conformidad con lo dispuesto en el presente título.</w:t>
      </w:r>
    </w:p>
    <w:p w14:paraId="30101B87" w14:textId="77777777" w:rsidR="00072345" w:rsidRPr="001571EB" w:rsidRDefault="00072345" w:rsidP="0007234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4FCCDDA" w14:textId="77777777" w:rsidR="00072345" w:rsidRPr="001571EB" w:rsidRDefault="00072345" w:rsidP="0007234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1720CCC" w14:textId="77777777" w:rsidR="00072345" w:rsidRPr="001571EB" w:rsidRDefault="00072345" w:rsidP="0007234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F61B777" w14:textId="77777777" w:rsidR="00072345" w:rsidRPr="00E60DEF" w:rsidRDefault="00072345" w:rsidP="0007234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2C82366" w14:textId="77777777" w:rsidR="00072345" w:rsidRPr="001571EB" w:rsidRDefault="00072345" w:rsidP="0007234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302F1B8" w14:textId="77777777" w:rsidR="00072345" w:rsidRPr="00E60DEF" w:rsidRDefault="00072345" w:rsidP="0007234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3000EBE" w14:textId="77777777" w:rsidR="00072345" w:rsidRDefault="00072345" w:rsidP="00072345">
      <w:pPr>
        <w:spacing w:after="0" w:line="360" w:lineRule="auto"/>
        <w:ind w:right="51"/>
        <w:jc w:val="both"/>
        <w:rPr>
          <w:rFonts w:ascii="Palatino Linotype" w:eastAsia="Arial Unicode MS" w:hAnsi="Palatino Linotype" w:cs="Arial"/>
          <w:sz w:val="24"/>
          <w:szCs w:val="24"/>
        </w:rPr>
      </w:pPr>
    </w:p>
    <w:p w14:paraId="34423BE8" w14:textId="77777777" w:rsidR="00072345" w:rsidRPr="001571EB" w:rsidRDefault="00072345" w:rsidP="0007234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C01058D" w14:textId="77777777" w:rsidR="00072345" w:rsidRPr="001571EB" w:rsidRDefault="00072345" w:rsidP="0007234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E3EF3FF" w14:textId="77777777" w:rsidR="00072345" w:rsidRPr="001571EB" w:rsidRDefault="00072345" w:rsidP="0007234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0236E8E" w14:textId="77777777" w:rsidR="00072345" w:rsidRDefault="00072345" w:rsidP="0007234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A550D3B" w14:textId="77777777" w:rsidR="00072345" w:rsidRDefault="00072345" w:rsidP="0007234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BE993DC" w14:textId="77777777" w:rsidR="00072345" w:rsidRPr="001571EB" w:rsidRDefault="00072345" w:rsidP="00072345">
      <w:pPr>
        <w:autoSpaceDE w:val="0"/>
        <w:autoSpaceDN w:val="0"/>
        <w:adjustRightInd w:val="0"/>
        <w:spacing w:before="240" w:line="360" w:lineRule="auto"/>
        <w:ind w:left="851" w:right="851"/>
        <w:jc w:val="center"/>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ADA297A"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E75FCE5"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6F73B348"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4B1C60B" w14:textId="77777777" w:rsidR="00072345" w:rsidRPr="00EE0180"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3077B9E" w14:textId="77777777" w:rsidR="00072345" w:rsidRPr="001571EB" w:rsidRDefault="00072345" w:rsidP="00072345">
      <w:pPr>
        <w:autoSpaceDE w:val="0"/>
        <w:autoSpaceDN w:val="0"/>
        <w:adjustRightInd w:val="0"/>
        <w:spacing w:before="120" w:after="120"/>
        <w:ind w:left="567" w:right="850"/>
        <w:jc w:val="both"/>
        <w:rPr>
          <w:rFonts w:ascii="Palatino Linotype" w:eastAsia="Times New Roman" w:hAnsi="Palatino Linotype" w:cs="Arial"/>
          <w:i/>
        </w:rPr>
      </w:pPr>
    </w:p>
    <w:p w14:paraId="011E649F" w14:textId="77777777" w:rsidR="00072345" w:rsidRPr="001571EB" w:rsidRDefault="00072345" w:rsidP="0007234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606E3EF" w14:textId="77777777" w:rsidR="00072345" w:rsidRPr="001571EB" w:rsidRDefault="00072345" w:rsidP="0007234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162F5D5" w14:textId="77777777" w:rsidR="00072345" w:rsidRDefault="00072345" w:rsidP="0007234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C7DBF95" w14:textId="77777777" w:rsidR="00072345" w:rsidRDefault="00072345" w:rsidP="0007234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F2B917E"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5796ADD"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3E055CD4"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EC701DC" w14:textId="77777777" w:rsidR="00072345" w:rsidRPr="001571EB"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39F54BF" w14:textId="77777777" w:rsidR="00072345"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2831F17" w14:textId="77777777" w:rsidR="00072345" w:rsidRPr="00EE0180" w:rsidRDefault="00072345" w:rsidP="00072345">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2B4CB14A" w14:textId="77777777" w:rsidR="00072345" w:rsidRDefault="00072345" w:rsidP="0007234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972163B" w14:textId="02606D6F" w:rsidR="00072345" w:rsidRPr="00D5257A" w:rsidRDefault="00072345" w:rsidP="00072345">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w:t>
      </w:r>
      <w:r w:rsidRPr="00D5257A">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D5257A">
        <w:rPr>
          <w:rFonts w:ascii="Palatino Linotype" w:hAnsi="Palatino Linotype"/>
          <w:b/>
          <w:sz w:val="24"/>
          <w:szCs w:val="24"/>
        </w:rPr>
        <w:t>MODIFICA</w:t>
      </w:r>
      <w:r>
        <w:rPr>
          <w:rFonts w:ascii="Palatino Linotype" w:hAnsi="Palatino Linotype"/>
          <w:b/>
          <w:sz w:val="24"/>
          <w:szCs w:val="24"/>
        </w:rPr>
        <w:t>N</w:t>
      </w:r>
      <w:r w:rsidRPr="00D5257A">
        <w:rPr>
          <w:rFonts w:ascii="Palatino Linotype" w:hAnsi="Palatino Linotype"/>
          <w:b/>
          <w:sz w:val="24"/>
          <w:szCs w:val="24"/>
        </w:rPr>
        <w:t xml:space="preserve"> </w:t>
      </w:r>
      <w:r w:rsidRPr="00D5257A">
        <w:rPr>
          <w:rFonts w:ascii="Palatino Linotype" w:hAnsi="Palatino Linotype"/>
          <w:sz w:val="24"/>
          <w:szCs w:val="24"/>
        </w:rPr>
        <w:t>la</w:t>
      </w:r>
      <w:r>
        <w:rPr>
          <w:rFonts w:ascii="Palatino Linotype" w:hAnsi="Palatino Linotype"/>
          <w:sz w:val="24"/>
          <w:szCs w:val="24"/>
        </w:rPr>
        <w:t>s</w:t>
      </w:r>
      <w:r w:rsidRPr="00D5257A">
        <w:rPr>
          <w:rFonts w:ascii="Palatino Linotype" w:hAnsi="Palatino Linotype"/>
          <w:sz w:val="24"/>
          <w:szCs w:val="24"/>
        </w:rPr>
        <w:t xml:space="preserve"> respuesta</w:t>
      </w:r>
      <w:r>
        <w:rPr>
          <w:rFonts w:ascii="Palatino Linotype" w:hAnsi="Palatino Linotype"/>
          <w:sz w:val="24"/>
          <w:szCs w:val="24"/>
        </w:rPr>
        <w:t>s</w:t>
      </w:r>
      <w:r w:rsidRPr="00D5257A">
        <w:rPr>
          <w:rFonts w:ascii="Palatino Linotype" w:hAnsi="Palatino Linotype"/>
          <w:sz w:val="24"/>
          <w:szCs w:val="24"/>
        </w:rPr>
        <w:t xml:space="preserve"> a la</w:t>
      </w:r>
      <w:r>
        <w:rPr>
          <w:rFonts w:ascii="Palatino Linotype" w:hAnsi="Palatino Linotype"/>
          <w:sz w:val="24"/>
          <w:szCs w:val="24"/>
        </w:rPr>
        <w:t>s</w:t>
      </w:r>
      <w:r w:rsidRPr="00D5257A">
        <w:rPr>
          <w:rFonts w:ascii="Palatino Linotype" w:hAnsi="Palatino Linotype"/>
          <w:sz w:val="24"/>
          <w:szCs w:val="24"/>
        </w:rPr>
        <w:t xml:space="preserve"> solicitud</w:t>
      </w:r>
      <w:r>
        <w:rPr>
          <w:rFonts w:ascii="Palatino Linotype" w:hAnsi="Palatino Linotype"/>
          <w:sz w:val="24"/>
          <w:szCs w:val="24"/>
        </w:rPr>
        <w:t>es</w:t>
      </w:r>
      <w:r w:rsidRPr="00D5257A">
        <w:rPr>
          <w:rFonts w:ascii="Palatino Linotype" w:hAnsi="Palatino Linotype"/>
          <w:sz w:val="24"/>
          <w:szCs w:val="24"/>
        </w:rPr>
        <w:t xml:space="preserve"> de información</w:t>
      </w:r>
      <w:r>
        <w:rPr>
          <w:rFonts w:ascii="Palatino Linotype" w:hAnsi="Palatino Linotype"/>
          <w:sz w:val="24"/>
          <w:szCs w:val="24"/>
        </w:rPr>
        <w:t xml:space="preserve"> </w:t>
      </w:r>
      <w:r>
        <w:rPr>
          <w:rFonts w:ascii="Palatino Linotype" w:hAnsi="Palatino Linotype"/>
          <w:b/>
          <w:bCs/>
          <w:sz w:val="24"/>
          <w:szCs w:val="24"/>
        </w:rPr>
        <w:t>00215/AMECAMEC/IP/2021 y 00216/AMECAMEC/IP/2021</w:t>
      </w:r>
      <w:r w:rsidRPr="00D5257A">
        <w:rPr>
          <w:rFonts w:ascii="Palatino Linotype" w:hAnsi="Palatino Linotype"/>
          <w:b/>
          <w:sz w:val="24"/>
          <w:szCs w:val="24"/>
        </w:rPr>
        <w:t xml:space="preserve">, </w:t>
      </w:r>
      <w:r w:rsidRPr="00D5257A">
        <w:rPr>
          <w:rFonts w:ascii="Palatino Linotype" w:hAnsi="Palatino Linotype"/>
          <w:sz w:val="24"/>
          <w:szCs w:val="24"/>
        </w:rPr>
        <w:t>que ha</w:t>
      </w:r>
      <w:r>
        <w:rPr>
          <w:rFonts w:ascii="Palatino Linotype" w:hAnsi="Palatino Linotype"/>
          <w:sz w:val="24"/>
          <w:szCs w:val="24"/>
        </w:rPr>
        <w:t>n</w:t>
      </w:r>
      <w:r w:rsidRPr="00D5257A">
        <w:rPr>
          <w:rFonts w:ascii="Palatino Linotype" w:hAnsi="Palatino Linotype"/>
          <w:sz w:val="24"/>
          <w:szCs w:val="24"/>
        </w:rPr>
        <w:t xml:space="preserve"> sido materia del presente fallo. </w:t>
      </w:r>
    </w:p>
    <w:p w14:paraId="78CB8C47" w14:textId="77777777" w:rsidR="00072345" w:rsidRDefault="00072345" w:rsidP="00072345">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7A10C55" w14:textId="383A2825" w:rsidR="001D27C1" w:rsidRPr="00072345" w:rsidRDefault="001D27C1" w:rsidP="0065579B">
      <w:pPr>
        <w:spacing w:before="240" w:after="240" w:line="360" w:lineRule="auto"/>
        <w:jc w:val="both"/>
        <w:rPr>
          <w:rFonts w:ascii="Palatino Linotype" w:hAnsi="Palatino Linotype"/>
          <w:b/>
          <w:sz w:val="28"/>
          <w:szCs w:val="28"/>
          <w:lang w:val="es-ES"/>
        </w:rPr>
      </w:pPr>
    </w:p>
    <w:p w14:paraId="39951E6B" w14:textId="77777777" w:rsidR="00072345" w:rsidRPr="00413327" w:rsidRDefault="00072345" w:rsidP="0007234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A66B78D" w14:textId="65AAD13F" w:rsidR="00072345" w:rsidRPr="00072345" w:rsidRDefault="00072345" w:rsidP="00072345">
      <w:pPr>
        <w:spacing w:before="240" w:line="360" w:lineRule="auto"/>
        <w:jc w:val="both"/>
        <w:rPr>
          <w:rFonts w:ascii="Palatino Linotype" w:hAnsi="Palatino Linotype" w:cs="Arial"/>
          <w:sz w:val="24"/>
          <w:szCs w:val="24"/>
        </w:rPr>
      </w:pPr>
      <w:r w:rsidRPr="007D5777">
        <w:rPr>
          <w:rFonts w:ascii="Palatino Linotype" w:hAnsi="Palatino Linotype" w:cs="Arial"/>
          <w:b/>
          <w:sz w:val="28"/>
          <w:szCs w:val="28"/>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Pr>
          <w:rFonts w:ascii="Palatino Linotype" w:hAnsi="Palatino Linotype"/>
          <w:b/>
          <w:bCs/>
          <w:sz w:val="24"/>
          <w:szCs w:val="24"/>
        </w:rPr>
        <w:t xml:space="preserve">00215/AMECAMEC/IP/2021 y 00216/AMECAMEC/IP/2021, </w:t>
      </w:r>
      <w:r>
        <w:rPr>
          <w:rFonts w:ascii="Palatino Linotype" w:hAnsi="Palatino Linotype"/>
          <w:sz w:val="24"/>
          <w:szCs w:val="24"/>
        </w:rPr>
        <w:t xml:space="preserve">por resultar parcialmente fundados los motivos de inconformidad que arguye </w:t>
      </w:r>
      <w:r>
        <w:rPr>
          <w:rFonts w:ascii="Palatino Linotype" w:hAnsi="Palatino Linotype"/>
          <w:b/>
          <w:bCs/>
          <w:sz w:val="24"/>
          <w:szCs w:val="24"/>
        </w:rPr>
        <w:t xml:space="preserve">EL RECURRENTE, </w:t>
      </w:r>
      <w:r>
        <w:rPr>
          <w:rFonts w:ascii="Palatino Linotype" w:hAnsi="Palatino Linotype"/>
          <w:sz w:val="24"/>
          <w:szCs w:val="24"/>
        </w:rPr>
        <w:t xml:space="preserve">en términos del </w:t>
      </w:r>
      <w:r>
        <w:rPr>
          <w:rFonts w:ascii="Palatino Linotype" w:hAnsi="Palatino Linotype"/>
          <w:b/>
          <w:bCs/>
          <w:sz w:val="24"/>
          <w:szCs w:val="24"/>
        </w:rPr>
        <w:t xml:space="preserve">Considerando CUARTO </w:t>
      </w:r>
      <w:r>
        <w:rPr>
          <w:rFonts w:ascii="Palatino Linotype" w:hAnsi="Palatino Linotype"/>
          <w:sz w:val="24"/>
          <w:szCs w:val="24"/>
        </w:rPr>
        <w:t xml:space="preserve">de la presente resolución. </w:t>
      </w:r>
    </w:p>
    <w:p w14:paraId="78821589" w14:textId="77777777" w:rsidR="00D42B83" w:rsidRDefault="00D42B83" w:rsidP="00D42B83">
      <w:pPr>
        <w:pStyle w:val="Sinespaciado"/>
        <w:spacing w:line="360" w:lineRule="auto"/>
        <w:jc w:val="both"/>
        <w:rPr>
          <w:rFonts w:ascii="Palatino Linotype" w:hAnsi="Palatino Linotype" w:cs="Arial"/>
          <w:b/>
          <w:sz w:val="28"/>
          <w:szCs w:val="28"/>
        </w:rPr>
      </w:pPr>
    </w:p>
    <w:p w14:paraId="3E8C19C2" w14:textId="69518C59" w:rsidR="00D42B83" w:rsidRDefault="00D42B83" w:rsidP="00D42B83">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exhaustiva y razonable,</w:t>
      </w:r>
      <w:r w:rsidRPr="001C7462">
        <w:rPr>
          <w:rFonts w:ascii="Palatino Linotype" w:hAnsi="Palatino Linotype" w:cs="Arial"/>
        </w:rPr>
        <w:t xml:space="preserve"> a través del </w:t>
      </w:r>
      <w:r>
        <w:rPr>
          <w:rFonts w:ascii="Palatino Linotype" w:hAnsi="Palatino Linotype" w:cs="Arial"/>
        </w:rPr>
        <w:t>Sistema de Acceso a la Información Mexiquense</w:t>
      </w:r>
      <w:r w:rsidRPr="001C7462">
        <w:rPr>
          <w:rFonts w:ascii="Palatino Linotype" w:hAnsi="Palatino Linotype" w:cs="Arial"/>
          <w:b/>
        </w:rPr>
        <w:t xml:space="preserve"> </w:t>
      </w:r>
      <w:r>
        <w:rPr>
          <w:rFonts w:ascii="Palatino Linotype" w:hAnsi="Palatino Linotype" w:cs="Arial"/>
          <w:b/>
        </w:rPr>
        <w:t>(</w:t>
      </w:r>
      <w:r w:rsidRPr="001C7462">
        <w:rPr>
          <w:rFonts w:ascii="Palatino Linotype" w:hAnsi="Palatino Linotype" w:cs="Arial"/>
          <w:b/>
        </w:rPr>
        <w:t>SAIMEX</w:t>
      </w:r>
      <w:r>
        <w:rPr>
          <w:rFonts w:ascii="Palatino Linotype" w:hAnsi="Palatino Linotype" w:cs="Arial"/>
          <w:b/>
        </w:rPr>
        <w:t>)</w:t>
      </w:r>
      <w:r w:rsidRPr="001C7462">
        <w:rPr>
          <w:rFonts w:ascii="Palatino Linotype" w:hAnsi="Palatino Linotype" w:cs="Arial"/>
        </w:rPr>
        <w:t xml:space="preserve">, </w:t>
      </w:r>
      <w:r w:rsidRPr="00A116CF">
        <w:rPr>
          <w:rFonts w:ascii="Palatino Linotype" w:hAnsi="Palatino Linotype" w:cs="Arial"/>
        </w:rPr>
        <w:t>en versión pública</w:t>
      </w:r>
      <w:r>
        <w:rPr>
          <w:rFonts w:ascii="Palatino Linotype" w:hAnsi="Palatino Linotype" w:cs="Arial"/>
        </w:rPr>
        <w:t xml:space="preserve"> de ser procedente</w:t>
      </w:r>
      <w:r w:rsidRPr="00A116CF">
        <w:rPr>
          <w:rFonts w:ascii="Palatino Linotype" w:hAnsi="Palatino Linotype" w:cs="Arial"/>
        </w:rPr>
        <w:t xml:space="preserve">, </w:t>
      </w:r>
      <w:r>
        <w:rPr>
          <w:rFonts w:ascii="Palatino Linotype" w:hAnsi="Palatino Linotype" w:cs="Arial"/>
        </w:rPr>
        <w:t xml:space="preserve">de </w:t>
      </w:r>
      <w:r w:rsidRPr="00A116CF">
        <w:rPr>
          <w:rFonts w:ascii="Palatino Linotype" w:hAnsi="Palatino Linotype" w:cs="Arial"/>
        </w:rPr>
        <w:t>lo siguiente:</w:t>
      </w:r>
    </w:p>
    <w:p w14:paraId="2835E885" w14:textId="77777777" w:rsidR="00D42B83" w:rsidRPr="00D42B83" w:rsidRDefault="00D42B83" w:rsidP="00D42B83">
      <w:pPr>
        <w:pStyle w:val="Prrafodelista"/>
        <w:numPr>
          <w:ilvl w:val="0"/>
          <w:numId w:val="27"/>
        </w:numPr>
        <w:autoSpaceDE w:val="0"/>
        <w:autoSpaceDN w:val="0"/>
        <w:adjustRightInd w:val="0"/>
        <w:spacing w:before="240" w:after="160" w:line="360" w:lineRule="auto"/>
        <w:jc w:val="both"/>
        <w:rPr>
          <w:rFonts w:ascii="Palatino Linotype" w:hAnsi="Palatino Linotype" w:cs="Arial"/>
          <w:i/>
          <w:iCs/>
        </w:rPr>
      </w:pPr>
      <w:r w:rsidRPr="00D42B83">
        <w:rPr>
          <w:rFonts w:ascii="Palatino Linotype" w:hAnsi="Palatino Linotype" w:cs="Arial"/>
          <w:i/>
          <w:iCs/>
        </w:rPr>
        <w:t xml:space="preserve">El o los documentos donde consten los conceptos, montos y usos específicos respecto de cada erogación con motivo de los recursos del Programa de Acciones para el Desarrollo (PAD 2021) </w:t>
      </w:r>
      <w:r w:rsidRPr="00D42B83">
        <w:rPr>
          <w:rFonts w:ascii="Palatino Linotype" w:hAnsi="Palatino Linotype" w:cs="Arial"/>
          <w:b/>
          <w:bCs/>
          <w:i/>
          <w:iCs/>
        </w:rPr>
        <w:t xml:space="preserve">-veinte millones de pesos- </w:t>
      </w:r>
      <w:r w:rsidRPr="00D42B83">
        <w:rPr>
          <w:rFonts w:ascii="Palatino Linotype" w:hAnsi="Palatino Linotype" w:cs="Arial"/>
          <w:i/>
          <w:iCs/>
        </w:rPr>
        <w:t xml:space="preserve">aprobados en la Octogésima Primera Sesión </w:t>
      </w:r>
      <w:r w:rsidRPr="00D42B83">
        <w:rPr>
          <w:rFonts w:ascii="Palatino Linotype" w:hAnsi="Palatino Linotype" w:cs="Arial"/>
          <w:i/>
          <w:iCs/>
        </w:rPr>
        <w:lastRenderedPageBreak/>
        <w:t xml:space="preserve">Ordinaria de Cabildo, del periodo comprendido del veinte de marzo al veintiuno de septiembre de dos mil veintiuno. </w:t>
      </w:r>
    </w:p>
    <w:p w14:paraId="22F19034" w14:textId="09C41640" w:rsidR="00D42B83" w:rsidRPr="00D42B83" w:rsidRDefault="00D42B83" w:rsidP="00D42B83">
      <w:pPr>
        <w:pStyle w:val="Prrafodelista"/>
        <w:numPr>
          <w:ilvl w:val="0"/>
          <w:numId w:val="27"/>
        </w:numPr>
        <w:spacing w:before="240" w:line="360" w:lineRule="auto"/>
        <w:jc w:val="both"/>
        <w:rPr>
          <w:rFonts w:ascii="Palatino Linotype" w:hAnsi="Palatino Linotype" w:cs="Arial"/>
          <w:i/>
          <w:iCs/>
        </w:rPr>
      </w:pPr>
      <w:r w:rsidRPr="00D42B83">
        <w:rPr>
          <w:rFonts w:ascii="Palatino Linotype" w:hAnsi="Palatino Linotype" w:cs="Arial"/>
          <w:i/>
          <w:iCs/>
        </w:rPr>
        <w:t xml:space="preserve">El o los documentos donde consten los conceptos, montos y usos específicos respecto de cada erogación con motivo de los recursos del Programa de Acciones para el Desarrollo (PAD 2021) </w:t>
      </w:r>
      <w:r w:rsidRPr="00D42B83">
        <w:rPr>
          <w:rFonts w:ascii="Palatino Linotype" w:hAnsi="Palatino Linotype" w:cs="Arial"/>
          <w:b/>
          <w:bCs/>
          <w:i/>
          <w:iCs/>
        </w:rPr>
        <w:t xml:space="preserve">-dos millones de pesos- </w:t>
      </w:r>
      <w:r w:rsidRPr="00D42B83">
        <w:rPr>
          <w:rFonts w:ascii="Palatino Linotype" w:hAnsi="Palatino Linotype" w:cs="Arial"/>
          <w:i/>
          <w:iCs/>
        </w:rPr>
        <w:t xml:space="preserve">aprobados en la Octogésima Tercera Sesión Ordinaria de Cabildo, del periodo comprendido del ocho de abril al veintiuno de septiembre de dos mil veintiuno. </w:t>
      </w:r>
    </w:p>
    <w:p w14:paraId="313338F1" w14:textId="77777777" w:rsidR="00072345" w:rsidRPr="00D42B83" w:rsidRDefault="00072345" w:rsidP="00D42B83">
      <w:pPr>
        <w:spacing w:before="240" w:line="360" w:lineRule="auto"/>
        <w:ind w:left="708" w:right="-18"/>
        <w:jc w:val="both"/>
        <w:rPr>
          <w:rFonts w:ascii="Palatino Linotype" w:hAnsi="Palatino Linotype" w:cs="Arial"/>
          <w:i/>
        </w:rPr>
      </w:pPr>
      <w:r w:rsidRPr="00D42B83">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51C45F4" w14:textId="77777777" w:rsidR="00072345" w:rsidRDefault="00072345" w:rsidP="00072345">
      <w:pPr>
        <w:pStyle w:val="Prrafodelista"/>
        <w:spacing w:before="240" w:line="360" w:lineRule="auto"/>
        <w:ind w:left="1211" w:right="792"/>
        <w:jc w:val="both"/>
        <w:rPr>
          <w:rFonts w:ascii="Palatino Linotype" w:hAnsi="Palatino Linotype" w:cs="Arial"/>
          <w:i/>
        </w:rPr>
      </w:pPr>
    </w:p>
    <w:p w14:paraId="78B45CCB" w14:textId="24717EBB" w:rsidR="00072345" w:rsidRDefault="00072345" w:rsidP="00072345">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D42B83">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A58D451" w14:textId="77777777" w:rsidR="00072345" w:rsidRDefault="00072345" w:rsidP="00072345">
      <w:pPr>
        <w:autoSpaceDE w:val="0"/>
        <w:autoSpaceDN w:val="0"/>
        <w:adjustRightInd w:val="0"/>
        <w:spacing w:before="240" w:line="360" w:lineRule="auto"/>
        <w:jc w:val="both"/>
        <w:rPr>
          <w:rFonts w:ascii="Palatino Linotype" w:hAnsi="Palatino Linotype" w:cs="Arial"/>
          <w:sz w:val="24"/>
          <w:szCs w:val="24"/>
        </w:rPr>
      </w:pPr>
    </w:p>
    <w:p w14:paraId="7CD5ED55" w14:textId="3117942A" w:rsidR="00072345" w:rsidRDefault="00072345" w:rsidP="0007234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D5777">
        <w:rPr>
          <w:rFonts w:ascii="Palatino Linotype" w:eastAsia="Times New Roman" w:hAnsi="Palatino Linotype" w:cs="Arial"/>
          <w:b/>
          <w:sz w:val="28"/>
          <w:szCs w:val="28"/>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709BECFE" w14:textId="77777777" w:rsidR="00D42B83" w:rsidRPr="005751B7" w:rsidRDefault="00D42B83" w:rsidP="00072345">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FEC1C7" w14:textId="77777777" w:rsidR="00072345" w:rsidRPr="00F77047" w:rsidRDefault="00072345" w:rsidP="00072345">
      <w:pPr>
        <w:spacing w:after="0" w:line="360" w:lineRule="auto"/>
        <w:jc w:val="both"/>
        <w:rPr>
          <w:rFonts w:ascii="Palatino Linotype" w:eastAsia="Times New Roman" w:hAnsi="Palatino Linotype" w:cs="Arial"/>
          <w:b/>
          <w:sz w:val="18"/>
          <w:szCs w:val="24"/>
          <w:lang w:eastAsia="es-ES"/>
        </w:rPr>
      </w:pPr>
    </w:p>
    <w:p w14:paraId="095CB85A" w14:textId="2277A982" w:rsidR="00072345" w:rsidRDefault="00072345" w:rsidP="0007234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B7EDA">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al </w:t>
      </w:r>
      <w:r w:rsidRPr="008B7EDA">
        <w:rPr>
          <w:rFonts w:ascii="Palatino Linotype" w:eastAsia="Times New Roman" w:hAnsi="Palatino Linotype" w:cs="Arial"/>
          <w:b/>
          <w:sz w:val="24"/>
          <w:szCs w:val="24"/>
          <w:lang w:eastAsia="es-ES"/>
        </w:rPr>
        <w:t>RECURRENTE</w:t>
      </w:r>
      <w:r w:rsidR="00657837" w:rsidRPr="00657837">
        <w:rPr>
          <w:rFonts w:ascii="Palatino Linotype" w:hAnsi="Palatino Linotype" w:cs="Arial"/>
          <w:sz w:val="24"/>
          <w:szCs w:val="24"/>
        </w:rPr>
        <w:t xml:space="preserve"> </w:t>
      </w:r>
      <w:r w:rsidR="00657837" w:rsidRPr="00A86352">
        <w:rPr>
          <w:rFonts w:ascii="Palatino Linotype" w:hAnsi="Palatino Linotype" w:cs="Arial"/>
          <w:sz w:val="24"/>
          <w:szCs w:val="24"/>
        </w:rPr>
        <w:t>a través del Sistema de Acceso a la Información Mexiquense</w:t>
      </w:r>
      <w:r w:rsidR="00657837" w:rsidRPr="00A86352">
        <w:rPr>
          <w:rFonts w:ascii="Palatino Linotype" w:hAnsi="Palatino Linotype" w:cs="Arial"/>
          <w:b/>
          <w:sz w:val="24"/>
          <w:szCs w:val="24"/>
        </w:rPr>
        <w:t xml:space="preserve"> (SAIMEX)</w:t>
      </w:r>
      <w:r w:rsidR="00657837" w:rsidRPr="00A86352">
        <w:rPr>
          <w:rFonts w:ascii="Palatino Linotype" w:hAnsi="Palatino Linotype" w:cs="Arial"/>
          <w:sz w:val="24"/>
          <w:szCs w:val="24"/>
        </w:rPr>
        <w:t>,</w:t>
      </w:r>
      <w:r w:rsidRPr="008B7EDA">
        <w:rPr>
          <w:rFonts w:ascii="Palatino Linotype" w:eastAsia="Times New Roman" w:hAnsi="Palatino Linotype" w:cs="Arial"/>
          <w:sz w:val="24"/>
          <w:szCs w:val="24"/>
          <w:lang w:eastAsia="es-ES"/>
        </w:rPr>
        <w:t xml:space="preserve"> y hágase de su conocimiento que, </w:t>
      </w:r>
      <w:r w:rsidRPr="008B7EDA">
        <w:rPr>
          <w:rFonts w:ascii="Palatino Linotype" w:eastAsia="Times New Roman" w:hAnsi="Palatino Linotype" w:cs="Times New Roman"/>
          <w:color w:val="222222"/>
          <w:sz w:val="24"/>
          <w:szCs w:val="24"/>
          <w:shd w:val="clear" w:color="auto" w:fill="FFFFFF"/>
          <w:lang w:eastAsia="es-ES"/>
        </w:rPr>
        <w:t xml:space="preserve">de conformidad con lo establecido en el </w:t>
      </w:r>
      <w:r w:rsidRPr="00D42B83">
        <w:rPr>
          <w:rFonts w:ascii="Palatino Linotype" w:eastAsia="Times New Roman" w:hAnsi="Palatino Linotype" w:cs="Times New Roman"/>
          <w:color w:val="222222"/>
          <w:sz w:val="24"/>
          <w:szCs w:val="24"/>
          <w:lang w:eastAsia="es-ES"/>
        </w:rPr>
        <w:t>artículo 196, de la Ley de Transparencia y Acceso a la Información Pública del Estado de México</w:t>
      </w:r>
      <w:r w:rsidRPr="008B7EDA">
        <w:rPr>
          <w:rFonts w:ascii="Palatino Linotype" w:eastAsia="Times New Roman" w:hAnsi="Palatino Linotype" w:cs="Times New Roman"/>
          <w:color w:val="222222"/>
          <w:sz w:val="24"/>
          <w:szCs w:val="24"/>
          <w:shd w:val="clear" w:color="auto" w:fill="FFFFFF"/>
          <w:lang w:eastAsia="es-ES"/>
        </w:rPr>
        <w:t xml:space="preserve"> y Municipios, podrá promover el Juicio de Amparo en </w:t>
      </w:r>
      <w:r w:rsidRPr="00D42B83">
        <w:rPr>
          <w:rFonts w:ascii="Palatino Linotype" w:eastAsia="Times New Roman" w:hAnsi="Palatino Linotype" w:cs="Times New Roman"/>
          <w:color w:val="222222"/>
          <w:sz w:val="24"/>
          <w:szCs w:val="24"/>
          <w:lang w:eastAsia="es-ES"/>
        </w:rPr>
        <w:t>los términos de las leyes aplicables</w:t>
      </w:r>
      <w:r w:rsidRPr="008B7EDA">
        <w:rPr>
          <w:rFonts w:ascii="Palatino Linotype" w:eastAsia="Times New Roman" w:hAnsi="Palatino Linotype" w:cs="Times New Roman"/>
          <w:color w:val="222222"/>
          <w:sz w:val="24"/>
          <w:szCs w:val="24"/>
          <w:shd w:val="clear" w:color="auto" w:fill="FFFFFF"/>
          <w:lang w:eastAsia="es-ES"/>
        </w:rPr>
        <w:t>.</w:t>
      </w:r>
    </w:p>
    <w:p w14:paraId="27BC212A" w14:textId="77777777" w:rsidR="00116284" w:rsidRPr="00072345" w:rsidRDefault="00116284" w:rsidP="00D62F3F">
      <w:pPr>
        <w:pStyle w:val="Prrafodelista"/>
        <w:spacing w:before="240" w:after="240" w:line="360" w:lineRule="auto"/>
        <w:ind w:left="0"/>
        <w:jc w:val="both"/>
        <w:rPr>
          <w:rFonts w:ascii="Palatino Linotype" w:hAnsi="Palatino Linotype"/>
          <w:lang w:val="es-MX"/>
        </w:rPr>
      </w:pPr>
    </w:p>
    <w:p w14:paraId="7DBD76DB" w14:textId="171048AB" w:rsidR="00A55414" w:rsidRDefault="00A55414" w:rsidP="00A55414">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LUIS GUSTAVO PARRA NORIEGA Y GUADALUPE RAMÍREZ PEÑA; EN</w:t>
      </w:r>
      <w:r w:rsidRPr="00272CE0">
        <w:rPr>
          <w:rFonts w:ascii="Palatino Linotype" w:hAnsi="Palatino Linotype" w:cs="Arial"/>
        </w:rPr>
        <w:t xml:space="preserve"> LA </w:t>
      </w:r>
      <w:r w:rsidR="00282CA5">
        <w:rPr>
          <w:rFonts w:ascii="Palatino Linotype" w:hAnsi="Palatino Linotype" w:cs="Arial"/>
        </w:rPr>
        <w:t xml:space="preserve">CUADRAGÉSIMA </w:t>
      </w:r>
      <w:r>
        <w:rPr>
          <w:rFonts w:ascii="Palatino Linotype" w:hAnsi="Palatino Linotype" w:cs="Arial"/>
        </w:rPr>
        <w:t xml:space="preserve">SESIÓN ORDINARIA CELEBRADA EL </w:t>
      </w:r>
      <w:r w:rsidR="00282CA5">
        <w:rPr>
          <w:rFonts w:ascii="Palatino Linotype" w:hAnsi="Palatino Linotype" w:cs="Arial"/>
        </w:rPr>
        <w:t xml:space="preserve">DIEZ DE NOVIEMBRE DE DOS MIL VEINTIUNO, </w:t>
      </w:r>
      <w:r>
        <w:rPr>
          <w:rFonts w:ascii="Palatino Linotype" w:hAnsi="Palatino Linotype" w:cs="Arial"/>
        </w:rPr>
        <w:t xml:space="preserve">ANTE EL SECRETARIO TÉCNICO DEL PLENO, ALEXIS TAPIA RAMÍREZ. </w:t>
      </w:r>
    </w:p>
    <w:p w14:paraId="6885B035" w14:textId="3DD1208F" w:rsidR="00A55414" w:rsidRPr="00280B8B" w:rsidRDefault="00A55414" w:rsidP="00A55414">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30B370" w14:textId="09E0D792" w:rsidR="00C22506" w:rsidRDefault="00C22506" w:rsidP="00C22506">
      <w:pPr>
        <w:spacing w:after="0" w:line="360" w:lineRule="auto"/>
        <w:jc w:val="both"/>
        <w:rPr>
          <w:rFonts w:ascii="Palatino Linotype" w:hAnsi="Palatino Linotype" w:cs="Arial"/>
          <w:sz w:val="16"/>
          <w:szCs w:val="16"/>
          <w:lang w:val="es-ES"/>
        </w:rPr>
      </w:pPr>
    </w:p>
    <w:p w14:paraId="4860BEA8" w14:textId="77777777" w:rsidR="00C22506" w:rsidRDefault="00C22506" w:rsidP="00C22506">
      <w:pPr>
        <w:spacing w:after="0" w:line="360" w:lineRule="auto"/>
        <w:jc w:val="both"/>
        <w:rPr>
          <w:rFonts w:ascii="Palatino Linotype" w:hAnsi="Palatino Linotype" w:cs="Arial"/>
          <w:sz w:val="16"/>
          <w:szCs w:val="16"/>
          <w:lang w:val="es-ES"/>
        </w:rPr>
      </w:pPr>
    </w:p>
    <w:p w14:paraId="427F0D3F" w14:textId="77777777" w:rsidR="00C22506" w:rsidRDefault="00C22506" w:rsidP="00C22506">
      <w:pPr>
        <w:spacing w:after="0" w:line="360" w:lineRule="auto"/>
        <w:jc w:val="both"/>
        <w:rPr>
          <w:rFonts w:ascii="Palatino Linotype" w:hAnsi="Palatino Linotype" w:cs="Arial"/>
          <w:sz w:val="16"/>
          <w:szCs w:val="16"/>
          <w:lang w:val="es-ES"/>
        </w:rPr>
      </w:pPr>
    </w:p>
    <w:p w14:paraId="1F2BF80A" w14:textId="77777777" w:rsidR="00C22506" w:rsidRDefault="00C22506" w:rsidP="00C22506">
      <w:pPr>
        <w:spacing w:after="0" w:line="360" w:lineRule="auto"/>
        <w:jc w:val="both"/>
        <w:rPr>
          <w:rFonts w:ascii="Palatino Linotype" w:hAnsi="Palatino Linotype" w:cs="Arial"/>
          <w:sz w:val="16"/>
          <w:szCs w:val="16"/>
          <w:lang w:val="es-ES"/>
        </w:rPr>
      </w:pPr>
    </w:p>
    <w:p w14:paraId="74D75C6A" w14:textId="77777777" w:rsidR="00C22506" w:rsidRDefault="00C22506" w:rsidP="00C22506">
      <w:pPr>
        <w:spacing w:after="0" w:line="360" w:lineRule="auto"/>
        <w:jc w:val="both"/>
        <w:rPr>
          <w:rFonts w:ascii="Palatino Linotype" w:hAnsi="Palatino Linotype" w:cs="Arial"/>
          <w:sz w:val="16"/>
          <w:szCs w:val="16"/>
          <w:lang w:val="es-ES"/>
        </w:rPr>
      </w:pPr>
    </w:p>
    <w:p w14:paraId="0BF50CFB" w14:textId="77777777" w:rsidR="00C22506" w:rsidRDefault="00C22506" w:rsidP="003D066F">
      <w:pPr>
        <w:tabs>
          <w:tab w:val="left" w:pos="5415"/>
        </w:tabs>
        <w:spacing w:before="240" w:line="360" w:lineRule="auto"/>
        <w:ind w:right="51"/>
        <w:jc w:val="both"/>
        <w:rPr>
          <w:rFonts w:ascii="Palatino Linotype" w:hAnsi="Palatino Linotype" w:cs="Arial"/>
          <w:sz w:val="16"/>
          <w:szCs w:val="16"/>
        </w:rPr>
      </w:pPr>
    </w:p>
    <w:p w14:paraId="77E7C2DE" w14:textId="77777777" w:rsidR="0065579B" w:rsidRDefault="0065579B" w:rsidP="003D066F">
      <w:pPr>
        <w:tabs>
          <w:tab w:val="left" w:pos="5415"/>
        </w:tabs>
        <w:spacing w:before="240" w:line="360" w:lineRule="auto"/>
        <w:ind w:right="51"/>
        <w:jc w:val="both"/>
        <w:rPr>
          <w:rFonts w:ascii="Palatino Linotype" w:hAnsi="Palatino Linotype" w:cs="Arial"/>
          <w:sz w:val="16"/>
          <w:szCs w:val="16"/>
        </w:rPr>
      </w:pPr>
    </w:p>
    <w:p w14:paraId="0EEBDB65"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094C701C"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10A5D46F" w14:textId="77777777" w:rsidR="00DF0A61" w:rsidRDefault="00DF0A61" w:rsidP="003D066F">
      <w:pPr>
        <w:tabs>
          <w:tab w:val="left" w:pos="5415"/>
        </w:tabs>
        <w:spacing w:before="240" w:line="360" w:lineRule="auto"/>
        <w:ind w:right="51"/>
        <w:jc w:val="both"/>
        <w:rPr>
          <w:rFonts w:ascii="Palatino Linotype" w:hAnsi="Palatino Linotype" w:cs="Arial"/>
          <w:sz w:val="16"/>
          <w:szCs w:val="16"/>
        </w:rPr>
      </w:pPr>
    </w:p>
    <w:p w14:paraId="44D358C0" w14:textId="77777777" w:rsidR="00DF0A61" w:rsidRDefault="00DF0A61" w:rsidP="003D066F">
      <w:pPr>
        <w:tabs>
          <w:tab w:val="left" w:pos="5415"/>
        </w:tabs>
        <w:spacing w:before="240" w:line="360" w:lineRule="auto"/>
        <w:ind w:right="51"/>
        <w:jc w:val="both"/>
        <w:rPr>
          <w:rFonts w:ascii="Palatino Linotype" w:hAnsi="Palatino Linotype" w:cs="Arial"/>
          <w:bCs/>
          <w:sz w:val="16"/>
          <w:szCs w:val="16"/>
          <w:lang w:eastAsia="es-MX"/>
        </w:rPr>
      </w:pPr>
    </w:p>
    <w:p w14:paraId="46D0EADA"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57CE927F"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AD70228"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57A8137"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7BBD5CD"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C05E38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8F59106"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6FC95FC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B6B6162"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0183A03B"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sectPr w:rsidR="00BA2D85"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215A8" w14:textId="77777777" w:rsidR="00AA357B" w:rsidRDefault="00AA357B" w:rsidP="006168E4">
      <w:pPr>
        <w:spacing w:after="0" w:line="240" w:lineRule="auto"/>
      </w:pPr>
      <w:r>
        <w:separator/>
      </w:r>
    </w:p>
  </w:endnote>
  <w:endnote w:type="continuationSeparator" w:id="0">
    <w:p w14:paraId="005F1EA3" w14:textId="77777777" w:rsidR="00AA357B" w:rsidRDefault="00AA357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A4AC2" w:rsidRPr="000B69FA" w:rsidRDefault="00EA4A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1331">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1331">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A4AC2" w:rsidRPr="000B69FA" w:rsidRDefault="00EA4A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133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1331">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3335E" w14:textId="77777777" w:rsidR="00AA357B" w:rsidRDefault="00AA357B" w:rsidP="006168E4">
      <w:pPr>
        <w:spacing w:after="0" w:line="240" w:lineRule="auto"/>
      </w:pPr>
      <w:r>
        <w:separator/>
      </w:r>
    </w:p>
  </w:footnote>
  <w:footnote w:type="continuationSeparator" w:id="0">
    <w:p w14:paraId="4CFD5B73" w14:textId="77777777" w:rsidR="00AA357B" w:rsidRDefault="00AA357B" w:rsidP="006168E4">
      <w:pPr>
        <w:spacing w:after="0" w:line="240" w:lineRule="auto"/>
      </w:pPr>
      <w:r>
        <w:continuationSeparator/>
      </w:r>
    </w:p>
  </w:footnote>
  <w:footnote w:id="1">
    <w:p w14:paraId="2FC89A8E" w14:textId="77777777" w:rsidR="00EA4AC2" w:rsidRPr="005552A8" w:rsidRDefault="00EA4AC2" w:rsidP="00123324">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DDE160C" w14:textId="77777777" w:rsidR="00EA4AC2" w:rsidRPr="005552A8" w:rsidRDefault="00EA4AC2" w:rsidP="0012332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9C9EAB8" w:rsidR="00EA4AC2" w:rsidRDefault="00EA4A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7F6238D" wp14:editId="71618F3E">
          <wp:simplePos x="0" y="0"/>
          <wp:positionH relativeFrom="page">
            <wp:posOffset>29210</wp:posOffset>
          </wp:positionH>
          <wp:positionV relativeFrom="page">
            <wp:posOffset>19685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A4AC2" w14:paraId="17981A04" w14:textId="77777777" w:rsidTr="001110EA">
      <w:trPr>
        <w:trHeight w:val="227"/>
      </w:trPr>
      <w:tc>
        <w:tcPr>
          <w:tcW w:w="5529" w:type="dxa"/>
          <w:hideMark/>
        </w:tcPr>
        <w:p w14:paraId="0E414BC5" w14:textId="6CE57517" w:rsidR="00EA4AC2" w:rsidRDefault="00EA4A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381F7B1" w:rsidR="00EA4AC2" w:rsidRPr="00B4142F" w:rsidRDefault="00EA4AC2"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04870/INFOEM/IP/RR/2021 y acumulado</w:t>
          </w:r>
        </w:p>
      </w:tc>
    </w:tr>
    <w:tr w:rsidR="00EA4AC2" w14:paraId="637042F0" w14:textId="77777777" w:rsidTr="001110EA">
      <w:trPr>
        <w:trHeight w:val="242"/>
      </w:trPr>
      <w:tc>
        <w:tcPr>
          <w:tcW w:w="5529" w:type="dxa"/>
          <w:hideMark/>
        </w:tcPr>
        <w:p w14:paraId="412AD568" w14:textId="582E7AD7" w:rsidR="00EA4AC2" w:rsidRDefault="00EA4A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5DF9EAF" w:rsidR="00EA4AC2" w:rsidRPr="00F06FED" w:rsidRDefault="00EA4AC2" w:rsidP="00952640">
          <w:pPr>
            <w:spacing w:after="120" w:line="256" w:lineRule="auto"/>
            <w:ind w:left="639" w:right="214"/>
            <w:jc w:val="both"/>
            <w:rPr>
              <w:rFonts w:ascii="Palatino Linotype" w:hAnsi="Palatino Linotype" w:cs="Arial"/>
            </w:rPr>
          </w:pPr>
          <w:r>
            <w:rPr>
              <w:rFonts w:ascii="Palatino Linotype" w:hAnsi="Palatino Linotype" w:cs="Arial"/>
              <w:szCs w:val="20"/>
            </w:rPr>
            <w:t>Ayuntamiento de Amecameca</w:t>
          </w:r>
        </w:p>
      </w:tc>
    </w:tr>
    <w:tr w:rsidR="00EA4AC2" w14:paraId="21BFE746" w14:textId="77777777" w:rsidTr="001110EA">
      <w:trPr>
        <w:trHeight w:val="342"/>
      </w:trPr>
      <w:tc>
        <w:tcPr>
          <w:tcW w:w="5529" w:type="dxa"/>
          <w:hideMark/>
        </w:tcPr>
        <w:p w14:paraId="64C4E314" w14:textId="13242FCE" w:rsidR="00EA4AC2" w:rsidRDefault="00EA4A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7B19E02" w:rsidR="00EA4AC2" w:rsidRDefault="00EA4A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A4AC2" w:rsidRDefault="00EA4A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A4AC2" w14:paraId="385FD437" w14:textId="77777777" w:rsidTr="001110EA">
      <w:trPr>
        <w:trHeight w:val="227"/>
      </w:trPr>
      <w:tc>
        <w:tcPr>
          <w:tcW w:w="5529" w:type="dxa"/>
          <w:hideMark/>
        </w:tcPr>
        <w:p w14:paraId="272860E8" w14:textId="3BD16B07" w:rsidR="00EA4AC2" w:rsidRDefault="00EA4A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76ABE40" w:rsidR="00EA4AC2" w:rsidRPr="00B4142F" w:rsidRDefault="00EA4AC2"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04870/INFOEM/IP/RR/2021 y acumulado</w:t>
          </w:r>
        </w:p>
      </w:tc>
    </w:tr>
    <w:tr w:rsidR="00EA4AC2" w14:paraId="33FC5097" w14:textId="77777777" w:rsidTr="001110EA">
      <w:trPr>
        <w:trHeight w:val="196"/>
      </w:trPr>
      <w:tc>
        <w:tcPr>
          <w:tcW w:w="5529" w:type="dxa"/>
          <w:hideMark/>
        </w:tcPr>
        <w:p w14:paraId="4F5D01E5" w14:textId="77777777" w:rsidR="00EA4AC2" w:rsidRDefault="00EA4A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D50A09A" w:rsidR="00EA4AC2" w:rsidRPr="00F06FED" w:rsidRDefault="006A1331" w:rsidP="002C63C1">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w:t>
          </w:r>
          <w:proofErr w:type="spellEnd"/>
        </w:p>
      </w:tc>
    </w:tr>
    <w:tr w:rsidR="00EA4AC2" w14:paraId="178280DE" w14:textId="77777777" w:rsidTr="001110EA">
      <w:trPr>
        <w:trHeight w:val="242"/>
      </w:trPr>
      <w:tc>
        <w:tcPr>
          <w:tcW w:w="5529" w:type="dxa"/>
          <w:hideMark/>
        </w:tcPr>
        <w:p w14:paraId="71AC708B" w14:textId="77777777" w:rsidR="00EA4AC2" w:rsidRDefault="00EA4A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CD54871" w:rsidR="00EA4AC2" w:rsidRDefault="00EA4AC2" w:rsidP="0095264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Amecameca</w:t>
          </w:r>
        </w:p>
      </w:tc>
    </w:tr>
    <w:tr w:rsidR="00EA4AC2" w14:paraId="0518978B" w14:textId="77777777" w:rsidTr="001110EA">
      <w:trPr>
        <w:trHeight w:val="342"/>
      </w:trPr>
      <w:tc>
        <w:tcPr>
          <w:tcW w:w="5529" w:type="dxa"/>
          <w:hideMark/>
        </w:tcPr>
        <w:p w14:paraId="04968A43" w14:textId="0F3AF811" w:rsidR="00EA4AC2" w:rsidRDefault="00EA4A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01050517" w:rsidR="00EA4AC2" w:rsidRDefault="00EA4A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6C03CB13" w:rsidR="00EA4AC2" w:rsidRDefault="00EA4AC2" w:rsidP="002C63C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84446C8" wp14:editId="5B91E6EB">
          <wp:simplePos x="0" y="0"/>
          <wp:positionH relativeFrom="page">
            <wp:posOffset>67310</wp:posOffset>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906"/>
    <w:multiLevelType w:val="hybridMultilevel"/>
    <w:tmpl w:val="0A0493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80BD2"/>
    <w:multiLevelType w:val="hybridMultilevel"/>
    <w:tmpl w:val="71347528"/>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2" w15:restartNumberingAfterBreak="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B4B67AE"/>
    <w:multiLevelType w:val="hybridMultilevel"/>
    <w:tmpl w:val="5F18A0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640823"/>
    <w:multiLevelType w:val="hybridMultilevel"/>
    <w:tmpl w:val="CC9AB4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0C2B2E"/>
    <w:multiLevelType w:val="hybridMultilevel"/>
    <w:tmpl w:val="30824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34D0D"/>
    <w:multiLevelType w:val="hybridMultilevel"/>
    <w:tmpl w:val="5EB498E8"/>
    <w:lvl w:ilvl="0" w:tplc="8E082A2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360E5A"/>
    <w:multiLevelType w:val="hybridMultilevel"/>
    <w:tmpl w:val="8D6A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64865"/>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32F1E"/>
    <w:multiLevelType w:val="hybridMultilevel"/>
    <w:tmpl w:val="24BEDC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5AE25985"/>
    <w:multiLevelType w:val="hybridMultilevel"/>
    <w:tmpl w:val="24BED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EC04DB"/>
    <w:multiLevelType w:val="hybridMultilevel"/>
    <w:tmpl w:val="89DAF1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C045A4"/>
    <w:multiLevelType w:val="hybridMultilevel"/>
    <w:tmpl w:val="DBB6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15EFF"/>
    <w:multiLevelType w:val="hybridMultilevel"/>
    <w:tmpl w:val="5E0A3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F63244"/>
    <w:multiLevelType w:val="hybridMultilevel"/>
    <w:tmpl w:val="A0848F12"/>
    <w:lvl w:ilvl="0" w:tplc="D452080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C23D6E"/>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
  </w:num>
  <w:num w:numId="3">
    <w:abstractNumId w:val="24"/>
  </w:num>
  <w:num w:numId="4">
    <w:abstractNumId w:val="4"/>
  </w:num>
  <w:num w:numId="5">
    <w:abstractNumId w:val="21"/>
  </w:num>
  <w:num w:numId="6">
    <w:abstractNumId w:val="5"/>
  </w:num>
  <w:num w:numId="7">
    <w:abstractNumId w:val="25"/>
  </w:num>
  <w:num w:numId="8">
    <w:abstractNumId w:val="8"/>
  </w:num>
  <w:num w:numId="9">
    <w:abstractNumId w:val="10"/>
  </w:num>
  <w:num w:numId="10">
    <w:abstractNumId w:val="19"/>
  </w:num>
  <w:num w:numId="11">
    <w:abstractNumId w:val="13"/>
  </w:num>
  <w:num w:numId="12">
    <w:abstractNumId w:val="7"/>
  </w:num>
  <w:num w:numId="13">
    <w:abstractNumId w:val="15"/>
  </w:num>
  <w:num w:numId="14">
    <w:abstractNumId w:val="26"/>
  </w:num>
  <w:num w:numId="15">
    <w:abstractNumId w:val="9"/>
  </w:num>
  <w:num w:numId="16">
    <w:abstractNumId w:val="3"/>
  </w:num>
  <w:num w:numId="17">
    <w:abstractNumId w:val="22"/>
  </w:num>
  <w:num w:numId="18">
    <w:abstractNumId w:val="18"/>
  </w:num>
  <w:num w:numId="19">
    <w:abstractNumId w:val="6"/>
  </w:num>
  <w:num w:numId="20">
    <w:abstractNumId w:val="11"/>
  </w:num>
  <w:num w:numId="21">
    <w:abstractNumId w:val="17"/>
  </w:num>
  <w:num w:numId="22">
    <w:abstractNumId w:val="1"/>
  </w:num>
  <w:num w:numId="23">
    <w:abstractNumId w:val="23"/>
  </w:num>
  <w:num w:numId="24">
    <w:abstractNumId w:val="0"/>
  </w:num>
  <w:num w:numId="25">
    <w:abstractNumId w:val="14"/>
  </w:num>
  <w:num w:numId="26">
    <w:abstractNumId w:val="20"/>
  </w:num>
  <w:num w:numId="2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07DBA"/>
    <w:rsid w:val="00012E56"/>
    <w:rsid w:val="00013269"/>
    <w:rsid w:val="0001366A"/>
    <w:rsid w:val="00013C75"/>
    <w:rsid w:val="000143F3"/>
    <w:rsid w:val="000171B7"/>
    <w:rsid w:val="00020E74"/>
    <w:rsid w:val="00022F87"/>
    <w:rsid w:val="000240C8"/>
    <w:rsid w:val="0002560B"/>
    <w:rsid w:val="000306A7"/>
    <w:rsid w:val="00031B3B"/>
    <w:rsid w:val="00032896"/>
    <w:rsid w:val="000329BE"/>
    <w:rsid w:val="0004186E"/>
    <w:rsid w:val="000451BE"/>
    <w:rsid w:val="00045379"/>
    <w:rsid w:val="00045CB8"/>
    <w:rsid w:val="000508FA"/>
    <w:rsid w:val="0005171D"/>
    <w:rsid w:val="00055224"/>
    <w:rsid w:val="00055D33"/>
    <w:rsid w:val="00056380"/>
    <w:rsid w:val="000567C5"/>
    <w:rsid w:val="00061821"/>
    <w:rsid w:val="000623F9"/>
    <w:rsid w:val="00063A10"/>
    <w:rsid w:val="00064EA6"/>
    <w:rsid w:val="000662F8"/>
    <w:rsid w:val="00070E99"/>
    <w:rsid w:val="00072345"/>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704F"/>
    <w:rsid w:val="000A0968"/>
    <w:rsid w:val="000A18F1"/>
    <w:rsid w:val="000A2E75"/>
    <w:rsid w:val="000A3486"/>
    <w:rsid w:val="000A46EB"/>
    <w:rsid w:val="000A5195"/>
    <w:rsid w:val="000A5354"/>
    <w:rsid w:val="000A535D"/>
    <w:rsid w:val="000A5980"/>
    <w:rsid w:val="000A79DA"/>
    <w:rsid w:val="000B03E0"/>
    <w:rsid w:val="000B48F5"/>
    <w:rsid w:val="000B4B51"/>
    <w:rsid w:val="000B5864"/>
    <w:rsid w:val="000B7158"/>
    <w:rsid w:val="000C0B33"/>
    <w:rsid w:val="000C2602"/>
    <w:rsid w:val="000C5B8B"/>
    <w:rsid w:val="000C708E"/>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0344"/>
    <w:rsid w:val="001110EA"/>
    <w:rsid w:val="00111DCD"/>
    <w:rsid w:val="00112C29"/>
    <w:rsid w:val="00114CF9"/>
    <w:rsid w:val="00116284"/>
    <w:rsid w:val="001228AB"/>
    <w:rsid w:val="00123324"/>
    <w:rsid w:val="00124855"/>
    <w:rsid w:val="001254F5"/>
    <w:rsid w:val="00127033"/>
    <w:rsid w:val="001358A3"/>
    <w:rsid w:val="00136FAD"/>
    <w:rsid w:val="00140557"/>
    <w:rsid w:val="001408A0"/>
    <w:rsid w:val="001439C9"/>
    <w:rsid w:val="00146F0A"/>
    <w:rsid w:val="00152AB2"/>
    <w:rsid w:val="00152C2B"/>
    <w:rsid w:val="00161FBE"/>
    <w:rsid w:val="0016613D"/>
    <w:rsid w:val="0016745C"/>
    <w:rsid w:val="001705AC"/>
    <w:rsid w:val="001710C0"/>
    <w:rsid w:val="00172FBA"/>
    <w:rsid w:val="001733A0"/>
    <w:rsid w:val="00175897"/>
    <w:rsid w:val="00180B9F"/>
    <w:rsid w:val="00181CC5"/>
    <w:rsid w:val="001829BE"/>
    <w:rsid w:val="00184E8E"/>
    <w:rsid w:val="001854E1"/>
    <w:rsid w:val="0018577F"/>
    <w:rsid w:val="00193784"/>
    <w:rsid w:val="00194676"/>
    <w:rsid w:val="00196DCE"/>
    <w:rsid w:val="001A02EC"/>
    <w:rsid w:val="001A1756"/>
    <w:rsid w:val="001A30F5"/>
    <w:rsid w:val="001A4643"/>
    <w:rsid w:val="001A5630"/>
    <w:rsid w:val="001A577E"/>
    <w:rsid w:val="001A7C9B"/>
    <w:rsid w:val="001B05B9"/>
    <w:rsid w:val="001B7B88"/>
    <w:rsid w:val="001B7FA2"/>
    <w:rsid w:val="001C0663"/>
    <w:rsid w:val="001C1CAF"/>
    <w:rsid w:val="001C3C7A"/>
    <w:rsid w:val="001C50EE"/>
    <w:rsid w:val="001C7319"/>
    <w:rsid w:val="001C7D87"/>
    <w:rsid w:val="001D23B4"/>
    <w:rsid w:val="001D27C1"/>
    <w:rsid w:val="001D3E87"/>
    <w:rsid w:val="001D49A2"/>
    <w:rsid w:val="001D627A"/>
    <w:rsid w:val="001D6B60"/>
    <w:rsid w:val="001E0C3F"/>
    <w:rsid w:val="001E3D87"/>
    <w:rsid w:val="001E58D8"/>
    <w:rsid w:val="001E78AA"/>
    <w:rsid w:val="001F2101"/>
    <w:rsid w:val="001F34DC"/>
    <w:rsid w:val="001F3969"/>
    <w:rsid w:val="001F61DA"/>
    <w:rsid w:val="00204420"/>
    <w:rsid w:val="00205ACD"/>
    <w:rsid w:val="00206669"/>
    <w:rsid w:val="002068B2"/>
    <w:rsid w:val="002075A5"/>
    <w:rsid w:val="00212A9D"/>
    <w:rsid w:val="0021501E"/>
    <w:rsid w:val="00215192"/>
    <w:rsid w:val="002205C0"/>
    <w:rsid w:val="00221889"/>
    <w:rsid w:val="002248AC"/>
    <w:rsid w:val="00226AF5"/>
    <w:rsid w:val="0023373D"/>
    <w:rsid w:val="0023423C"/>
    <w:rsid w:val="002420E3"/>
    <w:rsid w:val="002448CB"/>
    <w:rsid w:val="002502FF"/>
    <w:rsid w:val="002525C7"/>
    <w:rsid w:val="002526E7"/>
    <w:rsid w:val="00254BA9"/>
    <w:rsid w:val="00254C59"/>
    <w:rsid w:val="002577FE"/>
    <w:rsid w:val="00261125"/>
    <w:rsid w:val="00264100"/>
    <w:rsid w:val="002659E9"/>
    <w:rsid w:val="00267074"/>
    <w:rsid w:val="00267244"/>
    <w:rsid w:val="00271282"/>
    <w:rsid w:val="002717B7"/>
    <w:rsid w:val="00273D0E"/>
    <w:rsid w:val="00274159"/>
    <w:rsid w:val="00274BE8"/>
    <w:rsid w:val="002765A6"/>
    <w:rsid w:val="00282CA5"/>
    <w:rsid w:val="0028588E"/>
    <w:rsid w:val="00286129"/>
    <w:rsid w:val="00286784"/>
    <w:rsid w:val="0029431D"/>
    <w:rsid w:val="00295749"/>
    <w:rsid w:val="0029598B"/>
    <w:rsid w:val="002975F6"/>
    <w:rsid w:val="002A0ABA"/>
    <w:rsid w:val="002A2034"/>
    <w:rsid w:val="002A24F4"/>
    <w:rsid w:val="002A38BF"/>
    <w:rsid w:val="002A4319"/>
    <w:rsid w:val="002A5409"/>
    <w:rsid w:val="002A56AE"/>
    <w:rsid w:val="002A597E"/>
    <w:rsid w:val="002B113A"/>
    <w:rsid w:val="002B19E0"/>
    <w:rsid w:val="002B1A1F"/>
    <w:rsid w:val="002B5DBD"/>
    <w:rsid w:val="002C07C4"/>
    <w:rsid w:val="002C1B76"/>
    <w:rsid w:val="002C57E3"/>
    <w:rsid w:val="002C63C1"/>
    <w:rsid w:val="002C72D2"/>
    <w:rsid w:val="002D08E3"/>
    <w:rsid w:val="002D2347"/>
    <w:rsid w:val="002D30CB"/>
    <w:rsid w:val="002D310D"/>
    <w:rsid w:val="002D5074"/>
    <w:rsid w:val="002D70B0"/>
    <w:rsid w:val="002E2D7B"/>
    <w:rsid w:val="002E5E6A"/>
    <w:rsid w:val="002F0D3C"/>
    <w:rsid w:val="002F14AA"/>
    <w:rsid w:val="002F2198"/>
    <w:rsid w:val="002F2C4E"/>
    <w:rsid w:val="002F37BE"/>
    <w:rsid w:val="002F4577"/>
    <w:rsid w:val="002F6424"/>
    <w:rsid w:val="002F7704"/>
    <w:rsid w:val="00300D0B"/>
    <w:rsid w:val="00304D88"/>
    <w:rsid w:val="003056A2"/>
    <w:rsid w:val="00306096"/>
    <w:rsid w:val="003107AB"/>
    <w:rsid w:val="003111C0"/>
    <w:rsid w:val="0031645D"/>
    <w:rsid w:val="00317A04"/>
    <w:rsid w:val="00317A10"/>
    <w:rsid w:val="00320A67"/>
    <w:rsid w:val="00321565"/>
    <w:rsid w:val="0032187D"/>
    <w:rsid w:val="00322FD9"/>
    <w:rsid w:val="00323CD2"/>
    <w:rsid w:val="003272FB"/>
    <w:rsid w:val="003317CD"/>
    <w:rsid w:val="0034179E"/>
    <w:rsid w:val="003418FB"/>
    <w:rsid w:val="00341AC3"/>
    <w:rsid w:val="0034299B"/>
    <w:rsid w:val="003430A8"/>
    <w:rsid w:val="003443B2"/>
    <w:rsid w:val="00361B9C"/>
    <w:rsid w:val="00365C45"/>
    <w:rsid w:val="00371031"/>
    <w:rsid w:val="00374444"/>
    <w:rsid w:val="00376114"/>
    <w:rsid w:val="00376CEC"/>
    <w:rsid w:val="0038012B"/>
    <w:rsid w:val="00380758"/>
    <w:rsid w:val="00381C08"/>
    <w:rsid w:val="003827B4"/>
    <w:rsid w:val="00383C82"/>
    <w:rsid w:val="00386BBB"/>
    <w:rsid w:val="00386D84"/>
    <w:rsid w:val="0039245A"/>
    <w:rsid w:val="00394A1E"/>
    <w:rsid w:val="003A60CC"/>
    <w:rsid w:val="003A61F9"/>
    <w:rsid w:val="003A73D3"/>
    <w:rsid w:val="003B1A03"/>
    <w:rsid w:val="003B1C4E"/>
    <w:rsid w:val="003B1E88"/>
    <w:rsid w:val="003B30DF"/>
    <w:rsid w:val="003B5455"/>
    <w:rsid w:val="003B5FFE"/>
    <w:rsid w:val="003B63C0"/>
    <w:rsid w:val="003C2632"/>
    <w:rsid w:val="003C2A8E"/>
    <w:rsid w:val="003C7873"/>
    <w:rsid w:val="003C78F7"/>
    <w:rsid w:val="003D066F"/>
    <w:rsid w:val="003D11E5"/>
    <w:rsid w:val="003D153C"/>
    <w:rsid w:val="003E0BC5"/>
    <w:rsid w:val="003E16E1"/>
    <w:rsid w:val="003E2624"/>
    <w:rsid w:val="003E34C9"/>
    <w:rsid w:val="003E4B54"/>
    <w:rsid w:val="003F0DF5"/>
    <w:rsid w:val="003F332C"/>
    <w:rsid w:val="003F48C0"/>
    <w:rsid w:val="003F659A"/>
    <w:rsid w:val="00400E16"/>
    <w:rsid w:val="004012CF"/>
    <w:rsid w:val="004012E1"/>
    <w:rsid w:val="004028F5"/>
    <w:rsid w:val="00402FF3"/>
    <w:rsid w:val="00404627"/>
    <w:rsid w:val="00405D45"/>
    <w:rsid w:val="00405EAB"/>
    <w:rsid w:val="004069EB"/>
    <w:rsid w:val="004111DA"/>
    <w:rsid w:val="0041329B"/>
    <w:rsid w:val="00413327"/>
    <w:rsid w:val="00413F1C"/>
    <w:rsid w:val="0041440A"/>
    <w:rsid w:val="00420842"/>
    <w:rsid w:val="00423190"/>
    <w:rsid w:val="00423213"/>
    <w:rsid w:val="0042416D"/>
    <w:rsid w:val="004276C3"/>
    <w:rsid w:val="004305EC"/>
    <w:rsid w:val="00433507"/>
    <w:rsid w:val="00437A0E"/>
    <w:rsid w:val="00443B76"/>
    <w:rsid w:val="004460C0"/>
    <w:rsid w:val="004502F1"/>
    <w:rsid w:val="0045100C"/>
    <w:rsid w:val="0045141D"/>
    <w:rsid w:val="004516EB"/>
    <w:rsid w:val="004529B6"/>
    <w:rsid w:val="00453DBD"/>
    <w:rsid w:val="00454CE6"/>
    <w:rsid w:val="00457A9F"/>
    <w:rsid w:val="0046133D"/>
    <w:rsid w:val="00462881"/>
    <w:rsid w:val="00462B0D"/>
    <w:rsid w:val="0046475C"/>
    <w:rsid w:val="00464805"/>
    <w:rsid w:val="004702BF"/>
    <w:rsid w:val="0047057E"/>
    <w:rsid w:val="00470F88"/>
    <w:rsid w:val="00472649"/>
    <w:rsid w:val="0047555B"/>
    <w:rsid w:val="00475F48"/>
    <w:rsid w:val="0047718A"/>
    <w:rsid w:val="00477430"/>
    <w:rsid w:val="00477CC2"/>
    <w:rsid w:val="0048180A"/>
    <w:rsid w:val="00481C7A"/>
    <w:rsid w:val="004836B3"/>
    <w:rsid w:val="00485906"/>
    <w:rsid w:val="004906C8"/>
    <w:rsid w:val="0049459B"/>
    <w:rsid w:val="00495252"/>
    <w:rsid w:val="004964B5"/>
    <w:rsid w:val="0049675F"/>
    <w:rsid w:val="004967E2"/>
    <w:rsid w:val="0049785D"/>
    <w:rsid w:val="004A08D7"/>
    <w:rsid w:val="004A1436"/>
    <w:rsid w:val="004A290F"/>
    <w:rsid w:val="004A5FFD"/>
    <w:rsid w:val="004A7195"/>
    <w:rsid w:val="004A7CE2"/>
    <w:rsid w:val="004B243A"/>
    <w:rsid w:val="004B376D"/>
    <w:rsid w:val="004B5DEC"/>
    <w:rsid w:val="004B7F32"/>
    <w:rsid w:val="004C1DF1"/>
    <w:rsid w:val="004C4E77"/>
    <w:rsid w:val="004D08EB"/>
    <w:rsid w:val="004D6029"/>
    <w:rsid w:val="004D6C71"/>
    <w:rsid w:val="004E0679"/>
    <w:rsid w:val="004E0B32"/>
    <w:rsid w:val="004E1B1C"/>
    <w:rsid w:val="004E2371"/>
    <w:rsid w:val="004E6BE9"/>
    <w:rsid w:val="004E79A4"/>
    <w:rsid w:val="004F26CF"/>
    <w:rsid w:val="004F4792"/>
    <w:rsid w:val="004F4DF1"/>
    <w:rsid w:val="00502F50"/>
    <w:rsid w:val="0050301F"/>
    <w:rsid w:val="00503655"/>
    <w:rsid w:val="00504C6A"/>
    <w:rsid w:val="00505759"/>
    <w:rsid w:val="0050578D"/>
    <w:rsid w:val="00505AC4"/>
    <w:rsid w:val="0051107C"/>
    <w:rsid w:val="00514187"/>
    <w:rsid w:val="00515090"/>
    <w:rsid w:val="00521E57"/>
    <w:rsid w:val="00525E83"/>
    <w:rsid w:val="00527EBC"/>
    <w:rsid w:val="005305EA"/>
    <w:rsid w:val="00530E3E"/>
    <w:rsid w:val="005311BB"/>
    <w:rsid w:val="00534D18"/>
    <w:rsid w:val="005371E7"/>
    <w:rsid w:val="00540538"/>
    <w:rsid w:val="00540C92"/>
    <w:rsid w:val="0054391F"/>
    <w:rsid w:val="005478DE"/>
    <w:rsid w:val="005520FE"/>
    <w:rsid w:val="0055211D"/>
    <w:rsid w:val="00552FA7"/>
    <w:rsid w:val="00553E92"/>
    <w:rsid w:val="00554927"/>
    <w:rsid w:val="00556513"/>
    <w:rsid w:val="00560D4A"/>
    <w:rsid w:val="00562653"/>
    <w:rsid w:val="0056468F"/>
    <w:rsid w:val="00566E4B"/>
    <w:rsid w:val="00567F9A"/>
    <w:rsid w:val="005705E2"/>
    <w:rsid w:val="00570AC7"/>
    <w:rsid w:val="005714B9"/>
    <w:rsid w:val="005733EB"/>
    <w:rsid w:val="00573942"/>
    <w:rsid w:val="0058004C"/>
    <w:rsid w:val="00580802"/>
    <w:rsid w:val="00581A22"/>
    <w:rsid w:val="005833A8"/>
    <w:rsid w:val="0058661B"/>
    <w:rsid w:val="00593E91"/>
    <w:rsid w:val="00595600"/>
    <w:rsid w:val="00596DC4"/>
    <w:rsid w:val="00597589"/>
    <w:rsid w:val="005A0B49"/>
    <w:rsid w:val="005A52D9"/>
    <w:rsid w:val="005A5A6E"/>
    <w:rsid w:val="005A694B"/>
    <w:rsid w:val="005A6D57"/>
    <w:rsid w:val="005B00A4"/>
    <w:rsid w:val="005B0424"/>
    <w:rsid w:val="005B37EF"/>
    <w:rsid w:val="005B5B70"/>
    <w:rsid w:val="005B5F05"/>
    <w:rsid w:val="005B77A6"/>
    <w:rsid w:val="005B79E7"/>
    <w:rsid w:val="005C20F0"/>
    <w:rsid w:val="005C3E35"/>
    <w:rsid w:val="005C40CB"/>
    <w:rsid w:val="005C6982"/>
    <w:rsid w:val="005D0901"/>
    <w:rsid w:val="005D16DD"/>
    <w:rsid w:val="005D2B59"/>
    <w:rsid w:val="005D362F"/>
    <w:rsid w:val="005D370F"/>
    <w:rsid w:val="005D41A4"/>
    <w:rsid w:val="005D5217"/>
    <w:rsid w:val="005D5E8C"/>
    <w:rsid w:val="005E4D7C"/>
    <w:rsid w:val="005E4EB4"/>
    <w:rsid w:val="005E54CA"/>
    <w:rsid w:val="005E6A46"/>
    <w:rsid w:val="005E7A49"/>
    <w:rsid w:val="005F00D5"/>
    <w:rsid w:val="005F048E"/>
    <w:rsid w:val="005F1408"/>
    <w:rsid w:val="005F1E0B"/>
    <w:rsid w:val="005F57F0"/>
    <w:rsid w:val="005F7424"/>
    <w:rsid w:val="005F7D10"/>
    <w:rsid w:val="00600FB9"/>
    <w:rsid w:val="00602223"/>
    <w:rsid w:val="0060242C"/>
    <w:rsid w:val="00606FDA"/>
    <w:rsid w:val="00607E99"/>
    <w:rsid w:val="0061042F"/>
    <w:rsid w:val="00612499"/>
    <w:rsid w:val="006168E4"/>
    <w:rsid w:val="00616943"/>
    <w:rsid w:val="006214B9"/>
    <w:rsid w:val="00621940"/>
    <w:rsid w:val="0062421A"/>
    <w:rsid w:val="00625866"/>
    <w:rsid w:val="006300D6"/>
    <w:rsid w:val="0063265C"/>
    <w:rsid w:val="00633079"/>
    <w:rsid w:val="00633203"/>
    <w:rsid w:val="00635020"/>
    <w:rsid w:val="00635846"/>
    <w:rsid w:val="00637512"/>
    <w:rsid w:val="00640EE4"/>
    <w:rsid w:val="0064168D"/>
    <w:rsid w:val="00643161"/>
    <w:rsid w:val="0064419C"/>
    <w:rsid w:val="006466F5"/>
    <w:rsid w:val="006468D6"/>
    <w:rsid w:val="006529A5"/>
    <w:rsid w:val="00655735"/>
    <w:rsid w:val="0065579B"/>
    <w:rsid w:val="0065678E"/>
    <w:rsid w:val="00657837"/>
    <w:rsid w:val="00657F92"/>
    <w:rsid w:val="00661404"/>
    <w:rsid w:val="00661753"/>
    <w:rsid w:val="006646AC"/>
    <w:rsid w:val="00664D5B"/>
    <w:rsid w:val="00671D7C"/>
    <w:rsid w:val="00681802"/>
    <w:rsid w:val="00682225"/>
    <w:rsid w:val="006822F4"/>
    <w:rsid w:val="006829CE"/>
    <w:rsid w:val="00682B6F"/>
    <w:rsid w:val="00683417"/>
    <w:rsid w:val="00684893"/>
    <w:rsid w:val="006848B7"/>
    <w:rsid w:val="00684CBE"/>
    <w:rsid w:val="00685150"/>
    <w:rsid w:val="00686FC2"/>
    <w:rsid w:val="00697281"/>
    <w:rsid w:val="006A1331"/>
    <w:rsid w:val="006A17BB"/>
    <w:rsid w:val="006A2C7F"/>
    <w:rsid w:val="006B1953"/>
    <w:rsid w:val="006B1BF1"/>
    <w:rsid w:val="006B1C95"/>
    <w:rsid w:val="006B26E3"/>
    <w:rsid w:val="006B3302"/>
    <w:rsid w:val="006B37EA"/>
    <w:rsid w:val="006B4CBD"/>
    <w:rsid w:val="006B7444"/>
    <w:rsid w:val="006C0C3F"/>
    <w:rsid w:val="006C1288"/>
    <w:rsid w:val="006C32EE"/>
    <w:rsid w:val="006C6A05"/>
    <w:rsid w:val="006D23FC"/>
    <w:rsid w:val="006D27E1"/>
    <w:rsid w:val="006D35F8"/>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54E1"/>
    <w:rsid w:val="00716BFE"/>
    <w:rsid w:val="00720774"/>
    <w:rsid w:val="007234D1"/>
    <w:rsid w:val="00731428"/>
    <w:rsid w:val="0073157A"/>
    <w:rsid w:val="0073495E"/>
    <w:rsid w:val="00735209"/>
    <w:rsid w:val="00744E29"/>
    <w:rsid w:val="00744EEF"/>
    <w:rsid w:val="007517D1"/>
    <w:rsid w:val="007524CA"/>
    <w:rsid w:val="00753ED3"/>
    <w:rsid w:val="00754CAE"/>
    <w:rsid w:val="0076101B"/>
    <w:rsid w:val="007658D5"/>
    <w:rsid w:val="00772BA8"/>
    <w:rsid w:val="00774266"/>
    <w:rsid w:val="007776AC"/>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B2C77"/>
    <w:rsid w:val="007B5C07"/>
    <w:rsid w:val="007B7A6F"/>
    <w:rsid w:val="007C16C9"/>
    <w:rsid w:val="007C2C6B"/>
    <w:rsid w:val="007C4B55"/>
    <w:rsid w:val="007C7FF1"/>
    <w:rsid w:val="007D15EF"/>
    <w:rsid w:val="007D1A27"/>
    <w:rsid w:val="007D1B24"/>
    <w:rsid w:val="007D1F15"/>
    <w:rsid w:val="007D25B1"/>
    <w:rsid w:val="007D2878"/>
    <w:rsid w:val="007D300A"/>
    <w:rsid w:val="007D5777"/>
    <w:rsid w:val="007D661B"/>
    <w:rsid w:val="007E26F8"/>
    <w:rsid w:val="007E3A35"/>
    <w:rsid w:val="007E5726"/>
    <w:rsid w:val="007E7BAB"/>
    <w:rsid w:val="007E7C17"/>
    <w:rsid w:val="007E7DCE"/>
    <w:rsid w:val="007F1347"/>
    <w:rsid w:val="007F20AC"/>
    <w:rsid w:val="007F43BD"/>
    <w:rsid w:val="007F53D4"/>
    <w:rsid w:val="00800927"/>
    <w:rsid w:val="008009AC"/>
    <w:rsid w:val="008016F1"/>
    <w:rsid w:val="00801BF1"/>
    <w:rsid w:val="00802C56"/>
    <w:rsid w:val="0080447F"/>
    <w:rsid w:val="00804BD9"/>
    <w:rsid w:val="00805270"/>
    <w:rsid w:val="00806148"/>
    <w:rsid w:val="008111EB"/>
    <w:rsid w:val="00811205"/>
    <w:rsid w:val="00811D16"/>
    <w:rsid w:val="00812C48"/>
    <w:rsid w:val="008146F9"/>
    <w:rsid w:val="00814D55"/>
    <w:rsid w:val="0082155A"/>
    <w:rsid w:val="008230AE"/>
    <w:rsid w:val="00824DCD"/>
    <w:rsid w:val="00831D3F"/>
    <w:rsid w:val="00832986"/>
    <w:rsid w:val="00833DB5"/>
    <w:rsid w:val="00835692"/>
    <w:rsid w:val="008419A8"/>
    <w:rsid w:val="00842165"/>
    <w:rsid w:val="008436AD"/>
    <w:rsid w:val="00844569"/>
    <w:rsid w:val="00844624"/>
    <w:rsid w:val="00846539"/>
    <w:rsid w:val="0084766D"/>
    <w:rsid w:val="00847D23"/>
    <w:rsid w:val="00855544"/>
    <w:rsid w:val="00856D15"/>
    <w:rsid w:val="0086020D"/>
    <w:rsid w:val="00863327"/>
    <w:rsid w:val="00867B2F"/>
    <w:rsid w:val="00870F44"/>
    <w:rsid w:val="00871A4D"/>
    <w:rsid w:val="00874015"/>
    <w:rsid w:val="0087658B"/>
    <w:rsid w:val="00876A75"/>
    <w:rsid w:val="0087786C"/>
    <w:rsid w:val="00883587"/>
    <w:rsid w:val="00884054"/>
    <w:rsid w:val="008845A8"/>
    <w:rsid w:val="00886712"/>
    <w:rsid w:val="008868B6"/>
    <w:rsid w:val="00891715"/>
    <w:rsid w:val="00893C5F"/>
    <w:rsid w:val="00895089"/>
    <w:rsid w:val="008951ED"/>
    <w:rsid w:val="00896BBD"/>
    <w:rsid w:val="008A1129"/>
    <w:rsid w:val="008A322D"/>
    <w:rsid w:val="008A75BE"/>
    <w:rsid w:val="008B0805"/>
    <w:rsid w:val="008B14D0"/>
    <w:rsid w:val="008C2BCF"/>
    <w:rsid w:val="008C32A8"/>
    <w:rsid w:val="008C55A3"/>
    <w:rsid w:val="008C5EC3"/>
    <w:rsid w:val="008D06E0"/>
    <w:rsid w:val="008D1DFF"/>
    <w:rsid w:val="008D29A7"/>
    <w:rsid w:val="008D2F5B"/>
    <w:rsid w:val="008D6518"/>
    <w:rsid w:val="008E6375"/>
    <w:rsid w:val="008E7DB4"/>
    <w:rsid w:val="008F10A6"/>
    <w:rsid w:val="008F16D2"/>
    <w:rsid w:val="008F3674"/>
    <w:rsid w:val="008F4C65"/>
    <w:rsid w:val="008F5730"/>
    <w:rsid w:val="0090155A"/>
    <w:rsid w:val="009020E0"/>
    <w:rsid w:val="0090233A"/>
    <w:rsid w:val="00903410"/>
    <w:rsid w:val="0090445D"/>
    <w:rsid w:val="00905422"/>
    <w:rsid w:val="00910B4E"/>
    <w:rsid w:val="009130C0"/>
    <w:rsid w:val="00913133"/>
    <w:rsid w:val="00913283"/>
    <w:rsid w:val="00915791"/>
    <w:rsid w:val="00916B04"/>
    <w:rsid w:val="00917869"/>
    <w:rsid w:val="0092113F"/>
    <w:rsid w:val="00921DB9"/>
    <w:rsid w:val="00922358"/>
    <w:rsid w:val="0092403D"/>
    <w:rsid w:val="00925CD1"/>
    <w:rsid w:val="00927724"/>
    <w:rsid w:val="00930FCE"/>
    <w:rsid w:val="009313E6"/>
    <w:rsid w:val="00932511"/>
    <w:rsid w:val="00932888"/>
    <w:rsid w:val="009331C2"/>
    <w:rsid w:val="009402DB"/>
    <w:rsid w:val="0094160B"/>
    <w:rsid w:val="00943F2E"/>
    <w:rsid w:val="00944898"/>
    <w:rsid w:val="009449B8"/>
    <w:rsid w:val="00944DC9"/>
    <w:rsid w:val="0094795E"/>
    <w:rsid w:val="00951ACC"/>
    <w:rsid w:val="00951D52"/>
    <w:rsid w:val="00952187"/>
    <w:rsid w:val="00952640"/>
    <w:rsid w:val="00954369"/>
    <w:rsid w:val="00954916"/>
    <w:rsid w:val="00955B80"/>
    <w:rsid w:val="00960A6D"/>
    <w:rsid w:val="00960A7F"/>
    <w:rsid w:val="009611E0"/>
    <w:rsid w:val="009614FD"/>
    <w:rsid w:val="00965FEE"/>
    <w:rsid w:val="0096643B"/>
    <w:rsid w:val="009706B5"/>
    <w:rsid w:val="00970CE3"/>
    <w:rsid w:val="009718BF"/>
    <w:rsid w:val="00972BDF"/>
    <w:rsid w:val="009731CB"/>
    <w:rsid w:val="0097390F"/>
    <w:rsid w:val="0098182D"/>
    <w:rsid w:val="00985C4C"/>
    <w:rsid w:val="0098704B"/>
    <w:rsid w:val="00993821"/>
    <w:rsid w:val="009940F6"/>
    <w:rsid w:val="00994280"/>
    <w:rsid w:val="009970B5"/>
    <w:rsid w:val="009A0D0A"/>
    <w:rsid w:val="009A0FAE"/>
    <w:rsid w:val="009A21D8"/>
    <w:rsid w:val="009A2418"/>
    <w:rsid w:val="009A2DB0"/>
    <w:rsid w:val="009A64BD"/>
    <w:rsid w:val="009A686F"/>
    <w:rsid w:val="009A6ACC"/>
    <w:rsid w:val="009B1571"/>
    <w:rsid w:val="009B1636"/>
    <w:rsid w:val="009B33A8"/>
    <w:rsid w:val="009B3487"/>
    <w:rsid w:val="009B4510"/>
    <w:rsid w:val="009B5F5A"/>
    <w:rsid w:val="009B7C61"/>
    <w:rsid w:val="009C0DC9"/>
    <w:rsid w:val="009C193D"/>
    <w:rsid w:val="009C3793"/>
    <w:rsid w:val="009C451F"/>
    <w:rsid w:val="009C5E96"/>
    <w:rsid w:val="009C726D"/>
    <w:rsid w:val="009C7CED"/>
    <w:rsid w:val="009D0E5F"/>
    <w:rsid w:val="009D3697"/>
    <w:rsid w:val="009D46DD"/>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233B1"/>
    <w:rsid w:val="00A30C44"/>
    <w:rsid w:val="00A30F92"/>
    <w:rsid w:val="00A328AE"/>
    <w:rsid w:val="00A347D8"/>
    <w:rsid w:val="00A4131E"/>
    <w:rsid w:val="00A41694"/>
    <w:rsid w:val="00A43501"/>
    <w:rsid w:val="00A453DC"/>
    <w:rsid w:val="00A46BDA"/>
    <w:rsid w:val="00A535E3"/>
    <w:rsid w:val="00A53EB8"/>
    <w:rsid w:val="00A55414"/>
    <w:rsid w:val="00A570A7"/>
    <w:rsid w:val="00A61B09"/>
    <w:rsid w:val="00A624BA"/>
    <w:rsid w:val="00A625E2"/>
    <w:rsid w:val="00A62AA3"/>
    <w:rsid w:val="00A62B55"/>
    <w:rsid w:val="00A62E25"/>
    <w:rsid w:val="00A64C80"/>
    <w:rsid w:val="00A661A9"/>
    <w:rsid w:val="00A67EF9"/>
    <w:rsid w:val="00A67F8C"/>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40B5"/>
    <w:rsid w:val="00A95083"/>
    <w:rsid w:val="00A953BA"/>
    <w:rsid w:val="00A95A9B"/>
    <w:rsid w:val="00A96E60"/>
    <w:rsid w:val="00A97D27"/>
    <w:rsid w:val="00AA1687"/>
    <w:rsid w:val="00AA285C"/>
    <w:rsid w:val="00AA357B"/>
    <w:rsid w:val="00AA5D62"/>
    <w:rsid w:val="00AB14BD"/>
    <w:rsid w:val="00AB1D6A"/>
    <w:rsid w:val="00AB3710"/>
    <w:rsid w:val="00AB4B0F"/>
    <w:rsid w:val="00AB4FA1"/>
    <w:rsid w:val="00AB6C3B"/>
    <w:rsid w:val="00AC0516"/>
    <w:rsid w:val="00AC0D96"/>
    <w:rsid w:val="00AC48E0"/>
    <w:rsid w:val="00AC7A73"/>
    <w:rsid w:val="00AC7C82"/>
    <w:rsid w:val="00AD1553"/>
    <w:rsid w:val="00AD25F0"/>
    <w:rsid w:val="00AD2EBD"/>
    <w:rsid w:val="00AD461A"/>
    <w:rsid w:val="00AD6EAA"/>
    <w:rsid w:val="00AD7665"/>
    <w:rsid w:val="00AE008F"/>
    <w:rsid w:val="00AE04E8"/>
    <w:rsid w:val="00AE0D01"/>
    <w:rsid w:val="00AE2056"/>
    <w:rsid w:val="00AE43EE"/>
    <w:rsid w:val="00AE74E9"/>
    <w:rsid w:val="00AF16C8"/>
    <w:rsid w:val="00AF3DE6"/>
    <w:rsid w:val="00AF649F"/>
    <w:rsid w:val="00AF74DA"/>
    <w:rsid w:val="00B00C72"/>
    <w:rsid w:val="00B01443"/>
    <w:rsid w:val="00B04CF0"/>
    <w:rsid w:val="00B070A2"/>
    <w:rsid w:val="00B10E49"/>
    <w:rsid w:val="00B11E08"/>
    <w:rsid w:val="00B145FA"/>
    <w:rsid w:val="00B2037B"/>
    <w:rsid w:val="00B23274"/>
    <w:rsid w:val="00B272A6"/>
    <w:rsid w:val="00B30856"/>
    <w:rsid w:val="00B32CD3"/>
    <w:rsid w:val="00B333D8"/>
    <w:rsid w:val="00B34CA9"/>
    <w:rsid w:val="00B3541B"/>
    <w:rsid w:val="00B35797"/>
    <w:rsid w:val="00B35A93"/>
    <w:rsid w:val="00B3672D"/>
    <w:rsid w:val="00B40656"/>
    <w:rsid w:val="00B40F8A"/>
    <w:rsid w:val="00B42C01"/>
    <w:rsid w:val="00B4745C"/>
    <w:rsid w:val="00B50AAA"/>
    <w:rsid w:val="00B544D9"/>
    <w:rsid w:val="00B564E0"/>
    <w:rsid w:val="00B658D4"/>
    <w:rsid w:val="00B75A2C"/>
    <w:rsid w:val="00B76F08"/>
    <w:rsid w:val="00B813AC"/>
    <w:rsid w:val="00B8287F"/>
    <w:rsid w:val="00B8376C"/>
    <w:rsid w:val="00B84260"/>
    <w:rsid w:val="00B86811"/>
    <w:rsid w:val="00B8738D"/>
    <w:rsid w:val="00B91C3D"/>
    <w:rsid w:val="00B91F0B"/>
    <w:rsid w:val="00B9223B"/>
    <w:rsid w:val="00B923B7"/>
    <w:rsid w:val="00B92D47"/>
    <w:rsid w:val="00B961A5"/>
    <w:rsid w:val="00BA18D5"/>
    <w:rsid w:val="00BA1FC4"/>
    <w:rsid w:val="00BA2D85"/>
    <w:rsid w:val="00BA49CC"/>
    <w:rsid w:val="00BA4D1F"/>
    <w:rsid w:val="00BA7AD1"/>
    <w:rsid w:val="00BB0B9D"/>
    <w:rsid w:val="00BB1CC2"/>
    <w:rsid w:val="00BB2250"/>
    <w:rsid w:val="00BB4F63"/>
    <w:rsid w:val="00BB744D"/>
    <w:rsid w:val="00BB7708"/>
    <w:rsid w:val="00BC0FDD"/>
    <w:rsid w:val="00BC22E0"/>
    <w:rsid w:val="00BC49BD"/>
    <w:rsid w:val="00BC4AA7"/>
    <w:rsid w:val="00BC5852"/>
    <w:rsid w:val="00BC63AE"/>
    <w:rsid w:val="00BD5425"/>
    <w:rsid w:val="00BD6F2F"/>
    <w:rsid w:val="00BD705F"/>
    <w:rsid w:val="00BE28ED"/>
    <w:rsid w:val="00BE55D6"/>
    <w:rsid w:val="00BE61B8"/>
    <w:rsid w:val="00BF030A"/>
    <w:rsid w:val="00BF2EA1"/>
    <w:rsid w:val="00BF3B64"/>
    <w:rsid w:val="00BF543F"/>
    <w:rsid w:val="00BF5FD3"/>
    <w:rsid w:val="00BF6902"/>
    <w:rsid w:val="00BF7421"/>
    <w:rsid w:val="00C01E2A"/>
    <w:rsid w:val="00C059F4"/>
    <w:rsid w:val="00C06E2B"/>
    <w:rsid w:val="00C07650"/>
    <w:rsid w:val="00C104DD"/>
    <w:rsid w:val="00C1189B"/>
    <w:rsid w:val="00C1331F"/>
    <w:rsid w:val="00C15275"/>
    <w:rsid w:val="00C15E31"/>
    <w:rsid w:val="00C16479"/>
    <w:rsid w:val="00C17E1F"/>
    <w:rsid w:val="00C2058D"/>
    <w:rsid w:val="00C22506"/>
    <w:rsid w:val="00C23DF0"/>
    <w:rsid w:val="00C25084"/>
    <w:rsid w:val="00C250CB"/>
    <w:rsid w:val="00C25158"/>
    <w:rsid w:val="00C261C7"/>
    <w:rsid w:val="00C2768B"/>
    <w:rsid w:val="00C316A8"/>
    <w:rsid w:val="00C337F9"/>
    <w:rsid w:val="00C3746F"/>
    <w:rsid w:val="00C3768A"/>
    <w:rsid w:val="00C37D9D"/>
    <w:rsid w:val="00C4139D"/>
    <w:rsid w:val="00C45DE7"/>
    <w:rsid w:val="00C5122B"/>
    <w:rsid w:val="00C52BA0"/>
    <w:rsid w:val="00C538D4"/>
    <w:rsid w:val="00C562FD"/>
    <w:rsid w:val="00C56C17"/>
    <w:rsid w:val="00C7153C"/>
    <w:rsid w:val="00C71CD1"/>
    <w:rsid w:val="00C73143"/>
    <w:rsid w:val="00C7422C"/>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3D6"/>
    <w:rsid w:val="00CA491B"/>
    <w:rsid w:val="00CA6D58"/>
    <w:rsid w:val="00CA6FDA"/>
    <w:rsid w:val="00CB3B6F"/>
    <w:rsid w:val="00CB3D57"/>
    <w:rsid w:val="00CC0329"/>
    <w:rsid w:val="00CC0C5F"/>
    <w:rsid w:val="00CC24B0"/>
    <w:rsid w:val="00CC2788"/>
    <w:rsid w:val="00CC2F3D"/>
    <w:rsid w:val="00CC5FF3"/>
    <w:rsid w:val="00CC79C3"/>
    <w:rsid w:val="00CD7178"/>
    <w:rsid w:val="00CE2ADF"/>
    <w:rsid w:val="00CE2FEB"/>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3CF"/>
    <w:rsid w:val="00D06CA0"/>
    <w:rsid w:val="00D07E06"/>
    <w:rsid w:val="00D1014B"/>
    <w:rsid w:val="00D108E6"/>
    <w:rsid w:val="00D12C6F"/>
    <w:rsid w:val="00D1312A"/>
    <w:rsid w:val="00D13159"/>
    <w:rsid w:val="00D13814"/>
    <w:rsid w:val="00D14BA9"/>
    <w:rsid w:val="00D164C8"/>
    <w:rsid w:val="00D17789"/>
    <w:rsid w:val="00D21565"/>
    <w:rsid w:val="00D25026"/>
    <w:rsid w:val="00D2737E"/>
    <w:rsid w:val="00D274A9"/>
    <w:rsid w:val="00D30750"/>
    <w:rsid w:val="00D32644"/>
    <w:rsid w:val="00D33619"/>
    <w:rsid w:val="00D40C02"/>
    <w:rsid w:val="00D427A6"/>
    <w:rsid w:val="00D42AFE"/>
    <w:rsid w:val="00D42B83"/>
    <w:rsid w:val="00D46910"/>
    <w:rsid w:val="00D475A2"/>
    <w:rsid w:val="00D5015D"/>
    <w:rsid w:val="00D52355"/>
    <w:rsid w:val="00D52AC7"/>
    <w:rsid w:val="00D53360"/>
    <w:rsid w:val="00D54CA9"/>
    <w:rsid w:val="00D563D9"/>
    <w:rsid w:val="00D569AF"/>
    <w:rsid w:val="00D6188C"/>
    <w:rsid w:val="00D61959"/>
    <w:rsid w:val="00D62F3F"/>
    <w:rsid w:val="00D6340F"/>
    <w:rsid w:val="00D64F36"/>
    <w:rsid w:val="00D6781D"/>
    <w:rsid w:val="00D67D98"/>
    <w:rsid w:val="00D72D16"/>
    <w:rsid w:val="00D7412C"/>
    <w:rsid w:val="00D75521"/>
    <w:rsid w:val="00D8195B"/>
    <w:rsid w:val="00D83503"/>
    <w:rsid w:val="00D84724"/>
    <w:rsid w:val="00D8554E"/>
    <w:rsid w:val="00D8619F"/>
    <w:rsid w:val="00D86764"/>
    <w:rsid w:val="00D87C36"/>
    <w:rsid w:val="00D91F4E"/>
    <w:rsid w:val="00D93F28"/>
    <w:rsid w:val="00DA2E2B"/>
    <w:rsid w:val="00DA3DE4"/>
    <w:rsid w:val="00DA69DE"/>
    <w:rsid w:val="00DB5C0A"/>
    <w:rsid w:val="00DB6DAF"/>
    <w:rsid w:val="00DC0AF1"/>
    <w:rsid w:val="00DC1400"/>
    <w:rsid w:val="00DC2393"/>
    <w:rsid w:val="00DC588B"/>
    <w:rsid w:val="00DC64BF"/>
    <w:rsid w:val="00DD0123"/>
    <w:rsid w:val="00DD13E2"/>
    <w:rsid w:val="00DD7977"/>
    <w:rsid w:val="00DE34FF"/>
    <w:rsid w:val="00DE44AB"/>
    <w:rsid w:val="00DE596C"/>
    <w:rsid w:val="00DF003C"/>
    <w:rsid w:val="00DF00D4"/>
    <w:rsid w:val="00DF0A61"/>
    <w:rsid w:val="00DF3346"/>
    <w:rsid w:val="00DF4501"/>
    <w:rsid w:val="00DF7233"/>
    <w:rsid w:val="00DF78AE"/>
    <w:rsid w:val="00E033F2"/>
    <w:rsid w:val="00E0462A"/>
    <w:rsid w:val="00E07AAA"/>
    <w:rsid w:val="00E07CC2"/>
    <w:rsid w:val="00E11E2E"/>
    <w:rsid w:val="00E125CA"/>
    <w:rsid w:val="00E132EC"/>
    <w:rsid w:val="00E14B17"/>
    <w:rsid w:val="00E14EAE"/>
    <w:rsid w:val="00E16394"/>
    <w:rsid w:val="00E21687"/>
    <w:rsid w:val="00E22571"/>
    <w:rsid w:val="00E248FD"/>
    <w:rsid w:val="00E25156"/>
    <w:rsid w:val="00E25242"/>
    <w:rsid w:val="00E25AAC"/>
    <w:rsid w:val="00E2730D"/>
    <w:rsid w:val="00E279B9"/>
    <w:rsid w:val="00E30CA9"/>
    <w:rsid w:val="00E33AAA"/>
    <w:rsid w:val="00E33C53"/>
    <w:rsid w:val="00E33CB8"/>
    <w:rsid w:val="00E33F0E"/>
    <w:rsid w:val="00E35DD8"/>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85E58"/>
    <w:rsid w:val="00E91EBF"/>
    <w:rsid w:val="00E93BA0"/>
    <w:rsid w:val="00E95B18"/>
    <w:rsid w:val="00E97676"/>
    <w:rsid w:val="00EA0953"/>
    <w:rsid w:val="00EA1CE1"/>
    <w:rsid w:val="00EA1F89"/>
    <w:rsid w:val="00EA4AC2"/>
    <w:rsid w:val="00EB08A0"/>
    <w:rsid w:val="00EB117B"/>
    <w:rsid w:val="00EB40D6"/>
    <w:rsid w:val="00EB5CDD"/>
    <w:rsid w:val="00EB5F75"/>
    <w:rsid w:val="00EB7852"/>
    <w:rsid w:val="00EB79CD"/>
    <w:rsid w:val="00EC060D"/>
    <w:rsid w:val="00EC1BA6"/>
    <w:rsid w:val="00EC2525"/>
    <w:rsid w:val="00ED3DE9"/>
    <w:rsid w:val="00ED6B2D"/>
    <w:rsid w:val="00EE0713"/>
    <w:rsid w:val="00EE07A6"/>
    <w:rsid w:val="00EE0F2E"/>
    <w:rsid w:val="00EE2A41"/>
    <w:rsid w:val="00EE4E10"/>
    <w:rsid w:val="00EE525B"/>
    <w:rsid w:val="00EE633C"/>
    <w:rsid w:val="00EF09FB"/>
    <w:rsid w:val="00EF0CFD"/>
    <w:rsid w:val="00EF0DE2"/>
    <w:rsid w:val="00EF0FFC"/>
    <w:rsid w:val="00EF3C24"/>
    <w:rsid w:val="00EF4DFA"/>
    <w:rsid w:val="00EF5F08"/>
    <w:rsid w:val="00EF7DE7"/>
    <w:rsid w:val="00F02923"/>
    <w:rsid w:val="00F0351B"/>
    <w:rsid w:val="00F04089"/>
    <w:rsid w:val="00F06275"/>
    <w:rsid w:val="00F06472"/>
    <w:rsid w:val="00F123EC"/>
    <w:rsid w:val="00F156AC"/>
    <w:rsid w:val="00F16331"/>
    <w:rsid w:val="00F16803"/>
    <w:rsid w:val="00F22427"/>
    <w:rsid w:val="00F22566"/>
    <w:rsid w:val="00F22963"/>
    <w:rsid w:val="00F378B2"/>
    <w:rsid w:val="00F403EA"/>
    <w:rsid w:val="00F40B51"/>
    <w:rsid w:val="00F40E4D"/>
    <w:rsid w:val="00F41DE4"/>
    <w:rsid w:val="00F42499"/>
    <w:rsid w:val="00F42753"/>
    <w:rsid w:val="00F4405F"/>
    <w:rsid w:val="00F46CE7"/>
    <w:rsid w:val="00F510DB"/>
    <w:rsid w:val="00F604E0"/>
    <w:rsid w:val="00F6501E"/>
    <w:rsid w:val="00F70615"/>
    <w:rsid w:val="00F715C1"/>
    <w:rsid w:val="00F72722"/>
    <w:rsid w:val="00F727B0"/>
    <w:rsid w:val="00F7598B"/>
    <w:rsid w:val="00F8209E"/>
    <w:rsid w:val="00F83255"/>
    <w:rsid w:val="00F866A0"/>
    <w:rsid w:val="00F87ADD"/>
    <w:rsid w:val="00F914FD"/>
    <w:rsid w:val="00F9164E"/>
    <w:rsid w:val="00F93ED8"/>
    <w:rsid w:val="00F952BF"/>
    <w:rsid w:val="00F95515"/>
    <w:rsid w:val="00F9574E"/>
    <w:rsid w:val="00F974AA"/>
    <w:rsid w:val="00FA2425"/>
    <w:rsid w:val="00FA2545"/>
    <w:rsid w:val="00FA373B"/>
    <w:rsid w:val="00FA7CFC"/>
    <w:rsid w:val="00FB097C"/>
    <w:rsid w:val="00FB21C2"/>
    <w:rsid w:val="00FB2F78"/>
    <w:rsid w:val="00FB4AAD"/>
    <w:rsid w:val="00FB4E3D"/>
    <w:rsid w:val="00FB5A22"/>
    <w:rsid w:val="00FB5B57"/>
    <w:rsid w:val="00FB5F2A"/>
    <w:rsid w:val="00FB732B"/>
    <w:rsid w:val="00FC1407"/>
    <w:rsid w:val="00FC22E1"/>
    <w:rsid w:val="00FC2C8C"/>
    <w:rsid w:val="00FC4F9B"/>
    <w:rsid w:val="00FC59F0"/>
    <w:rsid w:val="00FD302E"/>
    <w:rsid w:val="00FD4599"/>
    <w:rsid w:val="00FD4784"/>
    <w:rsid w:val="00FD4E77"/>
    <w:rsid w:val="00FD5753"/>
    <w:rsid w:val="00FD65FE"/>
    <w:rsid w:val="00FE00DA"/>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F2D6FB18-A72D-4DC4-9571-2B153794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2C63C1"/>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25CD1"/>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8845A8"/>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34723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90508890">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1911611">
      <w:bodyDiv w:val="1"/>
      <w:marLeft w:val="0"/>
      <w:marRight w:val="0"/>
      <w:marTop w:val="0"/>
      <w:marBottom w:val="0"/>
      <w:divBdr>
        <w:top w:val="none" w:sz="0" w:space="0" w:color="auto"/>
        <w:left w:val="none" w:sz="0" w:space="0" w:color="auto"/>
        <w:bottom w:val="none" w:sz="0" w:space="0" w:color="auto"/>
        <w:right w:val="none" w:sz="0" w:space="0" w:color="auto"/>
      </w:divBdr>
    </w:div>
    <w:div w:id="99676174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304634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Hp60DUVwDrg-d1yPZto2S8_etKo5RYC4/view"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831E1-08DC-4F01-A632-5AB33526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40</Pages>
  <Words>6674</Words>
  <Characters>36712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36</cp:revision>
  <cp:lastPrinted>2018-12-04T20:35:00Z</cp:lastPrinted>
  <dcterms:created xsi:type="dcterms:W3CDTF">2021-10-20T02:38:00Z</dcterms:created>
  <dcterms:modified xsi:type="dcterms:W3CDTF">2021-11-29T21:00:00Z</dcterms:modified>
</cp:coreProperties>
</file>