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AF7" w:rsidRPr="003854F0" w:rsidRDefault="001F72D9" w:rsidP="00E70AF7">
      <w:pPr>
        <w:spacing w:before="240" w:after="240" w:line="360" w:lineRule="auto"/>
        <w:rPr>
          <w:rFonts w:ascii="Palatino Linotype" w:eastAsia="MS Mincho" w:hAnsi="Palatino Linotype" w:cs="Times New Roman"/>
          <w:b/>
          <w:sz w:val="24"/>
          <w:szCs w:val="24"/>
          <w:lang w:val="es-ES_tradnl" w:eastAsia="es-ES"/>
        </w:rPr>
      </w:pPr>
      <w:r>
        <w:rPr>
          <w:rFonts w:ascii="Palatino Linotype" w:eastAsia="MS Mincho" w:hAnsi="Palatino Linotype" w:cs="Times New Roman"/>
          <w:b/>
          <w:sz w:val="24"/>
          <w:szCs w:val="24"/>
          <w:lang w:val="es-ES_tradnl" w:eastAsia="es-ES"/>
        </w:rPr>
        <w:t xml:space="preserve"> </w:t>
      </w:r>
      <w:r w:rsidR="00E70AF7" w:rsidRPr="003854F0">
        <w:rPr>
          <w:rFonts w:ascii="Palatino Linotype" w:eastAsia="MS Mincho" w:hAnsi="Palatino Linotype" w:cs="Times New Roman"/>
          <w:b/>
          <w:sz w:val="24"/>
          <w:szCs w:val="24"/>
          <w:lang w:val="es-ES_tradnl" w:eastAsia="es-ES"/>
        </w:rPr>
        <w:t>LÍNEAS ARGUMENTATIVAS.</w:t>
      </w:r>
    </w:p>
    <w:p w:rsidR="00E70AF7" w:rsidRPr="003854F0" w:rsidRDefault="00E70AF7" w:rsidP="00E70AF7">
      <w:pPr>
        <w:spacing w:before="240" w:after="240" w:line="360" w:lineRule="auto"/>
        <w:jc w:val="both"/>
        <w:rPr>
          <w:rFonts w:ascii="Palatino Linotype" w:eastAsia="Times New Roman" w:hAnsi="Palatino Linotype"/>
          <w:sz w:val="24"/>
          <w:szCs w:val="24"/>
          <w:lang w:val="es-ES_tradnl" w:eastAsia="es-ES"/>
        </w:rPr>
      </w:pPr>
      <w:r w:rsidRPr="003854F0">
        <w:rPr>
          <w:rFonts w:ascii="Palatino Linotype" w:eastAsia="Times New Roman" w:hAnsi="Palatino Linotype"/>
          <w:b/>
          <w:sz w:val="24"/>
          <w:szCs w:val="24"/>
          <w:lang w:eastAsia="es-ES"/>
        </w:rPr>
        <w:t xml:space="preserve">DE LAS RESPUESTAS INCOMPLETAS Y DEFICIENTES. </w:t>
      </w:r>
      <w:r w:rsidRPr="003854F0">
        <w:rPr>
          <w:rFonts w:ascii="Palatino Linotype" w:eastAsia="Times New Roman" w:hAnsi="Palatino Linotype"/>
          <w:sz w:val="24"/>
          <w:szCs w:val="24"/>
          <w:lang w:eastAsia="es-ES"/>
        </w:rPr>
        <w:t xml:space="preserve">Las respuestas proporcionadas por los sujetos obligados que resulten incongruentes con lo solicitado, trae como consecuencia que se retrase el </w:t>
      </w:r>
      <w:r w:rsidRPr="003854F0">
        <w:rPr>
          <w:rFonts w:ascii="Palatino Linotype" w:eastAsia="Times New Roman" w:hAnsi="Palatino Linotype"/>
          <w:sz w:val="24"/>
          <w:szCs w:val="24"/>
          <w:lang w:val="es-ES_tradnl" w:eastAsia="es-ES"/>
        </w:rPr>
        <w:t>acceso a la información pública vulnerando el derecho fundamental de la personas para acceder a la misma.</w:t>
      </w:r>
    </w:p>
    <w:p w:rsidR="000C2E7E" w:rsidRPr="003854F0" w:rsidRDefault="000C2E7E" w:rsidP="000C2E7E">
      <w:pPr>
        <w:spacing w:before="240" w:after="240" w:line="360" w:lineRule="auto"/>
        <w:jc w:val="both"/>
        <w:rPr>
          <w:rFonts w:ascii="Palatino Linotype" w:eastAsia="Times New Roman" w:hAnsi="Palatino Linotype"/>
          <w:sz w:val="24"/>
          <w:szCs w:val="24"/>
          <w:lang w:val="es-ES_tradnl" w:eastAsia="es-ES"/>
        </w:rPr>
      </w:pPr>
      <w:r w:rsidRPr="003854F0">
        <w:rPr>
          <w:rFonts w:ascii="Palatino Linotype" w:eastAsia="Times New Roman" w:hAnsi="Palatino Linotype"/>
          <w:b/>
          <w:sz w:val="24"/>
          <w:szCs w:val="24"/>
          <w:lang w:val="es-ES_tradnl" w:eastAsia="es-ES"/>
        </w:rPr>
        <w:t xml:space="preserve">INFORME JUSTIFICADO, FALTA DE. </w:t>
      </w:r>
      <w:r w:rsidRPr="003854F0">
        <w:rPr>
          <w:rFonts w:ascii="Palatino Linotype" w:eastAsia="Times New Roman" w:hAnsi="Palatino Linotype"/>
          <w:sz w:val="24"/>
          <w:szCs w:val="24"/>
          <w:lang w:val="es-ES_tradnl" w:eastAsia="es-ES"/>
        </w:rPr>
        <w:t xml:space="preserve">La falta de informe justificado no impide que este Órgano Garante conozca y resuelva el recurso de revisión, solo propicia que el </w:t>
      </w:r>
      <w:r w:rsidRPr="003854F0">
        <w:rPr>
          <w:rFonts w:ascii="Palatino Linotype" w:eastAsia="Times New Roman" w:hAnsi="Palatino Linotype"/>
          <w:b/>
          <w:sz w:val="24"/>
          <w:szCs w:val="24"/>
          <w:lang w:val="es-ES_tradnl" w:eastAsia="es-ES"/>
        </w:rPr>
        <w:t>SUJETO OBLIGADO</w:t>
      </w:r>
      <w:r w:rsidRPr="003854F0">
        <w:rPr>
          <w:rFonts w:ascii="Palatino Linotype" w:eastAsia="Times New Roman" w:hAnsi="Palatino Linotype"/>
          <w:sz w:val="24"/>
          <w:szCs w:val="24"/>
          <w:lang w:val="es-ES_tradnl" w:eastAsia="es-ES"/>
        </w:rPr>
        <w:t xml:space="preserve"> pierda la oportunidad de justificar su respuesta y manifestar lo que a su derecho convenga. </w:t>
      </w:r>
    </w:p>
    <w:p w:rsidR="0087557C" w:rsidRPr="003854F0" w:rsidRDefault="0087557C" w:rsidP="0087557C">
      <w:pPr>
        <w:spacing w:after="0" w:line="360" w:lineRule="auto"/>
        <w:jc w:val="both"/>
        <w:rPr>
          <w:rFonts w:ascii="Palatino Linotype" w:eastAsia="Calibri" w:hAnsi="Palatino Linotype" w:cs="Arial"/>
          <w:sz w:val="24"/>
          <w:lang w:val="es-ES_tradnl" w:eastAsia="es-MX"/>
        </w:rPr>
      </w:pPr>
      <w:r w:rsidRPr="003854F0">
        <w:rPr>
          <w:rFonts w:ascii="Palatino Linotype" w:eastAsia="Calibri" w:hAnsi="Palatino Linotype" w:cs="Arial"/>
          <w:b/>
          <w:sz w:val="24"/>
          <w:lang w:val="es-ES_tradnl" w:eastAsia="es-MX"/>
        </w:rPr>
        <w:t xml:space="preserve">CAMBIO DE MODALIDAD DE ENTREGA DE LA INFORMACIÓN, JUSTIFICACIÓN. </w:t>
      </w:r>
      <w:r w:rsidRPr="003854F0">
        <w:rPr>
          <w:rFonts w:ascii="Palatino Linotype" w:eastAsia="Calibri" w:hAnsi="Palatino Linotype" w:cs="Arial"/>
          <w:sz w:val="24"/>
          <w:lang w:val="es-ES_tradnl" w:eastAsia="es-MX"/>
        </w:rPr>
        <w:t xml:space="preserve">La modalidad de entrega como la forma de envío de la información se hará preferentemente como haya señalado el solicitante. Solo en los casos en que esto no sea posible, el </w:t>
      </w:r>
      <w:r w:rsidRPr="003854F0">
        <w:rPr>
          <w:rFonts w:ascii="Palatino Linotype" w:eastAsia="Calibri" w:hAnsi="Palatino Linotype" w:cs="Arial"/>
          <w:b/>
          <w:sz w:val="24"/>
          <w:lang w:val="es-ES_tradnl" w:eastAsia="es-MX"/>
        </w:rPr>
        <w:t xml:space="preserve">SUJETO OBLIGADO </w:t>
      </w:r>
      <w:r w:rsidRPr="003854F0">
        <w:rPr>
          <w:rFonts w:ascii="Palatino Linotype" w:eastAsia="Calibri" w:hAnsi="Palatino Linotype" w:cs="Arial"/>
          <w:sz w:val="24"/>
          <w:lang w:val="es-ES_tradnl" w:eastAsia="es-MX"/>
        </w:rPr>
        <w:t>podrá garantizar la entrega a través de cualquier otro medio, siempre y cuando funde y motive la razón para hacerlo. La necesidad de fundar y motivar es imperante en todos los actos que emite cualquier autoridad.</w:t>
      </w:r>
    </w:p>
    <w:p w:rsidR="00E70AF7" w:rsidRPr="003854F0" w:rsidRDefault="00E70AF7" w:rsidP="00E70AF7">
      <w:pPr>
        <w:spacing w:before="240" w:after="240" w:line="360" w:lineRule="auto"/>
        <w:jc w:val="both"/>
        <w:rPr>
          <w:rFonts w:ascii="Palatino Linotype" w:eastAsia="Arial Unicode MS" w:hAnsi="Palatino Linotype" w:cs="Arial"/>
          <w:sz w:val="24"/>
          <w:szCs w:val="24"/>
          <w:lang w:eastAsia="es-ES"/>
        </w:rPr>
      </w:pPr>
      <w:r w:rsidRPr="003854F0">
        <w:rPr>
          <w:rFonts w:ascii="Palatino Linotype" w:eastAsia="Arial Unicode MS" w:hAnsi="Palatino Linotype" w:cs="Arial"/>
          <w:b/>
          <w:sz w:val="24"/>
          <w:szCs w:val="24"/>
          <w:lang w:eastAsia="es-ES"/>
        </w:rPr>
        <w:t>DE LA ELABORACIÓN DE LAS VERSIONES PÚBLICAS</w:t>
      </w:r>
      <w:r w:rsidRPr="003854F0">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w:t>
      </w:r>
      <w:r w:rsidRPr="003854F0">
        <w:rPr>
          <w:rFonts w:ascii="Palatino Linotype" w:eastAsia="Arial Unicode MS" w:hAnsi="Palatino Linotype" w:cs="Arial"/>
          <w:sz w:val="24"/>
          <w:szCs w:val="24"/>
          <w:lang w:eastAsia="es-ES"/>
        </w:rPr>
        <w:lastRenderedPageBreak/>
        <w:t xml:space="preserve">respuesta, de lo contrario se consideran documentos alterados o de clasificación fraudulenta. </w:t>
      </w:r>
    </w:p>
    <w:p w:rsidR="00E70AF7" w:rsidRPr="003854F0" w:rsidRDefault="00E70AF7" w:rsidP="00E70AF7">
      <w:pPr>
        <w:spacing w:before="240" w:after="240" w:line="360" w:lineRule="auto"/>
        <w:jc w:val="both"/>
        <w:rPr>
          <w:rFonts w:ascii="Palatino Linotype" w:eastAsia="Arial Unicode MS" w:hAnsi="Palatino Linotype" w:cs="Arial"/>
          <w:sz w:val="24"/>
          <w:szCs w:val="24"/>
          <w:lang w:val="es-ES_tradnl" w:eastAsia="es-ES"/>
        </w:rPr>
      </w:pPr>
      <w:r w:rsidRPr="003854F0">
        <w:rPr>
          <w:rFonts w:ascii="Palatino Linotype" w:eastAsia="Arial Unicode MS" w:hAnsi="Palatino Linotype" w:cs="Arial"/>
          <w:b/>
          <w:sz w:val="24"/>
          <w:szCs w:val="24"/>
          <w:lang w:val="es-ES_tradnl" w:eastAsia="es-ES"/>
        </w:rPr>
        <w:t xml:space="preserve">INFORMACIÓN CONFIDENCIAL, CLASIFICACIÓN DE LA. </w:t>
      </w:r>
      <w:r w:rsidRPr="003854F0">
        <w:rPr>
          <w:rFonts w:ascii="Palatino Linotype" w:eastAsia="Arial Unicode MS" w:hAnsi="Palatino Linotype" w:cs="Arial"/>
          <w:sz w:val="24"/>
          <w:szCs w:val="24"/>
          <w:lang w:val="es-ES_tradnl" w:eastAsia="es-ES"/>
        </w:rPr>
        <w:t>Si la información con la que se pueda responder a una solicitud de información, contiene datos per</w:t>
      </w:r>
      <w:r w:rsidR="000C2E7E" w:rsidRPr="003854F0">
        <w:rPr>
          <w:rFonts w:ascii="Palatino Linotype" w:eastAsia="Arial Unicode MS" w:hAnsi="Palatino Linotype" w:cs="Arial"/>
          <w:sz w:val="24"/>
          <w:szCs w:val="24"/>
          <w:lang w:val="es-ES_tradnl" w:eastAsia="es-ES"/>
        </w:rPr>
        <w:t>sonales se deberá de realizar s</w:t>
      </w:r>
      <w:r w:rsidRPr="003854F0">
        <w:rPr>
          <w:rFonts w:ascii="Palatino Linotype" w:eastAsia="Arial Unicode MS" w:hAnsi="Palatino Linotype" w:cs="Arial"/>
          <w:sz w:val="24"/>
          <w:szCs w:val="24"/>
          <w:lang w:val="es-ES_tradnl" w:eastAsia="es-ES"/>
        </w:rPr>
        <w:t xml:space="preserve">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0C2E7E" w:rsidRPr="003854F0" w:rsidRDefault="000C2E7E" w:rsidP="00E70AF7">
      <w:pPr>
        <w:spacing w:before="240" w:after="240" w:line="360" w:lineRule="auto"/>
        <w:jc w:val="both"/>
        <w:rPr>
          <w:rFonts w:ascii="Palatino Linotype" w:eastAsia="Arial Unicode MS" w:hAnsi="Palatino Linotype" w:cs="Arial"/>
          <w:sz w:val="24"/>
          <w:szCs w:val="24"/>
          <w:lang w:val="es-ES_tradnl" w:eastAsia="es-ES"/>
        </w:rPr>
      </w:pPr>
    </w:p>
    <w:p w:rsidR="000C2E7E" w:rsidRPr="003854F0" w:rsidRDefault="000C2E7E" w:rsidP="00E70AF7">
      <w:pPr>
        <w:spacing w:before="240" w:after="240" w:line="360" w:lineRule="auto"/>
        <w:jc w:val="both"/>
        <w:rPr>
          <w:rFonts w:ascii="Palatino Linotype" w:eastAsia="Arial Unicode MS" w:hAnsi="Palatino Linotype" w:cs="Arial"/>
          <w:sz w:val="24"/>
          <w:szCs w:val="24"/>
          <w:lang w:val="es-ES_tradnl" w:eastAsia="es-ES"/>
        </w:rPr>
      </w:pPr>
    </w:p>
    <w:p w:rsidR="000C2E7E" w:rsidRPr="003854F0" w:rsidRDefault="000C2E7E" w:rsidP="00E70AF7">
      <w:pPr>
        <w:spacing w:before="240" w:after="240" w:line="360" w:lineRule="auto"/>
        <w:jc w:val="both"/>
        <w:rPr>
          <w:rFonts w:ascii="Palatino Linotype" w:eastAsia="Arial Unicode MS" w:hAnsi="Palatino Linotype" w:cs="Arial"/>
          <w:sz w:val="24"/>
          <w:szCs w:val="24"/>
          <w:lang w:val="es-ES_tradnl" w:eastAsia="es-ES"/>
        </w:rPr>
      </w:pPr>
    </w:p>
    <w:p w:rsidR="000C2E7E" w:rsidRPr="003854F0" w:rsidRDefault="000C2E7E" w:rsidP="00E70AF7">
      <w:pPr>
        <w:spacing w:before="240" w:after="240" w:line="360" w:lineRule="auto"/>
        <w:jc w:val="both"/>
        <w:rPr>
          <w:rFonts w:ascii="Palatino Linotype" w:eastAsia="Arial Unicode MS" w:hAnsi="Palatino Linotype" w:cs="Arial"/>
          <w:sz w:val="24"/>
          <w:szCs w:val="24"/>
          <w:lang w:val="es-ES_tradnl" w:eastAsia="es-ES"/>
        </w:rPr>
      </w:pPr>
    </w:p>
    <w:p w:rsidR="000C2E7E" w:rsidRPr="003854F0" w:rsidRDefault="000C2E7E" w:rsidP="00E70AF7">
      <w:pPr>
        <w:spacing w:before="240" w:after="240" w:line="360" w:lineRule="auto"/>
        <w:jc w:val="both"/>
        <w:rPr>
          <w:rFonts w:ascii="Palatino Linotype" w:eastAsia="Arial Unicode MS" w:hAnsi="Palatino Linotype" w:cs="Arial"/>
          <w:sz w:val="24"/>
          <w:szCs w:val="24"/>
          <w:lang w:val="es-ES_tradnl" w:eastAsia="es-ES"/>
        </w:rPr>
      </w:pPr>
    </w:p>
    <w:p w:rsidR="000C2E7E" w:rsidRPr="003854F0" w:rsidRDefault="000C2E7E" w:rsidP="00E70AF7">
      <w:pPr>
        <w:spacing w:before="240" w:after="240" w:line="360" w:lineRule="auto"/>
        <w:jc w:val="both"/>
        <w:rPr>
          <w:rFonts w:ascii="Palatino Linotype" w:eastAsia="Arial Unicode MS" w:hAnsi="Palatino Linotype" w:cs="Arial"/>
          <w:sz w:val="24"/>
          <w:szCs w:val="24"/>
          <w:lang w:val="es-ES_tradnl" w:eastAsia="es-ES"/>
        </w:rPr>
      </w:pPr>
    </w:p>
    <w:p w:rsidR="000C2E7E" w:rsidRPr="003854F0" w:rsidRDefault="000C2E7E" w:rsidP="00E70AF7">
      <w:pPr>
        <w:spacing w:before="240" w:after="240" w:line="360" w:lineRule="auto"/>
        <w:jc w:val="both"/>
        <w:rPr>
          <w:rFonts w:ascii="Palatino Linotype" w:eastAsia="Arial Unicode MS" w:hAnsi="Palatino Linotype" w:cs="Arial"/>
          <w:sz w:val="24"/>
          <w:szCs w:val="24"/>
          <w:lang w:val="es-ES_tradnl" w:eastAsia="es-ES"/>
        </w:rPr>
      </w:pPr>
    </w:p>
    <w:p w:rsidR="000C2E7E" w:rsidRPr="003854F0" w:rsidRDefault="000C2E7E" w:rsidP="00E70AF7">
      <w:pPr>
        <w:spacing w:before="240" w:after="240" w:line="360" w:lineRule="auto"/>
        <w:jc w:val="both"/>
        <w:rPr>
          <w:rFonts w:ascii="Palatino Linotype" w:eastAsia="Arial Unicode MS" w:hAnsi="Palatino Linotype" w:cs="Arial"/>
          <w:sz w:val="24"/>
          <w:szCs w:val="24"/>
          <w:lang w:val="es-ES_tradnl" w:eastAsia="es-ES"/>
        </w:rPr>
      </w:pPr>
    </w:p>
    <w:p w:rsidR="000C2E7E" w:rsidRPr="003854F0" w:rsidRDefault="000C2E7E" w:rsidP="00E70AF7">
      <w:pPr>
        <w:spacing w:before="240" w:after="240" w:line="360" w:lineRule="auto"/>
        <w:jc w:val="both"/>
        <w:rPr>
          <w:rFonts w:ascii="Palatino Linotype" w:eastAsia="Arial Unicode MS" w:hAnsi="Palatino Linotype" w:cs="Arial"/>
          <w:sz w:val="24"/>
          <w:szCs w:val="24"/>
          <w:lang w:val="es-ES_tradnl" w:eastAsia="es-ES"/>
        </w:rPr>
      </w:pPr>
    </w:p>
    <w:p w:rsidR="00E70AF7" w:rsidRPr="003854F0" w:rsidRDefault="00E70AF7" w:rsidP="00E70AF7">
      <w:pPr>
        <w:spacing w:before="240" w:after="240" w:line="360" w:lineRule="auto"/>
        <w:jc w:val="center"/>
        <w:rPr>
          <w:rFonts w:ascii="Palatino Linotype" w:eastAsia="MS Mincho" w:hAnsi="Palatino Linotype" w:cs="Times New Roman"/>
          <w:sz w:val="24"/>
          <w:szCs w:val="24"/>
          <w:lang w:val="es-ES_tradnl" w:eastAsia="es-ES"/>
        </w:rPr>
      </w:pPr>
      <w:r w:rsidRPr="003854F0">
        <w:rPr>
          <w:rFonts w:ascii="Palatino Linotype" w:eastAsia="MS Mincho" w:hAnsi="Palatino Linotype" w:cs="Times New Roman"/>
          <w:b/>
          <w:sz w:val="24"/>
          <w:szCs w:val="24"/>
          <w:lang w:val="es-ES_tradnl" w:eastAsia="es-ES"/>
        </w:rPr>
        <w:lastRenderedPageBreak/>
        <w:t>Índice</w:t>
      </w:r>
      <w:r w:rsidRPr="003854F0">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E70AF7" w:rsidRPr="003854F0" w:rsidRDefault="00E70AF7" w:rsidP="00E70AF7">
          <w:pPr>
            <w:keepNext/>
            <w:keepLines/>
            <w:spacing w:before="240" w:after="0" w:line="360" w:lineRule="auto"/>
            <w:jc w:val="both"/>
            <w:rPr>
              <w:rFonts w:asciiTheme="majorHAnsi" w:eastAsiaTheme="majorEastAsia" w:hAnsiTheme="majorHAnsi" w:cstheme="majorBidi"/>
              <w:color w:val="2E74B5" w:themeColor="accent1" w:themeShade="BF"/>
              <w:sz w:val="32"/>
              <w:szCs w:val="32"/>
              <w:lang w:eastAsia="es-MX"/>
            </w:rPr>
          </w:pPr>
        </w:p>
        <w:p w:rsidR="001917D5" w:rsidRPr="003854F0" w:rsidRDefault="00E70AF7">
          <w:pPr>
            <w:pStyle w:val="TDC1"/>
            <w:tabs>
              <w:tab w:val="right" w:leader="dot" w:pos="8827"/>
            </w:tabs>
            <w:rPr>
              <w:rFonts w:eastAsiaTheme="minorEastAsia"/>
              <w:noProof/>
              <w:lang w:eastAsia="es-MX"/>
            </w:rPr>
          </w:pPr>
          <w:r w:rsidRPr="003854F0">
            <w:fldChar w:fldCharType="begin"/>
          </w:r>
          <w:r w:rsidRPr="003854F0">
            <w:instrText xml:space="preserve"> TOC \o "1-3" \h \z \u </w:instrText>
          </w:r>
          <w:r w:rsidRPr="003854F0">
            <w:fldChar w:fldCharType="separate"/>
          </w:r>
          <w:hyperlink w:anchor="_Toc65166962" w:history="1">
            <w:r w:rsidR="001917D5" w:rsidRPr="003854F0">
              <w:rPr>
                <w:rStyle w:val="Hipervnculo"/>
                <w:rFonts w:ascii="Palatino Linotype" w:eastAsia="MS Gothic" w:hAnsi="Palatino Linotype" w:cs="Times New Roman"/>
                <w:b/>
                <w:noProof/>
              </w:rPr>
              <w:t>A N T E C E D E N T E S</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_Toc65166962 \h </w:instrText>
            </w:r>
            <w:r w:rsidR="001917D5" w:rsidRPr="003854F0">
              <w:rPr>
                <w:noProof/>
                <w:webHidden/>
              </w:rPr>
            </w:r>
            <w:r w:rsidR="001917D5" w:rsidRPr="003854F0">
              <w:rPr>
                <w:noProof/>
                <w:webHidden/>
              </w:rPr>
              <w:fldChar w:fldCharType="separate"/>
            </w:r>
            <w:r w:rsidR="001917D5" w:rsidRPr="003854F0">
              <w:rPr>
                <w:noProof/>
                <w:webHidden/>
              </w:rPr>
              <w:t>4</w:t>
            </w:r>
            <w:r w:rsidR="001917D5" w:rsidRPr="003854F0">
              <w:rPr>
                <w:noProof/>
                <w:webHidden/>
              </w:rPr>
              <w:fldChar w:fldCharType="end"/>
            </w:r>
          </w:hyperlink>
        </w:p>
        <w:p w:rsidR="001917D5" w:rsidRPr="003854F0" w:rsidRDefault="00000D7D">
          <w:pPr>
            <w:pStyle w:val="TDC1"/>
            <w:tabs>
              <w:tab w:val="right" w:leader="dot" w:pos="8827"/>
            </w:tabs>
            <w:rPr>
              <w:rFonts w:eastAsiaTheme="minorEastAsia"/>
              <w:noProof/>
              <w:lang w:eastAsia="es-MX"/>
            </w:rPr>
          </w:pPr>
          <w:hyperlink w:anchor="_Toc65166963" w:history="1">
            <w:r w:rsidR="001917D5" w:rsidRPr="003854F0">
              <w:rPr>
                <w:rStyle w:val="Hipervnculo"/>
                <w:rFonts w:ascii="Palatino Linotype" w:eastAsia="MS Mincho" w:hAnsi="Palatino Linotype" w:cs="Times New Roman"/>
                <w:b/>
                <w:noProof/>
                <w:lang w:val="es-ES_tradnl" w:eastAsia="es-ES"/>
              </w:rPr>
              <w:t>C O N S I D E R A N D O</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_Toc65166963 \h </w:instrText>
            </w:r>
            <w:r w:rsidR="001917D5" w:rsidRPr="003854F0">
              <w:rPr>
                <w:noProof/>
                <w:webHidden/>
              </w:rPr>
            </w:r>
            <w:r w:rsidR="001917D5" w:rsidRPr="003854F0">
              <w:rPr>
                <w:noProof/>
                <w:webHidden/>
              </w:rPr>
              <w:fldChar w:fldCharType="separate"/>
            </w:r>
            <w:r w:rsidR="001917D5" w:rsidRPr="003854F0">
              <w:rPr>
                <w:noProof/>
                <w:webHidden/>
              </w:rPr>
              <w:t>11</w:t>
            </w:r>
            <w:r w:rsidR="001917D5" w:rsidRPr="003854F0">
              <w:rPr>
                <w:noProof/>
                <w:webHidden/>
              </w:rPr>
              <w:fldChar w:fldCharType="end"/>
            </w:r>
          </w:hyperlink>
        </w:p>
        <w:p w:rsidR="001917D5" w:rsidRPr="003854F0" w:rsidRDefault="00000D7D">
          <w:pPr>
            <w:pStyle w:val="TDC1"/>
            <w:tabs>
              <w:tab w:val="right" w:leader="dot" w:pos="8827"/>
            </w:tabs>
            <w:rPr>
              <w:rFonts w:eastAsiaTheme="minorEastAsia"/>
              <w:noProof/>
              <w:lang w:eastAsia="es-MX"/>
            </w:rPr>
          </w:pPr>
          <w:hyperlink w:anchor="_Toc65166964" w:history="1">
            <w:r w:rsidR="001917D5" w:rsidRPr="003854F0">
              <w:rPr>
                <w:rStyle w:val="Hipervnculo"/>
                <w:rFonts w:ascii="Palatino Linotype" w:eastAsia="MS Gothic" w:hAnsi="Palatino Linotype" w:cs="Times New Roman"/>
                <w:b/>
                <w:noProof/>
              </w:rPr>
              <w:t>PRIMERO. De la competencia.</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_Toc65166964 \h </w:instrText>
            </w:r>
            <w:r w:rsidR="001917D5" w:rsidRPr="003854F0">
              <w:rPr>
                <w:noProof/>
                <w:webHidden/>
              </w:rPr>
            </w:r>
            <w:r w:rsidR="001917D5" w:rsidRPr="003854F0">
              <w:rPr>
                <w:noProof/>
                <w:webHidden/>
              </w:rPr>
              <w:fldChar w:fldCharType="separate"/>
            </w:r>
            <w:r w:rsidR="001917D5" w:rsidRPr="003854F0">
              <w:rPr>
                <w:noProof/>
                <w:webHidden/>
              </w:rPr>
              <w:t>12</w:t>
            </w:r>
            <w:r w:rsidR="001917D5" w:rsidRPr="003854F0">
              <w:rPr>
                <w:noProof/>
                <w:webHidden/>
              </w:rPr>
              <w:fldChar w:fldCharType="end"/>
            </w:r>
          </w:hyperlink>
        </w:p>
        <w:p w:rsidR="001917D5" w:rsidRPr="003854F0" w:rsidRDefault="00000D7D">
          <w:pPr>
            <w:pStyle w:val="TDC1"/>
            <w:tabs>
              <w:tab w:val="right" w:leader="dot" w:pos="8827"/>
            </w:tabs>
            <w:rPr>
              <w:rFonts w:eastAsiaTheme="minorEastAsia"/>
              <w:noProof/>
              <w:lang w:eastAsia="es-MX"/>
            </w:rPr>
          </w:pPr>
          <w:hyperlink w:anchor="_Toc65166965" w:history="1">
            <w:r w:rsidR="001917D5" w:rsidRPr="003854F0">
              <w:rPr>
                <w:rStyle w:val="Hipervnculo"/>
                <w:rFonts w:ascii="Palatino Linotype" w:eastAsia="MS Gothic" w:hAnsi="Palatino Linotype" w:cs="Times New Roman"/>
                <w:b/>
                <w:noProof/>
              </w:rPr>
              <w:t>SEGUNDO. De la oportunidad y procedencia.</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_Toc65166965 \h </w:instrText>
            </w:r>
            <w:r w:rsidR="001917D5" w:rsidRPr="003854F0">
              <w:rPr>
                <w:noProof/>
                <w:webHidden/>
              </w:rPr>
            </w:r>
            <w:r w:rsidR="001917D5" w:rsidRPr="003854F0">
              <w:rPr>
                <w:noProof/>
                <w:webHidden/>
              </w:rPr>
              <w:fldChar w:fldCharType="separate"/>
            </w:r>
            <w:r w:rsidR="001917D5" w:rsidRPr="003854F0">
              <w:rPr>
                <w:noProof/>
                <w:webHidden/>
              </w:rPr>
              <w:t>12</w:t>
            </w:r>
            <w:r w:rsidR="001917D5" w:rsidRPr="003854F0">
              <w:rPr>
                <w:noProof/>
                <w:webHidden/>
              </w:rPr>
              <w:fldChar w:fldCharType="end"/>
            </w:r>
          </w:hyperlink>
        </w:p>
        <w:p w:rsidR="001917D5" w:rsidRPr="003854F0" w:rsidRDefault="00000D7D">
          <w:pPr>
            <w:pStyle w:val="TDC1"/>
            <w:tabs>
              <w:tab w:val="right" w:leader="dot" w:pos="8827"/>
            </w:tabs>
            <w:rPr>
              <w:rFonts w:eastAsiaTheme="minorEastAsia"/>
              <w:noProof/>
              <w:lang w:eastAsia="es-MX"/>
            </w:rPr>
          </w:pPr>
          <w:hyperlink w:anchor="_Toc65166966" w:history="1">
            <w:r w:rsidR="001917D5" w:rsidRPr="003854F0">
              <w:rPr>
                <w:rStyle w:val="Hipervnculo"/>
                <w:rFonts w:ascii="Palatino Linotype" w:eastAsia="MS Mincho" w:hAnsi="Palatino Linotype" w:cstheme="majorBidi"/>
                <w:b/>
                <w:noProof/>
                <w:lang w:val="es-ES_tradnl" w:eastAsia="es-ES"/>
              </w:rPr>
              <w:t>TERCERO. Previo especial pronunciamiento.</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_Toc65166966 \h </w:instrText>
            </w:r>
            <w:r w:rsidR="001917D5" w:rsidRPr="003854F0">
              <w:rPr>
                <w:noProof/>
                <w:webHidden/>
              </w:rPr>
            </w:r>
            <w:r w:rsidR="001917D5" w:rsidRPr="003854F0">
              <w:rPr>
                <w:noProof/>
                <w:webHidden/>
              </w:rPr>
              <w:fldChar w:fldCharType="separate"/>
            </w:r>
            <w:r w:rsidR="001917D5" w:rsidRPr="003854F0">
              <w:rPr>
                <w:noProof/>
                <w:webHidden/>
              </w:rPr>
              <w:t>18</w:t>
            </w:r>
            <w:r w:rsidR="001917D5" w:rsidRPr="003854F0">
              <w:rPr>
                <w:noProof/>
                <w:webHidden/>
              </w:rPr>
              <w:fldChar w:fldCharType="end"/>
            </w:r>
          </w:hyperlink>
        </w:p>
        <w:p w:rsidR="001917D5" w:rsidRPr="003854F0" w:rsidRDefault="00000D7D">
          <w:pPr>
            <w:pStyle w:val="TDC1"/>
            <w:tabs>
              <w:tab w:val="right" w:leader="dot" w:pos="8827"/>
            </w:tabs>
            <w:rPr>
              <w:rFonts w:eastAsiaTheme="minorEastAsia"/>
              <w:noProof/>
              <w:lang w:eastAsia="es-MX"/>
            </w:rPr>
          </w:pPr>
          <w:hyperlink w:anchor="_Toc65166967" w:history="1">
            <w:r w:rsidR="001917D5" w:rsidRPr="003854F0">
              <w:rPr>
                <w:rStyle w:val="Hipervnculo"/>
                <w:rFonts w:ascii="Palatino Linotype" w:eastAsia="Calibri" w:hAnsi="Palatino Linotype" w:cs="Arial"/>
                <w:b/>
                <w:noProof/>
                <w:lang w:eastAsia="es-ES"/>
              </w:rPr>
              <w:t xml:space="preserve">CUARTO. </w:t>
            </w:r>
            <w:r w:rsidR="001917D5" w:rsidRPr="003854F0">
              <w:rPr>
                <w:rStyle w:val="Hipervnculo"/>
                <w:rFonts w:ascii="Palatino Linotype" w:eastAsia="Calibri" w:hAnsi="Palatino Linotype" w:cs="Arial"/>
                <w:b/>
                <w:noProof/>
                <w:lang w:val="es-ES_tradnl" w:eastAsia="es-ES"/>
              </w:rPr>
              <w:t>Del planteamiento de la Litis</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_Toc65166967 \h </w:instrText>
            </w:r>
            <w:r w:rsidR="001917D5" w:rsidRPr="003854F0">
              <w:rPr>
                <w:noProof/>
                <w:webHidden/>
              </w:rPr>
            </w:r>
            <w:r w:rsidR="001917D5" w:rsidRPr="003854F0">
              <w:rPr>
                <w:noProof/>
                <w:webHidden/>
              </w:rPr>
              <w:fldChar w:fldCharType="separate"/>
            </w:r>
            <w:r w:rsidR="001917D5" w:rsidRPr="003854F0">
              <w:rPr>
                <w:noProof/>
                <w:webHidden/>
              </w:rPr>
              <w:t>23</w:t>
            </w:r>
            <w:r w:rsidR="001917D5" w:rsidRPr="003854F0">
              <w:rPr>
                <w:noProof/>
                <w:webHidden/>
              </w:rPr>
              <w:fldChar w:fldCharType="end"/>
            </w:r>
          </w:hyperlink>
        </w:p>
        <w:p w:rsidR="001917D5" w:rsidRPr="003854F0" w:rsidRDefault="00000D7D">
          <w:pPr>
            <w:pStyle w:val="TDC1"/>
            <w:tabs>
              <w:tab w:val="right" w:leader="dot" w:pos="8827"/>
            </w:tabs>
            <w:rPr>
              <w:rFonts w:eastAsiaTheme="minorEastAsia"/>
              <w:noProof/>
              <w:lang w:eastAsia="es-MX"/>
            </w:rPr>
          </w:pPr>
          <w:hyperlink w:anchor="_Toc65166968" w:history="1">
            <w:r w:rsidR="001917D5" w:rsidRPr="003854F0">
              <w:rPr>
                <w:rStyle w:val="Hipervnculo"/>
                <w:rFonts w:ascii="Palatino Linotype" w:eastAsiaTheme="majorEastAsia" w:hAnsi="Palatino Linotype" w:cstheme="majorBidi"/>
                <w:b/>
                <w:noProof/>
              </w:rPr>
              <w:t>QUINTO. Del estudio de resolución del asunto.</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_Toc65166968 \h </w:instrText>
            </w:r>
            <w:r w:rsidR="001917D5" w:rsidRPr="003854F0">
              <w:rPr>
                <w:noProof/>
                <w:webHidden/>
              </w:rPr>
            </w:r>
            <w:r w:rsidR="001917D5" w:rsidRPr="003854F0">
              <w:rPr>
                <w:noProof/>
                <w:webHidden/>
              </w:rPr>
              <w:fldChar w:fldCharType="separate"/>
            </w:r>
            <w:r w:rsidR="001917D5" w:rsidRPr="003854F0">
              <w:rPr>
                <w:noProof/>
                <w:webHidden/>
              </w:rPr>
              <w:t>26</w:t>
            </w:r>
            <w:r w:rsidR="001917D5" w:rsidRPr="003854F0">
              <w:rPr>
                <w:noProof/>
                <w:webHidden/>
              </w:rPr>
              <w:fldChar w:fldCharType="end"/>
            </w:r>
          </w:hyperlink>
        </w:p>
        <w:p w:rsidR="001917D5" w:rsidRPr="003854F0" w:rsidRDefault="00000D7D" w:rsidP="001917D5">
          <w:pPr>
            <w:pStyle w:val="TDC2"/>
            <w:tabs>
              <w:tab w:val="left" w:pos="660"/>
              <w:tab w:val="right" w:leader="dot" w:pos="8827"/>
            </w:tabs>
            <w:ind w:left="0"/>
            <w:rPr>
              <w:rFonts w:eastAsiaTheme="minorEastAsia"/>
              <w:noProof/>
              <w:lang w:eastAsia="es-MX"/>
            </w:rPr>
          </w:pPr>
          <w:hyperlink w:anchor="_Toc65166969" w:history="1">
            <w:r w:rsidR="001917D5" w:rsidRPr="003854F0">
              <w:rPr>
                <w:rStyle w:val="Hipervnculo"/>
                <w:rFonts w:ascii="Palatino Linotype" w:eastAsia="MS Mincho" w:hAnsi="Palatino Linotype" w:cstheme="majorBidi"/>
                <w:b/>
                <w:noProof/>
                <w:lang w:eastAsia="es-ES"/>
              </w:rPr>
              <w:t>I.</w:t>
            </w:r>
            <w:r w:rsidR="001917D5" w:rsidRPr="003854F0">
              <w:rPr>
                <w:rFonts w:eastAsiaTheme="minorEastAsia"/>
                <w:noProof/>
                <w:lang w:eastAsia="es-MX"/>
              </w:rPr>
              <w:tab/>
            </w:r>
            <w:r w:rsidR="001917D5" w:rsidRPr="003854F0">
              <w:rPr>
                <w:rStyle w:val="Hipervnculo"/>
                <w:rFonts w:ascii="Palatino Linotype" w:eastAsia="MS Mincho" w:hAnsi="Palatino Linotype" w:cstheme="majorBidi"/>
                <w:b/>
                <w:noProof/>
                <w:lang w:eastAsia="es-ES"/>
              </w:rPr>
              <w:t>De la respuesta del Sujeto Obligado.</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_Toc65166969 \h </w:instrText>
            </w:r>
            <w:r w:rsidR="001917D5" w:rsidRPr="003854F0">
              <w:rPr>
                <w:noProof/>
                <w:webHidden/>
              </w:rPr>
            </w:r>
            <w:r w:rsidR="001917D5" w:rsidRPr="003854F0">
              <w:rPr>
                <w:noProof/>
                <w:webHidden/>
              </w:rPr>
              <w:fldChar w:fldCharType="separate"/>
            </w:r>
            <w:r w:rsidR="001917D5" w:rsidRPr="003854F0">
              <w:rPr>
                <w:noProof/>
                <w:webHidden/>
              </w:rPr>
              <w:t>28</w:t>
            </w:r>
            <w:r w:rsidR="001917D5" w:rsidRPr="003854F0">
              <w:rPr>
                <w:noProof/>
                <w:webHidden/>
              </w:rPr>
              <w:fldChar w:fldCharType="end"/>
            </w:r>
          </w:hyperlink>
        </w:p>
        <w:p w:rsidR="001917D5" w:rsidRPr="003854F0" w:rsidRDefault="00000D7D">
          <w:pPr>
            <w:pStyle w:val="TDC1"/>
            <w:tabs>
              <w:tab w:val="left" w:pos="660"/>
              <w:tab w:val="right" w:leader="dot" w:pos="8827"/>
            </w:tabs>
            <w:rPr>
              <w:rFonts w:eastAsiaTheme="minorEastAsia"/>
              <w:noProof/>
              <w:lang w:eastAsia="es-MX"/>
            </w:rPr>
          </w:pPr>
          <w:hyperlink w:anchor="_Toc65166970" w:history="1">
            <w:r w:rsidR="001917D5" w:rsidRPr="003854F0">
              <w:rPr>
                <w:rStyle w:val="Hipervnculo"/>
                <w:rFonts w:ascii="Palatino Linotype" w:eastAsia="MS Mincho" w:hAnsi="Palatino Linotype"/>
                <w:b/>
                <w:noProof/>
                <w:lang w:val="es-ES_tradnl" w:eastAsia="es-ES"/>
              </w:rPr>
              <w:t>II.</w:t>
            </w:r>
            <w:r w:rsidR="001917D5" w:rsidRPr="003854F0">
              <w:rPr>
                <w:rFonts w:eastAsiaTheme="minorEastAsia"/>
                <w:noProof/>
                <w:lang w:eastAsia="es-MX"/>
              </w:rPr>
              <w:tab/>
            </w:r>
            <w:r w:rsidR="001917D5" w:rsidRPr="003854F0">
              <w:rPr>
                <w:rStyle w:val="Hipervnculo"/>
                <w:rFonts w:ascii="Palatino Linotype" w:eastAsia="MS Mincho" w:hAnsi="Palatino Linotype"/>
                <w:b/>
                <w:noProof/>
                <w:lang w:val="es-ES_tradnl" w:eastAsia="es-ES"/>
              </w:rPr>
              <w:t>Del cambio de la modalidad entrega.</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_Toc65166970 \h </w:instrText>
            </w:r>
            <w:r w:rsidR="001917D5" w:rsidRPr="003854F0">
              <w:rPr>
                <w:noProof/>
                <w:webHidden/>
              </w:rPr>
            </w:r>
            <w:r w:rsidR="001917D5" w:rsidRPr="003854F0">
              <w:rPr>
                <w:noProof/>
                <w:webHidden/>
              </w:rPr>
              <w:fldChar w:fldCharType="separate"/>
            </w:r>
            <w:r w:rsidR="001917D5" w:rsidRPr="003854F0">
              <w:rPr>
                <w:noProof/>
                <w:webHidden/>
              </w:rPr>
              <w:t>31</w:t>
            </w:r>
            <w:r w:rsidR="001917D5" w:rsidRPr="003854F0">
              <w:rPr>
                <w:noProof/>
                <w:webHidden/>
              </w:rPr>
              <w:fldChar w:fldCharType="end"/>
            </w:r>
          </w:hyperlink>
        </w:p>
        <w:p w:rsidR="001917D5" w:rsidRPr="003854F0" w:rsidRDefault="00000D7D">
          <w:pPr>
            <w:pStyle w:val="TDC1"/>
            <w:tabs>
              <w:tab w:val="left" w:pos="660"/>
              <w:tab w:val="right" w:leader="dot" w:pos="8827"/>
            </w:tabs>
            <w:rPr>
              <w:rFonts w:eastAsiaTheme="minorEastAsia"/>
              <w:noProof/>
              <w:lang w:eastAsia="es-MX"/>
            </w:rPr>
          </w:pPr>
          <w:hyperlink w:anchor="_Toc65166971" w:history="1">
            <w:r w:rsidR="001917D5" w:rsidRPr="003854F0">
              <w:rPr>
                <w:rStyle w:val="Hipervnculo"/>
                <w:rFonts w:ascii="Palatino Linotype" w:hAnsi="Palatino Linotype" w:cs="Arial"/>
                <w:b/>
                <w:noProof/>
                <w:lang w:eastAsia="es-MX"/>
              </w:rPr>
              <w:t>III.</w:t>
            </w:r>
            <w:r w:rsidR="001917D5" w:rsidRPr="003854F0">
              <w:rPr>
                <w:rFonts w:eastAsiaTheme="minorEastAsia"/>
                <w:noProof/>
                <w:lang w:eastAsia="es-MX"/>
              </w:rPr>
              <w:tab/>
            </w:r>
            <w:r w:rsidR="001917D5" w:rsidRPr="003854F0">
              <w:rPr>
                <w:rStyle w:val="Hipervnculo"/>
                <w:rFonts w:ascii="Palatino Linotype" w:hAnsi="Palatino Linotype" w:cs="Arial"/>
                <w:b/>
                <w:noProof/>
                <w:lang w:eastAsia="es-MX"/>
              </w:rPr>
              <w:t>De fuente obligacional para poseer, genera y administrar la información.</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_Toc65166971 \h </w:instrText>
            </w:r>
            <w:r w:rsidR="001917D5" w:rsidRPr="003854F0">
              <w:rPr>
                <w:noProof/>
                <w:webHidden/>
              </w:rPr>
            </w:r>
            <w:r w:rsidR="001917D5" w:rsidRPr="003854F0">
              <w:rPr>
                <w:noProof/>
                <w:webHidden/>
              </w:rPr>
              <w:fldChar w:fldCharType="separate"/>
            </w:r>
            <w:r w:rsidR="001917D5" w:rsidRPr="003854F0">
              <w:rPr>
                <w:noProof/>
                <w:webHidden/>
              </w:rPr>
              <w:t>40</w:t>
            </w:r>
            <w:r w:rsidR="001917D5" w:rsidRPr="003854F0">
              <w:rPr>
                <w:noProof/>
                <w:webHidden/>
              </w:rPr>
              <w:fldChar w:fldCharType="end"/>
            </w:r>
          </w:hyperlink>
        </w:p>
        <w:p w:rsidR="001917D5" w:rsidRPr="003854F0" w:rsidRDefault="00000D7D">
          <w:pPr>
            <w:pStyle w:val="TDC1"/>
            <w:tabs>
              <w:tab w:val="left" w:pos="440"/>
              <w:tab w:val="right" w:leader="dot" w:pos="8827"/>
            </w:tabs>
            <w:rPr>
              <w:rFonts w:eastAsiaTheme="minorEastAsia"/>
              <w:noProof/>
              <w:lang w:eastAsia="es-MX"/>
            </w:rPr>
          </w:pPr>
          <w:hyperlink w:anchor="_Toc65166972" w:history="1">
            <w:r w:rsidR="001917D5" w:rsidRPr="003854F0">
              <w:rPr>
                <w:rStyle w:val="Hipervnculo"/>
                <w:rFonts w:ascii="Palatino Linotype" w:hAnsi="Palatino Linotype" w:cs="Arial"/>
                <w:b/>
                <w:noProof/>
                <w:lang w:eastAsia="es-MX"/>
              </w:rPr>
              <w:t>a.</w:t>
            </w:r>
            <w:r w:rsidR="001917D5" w:rsidRPr="003854F0">
              <w:rPr>
                <w:rFonts w:eastAsiaTheme="minorEastAsia"/>
                <w:noProof/>
                <w:lang w:eastAsia="es-MX"/>
              </w:rPr>
              <w:tab/>
            </w:r>
            <w:r w:rsidR="001917D5" w:rsidRPr="003854F0">
              <w:rPr>
                <w:rStyle w:val="Hipervnculo"/>
                <w:rFonts w:ascii="Palatino Linotype" w:hAnsi="Palatino Linotype" w:cs="Arial"/>
                <w:b/>
                <w:noProof/>
                <w:lang w:eastAsia="es-MX"/>
              </w:rPr>
              <w:t>De las acta de instalación del comité municipal de adquisiciones</w:t>
            </w:r>
            <w:r w:rsidR="001917D5" w:rsidRPr="003854F0">
              <w:rPr>
                <w:rStyle w:val="Hipervnculo"/>
                <w:rFonts w:ascii="Palatino Linotype" w:hAnsi="Palatino Linotype" w:cs="Arial"/>
                <w:noProof/>
                <w:lang w:eastAsia="es-MX"/>
              </w:rPr>
              <w:t>.</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_Toc65166972 \h </w:instrText>
            </w:r>
            <w:r w:rsidR="001917D5" w:rsidRPr="003854F0">
              <w:rPr>
                <w:noProof/>
                <w:webHidden/>
              </w:rPr>
            </w:r>
            <w:r w:rsidR="001917D5" w:rsidRPr="003854F0">
              <w:rPr>
                <w:noProof/>
                <w:webHidden/>
              </w:rPr>
              <w:fldChar w:fldCharType="separate"/>
            </w:r>
            <w:r w:rsidR="001917D5" w:rsidRPr="003854F0">
              <w:rPr>
                <w:noProof/>
                <w:webHidden/>
              </w:rPr>
              <w:t>40</w:t>
            </w:r>
            <w:r w:rsidR="001917D5" w:rsidRPr="003854F0">
              <w:rPr>
                <w:noProof/>
                <w:webHidden/>
              </w:rPr>
              <w:fldChar w:fldCharType="end"/>
            </w:r>
          </w:hyperlink>
        </w:p>
        <w:p w:rsidR="001917D5" w:rsidRPr="003854F0" w:rsidRDefault="00000D7D">
          <w:pPr>
            <w:pStyle w:val="TDC1"/>
            <w:tabs>
              <w:tab w:val="left" w:pos="440"/>
              <w:tab w:val="right" w:leader="dot" w:pos="8827"/>
            </w:tabs>
            <w:rPr>
              <w:rFonts w:eastAsiaTheme="minorEastAsia"/>
              <w:noProof/>
              <w:lang w:eastAsia="es-MX"/>
            </w:rPr>
          </w:pPr>
          <w:hyperlink w:anchor="_Toc65166973" w:history="1">
            <w:r w:rsidR="001917D5" w:rsidRPr="003854F0">
              <w:rPr>
                <w:rStyle w:val="Hipervnculo"/>
                <w:rFonts w:ascii="Palatino Linotype" w:hAnsi="Palatino Linotype" w:cs="Arial"/>
                <w:b/>
                <w:noProof/>
                <w:lang w:eastAsia="es-MX"/>
              </w:rPr>
              <w:t>b.</w:t>
            </w:r>
            <w:r w:rsidR="001917D5" w:rsidRPr="003854F0">
              <w:rPr>
                <w:rFonts w:eastAsiaTheme="minorEastAsia"/>
                <w:noProof/>
                <w:lang w:eastAsia="es-MX"/>
              </w:rPr>
              <w:tab/>
            </w:r>
            <w:r w:rsidR="001917D5" w:rsidRPr="003854F0">
              <w:rPr>
                <w:rStyle w:val="Hipervnculo"/>
                <w:rFonts w:ascii="Palatino Linotype" w:hAnsi="Palatino Linotype" w:cs="Arial"/>
                <w:b/>
                <w:noProof/>
                <w:lang w:eastAsia="es-MX"/>
              </w:rPr>
              <w:t>Listado de proveedores de bienes y servicios</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_Toc65166973 \h </w:instrText>
            </w:r>
            <w:r w:rsidR="001917D5" w:rsidRPr="003854F0">
              <w:rPr>
                <w:noProof/>
                <w:webHidden/>
              </w:rPr>
            </w:r>
            <w:r w:rsidR="001917D5" w:rsidRPr="003854F0">
              <w:rPr>
                <w:noProof/>
                <w:webHidden/>
              </w:rPr>
              <w:fldChar w:fldCharType="separate"/>
            </w:r>
            <w:r w:rsidR="001917D5" w:rsidRPr="003854F0">
              <w:rPr>
                <w:noProof/>
                <w:webHidden/>
              </w:rPr>
              <w:t>43</w:t>
            </w:r>
            <w:r w:rsidR="001917D5" w:rsidRPr="003854F0">
              <w:rPr>
                <w:noProof/>
                <w:webHidden/>
              </w:rPr>
              <w:fldChar w:fldCharType="end"/>
            </w:r>
          </w:hyperlink>
        </w:p>
        <w:p w:rsidR="001917D5" w:rsidRPr="003854F0" w:rsidRDefault="00000D7D">
          <w:pPr>
            <w:pStyle w:val="TDC1"/>
            <w:tabs>
              <w:tab w:val="left" w:pos="440"/>
              <w:tab w:val="right" w:leader="dot" w:pos="8827"/>
            </w:tabs>
            <w:rPr>
              <w:rFonts w:eastAsiaTheme="minorEastAsia"/>
              <w:noProof/>
              <w:lang w:eastAsia="es-MX"/>
            </w:rPr>
          </w:pPr>
          <w:hyperlink w:anchor="_Toc65166974" w:history="1">
            <w:r w:rsidR="001917D5" w:rsidRPr="003854F0">
              <w:rPr>
                <w:rStyle w:val="Hipervnculo"/>
                <w:rFonts w:ascii="Palatino Linotype" w:hAnsi="Palatino Linotype" w:cs="Arial"/>
                <w:b/>
                <w:noProof/>
                <w:lang w:eastAsia="es-MX"/>
              </w:rPr>
              <w:t>c.</w:t>
            </w:r>
            <w:r w:rsidR="001917D5" w:rsidRPr="003854F0">
              <w:rPr>
                <w:rFonts w:eastAsiaTheme="minorEastAsia"/>
                <w:noProof/>
                <w:lang w:eastAsia="es-MX"/>
              </w:rPr>
              <w:tab/>
            </w:r>
            <w:r w:rsidR="001917D5" w:rsidRPr="003854F0">
              <w:rPr>
                <w:rStyle w:val="Hipervnculo"/>
                <w:rFonts w:ascii="Palatino Linotype" w:hAnsi="Palatino Linotype" w:cs="Arial"/>
                <w:b/>
                <w:noProof/>
                <w:lang w:eastAsia="es-MX"/>
              </w:rPr>
              <w:t>De los procesos de la licitación pública en sus diversa modalidades.</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_Toc65166974 \h </w:instrText>
            </w:r>
            <w:r w:rsidR="001917D5" w:rsidRPr="003854F0">
              <w:rPr>
                <w:noProof/>
                <w:webHidden/>
              </w:rPr>
            </w:r>
            <w:r w:rsidR="001917D5" w:rsidRPr="003854F0">
              <w:rPr>
                <w:noProof/>
                <w:webHidden/>
              </w:rPr>
              <w:fldChar w:fldCharType="separate"/>
            </w:r>
            <w:r w:rsidR="001917D5" w:rsidRPr="003854F0">
              <w:rPr>
                <w:noProof/>
                <w:webHidden/>
              </w:rPr>
              <w:t>43</w:t>
            </w:r>
            <w:r w:rsidR="001917D5" w:rsidRPr="003854F0">
              <w:rPr>
                <w:noProof/>
                <w:webHidden/>
              </w:rPr>
              <w:fldChar w:fldCharType="end"/>
            </w:r>
          </w:hyperlink>
        </w:p>
        <w:p w:rsidR="001917D5" w:rsidRPr="003854F0" w:rsidRDefault="00000D7D">
          <w:pPr>
            <w:pStyle w:val="TDC1"/>
            <w:tabs>
              <w:tab w:val="left" w:pos="440"/>
              <w:tab w:val="right" w:leader="dot" w:pos="8827"/>
            </w:tabs>
            <w:rPr>
              <w:rFonts w:eastAsiaTheme="minorEastAsia"/>
              <w:noProof/>
              <w:lang w:eastAsia="es-MX"/>
            </w:rPr>
          </w:pPr>
          <w:hyperlink w:anchor="_Toc65166975" w:history="1">
            <w:r w:rsidR="001917D5" w:rsidRPr="003854F0">
              <w:rPr>
                <w:rStyle w:val="Hipervnculo"/>
                <w:rFonts w:ascii="Palatino Linotype" w:hAnsi="Palatino Linotype"/>
                <w:b/>
                <w:noProof/>
                <w:lang w:eastAsia="es-ES"/>
              </w:rPr>
              <w:t>d.</w:t>
            </w:r>
            <w:r w:rsidR="001917D5" w:rsidRPr="003854F0">
              <w:rPr>
                <w:rFonts w:eastAsiaTheme="minorEastAsia"/>
                <w:noProof/>
                <w:lang w:eastAsia="es-MX"/>
              </w:rPr>
              <w:tab/>
            </w:r>
            <w:r w:rsidR="001917D5" w:rsidRPr="003854F0">
              <w:rPr>
                <w:rStyle w:val="Hipervnculo"/>
                <w:rFonts w:ascii="Palatino Linotype" w:hAnsi="Palatino Linotype"/>
                <w:b/>
                <w:noProof/>
                <w:lang w:eastAsia="es-ES"/>
              </w:rPr>
              <w:t>De la remuneraciones de los servidores públicos.</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_Toc65166975 \h </w:instrText>
            </w:r>
            <w:r w:rsidR="001917D5" w:rsidRPr="003854F0">
              <w:rPr>
                <w:noProof/>
                <w:webHidden/>
              </w:rPr>
            </w:r>
            <w:r w:rsidR="001917D5" w:rsidRPr="003854F0">
              <w:rPr>
                <w:noProof/>
                <w:webHidden/>
              </w:rPr>
              <w:fldChar w:fldCharType="separate"/>
            </w:r>
            <w:r w:rsidR="001917D5" w:rsidRPr="003854F0">
              <w:rPr>
                <w:noProof/>
                <w:webHidden/>
              </w:rPr>
              <w:t>46</w:t>
            </w:r>
            <w:r w:rsidR="001917D5" w:rsidRPr="003854F0">
              <w:rPr>
                <w:noProof/>
                <w:webHidden/>
              </w:rPr>
              <w:fldChar w:fldCharType="end"/>
            </w:r>
          </w:hyperlink>
        </w:p>
        <w:p w:rsidR="001917D5" w:rsidRPr="003854F0" w:rsidRDefault="00000D7D">
          <w:pPr>
            <w:pStyle w:val="TDC1"/>
            <w:tabs>
              <w:tab w:val="left" w:pos="440"/>
              <w:tab w:val="right" w:leader="dot" w:pos="8827"/>
            </w:tabs>
            <w:rPr>
              <w:rFonts w:eastAsiaTheme="minorEastAsia"/>
              <w:noProof/>
              <w:lang w:eastAsia="es-MX"/>
            </w:rPr>
          </w:pPr>
          <w:hyperlink w:anchor="_Toc65166976" w:history="1">
            <w:r w:rsidR="001917D5" w:rsidRPr="003854F0">
              <w:rPr>
                <w:rStyle w:val="Hipervnculo"/>
                <w:rFonts w:ascii="Palatino Linotype" w:eastAsia="MS Mincho" w:hAnsi="Palatino Linotype" w:cs="Times New Roman"/>
                <w:b/>
                <w:noProof/>
                <w:lang w:eastAsia="es-ES"/>
              </w:rPr>
              <w:t>e.</w:t>
            </w:r>
            <w:r w:rsidR="001917D5" w:rsidRPr="003854F0">
              <w:rPr>
                <w:rFonts w:eastAsiaTheme="minorEastAsia"/>
                <w:noProof/>
                <w:lang w:eastAsia="es-MX"/>
              </w:rPr>
              <w:tab/>
            </w:r>
            <w:r w:rsidR="001917D5" w:rsidRPr="003854F0">
              <w:rPr>
                <w:rStyle w:val="Hipervnculo"/>
                <w:rFonts w:ascii="Palatino Linotype" w:eastAsia="MS Mincho" w:hAnsi="Palatino Linotype" w:cs="Times New Roman"/>
                <w:b/>
                <w:noProof/>
                <w:lang w:eastAsia="es-ES"/>
              </w:rPr>
              <w:t>Del Plan de Desarrollo Municipal</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_Toc65166976 \h </w:instrText>
            </w:r>
            <w:r w:rsidR="001917D5" w:rsidRPr="003854F0">
              <w:rPr>
                <w:noProof/>
                <w:webHidden/>
              </w:rPr>
            </w:r>
            <w:r w:rsidR="001917D5" w:rsidRPr="003854F0">
              <w:rPr>
                <w:noProof/>
                <w:webHidden/>
              </w:rPr>
              <w:fldChar w:fldCharType="separate"/>
            </w:r>
            <w:r w:rsidR="001917D5" w:rsidRPr="003854F0">
              <w:rPr>
                <w:noProof/>
                <w:webHidden/>
              </w:rPr>
              <w:t>54</w:t>
            </w:r>
            <w:r w:rsidR="001917D5" w:rsidRPr="003854F0">
              <w:rPr>
                <w:noProof/>
                <w:webHidden/>
              </w:rPr>
              <w:fldChar w:fldCharType="end"/>
            </w:r>
          </w:hyperlink>
        </w:p>
        <w:p w:rsidR="001917D5" w:rsidRPr="003854F0" w:rsidRDefault="00000D7D">
          <w:pPr>
            <w:pStyle w:val="TDC1"/>
            <w:tabs>
              <w:tab w:val="left" w:pos="440"/>
              <w:tab w:val="right" w:leader="dot" w:pos="8827"/>
            </w:tabs>
            <w:rPr>
              <w:rFonts w:eastAsiaTheme="minorEastAsia"/>
              <w:noProof/>
              <w:lang w:eastAsia="es-MX"/>
            </w:rPr>
          </w:pPr>
          <w:hyperlink w:anchor="_Toc65166977" w:history="1">
            <w:r w:rsidR="001917D5" w:rsidRPr="003854F0">
              <w:rPr>
                <w:rStyle w:val="Hipervnculo"/>
                <w:rFonts w:ascii="Palatino Linotype" w:hAnsi="Palatino Linotype"/>
                <w:b/>
                <w:noProof/>
                <w:lang w:eastAsia="es-ES"/>
              </w:rPr>
              <w:t>f.</w:t>
            </w:r>
            <w:r w:rsidR="001917D5" w:rsidRPr="003854F0">
              <w:rPr>
                <w:rFonts w:eastAsiaTheme="minorEastAsia"/>
                <w:noProof/>
                <w:lang w:eastAsia="es-MX"/>
              </w:rPr>
              <w:tab/>
            </w:r>
            <w:r w:rsidR="001917D5" w:rsidRPr="003854F0">
              <w:rPr>
                <w:rStyle w:val="Hipervnculo"/>
                <w:rFonts w:ascii="Palatino Linotype" w:hAnsi="Palatino Linotype"/>
                <w:b/>
                <w:noProof/>
                <w:lang w:eastAsia="es-ES"/>
              </w:rPr>
              <w:t>Plan Anual de Obra Pública.</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_Toc65166977 \h </w:instrText>
            </w:r>
            <w:r w:rsidR="001917D5" w:rsidRPr="003854F0">
              <w:rPr>
                <w:noProof/>
                <w:webHidden/>
              </w:rPr>
            </w:r>
            <w:r w:rsidR="001917D5" w:rsidRPr="003854F0">
              <w:rPr>
                <w:noProof/>
                <w:webHidden/>
              </w:rPr>
              <w:fldChar w:fldCharType="separate"/>
            </w:r>
            <w:r w:rsidR="001917D5" w:rsidRPr="003854F0">
              <w:rPr>
                <w:noProof/>
                <w:webHidden/>
              </w:rPr>
              <w:t>58</w:t>
            </w:r>
            <w:r w:rsidR="001917D5" w:rsidRPr="003854F0">
              <w:rPr>
                <w:noProof/>
                <w:webHidden/>
              </w:rPr>
              <w:fldChar w:fldCharType="end"/>
            </w:r>
          </w:hyperlink>
        </w:p>
        <w:p w:rsidR="001917D5" w:rsidRPr="003854F0" w:rsidRDefault="00000D7D">
          <w:pPr>
            <w:pStyle w:val="TDC1"/>
            <w:tabs>
              <w:tab w:val="right" w:leader="dot" w:pos="8827"/>
            </w:tabs>
            <w:rPr>
              <w:rFonts w:eastAsiaTheme="minorEastAsia"/>
              <w:noProof/>
              <w:lang w:eastAsia="es-MX"/>
            </w:rPr>
          </w:pPr>
          <w:hyperlink w:anchor="_Toc65166978" w:history="1">
            <w:r w:rsidR="001917D5" w:rsidRPr="003854F0">
              <w:rPr>
                <w:rStyle w:val="Hipervnculo"/>
                <w:rFonts w:ascii="Palatino Linotype" w:eastAsia="MS Mincho" w:hAnsi="Palatino Linotype" w:cstheme="majorBidi"/>
                <w:b/>
                <w:noProof/>
                <w:lang w:val="es-ES_tradnl" w:eastAsia="es-ES"/>
              </w:rPr>
              <w:t>SEXTO. De la versión pública.</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_Toc65166978 \h </w:instrText>
            </w:r>
            <w:r w:rsidR="001917D5" w:rsidRPr="003854F0">
              <w:rPr>
                <w:noProof/>
                <w:webHidden/>
              </w:rPr>
            </w:r>
            <w:r w:rsidR="001917D5" w:rsidRPr="003854F0">
              <w:rPr>
                <w:noProof/>
                <w:webHidden/>
              </w:rPr>
              <w:fldChar w:fldCharType="separate"/>
            </w:r>
            <w:r w:rsidR="001917D5" w:rsidRPr="003854F0">
              <w:rPr>
                <w:noProof/>
                <w:webHidden/>
              </w:rPr>
              <w:t>61</w:t>
            </w:r>
            <w:r w:rsidR="001917D5" w:rsidRPr="003854F0">
              <w:rPr>
                <w:noProof/>
                <w:webHidden/>
              </w:rPr>
              <w:fldChar w:fldCharType="end"/>
            </w:r>
          </w:hyperlink>
        </w:p>
        <w:p w:rsidR="001917D5" w:rsidRPr="003854F0" w:rsidRDefault="00000D7D">
          <w:pPr>
            <w:pStyle w:val="TDC1"/>
            <w:tabs>
              <w:tab w:val="right" w:leader="dot" w:pos="8827"/>
            </w:tabs>
            <w:rPr>
              <w:rFonts w:eastAsiaTheme="minorEastAsia"/>
              <w:noProof/>
              <w:lang w:eastAsia="es-MX"/>
            </w:rPr>
          </w:pPr>
          <w:hyperlink w:anchor="_Toc65166979" w:history="1">
            <w:r w:rsidR="001917D5" w:rsidRPr="003854F0">
              <w:rPr>
                <w:rStyle w:val="Hipervnculo"/>
                <w:rFonts w:ascii="Palatino Linotype" w:eastAsia="MS Mincho" w:hAnsi="Palatino Linotype" w:cstheme="majorBidi"/>
                <w:b/>
                <w:noProof/>
                <w:lang w:val="es-ES_tradnl" w:eastAsia="es-ES"/>
              </w:rPr>
              <w:t xml:space="preserve">SÉPTIMO. </w:t>
            </w:r>
            <w:r w:rsidR="001917D5" w:rsidRPr="003854F0">
              <w:rPr>
                <w:rStyle w:val="Hipervnculo"/>
                <w:rFonts w:ascii="Palatino Linotype" w:eastAsia="MS Mincho" w:hAnsi="Palatino Linotype" w:cstheme="majorBidi"/>
                <w:noProof/>
                <w:lang w:val="es-ES_tradnl" w:eastAsia="es-ES"/>
              </w:rPr>
              <w:t>Vista</w:t>
            </w:r>
            <w:r w:rsidR="001917D5" w:rsidRPr="003854F0">
              <w:rPr>
                <w:rStyle w:val="Hipervnculo"/>
                <w:rFonts w:ascii="Palatino Linotype" w:eastAsia="MS Gothic" w:hAnsi="Palatino Linotype" w:cstheme="majorBidi"/>
                <w:b/>
                <w:noProof/>
              </w:rPr>
              <w:t xml:space="preserve"> a la Dirección Jurídica y de Verificación.</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_Toc65166979 \h </w:instrText>
            </w:r>
            <w:r w:rsidR="001917D5" w:rsidRPr="003854F0">
              <w:rPr>
                <w:noProof/>
                <w:webHidden/>
              </w:rPr>
            </w:r>
            <w:r w:rsidR="001917D5" w:rsidRPr="003854F0">
              <w:rPr>
                <w:noProof/>
                <w:webHidden/>
              </w:rPr>
              <w:fldChar w:fldCharType="separate"/>
            </w:r>
            <w:r w:rsidR="001917D5" w:rsidRPr="003854F0">
              <w:rPr>
                <w:noProof/>
                <w:webHidden/>
              </w:rPr>
              <w:t>75</w:t>
            </w:r>
            <w:r w:rsidR="001917D5" w:rsidRPr="003854F0">
              <w:rPr>
                <w:noProof/>
                <w:webHidden/>
              </w:rPr>
              <w:fldChar w:fldCharType="end"/>
            </w:r>
          </w:hyperlink>
        </w:p>
        <w:p w:rsidR="001917D5" w:rsidRPr="003854F0" w:rsidRDefault="00000D7D">
          <w:pPr>
            <w:pStyle w:val="TDC1"/>
            <w:tabs>
              <w:tab w:val="right" w:leader="dot" w:pos="8827"/>
            </w:tabs>
            <w:rPr>
              <w:rFonts w:eastAsiaTheme="minorEastAsia"/>
              <w:noProof/>
              <w:lang w:eastAsia="es-MX"/>
            </w:rPr>
          </w:pPr>
          <w:hyperlink w:anchor="_Toc65166980" w:history="1">
            <w:r w:rsidR="001917D5" w:rsidRPr="003854F0">
              <w:rPr>
                <w:rStyle w:val="Hipervnculo"/>
                <w:rFonts w:ascii="Palatino Linotype" w:eastAsia="Calibri" w:hAnsi="Palatino Linotype" w:cs="Times New Roman"/>
                <w:b/>
                <w:noProof/>
                <w:lang w:val="es-ES" w:eastAsia="es-ES"/>
              </w:rPr>
              <w:t>R E S O L U T I V O S</w:t>
            </w:r>
            <w:r w:rsidR="001917D5" w:rsidRPr="003854F0">
              <w:rPr>
                <w:noProof/>
                <w:webHidden/>
              </w:rPr>
              <w:tab/>
            </w:r>
            <w:r w:rsidR="001917D5" w:rsidRPr="003854F0">
              <w:rPr>
                <w:noProof/>
                <w:webHidden/>
              </w:rPr>
              <w:fldChar w:fldCharType="begin"/>
            </w:r>
            <w:r w:rsidR="001917D5" w:rsidRPr="003854F0">
              <w:rPr>
                <w:noProof/>
                <w:webHidden/>
              </w:rPr>
              <w:instrText xml:space="preserve"> PAGEREF _Toc65166980 \h </w:instrText>
            </w:r>
            <w:r w:rsidR="001917D5" w:rsidRPr="003854F0">
              <w:rPr>
                <w:noProof/>
                <w:webHidden/>
              </w:rPr>
            </w:r>
            <w:r w:rsidR="001917D5" w:rsidRPr="003854F0">
              <w:rPr>
                <w:noProof/>
                <w:webHidden/>
              </w:rPr>
              <w:fldChar w:fldCharType="separate"/>
            </w:r>
            <w:r w:rsidR="001917D5" w:rsidRPr="003854F0">
              <w:rPr>
                <w:noProof/>
                <w:webHidden/>
              </w:rPr>
              <w:t>77</w:t>
            </w:r>
            <w:r w:rsidR="001917D5" w:rsidRPr="003854F0">
              <w:rPr>
                <w:noProof/>
                <w:webHidden/>
              </w:rPr>
              <w:fldChar w:fldCharType="end"/>
            </w:r>
          </w:hyperlink>
        </w:p>
        <w:p w:rsidR="000C2E7E" w:rsidRPr="003854F0" w:rsidRDefault="00E70AF7" w:rsidP="00E70AF7">
          <w:pPr>
            <w:spacing w:line="360" w:lineRule="auto"/>
            <w:jc w:val="both"/>
            <w:rPr>
              <w:b/>
              <w:bCs/>
              <w:lang w:val="es-ES"/>
            </w:rPr>
          </w:pPr>
          <w:r w:rsidRPr="003854F0">
            <w:rPr>
              <w:b/>
              <w:bCs/>
              <w:lang w:val="es-ES"/>
            </w:rPr>
            <w:fldChar w:fldCharType="end"/>
          </w:r>
        </w:p>
        <w:p w:rsidR="00E70AF7" w:rsidRPr="003854F0" w:rsidRDefault="00000D7D" w:rsidP="00E70AF7">
          <w:pPr>
            <w:spacing w:line="360" w:lineRule="auto"/>
            <w:jc w:val="both"/>
          </w:pPr>
        </w:p>
      </w:sdtContent>
    </w:sdt>
    <w:p w:rsidR="000C2E7E" w:rsidRPr="003854F0" w:rsidRDefault="000C2E7E" w:rsidP="00E70AF7">
      <w:pPr>
        <w:spacing w:before="240" w:after="240" w:line="360" w:lineRule="auto"/>
        <w:jc w:val="both"/>
        <w:rPr>
          <w:rFonts w:ascii="Palatino Linotype" w:eastAsia="MS Mincho" w:hAnsi="Palatino Linotype" w:cs="Times New Roman"/>
          <w:sz w:val="24"/>
          <w:szCs w:val="24"/>
          <w:lang w:val="es-ES_tradnl" w:eastAsia="es-ES"/>
        </w:rPr>
      </w:pPr>
    </w:p>
    <w:p w:rsidR="00E70AF7" w:rsidRPr="003854F0" w:rsidRDefault="00E70AF7" w:rsidP="00E70AF7">
      <w:pPr>
        <w:spacing w:before="240" w:after="240" w:line="360" w:lineRule="auto"/>
        <w:jc w:val="both"/>
        <w:rPr>
          <w:rFonts w:ascii="Palatino Linotype" w:eastAsia="MS Mincho" w:hAnsi="Palatino Linotype" w:cs="Times New Roman"/>
          <w:sz w:val="24"/>
          <w:szCs w:val="24"/>
          <w:lang w:val="es-ES_tradnl" w:eastAsia="es-ES"/>
        </w:rPr>
      </w:pPr>
      <w:r w:rsidRPr="003854F0">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1F72D9" w:rsidRPr="003854F0">
        <w:rPr>
          <w:rFonts w:ascii="Palatino Linotype" w:eastAsia="MS Mincho" w:hAnsi="Palatino Linotype" w:cs="Times New Roman"/>
          <w:sz w:val="24"/>
          <w:szCs w:val="24"/>
          <w:lang w:val="es-ES_tradnl" w:eastAsia="es-ES"/>
        </w:rPr>
        <w:t xml:space="preserve">de fecha </w:t>
      </w:r>
      <w:r w:rsidRPr="003854F0">
        <w:rPr>
          <w:rFonts w:ascii="Palatino Linotype" w:eastAsia="MS Mincho" w:hAnsi="Palatino Linotype" w:cs="Times New Roman"/>
          <w:sz w:val="24"/>
          <w:szCs w:val="24"/>
          <w:lang w:val="es-ES_tradnl" w:eastAsia="es-ES"/>
        </w:rPr>
        <w:t>cuatro (</w:t>
      </w:r>
      <w:r w:rsidR="001F72D9" w:rsidRPr="003854F0">
        <w:rPr>
          <w:rFonts w:ascii="Palatino Linotype" w:eastAsia="MS Mincho" w:hAnsi="Palatino Linotype" w:cs="Times New Roman"/>
          <w:sz w:val="24"/>
          <w:szCs w:val="24"/>
          <w:lang w:val="es-ES_tradnl" w:eastAsia="es-ES"/>
        </w:rPr>
        <w:t>04</w:t>
      </w:r>
      <w:r w:rsidR="000C2E7E" w:rsidRPr="003854F0">
        <w:rPr>
          <w:rFonts w:ascii="Palatino Linotype" w:eastAsia="MS Mincho" w:hAnsi="Palatino Linotype" w:cs="Times New Roman"/>
          <w:sz w:val="24"/>
          <w:szCs w:val="24"/>
          <w:lang w:val="es-ES_tradnl" w:eastAsia="es-ES"/>
        </w:rPr>
        <w:t xml:space="preserve">) de marzo </w:t>
      </w:r>
      <w:r w:rsidRPr="003854F0">
        <w:rPr>
          <w:rFonts w:ascii="Palatino Linotype" w:eastAsia="MS Mincho" w:hAnsi="Palatino Linotype" w:cs="Times New Roman"/>
          <w:sz w:val="24"/>
          <w:szCs w:val="24"/>
          <w:lang w:val="es-ES_tradnl" w:eastAsia="es-ES"/>
        </w:rPr>
        <w:t>de dos mil veintiuno.</w:t>
      </w:r>
    </w:p>
    <w:p w:rsidR="00E70AF7" w:rsidRPr="003854F0" w:rsidRDefault="00E70AF7" w:rsidP="00E70AF7">
      <w:pPr>
        <w:spacing w:before="240" w:after="360" w:line="360" w:lineRule="auto"/>
        <w:jc w:val="both"/>
        <w:rPr>
          <w:rFonts w:ascii="Palatino Linotype" w:eastAsia="MS Mincho" w:hAnsi="Palatino Linotype" w:cs="Times New Roman"/>
          <w:sz w:val="24"/>
          <w:szCs w:val="24"/>
          <w:lang w:val="es-ES_tradnl" w:eastAsia="es-ES"/>
        </w:rPr>
      </w:pPr>
      <w:r w:rsidRPr="003854F0">
        <w:rPr>
          <w:rFonts w:ascii="Palatino Linotype" w:eastAsia="MS Mincho" w:hAnsi="Palatino Linotype" w:cs="Times New Roman"/>
          <w:b/>
          <w:sz w:val="24"/>
          <w:szCs w:val="24"/>
          <w:lang w:val="es-ES_tradnl" w:eastAsia="es-ES"/>
        </w:rPr>
        <w:t>VISTO</w:t>
      </w:r>
      <w:r w:rsidRPr="003854F0">
        <w:rPr>
          <w:rFonts w:ascii="Palatino Linotype" w:eastAsia="MS Mincho" w:hAnsi="Palatino Linotype" w:cs="Times New Roman"/>
          <w:sz w:val="24"/>
          <w:szCs w:val="24"/>
          <w:lang w:val="es-ES_tradnl" w:eastAsia="es-ES"/>
        </w:rPr>
        <w:t xml:space="preserve"> el expediente electrónico formado con motivo del recurso de revisión</w:t>
      </w:r>
      <w:r w:rsidRPr="003854F0">
        <w:rPr>
          <w:rFonts w:ascii="Palatino Linotype" w:eastAsia="MS Mincho" w:hAnsi="Palatino Linotype" w:cs="Arial"/>
          <w:b/>
          <w:bCs/>
          <w:sz w:val="24"/>
          <w:szCs w:val="24"/>
          <w:lang w:val="es-ES_tradnl" w:eastAsia="es-ES"/>
        </w:rPr>
        <w:t xml:space="preserve"> 06073/INFOEM/IP/RR/2020 </w:t>
      </w:r>
      <w:r w:rsidRPr="003854F0">
        <w:rPr>
          <w:rFonts w:ascii="Palatino Linotype" w:eastAsia="MS Mincho" w:hAnsi="Palatino Linotype" w:cs="Times New Roman"/>
          <w:sz w:val="24"/>
          <w:szCs w:val="24"/>
          <w:lang w:val="es-ES_tradnl" w:eastAsia="es-ES"/>
        </w:rPr>
        <w:t xml:space="preserve">promovido por </w:t>
      </w:r>
      <w:r w:rsidR="00000D7D" w:rsidRPr="00000D7D">
        <w:rPr>
          <w:rFonts w:ascii="Palatino Linotype" w:eastAsia="MS Mincho" w:hAnsi="Palatino Linotype" w:cs="Times New Roman"/>
          <w:b/>
          <w:sz w:val="24"/>
          <w:szCs w:val="24"/>
          <w:highlight w:val="black"/>
          <w:lang w:val="es-ES_tradnl" w:eastAsia="es-ES"/>
        </w:rPr>
        <w:t>-------------------------------------------------</w:t>
      </w:r>
      <w:r w:rsidRPr="003854F0">
        <w:rPr>
          <w:rFonts w:ascii="Palatino Linotype" w:eastAsia="MS Mincho" w:hAnsi="Palatino Linotype" w:cs="Times New Roman"/>
          <w:b/>
          <w:sz w:val="24"/>
          <w:szCs w:val="24"/>
          <w:lang w:eastAsia="es-ES"/>
        </w:rPr>
        <w:t xml:space="preserve">, </w:t>
      </w:r>
      <w:r w:rsidRPr="003854F0">
        <w:rPr>
          <w:rFonts w:ascii="Palatino Linotype" w:eastAsia="MS Mincho" w:hAnsi="Palatino Linotype" w:cs="Times New Roman"/>
          <w:sz w:val="24"/>
          <w:szCs w:val="24"/>
          <w:lang w:eastAsia="es-ES"/>
        </w:rPr>
        <w:t>por lo que en lo sucesivo será identificado en su calidad</w:t>
      </w:r>
      <w:r w:rsidRPr="003854F0">
        <w:rPr>
          <w:rFonts w:ascii="Palatino Linotype" w:eastAsia="MS Mincho" w:hAnsi="Palatino Linotype" w:cs="Times New Roman"/>
          <w:sz w:val="24"/>
          <w:szCs w:val="24"/>
          <w:lang w:val="es-ES_tradnl" w:eastAsia="es-ES"/>
        </w:rPr>
        <w:t xml:space="preserve"> </w:t>
      </w:r>
      <w:r w:rsidRPr="003854F0">
        <w:rPr>
          <w:rFonts w:ascii="Palatino Linotype" w:eastAsia="MS Mincho" w:hAnsi="Palatino Linotype" w:cs="Times New Roman"/>
          <w:sz w:val="24"/>
          <w:szCs w:val="24"/>
          <w:lang w:eastAsia="es-ES"/>
        </w:rPr>
        <w:t xml:space="preserve">de </w:t>
      </w:r>
      <w:r w:rsidRPr="003854F0">
        <w:rPr>
          <w:rFonts w:ascii="Palatino Linotype" w:eastAsia="MS Mincho" w:hAnsi="Palatino Linotype" w:cs="Times New Roman"/>
          <w:b/>
          <w:sz w:val="24"/>
          <w:szCs w:val="24"/>
          <w:lang w:eastAsia="es-ES"/>
        </w:rPr>
        <w:t>RECURRENTE</w:t>
      </w:r>
      <w:r w:rsidRPr="003854F0">
        <w:rPr>
          <w:rFonts w:ascii="Palatino Linotype" w:eastAsia="MS Mincho" w:hAnsi="Palatino Linotype" w:cs="Arial"/>
          <w:sz w:val="24"/>
          <w:szCs w:val="24"/>
          <w:lang w:val="es-ES_tradnl" w:eastAsia="es-ES"/>
        </w:rPr>
        <w:t xml:space="preserve">, en contra de las respuestas de </w:t>
      </w:r>
      <w:r w:rsidRPr="003854F0">
        <w:rPr>
          <w:rFonts w:ascii="Palatino Linotype" w:eastAsia="MS Mincho" w:hAnsi="Palatino Linotype" w:cs="Arial"/>
          <w:b/>
          <w:sz w:val="24"/>
          <w:szCs w:val="24"/>
          <w:lang w:val="es-ES_tradnl" w:eastAsia="es-ES"/>
        </w:rPr>
        <w:t>Ayuntamiento de Almoloya de Juárez</w:t>
      </w:r>
      <w:r w:rsidRPr="003854F0">
        <w:rPr>
          <w:rFonts w:ascii="Palatino Linotype" w:eastAsia="MS Mincho" w:hAnsi="Palatino Linotype" w:cs="Arial"/>
          <w:b/>
          <w:bCs/>
          <w:sz w:val="24"/>
          <w:szCs w:val="24"/>
          <w:lang w:eastAsia="es-ES"/>
        </w:rPr>
        <w:t>,</w:t>
      </w:r>
      <w:r w:rsidRPr="003854F0">
        <w:rPr>
          <w:rFonts w:ascii="Palatino Linotype" w:eastAsia="MS Mincho" w:hAnsi="Palatino Linotype" w:cs="Arial"/>
          <w:sz w:val="24"/>
          <w:szCs w:val="24"/>
          <w:lang w:val="es-ES_tradnl" w:eastAsia="es-ES"/>
        </w:rPr>
        <w:t xml:space="preserve"> </w:t>
      </w:r>
      <w:r w:rsidRPr="003854F0">
        <w:rPr>
          <w:rFonts w:ascii="Palatino Linotype" w:eastAsia="MS Mincho" w:hAnsi="Palatino Linotype" w:cs="Times New Roman"/>
          <w:sz w:val="24"/>
          <w:szCs w:val="24"/>
          <w:lang w:val="es-ES_tradnl" w:eastAsia="es-ES"/>
        </w:rPr>
        <w:t>en lo sucesivo el</w:t>
      </w:r>
      <w:r w:rsidRPr="003854F0">
        <w:rPr>
          <w:rFonts w:ascii="Palatino Linotype" w:eastAsia="MS Mincho" w:hAnsi="Palatino Linotype" w:cs="Times New Roman"/>
          <w:b/>
          <w:sz w:val="24"/>
          <w:szCs w:val="24"/>
          <w:lang w:val="es-ES_tradnl" w:eastAsia="es-ES"/>
        </w:rPr>
        <w:t xml:space="preserve"> SUJETO OBLIGADO, </w:t>
      </w:r>
      <w:r w:rsidRPr="003854F0">
        <w:rPr>
          <w:rFonts w:ascii="Palatino Linotype" w:eastAsia="MS Mincho" w:hAnsi="Palatino Linotype" w:cs="Times New Roman"/>
          <w:sz w:val="24"/>
          <w:szCs w:val="24"/>
          <w:lang w:val="es-ES_tradnl" w:eastAsia="es-ES"/>
        </w:rPr>
        <w:t>se procede a dictar la presente resolución, con base en los siguientes:</w:t>
      </w:r>
    </w:p>
    <w:p w:rsidR="00E70AF7" w:rsidRPr="003854F0" w:rsidRDefault="00E70AF7" w:rsidP="00E70AF7">
      <w:pPr>
        <w:keepNext/>
        <w:keepLines/>
        <w:spacing w:before="240" w:after="0" w:line="360" w:lineRule="auto"/>
        <w:jc w:val="center"/>
        <w:outlineLvl w:val="0"/>
        <w:rPr>
          <w:rFonts w:ascii="Palatino Linotype" w:eastAsia="MS Gothic" w:hAnsi="Palatino Linotype" w:cs="Times New Roman"/>
          <w:b/>
          <w:sz w:val="24"/>
          <w:szCs w:val="32"/>
        </w:rPr>
      </w:pPr>
      <w:r w:rsidRPr="003854F0">
        <w:rPr>
          <w:rFonts w:ascii="Palatino Linotype" w:eastAsia="MS Gothic" w:hAnsi="Palatino Linotype" w:cs="Times New Roman"/>
          <w:b/>
          <w:sz w:val="24"/>
          <w:szCs w:val="32"/>
        </w:rPr>
        <w:t xml:space="preserve"> </w:t>
      </w:r>
      <w:bookmarkStart w:id="0" w:name="_Toc65166962"/>
      <w:r w:rsidRPr="003854F0">
        <w:rPr>
          <w:rFonts w:ascii="Palatino Linotype" w:eastAsia="MS Gothic" w:hAnsi="Palatino Linotype" w:cs="Times New Roman"/>
          <w:b/>
          <w:sz w:val="24"/>
          <w:szCs w:val="32"/>
        </w:rPr>
        <w:t>A N T E C E D E N T E S</w:t>
      </w:r>
      <w:bookmarkEnd w:id="0"/>
    </w:p>
    <w:p w:rsidR="00E70AF7" w:rsidRPr="003854F0" w:rsidRDefault="00E70AF7" w:rsidP="00E70AF7">
      <w:pPr>
        <w:spacing w:before="240" w:after="240" w:line="360" w:lineRule="auto"/>
        <w:contextualSpacing/>
        <w:jc w:val="both"/>
        <w:rPr>
          <w:rFonts w:ascii="Palatino Linotype" w:eastAsia="Calibri" w:hAnsi="Palatino Linotype" w:cs="Arial"/>
          <w:sz w:val="24"/>
          <w:szCs w:val="24"/>
          <w:lang w:val="es-ES" w:eastAsia="es-ES"/>
        </w:rPr>
      </w:pPr>
    </w:p>
    <w:p w:rsidR="00E70AF7" w:rsidRPr="003854F0" w:rsidRDefault="00E70AF7" w:rsidP="00E70AF7">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3854F0">
        <w:rPr>
          <w:rFonts w:ascii="Palatino Linotype" w:eastAsia="Calibri" w:hAnsi="Palatino Linotype" w:cs="Arial"/>
          <w:sz w:val="24"/>
          <w:szCs w:val="24"/>
          <w:lang w:val="es-ES" w:eastAsia="es-ES"/>
        </w:rPr>
        <w:t xml:space="preserve">El día </w:t>
      </w:r>
      <w:r w:rsidRPr="003854F0">
        <w:rPr>
          <w:rFonts w:ascii="Palatino Linotype" w:eastAsia="Calibri" w:hAnsi="Palatino Linotype" w:cs="Arial"/>
          <w:b/>
          <w:sz w:val="24"/>
          <w:szCs w:val="24"/>
          <w:lang w:val="es-ES" w:eastAsia="es-ES"/>
        </w:rPr>
        <w:t xml:space="preserve">cinco (05) </w:t>
      </w:r>
      <w:r w:rsidRPr="003854F0">
        <w:rPr>
          <w:rFonts w:ascii="Palatino Linotype" w:eastAsia="Times New Roman" w:hAnsi="Palatino Linotype" w:cs="Arial"/>
          <w:b/>
          <w:sz w:val="24"/>
          <w:szCs w:val="24"/>
          <w:lang w:val="es-ES" w:eastAsia="es-ES"/>
        </w:rPr>
        <w:t>de noviembre de dos</w:t>
      </w:r>
      <w:r w:rsidRPr="003854F0">
        <w:rPr>
          <w:rFonts w:ascii="Palatino Linotype" w:eastAsia="Calibri" w:hAnsi="Palatino Linotype" w:cs="Arial"/>
          <w:sz w:val="24"/>
          <w:szCs w:val="24"/>
          <w:lang w:val="es-ES" w:eastAsia="es-ES"/>
        </w:rPr>
        <w:t xml:space="preserve"> mil veinte,</w:t>
      </w:r>
      <w:r w:rsidRPr="003854F0">
        <w:rPr>
          <w:rFonts w:ascii="Palatino Linotype" w:eastAsia="Calibri" w:hAnsi="Palatino Linotype" w:cs="Times New Roman"/>
          <w:sz w:val="24"/>
          <w:szCs w:val="24"/>
          <w:lang w:val="es-ES" w:eastAsia="es-ES"/>
        </w:rPr>
        <w:t xml:space="preserve"> se presentó </w:t>
      </w:r>
      <w:r w:rsidRPr="003854F0">
        <w:rPr>
          <w:rFonts w:ascii="Palatino Linotype" w:eastAsia="Calibri" w:hAnsi="Palatino Linotype" w:cs="Arial"/>
          <w:sz w:val="24"/>
          <w:szCs w:val="24"/>
          <w:lang w:val="es-ES" w:eastAsia="es-ES"/>
        </w:rPr>
        <w:t xml:space="preserve">ante el </w:t>
      </w:r>
      <w:r w:rsidRPr="003854F0">
        <w:rPr>
          <w:rFonts w:ascii="Palatino Linotype" w:eastAsia="Calibri" w:hAnsi="Palatino Linotype" w:cs="Arial"/>
          <w:b/>
          <w:sz w:val="24"/>
          <w:szCs w:val="24"/>
          <w:lang w:val="es-ES" w:eastAsia="es-ES"/>
        </w:rPr>
        <w:t>SUJETO OBLIGADO</w:t>
      </w:r>
      <w:r w:rsidRPr="003854F0">
        <w:rPr>
          <w:rFonts w:ascii="Palatino Linotype" w:eastAsia="Calibri" w:hAnsi="Palatino Linotype" w:cs="Arial"/>
          <w:sz w:val="24"/>
          <w:szCs w:val="24"/>
          <w:lang w:val="es-ES_tradnl" w:eastAsia="es-ES"/>
        </w:rPr>
        <w:t xml:space="preserve"> vía </w:t>
      </w:r>
      <w:r w:rsidRPr="003854F0">
        <w:rPr>
          <w:rFonts w:ascii="Palatino Linotype" w:eastAsia="Calibri" w:hAnsi="Palatino Linotype" w:cs="Arial"/>
          <w:sz w:val="24"/>
          <w:szCs w:val="24"/>
          <w:lang w:val="es-ES" w:eastAsia="es-ES"/>
        </w:rPr>
        <w:t xml:space="preserve">Sistema de Acceso a la Información Mexiquense </w:t>
      </w:r>
      <w:r w:rsidRPr="003854F0">
        <w:rPr>
          <w:rFonts w:ascii="Palatino Linotype" w:eastAsia="Calibri" w:hAnsi="Palatino Linotype" w:cs="Arial"/>
          <w:b/>
          <w:sz w:val="24"/>
          <w:szCs w:val="24"/>
          <w:lang w:val="es-ES" w:eastAsia="es-ES"/>
        </w:rPr>
        <w:t>(SAIMEX)</w:t>
      </w:r>
      <w:r w:rsidRPr="003854F0">
        <w:rPr>
          <w:rFonts w:ascii="Palatino Linotype" w:eastAsia="Calibri" w:hAnsi="Palatino Linotype" w:cs="Arial"/>
          <w:sz w:val="24"/>
          <w:szCs w:val="24"/>
          <w:lang w:val="es-ES" w:eastAsia="es-ES"/>
        </w:rPr>
        <w:t xml:space="preserve">, la solicitud de información pública, registrada con el número </w:t>
      </w:r>
      <w:hyperlink r:id="rId8" w:history="1">
        <w:r w:rsidRPr="003854F0">
          <w:rPr>
            <w:rFonts w:ascii="Palatino Linotype" w:eastAsia="Calibri" w:hAnsi="Palatino Linotype" w:cs="Arial"/>
            <w:b/>
            <w:bCs/>
            <w:sz w:val="24"/>
            <w:szCs w:val="24"/>
            <w:lang w:eastAsia="es-ES"/>
          </w:rPr>
          <w:t>00242/ALMOJU/IP/2020</w:t>
        </w:r>
      </w:hyperlink>
      <w:r w:rsidRPr="003854F0">
        <w:rPr>
          <w:rFonts w:ascii="Palatino Linotype" w:eastAsia="Times New Roman" w:hAnsi="Palatino Linotype" w:cs="Arial"/>
          <w:b/>
          <w:bCs/>
          <w:sz w:val="24"/>
          <w:szCs w:val="24"/>
          <w:lang w:eastAsia="es-ES"/>
        </w:rPr>
        <w:t xml:space="preserve"> </w:t>
      </w:r>
      <w:r w:rsidRPr="003854F0">
        <w:rPr>
          <w:rFonts w:ascii="Palatino Linotype" w:eastAsia="Calibri" w:hAnsi="Palatino Linotype" w:cs="Arial"/>
          <w:sz w:val="24"/>
          <w:szCs w:val="24"/>
          <w:lang w:val="es-ES" w:eastAsia="es-ES"/>
        </w:rPr>
        <w:t>mediante la cual se requirió:</w:t>
      </w:r>
    </w:p>
    <w:p w:rsidR="00E70AF7" w:rsidRPr="003854F0" w:rsidRDefault="00E70AF7" w:rsidP="00E70AF7">
      <w:pPr>
        <w:spacing w:before="240" w:after="240" w:line="360" w:lineRule="auto"/>
        <w:contextualSpacing/>
        <w:jc w:val="both"/>
        <w:rPr>
          <w:rFonts w:ascii="Palatino Linotype" w:eastAsia="Calibri" w:hAnsi="Palatino Linotype" w:cs="Arial"/>
          <w:sz w:val="24"/>
          <w:szCs w:val="24"/>
          <w:lang w:val="es-ES" w:eastAsia="es-ES"/>
        </w:rPr>
      </w:pPr>
    </w:p>
    <w:p w:rsidR="00E70AF7" w:rsidRPr="003854F0" w:rsidRDefault="00E70AF7" w:rsidP="00E70AF7">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3854F0">
        <w:rPr>
          <w:rFonts w:ascii="Palatino Linotype" w:eastAsia="Calibri" w:hAnsi="Palatino Linotype" w:cs="Arial"/>
          <w:i/>
          <w:sz w:val="24"/>
          <w:szCs w:val="24"/>
          <w:lang w:eastAsia="es-ES"/>
        </w:rPr>
        <w:t xml:space="preserve"> “</w:t>
      </w:r>
      <w:r w:rsidRPr="003854F0">
        <w:rPr>
          <w:rFonts w:ascii="Palatino Linotype" w:eastAsia="Calibri" w:hAnsi="Palatino Linotype" w:cs="Arial"/>
          <w:b/>
          <w:i/>
          <w:sz w:val="24"/>
          <w:szCs w:val="24"/>
          <w:lang w:eastAsia="es-ES"/>
        </w:rPr>
        <w:t>Acta de instalación del comité municipal de adquisiciones</w:t>
      </w:r>
      <w:r w:rsidRPr="003854F0">
        <w:rPr>
          <w:rFonts w:ascii="Palatino Linotype" w:eastAsia="Calibri" w:hAnsi="Palatino Linotype" w:cs="Arial"/>
          <w:i/>
          <w:sz w:val="24"/>
          <w:szCs w:val="24"/>
          <w:lang w:eastAsia="es-ES"/>
        </w:rPr>
        <w:t xml:space="preserve">, durante el periodo comprendido de </w:t>
      </w:r>
      <w:r w:rsidRPr="003854F0">
        <w:rPr>
          <w:rFonts w:ascii="Palatino Linotype" w:eastAsia="Calibri" w:hAnsi="Palatino Linotype" w:cs="Arial"/>
          <w:b/>
          <w:i/>
          <w:sz w:val="24"/>
          <w:szCs w:val="24"/>
          <w:lang w:eastAsia="es-ES"/>
        </w:rPr>
        <w:t>Enero de 2019 a Octubre de 2020</w:t>
      </w:r>
      <w:r w:rsidRPr="003854F0">
        <w:rPr>
          <w:rFonts w:ascii="Palatino Linotype" w:eastAsia="Calibri" w:hAnsi="Palatino Linotype" w:cs="Arial"/>
          <w:i/>
          <w:sz w:val="24"/>
          <w:szCs w:val="24"/>
          <w:lang w:eastAsia="es-ES"/>
        </w:rPr>
        <w:t xml:space="preserve">; así como </w:t>
      </w:r>
      <w:r w:rsidRPr="003854F0">
        <w:rPr>
          <w:rFonts w:ascii="Palatino Linotype" w:eastAsia="Calibri" w:hAnsi="Palatino Linotype" w:cs="Arial"/>
          <w:b/>
          <w:i/>
          <w:sz w:val="24"/>
          <w:szCs w:val="24"/>
          <w:lang w:eastAsia="es-ES"/>
        </w:rPr>
        <w:t>actas de las sesiones ordinarias y extraordinarias</w:t>
      </w:r>
      <w:r w:rsidRPr="003854F0">
        <w:rPr>
          <w:rFonts w:ascii="Palatino Linotype" w:eastAsia="Calibri" w:hAnsi="Palatino Linotype" w:cs="Arial"/>
          <w:i/>
          <w:sz w:val="24"/>
          <w:szCs w:val="24"/>
          <w:lang w:eastAsia="es-ES"/>
        </w:rPr>
        <w:t>, del mencionado comité durante el periodo de tiempo ya señalado. Lis</w:t>
      </w:r>
      <w:r w:rsidRPr="003854F0">
        <w:rPr>
          <w:rFonts w:ascii="Palatino Linotype" w:eastAsia="Calibri" w:hAnsi="Palatino Linotype" w:cs="Arial"/>
          <w:b/>
          <w:i/>
          <w:sz w:val="24"/>
          <w:szCs w:val="24"/>
          <w:lang w:eastAsia="es-ES"/>
        </w:rPr>
        <w:t>tado general de proveedores de bienes y servicios q</w:t>
      </w:r>
      <w:r w:rsidRPr="003854F0">
        <w:rPr>
          <w:rFonts w:ascii="Palatino Linotype" w:eastAsia="Calibri" w:hAnsi="Palatino Linotype" w:cs="Arial"/>
          <w:i/>
          <w:sz w:val="24"/>
          <w:szCs w:val="24"/>
          <w:lang w:eastAsia="es-ES"/>
        </w:rPr>
        <w:t xml:space="preserve">ue han sido contratados por el ayuntamiento durante el </w:t>
      </w:r>
      <w:r w:rsidRPr="003854F0">
        <w:rPr>
          <w:rFonts w:ascii="Palatino Linotype" w:eastAsia="Calibri" w:hAnsi="Palatino Linotype" w:cs="Arial"/>
          <w:b/>
          <w:i/>
          <w:sz w:val="24"/>
          <w:szCs w:val="24"/>
          <w:lang w:eastAsia="es-ES"/>
        </w:rPr>
        <w:t>año 2019 y 2020</w:t>
      </w:r>
      <w:r w:rsidRPr="003854F0">
        <w:rPr>
          <w:rFonts w:ascii="Palatino Linotype" w:eastAsia="Calibri" w:hAnsi="Palatino Linotype" w:cs="Arial"/>
          <w:i/>
          <w:sz w:val="24"/>
          <w:szCs w:val="24"/>
          <w:lang w:eastAsia="es-ES"/>
        </w:rPr>
        <w:t xml:space="preserve">. </w:t>
      </w:r>
      <w:r w:rsidRPr="003854F0">
        <w:rPr>
          <w:rFonts w:ascii="Palatino Linotype" w:eastAsia="Calibri" w:hAnsi="Palatino Linotype" w:cs="Arial"/>
          <w:b/>
          <w:i/>
          <w:sz w:val="24"/>
          <w:szCs w:val="24"/>
          <w:lang w:eastAsia="es-ES"/>
        </w:rPr>
        <w:t>Licitaciones de proveedores de bienes y servicios realizadas durante el años 2019 y 2020</w:t>
      </w:r>
      <w:r w:rsidRPr="003854F0">
        <w:rPr>
          <w:rFonts w:ascii="Palatino Linotype" w:eastAsia="Calibri" w:hAnsi="Palatino Linotype" w:cs="Arial"/>
          <w:i/>
          <w:sz w:val="24"/>
          <w:szCs w:val="24"/>
          <w:lang w:eastAsia="es-ES"/>
        </w:rPr>
        <w:t xml:space="preserve">, incluyendo aquellas que hayan sido realizadas </w:t>
      </w:r>
      <w:proofErr w:type="spellStart"/>
      <w:r w:rsidRPr="003854F0">
        <w:rPr>
          <w:rFonts w:ascii="Palatino Linotype" w:eastAsia="Calibri" w:hAnsi="Palatino Linotype" w:cs="Arial"/>
          <w:i/>
          <w:sz w:val="24"/>
          <w:szCs w:val="24"/>
          <w:lang w:eastAsia="es-ES"/>
        </w:rPr>
        <w:lastRenderedPageBreak/>
        <w:t>pro</w:t>
      </w:r>
      <w:proofErr w:type="spellEnd"/>
      <w:r w:rsidRPr="003854F0">
        <w:rPr>
          <w:rFonts w:ascii="Palatino Linotype" w:eastAsia="Calibri" w:hAnsi="Palatino Linotype" w:cs="Arial"/>
          <w:i/>
          <w:sz w:val="24"/>
          <w:szCs w:val="24"/>
          <w:lang w:eastAsia="es-ES"/>
        </w:rPr>
        <w:t xml:space="preserve"> invitación restringida y/o por adjudicación directa. Las licitaciones deben incluir el nombre del servicio requerido y el monto autorizado para su ejecución. Listado completo de trabajadores del ayuntamiento, desglosados por área de adscripción, incluyendo los elementos adscritos al área de seguridad </w:t>
      </w:r>
      <w:proofErr w:type="spellStart"/>
      <w:r w:rsidRPr="003854F0">
        <w:rPr>
          <w:rFonts w:ascii="Palatino Linotype" w:eastAsia="Calibri" w:hAnsi="Palatino Linotype" w:cs="Arial"/>
          <w:i/>
          <w:sz w:val="24"/>
          <w:szCs w:val="24"/>
          <w:lang w:eastAsia="es-ES"/>
        </w:rPr>
        <w:t>publica</w:t>
      </w:r>
      <w:proofErr w:type="spellEnd"/>
      <w:r w:rsidRPr="003854F0">
        <w:rPr>
          <w:rFonts w:ascii="Palatino Linotype" w:eastAsia="Calibri" w:hAnsi="Palatino Linotype" w:cs="Arial"/>
          <w:i/>
          <w:sz w:val="24"/>
          <w:szCs w:val="24"/>
          <w:lang w:eastAsia="es-ES"/>
        </w:rPr>
        <w:t xml:space="preserve">. Nomina general del ayuntamiento Durante los periodos de: 1 al 15 de marzo de 2020; 1 al 15 de junio de </w:t>
      </w:r>
      <w:proofErr w:type="gramStart"/>
      <w:r w:rsidRPr="003854F0">
        <w:rPr>
          <w:rFonts w:ascii="Palatino Linotype" w:eastAsia="Calibri" w:hAnsi="Palatino Linotype" w:cs="Arial"/>
          <w:i/>
          <w:sz w:val="24"/>
          <w:szCs w:val="24"/>
          <w:lang w:eastAsia="es-ES"/>
        </w:rPr>
        <w:t>2020 ;</w:t>
      </w:r>
      <w:proofErr w:type="gramEnd"/>
      <w:r w:rsidRPr="003854F0">
        <w:rPr>
          <w:rFonts w:ascii="Palatino Linotype" w:eastAsia="Calibri" w:hAnsi="Palatino Linotype" w:cs="Arial"/>
          <w:i/>
          <w:sz w:val="24"/>
          <w:szCs w:val="24"/>
          <w:lang w:eastAsia="es-ES"/>
        </w:rPr>
        <w:t xml:space="preserve"> y 1 al 15 de octubre de 2020. Nivel de cumplimiento del Plan de Desarrollo Municipal. Programa Anual de Obra </w:t>
      </w:r>
      <w:proofErr w:type="spellStart"/>
      <w:r w:rsidRPr="003854F0">
        <w:rPr>
          <w:rFonts w:ascii="Palatino Linotype" w:eastAsia="Calibri" w:hAnsi="Palatino Linotype" w:cs="Arial"/>
          <w:i/>
          <w:sz w:val="24"/>
          <w:szCs w:val="24"/>
          <w:lang w:eastAsia="es-ES"/>
        </w:rPr>
        <w:t>publica</w:t>
      </w:r>
      <w:proofErr w:type="spellEnd"/>
      <w:r w:rsidRPr="003854F0">
        <w:rPr>
          <w:rFonts w:ascii="Palatino Linotype" w:eastAsia="Calibri" w:hAnsi="Palatino Linotype" w:cs="Arial"/>
          <w:i/>
          <w:sz w:val="24"/>
          <w:szCs w:val="24"/>
          <w:lang w:eastAsia="es-ES"/>
        </w:rPr>
        <w:t xml:space="preserve"> 2019 y 2020 Informe anual de Obra ejecutada 2019. Avance de obra ejecutada del 1 de enero al 31 de octubre de 2020”</w:t>
      </w:r>
      <w:r w:rsidRPr="003854F0">
        <w:rPr>
          <w:rFonts w:ascii="Palatino Linotype" w:eastAsia="Calibri" w:hAnsi="Palatino Linotype" w:cs="Arial"/>
          <w:i/>
          <w:sz w:val="24"/>
          <w:szCs w:val="24"/>
          <w:lang w:val="es-ES" w:eastAsia="es-ES"/>
        </w:rPr>
        <w:t xml:space="preserve"> (Sic)</w:t>
      </w:r>
    </w:p>
    <w:p w:rsidR="00E70AF7" w:rsidRPr="003854F0" w:rsidRDefault="00E70AF7" w:rsidP="00E70AF7">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p>
    <w:p w:rsidR="00E70AF7" w:rsidRPr="003854F0" w:rsidRDefault="00E70AF7" w:rsidP="00E70AF7">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3854F0">
        <w:rPr>
          <w:rFonts w:ascii="Palatino Linotype" w:eastAsia="Times New Roman" w:hAnsi="Palatino Linotype" w:cs="Arial"/>
          <w:sz w:val="24"/>
          <w:szCs w:val="24"/>
          <w:lang w:val="es-ES" w:eastAsia="es-ES"/>
        </w:rPr>
        <w:t>Señaló como modalidad de entrega de la información</w:t>
      </w:r>
      <w:r w:rsidRPr="003854F0">
        <w:rPr>
          <w:rFonts w:ascii="Palatino Linotype" w:eastAsia="Times New Roman" w:hAnsi="Palatino Linotype" w:cs="Arial"/>
          <w:b/>
          <w:sz w:val="24"/>
          <w:szCs w:val="24"/>
          <w:lang w:val="es-ES" w:eastAsia="es-ES"/>
        </w:rPr>
        <w:t>:</w:t>
      </w:r>
      <w:r w:rsidRPr="003854F0">
        <w:rPr>
          <w:rFonts w:ascii="Palatino Linotype" w:eastAsia="Times New Roman" w:hAnsi="Palatino Linotype" w:cs="Arial"/>
          <w:sz w:val="24"/>
          <w:szCs w:val="24"/>
          <w:lang w:val="es-ES" w:eastAsia="es-ES"/>
        </w:rPr>
        <w:t xml:space="preserve"> </w:t>
      </w:r>
      <w:r w:rsidRPr="003854F0">
        <w:rPr>
          <w:rFonts w:ascii="Palatino Linotype" w:eastAsia="Times New Roman" w:hAnsi="Palatino Linotype" w:cs="Arial"/>
          <w:b/>
          <w:sz w:val="24"/>
          <w:szCs w:val="24"/>
          <w:lang w:val="es-ES" w:eastAsia="es-ES"/>
        </w:rPr>
        <w:t>a través de SAIMEX.</w:t>
      </w:r>
    </w:p>
    <w:p w:rsidR="00E70AF7" w:rsidRPr="003854F0" w:rsidRDefault="00E70AF7" w:rsidP="00E70AF7">
      <w:pPr>
        <w:spacing w:after="0" w:line="360" w:lineRule="auto"/>
        <w:contextualSpacing/>
        <w:jc w:val="both"/>
        <w:rPr>
          <w:rFonts w:ascii="Palatino Linotype" w:eastAsia="Times New Roman" w:hAnsi="Palatino Linotype" w:cs="Arial"/>
          <w:sz w:val="24"/>
          <w:szCs w:val="24"/>
          <w:lang w:val="es-ES" w:eastAsia="es-ES"/>
        </w:rPr>
      </w:pPr>
    </w:p>
    <w:p w:rsidR="00E70AF7" w:rsidRPr="003854F0" w:rsidRDefault="00E70AF7" w:rsidP="00E70AF7">
      <w:pPr>
        <w:numPr>
          <w:ilvl w:val="0"/>
          <w:numId w:val="2"/>
        </w:numPr>
        <w:spacing w:before="240" w:after="240" w:line="360" w:lineRule="auto"/>
        <w:contextualSpacing/>
        <w:jc w:val="both"/>
        <w:rPr>
          <w:rFonts w:ascii="Palatino Linotype" w:hAnsi="Palatino Linotype"/>
          <w:sz w:val="24"/>
          <w:szCs w:val="24"/>
          <w:lang w:val="es-ES" w:eastAsia="es-ES"/>
        </w:rPr>
      </w:pPr>
      <w:r w:rsidRPr="003854F0">
        <w:rPr>
          <w:rFonts w:ascii="Palatino Linotype" w:hAnsi="Palatino Linotype"/>
          <w:sz w:val="24"/>
          <w:szCs w:val="24"/>
          <w:lang w:val="es-ES" w:eastAsia="es-ES"/>
        </w:rPr>
        <w:t xml:space="preserve">El día </w:t>
      </w:r>
      <w:r w:rsidRPr="003854F0">
        <w:rPr>
          <w:rFonts w:ascii="Palatino Linotype" w:hAnsi="Palatino Linotype"/>
          <w:b/>
          <w:sz w:val="24"/>
          <w:szCs w:val="24"/>
          <w:lang w:val="es-ES" w:eastAsia="es-ES"/>
        </w:rPr>
        <w:t>veintisiete (27) de noviembre</w:t>
      </w:r>
      <w:r w:rsidRPr="003854F0">
        <w:rPr>
          <w:rFonts w:ascii="Palatino Linotype" w:hAnsi="Palatino Linotype"/>
          <w:sz w:val="24"/>
          <w:szCs w:val="24"/>
          <w:lang w:val="es-ES" w:eastAsia="es-ES"/>
        </w:rPr>
        <w:t xml:space="preserve"> del dos mil veinte el </w:t>
      </w:r>
      <w:r w:rsidRPr="003854F0">
        <w:rPr>
          <w:rFonts w:ascii="Palatino Linotype" w:hAnsi="Palatino Linotype"/>
          <w:b/>
          <w:sz w:val="24"/>
          <w:szCs w:val="24"/>
          <w:lang w:val="es-ES" w:eastAsia="es-ES"/>
        </w:rPr>
        <w:t>SUJETO OBLIGADO</w:t>
      </w:r>
      <w:r w:rsidRPr="003854F0">
        <w:rPr>
          <w:rFonts w:ascii="Palatino Linotype" w:hAnsi="Palatino Linotype"/>
          <w:sz w:val="24"/>
          <w:szCs w:val="24"/>
          <w:lang w:val="es-ES" w:eastAsia="es-ES"/>
        </w:rPr>
        <w:t xml:space="preserve">, notificó su pretensión de prórroga para emitir respuesta a la solicitud de información, sin embargo, esta no cumple con lo </w:t>
      </w:r>
      <w:r w:rsidR="001F72D9" w:rsidRPr="003854F0">
        <w:rPr>
          <w:rFonts w:ascii="Palatino Linotype" w:hAnsi="Palatino Linotype"/>
          <w:sz w:val="24"/>
          <w:szCs w:val="24"/>
          <w:lang w:val="es-ES" w:eastAsia="es-ES"/>
        </w:rPr>
        <w:t xml:space="preserve">establecido por el artículo 163 en su párrafo segundo </w:t>
      </w:r>
      <w:r w:rsidRPr="003854F0">
        <w:rPr>
          <w:rFonts w:ascii="Palatino Linotype" w:hAnsi="Palatino Linotype"/>
          <w:sz w:val="24"/>
          <w:szCs w:val="24"/>
          <w:lang w:val="es-ES" w:eastAsia="es-ES"/>
        </w:rPr>
        <w:t>de la Ley en la materia, que a la letra dice:</w:t>
      </w:r>
    </w:p>
    <w:p w:rsidR="00E70AF7" w:rsidRPr="003854F0" w:rsidRDefault="00E70AF7" w:rsidP="00E70AF7">
      <w:pPr>
        <w:spacing w:before="240" w:after="240" w:line="360" w:lineRule="auto"/>
        <w:ind w:left="360"/>
        <w:contextualSpacing/>
        <w:jc w:val="both"/>
        <w:rPr>
          <w:rFonts w:ascii="Palatino Linotype" w:hAnsi="Palatino Linotype"/>
          <w:sz w:val="24"/>
          <w:szCs w:val="24"/>
          <w:lang w:val="es-ES" w:eastAsia="es-ES"/>
        </w:rPr>
      </w:pPr>
    </w:p>
    <w:p w:rsidR="00E70AF7" w:rsidRPr="003854F0" w:rsidRDefault="00E70AF7" w:rsidP="0035453D">
      <w:pPr>
        <w:spacing w:before="240" w:after="240" w:line="276" w:lineRule="auto"/>
        <w:ind w:left="567" w:right="615"/>
        <w:contextualSpacing/>
        <w:jc w:val="both"/>
        <w:rPr>
          <w:rFonts w:ascii="Palatino Linotype" w:hAnsi="Palatino Linotype"/>
          <w:i/>
          <w:sz w:val="24"/>
          <w:szCs w:val="24"/>
          <w:lang w:val="es-ES" w:eastAsia="es-ES"/>
        </w:rPr>
      </w:pPr>
      <w:r w:rsidRPr="003854F0">
        <w:rPr>
          <w:rFonts w:ascii="Palatino Linotype" w:hAnsi="Palatino Linotype"/>
          <w:i/>
          <w:sz w:val="24"/>
          <w:szCs w:val="24"/>
          <w:lang w:val="es-ES" w:eastAsia="es-ES"/>
        </w:rPr>
        <w:t>“</w:t>
      </w:r>
      <w:r w:rsidRPr="003854F0">
        <w:rPr>
          <w:rFonts w:ascii="Palatino Linotype" w:hAnsi="Palatino Linotype"/>
          <w:i/>
          <w:sz w:val="24"/>
          <w:szCs w:val="24"/>
          <w:lang w:eastAsia="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r w:rsidR="0035453D" w:rsidRPr="003854F0">
        <w:rPr>
          <w:rFonts w:ascii="Palatino Linotype" w:hAnsi="Palatino Linotype"/>
          <w:i/>
          <w:sz w:val="24"/>
          <w:szCs w:val="24"/>
          <w:lang w:eastAsia="es-ES"/>
        </w:rPr>
        <w:t>.</w:t>
      </w:r>
      <w:r w:rsidRPr="003854F0">
        <w:rPr>
          <w:rFonts w:ascii="Palatino Linotype" w:hAnsi="Palatino Linotype"/>
          <w:i/>
          <w:sz w:val="24"/>
          <w:szCs w:val="24"/>
          <w:lang w:val="es-ES" w:eastAsia="es-ES"/>
        </w:rPr>
        <w:t>”</w:t>
      </w:r>
    </w:p>
    <w:p w:rsidR="00E70AF7" w:rsidRPr="003854F0" w:rsidRDefault="00E70AF7" w:rsidP="00E70AF7">
      <w:pPr>
        <w:spacing w:before="240" w:after="240" w:line="360" w:lineRule="auto"/>
        <w:ind w:left="360"/>
        <w:contextualSpacing/>
        <w:jc w:val="both"/>
        <w:rPr>
          <w:rFonts w:ascii="Palatino Linotype" w:hAnsi="Palatino Linotype"/>
          <w:sz w:val="24"/>
          <w:szCs w:val="24"/>
          <w:lang w:val="es-ES" w:eastAsia="es-ES"/>
        </w:rPr>
      </w:pPr>
    </w:p>
    <w:p w:rsidR="00E70AF7" w:rsidRPr="003854F0" w:rsidRDefault="00E70AF7" w:rsidP="000C3D6E">
      <w:pPr>
        <w:numPr>
          <w:ilvl w:val="0"/>
          <w:numId w:val="2"/>
        </w:numPr>
        <w:spacing w:before="240" w:after="240" w:line="360" w:lineRule="auto"/>
        <w:contextualSpacing/>
        <w:jc w:val="both"/>
        <w:rPr>
          <w:rFonts w:ascii="Palatino Linotype" w:hAnsi="Palatino Linotype"/>
          <w:sz w:val="24"/>
          <w:szCs w:val="24"/>
          <w:lang w:val="es-ES" w:eastAsia="es-ES"/>
        </w:rPr>
      </w:pPr>
      <w:r w:rsidRPr="003854F0">
        <w:rPr>
          <w:rFonts w:ascii="Palatino Linotype" w:hAnsi="Palatino Linotype"/>
          <w:sz w:val="24"/>
          <w:szCs w:val="24"/>
          <w:lang w:val="es-ES" w:eastAsia="es-ES"/>
        </w:rPr>
        <w:lastRenderedPageBreak/>
        <w:t xml:space="preserve">El día </w:t>
      </w:r>
      <w:r w:rsidR="0035453D" w:rsidRPr="003854F0">
        <w:rPr>
          <w:rFonts w:ascii="Palatino Linotype" w:hAnsi="Palatino Linotype"/>
          <w:b/>
          <w:sz w:val="24"/>
          <w:szCs w:val="24"/>
          <w:lang w:val="es-ES" w:eastAsia="es-ES"/>
        </w:rPr>
        <w:t>ocho (08</w:t>
      </w:r>
      <w:r w:rsidRPr="003854F0">
        <w:rPr>
          <w:rFonts w:ascii="Palatino Linotype" w:hAnsi="Palatino Linotype"/>
          <w:b/>
          <w:sz w:val="24"/>
          <w:szCs w:val="24"/>
          <w:lang w:val="es-ES" w:eastAsia="es-ES"/>
        </w:rPr>
        <w:t xml:space="preserve">) de </w:t>
      </w:r>
      <w:r w:rsidR="0035453D" w:rsidRPr="003854F0">
        <w:rPr>
          <w:rFonts w:ascii="Palatino Linotype" w:hAnsi="Palatino Linotype"/>
          <w:b/>
          <w:sz w:val="24"/>
          <w:szCs w:val="24"/>
          <w:lang w:val="es-ES" w:eastAsia="es-ES"/>
        </w:rPr>
        <w:t>dic</w:t>
      </w:r>
      <w:r w:rsidRPr="003854F0">
        <w:rPr>
          <w:rFonts w:ascii="Palatino Linotype" w:hAnsi="Palatino Linotype"/>
          <w:b/>
          <w:sz w:val="24"/>
          <w:szCs w:val="24"/>
          <w:lang w:val="es-ES" w:eastAsia="es-ES"/>
        </w:rPr>
        <w:t xml:space="preserve">iembre </w:t>
      </w:r>
      <w:r w:rsidRPr="003854F0">
        <w:rPr>
          <w:rFonts w:ascii="Palatino Linotype" w:hAnsi="Palatino Linotype"/>
          <w:sz w:val="24"/>
          <w:szCs w:val="24"/>
          <w:lang w:val="es-ES" w:eastAsia="es-ES"/>
        </w:rPr>
        <w:t xml:space="preserve">de dos mil veinte el </w:t>
      </w:r>
      <w:r w:rsidRPr="003854F0">
        <w:rPr>
          <w:rFonts w:ascii="Palatino Linotype" w:hAnsi="Palatino Linotype"/>
          <w:b/>
          <w:sz w:val="24"/>
          <w:szCs w:val="24"/>
          <w:lang w:val="es-ES" w:eastAsia="es-ES"/>
        </w:rPr>
        <w:t>SUJETO OBLIGADO</w:t>
      </w:r>
      <w:r w:rsidR="0035453D" w:rsidRPr="003854F0">
        <w:rPr>
          <w:rFonts w:ascii="Palatino Linotype" w:hAnsi="Palatino Linotype"/>
          <w:sz w:val="24"/>
          <w:szCs w:val="24"/>
          <w:lang w:val="es-ES" w:eastAsia="es-ES"/>
        </w:rPr>
        <w:t xml:space="preserve"> emitió su respectiva respuesta</w:t>
      </w:r>
      <w:r w:rsidRPr="003854F0">
        <w:rPr>
          <w:rFonts w:ascii="Palatino Linotype" w:hAnsi="Palatino Linotype"/>
          <w:sz w:val="24"/>
          <w:szCs w:val="24"/>
          <w:lang w:val="es-ES" w:eastAsia="es-ES"/>
        </w:rPr>
        <w:t xml:space="preserve">, </w:t>
      </w:r>
      <w:r w:rsidR="0035453D" w:rsidRPr="003854F0">
        <w:rPr>
          <w:rFonts w:ascii="Palatino Linotype" w:hAnsi="Palatino Linotype"/>
          <w:sz w:val="24"/>
          <w:szCs w:val="24"/>
          <w:lang w:val="es-ES" w:eastAsia="es-ES"/>
        </w:rPr>
        <w:t>a la cual se adjuntaron diversos archivos identificados como</w:t>
      </w:r>
      <w:r w:rsidR="00B8027F" w:rsidRPr="003854F0">
        <w:t xml:space="preserve">: </w:t>
      </w:r>
      <w:hyperlink r:id="rId9" w:tgtFrame="_blank" w:history="1">
        <w:r w:rsidR="00B8027F" w:rsidRPr="003854F0">
          <w:rPr>
            <w:rStyle w:val="Hipervnculo"/>
            <w:rFonts w:ascii="Palatino Linotype" w:hAnsi="Palatino Linotype" w:cs="Arial"/>
            <w:b/>
            <w:bCs/>
            <w:color w:val="auto"/>
            <w:sz w:val="24"/>
            <w:szCs w:val="24"/>
            <w:u w:val="none"/>
          </w:rPr>
          <w:t>GRATIFICACION 1ERA MARZO.pdf</w:t>
        </w:r>
      </w:hyperlink>
      <w:r w:rsidR="00B8027F" w:rsidRPr="003854F0">
        <w:rPr>
          <w:rFonts w:ascii="Palatino Linotype" w:hAnsi="Palatino Linotype"/>
          <w:sz w:val="24"/>
          <w:szCs w:val="24"/>
        </w:rPr>
        <w:t xml:space="preserve">, </w:t>
      </w:r>
      <w:hyperlink r:id="rId10" w:tgtFrame="_blank" w:history="1">
        <w:r w:rsidR="00B8027F" w:rsidRPr="003854F0">
          <w:rPr>
            <w:rStyle w:val="Hipervnculo"/>
            <w:rFonts w:ascii="Palatino Linotype" w:hAnsi="Palatino Linotype" w:cs="Arial"/>
            <w:b/>
            <w:bCs/>
            <w:color w:val="auto"/>
            <w:sz w:val="24"/>
            <w:szCs w:val="24"/>
            <w:u w:val="none"/>
          </w:rPr>
          <w:t>LISTA DE RAYA 1ERA MARZO.pdf</w:t>
        </w:r>
      </w:hyperlink>
      <w:r w:rsidR="00B8027F" w:rsidRPr="003854F0">
        <w:rPr>
          <w:rFonts w:ascii="Palatino Linotype" w:hAnsi="Palatino Linotype"/>
          <w:sz w:val="24"/>
          <w:szCs w:val="24"/>
        </w:rPr>
        <w:t xml:space="preserve">, </w:t>
      </w:r>
      <w:hyperlink r:id="rId11" w:tgtFrame="_blank" w:history="1">
        <w:r w:rsidR="00B8027F" w:rsidRPr="003854F0">
          <w:rPr>
            <w:rStyle w:val="Hipervnculo"/>
            <w:rFonts w:ascii="Palatino Linotype" w:hAnsi="Palatino Linotype" w:cs="Arial"/>
            <w:b/>
            <w:bCs/>
            <w:color w:val="auto"/>
            <w:sz w:val="24"/>
            <w:szCs w:val="24"/>
            <w:u w:val="none"/>
          </w:rPr>
          <w:t>GRATIFICACION 1ERA JUNIO.pdf</w:t>
        </w:r>
      </w:hyperlink>
      <w:r w:rsidR="00B8027F" w:rsidRPr="003854F0">
        <w:rPr>
          <w:rFonts w:ascii="Palatino Linotype" w:hAnsi="Palatino Linotype"/>
          <w:sz w:val="24"/>
          <w:szCs w:val="24"/>
        </w:rPr>
        <w:t xml:space="preserve">, </w:t>
      </w:r>
      <w:hyperlink r:id="rId12" w:tgtFrame="_blank" w:history="1">
        <w:r w:rsidR="00B8027F" w:rsidRPr="003854F0">
          <w:rPr>
            <w:rStyle w:val="Hipervnculo"/>
            <w:rFonts w:ascii="Palatino Linotype" w:hAnsi="Palatino Linotype" w:cs="Arial"/>
            <w:b/>
            <w:bCs/>
            <w:color w:val="auto"/>
            <w:sz w:val="24"/>
            <w:szCs w:val="24"/>
            <w:u w:val="none"/>
          </w:rPr>
          <w:t>SEGURIDAD PUBLICA 1ERA JUNIO.pdf</w:t>
        </w:r>
      </w:hyperlink>
      <w:r w:rsidR="00B8027F" w:rsidRPr="003854F0">
        <w:rPr>
          <w:rFonts w:ascii="Palatino Linotype" w:hAnsi="Palatino Linotype"/>
          <w:sz w:val="24"/>
          <w:szCs w:val="24"/>
        </w:rPr>
        <w:t xml:space="preserve">, </w:t>
      </w:r>
      <w:hyperlink r:id="rId13" w:tgtFrame="_blank" w:history="1">
        <w:r w:rsidR="00B8027F" w:rsidRPr="003854F0">
          <w:rPr>
            <w:rStyle w:val="Hipervnculo"/>
            <w:rFonts w:ascii="Palatino Linotype" w:hAnsi="Palatino Linotype" w:cs="Arial"/>
            <w:b/>
            <w:bCs/>
            <w:color w:val="auto"/>
            <w:sz w:val="24"/>
            <w:szCs w:val="24"/>
            <w:u w:val="none"/>
          </w:rPr>
          <w:t>SEGURIDAD PUBLICA 1ERA MARZO.pdf</w:t>
        </w:r>
      </w:hyperlink>
      <w:r w:rsidR="00B8027F" w:rsidRPr="003854F0">
        <w:rPr>
          <w:rFonts w:ascii="Palatino Linotype" w:hAnsi="Palatino Linotype" w:cs="Arial"/>
          <w:b/>
          <w:bCs/>
          <w:sz w:val="24"/>
          <w:szCs w:val="24"/>
        </w:rPr>
        <w:br/>
      </w:r>
      <w:hyperlink r:id="rId14" w:tgtFrame="_blank" w:history="1">
        <w:r w:rsidR="00B8027F" w:rsidRPr="003854F0">
          <w:rPr>
            <w:rStyle w:val="Hipervnculo"/>
            <w:rFonts w:ascii="Palatino Linotype" w:hAnsi="Palatino Linotype" w:cs="Arial"/>
            <w:b/>
            <w:bCs/>
            <w:color w:val="auto"/>
            <w:sz w:val="24"/>
            <w:szCs w:val="24"/>
            <w:u w:val="none"/>
          </w:rPr>
          <w:t>LISTA DE RAYA 1ERA JUNIO.pdf</w:t>
        </w:r>
      </w:hyperlink>
      <w:r w:rsidR="00B8027F" w:rsidRPr="003854F0">
        <w:rPr>
          <w:rFonts w:ascii="Palatino Linotype" w:hAnsi="Palatino Linotype"/>
          <w:sz w:val="24"/>
          <w:szCs w:val="24"/>
        </w:rPr>
        <w:t xml:space="preserve">, </w:t>
      </w:r>
      <w:hyperlink r:id="rId15" w:tgtFrame="_blank" w:history="1">
        <w:r w:rsidR="00B8027F" w:rsidRPr="003854F0">
          <w:rPr>
            <w:rStyle w:val="Hipervnculo"/>
            <w:rFonts w:ascii="Palatino Linotype" w:hAnsi="Palatino Linotype" w:cs="Arial"/>
            <w:b/>
            <w:bCs/>
            <w:color w:val="auto"/>
            <w:sz w:val="24"/>
            <w:szCs w:val="24"/>
            <w:u w:val="none"/>
          </w:rPr>
          <w:t>doc04217920201208170952.pdf</w:t>
        </w:r>
      </w:hyperlink>
      <w:r w:rsidR="00B8027F" w:rsidRPr="003854F0">
        <w:rPr>
          <w:rFonts w:ascii="Palatino Linotype" w:hAnsi="Palatino Linotype"/>
          <w:sz w:val="24"/>
          <w:szCs w:val="24"/>
        </w:rPr>
        <w:t xml:space="preserve">, </w:t>
      </w:r>
      <w:hyperlink r:id="rId16" w:tgtFrame="_blank" w:history="1">
        <w:r w:rsidR="00B8027F" w:rsidRPr="003854F0">
          <w:rPr>
            <w:rStyle w:val="Hipervnculo"/>
            <w:rFonts w:ascii="Palatino Linotype" w:hAnsi="Palatino Linotype" w:cs="Arial"/>
            <w:b/>
            <w:bCs/>
            <w:color w:val="auto"/>
            <w:sz w:val="24"/>
            <w:szCs w:val="24"/>
            <w:u w:val="none"/>
          </w:rPr>
          <w:t>PROTECCION CIVIL 1ERA OCTUBRE.pdf</w:t>
        </w:r>
      </w:hyperlink>
      <w:r w:rsidR="00B8027F" w:rsidRPr="003854F0">
        <w:rPr>
          <w:rFonts w:ascii="Palatino Linotype" w:hAnsi="Palatino Linotype"/>
          <w:sz w:val="24"/>
          <w:szCs w:val="24"/>
        </w:rPr>
        <w:t xml:space="preserve">, </w:t>
      </w:r>
      <w:hyperlink r:id="rId17" w:tgtFrame="_blank" w:history="1">
        <w:r w:rsidR="00B8027F" w:rsidRPr="003854F0">
          <w:rPr>
            <w:rStyle w:val="Hipervnculo"/>
            <w:rFonts w:ascii="Palatino Linotype" w:hAnsi="Palatino Linotype" w:cs="Arial"/>
            <w:b/>
            <w:bCs/>
            <w:color w:val="auto"/>
            <w:sz w:val="24"/>
            <w:szCs w:val="24"/>
            <w:u w:val="none"/>
          </w:rPr>
          <w:t>PROTECCION CIVIL 1ERA MARZO.pdf</w:t>
        </w:r>
      </w:hyperlink>
      <w:r w:rsidR="00B8027F" w:rsidRPr="003854F0">
        <w:rPr>
          <w:rFonts w:ascii="Palatino Linotype" w:hAnsi="Palatino Linotype"/>
          <w:sz w:val="24"/>
          <w:szCs w:val="24"/>
        </w:rPr>
        <w:t>,</w:t>
      </w:r>
      <w:r w:rsidR="00B8027F" w:rsidRPr="003854F0">
        <w:rPr>
          <w:rFonts w:ascii="Palatino Linotype" w:hAnsi="Palatino Linotype"/>
          <w:sz w:val="24"/>
          <w:szCs w:val="24"/>
          <w:lang w:val="es-ES" w:eastAsia="es-ES"/>
        </w:rPr>
        <w:t xml:space="preserve"> </w:t>
      </w:r>
      <w:hyperlink r:id="rId18" w:tgtFrame="_blank" w:history="1">
        <w:r w:rsidR="00B8027F" w:rsidRPr="003854F0">
          <w:rPr>
            <w:rStyle w:val="Hipervnculo"/>
            <w:rFonts w:ascii="Palatino Linotype" w:hAnsi="Palatino Linotype" w:cs="Arial"/>
            <w:b/>
            <w:bCs/>
            <w:color w:val="auto"/>
            <w:sz w:val="24"/>
            <w:szCs w:val="24"/>
            <w:u w:val="none"/>
          </w:rPr>
          <w:t>LISTA DE RAYA 1ERA OCTUBRE.pdf</w:t>
        </w:r>
      </w:hyperlink>
      <w:r w:rsidR="00B8027F" w:rsidRPr="003854F0">
        <w:rPr>
          <w:rFonts w:ascii="Palatino Linotype" w:hAnsi="Palatino Linotype"/>
          <w:sz w:val="24"/>
          <w:szCs w:val="24"/>
        </w:rPr>
        <w:t xml:space="preserve">, </w:t>
      </w:r>
      <w:hyperlink r:id="rId19" w:tgtFrame="_blank" w:history="1">
        <w:r w:rsidR="00B8027F" w:rsidRPr="003854F0">
          <w:rPr>
            <w:rStyle w:val="Hipervnculo"/>
            <w:rFonts w:ascii="Palatino Linotype" w:hAnsi="Palatino Linotype" w:cs="Arial"/>
            <w:b/>
            <w:bCs/>
            <w:color w:val="auto"/>
            <w:sz w:val="24"/>
            <w:szCs w:val="24"/>
            <w:u w:val="none"/>
          </w:rPr>
          <w:t>GRATIFICACION 1ERA OCTUBRE.pdf</w:t>
        </w:r>
      </w:hyperlink>
      <w:r w:rsidR="00B8027F" w:rsidRPr="003854F0">
        <w:rPr>
          <w:rFonts w:ascii="Palatino Linotype" w:hAnsi="Palatino Linotype"/>
          <w:sz w:val="24"/>
          <w:szCs w:val="24"/>
        </w:rPr>
        <w:t xml:space="preserve">, </w:t>
      </w:r>
      <w:hyperlink r:id="rId20" w:tgtFrame="_blank" w:history="1">
        <w:r w:rsidR="00B8027F" w:rsidRPr="003854F0">
          <w:rPr>
            <w:rStyle w:val="Hipervnculo"/>
            <w:rFonts w:ascii="Palatino Linotype" w:hAnsi="Palatino Linotype" w:cs="Arial"/>
            <w:b/>
            <w:bCs/>
            <w:color w:val="auto"/>
            <w:sz w:val="24"/>
            <w:szCs w:val="24"/>
            <w:u w:val="none"/>
          </w:rPr>
          <w:t>GENERAL NOMBRES 1ERA JUNIO.pdf</w:t>
        </w:r>
      </w:hyperlink>
      <w:r w:rsidR="00B8027F" w:rsidRPr="003854F0">
        <w:rPr>
          <w:rFonts w:ascii="Palatino Linotype" w:hAnsi="Palatino Linotype"/>
          <w:sz w:val="24"/>
          <w:szCs w:val="24"/>
        </w:rPr>
        <w:t xml:space="preserve">, </w:t>
      </w:r>
      <w:hyperlink r:id="rId21" w:tgtFrame="_blank" w:history="1">
        <w:r w:rsidR="00B8027F" w:rsidRPr="003854F0">
          <w:rPr>
            <w:rStyle w:val="Hipervnculo"/>
            <w:rFonts w:ascii="Palatino Linotype" w:hAnsi="Palatino Linotype" w:cs="Arial"/>
            <w:b/>
            <w:bCs/>
            <w:color w:val="auto"/>
            <w:sz w:val="24"/>
            <w:szCs w:val="24"/>
            <w:u w:val="none"/>
          </w:rPr>
          <w:t>SEGURIDAD PUBLICA 1ERA OCTUBRE.pdf</w:t>
        </w:r>
      </w:hyperlink>
      <w:r w:rsidR="00B8027F" w:rsidRPr="003854F0">
        <w:rPr>
          <w:rFonts w:ascii="Palatino Linotype" w:hAnsi="Palatino Linotype"/>
          <w:sz w:val="24"/>
          <w:szCs w:val="24"/>
        </w:rPr>
        <w:t xml:space="preserve">, </w:t>
      </w:r>
      <w:hyperlink r:id="rId22" w:tgtFrame="_blank" w:history="1">
        <w:r w:rsidR="00B8027F" w:rsidRPr="003854F0">
          <w:rPr>
            <w:rStyle w:val="Hipervnculo"/>
            <w:rFonts w:ascii="Palatino Linotype" w:hAnsi="Palatino Linotype" w:cs="Arial"/>
            <w:b/>
            <w:bCs/>
            <w:color w:val="auto"/>
            <w:sz w:val="24"/>
            <w:szCs w:val="24"/>
            <w:u w:val="none"/>
          </w:rPr>
          <w:t>SEGURIDAD PUBLICA NOMBRE 1ERA MARZO.pdf</w:t>
        </w:r>
      </w:hyperlink>
      <w:r w:rsidR="00B8027F" w:rsidRPr="003854F0">
        <w:rPr>
          <w:rFonts w:ascii="Palatino Linotype" w:hAnsi="Palatino Linotype"/>
          <w:sz w:val="24"/>
          <w:szCs w:val="24"/>
        </w:rPr>
        <w:t xml:space="preserve">, </w:t>
      </w:r>
      <w:hyperlink r:id="rId23" w:tgtFrame="_blank" w:history="1">
        <w:r w:rsidR="00B8027F" w:rsidRPr="003854F0">
          <w:rPr>
            <w:rStyle w:val="Hipervnculo"/>
            <w:rFonts w:ascii="Palatino Linotype" w:hAnsi="Palatino Linotype" w:cs="Arial"/>
            <w:b/>
            <w:bCs/>
            <w:color w:val="auto"/>
            <w:sz w:val="24"/>
            <w:szCs w:val="24"/>
            <w:u w:val="none"/>
          </w:rPr>
          <w:t>GENERAL NOMBRES 1ERA OCTUBRE.pdf</w:t>
        </w:r>
      </w:hyperlink>
      <w:r w:rsidR="00B8027F" w:rsidRPr="003854F0">
        <w:rPr>
          <w:rFonts w:ascii="Palatino Linotype" w:hAnsi="Palatino Linotype"/>
          <w:sz w:val="24"/>
          <w:szCs w:val="24"/>
        </w:rPr>
        <w:t xml:space="preserve">, </w:t>
      </w:r>
      <w:hyperlink r:id="rId24" w:tgtFrame="_blank" w:history="1">
        <w:r w:rsidR="00B8027F" w:rsidRPr="003854F0">
          <w:rPr>
            <w:rStyle w:val="Hipervnculo"/>
            <w:rFonts w:ascii="Palatino Linotype" w:hAnsi="Palatino Linotype" w:cs="Arial"/>
            <w:b/>
            <w:bCs/>
            <w:color w:val="auto"/>
            <w:sz w:val="24"/>
            <w:szCs w:val="24"/>
            <w:u w:val="none"/>
          </w:rPr>
          <w:t>GENERAL 1ERA OCTUBRE.pdf</w:t>
        </w:r>
      </w:hyperlink>
      <w:r w:rsidR="00B8027F" w:rsidRPr="003854F0">
        <w:rPr>
          <w:rFonts w:ascii="Palatino Linotype" w:hAnsi="Palatino Linotype"/>
          <w:sz w:val="24"/>
          <w:szCs w:val="24"/>
        </w:rPr>
        <w:t xml:space="preserve">, </w:t>
      </w:r>
      <w:hyperlink r:id="rId25" w:tgtFrame="_blank" w:history="1">
        <w:r w:rsidR="00B8027F" w:rsidRPr="003854F0">
          <w:rPr>
            <w:rStyle w:val="Hipervnculo"/>
            <w:rFonts w:ascii="Palatino Linotype" w:hAnsi="Palatino Linotype" w:cs="Arial"/>
            <w:b/>
            <w:bCs/>
            <w:color w:val="auto"/>
            <w:sz w:val="24"/>
            <w:szCs w:val="24"/>
            <w:u w:val="none"/>
          </w:rPr>
          <w:t>PROTECCION CIVIL 1ERA JUNIO.pdf</w:t>
        </w:r>
      </w:hyperlink>
      <w:r w:rsidR="00B8027F" w:rsidRPr="003854F0">
        <w:rPr>
          <w:rFonts w:ascii="Palatino Linotype" w:hAnsi="Palatino Linotype"/>
          <w:sz w:val="24"/>
          <w:szCs w:val="24"/>
        </w:rPr>
        <w:t xml:space="preserve">, </w:t>
      </w:r>
      <w:hyperlink r:id="rId26" w:tgtFrame="_blank" w:history="1">
        <w:r w:rsidR="00B8027F" w:rsidRPr="003854F0">
          <w:rPr>
            <w:rStyle w:val="Hipervnculo"/>
            <w:rFonts w:ascii="Palatino Linotype" w:hAnsi="Palatino Linotype" w:cs="Arial"/>
            <w:b/>
            <w:bCs/>
            <w:color w:val="auto"/>
            <w:sz w:val="24"/>
            <w:szCs w:val="24"/>
            <w:u w:val="none"/>
          </w:rPr>
          <w:t>SEGURIDAD PUBLICA NOMBRES 1ERA OCTUBRE.pdf</w:t>
        </w:r>
      </w:hyperlink>
      <w:r w:rsidR="00B8027F" w:rsidRPr="003854F0">
        <w:rPr>
          <w:rFonts w:ascii="Palatino Linotype" w:hAnsi="Palatino Linotype"/>
          <w:sz w:val="24"/>
          <w:szCs w:val="24"/>
        </w:rPr>
        <w:t xml:space="preserve"> </w:t>
      </w:r>
      <w:r w:rsidR="00B8027F" w:rsidRPr="003854F0">
        <w:rPr>
          <w:rFonts w:ascii="Palatino Linotype" w:hAnsi="Palatino Linotype"/>
          <w:b/>
          <w:sz w:val="24"/>
          <w:szCs w:val="24"/>
        </w:rPr>
        <w:t>y</w:t>
      </w:r>
      <w:r w:rsidR="00B8027F" w:rsidRPr="003854F0">
        <w:rPr>
          <w:rFonts w:ascii="Palatino Linotype" w:hAnsi="Palatino Linotype"/>
          <w:sz w:val="24"/>
          <w:szCs w:val="24"/>
        </w:rPr>
        <w:t xml:space="preserve"> </w:t>
      </w:r>
      <w:hyperlink r:id="rId27" w:tgtFrame="_blank" w:history="1">
        <w:r w:rsidR="00B8027F" w:rsidRPr="003854F0">
          <w:rPr>
            <w:rStyle w:val="Hipervnculo"/>
            <w:rFonts w:ascii="Palatino Linotype" w:hAnsi="Palatino Linotype" w:cs="Arial"/>
            <w:b/>
            <w:bCs/>
            <w:color w:val="auto"/>
            <w:sz w:val="24"/>
            <w:szCs w:val="24"/>
            <w:u w:val="none"/>
          </w:rPr>
          <w:t>SEGURIDAD PUBLICA NOMBRES 1ERA JUNIO.pdf</w:t>
        </w:r>
      </w:hyperlink>
      <w:r w:rsidRPr="003854F0">
        <w:rPr>
          <w:rFonts w:ascii="Palatino Linotype" w:hAnsi="Palatino Linotype"/>
          <w:sz w:val="24"/>
          <w:szCs w:val="24"/>
          <w:lang w:val="es-ES" w:eastAsia="es-ES"/>
        </w:rPr>
        <w:t>, mismos que hacen referencia a lo siguiente:</w:t>
      </w:r>
    </w:p>
    <w:p w:rsidR="00E70AF7" w:rsidRPr="003854F0" w:rsidRDefault="00E70AF7" w:rsidP="00E70AF7">
      <w:pPr>
        <w:spacing w:before="240" w:after="240" w:line="360" w:lineRule="auto"/>
        <w:ind w:left="360"/>
        <w:contextualSpacing/>
        <w:jc w:val="both"/>
        <w:rPr>
          <w:rFonts w:ascii="Palatino Linotype" w:hAnsi="Palatino Linotype"/>
          <w:sz w:val="24"/>
          <w:szCs w:val="24"/>
          <w:lang w:val="es-ES" w:eastAsia="es-ES"/>
        </w:rPr>
      </w:pPr>
    </w:p>
    <w:p w:rsidR="00FB4DF7" w:rsidRPr="003854F0" w:rsidRDefault="00000D7D" w:rsidP="00B8027F">
      <w:pPr>
        <w:spacing w:before="240" w:after="240" w:line="276" w:lineRule="auto"/>
        <w:ind w:left="360"/>
        <w:contextualSpacing/>
        <w:jc w:val="both"/>
        <w:rPr>
          <w:rFonts w:ascii="Palatino Linotype" w:eastAsia="Calibri" w:hAnsi="Palatino Linotype" w:cs="Arial"/>
          <w:sz w:val="24"/>
          <w:szCs w:val="24"/>
          <w:lang w:eastAsia="es-ES"/>
        </w:rPr>
      </w:pPr>
      <w:hyperlink r:id="rId28" w:tgtFrame="_blank" w:history="1">
        <w:proofErr w:type="spellStart"/>
        <w:r w:rsidR="00B8027F" w:rsidRPr="003854F0">
          <w:rPr>
            <w:rStyle w:val="Hipervnculo"/>
            <w:rFonts w:ascii="Palatino Linotype" w:eastAsia="Calibri" w:hAnsi="Palatino Linotype" w:cs="Arial"/>
            <w:b/>
            <w:bCs/>
            <w:color w:val="auto"/>
            <w:sz w:val="24"/>
            <w:szCs w:val="24"/>
            <w:u w:val="none"/>
            <w:lang w:eastAsia="es-ES"/>
          </w:rPr>
          <w:t>Gratificacion</w:t>
        </w:r>
        <w:proofErr w:type="spellEnd"/>
        <w:r w:rsidR="00B8027F" w:rsidRPr="003854F0">
          <w:rPr>
            <w:rStyle w:val="Hipervnculo"/>
            <w:rFonts w:ascii="Palatino Linotype" w:eastAsia="Calibri" w:hAnsi="Palatino Linotype" w:cs="Arial"/>
            <w:b/>
            <w:bCs/>
            <w:color w:val="auto"/>
            <w:sz w:val="24"/>
            <w:szCs w:val="24"/>
            <w:u w:val="none"/>
            <w:lang w:eastAsia="es-ES"/>
          </w:rPr>
          <w:t xml:space="preserve"> 1era Marzo.PDF</w:t>
        </w:r>
      </w:hyperlink>
      <w:r w:rsidR="00B8027F" w:rsidRPr="003854F0">
        <w:rPr>
          <w:rFonts w:ascii="Palatino Linotype" w:eastAsia="Calibri" w:hAnsi="Palatino Linotype" w:cs="Arial"/>
          <w:sz w:val="24"/>
          <w:szCs w:val="24"/>
          <w:lang w:eastAsia="es-ES"/>
        </w:rPr>
        <w:t>:</w:t>
      </w:r>
      <w:r w:rsidR="00FB4DF7" w:rsidRPr="003854F0">
        <w:rPr>
          <w:rFonts w:ascii="Palatino Linotype" w:eastAsia="Calibri" w:hAnsi="Palatino Linotype" w:cs="Arial"/>
          <w:sz w:val="24"/>
          <w:szCs w:val="24"/>
          <w:lang w:eastAsia="es-ES"/>
        </w:rPr>
        <w:t xml:space="preserve"> Formato nómina general en versión pública, del periodo correspondiente a la primera quincena de marzo de 2020, especificando los rubros de nombre, No de empleado, categoría, fecha de adscripción, departamento, días pagados y sueldo neto. </w:t>
      </w:r>
    </w:p>
    <w:p w:rsidR="001527F5" w:rsidRPr="003854F0" w:rsidRDefault="001527F5" w:rsidP="00B8027F">
      <w:pPr>
        <w:spacing w:before="240" w:after="240" w:line="276" w:lineRule="auto"/>
        <w:ind w:left="360"/>
        <w:contextualSpacing/>
        <w:jc w:val="both"/>
        <w:rPr>
          <w:rFonts w:ascii="Palatino Linotype" w:eastAsia="Calibri" w:hAnsi="Palatino Linotype" w:cs="Arial"/>
          <w:sz w:val="24"/>
          <w:szCs w:val="24"/>
          <w:lang w:eastAsia="es-ES"/>
        </w:rPr>
      </w:pPr>
    </w:p>
    <w:p w:rsidR="00B8027F" w:rsidRPr="003854F0" w:rsidRDefault="00000D7D" w:rsidP="00B8027F">
      <w:pPr>
        <w:spacing w:before="240" w:after="240" w:line="276" w:lineRule="auto"/>
        <w:ind w:left="360"/>
        <w:contextualSpacing/>
        <w:jc w:val="both"/>
        <w:rPr>
          <w:rFonts w:ascii="Palatino Linotype" w:eastAsia="Calibri" w:hAnsi="Palatino Linotype" w:cs="Arial"/>
          <w:sz w:val="24"/>
          <w:szCs w:val="24"/>
          <w:lang w:eastAsia="es-ES"/>
        </w:rPr>
      </w:pPr>
      <w:hyperlink r:id="rId29" w:tgtFrame="_blank" w:history="1">
        <w:r w:rsidR="00B8027F" w:rsidRPr="003854F0">
          <w:rPr>
            <w:rStyle w:val="Hipervnculo"/>
            <w:rFonts w:ascii="Palatino Linotype" w:eastAsia="Calibri" w:hAnsi="Palatino Linotype" w:cs="Arial"/>
            <w:b/>
            <w:bCs/>
            <w:color w:val="auto"/>
            <w:sz w:val="24"/>
            <w:szCs w:val="24"/>
            <w:u w:val="none"/>
            <w:lang w:eastAsia="es-ES"/>
          </w:rPr>
          <w:t>Lista De Raya 1era Marzo.PDF</w:t>
        </w:r>
      </w:hyperlink>
      <w:r w:rsidR="00FB4DF7" w:rsidRPr="003854F0">
        <w:rPr>
          <w:rFonts w:ascii="Palatino Linotype" w:eastAsia="Calibri" w:hAnsi="Palatino Linotype" w:cs="Arial"/>
          <w:sz w:val="24"/>
          <w:szCs w:val="24"/>
          <w:lang w:eastAsia="es-ES"/>
        </w:rPr>
        <w:t>: Formato de nómina general del periodo correspondiente a la primera quincena de marzo de 2020, especificando los rubros de nombre, No de empleado, categoría, fecha de adscripción, departamento, días pagados y sueldo neto.</w:t>
      </w:r>
    </w:p>
    <w:p w:rsidR="00FB4DF7" w:rsidRPr="003854F0" w:rsidRDefault="00FB4DF7" w:rsidP="00B8027F">
      <w:pPr>
        <w:spacing w:before="240" w:after="240" w:line="276" w:lineRule="auto"/>
        <w:ind w:left="360"/>
        <w:contextualSpacing/>
        <w:jc w:val="both"/>
        <w:rPr>
          <w:rFonts w:ascii="Palatino Linotype" w:eastAsia="Calibri" w:hAnsi="Palatino Linotype" w:cs="Arial"/>
          <w:sz w:val="24"/>
          <w:szCs w:val="24"/>
          <w:lang w:eastAsia="es-ES"/>
        </w:rPr>
      </w:pPr>
    </w:p>
    <w:p w:rsidR="00FB4DF7" w:rsidRPr="003854F0" w:rsidRDefault="00000D7D" w:rsidP="00FB4DF7">
      <w:pPr>
        <w:spacing w:before="240" w:after="240" w:line="276" w:lineRule="auto"/>
        <w:ind w:left="360"/>
        <w:contextualSpacing/>
        <w:jc w:val="both"/>
        <w:rPr>
          <w:rFonts w:ascii="Palatino Linotype" w:eastAsia="Calibri" w:hAnsi="Palatino Linotype" w:cs="Arial"/>
          <w:sz w:val="24"/>
          <w:szCs w:val="24"/>
          <w:lang w:eastAsia="es-ES"/>
        </w:rPr>
      </w:pPr>
      <w:hyperlink r:id="rId30" w:tgtFrame="_blank" w:history="1">
        <w:proofErr w:type="spellStart"/>
        <w:r w:rsidR="00B8027F" w:rsidRPr="003854F0">
          <w:rPr>
            <w:rStyle w:val="Hipervnculo"/>
            <w:rFonts w:ascii="Palatino Linotype" w:eastAsia="Calibri" w:hAnsi="Palatino Linotype" w:cs="Arial"/>
            <w:b/>
            <w:bCs/>
            <w:color w:val="auto"/>
            <w:sz w:val="24"/>
            <w:szCs w:val="24"/>
            <w:u w:val="none"/>
            <w:lang w:eastAsia="es-ES"/>
          </w:rPr>
          <w:t>Gratificacion</w:t>
        </w:r>
        <w:proofErr w:type="spellEnd"/>
        <w:r w:rsidR="00B8027F" w:rsidRPr="003854F0">
          <w:rPr>
            <w:rStyle w:val="Hipervnculo"/>
            <w:rFonts w:ascii="Palatino Linotype" w:eastAsia="Calibri" w:hAnsi="Palatino Linotype" w:cs="Arial"/>
            <w:b/>
            <w:bCs/>
            <w:color w:val="auto"/>
            <w:sz w:val="24"/>
            <w:szCs w:val="24"/>
            <w:u w:val="none"/>
            <w:lang w:eastAsia="es-ES"/>
          </w:rPr>
          <w:t xml:space="preserve"> 1era Junio.PDF</w:t>
        </w:r>
      </w:hyperlink>
      <w:r w:rsidR="00FB4DF7" w:rsidRPr="003854F0">
        <w:rPr>
          <w:rFonts w:ascii="Palatino Linotype" w:eastAsia="Calibri" w:hAnsi="Palatino Linotype" w:cs="Arial"/>
          <w:sz w:val="24"/>
          <w:szCs w:val="24"/>
          <w:lang w:eastAsia="es-ES"/>
        </w:rPr>
        <w:t>: Formato de nómina general del periodo correspondiente a la primera quincena de junio de 2020, especificando los rubros de nombre, No de empleado, categoría, fecha de adscripción, departamento, días pagados y sueldo neto.</w:t>
      </w:r>
    </w:p>
    <w:p w:rsidR="00B8027F" w:rsidRPr="003854F0" w:rsidRDefault="00B8027F" w:rsidP="00B8027F">
      <w:pPr>
        <w:spacing w:before="240" w:after="240" w:line="276" w:lineRule="auto"/>
        <w:ind w:left="360"/>
        <w:contextualSpacing/>
        <w:jc w:val="both"/>
        <w:rPr>
          <w:rFonts w:ascii="Palatino Linotype" w:eastAsia="Calibri" w:hAnsi="Palatino Linotype" w:cs="Arial"/>
          <w:sz w:val="24"/>
          <w:szCs w:val="24"/>
          <w:lang w:eastAsia="es-ES"/>
        </w:rPr>
      </w:pPr>
    </w:p>
    <w:p w:rsidR="00FB4DF7" w:rsidRPr="003854F0" w:rsidRDefault="00000D7D" w:rsidP="00B8027F">
      <w:pPr>
        <w:spacing w:before="240" w:after="240" w:line="276" w:lineRule="auto"/>
        <w:ind w:left="360"/>
        <w:contextualSpacing/>
        <w:jc w:val="both"/>
        <w:rPr>
          <w:rFonts w:ascii="Palatino Linotype" w:eastAsia="Calibri" w:hAnsi="Palatino Linotype" w:cs="Arial"/>
          <w:sz w:val="24"/>
          <w:szCs w:val="24"/>
          <w:lang w:eastAsia="es-ES"/>
        </w:rPr>
      </w:pPr>
      <w:hyperlink r:id="rId31" w:tgtFrame="_blank" w:history="1">
        <w:r w:rsidR="00B8027F" w:rsidRPr="003854F0">
          <w:rPr>
            <w:rStyle w:val="Hipervnculo"/>
            <w:rFonts w:ascii="Palatino Linotype" w:eastAsia="Calibri" w:hAnsi="Palatino Linotype" w:cs="Arial"/>
            <w:b/>
            <w:bCs/>
            <w:color w:val="auto"/>
            <w:sz w:val="24"/>
            <w:szCs w:val="24"/>
            <w:u w:val="none"/>
            <w:lang w:eastAsia="es-ES"/>
          </w:rPr>
          <w:t xml:space="preserve">Seguridad </w:t>
        </w:r>
        <w:r w:rsidR="001527F5" w:rsidRPr="003854F0">
          <w:rPr>
            <w:rStyle w:val="Hipervnculo"/>
            <w:rFonts w:ascii="Palatino Linotype" w:eastAsia="Calibri" w:hAnsi="Palatino Linotype" w:cs="Arial"/>
            <w:b/>
            <w:bCs/>
            <w:color w:val="auto"/>
            <w:sz w:val="24"/>
            <w:szCs w:val="24"/>
            <w:u w:val="none"/>
            <w:lang w:eastAsia="es-ES"/>
          </w:rPr>
          <w:t>Pública</w:t>
        </w:r>
        <w:r w:rsidR="00B8027F" w:rsidRPr="003854F0">
          <w:rPr>
            <w:rStyle w:val="Hipervnculo"/>
            <w:rFonts w:ascii="Palatino Linotype" w:eastAsia="Calibri" w:hAnsi="Palatino Linotype" w:cs="Arial"/>
            <w:b/>
            <w:bCs/>
            <w:color w:val="auto"/>
            <w:sz w:val="24"/>
            <w:szCs w:val="24"/>
            <w:u w:val="none"/>
            <w:lang w:eastAsia="es-ES"/>
          </w:rPr>
          <w:t xml:space="preserve"> 1era Junio.PDF</w:t>
        </w:r>
      </w:hyperlink>
      <w:r w:rsidR="00FB4DF7" w:rsidRPr="003854F0">
        <w:rPr>
          <w:rFonts w:ascii="Palatino Linotype" w:eastAsia="Calibri" w:hAnsi="Palatino Linotype" w:cs="Arial"/>
          <w:sz w:val="24"/>
          <w:szCs w:val="24"/>
          <w:lang w:eastAsia="es-ES"/>
        </w:rPr>
        <w:t>:</w:t>
      </w:r>
      <w:r w:rsidR="001527F5" w:rsidRPr="003854F0">
        <w:rPr>
          <w:rFonts w:ascii="Palatino Linotype" w:eastAsia="Calibri" w:hAnsi="Palatino Linotype" w:cs="Arial"/>
          <w:sz w:val="24"/>
          <w:szCs w:val="24"/>
          <w:lang w:eastAsia="es-ES"/>
        </w:rPr>
        <w:t xml:space="preserve"> Formato nómina general en versión pública, se testaron los nombres, del periodo correspondiente a la primera quincena de junio de 2020, especificando los rubros de nombre, No de empleado, categoría, fecha de adscripción, departamento, días pagados y sueldo neto.</w:t>
      </w:r>
    </w:p>
    <w:p w:rsidR="00B8027F" w:rsidRPr="003854F0" w:rsidRDefault="00B8027F" w:rsidP="00B8027F">
      <w:pPr>
        <w:spacing w:before="240" w:after="240" w:line="276" w:lineRule="auto"/>
        <w:ind w:left="360"/>
        <w:contextualSpacing/>
        <w:jc w:val="both"/>
        <w:rPr>
          <w:rFonts w:ascii="Palatino Linotype" w:eastAsia="Calibri" w:hAnsi="Palatino Linotype" w:cs="Arial"/>
          <w:sz w:val="24"/>
          <w:szCs w:val="24"/>
          <w:lang w:eastAsia="es-ES"/>
        </w:rPr>
      </w:pPr>
      <w:r w:rsidRPr="003854F0">
        <w:rPr>
          <w:rFonts w:ascii="Palatino Linotype" w:eastAsia="Calibri" w:hAnsi="Palatino Linotype" w:cs="Arial"/>
          <w:sz w:val="24"/>
          <w:szCs w:val="24"/>
          <w:lang w:eastAsia="es-ES"/>
        </w:rPr>
        <w:t xml:space="preserve"> </w:t>
      </w:r>
    </w:p>
    <w:p w:rsidR="00B8027F" w:rsidRPr="003854F0" w:rsidRDefault="00000D7D" w:rsidP="00B8027F">
      <w:pPr>
        <w:spacing w:before="240" w:after="240" w:line="276" w:lineRule="auto"/>
        <w:ind w:left="360"/>
        <w:contextualSpacing/>
        <w:jc w:val="both"/>
        <w:rPr>
          <w:rFonts w:ascii="Palatino Linotype" w:eastAsia="Calibri" w:hAnsi="Palatino Linotype" w:cs="Arial"/>
          <w:sz w:val="24"/>
          <w:szCs w:val="24"/>
          <w:lang w:val="es-ES" w:eastAsia="es-ES"/>
        </w:rPr>
      </w:pPr>
      <w:hyperlink r:id="rId32" w:tgtFrame="_blank" w:history="1">
        <w:r w:rsidR="00B8027F" w:rsidRPr="003854F0">
          <w:rPr>
            <w:rStyle w:val="Hipervnculo"/>
            <w:rFonts w:ascii="Palatino Linotype" w:eastAsia="Calibri" w:hAnsi="Palatino Linotype" w:cs="Arial"/>
            <w:b/>
            <w:bCs/>
            <w:color w:val="auto"/>
            <w:sz w:val="24"/>
            <w:szCs w:val="24"/>
            <w:u w:val="none"/>
            <w:lang w:eastAsia="es-ES"/>
          </w:rPr>
          <w:t xml:space="preserve">Seguridad </w:t>
        </w:r>
        <w:r w:rsidR="001527F5" w:rsidRPr="003854F0">
          <w:rPr>
            <w:rStyle w:val="Hipervnculo"/>
            <w:rFonts w:ascii="Palatino Linotype" w:eastAsia="Calibri" w:hAnsi="Palatino Linotype" w:cs="Arial"/>
            <w:b/>
            <w:bCs/>
            <w:color w:val="auto"/>
            <w:sz w:val="24"/>
            <w:szCs w:val="24"/>
            <w:u w:val="none"/>
            <w:lang w:eastAsia="es-ES"/>
          </w:rPr>
          <w:t>Pública</w:t>
        </w:r>
        <w:r w:rsidR="00B8027F" w:rsidRPr="003854F0">
          <w:rPr>
            <w:rStyle w:val="Hipervnculo"/>
            <w:rFonts w:ascii="Palatino Linotype" w:eastAsia="Calibri" w:hAnsi="Palatino Linotype" w:cs="Arial"/>
            <w:b/>
            <w:bCs/>
            <w:color w:val="auto"/>
            <w:sz w:val="24"/>
            <w:szCs w:val="24"/>
            <w:u w:val="none"/>
            <w:lang w:eastAsia="es-ES"/>
          </w:rPr>
          <w:t xml:space="preserve"> 1era Marzo.</w:t>
        </w:r>
        <w:r w:rsidR="001527F5" w:rsidRPr="003854F0">
          <w:rPr>
            <w:rStyle w:val="Hipervnculo"/>
            <w:rFonts w:ascii="Palatino Linotype" w:eastAsia="Calibri" w:hAnsi="Palatino Linotype" w:cs="Arial"/>
            <w:b/>
            <w:bCs/>
            <w:color w:val="auto"/>
            <w:sz w:val="24"/>
            <w:szCs w:val="24"/>
            <w:u w:val="none"/>
            <w:lang w:eastAsia="es-ES"/>
          </w:rPr>
          <w:t>pdf</w:t>
        </w:r>
      </w:hyperlink>
      <w:r w:rsidR="001527F5" w:rsidRPr="003854F0">
        <w:rPr>
          <w:rFonts w:ascii="Palatino Linotype" w:eastAsia="Calibri" w:hAnsi="Palatino Linotype" w:cs="Arial"/>
          <w:sz w:val="24"/>
          <w:szCs w:val="24"/>
          <w:lang w:val="es-ES" w:eastAsia="es-ES"/>
        </w:rPr>
        <w:t>:</w:t>
      </w:r>
      <w:r w:rsidR="001527F5" w:rsidRPr="003854F0">
        <w:rPr>
          <w:rFonts w:ascii="Palatino Linotype" w:eastAsia="Calibri" w:hAnsi="Palatino Linotype" w:cs="Arial"/>
          <w:sz w:val="24"/>
          <w:szCs w:val="24"/>
          <w:lang w:eastAsia="es-ES"/>
        </w:rPr>
        <w:t xml:space="preserve"> Formato nómina general en versión pública, se testaron los nombres, del periodo correspondiente a la primera quincena de marzo de 2020, especificando los rubros de nombre, No de empleado, categoría, fecha de adscripción, departamento, días pagados y sueldo neto.</w:t>
      </w:r>
    </w:p>
    <w:p w:rsidR="001527F5" w:rsidRPr="003854F0" w:rsidRDefault="001527F5" w:rsidP="00B8027F">
      <w:pPr>
        <w:spacing w:before="240" w:after="240" w:line="276" w:lineRule="auto"/>
        <w:ind w:left="360"/>
        <w:contextualSpacing/>
        <w:jc w:val="both"/>
        <w:rPr>
          <w:rFonts w:ascii="Palatino Linotype" w:eastAsia="Calibri" w:hAnsi="Palatino Linotype" w:cs="Arial"/>
          <w:sz w:val="24"/>
          <w:szCs w:val="24"/>
          <w:lang w:val="es-ES" w:eastAsia="es-ES"/>
        </w:rPr>
      </w:pPr>
    </w:p>
    <w:p w:rsidR="001527F5" w:rsidRPr="003854F0" w:rsidRDefault="00000D7D" w:rsidP="001527F5">
      <w:pPr>
        <w:spacing w:before="240" w:after="240" w:line="276" w:lineRule="auto"/>
        <w:ind w:left="360"/>
        <w:contextualSpacing/>
        <w:jc w:val="both"/>
        <w:rPr>
          <w:rFonts w:ascii="Palatino Linotype" w:eastAsia="Calibri" w:hAnsi="Palatino Linotype" w:cs="Arial"/>
          <w:sz w:val="24"/>
          <w:szCs w:val="24"/>
          <w:lang w:eastAsia="es-ES"/>
        </w:rPr>
      </w:pPr>
      <w:hyperlink r:id="rId33" w:tgtFrame="_blank" w:history="1">
        <w:r w:rsidR="00B8027F" w:rsidRPr="003854F0">
          <w:rPr>
            <w:rStyle w:val="Hipervnculo"/>
            <w:rFonts w:ascii="Palatino Linotype" w:eastAsia="Calibri" w:hAnsi="Palatino Linotype" w:cs="Arial"/>
            <w:b/>
            <w:bCs/>
            <w:color w:val="auto"/>
            <w:sz w:val="24"/>
            <w:szCs w:val="24"/>
            <w:u w:val="none"/>
            <w:lang w:eastAsia="es-ES"/>
          </w:rPr>
          <w:t>Lista De Raya 1era Junio.</w:t>
        </w:r>
      </w:hyperlink>
      <w:proofErr w:type="spellStart"/>
      <w:r w:rsidR="00B8027F" w:rsidRPr="003854F0">
        <w:rPr>
          <w:rFonts w:ascii="Palatino Linotype" w:eastAsia="Calibri" w:hAnsi="Palatino Linotype" w:cs="Arial"/>
          <w:b/>
          <w:sz w:val="24"/>
          <w:szCs w:val="24"/>
          <w:lang w:val="es-ES" w:eastAsia="es-ES"/>
        </w:rPr>
        <w:t>pdf</w:t>
      </w:r>
      <w:proofErr w:type="spellEnd"/>
      <w:r w:rsidR="00B8027F" w:rsidRPr="003854F0">
        <w:rPr>
          <w:rFonts w:ascii="Palatino Linotype" w:eastAsia="Calibri" w:hAnsi="Palatino Linotype" w:cs="Arial"/>
          <w:b/>
          <w:sz w:val="24"/>
          <w:szCs w:val="24"/>
          <w:lang w:val="es-ES" w:eastAsia="es-ES"/>
        </w:rPr>
        <w:t>:</w:t>
      </w:r>
      <w:r w:rsidR="00B8027F" w:rsidRPr="003854F0">
        <w:rPr>
          <w:rFonts w:ascii="Palatino Linotype" w:eastAsia="Calibri" w:hAnsi="Palatino Linotype" w:cs="Arial"/>
          <w:sz w:val="24"/>
          <w:szCs w:val="24"/>
          <w:lang w:eastAsia="es-ES"/>
        </w:rPr>
        <w:t xml:space="preserve"> </w:t>
      </w:r>
      <w:r w:rsidR="001527F5" w:rsidRPr="003854F0">
        <w:rPr>
          <w:rFonts w:ascii="Palatino Linotype" w:eastAsia="Calibri" w:hAnsi="Palatino Linotype" w:cs="Arial"/>
          <w:sz w:val="24"/>
          <w:szCs w:val="24"/>
          <w:lang w:eastAsia="es-ES"/>
        </w:rPr>
        <w:t>Formato de nómina general del periodo correspondiente a la primera quincena de junio de 2020, especificando los rubros de nombre, No de empleado, categoría, fecha de adscripción, departamento, días pagados y sueldo neto.</w:t>
      </w:r>
    </w:p>
    <w:p w:rsidR="001527F5" w:rsidRPr="003854F0" w:rsidRDefault="001527F5" w:rsidP="00B8027F">
      <w:pPr>
        <w:spacing w:before="240" w:after="240" w:line="276" w:lineRule="auto"/>
        <w:ind w:left="360"/>
        <w:contextualSpacing/>
        <w:jc w:val="both"/>
        <w:rPr>
          <w:rFonts w:ascii="Palatino Linotype" w:eastAsia="Calibri" w:hAnsi="Palatino Linotype" w:cs="Arial"/>
          <w:sz w:val="24"/>
          <w:szCs w:val="24"/>
          <w:lang w:eastAsia="es-ES"/>
        </w:rPr>
      </w:pPr>
    </w:p>
    <w:p w:rsidR="00B8027F" w:rsidRPr="003854F0" w:rsidRDefault="00000D7D" w:rsidP="00B8027F">
      <w:pPr>
        <w:spacing w:before="240" w:after="240" w:line="276" w:lineRule="auto"/>
        <w:ind w:left="360"/>
        <w:contextualSpacing/>
        <w:jc w:val="both"/>
        <w:rPr>
          <w:rFonts w:ascii="Palatino Linotype" w:eastAsia="Calibri" w:hAnsi="Palatino Linotype" w:cs="Arial"/>
          <w:sz w:val="24"/>
          <w:szCs w:val="24"/>
          <w:lang w:eastAsia="es-ES"/>
        </w:rPr>
      </w:pPr>
      <w:hyperlink r:id="rId34" w:tgtFrame="_blank" w:history="1">
        <w:r w:rsidR="00B8027F" w:rsidRPr="003854F0">
          <w:rPr>
            <w:rStyle w:val="Hipervnculo"/>
            <w:rFonts w:ascii="Palatino Linotype" w:eastAsia="Calibri" w:hAnsi="Palatino Linotype" w:cs="Arial"/>
            <w:b/>
            <w:bCs/>
            <w:color w:val="auto"/>
            <w:sz w:val="24"/>
            <w:szCs w:val="24"/>
            <w:u w:val="none"/>
            <w:lang w:eastAsia="es-ES"/>
          </w:rPr>
          <w:t>DOC04217920201208170952.</w:t>
        </w:r>
      </w:hyperlink>
      <w:proofErr w:type="spellStart"/>
      <w:r w:rsidR="00B8027F" w:rsidRPr="003854F0">
        <w:rPr>
          <w:rFonts w:ascii="Palatino Linotype" w:eastAsia="Calibri" w:hAnsi="Palatino Linotype" w:cs="Arial"/>
          <w:b/>
          <w:sz w:val="24"/>
          <w:szCs w:val="24"/>
          <w:lang w:val="es-ES" w:eastAsia="es-ES"/>
        </w:rPr>
        <w:t>pdf</w:t>
      </w:r>
      <w:proofErr w:type="spellEnd"/>
      <w:r w:rsidR="00B8027F" w:rsidRPr="003854F0">
        <w:rPr>
          <w:rFonts w:ascii="Palatino Linotype" w:eastAsia="Calibri" w:hAnsi="Palatino Linotype" w:cs="Arial"/>
          <w:b/>
          <w:sz w:val="24"/>
          <w:szCs w:val="24"/>
          <w:lang w:val="es-ES" w:eastAsia="es-ES"/>
        </w:rPr>
        <w:t>:</w:t>
      </w:r>
      <w:r w:rsidR="00B8027F" w:rsidRPr="003854F0">
        <w:rPr>
          <w:rFonts w:ascii="Palatino Linotype" w:eastAsia="Calibri" w:hAnsi="Palatino Linotype" w:cs="Arial"/>
          <w:sz w:val="24"/>
          <w:szCs w:val="24"/>
          <w:lang w:eastAsia="es-ES"/>
        </w:rPr>
        <w:t xml:space="preserve"> </w:t>
      </w:r>
      <w:r w:rsidR="00F747AA" w:rsidRPr="003854F0">
        <w:rPr>
          <w:rFonts w:ascii="Palatino Linotype" w:eastAsia="Calibri" w:hAnsi="Palatino Linotype" w:cs="Arial"/>
          <w:sz w:val="24"/>
          <w:szCs w:val="24"/>
          <w:lang w:eastAsia="es-ES"/>
        </w:rPr>
        <w:t>Oficio número PMAJ/DA/EJEA/425/2020 por medio del cual el Director de Administraci</w:t>
      </w:r>
      <w:r w:rsidR="002761EB" w:rsidRPr="003854F0">
        <w:rPr>
          <w:rFonts w:ascii="Palatino Linotype" w:eastAsia="Calibri" w:hAnsi="Palatino Linotype" w:cs="Arial"/>
          <w:sz w:val="24"/>
          <w:szCs w:val="24"/>
          <w:lang w:eastAsia="es-ES"/>
        </w:rPr>
        <w:t xml:space="preserve">ón informa </w:t>
      </w:r>
      <w:proofErr w:type="gramStart"/>
      <w:r w:rsidR="002761EB" w:rsidRPr="003854F0">
        <w:rPr>
          <w:rFonts w:ascii="Palatino Linotype" w:eastAsia="Calibri" w:hAnsi="Palatino Linotype" w:cs="Arial"/>
          <w:sz w:val="24"/>
          <w:szCs w:val="24"/>
          <w:lang w:eastAsia="es-ES"/>
        </w:rPr>
        <w:t>que</w:t>
      </w:r>
      <w:proofErr w:type="gramEnd"/>
      <w:r w:rsidR="002761EB" w:rsidRPr="003854F0">
        <w:rPr>
          <w:rFonts w:ascii="Palatino Linotype" w:eastAsia="Calibri" w:hAnsi="Palatino Linotype" w:cs="Arial"/>
          <w:sz w:val="24"/>
          <w:szCs w:val="24"/>
          <w:lang w:eastAsia="es-ES"/>
        </w:rPr>
        <w:t xml:space="preserve"> debido a la contingencia sanitaria, el ayuntamiento está trabajando con el 20% de su personal en cada área, lo que dificulta la búsqueda y conformación de la información </w:t>
      </w:r>
      <w:r w:rsidR="00F913B3" w:rsidRPr="003854F0">
        <w:rPr>
          <w:rFonts w:ascii="Palatino Linotype" w:eastAsia="Calibri" w:hAnsi="Palatino Linotype" w:cs="Arial"/>
          <w:sz w:val="24"/>
          <w:szCs w:val="24"/>
          <w:lang w:eastAsia="es-ES"/>
        </w:rPr>
        <w:t>requerida</w:t>
      </w:r>
      <w:r w:rsidR="002761EB" w:rsidRPr="003854F0">
        <w:rPr>
          <w:rFonts w:ascii="Palatino Linotype" w:eastAsia="Calibri" w:hAnsi="Palatino Linotype" w:cs="Arial"/>
          <w:sz w:val="24"/>
          <w:szCs w:val="24"/>
          <w:lang w:eastAsia="es-ES"/>
        </w:rPr>
        <w:t xml:space="preserve">, </w:t>
      </w:r>
      <w:r w:rsidR="00F913B3" w:rsidRPr="003854F0">
        <w:rPr>
          <w:rFonts w:ascii="Palatino Linotype" w:eastAsia="Calibri" w:hAnsi="Palatino Linotype" w:cs="Arial"/>
          <w:sz w:val="24"/>
          <w:szCs w:val="24"/>
          <w:lang w:eastAsia="es-ES"/>
        </w:rPr>
        <w:t>razón</w:t>
      </w:r>
      <w:r w:rsidR="002761EB" w:rsidRPr="003854F0">
        <w:rPr>
          <w:rFonts w:ascii="Palatino Linotype" w:eastAsia="Calibri" w:hAnsi="Palatino Linotype" w:cs="Arial"/>
          <w:sz w:val="24"/>
          <w:szCs w:val="24"/>
          <w:lang w:eastAsia="es-ES"/>
        </w:rPr>
        <w:t xml:space="preserve"> por la cual solicita el </w:t>
      </w:r>
      <w:r w:rsidR="002761EB" w:rsidRPr="003854F0">
        <w:rPr>
          <w:rFonts w:ascii="Palatino Linotype" w:eastAsia="Calibri" w:hAnsi="Palatino Linotype" w:cs="Arial"/>
          <w:b/>
          <w:sz w:val="24"/>
          <w:szCs w:val="24"/>
          <w:lang w:eastAsia="es-ES"/>
        </w:rPr>
        <w:t xml:space="preserve">cambio de modalidad de respuesta </w:t>
      </w:r>
      <w:r w:rsidR="00F913B3" w:rsidRPr="003854F0">
        <w:rPr>
          <w:rFonts w:ascii="Palatino Linotype" w:eastAsia="Calibri" w:hAnsi="Palatino Linotype" w:cs="Arial"/>
          <w:b/>
          <w:sz w:val="24"/>
          <w:szCs w:val="24"/>
          <w:lang w:eastAsia="es-ES"/>
        </w:rPr>
        <w:t xml:space="preserve">vía </w:t>
      </w:r>
      <w:proofErr w:type="spellStart"/>
      <w:r w:rsidR="00F913B3" w:rsidRPr="003854F0">
        <w:rPr>
          <w:rFonts w:ascii="Palatino Linotype" w:eastAsia="Calibri" w:hAnsi="Palatino Linotype" w:cs="Arial"/>
          <w:b/>
          <w:sz w:val="24"/>
          <w:szCs w:val="24"/>
          <w:lang w:eastAsia="es-ES"/>
        </w:rPr>
        <w:t>saimex</w:t>
      </w:r>
      <w:proofErr w:type="spellEnd"/>
      <w:r w:rsidR="00F913B3" w:rsidRPr="003854F0">
        <w:rPr>
          <w:rFonts w:ascii="Palatino Linotype" w:eastAsia="Calibri" w:hAnsi="Palatino Linotype" w:cs="Arial"/>
          <w:b/>
          <w:sz w:val="24"/>
          <w:szCs w:val="24"/>
          <w:lang w:eastAsia="es-ES"/>
        </w:rPr>
        <w:t xml:space="preserve"> a física,</w:t>
      </w:r>
      <w:r w:rsidR="00F913B3" w:rsidRPr="003854F0">
        <w:rPr>
          <w:rFonts w:ascii="Palatino Linotype" w:eastAsia="Calibri" w:hAnsi="Palatino Linotype" w:cs="Arial"/>
          <w:sz w:val="24"/>
          <w:szCs w:val="24"/>
          <w:lang w:eastAsia="es-ES"/>
        </w:rPr>
        <w:t xml:space="preserve"> para poder dar cumplimiento. Oficio PM/UIPPE/247/2020, suscrito por el Encargo del despacho de la UIPPE, quien informa que el nivel de cumplimiento del plan de desarrollo municipal se ha implementado con los objetivos, acciones a la ciudadanía, en materia de seguridad pública, desarrollo económico, desarrollo social, transparencia, finanzas sanas, bienestar social, obras públicas, por lo anterior las políticas y acciones que se ingresaron en el documento rector del plan de desarrollo municipal (PDM) con porcentajes del </w:t>
      </w:r>
      <w:r w:rsidR="00F913B3" w:rsidRPr="003854F0">
        <w:rPr>
          <w:rFonts w:ascii="Palatino Linotype" w:eastAsia="Calibri" w:hAnsi="Palatino Linotype" w:cs="Arial"/>
          <w:sz w:val="24"/>
          <w:szCs w:val="24"/>
          <w:lang w:eastAsia="es-ES"/>
        </w:rPr>
        <w:lastRenderedPageBreak/>
        <w:t>COPLADEM, a continuación se muestra un avance de los resultados: el programa anual de obra pública 2019 se remite con Avance del 50% de la obras terminadas del PDM y capturadas en el Sistema de Monitoreo de los Planes de Desarrollo del Comité  de Planeación para el Desarrollo Municipal;  el Plan  Anual de Obras Públicas 2020; se remite el con un avance de 60 % de nuevas obras en proceso capturadas</w:t>
      </w:r>
      <w:r w:rsidR="006E69DA" w:rsidRPr="003854F0">
        <w:rPr>
          <w:rFonts w:ascii="Palatino Linotype" w:eastAsia="Calibri" w:hAnsi="Palatino Linotype" w:cs="Arial"/>
          <w:sz w:val="24"/>
          <w:szCs w:val="24"/>
          <w:lang w:eastAsia="es-ES"/>
        </w:rPr>
        <w:t xml:space="preserve"> en el Sistema de Monitoreo de los Planes de Desarrollo del Comité de Planeación para el Desarrollo Municipal.</w:t>
      </w:r>
    </w:p>
    <w:p w:rsidR="006E69DA" w:rsidRPr="003854F0" w:rsidRDefault="006E69DA" w:rsidP="006E69DA">
      <w:pPr>
        <w:spacing w:before="240" w:after="240" w:line="276" w:lineRule="auto"/>
        <w:ind w:left="360"/>
        <w:contextualSpacing/>
        <w:jc w:val="both"/>
        <w:rPr>
          <w:rFonts w:ascii="Palatino Linotype" w:eastAsia="Calibri" w:hAnsi="Palatino Linotype" w:cs="Arial"/>
          <w:sz w:val="24"/>
          <w:szCs w:val="24"/>
          <w:lang w:eastAsia="es-ES"/>
        </w:rPr>
      </w:pPr>
      <w:r w:rsidRPr="003854F0">
        <w:rPr>
          <w:rFonts w:ascii="Palatino Linotype" w:eastAsia="Calibri" w:hAnsi="Palatino Linotype" w:cs="Arial"/>
          <w:sz w:val="24"/>
          <w:szCs w:val="24"/>
          <w:lang w:eastAsia="es-ES"/>
        </w:rPr>
        <w:t>Oficio número MAJ/</w:t>
      </w:r>
      <w:proofErr w:type="spellStart"/>
      <w:r w:rsidRPr="003854F0">
        <w:rPr>
          <w:rFonts w:ascii="Palatino Linotype" w:eastAsia="Calibri" w:hAnsi="Palatino Linotype" w:cs="Arial"/>
          <w:sz w:val="24"/>
          <w:szCs w:val="24"/>
          <w:lang w:eastAsia="es-ES"/>
        </w:rPr>
        <w:t>DOPyDU</w:t>
      </w:r>
      <w:proofErr w:type="spellEnd"/>
      <w:r w:rsidRPr="003854F0">
        <w:rPr>
          <w:rFonts w:ascii="Palatino Linotype" w:eastAsia="Calibri" w:hAnsi="Palatino Linotype" w:cs="Arial"/>
          <w:sz w:val="24"/>
          <w:szCs w:val="24"/>
          <w:lang w:eastAsia="es-ES"/>
        </w:rPr>
        <w:t>/CFER/553/2020, por medio del cual informa el Director de Obras Publicas y Desarrollo Urbano, que remite del Programa Anual de Obra Pública 2019, listado de 96 obras terminas y finiquitadas; del Programa Anual de Obra Pública 2020, listado de 84 obras en proceso; del Informe Anual de Obra Ejecutada 96 obras terminadas y finiquitadas y del Avance de Obra Ejecutada del 1 de enero al 31 de octubre de 2020, 84 obras en proceso.</w:t>
      </w:r>
    </w:p>
    <w:p w:rsidR="001527F5" w:rsidRPr="003854F0" w:rsidRDefault="001527F5" w:rsidP="00B8027F">
      <w:pPr>
        <w:spacing w:before="240" w:after="240" w:line="276" w:lineRule="auto"/>
        <w:ind w:left="360"/>
        <w:contextualSpacing/>
        <w:jc w:val="both"/>
        <w:rPr>
          <w:rFonts w:ascii="Palatino Linotype" w:eastAsia="Calibri" w:hAnsi="Palatino Linotype" w:cs="Arial"/>
          <w:sz w:val="24"/>
          <w:szCs w:val="24"/>
          <w:lang w:eastAsia="es-ES"/>
        </w:rPr>
      </w:pPr>
    </w:p>
    <w:p w:rsidR="006E69DA" w:rsidRPr="003854F0" w:rsidRDefault="00000D7D" w:rsidP="006E69DA">
      <w:pPr>
        <w:spacing w:before="240" w:after="240" w:line="276" w:lineRule="auto"/>
        <w:ind w:left="360"/>
        <w:contextualSpacing/>
        <w:jc w:val="both"/>
        <w:rPr>
          <w:rFonts w:ascii="Palatino Linotype" w:eastAsia="Calibri" w:hAnsi="Palatino Linotype" w:cs="Arial"/>
          <w:sz w:val="24"/>
          <w:szCs w:val="24"/>
          <w:lang w:eastAsia="es-ES"/>
        </w:rPr>
      </w:pPr>
      <w:hyperlink r:id="rId35" w:tgtFrame="_blank" w:history="1">
        <w:proofErr w:type="spellStart"/>
        <w:r w:rsidR="00B8027F" w:rsidRPr="003854F0">
          <w:rPr>
            <w:rStyle w:val="Hipervnculo"/>
            <w:rFonts w:ascii="Palatino Linotype" w:eastAsia="Calibri" w:hAnsi="Palatino Linotype" w:cs="Arial"/>
            <w:b/>
            <w:bCs/>
            <w:color w:val="auto"/>
            <w:sz w:val="24"/>
            <w:szCs w:val="24"/>
            <w:u w:val="none"/>
            <w:lang w:eastAsia="es-ES"/>
          </w:rPr>
          <w:t>Proteccion</w:t>
        </w:r>
        <w:proofErr w:type="spellEnd"/>
        <w:r w:rsidR="00B8027F" w:rsidRPr="003854F0">
          <w:rPr>
            <w:rStyle w:val="Hipervnculo"/>
            <w:rFonts w:ascii="Palatino Linotype" w:eastAsia="Calibri" w:hAnsi="Palatino Linotype" w:cs="Arial"/>
            <w:b/>
            <w:bCs/>
            <w:color w:val="auto"/>
            <w:sz w:val="24"/>
            <w:szCs w:val="24"/>
            <w:u w:val="none"/>
            <w:lang w:eastAsia="es-ES"/>
          </w:rPr>
          <w:t xml:space="preserve"> Civil 1era Octubre.</w:t>
        </w:r>
      </w:hyperlink>
      <w:proofErr w:type="spellStart"/>
      <w:r w:rsidR="00B8027F" w:rsidRPr="003854F0">
        <w:rPr>
          <w:rFonts w:ascii="Palatino Linotype" w:eastAsia="Calibri" w:hAnsi="Palatino Linotype" w:cs="Arial"/>
          <w:b/>
          <w:sz w:val="24"/>
          <w:szCs w:val="24"/>
          <w:lang w:val="es-ES" w:eastAsia="es-ES"/>
        </w:rPr>
        <w:t>pdf</w:t>
      </w:r>
      <w:proofErr w:type="spellEnd"/>
      <w:r w:rsidR="00B8027F" w:rsidRPr="003854F0">
        <w:rPr>
          <w:rFonts w:ascii="Palatino Linotype" w:eastAsia="Calibri" w:hAnsi="Palatino Linotype" w:cs="Arial"/>
          <w:b/>
          <w:sz w:val="24"/>
          <w:szCs w:val="24"/>
          <w:lang w:val="es-ES" w:eastAsia="es-ES"/>
        </w:rPr>
        <w:t>:</w:t>
      </w:r>
      <w:r w:rsidR="00B8027F" w:rsidRPr="003854F0">
        <w:rPr>
          <w:rFonts w:ascii="Palatino Linotype" w:eastAsia="Calibri" w:hAnsi="Palatino Linotype" w:cs="Arial"/>
          <w:sz w:val="24"/>
          <w:szCs w:val="24"/>
          <w:lang w:eastAsia="es-ES"/>
        </w:rPr>
        <w:t xml:space="preserve"> </w:t>
      </w:r>
      <w:r w:rsidR="006E69DA" w:rsidRPr="003854F0">
        <w:rPr>
          <w:rFonts w:ascii="Palatino Linotype" w:eastAsia="Calibri" w:hAnsi="Palatino Linotype" w:cs="Arial"/>
          <w:sz w:val="24"/>
          <w:szCs w:val="24"/>
          <w:lang w:eastAsia="es-ES"/>
        </w:rPr>
        <w:t>Formato de nómina general del periodo correspondiente a la primera quincena</w:t>
      </w:r>
      <w:r w:rsidR="00726CE4" w:rsidRPr="003854F0">
        <w:rPr>
          <w:rFonts w:ascii="Palatino Linotype" w:eastAsia="Calibri" w:hAnsi="Palatino Linotype" w:cs="Arial"/>
          <w:sz w:val="24"/>
          <w:szCs w:val="24"/>
          <w:lang w:eastAsia="es-ES"/>
        </w:rPr>
        <w:t xml:space="preserve"> de octubre</w:t>
      </w:r>
      <w:r w:rsidR="006E69DA" w:rsidRPr="003854F0">
        <w:rPr>
          <w:rFonts w:ascii="Palatino Linotype" w:eastAsia="Calibri" w:hAnsi="Palatino Linotype" w:cs="Arial"/>
          <w:sz w:val="24"/>
          <w:szCs w:val="24"/>
          <w:lang w:eastAsia="es-ES"/>
        </w:rPr>
        <w:t xml:space="preserve"> de 2020, especificando los rubros de nombre, No de empleado, categoría, fecha de adscripción, departamento, días pagados y sueldo neto.</w:t>
      </w:r>
    </w:p>
    <w:p w:rsidR="006E69DA" w:rsidRPr="003854F0" w:rsidRDefault="006E69DA" w:rsidP="00B8027F">
      <w:pPr>
        <w:spacing w:before="240" w:after="240" w:line="276" w:lineRule="auto"/>
        <w:ind w:left="360"/>
        <w:contextualSpacing/>
        <w:jc w:val="both"/>
        <w:rPr>
          <w:rFonts w:ascii="Palatino Linotype" w:eastAsia="Calibri" w:hAnsi="Palatino Linotype" w:cs="Arial"/>
          <w:sz w:val="24"/>
          <w:szCs w:val="24"/>
          <w:lang w:eastAsia="es-ES"/>
        </w:rPr>
      </w:pPr>
    </w:p>
    <w:p w:rsidR="00726CE4" w:rsidRPr="003854F0" w:rsidRDefault="00000D7D" w:rsidP="00726CE4">
      <w:pPr>
        <w:spacing w:before="240" w:after="240" w:line="276" w:lineRule="auto"/>
        <w:ind w:left="360"/>
        <w:contextualSpacing/>
        <w:jc w:val="both"/>
        <w:rPr>
          <w:rFonts w:ascii="Palatino Linotype" w:eastAsia="Calibri" w:hAnsi="Palatino Linotype" w:cs="Arial"/>
          <w:sz w:val="24"/>
          <w:szCs w:val="24"/>
          <w:lang w:eastAsia="es-ES"/>
        </w:rPr>
      </w:pPr>
      <w:hyperlink r:id="rId36" w:tgtFrame="_blank" w:history="1">
        <w:proofErr w:type="spellStart"/>
        <w:r w:rsidR="00B8027F" w:rsidRPr="003854F0">
          <w:rPr>
            <w:rStyle w:val="Hipervnculo"/>
            <w:rFonts w:ascii="Palatino Linotype" w:eastAsia="Calibri" w:hAnsi="Palatino Linotype" w:cs="Arial"/>
            <w:b/>
            <w:bCs/>
            <w:color w:val="auto"/>
            <w:sz w:val="24"/>
            <w:szCs w:val="24"/>
            <w:u w:val="none"/>
            <w:lang w:eastAsia="es-ES"/>
          </w:rPr>
          <w:t>Proteccion</w:t>
        </w:r>
        <w:proofErr w:type="spellEnd"/>
        <w:r w:rsidR="00B8027F" w:rsidRPr="003854F0">
          <w:rPr>
            <w:rStyle w:val="Hipervnculo"/>
            <w:rFonts w:ascii="Palatino Linotype" w:eastAsia="Calibri" w:hAnsi="Palatino Linotype" w:cs="Arial"/>
            <w:b/>
            <w:bCs/>
            <w:color w:val="auto"/>
            <w:sz w:val="24"/>
            <w:szCs w:val="24"/>
            <w:u w:val="none"/>
            <w:lang w:eastAsia="es-ES"/>
          </w:rPr>
          <w:t xml:space="preserve"> Civil 1era Marzo.</w:t>
        </w:r>
      </w:hyperlink>
      <w:proofErr w:type="spellStart"/>
      <w:r w:rsidR="00B8027F" w:rsidRPr="003854F0">
        <w:rPr>
          <w:rFonts w:ascii="Palatino Linotype" w:eastAsia="Calibri" w:hAnsi="Palatino Linotype" w:cs="Arial"/>
          <w:b/>
          <w:sz w:val="24"/>
          <w:szCs w:val="24"/>
          <w:lang w:val="es-ES" w:eastAsia="es-ES"/>
        </w:rPr>
        <w:t>pdf</w:t>
      </w:r>
      <w:proofErr w:type="spellEnd"/>
      <w:r w:rsidR="00B8027F" w:rsidRPr="003854F0">
        <w:rPr>
          <w:rFonts w:ascii="Palatino Linotype" w:eastAsia="Calibri" w:hAnsi="Palatino Linotype" w:cs="Arial"/>
          <w:sz w:val="24"/>
          <w:szCs w:val="24"/>
          <w:lang w:val="es-ES" w:eastAsia="es-ES"/>
        </w:rPr>
        <w:t xml:space="preserve">: </w:t>
      </w:r>
      <w:r w:rsidR="00726CE4" w:rsidRPr="003854F0">
        <w:rPr>
          <w:rFonts w:ascii="Palatino Linotype" w:eastAsia="Calibri" w:hAnsi="Palatino Linotype" w:cs="Arial"/>
          <w:sz w:val="24"/>
          <w:szCs w:val="24"/>
          <w:lang w:eastAsia="es-ES"/>
        </w:rPr>
        <w:t>Formato de nómina general del periodo correspondiente a la primera quincena de marzo de 2020, especificando los rubros de nombre, No de empleado, categoría, fecha de adscripción, departamento, días pagados y sueldo neto.</w:t>
      </w:r>
    </w:p>
    <w:p w:rsidR="00B8027F" w:rsidRPr="003854F0" w:rsidRDefault="00B8027F" w:rsidP="00B8027F">
      <w:pPr>
        <w:spacing w:before="240" w:after="240" w:line="276" w:lineRule="auto"/>
        <w:ind w:left="360"/>
        <w:contextualSpacing/>
        <w:jc w:val="both"/>
        <w:rPr>
          <w:rFonts w:ascii="Palatino Linotype" w:eastAsia="Calibri" w:hAnsi="Palatino Linotype" w:cs="Arial"/>
          <w:sz w:val="24"/>
          <w:szCs w:val="24"/>
          <w:lang w:val="es-ES" w:eastAsia="es-ES"/>
        </w:rPr>
      </w:pPr>
    </w:p>
    <w:p w:rsidR="00B8027F" w:rsidRPr="003854F0" w:rsidRDefault="00000D7D" w:rsidP="00B8027F">
      <w:pPr>
        <w:spacing w:before="240" w:after="240" w:line="276" w:lineRule="auto"/>
        <w:ind w:left="360"/>
        <w:contextualSpacing/>
        <w:jc w:val="both"/>
        <w:rPr>
          <w:rFonts w:ascii="Palatino Linotype" w:eastAsia="Calibri" w:hAnsi="Palatino Linotype" w:cs="Arial"/>
          <w:sz w:val="24"/>
          <w:szCs w:val="24"/>
          <w:lang w:eastAsia="es-ES"/>
        </w:rPr>
      </w:pPr>
      <w:hyperlink r:id="rId37" w:tgtFrame="_blank" w:history="1">
        <w:r w:rsidR="00B8027F" w:rsidRPr="003854F0">
          <w:rPr>
            <w:rStyle w:val="Hipervnculo"/>
            <w:rFonts w:ascii="Palatino Linotype" w:eastAsia="Calibri" w:hAnsi="Palatino Linotype" w:cs="Arial"/>
            <w:b/>
            <w:bCs/>
            <w:color w:val="auto"/>
            <w:sz w:val="24"/>
            <w:szCs w:val="24"/>
            <w:u w:val="none"/>
            <w:lang w:eastAsia="es-ES"/>
          </w:rPr>
          <w:t>Lista De Raya 1era Octubre.</w:t>
        </w:r>
      </w:hyperlink>
      <w:proofErr w:type="spellStart"/>
      <w:r w:rsidR="00B8027F" w:rsidRPr="003854F0">
        <w:rPr>
          <w:rFonts w:ascii="Palatino Linotype" w:eastAsia="Calibri" w:hAnsi="Palatino Linotype" w:cs="Arial"/>
          <w:b/>
          <w:sz w:val="24"/>
          <w:szCs w:val="24"/>
          <w:lang w:val="es-ES" w:eastAsia="es-ES"/>
        </w:rPr>
        <w:t>pdf</w:t>
      </w:r>
      <w:proofErr w:type="spellEnd"/>
      <w:r w:rsidR="00B8027F" w:rsidRPr="003854F0">
        <w:rPr>
          <w:rFonts w:ascii="Palatino Linotype" w:eastAsia="Calibri" w:hAnsi="Palatino Linotype" w:cs="Arial"/>
          <w:sz w:val="24"/>
          <w:szCs w:val="24"/>
          <w:lang w:val="es-ES" w:eastAsia="es-ES"/>
        </w:rPr>
        <w:t>:</w:t>
      </w:r>
      <w:r w:rsidR="00726CE4" w:rsidRPr="003854F0">
        <w:rPr>
          <w:rFonts w:ascii="Palatino Linotype" w:eastAsia="Calibri" w:hAnsi="Palatino Linotype" w:cs="Arial"/>
          <w:sz w:val="24"/>
          <w:szCs w:val="24"/>
          <w:lang w:eastAsia="es-ES"/>
        </w:rPr>
        <w:t xml:space="preserve"> Formato de nómina general del periodo correspondiente a la primera quincena de octubre de 2020, especificando los rubros de nombre, No de empleado, categoría, fecha de adscripción, departamento, días pagados y sueldo neto.</w:t>
      </w:r>
    </w:p>
    <w:p w:rsidR="00726CE4" w:rsidRPr="003854F0" w:rsidRDefault="00726CE4" w:rsidP="00B8027F">
      <w:pPr>
        <w:spacing w:before="240" w:after="240" w:line="276" w:lineRule="auto"/>
        <w:ind w:left="360"/>
        <w:contextualSpacing/>
        <w:jc w:val="both"/>
        <w:rPr>
          <w:rFonts w:ascii="Palatino Linotype" w:eastAsia="Calibri" w:hAnsi="Palatino Linotype" w:cs="Arial"/>
          <w:sz w:val="24"/>
          <w:szCs w:val="24"/>
          <w:lang w:eastAsia="es-ES"/>
        </w:rPr>
      </w:pPr>
    </w:p>
    <w:p w:rsidR="00B8027F" w:rsidRPr="003854F0" w:rsidRDefault="00000D7D" w:rsidP="00B8027F">
      <w:pPr>
        <w:spacing w:before="240" w:after="240" w:line="276" w:lineRule="auto"/>
        <w:ind w:left="360"/>
        <w:contextualSpacing/>
        <w:jc w:val="both"/>
        <w:rPr>
          <w:rFonts w:ascii="Palatino Linotype" w:eastAsia="Calibri" w:hAnsi="Palatino Linotype" w:cs="Arial"/>
          <w:sz w:val="24"/>
          <w:szCs w:val="24"/>
          <w:lang w:eastAsia="es-ES"/>
        </w:rPr>
      </w:pPr>
      <w:hyperlink r:id="rId38" w:tgtFrame="_blank" w:history="1">
        <w:proofErr w:type="spellStart"/>
        <w:r w:rsidR="00B8027F" w:rsidRPr="003854F0">
          <w:rPr>
            <w:rStyle w:val="Hipervnculo"/>
            <w:rFonts w:ascii="Palatino Linotype" w:eastAsia="Calibri" w:hAnsi="Palatino Linotype" w:cs="Arial"/>
            <w:b/>
            <w:bCs/>
            <w:color w:val="auto"/>
            <w:sz w:val="24"/>
            <w:szCs w:val="24"/>
            <w:u w:val="none"/>
            <w:lang w:eastAsia="es-ES"/>
          </w:rPr>
          <w:t>Gratificacion</w:t>
        </w:r>
        <w:proofErr w:type="spellEnd"/>
        <w:r w:rsidR="00B8027F" w:rsidRPr="003854F0">
          <w:rPr>
            <w:rStyle w:val="Hipervnculo"/>
            <w:rFonts w:ascii="Palatino Linotype" w:eastAsia="Calibri" w:hAnsi="Palatino Linotype" w:cs="Arial"/>
            <w:b/>
            <w:bCs/>
            <w:color w:val="auto"/>
            <w:sz w:val="24"/>
            <w:szCs w:val="24"/>
            <w:u w:val="none"/>
            <w:lang w:eastAsia="es-ES"/>
          </w:rPr>
          <w:t xml:space="preserve"> 1era Octubre.</w:t>
        </w:r>
      </w:hyperlink>
      <w:proofErr w:type="spellStart"/>
      <w:r w:rsidR="00B8027F" w:rsidRPr="003854F0">
        <w:rPr>
          <w:rFonts w:ascii="Palatino Linotype" w:eastAsia="Calibri" w:hAnsi="Palatino Linotype" w:cs="Arial"/>
          <w:b/>
          <w:sz w:val="24"/>
          <w:szCs w:val="24"/>
          <w:lang w:val="es-ES" w:eastAsia="es-ES"/>
        </w:rPr>
        <w:t>pdf</w:t>
      </w:r>
      <w:proofErr w:type="spellEnd"/>
      <w:r w:rsidR="00B8027F" w:rsidRPr="003854F0">
        <w:rPr>
          <w:rFonts w:ascii="Palatino Linotype" w:eastAsia="Calibri" w:hAnsi="Palatino Linotype" w:cs="Arial"/>
          <w:b/>
          <w:sz w:val="24"/>
          <w:szCs w:val="24"/>
          <w:lang w:val="es-ES" w:eastAsia="es-ES"/>
        </w:rPr>
        <w:t>:</w:t>
      </w:r>
      <w:r w:rsidR="00B8027F" w:rsidRPr="003854F0">
        <w:rPr>
          <w:rFonts w:ascii="Palatino Linotype" w:eastAsia="Calibri" w:hAnsi="Palatino Linotype" w:cs="Arial"/>
          <w:sz w:val="24"/>
          <w:szCs w:val="24"/>
          <w:lang w:eastAsia="es-ES"/>
        </w:rPr>
        <w:t xml:space="preserve"> </w:t>
      </w:r>
      <w:r w:rsidR="00726CE4" w:rsidRPr="003854F0">
        <w:rPr>
          <w:rFonts w:ascii="Palatino Linotype" w:eastAsia="Calibri" w:hAnsi="Palatino Linotype" w:cs="Arial"/>
          <w:sz w:val="24"/>
          <w:szCs w:val="24"/>
          <w:lang w:eastAsia="es-ES"/>
        </w:rPr>
        <w:t>Formato de nómina general del periodo correspondiente a la primera quincena de octubre de 2020, especificando los rubros de nombre, categoría, fecha de adscripción, departamento y sueldo neto.</w:t>
      </w:r>
    </w:p>
    <w:p w:rsidR="00726CE4" w:rsidRPr="003854F0" w:rsidRDefault="00726CE4" w:rsidP="00B8027F">
      <w:pPr>
        <w:spacing w:before="240" w:after="240" w:line="276" w:lineRule="auto"/>
        <w:ind w:left="360"/>
        <w:contextualSpacing/>
        <w:jc w:val="both"/>
        <w:rPr>
          <w:rFonts w:ascii="Palatino Linotype" w:eastAsia="Calibri" w:hAnsi="Palatino Linotype" w:cs="Arial"/>
          <w:sz w:val="24"/>
          <w:szCs w:val="24"/>
          <w:lang w:eastAsia="es-ES"/>
        </w:rPr>
      </w:pPr>
    </w:p>
    <w:p w:rsidR="00B8027F" w:rsidRPr="003854F0" w:rsidRDefault="00000D7D" w:rsidP="00B8027F">
      <w:pPr>
        <w:spacing w:before="240" w:after="240" w:line="276" w:lineRule="auto"/>
        <w:ind w:left="360"/>
        <w:contextualSpacing/>
        <w:jc w:val="both"/>
        <w:rPr>
          <w:rFonts w:ascii="Palatino Linotype" w:eastAsia="Calibri" w:hAnsi="Palatino Linotype" w:cs="Arial"/>
          <w:sz w:val="24"/>
          <w:szCs w:val="24"/>
          <w:lang w:eastAsia="es-ES"/>
        </w:rPr>
      </w:pPr>
      <w:hyperlink r:id="rId39" w:tgtFrame="_blank" w:history="1">
        <w:r w:rsidR="00B8027F" w:rsidRPr="003854F0">
          <w:rPr>
            <w:rStyle w:val="Hipervnculo"/>
            <w:rFonts w:ascii="Palatino Linotype" w:eastAsia="Calibri" w:hAnsi="Palatino Linotype" w:cs="Arial"/>
            <w:b/>
            <w:bCs/>
            <w:color w:val="auto"/>
            <w:sz w:val="24"/>
            <w:szCs w:val="24"/>
            <w:u w:val="none"/>
            <w:lang w:eastAsia="es-ES"/>
          </w:rPr>
          <w:t>General Nombres 1era Junio.</w:t>
        </w:r>
      </w:hyperlink>
      <w:proofErr w:type="spellStart"/>
      <w:r w:rsidR="00B8027F" w:rsidRPr="003854F0">
        <w:rPr>
          <w:rFonts w:ascii="Palatino Linotype" w:eastAsia="Calibri" w:hAnsi="Palatino Linotype" w:cs="Arial"/>
          <w:b/>
          <w:sz w:val="24"/>
          <w:szCs w:val="24"/>
          <w:lang w:val="es-ES" w:eastAsia="es-ES"/>
        </w:rPr>
        <w:t>pdf</w:t>
      </w:r>
      <w:proofErr w:type="spellEnd"/>
      <w:r w:rsidR="00B8027F" w:rsidRPr="003854F0">
        <w:rPr>
          <w:rFonts w:ascii="Palatino Linotype" w:eastAsia="Calibri" w:hAnsi="Palatino Linotype" w:cs="Arial"/>
          <w:b/>
          <w:sz w:val="24"/>
          <w:szCs w:val="24"/>
          <w:lang w:val="es-ES" w:eastAsia="es-ES"/>
        </w:rPr>
        <w:t>:</w:t>
      </w:r>
      <w:r w:rsidR="00B8027F" w:rsidRPr="003854F0">
        <w:rPr>
          <w:rFonts w:ascii="Palatino Linotype" w:eastAsia="Calibri" w:hAnsi="Palatino Linotype" w:cs="Arial"/>
          <w:sz w:val="24"/>
          <w:szCs w:val="24"/>
          <w:lang w:eastAsia="es-ES"/>
        </w:rPr>
        <w:t xml:space="preserve"> </w:t>
      </w:r>
      <w:r w:rsidR="00726CE4" w:rsidRPr="003854F0">
        <w:rPr>
          <w:rFonts w:ascii="Palatino Linotype" w:eastAsia="Calibri" w:hAnsi="Palatino Linotype" w:cs="Arial"/>
          <w:sz w:val="24"/>
          <w:szCs w:val="24"/>
          <w:lang w:eastAsia="es-ES"/>
        </w:rPr>
        <w:t>4 nombres de servidores públicos, sin dar más especificaciones.</w:t>
      </w:r>
    </w:p>
    <w:p w:rsidR="00726CE4" w:rsidRPr="003854F0" w:rsidRDefault="00726CE4" w:rsidP="00B8027F">
      <w:pPr>
        <w:spacing w:before="240" w:after="240" w:line="276" w:lineRule="auto"/>
        <w:ind w:left="360"/>
        <w:contextualSpacing/>
        <w:jc w:val="both"/>
        <w:rPr>
          <w:rFonts w:ascii="Palatino Linotype" w:eastAsia="Calibri" w:hAnsi="Palatino Linotype" w:cs="Arial"/>
          <w:sz w:val="24"/>
          <w:szCs w:val="24"/>
          <w:lang w:eastAsia="es-ES"/>
        </w:rPr>
      </w:pPr>
    </w:p>
    <w:p w:rsidR="00726CE4" w:rsidRPr="003854F0" w:rsidRDefault="00000D7D" w:rsidP="00726CE4">
      <w:pPr>
        <w:spacing w:before="240" w:after="240" w:line="276" w:lineRule="auto"/>
        <w:ind w:left="360"/>
        <w:contextualSpacing/>
        <w:jc w:val="both"/>
        <w:rPr>
          <w:rFonts w:ascii="Palatino Linotype" w:eastAsia="Calibri" w:hAnsi="Palatino Linotype" w:cs="Arial"/>
          <w:sz w:val="24"/>
          <w:szCs w:val="24"/>
          <w:lang w:eastAsia="es-ES"/>
        </w:rPr>
      </w:pPr>
      <w:hyperlink r:id="rId40" w:tgtFrame="_blank" w:history="1">
        <w:r w:rsidR="00B8027F" w:rsidRPr="003854F0">
          <w:rPr>
            <w:rStyle w:val="Hipervnculo"/>
            <w:rFonts w:ascii="Palatino Linotype" w:eastAsia="Calibri" w:hAnsi="Palatino Linotype" w:cs="Arial"/>
            <w:b/>
            <w:bCs/>
            <w:color w:val="auto"/>
            <w:sz w:val="24"/>
            <w:szCs w:val="24"/>
            <w:u w:val="none"/>
            <w:lang w:eastAsia="es-ES"/>
          </w:rPr>
          <w:t>Seguridad Publica 1era Octubre.</w:t>
        </w:r>
      </w:hyperlink>
      <w:proofErr w:type="spellStart"/>
      <w:r w:rsidR="00B8027F" w:rsidRPr="003854F0">
        <w:rPr>
          <w:rFonts w:ascii="Palatino Linotype" w:eastAsia="Calibri" w:hAnsi="Palatino Linotype" w:cs="Arial"/>
          <w:b/>
          <w:sz w:val="24"/>
          <w:szCs w:val="24"/>
          <w:lang w:val="es-ES" w:eastAsia="es-ES"/>
        </w:rPr>
        <w:t>pdf</w:t>
      </w:r>
      <w:proofErr w:type="spellEnd"/>
      <w:r w:rsidR="00B8027F" w:rsidRPr="003854F0">
        <w:rPr>
          <w:rFonts w:ascii="Palatino Linotype" w:eastAsia="Calibri" w:hAnsi="Palatino Linotype" w:cs="Arial"/>
          <w:b/>
          <w:sz w:val="24"/>
          <w:szCs w:val="24"/>
          <w:lang w:val="es-ES" w:eastAsia="es-ES"/>
        </w:rPr>
        <w:t>:</w:t>
      </w:r>
      <w:r w:rsidR="00B8027F" w:rsidRPr="003854F0">
        <w:rPr>
          <w:rFonts w:ascii="Palatino Linotype" w:eastAsia="Calibri" w:hAnsi="Palatino Linotype" w:cs="Arial"/>
          <w:sz w:val="24"/>
          <w:szCs w:val="24"/>
          <w:lang w:eastAsia="es-ES"/>
        </w:rPr>
        <w:t xml:space="preserve"> </w:t>
      </w:r>
      <w:r w:rsidR="00726CE4" w:rsidRPr="003854F0">
        <w:rPr>
          <w:rFonts w:ascii="Palatino Linotype" w:eastAsia="Calibri" w:hAnsi="Palatino Linotype" w:cs="Arial"/>
          <w:sz w:val="24"/>
          <w:szCs w:val="24"/>
          <w:lang w:eastAsia="es-ES"/>
        </w:rPr>
        <w:t>Formato nómina general en versión pública, se testaron los nombres, del periodo correspondiente a la primera quincena de octubre de 2020, especificando los rubros de nombre, No de empleado, categoría, fecha de adscripción, departamento, días pagados y sueldo neto.</w:t>
      </w:r>
    </w:p>
    <w:p w:rsidR="00B8027F" w:rsidRPr="003854F0" w:rsidRDefault="00B8027F" w:rsidP="00B8027F">
      <w:pPr>
        <w:spacing w:before="240" w:after="240" w:line="276" w:lineRule="auto"/>
        <w:ind w:left="360"/>
        <w:contextualSpacing/>
        <w:jc w:val="both"/>
        <w:rPr>
          <w:rFonts w:ascii="Palatino Linotype" w:eastAsia="Calibri" w:hAnsi="Palatino Linotype" w:cs="Arial"/>
          <w:sz w:val="24"/>
          <w:szCs w:val="24"/>
          <w:lang w:eastAsia="es-ES"/>
        </w:rPr>
      </w:pPr>
    </w:p>
    <w:p w:rsidR="00726CE4" w:rsidRPr="003854F0" w:rsidRDefault="00000D7D" w:rsidP="00726CE4">
      <w:pPr>
        <w:spacing w:before="240" w:after="240" w:line="276" w:lineRule="auto"/>
        <w:ind w:left="360"/>
        <w:contextualSpacing/>
        <w:jc w:val="both"/>
        <w:rPr>
          <w:rFonts w:ascii="Palatino Linotype" w:eastAsia="Calibri" w:hAnsi="Palatino Linotype" w:cs="Arial"/>
          <w:sz w:val="24"/>
          <w:szCs w:val="24"/>
          <w:lang w:eastAsia="es-ES"/>
        </w:rPr>
      </w:pPr>
      <w:hyperlink r:id="rId41" w:tgtFrame="_blank" w:history="1">
        <w:r w:rsidR="00B8027F" w:rsidRPr="003854F0">
          <w:rPr>
            <w:rStyle w:val="Hipervnculo"/>
            <w:rFonts w:ascii="Palatino Linotype" w:eastAsia="Calibri" w:hAnsi="Palatino Linotype" w:cs="Arial"/>
            <w:b/>
            <w:bCs/>
            <w:color w:val="auto"/>
            <w:sz w:val="24"/>
            <w:szCs w:val="24"/>
            <w:u w:val="none"/>
            <w:lang w:eastAsia="es-ES"/>
          </w:rPr>
          <w:t>Seguridad Publica Nombre 1era Marzo.</w:t>
        </w:r>
      </w:hyperlink>
      <w:proofErr w:type="spellStart"/>
      <w:r w:rsidR="00B8027F" w:rsidRPr="003854F0">
        <w:rPr>
          <w:rFonts w:ascii="Palatino Linotype" w:eastAsia="Calibri" w:hAnsi="Palatino Linotype" w:cs="Arial"/>
          <w:b/>
          <w:sz w:val="24"/>
          <w:szCs w:val="24"/>
          <w:lang w:val="es-ES" w:eastAsia="es-ES"/>
        </w:rPr>
        <w:t>pdf</w:t>
      </w:r>
      <w:proofErr w:type="spellEnd"/>
      <w:r w:rsidR="00B8027F" w:rsidRPr="003854F0">
        <w:rPr>
          <w:rFonts w:ascii="Palatino Linotype" w:eastAsia="Calibri" w:hAnsi="Palatino Linotype" w:cs="Arial"/>
          <w:b/>
          <w:sz w:val="24"/>
          <w:szCs w:val="24"/>
          <w:lang w:val="es-ES" w:eastAsia="es-ES"/>
        </w:rPr>
        <w:t>:</w:t>
      </w:r>
      <w:r w:rsidR="00B8027F" w:rsidRPr="003854F0">
        <w:rPr>
          <w:rFonts w:ascii="Palatino Linotype" w:eastAsia="Calibri" w:hAnsi="Palatino Linotype" w:cs="Arial"/>
          <w:sz w:val="24"/>
          <w:szCs w:val="24"/>
          <w:lang w:eastAsia="es-ES"/>
        </w:rPr>
        <w:t xml:space="preserve"> </w:t>
      </w:r>
      <w:r w:rsidR="00726CE4" w:rsidRPr="003854F0">
        <w:rPr>
          <w:rFonts w:ascii="Palatino Linotype" w:eastAsia="Calibri" w:hAnsi="Palatino Linotype" w:cs="Arial"/>
          <w:sz w:val="24"/>
          <w:szCs w:val="24"/>
          <w:lang w:eastAsia="es-ES"/>
        </w:rPr>
        <w:t>se proporcionaron solo nombres, sin dar más especificaciones.</w:t>
      </w:r>
    </w:p>
    <w:p w:rsidR="00B8027F" w:rsidRPr="003854F0" w:rsidRDefault="00B8027F" w:rsidP="00B8027F">
      <w:pPr>
        <w:spacing w:before="240" w:after="240" w:line="276" w:lineRule="auto"/>
        <w:ind w:left="360"/>
        <w:contextualSpacing/>
        <w:jc w:val="both"/>
        <w:rPr>
          <w:rFonts w:ascii="Palatino Linotype" w:eastAsia="Calibri" w:hAnsi="Palatino Linotype" w:cs="Arial"/>
          <w:sz w:val="24"/>
          <w:szCs w:val="24"/>
          <w:lang w:eastAsia="es-ES"/>
        </w:rPr>
      </w:pPr>
    </w:p>
    <w:p w:rsidR="000C3D6E" w:rsidRPr="003854F0" w:rsidRDefault="00000D7D" w:rsidP="000C3D6E">
      <w:pPr>
        <w:spacing w:before="240" w:after="240" w:line="276" w:lineRule="auto"/>
        <w:ind w:left="360"/>
        <w:contextualSpacing/>
        <w:jc w:val="both"/>
        <w:rPr>
          <w:rFonts w:ascii="Palatino Linotype" w:eastAsia="Calibri" w:hAnsi="Palatino Linotype" w:cs="Arial"/>
          <w:sz w:val="24"/>
          <w:szCs w:val="24"/>
          <w:lang w:eastAsia="es-ES"/>
        </w:rPr>
      </w:pPr>
      <w:hyperlink r:id="rId42" w:tgtFrame="_blank" w:history="1">
        <w:r w:rsidR="00B8027F" w:rsidRPr="003854F0">
          <w:rPr>
            <w:rStyle w:val="Hipervnculo"/>
            <w:rFonts w:ascii="Palatino Linotype" w:eastAsia="Calibri" w:hAnsi="Palatino Linotype" w:cs="Arial"/>
            <w:b/>
            <w:bCs/>
            <w:color w:val="auto"/>
            <w:sz w:val="24"/>
            <w:szCs w:val="24"/>
            <w:u w:val="none"/>
            <w:lang w:eastAsia="es-ES"/>
          </w:rPr>
          <w:t>General Nombres 1era Octubre.</w:t>
        </w:r>
      </w:hyperlink>
      <w:proofErr w:type="spellStart"/>
      <w:r w:rsidR="00B8027F" w:rsidRPr="003854F0">
        <w:rPr>
          <w:rFonts w:ascii="Palatino Linotype" w:eastAsia="Calibri" w:hAnsi="Palatino Linotype" w:cs="Arial"/>
          <w:b/>
          <w:sz w:val="24"/>
          <w:szCs w:val="24"/>
          <w:lang w:val="es-ES" w:eastAsia="es-ES"/>
        </w:rPr>
        <w:t>pdf</w:t>
      </w:r>
      <w:proofErr w:type="spellEnd"/>
      <w:r w:rsidR="00B8027F" w:rsidRPr="003854F0">
        <w:rPr>
          <w:rFonts w:ascii="Palatino Linotype" w:eastAsia="Calibri" w:hAnsi="Palatino Linotype" w:cs="Arial"/>
          <w:b/>
          <w:sz w:val="24"/>
          <w:szCs w:val="24"/>
          <w:lang w:val="es-ES" w:eastAsia="es-ES"/>
        </w:rPr>
        <w:t>:</w:t>
      </w:r>
      <w:r w:rsidR="00B8027F" w:rsidRPr="003854F0">
        <w:rPr>
          <w:rFonts w:ascii="Palatino Linotype" w:eastAsia="Calibri" w:hAnsi="Palatino Linotype" w:cs="Arial"/>
          <w:sz w:val="24"/>
          <w:szCs w:val="24"/>
          <w:lang w:eastAsia="es-ES"/>
        </w:rPr>
        <w:t xml:space="preserve"> </w:t>
      </w:r>
      <w:r w:rsidR="000C3D6E" w:rsidRPr="003854F0">
        <w:rPr>
          <w:rFonts w:ascii="Palatino Linotype" w:eastAsia="Calibri" w:hAnsi="Palatino Linotype" w:cs="Arial"/>
          <w:sz w:val="24"/>
          <w:szCs w:val="24"/>
          <w:lang w:eastAsia="es-ES"/>
        </w:rPr>
        <w:t>se proporcionaron solo 3 nombres, sin dar más especificaciones.</w:t>
      </w:r>
    </w:p>
    <w:p w:rsidR="000C3D6E" w:rsidRPr="003854F0" w:rsidRDefault="000C3D6E" w:rsidP="000C3D6E">
      <w:pPr>
        <w:spacing w:before="240" w:after="240" w:line="276" w:lineRule="auto"/>
        <w:ind w:left="360"/>
        <w:contextualSpacing/>
        <w:jc w:val="both"/>
        <w:rPr>
          <w:rFonts w:ascii="Palatino Linotype" w:eastAsia="Calibri" w:hAnsi="Palatino Linotype" w:cs="Arial"/>
          <w:sz w:val="24"/>
          <w:szCs w:val="24"/>
          <w:lang w:eastAsia="es-ES"/>
        </w:rPr>
      </w:pPr>
    </w:p>
    <w:p w:rsidR="00B8027F" w:rsidRPr="003854F0" w:rsidRDefault="00000D7D" w:rsidP="00B8027F">
      <w:pPr>
        <w:spacing w:before="240" w:after="240" w:line="276" w:lineRule="auto"/>
        <w:ind w:left="360"/>
        <w:contextualSpacing/>
        <w:jc w:val="both"/>
        <w:rPr>
          <w:rFonts w:ascii="Palatino Linotype" w:eastAsia="Calibri" w:hAnsi="Palatino Linotype" w:cs="Arial"/>
          <w:sz w:val="24"/>
          <w:szCs w:val="24"/>
          <w:lang w:eastAsia="es-ES"/>
        </w:rPr>
      </w:pPr>
      <w:hyperlink r:id="rId43" w:tgtFrame="_blank" w:history="1">
        <w:r w:rsidR="00B8027F" w:rsidRPr="003854F0">
          <w:rPr>
            <w:rStyle w:val="Hipervnculo"/>
            <w:rFonts w:ascii="Palatino Linotype" w:eastAsia="Calibri" w:hAnsi="Palatino Linotype" w:cs="Arial"/>
            <w:b/>
            <w:bCs/>
            <w:color w:val="auto"/>
            <w:sz w:val="24"/>
            <w:szCs w:val="24"/>
            <w:u w:val="none"/>
            <w:lang w:eastAsia="es-ES"/>
          </w:rPr>
          <w:t>General 1era Octubre.</w:t>
        </w:r>
      </w:hyperlink>
      <w:proofErr w:type="spellStart"/>
      <w:r w:rsidR="00B8027F" w:rsidRPr="003854F0">
        <w:rPr>
          <w:rFonts w:ascii="Palatino Linotype" w:eastAsia="Calibri" w:hAnsi="Palatino Linotype" w:cs="Arial"/>
          <w:b/>
          <w:sz w:val="24"/>
          <w:szCs w:val="24"/>
          <w:lang w:val="es-ES" w:eastAsia="es-ES"/>
        </w:rPr>
        <w:t>pdf</w:t>
      </w:r>
      <w:proofErr w:type="spellEnd"/>
      <w:r w:rsidR="00B8027F" w:rsidRPr="003854F0">
        <w:rPr>
          <w:rFonts w:ascii="Palatino Linotype" w:eastAsia="Calibri" w:hAnsi="Palatino Linotype" w:cs="Arial"/>
          <w:b/>
          <w:sz w:val="24"/>
          <w:szCs w:val="24"/>
          <w:lang w:val="es-ES" w:eastAsia="es-ES"/>
        </w:rPr>
        <w:t>:</w:t>
      </w:r>
      <w:r w:rsidR="00B8027F" w:rsidRPr="003854F0">
        <w:rPr>
          <w:rFonts w:ascii="Palatino Linotype" w:eastAsia="Calibri" w:hAnsi="Palatino Linotype" w:cs="Arial"/>
          <w:sz w:val="24"/>
          <w:szCs w:val="24"/>
          <w:lang w:eastAsia="es-ES"/>
        </w:rPr>
        <w:t xml:space="preserve"> </w:t>
      </w:r>
      <w:r w:rsidR="000C3D6E" w:rsidRPr="003854F0">
        <w:rPr>
          <w:rFonts w:ascii="Palatino Linotype" w:eastAsia="Calibri" w:hAnsi="Palatino Linotype" w:cs="Arial"/>
          <w:sz w:val="24"/>
          <w:szCs w:val="24"/>
          <w:lang w:eastAsia="es-ES"/>
        </w:rPr>
        <w:t>Formato de nómina general del periodo correspondiente a la primera quincena de octubre de 2020, especificando los rubros de nombre, No de empleado, categoría, fecha de adscripción, departamento, días pagados y sueldo neto, testando el nombre de 3 empleados adscrito al área de Seguridad Pública.</w:t>
      </w:r>
    </w:p>
    <w:p w:rsidR="000C3D6E" w:rsidRPr="003854F0" w:rsidRDefault="000C3D6E" w:rsidP="00B8027F">
      <w:pPr>
        <w:spacing w:before="240" w:after="240" w:line="276" w:lineRule="auto"/>
        <w:ind w:left="360"/>
        <w:contextualSpacing/>
        <w:jc w:val="both"/>
        <w:rPr>
          <w:rFonts w:ascii="Palatino Linotype" w:eastAsia="Calibri" w:hAnsi="Palatino Linotype" w:cs="Arial"/>
          <w:sz w:val="24"/>
          <w:szCs w:val="24"/>
          <w:lang w:eastAsia="es-ES"/>
        </w:rPr>
      </w:pPr>
    </w:p>
    <w:p w:rsidR="00B8027F" w:rsidRPr="003854F0" w:rsidRDefault="00000D7D" w:rsidP="00B8027F">
      <w:pPr>
        <w:spacing w:before="240" w:after="240" w:line="276" w:lineRule="auto"/>
        <w:ind w:left="360"/>
        <w:contextualSpacing/>
        <w:jc w:val="both"/>
        <w:rPr>
          <w:rFonts w:ascii="Palatino Linotype" w:eastAsia="Calibri" w:hAnsi="Palatino Linotype" w:cs="Arial"/>
          <w:sz w:val="24"/>
          <w:szCs w:val="24"/>
          <w:lang w:eastAsia="es-ES"/>
        </w:rPr>
      </w:pPr>
      <w:hyperlink r:id="rId44" w:tgtFrame="_blank" w:history="1">
        <w:r w:rsidR="00B8027F" w:rsidRPr="003854F0">
          <w:rPr>
            <w:rStyle w:val="Hipervnculo"/>
            <w:rFonts w:ascii="Palatino Linotype" w:eastAsia="Calibri" w:hAnsi="Palatino Linotype" w:cs="Arial"/>
            <w:b/>
            <w:bCs/>
            <w:color w:val="auto"/>
            <w:sz w:val="24"/>
            <w:szCs w:val="24"/>
            <w:u w:val="none"/>
            <w:lang w:eastAsia="es-ES"/>
          </w:rPr>
          <w:t>Protección Civil 1era Junio.</w:t>
        </w:r>
      </w:hyperlink>
      <w:proofErr w:type="spellStart"/>
      <w:r w:rsidR="00B8027F" w:rsidRPr="003854F0">
        <w:rPr>
          <w:rFonts w:ascii="Palatino Linotype" w:eastAsia="Calibri" w:hAnsi="Palatino Linotype" w:cs="Arial"/>
          <w:b/>
          <w:sz w:val="24"/>
          <w:szCs w:val="24"/>
          <w:lang w:val="es-ES" w:eastAsia="es-ES"/>
        </w:rPr>
        <w:t>pdf</w:t>
      </w:r>
      <w:proofErr w:type="spellEnd"/>
      <w:r w:rsidR="00B8027F" w:rsidRPr="003854F0">
        <w:rPr>
          <w:rFonts w:ascii="Palatino Linotype" w:eastAsia="Calibri" w:hAnsi="Palatino Linotype" w:cs="Arial"/>
          <w:b/>
          <w:sz w:val="24"/>
          <w:szCs w:val="24"/>
          <w:lang w:val="es-ES" w:eastAsia="es-ES"/>
        </w:rPr>
        <w:t>:</w:t>
      </w:r>
      <w:r w:rsidR="00B8027F" w:rsidRPr="003854F0">
        <w:rPr>
          <w:rFonts w:ascii="Palatino Linotype" w:eastAsia="Calibri" w:hAnsi="Palatino Linotype" w:cs="Arial"/>
          <w:sz w:val="24"/>
          <w:szCs w:val="24"/>
          <w:lang w:eastAsia="es-ES"/>
        </w:rPr>
        <w:t xml:space="preserve"> </w:t>
      </w:r>
      <w:r w:rsidR="000C3D6E" w:rsidRPr="003854F0">
        <w:rPr>
          <w:rFonts w:ascii="Palatino Linotype" w:eastAsia="Calibri" w:hAnsi="Palatino Linotype" w:cs="Arial"/>
          <w:sz w:val="24"/>
          <w:szCs w:val="24"/>
          <w:lang w:eastAsia="es-ES"/>
        </w:rPr>
        <w:t>Formato de nómina general del periodo correspondiente a la primera quincena de junio de 2020, especificando los rubros de nombre, No de empleado, categoría, fecha de adscripción, departamento, días pagados y sueldo neto.</w:t>
      </w:r>
    </w:p>
    <w:p w:rsidR="000C3D6E" w:rsidRPr="003854F0" w:rsidRDefault="000C3D6E" w:rsidP="00B8027F">
      <w:pPr>
        <w:spacing w:before="240" w:after="240" w:line="276" w:lineRule="auto"/>
        <w:ind w:left="360"/>
        <w:contextualSpacing/>
        <w:jc w:val="both"/>
        <w:rPr>
          <w:rFonts w:ascii="Palatino Linotype" w:eastAsia="Calibri" w:hAnsi="Palatino Linotype" w:cs="Arial"/>
          <w:sz w:val="24"/>
          <w:szCs w:val="24"/>
          <w:lang w:eastAsia="es-ES"/>
        </w:rPr>
      </w:pPr>
    </w:p>
    <w:p w:rsidR="000C3D6E" w:rsidRPr="003854F0" w:rsidRDefault="00000D7D" w:rsidP="000C3D6E">
      <w:pPr>
        <w:spacing w:before="240" w:after="240" w:line="276" w:lineRule="auto"/>
        <w:ind w:left="360"/>
        <w:contextualSpacing/>
        <w:jc w:val="both"/>
        <w:rPr>
          <w:rFonts w:ascii="Palatino Linotype" w:eastAsia="Calibri" w:hAnsi="Palatino Linotype" w:cs="Arial"/>
          <w:sz w:val="24"/>
          <w:szCs w:val="24"/>
          <w:lang w:eastAsia="es-ES"/>
        </w:rPr>
      </w:pPr>
      <w:hyperlink r:id="rId45" w:tgtFrame="_blank" w:history="1">
        <w:r w:rsidR="00B8027F" w:rsidRPr="003854F0">
          <w:rPr>
            <w:rStyle w:val="Hipervnculo"/>
            <w:rFonts w:ascii="Palatino Linotype" w:eastAsia="Calibri" w:hAnsi="Palatino Linotype" w:cs="Arial"/>
            <w:b/>
            <w:bCs/>
            <w:color w:val="auto"/>
            <w:sz w:val="24"/>
            <w:szCs w:val="24"/>
            <w:u w:val="none"/>
            <w:lang w:eastAsia="es-ES"/>
          </w:rPr>
          <w:t>Seguridad Publica Nombres 1era Octubre.</w:t>
        </w:r>
      </w:hyperlink>
      <w:proofErr w:type="spellStart"/>
      <w:r w:rsidR="00B8027F" w:rsidRPr="003854F0">
        <w:rPr>
          <w:rFonts w:ascii="Palatino Linotype" w:eastAsia="Calibri" w:hAnsi="Palatino Linotype" w:cs="Arial"/>
          <w:b/>
          <w:sz w:val="24"/>
          <w:szCs w:val="24"/>
          <w:lang w:val="es-ES" w:eastAsia="es-ES"/>
        </w:rPr>
        <w:t>pdf</w:t>
      </w:r>
      <w:proofErr w:type="spellEnd"/>
      <w:r w:rsidR="00B8027F" w:rsidRPr="003854F0">
        <w:rPr>
          <w:rFonts w:ascii="Palatino Linotype" w:eastAsia="Calibri" w:hAnsi="Palatino Linotype" w:cs="Arial"/>
          <w:b/>
          <w:sz w:val="24"/>
          <w:szCs w:val="24"/>
          <w:lang w:val="es-ES" w:eastAsia="es-ES"/>
        </w:rPr>
        <w:t>:</w:t>
      </w:r>
      <w:r w:rsidR="00B8027F" w:rsidRPr="003854F0">
        <w:rPr>
          <w:rFonts w:ascii="Palatino Linotype" w:eastAsia="Calibri" w:hAnsi="Palatino Linotype" w:cs="Arial"/>
          <w:b/>
          <w:sz w:val="24"/>
          <w:szCs w:val="24"/>
          <w:lang w:eastAsia="es-ES"/>
        </w:rPr>
        <w:t xml:space="preserve"> </w:t>
      </w:r>
      <w:r w:rsidR="000C3D6E" w:rsidRPr="003854F0">
        <w:rPr>
          <w:rFonts w:ascii="Palatino Linotype" w:eastAsia="Calibri" w:hAnsi="Palatino Linotype" w:cs="Arial"/>
          <w:sz w:val="24"/>
          <w:szCs w:val="24"/>
          <w:lang w:eastAsia="es-ES"/>
        </w:rPr>
        <w:t>se proporcionaron solo nombres, sin dar más especificaciones.</w:t>
      </w:r>
    </w:p>
    <w:p w:rsidR="00B8027F" w:rsidRPr="003854F0" w:rsidRDefault="00B8027F" w:rsidP="00B8027F">
      <w:pPr>
        <w:spacing w:before="240" w:after="240" w:line="276" w:lineRule="auto"/>
        <w:ind w:left="360"/>
        <w:contextualSpacing/>
        <w:jc w:val="both"/>
        <w:rPr>
          <w:rFonts w:ascii="Palatino Linotype" w:eastAsia="Calibri" w:hAnsi="Palatino Linotype" w:cs="Arial"/>
          <w:b/>
          <w:sz w:val="24"/>
          <w:szCs w:val="24"/>
          <w:lang w:eastAsia="es-ES"/>
        </w:rPr>
      </w:pPr>
    </w:p>
    <w:p w:rsidR="000C3D6E" w:rsidRPr="003854F0" w:rsidRDefault="00000D7D" w:rsidP="000C3D6E">
      <w:pPr>
        <w:spacing w:before="240" w:after="240" w:line="276" w:lineRule="auto"/>
        <w:ind w:left="360"/>
        <w:contextualSpacing/>
        <w:jc w:val="both"/>
        <w:rPr>
          <w:rFonts w:ascii="Palatino Linotype" w:eastAsia="Calibri" w:hAnsi="Palatino Linotype" w:cs="Arial"/>
          <w:sz w:val="24"/>
          <w:szCs w:val="24"/>
          <w:lang w:eastAsia="es-ES"/>
        </w:rPr>
      </w:pPr>
      <w:hyperlink r:id="rId46" w:tgtFrame="_blank" w:history="1">
        <w:r w:rsidR="00B8027F" w:rsidRPr="003854F0">
          <w:rPr>
            <w:rStyle w:val="Hipervnculo"/>
            <w:rFonts w:ascii="Palatino Linotype" w:eastAsia="Calibri" w:hAnsi="Palatino Linotype" w:cs="Arial"/>
            <w:b/>
            <w:bCs/>
            <w:color w:val="auto"/>
            <w:sz w:val="24"/>
            <w:szCs w:val="24"/>
            <w:u w:val="none"/>
            <w:lang w:eastAsia="es-ES"/>
          </w:rPr>
          <w:t>Seguridad Publica Nombres 1era Junio.</w:t>
        </w:r>
      </w:hyperlink>
      <w:proofErr w:type="spellStart"/>
      <w:r w:rsidR="00B8027F" w:rsidRPr="003854F0">
        <w:rPr>
          <w:rFonts w:ascii="Palatino Linotype" w:eastAsia="Calibri" w:hAnsi="Palatino Linotype" w:cs="Arial"/>
          <w:b/>
          <w:sz w:val="24"/>
          <w:szCs w:val="24"/>
          <w:lang w:val="es-ES" w:eastAsia="es-ES"/>
        </w:rPr>
        <w:t>pdf</w:t>
      </w:r>
      <w:proofErr w:type="spellEnd"/>
      <w:r w:rsidR="00B8027F" w:rsidRPr="003854F0">
        <w:rPr>
          <w:rFonts w:ascii="Palatino Linotype" w:eastAsia="Calibri" w:hAnsi="Palatino Linotype" w:cs="Arial"/>
          <w:b/>
          <w:sz w:val="24"/>
          <w:szCs w:val="24"/>
          <w:lang w:val="es-ES" w:eastAsia="es-ES"/>
        </w:rPr>
        <w:t xml:space="preserve">: </w:t>
      </w:r>
      <w:r w:rsidR="000C3D6E" w:rsidRPr="003854F0">
        <w:rPr>
          <w:rFonts w:ascii="Palatino Linotype" w:eastAsia="Calibri" w:hAnsi="Palatino Linotype" w:cs="Arial"/>
          <w:sz w:val="24"/>
          <w:szCs w:val="24"/>
          <w:lang w:eastAsia="es-ES"/>
        </w:rPr>
        <w:t>se proporcionaron solo nombres, sin dar más especificaciones.</w:t>
      </w:r>
    </w:p>
    <w:p w:rsidR="00E70AF7" w:rsidRPr="003854F0" w:rsidRDefault="00E70AF7" w:rsidP="00E70AF7">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3854F0">
        <w:rPr>
          <w:rFonts w:ascii="Palatino Linotype" w:eastAsia="Times New Roman" w:hAnsi="Palatino Linotype" w:cs="Arial"/>
          <w:sz w:val="24"/>
          <w:szCs w:val="24"/>
          <w:lang w:val="es-ES" w:eastAsia="es-ES"/>
        </w:rPr>
        <w:lastRenderedPageBreak/>
        <w:t xml:space="preserve">El día </w:t>
      </w:r>
      <w:r w:rsidR="00CF67FA" w:rsidRPr="003854F0">
        <w:rPr>
          <w:rFonts w:ascii="Palatino Linotype" w:eastAsia="Times New Roman" w:hAnsi="Palatino Linotype" w:cs="Arial"/>
          <w:b/>
          <w:sz w:val="24"/>
          <w:szCs w:val="24"/>
          <w:lang w:val="es-ES" w:eastAsia="es-ES"/>
        </w:rPr>
        <w:t>diciembre (08</w:t>
      </w:r>
      <w:r w:rsidR="00DE7CDB" w:rsidRPr="003854F0">
        <w:rPr>
          <w:rFonts w:ascii="Palatino Linotype" w:eastAsia="Times New Roman" w:hAnsi="Palatino Linotype" w:cs="Arial"/>
          <w:b/>
          <w:sz w:val="24"/>
          <w:szCs w:val="24"/>
          <w:lang w:val="es-ES" w:eastAsia="es-ES"/>
        </w:rPr>
        <w:t>) de dic</w:t>
      </w:r>
      <w:r w:rsidRPr="003854F0">
        <w:rPr>
          <w:rFonts w:ascii="Palatino Linotype" w:eastAsia="Times New Roman" w:hAnsi="Palatino Linotype" w:cs="Arial"/>
          <w:b/>
          <w:sz w:val="24"/>
          <w:szCs w:val="24"/>
          <w:lang w:val="es-ES" w:eastAsia="es-ES"/>
        </w:rPr>
        <w:t xml:space="preserve">iembre </w:t>
      </w:r>
      <w:r w:rsidRPr="003854F0">
        <w:rPr>
          <w:rFonts w:ascii="Palatino Linotype" w:eastAsia="Times New Roman" w:hAnsi="Palatino Linotype" w:cs="Arial"/>
          <w:sz w:val="24"/>
          <w:szCs w:val="24"/>
          <w:lang w:val="es-ES" w:eastAsia="es-ES"/>
        </w:rPr>
        <w:t xml:space="preserve">de dos mil veinte, estando en tiempo y forma, se </w:t>
      </w:r>
      <w:r w:rsidR="00DE7CDB" w:rsidRPr="003854F0">
        <w:rPr>
          <w:rFonts w:ascii="Palatino Linotype" w:eastAsia="MS Mincho" w:hAnsi="Palatino Linotype"/>
          <w:sz w:val="24"/>
          <w:szCs w:val="24"/>
          <w:lang w:val="es-ES_tradnl" w:eastAsia="es-ES"/>
        </w:rPr>
        <w:t>interpuso el recurso de revisión en contra de la respuesta</w:t>
      </w:r>
      <w:r w:rsidRPr="003854F0">
        <w:rPr>
          <w:rFonts w:ascii="Palatino Linotype" w:eastAsia="MS Mincho" w:hAnsi="Palatino Linotype"/>
          <w:sz w:val="24"/>
          <w:szCs w:val="24"/>
          <w:lang w:val="es-ES_tradnl" w:eastAsia="es-ES"/>
        </w:rPr>
        <w:t xml:space="preserve">, señalando lo siguiente: </w:t>
      </w:r>
    </w:p>
    <w:p w:rsidR="00E70AF7" w:rsidRPr="003854F0" w:rsidRDefault="00E70AF7" w:rsidP="00E70AF7">
      <w:pPr>
        <w:spacing w:before="240" w:after="240" w:line="360" w:lineRule="auto"/>
        <w:contextualSpacing/>
        <w:jc w:val="both"/>
        <w:rPr>
          <w:rFonts w:ascii="Palatino Linotype" w:eastAsia="Calibri" w:hAnsi="Palatino Linotype" w:cs="Arial"/>
          <w:sz w:val="24"/>
          <w:szCs w:val="24"/>
          <w:lang w:val="es-ES" w:eastAsia="es-ES"/>
        </w:rPr>
      </w:pPr>
    </w:p>
    <w:p w:rsidR="00E70AF7" w:rsidRPr="003854F0" w:rsidRDefault="00E70AF7" w:rsidP="00E70AF7">
      <w:pPr>
        <w:numPr>
          <w:ilvl w:val="0"/>
          <w:numId w:val="3"/>
        </w:numPr>
        <w:spacing w:after="0" w:line="360" w:lineRule="auto"/>
        <w:ind w:right="567"/>
        <w:contextualSpacing/>
        <w:jc w:val="both"/>
        <w:rPr>
          <w:rFonts w:ascii="Palatino Linotype" w:eastAsia="MS Mincho" w:hAnsi="Palatino Linotype" w:cs="Times New Roman"/>
          <w:i/>
          <w:lang w:val="es-ES" w:eastAsia="es-ES"/>
        </w:rPr>
      </w:pPr>
      <w:r w:rsidRPr="003854F0">
        <w:rPr>
          <w:rFonts w:ascii="Palatino Linotype" w:eastAsia="MS Gothic" w:hAnsi="Palatino Linotype" w:cs="Times New Roman"/>
          <w:b/>
          <w:sz w:val="24"/>
          <w:szCs w:val="26"/>
          <w:lang w:val="es-ES"/>
        </w:rPr>
        <w:t>Acto impugnado</w:t>
      </w:r>
      <w:r w:rsidRPr="003854F0">
        <w:rPr>
          <w:rFonts w:ascii="Palatino Linotype" w:eastAsia="MS Mincho" w:hAnsi="Palatino Linotype" w:cs="Times New Roman"/>
          <w:i/>
          <w:lang w:val="es-ES_tradnl" w:eastAsia="es-ES"/>
        </w:rPr>
        <w:t xml:space="preserve">: </w:t>
      </w:r>
    </w:p>
    <w:p w:rsidR="00E70AF7" w:rsidRPr="003854F0" w:rsidRDefault="00E70AF7" w:rsidP="00DE7CDB">
      <w:pPr>
        <w:spacing w:after="0" w:line="360" w:lineRule="auto"/>
        <w:ind w:left="709" w:right="567"/>
        <w:contextualSpacing/>
        <w:jc w:val="both"/>
        <w:rPr>
          <w:rFonts w:ascii="Palatino Linotype" w:eastAsia="MS Mincho" w:hAnsi="Palatino Linotype" w:cs="Times New Roman"/>
          <w:i/>
          <w:lang w:val="es-ES_tradnl" w:eastAsia="es-ES"/>
        </w:rPr>
      </w:pPr>
      <w:r w:rsidRPr="003854F0">
        <w:rPr>
          <w:rFonts w:ascii="Palatino Linotype" w:eastAsia="MS Mincho" w:hAnsi="Palatino Linotype" w:cs="Times New Roman"/>
          <w:i/>
          <w:lang w:val="es-ES_tradnl" w:eastAsia="es-ES"/>
        </w:rPr>
        <w:t>“</w:t>
      </w:r>
      <w:r w:rsidR="00DE7CDB" w:rsidRPr="003854F0">
        <w:rPr>
          <w:rFonts w:ascii="Palatino Linotype" w:eastAsia="MS Mincho" w:hAnsi="Palatino Linotype" w:cs="Times New Roman"/>
          <w:i/>
          <w:lang w:eastAsia="es-ES"/>
        </w:rPr>
        <w:t>Respuesta a solicitud</w:t>
      </w:r>
      <w:r w:rsidRPr="003854F0">
        <w:rPr>
          <w:rFonts w:ascii="Palatino Linotype" w:eastAsia="MS Mincho" w:hAnsi="Palatino Linotype" w:cs="Times New Roman"/>
          <w:i/>
          <w:lang w:eastAsia="es-ES"/>
        </w:rPr>
        <w:t>.</w:t>
      </w:r>
      <w:r w:rsidR="00DE7CDB" w:rsidRPr="003854F0">
        <w:rPr>
          <w:rFonts w:ascii="Palatino Linotype" w:eastAsia="MS Mincho" w:hAnsi="Palatino Linotype" w:cs="Times New Roman"/>
          <w:i/>
          <w:lang w:val="es-ES_tradnl" w:eastAsia="es-ES"/>
        </w:rPr>
        <w:t xml:space="preserve">” (sic); </w:t>
      </w:r>
      <w:r w:rsidR="00DE7CDB" w:rsidRPr="003854F0">
        <w:rPr>
          <w:rFonts w:ascii="Palatino Linotype" w:eastAsia="MS Mincho" w:hAnsi="Palatino Linotype" w:cs="Times New Roman"/>
          <w:b/>
          <w:i/>
          <w:lang w:val="es-ES_tradnl" w:eastAsia="es-ES"/>
        </w:rPr>
        <w:t>y</w:t>
      </w:r>
      <w:r w:rsidR="00DE7CDB" w:rsidRPr="003854F0">
        <w:rPr>
          <w:rFonts w:ascii="Palatino Linotype" w:eastAsia="MS Mincho" w:hAnsi="Palatino Linotype" w:cs="Times New Roman"/>
          <w:i/>
          <w:lang w:val="es-ES_tradnl" w:eastAsia="es-ES"/>
        </w:rPr>
        <w:t xml:space="preserve"> </w:t>
      </w:r>
      <w:r w:rsidRPr="003854F0">
        <w:rPr>
          <w:rFonts w:ascii="Palatino Linotype" w:eastAsia="MS Mincho" w:hAnsi="Palatino Linotype" w:cs="Times New Roman"/>
          <w:b/>
          <w:sz w:val="24"/>
          <w:szCs w:val="24"/>
          <w:lang w:val="es-ES_tradnl" w:eastAsia="es-ES"/>
        </w:rPr>
        <w:t>como</w:t>
      </w:r>
    </w:p>
    <w:p w:rsidR="00E70AF7" w:rsidRPr="003854F0" w:rsidRDefault="00E70AF7" w:rsidP="00E70AF7">
      <w:pPr>
        <w:spacing w:after="0" w:line="360" w:lineRule="auto"/>
        <w:contextualSpacing/>
        <w:jc w:val="both"/>
        <w:rPr>
          <w:rFonts w:ascii="Palatino Linotype" w:eastAsia="MS Mincho" w:hAnsi="Palatino Linotype" w:cs="Times New Roman"/>
          <w:i/>
          <w:lang w:val="es-ES_tradnl" w:eastAsia="es-ES"/>
        </w:rPr>
      </w:pPr>
    </w:p>
    <w:p w:rsidR="00E70AF7" w:rsidRPr="003854F0" w:rsidRDefault="00E70AF7" w:rsidP="00E70AF7">
      <w:pPr>
        <w:numPr>
          <w:ilvl w:val="0"/>
          <w:numId w:val="3"/>
        </w:numPr>
        <w:spacing w:after="0" w:line="360" w:lineRule="auto"/>
        <w:ind w:right="567"/>
        <w:contextualSpacing/>
        <w:jc w:val="both"/>
        <w:rPr>
          <w:rFonts w:ascii="Palatino Linotype" w:eastAsia="MS Mincho" w:hAnsi="Palatino Linotype" w:cs="Times New Roman"/>
          <w:i/>
          <w:lang w:val="es-ES_tradnl" w:eastAsia="es-ES"/>
        </w:rPr>
      </w:pPr>
      <w:r w:rsidRPr="003854F0">
        <w:rPr>
          <w:rFonts w:ascii="Palatino Linotype" w:eastAsia="MS Gothic" w:hAnsi="Palatino Linotype" w:cs="Times New Roman"/>
          <w:b/>
          <w:sz w:val="24"/>
          <w:szCs w:val="26"/>
          <w:lang w:val="es-ES"/>
        </w:rPr>
        <w:t>Razones o Motivos de inconformidad</w:t>
      </w:r>
      <w:r w:rsidRPr="003854F0">
        <w:rPr>
          <w:rFonts w:ascii="Palatino Linotype" w:eastAsia="MS Mincho" w:hAnsi="Palatino Linotype" w:cs="Times New Roman"/>
          <w:i/>
          <w:lang w:val="es-ES_tradnl" w:eastAsia="es-ES"/>
        </w:rPr>
        <w:t xml:space="preserve">: </w:t>
      </w:r>
    </w:p>
    <w:p w:rsidR="00E70AF7" w:rsidRPr="003854F0" w:rsidRDefault="00E70AF7" w:rsidP="00E70AF7">
      <w:pPr>
        <w:spacing w:after="0" w:line="360" w:lineRule="auto"/>
        <w:ind w:left="709" w:right="567"/>
        <w:contextualSpacing/>
        <w:jc w:val="both"/>
        <w:rPr>
          <w:rFonts w:ascii="Palatino Linotype" w:eastAsia="MS Mincho" w:hAnsi="Palatino Linotype" w:cs="Times New Roman"/>
          <w:i/>
          <w:lang w:val="es-ES_tradnl" w:eastAsia="es-ES"/>
        </w:rPr>
      </w:pPr>
      <w:r w:rsidRPr="003854F0">
        <w:rPr>
          <w:rFonts w:ascii="Palatino Linotype" w:eastAsia="MS Mincho" w:hAnsi="Palatino Linotype" w:cs="Times New Roman"/>
          <w:i/>
          <w:lang w:eastAsia="es-ES"/>
        </w:rPr>
        <w:t>”</w:t>
      </w:r>
      <w:r w:rsidR="00DE7CDB" w:rsidRPr="003854F0">
        <w:rPr>
          <w:rFonts w:ascii="Palatino Linotype" w:eastAsia="MS Mincho" w:hAnsi="Palatino Linotype" w:cs="Times New Roman"/>
          <w:i/>
          <w:lang w:eastAsia="es-ES"/>
        </w:rPr>
        <w:t xml:space="preserve">La información solicitada se </w:t>
      </w:r>
      <w:proofErr w:type="spellStart"/>
      <w:r w:rsidR="00DE7CDB" w:rsidRPr="003854F0">
        <w:rPr>
          <w:rFonts w:ascii="Palatino Linotype" w:eastAsia="MS Mincho" w:hAnsi="Palatino Linotype" w:cs="Times New Roman"/>
          <w:i/>
          <w:lang w:eastAsia="es-ES"/>
        </w:rPr>
        <w:t>entrego</w:t>
      </w:r>
      <w:proofErr w:type="spellEnd"/>
      <w:r w:rsidR="00DE7CDB" w:rsidRPr="003854F0">
        <w:rPr>
          <w:rFonts w:ascii="Palatino Linotype" w:eastAsia="MS Mincho" w:hAnsi="Palatino Linotype" w:cs="Times New Roman"/>
          <w:i/>
          <w:lang w:eastAsia="es-ES"/>
        </w:rPr>
        <w:t xml:space="preserve"> incompleta: -Lo correspondiente a la </w:t>
      </w:r>
      <w:proofErr w:type="spellStart"/>
      <w:r w:rsidR="00DE7CDB" w:rsidRPr="003854F0">
        <w:rPr>
          <w:rFonts w:ascii="Palatino Linotype" w:eastAsia="MS Mincho" w:hAnsi="Palatino Linotype" w:cs="Times New Roman"/>
          <w:i/>
          <w:lang w:eastAsia="es-ES"/>
        </w:rPr>
        <w:t>nomina</w:t>
      </w:r>
      <w:proofErr w:type="spellEnd"/>
      <w:r w:rsidR="00DE7CDB" w:rsidRPr="003854F0">
        <w:rPr>
          <w:rFonts w:ascii="Palatino Linotype" w:eastAsia="MS Mincho" w:hAnsi="Palatino Linotype" w:cs="Times New Roman"/>
          <w:i/>
          <w:lang w:eastAsia="es-ES"/>
        </w:rPr>
        <w:t xml:space="preserve"> general, gratificaciones y lista de raya. -No se </w:t>
      </w:r>
      <w:proofErr w:type="spellStart"/>
      <w:r w:rsidR="00DE7CDB" w:rsidRPr="003854F0">
        <w:rPr>
          <w:rFonts w:ascii="Palatino Linotype" w:eastAsia="MS Mincho" w:hAnsi="Palatino Linotype" w:cs="Times New Roman"/>
          <w:i/>
          <w:lang w:eastAsia="es-ES"/>
        </w:rPr>
        <w:t>entrego</w:t>
      </w:r>
      <w:proofErr w:type="spellEnd"/>
      <w:r w:rsidR="00DE7CDB" w:rsidRPr="003854F0">
        <w:rPr>
          <w:rFonts w:ascii="Palatino Linotype" w:eastAsia="MS Mincho" w:hAnsi="Palatino Linotype" w:cs="Times New Roman"/>
          <w:i/>
          <w:lang w:eastAsia="es-ES"/>
        </w:rPr>
        <w:t xml:space="preserve"> listado completo de nombres de servidores públicos del Ayuntamiento y área de adscripción. -No se </w:t>
      </w:r>
      <w:proofErr w:type="spellStart"/>
      <w:r w:rsidR="00DE7CDB" w:rsidRPr="003854F0">
        <w:rPr>
          <w:rFonts w:ascii="Palatino Linotype" w:eastAsia="MS Mincho" w:hAnsi="Palatino Linotype" w:cs="Times New Roman"/>
          <w:i/>
          <w:lang w:eastAsia="es-ES"/>
        </w:rPr>
        <w:t>entrego</w:t>
      </w:r>
      <w:proofErr w:type="spellEnd"/>
      <w:r w:rsidR="00DE7CDB" w:rsidRPr="003854F0">
        <w:rPr>
          <w:rFonts w:ascii="Palatino Linotype" w:eastAsia="MS Mincho" w:hAnsi="Palatino Linotype" w:cs="Times New Roman"/>
          <w:i/>
          <w:lang w:eastAsia="es-ES"/>
        </w:rPr>
        <w:t xml:space="preserve"> Listado general de proveedores de bienes y servicios que han sido contratados por el ayuntamiento durante el año 2019 y 2020. -No se </w:t>
      </w:r>
      <w:proofErr w:type="spellStart"/>
      <w:r w:rsidR="00DE7CDB" w:rsidRPr="003854F0">
        <w:rPr>
          <w:rFonts w:ascii="Palatino Linotype" w:eastAsia="MS Mincho" w:hAnsi="Palatino Linotype" w:cs="Times New Roman"/>
          <w:i/>
          <w:lang w:eastAsia="es-ES"/>
        </w:rPr>
        <w:t>informo</w:t>
      </w:r>
      <w:proofErr w:type="spellEnd"/>
      <w:r w:rsidR="00DE7CDB" w:rsidRPr="003854F0">
        <w:rPr>
          <w:rFonts w:ascii="Palatino Linotype" w:eastAsia="MS Mincho" w:hAnsi="Palatino Linotype" w:cs="Times New Roman"/>
          <w:i/>
          <w:lang w:eastAsia="es-ES"/>
        </w:rPr>
        <w:t xml:space="preserve"> sobre: Licitaciones de proveedores de bienes y servicios realizadas durante el años 2019 y 2020, incluyendo aquellas que hayan sido realizadas </w:t>
      </w:r>
      <w:proofErr w:type="spellStart"/>
      <w:r w:rsidR="00DE7CDB" w:rsidRPr="003854F0">
        <w:rPr>
          <w:rFonts w:ascii="Palatino Linotype" w:eastAsia="MS Mincho" w:hAnsi="Palatino Linotype" w:cs="Times New Roman"/>
          <w:i/>
          <w:lang w:eastAsia="es-ES"/>
        </w:rPr>
        <w:t>pro</w:t>
      </w:r>
      <w:proofErr w:type="spellEnd"/>
      <w:r w:rsidR="00DE7CDB" w:rsidRPr="003854F0">
        <w:rPr>
          <w:rFonts w:ascii="Palatino Linotype" w:eastAsia="MS Mincho" w:hAnsi="Palatino Linotype" w:cs="Times New Roman"/>
          <w:i/>
          <w:lang w:eastAsia="es-ES"/>
        </w:rPr>
        <w:t xml:space="preserve"> invitación restringida y/o por adjudicación directa. Las licitaciones deben incluir el nombre del servicio requerido y el monto autorizado para su ejecución. El argumento es que por razones de pandemia no se cuenta con el personal suficiente para recolectar y entregar de manera electrónica tal </w:t>
      </w:r>
      <w:proofErr w:type="spellStart"/>
      <w:r w:rsidR="00DE7CDB" w:rsidRPr="003854F0">
        <w:rPr>
          <w:rFonts w:ascii="Palatino Linotype" w:eastAsia="MS Mincho" w:hAnsi="Palatino Linotype" w:cs="Times New Roman"/>
          <w:i/>
          <w:lang w:eastAsia="es-ES"/>
        </w:rPr>
        <w:t>informacion</w:t>
      </w:r>
      <w:proofErr w:type="spellEnd"/>
      <w:r w:rsidR="00DE7CDB" w:rsidRPr="003854F0">
        <w:rPr>
          <w:rFonts w:ascii="Palatino Linotype" w:eastAsia="MS Mincho" w:hAnsi="Palatino Linotype" w:cs="Times New Roman"/>
          <w:i/>
          <w:lang w:eastAsia="es-ES"/>
        </w:rPr>
        <w:t>.</w:t>
      </w:r>
      <w:r w:rsidRPr="003854F0">
        <w:rPr>
          <w:rFonts w:ascii="Palatino Linotype" w:eastAsia="MS Mincho" w:hAnsi="Palatino Linotype" w:cs="Times New Roman"/>
          <w:i/>
          <w:lang w:val="es-ES_tradnl" w:eastAsia="es-ES"/>
        </w:rPr>
        <w:t>” (Sic)</w:t>
      </w:r>
    </w:p>
    <w:p w:rsidR="00E70AF7" w:rsidRPr="003854F0" w:rsidRDefault="00E70AF7" w:rsidP="00E70AF7">
      <w:pPr>
        <w:spacing w:after="0" w:line="360" w:lineRule="auto"/>
        <w:ind w:left="709" w:right="567"/>
        <w:contextualSpacing/>
        <w:jc w:val="both"/>
        <w:rPr>
          <w:rFonts w:ascii="Palatino Linotype" w:eastAsia="MS Mincho" w:hAnsi="Palatino Linotype" w:cs="Times New Roman"/>
          <w:i/>
          <w:lang w:val="es-ES_tradnl" w:eastAsia="es-ES"/>
        </w:rPr>
      </w:pPr>
    </w:p>
    <w:p w:rsidR="00E70AF7" w:rsidRPr="003854F0" w:rsidRDefault="00E70AF7" w:rsidP="00E70AF7">
      <w:pPr>
        <w:numPr>
          <w:ilvl w:val="0"/>
          <w:numId w:val="2"/>
        </w:num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r w:rsidRPr="003854F0">
        <w:rPr>
          <w:rFonts w:ascii="Palatino Linotype" w:eastAsiaTheme="minorEastAsia" w:hAnsi="Palatino Linotype" w:cs="Arial"/>
          <w:bCs/>
          <w:sz w:val="24"/>
          <w:szCs w:val="24"/>
          <w:lang w:val="es-ES_tradnl" w:eastAsia="es-ES"/>
        </w:rPr>
        <w:t xml:space="preserve">Con fundamento en lo dispuesto por el </w:t>
      </w:r>
      <w:r w:rsidRPr="003854F0">
        <w:rPr>
          <w:rFonts w:ascii="Palatino Linotype" w:eastAsia="Calibri" w:hAnsi="Palatino Linotype" w:cs="Arial"/>
          <w:sz w:val="24"/>
          <w:szCs w:val="24"/>
          <w:lang w:val="es-ES" w:eastAsia="es-ES"/>
        </w:rPr>
        <w:t xml:space="preserve">artículo 185 fracción I de la </w:t>
      </w:r>
      <w:r w:rsidRPr="003854F0">
        <w:rPr>
          <w:rFonts w:ascii="Palatino Linotype" w:eastAsia="Calibri" w:hAnsi="Palatino Linotype" w:cs="Arial"/>
          <w:b/>
          <w:sz w:val="24"/>
          <w:szCs w:val="24"/>
          <w:lang w:val="es-ES" w:eastAsia="es-ES"/>
        </w:rPr>
        <w:t xml:space="preserve">Ley de Transparencia y Acceso a la Información Pública del Estado de México y Municipios </w:t>
      </w:r>
      <w:r w:rsidRPr="003854F0">
        <w:rPr>
          <w:rFonts w:ascii="Palatino Linotype" w:eastAsia="Times New Roman" w:hAnsi="Palatino Linotype" w:cs="Arial"/>
          <w:sz w:val="24"/>
          <w:szCs w:val="24"/>
          <w:lang w:val="es-ES" w:eastAsia="es-ES"/>
        </w:rPr>
        <w:t xml:space="preserve">se turnó al </w:t>
      </w:r>
      <w:r w:rsidRPr="003854F0">
        <w:rPr>
          <w:rFonts w:ascii="Palatino Linotype" w:eastAsia="Times New Roman" w:hAnsi="Palatino Linotype" w:cs="Arial"/>
          <w:b/>
          <w:sz w:val="24"/>
          <w:szCs w:val="24"/>
          <w:lang w:val="es-ES" w:eastAsia="es-ES"/>
        </w:rPr>
        <w:t xml:space="preserve">Comisionado José Guadalupe Luna Hernández </w:t>
      </w:r>
      <w:r w:rsidRPr="003854F0">
        <w:rPr>
          <w:rFonts w:ascii="Palatino Linotype" w:eastAsia="Times New Roman" w:hAnsi="Palatino Linotype" w:cs="Arial"/>
          <w:sz w:val="24"/>
          <w:szCs w:val="24"/>
          <w:lang w:val="es-ES" w:eastAsia="es-ES"/>
        </w:rPr>
        <w:t xml:space="preserve">con el objeto de </w:t>
      </w:r>
      <w:r w:rsidRPr="003854F0">
        <w:rPr>
          <w:rFonts w:ascii="Palatino Linotype" w:eastAsia="Times New Roman" w:hAnsi="Palatino Linotype" w:cs="Arial"/>
          <w:sz w:val="24"/>
          <w:szCs w:val="24"/>
          <w:lang w:eastAsia="es-ES"/>
        </w:rPr>
        <w:t>su análisis.</w:t>
      </w:r>
    </w:p>
    <w:p w:rsidR="00E70AF7" w:rsidRPr="003854F0" w:rsidRDefault="00E70AF7" w:rsidP="00E70AF7">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rsidR="00E70AF7" w:rsidRPr="003854F0" w:rsidRDefault="00E70AF7" w:rsidP="00E70AF7">
      <w:pPr>
        <w:numPr>
          <w:ilvl w:val="0"/>
          <w:numId w:val="2"/>
        </w:numPr>
        <w:spacing w:before="240" w:after="0" w:line="360" w:lineRule="auto"/>
        <w:contextualSpacing/>
        <w:jc w:val="both"/>
        <w:rPr>
          <w:rFonts w:ascii="Palatino Linotype" w:eastAsia="Calibri" w:hAnsi="Palatino Linotype" w:cs="Arial"/>
          <w:color w:val="000000" w:themeColor="text1"/>
          <w:sz w:val="24"/>
          <w:szCs w:val="24"/>
          <w:lang w:val="es-ES" w:eastAsia="es-ES"/>
        </w:rPr>
      </w:pPr>
      <w:r w:rsidRPr="003854F0">
        <w:rPr>
          <w:rFonts w:ascii="Palatino Linotype" w:eastAsia="Calibri" w:hAnsi="Palatino Linotype" w:cs="Arial"/>
          <w:color w:val="000000" w:themeColor="text1"/>
          <w:sz w:val="24"/>
          <w:szCs w:val="24"/>
          <w:lang w:val="es-ES" w:eastAsia="es-ES"/>
        </w:rPr>
        <w:lastRenderedPageBreak/>
        <w:t>El Comisionado Ponente con fundamento en lo dispuesto por el artículo 185 fracción II de la ley de la materia, a través del</w:t>
      </w:r>
      <w:r w:rsidR="00277420" w:rsidRPr="003854F0">
        <w:rPr>
          <w:rFonts w:ascii="Palatino Linotype" w:eastAsia="Calibri" w:hAnsi="Palatino Linotype" w:cs="Arial"/>
          <w:color w:val="000000" w:themeColor="text1"/>
          <w:sz w:val="24"/>
          <w:szCs w:val="24"/>
          <w:lang w:val="es-ES" w:eastAsia="es-ES"/>
        </w:rPr>
        <w:t xml:space="preserve"> acuerdo de admisión de fecha catorce</w:t>
      </w:r>
      <w:r w:rsidR="00277420" w:rsidRPr="003854F0">
        <w:rPr>
          <w:rFonts w:ascii="Palatino Linotype" w:eastAsia="Calibri" w:hAnsi="Palatino Linotype" w:cs="Arial"/>
          <w:b/>
          <w:color w:val="000000" w:themeColor="text1"/>
          <w:sz w:val="24"/>
          <w:szCs w:val="24"/>
          <w:lang w:val="es-ES" w:eastAsia="es-ES"/>
        </w:rPr>
        <w:t xml:space="preserve"> (14</w:t>
      </w:r>
      <w:r w:rsidRPr="003854F0">
        <w:rPr>
          <w:rFonts w:ascii="Palatino Linotype" w:eastAsia="Calibri" w:hAnsi="Palatino Linotype" w:cs="Arial"/>
          <w:b/>
          <w:color w:val="000000" w:themeColor="text1"/>
          <w:sz w:val="24"/>
          <w:szCs w:val="24"/>
          <w:lang w:val="es-ES" w:eastAsia="es-ES"/>
        </w:rPr>
        <w:t xml:space="preserve">) de diciembre </w:t>
      </w:r>
      <w:r w:rsidRPr="003854F0">
        <w:rPr>
          <w:rFonts w:ascii="Palatino Linotype" w:eastAsia="Calibri" w:hAnsi="Palatino Linotype" w:cs="Arial"/>
          <w:color w:val="000000" w:themeColor="text1"/>
          <w:sz w:val="24"/>
          <w:szCs w:val="24"/>
          <w:lang w:val="es-ES" w:eastAsia="es-ES"/>
        </w:rPr>
        <w:t xml:space="preserve">de dos mil veinte, se puso a disposición de las partes el expediente electrónico </w:t>
      </w:r>
      <w:r w:rsidRPr="003854F0">
        <w:rPr>
          <w:rFonts w:ascii="Palatino Linotype" w:eastAsia="Calibri" w:hAnsi="Palatino Linotype" w:cs="Arial"/>
          <w:color w:val="000000" w:themeColor="text1"/>
          <w:sz w:val="24"/>
          <w:szCs w:val="24"/>
          <w:lang w:val="es-ES_tradnl" w:eastAsia="es-ES"/>
        </w:rPr>
        <w:t xml:space="preserve">vía </w:t>
      </w:r>
      <w:r w:rsidRPr="003854F0">
        <w:rPr>
          <w:rFonts w:ascii="Palatino Linotype" w:eastAsia="Calibri" w:hAnsi="Palatino Linotype" w:cs="Arial"/>
          <w:color w:val="000000" w:themeColor="text1"/>
          <w:sz w:val="24"/>
          <w:szCs w:val="24"/>
          <w:lang w:val="es-ES" w:eastAsia="es-ES"/>
        </w:rPr>
        <w:t>Sistema de Acceso a la Información Mexiquense (</w:t>
      </w:r>
      <w:r w:rsidRPr="003854F0">
        <w:rPr>
          <w:rFonts w:ascii="Palatino Linotype" w:eastAsia="Calibri" w:hAnsi="Palatino Linotype" w:cs="Arial"/>
          <w:b/>
          <w:color w:val="000000" w:themeColor="text1"/>
          <w:sz w:val="24"/>
          <w:szCs w:val="24"/>
          <w:lang w:val="es-ES" w:eastAsia="es-ES"/>
        </w:rPr>
        <w:t xml:space="preserve">SAIMEX) </w:t>
      </w:r>
      <w:r w:rsidRPr="003854F0">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3854F0">
        <w:rPr>
          <w:rFonts w:ascii="Palatino Linotype" w:eastAsia="Calibri" w:hAnsi="Palatino Linotype" w:cs="Arial"/>
          <w:b/>
          <w:color w:val="000000" w:themeColor="text1"/>
          <w:sz w:val="24"/>
          <w:szCs w:val="24"/>
          <w:lang w:val="es-ES" w:eastAsia="es-ES"/>
        </w:rPr>
        <w:t>SUJETO OBLIGADO</w:t>
      </w:r>
      <w:r w:rsidRPr="003854F0">
        <w:rPr>
          <w:rFonts w:ascii="Palatino Linotype" w:eastAsia="Calibri" w:hAnsi="Palatino Linotype" w:cs="Arial"/>
          <w:color w:val="000000" w:themeColor="text1"/>
          <w:sz w:val="24"/>
          <w:szCs w:val="24"/>
          <w:lang w:val="es-ES" w:eastAsia="es-ES"/>
        </w:rPr>
        <w:t xml:space="preserve"> presentará su Informe Justificado procedente, situación que no ocurrió en el presente caso.</w:t>
      </w:r>
    </w:p>
    <w:p w:rsidR="00E70AF7" w:rsidRPr="003854F0" w:rsidRDefault="00E70AF7" w:rsidP="00E70AF7">
      <w:pPr>
        <w:ind w:left="720"/>
        <w:contextualSpacing/>
        <w:rPr>
          <w:rFonts w:ascii="Palatino Linotype" w:eastAsia="Calibri" w:hAnsi="Palatino Linotype" w:cs="Arial"/>
          <w:color w:val="000000" w:themeColor="text1"/>
          <w:sz w:val="24"/>
          <w:szCs w:val="24"/>
          <w:lang w:val="es-ES" w:eastAsia="es-ES"/>
        </w:rPr>
      </w:pPr>
    </w:p>
    <w:p w:rsidR="00DE7CDB" w:rsidRPr="003854F0" w:rsidRDefault="00E70AF7" w:rsidP="00DE7CDB">
      <w:pPr>
        <w:numPr>
          <w:ilvl w:val="0"/>
          <w:numId w:val="2"/>
        </w:numPr>
        <w:spacing w:before="240" w:after="240" w:line="360" w:lineRule="auto"/>
        <w:contextualSpacing/>
        <w:jc w:val="both"/>
        <w:rPr>
          <w:rFonts w:ascii="Palatino Linotype" w:hAnsi="Palatino Linotype"/>
          <w:sz w:val="24"/>
          <w:szCs w:val="24"/>
        </w:rPr>
      </w:pPr>
      <w:r w:rsidRPr="003854F0">
        <w:rPr>
          <w:rFonts w:ascii="Palatino Linotype" w:eastAsia="Calibri" w:hAnsi="Palatino Linotype" w:cs="Arial"/>
          <w:color w:val="000000" w:themeColor="text1"/>
          <w:sz w:val="24"/>
          <w:szCs w:val="24"/>
          <w:lang w:val="es-ES" w:eastAsia="es-ES"/>
        </w:rPr>
        <w:t xml:space="preserve"> El Comisionado Ponente decretó el cierre de instrucción mediante acuerdo de </w:t>
      </w:r>
      <w:r w:rsidRPr="003854F0">
        <w:rPr>
          <w:rFonts w:ascii="Palatino Linotype" w:eastAsia="MS Mincho" w:hAnsi="Palatino Linotype" w:cs="Times New Roman"/>
          <w:sz w:val="24"/>
          <w:szCs w:val="24"/>
          <w:lang w:val="es-ES_tradnl" w:eastAsia="es-ES"/>
        </w:rPr>
        <w:t xml:space="preserve">fecha </w:t>
      </w:r>
      <w:r w:rsidR="00DE7CDB" w:rsidRPr="003854F0">
        <w:rPr>
          <w:rFonts w:ascii="Palatino Linotype" w:eastAsia="MS Mincho" w:hAnsi="Palatino Linotype" w:cs="Times New Roman"/>
          <w:b/>
          <w:sz w:val="24"/>
          <w:szCs w:val="24"/>
          <w:lang w:val="es-ES_tradnl" w:eastAsia="es-ES"/>
        </w:rPr>
        <w:t>veintidós (22</w:t>
      </w:r>
      <w:r w:rsidRPr="003854F0">
        <w:rPr>
          <w:rFonts w:ascii="Palatino Linotype" w:eastAsia="MS Mincho" w:hAnsi="Palatino Linotype" w:cs="Times New Roman"/>
          <w:b/>
          <w:sz w:val="24"/>
          <w:szCs w:val="24"/>
          <w:lang w:val="es-ES_tradnl" w:eastAsia="es-ES"/>
        </w:rPr>
        <w:t>) de e</w:t>
      </w:r>
      <w:r w:rsidR="00DE7CDB" w:rsidRPr="003854F0">
        <w:rPr>
          <w:rFonts w:ascii="Palatino Linotype" w:eastAsia="MS Mincho" w:hAnsi="Palatino Linotype" w:cs="Times New Roman"/>
          <w:b/>
          <w:sz w:val="24"/>
          <w:szCs w:val="24"/>
          <w:lang w:val="es-ES_tradnl" w:eastAsia="es-ES"/>
        </w:rPr>
        <w:t>nero</w:t>
      </w:r>
      <w:r w:rsidRPr="003854F0">
        <w:rPr>
          <w:rFonts w:ascii="Palatino Linotype" w:eastAsia="MS Mincho" w:hAnsi="Palatino Linotype" w:cs="Times New Roman"/>
          <w:b/>
          <w:sz w:val="24"/>
          <w:szCs w:val="24"/>
          <w:lang w:val="es-ES_tradnl" w:eastAsia="es-ES"/>
        </w:rPr>
        <w:t xml:space="preserve"> </w:t>
      </w:r>
      <w:r w:rsidRPr="003854F0">
        <w:rPr>
          <w:rFonts w:ascii="Palatino Linotype" w:eastAsia="MS Mincho" w:hAnsi="Palatino Linotype" w:cs="Times New Roman"/>
          <w:sz w:val="24"/>
          <w:szCs w:val="24"/>
          <w:lang w:val="es-ES_tradnl" w:eastAsia="es-ES"/>
        </w:rPr>
        <w:t xml:space="preserve">dos mil </w:t>
      </w:r>
      <w:r w:rsidR="00DE7CDB" w:rsidRPr="003854F0">
        <w:rPr>
          <w:rFonts w:ascii="Palatino Linotype" w:eastAsia="Calibri" w:hAnsi="Palatino Linotype" w:cs="Arial"/>
          <w:color w:val="000000" w:themeColor="text1"/>
          <w:sz w:val="24"/>
          <w:szCs w:val="24"/>
          <w:lang w:val="es-ES" w:eastAsia="es-ES"/>
        </w:rPr>
        <w:t>veintiuno, por lo que, ordenó turnar el expediente a resolución</w:t>
      </w:r>
      <w:r w:rsidR="00DE7CDB" w:rsidRPr="003854F0">
        <w:rPr>
          <w:rFonts w:ascii="Palatino Linotype" w:eastAsiaTheme="minorEastAsia" w:hAnsi="Palatino Linotype" w:cs="Arial"/>
          <w:sz w:val="24"/>
          <w:szCs w:val="24"/>
          <w:lang w:val="es-ES_tradnl" w:eastAsia="es-ES"/>
        </w:rPr>
        <w:t>.</w:t>
      </w:r>
    </w:p>
    <w:p w:rsidR="00DE7CDB" w:rsidRPr="003854F0" w:rsidRDefault="00DE7CDB" w:rsidP="00DE7CDB">
      <w:pPr>
        <w:spacing w:before="240" w:after="240" w:line="360" w:lineRule="auto"/>
        <w:ind w:left="360"/>
        <w:contextualSpacing/>
        <w:jc w:val="both"/>
        <w:rPr>
          <w:rFonts w:ascii="Palatino Linotype" w:hAnsi="Palatino Linotype"/>
          <w:sz w:val="24"/>
          <w:szCs w:val="24"/>
        </w:rPr>
      </w:pPr>
    </w:p>
    <w:p w:rsidR="00E70AF7" w:rsidRPr="003854F0" w:rsidRDefault="00DE7CDB" w:rsidP="001F72D9">
      <w:pPr>
        <w:numPr>
          <w:ilvl w:val="0"/>
          <w:numId w:val="2"/>
        </w:numPr>
        <w:spacing w:before="240" w:after="240" w:line="360" w:lineRule="auto"/>
        <w:contextualSpacing/>
        <w:jc w:val="both"/>
        <w:rPr>
          <w:rFonts w:ascii="Palatino Linotype" w:hAnsi="Palatino Linotype"/>
          <w:sz w:val="24"/>
          <w:szCs w:val="24"/>
        </w:rPr>
      </w:pPr>
      <w:r w:rsidRPr="003854F0">
        <w:rPr>
          <w:rFonts w:ascii="Palatino Linotype" w:hAnsi="Palatino Linotype"/>
          <w:sz w:val="24"/>
          <w:szCs w:val="24"/>
          <w:lang w:val="es-ES_tradnl"/>
        </w:rPr>
        <w:t xml:space="preserve">El día </w:t>
      </w:r>
      <w:r w:rsidRPr="003854F0">
        <w:rPr>
          <w:rFonts w:ascii="Palatino Linotype" w:hAnsi="Palatino Linotype"/>
          <w:b/>
          <w:sz w:val="24"/>
          <w:szCs w:val="24"/>
          <w:lang w:val="es-ES_tradnl"/>
        </w:rPr>
        <w:t xml:space="preserve">diecinueve (19) de febrero </w:t>
      </w:r>
      <w:r w:rsidRPr="003854F0">
        <w:rPr>
          <w:rFonts w:ascii="Palatino Linotype" w:hAnsi="Palatino Linotype"/>
          <w:sz w:val="24"/>
          <w:szCs w:val="24"/>
          <w:lang w:val="es-ES_tradnl"/>
        </w:rPr>
        <w:t>de dos mil veintiuno, con fundamento en el artículo 181 tercer párrafo de la Ley de Transparencia y Acceso a la Información Pública del Estado de México y Municipios, se acordó el</w:t>
      </w:r>
      <w:r w:rsidRPr="003854F0">
        <w:rPr>
          <w:rFonts w:ascii="Palatino Linotype" w:hAnsi="Palatino Linotype"/>
          <w:sz w:val="24"/>
          <w:szCs w:val="24"/>
          <w:lang w:val="es-ES_tradnl"/>
        </w:rPr>
        <w:br/>
        <w:t xml:space="preserve">plazo de treinta (30) días para resolver el recurso de revisión, sería ampliado por un periodo de quince (15) días hábiles adicionales; por lo que no habiendo más que hacer constar, y  misma que ahora se pronuncia.- - - - - - - - - - - - - - - - - - - - - </w:t>
      </w:r>
    </w:p>
    <w:p w:rsidR="0087557C" w:rsidRPr="003854F0" w:rsidRDefault="0087557C" w:rsidP="0087557C">
      <w:pPr>
        <w:pStyle w:val="Prrafodelista"/>
        <w:rPr>
          <w:rFonts w:ascii="Palatino Linotype" w:hAnsi="Palatino Linotype"/>
          <w:sz w:val="24"/>
          <w:szCs w:val="24"/>
        </w:rPr>
      </w:pPr>
    </w:p>
    <w:p w:rsidR="00E70AF7" w:rsidRPr="003854F0" w:rsidRDefault="00E70AF7" w:rsidP="00E70AF7">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65166963"/>
      <w:r w:rsidRPr="003854F0">
        <w:rPr>
          <w:rFonts w:ascii="Palatino Linotype" w:eastAsia="MS Mincho" w:hAnsi="Palatino Linotype" w:cs="Times New Roman"/>
          <w:b/>
          <w:sz w:val="24"/>
          <w:szCs w:val="24"/>
          <w:lang w:val="es-ES_tradnl" w:eastAsia="es-ES"/>
        </w:rPr>
        <w:t>C O N S I D E R A N D O</w:t>
      </w:r>
      <w:bookmarkEnd w:id="1"/>
      <w:r w:rsidRPr="003854F0">
        <w:rPr>
          <w:rFonts w:ascii="Palatino Linotype" w:eastAsia="MS Mincho" w:hAnsi="Palatino Linotype" w:cs="Times New Roman"/>
          <w:b/>
          <w:sz w:val="24"/>
          <w:szCs w:val="24"/>
          <w:lang w:val="es-ES_tradnl" w:eastAsia="es-ES"/>
        </w:rPr>
        <w:t xml:space="preserve"> </w:t>
      </w:r>
    </w:p>
    <w:p w:rsidR="00E70AF7" w:rsidRPr="003854F0" w:rsidRDefault="00E70AF7" w:rsidP="00E70AF7">
      <w:pPr>
        <w:spacing w:after="0" w:line="360" w:lineRule="auto"/>
        <w:rPr>
          <w:rFonts w:ascii="Palatino Linotype" w:eastAsia="MS Mincho" w:hAnsi="Palatino Linotype" w:cs="Times New Roman"/>
          <w:sz w:val="24"/>
          <w:szCs w:val="24"/>
        </w:rPr>
      </w:pPr>
    </w:p>
    <w:p w:rsidR="00E70AF7" w:rsidRPr="003854F0" w:rsidRDefault="00E70AF7" w:rsidP="00E70AF7">
      <w:pPr>
        <w:keepNext/>
        <w:keepLines/>
        <w:spacing w:before="240" w:after="0"/>
        <w:outlineLvl w:val="0"/>
        <w:rPr>
          <w:rFonts w:ascii="Palatino Linotype" w:eastAsia="MS Gothic" w:hAnsi="Palatino Linotype" w:cs="Times New Roman"/>
          <w:b/>
          <w:sz w:val="24"/>
          <w:szCs w:val="26"/>
        </w:rPr>
      </w:pPr>
      <w:bookmarkStart w:id="2" w:name="_Toc65166964"/>
      <w:r w:rsidRPr="003854F0">
        <w:rPr>
          <w:rFonts w:ascii="Palatino Linotype" w:eastAsia="MS Gothic" w:hAnsi="Palatino Linotype" w:cs="Times New Roman"/>
          <w:b/>
          <w:sz w:val="24"/>
          <w:szCs w:val="26"/>
        </w:rPr>
        <w:lastRenderedPageBreak/>
        <w:t>PRIMERO. De la competencia.</w:t>
      </w:r>
      <w:bookmarkEnd w:id="2"/>
    </w:p>
    <w:p w:rsidR="00E70AF7" w:rsidRPr="003854F0" w:rsidRDefault="00E70AF7" w:rsidP="00E70AF7">
      <w:pPr>
        <w:keepNext/>
        <w:keepLines/>
        <w:spacing w:before="40" w:after="0" w:line="360" w:lineRule="auto"/>
        <w:outlineLvl w:val="1"/>
        <w:rPr>
          <w:rFonts w:ascii="Palatino Linotype" w:eastAsia="MS Gothic" w:hAnsi="Palatino Linotype" w:cs="Times New Roman"/>
          <w:b/>
          <w:sz w:val="24"/>
          <w:szCs w:val="26"/>
        </w:rPr>
      </w:pPr>
    </w:p>
    <w:p w:rsidR="00E70AF7" w:rsidRPr="003854F0" w:rsidRDefault="00E70AF7" w:rsidP="00E70AF7">
      <w:pPr>
        <w:numPr>
          <w:ilvl w:val="0"/>
          <w:numId w:val="2"/>
        </w:numPr>
        <w:spacing w:before="240" w:after="240" w:line="360" w:lineRule="auto"/>
        <w:contextualSpacing/>
        <w:jc w:val="both"/>
        <w:rPr>
          <w:rFonts w:ascii="Palatino Linotype" w:eastAsia="MS Mincho" w:hAnsi="Palatino Linotype" w:cs="Times New Roman"/>
          <w:sz w:val="24"/>
          <w:szCs w:val="24"/>
          <w:lang w:val="es-ES_tradnl" w:eastAsia="es-ES"/>
        </w:rPr>
      </w:pPr>
      <w:r w:rsidRPr="003854F0">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854F0">
        <w:rPr>
          <w:rFonts w:ascii="Palatino Linotype" w:eastAsia="Calibri" w:hAnsi="Palatino Linotype" w:cs="Times New Roman"/>
          <w:b/>
          <w:sz w:val="24"/>
          <w:szCs w:val="24"/>
          <w:lang w:val="es-ES" w:eastAsia="es-ES"/>
        </w:rPr>
        <w:t>Constitución Política de los Estados Unidos Mexicanos</w:t>
      </w:r>
      <w:r w:rsidRPr="003854F0">
        <w:rPr>
          <w:rFonts w:ascii="Palatino Linotype" w:eastAsia="Calibri" w:hAnsi="Palatino Linotype" w:cs="Times New Roman"/>
          <w:sz w:val="24"/>
          <w:szCs w:val="24"/>
          <w:lang w:val="es-ES" w:eastAsia="es-ES"/>
        </w:rPr>
        <w:t xml:space="preserve">; </w:t>
      </w:r>
      <w:r w:rsidRPr="003854F0">
        <w:rPr>
          <w:rFonts w:ascii="Palatino Linotype" w:hAnsi="Palatino Linotype" w:cs="Arial"/>
          <w:bCs/>
          <w:color w:val="222222"/>
          <w:sz w:val="24"/>
          <w:szCs w:val="24"/>
          <w:lang w:val="es-ES"/>
        </w:rPr>
        <w:t>5, párrafos vigésimo segundo, vigésimo tercero y vigésimo cuarto fracciones IV y V </w:t>
      </w:r>
      <w:r w:rsidRPr="003854F0">
        <w:rPr>
          <w:rFonts w:ascii="Palatino Linotype" w:eastAsia="Calibri" w:hAnsi="Palatino Linotype" w:cs="Times New Roman"/>
          <w:sz w:val="24"/>
          <w:szCs w:val="24"/>
          <w:lang w:val="es-ES" w:eastAsia="es-ES"/>
        </w:rPr>
        <w:t xml:space="preserve"> de la </w:t>
      </w:r>
      <w:r w:rsidRPr="003854F0">
        <w:rPr>
          <w:rFonts w:ascii="Palatino Linotype" w:eastAsia="Calibri" w:hAnsi="Palatino Linotype" w:cs="Times New Roman"/>
          <w:b/>
          <w:sz w:val="24"/>
          <w:szCs w:val="24"/>
          <w:lang w:val="es-ES" w:eastAsia="es-ES"/>
        </w:rPr>
        <w:t>Constitución Política del Estado Libre y Soberano de México</w:t>
      </w:r>
      <w:r w:rsidRPr="003854F0">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854F0">
        <w:rPr>
          <w:rFonts w:ascii="Palatino Linotype" w:eastAsia="Calibri" w:hAnsi="Palatino Linotype" w:cs="Arial"/>
          <w:sz w:val="24"/>
          <w:szCs w:val="24"/>
          <w:lang w:val="es-ES" w:eastAsia="es-ES"/>
        </w:rPr>
        <w:t xml:space="preserve">de la </w:t>
      </w:r>
      <w:r w:rsidRPr="003854F0">
        <w:rPr>
          <w:rFonts w:ascii="Palatino Linotype" w:eastAsia="Calibri" w:hAnsi="Palatino Linotype" w:cs="Arial"/>
          <w:b/>
          <w:sz w:val="24"/>
          <w:szCs w:val="24"/>
          <w:lang w:val="es-ES" w:eastAsia="es-ES"/>
        </w:rPr>
        <w:t>Ley de Transparencia y Acceso a la Información Pública del Estado de México y Municipios</w:t>
      </w:r>
      <w:r w:rsidRPr="003854F0">
        <w:rPr>
          <w:rFonts w:ascii="Palatino Linotype" w:eastAsia="Calibri" w:hAnsi="Palatino Linotype" w:cs="Arial"/>
          <w:sz w:val="24"/>
          <w:szCs w:val="24"/>
          <w:lang w:val="es-ES" w:eastAsia="es-ES"/>
        </w:rPr>
        <w:t xml:space="preserve">; </w:t>
      </w:r>
      <w:r w:rsidRPr="003854F0">
        <w:rPr>
          <w:rFonts w:ascii="Palatino Linotype" w:eastAsia="Calibri" w:hAnsi="Palatino Linotype" w:cs="Arial"/>
          <w:b/>
          <w:sz w:val="24"/>
          <w:szCs w:val="24"/>
          <w:lang w:val="es-ES" w:eastAsia="es-ES"/>
        </w:rPr>
        <w:t>7, 9 fracciones I y XXIV, y 11</w:t>
      </w:r>
      <w:r w:rsidRPr="003854F0">
        <w:rPr>
          <w:rFonts w:ascii="Palatino Linotype" w:eastAsia="Calibri" w:hAnsi="Palatino Linotype" w:cs="Arial"/>
          <w:sz w:val="24"/>
          <w:szCs w:val="24"/>
          <w:lang w:val="es-ES" w:eastAsia="es-ES"/>
        </w:rPr>
        <w:t xml:space="preserve"> del </w:t>
      </w:r>
      <w:r w:rsidRPr="003854F0">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854F0">
        <w:rPr>
          <w:rFonts w:ascii="Palatino Linotype" w:eastAsia="MS Mincho" w:hAnsi="Palatino Linotype" w:cs="Times New Roman"/>
          <w:sz w:val="24"/>
          <w:szCs w:val="24"/>
          <w:lang w:val="es-ES_tradnl" w:eastAsia="es-ES"/>
        </w:rPr>
        <w:t>.</w:t>
      </w:r>
    </w:p>
    <w:p w:rsidR="00E70AF7" w:rsidRPr="003854F0" w:rsidRDefault="00E70AF7" w:rsidP="00E70AF7">
      <w:pPr>
        <w:spacing w:before="240" w:after="240" w:line="360" w:lineRule="auto"/>
        <w:contextualSpacing/>
        <w:jc w:val="both"/>
        <w:rPr>
          <w:rFonts w:ascii="Palatino Linotype" w:eastAsia="MS Mincho" w:hAnsi="Palatino Linotype" w:cs="Times New Roman"/>
          <w:sz w:val="24"/>
          <w:szCs w:val="24"/>
          <w:lang w:val="es-ES_tradnl" w:eastAsia="es-ES"/>
        </w:rPr>
      </w:pPr>
    </w:p>
    <w:p w:rsidR="00E70AF7" w:rsidRPr="003854F0" w:rsidRDefault="00E70AF7" w:rsidP="00E70AF7">
      <w:pPr>
        <w:keepNext/>
        <w:keepLines/>
        <w:spacing w:before="240" w:after="0"/>
        <w:outlineLvl w:val="0"/>
        <w:rPr>
          <w:rFonts w:ascii="Palatino Linotype" w:eastAsia="MS Gothic" w:hAnsi="Palatino Linotype" w:cs="Times New Roman"/>
          <w:b/>
          <w:sz w:val="24"/>
          <w:szCs w:val="26"/>
        </w:rPr>
      </w:pPr>
      <w:bookmarkStart w:id="3" w:name="_Toc65166965"/>
      <w:r w:rsidRPr="003854F0">
        <w:rPr>
          <w:rFonts w:ascii="Palatino Linotype" w:eastAsia="MS Gothic" w:hAnsi="Palatino Linotype" w:cs="Times New Roman"/>
          <w:b/>
          <w:sz w:val="24"/>
          <w:szCs w:val="26"/>
        </w:rPr>
        <w:t>SEGUNDO. De la oportunidad y procedencia.</w:t>
      </w:r>
      <w:bookmarkEnd w:id="3"/>
    </w:p>
    <w:p w:rsidR="00E70AF7" w:rsidRPr="003854F0" w:rsidRDefault="00E70AF7" w:rsidP="00E70AF7">
      <w:pPr>
        <w:keepNext/>
        <w:keepLines/>
        <w:spacing w:before="40" w:after="0"/>
        <w:outlineLvl w:val="1"/>
        <w:rPr>
          <w:rFonts w:ascii="Palatino Linotype" w:eastAsia="MS Gothic" w:hAnsi="Palatino Linotype" w:cs="Times New Roman"/>
          <w:b/>
          <w:color w:val="2E74B5" w:themeColor="accent1" w:themeShade="BF"/>
          <w:sz w:val="24"/>
          <w:szCs w:val="26"/>
        </w:rPr>
      </w:pPr>
    </w:p>
    <w:p w:rsidR="00E70AF7" w:rsidRPr="003854F0" w:rsidRDefault="00E70AF7" w:rsidP="00E70AF7">
      <w:pPr>
        <w:numPr>
          <w:ilvl w:val="0"/>
          <w:numId w:val="2"/>
        </w:numPr>
        <w:spacing w:before="240" w:after="240" w:line="360" w:lineRule="auto"/>
        <w:contextualSpacing/>
        <w:jc w:val="both"/>
        <w:rPr>
          <w:rFonts w:ascii="Palatino Linotype" w:eastAsia="Calibri" w:hAnsi="Palatino Linotype" w:cs="Times New Roman"/>
          <w:sz w:val="24"/>
          <w:szCs w:val="24"/>
          <w:lang w:val="es-ES" w:eastAsia="es-ES"/>
        </w:rPr>
      </w:pPr>
      <w:r w:rsidRPr="003854F0">
        <w:rPr>
          <w:rFonts w:ascii="Palatino Linotype" w:eastAsia="Calibri" w:hAnsi="Palatino Linotype" w:cs="Arial"/>
          <w:sz w:val="24"/>
          <w:szCs w:val="24"/>
        </w:rPr>
        <w:t xml:space="preserve">El medio de impugnación fue presentado a través del </w:t>
      </w:r>
      <w:r w:rsidRPr="003854F0">
        <w:rPr>
          <w:rFonts w:ascii="Palatino Linotype" w:eastAsia="Calibri" w:hAnsi="Palatino Linotype" w:cs="Arial"/>
          <w:b/>
          <w:sz w:val="24"/>
          <w:szCs w:val="24"/>
        </w:rPr>
        <w:t>SAIMEX,</w:t>
      </w:r>
      <w:r w:rsidRPr="003854F0">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3854F0">
        <w:rPr>
          <w:rFonts w:ascii="Palatino Linotype" w:eastAsia="Calibri" w:hAnsi="Palatino Linotype" w:cs="Arial"/>
          <w:b/>
          <w:sz w:val="24"/>
          <w:szCs w:val="24"/>
        </w:rPr>
        <w:t>SUJETO OBLIGADO</w:t>
      </w:r>
      <w:r w:rsidRPr="003854F0">
        <w:rPr>
          <w:rFonts w:ascii="Palatino Linotype" w:eastAsia="Calibri" w:hAnsi="Palatino Linotype" w:cs="Arial"/>
          <w:sz w:val="24"/>
          <w:szCs w:val="24"/>
        </w:rPr>
        <w:t xml:space="preserve"> entregó las respuestas el </w:t>
      </w:r>
      <w:r w:rsidR="00DE7CDB" w:rsidRPr="003854F0">
        <w:rPr>
          <w:rFonts w:ascii="Palatino Linotype" w:eastAsia="Calibri" w:hAnsi="Palatino Linotype" w:cs="Arial"/>
          <w:b/>
          <w:sz w:val="24"/>
          <w:szCs w:val="24"/>
        </w:rPr>
        <w:t>ocho (08) de dic</w:t>
      </w:r>
      <w:r w:rsidRPr="003854F0">
        <w:rPr>
          <w:rFonts w:ascii="Palatino Linotype" w:eastAsia="Calibri" w:hAnsi="Palatino Linotype" w:cs="Arial"/>
          <w:b/>
          <w:sz w:val="24"/>
          <w:szCs w:val="24"/>
        </w:rPr>
        <w:t xml:space="preserve">iembre </w:t>
      </w:r>
      <w:r w:rsidRPr="003854F0">
        <w:rPr>
          <w:rFonts w:ascii="Palatino Linotype" w:eastAsia="Calibri" w:hAnsi="Palatino Linotype" w:cs="Arial"/>
          <w:sz w:val="24"/>
          <w:szCs w:val="24"/>
        </w:rPr>
        <w:t xml:space="preserve">de dos mil veinte, </w:t>
      </w:r>
      <w:r w:rsidRPr="003854F0">
        <w:rPr>
          <w:rFonts w:ascii="Palatino Linotype" w:hAnsi="Palatino Linotype" w:cs="Arial"/>
          <w:sz w:val="24"/>
          <w:szCs w:val="24"/>
        </w:rPr>
        <w:t xml:space="preserve">de tal forma que el plazo para interponer el recurso transcurrió del día </w:t>
      </w:r>
      <w:r w:rsidR="00DE7CDB" w:rsidRPr="003854F0">
        <w:rPr>
          <w:rFonts w:ascii="Palatino Linotype" w:hAnsi="Palatino Linotype" w:cs="Arial"/>
          <w:b/>
          <w:sz w:val="24"/>
          <w:szCs w:val="24"/>
        </w:rPr>
        <w:t>nueve (09) diciembre al veintiséis (26</w:t>
      </w:r>
      <w:r w:rsidRPr="003854F0">
        <w:rPr>
          <w:rFonts w:ascii="Palatino Linotype" w:hAnsi="Palatino Linotype" w:cs="Arial"/>
          <w:b/>
          <w:sz w:val="24"/>
          <w:szCs w:val="24"/>
        </w:rPr>
        <w:t>) de</w:t>
      </w:r>
      <w:r w:rsidR="00DE7CDB" w:rsidRPr="003854F0">
        <w:rPr>
          <w:rFonts w:ascii="Palatino Linotype" w:hAnsi="Palatino Linotype" w:cs="Arial"/>
          <w:b/>
          <w:sz w:val="24"/>
          <w:szCs w:val="24"/>
        </w:rPr>
        <w:t xml:space="preserve"> enero de </w:t>
      </w:r>
      <w:r w:rsidR="00DE7CDB" w:rsidRPr="003854F0">
        <w:rPr>
          <w:rFonts w:ascii="Palatino Linotype" w:hAnsi="Palatino Linotype" w:cs="Arial"/>
          <w:sz w:val="24"/>
          <w:szCs w:val="24"/>
        </w:rPr>
        <w:t>dos mil veintiuno</w:t>
      </w:r>
      <w:r w:rsidRPr="003854F0">
        <w:rPr>
          <w:rFonts w:ascii="Palatino Linotype" w:hAnsi="Palatino Linotype" w:cs="Arial"/>
          <w:sz w:val="24"/>
          <w:szCs w:val="24"/>
        </w:rPr>
        <w:t xml:space="preserve">; en consecuencia, presentó su inconformidad el día </w:t>
      </w:r>
      <w:r w:rsidR="00DE7CDB" w:rsidRPr="003854F0">
        <w:rPr>
          <w:rFonts w:ascii="Palatino Linotype" w:hAnsi="Palatino Linotype" w:cs="Arial"/>
          <w:b/>
          <w:sz w:val="24"/>
          <w:szCs w:val="24"/>
        </w:rPr>
        <w:t>ocho (08</w:t>
      </w:r>
      <w:r w:rsidRPr="003854F0">
        <w:rPr>
          <w:rFonts w:ascii="Palatino Linotype" w:hAnsi="Palatino Linotype" w:cs="Arial"/>
          <w:b/>
          <w:sz w:val="24"/>
          <w:szCs w:val="24"/>
        </w:rPr>
        <w:t xml:space="preserve">) de </w:t>
      </w:r>
      <w:r w:rsidR="00DE7CDB" w:rsidRPr="003854F0">
        <w:rPr>
          <w:rFonts w:ascii="Palatino Linotype" w:hAnsi="Palatino Linotype" w:cs="Arial"/>
          <w:b/>
          <w:sz w:val="24"/>
          <w:szCs w:val="24"/>
        </w:rPr>
        <w:t>dici</w:t>
      </w:r>
      <w:r w:rsidRPr="003854F0">
        <w:rPr>
          <w:rFonts w:ascii="Palatino Linotype" w:hAnsi="Palatino Linotype" w:cs="Arial"/>
          <w:b/>
          <w:sz w:val="24"/>
          <w:szCs w:val="24"/>
        </w:rPr>
        <w:t xml:space="preserve">embre </w:t>
      </w:r>
      <w:r w:rsidRPr="003854F0">
        <w:rPr>
          <w:rFonts w:ascii="Palatino Linotype" w:hAnsi="Palatino Linotype" w:cs="Arial"/>
          <w:sz w:val="24"/>
          <w:szCs w:val="24"/>
        </w:rPr>
        <w:t xml:space="preserve">de dos mil veinte, éste se encuentra dentro de los márgenes temporales previstos en el artículo 178 de </w:t>
      </w:r>
      <w:r w:rsidRPr="003854F0">
        <w:rPr>
          <w:rFonts w:ascii="Palatino Linotype" w:hAnsi="Palatino Linotype" w:cs="Arial"/>
          <w:sz w:val="24"/>
          <w:szCs w:val="24"/>
        </w:rPr>
        <w:lastRenderedPageBreak/>
        <w:t xml:space="preserve">la </w:t>
      </w:r>
      <w:r w:rsidRPr="003854F0">
        <w:rPr>
          <w:rFonts w:ascii="Palatino Linotype" w:hAnsi="Palatino Linotype" w:cs="Arial"/>
          <w:b/>
          <w:sz w:val="24"/>
          <w:szCs w:val="24"/>
        </w:rPr>
        <w:t>Ley de Transparencia y Acceso a la Información Pública del Estado de México y Municipios</w:t>
      </w:r>
      <w:r w:rsidRPr="003854F0">
        <w:rPr>
          <w:rFonts w:ascii="Palatino Linotype" w:hAnsi="Palatino Linotype" w:cs="Arial"/>
          <w:sz w:val="24"/>
          <w:szCs w:val="24"/>
        </w:rPr>
        <w:t>.</w:t>
      </w:r>
    </w:p>
    <w:p w:rsidR="00E70AF7" w:rsidRPr="003854F0" w:rsidRDefault="00E70AF7" w:rsidP="00E70AF7">
      <w:pPr>
        <w:contextualSpacing/>
        <w:rPr>
          <w:rFonts w:ascii="Palatino Linotype" w:hAnsi="Palatino Linotype" w:cs="Arial"/>
          <w:sz w:val="24"/>
          <w:szCs w:val="24"/>
        </w:rPr>
      </w:pPr>
    </w:p>
    <w:p w:rsidR="00DE7CDB" w:rsidRPr="003854F0" w:rsidRDefault="00DE7CDB" w:rsidP="00DE7CDB">
      <w:pPr>
        <w:numPr>
          <w:ilvl w:val="0"/>
          <w:numId w:val="2"/>
        </w:numPr>
        <w:spacing w:before="240" w:after="240" w:line="360" w:lineRule="auto"/>
        <w:contextualSpacing/>
        <w:jc w:val="both"/>
        <w:rPr>
          <w:rFonts w:ascii="Palatino Linotype" w:eastAsia="Calibri" w:hAnsi="Palatino Linotype" w:cs="Times New Roman"/>
          <w:sz w:val="24"/>
          <w:szCs w:val="24"/>
          <w:lang w:val="es-ES" w:eastAsia="es-ES"/>
        </w:rPr>
      </w:pPr>
      <w:r w:rsidRPr="003854F0">
        <w:rPr>
          <w:rFonts w:ascii="Palatino Linotype" w:hAnsi="Palatino Linotype" w:cs="Arial"/>
          <w:sz w:val="24"/>
          <w:szCs w:val="24"/>
        </w:rPr>
        <w:t xml:space="preserve">Ahora bien, de la </w:t>
      </w:r>
      <w:r w:rsidRPr="003854F0">
        <w:rPr>
          <w:rFonts w:ascii="Palatino Linotype" w:eastAsia="Calibri" w:hAnsi="Palatino Linotype" w:cs="Times New Roman"/>
          <w:sz w:val="24"/>
          <w:szCs w:val="24"/>
          <w:lang w:val="es-ES"/>
        </w:rPr>
        <w:t xml:space="preserve">revisión al expediente electrónico del </w:t>
      </w:r>
      <w:r w:rsidRPr="003854F0">
        <w:rPr>
          <w:rFonts w:ascii="Palatino Linotype" w:eastAsia="Calibri" w:hAnsi="Palatino Linotype" w:cs="Times New Roman"/>
          <w:i/>
          <w:sz w:val="24"/>
          <w:szCs w:val="24"/>
          <w:lang w:val="es-ES"/>
        </w:rPr>
        <w:t>SAIMEX,</w:t>
      </w:r>
      <w:r w:rsidRPr="003854F0">
        <w:rPr>
          <w:rFonts w:ascii="Palatino Linotype" w:eastAsia="Calibri" w:hAnsi="Palatino Linotype" w:cs="Times New Roman"/>
          <w:sz w:val="24"/>
          <w:szCs w:val="24"/>
          <w:lang w:val="es-ES"/>
        </w:rPr>
        <w:t xml:space="preserve"> se desprende que la parte </w:t>
      </w:r>
      <w:r w:rsidRPr="003854F0">
        <w:rPr>
          <w:rFonts w:ascii="Palatino Linotype" w:eastAsia="Calibri" w:hAnsi="Palatino Linotype" w:cs="Times New Roman"/>
          <w:b/>
          <w:sz w:val="24"/>
          <w:szCs w:val="24"/>
          <w:lang w:val="es-ES"/>
        </w:rPr>
        <w:t>SOLICITANTE</w:t>
      </w:r>
      <w:r w:rsidRPr="003854F0">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información como en el recurso de revisión </w:t>
      </w:r>
      <w:r w:rsidRPr="003854F0">
        <w:rPr>
          <w:rFonts w:ascii="Palatino Linotype" w:eastAsia="Calibri" w:hAnsi="Palatino Linotype" w:cs="Times New Roman"/>
          <w:b/>
          <w:sz w:val="24"/>
          <w:szCs w:val="24"/>
          <w:lang w:val="es-ES"/>
        </w:rPr>
        <w:t xml:space="preserve">no proporcionó su nombre para que sea </w:t>
      </w:r>
      <w:r w:rsidRPr="003854F0">
        <w:rPr>
          <w:rFonts w:ascii="Palatino Linotype" w:eastAsia="Calibri" w:hAnsi="Palatino Linotype" w:cs="Times New Roman"/>
          <w:b/>
          <w:sz w:val="24"/>
          <w:szCs w:val="24"/>
          <w:u w:val="single"/>
          <w:lang w:val="es-ES"/>
        </w:rPr>
        <w:t>identificado</w:t>
      </w:r>
      <w:r w:rsidRPr="003854F0">
        <w:rPr>
          <w:rFonts w:ascii="Palatino Linotype" w:eastAsia="Calibri" w:hAnsi="Palatino Linotype" w:cs="Times New Roman"/>
          <w:b/>
          <w:sz w:val="24"/>
          <w:szCs w:val="24"/>
          <w:lang w:val="es-ES"/>
        </w:rPr>
        <w:t>,</w:t>
      </w:r>
      <w:r w:rsidRPr="003854F0">
        <w:rPr>
          <w:rFonts w:ascii="Palatino Linotype" w:eastAsia="Calibri" w:hAnsi="Palatino Linotype" w:cs="Times New Roman"/>
          <w:sz w:val="24"/>
          <w:szCs w:val="24"/>
          <w:lang w:val="es-ES"/>
        </w:rPr>
        <w:t xml:space="preserve"> ni se tiene la certeza sobre su identidad; sin embargo, es importante señalar también que </w:t>
      </w:r>
      <w:r w:rsidRPr="003854F0">
        <w:rPr>
          <w:rFonts w:ascii="Palatino Linotype" w:hAnsi="Palatino Linotype" w:cs="Arial"/>
          <w:sz w:val="24"/>
          <w:szCs w:val="24"/>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DE7CDB" w:rsidRPr="003854F0" w:rsidRDefault="00DE7CDB" w:rsidP="00DE7CDB">
      <w:pPr>
        <w:ind w:left="360" w:hanging="360"/>
        <w:contextualSpacing/>
        <w:rPr>
          <w:rFonts w:ascii="Palatino Linotype" w:hAnsi="Palatino Linotype" w:cs="Arial"/>
          <w:sz w:val="24"/>
          <w:szCs w:val="24"/>
        </w:rPr>
      </w:pPr>
    </w:p>
    <w:p w:rsidR="00DE7CDB" w:rsidRPr="003854F0" w:rsidRDefault="00DE7CDB" w:rsidP="00DE7CDB">
      <w:pPr>
        <w:numPr>
          <w:ilvl w:val="0"/>
          <w:numId w:val="2"/>
        </w:numPr>
        <w:spacing w:before="240" w:after="240" w:line="360" w:lineRule="auto"/>
        <w:contextualSpacing/>
        <w:jc w:val="both"/>
        <w:rPr>
          <w:rFonts w:ascii="Palatino Linotype" w:hAnsi="Palatino Linotype"/>
          <w:sz w:val="24"/>
          <w:szCs w:val="24"/>
        </w:rPr>
      </w:pPr>
      <w:r w:rsidRPr="003854F0">
        <w:rPr>
          <w:rFonts w:ascii="Palatino Linotype" w:hAnsi="Palatino Linotype" w:cs="Arial"/>
          <w:sz w:val="24"/>
          <w:szCs w:val="24"/>
        </w:rPr>
        <w:t xml:space="preserve">Esto </w:t>
      </w:r>
      <w:r w:rsidRPr="003854F0">
        <w:rPr>
          <w:rFonts w:ascii="Palatino Linotype" w:eastAsia="Calibri" w:hAnsi="Palatino Linotype" w:cs="Times New Roman"/>
          <w:sz w:val="24"/>
          <w:szCs w:val="24"/>
          <w:lang w:val="es-ES"/>
        </w:rPr>
        <w:t xml:space="preserve">es así, ya que de conformidad con los artículos 6, apartado A, fracciones III y IV de la </w:t>
      </w:r>
      <w:r w:rsidRPr="003854F0">
        <w:rPr>
          <w:rFonts w:ascii="Palatino Linotype" w:eastAsia="Calibri" w:hAnsi="Palatino Linotype" w:cs="Times New Roman"/>
          <w:b/>
          <w:sz w:val="24"/>
          <w:szCs w:val="24"/>
          <w:lang w:val="es-ES"/>
        </w:rPr>
        <w:t>Constitución Política de los Estados Unidos Mexicanos</w:t>
      </w:r>
      <w:r w:rsidRPr="003854F0">
        <w:rPr>
          <w:rFonts w:ascii="Palatino Linotype" w:eastAsia="Calibri" w:hAnsi="Palatino Linotype" w:cs="Times New Roman"/>
          <w:sz w:val="24"/>
          <w:szCs w:val="24"/>
          <w:lang w:val="es-ES"/>
        </w:rPr>
        <w:t xml:space="preserve">; 5, párrafos vigésimo segundo, vigésimo tercero y vigésimo cuarto fracciones III, IV y V de la </w:t>
      </w:r>
      <w:r w:rsidRPr="003854F0">
        <w:rPr>
          <w:rFonts w:ascii="Palatino Linotype" w:eastAsia="Calibri" w:hAnsi="Palatino Linotype" w:cs="Times New Roman"/>
          <w:b/>
          <w:sz w:val="24"/>
          <w:szCs w:val="24"/>
          <w:lang w:val="es-ES"/>
        </w:rPr>
        <w:t>Constitución Política del Estado Libre y Soberano de México</w:t>
      </w:r>
      <w:r w:rsidRPr="003854F0">
        <w:rPr>
          <w:rFonts w:ascii="Palatino Linotype" w:eastAsia="Calibri" w:hAnsi="Palatino Linotype" w:cs="Times New Roman"/>
          <w:sz w:val="24"/>
          <w:szCs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DE7CDB" w:rsidRPr="003854F0" w:rsidRDefault="00DE7CDB" w:rsidP="00DE7CDB">
      <w:pPr>
        <w:spacing w:before="240" w:after="240" w:line="360" w:lineRule="auto"/>
        <w:ind w:left="360" w:hanging="360"/>
        <w:contextualSpacing/>
        <w:jc w:val="both"/>
        <w:rPr>
          <w:rFonts w:ascii="Palatino Linotype" w:hAnsi="Palatino Linotype"/>
          <w:sz w:val="24"/>
          <w:szCs w:val="24"/>
        </w:rPr>
      </w:pPr>
    </w:p>
    <w:p w:rsidR="00DE7CDB" w:rsidRPr="003854F0" w:rsidRDefault="00DE7CDB" w:rsidP="00DE7CDB">
      <w:pPr>
        <w:numPr>
          <w:ilvl w:val="0"/>
          <w:numId w:val="2"/>
        </w:numPr>
        <w:spacing w:before="240" w:after="240" w:line="360" w:lineRule="auto"/>
        <w:contextualSpacing/>
        <w:jc w:val="both"/>
        <w:rPr>
          <w:rFonts w:ascii="Palatino Linotype" w:hAnsi="Palatino Linotype"/>
          <w:sz w:val="24"/>
          <w:szCs w:val="24"/>
        </w:rPr>
      </w:pPr>
      <w:r w:rsidRPr="003854F0">
        <w:rPr>
          <w:rFonts w:ascii="Palatino Linotype" w:hAnsi="Palatino Linotype" w:cs="Arial"/>
          <w:sz w:val="24"/>
          <w:szCs w:val="24"/>
        </w:rPr>
        <w:lastRenderedPageBreak/>
        <w:t xml:space="preserve">Por </w:t>
      </w:r>
      <w:r w:rsidRPr="003854F0">
        <w:rPr>
          <w:rFonts w:ascii="Palatino Linotype" w:eastAsia="Calibri" w:hAnsi="Palatino Linotype" w:cs="Arial"/>
          <w:sz w:val="24"/>
          <w:szCs w:val="24"/>
        </w:rPr>
        <w:t xml:space="preserve">lo cual, </w:t>
      </w:r>
      <w:r w:rsidRPr="003854F0">
        <w:rPr>
          <w:rFonts w:ascii="Palatino Linotype" w:eastAsia="Calibri" w:hAnsi="Palatino Linotype" w:cs="Times New Roman"/>
          <w:sz w:val="24"/>
          <w:szCs w:val="24"/>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3854F0">
        <w:rPr>
          <w:rFonts w:ascii="Palatino Linotype" w:eastAsia="Calibri" w:hAnsi="Palatino Linotype" w:cs="Arial"/>
          <w:sz w:val="24"/>
          <w:szCs w:val="24"/>
        </w:rPr>
        <w:t>.</w:t>
      </w:r>
    </w:p>
    <w:p w:rsidR="00DE7CDB" w:rsidRPr="003854F0" w:rsidRDefault="00DE7CDB" w:rsidP="00DE7CDB">
      <w:pPr>
        <w:ind w:left="360" w:hanging="360"/>
        <w:contextualSpacing/>
        <w:rPr>
          <w:rFonts w:ascii="Palatino Linotype" w:hAnsi="Palatino Linotype" w:cs="Arial"/>
          <w:sz w:val="24"/>
          <w:szCs w:val="24"/>
        </w:rPr>
      </w:pPr>
    </w:p>
    <w:p w:rsidR="00DE7CDB" w:rsidRPr="003854F0" w:rsidRDefault="00DE7CDB" w:rsidP="00DE7CDB">
      <w:pPr>
        <w:numPr>
          <w:ilvl w:val="0"/>
          <w:numId w:val="2"/>
        </w:numPr>
        <w:spacing w:before="240" w:after="240" w:line="360" w:lineRule="auto"/>
        <w:contextualSpacing/>
        <w:jc w:val="both"/>
        <w:rPr>
          <w:rFonts w:ascii="Palatino Linotype" w:hAnsi="Palatino Linotype"/>
          <w:sz w:val="24"/>
          <w:szCs w:val="24"/>
        </w:rPr>
      </w:pPr>
      <w:r w:rsidRPr="003854F0">
        <w:rPr>
          <w:rFonts w:ascii="Palatino Linotype" w:hAnsi="Palatino Linotype" w:cs="Arial"/>
          <w:sz w:val="24"/>
          <w:szCs w:val="24"/>
        </w:rPr>
        <w:t xml:space="preserve">Asimismo, </w:t>
      </w:r>
      <w:r w:rsidRPr="003854F0">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rsidR="00DE7CDB" w:rsidRPr="003854F0" w:rsidRDefault="00DE7CDB" w:rsidP="00DE7CDB">
      <w:pPr>
        <w:tabs>
          <w:tab w:val="left" w:pos="142"/>
          <w:tab w:val="left" w:pos="284"/>
          <w:tab w:val="left" w:pos="426"/>
        </w:tabs>
        <w:spacing w:before="240" w:after="240" w:line="360" w:lineRule="auto"/>
        <w:ind w:left="360" w:hanging="360"/>
        <w:contextualSpacing/>
        <w:jc w:val="both"/>
        <w:rPr>
          <w:rFonts w:ascii="Palatino Linotype" w:hAnsi="Palatino Linotype"/>
          <w:sz w:val="24"/>
          <w:szCs w:val="24"/>
        </w:rPr>
      </w:pPr>
    </w:p>
    <w:p w:rsidR="00DE7CDB" w:rsidRPr="003854F0" w:rsidRDefault="00DE7CDB" w:rsidP="00DE7CDB">
      <w:pPr>
        <w:numPr>
          <w:ilvl w:val="0"/>
          <w:numId w:val="2"/>
        </w:numPr>
        <w:tabs>
          <w:tab w:val="left" w:pos="0"/>
          <w:tab w:val="left" w:pos="142"/>
        </w:tabs>
        <w:spacing w:before="240" w:after="240" w:line="360" w:lineRule="auto"/>
        <w:contextualSpacing/>
        <w:jc w:val="both"/>
        <w:rPr>
          <w:rFonts w:ascii="Palatino Linotype" w:hAnsi="Palatino Linotype"/>
          <w:sz w:val="24"/>
          <w:szCs w:val="24"/>
        </w:rPr>
      </w:pPr>
      <w:r w:rsidRPr="003854F0">
        <w:rPr>
          <w:rFonts w:ascii="Palatino Linotype" w:hAnsi="Palatino Linotype" w:cs="Arial"/>
          <w:sz w:val="24"/>
          <w:szCs w:val="24"/>
        </w:rPr>
        <w:t xml:space="preserve">De </w:t>
      </w:r>
      <w:r w:rsidRPr="003854F0">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DE7CDB" w:rsidRPr="003854F0" w:rsidRDefault="00DE7CDB" w:rsidP="00DE7CDB">
      <w:pPr>
        <w:ind w:left="360" w:hanging="360"/>
        <w:contextualSpacing/>
        <w:rPr>
          <w:rFonts w:ascii="Palatino Linotype" w:hAnsi="Palatino Linotype" w:cs="Arial"/>
          <w:sz w:val="24"/>
          <w:szCs w:val="24"/>
        </w:rPr>
      </w:pPr>
    </w:p>
    <w:p w:rsidR="00DE7CDB" w:rsidRPr="003854F0" w:rsidRDefault="00DE7CDB" w:rsidP="00DE7CDB">
      <w:pPr>
        <w:numPr>
          <w:ilvl w:val="0"/>
          <w:numId w:val="2"/>
        </w:numPr>
        <w:tabs>
          <w:tab w:val="left" w:pos="0"/>
          <w:tab w:val="left" w:pos="142"/>
        </w:tabs>
        <w:spacing w:before="240" w:after="240" w:line="360" w:lineRule="auto"/>
        <w:contextualSpacing/>
        <w:jc w:val="both"/>
        <w:rPr>
          <w:rFonts w:ascii="Palatino Linotype" w:hAnsi="Palatino Linotype"/>
          <w:sz w:val="24"/>
          <w:szCs w:val="24"/>
        </w:rPr>
      </w:pPr>
      <w:r w:rsidRPr="003854F0">
        <w:rPr>
          <w:rFonts w:ascii="Palatino Linotype" w:hAnsi="Palatino Linotype" w:cs="Arial"/>
          <w:sz w:val="24"/>
          <w:szCs w:val="24"/>
        </w:rPr>
        <w:t xml:space="preserve">En ese </w:t>
      </w:r>
      <w:r w:rsidRPr="003854F0">
        <w:rPr>
          <w:rFonts w:ascii="Palatino Linotype" w:eastAsia="Calibri" w:hAnsi="Palatino Linotype" w:cs="Arial"/>
          <w:sz w:val="24"/>
          <w:szCs w:val="24"/>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DE7CDB" w:rsidRPr="003854F0" w:rsidRDefault="00DE7CDB" w:rsidP="00DE7CDB">
      <w:pPr>
        <w:ind w:left="360" w:hanging="360"/>
        <w:contextualSpacing/>
        <w:rPr>
          <w:rFonts w:ascii="Palatino Linotype" w:hAnsi="Palatino Linotype" w:cs="Arial"/>
          <w:sz w:val="24"/>
          <w:szCs w:val="24"/>
        </w:rPr>
      </w:pPr>
    </w:p>
    <w:p w:rsidR="00DE7CDB" w:rsidRPr="003854F0" w:rsidRDefault="00DE7CDB" w:rsidP="00DE7CDB">
      <w:pPr>
        <w:numPr>
          <w:ilvl w:val="0"/>
          <w:numId w:val="2"/>
        </w:numPr>
        <w:tabs>
          <w:tab w:val="left" w:pos="0"/>
          <w:tab w:val="left" w:pos="142"/>
        </w:tabs>
        <w:spacing w:before="240" w:after="240" w:line="360" w:lineRule="auto"/>
        <w:contextualSpacing/>
        <w:jc w:val="both"/>
        <w:rPr>
          <w:rFonts w:ascii="Palatino Linotype" w:hAnsi="Palatino Linotype"/>
          <w:sz w:val="24"/>
          <w:szCs w:val="24"/>
        </w:rPr>
      </w:pPr>
      <w:r w:rsidRPr="003854F0">
        <w:rPr>
          <w:rFonts w:ascii="Palatino Linotype" w:hAnsi="Palatino Linotype" w:cs="Arial"/>
          <w:sz w:val="24"/>
          <w:szCs w:val="24"/>
        </w:rPr>
        <w:t xml:space="preserve">Ergo, </w:t>
      </w:r>
      <w:r w:rsidRPr="003854F0">
        <w:rPr>
          <w:rFonts w:ascii="Palatino Linotype" w:eastAsia="Times New Roman" w:hAnsi="Palatino Linotype" w:cs="Arial"/>
          <w:sz w:val="24"/>
          <w:szCs w:val="24"/>
          <w:lang w:val="es-ES"/>
        </w:rPr>
        <w:t xml:space="preserve">el nombre del </w:t>
      </w:r>
      <w:r w:rsidRPr="003854F0">
        <w:rPr>
          <w:rFonts w:ascii="Palatino Linotype" w:eastAsia="Times New Roman" w:hAnsi="Palatino Linotype" w:cs="Arial"/>
          <w:b/>
          <w:sz w:val="24"/>
          <w:szCs w:val="24"/>
          <w:lang w:val="es-ES"/>
        </w:rPr>
        <w:t>SOLICITANTE</w:t>
      </w:r>
      <w:r w:rsidRPr="003854F0">
        <w:rPr>
          <w:rFonts w:ascii="Palatino Linotype" w:eastAsia="Times New Roman" w:hAnsi="Palatino Linotype" w:cs="Arial"/>
          <w:sz w:val="24"/>
          <w:szCs w:val="24"/>
          <w:lang w:val="es-ES"/>
        </w:rPr>
        <w:t xml:space="preserve"> y subsecuente </w:t>
      </w:r>
      <w:r w:rsidRPr="003854F0">
        <w:rPr>
          <w:rFonts w:ascii="Palatino Linotype" w:eastAsia="Times New Roman" w:hAnsi="Palatino Linotype" w:cs="Arial"/>
          <w:b/>
          <w:sz w:val="24"/>
          <w:szCs w:val="24"/>
          <w:lang w:val="es-ES"/>
        </w:rPr>
        <w:t>RECURRENTE</w:t>
      </w:r>
      <w:r w:rsidRPr="003854F0">
        <w:rPr>
          <w:rFonts w:ascii="Palatino Linotype" w:eastAsia="Times New Roman" w:hAnsi="Palatino Linotype" w:cs="Arial"/>
          <w:sz w:val="24"/>
          <w:szCs w:val="24"/>
          <w:lang w:val="es-ES"/>
        </w:rPr>
        <w:t xml:space="preserve"> no puede ser considerado un requisito indispensable de procedencia del recurso de revisión </w:t>
      </w:r>
      <w:r w:rsidRPr="003854F0">
        <w:rPr>
          <w:rFonts w:ascii="Palatino Linotype" w:eastAsia="Times New Roman" w:hAnsi="Palatino Linotype" w:cs="Arial"/>
          <w:sz w:val="24"/>
          <w:szCs w:val="24"/>
          <w:lang w:val="es-ES"/>
        </w:rPr>
        <w:lastRenderedPageBreak/>
        <w:t>que nos ocupa, ya que el acceso a la información no está condicionado a acreditar algún interés jurídico o legítimo, máxime que es un elemento subsanable por este Órgano Resolutor.</w:t>
      </w:r>
    </w:p>
    <w:p w:rsidR="00DE7CDB" w:rsidRPr="003854F0" w:rsidRDefault="00DE7CDB" w:rsidP="00DE7CDB">
      <w:pPr>
        <w:spacing w:after="0" w:line="360" w:lineRule="auto"/>
        <w:ind w:left="360" w:right="49" w:hanging="360"/>
        <w:contextualSpacing/>
        <w:jc w:val="both"/>
        <w:rPr>
          <w:rFonts w:ascii="Palatino Linotype" w:eastAsiaTheme="minorEastAsia" w:hAnsi="Palatino Linotype"/>
          <w:sz w:val="24"/>
          <w:szCs w:val="24"/>
          <w:lang w:val="es-ES_tradnl" w:eastAsia="es-ES"/>
        </w:rPr>
      </w:pPr>
    </w:p>
    <w:p w:rsidR="00DE7CDB" w:rsidRPr="003854F0" w:rsidRDefault="00DE7CDB" w:rsidP="00DE7CDB">
      <w:pPr>
        <w:numPr>
          <w:ilvl w:val="0"/>
          <w:numId w:val="2"/>
        </w:numPr>
        <w:spacing w:after="0" w:line="360" w:lineRule="auto"/>
        <w:contextualSpacing/>
        <w:jc w:val="both"/>
        <w:rPr>
          <w:rFonts w:ascii="Palatino Linotype" w:eastAsia="Times New Roman" w:hAnsi="Palatino Linotype" w:cs="Arial"/>
          <w:bCs/>
          <w:color w:val="555555"/>
          <w:sz w:val="24"/>
          <w:szCs w:val="24"/>
          <w:lang w:eastAsia="es-MX"/>
        </w:rPr>
      </w:pPr>
      <w:r w:rsidRPr="003854F0">
        <w:rPr>
          <w:rFonts w:ascii="Palatino Linotype" w:hAnsi="Palatino Linotype" w:cs="Arial"/>
          <w:sz w:val="24"/>
          <w:szCs w:val="24"/>
        </w:rPr>
        <w:t xml:space="preserve">Al respecto </w:t>
      </w:r>
      <w:r w:rsidRPr="003854F0">
        <w:rPr>
          <w:rFonts w:ascii="Palatino Linotype" w:eastAsia="Times New Roman" w:hAnsi="Palatino Linotype" w:cs="Arial"/>
          <w:bCs/>
          <w:color w:val="000000"/>
          <w:sz w:val="24"/>
          <w:szCs w:val="24"/>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DE7CDB" w:rsidRPr="003854F0" w:rsidRDefault="00DE7CDB" w:rsidP="00DE7CDB">
      <w:pPr>
        <w:pStyle w:val="Prrafodelista"/>
        <w:ind w:left="360" w:hanging="360"/>
        <w:rPr>
          <w:rFonts w:ascii="Palatino Linotype" w:hAnsi="Palatino Linotype" w:cs="Arial"/>
          <w:sz w:val="24"/>
          <w:szCs w:val="24"/>
        </w:rPr>
      </w:pPr>
    </w:p>
    <w:p w:rsidR="00DE7CDB" w:rsidRPr="003854F0" w:rsidRDefault="00DE7CDB" w:rsidP="00DE7CDB">
      <w:pPr>
        <w:numPr>
          <w:ilvl w:val="0"/>
          <w:numId w:val="2"/>
        </w:numPr>
        <w:spacing w:after="0" w:line="360" w:lineRule="auto"/>
        <w:contextualSpacing/>
        <w:jc w:val="both"/>
        <w:rPr>
          <w:rFonts w:ascii="Palatino Linotype" w:eastAsia="Times New Roman" w:hAnsi="Palatino Linotype" w:cs="Arial"/>
          <w:bCs/>
          <w:color w:val="555555"/>
          <w:sz w:val="24"/>
          <w:szCs w:val="24"/>
          <w:lang w:eastAsia="es-MX"/>
        </w:rPr>
      </w:pPr>
      <w:r w:rsidRPr="003854F0">
        <w:rPr>
          <w:rFonts w:ascii="Palatino Linotype" w:hAnsi="Palatino Linotype" w:cs="Arial"/>
          <w:sz w:val="24"/>
          <w:szCs w:val="24"/>
        </w:rPr>
        <w:t>Lo</w:t>
      </w:r>
      <w:r w:rsidRPr="003854F0">
        <w:rPr>
          <w:rFonts w:ascii="Palatino Linotype" w:eastAsia="Times New Roman" w:hAnsi="Palatino Linotype" w:cs="Arial"/>
          <w:sz w:val="24"/>
          <w:szCs w:val="24"/>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DE7CDB" w:rsidRPr="003854F0" w:rsidRDefault="00DE7CDB" w:rsidP="00DE7CDB">
      <w:pPr>
        <w:pStyle w:val="Prrafodelista"/>
        <w:ind w:left="360" w:hanging="360"/>
        <w:rPr>
          <w:rFonts w:ascii="Palatino Linotype" w:eastAsia="Times New Roman" w:hAnsi="Palatino Linotype" w:cs="Arial"/>
          <w:bCs/>
          <w:color w:val="555555"/>
          <w:sz w:val="24"/>
          <w:szCs w:val="24"/>
          <w:lang w:eastAsia="es-MX"/>
        </w:rPr>
      </w:pPr>
    </w:p>
    <w:p w:rsidR="00DE7CDB" w:rsidRPr="003854F0" w:rsidRDefault="00DE7CDB" w:rsidP="00DE7CDB">
      <w:pPr>
        <w:spacing w:before="240" w:after="240" w:line="360" w:lineRule="auto"/>
        <w:ind w:left="426" w:right="616"/>
        <w:contextualSpacing/>
        <w:jc w:val="both"/>
        <w:rPr>
          <w:rFonts w:ascii="Palatino Linotype" w:eastAsia="Times New Roman" w:hAnsi="Palatino Linotype" w:cs="Arial"/>
          <w:i/>
        </w:rPr>
      </w:pPr>
      <w:r w:rsidRPr="003854F0">
        <w:rPr>
          <w:rFonts w:ascii="Palatino Linotype" w:eastAsia="Times New Roman" w:hAnsi="Palatino Linotype" w:cs="Arial"/>
          <w:b/>
          <w:i/>
        </w:rPr>
        <w:t>RECURSO DE RECLAMACIÓN. SU INTERPOSICIÓN NO ES EXTEMPORÁNEA SI SE REALIZA ANTES DE QUE INICIE EL PLAZO PARA HACERLO</w:t>
      </w:r>
      <w:r w:rsidRPr="003854F0">
        <w:rPr>
          <w:rFonts w:ascii="Palatino Linotype" w:eastAsia="Times New Roman" w:hAnsi="Palatino Linotype" w:cs="Arial"/>
          <w:i/>
        </w:rPr>
        <w:t xml:space="preserve">. Conforme al artículo 104, párrafo segundo, de la Ley de Amparo, el recurso </w:t>
      </w:r>
      <w:r w:rsidRPr="003854F0">
        <w:rPr>
          <w:rFonts w:ascii="Palatino Linotype" w:eastAsia="Times New Roman" w:hAnsi="Palatino Linotype" w:cs="Arial"/>
          <w:i/>
        </w:rPr>
        <w:lastRenderedPageBreak/>
        <w:t>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DE7CDB" w:rsidRPr="003854F0" w:rsidRDefault="00DE7CDB" w:rsidP="00DE7CDB">
      <w:pPr>
        <w:spacing w:before="240" w:after="240" w:line="360" w:lineRule="auto"/>
        <w:ind w:left="426" w:right="616"/>
        <w:contextualSpacing/>
        <w:jc w:val="both"/>
        <w:rPr>
          <w:rFonts w:ascii="Palatino Linotype" w:eastAsia="Times New Roman" w:hAnsi="Palatino Linotype" w:cs="Arial"/>
          <w:i/>
        </w:rPr>
      </w:pPr>
      <w:r w:rsidRPr="003854F0">
        <w:rPr>
          <w:rFonts w:ascii="Palatino Linotype" w:eastAsia="Times New Roman" w:hAnsi="Palatino Linotype" w:cs="Arial"/>
          <w:i/>
        </w:rPr>
        <w:t xml:space="preserve"> 1a./J. 41/2015 (10a.) </w:t>
      </w:r>
    </w:p>
    <w:p w:rsidR="00DE7CDB" w:rsidRPr="003854F0" w:rsidRDefault="00DE7CDB" w:rsidP="00DE7CDB">
      <w:pPr>
        <w:spacing w:before="240" w:after="240" w:line="360" w:lineRule="auto"/>
        <w:ind w:left="426" w:right="616"/>
        <w:contextualSpacing/>
        <w:jc w:val="both"/>
        <w:rPr>
          <w:rFonts w:ascii="Palatino Linotype" w:eastAsia="Times New Roman" w:hAnsi="Palatino Linotype" w:cs="Arial"/>
          <w:i/>
        </w:rPr>
      </w:pPr>
      <w:r w:rsidRPr="003854F0">
        <w:rPr>
          <w:rFonts w:ascii="Palatino Linotype" w:eastAsia="Times New Roman"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DE7CDB" w:rsidRPr="003854F0" w:rsidRDefault="00DE7CDB" w:rsidP="00DE7CDB">
      <w:pPr>
        <w:spacing w:before="240" w:after="240" w:line="360" w:lineRule="auto"/>
        <w:ind w:left="426" w:right="616"/>
        <w:contextualSpacing/>
        <w:jc w:val="both"/>
        <w:rPr>
          <w:rFonts w:ascii="Palatino Linotype" w:eastAsia="Times New Roman" w:hAnsi="Palatino Linotype" w:cs="Arial"/>
          <w:i/>
        </w:rPr>
      </w:pPr>
    </w:p>
    <w:p w:rsidR="00DE7CDB" w:rsidRPr="003854F0" w:rsidRDefault="00DE7CDB" w:rsidP="00DE7CDB">
      <w:pPr>
        <w:spacing w:before="240" w:after="240" w:line="360" w:lineRule="auto"/>
        <w:ind w:left="426" w:right="616"/>
        <w:contextualSpacing/>
        <w:jc w:val="both"/>
        <w:rPr>
          <w:rFonts w:ascii="Palatino Linotype" w:eastAsia="Times New Roman" w:hAnsi="Palatino Linotype" w:cs="Arial"/>
          <w:i/>
        </w:rPr>
      </w:pPr>
      <w:r w:rsidRPr="003854F0">
        <w:rPr>
          <w:rFonts w:ascii="Palatino Linotype" w:eastAsia="Times New Roman"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DE7CDB" w:rsidRPr="003854F0" w:rsidRDefault="00DE7CDB" w:rsidP="00DE7CDB">
      <w:pPr>
        <w:spacing w:before="240" w:after="240" w:line="360" w:lineRule="auto"/>
        <w:ind w:left="426" w:right="616"/>
        <w:contextualSpacing/>
        <w:jc w:val="both"/>
        <w:rPr>
          <w:rFonts w:ascii="Palatino Linotype" w:eastAsia="Times New Roman" w:hAnsi="Palatino Linotype" w:cs="Arial"/>
          <w:i/>
        </w:rPr>
      </w:pPr>
    </w:p>
    <w:p w:rsidR="00DE7CDB" w:rsidRPr="003854F0" w:rsidRDefault="00DE7CDB" w:rsidP="00DE7CDB">
      <w:pPr>
        <w:spacing w:before="240" w:after="240" w:line="360" w:lineRule="auto"/>
        <w:ind w:left="426" w:right="616"/>
        <w:contextualSpacing/>
        <w:jc w:val="both"/>
        <w:rPr>
          <w:rFonts w:ascii="Palatino Linotype" w:eastAsia="Times New Roman" w:hAnsi="Palatino Linotype" w:cs="Arial"/>
          <w:i/>
        </w:rPr>
      </w:pPr>
      <w:r w:rsidRPr="003854F0">
        <w:rPr>
          <w:rFonts w:ascii="Palatino Linotype" w:eastAsia="Times New Roman"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3854F0">
        <w:rPr>
          <w:rFonts w:ascii="Palatino Linotype" w:eastAsia="Times New Roman" w:hAnsi="Palatino Linotype" w:cs="Arial"/>
          <w:i/>
        </w:rPr>
        <w:t>Arboleya</w:t>
      </w:r>
      <w:proofErr w:type="spellEnd"/>
      <w:r w:rsidRPr="003854F0">
        <w:rPr>
          <w:rFonts w:ascii="Palatino Linotype" w:eastAsia="Times New Roman" w:hAnsi="Palatino Linotype" w:cs="Arial"/>
          <w:i/>
        </w:rPr>
        <w:t xml:space="preserve">. </w:t>
      </w:r>
    </w:p>
    <w:p w:rsidR="00DE7CDB" w:rsidRPr="003854F0" w:rsidRDefault="00DE7CDB" w:rsidP="00DE7CDB">
      <w:pPr>
        <w:spacing w:before="240" w:after="240" w:line="360" w:lineRule="auto"/>
        <w:ind w:left="426" w:right="616"/>
        <w:contextualSpacing/>
        <w:jc w:val="both"/>
        <w:rPr>
          <w:rFonts w:ascii="Palatino Linotype" w:eastAsia="Times New Roman" w:hAnsi="Palatino Linotype" w:cs="Arial"/>
          <w:i/>
        </w:rPr>
      </w:pPr>
    </w:p>
    <w:p w:rsidR="00DE7CDB" w:rsidRPr="003854F0" w:rsidRDefault="00DE7CDB" w:rsidP="00DE7CDB">
      <w:pPr>
        <w:spacing w:before="240" w:after="240" w:line="360" w:lineRule="auto"/>
        <w:ind w:left="426" w:right="616"/>
        <w:contextualSpacing/>
        <w:jc w:val="both"/>
        <w:rPr>
          <w:rFonts w:ascii="Palatino Linotype" w:eastAsia="Times New Roman" w:hAnsi="Palatino Linotype" w:cs="Arial"/>
          <w:i/>
        </w:rPr>
      </w:pPr>
      <w:r w:rsidRPr="003854F0">
        <w:rPr>
          <w:rFonts w:ascii="Palatino Linotype" w:eastAsia="Times New Roman"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3854F0">
        <w:rPr>
          <w:rFonts w:ascii="Palatino Linotype" w:eastAsia="Times New Roman" w:hAnsi="Palatino Linotype" w:cs="Arial"/>
          <w:i/>
        </w:rPr>
        <w:t>Goslinga</w:t>
      </w:r>
      <w:proofErr w:type="spellEnd"/>
      <w:r w:rsidRPr="003854F0">
        <w:rPr>
          <w:rFonts w:ascii="Palatino Linotype" w:eastAsia="Times New Roman" w:hAnsi="Palatino Linotype" w:cs="Arial"/>
          <w:i/>
        </w:rPr>
        <w:t xml:space="preserve"> </w:t>
      </w:r>
      <w:proofErr w:type="spellStart"/>
      <w:r w:rsidRPr="003854F0">
        <w:rPr>
          <w:rFonts w:ascii="Palatino Linotype" w:eastAsia="Times New Roman" w:hAnsi="Palatino Linotype" w:cs="Arial"/>
          <w:i/>
        </w:rPr>
        <w:t>Remírez</w:t>
      </w:r>
      <w:proofErr w:type="spellEnd"/>
      <w:r w:rsidRPr="003854F0">
        <w:rPr>
          <w:rFonts w:ascii="Palatino Linotype" w:eastAsia="Times New Roman" w:hAnsi="Palatino Linotype" w:cs="Arial"/>
          <w:i/>
        </w:rPr>
        <w:t xml:space="preserve">. </w:t>
      </w:r>
    </w:p>
    <w:p w:rsidR="00DE7CDB" w:rsidRPr="003854F0" w:rsidRDefault="00DE7CDB" w:rsidP="00DE7CDB">
      <w:pPr>
        <w:spacing w:before="240" w:after="240" w:line="360" w:lineRule="auto"/>
        <w:ind w:left="426" w:right="616"/>
        <w:contextualSpacing/>
        <w:jc w:val="both"/>
        <w:rPr>
          <w:rFonts w:ascii="Palatino Linotype" w:eastAsia="Times New Roman" w:hAnsi="Palatino Linotype" w:cs="Arial"/>
          <w:i/>
        </w:rPr>
      </w:pPr>
    </w:p>
    <w:p w:rsidR="00DE7CDB" w:rsidRPr="003854F0" w:rsidRDefault="00DE7CDB" w:rsidP="00DE7CDB">
      <w:pPr>
        <w:spacing w:before="240" w:after="240" w:line="360" w:lineRule="auto"/>
        <w:ind w:left="426" w:right="616"/>
        <w:contextualSpacing/>
        <w:jc w:val="both"/>
        <w:rPr>
          <w:rFonts w:ascii="Palatino Linotype" w:eastAsia="Times New Roman" w:hAnsi="Palatino Linotype" w:cs="Arial"/>
          <w:i/>
        </w:rPr>
      </w:pPr>
      <w:r w:rsidRPr="003854F0">
        <w:rPr>
          <w:rFonts w:ascii="Palatino Linotype" w:eastAsia="Times New Roman"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DE7CDB" w:rsidRPr="003854F0" w:rsidRDefault="00DE7CDB" w:rsidP="00DE7CDB">
      <w:pPr>
        <w:spacing w:before="240" w:after="240" w:line="360" w:lineRule="auto"/>
        <w:ind w:left="426" w:right="616"/>
        <w:contextualSpacing/>
        <w:jc w:val="both"/>
        <w:rPr>
          <w:rFonts w:ascii="Palatino Linotype" w:eastAsia="Times New Roman" w:hAnsi="Palatino Linotype" w:cs="Arial"/>
          <w:i/>
        </w:rPr>
      </w:pPr>
      <w:r w:rsidRPr="003854F0">
        <w:rPr>
          <w:rFonts w:ascii="Palatino Linotype" w:eastAsia="Times New Roman" w:hAnsi="Palatino Linotype" w:cs="Arial"/>
          <w:i/>
        </w:rPr>
        <w:t>Tesis de jurisprudencia 41/2015 (10a.). Aprobada por la Primera Sala de este Alto Tribunal, en sesión privada de veintisiete de mayo de dos mil quince.</w:t>
      </w:r>
    </w:p>
    <w:p w:rsidR="00DE7CDB" w:rsidRPr="003854F0" w:rsidRDefault="00DE7CDB" w:rsidP="00DE7CDB">
      <w:pPr>
        <w:pStyle w:val="Prrafodelista"/>
        <w:numPr>
          <w:ilvl w:val="0"/>
          <w:numId w:val="2"/>
        </w:numPr>
        <w:tabs>
          <w:tab w:val="left" w:pos="0"/>
        </w:tabs>
        <w:spacing w:after="0" w:line="360" w:lineRule="auto"/>
        <w:ind w:right="49"/>
        <w:jc w:val="both"/>
        <w:rPr>
          <w:rFonts w:ascii="Palatino Linotype" w:eastAsiaTheme="minorEastAsia" w:hAnsi="Palatino Linotype" w:cs="Arial"/>
          <w:i/>
          <w:sz w:val="24"/>
          <w:szCs w:val="24"/>
        </w:rPr>
      </w:pPr>
      <w:r w:rsidRPr="003854F0">
        <w:rPr>
          <w:rFonts w:ascii="Palatino Linotype" w:hAnsi="Palatino Linotype" w:cs="Arial"/>
          <w:sz w:val="24"/>
          <w:szCs w:val="24"/>
        </w:rPr>
        <w:t>Esto</w:t>
      </w:r>
      <w:r w:rsidRPr="003854F0">
        <w:rPr>
          <w:rFonts w:ascii="Palatino Linotype" w:hAnsi="Palatino Linotype"/>
          <w:sz w:val="24"/>
          <w:szCs w:val="24"/>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DE7CDB" w:rsidRPr="003854F0" w:rsidRDefault="00DE7CDB" w:rsidP="00DE7CDB">
      <w:pPr>
        <w:pStyle w:val="Prrafodelista"/>
        <w:tabs>
          <w:tab w:val="left" w:pos="0"/>
        </w:tabs>
        <w:spacing w:after="0" w:line="360" w:lineRule="auto"/>
        <w:ind w:left="360" w:right="49" w:hanging="360"/>
        <w:jc w:val="both"/>
        <w:rPr>
          <w:rFonts w:ascii="Palatino Linotype" w:eastAsiaTheme="minorEastAsia" w:hAnsi="Palatino Linotype" w:cs="Arial"/>
          <w:i/>
          <w:sz w:val="24"/>
          <w:szCs w:val="24"/>
        </w:rPr>
      </w:pPr>
    </w:p>
    <w:p w:rsidR="00DE7CDB" w:rsidRPr="003854F0" w:rsidRDefault="00DE7CDB" w:rsidP="00DE7CDB">
      <w:pPr>
        <w:pStyle w:val="Prrafodelista"/>
        <w:numPr>
          <w:ilvl w:val="0"/>
          <w:numId w:val="2"/>
        </w:numPr>
        <w:tabs>
          <w:tab w:val="left" w:pos="0"/>
        </w:tabs>
        <w:spacing w:after="0" w:line="360" w:lineRule="auto"/>
        <w:ind w:right="49"/>
        <w:jc w:val="both"/>
        <w:rPr>
          <w:rFonts w:ascii="Palatino Linotype" w:eastAsiaTheme="minorEastAsia" w:hAnsi="Palatino Linotype" w:cs="Arial"/>
          <w:i/>
          <w:sz w:val="24"/>
          <w:szCs w:val="24"/>
        </w:rPr>
      </w:pPr>
      <w:r w:rsidRPr="003854F0">
        <w:rPr>
          <w:rFonts w:ascii="Palatino Linotype" w:hAnsi="Palatino Linotype"/>
          <w:sz w:val="24"/>
          <w:szCs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DE7CDB" w:rsidRPr="003854F0" w:rsidRDefault="00DE7CDB" w:rsidP="00DE7CDB">
      <w:pPr>
        <w:pStyle w:val="Prrafodelista"/>
        <w:ind w:left="360" w:hanging="360"/>
        <w:rPr>
          <w:rFonts w:ascii="Palatino Linotype" w:hAnsi="Palatino Linotype"/>
          <w:sz w:val="24"/>
          <w:szCs w:val="24"/>
        </w:rPr>
      </w:pPr>
    </w:p>
    <w:p w:rsidR="00DE7CDB" w:rsidRPr="003854F0" w:rsidRDefault="00DE7CDB" w:rsidP="00DE7CDB">
      <w:pPr>
        <w:pStyle w:val="Prrafodelista"/>
        <w:numPr>
          <w:ilvl w:val="0"/>
          <w:numId w:val="2"/>
        </w:numPr>
        <w:tabs>
          <w:tab w:val="left" w:pos="0"/>
        </w:tabs>
        <w:spacing w:after="0" w:line="360" w:lineRule="auto"/>
        <w:ind w:right="49"/>
        <w:jc w:val="both"/>
        <w:rPr>
          <w:rFonts w:ascii="Palatino Linotype" w:eastAsiaTheme="minorEastAsia" w:hAnsi="Palatino Linotype" w:cs="Arial"/>
          <w:i/>
          <w:sz w:val="24"/>
          <w:szCs w:val="24"/>
        </w:rPr>
      </w:pPr>
      <w:r w:rsidRPr="003854F0">
        <w:rPr>
          <w:rFonts w:ascii="Palatino Linotype" w:hAnsi="Palatino Linotype"/>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3854F0">
        <w:rPr>
          <w:rFonts w:ascii="Palatino Linotype" w:hAnsi="Palatino Linotype"/>
          <w:b/>
          <w:sz w:val="24"/>
          <w:szCs w:val="24"/>
        </w:rPr>
        <w:t>SUJETO OBLIGADO.</w:t>
      </w:r>
    </w:p>
    <w:p w:rsidR="00DE7CDB" w:rsidRPr="003854F0" w:rsidRDefault="00DE7CDB" w:rsidP="00DE7CDB">
      <w:pPr>
        <w:pStyle w:val="Prrafodelista"/>
        <w:rPr>
          <w:rFonts w:ascii="Palatino Linotype" w:hAnsi="Palatino Linotype" w:cs="Arial"/>
          <w:sz w:val="24"/>
          <w:szCs w:val="24"/>
        </w:rPr>
      </w:pPr>
    </w:p>
    <w:p w:rsidR="00E70AF7" w:rsidRPr="003854F0" w:rsidRDefault="00E70AF7" w:rsidP="00E70AF7">
      <w:pPr>
        <w:numPr>
          <w:ilvl w:val="0"/>
          <w:numId w:val="2"/>
        </w:numPr>
        <w:spacing w:after="0" w:line="360" w:lineRule="auto"/>
        <w:ind w:right="49"/>
        <w:contextualSpacing/>
        <w:jc w:val="both"/>
        <w:rPr>
          <w:rFonts w:ascii="Palatino Linotype" w:eastAsiaTheme="minorEastAsia" w:hAnsi="Palatino Linotype"/>
          <w:sz w:val="24"/>
          <w:szCs w:val="24"/>
          <w:lang w:val="es-ES_tradnl" w:eastAsia="es-ES"/>
        </w:rPr>
      </w:pPr>
      <w:r w:rsidRPr="003854F0">
        <w:rPr>
          <w:rFonts w:ascii="Palatino Linotype" w:eastAsia="Calibri" w:hAnsi="Palatino Linotype" w:cs="Arial"/>
          <w:sz w:val="24"/>
          <w:szCs w:val="24"/>
          <w:lang w:val="es-ES_tradnl" w:eastAsia="es-ES"/>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70AF7" w:rsidRPr="003854F0" w:rsidRDefault="00E70AF7" w:rsidP="00E70AF7">
      <w:pPr>
        <w:ind w:left="720"/>
        <w:contextualSpacing/>
        <w:rPr>
          <w:rFonts w:ascii="Palatino Linotype" w:eastAsiaTheme="minorEastAsia" w:hAnsi="Palatino Linotype"/>
          <w:sz w:val="24"/>
          <w:szCs w:val="24"/>
          <w:lang w:val="es-ES_tradnl" w:eastAsia="es-ES"/>
        </w:rPr>
      </w:pPr>
    </w:p>
    <w:p w:rsidR="00E70AF7" w:rsidRPr="003854F0" w:rsidRDefault="00E70AF7" w:rsidP="00E70AF7">
      <w:pPr>
        <w:keepNext/>
        <w:keepLines/>
        <w:spacing w:before="240" w:after="0"/>
        <w:outlineLvl w:val="0"/>
        <w:rPr>
          <w:rFonts w:ascii="Palatino Linotype" w:eastAsia="MS Mincho" w:hAnsi="Palatino Linotype" w:cs="Times New Roman"/>
          <w:b/>
          <w:sz w:val="24"/>
          <w:szCs w:val="24"/>
          <w:lang w:val="es-ES_tradnl" w:eastAsia="es-ES"/>
        </w:rPr>
      </w:pPr>
      <w:bookmarkStart w:id="4" w:name="_Toc65166966"/>
      <w:r w:rsidRPr="003854F0">
        <w:rPr>
          <w:rFonts w:ascii="Palatino Linotype" w:eastAsia="MS Mincho" w:hAnsi="Palatino Linotype" w:cstheme="majorBidi"/>
          <w:b/>
          <w:sz w:val="24"/>
          <w:szCs w:val="24"/>
          <w:lang w:val="es-ES_tradnl" w:eastAsia="es-ES"/>
        </w:rPr>
        <w:t>TERCERO. Previo especial pronunciamiento.</w:t>
      </w:r>
      <w:bookmarkEnd w:id="4"/>
      <w:r w:rsidRPr="003854F0">
        <w:rPr>
          <w:rFonts w:ascii="Palatino Linotype" w:eastAsia="MS Mincho" w:hAnsi="Palatino Linotype" w:cstheme="majorBidi"/>
          <w:b/>
          <w:sz w:val="24"/>
          <w:szCs w:val="24"/>
          <w:lang w:val="es-ES_tradnl" w:eastAsia="es-ES"/>
        </w:rPr>
        <w:t xml:space="preserve"> </w:t>
      </w:r>
    </w:p>
    <w:p w:rsidR="00E70AF7" w:rsidRPr="003854F0" w:rsidRDefault="00E70AF7" w:rsidP="00E70AF7">
      <w:pPr>
        <w:spacing w:after="0" w:line="360" w:lineRule="auto"/>
        <w:contextualSpacing/>
        <w:jc w:val="both"/>
        <w:rPr>
          <w:rFonts w:ascii="Palatino Linotype" w:eastAsia="MS Mincho" w:hAnsi="Palatino Linotype" w:cs="Times New Roman"/>
          <w:sz w:val="24"/>
          <w:szCs w:val="24"/>
          <w:lang w:val="es-ES_tradnl" w:eastAsia="es-ES"/>
        </w:rPr>
      </w:pPr>
    </w:p>
    <w:p w:rsidR="00E70AF7" w:rsidRPr="003854F0" w:rsidRDefault="00E70AF7" w:rsidP="00E70AF7">
      <w:pPr>
        <w:numPr>
          <w:ilvl w:val="0"/>
          <w:numId w:val="2"/>
        </w:numPr>
        <w:spacing w:line="360" w:lineRule="auto"/>
        <w:contextualSpacing/>
        <w:jc w:val="both"/>
        <w:rPr>
          <w:rFonts w:ascii="Palatino Linotype" w:hAnsi="Palatino Linotype"/>
          <w:sz w:val="24"/>
          <w:szCs w:val="24"/>
          <w:lang w:val="es-ES"/>
        </w:rPr>
      </w:pPr>
      <w:r w:rsidRPr="003854F0">
        <w:rPr>
          <w:rFonts w:ascii="Palatino Linotype" w:hAnsi="Palatino Linotype"/>
          <w:sz w:val="24"/>
          <w:szCs w:val="24"/>
          <w:lang w:val="es-ES"/>
        </w:rPr>
        <w:t xml:space="preserve">Ahora bien, desde que inició, la crisis generada por el virus </w:t>
      </w:r>
      <w:r w:rsidRPr="003854F0">
        <w:rPr>
          <w:rFonts w:ascii="Palatino Linotype" w:hAnsi="Palatino Linotype"/>
          <w:b/>
          <w:sz w:val="24"/>
          <w:szCs w:val="24"/>
          <w:lang w:val="es-ES"/>
        </w:rPr>
        <w:t>SARS-Cov-2 -  COVID-19</w:t>
      </w:r>
      <w:r w:rsidRPr="003854F0">
        <w:rPr>
          <w:rFonts w:ascii="Palatino Linotype" w:hAnsi="Palatino Linotype"/>
          <w:sz w:val="24"/>
          <w:szCs w:val="24"/>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E70AF7" w:rsidRPr="003854F0" w:rsidRDefault="00E70AF7" w:rsidP="00E70AF7">
      <w:pPr>
        <w:ind w:left="360" w:hanging="360"/>
        <w:contextualSpacing/>
        <w:jc w:val="both"/>
        <w:rPr>
          <w:rFonts w:ascii="Palatino Linotype" w:hAnsi="Palatino Linotype"/>
          <w:sz w:val="24"/>
          <w:szCs w:val="24"/>
          <w:lang w:val="es-ES"/>
        </w:rPr>
      </w:pPr>
    </w:p>
    <w:p w:rsidR="00E70AF7" w:rsidRPr="003854F0" w:rsidRDefault="00E70AF7" w:rsidP="00E70AF7">
      <w:pPr>
        <w:numPr>
          <w:ilvl w:val="0"/>
          <w:numId w:val="2"/>
        </w:numPr>
        <w:spacing w:line="360" w:lineRule="auto"/>
        <w:contextualSpacing/>
        <w:jc w:val="both"/>
        <w:rPr>
          <w:rFonts w:ascii="Palatino Linotype" w:hAnsi="Palatino Linotype"/>
          <w:sz w:val="24"/>
          <w:szCs w:val="24"/>
          <w:lang w:val="es-ES"/>
        </w:rPr>
      </w:pPr>
      <w:r w:rsidRPr="003854F0">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E70AF7" w:rsidRPr="003854F0" w:rsidRDefault="00E70AF7" w:rsidP="00E70AF7">
      <w:pPr>
        <w:spacing w:line="360" w:lineRule="auto"/>
        <w:ind w:left="360" w:hanging="360"/>
        <w:contextualSpacing/>
        <w:jc w:val="both"/>
        <w:rPr>
          <w:rFonts w:ascii="Palatino Linotype" w:hAnsi="Palatino Linotype"/>
          <w:sz w:val="24"/>
          <w:szCs w:val="24"/>
          <w:lang w:val="es-ES"/>
        </w:rPr>
      </w:pPr>
    </w:p>
    <w:p w:rsidR="00E70AF7" w:rsidRPr="003854F0" w:rsidRDefault="00E70AF7" w:rsidP="00E70AF7">
      <w:pPr>
        <w:numPr>
          <w:ilvl w:val="0"/>
          <w:numId w:val="2"/>
        </w:numPr>
        <w:spacing w:line="360" w:lineRule="auto"/>
        <w:contextualSpacing/>
        <w:jc w:val="both"/>
        <w:rPr>
          <w:rFonts w:ascii="Palatino Linotype" w:hAnsi="Palatino Linotype"/>
          <w:sz w:val="24"/>
          <w:szCs w:val="24"/>
          <w:lang w:val="es-ES"/>
        </w:rPr>
      </w:pPr>
      <w:r w:rsidRPr="003854F0">
        <w:rPr>
          <w:rFonts w:ascii="Palatino Linotype" w:hAnsi="Palatino Linotype"/>
          <w:sz w:val="24"/>
          <w:szCs w:val="24"/>
          <w:lang w:val="es-ES"/>
        </w:rPr>
        <w:t xml:space="preserve">Por esa razón, durante los meses de marzo, abril, mayo, junio y julio del año pasado, el Órgano Garante recurrió a la suspensión de plazos para la substanciación de los procedimientos establecidos en la Ley de Transparencia y </w:t>
      </w:r>
      <w:r w:rsidRPr="003854F0">
        <w:rPr>
          <w:rFonts w:ascii="Palatino Linotype" w:hAnsi="Palatino Linotype"/>
          <w:sz w:val="24"/>
          <w:szCs w:val="24"/>
          <w:lang w:val="es-ES"/>
        </w:rPr>
        <w:lastRenderedPageBreak/>
        <w:t>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E70AF7" w:rsidRPr="003854F0" w:rsidRDefault="00E70AF7" w:rsidP="00E70AF7">
      <w:pPr>
        <w:spacing w:line="360" w:lineRule="auto"/>
        <w:ind w:left="360" w:hanging="360"/>
        <w:contextualSpacing/>
        <w:jc w:val="both"/>
        <w:rPr>
          <w:rFonts w:ascii="Palatino Linotype" w:hAnsi="Palatino Linotype"/>
          <w:sz w:val="24"/>
          <w:szCs w:val="24"/>
          <w:lang w:val="es-ES"/>
        </w:rPr>
      </w:pPr>
    </w:p>
    <w:p w:rsidR="00E70AF7" w:rsidRPr="003854F0" w:rsidRDefault="00E70AF7" w:rsidP="00E70AF7">
      <w:pPr>
        <w:numPr>
          <w:ilvl w:val="0"/>
          <w:numId w:val="2"/>
        </w:numPr>
        <w:spacing w:line="360" w:lineRule="auto"/>
        <w:contextualSpacing/>
        <w:jc w:val="both"/>
        <w:rPr>
          <w:rFonts w:ascii="Palatino Linotype" w:hAnsi="Palatino Linotype"/>
          <w:sz w:val="24"/>
          <w:szCs w:val="24"/>
          <w:lang w:val="es-ES"/>
        </w:rPr>
      </w:pPr>
      <w:r w:rsidRPr="003854F0">
        <w:rPr>
          <w:rFonts w:ascii="Palatino Linotype" w:hAnsi="Palatino Linotype"/>
          <w:sz w:val="24"/>
          <w:szCs w:val="24"/>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E70AF7" w:rsidRPr="003854F0" w:rsidRDefault="00E70AF7" w:rsidP="00E70AF7">
      <w:pPr>
        <w:spacing w:line="360" w:lineRule="auto"/>
        <w:ind w:left="360" w:hanging="360"/>
        <w:contextualSpacing/>
        <w:jc w:val="both"/>
        <w:rPr>
          <w:rFonts w:ascii="Palatino Linotype" w:hAnsi="Palatino Linotype"/>
          <w:sz w:val="24"/>
          <w:szCs w:val="24"/>
          <w:lang w:val="es-ES"/>
        </w:rPr>
      </w:pPr>
    </w:p>
    <w:p w:rsidR="00E70AF7" w:rsidRPr="003854F0" w:rsidRDefault="00E70AF7" w:rsidP="00E70AF7">
      <w:pPr>
        <w:numPr>
          <w:ilvl w:val="0"/>
          <w:numId w:val="2"/>
        </w:numPr>
        <w:spacing w:line="360" w:lineRule="auto"/>
        <w:contextualSpacing/>
        <w:jc w:val="both"/>
        <w:rPr>
          <w:rFonts w:ascii="Palatino Linotype" w:hAnsi="Palatino Linotype"/>
          <w:sz w:val="24"/>
          <w:szCs w:val="24"/>
          <w:lang w:val="es-ES"/>
        </w:rPr>
      </w:pPr>
      <w:r w:rsidRPr="003854F0">
        <w:rPr>
          <w:rFonts w:ascii="Palatino Linotype" w:hAnsi="Palatino Linotype"/>
          <w:sz w:val="24"/>
          <w:szCs w:val="24"/>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w:t>
      </w:r>
      <w:r w:rsidRPr="003854F0">
        <w:rPr>
          <w:rFonts w:ascii="Palatino Linotype" w:hAnsi="Palatino Linotype"/>
          <w:sz w:val="24"/>
          <w:szCs w:val="24"/>
          <w:lang w:val="es-ES"/>
        </w:rPr>
        <w:lastRenderedPageBreak/>
        <w:t>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E70AF7" w:rsidRPr="003854F0" w:rsidRDefault="00E70AF7" w:rsidP="00E70AF7">
      <w:pPr>
        <w:spacing w:line="360" w:lineRule="auto"/>
        <w:ind w:left="360" w:hanging="360"/>
        <w:contextualSpacing/>
        <w:jc w:val="both"/>
        <w:rPr>
          <w:rFonts w:ascii="Palatino Linotype" w:hAnsi="Palatino Linotype"/>
          <w:sz w:val="24"/>
          <w:szCs w:val="24"/>
          <w:lang w:val="es-ES"/>
        </w:rPr>
      </w:pPr>
    </w:p>
    <w:p w:rsidR="00E70AF7" w:rsidRPr="003854F0" w:rsidRDefault="00E70AF7" w:rsidP="00E70AF7">
      <w:pPr>
        <w:numPr>
          <w:ilvl w:val="0"/>
          <w:numId w:val="2"/>
        </w:numPr>
        <w:spacing w:line="360" w:lineRule="auto"/>
        <w:contextualSpacing/>
        <w:jc w:val="both"/>
        <w:rPr>
          <w:rFonts w:ascii="Palatino Linotype" w:hAnsi="Palatino Linotype"/>
          <w:sz w:val="24"/>
          <w:szCs w:val="24"/>
          <w:lang w:val="es-ES"/>
        </w:rPr>
      </w:pPr>
      <w:r w:rsidRPr="003854F0">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E70AF7" w:rsidRPr="003854F0" w:rsidRDefault="00E70AF7" w:rsidP="00E70AF7">
      <w:pPr>
        <w:spacing w:line="360" w:lineRule="auto"/>
        <w:ind w:left="360" w:hanging="360"/>
        <w:contextualSpacing/>
        <w:jc w:val="both"/>
        <w:rPr>
          <w:rFonts w:ascii="Palatino Linotype" w:hAnsi="Palatino Linotype"/>
          <w:sz w:val="24"/>
          <w:szCs w:val="24"/>
          <w:lang w:val="es-ES"/>
        </w:rPr>
      </w:pPr>
    </w:p>
    <w:p w:rsidR="00E70AF7" w:rsidRPr="003854F0" w:rsidRDefault="00E70AF7" w:rsidP="00E70AF7">
      <w:pPr>
        <w:numPr>
          <w:ilvl w:val="0"/>
          <w:numId w:val="2"/>
        </w:numPr>
        <w:spacing w:line="360" w:lineRule="auto"/>
        <w:contextualSpacing/>
        <w:jc w:val="both"/>
        <w:rPr>
          <w:rFonts w:ascii="Palatino Linotype" w:hAnsi="Palatino Linotype"/>
          <w:sz w:val="24"/>
          <w:szCs w:val="24"/>
          <w:lang w:val="es-ES"/>
        </w:rPr>
      </w:pPr>
      <w:r w:rsidRPr="003854F0">
        <w:rPr>
          <w:rFonts w:ascii="Palatino Linotype" w:hAnsi="Palatino Linotype"/>
          <w:sz w:val="24"/>
          <w:szCs w:val="24"/>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w:t>
      </w:r>
      <w:r w:rsidRPr="003854F0">
        <w:rPr>
          <w:rFonts w:ascii="Palatino Linotype" w:hAnsi="Palatino Linotype"/>
          <w:sz w:val="24"/>
          <w:szCs w:val="24"/>
          <w:lang w:val="es-ES"/>
        </w:rPr>
        <w:lastRenderedPageBreak/>
        <w:t>(SARCOEM).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E70AF7" w:rsidRPr="003854F0" w:rsidRDefault="00E70AF7" w:rsidP="00E70AF7">
      <w:pPr>
        <w:spacing w:line="360" w:lineRule="auto"/>
        <w:ind w:left="360" w:hanging="360"/>
        <w:contextualSpacing/>
        <w:jc w:val="both"/>
        <w:rPr>
          <w:rFonts w:ascii="Palatino Linotype" w:hAnsi="Palatino Linotype"/>
          <w:sz w:val="24"/>
          <w:szCs w:val="24"/>
          <w:lang w:val="es-ES"/>
        </w:rPr>
      </w:pPr>
    </w:p>
    <w:p w:rsidR="00E70AF7" w:rsidRPr="003854F0" w:rsidRDefault="00E70AF7" w:rsidP="00E70AF7">
      <w:pPr>
        <w:numPr>
          <w:ilvl w:val="0"/>
          <w:numId w:val="2"/>
        </w:numPr>
        <w:spacing w:line="360" w:lineRule="auto"/>
        <w:contextualSpacing/>
        <w:jc w:val="both"/>
        <w:rPr>
          <w:rFonts w:ascii="Palatino Linotype" w:hAnsi="Palatino Linotype"/>
          <w:sz w:val="24"/>
          <w:szCs w:val="24"/>
          <w:lang w:val="es-ES"/>
        </w:rPr>
      </w:pPr>
      <w:r w:rsidRPr="003854F0">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E70AF7" w:rsidRPr="003854F0" w:rsidRDefault="00E70AF7" w:rsidP="00E70AF7">
      <w:pPr>
        <w:spacing w:line="360" w:lineRule="auto"/>
        <w:ind w:left="360" w:hanging="360"/>
        <w:contextualSpacing/>
        <w:jc w:val="both"/>
        <w:rPr>
          <w:rFonts w:ascii="Palatino Linotype" w:hAnsi="Palatino Linotype"/>
          <w:sz w:val="24"/>
          <w:szCs w:val="24"/>
          <w:lang w:val="es-ES"/>
        </w:rPr>
      </w:pPr>
    </w:p>
    <w:p w:rsidR="00E70AF7" w:rsidRPr="003854F0" w:rsidRDefault="00E70AF7" w:rsidP="00E70AF7">
      <w:pPr>
        <w:numPr>
          <w:ilvl w:val="0"/>
          <w:numId w:val="2"/>
        </w:numPr>
        <w:spacing w:line="360" w:lineRule="auto"/>
        <w:contextualSpacing/>
        <w:jc w:val="both"/>
        <w:rPr>
          <w:rFonts w:ascii="Palatino Linotype" w:hAnsi="Palatino Linotype"/>
          <w:sz w:val="24"/>
          <w:szCs w:val="24"/>
          <w:lang w:val="es-ES"/>
        </w:rPr>
      </w:pPr>
      <w:r w:rsidRPr="003854F0">
        <w:rPr>
          <w:rFonts w:ascii="Palatino Linotype" w:hAnsi="Palatino Linotype"/>
          <w:sz w:val="24"/>
          <w:szCs w:val="24"/>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w:t>
      </w:r>
      <w:r w:rsidRPr="003854F0">
        <w:rPr>
          <w:rFonts w:ascii="Palatino Linotype" w:hAnsi="Palatino Linotype"/>
          <w:sz w:val="24"/>
          <w:szCs w:val="24"/>
          <w:lang w:val="es-ES"/>
        </w:rPr>
        <w:lastRenderedPageBreak/>
        <w:t>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E70AF7" w:rsidRPr="003854F0" w:rsidRDefault="00E70AF7" w:rsidP="00E70AF7">
      <w:pPr>
        <w:spacing w:line="360" w:lineRule="auto"/>
        <w:ind w:left="360" w:hanging="360"/>
        <w:contextualSpacing/>
        <w:jc w:val="both"/>
        <w:rPr>
          <w:rFonts w:ascii="Palatino Linotype" w:hAnsi="Palatino Linotype"/>
          <w:sz w:val="24"/>
          <w:szCs w:val="24"/>
          <w:lang w:val="es-ES"/>
        </w:rPr>
      </w:pPr>
    </w:p>
    <w:p w:rsidR="00E70AF7" w:rsidRPr="003854F0" w:rsidRDefault="00E70AF7" w:rsidP="00E70AF7">
      <w:pPr>
        <w:numPr>
          <w:ilvl w:val="0"/>
          <w:numId w:val="2"/>
        </w:numPr>
        <w:spacing w:line="360" w:lineRule="auto"/>
        <w:contextualSpacing/>
        <w:jc w:val="both"/>
        <w:rPr>
          <w:rFonts w:ascii="Palatino Linotype" w:hAnsi="Palatino Linotype"/>
          <w:sz w:val="24"/>
          <w:szCs w:val="24"/>
          <w:lang w:val="es-ES"/>
        </w:rPr>
      </w:pPr>
      <w:r w:rsidRPr="003854F0">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E70AF7" w:rsidRPr="003854F0" w:rsidRDefault="00E70AF7" w:rsidP="00E70AF7">
      <w:pPr>
        <w:spacing w:line="360" w:lineRule="auto"/>
        <w:ind w:left="360" w:hanging="360"/>
        <w:contextualSpacing/>
        <w:jc w:val="both"/>
        <w:rPr>
          <w:rFonts w:ascii="Palatino Linotype" w:hAnsi="Palatino Linotype"/>
          <w:sz w:val="24"/>
          <w:szCs w:val="24"/>
          <w:lang w:val="es-ES"/>
        </w:rPr>
      </w:pPr>
    </w:p>
    <w:p w:rsidR="00E70AF7" w:rsidRPr="003854F0" w:rsidRDefault="00E70AF7" w:rsidP="00E70AF7">
      <w:pPr>
        <w:numPr>
          <w:ilvl w:val="0"/>
          <w:numId w:val="2"/>
        </w:numPr>
        <w:spacing w:after="0" w:line="360" w:lineRule="auto"/>
        <w:contextualSpacing/>
        <w:jc w:val="both"/>
        <w:rPr>
          <w:rFonts w:ascii="Palatino Linotype" w:eastAsia="Calibri" w:hAnsi="Palatino Linotype" w:cs="Arial"/>
          <w:sz w:val="24"/>
          <w:szCs w:val="24"/>
          <w:lang w:eastAsia="es-ES"/>
        </w:rPr>
      </w:pPr>
      <w:r w:rsidRPr="003854F0">
        <w:rPr>
          <w:rFonts w:ascii="Palatino Linotype" w:hAnsi="Palatino Linotype"/>
          <w:sz w:val="24"/>
          <w:szCs w:val="24"/>
          <w:lang w:val="es-ES"/>
        </w:rPr>
        <w:t xml:space="preserve">Desde nuestra perspectiva ello se consigue si dentro de las medidas adoptadas por los sujetos obligados para mantener el ejercicio de las facultades, competencias o funciones que, durante 2020 y en lo que va de 2021, ejercieron y </w:t>
      </w:r>
      <w:r w:rsidRPr="003854F0">
        <w:rPr>
          <w:rFonts w:ascii="Palatino Linotype" w:hAnsi="Palatino Linotype"/>
          <w:sz w:val="24"/>
          <w:szCs w:val="24"/>
          <w:lang w:val="es-ES"/>
        </w:rPr>
        <w:lastRenderedPageBreak/>
        <w:t>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E70AF7" w:rsidRPr="003854F0" w:rsidRDefault="00E70AF7" w:rsidP="00E70AF7">
      <w:pPr>
        <w:keepNext/>
        <w:keepLines/>
        <w:spacing w:before="240" w:after="0"/>
        <w:outlineLvl w:val="0"/>
        <w:rPr>
          <w:rFonts w:ascii="Palatino Linotype" w:eastAsia="Calibri" w:hAnsi="Palatino Linotype" w:cs="Arial"/>
          <w:b/>
          <w:sz w:val="24"/>
          <w:szCs w:val="24"/>
          <w:lang w:eastAsia="es-ES"/>
        </w:rPr>
      </w:pPr>
      <w:bookmarkStart w:id="5" w:name="_Toc65166967"/>
      <w:r w:rsidRPr="003854F0">
        <w:rPr>
          <w:rFonts w:ascii="Palatino Linotype" w:eastAsia="Calibri" w:hAnsi="Palatino Linotype" w:cs="Arial"/>
          <w:b/>
          <w:sz w:val="24"/>
          <w:szCs w:val="24"/>
          <w:lang w:eastAsia="es-ES"/>
        </w:rPr>
        <w:t xml:space="preserve">CUARTO. </w:t>
      </w:r>
      <w:r w:rsidRPr="003854F0">
        <w:rPr>
          <w:rFonts w:ascii="Palatino Linotype" w:eastAsia="Calibri" w:hAnsi="Palatino Linotype" w:cs="Arial"/>
          <w:b/>
          <w:sz w:val="24"/>
          <w:szCs w:val="24"/>
          <w:lang w:val="es-ES_tradnl" w:eastAsia="es-ES"/>
        </w:rPr>
        <w:t>Del planteamiento de la Litis</w:t>
      </w:r>
      <w:bookmarkEnd w:id="5"/>
    </w:p>
    <w:p w:rsidR="00E70AF7" w:rsidRPr="003854F0" w:rsidRDefault="00E70AF7" w:rsidP="00E70AF7">
      <w:pPr>
        <w:spacing w:after="0" w:line="360" w:lineRule="auto"/>
        <w:ind w:left="360"/>
        <w:contextualSpacing/>
        <w:jc w:val="both"/>
        <w:rPr>
          <w:rFonts w:ascii="Palatino Linotype" w:eastAsia="Calibri" w:hAnsi="Palatino Linotype" w:cs="Arial"/>
          <w:sz w:val="24"/>
          <w:szCs w:val="24"/>
          <w:lang w:eastAsia="es-ES"/>
        </w:rPr>
      </w:pPr>
    </w:p>
    <w:p w:rsidR="00E70AF7" w:rsidRPr="003854F0" w:rsidRDefault="00E70AF7" w:rsidP="00E70AF7">
      <w:pPr>
        <w:numPr>
          <w:ilvl w:val="0"/>
          <w:numId w:val="2"/>
        </w:numPr>
        <w:spacing w:after="0" w:line="360" w:lineRule="auto"/>
        <w:contextualSpacing/>
        <w:jc w:val="both"/>
        <w:rPr>
          <w:rFonts w:ascii="Palatino Linotype" w:eastAsia="Calibri" w:hAnsi="Palatino Linotype" w:cs="Arial"/>
          <w:sz w:val="24"/>
          <w:szCs w:val="24"/>
          <w:lang w:eastAsia="es-ES"/>
        </w:rPr>
      </w:pPr>
      <w:r w:rsidRPr="003854F0">
        <w:rPr>
          <w:rFonts w:ascii="Palatino Linotype" w:eastAsia="Calibri" w:hAnsi="Palatino Linotype" w:cs="Arial"/>
          <w:sz w:val="24"/>
          <w:szCs w:val="24"/>
          <w:lang w:eastAsia="es-ES"/>
        </w:rPr>
        <w:t xml:space="preserve">De lo inicialmente solicitado se puede observar que el </w:t>
      </w:r>
      <w:r w:rsidRPr="003854F0">
        <w:rPr>
          <w:rFonts w:ascii="Palatino Linotype" w:eastAsia="Calibri" w:hAnsi="Palatino Linotype" w:cs="Arial"/>
          <w:b/>
          <w:sz w:val="24"/>
          <w:szCs w:val="24"/>
          <w:lang w:eastAsia="es-ES"/>
        </w:rPr>
        <w:t>SUJETO OBLIGADO</w:t>
      </w:r>
      <w:r w:rsidRPr="003854F0">
        <w:rPr>
          <w:rFonts w:ascii="Palatino Linotype" w:eastAsia="Calibri" w:hAnsi="Palatino Linotype" w:cs="Arial"/>
          <w:sz w:val="24"/>
          <w:szCs w:val="24"/>
          <w:lang w:eastAsia="es-ES"/>
        </w:rPr>
        <w:t>, a su cons</w:t>
      </w:r>
      <w:r w:rsidR="00DE7CDB" w:rsidRPr="003854F0">
        <w:rPr>
          <w:rFonts w:ascii="Palatino Linotype" w:eastAsia="Calibri" w:hAnsi="Palatino Linotype" w:cs="Arial"/>
          <w:sz w:val="24"/>
          <w:szCs w:val="24"/>
          <w:lang w:eastAsia="es-ES"/>
        </w:rPr>
        <w:t>ideración entregó su respuesta</w:t>
      </w:r>
      <w:r w:rsidRPr="003854F0">
        <w:rPr>
          <w:rFonts w:ascii="Palatino Linotype" w:eastAsia="Calibri" w:hAnsi="Palatino Linotype" w:cs="Arial"/>
          <w:sz w:val="24"/>
          <w:szCs w:val="24"/>
          <w:lang w:eastAsia="es-ES"/>
        </w:rPr>
        <w:t xml:space="preserve">; sin </w:t>
      </w:r>
      <w:r w:rsidR="00DE7CDB" w:rsidRPr="003854F0">
        <w:rPr>
          <w:rFonts w:ascii="Palatino Linotype" w:eastAsia="Calibri" w:hAnsi="Palatino Linotype" w:cs="Arial"/>
          <w:sz w:val="24"/>
          <w:szCs w:val="24"/>
          <w:lang w:eastAsia="es-ES"/>
        </w:rPr>
        <w:t>embargo, el</w:t>
      </w:r>
      <w:r w:rsidRPr="003854F0">
        <w:rPr>
          <w:rFonts w:ascii="Palatino Linotype" w:eastAsia="Calibri" w:hAnsi="Palatino Linotype" w:cs="Arial"/>
          <w:sz w:val="24"/>
          <w:szCs w:val="24"/>
          <w:lang w:eastAsia="es-ES"/>
        </w:rPr>
        <w:t xml:space="preserve"> solicitante se inconformó argumentado en términos generales porque</w:t>
      </w:r>
      <w:r w:rsidR="00DE6BED" w:rsidRPr="003854F0">
        <w:rPr>
          <w:rFonts w:ascii="Palatino Linotype" w:eastAsia="Calibri" w:hAnsi="Palatino Linotype" w:cs="Arial"/>
          <w:sz w:val="24"/>
          <w:szCs w:val="24"/>
          <w:lang w:eastAsia="es-ES"/>
        </w:rPr>
        <w:t>,</w:t>
      </w:r>
      <w:r w:rsidRPr="003854F0">
        <w:rPr>
          <w:rFonts w:ascii="Palatino Linotype" w:eastAsia="Calibri" w:hAnsi="Palatino Linotype" w:cs="Arial"/>
          <w:sz w:val="24"/>
          <w:szCs w:val="24"/>
          <w:lang w:eastAsia="es-ES"/>
        </w:rPr>
        <w:t xml:space="preserve"> la información </w:t>
      </w:r>
      <w:r w:rsidR="00DE7CDB" w:rsidRPr="003854F0">
        <w:rPr>
          <w:rFonts w:ascii="Palatino Linotype" w:eastAsia="Calibri" w:hAnsi="Palatino Linotype" w:cs="Arial"/>
          <w:sz w:val="24"/>
          <w:szCs w:val="24"/>
          <w:lang w:eastAsia="es-ES"/>
        </w:rPr>
        <w:t>es incompleta en cuanto a la nómina general, gratificaciones y lista de raya,</w:t>
      </w:r>
      <w:r w:rsidR="001E7B50" w:rsidRPr="003854F0">
        <w:rPr>
          <w:rFonts w:ascii="Palatino Linotype" w:eastAsia="Calibri" w:hAnsi="Palatino Linotype" w:cs="Arial"/>
          <w:sz w:val="24"/>
          <w:szCs w:val="24"/>
          <w:lang w:eastAsia="es-ES"/>
        </w:rPr>
        <w:t xml:space="preserve"> listado de nombres de servidores públicos, área de adscripción, no se entregó lista general y  licitaciones en sus diversas modalidades, de proveedores de bienes y servicios de los años 2019 y 2020.</w:t>
      </w:r>
    </w:p>
    <w:p w:rsidR="00E70AF7" w:rsidRPr="003854F0" w:rsidRDefault="00E70AF7" w:rsidP="00E70AF7">
      <w:pPr>
        <w:spacing w:after="0" w:line="360" w:lineRule="auto"/>
        <w:ind w:left="360"/>
        <w:contextualSpacing/>
        <w:jc w:val="both"/>
        <w:rPr>
          <w:rFonts w:ascii="Palatino Linotype" w:eastAsia="Calibri" w:hAnsi="Palatino Linotype" w:cs="Arial"/>
          <w:sz w:val="24"/>
          <w:szCs w:val="24"/>
          <w:lang w:eastAsia="es-ES"/>
        </w:rPr>
      </w:pPr>
    </w:p>
    <w:p w:rsidR="00E70AF7" w:rsidRPr="003854F0" w:rsidRDefault="00E70AF7" w:rsidP="00E70AF7">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3854F0">
        <w:rPr>
          <w:rFonts w:ascii="Palatino Linotype" w:eastAsia="Calibri" w:hAnsi="Palatino Linotype" w:cs="Arial"/>
          <w:sz w:val="24"/>
          <w:szCs w:val="24"/>
          <w:lang w:eastAsia="es-ES"/>
        </w:rPr>
        <w:t xml:space="preserve">En </w:t>
      </w:r>
      <w:r w:rsidRPr="003854F0">
        <w:rPr>
          <w:rFonts w:ascii="Palatino Linotype" w:eastAsia="MS Mincho" w:hAnsi="Palatino Linotype" w:cs="Times New Roman"/>
          <w:sz w:val="24"/>
          <w:szCs w:val="24"/>
          <w:lang w:val="es-ES_tradnl" w:eastAsia="es-ES"/>
        </w:rPr>
        <w:t xml:space="preserve">consecuencia, el estudio de la presente resolución versará respecto al contenido de la respuesta, lo anterior con la finalidad de determinar si efectivamente se da cumplimiento al Derecho de Acceso a la Información Pública </w:t>
      </w:r>
      <w:r w:rsidRPr="003854F0">
        <w:rPr>
          <w:rFonts w:ascii="Palatino Linotype" w:eastAsia="MS Mincho" w:hAnsi="Palatino Linotype" w:cs="Times New Roman"/>
          <w:sz w:val="24"/>
          <w:szCs w:val="24"/>
          <w:lang w:val="es-ES_tradnl" w:eastAsia="es-ES"/>
        </w:rPr>
        <w:lastRenderedPageBreak/>
        <w:t>del solicitante, tal  como establece la Ley para tal efecto, de no ser el caso, se ordenara la reparación de la afectación en la que se haya incurrido.</w:t>
      </w:r>
    </w:p>
    <w:p w:rsidR="001E7B50" w:rsidRPr="003854F0" w:rsidRDefault="001E7B50" w:rsidP="001E7B50">
      <w:pPr>
        <w:pStyle w:val="Prrafodelista"/>
        <w:rPr>
          <w:rFonts w:ascii="Palatino Linotype" w:eastAsia="MS Mincho" w:hAnsi="Palatino Linotype" w:cs="Times New Roman"/>
          <w:sz w:val="24"/>
          <w:szCs w:val="24"/>
          <w:lang w:val="es-ES_tradnl" w:eastAsia="es-ES"/>
        </w:rPr>
      </w:pPr>
    </w:p>
    <w:p w:rsidR="001E7B50" w:rsidRPr="003854F0" w:rsidRDefault="001E7B50" w:rsidP="001E7B50">
      <w:pPr>
        <w:numPr>
          <w:ilvl w:val="0"/>
          <w:numId w:val="2"/>
        </w:numPr>
        <w:spacing w:before="240" w:after="240" w:line="360" w:lineRule="auto"/>
        <w:ind w:right="49"/>
        <w:contextualSpacing/>
        <w:jc w:val="both"/>
        <w:rPr>
          <w:rFonts w:ascii="Palatino Linotype" w:eastAsia="Times New Roman" w:hAnsi="Palatino Linotype" w:cs="Times New Roman"/>
          <w:color w:val="000000"/>
          <w:sz w:val="24"/>
          <w:szCs w:val="24"/>
          <w:lang w:val="es-US" w:eastAsia="es-ES_tradnl"/>
        </w:rPr>
      </w:pPr>
      <w:r w:rsidRPr="003854F0">
        <w:rPr>
          <w:rFonts w:ascii="Palatino Linotype" w:eastAsia="MS Mincho" w:hAnsi="Palatino Linotype" w:cs="Times New Roman"/>
          <w:sz w:val="24"/>
          <w:szCs w:val="24"/>
          <w:lang w:val="es-ES_tradnl" w:eastAsia="es-ES"/>
        </w:rPr>
        <w:t>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emitir una respuesta imprecisa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1E7B50" w:rsidRPr="003854F0" w:rsidRDefault="001E7B50" w:rsidP="001E7B50">
      <w:pPr>
        <w:tabs>
          <w:tab w:val="left" w:pos="0"/>
          <w:tab w:val="left" w:pos="142"/>
        </w:tabs>
        <w:spacing w:before="240" w:after="240" w:line="360" w:lineRule="auto"/>
        <w:ind w:left="360" w:right="49" w:hanging="360"/>
        <w:contextualSpacing/>
        <w:jc w:val="both"/>
        <w:rPr>
          <w:rFonts w:ascii="Palatino Linotype" w:eastAsia="MS Mincho" w:hAnsi="Palatino Linotype" w:cs="Times New Roman"/>
          <w:i/>
          <w:sz w:val="24"/>
          <w:szCs w:val="24"/>
          <w:lang w:val="es-ES_tradnl" w:eastAsia="es-ES"/>
        </w:rPr>
      </w:pPr>
    </w:p>
    <w:p w:rsidR="001E7B50" w:rsidRPr="003854F0" w:rsidRDefault="001E7B50" w:rsidP="001E7B50">
      <w:pPr>
        <w:tabs>
          <w:tab w:val="left" w:pos="0"/>
          <w:tab w:val="left" w:pos="142"/>
        </w:tabs>
        <w:spacing w:before="240" w:after="240" w:line="360" w:lineRule="auto"/>
        <w:ind w:left="567" w:right="567"/>
        <w:contextualSpacing/>
        <w:jc w:val="both"/>
        <w:rPr>
          <w:rFonts w:ascii="Palatino Linotype" w:eastAsia="MS Mincho" w:hAnsi="Palatino Linotype" w:cs="Times New Roman"/>
          <w:i/>
          <w:lang w:val="es-ES_tradnl" w:eastAsia="es-ES"/>
        </w:rPr>
      </w:pPr>
      <w:r w:rsidRPr="003854F0">
        <w:rPr>
          <w:rFonts w:ascii="Palatino Linotype" w:eastAsia="MS Mincho" w:hAnsi="Palatino Linotype" w:cs="Times New Roman"/>
          <w:b/>
          <w:i/>
          <w:lang w:val="es-ES_tradnl" w:eastAsia="es-ES"/>
        </w:rPr>
        <w:t>QUEJA, RECURSO DE. LA OMISION DE RENDIR EL INFORME RESPECTIVO NO IMPIDE QUE SE RESUELVA</w:t>
      </w:r>
      <w:r w:rsidRPr="003854F0">
        <w:rPr>
          <w:rFonts w:ascii="Palatino Linotype" w:eastAsia="MS Mincho" w:hAnsi="Palatino Linotype" w:cs="Times New Roman"/>
          <w:i/>
          <w:lang w:val="es-ES_tradnl"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w:t>
      </w:r>
      <w:r w:rsidRPr="003854F0">
        <w:rPr>
          <w:rFonts w:ascii="Palatino Linotype" w:eastAsia="MS Mincho" w:hAnsi="Palatino Linotype" w:cs="Times New Roman"/>
          <w:i/>
          <w:lang w:val="es-ES_tradnl" w:eastAsia="es-ES"/>
        </w:rPr>
        <w:lastRenderedPageBreak/>
        <w:t xml:space="preserve">Época, Semanario Judicial de la Federación y su Gaceta, Tomo III, Abril de 1996. Página: 207.  </w:t>
      </w:r>
    </w:p>
    <w:p w:rsidR="001E7B50" w:rsidRPr="003854F0" w:rsidRDefault="001E7B50" w:rsidP="001E7B50">
      <w:pPr>
        <w:tabs>
          <w:tab w:val="left" w:pos="0"/>
          <w:tab w:val="left" w:pos="142"/>
        </w:tabs>
        <w:spacing w:before="240" w:after="240" w:line="360" w:lineRule="auto"/>
        <w:ind w:left="360" w:right="49" w:hanging="360"/>
        <w:contextualSpacing/>
        <w:jc w:val="both"/>
        <w:rPr>
          <w:rFonts w:ascii="Palatino Linotype" w:eastAsia="MS Mincho" w:hAnsi="Palatino Linotype" w:cs="Times New Roman"/>
          <w:i/>
          <w:sz w:val="24"/>
          <w:szCs w:val="24"/>
          <w:lang w:val="es-ES_tradnl" w:eastAsia="es-ES"/>
        </w:rPr>
      </w:pPr>
    </w:p>
    <w:p w:rsidR="001E7B50" w:rsidRPr="003854F0" w:rsidRDefault="001E7B50" w:rsidP="00DE6BED">
      <w:pPr>
        <w:numPr>
          <w:ilvl w:val="0"/>
          <w:numId w:val="2"/>
        </w:numPr>
        <w:tabs>
          <w:tab w:val="left" w:pos="142"/>
        </w:tabs>
        <w:spacing w:before="240" w:after="240" w:line="360" w:lineRule="auto"/>
        <w:ind w:right="49"/>
        <w:contextualSpacing/>
        <w:jc w:val="both"/>
        <w:rPr>
          <w:rFonts w:ascii="Palatino Linotype" w:eastAsia="MS Mincho" w:hAnsi="Palatino Linotype" w:cs="Times New Roman"/>
          <w:i/>
          <w:sz w:val="24"/>
          <w:szCs w:val="24"/>
          <w:lang w:val="es-ES_tradnl" w:eastAsia="es-ES"/>
        </w:rPr>
      </w:pPr>
      <w:r w:rsidRPr="003854F0">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3854F0">
        <w:rPr>
          <w:rFonts w:ascii="Palatino Linotype" w:eastAsia="MS Mincho" w:hAnsi="Palatino Linotype" w:cs="Times New Roman"/>
          <w:b/>
          <w:sz w:val="24"/>
          <w:szCs w:val="24"/>
          <w:lang w:val="es-ES_tradnl" w:eastAsia="es-ES"/>
        </w:rPr>
        <w:t>SUJETO OBLIGADO</w:t>
      </w:r>
      <w:r w:rsidRPr="003854F0">
        <w:rPr>
          <w:rFonts w:ascii="Palatino Linotype" w:eastAsia="MS Mincho" w:hAnsi="Palatino Linotype" w:cs="Times New Roman"/>
          <w:sz w:val="24"/>
          <w:szCs w:val="24"/>
          <w:lang w:val="es-ES_tradnl" w:eastAsia="es-ES"/>
        </w:rPr>
        <w:t xml:space="preserve"> pierda la oportunidad de justificar su respuesta imprecisa y manifestar lo que a su derecho convenga.</w:t>
      </w:r>
    </w:p>
    <w:p w:rsidR="001E7B50" w:rsidRPr="003854F0" w:rsidRDefault="001E7B50" w:rsidP="00DE6BED">
      <w:pPr>
        <w:tabs>
          <w:tab w:val="left" w:pos="1710"/>
        </w:tabs>
        <w:spacing w:after="0" w:line="360" w:lineRule="auto"/>
        <w:ind w:left="360" w:hanging="360"/>
        <w:contextualSpacing/>
        <w:jc w:val="both"/>
        <w:rPr>
          <w:rFonts w:ascii="Palatino Linotype" w:eastAsia="MS Mincho" w:hAnsi="Palatino Linotype" w:cs="Times New Roman"/>
          <w:sz w:val="24"/>
          <w:szCs w:val="24"/>
          <w:lang w:val="es-ES_tradnl" w:eastAsia="es-ES"/>
        </w:rPr>
      </w:pPr>
      <w:r w:rsidRPr="003854F0">
        <w:rPr>
          <w:rFonts w:ascii="Palatino Linotype" w:eastAsia="MS Mincho" w:hAnsi="Palatino Linotype" w:cs="Times New Roman"/>
          <w:sz w:val="24"/>
          <w:szCs w:val="24"/>
          <w:lang w:val="es-ES_tradnl" w:eastAsia="es-ES"/>
        </w:rPr>
        <w:tab/>
      </w:r>
    </w:p>
    <w:p w:rsidR="00E70AF7" w:rsidRPr="003854F0" w:rsidRDefault="00E70AF7" w:rsidP="00DE6BED">
      <w:pPr>
        <w:numPr>
          <w:ilvl w:val="0"/>
          <w:numId w:val="2"/>
        </w:numPr>
        <w:spacing w:before="240" w:after="240" w:line="360" w:lineRule="auto"/>
        <w:contextualSpacing/>
        <w:jc w:val="both"/>
        <w:rPr>
          <w:rFonts w:ascii="Palatino Linotype" w:hAnsi="Palatino Linotype"/>
          <w:b/>
          <w:i/>
          <w:sz w:val="24"/>
          <w:szCs w:val="24"/>
        </w:rPr>
      </w:pPr>
      <w:r w:rsidRPr="003854F0">
        <w:rPr>
          <w:rFonts w:ascii="Palatino Linotype" w:hAnsi="Palatino Linotype" w:cs="Arial"/>
          <w:sz w:val="24"/>
          <w:szCs w:val="24"/>
        </w:rPr>
        <w:t xml:space="preserve">Por lo anterior, el presente recurso de revisión del que se trata se circunscribe en determinar si se </w:t>
      </w:r>
      <w:r w:rsidRPr="003854F0">
        <w:rPr>
          <w:rFonts w:ascii="Palatino Linotype" w:eastAsia="Times New Roman" w:hAnsi="Palatino Linotype"/>
          <w:sz w:val="24"/>
          <w:szCs w:val="24"/>
        </w:rPr>
        <w:t xml:space="preserve">actualizan las hipótesis </w:t>
      </w:r>
      <w:r w:rsidRPr="003854F0">
        <w:rPr>
          <w:rFonts w:ascii="Palatino Linotype" w:eastAsia="Times New Roman" w:hAnsi="Palatino Linotype" w:cs="Arial"/>
          <w:sz w:val="24"/>
          <w:szCs w:val="24"/>
          <w:lang w:eastAsia="es-MX"/>
        </w:rPr>
        <w:t xml:space="preserve">contenidas en </w:t>
      </w:r>
      <w:r w:rsidRPr="003854F0">
        <w:rPr>
          <w:rFonts w:ascii="Palatino Linotype" w:eastAsia="Times New Roman" w:hAnsi="Palatino Linotype" w:cs="Arial"/>
          <w:sz w:val="24"/>
          <w:szCs w:val="24"/>
          <w:lang w:val="es-ES" w:eastAsia="es-MX"/>
        </w:rPr>
        <w:t>el artículo 179 fracción I</w:t>
      </w:r>
      <w:r w:rsidR="0067420D" w:rsidRPr="003854F0">
        <w:rPr>
          <w:rFonts w:ascii="Palatino Linotype" w:eastAsia="Times New Roman" w:hAnsi="Palatino Linotype" w:cs="Arial"/>
          <w:b/>
          <w:sz w:val="24"/>
          <w:szCs w:val="24"/>
          <w:lang w:val="es-ES" w:eastAsia="es-MX"/>
        </w:rPr>
        <w:t>, II y V</w:t>
      </w:r>
      <w:r w:rsidRPr="003854F0">
        <w:rPr>
          <w:rFonts w:ascii="Palatino Linotype" w:eastAsia="Times New Roman" w:hAnsi="Palatino Linotype" w:cs="Arial"/>
          <w:b/>
          <w:sz w:val="24"/>
          <w:szCs w:val="24"/>
          <w:lang w:val="es-ES" w:eastAsia="es-MX"/>
        </w:rPr>
        <w:t xml:space="preserve"> </w:t>
      </w:r>
      <w:r w:rsidRPr="003854F0">
        <w:rPr>
          <w:rFonts w:ascii="Palatino Linotype" w:eastAsia="Times New Roman" w:hAnsi="Palatino Linotype" w:cs="Arial"/>
          <w:sz w:val="24"/>
          <w:szCs w:val="24"/>
          <w:lang w:val="es-ES" w:eastAsia="es-MX"/>
        </w:rPr>
        <w:t xml:space="preserve">de la </w:t>
      </w:r>
      <w:r w:rsidRPr="003854F0">
        <w:rPr>
          <w:rFonts w:ascii="Palatino Linotype" w:eastAsia="Calibri" w:hAnsi="Palatino Linotype" w:cs="Arial"/>
          <w:b/>
          <w:sz w:val="24"/>
          <w:szCs w:val="24"/>
          <w:lang w:val="es-ES"/>
        </w:rPr>
        <w:t>Ley de Transparencia y Acceso a la Información Pública del Estado de México y Municipios</w:t>
      </w:r>
      <w:r w:rsidRPr="003854F0">
        <w:rPr>
          <w:rFonts w:ascii="Palatino Linotype" w:eastAsia="Times New Roman" w:hAnsi="Palatino Linotype" w:cs="Arial"/>
          <w:sz w:val="24"/>
          <w:szCs w:val="24"/>
          <w:lang w:val="es-ES" w:eastAsia="es-MX"/>
        </w:rPr>
        <w:t xml:space="preserve">. </w:t>
      </w:r>
    </w:p>
    <w:p w:rsidR="00E70AF7" w:rsidRPr="003854F0" w:rsidRDefault="00E70AF7" w:rsidP="00DE6BED">
      <w:pPr>
        <w:ind w:left="360" w:hanging="360"/>
        <w:rPr>
          <w:rFonts w:ascii="Palatino Linotype" w:hAnsi="Palatino Linotype"/>
          <w:b/>
          <w:i/>
          <w:sz w:val="24"/>
          <w:szCs w:val="24"/>
        </w:rPr>
      </w:pPr>
    </w:p>
    <w:p w:rsidR="00E70AF7" w:rsidRPr="003854F0" w:rsidRDefault="00E70AF7" w:rsidP="00DE6BED">
      <w:pPr>
        <w:ind w:left="851" w:hanging="360"/>
        <w:rPr>
          <w:rFonts w:ascii="Palatino Linotype" w:hAnsi="Palatino Linotype"/>
          <w:b/>
          <w:i/>
          <w:sz w:val="24"/>
          <w:szCs w:val="24"/>
        </w:rPr>
      </w:pPr>
      <w:r w:rsidRPr="003854F0">
        <w:rPr>
          <w:rFonts w:ascii="Palatino Linotype" w:hAnsi="Palatino Linotype"/>
          <w:b/>
          <w:i/>
          <w:sz w:val="24"/>
          <w:szCs w:val="24"/>
        </w:rPr>
        <w:t>Articulo. 179</w:t>
      </w:r>
    </w:p>
    <w:p w:rsidR="00E70AF7" w:rsidRPr="003854F0" w:rsidRDefault="00DE6BED" w:rsidP="0067420D">
      <w:pPr>
        <w:numPr>
          <w:ilvl w:val="0"/>
          <w:numId w:val="6"/>
        </w:numPr>
        <w:spacing w:line="360" w:lineRule="auto"/>
        <w:ind w:left="851" w:hanging="360"/>
        <w:contextualSpacing/>
        <w:rPr>
          <w:rFonts w:ascii="Palatino Linotype" w:hAnsi="Palatino Linotype"/>
          <w:b/>
          <w:i/>
          <w:sz w:val="24"/>
          <w:szCs w:val="24"/>
        </w:rPr>
      </w:pPr>
      <w:r w:rsidRPr="003854F0">
        <w:rPr>
          <w:rFonts w:ascii="Palatino Linotype" w:hAnsi="Palatino Linotype"/>
          <w:b/>
          <w:i/>
          <w:sz w:val="24"/>
          <w:szCs w:val="24"/>
        </w:rPr>
        <w:t>La negativa a la información solicitada</w:t>
      </w:r>
      <w:r w:rsidR="00E70AF7" w:rsidRPr="003854F0">
        <w:rPr>
          <w:rFonts w:ascii="Palatino Linotype" w:hAnsi="Palatino Linotype"/>
          <w:b/>
          <w:i/>
          <w:sz w:val="24"/>
          <w:szCs w:val="24"/>
        </w:rPr>
        <w:t>;</w:t>
      </w:r>
    </w:p>
    <w:p w:rsidR="0067420D" w:rsidRPr="003854F0" w:rsidRDefault="0067420D" w:rsidP="0067420D">
      <w:pPr>
        <w:numPr>
          <w:ilvl w:val="0"/>
          <w:numId w:val="6"/>
        </w:numPr>
        <w:spacing w:line="360" w:lineRule="auto"/>
        <w:ind w:left="851" w:hanging="360"/>
        <w:contextualSpacing/>
        <w:rPr>
          <w:rFonts w:ascii="Palatino Linotype" w:hAnsi="Palatino Linotype"/>
          <w:b/>
          <w:i/>
          <w:sz w:val="24"/>
          <w:szCs w:val="24"/>
        </w:rPr>
      </w:pPr>
      <w:r w:rsidRPr="003854F0">
        <w:rPr>
          <w:rFonts w:ascii="Palatino Linotype" w:hAnsi="Palatino Linotype"/>
          <w:b/>
          <w:i/>
          <w:sz w:val="24"/>
          <w:szCs w:val="24"/>
        </w:rPr>
        <w:t>La clasificación de la información;</w:t>
      </w:r>
    </w:p>
    <w:p w:rsidR="00E70AF7" w:rsidRPr="003854F0" w:rsidRDefault="00F80203" w:rsidP="0067420D">
      <w:pPr>
        <w:numPr>
          <w:ilvl w:val="0"/>
          <w:numId w:val="6"/>
        </w:numPr>
        <w:spacing w:line="360" w:lineRule="auto"/>
        <w:ind w:left="851" w:hanging="360"/>
        <w:contextualSpacing/>
        <w:rPr>
          <w:rFonts w:ascii="Palatino Linotype" w:hAnsi="Palatino Linotype"/>
          <w:b/>
          <w:i/>
          <w:sz w:val="24"/>
          <w:szCs w:val="24"/>
        </w:rPr>
      </w:pPr>
      <w:r w:rsidRPr="003854F0">
        <w:rPr>
          <w:rFonts w:ascii="Palatino Linotype" w:hAnsi="Palatino Linotype"/>
          <w:i/>
          <w:sz w:val="24"/>
          <w:szCs w:val="24"/>
        </w:rPr>
        <w:t xml:space="preserve"> … a la </w:t>
      </w:r>
      <w:r w:rsidR="0067420D" w:rsidRPr="003854F0">
        <w:rPr>
          <w:rFonts w:ascii="Palatino Linotype" w:hAnsi="Palatino Linotype"/>
          <w:i/>
          <w:sz w:val="24"/>
          <w:szCs w:val="24"/>
        </w:rPr>
        <w:t>V</w:t>
      </w:r>
      <w:r w:rsidRPr="003854F0">
        <w:rPr>
          <w:rFonts w:ascii="Palatino Linotype" w:hAnsi="Palatino Linotype"/>
          <w:i/>
          <w:sz w:val="24"/>
          <w:szCs w:val="24"/>
        </w:rPr>
        <w:t>I</w:t>
      </w:r>
      <w:r w:rsidR="0067420D" w:rsidRPr="003854F0">
        <w:rPr>
          <w:rFonts w:ascii="Palatino Linotype" w:hAnsi="Palatino Linotype"/>
          <w:b/>
          <w:i/>
          <w:sz w:val="24"/>
          <w:szCs w:val="24"/>
        </w:rPr>
        <w:t>;</w:t>
      </w:r>
    </w:p>
    <w:p w:rsidR="00F80203" w:rsidRPr="003854F0" w:rsidRDefault="00E70AF7" w:rsidP="0067420D">
      <w:pPr>
        <w:numPr>
          <w:ilvl w:val="0"/>
          <w:numId w:val="7"/>
        </w:numPr>
        <w:spacing w:line="360" w:lineRule="auto"/>
        <w:ind w:left="851" w:hanging="360"/>
        <w:contextualSpacing/>
        <w:rPr>
          <w:rFonts w:ascii="Palatino Linotype" w:hAnsi="Palatino Linotype"/>
          <w:i/>
          <w:sz w:val="24"/>
          <w:szCs w:val="24"/>
        </w:rPr>
      </w:pPr>
      <w:r w:rsidRPr="003854F0">
        <w:rPr>
          <w:rFonts w:ascii="Palatino Linotype" w:hAnsi="Palatino Linotype"/>
          <w:b/>
          <w:i/>
          <w:sz w:val="24"/>
          <w:szCs w:val="24"/>
        </w:rPr>
        <w:t>La entrega de la información incompleta;</w:t>
      </w:r>
      <w:r w:rsidR="00F80203" w:rsidRPr="003854F0">
        <w:rPr>
          <w:rFonts w:ascii="Palatino Linotype" w:hAnsi="Palatino Linotype"/>
          <w:i/>
          <w:sz w:val="24"/>
          <w:szCs w:val="24"/>
        </w:rPr>
        <w:t xml:space="preserve"> </w:t>
      </w:r>
    </w:p>
    <w:p w:rsidR="00F80203" w:rsidRPr="003854F0" w:rsidRDefault="00F80203" w:rsidP="0067420D">
      <w:pPr>
        <w:numPr>
          <w:ilvl w:val="0"/>
          <w:numId w:val="7"/>
        </w:numPr>
        <w:spacing w:line="360" w:lineRule="auto"/>
        <w:ind w:left="851" w:hanging="360"/>
        <w:contextualSpacing/>
        <w:rPr>
          <w:rFonts w:ascii="Palatino Linotype" w:hAnsi="Palatino Linotype"/>
          <w:i/>
          <w:sz w:val="24"/>
          <w:szCs w:val="24"/>
        </w:rPr>
      </w:pPr>
      <w:r w:rsidRPr="003854F0">
        <w:rPr>
          <w:rFonts w:ascii="Palatino Linotype" w:hAnsi="Palatino Linotype"/>
          <w:i/>
          <w:sz w:val="24"/>
          <w:szCs w:val="24"/>
        </w:rPr>
        <w:t>…</w:t>
      </w:r>
    </w:p>
    <w:p w:rsidR="00E70AF7" w:rsidRPr="003854F0" w:rsidRDefault="00F80203" w:rsidP="00F80203">
      <w:pPr>
        <w:spacing w:line="360" w:lineRule="auto"/>
        <w:ind w:left="491"/>
        <w:contextualSpacing/>
        <w:rPr>
          <w:rFonts w:ascii="Palatino Linotype" w:hAnsi="Palatino Linotype"/>
          <w:i/>
          <w:sz w:val="24"/>
          <w:szCs w:val="24"/>
        </w:rPr>
      </w:pPr>
      <w:r w:rsidRPr="003854F0">
        <w:rPr>
          <w:rFonts w:ascii="Palatino Linotype" w:hAnsi="Palatino Linotype"/>
          <w:b/>
          <w:i/>
          <w:sz w:val="24"/>
          <w:szCs w:val="24"/>
        </w:rPr>
        <w:t>VII. La notificación, entrega o puesta a disposición de información en una modalidad o formato distinto al solicitado</w:t>
      </w:r>
    </w:p>
    <w:p w:rsidR="00E70AF7" w:rsidRPr="003854F0" w:rsidRDefault="0067420D" w:rsidP="00F80203">
      <w:pPr>
        <w:pStyle w:val="Prrafodelista"/>
        <w:numPr>
          <w:ilvl w:val="0"/>
          <w:numId w:val="16"/>
        </w:numPr>
        <w:spacing w:line="360" w:lineRule="auto"/>
        <w:ind w:left="1134"/>
        <w:rPr>
          <w:rFonts w:ascii="Palatino Linotype" w:hAnsi="Palatino Linotype"/>
          <w:b/>
          <w:i/>
          <w:sz w:val="24"/>
          <w:szCs w:val="24"/>
        </w:rPr>
      </w:pPr>
      <w:r w:rsidRPr="003854F0">
        <w:rPr>
          <w:rFonts w:ascii="Palatino Linotype" w:hAnsi="Palatino Linotype"/>
          <w:b/>
          <w:i/>
          <w:sz w:val="24"/>
          <w:szCs w:val="24"/>
        </w:rPr>
        <w:t xml:space="preserve">a la </w:t>
      </w:r>
      <w:r w:rsidR="00E70AF7" w:rsidRPr="003854F0">
        <w:rPr>
          <w:rFonts w:ascii="Palatino Linotype" w:hAnsi="Palatino Linotype"/>
          <w:b/>
          <w:i/>
          <w:sz w:val="24"/>
          <w:szCs w:val="24"/>
        </w:rPr>
        <w:t>XIV…</w:t>
      </w:r>
    </w:p>
    <w:p w:rsidR="0067420D" w:rsidRPr="003854F0" w:rsidRDefault="0067420D" w:rsidP="0067420D">
      <w:pPr>
        <w:ind w:left="851"/>
        <w:contextualSpacing/>
        <w:rPr>
          <w:rFonts w:ascii="Palatino Linotype" w:hAnsi="Palatino Linotype"/>
          <w:i/>
          <w:sz w:val="24"/>
          <w:szCs w:val="24"/>
        </w:rPr>
      </w:pPr>
    </w:p>
    <w:p w:rsidR="00DE6BED" w:rsidRPr="003854F0" w:rsidRDefault="00DE6BED" w:rsidP="00DE6BED">
      <w:pPr>
        <w:numPr>
          <w:ilvl w:val="0"/>
          <w:numId w:val="2"/>
        </w:numPr>
        <w:spacing w:after="0" w:line="360" w:lineRule="auto"/>
        <w:contextualSpacing/>
        <w:jc w:val="both"/>
        <w:rPr>
          <w:rFonts w:ascii="Palatino Linotype" w:hAnsi="Palatino Linotype" w:cs="Arial"/>
          <w:sz w:val="24"/>
          <w:szCs w:val="24"/>
          <w:lang w:val="es-ES_tradnl"/>
        </w:rPr>
      </w:pPr>
      <w:r w:rsidRPr="003854F0">
        <w:rPr>
          <w:rFonts w:ascii="Palatino Linotype" w:hAnsi="Palatino Linotype" w:cs="Arial"/>
          <w:sz w:val="24"/>
          <w:szCs w:val="24"/>
          <w:lang w:val="es-ES_tradnl"/>
        </w:rPr>
        <w:lastRenderedPageBreak/>
        <w:t>Es oportuno establecer que el Recurso de Revisión tiene como finalidad reparar cualquier posible afectación al derecho de acceso a la información púbica en términos del Título Octavo de la</w:t>
      </w:r>
      <w:r w:rsidRPr="003854F0">
        <w:rPr>
          <w:rFonts w:ascii="Palatino Linotype" w:hAnsi="Palatino Linotype" w:cs="Arial"/>
          <w:b/>
          <w:sz w:val="24"/>
          <w:szCs w:val="24"/>
          <w:lang w:val="es-ES_tradnl"/>
        </w:rPr>
        <w:t xml:space="preserve"> Ley de Transparencia y Acceso a la Información Pública del Estado de México y Municipios</w:t>
      </w:r>
      <w:r w:rsidRPr="003854F0">
        <w:rPr>
          <w:rFonts w:ascii="Palatino Linotype" w:hAnsi="Palatino Linotype" w:cs="Arial"/>
          <w:sz w:val="24"/>
          <w:szCs w:val="24"/>
          <w:lang w:val="es-ES_tradnl"/>
        </w:rPr>
        <w:t xml:space="preserve"> y determinar la confirmación, revocación, o modificación; desecamiento o sobreseimiento; y en su caso ordenar la entrega de la información, respecto a la respuesta o falta de ellas por parte del Sujeto Obligado. </w:t>
      </w:r>
    </w:p>
    <w:p w:rsidR="00E70AF7" w:rsidRPr="003854F0" w:rsidRDefault="00E70AF7" w:rsidP="00E70AF7">
      <w:pPr>
        <w:keepNext/>
        <w:keepLines/>
        <w:spacing w:before="240" w:after="0"/>
        <w:outlineLvl w:val="0"/>
        <w:rPr>
          <w:rFonts w:ascii="Palatino Linotype" w:eastAsiaTheme="majorEastAsia" w:hAnsi="Palatino Linotype" w:cstheme="majorBidi"/>
          <w:b/>
          <w:sz w:val="24"/>
          <w:szCs w:val="24"/>
        </w:rPr>
      </w:pPr>
      <w:bookmarkStart w:id="6" w:name="_Toc477891855"/>
      <w:bookmarkStart w:id="7" w:name="_Toc65166968"/>
      <w:r w:rsidRPr="003854F0">
        <w:rPr>
          <w:rFonts w:ascii="Palatino Linotype" w:eastAsiaTheme="majorEastAsia" w:hAnsi="Palatino Linotype" w:cstheme="majorBidi"/>
          <w:b/>
          <w:sz w:val="24"/>
          <w:szCs w:val="24"/>
        </w:rPr>
        <w:t>QUINTO. Del estudio de resolución del asunto</w:t>
      </w:r>
      <w:bookmarkEnd w:id="6"/>
      <w:r w:rsidRPr="003854F0">
        <w:rPr>
          <w:rFonts w:ascii="Palatino Linotype" w:eastAsiaTheme="majorEastAsia" w:hAnsi="Palatino Linotype" w:cstheme="majorBidi"/>
          <w:b/>
          <w:sz w:val="24"/>
          <w:szCs w:val="24"/>
        </w:rPr>
        <w:t>.</w:t>
      </w:r>
      <w:bookmarkEnd w:id="7"/>
      <w:r w:rsidRPr="003854F0">
        <w:rPr>
          <w:rFonts w:ascii="Palatino Linotype" w:eastAsiaTheme="majorEastAsia" w:hAnsi="Palatino Linotype" w:cstheme="majorBidi"/>
          <w:b/>
          <w:sz w:val="24"/>
          <w:szCs w:val="24"/>
        </w:rPr>
        <w:t xml:space="preserve"> </w:t>
      </w:r>
    </w:p>
    <w:p w:rsidR="00F80203" w:rsidRPr="003854F0" w:rsidRDefault="00F80203" w:rsidP="00E70AF7">
      <w:pPr>
        <w:keepNext/>
        <w:keepLines/>
        <w:spacing w:before="240" w:after="0"/>
        <w:outlineLvl w:val="0"/>
        <w:rPr>
          <w:rFonts w:ascii="Palatino Linotype" w:eastAsiaTheme="majorEastAsia" w:hAnsi="Palatino Linotype" w:cstheme="majorBidi"/>
          <w:b/>
          <w:sz w:val="24"/>
          <w:szCs w:val="24"/>
        </w:rPr>
      </w:pPr>
    </w:p>
    <w:p w:rsidR="00E70AF7" w:rsidRPr="003854F0" w:rsidRDefault="00E70AF7" w:rsidP="00E70AF7">
      <w:pPr>
        <w:spacing w:after="0" w:line="360" w:lineRule="auto"/>
        <w:ind w:right="49"/>
        <w:contextualSpacing/>
        <w:jc w:val="both"/>
        <w:rPr>
          <w:rFonts w:ascii="Palatino Linotype" w:eastAsia="MS Mincho" w:hAnsi="Palatino Linotype" w:cs="Times New Roman"/>
          <w:sz w:val="14"/>
          <w:szCs w:val="24"/>
          <w:lang w:val="es-ES_tradnl" w:eastAsia="es-ES"/>
        </w:rPr>
      </w:pPr>
    </w:p>
    <w:p w:rsidR="00E70AF7" w:rsidRPr="003854F0" w:rsidRDefault="00E70AF7" w:rsidP="00E70AF7">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3854F0">
        <w:rPr>
          <w:rFonts w:ascii="Palatino Linotype" w:eastAsia="MS Mincho" w:hAnsi="Palatino Linotype" w:cs="Times New Roman"/>
          <w:sz w:val="24"/>
          <w:szCs w:val="24"/>
          <w:lang w:val="es-ES_tradnl" w:eastAsia="es-ES"/>
        </w:rPr>
        <w:t xml:space="preserve">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 </w:t>
      </w:r>
    </w:p>
    <w:p w:rsidR="00E70AF7" w:rsidRPr="003854F0" w:rsidRDefault="00E70AF7" w:rsidP="00E70AF7">
      <w:pPr>
        <w:spacing w:after="0" w:line="360" w:lineRule="auto"/>
        <w:ind w:right="34"/>
        <w:contextualSpacing/>
        <w:jc w:val="both"/>
        <w:rPr>
          <w:rFonts w:ascii="Palatino Linotype" w:eastAsia="MS Mincho" w:hAnsi="Palatino Linotype" w:cs="Times New Roman"/>
          <w:sz w:val="24"/>
          <w:szCs w:val="24"/>
          <w:lang w:val="es-ES_tradnl" w:eastAsia="es-ES"/>
        </w:rPr>
      </w:pPr>
    </w:p>
    <w:p w:rsidR="00E70AF7" w:rsidRPr="003854F0" w:rsidRDefault="00E70AF7" w:rsidP="00E70AF7">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3854F0">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w:t>
      </w:r>
      <w:r w:rsidRPr="003854F0">
        <w:rPr>
          <w:rFonts w:ascii="Palatino Linotype" w:eastAsia="MS Mincho" w:hAnsi="Palatino Linotype" w:cs="Times New Roman"/>
          <w:sz w:val="24"/>
          <w:szCs w:val="24"/>
          <w:lang w:val="es-ES_tradnl" w:eastAsia="es-ES"/>
        </w:rPr>
        <w:lastRenderedPageBreak/>
        <w:t xml:space="preserve">autoridades de preservar sus documentos en archivos administrativos actualizados. </w:t>
      </w:r>
    </w:p>
    <w:p w:rsidR="00E70AF7" w:rsidRPr="003854F0" w:rsidRDefault="00E70AF7" w:rsidP="00E70AF7">
      <w:pPr>
        <w:spacing w:after="0" w:line="360" w:lineRule="auto"/>
        <w:ind w:right="49"/>
        <w:contextualSpacing/>
        <w:jc w:val="both"/>
        <w:rPr>
          <w:rFonts w:ascii="Palatino Linotype" w:eastAsia="MS Mincho" w:hAnsi="Palatino Linotype" w:cs="Times New Roman"/>
          <w:sz w:val="16"/>
          <w:szCs w:val="24"/>
          <w:lang w:val="es-ES_tradnl" w:eastAsia="es-ES"/>
        </w:rPr>
      </w:pPr>
    </w:p>
    <w:p w:rsidR="00E70AF7" w:rsidRPr="003854F0" w:rsidRDefault="00E70AF7" w:rsidP="00E70AF7">
      <w:pPr>
        <w:numPr>
          <w:ilvl w:val="0"/>
          <w:numId w:val="2"/>
        </w:numPr>
        <w:spacing w:after="0" w:line="360" w:lineRule="auto"/>
        <w:ind w:right="34"/>
        <w:contextualSpacing/>
        <w:jc w:val="both"/>
        <w:rPr>
          <w:rFonts w:ascii="Palatino Linotype" w:eastAsia="MS Mincho" w:hAnsi="Palatino Linotype" w:cs="Arial"/>
          <w:sz w:val="24"/>
          <w:szCs w:val="24"/>
          <w:lang w:val="es-ES_tradnl" w:eastAsia="es-ES"/>
        </w:rPr>
      </w:pPr>
      <w:r w:rsidRPr="003854F0">
        <w:rPr>
          <w:rFonts w:ascii="Palatino Linotype" w:eastAsia="MS Mincho" w:hAnsi="Palatino Linotype" w:cs="Times New Roman"/>
          <w:sz w:val="24"/>
          <w:szCs w:val="24"/>
          <w:lang w:val="es-ES_tradnl" w:eastAsia="es-ES"/>
        </w:rPr>
        <w:t>Derivado</w:t>
      </w:r>
      <w:r w:rsidRPr="003854F0">
        <w:rPr>
          <w:rFonts w:ascii="Palatino Linotype" w:eastAsia="MS Mincho" w:hAnsi="Palatino Linotype" w:cs="Arial"/>
          <w:sz w:val="24"/>
          <w:szCs w:val="24"/>
          <w:lang w:val="es-ES_tradnl" w:eastAsia="es-ES"/>
        </w:rPr>
        <w:t xml:space="preserve"> de lo anterior, se precisa que toda aquella información que posean los Sujetos Obligados con motivo del ejercicio de sus atribuciones, esta se encuentra sujeta a la consulta de los ciudadanos que la requieran, misma que de igual forma debe estar disponible en los portales electrónicos de cada </w:t>
      </w:r>
      <w:r w:rsidRPr="003854F0">
        <w:rPr>
          <w:rFonts w:ascii="Palatino Linotype" w:eastAsia="MS Mincho" w:hAnsi="Palatino Linotype" w:cs="Arial"/>
          <w:b/>
          <w:sz w:val="24"/>
          <w:szCs w:val="24"/>
          <w:lang w:val="es-ES_tradnl" w:eastAsia="es-ES"/>
        </w:rPr>
        <w:t xml:space="preserve">SUJETO OBLIGADO </w:t>
      </w:r>
      <w:r w:rsidRPr="003854F0">
        <w:rPr>
          <w:rFonts w:ascii="Palatino Linotype" w:eastAsia="MS Mincho" w:hAnsi="Palatino Linotype" w:cs="Arial"/>
          <w:sz w:val="24"/>
          <w:szCs w:val="24"/>
          <w:lang w:val="es-ES_tradnl" w:eastAsia="es-ES"/>
        </w:rPr>
        <w:t>en los formato preestablecidos.</w:t>
      </w:r>
    </w:p>
    <w:p w:rsidR="00E70AF7" w:rsidRPr="003854F0" w:rsidRDefault="00E70AF7" w:rsidP="00E70AF7">
      <w:pPr>
        <w:spacing w:after="0" w:line="360" w:lineRule="auto"/>
        <w:ind w:right="34"/>
        <w:contextualSpacing/>
        <w:jc w:val="both"/>
        <w:rPr>
          <w:rFonts w:ascii="Palatino Linotype" w:eastAsia="MS Mincho" w:hAnsi="Palatino Linotype" w:cs="Arial"/>
          <w:sz w:val="24"/>
          <w:szCs w:val="24"/>
          <w:lang w:val="es-ES_tradnl" w:eastAsia="es-ES"/>
        </w:rPr>
      </w:pPr>
    </w:p>
    <w:p w:rsidR="00E70AF7" w:rsidRPr="003854F0" w:rsidRDefault="00E70AF7" w:rsidP="00E70AF7">
      <w:pPr>
        <w:numPr>
          <w:ilvl w:val="0"/>
          <w:numId w:val="2"/>
        </w:numPr>
        <w:tabs>
          <w:tab w:val="left" w:pos="0"/>
          <w:tab w:val="left" w:pos="142"/>
        </w:tabs>
        <w:spacing w:after="0" w:line="360" w:lineRule="auto"/>
        <w:ind w:right="34"/>
        <w:contextualSpacing/>
        <w:jc w:val="both"/>
        <w:rPr>
          <w:rFonts w:ascii="Palatino Linotype" w:eastAsia="MS Mincho" w:hAnsi="Palatino Linotype" w:cs="Arial"/>
          <w:sz w:val="24"/>
          <w:szCs w:val="24"/>
          <w:lang w:val="es-ES_tradnl" w:eastAsia="es-ES"/>
        </w:rPr>
      </w:pPr>
      <w:r w:rsidRPr="003854F0">
        <w:rPr>
          <w:rFonts w:ascii="Palatino Linotype" w:eastAsia="MS Mincho" w:hAnsi="Palatino Linotype" w:cs="Arial"/>
          <w:sz w:val="24"/>
          <w:szCs w:val="24"/>
          <w:lang w:val="es-ES_tradnl" w:eastAsia="es-ES"/>
        </w:rPr>
        <w:t xml:space="preserve">Luego entonces, </w:t>
      </w:r>
      <w:r w:rsidRPr="003854F0">
        <w:rPr>
          <w:rFonts w:ascii="Palatino Linotype" w:eastAsia="MS Mincho" w:hAnsi="Palatino Linotype" w:cs="Times New Roman"/>
          <w:sz w:val="24"/>
          <w:szCs w:val="24"/>
          <w:lang w:val="es-ES_tradnl" w:eastAsia="es-ES"/>
        </w:rPr>
        <w:t xml:space="preserve">se procede al análisis del contenido de la información remitida en la respuesta, </w:t>
      </w:r>
      <w:r w:rsidRPr="003854F0">
        <w:rPr>
          <w:rFonts w:ascii="Palatino Linotype" w:eastAsia="MS Mincho" w:hAnsi="Palatino Linotype" w:cs="Arial"/>
          <w:sz w:val="24"/>
          <w:szCs w:val="24"/>
          <w:lang w:val="es-ES_tradnl" w:eastAsia="es-ES"/>
        </w:rPr>
        <w:t xml:space="preserve">para determinar si es accesible, confiable y completa de no ser el caso se ordenara la entrega de la información en los términos establecido por la Ley a efecto de dar certeza jurídica en cuanto a la información proporcionada en respuesta, como de igual manera verificar si está sujeta a un  régimen limitado de restricciones para su respectiva entrega, de </w:t>
      </w:r>
      <w:r w:rsidRPr="003854F0">
        <w:rPr>
          <w:rFonts w:ascii="Palatino Linotype" w:eastAsia="MS Mincho" w:hAnsi="Palatino Linotype" w:cs="Times New Roman"/>
          <w:sz w:val="24"/>
          <w:szCs w:val="24"/>
          <w:lang w:val="es-ES_tradnl" w:eastAsia="es-ES"/>
        </w:rPr>
        <w:t>conformidad con lo establecido por  el artículo 11  y 168 de la Ley en la materia, que a la letra dice:</w:t>
      </w:r>
    </w:p>
    <w:p w:rsidR="00E70AF7" w:rsidRPr="003854F0" w:rsidRDefault="00E70AF7" w:rsidP="00E70AF7">
      <w:pPr>
        <w:spacing w:after="0" w:line="360" w:lineRule="auto"/>
        <w:ind w:right="49"/>
        <w:contextualSpacing/>
        <w:jc w:val="both"/>
        <w:rPr>
          <w:rFonts w:ascii="Palatino Linotype" w:eastAsia="MS Mincho" w:hAnsi="Palatino Linotype" w:cs="Arial"/>
          <w:sz w:val="24"/>
          <w:szCs w:val="24"/>
          <w:lang w:val="es-ES_tradnl" w:eastAsia="es-ES"/>
        </w:rPr>
      </w:pPr>
    </w:p>
    <w:p w:rsidR="00E70AF7" w:rsidRPr="003854F0" w:rsidRDefault="00E70AF7" w:rsidP="00E70AF7">
      <w:pPr>
        <w:spacing w:after="0" w:line="360" w:lineRule="auto"/>
        <w:ind w:left="567" w:right="615"/>
        <w:contextualSpacing/>
        <w:jc w:val="both"/>
        <w:rPr>
          <w:rFonts w:ascii="Palatino Linotype" w:eastAsia="MS Mincho" w:hAnsi="Palatino Linotype" w:cs="Arial"/>
          <w:i/>
          <w:sz w:val="24"/>
          <w:szCs w:val="24"/>
          <w:lang w:eastAsia="es-ES"/>
        </w:rPr>
      </w:pPr>
      <w:r w:rsidRPr="003854F0">
        <w:rPr>
          <w:rFonts w:ascii="Palatino Linotype" w:eastAsia="MS Mincho" w:hAnsi="Palatino Linotype" w:cs="Arial"/>
          <w:i/>
          <w:sz w:val="24"/>
          <w:szCs w:val="24"/>
          <w:lang w:eastAsia="es-ES"/>
        </w:rPr>
        <w:t>“</w:t>
      </w:r>
      <w:r w:rsidRPr="003854F0">
        <w:rPr>
          <w:rFonts w:ascii="Palatino Linotype" w:eastAsia="MS Mincho" w:hAnsi="Palatino Linotype" w:cs="Arial"/>
          <w:b/>
          <w:i/>
          <w:sz w:val="24"/>
          <w:szCs w:val="24"/>
          <w:lang w:eastAsia="es-ES"/>
        </w:rPr>
        <w:t>Artículo 11.</w:t>
      </w:r>
      <w:r w:rsidRPr="003854F0">
        <w:rPr>
          <w:rFonts w:ascii="Palatino Linotype" w:eastAsia="MS Mincho" w:hAnsi="Palatino Linotype" w:cs="Arial"/>
          <w:i/>
          <w:sz w:val="24"/>
          <w:szCs w:val="24"/>
          <w:lang w:eastAsia="es-ES"/>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E70AF7" w:rsidRPr="003854F0" w:rsidRDefault="00E70AF7" w:rsidP="00E70AF7">
      <w:pPr>
        <w:spacing w:after="0" w:line="360" w:lineRule="auto"/>
        <w:ind w:left="567" w:right="49"/>
        <w:contextualSpacing/>
        <w:jc w:val="both"/>
        <w:rPr>
          <w:rFonts w:ascii="Palatino Linotype" w:eastAsia="MS Mincho" w:hAnsi="Palatino Linotype" w:cs="Arial"/>
          <w:i/>
          <w:sz w:val="24"/>
          <w:szCs w:val="24"/>
          <w:lang w:eastAsia="es-ES"/>
        </w:rPr>
      </w:pPr>
      <w:r w:rsidRPr="003854F0">
        <w:rPr>
          <w:rFonts w:ascii="Palatino Linotype" w:eastAsia="MS Mincho" w:hAnsi="Palatino Linotype" w:cs="Arial"/>
          <w:i/>
          <w:sz w:val="24"/>
          <w:szCs w:val="24"/>
          <w:lang w:eastAsia="es-ES"/>
        </w:rPr>
        <w:t>…”</w:t>
      </w:r>
    </w:p>
    <w:p w:rsidR="00E70AF7" w:rsidRPr="003854F0" w:rsidRDefault="00E70AF7" w:rsidP="00E70AF7">
      <w:pPr>
        <w:spacing w:after="0" w:line="360" w:lineRule="auto"/>
        <w:ind w:left="567" w:right="49"/>
        <w:contextualSpacing/>
        <w:jc w:val="both"/>
        <w:rPr>
          <w:rFonts w:ascii="Palatino Linotype" w:eastAsia="MS Mincho" w:hAnsi="Palatino Linotype" w:cs="Arial"/>
          <w:i/>
          <w:sz w:val="24"/>
          <w:szCs w:val="24"/>
          <w:lang w:eastAsia="es-ES"/>
        </w:rPr>
      </w:pPr>
    </w:p>
    <w:p w:rsidR="00E70AF7" w:rsidRPr="003854F0" w:rsidRDefault="00E70AF7" w:rsidP="00E70AF7">
      <w:pPr>
        <w:spacing w:after="0" w:line="360" w:lineRule="auto"/>
        <w:ind w:left="567" w:right="49"/>
        <w:contextualSpacing/>
        <w:jc w:val="both"/>
        <w:rPr>
          <w:rFonts w:ascii="Palatino Linotype" w:eastAsia="MS Mincho" w:hAnsi="Palatino Linotype" w:cs="Arial"/>
          <w:i/>
          <w:sz w:val="24"/>
          <w:szCs w:val="24"/>
          <w:lang w:eastAsia="es-ES"/>
        </w:rPr>
      </w:pPr>
      <w:r w:rsidRPr="003854F0">
        <w:rPr>
          <w:rFonts w:ascii="Palatino Linotype" w:eastAsia="MS Mincho" w:hAnsi="Palatino Linotype" w:cs="Arial"/>
          <w:b/>
          <w:i/>
          <w:sz w:val="24"/>
          <w:szCs w:val="24"/>
          <w:lang w:eastAsia="es-ES"/>
        </w:rPr>
        <w:lastRenderedPageBreak/>
        <w:t>Artículo 168.</w:t>
      </w:r>
      <w:r w:rsidRPr="003854F0">
        <w:rPr>
          <w:rFonts w:ascii="Palatino Linotype" w:eastAsia="MS Mincho" w:hAnsi="Palatino Linotype" w:cs="Arial"/>
          <w:i/>
          <w:sz w:val="24"/>
          <w:szCs w:val="24"/>
          <w:lang w:eastAsia="es-ES"/>
        </w:rPr>
        <w:t xml:space="preserve"> En caso de que los sujetos obligados consideren que los documentos o la información deban ser clasificados, se sujetará a lo siguiente: </w:t>
      </w:r>
    </w:p>
    <w:p w:rsidR="00E70AF7" w:rsidRPr="003854F0" w:rsidRDefault="00E70AF7" w:rsidP="00E70AF7">
      <w:pPr>
        <w:spacing w:after="0" w:line="360" w:lineRule="auto"/>
        <w:ind w:left="567" w:right="49"/>
        <w:contextualSpacing/>
        <w:jc w:val="both"/>
        <w:rPr>
          <w:rFonts w:ascii="Palatino Linotype" w:eastAsia="MS Mincho" w:hAnsi="Palatino Linotype" w:cs="Arial"/>
          <w:i/>
          <w:sz w:val="24"/>
          <w:szCs w:val="24"/>
          <w:lang w:eastAsia="es-ES"/>
        </w:rPr>
      </w:pPr>
      <w:r w:rsidRPr="003854F0">
        <w:rPr>
          <w:rFonts w:ascii="Palatino Linotype" w:eastAsia="MS Mincho" w:hAnsi="Palatino Linotype" w:cs="Arial"/>
          <w:i/>
          <w:sz w:val="24"/>
          <w:szCs w:val="24"/>
          <w:lang w:eastAsia="es-ES"/>
        </w:rPr>
        <w:t xml:space="preserve">I. El Área deberá remitir la solicitud, así como un escrito en el que funde y motive la clasificación al Comité de Transparencia, mismo que deberá resolver para: </w:t>
      </w:r>
    </w:p>
    <w:p w:rsidR="00E70AF7" w:rsidRPr="003854F0" w:rsidRDefault="00E70AF7" w:rsidP="00E70AF7">
      <w:pPr>
        <w:spacing w:after="0" w:line="360" w:lineRule="auto"/>
        <w:ind w:left="567" w:right="49"/>
        <w:contextualSpacing/>
        <w:jc w:val="both"/>
        <w:rPr>
          <w:rFonts w:ascii="Palatino Linotype" w:eastAsia="MS Mincho" w:hAnsi="Palatino Linotype" w:cs="Arial"/>
          <w:i/>
          <w:sz w:val="24"/>
          <w:szCs w:val="24"/>
          <w:lang w:eastAsia="es-ES"/>
        </w:rPr>
      </w:pPr>
      <w:r w:rsidRPr="003854F0">
        <w:rPr>
          <w:rFonts w:ascii="Palatino Linotype" w:eastAsia="MS Mincho" w:hAnsi="Palatino Linotype" w:cs="Arial"/>
          <w:i/>
          <w:sz w:val="24"/>
          <w:szCs w:val="24"/>
          <w:lang w:eastAsia="es-ES"/>
        </w:rPr>
        <w:t xml:space="preserve">a) Confirmar la clasificación; </w:t>
      </w:r>
    </w:p>
    <w:p w:rsidR="00E70AF7" w:rsidRPr="003854F0" w:rsidRDefault="00E70AF7" w:rsidP="00E70AF7">
      <w:pPr>
        <w:spacing w:after="0" w:line="360" w:lineRule="auto"/>
        <w:ind w:left="567" w:right="49"/>
        <w:contextualSpacing/>
        <w:jc w:val="both"/>
        <w:rPr>
          <w:rFonts w:ascii="Palatino Linotype" w:eastAsia="MS Mincho" w:hAnsi="Palatino Linotype" w:cs="Arial"/>
          <w:i/>
          <w:sz w:val="24"/>
          <w:szCs w:val="24"/>
          <w:lang w:eastAsia="es-ES"/>
        </w:rPr>
      </w:pPr>
      <w:r w:rsidRPr="003854F0">
        <w:rPr>
          <w:rFonts w:ascii="Palatino Linotype" w:eastAsia="MS Mincho" w:hAnsi="Palatino Linotype" w:cs="Arial"/>
          <w:i/>
          <w:sz w:val="24"/>
          <w:szCs w:val="24"/>
          <w:lang w:eastAsia="es-ES"/>
        </w:rPr>
        <w:t xml:space="preserve">b) Modificar. la clasificación y otorgar total o parcialmente el acceso a la información; y </w:t>
      </w:r>
    </w:p>
    <w:p w:rsidR="00E70AF7" w:rsidRPr="003854F0" w:rsidRDefault="00E70AF7" w:rsidP="00E70AF7">
      <w:pPr>
        <w:spacing w:after="0" w:line="360" w:lineRule="auto"/>
        <w:ind w:left="567" w:right="49"/>
        <w:contextualSpacing/>
        <w:jc w:val="both"/>
        <w:rPr>
          <w:rFonts w:ascii="Palatino Linotype" w:eastAsia="MS Mincho" w:hAnsi="Palatino Linotype" w:cs="Arial"/>
          <w:i/>
          <w:sz w:val="24"/>
          <w:szCs w:val="24"/>
          <w:lang w:eastAsia="es-ES"/>
        </w:rPr>
      </w:pPr>
      <w:r w:rsidRPr="003854F0">
        <w:rPr>
          <w:rFonts w:ascii="Palatino Linotype" w:eastAsia="MS Mincho" w:hAnsi="Palatino Linotype" w:cs="Arial"/>
          <w:i/>
          <w:sz w:val="24"/>
          <w:szCs w:val="24"/>
          <w:lang w:eastAsia="es-ES"/>
        </w:rPr>
        <w:t xml:space="preserve">c) Revocar la clasificación y conceder el acceso a la información. </w:t>
      </w:r>
    </w:p>
    <w:p w:rsidR="00E70AF7" w:rsidRPr="003854F0" w:rsidRDefault="00E70AF7" w:rsidP="00E70AF7">
      <w:pPr>
        <w:spacing w:after="0" w:line="360" w:lineRule="auto"/>
        <w:ind w:left="567" w:right="49"/>
        <w:contextualSpacing/>
        <w:jc w:val="both"/>
        <w:rPr>
          <w:rFonts w:ascii="Palatino Linotype" w:eastAsia="MS Mincho" w:hAnsi="Palatino Linotype" w:cs="Arial"/>
          <w:i/>
          <w:sz w:val="24"/>
          <w:szCs w:val="24"/>
          <w:lang w:eastAsia="es-ES"/>
        </w:rPr>
      </w:pPr>
      <w:r w:rsidRPr="003854F0">
        <w:rPr>
          <w:rFonts w:ascii="Palatino Linotype" w:eastAsia="MS Mincho" w:hAnsi="Palatino Linotype" w:cs="Arial"/>
          <w:i/>
          <w:sz w:val="24"/>
          <w:szCs w:val="24"/>
          <w:lang w:eastAsia="es-ES"/>
        </w:rPr>
        <w:t xml:space="preserve">II. El Comité de Transparencia podrá tener acceso a la información que esté en poder del Área correspondiente, de la cual se haya solicitado su clasificación; y </w:t>
      </w:r>
    </w:p>
    <w:p w:rsidR="00E70AF7" w:rsidRPr="003854F0" w:rsidRDefault="00E70AF7" w:rsidP="00E70AF7">
      <w:pPr>
        <w:spacing w:after="0" w:line="360" w:lineRule="auto"/>
        <w:ind w:left="567" w:right="49"/>
        <w:contextualSpacing/>
        <w:jc w:val="both"/>
        <w:rPr>
          <w:rFonts w:ascii="Palatino Linotype" w:eastAsia="MS Mincho" w:hAnsi="Palatino Linotype" w:cs="Arial"/>
          <w:i/>
          <w:sz w:val="24"/>
          <w:szCs w:val="24"/>
          <w:lang w:eastAsia="es-ES"/>
        </w:rPr>
      </w:pPr>
      <w:r w:rsidRPr="003854F0">
        <w:rPr>
          <w:rFonts w:ascii="Palatino Linotype" w:eastAsia="MS Mincho" w:hAnsi="Palatino Linotype" w:cs="Arial"/>
          <w:i/>
          <w:sz w:val="24"/>
          <w:szCs w:val="24"/>
          <w:lang w:eastAsia="es-ES"/>
        </w:rPr>
        <w:t>III. La resolución del Comité de Transparencia será notificada al interesado en el plazo de respuesta a la solicitud que establece esta Ley.</w:t>
      </w:r>
    </w:p>
    <w:p w:rsidR="00E70AF7" w:rsidRPr="003854F0" w:rsidRDefault="00E70AF7" w:rsidP="00E70AF7">
      <w:pPr>
        <w:spacing w:after="0" w:line="360" w:lineRule="auto"/>
        <w:ind w:right="49"/>
        <w:contextualSpacing/>
        <w:jc w:val="both"/>
        <w:rPr>
          <w:rFonts w:ascii="Palatino Linotype" w:eastAsia="MS Mincho" w:hAnsi="Palatino Linotype" w:cs="Arial"/>
          <w:i/>
          <w:sz w:val="24"/>
          <w:szCs w:val="24"/>
          <w:lang w:eastAsia="es-ES"/>
        </w:rPr>
      </w:pPr>
    </w:p>
    <w:p w:rsidR="00E70AF7" w:rsidRPr="003854F0" w:rsidRDefault="00E70AF7" w:rsidP="00E70AF7">
      <w:pPr>
        <w:keepNext/>
        <w:keepLines/>
        <w:numPr>
          <w:ilvl w:val="0"/>
          <w:numId w:val="5"/>
        </w:numPr>
        <w:spacing w:before="40" w:after="0"/>
        <w:contextualSpacing/>
        <w:outlineLvl w:val="1"/>
        <w:rPr>
          <w:rFonts w:ascii="Palatino Linotype" w:eastAsia="MS Mincho" w:hAnsi="Palatino Linotype" w:cstheme="majorBidi"/>
          <w:b/>
          <w:sz w:val="24"/>
          <w:szCs w:val="24"/>
          <w:lang w:eastAsia="es-ES"/>
        </w:rPr>
      </w:pPr>
      <w:bookmarkStart w:id="8" w:name="_Toc65166969"/>
      <w:r w:rsidRPr="003854F0">
        <w:rPr>
          <w:rFonts w:ascii="Palatino Linotype" w:eastAsia="MS Mincho" w:hAnsi="Palatino Linotype" w:cstheme="majorBidi"/>
          <w:b/>
          <w:sz w:val="24"/>
          <w:szCs w:val="24"/>
          <w:lang w:eastAsia="es-ES"/>
        </w:rPr>
        <w:t>De la respuesta del Sujeto Obligado.</w:t>
      </w:r>
      <w:bookmarkEnd w:id="8"/>
    </w:p>
    <w:p w:rsidR="00E70AF7" w:rsidRPr="003854F0" w:rsidRDefault="00E70AF7" w:rsidP="00E70AF7">
      <w:pPr>
        <w:rPr>
          <w:lang w:eastAsia="es-ES"/>
        </w:rPr>
      </w:pPr>
    </w:p>
    <w:p w:rsidR="001E7B50" w:rsidRPr="003854F0" w:rsidRDefault="00E70AF7" w:rsidP="003009EB">
      <w:pPr>
        <w:pStyle w:val="Prrafodelista"/>
        <w:numPr>
          <w:ilvl w:val="0"/>
          <w:numId w:val="2"/>
        </w:numPr>
        <w:spacing w:before="240" w:after="240" w:line="360" w:lineRule="auto"/>
        <w:jc w:val="both"/>
        <w:rPr>
          <w:rFonts w:ascii="Palatino Linotype" w:hAnsi="Palatino Linotype"/>
          <w:sz w:val="24"/>
          <w:szCs w:val="24"/>
          <w:lang w:val="es-ES" w:eastAsia="es-ES"/>
        </w:rPr>
      </w:pPr>
      <w:r w:rsidRPr="003854F0">
        <w:rPr>
          <w:rFonts w:ascii="Palatino Linotype" w:eastAsia="MS Mincho" w:hAnsi="Palatino Linotype" w:cstheme="majorBidi"/>
          <w:sz w:val="24"/>
          <w:szCs w:val="24"/>
          <w:lang w:val="es-ES_tradnl" w:eastAsia="es-ES"/>
        </w:rPr>
        <w:t xml:space="preserve">Estando en tiempo y forma el </w:t>
      </w:r>
      <w:r w:rsidRPr="003854F0">
        <w:rPr>
          <w:rFonts w:ascii="Palatino Linotype" w:eastAsia="MS Mincho" w:hAnsi="Palatino Linotype" w:cstheme="majorBidi"/>
          <w:b/>
          <w:sz w:val="24"/>
          <w:szCs w:val="24"/>
          <w:lang w:val="es-ES_tradnl" w:eastAsia="es-ES"/>
        </w:rPr>
        <w:t>SUJETO OBLIGADO</w:t>
      </w:r>
      <w:r w:rsidR="001E7B50" w:rsidRPr="003854F0">
        <w:rPr>
          <w:rFonts w:ascii="Palatino Linotype" w:eastAsia="MS Mincho" w:hAnsi="Palatino Linotype" w:cstheme="majorBidi"/>
          <w:sz w:val="24"/>
          <w:szCs w:val="24"/>
          <w:lang w:val="es-ES_tradnl" w:eastAsia="es-ES"/>
        </w:rPr>
        <w:t xml:space="preserve"> dio respuesta a las solicitud</w:t>
      </w:r>
      <w:r w:rsidRPr="003854F0">
        <w:rPr>
          <w:rFonts w:ascii="Palatino Linotype" w:eastAsia="MS Mincho" w:hAnsi="Palatino Linotype" w:cstheme="majorBidi"/>
          <w:sz w:val="24"/>
          <w:szCs w:val="24"/>
          <w:lang w:val="es-ES_tradnl" w:eastAsia="es-ES"/>
        </w:rPr>
        <w:t xml:space="preserve"> de información promovidas por el particular, mismas que </w:t>
      </w:r>
      <w:r w:rsidR="001E7B50" w:rsidRPr="003854F0">
        <w:rPr>
          <w:rFonts w:ascii="Palatino Linotype" w:eastAsia="MS Mincho" w:hAnsi="Palatino Linotype" w:cstheme="majorBidi"/>
          <w:sz w:val="24"/>
          <w:szCs w:val="24"/>
          <w:lang w:val="es-ES_tradnl" w:eastAsia="es-ES"/>
        </w:rPr>
        <w:t xml:space="preserve">fueron descritas en el párrafo 2 de la presente resolución, </w:t>
      </w:r>
      <w:r w:rsidR="003009EB" w:rsidRPr="003854F0">
        <w:rPr>
          <w:rFonts w:ascii="Palatino Linotype" w:eastAsia="MS Mincho" w:hAnsi="Palatino Linotype" w:cstheme="majorBidi"/>
          <w:sz w:val="24"/>
          <w:szCs w:val="24"/>
          <w:lang w:val="es-ES_tradnl" w:eastAsia="es-ES"/>
        </w:rPr>
        <w:t>no obstante lo anterior, se inserta una tabla descriptiva en la se precisa lo solicitada y la respuesta, esto para un mejor análisis.</w:t>
      </w:r>
    </w:p>
    <w:tbl>
      <w:tblPr>
        <w:tblStyle w:val="Tablaconcuadrcula"/>
        <w:tblW w:w="0" w:type="auto"/>
        <w:tblLook w:val="04A0" w:firstRow="1" w:lastRow="0" w:firstColumn="1" w:lastColumn="0" w:noHBand="0" w:noVBand="1"/>
      </w:tblPr>
      <w:tblGrid>
        <w:gridCol w:w="3681"/>
        <w:gridCol w:w="3685"/>
        <w:gridCol w:w="1461"/>
      </w:tblGrid>
      <w:tr w:rsidR="003009EB" w:rsidRPr="003854F0" w:rsidTr="003009EB">
        <w:tc>
          <w:tcPr>
            <w:tcW w:w="3681" w:type="dxa"/>
          </w:tcPr>
          <w:p w:rsidR="003009EB" w:rsidRPr="003854F0" w:rsidRDefault="003009EB" w:rsidP="003009EB">
            <w:pPr>
              <w:spacing w:before="240" w:after="240" w:line="360" w:lineRule="auto"/>
              <w:contextualSpacing/>
              <w:jc w:val="center"/>
              <w:rPr>
                <w:rFonts w:ascii="Palatino Linotype" w:hAnsi="Palatino Linotype" w:cstheme="majorBidi"/>
                <w:b/>
              </w:rPr>
            </w:pPr>
            <w:r w:rsidRPr="003854F0">
              <w:rPr>
                <w:rFonts w:ascii="Palatino Linotype" w:hAnsi="Palatino Linotype" w:cstheme="majorBidi"/>
                <w:b/>
              </w:rPr>
              <w:t>Requerimientos</w:t>
            </w:r>
          </w:p>
        </w:tc>
        <w:tc>
          <w:tcPr>
            <w:tcW w:w="3685" w:type="dxa"/>
          </w:tcPr>
          <w:p w:rsidR="003009EB" w:rsidRPr="003854F0" w:rsidRDefault="003009EB" w:rsidP="003009EB">
            <w:pPr>
              <w:spacing w:before="240" w:after="240" w:line="360" w:lineRule="auto"/>
              <w:contextualSpacing/>
              <w:jc w:val="center"/>
              <w:rPr>
                <w:rFonts w:ascii="Palatino Linotype" w:hAnsi="Palatino Linotype" w:cstheme="majorBidi"/>
                <w:b/>
              </w:rPr>
            </w:pPr>
            <w:r w:rsidRPr="003854F0">
              <w:rPr>
                <w:rFonts w:ascii="Palatino Linotype" w:hAnsi="Palatino Linotype" w:cstheme="majorBidi"/>
                <w:b/>
              </w:rPr>
              <w:t>Respuesta</w:t>
            </w:r>
          </w:p>
        </w:tc>
        <w:tc>
          <w:tcPr>
            <w:tcW w:w="1461" w:type="dxa"/>
          </w:tcPr>
          <w:p w:rsidR="003009EB" w:rsidRPr="003854F0" w:rsidRDefault="00DE713D" w:rsidP="003009EB">
            <w:pPr>
              <w:spacing w:before="240" w:after="240" w:line="360" w:lineRule="auto"/>
              <w:contextualSpacing/>
              <w:jc w:val="both"/>
              <w:rPr>
                <w:rFonts w:ascii="Palatino Linotype" w:hAnsi="Palatino Linotype" w:cstheme="majorBidi"/>
                <w:b/>
              </w:rPr>
            </w:pPr>
            <w:r w:rsidRPr="003854F0">
              <w:rPr>
                <w:rFonts w:ascii="Palatino Linotype" w:hAnsi="Palatino Linotype" w:cstheme="majorBidi"/>
                <w:b/>
              </w:rPr>
              <w:t>C</w:t>
            </w:r>
            <w:r w:rsidR="003009EB" w:rsidRPr="003854F0">
              <w:rPr>
                <w:rFonts w:ascii="Palatino Linotype" w:hAnsi="Palatino Linotype" w:cstheme="majorBidi"/>
                <w:b/>
              </w:rPr>
              <w:t>umple</w:t>
            </w:r>
          </w:p>
        </w:tc>
      </w:tr>
      <w:tr w:rsidR="003009EB" w:rsidRPr="003854F0" w:rsidTr="003009EB">
        <w:tc>
          <w:tcPr>
            <w:tcW w:w="3681" w:type="dxa"/>
          </w:tcPr>
          <w:p w:rsidR="003009EB" w:rsidRPr="003854F0" w:rsidRDefault="003009EB" w:rsidP="003009EB">
            <w:pPr>
              <w:jc w:val="both"/>
              <w:rPr>
                <w:rFonts w:ascii="Palatino Linotype" w:hAnsi="Palatino Linotype" w:cs="Arial"/>
                <w:color w:val="000000"/>
                <w:sz w:val="20"/>
                <w:szCs w:val="20"/>
              </w:rPr>
            </w:pPr>
            <w:r w:rsidRPr="003854F0">
              <w:rPr>
                <w:rFonts w:ascii="Palatino Linotype" w:hAnsi="Palatino Linotype" w:cs="Arial"/>
                <w:color w:val="000000"/>
                <w:sz w:val="20"/>
                <w:szCs w:val="20"/>
              </w:rPr>
              <w:t>Acta de instalación del comité municipal de adquisiciones, durante el periodo comprendido de Enero de 2019 a Octubre de 2020;</w:t>
            </w:r>
          </w:p>
          <w:p w:rsidR="003009EB" w:rsidRPr="003854F0" w:rsidRDefault="003009EB" w:rsidP="003009EB">
            <w:pPr>
              <w:jc w:val="both"/>
              <w:rPr>
                <w:rFonts w:ascii="Palatino Linotype" w:hAnsi="Palatino Linotype" w:cs="Arial"/>
                <w:color w:val="000000"/>
                <w:sz w:val="20"/>
                <w:szCs w:val="20"/>
              </w:rPr>
            </w:pPr>
          </w:p>
        </w:tc>
        <w:tc>
          <w:tcPr>
            <w:tcW w:w="3685" w:type="dxa"/>
          </w:tcPr>
          <w:p w:rsidR="003009EB" w:rsidRPr="003854F0" w:rsidRDefault="005C4E51" w:rsidP="005C4E51">
            <w:pPr>
              <w:spacing w:before="240" w:after="240" w:line="360" w:lineRule="auto"/>
              <w:contextualSpacing/>
              <w:jc w:val="both"/>
              <w:rPr>
                <w:rFonts w:ascii="Palatino Linotype" w:hAnsi="Palatino Linotype" w:cstheme="majorBidi"/>
              </w:rPr>
            </w:pPr>
            <w:r w:rsidRPr="003854F0">
              <w:rPr>
                <w:rFonts w:ascii="Palatino Linotype" w:hAnsi="Palatino Linotype" w:cstheme="majorBidi"/>
              </w:rPr>
              <w:lastRenderedPageBreak/>
              <w:t>Cambio de modalidad de entrega</w:t>
            </w:r>
          </w:p>
        </w:tc>
        <w:tc>
          <w:tcPr>
            <w:tcW w:w="1461" w:type="dxa"/>
          </w:tcPr>
          <w:p w:rsidR="003009EB" w:rsidRPr="003854F0" w:rsidRDefault="001278AF" w:rsidP="003009EB">
            <w:pPr>
              <w:spacing w:before="240" w:after="240" w:line="360" w:lineRule="auto"/>
              <w:contextualSpacing/>
              <w:jc w:val="both"/>
              <w:rPr>
                <w:rFonts w:ascii="Palatino Linotype" w:hAnsi="Palatino Linotype" w:cstheme="majorBidi"/>
              </w:rPr>
            </w:pPr>
            <w:r w:rsidRPr="003854F0">
              <w:rPr>
                <w:rFonts w:ascii="Palatino Linotype" w:hAnsi="Palatino Linotype" w:cstheme="majorBidi"/>
              </w:rPr>
              <w:t>no</w:t>
            </w:r>
          </w:p>
        </w:tc>
      </w:tr>
      <w:tr w:rsidR="003009EB" w:rsidRPr="003854F0" w:rsidTr="003009EB">
        <w:tc>
          <w:tcPr>
            <w:tcW w:w="3681" w:type="dxa"/>
          </w:tcPr>
          <w:p w:rsidR="003009EB" w:rsidRPr="003854F0" w:rsidRDefault="003009EB" w:rsidP="003009EB">
            <w:pPr>
              <w:jc w:val="both"/>
              <w:rPr>
                <w:rFonts w:ascii="Palatino Linotype" w:hAnsi="Palatino Linotype" w:cs="Arial"/>
                <w:color w:val="000000"/>
                <w:sz w:val="20"/>
                <w:szCs w:val="20"/>
              </w:rPr>
            </w:pPr>
            <w:r w:rsidRPr="003854F0">
              <w:rPr>
                <w:rFonts w:ascii="Palatino Linotype" w:hAnsi="Palatino Linotype" w:cs="Arial"/>
                <w:color w:val="000000"/>
                <w:sz w:val="20"/>
                <w:szCs w:val="20"/>
              </w:rPr>
              <w:t xml:space="preserve">actas de las sesiones ordinarias y extraordinarias, del mencionado comité durante el periodo de tiempo ya señalado. </w:t>
            </w:r>
          </w:p>
          <w:p w:rsidR="003009EB" w:rsidRPr="003854F0" w:rsidRDefault="003009EB" w:rsidP="003009EB">
            <w:pPr>
              <w:jc w:val="both"/>
              <w:rPr>
                <w:rFonts w:ascii="Palatino Linotype" w:hAnsi="Palatino Linotype" w:cstheme="majorBidi"/>
                <w:sz w:val="20"/>
                <w:szCs w:val="20"/>
              </w:rPr>
            </w:pPr>
          </w:p>
        </w:tc>
        <w:tc>
          <w:tcPr>
            <w:tcW w:w="3685" w:type="dxa"/>
          </w:tcPr>
          <w:p w:rsidR="003009EB" w:rsidRPr="003854F0" w:rsidRDefault="005C4E51" w:rsidP="003009EB">
            <w:pPr>
              <w:spacing w:before="240" w:after="240" w:line="360" w:lineRule="auto"/>
              <w:contextualSpacing/>
              <w:jc w:val="both"/>
              <w:rPr>
                <w:rFonts w:ascii="Palatino Linotype" w:hAnsi="Palatino Linotype" w:cstheme="majorBidi"/>
              </w:rPr>
            </w:pPr>
            <w:r w:rsidRPr="003854F0">
              <w:rPr>
                <w:rFonts w:ascii="Palatino Linotype" w:hAnsi="Palatino Linotype" w:cstheme="majorBidi"/>
              </w:rPr>
              <w:t>Cambio de modalidad de entrega</w:t>
            </w:r>
          </w:p>
        </w:tc>
        <w:tc>
          <w:tcPr>
            <w:tcW w:w="1461" w:type="dxa"/>
          </w:tcPr>
          <w:p w:rsidR="003009EB" w:rsidRPr="003854F0" w:rsidRDefault="00DE713D" w:rsidP="003009EB">
            <w:pPr>
              <w:spacing w:before="240" w:after="240" w:line="360" w:lineRule="auto"/>
              <w:contextualSpacing/>
              <w:jc w:val="both"/>
              <w:rPr>
                <w:rFonts w:ascii="Palatino Linotype" w:hAnsi="Palatino Linotype" w:cstheme="majorBidi"/>
              </w:rPr>
            </w:pPr>
            <w:r w:rsidRPr="003854F0">
              <w:rPr>
                <w:rFonts w:ascii="Palatino Linotype" w:hAnsi="Palatino Linotype" w:cstheme="majorBidi"/>
              </w:rPr>
              <w:t>N</w:t>
            </w:r>
            <w:r w:rsidR="001278AF" w:rsidRPr="003854F0">
              <w:rPr>
                <w:rFonts w:ascii="Palatino Linotype" w:hAnsi="Palatino Linotype" w:cstheme="majorBidi"/>
              </w:rPr>
              <w:t>o</w:t>
            </w:r>
          </w:p>
        </w:tc>
      </w:tr>
      <w:tr w:rsidR="003009EB" w:rsidRPr="003854F0" w:rsidTr="003009EB">
        <w:tc>
          <w:tcPr>
            <w:tcW w:w="3681" w:type="dxa"/>
          </w:tcPr>
          <w:p w:rsidR="003009EB" w:rsidRPr="003854F0" w:rsidRDefault="003009EB" w:rsidP="003009EB">
            <w:pPr>
              <w:jc w:val="both"/>
              <w:rPr>
                <w:rFonts w:ascii="Palatino Linotype" w:hAnsi="Palatino Linotype" w:cs="Arial"/>
                <w:color w:val="000000"/>
                <w:sz w:val="20"/>
                <w:szCs w:val="20"/>
              </w:rPr>
            </w:pPr>
            <w:r w:rsidRPr="003854F0">
              <w:rPr>
                <w:rFonts w:ascii="Palatino Linotype" w:hAnsi="Palatino Linotype" w:cs="Arial"/>
                <w:color w:val="000000"/>
                <w:sz w:val="20"/>
                <w:szCs w:val="20"/>
              </w:rPr>
              <w:t xml:space="preserve">Listado general de proveedores de bienes y servicios que han sido contratados por el ayuntamiento durante el año 2019 y 2020. </w:t>
            </w:r>
          </w:p>
          <w:p w:rsidR="003009EB" w:rsidRPr="003854F0" w:rsidRDefault="003009EB" w:rsidP="003009EB">
            <w:pPr>
              <w:jc w:val="both"/>
              <w:rPr>
                <w:rFonts w:ascii="Palatino Linotype" w:hAnsi="Palatino Linotype" w:cs="Arial"/>
                <w:color w:val="000000"/>
                <w:sz w:val="20"/>
                <w:szCs w:val="20"/>
              </w:rPr>
            </w:pPr>
          </w:p>
        </w:tc>
        <w:tc>
          <w:tcPr>
            <w:tcW w:w="3685" w:type="dxa"/>
          </w:tcPr>
          <w:p w:rsidR="003009EB" w:rsidRPr="003854F0" w:rsidRDefault="005C4E51" w:rsidP="003009EB">
            <w:pPr>
              <w:spacing w:before="240" w:after="240" w:line="360" w:lineRule="auto"/>
              <w:contextualSpacing/>
              <w:jc w:val="both"/>
              <w:rPr>
                <w:rFonts w:ascii="Palatino Linotype" w:hAnsi="Palatino Linotype" w:cstheme="majorBidi"/>
              </w:rPr>
            </w:pPr>
            <w:r w:rsidRPr="003854F0">
              <w:rPr>
                <w:rFonts w:ascii="Palatino Linotype" w:hAnsi="Palatino Linotype" w:cstheme="majorBidi"/>
              </w:rPr>
              <w:t>Cambio de modalidad de entrega</w:t>
            </w:r>
          </w:p>
        </w:tc>
        <w:tc>
          <w:tcPr>
            <w:tcW w:w="1461" w:type="dxa"/>
          </w:tcPr>
          <w:p w:rsidR="003009EB" w:rsidRPr="003854F0" w:rsidRDefault="00DE713D" w:rsidP="003009EB">
            <w:pPr>
              <w:spacing w:before="240" w:after="240" w:line="360" w:lineRule="auto"/>
              <w:contextualSpacing/>
              <w:jc w:val="both"/>
              <w:rPr>
                <w:rFonts w:ascii="Palatino Linotype" w:hAnsi="Palatino Linotype" w:cstheme="majorBidi"/>
              </w:rPr>
            </w:pPr>
            <w:r w:rsidRPr="003854F0">
              <w:rPr>
                <w:rFonts w:ascii="Palatino Linotype" w:hAnsi="Palatino Linotype" w:cstheme="majorBidi"/>
              </w:rPr>
              <w:t>N</w:t>
            </w:r>
            <w:r w:rsidR="001278AF" w:rsidRPr="003854F0">
              <w:rPr>
                <w:rFonts w:ascii="Palatino Linotype" w:hAnsi="Palatino Linotype" w:cstheme="majorBidi"/>
              </w:rPr>
              <w:t>o</w:t>
            </w:r>
          </w:p>
        </w:tc>
      </w:tr>
      <w:tr w:rsidR="003009EB" w:rsidRPr="003854F0" w:rsidTr="003009EB">
        <w:tc>
          <w:tcPr>
            <w:tcW w:w="3681" w:type="dxa"/>
          </w:tcPr>
          <w:p w:rsidR="003009EB" w:rsidRPr="003854F0" w:rsidRDefault="003009EB" w:rsidP="003009EB">
            <w:pPr>
              <w:jc w:val="both"/>
              <w:rPr>
                <w:rFonts w:ascii="Palatino Linotype" w:hAnsi="Palatino Linotype" w:cs="Arial"/>
                <w:color w:val="000000"/>
                <w:sz w:val="20"/>
                <w:szCs w:val="20"/>
              </w:rPr>
            </w:pPr>
            <w:r w:rsidRPr="003854F0">
              <w:rPr>
                <w:rFonts w:ascii="Palatino Linotype" w:hAnsi="Palatino Linotype" w:cs="Arial"/>
                <w:color w:val="000000"/>
                <w:sz w:val="20"/>
                <w:szCs w:val="20"/>
              </w:rPr>
              <w:t>Licitaciones de proveedores de bienes y servicios realizadas durante el años 2019 y 2020, incluyendo aquellas que hayan sido realizadas</w:t>
            </w:r>
            <w:r w:rsidR="00AF5783" w:rsidRPr="003854F0">
              <w:rPr>
                <w:rFonts w:ascii="Palatino Linotype" w:hAnsi="Palatino Linotype" w:cs="Arial"/>
                <w:color w:val="000000"/>
                <w:sz w:val="20"/>
                <w:szCs w:val="20"/>
              </w:rPr>
              <w:t xml:space="preserve"> p</w:t>
            </w:r>
            <w:r w:rsidRPr="003854F0">
              <w:rPr>
                <w:rFonts w:ascii="Palatino Linotype" w:hAnsi="Palatino Linotype" w:cs="Arial"/>
                <w:color w:val="000000"/>
                <w:sz w:val="20"/>
                <w:szCs w:val="20"/>
              </w:rPr>
              <w:t>o</w:t>
            </w:r>
            <w:r w:rsidR="00AF5783" w:rsidRPr="003854F0">
              <w:rPr>
                <w:rFonts w:ascii="Palatino Linotype" w:hAnsi="Palatino Linotype" w:cs="Arial"/>
                <w:color w:val="000000"/>
                <w:sz w:val="20"/>
                <w:szCs w:val="20"/>
              </w:rPr>
              <w:t>r</w:t>
            </w:r>
            <w:r w:rsidRPr="003854F0">
              <w:rPr>
                <w:rFonts w:ascii="Palatino Linotype" w:hAnsi="Palatino Linotype" w:cs="Arial"/>
                <w:color w:val="000000"/>
                <w:sz w:val="20"/>
                <w:szCs w:val="20"/>
              </w:rPr>
              <w:t xml:space="preserve"> invitación restringida y/o por adjudicación directa. </w:t>
            </w:r>
          </w:p>
          <w:p w:rsidR="003009EB" w:rsidRPr="003854F0" w:rsidRDefault="00AF5783" w:rsidP="003009EB">
            <w:pPr>
              <w:jc w:val="both"/>
              <w:rPr>
                <w:rFonts w:ascii="Palatino Linotype" w:hAnsi="Palatino Linotype" w:cs="Arial"/>
                <w:color w:val="000000"/>
                <w:sz w:val="20"/>
                <w:szCs w:val="20"/>
              </w:rPr>
            </w:pPr>
            <w:r w:rsidRPr="003854F0">
              <w:rPr>
                <w:rFonts w:ascii="Palatino Linotype" w:hAnsi="Palatino Linotype" w:cs="Arial"/>
                <w:color w:val="000000"/>
                <w:sz w:val="20"/>
                <w:szCs w:val="20"/>
              </w:rPr>
              <w:t>Las licitaciones deben incluir el nombre del servicio requerido y el monto autorizado para su ejecución.</w:t>
            </w:r>
          </w:p>
        </w:tc>
        <w:tc>
          <w:tcPr>
            <w:tcW w:w="3685" w:type="dxa"/>
          </w:tcPr>
          <w:p w:rsidR="003009EB" w:rsidRPr="003854F0" w:rsidRDefault="005C4E51" w:rsidP="003009EB">
            <w:pPr>
              <w:spacing w:before="240" w:after="240" w:line="360" w:lineRule="auto"/>
              <w:contextualSpacing/>
              <w:jc w:val="both"/>
              <w:rPr>
                <w:rFonts w:ascii="Palatino Linotype" w:hAnsi="Palatino Linotype" w:cstheme="majorBidi"/>
              </w:rPr>
            </w:pPr>
            <w:r w:rsidRPr="003854F0">
              <w:rPr>
                <w:rFonts w:ascii="Palatino Linotype" w:hAnsi="Palatino Linotype" w:cstheme="majorBidi"/>
              </w:rPr>
              <w:t>Cambio de modalidad de entrega</w:t>
            </w:r>
          </w:p>
        </w:tc>
        <w:tc>
          <w:tcPr>
            <w:tcW w:w="1461" w:type="dxa"/>
          </w:tcPr>
          <w:p w:rsidR="003009EB" w:rsidRPr="003854F0" w:rsidRDefault="000E7A04" w:rsidP="003009EB">
            <w:pPr>
              <w:spacing w:before="240" w:after="240" w:line="360" w:lineRule="auto"/>
              <w:contextualSpacing/>
              <w:jc w:val="both"/>
              <w:rPr>
                <w:rFonts w:ascii="Palatino Linotype" w:hAnsi="Palatino Linotype" w:cstheme="majorBidi"/>
              </w:rPr>
            </w:pPr>
            <w:r w:rsidRPr="003854F0">
              <w:rPr>
                <w:rFonts w:ascii="Palatino Linotype" w:hAnsi="Palatino Linotype" w:cstheme="majorBidi"/>
              </w:rPr>
              <w:t>N</w:t>
            </w:r>
            <w:r w:rsidR="001278AF" w:rsidRPr="003854F0">
              <w:rPr>
                <w:rFonts w:ascii="Palatino Linotype" w:hAnsi="Palatino Linotype" w:cstheme="majorBidi"/>
              </w:rPr>
              <w:t>o</w:t>
            </w:r>
          </w:p>
          <w:p w:rsidR="000E7A04" w:rsidRPr="003854F0" w:rsidRDefault="000E7A04" w:rsidP="003009EB">
            <w:pPr>
              <w:spacing w:before="240" w:after="240" w:line="360" w:lineRule="auto"/>
              <w:contextualSpacing/>
              <w:jc w:val="both"/>
              <w:rPr>
                <w:rFonts w:ascii="Palatino Linotype" w:hAnsi="Palatino Linotype" w:cstheme="majorBidi"/>
              </w:rPr>
            </w:pPr>
          </w:p>
        </w:tc>
      </w:tr>
      <w:tr w:rsidR="003009EB" w:rsidRPr="003854F0" w:rsidTr="00454A57">
        <w:trPr>
          <w:trHeight w:val="1460"/>
        </w:trPr>
        <w:tc>
          <w:tcPr>
            <w:tcW w:w="3681" w:type="dxa"/>
          </w:tcPr>
          <w:p w:rsidR="003009EB" w:rsidRPr="003854F0" w:rsidRDefault="003009EB" w:rsidP="00454A57">
            <w:pPr>
              <w:jc w:val="both"/>
              <w:rPr>
                <w:rFonts w:ascii="Palatino Linotype" w:hAnsi="Palatino Linotype" w:cs="Arial"/>
                <w:color w:val="000000"/>
                <w:sz w:val="20"/>
                <w:szCs w:val="20"/>
              </w:rPr>
            </w:pPr>
            <w:r w:rsidRPr="003854F0">
              <w:rPr>
                <w:rFonts w:ascii="Palatino Linotype" w:hAnsi="Palatino Linotype" w:cs="Arial"/>
                <w:color w:val="000000"/>
                <w:sz w:val="20"/>
                <w:szCs w:val="20"/>
              </w:rPr>
              <w:t>Listado completo de trabajadores del ayuntamiento, desglosados por área de adscripción, incluyendo los elementos adscritos al área de seguridad pública</w:t>
            </w:r>
            <w:r w:rsidR="00454A57" w:rsidRPr="003854F0">
              <w:rPr>
                <w:rFonts w:ascii="Palatino Linotype" w:hAnsi="Palatino Linotype" w:cs="Arial"/>
                <w:color w:val="000000"/>
                <w:sz w:val="20"/>
                <w:szCs w:val="20"/>
              </w:rPr>
              <w:t>.</w:t>
            </w:r>
          </w:p>
        </w:tc>
        <w:tc>
          <w:tcPr>
            <w:tcW w:w="3685" w:type="dxa"/>
          </w:tcPr>
          <w:p w:rsidR="003009EB" w:rsidRPr="003854F0" w:rsidRDefault="00454A57" w:rsidP="003009EB">
            <w:pPr>
              <w:spacing w:before="240" w:after="240" w:line="360" w:lineRule="auto"/>
              <w:contextualSpacing/>
              <w:jc w:val="both"/>
              <w:rPr>
                <w:rFonts w:ascii="Palatino Linotype" w:hAnsi="Palatino Linotype" w:cstheme="majorBidi"/>
              </w:rPr>
            </w:pPr>
            <w:r w:rsidRPr="003854F0">
              <w:rPr>
                <w:rFonts w:ascii="Palatino Linotype" w:hAnsi="Palatino Linotype" w:cstheme="majorBidi"/>
              </w:rPr>
              <w:t>No se entreg</w:t>
            </w:r>
            <w:r w:rsidR="001278AF" w:rsidRPr="003854F0">
              <w:rPr>
                <w:rFonts w:ascii="Palatino Linotype" w:hAnsi="Palatino Linotype" w:cstheme="majorBidi"/>
              </w:rPr>
              <w:t>ó completa</w:t>
            </w:r>
          </w:p>
        </w:tc>
        <w:tc>
          <w:tcPr>
            <w:tcW w:w="1461" w:type="dxa"/>
          </w:tcPr>
          <w:p w:rsidR="003009EB" w:rsidRPr="003854F0" w:rsidRDefault="00DE713D" w:rsidP="003009EB">
            <w:pPr>
              <w:spacing w:before="240" w:after="240" w:line="360" w:lineRule="auto"/>
              <w:contextualSpacing/>
              <w:jc w:val="both"/>
              <w:rPr>
                <w:rFonts w:ascii="Palatino Linotype" w:hAnsi="Palatino Linotype" w:cstheme="majorBidi"/>
              </w:rPr>
            </w:pPr>
            <w:r w:rsidRPr="003854F0">
              <w:rPr>
                <w:rFonts w:ascii="Palatino Linotype" w:hAnsi="Palatino Linotype" w:cstheme="majorBidi"/>
              </w:rPr>
              <w:t>N</w:t>
            </w:r>
            <w:r w:rsidR="00AF5783" w:rsidRPr="003854F0">
              <w:rPr>
                <w:rFonts w:ascii="Palatino Linotype" w:hAnsi="Palatino Linotype" w:cstheme="majorBidi"/>
              </w:rPr>
              <w:t>o</w:t>
            </w:r>
          </w:p>
        </w:tc>
      </w:tr>
      <w:tr w:rsidR="003009EB" w:rsidRPr="003854F0" w:rsidTr="003009EB">
        <w:tc>
          <w:tcPr>
            <w:tcW w:w="3681" w:type="dxa"/>
          </w:tcPr>
          <w:p w:rsidR="003009EB" w:rsidRPr="003854F0" w:rsidRDefault="00454A57" w:rsidP="003009EB">
            <w:pPr>
              <w:jc w:val="both"/>
              <w:rPr>
                <w:rFonts w:ascii="Palatino Linotype" w:hAnsi="Palatino Linotype" w:cs="Arial"/>
                <w:color w:val="000000"/>
                <w:sz w:val="20"/>
                <w:szCs w:val="20"/>
              </w:rPr>
            </w:pPr>
            <w:r w:rsidRPr="003854F0">
              <w:rPr>
                <w:rFonts w:ascii="Palatino Linotype" w:hAnsi="Palatino Linotype" w:cs="Arial"/>
                <w:color w:val="000000"/>
                <w:sz w:val="20"/>
                <w:szCs w:val="20"/>
              </w:rPr>
              <w:t>Nó</w:t>
            </w:r>
            <w:r w:rsidR="003009EB" w:rsidRPr="003854F0">
              <w:rPr>
                <w:rFonts w:ascii="Palatino Linotype" w:hAnsi="Palatino Linotype" w:cs="Arial"/>
                <w:color w:val="000000"/>
                <w:sz w:val="20"/>
                <w:szCs w:val="20"/>
              </w:rPr>
              <w:t xml:space="preserve">mina general del ayuntamiento Durante los periodos de: 1 al 15 de marzo de 2020; 1 al 15 de junio de 2020; y 1 al 15 de octubre de 2020. </w:t>
            </w:r>
          </w:p>
          <w:p w:rsidR="003009EB" w:rsidRPr="003854F0" w:rsidRDefault="003009EB" w:rsidP="003009EB">
            <w:pPr>
              <w:spacing w:before="240" w:after="240" w:line="360" w:lineRule="auto"/>
              <w:contextualSpacing/>
              <w:jc w:val="both"/>
              <w:rPr>
                <w:rFonts w:ascii="Palatino Linotype" w:hAnsi="Palatino Linotype" w:cstheme="majorBidi"/>
                <w:sz w:val="20"/>
                <w:szCs w:val="20"/>
              </w:rPr>
            </w:pPr>
          </w:p>
        </w:tc>
        <w:tc>
          <w:tcPr>
            <w:tcW w:w="3685" w:type="dxa"/>
          </w:tcPr>
          <w:p w:rsidR="00454A57" w:rsidRPr="003854F0" w:rsidRDefault="00454A57" w:rsidP="00454A57">
            <w:pPr>
              <w:jc w:val="both"/>
              <w:rPr>
                <w:rFonts w:ascii="Palatino Linotype" w:hAnsi="Palatino Linotype" w:cs="Arial"/>
                <w:color w:val="000000"/>
                <w:sz w:val="20"/>
                <w:szCs w:val="20"/>
              </w:rPr>
            </w:pPr>
            <w:r w:rsidRPr="003854F0">
              <w:rPr>
                <w:rFonts w:ascii="Palatino Linotype" w:hAnsi="Palatino Linotype" w:cstheme="majorBidi"/>
                <w:sz w:val="20"/>
                <w:szCs w:val="20"/>
              </w:rPr>
              <w:t xml:space="preserve">Se entregó </w:t>
            </w:r>
            <w:r w:rsidR="000E7A04" w:rsidRPr="003854F0">
              <w:rPr>
                <w:rFonts w:ascii="Palatino Linotype" w:hAnsi="Palatino Linotype" w:cstheme="majorBidi"/>
                <w:sz w:val="20"/>
                <w:szCs w:val="20"/>
              </w:rPr>
              <w:t>parte de la información,</w:t>
            </w:r>
            <w:r w:rsidRPr="003854F0">
              <w:rPr>
                <w:rFonts w:ascii="Palatino Linotype" w:hAnsi="Palatino Linotype" w:cs="Arial"/>
                <w:color w:val="000000"/>
                <w:sz w:val="20"/>
                <w:szCs w:val="20"/>
              </w:rPr>
              <w:t xml:space="preserve"> en versión pública</w:t>
            </w:r>
            <w:r w:rsidR="000E7A04" w:rsidRPr="003854F0">
              <w:rPr>
                <w:rFonts w:ascii="Palatino Linotype" w:hAnsi="Palatino Linotype" w:cs="Arial"/>
                <w:color w:val="000000"/>
                <w:sz w:val="20"/>
                <w:szCs w:val="20"/>
              </w:rPr>
              <w:t>, pero está</w:t>
            </w:r>
            <w:r w:rsidRPr="003854F0">
              <w:rPr>
                <w:rFonts w:ascii="Palatino Linotype" w:hAnsi="Palatino Linotype" w:cs="Arial"/>
                <w:color w:val="000000"/>
                <w:sz w:val="20"/>
                <w:szCs w:val="20"/>
              </w:rPr>
              <w:t xml:space="preserve"> incompleta.</w:t>
            </w:r>
          </w:p>
          <w:p w:rsidR="003009EB" w:rsidRPr="003854F0" w:rsidRDefault="003009EB" w:rsidP="003009EB">
            <w:pPr>
              <w:spacing w:before="240" w:after="240" w:line="360" w:lineRule="auto"/>
              <w:contextualSpacing/>
              <w:jc w:val="both"/>
              <w:rPr>
                <w:rFonts w:ascii="Palatino Linotype" w:hAnsi="Palatino Linotype" w:cstheme="majorBidi"/>
              </w:rPr>
            </w:pPr>
          </w:p>
        </w:tc>
        <w:tc>
          <w:tcPr>
            <w:tcW w:w="1461" w:type="dxa"/>
          </w:tcPr>
          <w:p w:rsidR="003009EB" w:rsidRPr="003854F0" w:rsidRDefault="001E79A8" w:rsidP="003009EB">
            <w:pPr>
              <w:spacing w:before="240" w:after="240" w:line="360" w:lineRule="auto"/>
              <w:contextualSpacing/>
              <w:jc w:val="both"/>
              <w:rPr>
                <w:rFonts w:ascii="Palatino Linotype" w:hAnsi="Palatino Linotype" w:cstheme="majorBidi"/>
              </w:rPr>
            </w:pPr>
            <w:r w:rsidRPr="003854F0">
              <w:rPr>
                <w:rFonts w:ascii="Palatino Linotype" w:hAnsi="Palatino Linotype" w:cstheme="majorBidi"/>
              </w:rPr>
              <w:t>P</w:t>
            </w:r>
            <w:r w:rsidR="0051699D" w:rsidRPr="003854F0">
              <w:rPr>
                <w:rFonts w:ascii="Palatino Linotype" w:hAnsi="Palatino Linotype" w:cstheme="majorBidi"/>
              </w:rPr>
              <w:t>arcial</w:t>
            </w:r>
          </w:p>
          <w:p w:rsidR="001E79A8" w:rsidRPr="003854F0" w:rsidRDefault="001E79A8" w:rsidP="00454A57">
            <w:pPr>
              <w:contextualSpacing/>
              <w:jc w:val="both"/>
              <w:rPr>
                <w:rFonts w:ascii="Palatino Linotype" w:hAnsi="Palatino Linotype" w:cstheme="majorBidi"/>
                <w:sz w:val="22"/>
                <w:szCs w:val="22"/>
              </w:rPr>
            </w:pPr>
            <w:r w:rsidRPr="003854F0">
              <w:rPr>
                <w:rFonts w:ascii="Palatino Linotype" w:hAnsi="Palatino Linotype" w:cstheme="majorBidi"/>
                <w:sz w:val="22"/>
                <w:szCs w:val="22"/>
              </w:rPr>
              <w:t xml:space="preserve">No se </w:t>
            </w:r>
            <w:r w:rsidR="00454A57" w:rsidRPr="003854F0">
              <w:rPr>
                <w:rFonts w:ascii="Palatino Linotype" w:hAnsi="Palatino Linotype" w:cstheme="majorBidi"/>
                <w:sz w:val="22"/>
                <w:szCs w:val="22"/>
              </w:rPr>
              <w:t>entregó</w:t>
            </w:r>
            <w:r w:rsidRPr="003854F0">
              <w:rPr>
                <w:rFonts w:ascii="Palatino Linotype" w:hAnsi="Palatino Linotype" w:cstheme="majorBidi"/>
                <w:sz w:val="22"/>
                <w:szCs w:val="22"/>
              </w:rPr>
              <w:t xml:space="preserve"> acuerdo de </w:t>
            </w:r>
            <w:r w:rsidR="00454A57" w:rsidRPr="003854F0">
              <w:rPr>
                <w:rFonts w:ascii="Palatino Linotype" w:hAnsi="Palatino Linotype" w:cstheme="majorBidi"/>
                <w:sz w:val="22"/>
                <w:szCs w:val="22"/>
              </w:rPr>
              <w:t xml:space="preserve">la versión pública </w:t>
            </w:r>
          </w:p>
        </w:tc>
      </w:tr>
      <w:tr w:rsidR="003009EB" w:rsidRPr="003854F0" w:rsidTr="003009EB">
        <w:tc>
          <w:tcPr>
            <w:tcW w:w="3681" w:type="dxa"/>
          </w:tcPr>
          <w:p w:rsidR="003009EB" w:rsidRPr="003854F0" w:rsidRDefault="003009EB" w:rsidP="003009EB">
            <w:pPr>
              <w:jc w:val="both"/>
              <w:rPr>
                <w:rFonts w:ascii="Palatino Linotype" w:hAnsi="Palatino Linotype" w:cs="Arial"/>
                <w:color w:val="000000"/>
                <w:sz w:val="20"/>
                <w:szCs w:val="20"/>
              </w:rPr>
            </w:pPr>
            <w:r w:rsidRPr="003854F0">
              <w:rPr>
                <w:rFonts w:ascii="Palatino Linotype" w:hAnsi="Palatino Linotype" w:cs="Arial"/>
                <w:color w:val="000000"/>
                <w:sz w:val="20"/>
                <w:szCs w:val="20"/>
              </w:rPr>
              <w:t xml:space="preserve">Nivel de cumplimiento del Plan de Desarrollo Municipal. </w:t>
            </w:r>
          </w:p>
          <w:p w:rsidR="003009EB" w:rsidRPr="003854F0" w:rsidRDefault="003009EB" w:rsidP="003009EB">
            <w:pPr>
              <w:jc w:val="both"/>
              <w:rPr>
                <w:rFonts w:ascii="Palatino Linotype" w:hAnsi="Palatino Linotype" w:cs="Arial"/>
                <w:color w:val="000000"/>
                <w:sz w:val="20"/>
                <w:szCs w:val="20"/>
              </w:rPr>
            </w:pPr>
          </w:p>
        </w:tc>
        <w:tc>
          <w:tcPr>
            <w:tcW w:w="3685" w:type="dxa"/>
          </w:tcPr>
          <w:p w:rsidR="00AF5783" w:rsidRPr="003854F0" w:rsidRDefault="00AF5783" w:rsidP="00AF5783">
            <w:pPr>
              <w:spacing w:before="240" w:after="240" w:line="276" w:lineRule="auto"/>
              <w:contextualSpacing/>
              <w:jc w:val="both"/>
              <w:rPr>
                <w:rFonts w:ascii="Palatino Linotype" w:eastAsia="Calibri" w:hAnsi="Palatino Linotype" w:cs="Arial"/>
                <w:sz w:val="20"/>
                <w:szCs w:val="20"/>
              </w:rPr>
            </w:pPr>
            <w:r w:rsidRPr="003854F0">
              <w:rPr>
                <w:rFonts w:ascii="Palatino Linotype" w:eastAsia="Calibri" w:hAnsi="Palatino Linotype" w:cs="Arial"/>
                <w:sz w:val="20"/>
                <w:szCs w:val="20"/>
              </w:rPr>
              <w:t xml:space="preserve">por el Encargo del despacho de la UIPPE, quien informa que el nivel de cumplimiento del plan de desarrollo municipal se ha implementado con los objetivos, acciones a la ciudadanía, en materia de seguridad pública, desarrollo económico, desarrollo social, transparencia, finanzas sanas, bienestar social, obras públicas, por lo anterior </w:t>
            </w:r>
            <w:r w:rsidRPr="003854F0">
              <w:rPr>
                <w:rFonts w:ascii="Palatino Linotype" w:eastAsia="Calibri" w:hAnsi="Palatino Linotype" w:cs="Arial"/>
                <w:sz w:val="20"/>
                <w:szCs w:val="20"/>
              </w:rPr>
              <w:lastRenderedPageBreak/>
              <w:t xml:space="preserve">las políticas y acciones que se ingresaron en el documento rector del plan de desarrollo municipal (PDM) con porcentajes del COPLADEM, a continuación se muestra un avance de los resultados: </w:t>
            </w:r>
          </w:p>
          <w:p w:rsidR="00AF5783" w:rsidRPr="003854F0" w:rsidRDefault="00AF5783" w:rsidP="00AF5783">
            <w:pPr>
              <w:spacing w:before="240" w:after="240" w:line="276" w:lineRule="auto"/>
              <w:contextualSpacing/>
              <w:jc w:val="both"/>
              <w:rPr>
                <w:rFonts w:ascii="Palatino Linotype" w:eastAsia="Calibri" w:hAnsi="Palatino Linotype" w:cs="Arial"/>
                <w:sz w:val="20"/>
                <w:szCs w:val="20"/>
              </w:rPr>
            </w:pPr>
            <w:r w:rsidRPr="003854F0">
              <w:rPr>
                <w:rFonts w:ascii="Palatino Linotype" w:eastAsia="Calibri" w:hAnsi="Palatino Linotype" w:cs="Arial"/>
                <w:sz w:val="20"/>
                <w:szCs w:val="20"/>
              </w:rPr>
              <w:t xml:space="preserve">*el programa anual de obra pública 2019 se remite con Avance del 50% de la obras terminadas del PDM y capturadas en el Sistema de Monitoreo de los Planes de Desarrollo del Comité  de Planeación para el Desarrollo Municipal;  </w:t>
            </w:r>
          </w:p>
          <w:p w:rsidR="003009EB" w:rsidRPr="003854F0" w:rsidRDefault="00AF5783" w:rsidP="00AF5783">
            <w:pPr>
              <w:spacing w:before="240" w:after="240" w:line="276" w:lineRule="auto"/>
              <w:contextualSpacing/>
              <w:jc w:val="both"/>
              <w:rPr>
                <w:rFonts w:ascii="Palatino Linotype" w:hAnsi="Palatino Linotype" w:cstheme="majorBidi"/>
              </w:rPr>
            </w:pPr>
            <w:r w:rsidRPr="003854F0">
              <w:rPr>
                <w:rFonts w:ascii="Palatino Linotype" w:eastAsia="Calibri" w:hAnsi="Palatino Linotype" w:cs="Arial"/>
                <w:sz w:val="20"/>
                <w:szCs w:val="20"/>
              </w:rPr>
              <w:t>*el Plan  Anual de Obras Públicas 2020; se remite el con un avance de 60 % de nuevas obras en proceso capturadas en el Sistema de Monitoreo de los Planes de Desarrollo del Comité de Planeación para el Desarrollo Municipal.</w:t>
            </w:r>
          </w:p>
        </w:tc>
        <w:tc>
          <w:tcPr>
            <w:tcW w:w="1461" w:type="dxa"/>
          </w:tcPr>
          <w:p w:rsidR="003009EB" w:rsidRPr="003854F0" w:rsidRDefault="00820496" w:rsidP="003009EB">
            <w:pPr>
              <w:spacing w:before="240" w:after="240" w:line="360" w:lineRule="auto"/>
              <w:contextualSpacing/>
              <w:jc w:val="both"/>
              <w:rPr>
                <w:rFonts w:ascii="Palatino Linotype" w:hAnsi="Palatino Linotype" w:cstheme="majorBidi"/>
              </w:rPr>
            </w:pPr>
            <w:r w:rsidRPr="003854F0">
              <w:rPr>
                <w:rFonts w:ascii="Palatino Linotype" w:hAnsi="Palatino Linotype" w:cstheme="majorBidi"/>
              </w:rPr>
              <w:lastRenderedPageBreak/>
              <w:t>parcial</w:t>
            </w:r>
          </w:p>
        </w:tc>
      </w:tr>
      <w:tr w:rsidR="003009EB" w:rsidRPr="003854F0" w:rsidTr="003009EB">
        <w:tc>
          <w:tcPr>
            <w:tcW w:w="3681" w:type="dxa"/>
          </w:tcPr>
          <w:p w:rsidR="003009EB" w:rsidRPr="003854F0" w:rsidRDefault="003009EB" w:rsidP="003009EB">
            <w:pPr>
              <w:jc w:val="both"/>
              <w:rPr>
                <w:rFonts w:ascii="Palatino Linotype" w:hAnsi="Palatino Linotype" w:cs="Arial"/>
                <w:color w:val="000000"/>
                <w:sz w:val="20"/>
                <w:szCs w:val="20"/>
              </w:rPr>
            </w:pPr>
            <w:r w:rsidRPr="003854F0">
              <w:rPr>
                <w:rFonts w:ascii="Palatino Linotype" w:hAnsi="Palatino Linotype" w:cs="Arial"/>
                <w:color w:val="000000"/>
                <w:sz w:val="20"/>
                <w:szCs w:val="20"/>
              </w:rPr>
              <w:t>Programa Anual de Obra pública 2019 y 2020.</w:t>
            </w:r>
          </w:p>
        </w:tc>
        <w:tc>
          <w:tcPr>
            <w:tcW w:w="3685" w:type="dxa"/>
          </w:tcPr>
          <w:p w:rsidR="003009EB" w:rsidRPr="003854F0" w:rsidRDefault="00AF5783" w:rsidP="00AF5783">
            <w:pPr>
              <w:spacing w:before="240" w:after="240" w:line="276" w:lineRule="auto"/>
              <w:contextualSpacing/>
              <w:jc w:val="both"/>
              <w:rPr>
                <w:rFonts w:ascii="Palatino Linotype" w:hAnsi="Palatino Linotype" w:cstheme="majorBidi"/>
              </w:rPr>
            </w:pPr>
            <w:r w:rsidRPr="003854F0">
              <w:rPr>
                <w:rFonts w:ascii="Palatino Linotype" w:eastAsia="Calibri" w:hAnsi="Palatino Linotype" w:cs="Arial"/>
                <w:sz w:val="20"/>
                <w:szCs w:val="20"/>
              </w:rPr>
              <w:t>el Director de Obras Publicas y Desarrollo Urbano, que remite del Programa Anual de Obra Pública 2019, listado de 96 obras terminas y finiquitadas; del Programa Anual de Obra Pública 2020, listado de 84 obras en proceso; del Informe Anual de Obra Ejecutada 96 obras terminadas y finiquitadas y del Avance de Obra Ejecutada del 1 de enero al 31 de octubre de 2020, 84 obras en proceso.</w:t>
            </w:r>
          </w:p>
        </w:tc>
        <w:tc>
          <w:tcPr>
            <w:tcW w:w="1461" w:type="dxa"/>
          </w:tcPr>
          <w:p w:rsidR="003009EB" w:rsidRPr="003854F0" w:rsidRDefault="00820496" w:rsidP="003009EB">
            <w:pPr>
              <w:spacing w:before="240" w:after="240" w:line="360" w:lineRule="auto"/>
              <w:contextualSpacing/>
              <w:jc w:val="both"/>
              <w:rPr>
                <w:rFonts w:ascii="Palatino Linotype" w:hAnsi="Palatino Linotype" w:cstheme="majorBidi"/>
              </w:rPr>
            </w:pPr>
            <w:r w:rsidRPr="003854F0">
              <w:rPr>
                <w:rFonts w:ascii="Palatino Linotype" w:hAnsi="Palatino Linotype" w:cstheme="majorBidi"/>
              </w:rPr>
              <w:t>Parcial</w:t>
            </w:r>
          </w:p>
        </w:tc>
      </w:tr>
      <w:tr w:rsidR="003009EB" w:rsidRPr="003854F0" w:rsidTr="003009EB">
        <w:tc>
          <w:tcPr>
            <w:tcW w:w="3681" w:type="dxa"/>
          </w:tcPr>
          <w:p w:rsidR="003009EB" w:rsidRPr="003854F0" w:rsidRDefault="003009EB" w:rsidP="003009EB">
            <w:pPr>
              <w:spacing w:before="240" w:after="240" w:line="360" w:lineRule="auto"/>
              <w:contextualSpacing/>
              <w:jc w:val="both"/>
              <w:rPr>
                <w:rFonts w:ascii="Palatino Linotype" w:hAnsi="Palatino Linotype" w:cstheme="majorBidi"/>
                <w:sz w:val="20"/>
                <w:szCs w:val="20"/>
              </w:rPr>
            </w:pPr>
            <w:r w:rsidRPr="003854F0">
              <w:rPr>
                <w:rFonts w:ascii="Palatino Linotype" w:hAnsi="Palatino Linotype" w:cs="Arial"/>
                <w:color w:val="000000"/>
                <w:sz w:val="20"/>
                <w:szCs w:val="20"/>
              </w:rPr>
              <w:t>Informe anual de Obra ejecutada 2019</w:t>
            </w:r>
          </w:p>
        </w:tc>
        <w:tc>
          <w:tcPr>
            <w:tcW w:w="3685" w:type="dxa"/>
          </w:tcPr>
          <w:p w:rsidR="003009EB" w:rsidRPr="003854F0" w:rsidRDefault="00AF5783" w:rsidP="00AF5783">
            <w:pPr>
              <w:spacing w:before="240" w:after="240" w:line="276" w:lineRule="auto"/>
              <w:contextualSpacing/>
              <w:jc w:val="both"/>
              <w:rPr>
                <w:rFonts w:ascii="Palatino Linotype" w:eastAsia="Calibri" w:hAnsi="Palatino Linotype" w:cs="Arial"/>
                <w:b/>
                <w:sz w:val="20"/>
                <w:szCs w:val="20"/>
              </w:rPr>
            </w:pPr>
            <w:r w:rsidRPr="003854F0">
              <w:rPr>
                <w:rFonts w:ascii="Palatino Linotype" w:eastAsia="Calibri" w:hAnsi="Palatino Linotype" w:cs="Arial"/>
                <w:b/>
                <w:sz w:val="20"/>
                <w:szCs w:val="20"/>
              </w:rPr>
              <w:t>del Informe Anual de Obra Ejecutada 96 obras terminadas y finiquitadas.</w:t>
            </w:r>
          </w:p>
        </w:tc>
        <w:tc>
          <w:tcPr>
            <w:tcW w:w="1461" w:type="dxa"/>
          </w:tcPr>
          <w:p w:rsidR="003009EB" w:rsidRPr="003854F0" w:rsidRDefault="00DE713D" w:rsidP="003009EB">
            <w:pPr>
              <w:spacing w:before="240" w:after="240" w:line="360" w:lineRule="auto"/>
              <w:contextualSpacing/>
              <w:jc w:val="both"/>
              <w:rPr>
                <w:rFonts w:ascii="Palatino Linotype" w:hAnsi="Palatino Linotype" w:cstheme="majorBidi"/>
              </w:rPr>
            </w:pPr>
            <w:r w:rsidRPr="003854F0">
              <w:rPr>
                <w:rFonts w:ascii="Palatino Linotype" w:hAnsi="Palatino Linotype" w:cstheme="majorBidi"/>
              </w:rPr>
              <w:t>S</w:t>
            </w:r>
            <w:r w:rsidR="00820496" w:rsidRPr="003854F0">
              <w:rPr>
                <w:rFonts w:ascii="Palatino Linotype" w:hAnsi="Palatino Linotype" w:cstheme="majorBidi"/>
              </w:rPr>
              <w:t>i</w:t>
            </w:r>
          </w:p>
        </w:tc>
      </w:tr>
      <w:tr w:rsidR="003009EB" w:rsidRPr="003854F0" w:rsidTr="003009EB">
        <w:tc>
          <w:tcPr>
            <w:tcW w:w="3681" w:type="dxa"/>
          </w:tcPr>
          <w:p w:rsidR="003009EB" w:rsidRPr="003854F0" w:rsidRDefault="003009EB" w:rsidP="003009EB">
            <w:pPr>
              <w:jc w:val="both"/>
              <w:rPr>
                <w:rFonts w:ascii="Palatino Linotype" w:hAnsi="Palatino Linotype" w:cs="Arial"/>
                <w:sz w:val="20"/>
                <w:szCs w:val="20"/>
              </w:rPr>
            </w:pPr>
            <w:r w:rsidRPr="003854F0">
              <w:rPr>
                <w:rFonts w:ascii="Palatino Linotype" w:hAnsi="Palatino Linotype" w:cs="Arial"/>
                <w:color w:val="000000"/>
                <w:sz w:val="20"/>
                <w:szCs w:val="20"/>
              </w:rPr>
              <w:t>Avance de obra ejecutada del 1 de enero al 31 de octubre de 2020</w:t>
            </w:r>
          </w:p>
          <w:p w:rsidR="003009EB" w:rsidRPr="003854F0" w:rsidRDefault="003009EB" w:rsidP="003009EB">
            <w:pPr>
              <w:spacing w:before="240" w:after="240" w:line="360" w:lineRule="auto"/>
              <w:contextualSpacing/>
              <w:jc w:val="both"/>
              <w:rPr>
                <w:rFonts w:ascii="Palatino Linotype" w:hAnsi="Palatino Linotype" w:cstheme="majorBidi"/>
                <w:sz w:val="20"/>
                <w:szCs w:val="20"/>
              </w:rPr>
            </w:pPr>
          </w:p>
        </w:tc>
        <w:tc>
          <w:tcPr>
            <w:tcW w:w="3685" w:type="dxa"/>
          </w:tcPr>
          <w:p w:rsidR="003009EB" w:rsidRPr="003854F0" w:rsidRDefault="00AF5783" w:rsidP="00AF5783">
            <w:pPr>
              <w:spacing w:before="240" w:after="240" w:line="276" w:lineRule="auto"/>
              <w:contextualSpacing/>
              <w:jc w:val="both"/>
              <w:rPr>
                <w:rFonts w:ascii="Palatino Linotype" w:hAnsi="Palatino Linotype" w:cstheme="majorBidi"/>
              </w:rPr>
            </w:pPr>
            <w:r w:rsidRPr="003854F0">
              <w:rPr>
                <w:rFonts w:ascii="Palatino Linotype" w:eastAsia="Calibri" w:hAnsi="Palatino Linotype" w:cs="Arial"/>
                <w:sz w:val="20"/>
                <w:szCs w:val="20"/>
              </w:rPr>
              <w:t>Avance de Obra Ejecutada del 1 de enero al 31 de octubre de 2020, 84 obras en proceso.</w:t>
            </w:r>
          </w:p>
        </w:tc>
        <w:tc>
          <w:tcPr>
            <w:tcW w:w="1461" w:type="dxa"/>
          </w:tcPr>
          <w:p w:rsidR="003009EB" w:rsidRPr="003854F0" w:rsidRDefault="00DE713D" w:rsidP="003009EB">
            <w:pPr>
              <w:spacing w:before="240" w:after="240" w:line="360" w:lineRule="auto"/>
              <w:contextualSpacing/>
              <w:jc w:val="both"/>
              <w:rPr>
                <w:rFonts w:ascii="Palatino Linotype" w:hAnsi="Palatino Linotype" w:cstheme="majorBidi"/>
              </w:rPr>
            </w:pPr>
            <w:r w:rsidRPr="003854F0">
              <w:rPr>
                <w:rFonts w:ascii="Palatino Linotype" w:hAnsi="Palatino Linotype" w:cstheme="majorBidi"/>
              </w:rPr>
              <w:t>S</w:t>
            </w:r>
            <w:r w:rsidR="00820496" w:rsidRPr="003854F0">
              <w:rPr>
                <w:rFonts w:ascii="Palatino Linotype" w:hAnsi="Palatino Linotype" w:cstheme="majorBidi"/>
              </w:rPr>
              <w:t>i</w:t>
            </w:r>
          </w:p>
        </w:tc>
      </w:tr>
    </w:tbl>
    <w:p w:rsidR="003009EB" w:rsidRPr="003854F0" w:rsidRDefault="003009EB" w:rsidP="003009EB">
      <w:pPr>
        <w:spacing w:before="240" w:after="240" w:line="360" w:lineRule="auto"/>
        <w:contextualSpacing/>
        <w:jc w:val="both"/>
        <w:rPr>
          <w:rFonts w:ascii="Palatino Linotype" w:eastAsia="MS Mincho" w:hAnsi="Palatino Linotype" w:cstheme="majorBidi"/>
          <w:sz w:val="24"/>
          <w:szCs w:val="24"/>
          <w:lang w:val="es-ES_tradnl" w:eastAsia="es-ES"/>
        </w:rPr>
      </w:pPr>
    </w:p>
    <w:p w:rsidR="001E7B50" w:rsidRPr="003854F0" w:rsidRDefault="001E7B50" w:rsidP="001E7B50">
      <w:pPr>
        <w:spacing w:after="0" w:line="360" w:lineRule="auto"/>
        <w:ind w:left="360"/>
        <w:contextualSpacing/>
        <w:jc w:val="both"/>
        <w:rPr>
          <w:rFonts w:ascii="Palatino Linotype" w:eastAsia="MS Mincho" w:hAnsi="Palatino Linotype" w:cstheme="majorBidi"/>
          <w:sz w:val="24"/>
          <w:szCs w:val="24"/>
          <w:lang w:val="es-ES_tradnl" w:eastAsia="es-ES"/>
        </w:rPr>
      </w:pPr>
    </w:p>
    <w:p w:rsidR="00E70AF7" w:rsidRPr="003854F0" w:rsidRDefault="00E70AF7" w:rsidP="00820496">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3854F0">
        <w:rPr>
          <w:rFonts w:ascii="Palatino Linotype" w:eastAsia="MS Mincho" w:hAnsi="Palatino Linotype" w:cstheme="majorBidi"/>
          <w:sz w:val="24"/>
          <w:szCs w:val="24"/>
          <w:lang w:val="es-ES_tradnl" w:eastAsia="es-ES"/>
        </w:rPr>
        <w:lastRenderedPageBreak/>
        <w:t xml:space="preserve">De la información proporcionada, se puede observar que el </w:t>
      </w:r>
      <w:r w:rsidRPr="003854F0">
        <w:rPr>
          <w:rFonts w:ascii="Palatino Linotype" w:eastAsia="MS Mincho" w:hAnsi="Palatino Linotype" w:cstheme="majorBidi"/>
          <w:b/>
          <w:sz w:val="24"/>
          <w:szCs w:val="24"/>
          <w:lang w:val="es-ES_tradnl" w:eastAsia="es-ES"/>
        </w:rPr>
        <w:t>SUJETO OBLIGADO</w:t>
      </w:r>
      <w:r w:rsidR="00FE3510" w:rsidRPr="003854F0">
        <w:rPr>
          <w:rFonts w:ascii="Palatino Linotype" w:eastAsia="MS Mincho" w:hAnsi="Palatino Linotype" w:cstheme="majorBidi"/>
          <w:b/>
          <w:sz w:val="24"/>
          <w:szCs w:val="24"/>
          <w:lang w:val="es-ES_tradnl" w:eastAsia="es-ES"/>
        </w:rPr>
        <w:t xml:space="preserve"> </w:t>
      </w:r>
      <w:r w:rsidR="00FE3510" w:rsidRPr="003854F0">
        <w:rPr>
          <w:rFonts w:ascii="Palatino Linotype" w:eastAsia="MS Mincho" w:hAnsi="Palatino Linotype" w:cstheme="majorBidi"/>
          <w:sz w:val="24"/>
          <w:szCs w:val="24"/>
          <w:lang w:val="es-ES_tradnl" w:eastAsia="es-ES"/>
        </w:rPr>
        <w:t>hizo el intento de proporcionar parte de la información, si bien es cierto no entregó todo lo solicitado</w:t>
      </w:r>
      <w:r w:rsidRPr="003854F0">
        <w:rPr>
          <w:rFonts w:ascii="Palatino Linotype" w:eastAsia="MS Mincho" w:hAnsi="Palatino Linotype" w:cstheme="majorBidi"/>
          <w:sz w:val="24"/>
          <w:szCs w:val="24"/>
          <w:lang w:val="es-ES_tradnl" w:eastAsia="es-ES"/>
        </w:rPr>
        <w:t>,</w:t>
      </w:r>
      <w:r w:rsidR="00FE3510" w:rsidRPr="003854F0">
        <w:rPr>
          <w:rFonts w:ascii="Palatino Linotype" w:eastAsia="MS Mincho" w:hAnsi="Palatino Linotype" w:cstheme="majorBidi"/>
          <w:sz w:val="24"/>
          <w:szCs w:val="24"/>
          <w:lang w:val="es-ES_tradnl" w:eastAsia="es-ES"/>
        </w:rPr>
        <w:t xml:space="preserve"> también lo es que lo proporcionado resultó incompleto</w:t>
      </w:r>
      <w:r w:rsidRPr="003854F0">
        <w:rPr>
          <w:rFonts w:ascii="Palatino Linotype" w:eastAsia="MS Mincho" w:hAnsi="Palatino Linotype" w:cstheme="majorBidi"/>
          <w:sz w:val="24"/>
          <w:szCs w:val="24"/>
          <w:lang w:val="es-ES_tradnl" w:eastAsia="es-ES"/>
        </w:rPr>
        <w:t xml:space="preserve">, por lo que </w:t>
      </w:r>
      <w:r w:rsidR="002E6EBA" w:rsidRPr="003854F0">
        <w:rPr>
          <w:rFonts w:ascii="Palatino Linotype" w:eastAsia="MS Mincho" w:hAnsi="Palatino Linotype" w:cstheme="majorBidi"/>
          <w:sz w:val="24"/>
          <w:szCs w:val="24"/>
          <w:lang w:val="es-ES_tradnl" w:eastAsia="es-ES"/>
        </w:rPr>
        <w:t>se procede al análisis de la información requerida.</w:t>
      </w:r>
      <w:r w:rsidR="00820496" w:rsidRPr="003854F0">
        <w:rPr>
          <w:rFonts w:ascii="Palatino Linotype" w:eastAsia="MS Mincho" w:hAnsi="Palatino Linotype" w:cstheme="majorBidi"/>
          <w:sz w:val="24"/>
          <w:szCs w:val="24"/>
          <w:lang w:val="es-ES_tradnl" w:eastAsia="es-ES"/>
        </w:rPr>
        <w:t xml:space="preserve"> </w:t>
      </w:r>
      <w:r w:rsidRPr="003854F0">
        <w:rPr>
          <w:rFonts w:ascii="Palatino Linotype" w:eastAsia="MS Mincho" w:hAnsi="Palatino Linotype" w:cstheme="majorBidi"/>
          <w:sz w:val="24"/>
          <w:szCs w:val="24"/>
          <w:lang w:val="es-ES_tradnl" w:eastAsia="es-ES"/>
        </w:rPr>
        <w:t>Luego entonces, es de referir que los motivos de inconformidad hechos valer por el particular resulta</w:t>
      </w:r>
      <w:r w:rsidR="000E7A04" w:rsidRPr="003854F0">
        <w:rPr>
          <w:rFonts w:ascii="Palatino Linotype" w:eastAsia="MS Mincho" w:hAnsi="Palatino Linotype" w:cstheme="majorBidi"/>
          <w:sz w:val="24"/>
          <w:szCs w:val="24"/>
          <w:lang w:val="es-ES_tradnl" w:eastAsia="es-ES"/>
        </w:rPr>
        <w:t>n</w:t>
      </w:r>
      <w:r w:rsidRPr="003854F0">
        <w:rPr>
          <w:rFonts w:ascii="Palatino Linotype" w:eastAsia="MS Mincho" w:hAnsi="Palatino Linotype" w:cstheme="majorBidi"/>
          <w:sz w:val="24"/>
          <w:szCs w:val="24"/>
          <w:lang w:val="es-ES_tradnl" w:eastAsia="es-ES"/>
        </w:rPr>
        <w:t xml:space="preserve"> procedente</w:t>
      </w:r>
      <w:r w:rsidR="000E7A04" w:rsidRPr="003854F0">
        <w:rPr>
          <w:rFonts w:ascii="Palatino Linotype" w:eastAsia="MS Mincho" w:hAnsi="Palatino Linotype" w:cstheme="majorBidi"/>
          <w:sz w:val="24"/>
          <w:szCs w:val="24"/>
          <w:lang w:val="es-ES_tradnl" w:eastAsia="es-ES"/>
        </w:rPr>
        <w:t>s</w:t>
      </w:r>
      <w:r w:rsidRPr="003854F0">
        <w:rPr>
          <w:rFonts w:ascii="Palatino Linotype" w:eastAsia="MS Mincho" w:hAnsi="Palatino Linotype" w:cstheme="majorBidi"/>
          <w:sz w:val="24"/>
          <w:szCs w:val="24"/>
          <w:lang w:val="es-ES_tradnl" w:eastAsia="es-ES"/>
        </w:rPr>
        <w:t>, por lo siguientes hechos que se analizaran.</w:t>
      </w:r>
    </w:p>
    <w:p w:rsidR="00B44608" w:rsidRPr="003854F0" w:rsidRDefault="00B44608" w:rsidP="0038542E">
      <w:pPr>
        <w:pStyle w:val="Prrafodelista"/>
        <w:ind w:left="360" w:hanging="360"/>
        <w:rPr>
          <w:rFonts w:ascii="Palatino Linotype" w:eastAsia="MS Mincho" w:hAnsi="Palatino Linotype" w:cstheme="majorBidi"/>
          <w:sz w:val="24"/>
          <w:szCs w:val="24"/>
          <w:lang w:val="es-ES_tradnl" w:eastAsia="es-ES"/>
        </w:rPr>
      </w:pPr>
    </w:p>
    <w:p w:rsidR="00B44608" w:rsidRPr="003854F0" w:rsidRDefault="00B44608" w:rsidP="0038542E">
      <w:pPr>
        <w:pStyle w:val="Ttulo1"/>
        <w:numPr>
          <w:ilvl w:val="0"/>
          <w:numId w:val="5"/>
        </w:numPr>
        <w:ind w:left="360" w:hanging="360"/>
        <w:rPr>
          <w:rFonts w:ascii="Palatino Linotype" w:eastAsia="MS Mincho" w:hAnsi="Palatino Linotype"/>
          <w:b/>
          <w:color w:val="auto"/>
          <w:sz w:val="24"/>
          <w:szCs w:val="24"/>
          <w:lang w:val="es-ES_tradnl" w:eastAsia="es-ES"/>
        </w:rPr>
      </w:pPr>
      <w:bookmarkStart w:id="9" w:name="_Toc65166970"/>
      <w:r w:rsidRPr="003854F0">
        <w:rPr>
          <w:rFonts w:ascii="Palatino Linotype" w:eastAsia="MS Mincho" w:hAnsi="Palatino Linotype"/>
          <w:b/>
          <w:color w:val="auto"/>
          <w:sz w:val="24"/>
          <w:szCs w:val="24"/>
          <w:lang w:val="es-ES_tradnl" w:eastAsia="es-ES"/>
        </w:rPr>
        <w:t>Del cambio de la modalidad entrega.</w:t>
      </w:r>
      <w:bookmarkEnd w:id="9"/>
    </w:p>
    <w:p w:rsidR="000E7A04" w:rsidRPr="003854F0" w:rsidRDefault="000E7A04" w:rsidP="0038542E">
      <w:pPr>
        <w:pStyle w:val="Prrafodelista"/>
        <w:ind w:left="360" w:hanging="360"/>
        <w:rPr>
          <w:rFonts w:ascii="Palatino Linotype" w:eastAsia="MS Mincho" w:hAnsi="Palatino Linotype" w:cstheme="majorBidi"/>
          <w:sz w:val="24"/>
          <w:szCs w:val="24"/>
          <w:lang w:val="es-ES_tradnl" w:eastAsia="es-ES"/>
        </w:rPr>
      </w:pPr>
    </w:p>
    <w:p w:rsidR="000E7A04" w:rsidRPr="003854F0" w:rsidRDefault="000E7A04" w:rsidP="0038542E">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3854F0">
        <w:rPr>
          <w:rFonts w:ascii="Palatino Linotype" w:eastAsia="MS Mincho" w:hAnsi="Palatino Linotype" w:cstheme="majorBidi"/>
          <w:sz w:val="24"/>
          <w:szCs w:val="24"/>
          <w:lang w:val="es-ES_tradnl" w:eastAsia="es-ES"/>
        </w:rPr>
        <w:t xml:space="preserve">No pasa desapercibido la manifestación realizada por el por el </w:t>
      </w:r>
      <w:r w:rsidRPr="003854F0">
        <w:rPr>
          <w:rFonts w:ascii="Palatino Linotype" w:eastAsia="MS Mincho" w:hAnsi="Palatino Linotype" w:cstheme="majorBidi"/>
          <w:b/>
          <w:sz w:val="24"/>
          <w:szCs w:val="24"/>
          <w:lang w:val="es-ES_tradnl" w:eastAsia="es-ES"/>
        </w:rPr>
        <w:t>SUJETO OBLIGADO</w:t>
      </w:r>
      <w:r w:rsidR="00B44608" w:rsidRPr="003854F0">
        <w:rPr>
          <w:rFonts w:ascii="Palatino Linotype" w:eastAsia="MS Mincho" w:hAnsi="Palatino Linotype" w:cstheme="majorBidi"/>
          <w:sz w:val="24"/>
          <w:szCs w:val="24"/>
          <w:lang w:val="es-ES_tradnl" w:eastAsia="es-ES"/>
        </w:rPr>
        <w:t>, consistente en su solicitud de cambio de modalidad de entrega de la información</w:t>
      </w:r>
      <w:r w:rsidR="0038542E" w:rsidRPr="003854F0">
        <w:rPr>
          <w:rFonts w:ascii="Palatino Linotype" w:eastAsia="MS Mincho" w:hAnsi="Palatino Linotype" w:cstheme="majorBidi"/>
          <w:sz w:val="24"/>
          <w:szCs w:val="24"/>
          <w:lang w:val="es-ES_tradnl" w:eastAsia="es-ES"/>
        </w:rPr>
        <w:t xml:space="preserve">, bajo el argumento de que </w:t>
      </w:r>
      <w:r w:rsidR="0038542E" w:rsidRPr="003854F0">
        <w:rPr>
          <w:rFonts w:ascii="Palatino Linotype" w:eastAsia="Calibri" w:hAnsi="Palatino Linotype" w:cs="Arial"/>
          <w:sz w:val="24"/>
          <w:szCs w:val="24"/>
          <w:lang w:eastAsia="es-ES"/>
        </w:rPr>
        <w:t xml:space="preserve">debido a la contingencia sanitaria, el ayuntamiento está trabajando con el 20% de su personal en cada área, lo que dificulta la búsqueda y conformación de la información requerida, razón por la cual pide el </w:t>
      </w:r>
      <w:r w:rsidR="0038542E" w:rsidRPr="003854F0">
        <w:rPr>
          <w:rFonts w:ascii="Palatino Linotype" w:eastAsia="Calibri" w:hAnsi="Palatino Linotype" w:cs="Arial"/>
          <w:b/>
          <w:sz w:val="24"/>
          <w:szCs w:val="24"/>
          <w:lang w:eastAsia="es-ES"/>
        </w:rPr>
        <w:t xml:space="preserve">cambio de modalidad de respuesta vía </w:t>
      </w:r>
      <w:proofErr w:type="spellStart"/>
      <w:r w:rsidR="0038542E" w:rsidRPr="003854F0">
        <w:rPr>
          <w:rFonts w:ascii="Palatino Linotype" w:eastAsia="Calibri" w:hAnsi="Palatino Linotype" w:cs="Arial"/>
          <w:b/>
          <w:sz w:val="24"/>
          <w:szCs w:val="24"/>
          <w:lang w:eastAsia="es-ES"/>
        </w:rPr>
        <w:t>saimex</w:t>
      </w:r>
      <w:proofErr w:type="spellEnd"/>
      <w:r w:rsidR="0038542E" w:rsidRPr="003854F0">
        <w:rPr>
          <w:rFonts w:ascii="Palatino Linotype" w:eastAsia="Calibri" w:hAnsi="Palatino Linotype" w:cs="Arial"/>
          <w:b/>
          <w:sz w:val="24"/>
          <w:szCs w:val="24"/>
          <w:lang w:eastAsia="es-ES"/>
        </w:rPr>
        <w:t xml:space="preserve"> a física,</w:t>
      </w:r>
      <w:r w:rsidR="0038542E" w:rsidRPr="003854F0">
        <w:rPr>
          <w:rFonts w:ascii="Palatino Linotype" w:eastAsia="Calibri" w:hAnsi="Palatino Linotype" w:cs="Arial"/>
          <w:sz w:val="24"/>
          <w:szCs w:val="24"/>
          <w:lang w:eastAsia="es-ES"/>
        </w:rPr>
        <w:t xml:space="preserve"> para poder dar cumplimiento.</w:t>
      </w:r>
    </w:p>
    <w:p w:rsidR="0038542E" w:rsidRPr="003854F0" w:rsidRDefault="0038542E" w:rsidP="0038542E">
      <w:pPr>
        <w:spacing w:after="0" w:line="360" w:lineRule="auto"/>
        <w:ind w:left="360"/>
        <w:contextualSpacing/>
        <w:jc w:val="both"/>
        <w:rPr>
          <w:rFonts w:ascii="Palatino Linotype" w:eastAsia="MS Mincho" w:hAnsi="Palatino Linotype" w:cstheme="majorBidi"/>
          <w:sz w:val="24"/>
          <w:szCs w:val="24"/>
          <w:lang w:val="es-ES_tradnl" w:eastAsia="es-ES"/>
        </w:rPr>
      </w:pPr>
    </w:p>
    <w:p w:rsidR="0038542E" w:rsidRPr="003854F0" w:rsidRDefault="0087557C" w:rsidP="00AE7844">
      <w:pPr>
        <w:pStyle w:val="Prrafodelista"/>
        <w:numPr>
          <w:ilvl w:val="0"/>
          <w:numId w:val="2"/>
        </w:numPr>
        <w:shd w:val="clear" w:color="auto" w:fill="FFFFFF"/>
        <w:spacing w:after="0" w:line="360" w:lineRule="auto"/>
        <w:ind w:right="49"/>
        <w:jc w:val="both"/>
        <w:rPr>
          <w:rFonts w:ascii="Palatino Linotype" w:eastAsia="MS Mincho" w:hAnsi="Palatino Linotype" w:cstheme="majorBidi"/>
          <w:sz w:val="24"/>
          <w:szCs w:val="24"/>
          <w:lang w:val="es-ES_tradnl" w:eastAsia="es-ES"/>
        </w:rPr>
      </w:pPr>
      <w:r w:rsidRPr="003854F0">
        <w:rPr>
          <w:rFonts w:ascii="Palatino Linotype" w:eastAsia="MS Mincho" w:hAnsi="Palatino Linotype" w:cstheme="majorBidi"/>
          <w:sz w:val="24"/>
          <w:szCs w:val="24"/>
          <w:lang w:val="es-ES_tradnl" w:eastAsia="es-ES"/>
        </w:rPr>
        <w:t xml:space="preserve">En el pretendido cambio de modalidad de entrega de la información </w:t>
      </w:r>
      <w:r w:rsidR="00D73DB7" w:rsidRPr="003854F0">
        <w:rPr>
          <w:rFonts w:ascii="Palatino Linotype" w:eastAsia="MS Mincho" w:hAnsi="Palatino Linotype" w:cstheme="majorBidi"/>
          <w:sz w:val="24"/>
          <w:szCs w:val="24"/>
          <w:lang w:val="es-ES_tradnl" w:eastAsia="es-ES"/>
        </w:rPr>
        <w:t xml:space="preserve">que solicitó el </w:t>
      </w:r>
      <w:r w:rsidRPr="003854F0">
        <w:rPr>
          <w:rFonts w:ascii="Palatino Linotype" w:eastAsia="MS Mincho" w:hAnsi="Palatino Linotype" w:cstheme="majorBidi"/>
          <w:b/>
          <w:sz w:val="24"/>
          <w:szCs w:val="24"/>
          <w:lang w:val="es-ES_tradnl" w:eastAsia="es-ES"/>
        </w:rPr>
        <w:t>SUJETO OBLIGADO</w:t>
      </w:r>
      <w:r w:rsidR="00B17CDD" w:rsidRPr="003854F0">
        <w:rPr>
          <w:rFonts w:ascii="Palatino Linotype" w:eastAsia="MS Mincho" w:hAnsi="Palatino Linotype" w:cstheme="majorBidi"/>
          <w:sz w:val="24"/>
          <w:szCs w:val="24"/>
          <w:lang w:val="es-ES_tradnl" w:eastAsia="es-ES"/>
        </w:rPr>
        <w:t>,</w:t>
      </w:r>
      <w:r w:rsidR="0038542E" w:rsidRPr="003854F0">
        <w:rPr>
          <w:rFonts w:ascii="Palatino Linotype" w:eastAsia="MS Mincho" w:hAnsi="Palatino Linotype" w:cstheme="majorBidi"/>
          <w:sz w:val="24"/>
          <w:szCs w:val="24"/>
          <w:lang w:val="es-ES_tradnl" w:eastAsia="es-ES"/>
        </w:rPr>
        <w:t xml:space="preserve"> debe </w:t>
      </w:r>
      <w:r w:rsidR="00B17CDD" w:rsidRPr="003854F0">
        <w:rPr>
          <w:rFonts w:ascii="Palatino Linotype" w:eastAsia="MS Mincho" w:hAnsi="Palatino Linotype" w:cstheme="majorBidi"/>
          <w:sz w:val="24"/>
          <w:szCs w:val="24"/>
          <w:lang w:val="es-ES_tradnl" w:eastAsia="es-ES"/>
        </w:rPr>
        <w:t>ser conforme lo estable</w:t>
      </w:r>
      <w:r w:rsidR="00D73DB7" w:rsidRPr="003854F0">
        <w:rPr>
          <w:rFonts w:ascii="Palatino Linotype" w:eastAsia="MS Mincho" w:hAnsi="Palatino Linotype" w:cstheme="majorBidi"/>
          <w:sz w:val="24"/>
          <w:szCs w:val="24"/>
          <w:lang w:val="es-ES_tradnl" w:eastAsia="es-ES"/>
        </w:rPr>
        <w:t xml:space="preserve">ce el </w:t>
      </w:r>
      <w:r w:rsidR="0038542E" w:rsidRPr="003854F0">
        <w:rPr>
          <w:rFonts w:ascii="Palatino Linotype" w:eastAsia="MS Mincho" w:hAnsi="Palatino Linotype" w:cstheme="majorBidi"/>
          <w:sz w:val="24"/>
          <w:szCs w:val="24"/>
          <w:lang w:val="es-ES_tradnl" w:eastAsia="es-ES"/>
        </w:rPr>
        <w:t>artíc</w:t>
      </w:r>
      <w:r w:rsidR="00D73DB7" w:rsidRPr="003854F0">
        <w:rPr>
          <w:rFonts w:ascii="Palatino Linotype" w:eastAsia="MS Mincho" w:hAnsi="Palatino Linotype" w:cstheme="majorBidi"/>
          <w:sz w:val="24"/>
          <w:szCs w:val="24"/>
          <w:lang w:val="es-ES_tradnl" w:eastAsia="es-ES"/>
        </w:rPr>
        <w:t>ulo 158 de la Ley en la materia, para que el mismo sea procedente, el cual dice a la letra:</w:t>
      </w:r>
    </w:p>
    <w:p w:rsidR="00D73DB7" w:rsidRPr="003854F0" w:rsidRDefault="00D73DB7" w:rsidP="00D73DB7">
      <w:pPr>
        <w:pStyle w:val="Prrafodelista"/>
        <w:rPr>
          <w:rFonts w:ascii="Palatino Linotype" w:eastAsia="MS Mincho" w:hAnsi="Palatino Linotype" w:cstheme="majorBidi"/>
          <w:sz w:val="24"/>
          <w:szCs w:val="24"/>
          <w:lang w:val="es-ES_tradnl" w:eastAsia="es-ES"/>
        </w:rPr>
      </w:pPr>
    </w:p>
    <w:p w:rsidR="002232E4" w:rsidRPr="003854F0" w:rsidRDefault="00D73DB7" w:rsidP="00D73DB7">
      <w:pPr>
        <w:pStyle w:val="Prrafodelista"/>
        <w:shd w:val="clear" w:color="auto" w:fill="FFFFFF"/>
        <w:spacing w:after="0" w:line="360" w:lineRule="auto"/>
        <w:ind w:left="360" w:right="49"/>
        <w:jc w:val="both"/>
        <w:rPr>
          <w:rFonts w:ascii="Palatino Linotype" w:eastAsia="MS Mincho" w:hAnsi="Palatino Linotype" w:cstheme="majorBidi"/>
          <w:i/>
          <w:sz w:val="24"/>
          <w:szCs w:val="24"/>
          <w:u w:val="single"/>
          <w:lang w:eastAsia="es-ES"/>
        </w:rPr>
      </w:pPr>
      <w:r w:rsidRPr="003854F0">
        <w:rPr>
          <w:rFonts w:ascii="Palatino Linotype" w:eastAsia="MS Mincho" w:hAnsi="Palatino Linotype" w:cstheme="majorBidi"/>
          <w:i/>
          <w:sz w:val="24"/>
          <w:szCs w:val="24"/>
          <w:lang w:eastAsia="es-ES"/>
        </w:rPr>
        <w:t xml:space="preserve">Artículo 158. De manera excepcional, cuando de forma fundada y motivada así lo determine el sujeto obligado, en aquellos casos en que </w:t>
      </w:r>
      <w:r w:rsidRPr="003854F0">
        <w:rPr>
          <w:rFonts w:ascii="Palatino Linotype" w:eastAsia="MS Mincho" w:hAnsi="Palatino Linotype" w:cstheme="majorBidi"/>
          <w:b/>
          <w:i/>
          <w:sz w:val="24"/>
          <w:szCs w:val="24"/>
          <w:lang w:eastAsia="es-ES"/>
        </w:rPr>
        <w:t xml:space="preserve">la información solicitada </w:t>
      </w:r>
      <w:r w:rsidRPr="003854F0">
        <w:rPr>
          <w:rFonts w:ascii="Palatino Linotype" w:eastAsia="MS Mincho" w:hAnsi="Palatino Linotype" w:cstheme="majorBidi"/>
          <w:i/>
          <w:sz w:val="24"/>
          <w:szCs w:val="24"/>
          <w:lang w:eastAsia="es-ES"/>
        </w:rPr>
        <w:t xml:space="preserve">que ya se encuentre en su posesión </w:t>
      </w:r>
      <w:r w:rsidRPr="003854F0">
        <w:rPr>
          <w:rFonts w:ascii="Palatino Linotype" w:eastAsia="MS Mincho" w:hAnsi="Palatino Linotype" w:cstheme="majorBidi"/>
          <w:b/>
          <w:i/>
          <w:sz w:val="24"/>
          <w:szCs w:val="24"/>
          <w:lang w:eastAsia="es-ES"/>
        </w:rPr>
        <w:t xml:space="preserve">implique análisis, estudio o procesamiento de documentos cuya entrega o reproducción sobrepase las capacidades técnicas </w:t>
      </w:r>
      <w:r w:rsidRPr="003854F0">
        <w:rPr>
          <w:rFonts w:ascii="Palatino Linotype" w:eastAsia="MS Mincho" w:hAnsi="Palatino Linotype" w:cstheme="majorBidi"/>
          <w:b/>
          <w:i/>
          <w:sz w:val="24"/>
          <w:szCs w:val="24"/>
          <w:lang w:eastAsia="es-ES"/>
        </w:rPr>
        <w:lastRenderedPageBreak/>
        <w:t>administrativas y humanas</w:t>
      </w:r>
      <w:r w:rsidRPr="003854F0">
        <w:rPr>
          <w:rFonts w:ascii="Palatino Linotype" w:eastAsia="MS Mincho" w:hAnsi="Palatino Linotype" w:cstheme="majorBidi"/>
          <w:i/>
          <w:sz w:val="24"/>
          <w:szCs w:val="24"/>
          <w:lang w:eastAsia="es-ES"/>
        </w:rPr>
        <w:t xml:space="preserve"> </w:t>
      </w:r>
      <w:r w:rsidRPr="003854F0">
        <w:rPr>
          <w:rFonts w:ascii="Palatino Linotype" w:eastAsia="MS Mincho" w:hAnsi="Palatino Linotype" w:cstheme="majorBidi"/>
          <w:b/>
          <w:i/>
          <w:sz w:val="24"/>
          <w:szCs w:val="24"/>
          <w:lang w:eastAsia="es-ES"/>
        </w:rPr>
        <w:t>del sujeto obligado</w:t>
      </w:r>
      <w:r w:rsidRPr="003854F0">
        <w:rPr>
          <w:rFonts w:ascii="Palatino Linotype" w:eastAsia="MS Mincho" w:hAnsi="Palatino Linotype" w:cstheme="majorBidi"/>
          <w:i/>
          <w:sz w:val="24"/>
          <w:szCs w:val="24"/>
          <w:lang w:eastAsia="es-ES"/>
        </w:rPr>
        <w:t xml:space="preserve"> para cumplir con la solicitud, en los plazos establecidos para dichos efectos, </w:t>
      </w:r>
      <w:r w:rsidRPr="003854F0">
        <w:rPr>
          <w:rFonts w:ascii="Palatino Linotype" w:eastAsia="MS Mincho" w:hAnsi="Palatino Linotype" w:cstheme="majorBidi"/>
          <w:b/>
          <w:i/>
          <w:sz w:val="24"/>
          <w:szCs w:val="24"/>
          <w:lang w:eastAsia="es-ES"/>
        </w:rPr>
        <w:t>se podrá poner a disposición del solicitante los documentos en consulta directa</w:t>
      </w:r>
      <w:r w:rsidRPr="003854F0">
        <w:rPr>
          <w:rFonts w:ascii="Palatino Linotype" w:eastAsia="MS Mincho" w:hAnsi="Palatino Linotype" w:cstheme="majorBidi"/>
          <w:i/>
          <w:sz w:val="24"/>
          <w:szCs w:val="24"/>
          <w:lang w:eastAsia="es-ES"/>
        </w:rPr>
        <w:t xml:space="preserve">, </w:t>
      </w:r>
      <w:r w:rsidRPr="003854F0">
        <w:rPr>
          <w:rFonts w:ascii="Palatino Linotype" w:eastAsia="MS Mincho" w:hAnsi="Palatino Linotype" w:cstheme="majorBidi"/>
          <w:i/>
          <w:sz w:val="24"/>
          <w:szCs w:val="24"/>
          <w:u w:val="single"/>
          <w:lang w:eastAsia="es-ES"/>
        </w:rPr>
        <w:t>salvo la información clasificada.</w:t>
      </w:r>
    </w:p>
    <w:p w:rsidR="00D73DB7" w:rsidRPr="003854F0" w:rsidRDefault="00D73DB7" w:rsidP="00D73DB7">
      <w:pPr>
        <w:pStyle w:val="Prrafodelista"/>
        <w:shd w:val="clear" w:color="auto" w:fill="FFFFFF"/>
        <w:spacing w:after="0" w:line="360" w:lineRule="auto"/>
        <w:ind w:left="360" w:right="49"/>
        <w:jc w:val="both"/>
        <w:rPr>
          <w:rFonts w:ascii="Palatino Linotype" w:eastAsia="MS Mincho" w:hAnsi="Palatino Linotype" w:cstheme="majorBidi"/>
          <w:b/>
          <w:i/>
          <w:sz w:val="24"/>
          <w:szCs w:val="24"/>
          <w:lang w:val="es-ES_tradnl" w:eastAsia="es-ES"/>
        </w:rPr>
      </w:pPr>
      <w:r w:rsidRPr="003854F0">
        <w:rPr>
          <w:rFonts w:ascii="Palatino Linotype" w:eastAsia="MS Mincho" w:hAnsi="Palatino Linotype" w:cstheme="majorBidi"/>
          <w:i/>
          <w:sz w:val="24"/>
          <w:szCs w:val="24"/>
          <w:lang w:eastAsia="es-ES"/>
        </w:rPr>
        <w:t>En todo caso</w:t>
      </w:r>
      <w:r w:rsidRPr="003854F0">
        <w:rPr>
          <w:rFonts w:ascii="Palatino Linotype" w:eastAsia="MS Mincho" w:hAnsi="Palatino Linotype" w:cstheme="majorBidi"/>
          <w:b/>
          <w:i/>
          <w:sz w:val="24"/>
          <w:szCs w:val="24"/>
          <w:lang w:eastAsia="es-ES"/>
        </w:rPr>
        <w:t>, se facilitará su copia simple o certificada, así como su reproducción por cualquier medio disponible en las instalaciones del sujeto obligado o que, en su caso, aporte el solicitante.</w:t>
      </w:r>
    </w:p>
    <w:p w:rsidR="00D73DB7" w:rsidRPr="003854F0" w:rsidRDefault="00D73DB7" w:rsidP="00D73DB7">
      <w:pPr>
        <w:pStyle w:val="Prrafodelista"/>
        <w:shd w:val="clear" w:color="auto" w:fill="FFFFFF"/>
        <w:spacing w:after="0" w:line="360" w:lineRule="auto"/>
        <w:ind w:left="360" w:right="49"/>
        <w:jc w:val="both"/>
        <w:rPr>
          <w:rFonts w:ascii="Palatino Linotype" w:eastAsia="MS Mincho" w:hAnsi="Palatino Linotype" w:cstheme="majorBidi"/>
          <w:sz w:val="24"/>
          <w:szCs w:val="24"/>
          <w:lang w:val="es-ES_tradnl" w:eastAsia="es-ES"/>
        </w:rPr>
      </w:pPr>
    </w:p>
    <w:p w:rsidR="0087557C" w:rsidRPr="003854F0" w:rsidRDefault="002232E4" w:rsidP="00BA3FF4">
      <w:pPr>
        <w:pStyle w:val="Prrafodelista"/>
        <w:numPr>
          <w:ilvl w:val="0"/>
          <w:numId w:val="2"/>
        </w:numPr>
        <w:shd w:val="clear" w:color="auto" w:fill="FFFFFF"/>
        <w:spacing w:after="0" w:line="360" w:lineRule="auto"/>
        <w:ind w:right="49"/>
        <w:jc w:val="both"/>
        <w:rPr>
          <w:rFonts w:ascii="Palatino Linotype" w:eastAsia="MS Mincho" w:hAnsi="Palatino Linotype" w:cstheme="majorBidi"/>
          <w:sz w:val="24"/>
          <w:szCs w:val="24"/>
          <w:lang w:val="es-ES_tradnl" w:eastAsia="es-ES"/>
        </w:rPr>
      </w:pPr>
      <w:r w:rsidRPr="003854F0">
        <w:rPr>
          <w:rFonts w:ascii="Palatino Linotype" w:eastAsia="MS Mincho" w:hAnsi="Palatino Linotype" w:cstheme="majorBidi"/>
          <w:sz w:val="24"/>
          <w:szCs w:val="24"/>
          <w:lang w:val="es-ES_tradnl" w:eastAsia="es-ES"/>
        </w:rPr>
        <w:t xml:space="preserve">Del contenido del artículo antes transcrito, se puede observar que no se justificó el pretendido cambio de modalidad, para tener mayor certeza </w:t>
      </w:r>
      <w:r w:rsidR="0087557C" w:rsidRPr="003854F0">
        <w:rPr>
          <w:rFonts w:ascii="Palatino Linotype" w:eastAsia="MS Mincho" w:hAnsi="Palatino Linotype" w:cstheme="majorBidi"/>
          <w:sz w:val="24"/>
          <w:szCs w:val="24"/>
          <w:lang w:val="es-ES_tradnl" w:eastAsia="es-ES"/>
        </w:rPr>
        <w:t>se solicitó al área de informática perteneciente al Instituto de Transparencia y Acceso a la Información Pública, informara si se contaba con algún reporte de incidencia al respecto, tal como se aprecia en la siguiente imagen:</w:t>
      </w:r>
    </w:p>
    <w:p w:rsidR="0087557C" w:rsidRPr="003854F0" w:rsidRDefault="00BA3FF4" w:rsidP="00BA3FF4">
      <w:pPr>
        <w:pStyle w:val="Prrafodelista"/>
        <w:shd w:val="clear" w:color="auto" w:fill="FFFFFF"/>
        <w:spacing w:after="0" w:line="360" w:lineRule="auto"/>
        <w:ind w:left="360" w:right="49" w:hanging="360"/>
        <w:jc w:val="both"/>
        <w:rPr>
          <w:rFonts w:ascii="Palatino Linotype" w:eastAsia="MS Mincho" w:hAnsi="Palatino Linotype" w:cstheme="majorBidi"/>
          <w:sz w:val="24"/>
          <w:szCs w:val="24"/>
          <w:lang w:val="es-ES_tradnl" w:eastAsia="es-ES"/>
        </w:rPr>
      </w:pPr>
      <w:r w:rsidRPr="003854F0">
        <w:rPr>
          <w:noProof/>
          <w:lang w:eastAsia="es-MX"/>
        </w:rPr>
        <w:drawing>
          <wp:inline distT="0" distB="0" distL="0" distR="0" wp14:anchorId="3125B7A7" wp14:editId="4BA56E35">
            <wp:extent cx="5647252" cy="2352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086" t="28382" r="6302" b="35688"/>
                    <a:stretch/>
                  </pic:blipFill>
                  <pic:spPr bwMode="auto">
                    <a:xfrm>
                      <a:off x="0" y="0"/>
                      <a:ext cx="5670472" cy="2362348"/>
                    </a:xfrm>
                    <a:prstGeom prst="rect">
                      <a:avLst/>
                    </a:prstGeom>
                    <a:ln>
                      <a:noFill/>
                    </a:ln>
                    <a:extLst>
                      <a:ext uri="{53640926-AAD7-44D8-BBD7-CCE9431645EC}">
                        <a14:shadowObscured xmlns:a14="http://schemas.microsoft.com/office/drawing/2010/main"/>
                      </a:ext>
                    </a:extLst>
                  </pic:spPr>
                </pic:pic>
              </a:graphicData>
            </a:graphic>
          </wp:inline>
        </w:drawing>
      </w:r>
    </w:p>
    <w:p w:rsidR="0087557C" w:rsidRPr="003854F0" w:rsidRDefault="0087557C" w:rsidP="00BA3FF4">
      <w:pPr>
        <w:pStyle w:val="Prrafodelista"/>
        <w:ind w:left="360" w:hanging="360"/>
        <w:rPr>
          <w:rFonts w:ascii="Palatino Linotype" w:eastAsia="MS Mincho" w:hAnsi="Palatino Linotype" w:cstheme="majorBidi"/>
          <w:sz w:val="24"/>
          <w:szCs w:val="24"/>
          <w:lang w:val="es-ES_tradnl" w:eastAsia="es-ES"/>
        </w:rPr>
      </w:pPr>
    </w:p>
    <w:p w:rsidR="0087557C" w:rsidRPr="003854F0" w:rsidRDefault="0087557C" w:rsidP="007A65B1">
      <w:pPr>
        <w:pStyle w:val="Prrafodelista"/>
        <w:numPr>
          <w:ilvl w:val="0"/>
          <w:numId w:val="2"/>
        </w:numPr>
        <w:shd w:val="clear" w:color="auto" w:fill="FFFFFF"/>
        <w:spacing w:after="0" w:line="360" w:lineRule="auto"/>
        <w:jc w:val="both"/>
        <w:rPr>
          <w:rFonts w:ascii="Palatino Linotype" w:eastAsia="Cambria" w:hAnsi="Palatino Linotype" w:cs="Times New Roman"/>
          <w:sz w:val="24"/>
          <w:szCs w:val="24"/>
        </w:rPr>
      </w:pPr>
      <w:r w:rsidRPr="003854F0">
        <w:rPr>
          <w:rFonts w:ascii="Palatino Linotype" w:eastAsia="Cambria" w:hAnsi="Palatino Linotype" w:cs="Times New Roman"/>
          <w:sz w:val="24"/>
          <w:szCs w:val="24"/>
        </w:rPr>
        <w:t xml:space="preserve">Además, es importante señalar que para realizar un cambio de modalidad no basta con que el </w:t>
      </w:r>
      <w:r w:rsidRPr="003854F0">
        <w:rPr>
          <w:rFonts w:ascii="Palatino Linotype" w:eastAsia="Cambria" w:hAnsi="Palatino Linotype" w:cs="Times New Roman"/>
          <w:b/>
          <w:sz w:val="24"/>
          <w:szCs w:val="24"/>
        </w:rPr>
        <w:t>SUJETO OBLIGADO</w:t>
      </w:r>
      <w:r w:rsidRPr="003854F0">
        <w:rPr>
          <w:rFonts w:ascii="Palatino Linotype" w:eastAsia="Cambria" w:hAnsi="Palatino Linotype" w:cs="Times New Roman"/>
          <w:sz w:val="24"/>
          <w:szCs w:val="24"/>
        </w:rPr>
        <w:t xml:space="preserve"> </w:t>
      </w:r>
      <w:r w:rsidR="00BA3FF4" w:rsidRPr="003854F0">
        <w:rPr>
          <w:rFonts w:ascii="Palatino Linotype" w:eastAsia="Cambria" w:hAnsi="Palatino Linotype" w:cs="Times New Roman"/>
          <w:sz w:val="24"/>
          <w:szCs w:val="24"/>
        </w:rPr>
        <w:t>haga la solicitud o de a saber si pretensión sino que tiene que justificar las causas por las cuales</w:t>
      </w:r>
      <w:r w:rsidRPr="003854F0">
        <w:rPr>
          <w:rFonts w:ascii="Palatino Linotype" w:eastAsia="Cambria" w:hAnsi="Palatino Linotype" w:cs="Times New Roman"/>
          <w:sz w:val="24"/>
          <w:szCs w:val="24"/>
        </w:rPr>
        <w:t xml:space="preserve"> le impiden entregar la información en modalidad elegida</w:t>
      </w:r>
      <w:r w:rsidR="00BA3FF4" w:rsidRPr="003854F0">
        <w:rPr>
          <w:rFonts w:ascii="Palatino Linotype" w:eastAsia="Cambria" w:hAnsi="Palatino Linotype" w:cs="Times New Roman"/>
          <w:sz w:val="24"/>
          <w:szCs w:val="24"/>
        </w:rPr>
        <w:t xml:space="preserve"> por el particular</w:t>
      </w:r>
      <w:r w:rsidRPr="003854F0">
        <w:rPr>
          <w:rFonts w:ascii="Palatino Linotype" w:eastAsia="Cambria" w:hAnsi="Palatino Linotype" w:cs="Times New Roman"/>
          <w:sz w:val="24"/>
          <w:szCs w:val="24"/>
        </w:rPr>
        <w:t xml:space="preserve">, se tiene que cambiar a tal o </w:t>
      </w:r>
      <w:r w:rsidRPr="003854F0">
        <w:rPr>
          <w:rFonts w:ascii="Palatino Linotype" w:eastAsia="Cambria" w:hAnsi="Palatino Linotype" w:cs="Times New Roman"/>
          <w:sz w:val="24"/>
          <w:szCs w:val="24"/>
        </w:rPr>
        <w:lastRenderedPageBreak/>
        <w:t>cual modalidad, y en relación a ello es pertinente señalar lo que disponen el artículo 154 de la Ley de Transparencia y Accesos a la Información Pública del Estado de México y Municipios.</w:t>
      </w:r>
    </w:p>
    <w:p w:rsidR="0087557C" w:rsidRPr="003854F0" w:rsidRDefault="0087557C" w:rsidP="007A65B1">
      <w:pPr>
        <w:pStyle w:val="Prrafodelista"/>
        <w:shd w:val="clear" w:color="auto" w:fill="FFFFFF"/>
        <w:spacing w:line="360" w:lineRule="auto"/>
        <w:ind w:left="426"/>
        <w:jc w:val="both"/>
        <w:rPr>
          <w:rFonts w:ascii="Palatino Linotype" w:eastAsia="Cambria" w:hAnsi="Palatino Linotype" w:cs="Times New Roman"/>
        </w:rPr>
      </w:pPr>
    </w:p>
    <w:p w:rsidR="0087557C" w:rsidRPr="003854F0" w:rsidRDefault="0087557C" w:rsidP="007A65B1">
      <w:pPr>
        <w:spacing w:after="0" w:line="360" w:lineRule="auto"/>
        <w:ind w:left="426" w:right="616"/>
        <w:contextualSpacing/>
        <w:jc w:val="both"/>
        <w:rPr>
          <w:rFonts w:ascii="Palatino Linotype" w:eastAsia="Cambria" w:hAnsi="Palatino Linotype" w:cs="Times New Roman"/>
          <w:i/>
        </w:rPr>
      </w:pPr>
      <w:r w:rsidRPr="003854F0">
        <w:rPr>
          <w:rFonts w:ascii="Palatino Linotype" w:eastAsia="Cambria" w:hAnsi="Palatino Linotype" w:cs="Times New Roman"/>
          <w:b/>
          <w:i/>
        </w:rPr>
        <w:t>Artículo 154.</w:t>
      </w:r>
      <w:r w:rsidRPr="003854F0">
        <w:rPr>
          <w:rFonts w:ascii="Palatino Linotype" w:eastAsia="Cambria" w:hAnsi="Palatino Linotype" w:cs="Times New Roman"/>
          <w:i/>
        </w:rPr>
        <w:t xml:space="preserve"> </w:t>
      </w:r>
      <w:r w:rsidRPr="003854F0">
        <w:rPr>
          <w:rFonts w:ascii="Palatino Linotype" w:eastAsia="Cambria" w:hAnsi="Palatino Linotype" w:cs="Times New Roman"/>
          <w:b/>
          <w:i/>
        </w:rPr>
        <w:t>El Instituto en el ámbito de su competencia establecerá un Centro de Atención Telefónica o a través de medios de comunicación en tiempo real electrónicos, con la finalidad de orientar y asesorar vía telefónica, sobre las solicitudes de acceso a la información pública.</w:t>
      </w:r>
      <w:r w:rsidRPr="003854F0">
        <w:rPr>
          <w:rFonts w:ascii="Palatino Linotype" w:eastAsia="Cambria" w:hAnsi="Palatino Linotype" w:cs="Times New Roman"/>
          <w:i/>
        </w:rPr>
        <w:t xml:space="preserve">  </w:t>
      </w:r>
    </w:p>
    <w:p w:rsidR="0087557C" w:rsidRPr="003854F0" w:rsidRDefault="0087557C" w:rsidP="007A65B1">
      <w:pPr>
        <w:spacing w:after="0" w:line="360" w:lineRule="auto"/>
        <w:ind w:left="426" w:right="616"/>
        <w:contextualSpacing/>
        <w:jc w:val="both"/>
        <w:rPr>
          <w:rFonts w:ascii="Palatino Linotype" w:eastAsia="Cambria" w:hAnsi="Palatino Linotype" w:cs="Times New Roman"/>
          <w:i/>
        </w:rPr>
      </w:pPr>
      <w:r w:rsidRPr="003854F0">
        <w:rPr>
          <w:rFonts w:ascii="Palatino Linotype" w:eastAsia="Cambria" w:hAnsi="Palatino Linotype" w:cs="Times New Roman"/>
          <w:i/>
        </w:rPr>
        <w:t>Asimismo el Instituto, en los términos de los lineamientos que emitan para tales efectos, podrá implementar un sistema para recibir vía telefónica y capturar, a través del sistema electrónico establecido para tales efectos, las solicitudes de acceso a la información que las personas formulen a los sujetos obligados. En todo caso, la gestión del organismo garante respectivo concluirá con el envío de la solicitud de</w:t>
      </w:r>
      <w:r w:rsidRPr="003854F0">
        <w:rPr>
          <w:rFonts w:ascii="Palatino Linotype" w:eastAsia="Cambria" w:hAnsi="Palatino Linotype" w:cs="Times New Roman"/>
          <w:sz w:val="24"/>
          <w:szCs w:val="24"/>
        </w:rPr>
        <w:t xml:space="preserve"> </w:t>
      </w:r>
      <w:r w:rsidRPr="003854F0">
        <w:rPr>
          <w:rFonts w:ascii="Palatino Linotype" w:eastAsia="Cambria" w:hAnsi="Palatino Linotype" w:cs="Times New Roman"/>
          <w:i/>
        </w:rPr>
        <w:t>acceso a la información al sujeto obligado competente para atender la solicitud.</w:t>
      </w:r>
    </w:p>
    <w:p w:rsidR="0087557C" w:rsidRPr="003854F0" w:rsidRDefault="0087557C" w:rsidP="007A65B1">
      <w:pPr>
        <w:spacing w:after="0" w:line="360" w:lineRule="auto"/>
        <w:ind w:left="360" w:right="616" w:hanging="360"/>
        <w:contextualSpacing/>
        <w:jc w:val="both"/>
        <w:rPr>
          <w:rFonts w:ascii="Palatino Linotype" w:eastAsia="Cambria" w:hAnsi="Palatino Linotype" w:cs="Times New Roman"/>
          <w:i/>
        </w:rPr>
      </w:pPr>
    </w:p>
    <w:p w:rsidR="0087557C" w:rsidRPr="003854F0" w:rsidRDefault="0087557C" w:rsidP="007A65B1">
      <w:pPr>
        <w:pStyle w:val="Prrafodelista"/>
        <w:numPr>
          <w:ilvl w:val="0"/>
          <w:numId w:val="2"/>
        </w:numPr>
        <w:spacing w:after="0" w:line="360" w:lineRule="auto"/>
        <w:jc w:val="both"/>
        <w:rPr>
          <w:rFonts w:ascii="Palatino Linotype" w:eastAsia="Cambria" w:hAnsi="Palatino Linotype" w:cs="Times New Roman"/>
          <w:sz w:val="24"/>
          <w:szCs w:val="24"/>
        </w:rPr>
      </w:pPr>
      <w:r w:rsidRPr="003854F0">
        <w:rPr>
          <w:rFonts w:ascii="Palatino Linotype" w:eastAsia="Cambria" w:hAnsi="Palatino Linotype" w:cs="Times New Roman"/>
          <w:sz w:val="24"/>
          <w:szCs w:val="24"/>
        </w:rPr>
        <w:t xml:space="preserve">Ante lo señalado el </w:t>
      </w:r>
      <w:r w:rsidRPr="003854F0">
        <w:rPr>
          <w:rFonts w:ascii="Palatino Linotype" w:eastAsia="Cambria" w:hAnsi="Palatino Linotype" w:cs="Times New Roman"/>
          <w:b/>
          <w:sz w:val="24"/>
          <w:szCs w:val="24"/>
        </w:rPr>
        <w:t>SUJETO OBLIGADO</w:t>
      </w:r>
      <w:r w:rsidRPr="003854F0">
        <w:rPr>
          <w:rFonts w:ascii="Palatino Linotype" w:eastAsia="Cambria" w:hAnsi="Palatino Linotype" w:cs="Times New Roman"/>
          <w:sz w:val="24"/>
          <w:szCs w:val="24"/>
        </w:rPr>
        <w:t xml:space="preserve"> desde un inicio de existir imposibilidad técnica</w:t>
      </w:r>
      <w:r w:rsidR="007A65B1" w:rsidRPr="003854F0">
        <w:rPr>
          <w:rFonts w:ascii="Palatino Linotype" w:eastAsia="Cambria" w:hAnsi="Palatino Linotype" w:cs="Times New Roman"/>
          <w:sz w:val="24"/>
          <w:szCs w:val="24"/>
        </w:rPr>
        <w:t xml:space="preserve"> administrativa y humana para </w:t>
      </w:r>
      <w:r w:rsidRPr="003854F0">
        <w:rPr>
          <w:rFonts w:ascii="Palatino Linotype" w:eastAsia="Cambria" w:hAnsi="Palatino Linotype" w:cs="Times New Roman"/>
          <w:sz w:val="24"/>
          <w:szCs w:val="24"/>
        </w:rPr>
        <w:t xml:space="preserve">proporcionar la información, debe notificar a este Instituto </w:t>
      </w:r>
      <w:r w:rsidR="007A65B1" w:rsidRPr="003854F0">
        <w:rPr>
          <w:rFonts w:ascii="Palatino Linotype" w:eastAsia="Cambria" w:hAnsi="Palatino Linotype" w:cs="Times New Roman"/>
          <w:sz w:val="24"/>
          <w:szCs w:val="24"/>
        </w:rPr>
        <w:t xml:space="preserve">la </w:t>
      </w:r>
      <w:r w:rsidRPr="003854F0">
        <w:rPr>
          <w:rFonts w:ascii="Palatino Linotype" w:eastAsia="Cambria" w:hAnsi="Palatino Linotype" w:cs="Times New Roman"/>
          <w:sz w:val="24"/>
          <w:szCs w:val="24"/>
        </w:rPr>
        <w:t>situación de hecho y de derecho</w:t>
      </w:r>
      <w:r w:rsidR="007A65B1" w:rsidRPr="003854F0">
        <w:rPr>
          <w:rFonts w:ascii="Palatino Linotype" w:eastAsia="Cambria" w:hAnsi="Palatino Linotype" w:cs="Times New Roman"/>
          <w:sz w:val="24"/>
          <w:szCs w:val="24"/>
        </w:rPr>
        <w:t xml:space="preserve">, lo cual </w:t>
      </w:r>
      <w:r w:rsidRPr="003854F0">
        <w:rPr>
          <w:rFonts w:ascii="Palatino Linotype" w:eastAsia="Cambria" w:hAnsi="Palatino Linotype" w:cs="Times New Roman"/>
          <w:sz w:val="24"/>
          <w:szCs w:val="24"/>
        </w:rPr>
        <w:t xml:space="preserve">no aconteció ya que el Área de Sistemas de Informática de este Instituto no reportó en ningún momento que dicha incidencia se hubiera reportado por parte del </w:t>
      </w:r>
      <w:r w:rsidRPr="003854F0">
        <w:rPr>
          <w:rFonts w:ascii="Palatino Linotype" w:eastAsia="Cambria" w:hAnsi="Palatino Linotype" w:cs="Times New Roman"/>
          <w:b/>
          <w:sz w:val="24"/>
          <w:szCs w:val="24"/>
        </w:rPr>
        <w:t>SUJETO OBLIGADO</w:t>
      </w:r>
      <w:r w:rsidRPr="003854F0">
        <w:rPr>
          <w:rFonts w:ascii="Palatino Linotype" w:eastAsia="Cambria" w:hAnsi="Palatino Linotype" w:cs="Times New Roman"/>
          <w:sz w:val="24"/>
          <w:szCs w:val="24"/>
        </w:rPr>
        <w:t xml:space="preserve"> por lo que en este sentido al no haberlo hecho de conocimiento de este Instituto efectivamente no se podría justificar por no existir fundamento y motivación alguna que determine el cambio de modalidad, tal y como se observa en los registros de los correos electrónicos que fueron enviados al área respectiva:</w:t>
      </w:r>
    </w:p>
    <w:p w:rsidR="0087557C" w:rsidRPr="003854F0" w:rsidRDefault="0087557C" w:rsidP="007A65B1">
      <w:pPr>
        <w:pStyle w:val="Prrafodelista"/>
        <w:spacing w:after="0" w:line="360" w:lineRule="auto"/>
        <w:ind w:left="360" w:hanging="360"/>
        <w:jc w:val="both"/>
        <w:rPr>
          <w:rFonts w:ascii="Palatino Linotype" w:eastAsia="Cambria" w:hAnsi="Palatino Linotype" w:cs="Times New Roman"/>
          <w:sz w:val="24"/>
          <w:szCs w:val="24"/>
        </w:rPr>
      </w:pPr>
    </w:p>
    <w:p w:rsidR="0087557C" w:rsidRPr="003854F0" w:rsidRDefault="007A65B1" w:rsidP="007A65B1">
      <w:pPr>
        <w:spacing w:after="0" w:line="360" w:lineRule="auto"/>
        <w:ind w:left="360" w:hanging="360"/>
        <w:contextualSpacing/>
        <w:jc w:val="both"/>
        <w:rPr>
          <w:noProof/>
          <w:lang w:eastAsia="es-MX"/>
        </w:rPr>
      </w:pPr>
      <w:r w:rsidRPr="003854F0">
        <w:rPr>
          <w:noProof/>
          <w:lang w:eastAsia="es-MX"/>
        </w:rPr>
        <w:drawing>
          <wp:inline distT="0" distB="0" distL="0" distR="0" wp14:anchorId="7B4655F6" wp14:editId="7F80E166">
            <wp:extent cx="5657850" cy="2512928"/>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9705" t="34420" r="6473" b="15157"/>
                    <a:stretch/>
                  </pic:blipFill>
                  <pic:spPr bwMode="auto">
                    <a:xfrm>
                      <a:off x="0" y="0"/>
                      <a:ext cx="5671761" cy="2519107"/>
                    </a:xfrm>
                    <a:prstGeom prst="rect">
                      <a:avLst/>
                    </a:prstGeom>
                    <a:ln>
                      <a:noFill/>
                    </a:ln>
                    <a:extLst>
                      <a:ext uri="{53640926-AAD7-44D8-BBD7-CCE9431645EC}">
                        <a14:shadowObscured xmlns:a14="http://schemas.microsoft.com/office/drawing/2010/main"/>
                      </a:ext>
                    </a:extLst>
                  </pic:spPr>
                </pic:pic>
              </a:graphicData>
            </a:graphic>
          </wp:inline>
        </w:drawing>
      </w:r>
    </w:p>
    <w:p w:rsidR="0087557C" w:rsidRPr="003854F0" w:rsidRDefault="0087557C" w:rsidP="007A65B1">
      <w:pPr>
        <w:spacing w:after="0" w:line="360" w:lineRule="auto"/>
        <w:ind w:left="360" w:hanging="360"/>
        <w:contextualSpacing/>
        <w:jc w:val="both"/>
        <w:rPr>
          <w:rFonts w:ascii="Palatino Linotype" w:eastAsia="Cambria" w:hAnsi="Palatino Linotype" w:cs="Times New Roman"/>
          <w:sz w:val="24"/>
          <w:szCs w:val="24"/>
        </w:rPr>
      </w:pPr>
    </w:p>
    <w:p w:rsidR="0087557C" w:rsidRPr="003854F0" w:rsidRDefault="0087557C" w:rsidP="00BF18F0">
      <w:pPr>
        <w:pStyle w:val="Prrafodelista"/>
        <w:numPr>
          <w:ilvl w:val="0"/>
          <w:numId w:val="2"/>
        </w:numPr>
        <w:spacing w:before="240" w:line="360" w:lineRule="auto"/>
        <w:jc w:val="both"/>
        <w:rPr>
          <w:rFonts w:ascii="Palatino Linotype" w:hAnsi="Palatino Linotype" w:cs="Arial"/>
          <w:sz w:val="24"/>
          <w:szCs w:val="24"/>
          <w:lang w:eastAsia="es-MX"/>
        </w:rPr>
      </w:pPr>
      <w:r w:rsidRPr="003854F0">
        <w:rPr>
          <w:rFonts w:ascii="Palatino Linotype" w:eastAsia="Cambria" w:hAnsi="Palatino Linotype" w:cs="Times New Roman"/>
          <w:sz w:val="24"/>
          <w:szCs w:val="24"/>
        </w:rPr>
        <w:t xml:space="preserve">Además de las actuaciones que está obligado a desarrollar el responsable de la Unidad de Transparencia para entregar la información solicitada en la modalidad elegida, en caso de que no sea técnicamente </w:t>
      </w:r>
      <w:r w:rsidR="007A65B1" w:rsidRPr="003854F0">
        <w:rPr>
          <w:rFonts w:ascii="Palatino Linotype" w:eastAsia="Cambria" w:hAnsi="Palatino Linotype" w:cs="Times New Roman"/>
          <w:sz w:val="24"/>
          <w:szCs w:val="24"/>
        </w:rPr>
        <w:t xml:space="preserve">o humanamente </w:t>
      </w:r>
      <w:r w:rsidRPr="003854F0">
        <w:rPr>
          <w:rFonts w:ascii="Palatino Linotype" w:eastAsia="Cambria" w:hAnsi="Palatino Linotype" w:cs="Times New Roman"/>
          <w:sz w:val="24"/>
          <w:szCs w:val="24"/>
        </w:rPr>
        <w:t xml:space="preserve">posible hacer la entrega en modalidad elegida, el </w:t>
      </w:r>
      <w:r w:rsidRPr="003854F0">
        <w:rPr>
          <w:rFonts w:ascii="Palatino Linotype" w:eastAsia="Cambria" w:hAnsi="Palatino Linotype" w:cs="Times New Roman"/>
          <w:b/>
          <w:sz w:val="24"/>
          <w:szCs w:val="24"/>
        </w:rPr>
        <w:t>SUJETO OBLIGADO</w:t>
      </w:r>
      <w:r w:rsidRPr="003854F0">
        <w:rPr>
          <w:rFonts w:ascii="Palatino Linotype" w:eastAsia="Cambria" w:hAnsi="Palatino Linotype" w:cs="Times New Roman"/>
          <w:sz w:val="24"/>
          <w:szCs w:val="24"/>
        </w:rPr>
        <w:t xml:space="preserve"> debe fundar y motivar la respuesta en la que le hará saber al solicitante las causas que le impiden la entrega de la información de forma electrónica vía </w:t>
      </w:r>
      <w:proofErr w:type="spellStart"/>
      <w:r w:rsidRPr="003854F0">
        <w:rPr>
          <w:rFonts w:ascii="Palatino Linotype" w:eastAsia="Cambria" w:hAnsi="Palatino Linotype" w:cs="Times New Roman"/>
          <w:sz w:val="24"/>
          <w:szCs w:val="24"/>
        </w:rPr>
        <w:t>saimex</w:t>
      </w:r>
      <w:proofErr w:type="spellEnd"/>
      <w:r w:rsidRPr="003854F0">
        <w:rPr>
          <w:rFonts w:ascii="Palatino Linotype" w:eastAsia="Cambria" w:hAnsi="Palatino Linotype" w:cs="Times New Roman"/>
          <w:sz w:val="24"/>
          <w:szCs w:val="24"/>
        </w:rPr>
        <w:t xml:space="preserve">, no simplemente limitándose a señalar </w:t>
      </w:r>
      <w:r w:rsidR="007A65B1" w:rsidRPr="003854F0">
        <w:rPr>
          <w:rFonts w:ascii="Palatino Linotype" w:eastAsia="Cambria" w:hAnsi="Palatino Linotype" w:cs="Times New Roman"/>
          <w:sz w:val="24"/>
          <w:szCs w:val="24"/>
        </w:rPr>
        <w:t xml:space="preserve">el pretendido cambio. </w:t>
      </w:r>
      <w:r w:rsidRPr="003854F0">
        <w:rPr>
          <w:rFonts w:ascii="Palatino Linotype" w:hAnsi="Palatino Linotype" w:cs="Arial"/>
          <w:sz w:val="24"/>
          <w:szCs w:val="24"/>
          <w:lang w:eastAsia="es-MX"/>
        </w:rPr>
        <w:t>Así como 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87557C" w:rsidRPr="003854F0" w:rsidRDefault="0087557C" w:rsidP="00BF18F0">
      <w:pPr>
        <w:ind w:left="426" w:right="567"/>
        <w:jc w:val="both"/>
        <w:rPr>
          <w:rFonts w:ascii="Palatino Linotype" w:hAnsi="Palatino Linotype" w:cs="Arial"/>
          <w:bCs/>
          <w:i/>
          <w:noProof/>
        </w:rPr>
      </w:pPr>
      <w:r w:rsidRPr="003854F0">
        <w:rPr>
          <w:rFonts w:ascii="Palatino Linotype" w:hAnsi="Palatino Linotype" w:cs="Arial"/>
          <w:b/>
          <w:bCs/>
          <w:i/>
          <w:noProof/>
        </w:rPr>
        <w:lastRenderedPageBreak/>
        <w:t xml:space="preserve"> “CINCUENTA Y CUATRO.-</w:t>
      </w:r>
      <w:r w:rsidRPr="003854F0">
        <w:rPr>
          <w:rFonts w:ascii="Palatino Linotype" w:hAnsi="Palatino Linotype" w:cs="Arial"/>
          <w:bCs/>
          <w:i/>
          <w:noProof/>
        </w:rPr>
        <w:t xml:space="preserve"> De acuerdo a lo dispuesto por el párrafo segundo del artículo 48 de la Ley, la </w:t>
      </w:r>
      <w:r w:rsidRPr="003854F0">
        <w:rPr>
          <w:rFonts w:ascii="Palatino Linotype" w:hAnsi="Palatino Linotype" w:cs="Arial"/>
          <w:b/>
          <w:bCs/>
          <w:i/>
          <w:noProof/>
        </w:rPr>
        <w:t>información podrá ser entregada vía electrónica a través del SICOSIEM</w:t>
      </w:r>
      <w:r w:rsidRPr="003854F0">
        <w:rPr>
          <w:rFonts w:ascii="Palatino Linotype" w:hAnsi="Palatino Linotype" w:cs="Arial"/>
          <w:bCs/>
          <w:i/>
          <w:noProof/>
        </w:rPr>
        <w:t xml:space="preserve">. </w:t>
      </w:r>
    </w:p>
    <w:p w:rsidR="0087557C" w:rsidRPr="003854F0" w:rsidRDefault="0087557C" w:rsidP="00BF18F0">
      <w:pPr>
        <w:ind w:left="426" w:right="567"/>
        <w:jc w:val="both"/>
        <w:rPr>
          <w:rFonts w:ascii="Palatino Linotype" w:hAnsi="Palatino Linotype" w:cs="Arial"/>
          <w:bCs/>
          <w:i/>
          <w:noProof/>
        </w:rPr>
      </w:pPr>
      <w:r w:rsidRPr="003854F0">
        <w:rPr>
          <w:rFonts w:ascii="Palatino Linotype" w:hAnsi="Palatino Linotype" w:cs="Arial"/>
          <w:b/>
          <w:bCs/>
          <w:i/>
          <w:noProof/>
          <w:u w:val="single"/>
        </w:rPr>
        <w:t>Es obligación del responsable de la Unidad de Información verificar que los archivos electrónicos que contengan la información entregada, se encuentra agregada al SICOSIEM</w:t>
      </w:r>
      <w:r w:rsidRPr="003854F0">
        <w:rPr>
          <w:rFonts w:ascii="Palatino Linotype" w:hAnsi="Palatino Linotype" w:cs="Arial"/>
          <w:bCs/>
          <w:i/>
          <w:noProof/>
        </w:rPr>
        <w:t>.</w:t>
      </w:r>
    </w:p>
    <w:p w:rsidR="0087557C" w:rsidRPr="003854F0" w:rsidRDefault="0087557C" w:rsidP="00BF18F0">
      <w:pPr>
        <w:ind w:left="426" w:right="567"/>
        <w:jc w:val="both"/>
        <w:rPr>
          <w:rFonts w:ascii="Palatino Linotype" w:hAnsi="Palatino Linotype" w:cs="Arial"/>
          <w:bCs/>
          <w:i/>
          <w:noProof/>
        </w:rPr>
      </w:pPr>
      <w:r w:rsidRPr="003854F0">
        <w:rPr>
          <w:rFonts w:ascii="Palatino Linotype" w:hAnsi="Palatino Linotype" w:cs="Arial"/>
          <w:bCs/>
          <w:i/>
          <w:noProof/>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87557C" w:rsidRPr="003854F0" w:rsidRDefault="0087557C" w:rsidP="00BF18F0">
      <w:pPr>
        <w:ind w:left="426" w:right="567"/>
        <w:jc w:val="both"/>
        <w:rPr>
          <w:rFonts w:ascii="Palatino Linotype" w:hAnsi="Palatino Linotype" w:cs="Arial"/>
          <w:bCs/>
          <w:i/>
          <w:noProof/>
        </w:rPr>
      </w:pPr>
      <w:r w:rsidRPr="003854F0">
        <w:rPr>
          <w:rFonts w:ascii="Palatino Linotype" w:hAnsi="Palatino Linotype" w:cs="Arial"/>
          <w:bCs/>
          <w:i/>
          <w:noProof/>
        </w:rPr>
        <w:t>La Dirección de Sistemas e Informática del Instituto, debe llevar un registro de incidencias en el cual se asienten todas las llamas referentes al apoyo técnico para agregar los archivos electrónicos al SICOSIEM.</w:t>
      </w:r>
    </w:p>
    <w:p w:rsidR="0087557C" w:rsidRPr="003854F0" w:rsidRDefault="0087557C" w:rsidP="00BF18F0">
      <w:pPr>
        <w:ind w:left="426" w:right="567"/>
        <w:jc w:val="both"/>
        <w:rPr>
          <w:rFonts w:ascii="Palatino Linotype" w:hAnsi="Palatino Linotype" w:cs="Arial"/>
          <w:bCs/>
          <w:i/>
          <w:noProof/>
        </w:rPr>
      </w:pPr>
      <w:r w:rsidRPr="003854F0">
        <w:rPr>
          <w:rFonts w:ascii="Palatino Linotype" w:hAnsi="Palatino Linotype" w:cs="Arial"/>
          <w:bCs/>
          <w:i/>
          <w:noProof/>
        </w:rPr>
        <w:t xml:space="preserve">La omisión por parte del responsable de la Unidad de Información del procedimiento antes descrito presume la negativa de la entrega de la Información. </w:t>
      </w:r>
    </w:p>
    <w:p w:rsidR="0087557C" w:rsidRPr="003854F0" w:rsidRDefault="0087557C" w:rsidP="00BF18F0">
      <w:pPr>
        <w:ind w:left="426" w:right="567"/>
        <w:jc w:val="both"/>
        <w:rPr>
          <w:rFonts w:ascii="Palatino Linotype" w:hAnsi="Palatino Linotype" w:cs="Arial"/>
          <w:b/>
          <w:bCs/>
          <w:i/>
          <w:noProof/>
        </w:rPr>
      </w:pPr>
      <w:r w:rsidRPr="003854F0">
        <w:rPr>
          <w:rFonts w:ascii="Palatino Linotype" w:hAnsi="Palatino Linotype" w:cs="Arial"/>
          <w:b/>
          <w:bCs/>
          <w:i/>
          <w:noProof/>
          <w:u w:val="single"/>
        </w:rPr>
        <w:t>Cuando la información no pueda ser remitida vía electrónica</w:t>
      </w:r>
      <w:r w:rsidRPr="003854F0">
        <w:rPr>
          <w:rFonts w:ascii="Palatino Linotype" w:hAnsi="Palatino Linotype" w:cs="Arial"/>
          <w:b/>
          <w:bCs/>
          <w:i/>
          <w:noProof/>
        </w:rPr>
        <w:t xml:space="preserve">, </w:t>
      </w:r>
      <w:r w:rsidRPr="003854F0">
        <w:rPr>
          <w:rFonts w:ascii="Palatino Linotype" w:hAnsi="Palatino Linotype" w:cs="Arial"/>
          <w:b/>
          <w:bCs/>
          <w:i/>
          <w:noProof/>
          <w:u w:val="single"/>
        </w:rPr>
        <w:t>se deberá fundar y motivar la resolución respectiva</w:t>
      </w:r>
      <w:r w:rsidRPr="003854F0">
        <w:rPr>
          <w:rFonts w:ascii="Palatino Linotype" w:hAnsi="Palatino Linotype" w:cs="Arial"/>
          <w:b/>
          <w:bCs/>
          <w:i/>
          <w:noProof/>
        </w:rPr>
        <w:t>, explicando en todo momento las causas que impiden el envío de la información de forma electrónica.</w:t>
      </w:r>
    </w:p>
    <w:p w:rsidR="0087557C" w:rsidRPr="003854F0" w:rsidRDefault="0087557C" w:rsidP="00BF18F0">
      <w:pPr>
        <w:ind w:left="426" w:right="567"/>
        <w:jc w:val="both"/>
        <w:rPr>
          <w:rFonts w:ascii="Palatino Linotype" w:hAnsi="Palatino Linotype" w:cs="Arial"/>
          <w:bCs/>
          <w:i/>
          <w:noProof/>
        </w:rPr>
      </w:pPr>
      <w:r w:rsidRPr="003854F0">
        <w:rPr>
          <w:rFonts w:ascii="Palatino Linotype" w:hAnsi="Palatino Linotype" w:cs="Arial"/>
          <w:bCs/>
          <w:i/>
          <w:noProof/>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87557C" w:rsidRPr="003854F0" w:rsidRDefault="0087557C" w:rsidP="00BF18F0">
      <w:pPr>
        <w:ind w:left="426" w:right="567"/>
        <w:jc w:val="both"/>
        <w:rPr>
          <w:rFonts w:ascii="Palatino Linotype" w:hAnsi="Palatino Linotype" w:cs="Arial"/>
          <w:bCs/>
          <w:i/>
          <w:noProof/>
        </w:rPr>
      </w:pPr>
      <w:r w:rsidRPr="003854F0">
        <w:rPr>
          <w:rFonts w:ascii="Palatino Linotype" w:hAnsi="Palatino Linotype" w:cs="Arial"/>
          <w:bCs/>
          <w:i/>
          <w:noProof/>
        </w:rPr>
        <w:t>El formato mencionado deberá estar agregado al expediente electrónico de la solicitud de información pública, en el estatus respectivo.”</w:t>
      </w:r>
    </w:p>
    <w:p w:rsidR="0087557C" w:rsidRPr="003854F0" w:rsidRDefault="0087557C" w:rsidP="00BF18F0">
      <w:pPr>
        <w:ind w:left="426" w:right="567"/>
        <w:jc w:val="both"/>
        <w:rPr>
          <w:rFonts w:ascii="Palatino Linotype" w:hAnsi="Palatino Linotype" w:cs="Arial"/>
          <w:bCs/>
          <w:i/>
          <w:noProof/>
        </w:rPr>
      </w:pPr>
      <w:r w:rsidRPr="003854F0">
        <w:rPr>
          <w:rFonts w:ascii="Palatino Linotype" w:hAnsi="Palatino Linotype" w:cs="Arial"/>
          <w:bCs/>
          <w:i/>
          <w:noProof/>
        </w:rPr>
        <w:t>(Enfasis añadido).</w:t>
      </w:r>
    </w:p>
    <w:p w:rsidR="0087557C" w:rsidRPr="003854F0" w:rsidRDefault="0087557C" w:rsidP="00BF18F0">
      <w:pPr>
        <w:pStyle w:val="Prrafodelista"/>
        <w:spacing w:line="360" w:lineRule="auto"/>
        <w:ind w:left="360" w:hanging="360"/>
        <w:jc w:val="both"/>
        <w:rPr>
          <w:rFonts w:ascii="Palatino Linotype" w:eastAsia="Cambria" w:hAnsi="Palatino Linotype" w:cs="Times New Roman"/>
          <w:sz w:val="24"/>
          <w:szCs w:val="24"/>
        </w:rPr>
      </w:pPr>
    </w:p>
    <w:p w:rsidR="0087557C" w:rsidRPr="003854F0" w:rsidRDefault="0087557C" w:rsidP="00BF18F0">
      <w:pPr>
        <w:pStyle w:val="Prrafodelista"/>
        <w:numPr>
          <w:ilvl w:val="0"/>
          <w:numId w:val="2"/>
        </w:numPr>
        <w:spacing w:after="0" w:line="360" w:lineRule="auto"/>
        <w:jc w:val="both"/>
        <w:rPr>
          <w:rFonts w:ascii="Palatino Linotype" w:eastAsia="Cambria" w:hAnsi="Palatino Linotype" w:cs="Times New Roman"/>
          <w:sz w:val="24"/>
          <w:szCs w:val="24"/>
          <w:u w:val="single"/>
        </w:rPr>
      </w:pPr>
      <w:r w:rsidRPr="003854F0">
        <w:rPr>
          <w:rFonts w:ascii="Palatino Linotype" w:eastAsia="Cambria" w:hAnsi="Palatino Linotype" w:cs="Times New Roman"/>
          <w:sz w:val="24"/>
          <w:szCs w:val="24"/>
        </w:rPr>
        <w:t xml:space="preserve">Por lo anterior se concluye que con las manifestaciones esgrimidas por el </w:t>
      </w:r>
      <w:r w:rsidRPr="003854F0">
        <w:rPr>
          <w:rFonts w:ascii="Palatino Linotype" w:eastAsia="Cambria" w:hAnsi="Palatino Linotype" w:cs="Times New Roman"/>
          <w:b/>
          <w:sz w:val="24"/>
          <w:szCs w:val="24"/>
        </w:rPr>
        <w:t>SUJETO OBLIGADO</w:t>
      </w:r>
      <w:r w:rsidRPr="003854F0">
        <w:rPr>
          <w:rFonts w:ascii="Palatino Linotype" w:eastAsia="Cambria" w:hAnsi="Palatino Linotype" w:cs="Times New Roman"/>
          <w:sz w:val="24"/>
          <w:szCs w:val="24"/>
        </w:rPr>
        <w:t xml:space="preserve"> no se colma el requisito legal de fundar y motivar el cambio de modalidad de entrega, ni la imposibilidad técnica para entregar la </w:t>
      </w:r>
      <w:r w:rsidRPr="003854F0">
        <w:rPr>
          <w:rFonts w:ascii="Palatino Linotype" w:eastAsia="Cambria" w:hAnsi="Palatino Linotype" w:cs="Times New Roman"/>
          <w:sz w:val="24"/>
          <w:szCs w:val="24"/>
        </w:rPr>
        <w:lastRenderedPageBreak/>
        <w:t xml:space="preserve">información al particular como lo había solicitado inicialmente vía </w:t>
      </w:r>
      <w:proofErr w:type="spellStart"/>
      <w:r w:rsidRPr="003854F0">
        <w:rPr>
          <w:rFonts w:ascii="Palatino Linotype" w:eastAsia="Cambria" w:hAnsi="Palatino Linotype" w:cs="Times New Roman"/>
          <w:sz w:val="24"/>
          <w:szCs w:val="24"/>
        </w:rPr>
        <w:t>saimex</w:t>
      </w:r>
      <w:proofErr w:type="spellEnd"/>
      <w:r w:rsidRPr="003854F0">
        <w:rPr>
          <w:rFonts w:ascii="Palatino Linotype" w:eastAsia="Cambria" w:hAnsi="Palatino Linotype" w:cs="Times New Roman"/>
          <w:sz w:val="24"/>
          <w:szCs w:val="24"/>
        </w:rPr>
        <w:t xml:space="preserve">, tal y como se ha abordado con anterioridad y derivado de que no se funda y motiva el cambio de modalidad </w:t>
      </w:r>
      <w:r w:rsidRPr="003854F0">
        <w:rPr>
          <w:rFonts w:ascii="Palatino Linotype" w:eastAsia="Cambria" w:hAnsi="Palatino Linotype" w:cs="Times New Roman"/>
          <w:sz w:val="24"/>
          <w:szCs w:val="24"/>
          <w:u w:val="single"/>
        </w:rPr>
        <w:t>esta debe ser tal como se solicitó inicialmente.</w:t>
      </w:r>
    </w:p>
    <w:p w:rsidR="0087557C" w:rsidRPr="003854F0" w:rsidRDefault="0087557C" w:rsidP="00BF18F0">
      <w:pPr>
        <w:pStyle w:val="Prrafodelista"/>
        <w:spacing w:after="0" w:line="360" w:lineRule="auto"/>
        <w:ind w:left="360" w:hanging="360"/>
        <w:jc w:val="both"/>
        <w:rPr>
          <w:rFonts w:ascii="Palatino Linotype" w:eastAsia="Cambria" w:hAnsi="Palatino Linotype" w:cs="Times New Roman"/>
          <w:sz w:val="24"/>
          <w:szCs w:val="24"/>
          <w:u w:val="single"/>
        </w:rPr>
      </w:pPr>
    </w:p>
    <w:p w:rsidR="0087557C" w:rsidRPr="003854F0" w:rsidRDefault="0087557C" w:rsidP="00BF18F0">
      <w:pPr>
        <w:pStyle w:val="Prrafodelista"/>
        <w:numPr>
          <w:ilvl w:val="0"/>
          <w:numId w:val="2"/>
        </w:numPr>
        <w:spacing w:before="240" w:after="240" w:line="360" w:lineRule="auto"/>
        <w:ind w:right="49"/>
        <w:jc w:val="both"/>
        <w:rPr>
          <w:rFonts w:ascii="Palatino Linotype" w:eastAsia="MS Mincho" w:hAnsi="Palatino Linotype" w:cs="Arial"/>
          <w:b/>
          <w:sz w:val="24"/>
          <w:szCs w:val="24"/>
        </w:rPr>
      </w:pPr>
      <w:r w:rsidRPr="003854F0">
        <w:rPr>
          <w:rFonts w:ascii="Palatino Linotype" w:eastAsia="Calibri" w:hAnsi="Palatino Linotype" w:cs="Arial"/>
          <w:sz w:val="24"/>
          <w:szCs w:val="24"/>
          <w:lang w:val="es-ES"/>
        </w:rPr>
        <w:t>Además, se considera conveniente citar el Criterio número 8/2013, del ahora Instituto Nacional de Acceso a la Información  y Protección de Datos Personales, cuyo texto y sentido literal es el siguiente:</w:t>
      </w:r>
    </w:p>
    <w:p w:rsidR="0087557C" w:rsidRPr="003854F0" w:rsidRDefault="0087557C" w:rsidP="00BF18F0">
      <w:pPr>
        <w:spacing w:before="240" w:after="240" w:line="360" w:lineRule="auto"/>
        <w:ind w:left="426" w:right="567"/>
        <w:contextualSpacing/>
        <w:jc w:val="both"/>
        <w:rPr>
          <w:rFonts w:ascii="Palatino Linotype" w:eastAsia="Calibri" w:hAnsi="Palatino Linotype" w:cs="Arial"/>
          <w:i/>
          <w:lang w:val="es-ES"/>
        </w:rPr>
      </w:pPr>
      <w:r w:rsidRPr="003854F0">
        <w:rPr>
          <w:rFonts w:ascii="Palatino Linotype" w:eastAsia="Calibri" w:hAnsi="Palatino Linotype" w:cs="Arial"/>
          <w:i/>
          <w:lang w:val="es-ES"/>
        </w:rPr>
        <w:t>“</w:t>
      </w:r>
      <w:r w:rsidRPr="003854F0">
        <w:rPr>
          <w:rFonts w:ascii="Palatino Linotype" w:eastAsia="Calibri" w:hAnsi="Palatino Linotype" w:cs="Arial"/>
          <w:b/>
          <w:i/>
          <w:lang w:val="es-ES"/>
        </w:rPr>
        <w:t>Cuando exista</w:t>
      </w:r>
      <w:r w:rsidRPr="003854F0">
        <w:rPr>
          <w:rFonts w:ascii="Palatino Linotype" w:eastAsia="Calibri" w:hAnsi="Palatino Linotype" w:cs="Arial"/>
          <w:b/>
          <w:sz w:val="24"/>
          <w:szCs w:val="24"/>
          <w:lang w:val="es-ES"/>
        </w:rPr>
        <w:t xml:space="preserve"> </w:t>
      </w:r>
      <w:r w:rsidRPr="003854F0">
        <w:rPr>
          <w:rFonts w:ascii="Palatino Linotype" w:eastAsia="Calibri" w:hAnsi="Palatino Linotype" w:cs="Arial"/>
          <w:b/>
          <w:i/>
          <w:lang w:val="es-ES"/>
        </w:rPr>
        <w:t>impedimento justificado de atender la modalidad de entrega elegida por el solicitante, procede ofrecer todas las demás opciones previstas en la Ley.</w:t>
      </w:r>
      <w:r w:rsidRPr="003854F0">
        <w:rPr>
          <w:rFonts w:ascii="Palatino Linotype" w:eastAsia="Calibri" w:hAnsi="Palatino Linotype" w:cs="Arial"/>
          <w:i/>
          <w:lang w:val="es-E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w:t>
      </w:r>
      <w:r w:rsidRPr="003854F0">
        <w:rPr>
          <w:rFonts w:ascii="Palatino Linotype" w:eastAsia="Calibri" w:hAnsi="Palatino Linotype" w:cs="Arial"/>
          <w:i/>
          <w:lang w:val="es-ES"/>
        </w:rPr>
        <w:lastRenderedPageBreak/>
        <w:t xml:space="preserve">reducir, en todo momento, los costos de entrega de la información y garantizar el debido equilibrio entre el legítimo derecho de acceso a la información y las posibilidades materiales de otorgar acceso a los documentos. </w:t>
      </w:r>
    </w:p>
    <w:p w:rsidR="0087557C" w:rsidRPr="003854F0" w:rsidRDefault="0087557C" w:rsidP="00BF18F0">
      <w:pPr>
        <w:spacing w:before="240" w:after="240" w:line="360" w:lineRule="auto"/>
        <w:ind w:left="426" w:right="567"/>
        <w:contextualSpacing/>
        <w:jc w:val="both"/>
        <w:rPr>
          <w:rFonts w:ascii="Palatino Linotype" w:eastAsia="Calibri" w:hAnsi="Palatino Linotype" w:cs="Arial"/>
          <w:i/>
          <w:lang w:val="es-ES"/>
        </w:rPr>
      </w:pPr>
      <w:r w:rsidRPr="003854F0">
        <w:rPr>
          <w:rFonts w:ascii="Palatino Linotype" w:eastAsia="Calibri" w:hAnsi="Palatino Linotype" w:cs="Arial"/>
          <w:i/>
          <w:lang w:val="es-ES"/>
        </w:rPr>
        <w:t xml:space="preserve">Resoluciones </w:t>
      </w:r>
    </w:p>
    <w:p w:rsidR="0087557C" w:rsidRPr="003854F0" w:rsidRDefault="0087557C" w:rsidP="00BF18F0">
      <w:pPr>
        <w:spacing w:before="240" w:after="240" w:line="360" w:lineRule="auto"/>
        <w:ind w:left="426" w:right="567"/>
        <w:contextualSpacing/>
        <w:jc w:val="both"/>
        <w:rPr>
          <w:rFonts w:ascii="Palatino Linotype" w:eastAsia="Calibri" w:hAnsi="Palatino Linotype" w:cs="Arial"/>
          <w:i/>
          <w:lang w:val="es-ES"/>
        </w:rPr>
      </w:pPr>
      <w:r w:rsidRPr="003854F0">
        <w:rPr>
          <w:rFonts w:ascii="Palatino Linotype" w:eastAsia="Calibri" w:hAnsi="Palatino Linotype" w:cs="Arial"/>
          <w:i/>
          <w:lang w:val="es-ES"/>
        </w:rPr>
        <w:t xml:space="preserve">RDA 2012/12. Interpuesto en contra de la Secretaría de Comunicaciones y Transportes. Comisionada Ponente Jacqueline </w:t>
      </w:r>
      <w:proofErr w:type="spellStart"/>
      <w:r w:rsidRPr="003854F0">
        <w:rPr>
          <w:rFonts w:ascii="Palatino Linotype" w:eastAsia="Calibri" w:hAnsi="Palatino Linotype" w:cs="Arial"/>
          <w:i/>
          <w:lang w:val="es-ES"/>
        </w:rPr>
        <w:t>Peschard</w:t>
      </w:r>
      <w:proofErr w:type="spellEnd"/>
      <w:r w:rsidRPr="003854F0">
        <w:rPr>
          <w:rFonts w:ascii="Palatino Linotype" w:eastAsia="Calibri" w:hAnsi="Palatino Linotype" w:cs="Arial"/>
          <w:i/>
          <w:lang w:val="es-ES"/>
        </w:rPr>
        <w:t xml:space="preserve"> Mariscal. </w:t>
      </w:r>
      <w:r w:rsidRPr="003854F0">
        <w:rPr>
          <w:rFonts w:ascii="Palatino Linotype" w:eastAsia="Calibri" w:hAnsi="Palatino Linotype" w:cs="Arial"/>
          <w:i/>
          <w:lang w:val="es-ES"/>
        </w:rPr>
        <w:t></w:t>
      </w:r>
    </w:p>
    <w:p w:rsidR="0087557C" w:rsidRPr="003854F0" w:rsidRDefault="0087557C" w:rsidP="00BF18F0">
      <w:pPr>
        <w:spacing w:before="240" w:after="240" w:line="360" w:lineRule="auto"/>
        <w:ind w:left="426" w:right="567"/>
        <w:contextualSpacing/>
        <w:jc w:val="both"/>
        <w:rPr>
          <w:rFonts w:ascii="Palatino Linotype" w:eastAsia="Calibri" w:hAnsi="Palatino Linotype" w:cs="Arial"/>
          <w:i/>
          <w:lang w:val="es-ES"/>
        </w:rPr>
      </w:pPr>
      <w:r w:rsidRPr="003854F0">
        <w:rPr>
          <w:rFonts w:ascii="Palatino Linotype" w:eastAsia="Calibri" w:hAnsi="Palatino Linotype" w:cs="Arial"/>
          <w:i/>
          <w:lang w:val="es-ES"/>
        </w:rPr>
        <w:t xml:space="preserve">RDA 0973/12. Interpuesto en contra de la Secretaría de Educación Pública. Comisionada Ponente Sigrid </w:t>
      </w:r>
      <w:proofErr w:type="spellStart"/>
      <w:r w:rsidRPr="003854F0">
        <w:rPr>
          <w:rFonts w:ascii="Palatino Linotype" w:eastAsia="Calibri" w:hAnsi="Palatino Linotype" w:cs="Arial"/>
          <w:i/>
          <w:lang w:val="es-ES"/>
        </w:rPr>
        <w:t>Arzt</w:t>
      </w:r>
      <w:proofErr w:type="spellEnd"/>
      <w:r w:rsidRPr="003854F0">
        <w:rPr>
          <w:rFonts w:ascii="Palatino Linotype" w:eastAsia="Calibri" w:hAnsi="Palatino Linotype" w:cs="Arial"/>
          <w:i/>
          <w:lang w:val="es-ES"/>
        </w:rPr>
        <w:t xml:space="preserve"> Colunga. </w:t>
      </w:r>
      <w:r w:rsidRPr="003854F0">
        <w:rPr>
          <w:rFonts w:ascii="Palatino Linotype" w:eastAsia="Calibri" w:hAnsi="Palatino Linotype" w:cs="Arial"/>
          <w:i/>
          <w:lang w:val="es-ES"/>
        </w:rPr>
        <w:t></w:t>
      </w:r>
    </w:p>
    <w:p w:rsidR="0087557C" w:rsidRPr="003854F0" w:rsidRDefault="0087557C" w:rsidP="00BF18F0">
      <w:pPr>
        <w:spacing w:before="240" w:after="240" w:line="360" w:lineRule="auto"/>
        <w:ind w:left="426" w:right="567"/>
        <w:contextualSpacing/>
        <w:jc w:val="both"/>
        <w:rPr>
          <w:rFonts w:ascii="Palatino Linotype" w:eastAsia="Calibri" w:hAnsi="Palatino Linotype" w:cs="Arial"/>
          <w:i/>
          <w:lang w:val="es-ES"/>
        </w:rPr>
      </w:pPr>
      <w:r w:rsidRPr="003854F0">
        <w:rPr>
          <w:rFonts w:ascii="Palatino Linotype" w:eastAsia="Calibri" w:hAnsi="Palatino Linotype" w:cs="Arial"/>
          <w:i/>
          <w:lang w:val="es-ES"/>
        </w:rPr>
        <w:t xml:space="preserve">RDA 0112/12. Interpuesto en contra de Petróleos Mexicanos. Comisionado Ponente Ángel Trinidad Zaldívar. </w:t>
      </w:r>
      <w:r w:rsidRPr="003854F0">
        <w:rPr>
          <w:rFonts w:ascii="Palatino Linotype" w:eastAsia="Calibri" w:hAnsi="Palatino Linotype" w:cs="Arial"/>
          <w:i/>
          <w:lang w:val="es-ES"/>
        </w:rPr>
        <w:t></w:t>
      </w:r>
    </w:p>
    <w:p w:rsidR="0087557C" w:rsidRPr="003854F0" w:rsidRDefault="0087557C" w:rsidP="00BF18F0">
      <w:pPr>
        <w:spacing w:before="240" w:after="240" w:line="360" w:lineRule="auto"/>
        <w:ind w:left="426" w:right="567"/>
        <w:contextualSpacing/>
        <w:jc w:val="both"/>
        <w:rPr>
          <w:rFonts w:ascii="Palatino Linotype" w:eastAsia="Calibri" w:hAnsi="Palatino Linotype" w:cs="Arial"/>
          <w:i/>
          <w:lang w:val="es-ES"/>
        </w:rPr>
      </w:pPr>
      <w:r w:rsidRPr="003854F0">
        <w:rPr>
          <w:rFonts w:ascii="Palatino Linotype" w:eastAsia="Calibri" w:hAnsi="Palatino Linotype" w:cs="Arial"/>
          <w:i/>
          <w:lang w:val="es-ES"/>
        </w:rPr>
        <w:t xml:space="preserve">RDA 0085/12. Interpuesto en contra del Instituto Nacional de Ciencias Médicas y Nutrición Salvador Zubirán. Comisionada Ponente Sigrid </w:t>
      </w:r>
      <w:proofErr w:type="spellStart"/>
      <w:r w:rsidRPr="003854F0">
        <w:rPr>
          <w:rFonts w:ascii="Palatino Linotype" w:eastAsia="Calibri" w:hAnsi="Palatino Linotype" w:cs="Arial"/>
          <w:i/>
          <w:lang w:val="es-ES"/>
        </w:rPr>
        <w:t>Arzt</w:t>
      </w:r>
      <w:proofErr w:type="spellEnd"/>
      <w:r w:rsidRPr="003854F0">
        <w:rPr>
          <w:rFonts w:ascii="Palatino Linotype" w:eastAsia="Calibri" w:hAnsi="Palatino Linotype" w:cs="Arial"/>
          <w:i/>
          <w:lang w:val="es-ES"/>
        </w:rPr>
        <w:t xml:space="preserve"> Colunga. </w:t>
      </w:r>
      <w:r w:rsidRPr="003854F0">
        <w:rPr>
          <w:rFonts w:ascii="Palatino Linotype" w:eastAsia="Calibri" w:hAnsi="Palatino Linotype" w:cs="Arial"/>
          <w:i/>
          <w:lang w:val="es-ES"/>
        </w:rPr>
        <w:t></w:t>
      </w:r>
    </w:p>
    <w:p w:rsidR="0087557C" w:rsidRPr="003854F0" w:rsidRDefault="0087557C" w:rsidP="00BF18F0">
      <w:pPr>
        <w:spacing w:before="240" w:after="240" w:line="360" w:lineRule="auto"/>
        <w:ind w:left="426" w:right="567"/>
        <w:contextualSpacing/>
        <w:jc w:val="both"/>
        <w:rPr>
          <w:rFonts w:ascii="Palatino Linotype" w:eastAsia="Calibri" w:hAnsi="Palatino Linotype" w:cs="Arial"/>
          <w:i/>
          <w:lang w:val="es-ES"/>
        </w:rPr>
      </w:pPr>
      <w:r w:rsidRPr="003854F0">
        <w:rPr>
          <w:rFonts w:ascii="Palatino Linotype" w:eastAsia="Calibri" w:hAnsi="Palatino Linotype" w:cs="Arial"/>
          <w:i/>
          <w:lang w:val="es-ES"/>
        </w:rPr>
        <w:t xml:space="preserve">3068/11. Interpuesto en contra de la Presidencia de la República. Comisionada Ponente María Elena Pérez-Jaén Zermeño. </w:t>
      </w:r>
      <w:r w:rsidRPr="003854F0">
        <w:rPr>
          <w:rFonts w:ascii="Palatino Linotype" w:eastAsia="Calibri" w:hAnsi="Palatino Linotype" w:cs="Arial"/>
          <w:i/>
          <w:lang w:val="es-ES"/>
        </w:rPr>
        <w:t> “</w:t>
      </w:r>
    </w:p>
    <w:p w:rsidR="0087557C" w:rsidRPr="003854F0" w:rsidRDefault="0087557C" w:rsidP="00BF18F0">
      <w:pPr>
        <w:pStyle w:val="Prrafodelista"/>
        <w:ind w:left="360" w:hanging="360"/>
        <w:rPr>
          <w:rFonts w:ascii="Palatino Linotype" w:eastAsia="Times New Roman" w:hAnsi="Palatino Linotype" w:cs="Arial"/>
          <w:color w:val="222222"/>
          <w:sz w:val="24"/>
          <w:szCs w:val="24"/>
          <w:lang w:eastAsia="es-MX"/>
        </w:rPr>
      </w:pPr>
    </w:p>
    <w:p w:rsidR="0087557C" w:rsidRPr="003854F0" w:rsidRDefault="0087557C" w:rsidP="00BF18F0">
      <w:pPr>
        <w:pStyle w:val="Prrafodelista"/>
        <w:numPr>
          <w:ilvl w:val="0"/>
          <w:numId w:val="2"/>
        </w:numPr>
        <w:spacing w:before="240" w:after="240" w:line="360" w:lineRule="auto"/>
        <w:ind w:right="49"/>
        <w:jc w:val="both"/>
        <w:rPr>
          <w:rFonts w:ascii="Palatino Linotype" w:eastAsia="MS Mincho" w:hAnsi="Palatino Linotype" w:cs="Arial"/>
          <w:b/>
          <w:sz w:val="24"/>
          <w:szCs w:val="24"/>
        </w:rPr>
      </w:pPr>
      <w:r w:rsidRPr="003854F0">
        <w:rPr>
          <w:rFonts w:ascii="Palatino Linotype" w:eastAsia="Times New Roman" w:hAnsi="Palatino Linotype" w:cs="Arial"/>
          <w:color w:val="222222"/>
          <w:sz w:val="24"/>
          <w:szCs w:val="24"/>
          <w:lang w:eastAsia="es-MX"/>
        </w:rPr>
        <w:t xml:space="preserve">Por lo anterior, resulta evidente que el </w:t>
      </w:r>
      <w:r w:rsidRPr="003854F0">
        <w:rPr>
          <w:rFonts w:ascii="Palatino Linotype" w:eastAsia="Times New Roman" w:hAnsi="Palatino Linotype" w:cs="Arial"/>
          <w:b/>
          <w:color w:val="222222"/>
          <w:sz w:val="24"/>
          <w:szCs w:val="24"/>
          <w:lang w:eastAsia="es-MX"/>
        </w:rPr>
        <w:t>SUJETO OBLIGADO</w:t>
      </w:r>
      <w:r w:rsidRPr="003854F0">
        <w:rPr>
          <w:rFonts w:ascii="Palatino Linotype" w:eastAsia="Times New Roman" w:hAnsi="Palatino Linotype" w:cs="Arial"/>
          <w:color w:val="222222"/>
          <w:sz w:val="24"/>
          <w:szCs w:val="24"/>
          <w:lang w:eastAsia="es-MX"/>
        </w:rPr>
        <w:t xml:space="preserve"> no está respetando, protegiendo ni garantizando el derecho fundamental de las personas al tratar de acceder a la información pública gubernamental, toda vez que no realiza un análisis preciso de lo requerido.</w:t>
      </w:r>
    </w:p>
    <w:p w:rsidR="0087557C" w:rsidRPr="003854F0" w:rsidRDefault="0087557C" w:rsidP="00BF18F0">
      <w:pPr>
        <w:pStyle w:val="Prrafodelista"/>
        <w:ind w:left="360" w:hanging="360"/>
        <w:rPr>
          <w:rFonts w:ascii="Palatino Linotype" w:eastAsia="MS Mincho" w:hAnsi="Palatino Linotype" w:cs="Arial"/>
          <w:bCs/>
          <w:sz w:val="24"/>
          <w:szCs w:val="24"/>
        </w:rPr>
      </w:pPr>
    </w:p>
    <w:p w:rsidR="0087557C" w:rsidRPr="003854F0" w:rsidRDefault="0087557C" w:rsidP="00BF18F0">
      <w:pPr>
        <w:pStyle w:val="Prrafodelista"/>
        <w:numPr>
          <w:ilvl w:val="0"/>
          <w:numId w:val="2"/>
        </w:numPr>
        <w:spacing w:before="240" w:after="240" w:line="360" w:lineRule="auto"/>
        <w:ind w:right="49"/>
        <w:jc w:val="both"/>
        <w:rPr>
          <w:rFonts w:ascii="Palatino Linotype" w:eastAsia="MS Mincho" w:hAnsi="Palatino Linotype" w:cs="Arial"/>
          <w:b/>
          <w:sz w:val="24"/>
          <w:szCs w:val="24"/>
        </w:rPr>
      </w:pPr>
      <w:r w:rsidRPr="003854F0">
        <w:rPr>
          <w:rFonts w:ascii="Palatino Linotype" w:eastAsia="MS Mincho" w:hAnsi="Palatino Linotype" w:cs="Arial"/>
          <w:bCs/>
          <w:sz w:val="24"/>
          <w:szCs w:val="24"/>
        </w:rPr>
        <w:t xml:space="preserve">De acuerdo a lo establecido por la Constitución Local señala que para hacer efectivo el derecho de acceso a la información pública, el </w:t>
      </w:r>
      <w:r w:rsidRPr="003854F0">
        <w:rPr>
          <w:rFonts w:ascii="Palatino Linotype" w:eastAsia="MS Mincho" w:hAnsi="Palatino Linotype" w:cs="Arial"/>
          <w:b/>
          <w:bCs/>
          <w:sz w:val="24"/>
          <w:szCs w:val="24"/>
        </w:rPr>
        <w:t xml:space="preserve">uso de las herramientas tecnológicas </w:t>
      </w:r>
      <w:r w:rsidRPr="003854F0">
        <w:rPr>
          <w:rFonts w:ascii="Palatino Linotype" w:eastAsia="MS Mincho" w:hAnsi="Palatino Linotype" w:cs="Arial"/>
          <w:bCs/>
          <w:sz w:val="24"/>
          <w:szCs w:val="24"/>
        </w:rPr>
        <w:t xml:space="preserve">puestas a disposición, tanto de los particulares como de los </w:t>
      </w:r>
      <w:r w:rsidRPr="003854F0">
        <w:rPr>
          <w:rFonts w:ascii="Palatino Linotype" w:eastAsia="MS Mincho" w:hAnsi="Palatino Linotype" w:cs="Arial"/>
          <w:b/>
          <w:bCs/>
          <w:sz w:val="24"/>
          <w:szCs w:val="24"/>
        </w:rPr>
        <w:t>SUJETOS OBLIGADOS</w:t>
      </w:r>
      <w:r w:rsidRPr="003854F0">
        <w:rPr>
          <w:rFonts w:ascii="Palatino Linotype" w:eastAsia="MS Mincho" w:hAnsi="Palatino Linotype" w:cs="Arial"/>
          <w:bCs/>
          <w:sz w:val="24"/>
          <w:szCs w:val="24"/>
        </w:rPr>
        <w:t xml:space="preserve">. Es por esta razón que la </w:t>
      </w:r>
      <w:r w:rsidRPr="003854F0">
        <w:rPr>
          <w:rFonts w:ascii="Palatino Linotype" w:eastAsia="MS Mincho" w:hAnsi="Palatino Linotype" w:cs="Arial"/>
          <w:b/>
          <w:bCs/>
          <w:sz w:val="24"/>
          <w:szCs w:val="24"/>
        </w:rPr>
        <w:t>Ley de Transparencia y Acceso a la Información Pública del Estado de México y Municipios</w:t>
      </w:r>
      <w:r w:rsidRPr="003854F0">
        <w:rPr>
          <w:rFonts w:ascii="Palatino Linotype" w:eastAsia="MS Mincho" w:hAnsi="Palatino Linotype" w:cs="Arial"/>
          <w:bCs/>
          <w:sz w:val="24"/>
          <w:szCs w:val="24"/>
        </w:rPr>
        <w:t xml:space="preserve">, en concordancia con la Ley General de Transparencia y la Constitución local señala </w:t>
      </w:r>
      <w:r w:rsidRPr="003854F0">
        <w:rPr>
          <w:rFonts w:ascii="Palatino Linotype" w:eastAsia="MS Mincho" w:hAnsi="Palatino Linotype" w:cs="Arial"/>
          <w:bCs/>
          <w:sz w:val="24"/>
          <w:szCs w:val="24"/>
        </w:rPr>
        <w:lastRenderedPageBreak/>
        <w:t>las directrices y procedimientos que deben seguirse para poner a disposición de las personas la información:</w:t>
      </w:r>
    </w:p>
    <w:p w:rsidR="0087557C" w:rsidRPr="003854F0" w:rsidRDefault="0087557C" w:rsidP="00BF18F0">
      <w:pPr>
        <w:spacing w:after="0" w:line="360" w:lineRule="auto"/>
        <w:ind w:left="426" w:right="616"/>
        <w:contextualSpacing/>
        <w:jc w:val="both"/>
        <w:rPr>
          <w:rFonts w:ascii="Palatino Linotype" w:eastAsia="MS Mincho" w:hAnsi="Palatino Linotype" w:cs="Arial"/>
          <w:bCs/>
          <w:i/>
          <w:noProof/>
          <w:lang w:eastAsia="es-ES"/>
        </w:rPr>
      </w:pPr>
      <w:r w:rsidRPr="003854F0">
        <w:rPr>
          <w:rFonts w:ascii="Palatino Linotype" w:eastAsia="MS Mincho" w:hAnsi="Palatino Linotype" w:cs="Arial"/>
          <w:b/>
          <w:bCs/>
          <w:i/>
          <w:noProof/>
          <w:lang w:val="es-ES_tradnl" w:eastAsia="es-ES"/>
        </w:rPr>
        <w:t>Artículo 1.-</w:t>
      </w:r>
      <w:r w:rsidRPr="003854F0">
        <w:t xml:space="preserve"> </w:t>
      </w:r>
      <w:r w:rsidRPr="003854F0">
        <w:rPr>
          <w:rFonts w:ascii="Palatino Linotype" w:eastAsia="MS Mincho" w:hAnsi="Palatino Linotype" w:cs="Arial"/>
          <w:bCs/>
          <w:i/>
          <w:noProof/>
          <w:lang w:eastAsia="es-ES"/>
        </w:rPr>
        <w:t>La presente Ley es de orden público e interés general, es reglamentaria de los párrafos décimo séptimo, décimo octavo y décimo noveno del artículo 5 de la Constitución Política del Estado Libre y Soberano de México.</w:t>
      </w:r>
    </w:p>
    <w:p w:rsidR="0087557C" w:rsidRPr="003854F0" w:rsidRDefault="0087557C" w:rsidP="00BF18F0">
      <w:pPr>
        <w:spacing w:after="0" w:line="360" w:lineRule="auto"/>
        <w:ind w:left="426" w:right="616"/>
        <w:contextualSpacing/>
        <w:jc w:val="both"/>
        <w:rPr>
          <w:rFonts w:ascii="Palatino Linotype" w:eastAsia="MS Mincho" w:hAnsi="Palatino Linotype" w:cs="Arial"/>
          <w:bCs/>
          <w:i/>
          <w:noProof/>
          <w:lang w:eastAsia="es-ES"/>
        </w:rPr>
      </w:pPr>
      <w:r w:rsidRPr="003854F0">
        <w:rPr>
          <w:rFonts w:ascii="Palatino Linotype" w:eastAsia="MS Mincho" w:hAnsi="Palatino Linotype" w:cs="Arial"/>
          <w:bCs/>
          <w:i/>
          <w:noProof/>
          <w:lang w:eastAsia="es-ES"/>
        </w:rPr>
        <w:t xml:space="preserve"> </w:t>
      </w:r>
    </w:p>
    <w:p w:rsidR="0087557C" w:rsidRPr="003854F0" w:rsidRDefault="0087557C" w:rsidP="00BF18F0">
      <w:pPr>
        <w:spacing w:after="0" w:line="360" w:lineRule="auto"/>
        <w:ind w:left="426" w:right="616"/>
        <w:contextualSpacing/>
        <w:jc w:val="both"/>
        <w:rPr>
          <w:rFonts w:ascii="Palatino Linotype" w:eastAsia="MS Mincho" w:hAnsi="Palatino Linotype" w:cs="Arial"/>
          <w:b/>
          <w:bCs/>
          <w:i/>
          <w:noProof/>
          <w:lang w:val="es-ES_tradnl" w:eastAsia="es-ES"/>
        </w:rPr>
      </w:pPr>
      <w:r w:rsidRPr="003854F0">
        <w:rPr>
          <w:rFonts w:ascii="Palatino Linotype" w:eastAsia="MS Mincho" w:hAnsi="Palatino Linotype" w:cs="Arial"/>
          <w:bCs/>
          <w:i/>
          <w:noProof/>
          <w:lang w:eastAsia="es-ES"/>
        </w:rPr>
        <w:t xml:space="preserve">Tiene por objeto </w:t>
      </w:r>
      <w:r w:rsidRPr="003854F0">
        <w:rPr>
          <w:rFonts w:ascii="Palatino Linotype" w:eastAsia="MS Mincho" w:hAnsi="Palatino Linotype" w:cs="Arial"/>
          <w:b/>
          <w:bCs/>
          <w:i/>
          <w:noProof/>
          <w:lang w:eastAsia="es-ES"/>
        </w:rPr>
        <w:t>establecer los principios, bases generales y procedimientos para tutelar y garantizar la transparencia y el derecho humano de acceso a la información pública en posesión de los sujetos obligados.</w:t>
      </w:r>
    </w:p>
    <w:p w:rsidR="0087557C" w:rsidRPr="003854F0" w:rsidRDefault="0087557C" w:rsidP="00BF18F0">
      <w:pPr>
        <w:spacing w:after="0" w:line="360" w:lineRule="auto"/>
        <w:ind w:left="426" w:right="616"/>
        <w:contextualSpacing/>
        <w:jc w:val="both"/>
        <w:rPr>
          <w:rFonts w:ascii="Palatino Linotype" w:eastAsia="MS Mincho" w:hAnsi="Palatino Linotype" w:cs="Arial"/>
          <w:b/>
          <w:bCs/>
          <w:i/>
          <w:noProof/>
          <w:lang w:val="es-ES_tradnl" w:eastAsia="es-ES"/>
        </w:rPr>
      </w:pPr>
      <w:r w:rsidRPr="003854F0">
        <w:rPr>
          <w:rFonts w:ascii="Palatino Linotype" w:eastAsia="MS Mincho" w:hAnsi="Palatino Linotype" w:cs="Arial"/>
          <w:b/>
          <w:bCs/>
          <w:i/>
          <w:noProof/>
          <w:lang w:val="es-ES_tradnl" w:eastAsia="es-ES"/>
        </w:rPr>
        <w:t>…</w:t>
      </w:r>
    </w:p>
    <w:p w:rsidR="0087557C" w:rsidRPr="003854F0" w:rsidRDefault="0087557C" w:rsidP="00BF18F0">
      <w:pPr>
        <w:spacing w:after="0" w:line="360" w:lineRule="auto"/>
        <w:ind w:left="426" w:right="616"/>
        <w:contextualSpacing/>
        <w:jc w:val="both"/>
        <w:rPr>
          <w:rFonts w:ascii="Palatino Linotype" w:eastAsia="MS Mincho" w:hAnsi="Palatino Linotype" w:cs="Arial"/>
          <w:b/>
          <w:bCs/>
          <w:i/>
          <w:noProof/>
          <w:lang w:val="es-ES_tradnl" w:eastAsia="es-ES"/>
        </w:rPr>
      </w:pPr>
      <w:r w:rsidRPr="003854F0">
        <w:rPr>
          <w:rFonts w:ascii="Palatino Linotype" w:eastAsia="MS Mincho" w:hAnsi="Palatino Linotype" w:cs="Arial"/>
          <w:b/>
          <w:bCs/>
          <w:i/>
          <w:noProof/>
          <w:lang w:val="es-ES_tradnl" w:eastAsia="es-ES"/>
        </w:rPr>
        <w:t>Artículo 4.- …</w:t>
      </w:r>
    </w:p>
    <w:p w:rsidR="0087557C" w:rsidRPr="003854F0" w:rsidRDefault="0087557C" w:rsidP="00BF18F0">
      <w:pPr>
        <w:spacing w:after="0" w:line="360" w:lineRule="auto"/>
        <w:ind w:left="426" w:right="616"/>
        <w:contextualSpacing/>
        <w:jc w:val="both"/>
        <w:rPr>
          <w:rFonts w:ascii="Palatino Linotype" w:eastAsia="MS Mincho" w:hAnsi="Palatino Linotype" w:cs="Arial"/>
          <w:b/>
          <w:bCs/>
          <w:i/>
          <w:noProof/>
          <w:lang w:val="es-ES_tradnl" w:eastAsia="es-ES"/>
        </w:rPr>
      </w:pPr>
      <w:r w:rsidRPr="003854F0">
        <w:rPr>
          <w:rFonts w:ascii="Palatino Linotype" w:eastAsia="MS Mincho" w:hAnsi="Palatino Linotype" w:cs="Arial"/>
          <w:b/>
          <w:bCs/>
          <w:i/>
          <w:noProof/>
          <w:lang w:val="es-ES_tradnl" w:eastAsia="es-ES"/>
        </w:rPr>
        <w:t>…</w:t>
      </w:r>
    </w:p>
    <w:p w:rsidR="0087557C" w:rsidRPr="003854F0" w:rsidRDefault="0087557C" w:rsidP="00BF18F0">
      <w:pPr>
        <w:spacing w:after="0" w:line="360" w:lineRule="auto"/>
        <w:ind w:left="426" w:right="616"/>
        <w:contextualSpacing/>
        <w:jc w:val="both"/>
        <w:rPr>
          <w:rFonts w:ascii="Palatino Linotype" w:eastAsia="MS Mincho" w:hAnsi="Palatino Linotype" w:cs="Arial"/>
          <w:b/>
          <w:bCs/>
          <w:i/>
          <w:noProof/>
          <w:lang w:val="es-ES_tradnl" w:eastAsia="es-ES"/>
        </w:rPr>
      </w:pPr>
      <w:r w:rsidRPr="003854F0">
        <w:rPr>
          <w:rFonts w:ascii="Palatino Linotype" w:eastAsia="MS Mincho" w:hAnsi="Palatino Linotype" w:cs="Arial"/>
          <w:bCs/>
          <w:i/>
          <w:noProof/>
          <w:lang w:val="es-ES_tradnl" w:eastAsia="es-ES"/>
        </w:rPr>
        <w:t xml:space="preserve"> </w:t>
      </w:r>
      <w:r w:rsidRPr="003854F0">
        <w:rPr>
          <w:rFonts w:ascii="Palatino Linotype" w:eastAsia="MS Mincho" w:hAnsi="Palatino Linotype" w:cs="Arial"/>
          <w:b/>
          <w:bCs/>
          <w:i/>
          <w:noProof/>
          <w:u w:val="single"/>
          <w:lang w:val="es-ES_tradnl" w:eastAsia="es-ES"/>
        </w:rPr>
        <w:t>Los Sujetos Obligados deben poner en práctica, políticas y programas de acceso a la información que se apeguen a criterios de publicidad, veracidad, oportunidad, precisión y suficiencia en beneficio de los solicitantes</w:t>
      </w:r>
      <w:r w:rsidRPr="003854F0">
        <w:rPr>
          <w:rFonts w:ascii="Palatino Linotype" w:eastAsia="MS Mincho" w:hAnsi="Palatino Linotype" w:cs="Arial"/>
          <w:b/>
          <w:bCs/>
          <w:i/>
          <w:noProof/>
          <w:lang w:val="es-ES_tradnl" w:eastAsia="es-ES"/>
        </w:rPr>
        <w:t>.</w:t>
      </w:r>
    </w:p>
    <w:p w:rsidR="0087557C" w:rsidRPr="003854F0" w:rsidRDefault="0087557C" w:rsidP="00BF18F0">
      <w:pPr>
        <w:spacing w:after="0" w:line="360" w:lineRule="auto"/>
        <w:ind w:left="426" w:right="616"/>
        <w:contextualSpacing/>
        <w:jc w:val="both"/>
        <w:rPr>
          <w:rFonts w:ascii="Palatino Linotype" w:eastAsia="MS Mincho" w:hAnsi="Palatino Linotype" w:cs="Arial"/>
          <w:b/>
          <w:bCs/>
          <w:i/>
          <w:noProof/>
          <w:lang w:val="es-ES_tradnl" w:eastAsia="es-ES"/>
        </w:rPr>
      </w:pPr>
    </w:p>
    <w:p w:rsidR="0087557C" w:rsidRPr="003854F0" w:rsidRDefault="0087557C" w:rsidP="00BF18F0">
      <w:pPr>
        <w:spacing w:after="0" w:line="360" w:lineRule="auto"/>
        <w:ind w:left="426" w:right="616"/>
        <w:contextualSpacing/>
        <w:jc w:val="both"/>
        <w:rPr>
          <w:rFonts w:ascii="Palatino Linotype" w:eastAsia="MS Mincho" w:hAnsi="Palatino Linotype" w:cs="Arial"/>
          <w:bCs/>
          <w:i/>
          <w:noProof/>
          <w:u w:val="single"/>
          <w:lang w:val="es-ES_tradnl" w:eastAsia="es-ES"/>
        </w:rPr>
      </w:pPr>
      <w:r w:rsidRPr="003854F0">
        <w:rPr>
          <w:rFonts w:ascii="Palatino Linotype" w:eastAsia="MS Mincho" w:hAnsi="Palatino Linotype" w:cs="Arial"/>
          <w:b/>
          <w:bCs/>
          <w:i/>
          <w:noProof/>
          <w:lang w:val="es-ES_tradnl" w:eastAsia="es-ES"/>
        </w:rPr>
        <w:t>Artículo 88-</w:t>
      </w:r>
      <w:r w:rsidRPr="003854F0">
        <w:rPr>
          <w:rFonts w:ascii="Palatino Linotype" w:eastAsia="MS Mincho" w:hAnsi="Palatino Linotype" w:cs="Arial"/>
          <w:bCs/>
          <w:i/>
          <w:noProof/>
          <w:lang w:val="es-ES_tradnl" w:eastAsia="es-ES"/>
        </w:rPr>
        <w:t xml:space="preserve"> La información referente a las obligaciones de transparencia será puesta a disposición de los particulares por</w:t>
      </w:r>
      <w:r w:rsidRPr="003854F0">
        <w:rPr>
          <w:rFonts w:ascii="Palatino Linotype" w:eastAsia="MS Mincho" w:hAnsi="Palatino Linotype" w:cs="Arial"/>
          <w:b/>
          <w:bCs/>
          <w:i/>
          <w:noProof/>
          <w:lang w:val="es-ES_tradnl" w:eastAsia="es-ES"/>
        </w:rPr>
        <w:t xml:space="preserve"> </w:t>
      </w:r>
      <w:r w:rsidRPr="003854F0">
        <w:rPr>
          <w:rFonts w:ascii="Palatino Linotype" w:eastAsia="MS Mincho" w:hAnsi="Palatino Linotype" w:cs="Arial"/>
          <w:b/>
          <w:bCs/>
          <w:i/>
          <w:noProof/>
          <w:u w:val="single"/>
          <w:lang w:val="es-ES_tradnl" w:eastAsia="es-ES"/>
        </w:rPr>
        <w:t xml:space="preserve">cualquier medio que facilite su acceso, </w:t>
      </w:r>
      <w:r w:rsidRPr="003854F0">
        <w:rPr>
          <w:rFonts w:ascii="Palatino Linotype" w:eastAsia="MS Mincho" w:hAnsi="Palatino Linotype" w:cs="Arial"/>
          <w:bCs/>
          <w:i/>
          <w:noProof/>
          <w:lang w:val="es-ES_tradnl" w:eastAsia="es-ES"/>
        </w:rPr>
        <w:t xml:space="preserve">dando preferencia al uso de sistemas computacionales </w:t>
      </w:r>
      <w:r w:rsidRPr="003854F0">
        <w:rPr>
          <w:rFonts w:ascii="Palatino Linotype" w:eastAsia="MS Mincho" w:hAnsi="Palatino Linotype" w:cs="Arial"/>
          <w:b/>
          <w:bCs/>
          <w:i/>
          <w:noProof/>
          <w:u w:val="single"/>
          <w:lang w:val="es-ES_tradnl" w:eastAsia="es-ES"/>
        </w:rPr>
        <w:t>y las nuevas tecnologías de información</w:t>
      </w:r>
      <w:r w:rsidRPr="003854F0">
        <w:rPr>
          <w:rFonts w:ascii="Palatino Linotype" w:eastAsia="MS Mincho" w:hAnsi="Palatino Linotype" w:cs="Arial"/>
          <w:bCs/>
          <w:i/>
          <w:noProof/>
          <w:u w:val="single"/>
          <w:lang w:val="es-ES_tradnl" w:eastAsia="es-ES"/>
        </w:rPr>
        <w:t>.</w:t>
      </w:r>
    </w:p>
    <w:p w:rsidR="0087557C" w:rsidRPr="003854F0" w:rsidRDefault="0087557C" w:rsidP="00BF18F0">
      <w:pPr>
        <w:spacing w:after="0" w:line="360" w:lineRule="auto"/>
        <w:ind w:left="426" w:right="616"/>
        <w:contextualSpacing/>
        <w:jc w:val="both"/>
        <w:rPr>
          <w:rFonts w:ascii="Palatino Linotype" w:eastAsia="MS Mincho" w:hAnsi="Palatino Linotype" w:cs="Arial"/>
          <w:bCs/>
          <w:i/>
          <w:noProof/>
          <w:lang w:val="es-ES_tradnl" w:eastAsia="es-ES"/>
        </w:rPr>
      </w:pPr>
    </w:p>
    <w:p w:rsidR="0087557C" w:rsidRPr="003854F0" w:rsidRDefault="0087557C" w:rsidP="00BF18F0">
      <w:pPr>
        <w:spacing w:after="0" w:line="360" w:lineRule="auto"/>
        <w:ind w:left="426" w:right="616"/>
        <w:contextualSpacing/>
        <w:jc w:val="both"/>
        <w:rPr>
          <w:rFonts w:ascii="Palatino Linotype" w:eastAsia="MS Mincho" w:hAnsi="Palatino Linotype" w:cs="Arial"/>
          <w:bCs/>
          <w:i/>
          <w:noProof/>
          <w:lang w:val="es-ES_tradnl" w:eastAsia="es-ES"/>
        </w:rPr>
      </w:pPr>
      <w:r w:rsidRPr="003854F0">
        <w:rPr>
          <w:rFonts w:ascii="Palatino Linotype" w:eastAsia="MS Mincho" w:hAnsi="Palatino Linotype" w:cs="Arial"/>
          <w:b/>
          <w:bCs/>
          <w:i/>
          <w:noProof/>
          <w:lang w:val="es-ES_tradnl" w:eastAsia="es-ES"/>
        </w:rPr>
        <w:t>Artículo 89.- Los Sujetos Obligados pondrán a disposición de las personas interesadas los medios necesarios a su alcance para que éstas puedan obtener la información, de manera directa y sencilla</w:t>
      </w:r>
      <w:r w:rsidRPr="003854F0">
        <w:rPr>
          <w:rFonts w:ascii="Palatino Linotype" w:eastAsia="MS Mincho" w:hAnsi="Palatino Linotype" w:cs="Arial"/>
          <w:bCs/>
          <w:i/>
          <w:noProof/>
          <w:lang w:val="es-ES_tradnl" w:eastAsia="es-ES"/>
        </w:rPr>
        <w:t xml:space="preserve">. Las unidades de transparencia deberán proporcionar apoyo a los usuarios que lo requieran y dar asistencia respecto de los trámites y servicios que presten. </w:t>
      </w:r>
    </w:p>
    <w:p w:rsidR="0087557C" w:rsidRPr="003854F0" w:rsidRDefault="0087557C" w:rsidP="00BF18F0">
      <w:pPr>
        <w:spacing w:after="0" w:line="360" w:lineRule="auto"/>
        <w:ind w:left="360" w:right="616" w:hanging="360"/>
        <w:contextualSpacing/>
        <w:jc w:val="both"/>
        <w:rPr>
          <w:rFonts w:ascii="Palatino Linotype" w:eastAsia="MS Mincho" w:hAnsi="Palatino Linotype" w:cs="Arial"/>
          <w:bCs/>
          <w:i/>
          <w:noProof/>
          <w:lang w:val="es-ES_tradnl" w:eastAsia="es-ES"/>
        </w:rPr>
      </w:pPr>
    </w:p>
    <w:p w:rsidR="0087557C" w:rsidRPr="003854F0" w:rsidRDefault="0087557C" w:rsidP="00BF18F0">
      <w:pPr>
        <w:spacing w:after="0" w:line="360" w:lineRule="auto"/>
        <w:ind w:left="426" w:right="616"/>
        <w:contextualSpacing/>
        <w:jc w:val="both"/>
        <w:rPr>
          <w:rFonts w:ascii="Palatino Linotype" w:eastAsia="MS Mincho" w:hAnsi="Palatino Linotype" w:cs="Arial"/>
          <w:bCs/>
          <w:i/>
          <w:noProof/>
          <w:lang w:val="es-ES_tradnl" w:eastAsia="es-ES"/>
        </w:rPr>
      </w:pPr>
      <w:r w:rsidRPr="003854F0">
        <w:rPr>
          <w:rFonts w:ascii="Palatino Linotype" w:eastAsia="MS Mincho" w:hAnsi="Palatino Linotype" w:cs="Arial"/>
          <w:b/>
          <w:bCs/>
          <w:i/>
          <w:noProof/>
          <w:lang w:val="es-ES_tradnl" w:eastAsia="es-ES"/>
        </w:rPr>
        <w:t>Artículo 173.-</w:t>
      </w:r>
      <w:r w:rsidRPr="003854F0">
        <w:rPr>
          <w:rFonts w:ascii="Palatino Linotype" w:eastAsia="MS Mincho" w:hAnsi="Palatino Linotype" w:cs="Arial"/>
          <w:bCs/>
          <w:i/>
          <w:noProof/>
          <w:lang w:val="es-ES_tradnl" w:eastAsia="es-ES"/>
        </w:rPr>
        <w:t xml:space="preserve"> … el procedimiento de acceso a la información se rige por los siguientes principios:</w:t>
      </w:r>
    </w:p>
    <w:p w:rsidR="0087557C" w:rsidRPr="003854F0" w:rsidRDefault="0087557C" w:rsidP="00BF18F0">
      <w:pPr>
        <w:spacing w:after="0" w:line="360" w:lineRule="auto"/>
        <w:ind w:left="426" w:right="616"/>
        <w:contextualSpacing/>
        <w:jc w:val="both"/>
        <w:rPr>
          <w:rFonts w:ascii="Palatino Linotype" w:eastAsia="MS Mincho" w:hAnsi="Palatino Linotype" w:cs="Arial"/>
          <w:b/>
          <w:bCs/>
          <w:i/>
          <w:noProof/>
          <w:lang w:val="es-ES_tradnl" w:eastAsia="es-ES"/>
        </w:rPr>
      </w:pPr>
      <w:r w:rsidRPr="003854F0">
        <w:rPr>
          <w:rFonts w:ascii="Palatino Linotype" w:eastAsia="MS Mincho" w:hAnsi="Palatino Linotype" w:cs="Arial"/>
          <w:b/>
          <w:bCs/>
          <w:i/>
          <w:noProof/>
          <w:lang w:val="es-ES_tradnl" w:eastAsia="es-ES"/>
        </w:rPr>
        <w:t>I. Simplicidad y rapidez;</w:t>
      </w:r>
    </w:p>
    <w:p w:rsidR="0087557C" w:rsidRPr="003854F0" w:rsidRDefault="0087557C" w:rsidP="00BF18F0">
      <w:pPr>
        <w:spacing w:after="0" w:line="360" w:lineRule="auto"/>
        <w:ind w:left="426" w:right="616"/>
        <w:contextualSpacing/>
        <w:jc w:val="both"/>
        <w:rPr>
          <w:rFonts w:ascii="Palatino Linotype" w:eastAsia="MS Mincho" w:hAnsi="Palatino Linotype" w:cs="Arial"/>
          <w:b/>
          <w:bCs/>
          <w:i/>
          <w:noProof/>
          <w:lang w:val="es-ES_tradnl" w:eastAsia="es-ES"/>
        </w:rPr>
      </w:pPr>
      <w:r w:rsidRPr="003854F0">
        <w:rPr>
          <w:rFonts w:ascii="Palatino Linotype" w:eastAsia="MS Mincho" w:hAnsi="Palatino Linotype" w:cs="Arial"/>
          <w:b/>
          <w:bCs/>
          <w:i/>
          <w:noProof/>
          <w:lang w:val="es-ES_tradnl" w:eastAsia="es-ES"/>
        </w:rPr>
        <w:t>II. Gratuidad del procedimiento; y</w:t>
      </w:r>
    </w:p>
    <w:p w:rsidR="0087557C" w:rsidRPr="003854F0" w:rsidRDefault="0087557C" w:rsidP="00BF18F0">
      <w:pPr>
        <w:spacing w:after="0" w:line="360" w:lineRule="auto"/>
        <w:ind w:left="426" w:right="616"/>
        <w:contextualSpacing/>
        <w:jc w:val="both"/>
        <w:rPr>
          <w:rFonts w:ascii="Palatino Linotype" w:eastAsia="MS Mincho" w:hAnsi="Palatino Linotype" w:cs="Arial"/>
          <w:bCs/>
          <w:i/>
          <w:noProof/>
          <w:lang w:val="es-ES_tradnl" w:eastAsia="es-ES"/>
        </w:rPr>
      </w:pPr>
      <w:r w:rsidRPr="003854F0">
        <w:rPr>
          <w:rFonts w:ascii="Palatino Linotype" w:eastAsia="MS Mincho" w:hAnsi="Palatino Linotype" w:cs="Arial"/>
          <w:bCs/>
          <w:i/>
          <w:noProof/>
          <w:lang w:val="es-ES_tradnl" w:eastAsia="es-ES"/>
        </w:rPr>
        <w:t>III. Auxilio y orientación a los particulares.</w:t>
      </w:r>
    </w:p>
    <w:p w:rsidR="0087557C" w:rsidRPr="003854F0" w:rsidRDefault="0087557C" w:rsidP="00BF18F0">
      <w:pPr>
        <w:pStyle w:val="Prrafodelista"/>
        <w:numPr>
          <w:ilvl w:val="0"/>
          <w:numId w:val="2"/>
        </w:numPr>
        <w:spacing w:before="240" w:after="240" w:line="360" w:lineRule="auto"/>
        <w:jc w:val="both"/>
        <w:rPr>
          <w:rFonts w:ascii="Palatino Linotype" w:eastAsia="MS Mincho" w:hAnsi="Palatino Linotype" w:cs="Arial"/>
          <w:sz w:val="24"/>
          <w:szCs w:val="24"/>
        </w:rPr>
      </w:pPr>
      <w:r w:rsidRPr="003854F0">
        <w:rPr>
          <w:rFonts w:ascii="Palatino Linotype" w:eastAsia="MS Mincho" w:hAnsi="Palatino Linotype" w:cs="Arial"/>
          <w:sz w:val="24"/>
          <w:szCs w:val="24"/>
        </w:rPr>
        <w:t xml:space="preserve">Por lo anterior, se advierte que aunado al principio de máxima publicidad, el derecho fundamental de acceso a la información pública se rige por los principios de simplicidad y rapidez como también por sencillez y gratuidad; además se aplican los criterios de publicidad, veracidad, oportunidad, precisión y suficiencia, todo ello con el fin de que los particulares obtengan la información pública que obre en los archivos de los </w:t>
      </w:r>
      <w:r w:rsidRPr="003854F0">
        <w:rPr>
          <w:rFonts w:ascii="Palatino Linotype" w:eastAsia="MS Mincho" w:hAnsi="Palatino Linotype" w:cs="Arial"/>
          <w:b/>
          <w:sz w:val="24"/>
          <w:szCs w:val="24"/>
        </w:rPr>
        <w:t xml:space="preserve">SUJETOS OBLIGADOS. </w:t>
      </w:r>
    </w:p>
    <w:p w:rsidR="0087557C" w:rsidRPr="003854F0" w:rsidRDefault="0087557C" w:rsidP="00BF18F0">
      <w:pPr>
        <w:pStyle w:val="Prrafodelista"/>
        <w:tabs>
          <w:tab w:val="left" w:pos="2450"/>
        </w:tabs>
        <w:ind w:left="360" w:hanging="360"/>
        <w:rPr>
          <w:rFonts w:ascii="Palatino Linotype" w:eastAsia="MS Mincho" w:hAnsi="Palatino Linotype" w:cs="Arial"/>
          <w:sz w:val="24"/>
          <w:szCs w:val="24"/>
          <w:lang w:val="es-ES"/>
        </w:rPr>
      </w:pPr>
      <w:r w:rsidRPr="003854F0">
        <w:rPr>
          <w:rFonts w:ascii="Palatino Linotype" w:eastAsia="MS Mincho" w:hAnsi="Palatino Linotype" w:cs="Arial"/>
          <w:sz w:val="24"/>
          <w:szCs w:val="24"/>
          <w:lang w:val="es-ES"/>
        </w:rPr>
        <w:tab/>
      </w:r>
    </w:p>
    <w:p w:rsidR="0087557C" w:rsidRPr="003854F0" w:rsidRDefault="0087557C" w:rsidP="00BF18F0">
      <w:pPr>
        <w:pStyle w:val="Prrafodelista"/>
        <w:numPr>
          <w:ilvl w:val="0"/>
          <w:numId w:val="2"/>
        </w:numPr>
        <w:spacing w:before="240" w:after="240" w:line="360" w:lineRule="auto"/>
        <w:jc w:val="both"/>
        <w:rPr>
          <w:rFonts w:ascii="Palatino Linotype" w:eastAsia="MS Mincho" w:hAnsi="Palatino Linotype" w:cs="Arial"/>
          <w:sz w:val="24"/>
          <w:szCs w:val="24"/>
        </w:rPr>
      </w:pPr>
      <w:r w:rsidRPr="003854F0">
        <w:rPr>
          <w:rFonts w:ascii="Palatino Linotype" w:eastAsia="Times New Roman" w:hAnsi="Palatino Linotype" w:cs="Arial"/>
          <w:color w:val="222222"/>
          <w:sz w:val="24"/>
          <w:szCs w:val="24"/>
          <w:lang w:eastAsia="es-MX"/>
        </w:rPr>
        <w:t>Asimismo este Órgano Garante en aras de protección al derecho humano de acceso a la información pública, destaca la obligación del Estado a través de sus diversas autoridades de preservar sus documentos en archivos administrativos y actualizados para hacerlos de conocimiento de los particulares que requiere conocer la información contenida en estos.</w:t>
      </w:r>
    </w:p>
    <w:p w:rsidR="0087557C" w:rsidRPr="003854F0" w:rsidRDefault="0087557C" w:rsidP="00BF18F0">
      <w:pPr>
        <w:pStyle w:val="Prrafodelista"/>
        <w:ind w:left="360" w:hanging="360"/>
        <w:rPr>
          <w:rFonts w:ascii="Palatino Linotype" w:eastAsia="MS Mincho" w:hAnsi="Palatino Linotype" w:cs="Arial"/>
          <w:sz w:val="24"/>
          <w:szCs w:val="24"/>
        </w:rPr>
      </w:pPr>
    </w:p>
    <w:p w:rsidR="0087557C" w:rsidRPr="003854F0" w:rsidRDefault="0087557C" w:rsidP="00BF18F0">
      <w:pPr>
        <w:pStyle w:val="Prrafodelista"/>
        <w:numPr>
          <w:ilvl w:val="0"/>
          <w:numId w:val="2"/>
        </w:numPr>
        <w:spacing w:before="240" w:after="240" w:line="360" w:lineRule="auto"/>
        <w:jc w:val="both"/>
        <w:rPr>
          <w:rFonts w:ascii="Palatino Linotype" w:eastAsia="MS Mincho" w:hAnsi="Palatino Linotype" w:cs="Arial"/>
          <w:sz w:val="24"/>
          <w:szCs w:val="24"/>
        </w:rPr>
      </w:pPr>
      <w:r w:rsidRPr="003854F0">
        <w:rPr>
          <w:rFonts w:ascii="Palatino Linotype" w:hAnsi="Palatino Linotype" w:cs="Arial"/>
          <w:color w:val="222222"/>
          <w:sz w:val="24"/>
          <w:szCs w:val="24"/>
        </w:rPr>
        <w:t>El  acceso a la información pública es un derecho humano a través del cual un particular puede solicitar a un ente público aquellos documentos que generen administren o posean en aras de sus respetivas competencias, sin acreditar el interés jurídico. Luego entonces l</w:t>
      </w:r>
      <w:r w:rsidRPr="003854F0">
        <w:rPr>
          <w:rFonts w:ascii="Palatino Linotype" w:eastAsia="Times New Roman" w:hAnsi="Palatino Linotype" w:cs="Arial"/>
          <w:color w:val="222222"/>
          <w:sz w:val="24"/>
          <w:szCs w:val="24"/>
          <w:lang w:eastAsia="es-MX"/>
        </w:rPr>
        <w:t>a información pública deberá  ser oportuna, clara, veraz y de fácil acceso, esto quiere decir que el</w:t>
      </w:r>
      <w:r w:rsidRPr="003854F0">
        <w:rPr>
          <w:rFonts w:ascii="Times New Roman" w:eastAsia="Times New Roman" w:hAnsi="Times New Roman" w:cs="Arial"/>
          <w:sz w:val="24"/>
          <w:szCs w:val="24"/>
          <w:lang w:eastAsia="es-MX"/>
        </w:rPr>
        <w:t> </w:t>
      </w:r>
      <w:r w:rsidRPr="003854F0">
        <w:rPr>
          <w:rFonts w:ascii="Palatino Linotype" w:eastAsia="Times New Roman" w:hAnsi="Palatino Linotype" w:cs="Arial"/>
          <w:b/>
          <w:color w:val="222222"/>
          <w:sz w:val="24"/>
          <w:szCs w:val="24"/>
          <w:lang w:eastAsia="es-MX"/>
        </w:rPr>
        <w:t>SUJETO</w:t>
      </w:r>
      <w:r w:rsidRPr="003854F0">
        <w:rPr>
          <w:rFonts w:ascii="Times New Roman" w:eastAsia="Times New Roman" w:hAnsi="Times New Roman" w:cs="Arial"/>
          <w:b/>
          <w:sz w:val="24"/>
          <w:szCs w:val="24"/>
          <w:lang w:eastAsia="es-MX"/>
        </w:rPr>
        <w:t> </w:t>
      </w:r>
      <w:r w:rsidRPr="003854F0">
        <w:rPr>
          <w:rFonts w:ascii="Palatino Linotype" w:eastAsia="Times New Roman" w:hAnsi="Palatino Linotype" w:cs="Arial"/>
          <w:b/>
          <w:color w:val="222222"/>
          <w:sz w:val="24"/>
          <w:szCs w:val="24"/>
          <w:lang w:eastAsia="es-MX"/>
        </w:rPr>
        <w:t>OBLIGADO</w:t>
      </w:r>
      <w:r w:rsidRPr="003854F0">
        <w:rPr>
          <w:rFonts w:ascii="Times New Roman" w:eastAsia="Times New Roman" w:hAnsi="Times New Roman" w:cs="Arial"/>
          <w:sz w:val="24"/>
          <w:szCs w:val="24"/>
          <w:lang w:eastAsia="es-MX"/>
        </w:rPr>
        <w:t> </w:t>
      </w:r>
      <w:r w:rsidRPr="003854F0">
        <w:rPr>
          <w:rFonts w:ascii="Palatino Linotype" w:eastAsia="Times New Roman" w:hAnsi="Palatino Linotype" w:cs="Arial"/>
          <w:color w:val="222222"/>
          <w:sz w:val="24"/>
          <w:szCs w:val="24"/>
          <w:lang w:eastAsia="es-MX"/>
        </w:rPr>
        <w:t xml:space="preserve">tiene el deber de transparentar sus acciones en aras de sus atribuciones, lo cual tiene </w:t>
      </w:r>
      <w:r w:rsidRPr="003854F0">
        <w:rPr>
          <w:rFonts w:ascii="Palatino Linotype" w:eastAsia="Times New Roman" w:hAnsi="Palatino Linotype" w:cs="Arial"/>
          <w:color w:val="222222"/>
          <w:sz w:val="24"/>
          <w:szCs w:val="24"/>
          <w:lang w:eastAsia="es-MX"/>
        </w:rPr>
        <w:lastRenderedPageBreak/>
        <w:t>como finalidad la de realizar buenas prácticas para emitir documentación que satisfaga las solicitudes de información y así privilegiar el principio de máxima publicidad.</w:t>
      </w:r>
    </w:p>
    <w:p w:rsidR="0087557C" w:rsidRPr="003854F0" w:rsidRDefault="0087557C" w:rsidP="00BF18F0">
      <w:pPr>
        <w:pStyle w:val="Prrafodelista"/>
        <w:ind w:left="360" w:hanging="360"/>
        <w:rPr>
          <w:rFonts w:ascii="Palatino Linotype" w:eastAsia="MS Mincho" w:hAnsi="Palatino Linotype" w:cs="Arial"/>
          <w:sz w:val="24"/>
          <w:szCs w:val="24"/>
        </w:rPr>
      </w:pPr>
    </w:p>
    <w:p w:rsidR="00244A41" w:rsidRPr="003854F0" w:rsidRDefault="0087557C" w:rsidP="00BF18F0">
      <w:pPr>
        <w:pStyle w:val="Prrafodelista"/>
        <w:numPr>
          <w:ilvl w:val="0"/>
          <w:numId w:val="2"/>
        </w:numPr>
        <w:spacing w:before="240" w:after="240" w:line="360" w:lineRule="auto"/>
        <w:jc w:val="both"/>
        <w:rPr>
          <w:rFonts w:ascii="Palatino Linotype" w:hAnsi="Palatino Linotype" w:cs="Arial"/>
          <w:sz w:val="24"/>
          <w:szCs w:val="24"/>
          <w:lang w:eastAsia="es-MX"/>
        </w:rPr>
      </w:pPr>
      <w:r w:rsidRPr="003854F0">
        <w:rPr>
          <w:rFonts w:ascii="Palatino Linotype" w:eastAsia="MS Mincho" w:hAnsi="Palatino Linotype" w:cs="Arial"/>
          <w:sz w:val="24"/>
          <w:szCs w:val="24"/>
        </w:rPr>
        <w:t>Por lo anteriormente expuesto, es de concluir que no ha lugar a solicitud de cambio de modalidad de entrega de la información solicitada, siendo procedente la e</w:t>
      </w:r>
      <w:r w:rsidR="00AF140B" w:rsidRPr="003854F0">
        <w:rPr>
          <w:rFonts w:ascii="Palatino Linotype" w:eastAsia="MS Mincho" w:hAnsi="Palatino Linotype" w:cs="Arial"/>
          <w:sz w:val="24"/>
          <w:szCs w:val="24"/>
        </w:rPr>
        <w:t>ntrega de la misma en versión pú</w:t>
      </w:r>
      <w:r w:rsidRPr="003854F0">
        <w:rPr>
          <w:rFonts w:ascii="Palatino Linotype" w:eastAsia="MS Mincho" w:hAnsi="Palatino Linotype" w:cs="Arial"/>
          <w:sz w:val="24"/>
          <w:szCs w:val="24"/>
        </w:rPr>
        <w:t xml:space="preserve">blica de ser el caso y Vía </w:t>
      </w:r>
      <w:r w:rsidRPr="003854F0">
        <w:rPr>
          <w:rFonts w:ascii="Palatino Linotype" w:eastAsia="MS Mincho" w:hAnsi="Palatino Linotype" w:cs="Arial"/>
          <w:b/>
          <w:sz w:val="24"/>
          <w:szCs w:val="24"/>
        </w:rPr>
        <w:t>SAIMEX</w:t>
      </w:r>
      <w:r w:rsidRPr="003854F0">
        <w:rPr>
          <w:rFonts w:ascii="Palatino Linotype" w:eastAsia="MS Mincho" w:hAnsi="Palatino Linotype" w:cs="Arial"/>
          <w:sz w:val="24"/>
          <w:szCs w:val="24"/>
        </w:rPr>
        <w:t xml:space="preserve"> modalidad elegida inicialmente por el particular. </w:t>
      </w:r>
    </w:p>
    <w:p w:rsidR="00244A41" w:rsidRPr="003854F0" w:rsidRDefault="00244A41" w:rsidP="00BF18F0">
      <w:pPr>
        <w:pStyle w:val="Prrafodelista"/>
        <w:ind w:left="360" w:hanging="360"/>
        <w:rPr>
          <w:rFonts w:ascii="Palatino Linotype" w:hAnsi="Palatino Linotype" w:cs="Arial"/>
          <w:b/>
          <w:sz w:val="24"/>
          <w:szCs w:val="24"/>
          <w:lang w:eastAsia="es-MX"/>
        </w:rPr>
      </w:pPr>
    </w:p>
    <w:p w:rsidR="00244A41" w:rsidRPr="003854F0" w:rsidRDefault="00244A41" w:rsidP="000C2E7E">
      <w:pPr>
        <w:pStyle w:val="Prrafodelista"/>
        <w:numPr>
          <w:ilvl w:val="0"/>
          <w:numId w:val="5"/>
        </w:numPr>
        <w:spacing w:before="240" w:after="240" w:line="360" w:lineRule="auto"/>
        <w:ind w:left="360" w:hanging="360"/>
        <w:jc w:val="both"/>
        <w:outlineLvl w:val="0"/>
        <w:rPr>
          <w:rFonts w:ascii="Palatino Linotype" w:hAnsi="Palatino Linotype" w:cs="Arial"/>
          <w:sz w:val="24"/>
          <w:szCs w:val="24"/>
          <w:lang w:eastAsia="es-MX"/>
        </w:rPr>
      </w:pPr>
      <w:bookmarkStart w:id="10" w:name="_Toc65166971"/>
      <w:r w:rsidRPr="003854F0">
        <w:rPr>
          <w:rFonts w:ascii="Palatino Linotype" w:hAnsi="Palatino Linotype" w:cs="Arial"/>
          <w:b/>
          <w:sz w:val="24"/>
          <w:szCs w:val="24"/>
          <w:lang w:eastAsia="es-MX"/>
        </w:rPr>
        <w:t>De fuente obligacional para poseer, genera y administrar la información.</w:t>
      </w:r>
      <w:bookmarkEnd w:id="10"/>
    </w:p>
    <w:p w:rsidR="00244A41" w:rsidRPr="003854F0" w:rsidRDefault="00244A41" w:rsidP="00BF18F0">
      <w:pPr>
        <w:pStyle w:val="Prrafodelista"/>
        <w:spacing w:before="240" w:after="240" w:line="360" w:lineRule="auto"/>
        <w:ind w:left="360" w:hanging="360"/>
        <w:jc w:val="both"/>
        <w:rPr>
          <w:rFonts w:ascii="Palatino Linotype" w:hAnsi="Palatino Linotype" w:cs="Arial"/>
          <w:sz w:val="24"/>
          <w:szCs w:val="24"/>
          <w:lang w:eastAsia="es-MX"/>
        </w:rPr>
      </w:pPr>
    </w:p>
    <w:p w:rsidR="00244A41" w:rsidRPr="003854F0" w:rsidRDefault="00244A41" w:rsidP="00BF18F0">
      <w:pPr>
        <w:pStyle w:val="Prrafodelista"/>
        <w:numPr>
          <w:ilvl w:val="0"/>
          <w:numId w:val="11"/>
        </w:numPr>
        <w:spacing w:before="240" w:after="240" w:line="360" w:lineRule="auto"/>
        <w:ind w:left="360"/>
        <w:jc w:val="both"/>
        <w:outlineLvl w:val="0"/>
        <w:rPr>
          <w:rFonts w:ascii="Palatino Linotype" w:hAnsi="Palatino Linotype" w:cs="Arial"/>
          <w:sz w:val="24"/>
          <w:szCs w:val="24"/>
          <w:lang w:eastAsia="es-MX"/>
        </w:rPr>
      </w:pPr>
      <w:bookmarkStart w:id="11" w:name="_Toc65166972"/>
      <w:r w:rsidRPr="003854F0">
        <w:rPr>
          <w:rFonts w:ascii="Palatino Linotype" w:hAnsi="Palatino Linotype" w:cs="Arial"/>
          <w:b/>
          <w:sz w:val="24"/>
          <w:szCs w:val="24"/>
          <w:lang w:eastAsia="es-MX"/>
        </w:rPr>
        <w:t>De las acta de instalación del comité municipal de adquisiciones</w:t>
      </w:r>
      <w:r w:rsidRPr="003854F0">
        <w:rPr>
          <w:rFonts w:ascii="Palatino Linotype" w:hAnsi="Palatino Linotype" w:cs="Arial"/>
          <w:sz w:val="24"/>
          <w:szCs w:val="24"/>
          <w:lang w:eastAsia="es-MX"/>
        </w:rPr>
        <w:t>.</w:t>
      </w:r>
      <w:bookmarkEnd w:id="11"/>
    </w:p>
    <w:p w:rsidR="00244A41" w:rsidRPr="003854F0" w:rsidRDefault="00244A41" w:rsidP="00BF18F0">
      <w:pPr>
        <w:pStyle w:val="Prrafodelista"/>
        <w:spacing w:before="240" w:after="240" w:line="360" w:lineRule="auto"/>
        <w:ind w:left="360" w:hanging="360"/>
        <w:jc w:val="both"/>
        <w:rPr>
          <w:rFonts w:ascii="Palatino Linotype" w:hAnsi="Palatino Linotype" w:cs="Arial"/>
          <w:sz w:val="24"/>
          <w:szCs w:val="24"/>
          <w:lang w:eastAsia="es-MX"/>
        </w:rPr>
      </w:pPr>
    </w:p>
    <w:p w:rsidR="00AF140B" w:rsidRPr="003854F0" w:rsidRDefault="00BF18F0" w:rsidP="00BF18F0">
      <w:pPr>
        <w:pStyle w:val="Prrafodelista"/>
        <w:numPr>
          <w:ilvl w:val="0"/>
          <w:numId w:val="2"/>
        </w:numPr>
        <w:spacing w:before="240" w:line="360" w:lineRule="auto"/>
        <w:jc w:val="both"/>
        <w:rPr>
          <w:rFonts w:ascii="Palatino Linotype" w:hAnsi="Palatino Linotype" w:cs="Arial"/>
          <w:sz w:val="24"/>
          <w:szCs w:val="24"/>
          <w:lang w:eastAsia="es-MX"/>
        </w:rPr>
      </w:pPr>
      <w:r w:rsidRPr="003854F0">
        <w:rPr>
          <w:rFonts w:ascii="Palatino Linotype" w:hAnsi="Palatino Linotype" w:cs="Arial"/>
          <w:sz w:val="24"/>
          <w:szCs w:val="24"/>
          <w:lang w:eastAsia="es-MX"/>
        </w:rPr>
        <w:t>De la información solicitada, correspondiente a la</w:t>
      </w:r>
      <w:r w:rsidR="00122AA2" w:rsidRPr="003854F0">
        <w:rPr>
          <w:rFonts w:ascii="Palatino Linotype" w:hAnsi="Palatino Linotype" w:cs="Arial"/>
          <w:sz w:val="24"/>
          <w:szCs w:val="24"/>
          <w:lang w:eastAsia="es-MX"/>
        </w:rPr>
        <w:t>s</w:t>
      </w:r>
      <w:r w:rsidRPr="003854F0">
        <w:rPr>
          <w:rFonts w:ascii="Palatino Linotype" w:hAnsi="Palatino Linotype" w:cs="Arial"/>
          <w:sz w:val="24"/>
          <w:szCs w:val="24"/>
          <w:lang w:eastAsia="es-MX"/>
        </w:rPr>
        <w:t xml:space="preserve"> acta</w:t>
      </w:r>
      <w:r w:rsidR="00AE0095" w:rsidRPr="003854F0">
        <w:rPr>
          <w:rFonts w:ascii="Palatino Linotype" w:hAnsi="Palatino Linotype" w:cs="Arial"/>
          <w:sz w:val="24"/>
          <w:szCs w:val="24"/>
          <w:lang w:eastAsia="es-MX"/>
        </w:rPr>
        <w:t>s</w:t>
      </w:r>
      <w:r w:rsidRPr="003854F0">
        <w:rPr>
          <w:rFonts w:ascii="Palatino Linotype" w:hAnsi="Palatino Linotype" w:cs="Arial"/>
          <w:sz w:val="24"/>
          <w:szCs w:val="24"/>
          <w:lang w:eastAsia="es-MX"/>
        </w:rPr>
        <w:t xml:space="preserve"> del comité </w:t>
      </w:r>
      <w:r w:rsidR="00122AA2" w:rsidRPr="003854F0">
        <w:rPr>
          <w:rFonts w:ascii="Palatino Linotype" w:hAnsi="Palatino Linotype" w:cs="Arial"/>
          <w:sz w:val="24"/>
          <w:szCs w:val="24"/>
          <w:lang w:eastAsia="es-MX"/>
        </w:rPr>
        <w:t xml:space="preserve">municipal de adquisiciones, el </w:t>
      </w:r>
      <w:r w:rsidR="00122AA2" w:rsidRPr="003854F0">
        <w:rPr>
          <w:rFonts w:ascii="Palatino Linotype" w:hAnsi="Palatino Linotype" w:cs="Arial"/>
          <w:b/>
          <w:sz w:val="24"/>
          <w:szCs w:val="24"/>
          <w:lang w:eastAsia="es-MX"/>
        </w:rPr>
        <w:t>SUJETO OBLIGADO</w:t>
      </w:r>
      <w:r w:rsidR="00122AA2" w:rsidRPr="003854F0">
        <w:rPr>
          <w:rFonts w:ascii="Palatino Linotype" w:hAnsi="Palatino Linotype" w:cs="Arial"/>
          <w:sz w:val="24"/>
          <w:szCs w:val="24"/>
          <w:lang w:eastAsia="es-MX"/>
        </w:rPr>
        <w:t xml:space="preserve"> no entregó la información correspondiente, no obstante lo anterior, </w:t>
      </w:r>
      <w:r w:rsidR="00AE0095" w:rsidRPr="003854F0">
        <w:rPr>
          <w:rFonts w:ascii="Palatino Linotype" w:hAnsi="Palatino Linotype" w:cs="Arial"/>
          <w:sz w:val="24"/>
          <w:szCs w:val="24"/>
          <w:lang w:eastAsia="es-MX"/>
        </w:rPr>
        <w:t>de acuerdo con el Reglamento de la Ley de Contratación Pública del Estado de México y Municip</w:t>
      </w:r>
      <w:r w:rsidR="00820496" w:rsidRPr="003854F0">
        <w:rPr>
          <w:rFonts w:ascii="Palatino Linotype" w:hAnsi="Palatino Linotype" w:cs="Arial"/>
          <w:sz w:val="24"/>
          <w:szCs w:val="24"/>
          <w:lang w:eastAsia="es-MX"/>
        </w:rPr>
        <w:t>ios, en sus artículos 43, 44, 46, 47 y 48</w:t>
      </w:r>
      <w:r w:rsidR="00AE0095" w:rsidRPr="003854F0">
        <w:rPr>
          <w:rFonts w:ascii="Palatino Linotype" w:hAnsi="Palatino Linotype" w:cs="Arial"/>
          <w:sz w:val="24"/>
          <w:szCs w:val="24"/>
          <w:lang w:eastAsia="es-MX"/>
        </w:rPr>
        <w:t xml:space="preserve"> que a la letra dice:</w:t>
      </w:r>
    </w:p>
    <w:p w:rsidR="00AE0095" w:rsidRPr="003854F0" w:rsidRDefault="00AE0095" w:rsidP="00AE0095">
      <w:pPr>
        <w:pStyle w:val="Prrafodelista"/>
        <w:spacing w:before="240" w:line="360" w:lineRule="auto"/>
        <w:ind w:left="360"/>
        <w:jc w:val="both"/>
        <w:rPr>
          <w:rFonts w:ascii="Palatino Linotype" w:hAnsi="Palatino Linotype" w:cs="Arial"/>
          <w:sz w:val="24"/>
          <w:szCs w:val="24"/>
          <w:lang w:eastAsia="es-MX"/>
        </w:rPr>
      </w:pPr>
    </w:p>
    <w:p w:rsidR="00AE0095" w:rsidRPr="003854F0" w:rsidRDefault="00AE0095" w:rsidP="00EC5B99">
      <w:pPr>
        <w:pStyle w:val="Prrafodelista"/>
        <w:spacing w:before="240" w:line="276" w:lineRule="auto"/>
        <w:ind w:left="567" w:right="615"/>
        <w:jc w:val="both"/>
        <w:rPr>
          <w:rFonts w:ascii="Palatino Linotype" w:hAnsi="Palatino Linotype" w:cs="Arial"/>
          <w:i/>
          <w:lang w:eastAsia="es-MX"/>
        </w:rPr>
      </w:pPr>
      <w:r w:rsidRPr="003854F0">
        <w:rPr>
          <w:rFonts w:ascii="Palatino Linotype" w:hAnsi="Palatino Linotype" w:cs="Arial"/>
          <w:i/>
          <w:lang w:eastAsia="es-MX"/>
        </w:rPr>
        <w:t xml:space="preserve">Artículo 43.- La Secretaría, organismos auxiliares, tribunales administrativos y </w:t>
      </w:r>
      <w:r w:rsidRPr="003854F0">
        <w:rPr>
          <w:rFonts w:ascii="Palatino Linotype" w:hAnsi="Palatino Linotype" w:cs="Arial"/>
          <w:b/>
          <w:i/>
          <w:lang w:eastAsia="es-MX"/>
        </w:rPr>
        <w:t>municipios,</w:t>
      </w:r>
      <w:r w:rsidRPr="003854F0">
        <w:rPr>
          <w:rFonts w:ascii="Palatino Linotype" w:hAnsi="Palatino Linotype" w:cs="Arial"/>
          <w:i/>
          <w:lang w:eastAsia="es-MX"/>
        </w:rPr>
        <w:t xml:space="preserve"> </w:t>
      </w:r>
      <w:r w:rsidRPr="003854F0">
        <w:rPr>
          <w:rFonts w:ascii="Palatino Linotype" w:hAnsi="Palatino Linotype" w:cs="Arial"/>
          <w:b/>
          <w:i/>
          <w:lang w:eastAsia="es-MX"/>
        </w:rPr>
        <w:t>se auxiliarán de un Comité de Adquisiciones y Servicios</w:t>
      </w:r>
      <w:r w:rsidRPr="003854F0">
        <w:rPr>
          <w:rFonts w:ascii="Palatino Linotype" w:hAnsi="Palatino Linotype" w:cs="Arial"/>
          <w:i/>
          <w:lang w:eastAsia="es-MX"/>
        </w:rPr>
        <w:t xml:space="preserve">, </w:t>
      </w:r>
      <w:r w:rsidRPr="003854F0">
        <w:rPr>
          <w:rFonts w:ascii="Palatino Linotype" w:hAnsi="Palatino Linotype" w:cs="Arial"/>
          <w:b/>
          <w:i/>
          <w:lang w:eastAsia="es-MX"/>
        </w:rPr>
        <w:t>para la substanciación de los procedimientos de adquisición regulados en la Ley</w:t>
      </w:r>
      <w:r w:rsidRPr="003854F0">
        <w:rPr>
          <w:rFonts w:ascii="Palatino Linotype" w:hAnsi="Palatino Linotype" w:cs="Arial"/>
          <w:i/>
          <w:lang w:eastAsia="es-MX"/>
        </w:rPr>
        <w:t xml:space="preserve">. </w:t>
      </w:r>
    </w:p>
    <w:p w:rsidR="00B8370F" w:rsidRPr="003854F0" w:rsidRDefault="00B8370F" w:rsidP="00EC5B99">
      <w:pPr>
        <w:pStyle w:val="Prrafodelista"/>
        <w:spacing w:before="240" w:line="276" w:lineRule="auto"/>
        <w:ind w:left="567" w:right="615"/>
        <w:jc w:val="both"/>
        <w:rPr>
          <w:rFonts w:ascii="Palatino Linotype" w:hAnsi="Palatino Linotype" w:cs="Arial"/>
          <w:i/>
          <w:lang w:eastAsia="es-MX"/>
        </w:rPr>
      </w:pPr>
    </w:p>
    <w:p w:rsidR="00D8289D" w:rsidRPr="003854F0" w:rsidRDefault="00D8289D" w:rsidP="00EC5B99">
      <w:pPr>
        <w:pStyle w:val="Prrafodelista"/>
        <w:spacing w:before="240" w:line="276" w:lineRule="auto"/>
        <w:ind w:left="567" w:right="615"/>
        <w:jc w:val="both"/>
        <w:rPr>
          <w:rFonts w:ascii="Palatino Linotype" w:hAnsi="Palatino Linotype" w:cs="Arial"/>
          <w:b/>
          <w:i/>
          <w:lang w:eastAsia="es-MX"/>
        </w:rPr>
      </w:pPr>
      <w:r w:rsidRPr="003854F0">
        <w:rPr>
          <w:rFonts w:ascii="Palatino Linotype" w:hAnsi="Palatino Linotype" w:cs="Arial"/>
          <w:b/>
          <w:i/>
          <w:lang w:eastAsia="es-MX"/>
        </w:rPr>
        <w:t xml:space="preserve">Artículo 46.- Los integrantes del comité tendrán las siguientes funciones: </w:t>
      </w:r>
    </w:p>
    <w:p w:rsidR="00D8289D" w:rsidRPr="003854F0" w:rsidRDefault="00D8289D" w:rsidP="00EC5B99">
      <w:pPr>
        <w:pStyle w:val="Prrafodelista"/>
        <w:spacing w:before="240" w:line="276" w:lineRule="auto"/>
        <w:ind w:left="567" w:right="615"/>
        <w:jc w:val="both"/>
        <w:rPr>
          <w:rFonts w:ascii="Palatino Linotype" w:hAnsi="Palatino Linotype" w:cs="Arial"/>
          <w:i/>
          <w:lang w:eastAsia="es-MX"/>
        </w:rPr>
      </w:pPr>
      <w:r w:rsidRPr="003854F0">
        <w:rPr>
          <w:rFonts w:ascii="Palatino Linotype" w:hAnsi="Palatino Linotype" w:cs="Arial"/>
          <w:b/>
          <w:i/>
          <w:lang w:eastAsia="es-MX"/>
        </w:rPr>
        <w:t xml:space="preserve">I. Presidente: </w:t>
      </w:r>
      <w:r w:rsidRPr="003854F0">
        <w:rPr>
          <w:rFonts w:ascii="Palatino Linotype" w:hAnsi="Palatino Linotype" w:cs="Arial"/>
          <w:i/>
          <w:lang w:eastAsia="es-MX"/>
        </w:rPr>
        <w:t xml:space="preserve">Representar legalmente al comité, </w:t>
      </w:r>
      <w:r w:rsidRPr="003854F0">
        <w:rPr>
          <w:rFonts w:ascii="Palatino Linotype" w:hAnsi="Palatino Linotype" w:cs="Arial"/>
          <w:i/>
          <w:u w:val="single"/>
          <w:lang w:eastAsia="es-MX"/>
        </w:rPr>
        <w:t xml:space="preserve">autorizar la convocatoria y el orden del día de las sesiones; </w:t>
      </w:r>
      <w:r w:rsidRPr="003854F0">
        <w:rPr>
          <w:rFonts w:ascii="Palatino Linotype" w:hAnsi="Palatino Linotype" w:cs="Arial"/>
          <w:i/>
          <w:lang w:eastAsia="es-MX"/>
        </w:rPr>
        <w:t xml:space="preserve">convocar a sus integrantes cuando sea necesario y emitir su voto, así como </w:t>
      </w:r>
      <w:r w:rsidRPr="003854F0">
        <w:rPr>
          <w:rFonts w:ascii="Palatino Linotype" w:hAnsi="Palatino Linotype" w:cs="Arial"/>
          <w:i/>
          <w:u w:val="single"/>
          <w:lang w:eastAsia="es-MX"/>
        </w:rPr>
        <w:t>firmar las actas de los actos en los que haya participado</w:t>
      </w:r>
      <w:r w:rsidRPr="003854F0">
        <w:rPr>
          <w:rFonts w:ascii="Palatino Linotype" w:hAnsi="Palatino Linotype" w:cs="Arial"/>
          <w:i/>
          <w:lang w:eastAsia="es-MX"/>
        </w:rPr>
        <w:t xml:space="preserve">; </w:t>
      </w:r>
    </w:p>
    <w:p w:rsidR="00D8289D" w:rsidRPr="003854F0" w:rsidRDefault="00D8289D" w:rsidP="00EC5B99">
      <w:pPr>
        <w:pStyle w:val="Prrafodelista"/>
        <w:spacing w:before="240" w:line="276" w:lineRule="auto"/>
        <w:ind w:left="567" w:right="615"/>
        <w:jc w:val="both"/>
        <w:rPr>
          <w:rFonts w:ascii="Palatino Linotype" w:hAnsi="Palatino Linotype" w:cs="Arial"/>
          <w:i/>
          <w:lang w:eastAsia="es-MX"/>
        </w:rPr>
      </w:pPr>
    </w:p>
    <w:p w:rsidR="00D8289D" w:rsidRPr="003854F0" w:rsidRDefault="00D8289D" w:rsidP="00EC5B99">
      <w:pPr>
        <w:pStyle w:val="Prrafodelista"/>
        <w:spacing w:before="240" w:line="276" w:lineRule="auto"/>
        <w:ind w:left="567" w:right="615"/>
        <w:jc w:val="both"/>
        <w:rPr>
          <w:rFonts w:ascii="Palatino Linotype" w:hAnsi="Palatino Linotype" w:cs="Arial"/>
          <w:i/>
          <w:u w:val="single"/>
          <w:lang w:eastAsia="es-MX"/>
        </w:rPr>
      </w:pPr>
      <w:r w:rsidRPr="003854F0">
        <w:rPr>
          <w:rFonts w:ascii="Palatino Linotype" w:hAnsi="Palatino Linotype" w:cs="Arial"/>
          <w:b/>
          <w:i/>
          <w:lang w:eastAsia="es-MX"/>
        </w:rPr>
        <w:t>II. Secretario ejecutivo:</w:t>
      </w:r>
      <w:r w:rsidRPr="003854F0">
        <w:rPr>
          <w:rFonts w:ascii="Palatino Linotype" w:hAnsi="Palatino Linotype" w:cs="Arial"/>
          <w:i/>
          <w:lang w:eastAsia="es-MX"/>
        </w:rPr>
        <w:t xml:space="preserve"> Vigilar la elaboración y expedición de la convocatoria a sesión, orden del día y de los listados de los asuntos que se tratarán, integrando, de ser el caso, los soportes documentales necesarios, así como remitirlos a cada integrante del comité. Estará facultado para tomar las medidas necesarias para el cumplimiento de los acuerdos del comité, informando el seguimiento de los asuntos en trámite; </w:t>
      </w:r>
      <w:r w:rsidRPr="003854F0">
        <w:rPr>
          <w:rFonts w:ascii="Palatino Linotype" w:hAnsi="Palatino Linotype" w:cs="Arial"/>
          <w:i/>
          <w:u w:val="single"/>
          <w:lang w:eastAsia="es-MX"/>
        </w:rPr>
        <w:t xml:space="preserve">levantar acta de cada una de las sesiones, asentando los acuerdos del comité, asegurándose que el archivo de documentos se integre y se mantenga actualizado, así como firmar las actas de los actos en los que haya participado; y </w:t>
      </w:r>
    </w:p>
    <w:p w:rsidR="00D8289D" w:rsidRPr="003854F0" w:rsidRDefault="00D8289D" w:rsidP="00EC5B99">
      <w:pPr>
        <w:pStyle w:val="Prrafodelista"/>
        <w:spacing w:before="240" w:line="276" w:lineRule="auto"/>
        <w:ind w:left="567" w:right="615"/>
        <w:jc w:val="both"/>
        <w:rPr>
          <w:rFonts w:ascii="Palatino Linotype" w:hAnsi="Palatino Linotype" w:cs="Arial"/>
          <w:i/>
          <w:lang w:eastAsia="es-MX"/>
        </w:rPr>
      </w:pPr>
    </w:p>
    <w:p w:rsidR="00D8289D" w:rsidRPr="003854F0" w:rsidRDefault="00D8289D" w:rsidP="00EC5B99">
      <w:pPr>
        <w:pStyle w:val="Prrafodelista"/>
        <w:spacing w:before="240" w:line="276" w:lineRule="auto"/>
        <w:ind w:left="567" w:right="615"/>
        <w:jc w:val="both"/>
        <w:rPr>
          <w:rFonts w:ascii="Palatino Linotype" w:hAnsi="Palatino Linotype" w:cs="Arial"/>
          <w:i/>
          <w:lang w:eastAsia="es-MX"/>
        </w:rPr>
      </w:pPr>
      <w:r w:rsidRPr="003854F0">
        <w:rPr>
          <w:rFonts w:ascii="Palatino Linotype" w:hAnsi="Palatino Linotype" w:cs="Arial"/>
          <w:b/>
          <w:i/>
          <w:lang w:eastAsia="es-MX"/>
        </w:rPr>
        <w:t>III. Vocales:</w:t>
      </w:r>
      <w:r w:rsidRPr="003854F0">
        <w:rPr>
          <w:rFonts w:ascii="Palatino Linotype" w:hAnsi="Palatino Linotype" w:cs="Arial"/>
          <w:i/>
          <w:lang w:eastAsia="es-MX"/>
        </w:rPr>
        <w:t xml:space="preserve"> Remitir al secretario ejecutivo antes de la sesión, los documentos relativos a los asuntos que se deban someter a la consideración del comité; analizar el orden del día y los asuntos a tratar, emitir los comentarios fundados y motivados que estimen pertinentes, y emitir su voto quienes tengan derecho a ello, así como firmar las actas de los actos en los que haya participado. </w:t>
      </w:r>
    </w:p>
    <w:p w:rsidR="00D8289D" w:rsidRPr="003854F0" w:rsidRDefault="00D8289D" w:rsidP="00EC5B99">
      <w:pPr>
        <w:pStyle w:val="Prrafodelista"/>
        <w:spacing w:before="240" w:line="276" w:lineRule="auto"/>
        <w:ind w:left="567" w:right="615"/>
        <w:jc w:val="both"/>
        <w:rPr>
          <w:rFonts w:ascii="Palatino Linotype" w:hAnsi="Palatino Linotype" w:cs="Arial"/>
          <w:i/>
          <w:lang w:eastAsia="es-MX"/>
        </w:rPr>
      </w:pPr>
    </w:p>
    <w:p w:rsidR="00AE0095" w:rsidRPr="003854F0" w:rsidRDefault="00D8289D" w:rsidP="00EC5B99">
      <w:pPr>
        <w:pStyle w:val="Prrafodelista"/>
        <w:spacing w:before="240" w:line="276" w:lineRule="auto"/>
        <w:ind w:left="567" w:right="615"/>
        <w:jc w:val="both"/>
        <w:rPr>
          <w:rFonts w:ascii="Palatino Linotype" w:hAnsi="Palatino Linotype" w:cs="Arial"/>
          <w:i/>
          <w:lang w:eastAsia="es-MX"/>
        </w:rPr>
      </w:pPr>
      <w:r w:rsidRPr="003854F0">
        <w:rPr>
          <w:rFonts w:ascii="Palatino Linotype" w:hAnsi="Palatino Linotype" w:cs="Arial"/>
          <w:i/>
          <w:lang w:eastAsia="es-MX"/>
        </w:rPr>
        <w:t>El comité, para el mejor desempeño de sus funciones, podrá asistirse de asesores, a fin de allegarse de la información necesaria sobre la materia de los asuntos que se traten al seno del mismo.</w:t>
      </w:r>
    </w:p>
    <w:p w:rsidR="00D8289D" w:rsidRPr="003854F0" w:rsidRDefault="00D8289D" w:rsidP="00EC5B99">
      <w:pPr>
        <w:pStyle w:val="Prrafodelista"/>
        <w:spacing w:before="240" w:line="276" w:lineRule="auto"/>
        <w:ind w:left="567" w:right="615"/>
        <w:jc w:val="both"/>
        <w:rPr>
          <w:rFonts w:ascii="Palatino Linotype" w:hAnsi="Palatino Linotype" w:cs="Arial"/>
          <w:i/>
          <w:lang w:eastAsia="es-MX"/>
        </w:rPr>
      </w:pPr>
    </w:p>
    <w:p w:rsidR="00D8289D" w:rsidRPr="003854F0" w:rsidRDefault="00D8289D" w:rsidP="00EC5B99">
      <w:pPr>
        <w:pStyle w:val="Prrafodelista"/>
        <w:spacing w:before="240" w:line="276" w:lineRule="auto"/>
        <w:ind w:left="567" w:right="615"/>
        <w:jc w:val="both"/>
        <w:rPr>
          <w:rFonts w:ascii="Palatino Linotype" w:hAnsi="Palatino Linotype" w:cs="Arial"/>
          <w:i/>
          <w:lang w:eastAsia="es-MX"/>
        </w:rPr>
      </w:pPr>
      <w:r w:rsidRPr="003854F0">
        <w:rPr>
          <w:rFonts w:ascii="Palatino Linotype" w:hAnsi="Palatino Linotype" w:cs="Arial"/>
          <w:b/>
          <w:i/>
          <w:lang w:eastAsia="es-MX"/>
        </w:rPr>
        <w:t>Artículo 47.- El comité sesionará cuando sea convocado por el presidente, o cuando lo solicite alguno de sus integrantes.</w:t>
      </w:r>
      <w:r w:rsidRPr="003854F0">
        <w:rPr>
          <w:rFonts w:ascii="Palatino Linotype" w:hAnsi="Palatino Linotype" w:cs="Arial"/>
          <w:i/>
          <w:lang w:eastAsia="es-MX"/>
        </w:rPr>
        <w:t xml:space="preserve"> </w:t>
      </w:r>
    </w:p>
    <w:p w:rsidR="00D8289D" w:rsidRPr="003854F0" w:rsidRDefault="00D8289D" w:rsidP="00EC5B99">
      <w:pPr>
        <w:pStyle w:val="Prrafodelista"/>
        <w:spacing w:before="240" w:line="276" w:lineRule="auto"/>
        <w:ind w:left="567" w:right="615"/>
        <w:jc w:val="both"/>
        <w:rPr>
          <w:rFonts w:ascii="Palatino Linotype" w:hAnsi="Palatino Linotype" w:cs="Arial"/>
          <w:i/>
          <w:lang w:eastAsia="es-MX"/>
        </w:rPr>
      </w:pPr>
    </w:p>
    <w:p w:rsidR="00D8289D" w:rsidRPr="003854F0" w:rsidRDefault="00D8289D" w:rsidP="00EC5B99">
      <w:pPr>
        <w:pStyle w:val="Prrafodelista"/>
        <w:spacing w:before="240" w:line="276" w:lineRule="auto"/>
        <w:ind w:left="567" w:right="615"/>
        <w:jc w:val="both"/>
        <w:rPr>
          <w:rFonts w:ascii="Palatino Linotype" w:hAnsi="Palatino Linotype" w:cs="Arial"/>
          <w:b/>
          <w:i/>
          <w:lang w:eastAsia="es-MX"/>
        </w:rPr>
      </w:pPr>
      <w:r w:rsidRPr="003854F0">
        <w:rPr>
          <w:rFonts w:ascii="Palatino Linotype" w:hAnsi="Palatino Linotype" w:cs="Arial"/>
          <w:b/>
          <w:i/>
          <w:lang w:eastAsia="es-MX"/>
        </w:rPr>
        <w:t>Artículo 48.-</w:t>
      </w:r>
      <w:r w:rsidRPr="003854F0">
        <w:rPr>
          <w:rFonts w:ascii="Palatino Linotype" w:hAnsi="Palatino Linotype" w:cs="Arial"/>
          <w:i/>
          <w:lang w:eastAsia="es-MX"/>
        </w:rPr>
        <w:t xml:space="preserve"> </w:t>
      </w:r>
      <w:r w:rsidRPr="003854F0">
        <w:rPr>
          <w:rFonts w:ascii="Palatino Linotype" w:hAnsi="Palatino Linotype" w:cs="Arial"/>
          <w:b/>
          <w:i/>
          <w:lang w:eastAsia="es-MX"/>
        </w:rPr>
        <w:t xml:space="preserve">Las sesiones del comité se desarrollarán de la siguiente forma: </w:t>
      </w:r>
    </w:p>
    <w:p w:rsidR="00D8289D" w:rsidRPr="003854F0" w:rsidRDefault="00D8289D" w:rsidP="00EC5B99">
      <w:pPr>
        <w:pStyle w:val="Prrafodelista"/>
        <w:spacing w:before="240" w:line="276" w:lineRule="auto"/>
        <w:ind w:left="567" w:right="615"/>
        <w:jc w:val="both"/>
        <w:rPr>
          <w:rFonts w:ascii="Palatino Linotype" w:hAnsi="Palatino Linotype" w:cs="Arial"/>
          <w:i/>
          <w:lang w:eastAsia="es-MX"/>
        </w:rPr>
      </w:pPr>
    </w:p>
    <w:p w:rsidR="00D8289D" w:rsidRPr="003854F0" w:rsidRDefault="00D8289D" w:rsidP="00EC5B99">
      <w:pPr>
        <w:pStyle w:val="Prrafodelista"/>
        <w:spacing w:before="240" w:line="276" w:lineRule="auto"/>
        <w:ind w:left="567" w:right="615"/>
        <w:jc w:val="both"/>
        <w:rPr>
          <w:rFonts w:ascii="Palatino Linotype" w:hAnsi="Palatino Linotype" w:cs="Arial"/>
          <w:i/>
          <w:lang w:eastAsia="es-MX"/>
        </w:rPr>
      </w:pPr>
      <w:r w:rsidRPr="003854F0">
        <w:rPr>
          <w:rFonts w:ascii="Palatino Linotype" w:hAnsi="Palatino Linotype" w:cs="Arial"/>
          <w:b/>
          <w:i/>
          <w:lang w:eastAsia="es-MX"/>
        </w:rPr>
        <w:t>I. Ordinarias, por lo menos cada quince días</w:t>
      </w:r>
      <w:r w:rsidRPr="003854F0">
        <w:rPr>
          <w:rFonts w:ascii="Palatino Linotype" w:hAnsi="Palatino Linotype" w:cs="Arial"/>
          <w:i/>
          <w:lang w:eastAsia="es-MX"/>
        </w:rPr>
        <w:t xml:space="preserve">, </w:t>
      </w:r>
      <w:r w:rsidRPr="003854F0">
        <w:rPr>
          <w:rFonts w:ascii="Palatino Linotype" w:hAnsi="Palatino Linotype" w:cs="Arial"/>
          <w:i/>
          <w:u w:val="single"/>
          <w:lang w:eastAsia="es-MX"/>
        </w:rPr>
        <w:t>salvo que no existan asuntos por tratar</w:t>
      </w:r>
      <w:r w:rsidRPr="003854F0">
        <w:rPr>
          <w:rFonts w:ascii="Palatino Linotype" w:hAnsi="Palatino Linotype" w:cs="Arial"/>
          <w:i/>
          <w:lang w:eastAsia="es-MX"/>
        </w:rPr>
        <w:t xml:space="preserve">; </w:t>
      </w:r>
    </w:p>
    <w:p w:rsidR="00D8289D" w:rsidRPr="003854F0" w:rsidRDefault="00D8289D" w:rsidP="00EC5B99">
      <w:pPr>
        <w:pStyle w:val="Prrafodelista"/>
        <w:spacing w:before="240" w:line="276" w:lineRule="auto"/>
        <w:ind w:left="567" w:right="615"/>
        <w:jc w:val="both"/>
        <w:rPr>
          <w:rFonts w:ascii="Palatino Linotype" w:hAnsi="Palatino Linotype" w:cs="Arial"/>
          <w:b/>
          <w:i/>
          <w:lang w:eastAsia="es-MX"/>
        </w:rPr>
      </w:pPr>
      <w:r w:rsidRPr="003854F0">
        <w:rPr>
          <w:rFonts w:ascii="Palatino Linotype" w:hAnsi="Palatino Linotype" w:cs="Arial"/>
          <w:b/>
          <w:i/>
          <w:lang w:eastAsia="es-MX"/>
        </w:rPr>
        <w:t xml:space="preserve">II. Extraordinarias, cuando se requieran; </w:t>
      </w:r>
    </w:p>
    <w:p w:rsidR="00D8289D" w:rsidRPr="003854F0" w:rsidRDefault="00D8289D" w:rsidP="00EC5B99">
      <w:pPr>
        <w:pStyle w:val="Prrafodelista"/>
        <w:spacing w:before="240" w:line="276" w:lineRule="auto"/>
        <w:ind w:left="567" w:right="615"/>
        <w:jc w:val="both"/>
        <w:rPr>
          <w:rFonts w:ascii="Palatino Linotype" w:hAnsi="Palatino Linotype" w:cs="Arial"/>
          <w:i/>
          <w:lang w:eastAsia="es-MX"/>
        </w:rPr>
      </w:pPr>
      <w:r w:rsidRPr="003854F0">
        <w:rPr>
          <w:rFonts w:ascii="Palatino Linotype" w:hAnsi="Palatino Linotype" w:cs="Arial"/>
          <w:b/>
          <w:i/>
          <w:lang w:eastAsia="es-MX"/>
        </w:rPr>
        <w:t>III. Se celebrarán cuando asista la mayoría de los integrantes</w:t>
      </w:r>
      <w:r w:rsidRPr="003854F0">
        <w:rPr>
          <w:rFonts w:ascii="Palatino Linotype" w:hAnsi="Palatino Linotype" w:cs="Arial"/>
          <w:i/>
          <w:lang w:eastAsia="es-MX"/>
        </w:rPr>
        <w:t xml:space="preserve"> con derecho a voto. En ausencia del presidente o de su suplente, las sesiones no podrán llevarse a cabo; </w:t>
      </w:r>
    </w:p>
    <w:p w:rsidR="00D8289D" w:rsidRPr="003854F0" w:rsidRDefault="00D8289D" w:rsidP="00D8289D">
      <w:pPr>
        <w:pStyle w:val="Prrafodelista"/>
        <w:spacing w:before="240" w:line="276" w:lineRule="auto"/>
        <w:ind w:left="567" w:right="615"/>
        <w:jc w:val="both"/>
        <w:rPr>
          <w:rFonts w:ascii="Palatino Linotype" w:hAnsi="Palatino Linotype" w:cs="Arial"/>
          <w:i/>
          <w:lang w:eastAsia="es-MX"/>
        </w:rPr>
      </w:pPr>
      <w:r w:rsidRPr="003854F0">
        <w:rPr>
          <w:rFonts w:ascii="Palatino Linotype" w:hAnsi="Palatino Linotype" w:cs="Arial"/>
          <w:b/>
          <w:i/>
          <w:lang w:eastAsia="es-MX"/>
        </w:rPr>
        <w:t>IV. Se realizarán previa convocatoria y se desarrollarán conforme al orden del día</w:t>
      </w:r>
      <w:r w:rsidRPr="003854F0">
        <w:rPr>
          <w:rFonts w:ascii="Palatino Linotype" w:hAnsi="Palatino Linotype" w:cs="Arial"/>
          <w:i/>
          <w:lang w:eastAsia="es-MX"/>
        </w:rPr>
        <w:t xml:space="preserve"> enviado a los integrantes del comité. Sus acuerdos se tomarán por mayoría de votos o unanimidad. En caso de empate el presidente tendrá voto de calidad. </w:t>
      </w:r>
    </w:p>
    <w:p w:rsidR="00D8289D" w:rsidRPr="003854F0" w:rsidRDefault="00D8289D" w:rsidP="00D8289D">
      <w:pPr>
        <w:pStyle w:val="Prrafodelista"/>
        <w:spacing w:before="240" w:line="276" w:lineRule="auto"/>
        <w:ind w:left="567" w:right="615"/>
        <w:jc w:val="both"/>
        <w:rPr>
          <w:rFonts w:ascii="Palatino Linotype" w:hAnsi="Palatino Linotype" w:cs="Arial"/>
          <w:i/>
          <w:lang w:eastAsia="es-MX"/>
        </w:rPr>
      </w:pPr>
    </w:p>
    <w:p w:rsidR="00D8289D" w:rsidRPr="003854F0" w:rsidRDefault="00D8289D" w:rsidP="00D8289D">
      <w:pPr>
        <w:pStyle w:val="Prrafodelista"/>
        <w:spacing w:before="240" w:line="276" w:lineRule="auto"/>
        <w:ind w:left="567" w:right="615"/>
        <w:jc w:val="both"/>
        <w:rPr>
          <w:rFonts w:ascii="Palatino Linotype" w:hAnsi="Palatino Linotype" w:cs="Arial"/>
          <w:i/>
          <w:u w:val="single"/>
          <w:lang w:eastAsia="es-MX"/>
        </w:rPr>
      </w:pPr>
      <w:r w:rsidRPr="003854F0">
        <w:rPr>
          <w:rFonts w:ascii="Palatino Linotype" w:hAnsi="Palatino Linotype" w:cs="Arial"/>
          <w:i/>
          <w:u w:val="single"/>
          <w:lang w:eastAsia="es-MX"/>
        </w:rPr>
        <w:lastRenderedPageBreak/>
        <w:t>Los documentos correspondientes de cada sesión, se entregarán previamente a los integrantes del comité conjuntamente con el orden del día</w:t>
      </w:r>
      <w:r w:rsidRPr="003854F0">
        <w:rPr>
          <w:rFonts w:ascii="Palatino Linotype" w:hAnsi="Palatino Linotype" w:cs="Arial"/>
          <w:i/>
          <w:lang w:eastAsia="es-MX"/>
        </w:rPr>
        <w:t xml:space="preserve">, </w:t>
      </w:r>
      <w:r w:rsidRPr="003854F0">
        <w:rPr>
          <w:rFonts w:ascii="Palatino Linotype" w:hAnsi="Palatino Linotype" w:cs="Arial"/>
          <w:i/>
          <w:u w:val="single"/>
          <w:lang w:eastAsia="es-MX"/>
        </w:rPr>
        <w:t xml:space="preserve">con una anticipación de al menos tres días para las ordinarias y un día para las extraordinarias; </w:t>
      </w:r>
    </w:p>
    <w:p w:rsidR="00EC5B99" w:rsidRPr="003854F0" w:rsidRDefault="00EC5B99" w:rsidP="00D8289D">
      <w:pPr>
        <w:pStyle w:val="Prrafodelista"/>
        <w:spacing w:before="240" w:line="276" w:lineRule="auto"/>
        <w:ind w:left="567" w:right="615"/>
        <w:jc w:val="both"/>
        <w:rPr>
          <w:rFonts w:ascii="Palatino Linotype" w:hAnsi="Palatino Linotype" w:cs="Arial"/>
          <w:i/>
          <w:u w:val="single"/>
          <w:lang w:eastAsia="es-MX"/>
        </w:rPr>
      </w:pPr>
    </w:p>
    <w:p w:rsidR="00EC5B99" w:rsidRPr="003854F0" w:rsidRDefault="00D8289D" w:rsidP="00D8289D">
      <w:pPr>
        <w:pStyle w:val="Prrafodelista"/>
        <w:spacing w:before="240" w:line="276" w:lineRule="auto"/>
        <w:ind w:left="567" w:right="615"/>
        <w:jc w:val="both"/>
        <w:rPr>
          <w:rFonts w:ascii="Palatino Linotype" w:hAnsi="Palatino Linotype" w:cs="Arial"/>
          <w:i/>
          <w:lang w:eastAsia="es-MX"/>
        </w:rPr>
      </w:pPr>
      <w:r w:rsidRPr="003854F0">
        <w:rPr>
          <w:rFonts w:ascii="Palatino Linotype" w:hAnsi="Palatino Linotype" w:cs="Arial"/>
          <w:i/>
          <w:lang w:eastAsia="es-MX"/>
        </w:rPr>
        <w:t xml:space="preserve">V. </w:t>
      </w:r>
      <w:r w:rsidRPr="003854F0">
        <w:rPr>
          <w:rFonts w:ascii="Palatino Linotype" w:hAnsi="Palatino Linotype" w:cs="Arial"/>
          <w:i/>
          <w:u w:val="single"/>
          <w:lang w:eastAsia="es-MX"/>
        </w:rPr>
        <w:t>Al término de cada sesión se levantará acta que será firmada por los integrantes del comité que hubieran asistido a la sesión</w:t>
      </w:r>
      <w:r w:rsidRPr="003854F0">
        <w:rPr>
          <w:rFonts w:ascii="Palatino Linotype" w:hAnsi="Palatino Linotype" w:cs="Arial"/>
          <w:i/>
          <w:lang w:eastAsia="es-MX"/>
        </w:rPr>
        <w:t xml:space="preserve">. En dicha acta se deberá señalar el sentido del acuerdo tomado por los integrantes y los comentarios fundados y motivados relevantes de cada caso. Los asesores y los invitados firmarán el acta como constancia de su participación; </w:t>
      </w:r>
    </w:p>
    <w:p w:rsidR="00EC5B99" w:rsidRPr="003854F0" w:rsidRDefault="00EC5B99" w:rsidP="00D8289D">
      <w:pPr>
        <w:pStyle w:val="Prrafodelista"/>
        <w:spacing w:before="240" w:line="276" w:lineRule="auto"/>
        <w:ind w:left="567" w:right="615"/>
        <w:jc w:val="both"/>
        <w:rPr>
          <w:rFonts w:ascii="Palatino Linotype" w:hAnsi="Palatino Linotype" w:cs="Arial"/>
          <w:i/>
          <w:lang w:eastAsia="es-MX"/>
        </w:rPr>
      </w:pPr>
    </w:p>
    <w:p w:rsidR="00EC5B99" w:rsidRPr="003854F0" w:rsidRDefault="00D8289D" w:rsidP="00D8289D">
      <w:pPr>
        <w:pStyle w:val="Prrafodelista"/>
        <w:spacing w:before="240" w:line="276" w:lineRule="auto"/>
        <w:ind w:left="567" w:right="615"/>
        <w:jc w:val="both"/>
        <w:rPr>
          <w:rFonts w:ascii="Palatino Linotype" w:hAnsi="Palatino Linotype" w:cs="Arial"/>
          <w:i/>
          <w:lang w:eastAsia="es-MX"/>
        </w:rPr>
      </w:pPr>
      <w:r w:rsidRPr="003854F0">
        <w:rPr>
          <w:rFonts w:ascii="Palatino Linotype" w:hAnsi="Palatino Linotype" w:cs="Arial"/>
          <w:i/>
          <w:lang w:eastAsia="es-MX"/>
        </w:rPr>
        <w:t xml:space="preserve">VI. En las sesiones ordinarias deberá incluirse dentro del orden del día, un punto relacionado con el seguimiento de acuerdos anteriores y uno correspondiente a asuntos generales en el que sólo podrán incluirse asuntos de carácter informativo; y </w:t>
      </w:r>
    </w:p>
    <w:p w:rsidR="00EC5B99" w:rsidRPr="003854F0" w:rsidRDefault="00EC5B99" w:rsidP="00D8289D">
      <w:pPr>
        <w:pStyle w:val="Prrafodelista"/>
        <w:spacing w:before="240" w:line="276" w:lineRule="auto"/>
        <w:ind w:left="567" w:right="615"/>
        <w:jc w:val="both"/>
        <w:rPr>
          <w:rFonts w:ascii="Palatino Linotype" w:hAnsi="Palatino Linotype" w:cs="Arial"/>
          <w:i/>
          <w:lang w:eastAsia="es-MX"/>
        </w:rPr>
      </w:pPr>
    </w:p>
    <w:p w:rsidR="00D8289D" w:rsidRPr="003854F0" w:rsidRDefault="00D8289D" w:rsidP="00EC5B99">
      <w:pPr>
        <w:pStyle w:val="Prrafodelista"/>
        <w:spacing w:before="240" w:line="276" w:lineRule="auto"/>
        <w:ind w:left="567" w:right="615"/>
        <w:jc w:val="both"/>
        <w:rPr>
          <w:rFonts w:ascii="Palatino Linotype" w:hAnsi="Palatino Linotype" w:cs="Arial"/>
          <w:i/>
          <w:lang w:eastAsia="es-MX"/>
        </w:rPr>
      </w:pPr>
      <w:r w:rsidRPr="003854F0">
        <w:rPr>
          <w:rFonts w:ascii="Palatino Linotype" w:hAnsi="Palatino Linotype" w:cs="Arial"/>
          <w:i/>
          <w:lang w:eastAsia="es-MX"/>
        </w:rPr>
        <w:t xml:space="preserve">VII. </w:t>
      </w:r>
      <w:r w:rsidRPr="003854F0">
        <w:rPr>
          <w:rFonts w:ascii="Palatino Linotype" w:hAnsi="Palatino Linotype" w:cs="Arial"/>
          <w:i/>
          <w:u w:val="single"/>
          <w:lang w:eastAsia="es-MX"/>
        </w:rPr>
        <w:t>En la primera sesión de cada ejercicio fiscal el secretario ejecutivo presentará a la consideración de los integrantes del comité el calendario de sesiones ordinarias</w:t>
      </w:r>
      <w:r w:rsidRPr="003854F0">
        <w:rPr>
          <w:rFonts w:ascii="Palatino Linotype" w:hAnsi="Palatino Linotype" w:cs="Arial"/>
          <w:i/>
          <w:lang w:eastAsia="es-MX"/>
        </w:rPr>
        <w:t>; así como el volumen o importe anual autorizado para la adquisición de bienes y contratación de servicios.</w:t>
      </w:r>
    </w:p>
    <w:p w:rsidR="00D8289D" w:rsidRPr="003854F0" w:rsidRDefault="00D8289D" w:rsidP="00EC5B99">
      <w:pPr>
        <w:pStyle w:val="Prrafodelista"/>
        <w:spacing w:before="240" w:line="276" w:lineRule="auto"/>
        <w:ind w:left="567" w:right="615"/>
        <w:jc w:val="both"/>
        <w:rPr>
          <w:rFonts w:ascii="Palatino Linotype" w:hAnsi="Palatino Linotype" w:cs="Arial"/>
          <w:i/>
          <w:lang w:eastAsia="es-MX"/>
        </w:rPr>
      </w:pPr>
    </w:p>
    <w:p w:rsidR="00AE0095" w:rsidRPr="003854F0" w:rsidRDefault="004F2F57" w:rsidP="00BF18F0">
      <w:pPr>
        <w:pStyle w:val="Prrafodelista"/>
        <w:numPr>
          <w:ilvl w:val="0"/>
          <w:numId w:val="2"/>
        </w:numPr>
        <w:spacing w:before="240" w:line="360" w:lineRule="auto"/>
        <w:jc w:val="both"/>
        <w:rPr>
          <w:rFonts w:ascii="Palatino Linotype" w:hAnsi="Palatino Linotype" w:cs="Arial"/>
          <w:sz w:val="24"/>
          <w:szCs w:val="24"/>
          <w:lang w:eastAsia="es-MX"/>
        </w:rPr>
      </w:pPr>
      <w:r w:rsidRPr="003854F0">
        <w:rPr>
          <w:rFonts w:ascii="Palatino Linotype" w:hAnsi="Palatino Linotype" w:cs="Arial"/>
          <w:sz w:val="24"/>
          <w:szCs w:val="24"/>
          <w:lang w:eastAsia="es-MX"/>
        </w:rPr>
        <w:t xml:space="preserve">De los artículos antes descritos se puede apreciar que la información solicitada </w:t>
      </w:r>
      <w:r w:rsidR="00676CE0" w:rsidRPr="003854F0">
        <w:rPr>
          <w:rFonts w:ascii="Palatino Linotype" w:hAnsi="Palatino Linotype" w:cs="Arial"/>
          <w:sz w:val="24"/>
          <w:szCs w:val="24"/>
          <w:lang w:eastAsia="es-MX"/>
        </w:rPr>
        <w:t xml:space="preserve">por el particular, debe obrar en los archivos del Sujeto Obligado toda vez que corresponde a sus obligaciones, además de que el mismo cuenta con el deber de  documentar sus acciones, entre ellas las poseer, generar y administra lo relativo a las actas del comité de municipal de </w:t>
      </w:r>
      <w:r w:rsidR="00E039CE" w:rsidRPr="003854F0">
        <w:rPr>
          <w:rFonts w:ascii="Palatino Linotype" w:hAnsi="Palatino Linotype" w:cs="Arial"/>
          <w:sz w:val="24"/>
          <w:szCs w:val="24"/>
          <w:lang w:eastAsia="es-MX"/>
        </w:rPr>
        <w:t>adquisiciones.</w:t>
      </w:r>
    </w:p>
    <w:p w:rsidR="00E039CE" w:rsidRPr="003854F0" w:rsidRDefault="00E039CE" w:rsidP="00E039CE">
      <w:pPr>
        <w:pStyle w:val="Prrafodelista"/>
        <w:spacing w:before="240" w:line="360" w:lineRule="auto"/>
        <w:ind w:left="360"/>
        <w:jc w:val="both"/>
        <w:rPr>
          <w:rFonts w:ascii="Palatino Linotype" w:hAnsi="Palatino Linotype" w:cs="Arial"/>
          <w:sz w:val="24"/>
          <w:szCs w:val="24"/>
          <w:lang w:eastAsia="es-MX"/>
        </w:rPr>
      </w:pPr>
    </w:p>
    <w:p w:rsidR="0011633B" w:rsidRPr="003854F0" w:rsidRDefault="00676CE0" w:rsidP="00BF18F0">
      <w:pPr>
        <w:pStyle w:val="Prrafodelista"/>
        <w:numPr>
          <w:ilvl w:val="0"/>
          <w:numId w:val="2"/>
        </w:numPr>
        <w:spacing w:before="240" w:line="360" w:lineRule="auto"/>
        <w:jc w:val="both"/>
        <w:rPr>
          <w:rFonts w:ascii="Palatino Linotype" w:hAnsi="Palatino Linotype" w:cs="Arial"/>
          <w:sz w:val="24"/>
          <w:szCs w:val="24"/>
          <w:lang w:eastAsia="es-MX"/>
        </w:rPr>
      </w:pPr>
      <w:r w:rsidRPr="003854F0">
        <w:rPr>
          <w:rFonts w:ascii="Palatino Linotype" w:hAnsi="Palatino Linotype" w:cs="Arial"/>
          <w:sz w:val="24"/>
          <w:szCs w:val="24"/>
          <w:lang w:eastAsia="es-MX"/>
        </w:rPr>
        <w:t xml:space="preserve">Dicho lo anterior, el </w:t>
      </w:r>
      <w:r w:rsidRPr="003854F0">
        <w:rPr>
          <w:rFonts w:ascii="Palatino Linotype" w:hAnsi="Palatino Linotype" w:cs="Arial"/>
          <w:b/>
          <w:sz w:val="24"/>
          <w:szCs w:val="24"/>
          <w:lang w:eastAsia="es-MX"/>
        </w:rPr>
        <w:t>SUJETO OBLIGADO</w:t>
      </w:r>
      <w:r w:rsidRPr="003854F0">
        <w:rPr>
          <w:rFonts w:ascii="Palatino Linotype" w:hAnsi="Palatino Linotype" w:cs="Arial"/>
          <w:sz w:val="24"/>
          <w:szCs w:val="24"/>
          <w:lang w:eastAsia="es-MX"/>
        </w:rPr>
        <w:t xml:space="preserve"> </w:t>
      </w:r>
      <w:r w:rsidR="0011633B" w:rsidRPr="003854F0">
        <w:rPr>
          <w:rFonts w:ascii="Palatino Linotype" w:hAnsi="Palatino Linotype" w:cs="Arial"/>
          <w:sz w:val="24"/>
          <w:szCs w:val="24"/>
          <w:lang w:eastAsia="es-MX"/>
        </w:rPr>
        <w:t>deberá de entregar la información correspondiente a la</w:t>
      </w:r>
      <w:r w:rsidR="00E039CE" w:rsidRPr="003854F0">
        <w:rPr>
          <w:rFonts w:ascii="Palatino Linotype" w:hAnsi="Palatino Linotype" w:cs="Arial"/>
          <w:sz w:val="24"/>
          <w:szCs w:val="24"/>
          <w:lang w:eastAsia="es-MX"/>
        </w:rPr>
        <w:t>s</w:t>
      </w:r>
      <w:r w:rsidR="0011633B" w:rsidRPr="003854F0">
        <w:rPr>
          <w:rFonts w:ascii="Palatino Linotype" w:hAnsi="Palatino Linotype" w:cs="Arial"/>
          <w:sz w:val="24"/>
          <w:szCs w:val="24"/>
          <w:lang w:eastAsia="es-MX"/>
        </w:rPr>
        <w:t xml:space="preserve"> acta de instalación del comité, así como las de sesiones ordinaria</w:t>
      </w:r>
      <w:r w:rsidR="00BC14EA" w:rsidRPr="003854F0">
        <w:rPr>
          <w:rFonts w:ascii="Palatino Linotype" w:hAnsi="Palatino Linotype" w:cs="Arial"/>
          <w:sz w:val="24"/>
          <w:szCs w:val="24"/>
          <w:lang w:eastAsia="es-MX"/>
        </w:rPr>
        <w:t>s</w:t>
      </w:r>
      <w:r w:rsidR="0011633B" w:rsidRPr="003854F0">
        <w:rPr>
          <w:rFonts w:ascii="Palatino Linotype" w:hAnsi="Palatino Linotype" w:cs="Arial"/>
          <w:sz w:val="24"/>
          <w:szCs w:val="24"/>
          <w:lang w:eastAsia="es-MX"/>
        </w:rPr>
        <w:t xml:space="preserve"> y extraordinarias del periodo comprendido</w:t>
      </w:r>
      <w:r w:rsidR="008C0D16" w:rsidRPr="003854F0">
        <w:rPr>
          <w:rFonts w:ascii="Palatino Linotype" w:hAnsi="Palatino Linotype" w:cs="Arial"/>
          <w:sz w:val="24"/>
          <w:szCs w:val="24"/>
          <w:lang w:eastAsia="es-MX"/>
        </w:rPr>
        <w:t xml:space="preserve"> del mes de </w:t>
      </w:r>
      <w:r w:rsidR="00BC14EA" w:rsidRPr="003854F0">
        <w:rPr>
          <w:rFonts w:ascii="Palatino Linotype" w:hAnsi="Palatino Linotype" w:cs="Arial"/>
          <w:sz w:val="24"/>
          <w:szCs w:val="24"/>
          <w:lang w:eastAsia="es-MX"/>
        </w:rPr>
        <w:t xml:space="preserve">enero 2019 a octubre de 2020, </w:t>
      </w:r>
      <w:r w:rsidR="0011633B" w:rsidRPr="003854F0">
        <w:rPr>
          <w:rFonts w:ascii="Palatino Linotype" w:hAnsi="Palatino Linotype" w:cs="Arial"/>
          <w:sz w:val="24"/>
          <w:szCs w:val="24"/>
          <w:lang w:eastAsia="es-MX"/>
        </w:rPr>
        <w:t xml:space="preserve">en versión pública de ser el caso, con su respectivo acuerdo emitido por el Comité de Transparencia que </w:t>
      </w:r>
      <w:r w:rsidR="00BC14EA" w:rsidRPr="003854F0">
        <w:rPr>
          <w:rFonts w:ascii="Palatino Linotype" w:hAnsi="Palatino Linotype" w:cs="Arial"/>
          <w:sz w:val="24"/>
          <w:szCs w:val="24"/>
          <w:lang w:eastAsia="es-MX"/>
        </w:rPr>
        <w:t>la avale.</w:t>
      </w:r>
    </w:p>
    <w:p w:rsidR="008C0D16" w:rsidRPr="003854F0" w:rsidRDefault="008C0D16" w:rsidP="008C0D16">
      <w:pPr>
        <w:pStyle w:val="Prrafodelista"/>
        <w:spacing w:before="240" w:line="360" w:lineRule="auto"/>
        <w:ind w:left="360"/>
        <w:jc w:val="both"/>
        <w:rPr>
          <w:rFonts w:ascii="Palatino Linotype" w:hAnsi="Palatino Linotype" w:cs="Arial"/>
          <w:sz w:val="24"/>
          <w:szCs w:val="24"/>
          <w:lang w:eastAsia="es-MX"/>
        </w:rPr>
      </w:pPr>
    </w:p>
    <w:p w:rsidR="008C0D16" w:rsidRPr="003854F0" w:rsidRDefault="00475530" w:rsidP="00D15CA6">
      <w:pPr>
        <w:pStyle w:val="Prrafodelista"/>
        <w:numPr>
          <w:ilvl w:val="0"/>
          <w:numId w:val="11"/>
        </w:numPr>
        <w:spacing w:before="240" w:line="360" w:lineRule="auto"/>
        <w:jc w:val="both"/>
        <w:outlineLvl w:val="0"/>
        <w:rPr>
          <w:rFonts w:ascii="Palatino Linotype" w:hAnsi="Palatino Linotype" w:cs="Arial"/>
          <w:b/>
          <w:sz w:val="24"/>
          <w:szCs w:val="24"/>
          <w:lang w:eastAsia="es-MX"/>
        </w:rPr>
      </w:pPr>
      <w:bookmarkStart w:id="12" w:name="_Toc65166973"/>
      <w:r w:rsidRPr="003854F0">
        <w:rPr>
          <w:rFonts w:ascii="Palatino Linotype" w:hAnsi="Palatino Linotype" w:cs="Arial"/>
          <w:b/>
          <w:sz w:val="24"/>
          <w:szCs w:val="24"/>
          <w:lang w:eastAsia="es-MX"/>
        </w:rPr>
        <w:t xml:space="preserve">Listado </w:t>
      </w:r>
      <w:r w:rsidR="008C0D16" w:rsidRPr="003854F0">
        <w:rPr>
          <w:rFonts w:ascii="Palatino Linotype" w:hAnsi="Palatino Linotype" w:cs="Arial"/>
          <w:b/>
          <w:sz w:val="24"/>
          <w:szCs w:val="24"/>
          <w:lang w:eastAsia="es-MX"/>
        </w:rPr>
        <w:t xml:space="preserve">de proveedores </w:t>
      </w:r>
      <w:r w:rsidRPr="003854F0">
        <w:rPr>
          <w:rFonts w:ascii="Palatino Linotype" w:hAnsi="Palatino Linotype" w:cs="Arial"/>
          <w:b/>
          <w:sz w:val="24"/>
          <w:szCs w:val="24"/>
          <w:lang w:eastAsia="es-MX"/>
        </w:rPr>
        <w:t>de bienes y servicios</w:t>
      </w:r>
      <w:bookmarkEnd w:id="12"/>
      <w:r w:rsidRPr="003854F0">
        <w:rPr>
          <w:rFonts w:ascii="Palatino Linotype" w:hAnsi="Palatino Linotype" w:cs="Arial"/>
          <w:b/>
          <w:sz w:val="24"/>
          <w:szCs w:val="24"/>
          <w:lang w:eastAsia="es-MX"/>
        </w:rPr>
        <w:t xml:space="preserve"> </w:t>
      </w:r>
    </w:p>
    <w:p w:rsidR="008C0D16" w:rsidRPr="003854F0" w:rsidRDefault="008C0D16" w:rsidP="008C0D16">
      <w:pPr>
        <w:pStyle w:val="Prrafodelista"/>
        <w:spacing w:before="240" w:line="360" w:lineRule="auto"/>
        <w:ind w:left="360"/>
        <w:jc w:val="both"/>
        <w:rPr>
          <w:rFonts w:ascii="Palatino Linotype" w:hAnsi="Palatino Linotype" w:cs="Arial"/>
          <w:sz w:val="24"/>
          <w:szCs w:val="24"/>
          <w:lang w:eastAsia="es-MX"/>
        </w:rPr>
      </w:pPr>
    </w:p>
    <w:p w:rsidR="008C0D16" w:rsidRPr="003854F0" w:rsidRDefault="008C0D16" w:rsidP="00BF18F0">
      <w:pPr>
        <w:pStyle w:val="Prrafodelista"/>
        <w:numPr>
          <w:ilvl w:val="0"/>
          <w:numId w:val="2"/>
        </w:numPr>
        <w:spacing w:before="240" w:line="360" w:lineRule="auto"/>
        <w:jc w:val="both"/>
        <w:rPr>
          <w:rFonts w:ascii="Palatino Linotype" w:hAnsi="Palatino Linotype" w:cs="Arial"/>
          <w:sz w:val="24"/>
          <w:szCs w:val="24"/>
          <w:lang w:eastAsia="es-MX"/>
        </w:rPr>
      </w:pPr>
      <w:r w:rsidRPr="003854F0">
        <w:rPr>
          <w:rFonts w:ascii="Palatino Linotype" w:hAnsi="Palatino Linotype" w:cs="Arial"/>
          <w:sz w:val="24"/>
          <w:szCs w:val="24"/>
          <w:lang w:eastAsia="es-MX"/>
        </w:rPr>
        <w:t xml:space="preserve">De la información requerida, se puede aprecia que el solicitante tiene interés en conocer </w:t>
      </w:r>
      <w:r w:rsidR="001F09B7" w:rsidRPr="003854F0">
        <w:rPr>
          <w:rFonts w:ascii="Palatino Linotype" w:hAnsi="Palatino Linotype" w:cs="Arial"/>
          <w:sz w:val="24"/>
          <w:szCs w:val="24"/>
          <w:lang w:eastAsia="es-MX"/>
        </w:rPr>
        <w:t xml:space="preserve">que proveedores fueron contratados durante el año 2019 y hasta noviembre de 2020, </w:t>
      </w:r>
      <w:r w:rsidRPr="003854F0">
        <w:rPr>
          <w:rFonts w:ascii="Palatino Linotype" w:hAnsi="Palatino Linotype" w:cs="Arial"/>
          <w:sz w:val="24"/>
          <w:szCs w:val="24"/>
          <w:lang w:eastAsia="es-MX"/>
        </w:rPr>
        <w:t>la información</w:t>
      </w:r>
      <w:r w:rsidR="001F09B7" w:rsidRPr="003854F0">
        <w:rPr>
          <w:rFonts w:ascii="Palatino Linotype" w:hAnsi="Palatino Linotype" w:cs="Arial"/>
          <w:sz w:val="24"/>
          <w:szCs w:val="24"/>
          <w:lang w:eastAsia="es-MX"/>
        </w:rPr>
        <w:t xml:space="preserve"> puede obtenerse del</w:t>
      </w:r>
      <w:r w:rsidRPr="003854F0">
        <w:rPr>
          <w:rFonts w:ascii="Palatino Linotype" w:hAnsi="Palatino Linotype" w:cs="Arial"/>
          <w:sz w:val="24"/>
          <w:szCs w:val="24"/>
          <w:lang w:eastAsia="es-MX"/>
        </w:rPr>
        <w:t xml:space="preserve"> padrón </w:t>
      </w:r>
      <w:r w:rsidR="008931A4" w:rsidRPr="003854F0">
        <w:rPr>
          <w:rFonts w:ascii="Palatino Linotype" w:hAnsi="Palatino Linotype" w:cs="Arial"/>
          <w:sz w:val="24"/>
          <w:szCs w:val="24"/>
          <w:lang w:eastAsia="es-MX"/>
        </w:rPr>
        <w:t>de proveedores y contra</w:t>
      </w:r>
      <w:r w:rsidRPr="003854F0">
        <w:rPr>
          <w:rFonts w:ascii="Palatino Linotype" w:hAnsi="Palatino Linotype" w:cs="Arial"/>
          <w:sz w:val="24"/>
          <w:szCs w:val="24"/>
          <w:lang w:eastAsia="es-MX"/>
        </w:rPr>
        <w:t>t</w:t>
      </w:r>
      <w:r w:rsidR="008931A4" w:rsidRPr="003854F0">
        <w:rPr>
          <w:rFonts w:ascii="Palatino Linotype" w:hAnsi="Palatino Linotype" w:cs="Arial"/>
          <w:sz w:val="24"/>
          <w:szCs w:val="24"/>
          <w:lang w:eastAsia="es-MX"/>
        </w:rPr>
        <w:t>ist</w:t>
      </w:r>
      <w:r w:rsidRPr="003854F0">
        <w:rPr>
          <w:rFonts w:ascii="Palatino Linotype" w:hAnsi="Palatino Linotype" w:cs="Arial"/>
          <w:sz w:val="24"/>
          <w:szCs w:val="24"/>
          <w:lang w:eastAsia="es-MX"/>
        </w:rPr>
        <w:t xml:space="preserve">as, misma que corresponde al </w:t>
      </w:r>
      <w:r w:rsidR="0058083A" w:rsidRPr="003854F0">
        <w:rPr>
          <w:rFonts w:ascii="Palatino Linotype" w:hAnsi="Palatino Linotype" w:cs="Arial"/>
          <w:sz w:val="24"/>
          <w:szCs w:val="24"/>
          <w:lang w:eastAsia="es-MX"/>
        </w:rPr>
        <w:t>catálogo</w:t>
      </w:r>
      <w:r w:rsidRPr="003854F0">
        <w:rPr>
          <w:rFonts w:ascii="Palatino Linotype" w:hAnsi="Palatino Linotype" w:cs="Arial"/>
          <w:sz w:val="24"/>
          <w:szCs w:val="24"/>
          <w:lang w:eastAsia="es-MX"/>
        </w:rPr>
        <w:t xml:space="preserve"> de obligaciones de transparencia común, contenida en el artículo 92 fracción XXXVI, que a la letra dicen:</w:t>
      </w:r>
    </w:p>
    <w:p w:rsidR="0058083A" w:rsidRPr="003854F0" w:rsidRDefault="0058083A" w:rsidP="0058083A">
      <w:pPr>
        <w:pStyle w:val="Prrafodelista"/>
        <w:spacing w:before="240" w:line="360" w:lineRule="auto"/>
        <w:ind w:left="360"/>
        <w:jc w:val="both"/>
        <w:rPr>
          <w:rFonts w:ascii="Palatino Linotype" w:hAnsi="Palatino Linotype" w:cs="Arial"/>
          <w:sz w:val="24"/>
          <w:szCs w:val="24"/>
          <w:lang w:eastAsia="es-MX"/>
        </w:rPr>
      </w:pPr>
    </w:p>
    <w:p w:rsidR="0058083A" w:rsidRPr="003854F0" w:rsidRDefault="0058083A" w:rsidP="0058083A">
      <w:pPr>
        <w:pStyle w:val="Prrafodelista"/>
        <w:spacing w:after="0" w:line="276" w:lineRule="auto"/>
        <w:ind w:left="567"/>
        <w:jc w:val="both"/>
        <w:rPr>
          <w:rFonts w:ascii="Palatino Linotype" w:hAnsi="Palatino Linotype" w:cs="Arial"/>
          <w:i/>
          <w:sz w:val="24"/>
          <w:szCs w:val="24"/>
          <w:lang w:eastAsia="es-MX"/>
        </w:rPr>
      </w:pPr>
      <w:r w:rsidRPr="003854F0">
        <w:rPr>
          <w:rFonts w:ascii="Palatino Linotype" w:hAnsi="Palatino Linotype" w:cs="Arial"/>
          <w:b/>
          <w:i/>
          <w:sz w:val="24"/>
          <w:szCs w:val="24"/>
          <w:lang w:eastAsia="es-MX"/>
        </w:rPr>
        <w:t>Artículo 92.</w:t>
      </w:r>
      <w:r w:rsidRPr="003854F0">
        <w:rPr>
          <w:rFonts w:ascii="Palatino Linotype" w:hAnsi="Palatino Linotype" w:cs="Arial"/>
          <w:i/>
          <w:sz w:val="24"/>
          <w:szCs w:val="24"/>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8083A" w:rsidRPr="003854F0" w:rsidRDefault="0058083A" w:rsidP="0058083A">
      <w:pPr>
        <w:pStyle w:val="Prrafodelista"/>
        <w:spacing w:after="0" w:line="276" w:lineRule="auto"/>
        <w:ind w:left="567"/>
        <w:jc w:val="both"/>
        <w:rPr>
          <w:rFonts w:ascii="Palatino Linotype" w:hAnsi="Palatino Linotype" w:cs="Arial"/>
          <w:i/>
          <w:sz w:val="24"/>
          <w:szCs w:val="24"/>
          <w:lang w:eastAsia="es-MX"/>
        </w:rPr>
      </w:pPr>
    </w:p>
    <w:p w:rsidR="0058083A" w:rsidRPr="003854F0" w:rsidRDefault="0058083A" w:rsidP="0058083A">
      <w:pPr>
        <w:pStyle w:val="Prrafodelista"/>
        <w:numPr>
          <w:ilvl w:val="0"/>
          <w:numId w:val="15"/>
        </w:numPr>
        <w:spacing w:after="0" w:line="276" w:lineRule="auto"/>
        <w:ind w:left="567" w:firstLine="0"/>
        <w:jc w:val="both"/>
        <w:rPr>
          <w:rFonts w:ascii="Palatino Linotype" w:hAnsi="Palatino Linotype" w:cs="Arial"/>
          <w:i/>
          <w:sz w:val="24"/>
          <w:szCs w:val="24"/>
          <w:lang w:eastAsia="es-MX"/>
        </w:rPr>
      </w:pPr>
      <w:r w:rsidRPr="003854F0">
        <w:rPr>
          <w:rFonts w:ascii="Palatino Linotype" w:hAnsi="Palatino Linotype" w:cs="Arial"/>
          <w:i/>
          <w:sz w:val="24"/>
          <w:szCs w:val="24"/>
          <w:lang w:eastAsia="es-MX"/>
        </w:rPr>
        <w:t>a la XXXV…</w:t>
      </w:r>
    </w:p>
    <w:p w:rsidR="0058083A" w:rsidRPr="003854F0" w:rsidRDefault="0058083A" w:rsidP="0058083A">
      <w:pPr>
        <w:spacing w:after="0" w:line="276" w:lineRule="auto"/>
        <w:ind w:left="567"/>
        <w:jc w:val="both"/>
        <w:rPr>
          <w:rFonts w:ascii="Palatino Linotype" w:hAnsi="Palatino Linotype" w:cs="Arial"/>
          <w:b/>
          <w:i/>
          <w:sz w:val="24"/>
          <w:szCs w:val="24"/>
          <w:lang w:eastAsia="es-MX"/>
        </w:rPr>
      </w:pPr>
      <w:r w:rsidRPr="003854F0">
        <w:rPr>
          <w:rFonts w:ascii="Palatino Linotype" w:hAnsi="Palatino Linotype" w:cs="Arial"/>
          <w:b/>
          <w:i/>
          <w:sz w:val="24"/>
          <w:szCs w:val="24"/>
          <w:lang w:eastAsia="es-MX"/>
        </w:rPr>
        <w:t>XXXVI. Padrón de proveedores y contratistas;</w:t>
      </w:r>
    </w:p>
    <w:p w:rsidR="0058083A" w:rsidRPr="003854F0" w:rsidRDefault="0058083A" w:rsidP="0058083A">
      <w:pPr>
        <w:spacing w:after="0" w:line="276" w:lineRule="auto"/>
        <w:ind w:left="567"/>
        <w:jc w:val="both"/>
        <w:rPr>
          <w:rFonts w:ascii="Palatino Linotype" w:hAnsi="Palatino Linotype" w:cs="Arial"/>
          <w:b/>
          <w:i/>
          <w:sz w:val="24"/>
          <w:szCs w:val="24"/>
          <w:lang w:eastAsia="es-MX"/>
        </w:rPr>
      </w:pPr>
      <w:r w:rsidRPr="003854F0">
        <w:rPr>
          <w:rFonts w:ascii="Palatino Linotype" w:hAnsi="Palatino Linotype" w:cs="Arial"/>
          <w:b/>
          <w:i/>
          <w:sz w:val="24"/>
          <w:szCs w:val="24"/>
          <w:lang w:eastAsia="es-MX"/>
        </w:rPr>
        <w:t>…</w:t>
      </w:r>
    </w:p>
    <w:p w:rsidR="001F09B7" w:rsidRPr="003854F0" w:rsidRDefault="0020722A" w:rsidP="00AE7844">
      <w:pPr>
        <w:pStyle w:val="Prrafodelista"/>
        <w:numPr>
          <w:ilvl w:val="0"/>
          <w:numId w:val="2"/>
        </w:numPr>
        <w:spacing w:before="240" w:line="360" w:lineRule="auto"/>
        <w:jc w:val="both"/>
        <w:rPr>
          <w:rFonts w:ascii="Palatino Linotype" w:hAnsi="Palatino Linotype" w:cs="Arial"/>
          <w:sz w:val="24"/>
          <w:szCs w:val="24"/>
          <w:lang w:eastAsia="es-MX"/>
        </w:rPr>
      </w:pPr>
      <w:r w:rsidRPr="003854F0">
        <w:rPr>
          <w:rFonts w:ascii="Palatino Linotype" w:hAnsi="Palatino Linotype" w:cs="Arial"/>
          <w:sz w:val="24"/>
          <w:szCs w:val="24"/>
          <w:lang w:eastAsia="es-MX"/>
        </w:rPr>
        <w:t xml:space="preserve">Luego entonces, </w:t>
      </w:r>
      <w:r w:rsidR="00475530" w:rsidRPr="003854F0">
        <w:rPr>
          <w:rFonts w:ascii="Palatino Linotype" w:hAnsi="Palatino Linotype" w:cs="Arial"/>
          <w:sz w:val="24"/>
          <w:szCs w:val="24"/>
          <w:lang w:eastAsia="es-MX"/>
        </w:rPr>
        <w:t xml:space="preserve">el </w:t>
      </w:r>
      <w:r w:rsidR="00475530" w:rsidRPr="003854F0">
        <w:rPr>
          <w:rFonts w:ascii="Palatino Linotype" w:hAnsi="Palatino Linotype" w:cs="Arial"/>
          <w:b/>
          <w:sz w:val="24"/>
          <w:szCs w:val="24"/>
          <w:lang w:eastAsia="es-MX"/>
        </w:rPr>
        <w:t>SUJETO OBLIGADO</w:t>
      </w:r>
      <w:r w:rsidR="00475530" w:rsidRPr="003854F0">
        <w:rPr>
          <w:rFonts w:ascii="Palatino Linotype" w:hAnsi="Palatino Linotype" w:cs="Arial"/>
          <w:sz w:val="24"/>
          <w:szCs w:val="24"/>
          <w:lang w:eastAsia="es-MX"/>
        </w:rPr>
        <w:t xml:space="preserve"> tiene el deber de contar con la información requerida, toda vez que </w:t>
      </w:r>
      <w:r w:rsidR="001F09B7" w:rsidRPr="003854F0">
        <w:rPr>
          <w:rFonts w:ascii="Palatino Linotype" w:hAnsi="Palatino Linotype" w:cs="Arial"/>
          <w:sz w:val="24"/>
          <w:szCs w:val="24"/>
          <w:lang w:eastAsia="es-MX"/>
        </w:rPr>
        <w:t xml:space="preserve">puede obtenerse del </w:t>
      </w:r>
      <w:r w:rsidR="00475530" w:rsidRPr="003854F0">
        <w:rPr>
          <w:rFonts w:ascii="Palatino Linotype" w:hAnsi="Palatino Linotype" w:cs="Arial"/>
          <w:sz w:val="24"/>
          <w:szCs w:val="24"/>
          <w:lang w:eastAsia="es-MX"/>
        </w:rPr>
        <w:t>catálogo de obligaciones de transparencia común</w:t>
      </w:r>
      <w:r w:rsidR="001F09B7" w:rsidRPr="003854F0">
        <w:rPr>
          <w:rFonts w:ascii="Palatino Linotype" w:hAnsi="Palatino Linotype" w:cs="Arial"/>
          <w:sz w:val="24"/>
          <w:szCs w:val="24"/>
          <w:lang w:eastAsia="es-MX"/>
        </w:rPr>
        <w:t xml:space="preserve"> antes referido y así dar cumplimiento a lo solici</w:t>
      </w:r>
      <w:r w:rsidR="00360E60" w:rsidRPr="003854F0">
        <w:rPr>
          <w:rFonts w:ascii="Palatino Linotype" w:hAnsi="Palatino Linotype" w:cs="Arial"/>
          <w:sz w:val="24"/>
          <w:szCs w:val="24"/>
          <w:lang w:eastAsia="es-MX"/>
        </w:rPr>
        <w:t>tado por el particular o bien entregar el propio documento del Padrón de proveedores y contratista y así el solicitante se allegue de la que sea de su interés.</w:t>
      </w:r>
    </w:p>
    <w:p w:rsidR="00360E60" w:rsidRPr="003854F0" w:rsidRDefault="00360E60" w:rsidP="00360E60">
      <w:pPr>
        <w:pStyle w:val="Prrafodelista"/>
        <w:spacing w:before="240" w:line="360" w:lineRule="auto"/>
        <w:ind w:left="360"/>
        <w:jc w:val="both"/>
        <w:rPr>
          <w:rFonts w:ascii="Palatino Linotype" w:hAnsi="Palatino Linotype" w:cs="Arial"/>
          <w:sz w:val="24"/>
          <w:szCs w:val="24"/>
          <w:lang w:eastAsia="es-MX"/>
        </w:rPr>
      </w:pPr>
    </w:p>
    <w:p w:rsidR="00360E60" w:rsidRPr="003854F0" w:rsidRDefault="000802BE" w:rsidP="000802BE">
      <w:pPr>
        <w:pStyle w:val="Prrafodelista"/>
        <w:numPr>
          <w:ilvl w:val="0"/>
          <w:numId w:val="11"/>
        </w:numPr>
        <w:spacing w:before="240" w:line="360" w:lineRule="auto"/>
        <w:jc w:val="both"/>
        <w:outlineLvl w:val="0"/>
        <w:rPr>
          <w:rFonts w:ascii="Palatino Linotype" w:hAnsi="Palatino Linotype" w:cs="Arial"/>
          <w:b/>
          <w:sz w:val="24"/>
          <w:szCs w:val="24"/>
          <w:lang w:eastAsia="es-MX"/>
        </w:rPr>
      </w:pPr>
      <w:bookmarkStart w:id="13" w:name="_Toc65166974"/>
      <w:r w:rsidRPr="003854F0">
        <w:rPr>
          <w:rFonts w:ascii="Palatino Linotype" w:hAnsi="Palatino Linotype" w:cs="Arial"/>
          <w:b/>
          <w:sz w:val="24"/>
          <w:szCs w:val="24"/>
          <w:lang w:eastAsia="es-MX"/>
        </w:rPr>
        <w:t>De los procesos de la licitación pública en sus diversa modalidades.</w:t>
      </w:r>
      <w:bookmarkEnd w:id="13"/>
    </w:p>
    <w:p w:rsidR="001F09B7" w:rsidRPr="003854F0" w:rsidRDefault="001F09B7" w:rsidP="001F09B7">
      <w:pPr>
        <w:pStyle w:val="Prrafodelista"/>
        <w:spacing w:before="240" w:line="360" w:lineRule="auto"/>
        <w:ind w:left="360"/>
        <w:jc w:val="both"/>
        <w:rPr>
          <w:rFonts w:ascii="Palatino Linotype" w:hAnsi="Palatino Linotype" w:cs="Arial"/>
          <w:sz w:val="24"/>
          <w:szCs w:val="24"/>
          <w:lang w:eastAsia="es-MX"/>
        </w:rPr>
      </w:pPr>
    </w:p>
    <w:p w:rsidR="00B65913" w:rsidRPr="003854F0" w:rsidRDefault="00B65913" w:rsidP="00B65913">
      <w:pPr>
        <w:numPr>
          <w:ilvl w:val="0"/>
          <w:numId w:val="2"/>
        </w:numPr>
        <w:spacing w:after="0" w:line="360" w:lineRule="auto"/>
        <w:ind w:right="49"/>
        <w:contextualSpacing/>
        <w:jc w:val="both"/>
        <w:rPr>
          <w:rFonts w:ascii="Palatino Linotype" w:eastAsia="MS Mincho" w:hAnsi="Palatino Linotype" w:cstheme="majorBidi"/>
          <w:sz w:val="24"/>
          <w:szCs w:val="24"/>
          <w:lang w:val="es-ES_tradnl" w:eastAsia="es-ES"/>
        </w:rPr>
      </w:pPr>
      <w:r w:rsidRPr="003854F0">
        <w:rPr>
          <w:rFonts w:ascii="Palatino Linotype" w:eastAsia="MS Mincho" w:hAnsi="Palatino Linotype" w:cstheme="majorBidi"/>
          <w:sz w:val="24"/>
          <w:szCs w:val="24"/>
          <w:lang w:val="es-ES_tradnl" w:eastAsia="es-ES"/>
        </w:rPr>
        <w:t xml:space="preserve">Ahora bien, de acuerdo a lo solicitado por el particular, el </w:t>
      </w:r>
      <w:r w:rsidRPr="003854F0">
        <w:rPr>
          <w:rFonts w:ascii="Palatino Linotype" w:eastAsia="MS Mincho" w:hAnsi="Palatino Linotype" w:cstheme="majorBidi"/>
          <w:b/>
          <w:sz w:val="24"/>
          <w:szCs w:val="24"/>
          <w:lang w:val="es-ES_tradnl" w:eastAsia="es-ES"/>
        </w:rPr>
        <w:t xml:space="preserve">SUJETO OBLIGADO </w:t>
      </w:r>
      <w:r w:rsidRPr="003854F0">
        <w:rPr>
          <w:rFonts w:ascii="Palatino Linotype" w:eastAsia="MS Mincho" w:hAnsi="Palatino Linotype" w:cstheme="majorBidi"/>
          <w:sz w:val="24"/>
          <w:szCs w:val="24"/>
          <w:lang w:val="es-ES_tradnl" w:eastAsia="es-ES"/>
        </w:rPr>
        <w:t>tiene el deber de contar con la información correspondiente a la obligaciones de transparencia común, contenidas en la Ley de la materia, entre las cuales se encuentra lo siguiente:</w:t>
      </w:r>
    </w:p>
    <w:p w:rsidR="00B65913" w:rsidRPr="003854F0" w:rsidRDefault="00B65913" w:rsidP="00B65913">
      <w:pPr>
        <w:spacing w:after="0" w:line="360" w:lineRule="auto"/>
        <w:ind w:right="49"/>
        <w:contextualSpacing/>
        <w:jc w:val="both"/>
        <w:rPr>
          <w:rFonts w:ascii="Palatino Linotype" w:eastAsia="MS Mincho" w:hAnsi="Palatino Linotype" w:cstheme="majorBidi"/>
          <w:sz w:val="24"/>
          <w:szCs w:val="24"/>
          <w:lang w:val="es-ES_tradnl" w:eastAsia="es-ES"/>
        </w:rPr>
      </w:pP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eastAsia="es-ES"/>
        </w:rPr>
      </w:pPr>
      <w:r w:rsidRPr="003854F0">
        <w:rPr>
          <w:rFonts w:ascii="Palatino Linotype" w:eastAsia="MS Mincho" w:hAnsi="Palatino Linotype" w:cstheme="majorBidi"/>
          <w:b/>
          <w:i/>
          <w:lang w:eastAsia="es-ES"/>
        </w:rPr>
        <w:t>Artículo 92.</w:t>
      </w:r>
      <w:r w:rsidRPr="003854F0">
        <w:rPr>
          <w:rFonts w:ascii="Palatino Linotype" w:eastAsia="MS Mincho" w:hAnsi="Palatino Linotype" w:cstheme="majorBidi"/>
          <w:i/>
          <w:lang w:eastAsia="es-ES"/>
        </w:rPr>
        <w:t xml:space="preserve"> </w:t>
      </w:r>
      <w:r w:rsidRPr="003854F0">
        <w:rPr>
          <w:rFonts w:ascii="Palatino Linotype" w:eastAsia="MS Mincho" w:hAnsi="Palatino Linotype" w:cstheme="majorBidi"/>
          <w:b/>
          <w:i/>
          <w:lang w:eastAsia="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w:t>
      </w:r>
      <w:r w:rsidRPr="003854F0">
        <w:rPr>
          <w:rFonts w:ascii="Palatino Linotype" w:eastAsia="MS Mincho" w:hAnsi="Palatino Linotype" w:cstheme="majorBidi"/>
          <w:i/>
          <w:lang w:eastAsia="es-ES"/>
        </w:rPr>
        <w:t xml:space="preserve"> y políticas que a continuación se señalan:</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eastAsia="es-ES"/>
        </w:rPr>
      </w:pPr>
      <w:r w:rsidRPr="003854F0">
        <w:rPr>
          <w:rFonts w:ascii="Palatino Linotype" w:eastAsia="MS Mincho" w:hAnsi="Palatino Linotype" w:cstheme="majorBidi"/>
          <w:i/>
          <w:lang w:eastAsia="es-ES"/>
        </w:rPr>
        <w:t>…</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b/>
          <w:i/>
          <w:lang w:val="es-ES_tradnl" w:eastAsia="es-ES"/>
        </w:rPr>
        <w:t>XXIX.</w:t>
      </w:r>
      <w:r w:rsidRPr="003854F0">
        <w:rPr>
          <w:rFonts w:ascii="Palatino Linotype" w:eastAsia="MS Mincho" w:hAnsi="Palatino Linotype" w:cstheme="majorBidi"/>
          <w:i/>
          <w:lang w:val="es-ES_tradnl" w:eastAsia="es-ES"/>
        </w:rPr>
        <w:t xml:space="preserve"> </w:t>
      </w:r>
      <w:r w:rsidRPr="003854F0">
        <w:rPr>
          <w:rFonts w:ascii="Palatino Linotype" w:eastAsia="MS Mincho" w:hAnsi="Palatino Linotype" w:cstheme="majorBidi"/>
          <w:b/>
          <w:i/>
          <w:lang w:val="es-ES_tradnl" w:eastAsia="es-ES"/>
        </w:rPr>
        <w:t>La información sobre los procesos y resultados sobre procedimientos de adjudicación directa, invitación restringida y licitación de cualquier naturaleza</w:t>
      </w:r>
      <w:r w:rsidRPr="003854F0">
        <w:rPr>
          <w:rFonts w:ascii="Palatino Linotype" w:eastAsia="MS Mincho" w:hAnsi="Palatino Linotype" w:cstheme="majorBidi"/>
          <w:i/>
          <w:lang w:val="es-ES_tradnl" w:eastAsia="es-ES"/>
        </w:rPr>
        <w:t xml:space="preserve">, </w:t>
      </w:r>
      <w:r w:rsidRPr="003854F0">
        <w:rPr>
          <w:rFonts w:ascii="Palatino Linotype" w:eastAsia="MS Mincho" w:hAnsi="Palatino Linotype" w:cstheme="majorBidi"/>
          <w:b/>
          <w:i/>
          <w:lang w:val="es-ES_tradnl" w:eastAsia="es-ES"/>
        </w:rPr>
        <w:t>incluyendo la versión pública del expediente respectivo y de los contratos celebrados, que deberán contener, por los menos</w:t>
      </w:r>
      <w:r w:rsidRPr="003854F0">
        <w:rPr>
          <w:rFonts w:ascii="Palatino Linotype" w:eastAsia="MS Mincho" w:hAnsi="Palatino Linotype" w:cstheme="majorBidi"/>
          <w:i/>
          <w:lang w:val="es-ES_tradnl" w:eastAsia="es-ES"/>
        </w:rPr>
        <w:t>, lo siguiente:</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p>
    <w:p w:rsidR="00B65913" w:rsidRPr="003854F0" w:rsidRDefault="00B65913" w:rsidP="00B65913">
      <w:pPr>
        <w:spacing w:after="0" w:line="360" w:lineRule="auto"/>
        <w:ind w:left="567" w:right="567"/>
        <w:contextualSpacing/>
        <w:jc w:val="both"/>
        <w:rPr>
          <w:rFonts w:ascii="Palatino Linotype" w:eastAsia="MS Mincho" w:hAnsi="Palatino Linotype" w:cstheme="majorBidi"/>
          <w:b/>
          <w:i/>
          <w:lang w:val="es-ES_tradnl" w:eastAsia="es-ES"/>
        </w:rPr>
      </w:pPr>
      <w:r w:rsidRPr="003854F0">
        <w:rPr>
          <w:rFonts w:ascii="Palatino Linotype" w:eastAsia="MS Mincho" w:hAnsi="Palatino Linotype" w:cstheme="majorBidi"/>
          <w:b/>
          <w:i/>
          <w:lang w:val="es-ES_tradnl" w:eastAsia="es-ES"/>
        </w:rPr>
        <w:t>a) De licitaciones públicas o procedimientos de invitación restringida:</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1) La convocatoria o invitación emitida, así como los fundamentos legales aplicados para llevarla a cabo;</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2) Los nombres de los participantes o invitados;</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3) El nombre del ganador y las razones que lo justifican;</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4) El área solicitante y la responsable de su ejecución;</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5) Las convocatorias e invitaciones emitidas;</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6) Los dictámenes y fallo de adjudicación;</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7) El contrato y, en su caso, sus anexos;</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lastRenderedPageBreak/>
        <w:t>8) Los mecanismos de vigilancia y supervisión, incluyendo en su caso, los estudios de impacto urbano y ambiental, según corresponda;</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9) La partida presupuestal, de conformidad con el clasificador por objeto del gasto, en el caso de ser aplicable;</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10) Origen de los recursos especificando si son federales, estatales o municipales, así como el tipo de fondo de participación o aportación respectiva;</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11) Los convenios modificatorios que, en su caso, sean firmados, precisando el objeto y la fecha de celebración;</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12) Los informes de avance físico y financiero sobre las obras o servicios contratados;</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13) El convenio de terminación; y</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14) El finiquito.</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b/>
          <w:i/>
          <w:lang w:val="es-ES_tradnl" w:eastAsia="es-ES"/>
        </w:rPr>
        <w:t>b) De las adjudicaciones directas</w:t>
      </w:r>
      <w:r w:rsidRPr="003854F0">
        <w:rPr>
          <w:rFonts w:ascii="Palatino Linotype" w:eastAsia="MS Mincho" w:hAnsi="Palatino Linotype" w:cstheme="majorBidi"/>
          <w:i/>
          <w:lang w:val="es-ES_tradnl" w:eastAsia="es-ES"/>
        </w:rPr>
        <w:t>:</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1) La propuesta enviada por el participante;</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2) Los motivos y fundamentos legales aplicados para llevarla a cabo;</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3) La autorización del ejercicio de la opción;</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4) En su caso, las cotizaciones consideradas, especificando los nombres de los proveedores y sus montos;</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5) El nombre de la persona física o jurídica colectiva adjudicada;</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6) La unidad administrativa solicitante y la responsable de su ejecución;</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7) El número, fecha, el monto del contrato y el plazo de entrega o de ejecución de los servicios u obra;</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8) Los mecanismos de vigilancia y supervisión, incluyendo, en su caso, los estudios de impacto urbano y ambiental, según corresponda;</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9) Los informes de avance sobre las obras o servicios contratados;</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10) El convenio de terminación; y</w:t>
      </w:r>
    </w:p>
    <w:p w:rsidR="00B65913" w:rsidRPr="003854F0" w:rsidRDefault="00B65913" w:rsidP="00B65913">
      <w:pPr>
        <w:spacing w:after="0" w:line="360" w:lineRule="auto"/>
        <w:ind w:left="567" w:right="567"/>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11) El finiquito.</w:t>
      </w:r>
    </w:p>
    <w:p w:rsidR="00B65913" w:rsidRPr="003854F0" w:rsidRDefault="00B65913" w:rsidP="00B65913">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3854F0">
        <w:rPr>
          <w:rFonts w:ascii="Palatino Linotype" w:eastAsia="MS Mincho" w:hAnsi="Palatino Linotype" w:cstheme="majorBidi"/>
          <w:sz w:val="24"/>
          <w:szCs w:val="24"/>
          <w:lang w:val="es-ES_tradnl" w:eastAsia="es-ES"/>
        </w:rPr>
        <w:lastRenderedPageBreak/>
        <w:t xml:space="preserve">De la información solicitada por el particular, se puede observar que la misma </w:t>
      </w:r>
      <w:r w:rsidR="000C78E9" w:rsidRPr="003854F0">
        <w:rPr>
          <w:rFonts w:ascii="Palatino Linotype" w:eastAsia="MS Mincho" w:hAnsi="Palatino Linotype" w:cstheme="majorBidi"/>
          <w:sz w:val="24"/>
          <w:szCs w:val="24"/>
          <w:lang w:val="es-ES_tradnl" w:eastAsia="es-ES"/>
        </w:rPr>
        <w:t xml:space="preserve">corresponde a </w:t>
      </w:r>
      <w:r w:rsidRPr="003854F0">
        <w:rPr>
          <w:rFonts w:ascii="Palatino Linotype" w:eastAsia="MS Mincho" w:hAnsi="Palatino Linotype" w:cstheme="majorBidi"/>
          <w:sz w:val="24"/>
          <w:szCs w:val="24"/>
          <w:lang w:val="es-ES_tradnl" w:eastAsia="es-ES"/>
        </w:rPr>
        <w:t xml:space="preserve">las obligaciones de transparencia común, por lo tanto para dar cumplimiento a lo solicitado por el </w:t>
      </w:r>
      <w:r w:rsidRPr="003854F0">
        <w:rPr>
          <w:rFonts w:ascii="Palatino Linotype" w:eastAsia="MS Mincho" w:hAnsi="Palatino Linotype" w:cstheme="majorBidi"/>
          <w:b/>
          <w:sz w:val="24"/>
          <w:szCs w:val="24"/>
          <w:lang w:val="es-ES_tradnl" w:eastAsia="es-ES"/>
        </w:rPr>
        <w:t xml:space="preserve">SUJETO OBLIGADO </w:t>
      </w:r>
      <w:r w:rsidRPr="003854F0">
        <w:rPr>
          <w:rFonts w:ascii="Palatino Linotype" w:eastAsia="MS Mincho" w:hAnsi="Palatino Linotype" w:cstheme="majorBidi"/>
          <w:sz w:val="24"/>
          <w:szCs w:val="24"/>
          <w:lang w:val="es-ES_tradnl" w:eastAsia="es-ES"/>
        </w:rPr>
        <w:t xml:space="preserve">de manera enunciativa mas no limitativa este puede entregar las documentales que den cuenta la información solicitada como puede ser los </w:t>
      </w:r>
      <w:r w:rsidR="000C78E9" w:rsidRPr="003854F0">
        <w:rPr>
          <w:rFonts w:ascii="Palatino Linotype" w:eastAsia="MS Mincho" w:hAnsi="Palatino Linotype" w:cstheme="majorBidi"/>
          <w:sz w:val="24"/>
          <w:szCs w:val="24"/>
          <w:lang w:val="es-ES_tradnl" w:eastAsia="es-ES"/>
        </w:rPr>
        <w:t>contratos, de los cuales se puede obtener datos como el bien o servicio contratado, monto autorizado; la convocatoria, las invitaciones, dictámenes y fallo, entre otros documentos.</w:t>
      </w:r>
    </w:p>
    <w:p w:rsidR="00B65913" w:rsidRPr="003854F0" w:rsidRDefault="00B65913" w:rsidP="00B65913">
      <w:pPr>
        <w:spacing w:after="0" w:line="360" w:lineRule="auto"/>
        <w:ind w:left="360"/>
        <w:contextualSpacing/>
        <w:jc w:val="both"/>
        <w:rPr>
          <w:rFonts w:ascii="Palatino Linotype" w:eastAsia="MS Mincho" w:hAnsi="Palatino Linotype" w:cstheme="majorBidi"/>
          <w:sz w:val="24"/>
          <w:szCs w:val="24"/>
          <w:lang w:val="es-ES_tradnl" w:eastAsia="es-ES"/>
        </w:rPr>
      </w:pPr>
    </w:p>
    <w:p w:rsidR="000C78E9" w:rsidRPr="003854F0" w:rsidRDefault="000C78E9" w:rsidP="00AE7844">
      <w:pPr>
        <w:numPr>
          <w:ilvl w:val="0"/>
          <w:numId w:val="2"/>
        </w:numPr>
        <w:spacing w:line="360" w:lineRule="auto"/>
        <w:contextualSpacing/>
        <w:jc w:val="both"/>
        <w:rPr>
          <w:rFonts w:ascii="Palatino Linotype" w:eastAsiaTheme="minorEastAsia" w:hAnsi="Palatino Linotype"/>
          <w:sz w:val="24"/>
          <w:szCs w:val="24"/>
          <w:lang w:eastAsia="es-ES"/>
        </w:rPr>
      </w:pPr>
      <w:r w:rsidRPr="003854F0">
        <w:rPr>
          <w:rFonts w:ascii="Palatino Linotype" w:eastAsiaTheme="minorEastAsia" w:hAnsi="Palatino Linotype"/>
          <w:sz w:val="24"/>
          <w:szCs w:val="24"/>
          <w:lang w:eastAsia="es-ES"/>
        </w:rPr>
        <w:t xml:space="preserve">De lo anteriormente </w:t>
      </w:r>
      <w:r w:rsidR="00482A13" w:rsidRPr="003854F0">
        <w:rPr>
          <w:rFonts w:ascii="Palatino Linotype" w:eastAsiaTheme="minorEastAsia" w:hAnsi="Palatino Linotype"/>
          <w:sz w:val="24"/>
          <w:szCs w:val="24"/>
          <w:lang w:eastAsia="es-ES"/>
        </w:rPr>
        <w:t xml:space="preserve">expuesto, resulta viable precisar que la información se encuentra publicada en el portal del IPOMEX del Sujeto Obligado, la cual tiene como fecha de actualización 2021_02_22, esto en cuanto a los procedimientos de invitación a cuando menos tres personas, para la modalidad de adjudicación directa con fecha de actualización 2021_02_15, por lo tanto, es de comprender que para la fecha de la respuesta no se contaba con la información </w:t>
      </w:r>
      <w:r w:rsidR="00A37C17" w:rsidRPr="003854F0">
        <w:rPr>
          <w:rFonts w:ascii="Palatino Linotype" w:eastAsiaTheme="minorEastAsia" w:hAnsi="Palatino Linotype"/>
          <w:sz w:val="24"/>
          <w:szCs w:val="24"/>
          <w:lang w:eastAsia="es-ES"/>
        </w:rPr>
        <w:t xml:space="preserve">publicada en dicho portal, por lo que se presume la existencia de la información en poder del </w:t>
      </w:r>
      <w:r w:rsidR="00A37C17" w:rsidRPr="003854F0">
        <w:rPr>
          <w:rFonts w:ascii="Palatino Linotype" w:eastAsiaTheme="minorEastAsia" w:hAnsi="Palatino Linotype"/>
          <w:b/>
          <w:sz w:val="24"/>
          <w:szCs w:val="24"/>
          <w:lang w:eastAsia="es-ES"/>
        </w:rPr>
        <w:t>SUJETO OBIGADO</w:t>
      </w:r>
      <w:r w:rsidR="00A37C17" w:rsidRPr="003854F0">
        <w:rPr>
          <w:rFonts w:ascii="Palatino Linotype" w:eastAsiaTheme="minorEastAsia" w:hAnsi="Palatino Linotype"/>
          <w:sz w:val="24"/>
          <w:szCs w:val="24"/>
          <w:lang w:eastAsia="es-ES"/>
        </w:rPr>
        <w:t xml:space="preserve"> para que este haga entrega de la misma.</w:t>
      </w:r>
    </w:p>
    <w:p w:rsidR="00A37C17" w:rsidRPr="003854F0" w:rsidRDefault="00A37C17" w:rsidP="00A37C17">
      <w:pPr>
        <w:spacing w:line="360" w:lineRule="auto"/>
        <w:ind w:left="360"/>
        <w:contextualSpacing/>
        <w:jc w:val="both"/>
        <w:rPr>
          <w:rFonts w:ascii="Palatino Linotype" w:eastAsiaTheme="minorEastAsia" w:hAnsi="Palatino Linotype"/>
          <w:sz w:val="24"/>
          <w:szCs w:val="24"/>
          <w:lang w:eastAsia="es-ES"/>
        </w:rPr>
      </w:pPr>
    </w:p>
    <w:p w:rsidR="00B65913" w:rsidRPr="003854F0" w:rsidRDefault="00B65913" w:rsidP="00A37C17">
      <w:pPr>
        <w:numPr>
          <w:ilvl w:val="0"/>
          <w:numId w:val="2"/>
        </w:numPr>
        <w:spacing w:line="360" w:lineRule="auto"/>
        <w:contextualSpacing/>
        <w:jc w:val="both"/>
        <w:rPr>
          <w:rFonts w:ascii="Palatino Linotype" w:eastAsiaTheme="minorEastAsia" w:hAnsi="Palatino Linotype"/>
          <w:sz w:val="24"/>
          <w:szCs w:val="24"/>
          <w:lang w:eastAsia="es-ES"/>
        </w:rPr>
      </w:pPr>
      <w:r w:rsidRPr="003854F0">
        <w:rPr>
          <w:rFonts w:ascii="Palatino Linotype" w:eastAsiaTheme="minorEastAsia" w:hAnsi="Palatino Linotype"/>
          <w:sz w:val="24"/>
          <w:szCs w:val="24"/>
          <w:lang w:eastAsia="es-ES"/>
        </w:rPr>
        <w:t xml:space="preserve">De lo anteriormente expuesto, el </w:t>
      </w:r>
      <w:r w:rsidRPr="003854F0">
        <w:rPr>
          <w:rFonts w:ascii="Palatino Linotype" w:eastAsiaTheme="minorEastAsia" w:hAnsi="Palatino Linotype"/>
          <w:b/>
          <w:sz w:val="24"/>
          <w:szCs w:val="24"/>
          <w:lang w:eastAsia="es-ES"/>
        </w:rPr>
        <w:t>SUJETO OBLIGADO</w:t>
      </w:r>
      <w:r w:rsidRPr="003854F0">
        <w:rPr>
          <w:rFonts w:ascii="Palatino Linotype" w:eastAsiaTheme="minorEastAsia" w:hAnsi="Palatino Linotype"/>
          <w:sz w:val="24"/>
          <w:szCs w:val="24"/>
          <w:lang w:eastAsia="es-ES"/>
        </w:rPr>
        <w:t xml:space="preserve"> deberá de realizar una búsqueda exhaustiva de la información y hacer entrega de las respectiva documentales en versión pública de ser el caso, que den cuenta </w:t>
      </w:r>
      <w:r w:rsidR="00A37C17" w:rsidRPr="003854F0">
        <w:rPr>
          <w:rFonts w:ascii="Palatino Linotype" w:eastAsiaTheme="minorEastAsia" w:hAnsi="Palatino Linotype"/>
          <w:sz w:val="24"/>
          <w:szCs w:val="24"/>
          <w:lang w:eastAsia="es-ES"/>
        </w:rPr>
        <w:t>de las licitaciones re</w:t>
      </w:r>
      <w:r w:rsidR="002A44F8" w:rsidRPr="003854F0">
        <w:rPr>
          <w:rFonts w:ascii="Palatino Linotype" w:eastAsiaTheme="minorEastAsia" w:hAnsi="Palatino Linotype"/>
          <w:sz w:val="24"/>
          <w:szCs w:val="24"/>
          <w:lang w:eastAsia="es-ES"/>
        </w:rPr>
        <w:t>alizadas, así como el servicio o</w:t>
      </w:r>
      <w:r w:rsidR="00A37C17" w:rsidRPr="003854F0">
        <w:rPr>
          <w:rFonts w:ascii="Palatino Linotype" w:eastAsiaTheme="minorEastAsia" w:hAnsi="Palatino Linotype"/>
          <w:sz w:val="24"/>
          <w:szCs w:val="24"/>
          <w:lang w:eastAsia="es-ES"/>
        </w:rPr>
        <w:t xml:space="preserve"> bien y el monto autorizado para la ejecución, </w:t>
      </w:r>
      <w:r w:rsidRPr="003854F0">
        <w:rPr>
          <w:rFonts w:ascii="Palatino Linotype" w:eastAsiaTheme="minorEastAsia" w:hAnsi="Palatino Linotype"/>
          <w:sz w:val="24"/>
          <w:szCs w:val="24"/>
          <w:lang w:eastAsia="es-ES"/>
        </w:rPr>
        <w:t>lo anterior para poder dejar colmado el derecho del particular.</w:t>
      </w:r>
    </w:p>
    <w:p w:rsidR="00D15CA6" w:rsidRPr="003854F0" w:rsidRDefault="00D15CA6" w:rsidP="00D15CA6">
      <w:pPr>
        <w:pStyle w:val="Prrafodelista"/>
        <w:rPr>
          <w:rFonts w:ascii="Palatino Linotype" w:eastAsiaTheme="minorEastAsia" w:hAnsi="Palatino Linotype"/>
          <w:sz w:val="24"/>
          <w:szCs w:val="24"/>
          <w:lang w:eastAsia="es-ES"/>
        </w:rPr>
      </w:pPr>
    </w:p>
    <w:p w:rsidR="00D15CA6" w:rsidRPr="003854F0" w:rsidRDefault="00D15CA6" w:rsidP="00D15CA6">
      <w:pPr>
        <w:pStyle w:val="Prrafodelista"/>
        <w:numPr>
          <w:ilvl w:val="0"/>
          <w:numId w:val="11"/>
        </w:numPr>
        <w:spacing w:line="360" w:lineRule="auto"/>
        <w:jc w:val="both"/>
        <w:outlineLvl w:val="0"/>
        <w:rPr>
          <w:rFonts w:ascii="Palatino Linotype" w:eastAsiaTheme="minorEastAsia" w:hAnsi="Palatino Linotype"/>
          <w:b/>
          <w:sz w:val="24"/>
          <w:szCs w:val="24"/>
          <w:lang w:eastAsia="es-ES"/>
        </w:rPr>
      </w:pPr>
      <w:bookmarkStart w:id="14" w:name="_Toc65166975"/>
      <w:r w:rsidRPr="003854F0">
        <w:rPr>
          <w:rFonts w:ascii="Palatino Linotype" w:eastAsiaTheme="minorEastAsia" w:hAnsi="Palatino Linotype"/>
          <w:b/>
          <w:sz w:val="24"/>
          <w:szCs w:val="24"/>
          <w:lang w:eastAsia="es-ES"/>
        </w:rPr>
        <w:t>De la remuneraciones de los servidores públicos.</w:t>
      </w:r>
      <w:bookmarkEnd w:id="14"/>
    </w:p>
    <w:p w:rsidR="00D15CA6" w:rsidRPr="003854F0" w:rsidRDefault="00D15CA6" w:rsidP="00AE7844">
      <w:pPr>
        <w:pStyle w:val="Prrafodelista"/>
        <w:numPr>
          <w:ilvl w:val="0"/>
          <w:numId w:val="2"/>
        </w:numPr>
        <w:spacing w:after="120" w:line="360" w:lineRule="auto"/>
        <w:ind w:right="49"/>
        <w:jc w:val="both"/>
        <w:rPr>
          <w:rFonts w:ascii="Palatino Linotype" w:eastAsia="MS Mincho" w:hAnsi="Palatino Linotype" w:cs="Times New Roman"/>
          <w:sz w:val="24"/>
          <w:szCs w:val="24"/>
          <w:lang w:eastAsia="es-ES"/>
        </w:rPr>
      </w:pPr>
      <w:r w:rsidRPr="003854F0">
        <w:rPr>
          <w:rFonts w:ascii="Palatino Linotype" w:eastAsia="MS Mincho" w:hAnsi="Palatino Linotype" w:cs="Times New Roman"/>
          <w:sz w:val="24"/>
          <w:szCs w:val="24"/>
          <w:lang w:eastAsia="es-ES"/>
        </w:rPr>
        <w:lastRenderedPageBreak/>
        <w:t>Derivado del contenido de la solicitud presentada por el particular es de precisar que el solicitante tiene interés en conocer el nombre completo</w:t>
      </w:r>
      <w:r w:rsidR="00475EC9" w:rsidRPr="003854F0">
        <w:rPr>
          <w:rFonts w:ascii="Palatino Linotype" w:eastAsia="MS Mincho" w:hAnsi="Palatino Linotype" w:cs="Times New Roman"/>
          <w:sz w:val="24"/>
          <w:szCs w:val="24"/>
          <w:lang w:eastAsia="es-ES"/>
        </w:rPr>
        <w:t xml:space="preserve"> de todos trabajadores adscritos a la administración pública municipal, así como el área de adscripción, correspondiente a las primeras quincenas del mes de marzo, junio y octubre del año 2020.</w:t>
      </w:r>
    </w:p>
    <w:p w:rsidR="00475EC9" w:rsidRPr="003854F0" w:rsidRDefault="00475EC9" w:rsidP="00475EC9">
      <w:pPr>
        <w:pStyle w:val="Prrafodelista"/>
        <w:spacing w:after="120" w:line="360" w:lineRule="auto"/>
        <w:ind w:left="360" w:right="49"/>
        <w:jc w:val="both"/>
        <w:rPr>
          <w:rFonts w:ascii="Palatino Linotype" w:eastAsia="MS Mincho" w:hAnsi="Palatino Linotype" w:cs="Times New Roman"/>
          <w:sz w:val="24"/>
          <w:szCs w:val="24"/>
          <w:lang w:eastAsia="es-ES"/>
        </w:rPr>
      </w:pPr>
    </w:p>
    <w:p w:rsidR="00D8411C" w:rsidRPr="003854F0" w:rsidRDefault="00475EC9" w:rsidP="00AE7844">
      <w:pPr>
        <w:pStyle w:val="Prrafodelista"/>
        <w:numPr>
          <w:ilvl w:val="0"/>
          <w:numId w:val="2"/>
        </w:numPr>
        <w:spacing w:after="120" w:line="360" w:lineRule="auto"/>
        <w:ind w:right="49"/>
        <w:jc w:val="both"/>
        <w:rPr>
          <w:rFonts w:ascii="Palatino Linotype" w:eastAsia="MS Mincho" w:hAnsi="Palatino Linotype" w:cs="Times New Roman"/>
          <w:sz w:val="24"/>
          <w:szCs w:val="24"/>
          <w:lang w:eastAsia="es-ES"/>
        </w:rPr>
      </w:pPr>
      <w:r w:rsidRPr="003854F0">
        <w:rPr>
          <w:rFonts w:ascii="Palatino Linotype" w:eastAsia="MS Mincho" w:hAnsi="Palatino Linotype" w:cs="Times New Roman"/>
          <w:sz w:val="24"/>
          <w:szCs w:val="24"/>
          <w:lang w:eastAsia="es-ES"/>
        </w:rPr>
        <w:t>L</w:t>
      </w:r>
      <w:r w:rsidR="00D15CA6" w:rsidRPr="003854F0">
        <w:rPr>
          <w:rFonts w:ascii="Palatino Linotype" w:eastAsia="MS Mincho" w:hAnsi="Palatino Linotype" w:cs="Times New Roman"/>
          <w:sz w:val="24"/>
          <w:szCs w:val="24"/>
          <w:lang w:eastAsia="es-ES"/>
        </w:rPr>
        <w:t xml:space="preserve">a documental con la cual se puede dar cumplimiento a lo solicitado </w:t>
      </w:r>
      <w:r w:rsidR="00213A41" w:rsidRPr="003854F0">
        <w:rPr>
          <w:rFonts w:ascii="Palatino Linotype" w:eastAsia="MS Mincho" w:hAnsi="Palatino Linotype" w:cs="Times New Roman"/>
          <w:sz w:val="24"/>
          <w:szCs w:val="24"/>
          <w:lang w:eastAsia="es-ES"/>
        </w:rPr>
        <w:t xml:space="preserve">es con </w:t>
      </w:r>
      <w:r w:rsidR="00D15CA6" w:rsidRPr="003854F0">
        <w:rPr>
          <w:rFonts w:ascii="Palatino Linotype" w:eastAsia="MS Mincho" w:hAnsi="Palatino Linotype" w:cs="Times New Roman"/>
          <w:sz w:val="24"/>
          <w:szCs w:val="24"/>
          <w:lang w:eastAsia="es-ES"/>
        </w:rPr>
        <w:t>la entrega de la Nómina General, toda vez que la información p</w:t>
      </w:r>
      <w:r w:rsidRPr="003854F0">
        <w:rPr>
          <w:rFonts w:ascii="Palatino Linotype" w:eastAsia="MS Mincho" w:hAnsi="Palatino Linotype" w:cs="Times New Roman"/>
          <w:sz w:val="24"/>
          <w:szCs w:val="24"/>
          <w:lang w:eastAsia="es-ES"/>
        </w:rPr>
        <w:t>roporcionada en respuesta,</w:t>
      </w:r>
      <w:r w:rsidR="00D15CA6" w:rsidRPr="003854F0">
        <w:rPr>
          <w:rFonts w:ascii="Palatino Linotype" w:eastAsia="MS Mincho" w:hAnsi="Palatino Linotype" w:cs="Times New Roman"/>
          <w:sz w:val="24"/>
          <w:szCs w:val="24"/>
          <w:lang w:eastAsia="es-ES"/>
        </w:rPr>
        <w:t xml:space="preserve"> no colma el derecho del particular</w:t>
      </w:r>
      <w:r w:rsidR="00213A41" w:rsidRPr="003854F0">
        <w:rPr>
          <w:rFonts w:ascii="Palatino Linotype" w:eastAsia="MS Mincho" w:hAnsi="Palatino Linotype" w:cs="Times New Roman"/>
          <w:sz w:val="24"/>
          <w:szCs w:val="24"/>
          <w:lang w:eastAsia="es-ES"/>
        </w:rPr>
        <w:t xml:space="preserve">, en razón de que la información </w:t>
      </w:r>
      <w:r w:rsidR="00D8411C" w:rsidRPr="003854F0">
        <w:rPr>
          <w:rFonts w:ascii="Palatino Linotype" w:eastAsia="MS Mincho" w:hAnsi="Palatino Linotype" w:cs="Times New Roman"/>
          <w:sz w:val="24"/>
          <w:szCs w:val="24"/>
          <w:lang w:eastAsia="es-ES"/>
        </w:rPr>
        <w:t xml:space="preserve">que </w:t>
      </w:r>
      <w:r w:rsidR="00213A41" w:rsidRPr="003854F0">
        <w:rPr>
          <w:rFonts w:ascii="Palatino Linotype" w:eastAsia="MS Mincho" w:hAnsi="Palatino Linotype" w:cs="Times New Roman"/>
          <w:sz w:val="24"/>
          <w:szCs w:val="24"/>
          <w:lang w:eastAsia="es-ES"/>
        </w:rPr>
        <w:t>se entregó</w:t>
      </w:r>
      <w:r w:rsidR="00D8411C" w:rsidRPr="003854F0">
        <w:rPr>
          <w:rFonts w:ascii="Palatino Linotype" w:eastAsia="MS Mincho" w:hAnsi="Palatino Linotype" w:cs="Times New Roman"/>
          <w:sz w:val="24"/>
          <w:szCs w:val="24"/>
          <w:lang w:eastAsia="es-ES"/>
        </w:rPr>
        <w:t xml:space="preserve"> es incompleta ya que solo se entregaron los datos de número consecutivo, nombre consecutivo, No de empleado, categoría, fecha </w:t>
      </w:r>
      <w:r w:rsidR="004F3692" w:rsidRPr="003854F0">
        <w:rPr>
          <w:rFonts w:ascii="Palatino Linotype" w:eastAsia="MS Mincho" w:hAnsi="Palatino Linotype" w:cs="Times New Roman"/>
          <w:sz w:val="24"/>
          <w:szCs w:val="24"/>
          <w:lang w:eastAsia="es-ES"/>
        </w:rPr>
        <w:t>d</w:t>
      </w:r>
      <w:r w:rsidR="00D8411C" w:rsidRPr="003854F0">
        <w:rPr>
          <w:rFonts w:ascii="Palatino Linotype" w:eastAsia="MS Mincho" w:hAnsi="Palatino Linotype" w:cs="Times New Roman"/>
          <w:sz w:val="24"/>
          <w:szCs w:val="24"/>
          <w:lang w:eastAsia="es-ES"/>
        </w:rPr>
        <w:t xml:space="preserve">e adscripción, departamentos, días pagado y sueldo, </w:t>
      </w:r>
      <w:r w:rsidR="004F3692" w:rsidRPr="003854F0">
        <w:rPr>
          <w:rFonts w:ascii="Palatino Linotype" w:eastAsia="MS Mincho" w:hAnsi="Palatino Linotype" w:cs="Times New Roman"/>
          <w:sz w:val="24"/>
          <w:szCs w:val="24"/>
          <w:lang w:eastAsia="es-ES"/>
        </w:rPr>
        <w:t xml:space="preserve">haciendo falta lo correspondiente al rubro de percepciones y deducciones de cada servidor público, </w:t>
      </w:r>
      <w:r w:rsidR="00D8411C" w:rsidRPr="003854F0">
        <w:rPr>
          <w:rFonts w:ascii="Palatino Linotype" w:eastAsia="MS Mincho" w:hAnsi="Palatino Linotype" w:cs="Times New Roman"/>
          <w:sz w:val="24"/>
          <w:szCs w:val="24"/>
          <w:lang w:eastAsia="es-ES"/>
        </w:rPr>
        <w:t>para mejor referencia se insertan la siguientes imágenes.</w:t>
      </w:r>
    </w:p>
    <w:p w:rsidR="00D8411C" w:rsidRPr="003854F0" w:rsidRDefault="00D8411C" w:rsidP="00D8411C">
      <w:pPr>
        <w:pStyle w:val="Prrafodelista"/>
        <w:rPr>
          <w:rFonts w:ascii="Palatino Linotype" w:eastAsia="MS Mincho" w:hAnsi="Palatino Linotype" w:cs="Times New Roman"/>
          <w:sz w:val="24"/>
          <w:szCs w:val="24"/>
          <w:lang w:eastAsia="es-ES"/>
        </w:rPr>
      </w:pPr>
    </w:p>
    <w:p w:rsidR="00D8411C" w:rsidRPr="003854F0" w:rsidRDefault="00D8411C" w:rsidP="00D8411C">
      <w:pPr>
        <w:pStyle w:val="Prrafodelista"/>
        <w:spacing w:after="120" w:line="360" w:lineRule="auto"/>
        <w:ind w:left="360" w:right="49"/>
        <w:jc w:val="both"/>
        <w:rPr>
          <w:rFonts w:ascii="Palatino Linotype" w:eastAsia="MS Mincho" w:hAnsi="Palatino Linotype" w:cs="Times New Roman"/>
          <w:sz w:val="24"/>
          <w:szCs w:val="24"/>
          <w:lang w:eastAsia="es-ES"/>
        </w:rPr>
      </w:pPr>
      <w:r w:rsidRPr="003854F0">
        <w:rPr>
          <w:noProof/>
          <w:lang w:eastAsia="es-MX"/>
        </w:rPr>
        <w:drawing>
          <wp:inline distT="0" distB="0" distL="0" distR="0" wp14:anchorId="7AA5214E" wp14:editId="66D7F34A">
            <wp:extent cx="5332730" cy="1933575"/>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9167" t="51631" r="25144" b="12266"/>
                    <a:stretch/>
                  </pic:blipFill>
                  <pic:spPr bwMode="auto">
                    <a:xfrm>
                      <a:off x="0" y="0"/>
                      <a:ext cx="5365688" cy="1945525"/>
                    </a:xfrm>
                    <a:prstGeom prst="rect">
                      <a:avLst/>
                    </a:prstGeom>
                    <a:ln>
                      <a:noFill/>
                    </a:ln>
                    <a:extLst>
                      <a:ext uri="{53640926-AAD7-44D8-BBD7-CCE9431645EC}">
                        <a14:shadowObscured xmlns:a14="http://schemas.microsoft.com/office/drawing/2010/main"/>
                      </a:ext>
                    </a:extLst>
                  </pic:spPr>
                </pic:pic>
              </a:graphicData>
            </a:graphic>
          </wp:inline>
        </w:drawing>
      </w:r>
    </w:p>
    <w:p w:rsidR="00213A41" w:rsidRPr="003854F0" w:rsidRDefault="00213A41" w:rsidP="00213A41">
      <w:pPr>
        <w:pStyle w:val="Prrafodelista"/>
        <w:rPr>
          <w:rFonts w:ascii="Palatino Linotype" w:eastAsia="MS Mincho" w:hAnsi="Palatino Linotype" w:cs="Times New Roman"/>
          <w:sz w:val="24"/>
          <w:szCs w:val="24"/>
          <w:lang w:eastAsia="es-ES"/>
        </w:rPr>
      </w:pPr>
    </w:p>
    <w:p w:rsidR="00923284" w:rsidRPr="003854F0" w:rsidRDefault="00923284" w:rsidP="00213A41">
      <w:pPr>
        <w:pStyle w:val="Prrafodelista"/>
        <w:rPr>
          <w:rFonts w:ascii="Palatino Linotype" w:eastAsia="MS Mincho" w:hAnsi="Palatino Linotype" w:cs="Times New Roman"/>
          <w:sz w:val="24"/>
          <w:szCs w:val="24"/>
          <w:lang w:eastAsia="es-ES"/>
        </w:rPr>
      </w:pPr>
    </w:p>
    <w:p w:rsidR="00923284" w:rsidRPr="003854F0" w:rsidRDefault="00923284" w:rsidP="00213A41">
      <w:pPr>
        <w:pStyle w:val="Prrafodelista"/>
        <w:rPr>
          <w:rFonts w:ascii="Palatino Linotype" w:eastAsia="MS Mincho" w:hAnsi="Palatino Linotype" w:cs="Times New Roman"/>
          <w:sz w:val="24"/>
          <w:szCs w:val="24"/>
          <w:lang w:eastAsia="es-ES"/>
        </w:rPr>
      </w:pPr>
    </w:p>
    <w:p w:rsidR="00923284" w:rsidRPr="003854F0" w:rsidRDefault="00923284" w:rsidP="00213A41">
      <w:pPr>
        <w:pStyle w:val="Prrafodelista"/>
        <w:rPr>
          <w:rFonts w:ascii="Palatino Linotype" w:eastAsia="MS Mincho" w:hAnsi="Palatino Linotype" w:cs="Times New Roman"/>
          <w:sz w:val="24"/>
          <w:szCs w:val="24"/>
          <w:lang w:eastAsia="es-ES"/>
        </w:rPr>
      </w:pPr>
    </w:p>
    <w:p w:rsidR="00923284" w:rsidRPr="003854F0" w:rsidRDefault="00923284" w:rsidP="00923284">
      <w:pPr>
        <w:pStyle w:val="Prrafodelista"/>
        <w:ind w:left="0"/>
        <w:rPr>
          <w:rFonts w:ascii="Palatino Linotype" w:eastAsia="MS Mincho" w:hAnsi="Palatino Linotype" w:cs="Times New Roman"/>
          <w:sz w:val="24"/>
          <w:szCs w:val="24"/>
          <w:lang w:eastAsia="es-ES"/>
        </w:rPr>
      </w:pPr>
      <w:r w:rsidRPr="003854F0">
        <w:rPr>
          <w:noProof/>
          <w:lang w:eastAsia="es-MX"/>
        </w:rPr>
        <w:lastRenderedPageBreak/>
        <w:drawing>
          <wp:inline distT="0" distB="0" distL="0" distR="0" wp14:anchorId="0A1867ED" wp14:editId="6557B65A">
            <wp:extent cx="5400675" cy="2667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2510" t="21275" r="22635" b="73739"/>
                    <a:stretch/>
                  </pic:blipFill>
                  <pic:spPr bwMode="auto">
                    <a:xfrm>
                      <a:off x="0" y="0"/>
                      <a:ext cx="5667107" cy="279857"/>
                    </a:xfrm>
                    <a:prstGeom prst="rect">
                      <a:avLst/>
                    </a:prstGeom>
                    <a:ln>
                      <a:noFill/>
                    </a:ln>
                    <a:extLst>
                      <a:ext uri="{53640926-AAD7-44D8-BBD7-CCE9431645EC}">
                        <a14:shadowObscured xmlns:a14="http://schemas.microsoft.com/office/drawing/2010/main"/>
                      </a:ext>
                    </a:extLst>
                  </pic:spPr>
                </pic:pic>
              </a:graphicData>
            </a:graphic>
          </wp:inline>
        </w:drawing>
      </w:r>
    </w:p>
    <w:p w:rsidR="00213A41" w:rsidRPr="003854F0" w:rsidRDefault="004F3692" w:rsidP="004F3692">
      <w:pPr>
        <w:pStyle w:val="Prrafodelista"/>
        <w:spacing w:after="120" w:line="360" w:lineRule="auto"/>
        <w:ind w:left="0" w:right="49"/>
        <w:jc w:val="both"/>
        <w:rPr>
          <w:rFonts w:ascii="Palatino Linotype" w:eastAsia="MS Mincho" w:hAnsi="Palatino Linotype" w:cs="Times New Roman"/>
          <w:sz w:val="24"/>
          <w:szCs w:val="24"/>
          <w:lang w:eastAsia="es-ES"/>
        </w:rPr>
      </w:pPr>
      <w:r w:rsidRPr="003854F0">
        <w:rPr>
          <w:noProof/>
          <w:lang w:eastAsia="es-MX"/>
        </w:rPr>
        <mc:AlternateContent>
          <mc:Choice Requires="wps">
            <w:drawing>
              <wp:anchor distT="0" distB="0" distL="114300" distR="114300" simplePos="0" relativeHeight="251666432" behindDoc="0" locked="0" layoutInCell="1" allowOverlap="1">
                <wp:simplePos x="0" y="0"/>
                <wp:positionH relativeFrom="column">
                  <wp:posOffset>2397125</wp:posOffset>
                </wp:positionH>
                <wp:positionV relativeFrom="paragraph">
                  <wp:posOffset>605790</wp:posOffset>
                </wp:positionV>
                <wp:extent cx="3048000" cy="619125"/>
                <wp:effectExtent l="19050" t="19050" r="19050" b="28575"/>
                <wp:wrapNone/>
                <wp:docPr id="9" name="Rectángulo 9"/>
                <wp:cNvGraphicFramePr/>
                <a:graphic xmlns:a="http://schemas.openxmlformats.org/drawingml/2006/main">
                  <a:graphicData uri="http://schemas.microsoft.com/office/word/2010/wordprocessingShape">
                    <wps:wsp>
                      <wps:cNvSpPr/>
                      <wps:spPr>
                        <a:xfrm>
                          <a:off x="0" y="0"/>
                          <a:ext cx="3048000" cy="619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119B3B" id="Rectángulo 9" o:spid="_x0000_s1026" style="position:absolute;margin-left:188.75pt;margin-top:47.7pt;width:240pt;height:48.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" filled="f" strokecolor="red" strokeweight="3pt"/>
            </w:pict>
          </mc:Fallback>
        </mc:AlternateContent>
      </w:r>
      <w:r w:rsidR="00D8411C" w:rsidRPr="003854F0">
        <w:rPr>
          <w:noProof/>
          <w:lang w:eastAsia="es-MX"/>
        </w:rPr>
        <w:drawing>
          <wp:inline distT="0" distB="0" distL="0" distR="0" wp14:anchorId="4089DEDD" wp14:editId="76630618">
            <wp:extent cx="5457825" cy="17430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679" t="29288" r="2059" b="40821"/>
                    <a:stretch/>
                  </pic:blipFill>
                  <pic:spPr bwMode="auto">
                    <a:xfrm>
                      <a:off x="0" y="0"/>
                      <a:ext cx="5457825" cy="1743075"/>
                    </a:xfrm>
                    <a:prstGeom prst="rect">
                      <a:avLst/>
                    </a:prstGeom>
                    <a:ln>
                      <a:noFill/>
                    </a:ln>
                    <a:extLst>
                      <a:ext uri="{53640926-AAD7-44D8-BBD7-CCE9431645EC}">
                        <a14:shadowObscured xmlns:a14="http://schemas.microsoft.com/office/drawing/2010/main"/>
                      </a:ext>
                    </a:extLst>
                  </pic:spPr>
                </pic:pic>
              </a:graphicData>
            </a:graphic>
          </wp:inline>
        </w:drawing>
      </w:r>
    </w:p>
    <w:p w:rsidR="00D8411C" w:rsidRPr="003854F0" w:rsidRDefault="00D8411C" w:rsidP="00213A41">
      <w:pPr>
        <w:pStyle w:val="Prrafodelista"/>
        <w:spacing w:after="120" w:line="360" w:lineRule="auto"/>
        <w:ind w:left="360" w:right="49"/>
        <w:jc w:val="both"/>
        <w:rPr>
          <w:rFonts w:ascii="Palatino Linotype" w:eastAsia="MS Mincho" w:hAnsi="Palatino Linotype" w:cs="Times New Roman"/>
          <w:sz w:val="24"/>
          <w:szCs w:val="24"/>
          <w:lang w:eastAsia="es-ES"/>
        </w:rPr>
      </w:pPr>
    </w:p>
    <w:p w:rsidR="00D15CA6" w:rsidRPr="003854F0" w:rsidRDefault="00D15CA6" w:rsidP="00923284">
      <w:pPr>
        <w:numPr>
          <w:ilvl w:val="0"/>
          <w:numId w:val="2"/>
        </w:numPr>
        <w:spacing w:after="120" w:line="360" w:lineRule="auto"/>
        <w:ind w:right="49"/>
        <w:contextualSpacing/>
        <w:jc w:val="both"/>
        <w:rPr>
          <w:rFonts w:ascii="Palatino Linotype" w:eastAsia="MS Mincho" w:hAnsi="Palatino Linotype" w:cs="Times New Roman"/>
          <w:sz w:val="24"/>
          <w:szCs w:val="24"/>
          <w:lang w:eastAsia="es-ES"/>
        </w:rPr>
      </w:pPr>
      <w:r w:rsidRPr="003854F0">
        <w:rPr>
          <w:rFonts w:ascii="Palatino Linotype" w:eastAsia="MS Mincho" w:hAnsi="Palatino Linotype" w:cs="Times New Roman"/>
          <w:sz w:val="24"/>
          <w:szCs w:val="24"/>
          <w:lang w:eastAsia="es-ES"/>
        </w:rPr>
        <w:t xml:space="preserve">En ese contexto, la información requerida le reviste el carácter de </w:t>
      </w:r>
      <w:r w:rsidRPr="003854F0">
        <w:rPr>
          <w:rFonts w:ascii="Palatino Linotype" w:eastAsia="MS Mincho" w:hAnsi="Palatino Linotype" w:cs="Times New Roman"/>
          <w:b/>
          <w:sz w:val="24"/>
          <w:szCs w:val="24"/>
          <w:u w:val="single"/>
          <w:lang w:eastAsia="es-ES"/>
        </w:rPr>
        <w:t>pública</w:t>
      </w:r>
      <w:r w:rsidRPr="003854F0">
        <w:rPr>
          <w:rFonts w:ascii="Palatino Linotype" w:eastAsia="MS Mincho" w:hAnsi="Palatino Linotype" w:cs="Times New Roman"/>
          <w:sz w:val="24"/>
          <w:szCs w:val="24"/>
          <w:lang w:eastAsia="es-ES"/>
        </w:rPr>
        <w:t xml:space="preserve">, de conformidad con el artículo 92 fracción VIII de la </w:t>
      </w:r>
      <w:r w:rsidRPr="003854F0">
        <w:rPr>
          <w:rFonts w:ascii="Palatino Linotype" w:eastAsia="MS Mincho" w:hAnsi="Palatino Linotype" w:cs="Times New Roman"/>
          <w:b/>
          <w:sz w:val="24"/>
          <w:szCs w:val="24"/>
          <w:lang w:eastAsia="es-ES"/>
        </w:rPr>
        <w:t>Ley de Transparencia y Acceso a la Información Pública del Estado de México y Municipios</w:t>
      </w:r>
      <w:r w:rsidRPr="003854F0">
        <w:rPr>
          <w:rFonts w:ascii="Palatino Linotype" w:eastAsia="MS Mincho" w:hAnsi="Palatino Linotype" w:cs="Times New Roman"/>
          <w:sz w:val="24"/>
          <w:szCs w:val="24"/>
          <w:lang w:eastAsia="es-ES"/>
        </w:rPr>
        <w:t xml:space="preserve"> que dispone lo siguiente:</w:t>
      </w:r>
    </w:p>
    <w:p w:rsidR="00D15CA6" w:rsidRPr="003854F0" w:rsidRDefault="00D15CA6" w:rsidP="00923284">
      <w:pPr>
        <w:spacing w:after="120" w:line="360" w:lineRule="auto"/>
        <w:ind w:left="360" w:right="49" w:hanging="360"/>
        <w:contextualSpacing/>
        <w:jc w:val="both"/>
        <w:rPr>
          <w:rFonts w:ascii="Palatino Linotype" w:eastAsia="MS Mincho" w:hAnsi="Palatino Linotype" w:cs="Times New Roman"/>
          <w:sz w:val="24"/>
          <w:szCs w:val="24"/>
          <w:lang w:eastAsia="es-ES"/>
        </w:rPr>
      </w:pPr>
    </w:p>
    <w:p w:rsidR="00D15CA6" w:rsidRPr="003854F0" w:rsidRDefault="00D15CA6" w:rsidP="00243E16">
      <w:pPr>
        <w:spacing w:after="120" w:line="360" w:lineRule="auto"/>
        <w:ind w:left="426" w:right="567"/>
        <w:contextualSpacing/>
        <w:jc w:val="both"/>
        <w:rPr>
          <w:rFonts w:ascii="Palatino Linotype" w:eastAsia="MS Mincho" w:hAnsi="Palatino Linotype" w:cs="Times New Roman"/>
          <w:i/>
          <w:lang w:eastAsia="es-ES"/>
        </w:rPr>
      </w:pPr>
      <w:r w:rsidRPr="003854F0">
        <w:rPr>
          <w:rFonts w:ascii="Palatino Linotype" w:eastAsia="MS Mincho" w:hAnsi="Palatino Linotype" w:cs="Times New Roman"/>
          <w:b/>
          <w:i/>
          <w:lang w:eastAsia="es-ES"/>
        </w:rPr>
        <w:t>Artículo 92.</w:t>
      </w:r>
      <w:r w:rsidRPr="003854F0">
        <w:rPr>
          <w:rFonts w:ascii="Palatino Linotype" w:eastAsia="MS Mincho" w:hAnsi="Palatino Linotype" w:cs="Times New Roman"/>
          <w:i/>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15CA6" w:rsidRPr="003854F0" w:rsidRDefault="00D15CA6" w:rsidP="00243E16">
      <w:pPr>
        <w:spacing w:after="120" w:line="360" w:lineRule="auto"/>
        <w:ind w:left="426" w:right="567"/>
        <w:contextualSpacing/>
        <w:jc w:val="both"/>
        <w:rPr>
          <w:rFonts w:ascii="Palatino Linotype" w:eastAsia="MS Mincho" w:hAnsi="Palatino Linotype" w:cs="Times New Roman"/>
          <w:i/>
          <w:lang w:eastAsia="es-ES"/>
        </w:rPr>
      </w:pPr>
      <w:r w:rsidRPr="003854F0">
        <w:rPr>
          <w:rFonts w:ascii="Palatino Linotype" w:eastAsia="MS Mincho" w:hAnsi="Palatino Linotype" w:cs="Times New Roman"/>
          <w:i/>
          <w:lang w:eastAsia="es-ES"/>
        </w:rPr>
        <w:t>…</w:t>
      </w:r>
    </w:p>
    <w:p w:rsidR="00D15CA6" w:rsidRPr="003854F0" w:rsidRDefault="00D15CA6" w:rsidP="00243E16">
      <w:pPr>
        <w:spacing w:after="120" w:line="360" w:lineRule="auto"/>
        <w:ind w:left="426" w:right="567"/>
        <w:contextualSpacing/>
        <w:jc w:val="both"/>
        <w:rPr>
          <w:rFonts w:ascii="Palatino Linotype" w:eastAsia="MS Mincho" w:hAnsi="Palatino Linotype" w:cs="Times New Roman"/>
          <w:b/>
          <w:i/>
          <w:lang w:eastAsia="es-ES"/>
        </w:rPr>
      </w:pPr>
      <w:r w:rsidRPr="003854F0">
        <w:rPr>
          <w:rFonts w:ascii="Palatino Linotype" w:eastAsia="MS Mincho" w:hAnsi="Palatino Linotype" w:cs="Times New Roman"/>
          <w:b/>
          <w:i/>
          <w:lang w:eastAsia="es-ES"/>
        </w:rPr>
        <w:t>VIII.</w:t>
      </w:r>
      <w:r w:rsidRPr="003854F0">
        <w:rPr>
          <w:rFonts w:ascii="Palatino Linotype" w:eastAsia="MS Mincho" w:hAnsi="Palatino Linotype" w:cs="Times New Roman"/>
          <w:i/>
          <w:lang w:eastAsia="es-ES"/>
        </w:rPr>
        <w:t xml:space="preserve"> </w:t>
      </w:r>
      <w:r w:rsidRPr="003854F0">
        <w:rPr>
          <w:rFonts w:ascii="Palatino Linotype" w:eastAsia="MS Mincho" w:hAnsi="Palatino Linotype" w:cs="Times New Roman"/>
          <w:b/>
          <w:i/>
          <w:lang w:eastAsia="es-ES"/>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D15CA6" w:rsidRPr="003854F0" w:rsidRDefault="00D15CA6" w:rsidP="00923284">
      <w:pPr>
        <w:spacing w:after="120" w:line="360" w:lineRule="auto"/>
        <w:ind w:left="360" w:right="567" w:hanging="360"/>
        <w:contextualSpacing/>
        <w:jc w:val="both"/>
        <w:rPr>
          <w:rFonts w:ascii="Palatino Linotype" w:eastAsia="MS Mincho" w:hAnsi="Palatino Linotype" w:cs="Times New Roman"/>
          <w:b/>
          <w:i/>
          <w:lang w:eastAsia="es-ES"/>
        </w:rPr>
      </w:pPr>
    </w:p>
    <w:p w:rsidR="00D15CA6" w:rsidRPr="003854F0" w:rsidRDefault="00D15CA6" w:rsidP="00923284">
      <w:pPr>
        <w:numPr>
          <w:ilvl w:val="0"/>
          <w:numId w:val="2"/>
        </w:numPr>
        <w:spacing w:after="120" w:line="360" w:lineRule="auto"/>
        <w:ind w:right="49"/>
        <w:contextualSpacing/>
        <w:jc w:val="both"/>
        <w:rPr>
          <w:rFonts w:ascii="Palatino Linotype" w:eastAsia="MS Mincho" w:hAnsi="Palatino Linotype" w:cs="Times New Roman"/>
          <w:sz w:val="24"/>
          <w:szCs w:val="24"/>
          <w:lang w:val="es-ES" w:eastAsia="es-ES"/>
        </w:rPr>
      </w:pPr>
      <w:r w:rsidRPr="003854F0">
        <w:rPr>
          <w:rFonts w:ascii="Palatino Linotype" w:eastAsia="MS Mincho" w:hAnsi="Palatino Linotype" w:cs="Times New Roman"/>
          <w:sz w:val="24"/>
          <w:szCs w:val="24"/>
          <w:lang w:val="es-ES" w:eastAsia="es-ES"/>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D15CA6" w:rsidRPr="003854F0" w:rsidRDefault="00D15CA6" w:rsidP="00923284">
      <w:pPr>
        <w:spacing w:after="120" w:line="360" w:lineRule="auto"/>
        <w:ind w:left="360" w:right="49" w:hanging="360"/>
        <w:contextualSpacing/>
        <w:jc w:val="both"/>
        <w:rPr>
          <w:rFonts w:ascii="Palatino Linotype" w:eastAsia="MS Mincho" w:hAnsi="Palatino Linotype" w:cs="Times New Roman"/>
          <w:sz w:val="24"/>
          <w:szCs w:val="24"/>
          <w:lang w:val="es-ES" w:eastAsia="es-ES"/>
        </w:rPr>
      </w:pPr>
    </w:p>
    <w:p w:rsidR="00D15CA6" w:rsidRPr="003854F0" w:rsidRDefault="00D15CA6" w:rsidP="00923284">
      <w:pPr>
        <w:spacing w:after="120" w:line="360" w:lineRule="auto"/>
        <w:ind w:left="426" w:right="567"/>
        <w:contextualSpacing/>
        <w:jc w:val="center"/>
        <w:rPr>
          <w:rFonts w:ascii="Palatino Linotype" w:eastAsia="MS Mincho" w:hAnsi="Palatino Linotype" w:cs="Times New Roman"/>
          <w:b/>
          <w:i/>
          <w:lang w:val="es-ES" w:eastAsia="es-ES"/>
        </w:rPr>
      </w:pPr>
      <w:r w:rsidRPr="003854F0">
        <w:rPr>
          <w:rFonts w:ascii="Palatino Linotype" w:eastAsia="MS Mincho" w:hAnsi="Palatino Linotype" w:cs="Times New Roman"/>
          <w:b/>
          <w:i/>
          <w:lang w:val="es-ES" w:eastAsia="es-ES"/>
        </w:rPr>
        <w:t>“Criterio 01/2003.</w:t>
      </w:r>
    </w:p>
    <w:p w:rsidR="00D15CA6" w:rsidRPr="003854F0" w:rsidRDefault="00D15CA6" w:rsidP="00923284">
      <w:pPr>
        <w:spacing w:after="120" w:line="360" w:lineRule="auto"/>
        <w:ind w:left="426" w:right="567"/>
        <w:contextualSpacing/>
        <w:jc w:val="both"/>
        <w:rPr>
          <w:rFonts w:ascii="Palatino Linotype" w:eastAsia="MS Mincho" w:hAnsi="Palatino Linotype" w:cs="Times New Roman"/>
          <w:i/>
          <w:lang w:val="es-ES" w:eastAsia="es-ES"/>
        </w:rPr>
      </w:pPr>
      <w:r w:rsidRPr="003854F0">
        <w:rPr>
          <w:rFonts w:ascii="Palatino Linotype" w:eastAsia="MS Mincho" w:hAnsi="Palatino Linotype" w:cs="Times New Roman"/>
          <w:b/>
          <w:i/>
          <w:lang w:val="es-ES" w:eastAsia="es-ES"/>
        </w:rPr>
        <w:t>“INGRESOS DE LOS SERVIDORES PÚBLICOS. CONSTITUYEN INFORMACIÓN PÚBLICA AÚN Y CUANDO SU DIFUSIÓN PUEDE AFECTAR LA VIDA O LA SEGURIDAD DE AQUELLOS.</w:t>
      </w:r>
      <w:r w:rsidRPr="003854F0">
        <w:rPr>
          <w:rFonts w:ascii="Palatino Linotype" w:eastAsia="MS Mincho" w:hAnsi="Palatino Linotype" w:cs="Times New Roman"/>
          <w:i/>
          <w:lang w:val="es-ES" w:eastAsia="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854F0">
        <w:rPr>
          <w:rFonts w:ascii="Palatino Linotype" w:eastAsia="MS Mincho" w:hAnsi="Palatino Linotype" w:cs="Times New Roman"/>
          <w:b/>
          <w:i/>
          <w:lang w:val="es-ES" w:eastAsia="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854F0">
        <w:rPr>
          <w:rFonts w:ascii="Palatino Linotype" w:eastAsia="MS Mincho" w:hAnsi="Palatino Linotype" w:cs="Times New Roman"/>
          <w:i/>
          <w:lang w:val="es-ES" w:eastAsia="es-ES"/>
        </w:rPr>
        <w:t>…”</w:t>
      </w:r>
    </w:p>
    <w:p w:rsidR="00D15CA6" w:rsidRPr="003854F0" w:rsidRDefault="00D15CA6" w:rsidP="00923284">
      <w:pPr>
        <w:spacing w:after="120" w:line="360" w:lineRule="auto"/>
        <w:ind w:left="426" w:right="567"/>
        <w:contextualSpacing/>
        <w:jc w:val="both"/>
        <w:rPr>
          <w:rFonts w:ascii="Palatino Linotype" w:eastAsia="MS Mincho" w:hAnsi="Palatino Linotype" w:cs="Times New Roman"/>
          <w:i/>
          <w:lang w:val="es-ES" w:eastAsia="es-ES"/>
        </w:rPr>
      </w:pPr>
    </w:p>
    <w:p w:rsidR="00D15CA6" w:rsidRPr="003854F0" w:rsidRDefault="00D15CA6" w:rsidP="00923284">
      <w:pPr>
        <w:spacing w:after="120" w:line="360" w:lineRule="auto"/>
        <w:ind w:left="426" w:right="567"/>
        <w:contextualSpacing/>
        <w:jc w:val="center"/>
        <w:rPr>
          <w:rFonts w:ascii="Palatino Linotype" w:eastAsia="MS Mincho" w:hAnsi="Palatino Linotype" w:cs="Times New Roman"/>
          <w:b/>
          <w:i/>
          <w:lang w:val="es-ES" w:eastAsia="es-ES"/>
        </w:rPr>
      </w:pPr>
      <w:r w:rsidRPr="003854F0">
        <w:rPr>
          <w:rFonts w:ascii="Palatino Linotype" w:eastAsia="MS Mincho" w:hAnsi="Palatino Linotype" w:cs="Times New Roman"/>
          <w:b/>
          <w:i/>
          <w:lang w:val="es-ES" w:eastAsia="es-ES"/>
        </w:rPr>
        <w:t>“Criterio 02/2003.</w:t>
      </w:r>
    </w:p>
    <w:p w:rsidR="00D15CA6" w:rsidRPr="003854F0" w:rsidRDefault="00D15CA6" w:rsidP="00923284">
      <w:pPr>
        <w:spacing w:after="120" w:line="360" w:lineRule="auto"/>
        <w:ind w:left="426" w:right="567"/>
        <w:contextualSpacing/>
        <w:jc w:val="both"/>
        <w:rPr>
          <w:rFonts w:ascii="Palatino Linotype" w:eastAsia="MS Mincho" w:hAnsi="Palatino Linotype" w:cs="Times New Roman"/>
          <w:i/>
          <w:lang w:val="es-ES" w:eastAsia="es-ES"/>
        </w:rPr>
      </w:pPr>
      <w:r w:rsidRPr="003854F0">
        <w:rPr>
          <w:rFonts w:ascii="Palatino Linotype" w:eastAsia="MS Mincho" w:hAnsi="Palatino Linotype" w:cs="Times New Roman"/>
          <w:b/>
          <w:i/>
          <w:lang w:val="es-ES" w:eastAsia="es-ES"/>
        </w:rPr>
        <w:lastRenderedPageBreak/>
        <w:t>INGRESOS DE LOS SERVIDORES PÚBLICOS, SON INFORMACIÓN PÚBLICA AÚN Y CUANDO CONSTITUYEN DATOS PERSONALES QUE SE REFIEREN AL PATRIMONIO DE AQUÉLLOS.</w:t>
      </w:r>
      <w:r w:rsidRPr="003854F0">
        <w:rPr>
          <w:rFonts w:ascii="Palatino Linotype" w:eastAsia="MS Mincho" w:hAnsi="Palatino Linotype" w:cs="Times New Roman"/>
          <w:i/>
          <w:lang w:val="es-ES" w:eastAsia="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854F0">
        <w:rPr>
          <w:rFonts w:ascii="Palatino Linotype" w:eastAsia="MS Mincho" w:hAnsi="Palatino Linotype" w:cs="Times New Roman"/>
          <w:b/>
          <w:i/>
          <w:lang w:val="es-ES" w:eastAsia="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854F0">
        <w:rPr>
          <w:rFonts w:ascii="Palatino Linotype" w:eastAsia="MS Mincho" w:hAnsi="Palatino Linotype" w:cs="Times New Roman"/>
          <w:i/>
          <w:lang w:val="es-ES" w:eastAsia="es-ES"/>
        </w:rPr>
        <w:t xml:space="preserve"> el sistema de compensación…”</w:t>
      </w:r>
    </w:p>
    <w:p w:rsidR="00D15CA6" w:rsidRPr="003854F0" w:rsidRDefault="00D15CA6" w:rsidP="00923284">
      <w:pPr>
        <w:spacing w:after="120" w:line="360" w:lineRule="auto"/>
        <w:ind w:left="426" w:right="567"/>
        <w:contextualSpacing/>
        <w:jc w:val="both"/>
        <w:rPr>
          <w:rFonts w:ascii="Palatino Linotype" w:eastAsia="MS Mincho" w:hAnsi="Palatino Linotype" w:cs="Times New Roman"/>
          <w:i/>
          <w:lang w:val="es-ES" w:eastAsia="es-ES"/>
        </w:rPr>
      </w:pPr>
      <w:r w:rsidRPr="003854F0">
        <w:rPr>
          <w:rFonts w:ascii="Palatino Linotype" w:eastAsia="MS Mincho" w:hAnsi="Palatino Linotype" w:cs="Times New Roman"/>
          <w:i/>
          <w:lang w:val="es-ES" w:eastAsia="es-ES"/>
        </w:rPr>
        <w:t>(Énfasis añadido)</w:t>
      </w:r>
    </w:p>
    <w:p w:rsidR="00D15CA6" w:rsidRPr="003854F0" w:rsidRDefault="00D15CA6" w:rsidP="00923284">
      <w:pPr>
        <w:ind w:left="360" w:hanging="360"/>
        <w:rPr>
          <w:lang w:val="es-ES_tradnl" w:eastAsia="es-ES"/>
        </w:rPr>
      </w:pPr>
    </w:p>
    <w:p w:rsidR="00D15CA6" w:rsidRPr="003854F0" w:rsidRDefault="00D15CA6" w:rsidP="00923284">
      <w:pPr>
        <w:numPr>
          <w:ilvl w:val="0"/>
          <w:numId w:val="2"/>
        </w:numPr>
        <w:spacing w:after="120" w:line="360" w:lineRule="auto"/>
        <w:ind w:right="49"/>
        <w:contextualSpacing/>
        <w:jc w:val="both"/>
        <w:rPr>
          <w:rFonts w:ascii="Palatino Linotype" w:eastAsia="MS Mincho" w:hAnsi="Palatino Linotype" w:cs="Times New Roman"/>
          <w:sz w:val="24"/>
          <w:szCs w:val="24"/>
          <w:lang w:eastAsia="es-ES"/>
        </w:rPr>
      </w:pPr>
      <w:r w:rsidRPr="003854F0">
        <w:rPr>
          <w:rFonts w:ascii="Palatino Linotype" w:eastAsia="MS Mincho" w:hAnsi="Palatino Linotype" w:cs="Times New Roman"/>
          <w:sz w:val="24"/>
          <w:szCs w:val="24"/>
          <w:lang w:eastAsia="es-ES"/>
        </w:rPr>
        <w:t>Expuesto lo anterior, por cuanto hace a la nómina general</w:t>
      </w:r>
      <w:r w:rsidR="00923284" w:rsidRPr="003854F0">
        <w:rPr>
          <w:rFonts w:ascii="Palatino Linotype" w:eastAsia="MS Mincho" w:hAnsi="Palatino Linotype" w:cs="Times New Roman"/>
          <w:sz w:val="24"/>
          <w:szCs w:val="24"/>
          <w:lang w:eastAsia="es-ES"/>
        </w:rPr>
        <w:t>,</w:t>
      </w:r>
      <w:r w:rsidRPr="003854F0">
        <w:rPr>
          <w:rFonts w:ascii="Palatino Linotype" w:eastAsia="MS Mincho" w:hAnsi="Palatino Linotype" w:cs="Times New Roman"/>
          <w:sz w:val="24"/>
          <w:szCs w:val="24"/>
          <w:lang w:eastAsia="es-ES"/>
        </w:rPr>
        <w:t xml:space="preserve"> tenemos que de acuerdo con el artículo 32 de la </w:t>
      </w:r>
      <w:r w:rsidRPr="003854F0">
        <w:rPr>
          <w:rFonts w:ascii="Palatino Linotype" w:eastAsia="MS Mincho" w:hAnsi="Palatino Linotype" w:cs="Times New Roman"/>
          <w:b/>
          <w:sz w:val="24"/>
          <w:szCs w:val="24"/>
          <w:lang w:eastAsia="es-ES"/>
        </w:rPr>
        <w:t>Ley de Fiscalización Superior del Estado de México</w:t>
      </w:r>
      <w:r w:rsidRPr="003854F0">
        <w:rPr>
          <w:rFonts w:ascii="Palatino Linotype" w:eastAsia="MS Mincho" w:hAnsi="Palatino Linotype" w:cs="Times New Roman"/>
          <w:sz w:val="24"/>
          <w:szCs w:val="24"/>
          <w:lang w:eastAsia="es-ES"/>
        </w:rPr>
        <w:t>, los Presidentes Municipales tienen la obligación de presentar a la Legislatura los informes mensuales de la cuenta pública, dentro de los veinte días posteriores al término del mes correspondiente.</w:t>
      </w:r>
    </w:p>
    <w:p w:rsidR="00D15CA6" w:rsidRPr="003854F0" w:rsidRDefault="00D15CA6" w:rsidP="00923284">
      <w:pPr>
        <w:spacing w:after="120" w:line="360" w:lineRule="auto"/>
        <w:ind w:left="360" w:right="49" w:hanging="360"/>
        <w:contextualSpacing/>
        <w:jc w:val="both"/>
        <w:rPr>
          <w:rFonts w:ascii="Palatino Linotype" w:eastAsia="MS Mincho" w:hAnsi="Palatino Linotype" w:cs="Times New Roman"/>
          <w:sz w:val="24"/>
          <w:szCs w:val="24"/>
          <w:lang w:eastAsia="es-ES"/>
        </w:rPr>
      </w:pPr>
    </w:p>
    <w:p w:rsidR="00D15CA6" w:rsidRPr="003854F0" w:rsidRDefault="00D15CA6" w:rsidP="00923284">
      <w:pPr>
        <w:numPr>
          <w:ilvl w:val="0"/>
          <w:numId w:val="2"/>
        </w:numPr>
        <w:spacing w:after="120" w:line="360" w:lineRule="auto"/>
        <w:ind w:right="49"/>
        <w:contextualSpacing/>
        <w:jc w:val="both"/>
        <w:rPr>
          <w:rFonts w:ascii="Palatino Linotype" w:eastAsia="MS Mincho" w:hAnsi="Palatino Linotype" w:cs="Times New Roman"/>
          <w:sz w:val="24"/>
          <w:szCs w:val="24"/>
          <w:lang w:eastAsia="es-ES"/>
        </w:rPr>
      </w:pPr>
      <w:r w:rsidRPr="003854F0">
        <w:rPr>
          <w:rFonts w:ascii="Palatino Linotype" w:eastAsia="MS Mincho" w:hAnsi="Palatino Linotype" w:cs="Times New Roman"/>
          <w:sz w:val="24"/>
          <w:szCs w:val="24"/>
          <w:lang w:eastAsia="es-ES"/>
        </w:rPr>
        <w:t>No se omite la definición de “nómina” de conformidad con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rsidR="00D15CA6" w:rsidRPr="003854F0" w:rsidRDefault="00D15CA6" w:rsidP="00923284">
      <w:pPr>
        <w:pStyle w:val="Prrafodelista"/>
        <w:ind w:left="360" w:hanging="360"/>
        <w:rPr>
          <w:rFonts w:ascii="Palatino Linotype" w:eastAsia="MS Mincho" w:hAnsi="Palatino Linotype" w:cs="Times New Roman"/>
          <w:sz w:val="24"/>
          <w:szCs w:val="24"/>
          <w:lang w:eastAsia="es-ES"/>
        </w:rPr>
      </w:pPr>
    </w:p>
    <w:p w:rsidR="00D15CA6" w:rsidRPr="003854F0" w:rsidRDefault="00D15CA6" w:rsidP="00923284">
      <w:pPr>
        <w:spacing w:after="120" w:line="360" w:lineRule="auto"/>
        <w:ind w:left="426" w:right="567"/>
        <w:contextualSpacing/>
        <w:jc w:val="both"/>
        <w:rPr>
          <w:rFonts w:ascii="Palatino Linotype" w:eastAsia="MS Mincho" w:hAnsi="Palatino Linotype" w:cs="Times New Roman"/>
          <w:i/>
          <w:lang w:eastAsia="es-ES"/>
        </w:rPr>
      </w:pPr>
      <w:r w:rsidRPr="003854F0">
        <w:rPr>
          <w:rFonts w:ascii="Palatino Linotype" w:eastAsia="MS Mincho" w:hAnsi="Palatino Linotype" w:cs="Times New Roman"/>
          <w:b/>
          <w:bCs/>
          <w:i/>
          <w:lang w:eastAsia="es-ES"/>
        </w:rPr>
        <w:t xml:space="preserve">NÓMINA. </w:t>
      </w:r>
      <w:r w:rsidRPr="003854F0">
        <w:rPr>
          <w:rFonts w:ascii="Palatino Linotype" w:eastAsia="MS Mincho" w:hAnsi="Palatino Linotype" w:cs="Times New Roman"/>
          <w:i/>
          <w:lang w:eastAsia="es-ES"/>
        </w:rPr>
        <w:t>Listado general de los trabajadores de una institución, en</w:t>
      </w:r>
      <w:r w:rsidRPr="003854F0">
        <w:rPr>
          <w:rFonts w:ascii="Palatino Linotype" w:eastAsia="MS Mincho" w:hAnsi="Palatino Linotype" w:cs="Times New Roman"/>
          <w:b/>
          <w:bCs/>
          <w:i/>
          <w:lang w:eastAsia="es-ES"/>
        </w:rPr>
        <w:t xml:space="preserve"> </w:t>
      </w:r>
      <w:r w:rsidRPr="003854F0">
        <w:rPr>
          <w:rFonts w:ascii="Palatino Linotype" w:eastAsia="MS Mincho" w:hAnsi="Palatino Linotype" w:cs="Times New Roman"/>
          <w:i/>
          <w:lang w:eastAsia="es-ES"/>
        </w:rPr>
        <w:t>el cual se asientan las percepciones brutas, deducciones y</w:t>
      </w:r>
      <w:r w:rsidRPr="003854F0">
        <w:rPr>
          <w:rFonts w:ascii="Palatino Linotype" w:eastAsia="MS Mincho" w:hAnsi="Palatino Linotype" w:cs="Times New Roman"/>
          <w:b/>
          <w:bCs/>
          <w:i/>
          <w:lang w:eastAsia="es-ES"/>
        </w:rPr>
        <w:t xml:space="preserve"> </w:t>
      </w:r>
      <w:r w:rsidRPr="003854F0">
        <w:rPr>
          <w:rFonts w:ascii="Palatino Linotype" w:eastAsia="MS Mincho" w:hAnsi="Palatino Linotype" w:cs="Times New Roman"/>
          <w:i/>
          <w:lang w:eastAsia="es-ES"/>
        </w:rPr>
        <w:t>alcance neto de las mismas; la nómina es utilizada para</w:t>
      </w:r>
      <w:r w:rsidRPr="003854F0">
        <w:rPr>
          <w:rFonts w:ascii="Palatino Linotype" w:eastAsia="MS Mincho" w:hAnsi="Palatino Linotype" w:cs="Times New Roman"/>
          <w:b/>
          <w:bCs/>
          <w:i/>
          <w:lang w:eastAsia="es-ES"/>
        </w:rPr>
        <w:t xml:space="preserve"> </w:t>
      </w:r>
      <w:r w:rsidRPr="003854F0">
        <w:rPr>
          <w:rFonts w:ascii="Palatino Linotype" w:eastAsia="MS Mincho" w:hAnsi="Palatino Linotype" w:cs="Times New Roman"/>
          <w:i/>
          <w:lang w:eastAsia="es-ES"/>
        </w:rPr>
        <w:t>efectuar los pagos periódicos (semanales, quincenales o</w:t>
      </w:r>
      <w:r w:rsidRPr="003854F0">
        <w:rPr>
          <w:rFonts w:ascii="Palatino Linotype" w:eastAsia="MS Mincho" w:hAnsi="Palatino Linotype" w:cs="Times New Roman"/>
          <w:b/>
          <w:bCs/>
          <w:i/>
          <w:lang w:eastAsia="es-ES"/>
        </w:rPr>
        <w:t xml:space="preserve"> </w:t>
      </w:r>
      <w:r w:rsidRPr="003854F0">
        <w:rPr>
          <w:rFonts w:ascii="Palatino Linotype" w:eastAsia="MS Mincho" w:hAnsi="Palatino Linotype" w:cs="Times New Roman"/>
          <w:i/>
          <w:lang w:eastAsia="es-ES"/>
        </w:rPr>
        <w:t xml:space="preserve">mensuales) a los trabajadores por concepto de </w:t>
      </w:r>
      <w:r w:rsidRPr="003854F0">
        <w:rPr>
          <w:rFonts w:ascii="Palatino Linotype" w:eastAsia="MS Mincho" w:hAnsi="Palatino Linotype" w:cs="Times New Roman"/>
          <w:b/>
          <w:i/>
          <w:u w:val="single"/>
          <w:lang w:eastAsia="es-ES"/>
        </w:rPr>
        <w:t>sueldos y</w:t>
      </w:r>
      <w:r w:rsidRPr="003854F0">
        <w:rPr>
          <w:rFonts w:ascii="Palatino Linotype" w:eastAsia="MS Mincho" w:hAnsi="Palatino Linotype" w:cs="Times New Roman"/>
          <w:b/>
          <w:bCs/>
          <w:i/>
          <w:u w:val="single"/>
          <w:lang w:eastAsia="es-ES"/>
        </w:rPr>
        <w:t xml:space="preserve"> </w:t>
      </w:r>
      <w:r w:rsidRPr="003854F0">
        <w:rPr>
          <w:rFonts w:ascii="Palatino Linotype" w:eastAsia="MS Mincho" w:hAnsi="Palatino Linotype" w:cs="Times New Roman"/>
          <w:b/>
          <w:i/>
          <w:u w:val="single"/>
          <w:lang w:eastAsia="es-ES"/>
        </w:rPr>
        <w:t>salarios</w:t>
      </w:r>
      <w:r w:rsidRPr="003854F0">
        <w:rPr>
          <w:rFonts w:ascii="Palatino Linotype" w:eastAsia="MS Mincho" w:hAnsi="Palatino Linotype" w:cs="Times New Roman"/>
          <w:i/>
          <w:lang w:eastAsia="es-ES"/>
        </w:rPr>
        <w:t>.</w:t>
      </w:r>
    </w:p>
    <w:p w:rsidR="00D15CA6" w:rsidRPr="003854F0" w:rsidRDefault="00D15CA6" w:rsidP="00923284">
      <w:pPr>
        <w:spacing w:after="120" w:line="360" w:lineRule="auto"/>
        <w:ind w:left="426" w:right="49" w:hanging="426"/>
        <w:contextualSpacing/>
        <w:jc w:val="both"/>
        <w:rPr>
          <w:rFonts w:ascii="Palatino Linotype" w:eastAsia="MS Mincho" w:hAnsi="Palatino Linotype" w:cs="Times New Roman"/>
          <w:sz w:val="24"/>
          <w:szCs w:val="24"/>
          <w:lang w:eastAsia="es-ES"/>
        </w:rPr>
      </w:pPr>
    </w:p>
    <w:p w:rsidR="00D15CA6" w:rsidRPr="003854F0" w:rsidRDefault="00D15CA6" w:rsidP="00923284">
      <w:pPr>
        <w:numPr>
          <w:ilvl w:val="0"/>
          <w:numId w:val="2"/>
        </w:numPr>
        <w:spacing w:after="120" w:line="360" w:lineRule="auto"/>
        <w:ind w:left="426" w:right="49" w:hanging="426"/>
        <w:contextualSpacing/>
        <w:jc w:val="both"/>
        <w:rPr>
          <w:rFonts w:ascii="Palatino Linotype" w:eastAsia="MS Mincho" w:hAnsi="Palatino Linotype" w:cs="Times New Roman"/>
          <w:sz w:val="24"/>
          <w:szCs w:val="24"/>
          <w:lang w:val="es-ES" w:eastAsia="es-ES"/>
        </w:rPr>
      </w:pPr>
      <w:r w:rsidRPr="003854F0">
        <w:rPr>
          <w:rFonts w:ascii="Palatino Linotype" w:eastAsia="MS Mincho" w:hAnsi="Palatino Linotype" w:cs="Times New Roman"/>
          <w:bCs/>
          <w:sz w:val="24"/>
          <w:szCs w:val="24"/>
          <w:lang w:eastAsia="es-ES"/>
        </w:rPr>
        <w:t xml:space="preserve">Al respecto, el </w:t>
      </w:r>
      <w:r w:rsidRPr="003854F0">
        <w:rPr>
          <w:rFonts w:ascii="Palatino Linotype" w:eastAsia="MS Mincho" w:hAnsi="Palatino Linotype" w:cs="Times New Roman"/>
          <w:sz w:val="24"/>
          <w:szCs w:val="24"/>
          <w:lang w:eastAsia="es-ES"/>
        </w:rPr>
        <w:t>artículo 3, fracción XXXII del Código Financiero del Estado de México y Municipios establece que se entenderá por remuneración:</w:t>
      </w:r>
    </w:p>
    <w:p w:rsidR="00D15CA6" w:rsidRPr="003854F0" w:rsidRDefault="00D15CA6" w:rsidP="00923284">
      <w:pPr>
        <w:spacing w:after="120" w:line="360" w:lineRule="auto"/>
        <w:ind w:left="426" w:right="567"/>
        <w:contextualSpacing/>
        <w:jc w:val="both"/>
        <w:rPr>
          <w:rFonts w:ascii="Palatino Linotype" w:eastAsia="MS Mincho" w:hAnsi="Palatino Linotype" w:cs="Times New Roman"/>
          <w:bCs/>
          <w:i/>
          <w:lang w:eastAsia="es-ES"/>
        </w:rPr>
      </w:pPr>
      <w:r w:rsidRPr="003854F0">
        <w:rPr>
          <w:rFonts w:ascii="Palatino Linotype" w:eastAsia="MS Mincho" w:hAnsi="Palatino Linotype" w:cs="Times New Roman"/>
          <w:bCs/>
          <w:i/>
          <w:lang w:eastAsia="es-ES"/>
        </w:rPr>
        <w:t>…</w:t>
      </w:r>
    </w:p>
    <w:p w:rsidR="00D15CA6" w:rsidRPr="003854F0" w:rsidRDefault="00D15CA6" w:rsidP="00923284">
      <w:pPr>
        <w:spacing w:after="120" w:line="360" w:lineRule="auto"/>
        <w:ind w:left="426" w:right="567"/>
        <w:contextualSpacing/>
        <w:jc w:val="both"/>
        <w:rPr>
          <w:rFonts w:ascii="Palatino Linotype" w:eastAsia="MS Mincho" w:hAnsi="Palatino Linotype" w:cs="Times New Roman"/>
          <w:b/>
          <w:i/>
          <w:lang w:eastAsia="es-ES"/>
        </w:rPr>
      </w:pPr>
      <w:r w:rsidRPr="003854F0">
        <w:rPr>
          <w:rFonts w:ascii="Palatino Linotype" w:eastAsia="MS Mincho" w:hAnsi="Palatino Linotype" w:cs="Times New Roman"/>
          <w:b/>
          <w:i/>
          <w:lang w:eastAsia="es-ES"/>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D15CA6" w:rsidRPr="003854F0" w:rsidRDefault="00D15CA6" w:rsidP="00923284">
      <w:pPr>
        <w:spacing w:after="120" w:line="360" w:lineRule="auto"/>
        <w:ind w:left="360" w:right="49" w:hanging="360"/>
        <w:contextualSpacing/>
        <w:jc w:val="both"/>
        <w:rPr>
          <w:rFonts w:ascii="Palatino Linotype" w:eastAsia="MS Mincho" w:hAnsi="Palatino Linotype" w:cs="Times New Roman"/>
          <w:sz w:val="24"/>
          <w:szCs w:val="24"/>
          <w:lang w:eastAsia="es-ES"/>
        </w:rPr>
      </w:pPr>
    </w:p>
    <w:p w:rsidR="00D15CA6" w:rsidRPr="003854F0" w:rsidRDefault="00D15CA6" w:rsidP="00923284">
      <w:pPr>
        <w:numPr>
          <w:ilvl w:val="0"/>
          <w:numId w:val="2"/>
        </w:numPr>
        <w:spacing w:after="120" w:line="360" w:lineRule="auto"/>
        <w:ind w:right="49"/>
        <w:contextualSpacing/>
        <w:jc w:val="both"/>
        <w:rPr>
          <w:rFonts w:ascii="Palatino Linotype" w:eastAsia="MS Mincho" w:hAnsi="Palatino Linotype" w:cs="Times New Roman"/>
          <w:sz w:val="24"/>
          <w:szCs w:val="24"/>
          <w:lang w:eastAsia="es-ES"/>
        </w:rPr>
      </w:pPr>
      <w:r w:rsidRPr="003854F0">
        <w:rPr>
          <w:rFonts w:ascii="Palatino Linotype" w:eastAsia="MS Mincho" w:hAnsi="Palatino Linotype" w:cs="Times New Roman"/>
          <w:sz w:val="24"/>
          <w:szCs w:val="24"/>
          <w:lang w:eastAsia="es-ES"/>
        </w:rPr>
        <w:t xml:space="preserve">De igual manera el artículo 350 del </w:t>
      </w:r>
      <w:r w:rsidRPr="003854F0">
        <w:rPr>
          <w:rFonts w:ascii="Palatino Linotype" w:eastAsia="MS Mincho" w:hAnsi="Palatino Linotype" w:cs="Times New Roman"/>
          <w:b/>
          <w:sz w:val="24"/>
          <w:szCs w:val="24"/>
          <w:lang w:eastAsia="es-ES"/>
        </w:rPr>
        <w:t>Código Financiero del Estado de México y Municipios</w:t>
      </w:r>
      <w:r w:rsidRPr="003854F0">
        <w:rPr>
          <w:rFonts w:ascii="Palatino Linotype" w:eastAsia="MS Mincho" w:hAnsi="Palatino Linotype" w:cs="Times New Roman"/>
          <w:sz w:val="24"/>
          <w:szCs w:val="24"/>
          <w:lang w:eastAsia="es-ES"/>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rsidR="00D15CA6" w:rsidRPr="003854F0" w:rsidRDefault="00D15CA6" w:rsidP="00923284">
      <w:pPr>
        <w:spacing w:after="120" w:line="360" w:lineRule="auto"/>
        <w:ind w:left="360" w:right="567" w:hanging="360"/>
        <w:contextualSpacing/>
        <w:jc w:val="both"/>
        <w:rPr>
          <w:rFonts w:ascii="Palatino Linotype" w:eastAsia="MS Mincho" w:hAnsi="Palatino Linotype" w:cs="Times New Roman"/>
          <w:b/>
          <w:i/>
          <w:lang w:eastAsia="es-ES"/>
        </w:rPr>
      </w:pPr>
    </w:p>
    <w:p w:rsidR="00D15CA6" w:rsidRPr="003854F0" w:rsidRDefault="00D15CA6" w:rsidP="00923284">
      <w:pPr>
        <w:spacing w:after="120" w:line="360" w:lineRule="auto"/>
        <w:ind w:left="426" w:right="567"/>
        <w:contextualSpacing/>
        <w:jc w:val="both"/>
        <w:rPr>
          <w:rFonts w:ascii="Palatino Linotype" w:eastAsia="MS Mincho" w:hAnsi="Palatino Linotype" w:cs="Times New Roman"/>
          <w:i/>
          <w:lang w:eastAsia="es-ES"/>
        </w:rPr>
      </w:pPr>
      <w:r w:rsidRPr="003854F0">
        <w:rPr>
          <w:rFonts w:ascii="Palatino Linotype" w:eastAsia="MS Mincho" w:hAnsi="Palatino Linotype" w:cs="Times New Roman"/>
          <w:b/>
          <w:i/>
          <w:lang w:eastAsia="es-ES"/>
        </w:rPr>
        <w:t>Artículo 350.-</w:t>
      </w:r>
      <w:r w:rsidRPr="003854F0">
        <w:rPr>
          <w:rFonts w:ascii="Palatino Linotype" w:eastAsia="MS Mincho" w:hAnsi="Palatino Linotype" w:cs="Times New Roman"/>
          <w:i/>
          <w:lang w:eastAsia="es-ES"/>
        </w:rPr>
        <w:t xml:space="preserve"> Mensualmente dentro de los primeros veinte días hábiles, la Secretaría y </w:t>
      </w:r>
      <w:r w:rsidRPr="003854F0">
        <w:rPr>
          <w:rFonts w:ascii="Palatino Linotype" w:eastAsia="MS Mincho" w:hAnsi="Palatino Linotype" w:cs="Times New Roman"/>
          <w:b/>
          <w:i/>
          <w:lang w:eastAsia="es-ES"/>
        </w:rPr>
        <w:t>las Tesorerías, enviarán para su análisis y evaluación</w:t>
      </w:r>
      <w:r w:rsidRPr="003854F0">
        <w:rPr>
          <w:rFonts w:ascii="Palatino Linotype" w:eastAsia="MS Mincho" w:hAnsi="Palatino Linotype" w:cs="Times New Roman"/>
          <w:i/>
          <w:lang w:eastAsia="es-ES"/>
        </w:rPr>
        <w:t xml:space="preserve"> </w:t>
      </w:r>
      <w:r w:rsidRPr="003854F0">
        <w:rPr>
          <w:rFonts w:ascii="Palatino Linotype" w:eastAsia="MS Mincho" w:hAnsi="Palatino Linotype" w:cs="Times New Roman"/>
          <w:b/>
          <w:i/>
          <w:lang w:eastAsia="es-ES"/>
        </w:rPr>
        <w:t>al Órgano Superior de Fiscalización del Estado de México</w:t>
      </w:r>
      <w:r w:rsidRPr="003854F0">
        <w:rPr>
          <w:rFonts w:ascii="Palatino Linotype" w:eastAsia="MS Mincho" w:hAnsi="Palatino Linotype" w:cs="Times New Roman"/>
          <w:i/>
          <w:lang w:eastAsia="es-ES"/>
        </w:rPr>
        <w:t>, la siguiente información:</w:t>
      </w:r>
    </w:p>
    <w:p w:rsidR="00D15CA6" w:rsidRPr="003854F0" w:rsidRDefault="00D15CA6" w:rsidP="00923284">
      <w:pPr>
        <w:spacing w:after="120" w:line="360" w:lineRule="auto"/>
        <w:ind w:left="426" w:right="567"/>
        <w:contextualSpacing/>
        <w:jc w:val="both"/>
        <w:rPr>
          <w:rFonts w:ascii="Palatino Linotype" w:eastAsia="MS Mincho" w:hAnsi="Palatino Linotype" w:cs="Times New Roman"/>
          <w:i/>
          <w:lang w:eastAsia="es-ES"/>
        </w:rPr>
      </w:pPr>
      <w:r w:rsidRPr="003854F0">
        <w:rPr>
          <w:rFonts w:ascii="Palatino Linotype" w:eastAsia="MS Mincho" w:hAnsi="Palatino Linotype" w:cs="Times New Roman"/>
          <w:i/>
          <w:lang w:eastAsia="es-ES"/>
        </w:rPr>
        <w:t>I. Información patrimonial.</w:t>
      </w:r>
    </w:p>
    <w:p w:rsidR="00D15CA6" w:rsidRPr="003854F0" w:rsidRDefault="00D15CA6" w:rsidP="00923284">
      <w:pPr>
        <w:spacing w:after="120" w:line="360" w:lineRule="auto"/>
        <w:ind w:left="426" w:right="567"/>
        <w:contextualSpacing/>
        <w:jc w:val="both"/>
        <w:rPr>
          <w:rFonts w:ascii="Palatino Linotype" w:eastAsia="MS Mincho" w:hAnsi="Palatino Linotype" w:cs="Times New Roman"/>
          <w:i/>
          <w:lang w:eastAsia="es-ES"/>
        </w:rPr>
      </w:pPr>
      <w:r w:rsidRPr="003854F0">
        <w:rPr>
          <w:rFonts w:ascii="Palatino Linotype" w:eastAsia="MS Mincho" w:hAnsi="Palatino Linotype" w:cs="Times New Roman"/>
          <w:i/>
          <w:lang w:eastAsia="es-ES"/>
        </w:rPr>
        <w:t>II. Información presupuestal.</w:t>
      </w:r>
    </w:p>
    <w:p w:rsidR="00D15CA6" w:rsidRPr="003854F0" w:rsidRDefault="00D15CA6" w:rsidP="00923284">
      <w:pPr>
        <w:spacing w:after="120" w:line="360" w:lineRule="auto"/>
        <w:ind w:left="426" w:right="567"/>
        <w:contextualSpacing/>
        <w:jc w:val="both"/>
        <w:rPr>
          <w:rFonts w:ascii="Palatino Linotype" w:eastAsia="MS Mincho" w:hAnsi="Palatino Linotype" w:cs="Times New Roman"/>
          <w:i/>
          <w:lang w:eastAsia="es-ES"/>
        </w:rPr>
      </w:pPr>
      <w:r w:rsidRPr="003854F0">
        <w:rPr>
          <w:rFonts w:ascii="Palatino Linotype" w:eastAsia="MS Mincho" w:hAnsi="Palatino Linotype" w:cs="Times New Roman"/>
          <w:i/>
          <w:lang w:eastAsia="es-ES"/>
        </w:rPr>
        <w:lastRenderedPageBreak/>
        <w:t>III. Información de la obra pública.</w:t>
      </w:r>
    </w:p>
    <w:p w:rsidR="00D15CA6" w:rsidRPr="003854F0" w:rsidRDefault="00D15CA6" w:rsidP="00923284">
      <w:pPr>
        <w:spacing w:after="120" w:line="360" w:lineRule="auto"/>
        <w:ind w:left="426" w:right="567"/>
        <w:contextualSpacing/>
        <w:jc w:val="both"/>
        <w:rPr>
          <w:rFonts w:ascii="Palatino Linotype" w:eastAsia="MS Mincho" w:hAnsi="Palatino Linotype" w:cs="Times New Roman"/>
          <w:b/>
          <w:i/>
          <w:u w:val="single"/>
          <w:lang w:eastAsia="es-ES"/>
        </w:rPr>
      </w:pPr>
      <w:r w:rsidRPr="003854F0">
        <w:rPr>
          <w:rFonts w:ascii="Palatino Linotype" w:eastAsia="MS Mincho" w:hAnsi="Palatino Linotype" w:cs="Times New Roman"/>
          <w:b/>
          <w:i/>
          <w:u w:val="single"/>
          <w:lang w:eastAsia="es-ES"/>
        </w:rPr>
        <w:t>IV. Información de nómina.</w:t>
      </w:r>
    </w:p>
    <w:p w:rsidR="00D15CA6" w:rsidRPr="003854F0" w:rsidRDefault="00D15CA6" w:rsidP="00923284">
      <w:pPr>
        <w:spacing w:after="120" w:line="360" w:lineRule="auto"/>
        <w:ind w:left="360" w:right="49" w:hanging="360"/>
        <w:contextualSpacing/>
        <w:jc w:val="both"/>
        <w:rPr>
          <w:rFonts w:ascii="Palatino Linotype" w:eastAsia="MS Mincho" w:hAnsi="Palatino Linotype" w:cs="Times New Roman"/>
          <w:sz w:val="24"/>
          <w:szCs w:val="24"/>
          <w:lang w:eastAsia="es-ES"/>
        </w:rPr>
      </w:pPr>
    </w:p>
    <w:p w:rsidR="00D15CA6" w:rsidRPr="003854F0" w:rsidRDefault="00D15CA6" w:rsidP="00923284">
      <w:pPr>
        <w:numPr>
          <w:ilvl w:val="0"/>
          <w:numId w:val="2"/>
        </w:numPr>
        <w:spacing w:after="120" w:line="360" w:lineRule="auto"/>
        <w:ind w:right="49"/>
        <w:contextualSpacing/>
        <w:jc w:val="both"/>
        <w:rPr>
          <w:rFonts w:ascii="Palatino Linotype" w:eastAsia="MS Mincho" w:hAnsi="Palatino Linotype" w:cs="Times New Roman"/>
          <w:sz w:val="24"/>
          <w:szCs w:val="24"/>
          <w:lang w:eastAsia="es-ES"/>
        </w:rPr>
      </w:pPr>
      <w:r w:rsidRPr="003854F0">
        <w:rPr>
          <w:rFonts w:ascii="Palatino Linotype" w:eastAsia="MS Mincho" w:hAnsi="Palatino Linotype" w:cs="Times New Roman"/>
          <w:sz w:val="24"/>
          <w:szCs w:val="24"/>
          <w:lang w:eastAsia="es-ES"/>
        </w:rPr>
        <w:t xml:space="preserve">Es así que la Información correspondiente a la nómina, debe presentarse conforme a lo dispuesto por los </w:t>
      </w:r>
      <w:r w:rsidRPr="003854F0">
        <w:rPr>
          <w:rFonts w:ascii="Palatino Linotype" w:eastAsia="MS Mincho" w:hAnsi="Palatino Linotype" w:cs="Times New Roman"/>
          <w:i/>
          <w:sz w:val="24"/>
          <w:szCs w:val="24"/>
          <w:lang w:eastAsia="es-ES"/>
        </w:rPr>
        <w:t>Lineamientos para la Entrega del Informe Mensual Municipal</w:t>
      </w:r>
      <w:r w:rsidRPr="003854F0">
        <w:rPr>
          <w:rFonts w:ascii="Palatino Linotype" w:eastAsia="MS Mincho" w:hAnsi="Palatino Linotype" w:cs="Times New Roman"/>
          <w:sz w:val="24"/>
          <w:szCs w:val="24"/>
          <w:lang w:eastAsia="es-ES"/>
        </w:rPr>
        <w:t>, emitidos por OSFEM en cada ejercicio fiscal y que se encuentran disponibles en su sitio de internet, con la finalidad de definir los criterios, los formatos y la documentación necesaria para presentar los informes mensuales, que deben ser entregados a través de seis discos dentro de los veinte días posteriores al término del mes correspondiente, que contienen la siguiente información:</w:t>
      </w:r>
    </w:p>
    <w:p w:rsidR="00923284" w:rsidRPr="003854F0" w:rsidRDefault="00923284" w:rsidP="00923284">
      <w:pPr>
        <w:spacing w:after="120" w:line="360" w:lineRule="auto"/>
        <w:ind w:left="360" w:right="49" w:hanging="360"/>
        <w:contextualSpacing/>
        <w:jc w:val="both"/>
        <w:rPr>
          <w:rFonts w:ascii="Palatino Linotype" w:eastAsia="MS Mincho" w:hAnsi="Palatino Linotype" w:cs="Times New Roman"/>
          <w:sz w:val="24"/>
          <w:szCs w:val="24"/>
          <w:lang w:eastAsia="es-ES"/>
        </w:rPr>
      </w:pPr>
    </w:p>
    <w:p w:rsidR="00D15CA6" w:rsidRPr="003854F0" w:rsidRDefault="00D15CA6" w:rsidP="00923284">
      <w:pPr>
        <w:spacing w:after="120" w:line="360" w:lineRule="auto"/>
        <w:ind w:left="360" w:right="49" w:hanging="360"/>
        <w:contextualSpacing/>
        <w:jc w:val="both"/>
        <w:rPr>
          <w:rFonts w:ascii="Palatino Linotype" w:eastAsia="MS Mincho" w:hAnsi="Palatino Linotype" w:cs="Times New Roman"/>
          <w:sz w:val="24"/>
          <w:szCs w:val="24"/>
          <w:lang w:eastAsia="es-ES"/>
        </w:rPr>
      </w:pPr>
      <w:r w:rsidRPr="003854F0">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59264" behindDoc="0" locked="0" layoutInCell="1" allowOverlap="1" wp14:anchorId="10E13252" wp14:editId="2A54392D">
                <wp:simplePos x="0" y="0"/>
                <wp:positionH relativeFrom="column">
                  <wp:posOffset>52686</wp:posOffset>
                </wp:positionH>
                <wp:positionV relativeFrom="paragraph">
                  <wp:posOffset>1189090</wp:posOffset>
                </wp:positionV>
                <wp:extent cx="2620370" cy="382137"/>
                <wp:effectExtent l="19050" t="19050" r="27940" b="18415"/>
                <wp:wrapNone/>
                <wp:docPr id="87" name="Rectángulo 87"/>
                <wp:cNvGraphicFramePr/>
                <a:graphic xmlns:a="http://schemas.openxmlformats.org/drawingml/2006/main">
                  <a:graphicData uri="http://schemas.microsoft.com/office/word/2010/wordprocessingShape">
                    <wps:wsp>
                      <wps:cNvSpPr/>
                      <wps:spPr>
                        <a:xfrm>
                          <a:off x="0" y="0"/>
                          <a:ext cx="2620370" cy="382137"/>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40986" id="Rectángulo 87" o:spid="_x0000_s1026" style="position:absolute;margin-left:4.15pt;margin-top:93.65pt;width:206.35pt;height:3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" filled="f" strokecolor="#c00000" strokeweight="3pt"/>
            </w:pict>
          </mc:Fallback>
        </mc:AlternateContent>
      </w:r>
      <w:r w:rsidRPr="003854F0">
        <w:rPr>
          <w:rFonts w:ascii="Palatino Linotype" w:eastAsia="MS Mincho" w:hAnsi="Palatino Linotype" w:cs="Times New Roman"/>
          <w:noProof/>
          <w:sz w:val="24"/>
          <w:szCs w:val="24"/>
          <w:lang w:eastAsia="es-MX"/>
        </w:rPr>
        <w:drawing>
          <wp:inline distT="0" distB="0" distL="0" distR="0" wp14:anchorId="7C222E76" wp14:editId="465D7122">
            <wp:extent cx="5280608" cy="2101755"/>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4167" t="20753" r="33243" b="50276"/>
                    <a:stretch/>
                  </pic:blipFill>
                  <pic:spPr bwMode="auto">
                    <a:xfrm>
                      <a:off x="0" y="0"/>
                      <a:ext cx="5381955" cy="2142092"/>
                    </a:xfrm>
                    <a:prstGeom prst="rect">
                      <a:avLst/>
                    </a:prstGeom>
                    <a:ln>
                      <a:noFill/>
                    </a:ln>
                    <a:extLst>
                      <a:ext uri="{53640926-AAD7-44D8-BBD7-CCE9431645EC}">
                        <a14:shadowObscured xmlns:a14="http://schemas.microsoft.com/office/drawing/2010/main"/>
                      </a:ext>
                    </a:extLst>
                  </pic:spPr>
                </pic:pic>
              </a:graphicData>
            </a:graphic>
          </wp:inline>
        </w:drawing>
      </w:r>
    </w:p>
    <w:p w:rsidR="00D15CA6" w:rsidRPr="003854F0" w:rsidRDefault="00D15CA6" w:rsidP="00923284">
      <w:pPr>
        <w:spacing w:after="120" w:line="360" w:lineRule="auto"/>
        <w:ind w:left="360" w:right="49" w:hanging="360"/>
        <w:contextualSpacing/>
        <w:jc w:val="both"/>
        <w:rPr>
          <w:rFonts w:ascii="Palatino Linotype" w:eastAsia="MS Mincho" w:hAnsi="Palatino Linotype" w:cs="Times New Roman"/>
          <w:sz w:val="24"/>
          <w:szCs w:val="24"/>
          <w:lang w:eastAsia="es-ES"/>
        </w:rPr>
      </w:pPr>
    </w:p>
    <w:p w:rsidR="00D15CA6" w:rsidRPr="003854F0" w:rsidRDefault="00D15CA6" w:rsidP="00923284">
      <w:pPr>
        <w:numPr>
          <w:ilvl w:val="0"/>
          <w:numId w:val="2"/>
        </w:numPr>
        <w:spacing w:after="120" w:line="360" w:lineRule="auto"/>
        <w:ind w:right="49"/>
        <w:contextualSpacing/>
        <w:jc w:val="both"/>
        <w:rPr>
          <w:rFonts w:ascii="Palatino Linotype" w:eastAsia="MS Mincho" w:hAnsi="Palatino Linotype" w:cs="Times New Roman"/>
          <w:sz w:val="24"/>
          <w:szCs w:val="24"/>
          <w:lang w:eastAsia="es-ES"/>
        </w:rPr>
      </w:pPr>
      <w:r w:rsidRPr="003854F0">
        <w:rPr>
          <w:rFonts w:ascii="Palatino Linotype" w:eastAsia="MS Mincho" w:hAnsi="Palatino Linotype" w:cs="Times New Roman"/>
          <w:sz w:val="24"/>
          <w:szCs w:val="24"/>
          <w:lang w:eastAsia="es-ES"/>
        </w:rPr>
        <w:t>En este contexto, se precisa la información con la cual se puede dar cumplimiento a lo requerido es la correspondiente a la nómina general que genera el Sujeto Obligado, misma que es enviada al OSFEM para su análisis y evaluación, a través de la documentación siguiente:</w:t>
      </w:r>
    </w:p>
    <w:p w:rsidR="00D15CA6" w:rsidRPr="003854F0" w:rsidRDefault="00D15CA6" w:rsidP="00923284">
      <w:pPr>
        <w:spacing w:after="120" w:line="360" w:lineRule="auto"/>
        <w:ind w:left="360" w:right="49" w:hanging="360"/>
        <w:contextualSpacing/>
        <w:jc w:val="both"/>
        <w:rPr>
          <w:rFonts w:ascii="Palatino Linotype" w:eastAsia="MS Mincho" w:hAnsi="Palatino Linotype" w:cs="Times New Roman"/>
          <w:sz w:val="24"/>
          <w:szCs w:val="24"/>
          <w:lang w:eastAsia="es-ES"/>
        </w:rPr>
      </w:pPr>
    </w:p>
    <w:p w:rsidR="00D15CA6" w:rsidRPr="003854F0" w:rsidRDefault="00D15CA6" w:rsidP="00923284">
      <w:pPr>
        <w:spacing w:after="120" w:line="360" w:lineRule="auto"/>
        <w:ind w:left="360" w:right="49" w:hanging="360"/>
        <w:contextualSpacing/>
        <w:jc w:val="both"/>
        <w:rPr>
          <w:rFonts w:ascii="Palatino Linotype" w:eastAsia="MS Mincho" w:hAnsi="Palatino Linotype" w:cs="Times New Roman"/>
          <w:sz w:val="24"/>
          <w:szCs w:val="24"/>
          <w:lang w:eastAsia="es-ES"/>
        </w:rPr>
      </w:pPr>
      <w:r w:rsidRPr="003854F0">
        <w:rPr>
          <w:noProof/>
          <w:lang w:eastAsia="es-MX"/>
        </w:rPr>
        <mc:AlternateContent>
          <mc:Choice Requires="wps">
            <w:drawing>
              <wp:anchor distT="0" distB="0" distL="114300" distR="114300" simplePos="0" relativeHeight="251660288" behindDoc="0" locked="0" layoutInCell="1" allowOverlap="1" wp14:anchorId="09CA0065" wp14:editId="257DCA68">
                <wp:simplePos x="0" y="0"/>
                <wp:positionH relativeFrom="column">
                  <wp:posOffset>86749</wp:posOffset>
                </wp:positionH>
                <wp:positionV relativeFrom="paragraph">
                  <wp:posOffset>644146</wp:posOffset>
                </wp:positionV>
                <wp:extent cx="3295934" cy="464024"/>
                <wp:effectExtent l="19050" t="19050" r="19050" b="12700"/>
                <wp:wrapNone/>
                <wp:docPr id="88" name="Rectángulo 88"/>
                <wp:cNvGraphicFramePr/>
                <a:graphic xmlns:a="http://schemas.openxmlformats.org/drawingml/2006/main">
                  <a:graphicData uri="http://schemas.microsoft.com/office/word/2010/wordprocessingShape">
                    <wps:wsp>
                      <wps:cNvSpPr/>
                      <wps:spPr>
                        <a:xfrm>
                          <a:off x="0" y="0"/>
                          <a:ext cx="3295934" cy="46402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6B71F" id="Rectángulo 88" o:spid="_x0000_s1026" style="position:absolute;margin-left:6.85pt;margin-top:50.7pt;width:259.5pt;height:3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" filled="f" strokecolor="red" strokeweight="2.25pt"/>
            </w:pict>
          </mc:Fallback>
        </mc:AlternateContent>
      </w:r>
      <w:r w:rsidRPr="003854F0">
        <w:rPr>
          <w:noProof/>
          <w:lang w:eastAsia="es-MX"/>
        </w:rPr>
        <w:drawing>
          <wp:inline distT="0" distB="0" distL="0" distR="0" wp14:anchorId="65CAB598" wp14:editId="2CA582CE">
            <wp:extent cx="5478440" cy="2900149"/>
            <wp:effectExtent l="0" t="0" r="825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7354" t="16462" r="29044" b="28570"/>
                    <a:stretch/>
                  </pic:blipFill>
                  <pic:spPr bwMode="auto">
                    <a:xfrm>
                      <a:off x="0" y="0"/>
                      <a:ext cx="5520830" cy="2922589"/>
                    </a:xfrm>
                    <a:prstGeom prst="rect">
                      <a:avLst/>
                    </a:prstGeom>
                    <a:ln>
                      <a:noFill/>
                    </a:ln>
                    <a:extLst>
                      <a:ext uri="{53640926-AAD7-44D8-BBD7-CCE9431645EC}">
                        <a14:shadowObscured xmlns:a14="http://schemas.microsoft.com/office/drawing/2010/main"/>
                      </a:ext>
                    </a:extLst>
                  </pic:spPr>
                </pic:pic>
              </a:graphicData>
            </a:graphic>
          </wp:inline>
        </w:drawing>
      </w:r>
      <w:r w:rsidRPr="003854F0">
        <w:rPr>
          <w:rFonts w:ascii="Palatino Linotype" w:eastAsia="MS Mincho" w:hAnsi="Palatino Linotype" w:cs="Times New Roman"/>
          <w:noProof/>
          <w:sz w:val="24"/>
          <w:szCs w:val="24"/>
          <w:lang w:eastAsia="es-MX"/>
        </w:rPr>
        <w:t xml:space="preserve"> </w:t>
      </w:r>
    </w:p>
    <w:p w:rsidR="00D15CA6" w:rsidRPr="003854F0" w:rsidRDefault="00D15CA6" w:rsidP="00923284">
      <w:pPr>
        <w:spacing w:after="120" w:line="360" w:lineRule="auto"/>
        <w:ind w:left="360" w:right="49" w:hanging="360"/>
        <w:contextualSpacing/>
        <w:jc w:val="both"/>
        <w:rPr>
          <w:rFonts w:ascii="Palatino Linotype" w:eastAsia="MS Mincho" w:hAnsi="Palatino Linotype" w:cs="Times New Roman"/>
          <w:sz w:val="24"/>
          <w:szCs w:val="24"/>
          <w:lang w:eastAsia="es-ES"/>
        </w:rPr>
      </w:pPr>
    </w:p>
    <w:p w:rsidR="00D15CA6" w:rsidRPr="003854F0" w:rsidRDefault="00D15CA6" w:rsidP="00923284">
      <w:pPr>
        <w:numPr>
          <w:ilvl w:val="0"/>
          <w:numId w:val="2"/>
        </w:numPr>
        <w:spacing w:after="120" w:line="360" w:lineRule="auto"/>
        <w:ind w:right="49"/>
        <w:contextualSpacing/>
        <w:jc w:val="both"/>
        <w:rPr>
          <w:rFonts w:ascii="Palatino Linotype" w:eastAsia="MS Mincho" w:hAnsi="Palatino Linotype" w:cs="Times New Roman"/>
          <w:sz w:val="24"/>
          <w:szCs w:val="24"/>
          <w:lang w:eastAsia="es-ES"/>
        </w:rPr>
      </w:pPr>
      <w:r w:rsidRPr="003854F0">
        <w:rPr>
          <w:rFonts w:ascii="Palatino Linotype" w:eastAsia="MS Mincho" w:hAnsi="Palatino Linotype" w:cs="Times New Roman"/>
          <w:sz w:val="24"/>
          <w:szCs w:val="24"/>
          <w:lang w:eastAsia="es-ES"/>
        </w:rPr>
        <w:t xml:space="preserve">De la imagen anterior, se desprende que el Sujeto Obligado tiene la obligación de entregar mensualmente al Órgano Superior de Fiscalización del Estado de México el soporte documental de </w:t>
      </w:r>
      <w:r w:rsidR="00923284" w:rsidRPr="003854F0">
        <w:rPr>
          <w:rFonts w:ascii="Palatino Linotype" w:eastAsia="MS Mincho" w:hAnsi="Palatino Linotype" w:cs="Times New Roman"/>
          <w:sz w:val="24"/>
          <w:szCs w:val="24"/>
          <w:lang w:eastAsia="es-ES"/>
        </w:rPr>
        <w:t xml:space="preserve">la Nómina General </w:t>
      </w:r>
      <w:r w:rsidRPr="003854F0">
        <w:rPr>
          <w:rFonts w:ascii="Palatino Linotype" w:eastAsia="MS Mincho" w:hAnsi="Palatino Linotype" w:cs="Times New Roman"/>
          <w:sz w:val="24"/>
          <w:szCs w:val="24"/>
          <w:lang w:eastAsia="es-ES"/>
        </w:rPr>
        <w:t>que se generan</w:t>
      </w:r>
      <w:r w:rsidR="00923284" w:rsidRPr="003854F0">
        <w:rPr>
          <w:rFonts w:ascii="Palatino Linotype" w:eastAsia="MS Mincho" w:hAnsi="Palatino Linotype" w:cs="Times New Roman"/>
          <w:sz w:val="24"/>
          <w:szCs w:val="24"/>
          <w:lang w:eastAsia="es-ES"/>
        </w:rPr>
        <w:t xml:space="preserve"> en los </w:t>
      </w:r>
      <w:r w:rsidRPr="003854F0">
        <w:rPr>
          <w:rFonts w:ascii="Palatino Linotype" w:eastAsia="MS Mincho" w:hAnsi="Palatino Linotype" w:cs="Times New Roman"/>
          <w:sz w:val="24"/>
          <w:szCs w:val="24"/>
          <w:lang w:eastAsia="es-ES"/>
        </w:rPr>
        <w:t>periodos comprendidos del 01 al 15 y del 16 al 28, 29, 30/31 de cada mes documentos que se traducen en la información solicitada.</w:t>
      </w:r>
    </w:p>
    <w:p w:rsidR="00D15CA6" w:rsidRPr="003854F0" w:rsidRDefault="00D15CA6" w:rsidP="00923284">
      <w:pPr>
        <w:spacing w:after="120" w:line="360" w:lineRule="auto"/>
        <w:ind w:left="360" w:right="49" w:hanging="360"/>
        <w:contextualSpacing/>
        <w:jc w:val="both"/>
        <w:rPr>
          <w:rFonts w:ascii="Palatino Linotype" w:eastAsia="MS Mincho" w:hAnsi="Palatino Linotype" w:cs="Times New Roman"/>
          <w:sz w:val="24"/>
          <w:szCs w:val="24"/>
          <w:lang w:eastAsia="es-ES"/>
        </w:rPr>
      </w:pPr>
    </w:p>
    <w:p w:rsidR="00A37C17" w:rsidRPr="003854F0" w:rsidRDefault="00D15CA6" w:rsidP="008B443C">
      <w:pPr>
        <w:numPr>
          <w:ilvl w:val="0"/>
          <w:numId w:val="2"/>
        </w:numPr>
        <w:spacing w:after="120" w:line="360" w:lineRule="auto"/>
        <w:ind w:right="49"/>
        <w:contextualSpacing/>
        <w:jc w:val="both"/>
        <w:rPr>
          <w:rFonts w:ascii="Palatino Linotype" w:eastAsia="MS Mincho" w:hAnsi="Palatino Linotype" w:cs="Times New Roman"/>
          <w:sz w:val="24"/>
          <w:szCs w:val="24"/>
          <w:lang w:eastAsia="es-ES"/>
        </w:rPr>
      </w:pPr>
      <w:r w:rsidRPr="003854F0">
        <w:rPr>
          <w:rFonts w:ascii="Palatino Linotype" w:hAnsi="Palatino Linotype"/>
          <w:sz w:val="24"/>
          <w:szCs w:val="24"/>
          <w:lang w:val="es-ES"/>
        </w:rPr>
        <w:t xml:space="preserve">Derivado de lo anterior, se puede apreciar que </w:t>
      </w:r>
      <w:r w:rsidR="00243E16" w:rsidRPr="003854F0">
        <w:rPr>
          <w:rFonts w:ascii="Palatino Linotype" w:hAnsi="Palatino Linotype"/>
          <w:sz w:val="24"/>
          <w:szCs w:val="24"/>
          <w:lang w:val="es-ES"/>
        </w:rPr>
        <w:t xml:space="preserve">con la entrega de </w:t>
      </w:r>
      <w:r w:rsidRPr="003854F0">
        <w:rPr>
          <w:rFonts w:ascii="Palatino Linotype" w:hAnsi="Palatino Linotype"/>
          <w:sz w:val="24"/>
          <w:szCs w:val="24"/>
          <w:lang w:val="es-ES"/>
        </w:rPr>
        <w:t xml:space="preserve">la nómina </w:t>
      </w:r>
      <w:r w:rsidR="00243E16" w:rsidRPr="003854F0">
        <w:rPr>
          <w:rFonts w:ascii="Palatino Linotype" w:hAnsi="Palatino Linotype"/>
          <w:sz w:val="24"/>
          <w:szCs w:val="24"/>
          <w:lang w:val="es-ES"/>
        </w:rPr>
        <w:t xml:space="preserve">general el particular se podrá allegar de diversos datos </w:t>
      </w:r>
      <w:r w:rsidR="008B443C" w:rsidRPr="003854F0">
        <w:rPr>
          <w:rFonts w:ascii="Palatino Linotype" w:hAnsi="Palatino Linotype"/>
          <w:sz w:val="24"/>
          <w:szCs w:val="24"/>
          <w:lang w:val="es-ES"/>
        </w:rPr>
        <w:t xml:space="preserve">que resulten de su interés </w:t>
      </w:r>
      <w:r w:rsidR="00243E16" w:rsidRPr="003854F0">
        <w:rPr>
          <w:rFonts w:ascii="Palatino Linotype" w:hAnsi="Palatino Linotype"/>
          <w:sz w:val="24"/>
          <w:szCs w:val="24"/>
          <w:lang w:val="es-ES"/>
        </w:rPr>
        <w:t>entre ellos al área de adscripción de cada servidor público</w:t>
      </w:r>
      <w:r w:rsidR="008B443C" w:rsidRPr="003854F0">
        <w:rPr>
          <w:rFonts w:ascii="Palatino Linotype" w:hAnsi="Palatino Linotype"/>
          <w:sz w:val="24"/>
          <w:szCs w:val="24"/>
          <w:lang w:val="es-ES"/>
        </w:rPr>
        <w:t>,</w:t>
      </w:r>
      <w:r w:rsidRPr="003854F0">
        <w:rPr>
          <w:rFonts w:ascii="Palatino Linotype" w:hAnsi="Palatino Linotype"/>
          <w:sz w:val="24"/>
          <w:szCs w:val="24"/>
          <w:lang w:val="es-ES"/>
        </w:rPr>
        <w:t xml:space="preserve"> por lo que con la entrega de dicho documento se da cumplimiento a l</w:t>
      </w:r>
      <w:r w:rsidR="008B443C" w:rsidRPr="003854F0">
        <w:rPr>
          <w:rFonts w:ascii="Palatino Linotype" w:hAnsi="Palatino Linotype"/>
          <w:sz w:val="24"/>
          <w:szCs w:val="24"/>
          <w:lang w:val="es-ES"/>
        </w:rPr>
        <w:t>o requerido por el particular</w:t>
      </w:r>
      <w:r w:rsidRPr="003854F0">
        <w:rPr>
          <w:rFonts w:ascii="Palatino Linotype" w:hAnsi="Palatino Linotype"/>
          <w:sz w:val="24"/>
          <w:szCs w:val="24"/>
          <w:lang w:val="es-ES"/>
        </w:rPr>
        <w:t>. Lo anterior es así, toda vez que de la información proporcionada por el Sujeto Obligado en su respuesta, no da cumplimiento al derecho de acceso a la información del particular.</w:t>
      </w:r>
    </w:p>
    <w:p w:rsidR="003030F4" w:rsidRPr="003854F0" w:rsidRDefault="008B443C" w:rsidP="008B443C">
      <w:pPr>
        <w:numPr>
          <w:ilvl w:val="0"/>
          <w:numId w:val="2"/>
        </w:numPr>
        <w:spacing w:after="120" w:line="360" w:lineRule="auto"/>
        <w:ind w:right="49"/>
        <w:contextualSpacing/>
        <w:jc w:val="both"/>
        <w:rPr>
          <w:rFonts w:ascii="Palatino Linotype" w:eastAsia="MS Mincho" w:hAnsi="Palatino Linotype" w:cs="Times New Roman"/>
          <w:sz w:val="24"/>
          <w:szCs w:val="24"/>
          <w:lang w:eastAsia="es-ES"/>
        </w:rPr>
      </w:pPr>
      <w:r w:rsidRPr="003854F0">
        <w:rPr>
          <w:rFonts w:ascii="Palatino Linotype" w:eastAsia="MS Mincho" w:hAnsi="Palatino Linotype" w:cs="Times New Roman"/>
          <w:sz w:val="24"/>
          <w:szCs w:val="24"/>
          <w:lang w:eastAsia="es-ES"/>
        </w:rPr>
        <w:lastRenderedPageBreak/>
        <w:t xml:space="preserve">En ese contexto, el </w:t>
      </w:r>
      <w:r w:rsidRPr="003854F0">
        <w:rPr>
          <w:rFonts w:ascii="Palatino Linotype" w:eastAsia="MS Mincho" w:hAnsi="Palatino Linotype" w:cs="Times New Roman"/>
          <w:b/>
          <w:sz w:val="24"/>
          <w:szCs w:val="24"/>
          <w:lang w:eastAsia="es-ES"/>
        </w:rPr>
        <w:t>SUJETO OBLIGADO</w:t>
      </w:r>
      <w:r w:rsidRPr="003854F0">
        <w:rPr>
          <w:rFonts w:ascii="Palatino Linotype" w:eastAsia="MS Mincho" w:hAnsi="Palatino Linotype" w:cs="Times New Roman"/>
          <w:sz w:val="24"/>
          <w:szCs w:val="24"/>
          <w:lang w:eastAsia="es-ES"/>
        </w:rPr>
        <w:t xml:space="preserve"> deberá de entregar la Nómina General correspondiente a la primera quincena del mes de marzo, junio y octubre de dos mil veinte y</w:t>
      </w:r>
      <w:r w:rsidR="00D22F10" w:rsidRPr="003854F0">
        <w:rPr>
          <w:rFonts w:ascii="Palatino Linotype" w:eastAsia="MS Mincho" w:hAnsi="Palatino Linotype" w:cs="Times New Roman"/>
          <w:sz w:val="24"/>
          <w:szCs w:val="24"/>
          <w:lang w:eastAsia="es-ES"/>
        </w:rPr>
        <w:t xml:space="preserve"> con</w:t>
      </w:r>
      <w:r w:rsidRPr="003854F0">
        <w:rPr>
          <w:rFonts w:ascii="Palatino Linotype" w:eastAsia="MS Mincho" w:hAnsi="Palatino Linotype" w:cs="Times New Roman"/>
          <w:sz w:val="24"/>
          <w:szCs w:val="24"/>
          <w:lang w:eastAsia="es-ES"/>
        </w:rPr>
        <w:t xml:space="preserve"> dicha documental se colman los requerimientos de listado de todos los trabajadores adscritos a la administración municipal, área de adscripci</w:t>
      </w:r>
      <w:r w:rsidR="003030F4" w:rsidRPr="003854F0">
        <w:rPr>
          <w:rFonts w:ascii="Palatino Linotype" w:eastAsia="MS Mincho" w:hAnsi="Palatino Linotype" w:cs="Times New Roman"/>
          <w:sz w:val="24"/>
          <w:szCs w:val="24"/>
          <w:lang w:eastAsia="es-ES"/>
        </w:rPr>
        <w:t xml:space="preserve">ón y todo lo correspondiente a la información de la nómina general, </w:t>
      </w:r>
      <w:r w:rsidR="00D22F10" w:rsidRPr="003854F0">
        <w:rPr>
          <w:rFonts w:ascii="Palatino Linotype" w:eastAsia="MS Mincho" w:hAnsi="Palatino Linotype" w:cs="Times New Roman"/>
          <w:sz w:val="24"/>
          <w:szCs w:val="24"/>
          <w:lang w:eastAsia="es-ES"/>
        </w:rPr>
        <w:t xml:space="preserve">misma que deberá ser entregada </w:t>
      </w:r>
      <w:r w:rsidR="003030F4" w:rsidRPr="003854F0">
        <w:rPr>
          <w:rFonts w:ascii="Palatino Linotype" w:eastAsia="MS Mincho" w:hAnsi="Palatino Linotype" w:cs="Times New Roman"/>
          <w:sz w:val="24"/>
          <w:szCs w:val="24"/>
          <w:lang w:eastAsia="es-ES"/>
        </w:rPr>
        <w:t>en versión pública y su respectivo acuerdo emitido por el Comité de Tr</w:t>
      </w:r>
      <w:r w:rsidR="00D22F10" w:rsidRPr="003854F0">
        <w:rPr>
          <w:rFonts w:ascii="Palatino Linotype" w:eastAsia="MS Mincho" w:hAnsi="Palatino Linotype" w:cs="Times New Roman"/>
          <w:sz w:val="24"/>
          <w:szCs w:val="24"/>
          <w:lang w:eastAsia="es-ES"/>
        </w:rPr>
        <w:t>ansparencia que avale la misma.</w:t>
      </w:r>
    </w:p>
    <w:p w:rsidR="00D22F10" w:rsidRPr="003854F0" w:rsidRDefault="00D22F10" w:rsidP="00D22F10">
      <w:pPr>
        <w:spacing w:after="120" w:line="360" w:lineRule="auto"/>
        <w:ind w:left="360" w:right="49"/>
        <w:contextualSpacing/>
        <w:jc w:val="both"/>
        <w:rPr>
          <w:rFonts w:ascii="Palatino Linotype" w:eastAsia="MS Mincho" w:hAnsi="Palatino Linotype" w:cs="Times New Roman"/>
          <w:sz w:val="24"/>
          <w:szCs w:val="24"/>
          <w:lang w:eastAsia="es-ES"/>
        </w:rPr>
      </w:pPr>
    </w:p>
    <w:p w:rsidR="00D22F10" w:rsidRPr="003854F0" w:rsidRDefault="00D22F10" w:rsidP="008B443C">
      <w:pPr>
        <w:numPr>
          <w:ilvl w:val="0"/>
          <w:numId w:val="2"/>
        </w:numPr>
        <w:spacing w:after="120" w:line="360" w:lineRule="auto"/>
        <w:ind w:right="49"/>
        <w:contextualSpacing/>
        <w:jc w:val="both"/>
        <w:rPr>
          <w:rFonts w:ascii="Palatino Linotype" w:eastAsia="MS Mincho" w:hAnsi="Palatino Linotype" w:cs="Times New Roman"/>
          <w:sz w:val="24"/>
          <w:szCs w:val="24"/>
          <w:lang w:eastAsia="es-ES"/>
        </w:rPr>
      </w:pPr>
      <w:r w:rsidRPr="003854F0">
        <w:rPr>
          <w:rFonts w:ascii="Palatino Linotype" w:eastAsia="MS Mincho" w:hAnsi="Palatino Linotype" w:cs="Times New Roman"/>
          <w:sz w:val="24"/>
          <w:szCs w:val="24"/>
          <w:lang w:eastAsia="es-ES"/>
        </w:rPr>
        <w:t>Por lo que corresponde a la información correspondiente al área de seguridad pública, ya no será necesario que entregue los nombres de los servidores públicos adscritos a dicha área, toda vez que la información ya fue proporcionada en la respuesta, no así para el caso de la nómina general que se entregó incompleta, es</w:t>
      </w:r>
      <w:r w:rsidR="00AE7844" w:rsidRPr="003854F0">
        <w:rPr>
          <w:rFonts w:ascii="Palatino Linotype" w:eastAsia="MS Mincho" w:hAnsi="Palatino Linotype" w:cs="Times New Roman"/>
          <w:sz w:val="24"/>
          <w:szCs w:val="24"/>
          <w:lang w:eastAsia="es-ES"/>
        </w:rPr>
        <w:t xml:space="preserve"> decir,</w:t>
      </w:r>
      <w:r w:rsidRPr="003854F0">
        <w:rPr>
          <w:rFonts w:ascii="Palatino Linotype" w:eastAsia="MS Mincho" w:hAnsi="Palatino Linotype" w:cs="Times New Roman"/>
          <w:sz w:val="24"/>
          <w:szCs w:val="24"/>
          <w:lang w:eastAsia="es-ES"/>
        </w:rPr>
        <w:t xml:space="preserve"> además de los datos que por disposición de ley deberán ser protegidos, también deberá de testar los nombres, esto para no vincular </w:t>
      </w:r>
      <w:r w:rsidR="00AE7844" w:rsidRPr="003854F0">
        <w:rPr>
          <w:rFonts w:ascii="Palatino Linotype" w:eastAsia="MS Mincho" w:hAnsi="Palatino Linotype" w:cs="Times New Roman"/>
          <w:sz w:val="24"/>
          <w:szCs w:val="24"/>
          <w:lang w:eastAsia="es-ES"/>
        </w:rPr>
        <w:t xml:space="preserve">al servidor público con su categoría, información que a criterio de la mayoría de los integrantes del pleno adopto, por considerar que se pone en </w:t>
      </w:r>
      <w:proofErr w:type="spellStart"/>
      <w:r w:rsidR="00AE7844" w:rsidRPr="003854F0">
        <w:rPr>
          <w:rFonts w:ascii="Palatino Linotype" w:eastAsia="MS Mincho" w:hAnsi="Palatino Linotype" w:cs="Times New Roman"/>
          <w:sz w:val="24"/>
          <w:szCs w:val="24"/>
          <w:lang w:eastAsia="es-ES"/>
        </w:rPr>
        <w:t>riego</w:t>
      </w:r>
      <w:proofErr w:type="spellEnd"/>
      <w:r w:rsidR="00AE7844" w:rsidRPr="003854F0">
        <w:rPr>
          <w:rFonts w:ascii="Palatino Linotype" w:eastAsia="MS Mincho" w:hAnsi="Palatino Linotype" w:cs="Times New Roman"/>
          <w:sz w:val="24"/>
          <w:szCs w:val="24"/>
          <w:lang w:eastAsia="es-ES"/>
        </w:rPr>
        <w:t xml:space="preserve"> la integridad de dichos servidores.</w:t>
      </w:r>
    </w:p>
    <w:p w:rsidR="003030F4" w:rsidRPr="003854F0" w:rsidRDefault="003030F4" w:rsidP="003030F4">
      <w:pPr>
        <w:spacing w:after="120" w:line="360" w:lineRule="auto"/>
        <w:ind w:left="360" w:right="49"/>
        <w:contextualSpacing/>
        <w:jc w:val="both"/>
        <w:rPr>
          <w:rFonts w:ascii="Palatino Linotype" w:eastAsia="MS Mincho" w:hAnsi="Palatino Linotype" w:cs="Times New Roman"/>
          <w:sz w:val="24"/>
          <w:szCs w:val="24"/>
          <w:lang w:eastAsia="es-ES"/>
        </w:rPr>
      </w:pPr>
    </w:p>
    <w:p w:rsidR="00AE7844" w:rsidRPr="003854F0" w:rsidRDefault="00AE7844" w:rsidP="005C4E51">
      <w:pPr>
        <w:pStyle w:val="Ttulo1"/>
        <w:numPr>
          <w:ilvl w:val="0"/>
          <w:numId w:val="11"/>
        </w:numPr>
        <w:rPr>
          <w:rFonts w:ascii="Palatino Linotype" w:eastAsia="MS Mincho" w:hAnsi="Palatino Linotype" w:cs="Times New Roman"/>
          <w:b/>
          <w:color w:val="auto"/>
          <w:sz w:val="24"/>
          <w:szCs w:val="24"/>
          <w:lang w:eastAsia="es-ES"/>
        </w:rPr>
      </w:pPr>
      <w:bookmarkStart w:id="15" w:name="_Toc65166976"/>
      <w:r w:rsidRPr="003854F0">
        <w:rPr>
          <w:rFonts w:ascii="Palatino Linotype" w:eastAsia="MS Mincho" w:hAnsi="Palatino Linotype" w:cs="Times New Roman"/>
          <w:b/>
          <w:color w:val="auto"/>
          <w:sz w:val="24"/>
          <w:szCs w:val="24"/>
          <w:lang w:eastAsia="es-ES"/>
        </w:rPr>
        <w:t>Del Plan de Desarrollo Municipal</w:t>
      </w:r>
      <w:bookmarkEnd w:id="15"/>
    </w:p>
    <w:p w:rsidR="008B443C" w:rsidRPr="003854F0" w:rsidRDefault="003030F4" w:rsidP="003030F4">
      <w:pPr>
        <w:spacing w:after="120" w:line="360" w:lineRule="auto"/>
        <w:ind w:left="360" w:right="49"/>
        <w:contextualSpacing/>
        <w:jc w:val="both"/>
        <w:rPr>
          <w:rFonts w:ascii="Palatino Linotype" w:eastAsia="MS Mincho" w:hAnsi="Palatino Linotype" w:cs="Times New Roman"/>
          <w:sz w:val="24"/>
          <w:szCs w:val="24"/>
          <w:lang w:eastAsia="es-ES"/>
        </w:rPr>
      </w:pPr>
      <w:r w:rsidRPr="003854F0">
        <w:rPr>
          <w:rFonts w:ascii="Palatino Linotype" w:eastAsia="MS Mincho" w:hAnsi="Palatino Linotype" w:cs="Times New Roman"/>
          <w:sz w:val="24"/>
          <w:szCs w:val="24"/>
          <w:lang w:eastAsia="es-ES"/>
        </w:rPr>
        <w:t xml:space="preserve"> </w:t>
      </w:r>
    </w:p>
    <w:p w:rsidR="00075C08" w:rsidRPr="003854F0" w:rsidRDefault="005C4E51" w:rsidP="00A37C17">
      <w:pPr>
        <w:numPr>
          <w:ilvl w:val="0"/>
          <w:numId w:val="2"/>
        </w:numPr>
        <w:spacing w:line="360" w:lineRule="auto"/>
        <w:contextualSpacing/>
        <w:jc w:val="both"/>
        <w:rPr>
          <w:rFonts w:ascii="Palatino Linotype" w:eastAsiaTheme="minorEastAsia" w:hAnsi="Palatino Linotype"/>
          <w:sz w:val="24"/>
          <w:szCs w:val="24"/>
          <w:lang w:eastAsia="es-ES"/>
        </w:rPr>
      </w:pPr>
      <w:r w:rsidRPr="003854F0">
        <w:rPr>
          <w:rFonts w:ascii="Palatino Linotype" w:eastAsiaTheme="minorEastAsia" w:hAnsi="Palatino Linotype"/>
          <w:sz w:val="24"/>
          <w:szCs w:val="24"/>
          <w:lang w:eastAsia="es-ES"/>
        </w:rPr>
        <w:t>De la información solicitada por el particular, relativa al nivel de cumplimiento del Plan de Desarrollo Municipal, es de mencionar que en respuesta se inform</w:t>
      </w:r>
      <w:r w:rsidR="00075C08" w:rsidRPr="003854F0">
        <w:rPr>
          <w:rFonts w:ascii="Palatino Linotype" w:eastAsiaTheme="minorEastAsia" w:hAnsi="Palatino Linotype"/>
          <w:sz w:val="24"/>
          <w:szCs w:val="24"/>
          <w:lang w:eastAsia="es-ES"/>
        </w:rPr>
        <w:t xml:space="preserve">ó </w:t>
      </w:r>
      <w:r w:rsidRPr="003854F0">
        <w:rPr>
          <w:rFonts w:ascii="Palatino Linotype" w:eastAsiaTheme="minorEastAsia" w:hAnsi="Palatino Linotype"/>
          <w:sz w:val="24"/>
          <w:szCs w:val="24"/>
          <w:lang w:eastAsia="es-ES"/>
        </w:rPr>
        <w:t xml:space="preserve">por parte del Encargado del Despacho de la UIPPE que </w:t>
      </w:r>
      <w:r w:rsidR="009934C6" w:rsidRPr="003854F0">
        <w:rPr>
          <w:rFonts w:ascii="Palatino Linotype" w:eastAsiaTheme="minorEastAsia" w:hAnsi="Palatino Linotype"/>
          <w:sz w:val="24"/>
          <w:szCs w:val="24"/>
          <w:lang w:eastAsia="es-ES"/>
        </w:rPr>
        <w:t xml:space="preserve">el nivel de cumplimiento se ha implementado con objetivos, acciones a la ciudadanía, en materia de </w:t>
      </w:r>
      <w:r w:rsidR="009934C6" w:rsidRPr="003854F0">
        <w:rPr>
          <w:rFonts w:ascii="Palatino Linotype" w:eastAsiaTheme="minorEastAsia" w:hAnsi="Palatino Linotype"/>
          <w:sz w:val="24"/>
          <w:szCs w:val="24"/>
          <w:lang w:eastAsia="es-ES"/>
        </w:rPr>
        <w:lastRenderedPageBreak/>
        <w:t xml:space="preserve">Seguridad Pública, Desarrollo Económico, Desarrollo Social, Transparencia, Finanzas Sanas, Bienestar Social, Obras Públicas; la políticas </w:t>
      </w:r>
      <w:r w:rsidR="00AF1881" w:rsidRPr="003854F0">
        <w:rPr>
          <w:rFonts w:ascii="Palatino Linotype" w:eastAsiaTheme="minorEastAsia" w:hAnsi="Palatino Linotype"/>
          <w:sz w:val="24"/>
          <w:szCs w:val="24"/>
          <w:lang w:eastAsia="es-ES"/>
        </w:rPr>
        <w:t>y acciones se</w:t>
      </w:r>
      <w:r w:rsidR="009934C6" w:rsidRPr="003854F0">
        <w:rPr>
          <w:rFonts w:ascii="Palatino Linotype" w:eastAsiaTheme="minorEastAsia" w:hAnsi="Palatino Linotype"/>
          <w:sz w:val="24"/>
          <w:szCs w:val="24"/>
          <w:lang w:eastAsia="es-ES"/>
        </w:rPr>
        <w:t xml:space="preserve"> ingresaron  en el documento rector del Plan de Desarrollo Municipal (PDM) con porcentajes del COPLADEM</w:t>
      </w:r>
      <w:r w:rsidR="00075C08" w:rsidRPr="003854F0">
        <w:rPr>
          <w:rFonts w:ascii="Palatino Linotype" w:eastAsiaTheme="minorEastAsia" w:hAnsi="Palatino Linotype"/>
          <w:sz w:val="24"/>
          <w:szCs w:val="24"/>
          <w:lang w:eastAsia="es-ES"/>
        </w:rPr>
        <w:t>.</w:t>
      </w:r>
    </w:p>
    <w:p w:rsidR="00075C08" w:rsidRPr="003854F0" w:rsidRDefault="00075C08" w:rsidP="00075C08">
      <w:pPr>
        <w:spacing w:line="360" w:lineRule="auto"/>
        <w:ind w:left="360"/>
        <w:contextualSpacing/>
        <w:jc w:val="both"/>
        <w:rPr>
          <w:rFonts w:ascii="Palatino Linotype" w:eastAsiaTheme="minorEastAsia" w:hAnsi="Palatino Linotype"/>
          <w:sz w:val="24"/>
          <w:szCs w:val="24"/>
          <w:lang w:eastAsia="es-ES"/>
        </w:rPr>
      </w:pPr>
    </w:p>
    <w:p w:rsidR="00AF1881" w:rsidRPr="003854F0" w:rsidRDefault="00075C08" w:rsidP="00AF1881">
      <w:pPr>
        <w:numPr>
          <w:ilvl w:val="0"/>
          <w:numId w:val="2"/>
        </w:numPr>
        <w:spacing w:line="360" w:lineRule="auto"/>
        <w:contextualSpacing/>
        <w:jc w:val="both"/>
        <w:rPr>
          <w:rFonts w:ascii="Palatino Linotype" w:eastAsiaTheme="minorEastAsia" w:hAnsi="Palatino Linotype"/>
          <w:sz w:val="24"/>
          <w:szCs w:val="24"/>
          <w:lang w:val="es-ES_tradnl" w:eastAsia="es-ES"/>
        </w:rPr>
      </w:pPr>
      <w:r w:rsidRPr="003854F0">
        <w:rPr>
          <w:rFonts w:ascii="Palatino Linotype" w:eastAsiaTheme="minorEastAsia" w:hAnsi="Palatino Linotype"/>
          <w:sz w:val="24"/>
          <w:szCs w:val="24"/>
          <w:lang w:eastAsia="es-ES"/>
        </w:rPr>
        <w:t xml:space="preserve">Ahora bien, </w:t>
      </w:r>
      <w:r w:rsidR="00AF1881" w:rsidRPr="003854F0">
        <w:rPr>
          <w:rFonts w:ascii="Palatino Linotype" w:eastAsiaTheme="minorEastAsia" w:hAnsi="Palatino Linotype"/>
          <w:sz w:val="24"/>
          <w:szCs w:val="24"/>
          <w:lang w:eastAsia="es-ES"/>
        </w:rPr>
        <w:t xml:space="preserve">es de precisa que con la información proporcionada no se da cumplimiento a lo solicitado, toda vez </w:t>
      </w:r>
      <w:r w:rsidR="00AF1881" w:rsidRPr="003854F0">
        <w:rPr>
          <w:rFonts w:ascii="Palatino Linotype" w:eastAsiaTheme="minorEastAsia" w:hAnsi="Palatino Linotype"/>
          <w:sz w:val="24"/>
          <w:szCs w:val="24"/>
          <w:lang w:val="es-ES_tradnl" w:eastAsia="es-ES"/>
        </w:rPr>
        <w:t xml:space="preserve">que el </w:t>
      </w:r>
      <w:r w:rsidR="00AF1881" w:rsidRPr="003854F0">
        <w:rPr>
          <w:rFonts w:ascii="Palatino Linotype" w:eastAsiaTheme="minorEastAsia" w:hAnsi="Palatino Linotype"/>
          <w:b/>
          <w:sz w:val="24"/>
          <w:szCs w:val="24"/>
          <w:lang w:val="es-ES_tradnl" w:eastAsia="es-ES"/>
        </w:rPr>
        <w:t xml:space="preserve">SUJETO OBLIGADO </w:t>
      </w:r>
      <w:r w:rsidR="00AF1881" w:rsidRPr="003854F0">
        <w:rPr>
          <w:rFonts w:ascii="Palatino Linotype" w:eastAsiaTheme="minorEastAsia" w:hAnsi="Palatino Linotype"/>
          <w:sz w:val="24"/>
          <w:szCs w:val="24"/>
          <w:lang w:val="es-ES_tradnl" w:eastAsia="es-ES"/>
        </w:rPr>
        <w:t xml:space="preserve">no debió haber generado un documentos </w:t>
      </w:r>
      <w:r w:rsidR="00AF1881" w:rsidRPr="003854F0">
        <w:rPr>
          <w:rFonts w:ascii="Palatino Linotype" w:eastAsiaTheme="minorEastAsia" w:hAnsi="Palatino Linotype"/>
          <w:i/>
          <w:sz w:val="24"/>
          <w:szCs w:val="24"/>
          <w:lang w:val="es-ES_tradnl" w:eastAsia="es-ES"/>
        </w:rPr>
        <w:t>ad hoc</w:t>
      </w:r>
      <w:r w:rsidR="00AF1881" w:rsidRPr="003854F0">
        <w:rPr>
          <w:rFonts w:ascii="Palatino Linotype" w:eastAsiaTheme="minorEastAsia" w:hAnsi="Palatino Linotype"/>
          <w:sz w:val="24"/>
          <w:szCs w:val="24"/>
          <w:lang w:val="es-ES_tradnl" w:eastAsia="es-ES"/>
        </w:rPr>
        <w:t xml:space="preserve"> para atender el requerimiento, si bien es cierto que la Ley no lo prohíbe el generar este tipo de documentos, también lo es que la información que se proporcione deberá ser completa, asimismo la ley establece que es el documento que obre en los archivos del Sujeto se entregaran, es decir que no tiene razón de ser, elaborar un documento </w:t>
      </w:r>
      <w:r w:rsidR="00AF1881" w:rsidRPr="003854F0">
        <w:rPr>
          <w:rFonts w:ascii="Palatino Linotype" w:eastAsiaTheme="minorEastAsia" w:hAnsi="Palatino Linotype"/>
          <w:b/>
          <w:i/>
          <w:sz w:val="24"/>
          <w:szCs w:val="24"/>
          <w:lang w:val="es-ES_tradnl" w:eastAsia="es-ES"/>
        </w:rPr>
        <w:t>ad hoc</w:t>
      </w:r>
      <w:r w:rsidR="00AF1881" w:rsidRPr="003854F0">
        <w:rPr>
          <w:rFonts w:ascii="Palatino Linotype" w:eastAsiaTheme="minorEastAsia" w:hAnsi="Palatino Linotype"/>
          <w:sz w:val="24"/>
          <w:szCs w:val="24"/>
          <w:lang w:val="es-ES_tradnl" w:eastAsia="es-ES"/>
        </w:rPr>
        <w:t>, cuando el solicitante requiere un documento específico y que el mismo esté relacionado con las facultades, competencias y atribuciones que deban de documentarse.</w:t>
      </w:r>
    </w:p>
    <w:p w:rsidR="00AF1881" w:rsidRPr="003854F0" w:rsidRDefault="00AF1881" w:rsidP="00AF1881">
      <w:pPr>
        <w:spacing w:line="360" w:lineRule="auto"/>
        <w:ind w:left="360"/>
        <w:contextualSpacing/>
        <w:jc w:val="both"/>
        <w:rPr>
          <w:rFonts w:ascii="Palatino Linotype" w:eastAsiaTheme="minorEastAsia" w:hAnsi="Palatino Linotype"/>
          <w:sz w:val="24"/>
          <w:szCs w:val="24"/>
          <w:lang w:val="es-ES_tradnl" w:eastAsia="es-ES"/>
        </w:rPr>
      </w:pPr>
    </w:p>
    <w:p w:rsidR="00AF1881" w:rsidRPr="003854F0" w:rsidRDefault="00AF1881" w:rsidP="00AF1881">
      <w:pPr>
        <w:numPr>
          <w:ilvl w:val="0"/>
          <w:numId w:val="2"/>
        </w:numPr>
        <w:spacing w:line="360" w:lineRule="auto"/>
        <w:contextualSpacing/>
        <w:jc w:val="both"/>
        <w:rPr>
          <w:rFonts w:ascii="Palatino Linotype" w:eastAsiaTheme="minorEastAsia" w:hAnsi="Palatino Linotype"/>
          <w:sz w:val="24"/>
          <w:szCs w:val="24"/>
          <w:lang w:val="es-ES_tradnl" w:eastAsia="es-ES"/>
        </w:rPr>
      </w:pPr>
      <w:r w:rsidRPr="003854F0">
        <w:rPr>
          <w:rFonts w:ascii="Palatino Linotype" w:eastAsiaTheme="minorEastAsia" w:hAnsi="Palatino Linotype"/>
          <w:sz w:val="24"/>
          <w:szCs w:val="24"/>
          <w:lang w:eastAsia="es-ES"/>
        </w:rPr>
        <w:t>Como apoyo a lo anterior, es aplicable el Criterio 03-17, emitido por el Instituto Nacional de Transparencia, Acceso a la Información y Protección de Datos Personales,</w:t>
      </w:r>
      <w:r w:rsidRPr="003854F0">
        <w:rPr>
          <w:rFonts w:ascii="Palatino Linotype" w:eastAsiaTheme="minorEastAsia" w:hAnsi="Palatino Linotype"/>
          <w:bCs/>
          <w:sz w:val="24"/>
          <w:szCs w:val="24"/>
          <w:lang w:eastAsia="es-ES"/>
        </w:rPr>
        <w:t xml:space="preserve"> que dice:</w:t>
      </w:r>
      <w:r w:rsidRPr="003854F0">
        <w:rPr>
          <w:rFonts w:ascii="Palatino Linotype" w:eastAsiaTheme="minorEastAsia" w:hAnsi="Palatino Linotype"/>
          <w:b/>
          <w:bCs/>
          <w:sz w:val="24"/>
          <w:szCs w:val="24"/>
          <w:lang w:eastAsia="es-ES"/>
        </w:rPr>
        <w:t xml:space="preserve"> </w:t>
      </w:r>
    </w:p>
    <w:p w:rsidR="00AF1881" w:rsidRPr="003854F0" w:rsidRDefault="00AF1881" w:rsidP="00AF1881">
      <w:pPr>
        <w:spacing w:line="360" w:lineRule="auto"/>
        <w:ind w:left="360"/>
        <w:contextualSpacing/>
        <w:jc w:val="both"/>
        <w:rPr>
          <w:rFonts w:ascii="Palatino Linotype" w:eastAsiaTheme="minorEastAsia" w:hAnsi="Palatino Linotype"/>
          <w:i/>
          <w:sz w:val="24"/>
          <w:szCs w:val="24"/>
          <w:lang w:val="es-ES_tradnl" w:eastAsia="es-ES"/>
        </w:rPr>
      </w:pPr>
    </w:p>
    <w:p w:rsidR="00AF1881" w:rsidRPr="003854F0" w:rsidRDefault="00AF1881" w:rsidP="00AF1881">
      <w:pPr>
        <w:spacing w:line="360" w:lineRule="auto"/>
        <w:ind w:left="360"/>
        <w:contextualSpacing/>
        <w:jc w:val="both"/>
        <w:rPr>
          <w:rFonts w:ascii="Palatino Linotype" w:eastAsiaTheme="minorEastAsia" w:hAnsi="Palatino Linotype"/>
          <w:i/>
          <w:sz w:val="24"/>
          <w:szCs w:val="24"/>
          <w:lang w:val="es-ES_tradnl" w:eastAsia="es-ES"/>
        </w:rPr>
      </w:pPr>
      <w:r w:rsidRPr="003854F0">
        <w:rPr>
          <w:rFonts w:ascii="Palatino Linotype" w:eastAsiaTheme="minorEastAsia" w:hAnsi="Palatino Linotype"/>
          <w:i/>
          <w:sz w:val="24"/>
          <w:szCs w:val="24"/>
          <w:lang w:val="es-ES_tradnl" w:eastAsia="es-ES"/>
        </w:rPr>
        <w:t>“</w:t>
      </w:r>
      <w:r w:rsidRPr="003854F0">
        <w:rPr>
          <w:rFonts w:ascii="Palatino Linotype" w:eastAsiaTheme="minorEastAsia" w:hAnsi="Palatino Linotype"/>
          <w:b/>
          <w:i/>
          <w:sz w:val="24"/>
          <w:szCs w:val="24"/>
          <w:lang w:val="es-ES_tradnl" w:eastAsia="es-ES"/>
        </w:rPr>
        <w:t>No existe obligación de elaborar documentos ad hoc para atender las solicitudes de acceso a la información.</w:t>
      </w:r>
      <w:r w:rsidRPr="003854F0">
        <w:rPr>
          <w:rFonts w:ascii="Palatino Linotype" w:eastAsiaTheme="minorEastAsia" w:hAnsi="Palatino Linotype"/>
          <w:i/>
          <w:sz w:val="24"/>
          <w:szCs w:val="24"/>
          <w:lang w:val="es-ES_tradnl" w:eastAsia="es-ES"/>
        </w:rPr>
        <w:t xml:space="preserve"> Los artículos 129 de la Ley General de Transparencia y Acceso a la Información Pública y 130, párrafo cuarto, de la Ley Federal de Transparencia y Acceso a la Información Pública, señalan que </w:t>
      </w:r>
      <w:r w:rsidRPr="003854F0">
        <w:rPr>
          <w:rFonts w:ascii="Palatino Linotype" w:eastAsiaTheme="minorEastAsia" w:hAnsi="Palatino Linotype"/>
          <w:b/>
          <w:i/>
          <w:sz w:val="24"/>
          <w:szCs w:val="24"/>
          <w:u w:val="single"/>
          <w:lang w:val="es-ES_tradnl" w:eastAsia="es-ES"/>
        </w:rPr>
        <w:t xml:space="preserve">los sujetos obligados deberán otorgar acceso a los documentos que se encuentren en sus archivos o que </w:t>
      </w:r>
      <w:r w:rsidRPr="003854F0">
        <w:rPr>
          <w:rFonts w:ascii="Palatino Linotype" w:eastAsiaTheme="minorEastAsia" w:hAnsi="Palatino Linotype"/>
          <w:b/>
          <w:i/>
          <w:sz w:val="24"/>
          <w:szCs w:val="24"/>
          <w:u w:val="single"/>
          <w:lang w:val="es-ES_tradnl" w:eastAsia="es-ES"/>
        </w:rPr>
        <w:lastRenderedPageBreak/>
        <w:t>estén obligados a documentar, de acuerdo con sus facultades, competencias o funciones, conforme a las características físicas de la información o del lugar donde se encuentre.</w:t>
      </w:r>
      <w:r w:rsidRPr="003854F0">
        <w:rPr>
          <w:rFonts w:ascii="Palatino Linotype" w:eastAsiaTheme="minorEastAsia" w:hAnsi="Palatino Linotype"/>
          <w:i/>
          <w:sz w:val="24"/>
          <w:szCs w:val="24"/>
          <w:lang w:val="es-ES_tradnl" w:eastAsia="es-ES"/>
        </w:rPr>
        <w:t xml:space="preserv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F1881" w:rsidRPr="003854F0" w:rsidRDefault="00AF1881" w:rsidP="00AF1881">
      <w:pPr>
        <w:spacing w:line="360" w:lineRule="auto"/>
        <w:ind w:left="360"/>
        <w:contextualSpacing/>
        <w:jc w:val="both"/>
        <w:rPr>
          <w:rFonts w:ascii="Palatino Linotype" w:eastAsiaTheme="minorEastAsia" w:hAnsi="Palatino Linotype"/>
          <w:i/>
          <w:sz w:val="24"/>
          <w:szCs w:val="24"/>
          <w:lang w:val="es-ES_tradnl" w:eastAsia="es-ES"/>
        </w:rPr>
      </w:pPr>
      <w:r w:rsidRPr="003854F0">
        <w:rPr>
          <w:rFonts w:ascii="Palatino Linotype" w:eastAsiaTheme="minorEastAsia" w:hAnsi="Palatino Linotype"/>
          <w:i/>
          <w:sz w:val="24"/>
          <w:szCs w:val="24"/>
          <w:lang w:val="es-ES_tradnl" w:eastAsia="es-ES"/>
        </w:rPr>
        <w:t xml:space="preserve">Resoluciones: </w:t>
      </w:r>
    </w:p>
    <w:p w:rsidR="00AF1881" w:rsidRPr="003854F0" w:rsidRDefault="00AF1881" w:rsidP="00AF1881">
      <w:pPr>
        <w:spacing w:line="360" w:lineRule="auto"/>
        <w:ind w:left="360"/>
        <w:contextualSpacing/>
        <w:jc w:val="both"/>
        <w:rPr>
          <w:rFonts w:ascii="Palatino Linotype" w:eastAsiaTheme="minorEastAsia" w:hAnsi="Palatino Linotype"/>
          <w:i/>
          <w:sz w:val="24"/>
          <w:szCs w:val="24"/>
          <w:lang w:val="es-ES_tradnl" w:eastAsia="es-ES"/>
        </w:rPr>
      </w:pPr>
      <w:r w:rsidRPr="003854F0">
        <w:rPr>
          <w:rFonts w:ascii="Palatino Linotype" w:eastAsiaTheme="minorEastAsia" w:hAnsi="Palatino Linotype"/>
          <w:sz w:val="24"/>
          <w:szCs w:val="24"/>
          <w:lang w:val="es-ES_tradnl" w:eastAsia="es-ES"/>
        </w:rPr>
        <w:sym w:font="Symbol" w:char="F0B7"/>
      </w:r>
      <w:r w:rsidRPr="003854F0">
        <w:rPr>
          <w:rFonts w:ascii="Palatino Linotype" w:eastAsiaTheme="minorEastAsia" w:hAnsi="Palatino Linotype"/>
          <w:i/>
          <w:sz w:val="24"/>
          <w:szCs w:val="24"/>
          <w:lang w:val="es-ES_tradnl" w:eastAsia="es-ES"/>
        </w:rPr>
        <w:t xml:space="preserve"> RRA 0050/16. Instituto Nacional para la Evaluación de la Educación. 13 julio de 2016. Por unanimidad. Comisionado Ponente: Francisco Javier Acuña Llamas.</w:t>
      </w:r>
    </w:p>
    <w:p w:rsidR="00AF1881" w:rsidRPr="003854F0" w:rsidRDefault="00AF1881" w:rsidP="00AF1881">
      <w:pPr>
        <w:spacing w:line="360" w:lineRule="auto"/>
        <w:ind w:left="360"/>
        <w:contextualSpacing/>
        <w:jc w:val="both"/>
        <w:rPr>
          <w:rFonts w:ascii="Palatino Linotype" w:eastAsiaTheme="minorEastAsia" w:hAnsi="Palatino Linotype"/>
          <w:i/>
          <w:sz w:val="24"/>
          <w:szCs w:val="24"/>
          <w:lang w:val="es-ES_tradnl" w:eastAsia="es-ES"/>
        </w:rPr>
      </w:pPr>
      <w:r w:rsidRPr="003854F0">
        <w:rPr>
          <w:rFonts w:ascii="Palatino Linotype" w:eastAsiaTheme="minorEastAsia" w:hAnsi="Palatino Linotype"/>
          <w:sz w:val="24"/>
          <w:szCs w:val="24"/>
          <w:lang w:val="es-ES_tradnl" w:eastAsia="es-ES"/>
        </w:rPr>
        <w:sym w:font="Symbol" w:char="F0B7"/>
      </w:r>
      <w:r w:rsidRPr="003854F0">
        <w:rPr>
          <w:rFonts w:ascii="Palatino Linotype" w:eastAsiaTheme="minorEastAsia" w:hAnsi="Palatino Linotype"/>
          <w:i/>
          <w:sz w:val="24"/>
          <w:szCs w:val="24"/>
          <w:lang w:val="es-ES_tradnl" w:eastAsia="es-ES"/>
        </w:rPr>
        <w:t xml:space="preserve"> RRA 0310/16. Instituto Nacional de Transparencia, Acceso a la Información y Protección de Datos Personales. 10 de agosto de 2016. Por unanimidad. Comisionada Ponente. Areli Cano Guadiana. </w:t>
      </w:r>
    </w:p>
    <w:p w:rsidR="00AF1881" w:rsidRPr="003854F0" w:rsidRDefault="00AF1881" w:rsidP="00AF1881">
      <w:pPr>
        <w:spacing w:line="360" w:lineRule="auto"/>
        <w:ind w:left="360"/>
        <w:contextualSpacing/>
        <w:jc w:val="both"/>
        <w:rPr>
          <w:rFonts w:ascii="Palatino Linotype" w:eastAsiaTheme="minorEastAsia" w:hAnsi="Palatino Linotype"/>
          <w:i/>
          <w:sz w:val="24"/>
          <w:szCs w:val="24"/>
          <w:lang w:val="es-ES_tradnl" w:eastAsia="es-ES"/>
        </w:rPr>
      </w:pPr>
      <w:r w:rsidRPr="003854F0">
        <w:rPr>
          <w:rFonts w:ascii="Palatino Linotype" w:eastAsiaTheme="minorEastAsia" w:hAnsi="Palatino Linotype"/>
          <w:sz w:val="24"/>
          <w:szCs w:val="24"/>
          <w:lang w:val="es-ES_tradnl" w:eastAsia="es-ES"/>
        </w:rPr>
        <w:sym w:font="Symbol" w:char="F0B7"/>
      </w:r>
      <w:r w:rsidRPr="003854F0">
        <w:rPr>
          <w:rFonts w:ascii="Palatino Linotype" w:eastAsiaTheme="minorEastAsia" w:hAnsi="Palatino Linotype"/>
          <w:i/>
          <w:sz w:val="24"/>
          <w:szCs w:val="24"/>
          <w:lang w:val="es-ES_tradnl" w:eastAsia="es-ES"/>
        </w:rPr>
        <w:t xml:space="preserve"> RRA 1889/16. Secretaría de Hacienda y Crédito Público. 05 de octubre de 2016. Por unanimidad. Comisionada Ponente. Ximena Puente de la Mora.”</w:t>
      </w:r>
    </w:p>
    <w:p w:rsidR="00AF1881" w:rsidRPr="003854F0" w:rsidRDefault="00AF1881" w:rsidP="00AF1881">
      <w:pPr>
        <w:spacing w:line="360" w:lineRule="auto"/>
        <w:ind w:left="360"/>
        <w:contextualSpacing/>
        <w:jc w:val="both"/>
        <w:rPr>
          <w:rFonts w:ascii="Palatino Linotype" w:eastAsiaTheme="minorEastAsia" w:hAnsi="Palatino Linotype"/>
          <w:i/>
          <w:sz w:val="24"/>
          <w:szCs w:val="24"/>
          <w:lang w:val="es-ES_tradnl" w:eastAsia="es-ES"/>
        </w:rPr>
      </w:pPr>
    </w:p>
    <w:p w:rsidR="00AF1881" w:rsidRPr="003854F0" w:rsidRDefault="00AF1881" w:rsidP="00AF1881">
      <w:pPr>
        <w:numPr>
          <w:ilvl w:val="0"/>
          <w:numId w:val="2"/>
        </w:numPr>
        <w:spacing w:line="360" w:lineRule="auto"/>
        <w:contextualSpacing/>
        <w:jc w:val="both"/>
        <w:rPr>
          <w:rFonts w:ascii="Palatino Linotype" w:eastAsiaTheme="minorEastAsia" w:hAnsi="Palatino Linotype"/>
          <w:sz w:val="24"/>
          <w:szCs w:val="24"/>
          <w:lang w:eastAsia="es-ES"/>
        </w:rPr>
      </w:pPr>
      <w:r w:rsidRPr="003854F0">
        <w:rPr>
          <w:rFonts w:ascii="Palatino Linotype" w:eastAsiaTheme="minorEastAsia" w:hAnsi="Palatino Linotype"/>
          <w:sz w:val="24"/>
          <w:szCs w:val="24"/>
          <w:lang w:val="es-ES_tradnl" w:eastAsia="es-ES"/>
        </w:rPr>
        <w:t xml:space="preserve">Por lo anterior expuesto, se insiste en  que resulta innecesario entra al fondo del estudio de la naturaleza de la información, toda vez que el </w:t>
      </w:r>
      <w:r w:rsidRPr="003854F0">
        <w:rPr>
          <w:rFonts w:ascii="Palatino Linotype" w:eastAsiaTheme="minorEastAsia" w:hAnsi="Palatino Linotype"/>
          <w:b/>
          <w:sz w:val="24"/>
          <w:szCs w:val="24"/>
          <w:lang w:val="es-ES_tradnl" w:eastAsia="es-ES"/>
        </w:rPr>
        <w:t>SUJETO OBLIGADO</w:t>
      </w:r>
      <w:r w:rsidRPr="003854F0">
        <w:rPr>
          <w:rFonts w:ascii="Palatino Linotype" w:eastAsiaTheme="minorEastAsia" w:hAnsi="Palatino Linotype"/>
          <w:sz w:val="24"/>
          <w:szCs w:val="24"/>
          <w:lang w:val="es-ES_tradnl" w:eastAsia="es-ES"/>
        </w:rPr>
        <w:t xml:space="preserve"> acepta que posee la misma al hacer entrega en un documento ad hoc, por lo tanto es de entender que no se niega la existencia de la información, sino por el contrario contar con  la misma, la cual, resultó imprecisa al no entregarse de manera </w:t>
      </w:r>
      <w:r w:rsidRPr="003854F0">
        <w:rPr>
          <w:rFonts w:ascii="Palatino Linotype" w:eastAsiaTheme="minorEastAsia" w:hAnsi="Palatino Linotype"/>
          <w:sz w:val="24"/>
          <w:szCs w:val="24"/>
          <w:lang w:eastAsia="es-ES"/>
        </w:rPr>
        <w:t>completa.</w:t>
      </w:r>
    </w:p>
    <w:p w:rsidR="00AF1881" w:rsidRPr="003854F0" w:rsidRDefault="00AF1881" w:rsidP="00AF1881">
      <w:pPr>
        <w:spacing w:line="360" w:lineRule="auto"/>
        <w:ind w:left="360"/>
        <w:contextualSpacing/>
        <w:jc w:val="both"/>
        <w:rPr>
          <w:rFonts w:ascii="Palatino Linotype" w:eastAsiaTheme="minorEastAsia" w:hAnsi="Palatino Linotype"/>
          <w:sz w:val="24"/>
          <w:szCs w:val="24"/>
          <w:lang w:eastAsia="es-ES"/>
        </w:rPr>
      </w:pPr>
    </w:p>
    <w:p w:rsidR="0036339F" w:rsidRPr="003854F0" w:rsidRDefault="00AF1881" w:rsidP="00F80203">
      <w:pPr>
        <w:numPr>
          <w:ilvl w:val="0"/>
          <w:numId w:val="2"/>
        </w:numPr>
        <w:spacing w:line="360" w:lineRule="auto"/>
        <w:contextualSpacing/>
        <w:jc w:val="both"/>
        <w:rPr>
          <w:rFonts w:ascii="Palatino Linotype" w:eastAsiaTheme="minorEastAsia" w:hAnsi="Palatino Linotype"/>
          <w:sz w:val="24"/>
          <w:szCs w:val="24"/>
          <w:lang w:eastAsia="es-ES"/>
        </w:rPr>
      </w:pPr>
      <w:r w:rsidRPr="003854F0">
        <w:rPr>
          <w:rFonts w:ascii="Palatino Linotype" w:eastAsiaTheme="minorEastAsia" w:hAnsi="Palatino Linotype"/>
          <w:sz w:val="24"/>
          <w:szCs w:val="24"/>
          <w:lang w:eastAsia="es-ES"/>
        </w:rPr>
        <w:t xml:space="preserve">Luego entonces el </w:t>
      </w:r>
      <w:r w:rsidRPr="003854F0">
        <w:rPr>
          <w:rFonts w:ascii="Palatino Linotype" w:eastAsiaTheme="minorEastAsia" w:hAnsi="Palatino Linotype"/>
          <w:b/>
          <w:sz w:val="24"/>
          <w:szCs w:val="24"/>
          <w:lang w:eastAsia="es-ES"/>
        </w:rPr>
        <w:t>SUJETO OBLIGADO</w:t>
      </w:r>
      <w:r w:rsidRPr="003854F0">
        <w:rPr>
          <w:rFonts w:ascii="Palatino Linotype" w:eastAsiaTheme="minorEastAsia" w:hAnsi="Palatino Linotype"/>
          <w:sz w:val="24"/>
          <w:szCs w:val="24"/>
          <w:lang w:eastAsia="es-ES"/>
        </w:rPr>
        <w:t xml:space="preserve"> deberá de entregar el formato correspondiente al </w:t>
      </w:r>
      <w:r w:rsidR="002A44F8" w:rsidRPr="003854F0">
        <w:rPr>
          <w:rFonts w:ascii="Palatino Linotype" w:eastAsiaTheme="minorEastAsia" w:hAnsi="Palatino Linotype"/>
          <w:sz w:val="24"/>
          <w:szCs w:val="24"/>
          <w:lang w:eastAsia="es-ES"/>
        </w:rPr>
        <w:t xml:space="preserve">Informe Anual de </w:t>
      </w:r>
      <w:r w:rsidR="0072647A" w:rsidRPr="003854F0">
        <w:rPr>
          <w:rFonts w:ascii="Palatino Linotype" w:eastAsiaTheme="minorEastAsia" w:hAnsi="Palatino Linotype"/>
          <w:sz w:val="24"/>
          <w:szCs w:val="24"/>
          <w:lang w:eastAsia="es-ES"/>
        </w:rPr>
        <w:t xml:space="preserve">Resultados </w:t>
      </w:r>
      <w:r w:rsidR="008D0F67" w:rsidRPr="003854F0">
        <w:rPr>
          <w:rFonts w:ascii="Palatino Linotype" w:eastAsiaTheme="minorEastAsia" w:hAnsi="Palatino Linotype"/>
          <w:sz w:val="24"/>
          <w:szCs w:val="24"/>
          <w:lang w:eastAsia="es-ES"/>
        </w:rPr>
        <w:t xml:space="preserve">de manera </w:t>
      </w:r>
      <w:r w:rsidR="000C2E7E" w:rsidRPr="003854F0">
        <w:rPr>
          <w:rFonts w:ascii="Palatino Linotype" w:eastAsiaTheme="minorEastAsia" w:hAnsi="Palatino Linotype"/>
          <w:sz w:val="24"/>
          <w:szCs w:val="24"/>
          <w:lang w:eastAsia="es-ES"/>
        </w:rPr>
        <w:t>enunciativa</w:t>
      </w:r>
      <w:r w:rsidR="008D0F67" w:rsidRPr="003854F0">
        <w:rPr>
          <w:rFonts w:ascii="Palatino Linotype" w:eastAsiaTheme="minorEastAsia" w:hAnsi="Palatino Linotype"/>
          <w:sz w:val="24"/>
          <w:szCs w:val="24"/>
          <w:lang w:eastAsia="es-ES"/>
        </w:rPr>
        <w:t xml:space="preserve"> mas no </w:t>
      </w:r>
      <w:r w:rsidR="008D0F67" w:rsidRPr="003854F0">
        <w:rPr>
          <w:rFonts w:ascii="Palatino Linotype" w:eastAsiaTheme="minorEastAsia" w:hAnsi="Palatino Linotype"/>
          <w:sz w:val="24"/>
          <w:szCs w:val="24"/>
          <w:lang w:eastAsia="es-ES"/>
        </w:rPr>
        <w:lastRenderedPageBreak/>
        <w:t>limitativa,</w:t>
      </w:r>
      <w:r w:rsidR="00F660B3" w:rsidRPr="003854F0">
        <w:rPr>
          <w:rFonts w:ascii="Palatino Linotype" w:eastAsiaTheme="minorEastAsia" w:hAnsi="Palatino Linotype"/>
          <w:sz w:val="24"/>
          <w:szCs w:val="24"/>
          <w:lang w:eastAsia="es-ES"/>
        </w:rPr>
        <w:t xml:space="preserve"> toda vez que acuerdo a lo establecido por la Ley </w:t>
      </w:r>
      <w:r w:rsidR="007B7D58" w:rsidRPr="003854F0">
        <w:rPr>
          <w:rFonts w:ascii="Palatino Linotype" w:eastAsiaTheme="minorEastAsia" w:hAnsi="Palatino Linotype"/>
          <w:sz w:val="24"/>
          <w:szCs w:val="24"/>
          <w:lang w:eastAsia="es-ES"/>
        </w:rPr>
        <w:t>Orgánica</w:t>
      </w:r>
      <w:r w:rsidR="00F660B3" w:rsidRPr="003854F0">
        <w:rPr>
          <w:rFonts w:ascii="Palatino Linotype" w:eastAsiaTheme="minorEastAsia" w:hAnsi="Palatino Linotype"/>
          <w:sz w:val="24"/>
          <w:szCs w:val="24"/>
          <w:lang w:eastAsia="es-ES"/>
        </w:rPr>
        <w:t xml:space="preserve"> </w:t>
      </w:r>
      <w:r w:rsidR="007B7D58" w:rsidRPr="003854F0">
        <w:rPr>
          <w:rFonts w:ascii="Palatino Linotype" w:eastAsiaTheme="minorEastAsia" w:hAnsi="Palatino Linotype"/>
          <w:sz w:val="24"/>
          <w:szCs w:val="24"/>
          <w:lang w:eastAsia="es-ES"/>
        </w:rPr>
        <w:t>Municipal</w:t>
      </w:r>
      <w:r w:rsidR="00F660B3" w:rsidRPr="003854F0">
        <w:rPr>
          <w:rFonts w:ascii="Palatino Linotype" w:eastAsiaTheme="minorEastAsia" w:hAnsi="Palatino Linotype"/>
          <w:sz w:val="24"/>
          <w:szCs w:val="24"/>
          <w:lang w:eastAsia="es-ES"/>
        </w:rPr>
        <w:t xml:space="preserve"> </w:t>
      </w:r>
      <w:r w:rsidR="007B7D58" w:rsidRPr="003854F0">
        <w:rPr>
          <w:rFonts w:ascii="Palatino Linotype" w:eastAsiaTheme="minorEastAsia" w:hAnsi="Palatino Linotype"/>
          <w:sz w:val="24"/>
          <w:szCs w:val="24"/>
          <w:lang w:eastAsia="es-ES"/>
        </w:rPr>
        <w:t>en sus artículos 114 a l22, refieren en términos generales que el ayuntamiento deber de elaborar su plan de desarrollo municipal, para su ejecución en forma democrática y participativa;</w:t>
      </w:r>
      <w:r w:rsidR="001A303F" w:rsidRPr="003854F0">
        <w:rPr>
          <w:rFonts w:ascii="Palatino Linotype" w:eastAsiaTheme="minorEastAsia" w:hAnsi="Palatino Linotype"/>
          <w:sz w:val="24"/>
          <w:szCs w:val="24"/>
          <w:lang w:eastAsia="es-ES"/>
        </w:rPr>
        <w:t xml:space="preserve"> éste deberá </w:t>
      </w:r>
      <w:r w:rsidR="007B7D58" w:rsidRPr="003854F0">
        <w:rPr>
          <w:rFonts w:ascii="Palatino Linotype" w:eastAsiaTheme="minorEastAsia" w:hAnsi="Palatino Linotype"/>
          <w:sz w:val="24"/>
          <w:szCs w:val="24"/>
          <w:lang w:eastAsia="es-ES"/>
        </w:rPr>
        <w:t xml:space="preserve"> </w:t>
      </w:r>
      <w:r w:rsidR="001A303F" w:rsidRPr="003854F0">
        <w:rPr>
          <w:rFonts w:ascii="Palatino Linotype" w:eastAsiaTheme="minorEastAsia" w:hAnsi="Palatino Linotype"/>
          <w:sz w:val="24"/>
          <w:szCs w:val="24"/>
          <w:lang w:eastAsia="es-ES"/>
        </w:rPr>
        <w:t>ser elaborado, aprobado y publicado, dentro de los primeros tres meses de la gestión municipal. Su evaluación deberá realizarse anualmente.</w:t>
      </w:r>
    </w:p>
    <w:p w:rsidR="001A303F" w:rsidRPr="003854F0" w:rsidRDefault="001A303F" w:rsidP="001A303F">
      <w:pPr>
        <w:pStyle w:val="Prrafodelista"/>
        <w:rPr>
          <w:rFonts w:ascii="Palatino Linotype" w:eastAsiaTheme="minorEastAsia" w:hAnsi="Palatino Linotype"/>
          <w:sz w:val="24"/>
          <w:szCs w:val="24"/>
          <w:lang w:eastAsia="es-ES"/>
        </w:rPr>
      </w:pPr>
    </w:p>
    <w:p w:rsidR="001A303F" w:rsidRPr="003854F0" w:rsidRDefault="001A303F" w:rsidP="00F80203">
      <w:pPr>
        <w:numPr>
          <w:ilvl w:val="0"/>
          <w:numId w:val="2"/>
        </w:numPr>
        <w:spacing w:line="360" w:lineRule="auto"/>
        <w:contextualSpacing/>
        <w:jc w:val="both"/>
        <w:rPr>
          <w:rFonts w:ascii="Palatino Linotype" w:eastAsiaTheme="minorEastAsia" w:hAnsi="Palatino Linotype"/>
          <w:sz w:val="24"/>
          <w:szCs w:val="24"/>
          <w:lang w:eastAsia="es-ES"/>
        </w:rPr>
      </w:pPr>
      <w:r w:rsidRPr="003854F0">
        <w:rPr>
          <w:rFonts w:ascii="Palatino Linotype" w:eastAsiaTheme="minorEastAsia" w:hAnsi="Palatino Linotype"/>
          <w:sz w:val="24"/>
          <w:szCs w:val="24"/>
          <w:lang w:eastAsia="es-ES"/>
        </w:rPr>
        <w:t>En ese sentido, es de referir que la información relativa a la acciones de cumplimiento al plan de desarrollo debe obrar en el Informe Anual de resultada, mismo que se debe presentar dentro de los primeros cinco días hábiles del mes de diciembre de cada año, en sesión solemne de cabildo, un informe del estado que guarda la administración pública municipal y de las labores realizadas durante el ejercicio.</w:t>
      </w:r>
    </w:p>
    <w:p w:rsidR="0072647A" w:rsidRPr="003854F0" w:rsidRDefault="0072647A" w:rsidP="0072647A">
      <w:pPr>
        <w:spacing w:line="360" w:lineRule="auto"/>
        <w:ind w:left="360"/>
        <w:contextualSpacing/>
        <w:jc w:val="both"/>
        <w:rPr>
          <w:rFonts w:ascii="Palatino Linotype" w:eastAsiaTheme="minorEastAsia" w:hAnsi="Palatino Linotype"/>
          <w:sz w:val="24"/>
          <w:szCs w:val="24"/>
          <w:lang w:eastAsia="es-ES"/>
        </w:rPr>
      </w:pPr>
    </w:p>
    <w:p w:rsidR="00AF1881" w:rsidRPr="003854F0" w:rsidRDefault="0072647A" w:rsidP="0072647A">
      <w:pPr>
        <w:numPr>
          <w:ilvl w:val="0"/>
          <w:numId w:val="2"/>
        </w:numPr>
        <w:spacing w:line="360" w:lineRule="auto"/>
        <w:contextualSpacing/>
        <w:jc w:val="both"/>
        <w:rPr>
          <w:rFonts w:ascii="Palatino Linotype" w:eastAsiaTheme="minorEastAsia" w:hAnsi="Palatino Linotype"/>
          <w:sz w:val="24"/>
          <w:szCs w:val="24"/>
          <w:lang w:eastAsia="es-ES"/>
        </w:rPr>
      </w:pPr>
      <w:r w:rsidRPr="003854F0">
        <w:rPr>
          <w:rFonts w:ascii="Palatino Linotype" w:eastAsiaTheme="minorEastAsia" w:hAnsi="Palatino Linotype"/>
          <w:sz w:val="24"/>
          <w:szCs w:val="24"/>
          <w:lang w:eastAsia="es-ES"/>
        </w:rPr>
        <w:t>E</w:t>
      </w:r>
      <w:r w:rsidR="000C2E7E" w:rsidRPr="003854F0">
        <w:rPr>
          <w:rFonts w:ascii="Palatino Linotype" w:eastAsiaTheme="minorEastAsia" w:hAnsi="Palatino Linotype"/>
          <w:sz w:val="24"/>
          <w:szCs w:val="24"/>
          <w:lang w:eastAsia="es-ES"/>
        </w:rPr>
        <w:t xml:space="preserve">l </w:t>
      </w:r>
      <w:r w:rsidR="00AF1881" w:rsidRPr="003854F0">
        <w:rPr>
          <w:rFonts w:ascii="Palatino Linotype" w:eastAsiaTheme="minorEastAsia" w:hAnsi="Palatino Linotype"/>
          <w:sz w:val="24"/>
          <w:szCs w:val="24"/>
          <w:lang w:eastAsia="es-ES"/>
        </w:rPr>
        <w:t xml:space="preserve">Plan de Desarrollo Municipal, </w:t>
      </w:r>
      <w:r w:rsidR="00D47E62" w:rsidRPr="003854F0">
        <w:rPr>
          <w:rFonts w:ascii="Palatino Linotype" w:eastAsiaTheme="minorEastAsia" w:hAnsi="Palatino Linotype"/>
          <w:sz w:val="24"/>
          <w:szCs w:val="24"/>
          <w:lang w:eastAsia="es-ES"/>
        </w:rPr>
        <w:t xml:space="preserve">es un documento técnico-político de la Administración Pública Municipal que se formula para conducir la gestión municipal, tiene por contenido: un diagnóstico-análisis de las fortalezas, oportunidades, debilidades y amenazas (FODA), que contextualiza la misión, visión, las estrategias, los objetivos, líneas de acción, indicadores, metas y una cartera de proyectos; además de una la prospectiva, sobre las aspiraciones de la sociedad. Asimismo para poder dar cumplimiento a lo que se establece en el Plan de Desarrollo, se elabora el Presupuesto de Egresos, el cual debe financiar el Programa Anual que elaboran los ayuntamientos para sustentar la asignación y </w:t>
      </w:r>
      <w:r w:rsidR="00D47E62" w:rsidRPr="003854F0">
        <w:rPr>
          <w:rFonts w:ascii="Palatino Linotype" w:eastAsiaTheme="minorEastAsia" w:hAnsi="Palatino Linotype"/>
          <w:sz w:val="24"/>
          <w:szCs w:val="24"/>
          <w:lang w:eastAsia="es-ES"/>
        </w:rPr>
        <w:lastRenderedPageBreak/>
        <w:t>distribución del presupuesto, por lo que al valorar el avance de la programación anual se mide en el cumplimiento de objetivos y metas del Plan.</w:t>
      </w:r>
    </w:p>
    <w:p w:rsidR="001917D5" w:rsidRPr="003854F0" w:rsidRDefault="001917D5" w:rsidP="001917D5">
      <w:pPr>
        <w:spacing w:line="360" w:lineRule="auto"/>
        <w:ind w:left="360"/>
        <w:contextualSpacing/>
        <w:jc w:val="both"/>
        <w:rPr>
          <w:rFonts w:ascii="Palatino Linotype" w:eastAsiaTheme="minorEastAsia" w:hAnsi="Palatino Linotype"/>
          <w:sz w:val="24"/>
          <w:szCs w:val="24"/>
          <w:lang w:eastAsia="es-ES"/>
        </w:rPr>
      </w:pPr>
    </w:p>
    <w:p w:rsidR="0072647A" w:rsidRPr="003854F0" w:rsidRDefault="0072647A" w:rsidP="0072647A">
      <w:pPr>
        <w:numPr>
          <w:ilvl w:val="0"/>
          <w:numId w:val="2"/>
        </w:numPr>
        <w:spacing w:line="360" w:lineRule="auto"/>
        <w:contextualSpacing/>
        <w:jc w:val="both"/>
        <w:rPr>
          <w:rFonts w:ascii="Palatino Linotype" w:eastAsiaTheme="minorEastAsia" w:hAnsi="Palatino Linotype"/>
          <w:sz w:val="24"/>
          <w:szCs w:val="24"/>
          <w:lang w:eastAsia="es-ES"/>
        </w:rPr>
      </w:pPr>
      <w:r w:rsidRPr="003854F0">
        <w:rPr>
          <w:rFonts w:ascii="Palatino Linotype" w:eastAsiaTheme="minorEastAsia" w:hAnsi="Palatino Linotype"/>
          <w:sz w:val="24"/>
          <w:szCs w:val="24"/>
          <w:lang w:eastAsia="es-ES"/>
        </w:rPr>
        <w:t>Lo anterior es así, que si bien es cierto a la fecha de la solicitud no se contaba con la información correspondiente, lo cierto es que a la fecha del cumplimiento de la resolución ya se cuanta con la misma, razón por la cual se insiste que con dicho documento se puede dar cumplimiento a lo solicitado, esto de manera enunciativa más no limitativa.</w:t>
      </w:r>
    </w:p>
    <w:p w:rsidR="00D47E62" w:rsidRPr="003854F0" w:rsidRDefault="00D47E62" w:rsidP="00B72527">
      <w:pPr>
        <w:spacing w:line="360" w:lineRule="auto"/>
        <w:ind w:left="360"/>
        <w:contextualSpacing/>
        <w:jc w:val="both"/>
        <w:rPr>
          <w:rFonts w:ascii="Palatino Linotype" w:eastAsiaTheme="minorEastAsia" w:hAnsi="Palatino Linotype"/>
          <w:sz w:val="24"/>
          <w:szCs w:val="24"/>
          <w:lang w:eastAsia="es-ES"/>
        </w:rPr>
      </w:pPr>
    </w:p>
    <w:p w:rsidR="002A44F8" w:rsidRPr="003854F0" w:rsidRDefault="002A44F8" w:rsidP="002A44F8">
      <w:pPr>
        <w:pStyle w:val="Ttulo1"/>
        <w:numPr>
          <w:ilvl w:val="0"/>
          <w:numId w:val="11"/>
        </w:numPr>
        <w:rPr>
          <w:rFonts w:ascii="Palatino Linotype" w:eastAsiaTheme="minorEastAsia" w:hAnsi="Palatino Linotype"/>
          <w:color w:val="auto"/>
          <w:sz w:val="24"/>
          <w:szCs w:val="24"/>
          <w:lang w:eastAsia="es-ES"/>
        </w:rPr>
      </w:pPr>
      <w:bookmarkStart w:id="16" w:name="_Toc65166977"/>
      <w:r w:rsidRPr="003854F0">
        <w:rPr>
          <w:rFonts w:ascii="Palatino Linotype" w:eastAsiaTheme="minorEastAsia" w:hAnsi="Palatino Linotype"/>
          <w:b/>
          <w:color w:val="auto"/>
          <w:sz w:val="24"/>
          <w:szCs w:val="24"/>
          <w:lang w:eastAsia="es-ES"/>
        </w:rPr>
        <w:t>Plan Anual de Obra Pública.</w:t>
      </w:r>
      <w:bookmarkEnd w:id="16"/>
      <w:r w:rsidRPr="003854F0">
        <w:rPr>
          <w:rFonts w:ascii="Palatino Linotype" w:eastAsiaTheme="minorEastAsia" w:hAnsi="Palatino Linotype"/>
          <w:b/>
          <w:color w:val="auto"/>
          <w:sz w:val="24"/>
          <w:szCs w:val="24"/>
          <w:lang w:eastAsia="es-ES"/>
        </w:rPr>
        <w:t xml:space="preserve"> </w:t>
      </w:r>
    </w:p>
    <w:p w:rsidR="002A44F8" w:rsidRPr="003854F0" w:rsidRDefault="002A44F8" w:rsidP="002A44F8">
      <w:pPr>
        <w:rPr>
          <w:lang w:eastAsia="es-ES"/>
        </w:rPr>
      </w:pPr>
    </w:p>
    <w:p w:rsidR="0057295A" w:rsidRPr="003854F0" w:rsidRDefault="00B72527" w:rsidP="00F80203">
      <w:pPr>
        <w:numPr>
          <w:ilvl w:val="0"/>
          <w:numId w:val="2"/>
        </w:numPr>
        <w:spacing w:line="360" w:lineRule="auto"/>
        <w:contextualSpacing/>
        <w:jc w:val="both"/>
        <w:rPr>
          <w:rFonts w:ascii="Palatino Linotype" w:eastAsiaTheme="minorEastAsia" w:hAnsi="Palatino Linotype"/>
          <w:sz w:val="24"/>
          <w:szCs w:val="24"/>
          <w:lang w:val="es-ES_tradnl" w:eastAsia="es-ES"/>
        </w:rPr>
      </w:pPr>
      <w:r w:rsidRPr="003854F0">
        <w:rPr>
          <w:rFonts w:ascii="Palatino Linotype" w:eastAsiaTheme="minorEastAsia" w:hAnsi="Palatino Linotype"/>
          <w:sz w:val="24"/>
          <w:szCs w:val="24"/>
          <w:lang w:val="es-ES_tradnl" w:eastAsia="es-ES"/>
        </w:rPr>
        <w:t xml:space="preserve">En cuanto al Plan de Anual de Obra Pública el </w:t>
      </w:r>
      <w:r w:rsidRPr="003854F0">
        <w:rPr>
          <w:rFonts w:ascii="Palatino Linotype" w:eastAsiaTheme="minorEastAsia" w:hAnsi="Palatino Linotype"/>
          <w:b/>
          <w:sz w:val="24"/>
          <w:szCs w:val="24"/>
          <w:lang w:val="es-ES_tradnl" w:eastAsia="es-ES"/>
        </w:rPr>
        <w:t xml:space="preserve">SUJETO OBLIGADO </w:t>
      </w:r>
      <w:r w:rsidR="0057295A" w:rsidRPr="003854F0">
        <w:rPr>
          <w:rFonts w:ascii="Palatino Linotype" w:eastAsiaTheme="minorEastAsia" w:hAnsi="Palatino Linotype"/>
          <w:sz w:val="24"/>
          <w:szCs w:val="24"/>
          <w:lang w:val="es-ES_tradnl" w:eastAsia="es-ES"/>
        </w:rPr>
        <w:t>remitido</w:t>
      </w:r>
      <w:r w:rsidRPr="003854F0">
        <w:rPr>
          <w:rFonts w:ascii="Palatino Linotype" w:eastAsiaTheme="minorEastAsia" w:hAnsi="Palatino Linotype"/>
          <w:sz w:val="24"/>
          <w:szCs w:val="24"/>
          <w:lang w:val="es-ES_tradnl" w:eastAsia="es-ES"/>
        </w:rPr>
        <w:t xml:space="preserve"> dos anexos que </w:t>
      </w:r>
      <w:r w:rsidR="0057295A" w:rsidRPr="003854F0">
        <w:rPr>
          <w:rFonts w:ascii="Palatino Linotype" w:eastAsiaTheme="minorEastAsia" w:hAnsi="Palatino Linotype"/>
          <w:sz w:val="24"/>
          <w:szCs w:val="24"/>
          <w:lang w:val="es-ES_tradnl" w:eastAsia="es-ES"/>
        </w:rPr>
        <w:t xml:space="preserve">mismos que ya son del conocimiento del particular y corresponden </w:t>
      </w:r>
      <w:r w:rsidR="0057295A" w:rsidRPr="003854F0">
        <w:rPr>
          <w:rFonts w:ascii="Palatino Linotype" w:eastAsiaTheme="minorEastAsia" w:hAnsi="Palatino Linotype"/>
          <w:sz w:val="24"/>
          <w:szCs w:val="24"/>
          <w:lang w:eastAsia="es-ES"/>
        </w:rPr>
        <w:t>listado de 96 obras terminadas y finiquitadas del año 2019 y listado de 84 obras en proceso del año 2020, por lo que se dé referir que se dejan colmados los planteamientos relativos al informes anual de obra ejecutada 2019</w:t>
      </w:r>
      <w:r w:rsidR="00276838" w:rsidRPr="003854F0">
        <w:rPr>
          <w:rFonts w:ascii="Palatino Linotype" w:eastAsiaTheme="minorEastAsia" w:hAnsi="Palatino Linotype"/>
          <w:sz w:val="24"/>
          <w:szCs w:val="24"/>
          <w:lang w:eastAsia="es-ES"/>
        </w:rPr>
        <w:t xml:space="preserve"> y el Avance de obra ejecutada del 1 de enero a la 31 de octubre de 2020, no así al Programa Anual de Obra Pública.</w:t>
      </w:r>
    </w:p>
    <w:p w:rsidR="00276838" w:rsidRPr="003854F0" w:rsidRDefault="00276838" w:rsidP="00276838">
      <w:pPr>
        <w:spacing w:line="360" w:lineRule="auto"/>
        <w:contextualSpacing/>
        <w:jc w:val="both"/>
        <w:rPr>
          <w:rFonts w:ascii="Palatino Linotype" w:eastAsiaTheme="minorEastAsia" w:hAnsi="Palatino Linotype"/>
          <w:sz w:val="24"/>
          <w:szCs w:val="24"/>
          <w:lang w:val="es-ES_tradnl" w:eastAsia="es-ES"/>
        </w:rPr>
      </w:pPr>
    </w:p>
    <w:p w:rsidR="0057295A" w:rsidRPr="003854F0" w:rsidRDefault="00276838" w:rsidP="00AF1881">
      <w:pPr>
        <w:numPr>
          <w:ilvl w:val="0"/>
          <w:numId w:val="2"/>
        </w:numPr>
        <w:spacing w:line="360" w:lineRule="auto"/>
        <w:contextualSpacing/>
        <w:jc w:val="both"/>
        <w:rPr>
          <w:rFonts w:ascii="Palatino Linotype" w:eastAsiaTheme="minorEastAsia" w:hAnsi="Palatino Linotype"/>
          <w:sz w:val="24"/>
          <w:szCs w:val="24"/>
          <w:lang w:val="es-ES_tradnl" w:eastAsia="es-ES"/>
        </w:rPr>
      </w:pPr>
      <w:r w:rsidRPr="003854F0">
        <w:rPr>
          <w:rFonts w:ascii="Palatino Linotype" w:eastAsiaTheme="minorEastAsia" w:hAnsi="Palatino Linotype"/>
          <w:sz w:val="24"/>
          <w:szCs w:val="24"/>
          <w:lang w:val="es-ES_tradnl" w:eastAsia="es-ES"/>
        </w:rPr>
        <w:t xml:space="preserve">Luego entonces, el </w:t>
      </w:r>
      <w:r w:rsidRPr="003854F0">
        <w:rPr>
          <w:rFonts w:ascii="Palatino Linotype" w:eastAsiaTheme="minorEastAsia" w:hAnsi="Palatino Linotype"/>
          <w:b/>
          <w:sz w:val="24"/>
          <w:szCs w:val="24"/>
          <w:lang w:val="es-ES_tradnl" w:eastAsia="es-ES"/>
        </w:rPr>
        <w:t>SUJETO OBLIGADO</w:t>
      </w:r>
      <w:r w:rsidRPr="003854F0">
        <w:rPr>
          <w:rFonts w:ascii="Palatino Linotype" w:eastAsiaTheme="minorEastAsia" w:hAnsi="Palatino Linotype"/>
          <w:sz w:val="24"/>
          <w:szCs w:val="24"/>
          <w:lang w:val="es-ES_tradnl" w:eastAsia="es-ES"/>
        </w:rPr>
        <w:t xml:space="preserve"> deberá de hacer entrega de los correspondientes Programas Anuales de Obra Pública de los 2019 y 2020, toda que dicha información fue elabora y presentada para el paquete presupuestal municipal 2019 y 2020, información que se contiene en el formato PbRM07a.</w:t>
      </w:r>
    </w:p>
    <w:p w:rsidR="00276838" w:rsidRPr="003854F0" w:rsidRDefault="00276838" w:rsidP="00276838">
      <w:pPr>
        <w:pStyle w:val="Prrafodelista"/>
        <w:ind w:left="142"/>
        <w:rPr>
          <w:rFonts w:ascii="Palatino Linotype" w:eastAsiaTheme="minorEastAsia" w:hAnsi="Palatino Linotype"/>
          <w:sz w:val="24"/>
          <w:szCs w:val="24"/>
          <w:lang w:val="es-ES_tradnl" w:eastAsia="es-ES"/>
        </w:rPr>
      </w:pPr>
      <w:r w:rsidRPr="003854F0">
        <w:rPr>
          <w:noProof/>
          <w:lang w:eastAsia="es-MX"/>
        </w:rPr>
        <w:lastRenderedPageBreak/>
        <w:drawing>
          <wp:inline distT="0" distB="0" distL="0" distR="0" wp14:anchorId="5DD36846" wp14:editId="505095D9">
            <wp:extent cx="5534025" cy="307403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8317" t="21436" r="24296" b="7308"/>
                    <a:stretch/>
                  </pic:blipFill>
                  <pic:spPr bwMode="auto">
                    <a:xfrm>
                      <a:off x="0" y="0"/>
                      <a:ext cx="5544888" cy="3080069"/>
                    </a:xfrm>
                    <a:prstGeom prst="rect">
                      <a:avLst/>
                    </a:prstGeom>
                    <a:ln>
                      <a:noFill/>
                    </a:ln>
                    <a:extLst>
                      <a:ext uri="{53640926-AAD7-44D8-BBD7-CCE9431645EC}">
                        <a14:shadowObscured xmlns:a14="http://schemas.microsoft.com/office/drawing/2010/main"/>
                      </a:ext>
                    </a:extLst>
                  </pic:spPr>
                </pic:pic>
              </a:graphicData>
            </a:graphic>
          </wp:inline>
        </w:drawing>
      </w:r>
    </w:p>
    <w:p w:rsidR="00276838" w:rsidRPr="003854F0" w:rsidRDefault="00276838" w:rsidP="00276838">
      <w:pPr>
        <w:spacing w:line="360" w:lineRule="auto"/>
        <w:ind w:left="360"/>
        <w:contextualSpacing/>
        <w:jc w:val="both"/>
        <w:rPr>
          <w:rFonts w:ascii="Palatino Linotype" w:eastAsiaTheme="minorEastAsia" w:hAnsi="Palatino Linotype"/>
          <w:sz w:val="24"/>
          <w:szCs w:val="24"/>
          <w:lang w:val="es-ES_tradnl" w:eastAsia="es-ES"/>
        </w:rPr>
      </w:pPr>
    </w:p>
    <w:p w:rsidR="0087557C" w:rsidRPr="003854F0" w:rsidRDefault="006F7C79" w:rsidP="00276838">
      <w:pPr>
        <w:pStyle w:val="Prrafodelista"/>
        <w:numPr>
          <w:ilvl w:val="0"/>
          <w:numId w:val="2"/>
        </w:numPr>
        <w:spacing w:before="240" w:line="360" w:lineRule="auto"/>
        <w:jc w:val="both"/>
        <w:rPr>
          <w:rFonts w:ascii="Palatino Linotype" w:hAnsi="Palatino Linotype" w:cs="Arial"/>
          <w:sz w:val="24"/>
          <w:szCs w:val="24"/>
          <w:lang w:eastAsia="es-MX"/>
        </w:rPr>
      </w:pPr>
      <w:r w:rsidRPr="003854F0">
        <w:rPr>
          <w:rFonts w:ascii="Palatino Linotype" w:hAnsi="Palatino Linotype" w:cs="Arial"/>
          <w:sz w:val="24"/>
          <w:szCs w:val="24"/>
          <w:lang w:eastAsia="es-MX"/>
        </w:rPr>
        <w:t>E</w:t>
      </w:r>
      <w:r w:rsidR="0087557C" w:rsidRPr="003854F0">
        <w:rPr>
          <w:rFonts w:ascii="Palatino Linotype" w:hAnsi="Palatino Linotype" w:cs="Arial"/>
          <w:sz w:val="24"/>
          <w:szCs w:val="24"/>
          <w:lang w:eastAsia="es-MX"/>
        </w:rPr>
        <w:t>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E70AF7" w:rsidRPr="003854F0" w:rsidRDefault="00E70AF7" w:rsidP="00276838">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3854F0">
        <w:rPr>
          <w:rFonts w:ascii="Palatino Linotype" w:eastAsia="MS Mincho" w:hAnsi="Palatino Linotype" w:cstheme="majorBidi"/>
          <w:sz w:val="24"/>
          <w:szCs w:val="24"/>
          <w:lang w:val="es-ES_tradnl" w:eastAsia="es-ES"/>
        </w:rPr>
        <w:lastRenderedPageBreak/>
        <w:t>En ese contexto, se tiene que no puede existir derecho de acceso a la información, sin una adecuada documentación de las deberes y obligaciones de los sujetos obligados, quien tienes el deber de dar a conocer toda aquella información que este en su posesión derivado de funciones, competencia y atribuciones, con sus debidas restricciones si el caso lo amerita, de manera fundada y motivada, para brindar certeza jurídica a los solicitantes.</w:t>
      </w:r>
    </w:p>
    <w:p w:rsidR="00E70AF7" w:rsidRPr="003854F0" w:rsidRDefault="00E70AF7" w:rsidP="00E70AF7">
      <w:pPr>
        <w:spacing w:after="0" w:line="360" w:lineRule="auto"/>
        <w:ind w:left="360"/>
        <w:contextualSpacing/>
        <w:jc w:val="both"/>
        <w:rPr>
          <w:rFonts w:ascii="Palatino Linotype" w:eastAsia="MS Mincho" w:hAnsi="Palatino Linotype" w:cstheme="majorBidi"/>
          <w:sz w:val="24"/>
          <w:szCs w:val="24"/>
          <w:lang w:val="es-ES_tradnl" w:eastAsia="es-ES"/>
        </w:rPr>
      </w:pPr>
    </w:p>
    <w:p w:rsidR="00E70AF7" w:rsidRPr="003854F0" w:rsidRDefault="00E70AF7" w:rsidP="00276838">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3854F0">
        <w:rPr>
          <w:rFonts w:ascii="Palatino Linotype" w:eastAsia="MS Mincho" w:hAnsi="Palatino Linotype" w:cstheme="majorBidi"/>
          <w:sz w:val="24"/>
          <w:szCs w:val="24"/>
          <w:lang w:val="es-ES_tradnl" w:eastAsia="es-ES"/>
        </w:rPr>
        <w:t>La publicación de la información cuenta con dos vertiente la reactiva que no es otra cosa que dar respuesta a las solicitudes de información y por otra la proactiva consistente en la documentación de los actos de autoridad, así como mantener actualizado sus sistemas de archivos y de gestión documental, para que estén a disposición de cualquier persona que desee consultar, con ello se estaría dando cumplimiento al principio de disponibilidad y máxima publicidad de la información.</w:t>
      </w:r>
    </w:p>
    <w:p w:rsidR="00E70AF7" w:rsidRPr="003854F0" w:rsidRDefault="00E70AF7" w:rsidP="00E70AF7">
      <w:pPr>
        <w:spacing w:after="0" w:line="360" w:lineRule="auto"/>
        <w:ind w:left="360"/>
        <w:contextualSpacing/>
        <w:jc w:val="both"/>
        <w:rPr>
          <w:rFonts w:ascii="Palatino Linotype" w:eastAsia="MS Mincho" w:hAnsi="Palatino Linotype" w:cstheme="majorBidi"/>
          <w:sz w:val="24"/>
          <w:szCs w:val="24"/>
          <w:lang w:val="es-ES_tradnl" w:eastAsia="es-ES"/>
        </w:rPr>
      </w:pPr>
    </w:p>
    <w:p w:rsidR="00E70AF7" w:rsidRPr="003854F0" w:rsidRDefault="00E70AF7" w:rsidP="00276838">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3854F0">
        <w:rPr>
          <w:rFonts w:ascii="Palatino Linotype" w:eastAsia="MS Mincho" w:hAnsi="Palatino Linotype" w:cstheme="majorBidi"/>
          <w:sz w:val="24"/>
          <w:szCs w:val="24"/>
          <w:lang w:val="es-ES_tradnl" w:eastAsia="es-ES"/>
        </w:rPr>
        <w:t>En ese sentido es de referir que el Sujeto Obligado no debe de perder vista el contenido del artículo 160 y 166 de la Ley en la materia, que a la letra dicen:</w:t>
      </w:r>
    </w:p>
    <w:p w:rsidR="00E70AF7" w:rsidRPr="003854F0" w:rsidRDefault="00E70AF7" w:rsidP="00E70AF7">
      <w:pPr>
        <w:spacing w:after="0" w:line="360" w:lineRule="auto"/>
        <w:ind w:left="360"/>
        <w:contextualSpacing/>
        <w:jc w:val="both"/>
        <w:rPr>
          <w:rFonts w:ascii="Palatino Linotype" w:eastAsia="MS Mincho" w:hAnsi="Palatino Linotype" w:cstheme="majorBidi"/>
          <w:sz w:val="24"/>
          <w:szCs w:val="24"/>
          <w:lang w:val="es-ES_tradnl" w:eastAsia="es-ES"/>
        </w:rPr>
      </w:pPr>
    </w:p>
    <w:p w:rsidR="00E70AF7" w:rsidRPr="003854F0" w:rsidRDefault="00E70AF7" w:rsidP="00E70AF7">
      <w:pPr>
        <w:spacing w:after="0" w:line="276" w:lineRule="auto"/>
        <w:ind w:left="567" w:right="615"/>
        <w:contextualSpacing/>
        <w:jc w:val="both"/>
        <w:rPr>
          <w:rFonts w:ascii="Palatino Linotype" w:eastAsia="MS Mincho" w:hAnsi="Palatino Linotype" w:cstheme="majorBidi"/>
          <w:i/>
          <w:sz w:val="24"/>
          <w:szCs w:val="24"/>
          <w:lang w:eastAsia="es-ES"/>
        </w:rPr>
      </w:pPr>
      <w:r w:rsidRPr="003854F0">
        <w:rPr>
          <w:rFonts w:ascii="Palatino Linotype" w:eastAsia="MS Mincho" w:hAnsi="Palatino Linotype" w:cstheme="majorBidi"/>
          <w:b/>
          <w:i/>
          <w:sz w:val="24"/>
          <w:szCs w:val="24"/>
          <w:u w:val="single"/>
          <w:lang w:eastAsia="es-ES"/>
        </w:rPr>
        <w:t xml:space="preserve">Artículo 160. </w:t>
      </w:r>
      <w:r w:rsidRPr="003854F0">
        <w:rPr>
          <w:rFonts w:ascii="Palatino Linotype" w:eastAsia="MS Mincho" w:hAnsi="Palatino Linotype" w:cstheme="majorBidi"/>
          <w:i/>
          <w:sz w:val="24"/>
          <w:szCs w:val="24"/>
          <w:u w:val="single"/>
          <w:lang w:eastAsia="es-ES"/>
        </w:rPr>
        <w:t xml:space="preserve">Los sujetos obligados deberán otorgar acceso a los documentos que se encuentren en sus archivos o que estén obligados a documentar de acuerdo con sus facultades, competencias o funciones en el formato que el solicitante manifieste, </w:t>
      </w:r>
      <w:r w:rsidRPr="003854F0">
        <w:rPr>
          <w:rFonts w:ascii="Palatino Linotype" w:eastAsia="MS Mincho" w:hAnsi="Palatino Linotype" w:cstheme="majorBidi"/>
          <w:i/>
          <w:sz w:val="24"/>
          <w:szCs w:val="24"/>
          <w:lang w:eastAsia="es-ES"/>
        </w:rPr>
        <w:t>de entre aquellos formatos existentes, conforme a las características físicas de la información o del lugar donde se encuentre así lo permita.</w:t>
      </w:r>
    </w:p>
    <w:p w:rsidR="00E70AF7" w:rsidRPr="003854F0" w:rsidRDefault="00E70AF7" w:rsidP="00E70AF7">
      <w:pPr>
        <w:spacing w:after="0" w:line="276" w:lineRule="auto"/>
        <w:ind w:left="567" w:right="615"/>
        <w:contextualSpacing/>
        <w:jc w:val="both"/>
        <w:rPr>
          <w:rFonts w:ascii="Palatino Linotype" w:eastAsia="MS Mincho" w:hAnsi="Palatino Linotype" w:cstheme="majorBidi"/>
          <w:i/>
          <w:sz w:val="24"/>
          <w:szCs w:val="24"/>
          <w:lang w:eastAsia="es-ES"/>
        </w:rPr>
      </w:pPr>
      <w:r w:rsidRPr="003854F0">
        <w:rPr>
          <w:rFonts w:ascii="Palatino Linotype" w:eastAsia="MS Mincho" w:hAnsi="Palatino Linotype" w:cstheme="majorBidi"/>
          <w:i/>
          <w:sz w:val="24"/>
          <w:szCs w:val="24"/>
          <w:lang w:eastAsia="es-ES"/>
        </w:rPr>
        <w:t>…</w:t>
      </w:r>
    </w:p>
    <w:p w:rsidR="00E70AF7" w:rsidRPr="003854F0" w:rsidRDefault="00E70AF7" w:rsidP="00E70AF7">
      <w:pPr>
        <w:spacing w:after="0" w:line="276" w:lineRule="auto"/>
        <w:ind w:left="567" w:right="615"/>
        <w:contextualSpacing/>
        <w:jc w:val="both"/>
        <w:rPr>
          <w:rFonts w:ascii="Palatino Linotype" w:eastAsia="MS Mincho" w:hAnsi="Palatino Linotype" w:cstheme="majorBidi"/>
          <w:i/>
          <w:sz w:val="24"/>
          <w:szCs w:val="24"/>
          <w:lang w:val="es-ES_tradnl" w:eastAsia="es-ES"/>
        </w:rPr>
      </w:pPr>
    </w:p>
    <w:p w:rsidR="00E70AF7" w:rsidRPr="003854F0" w:rsidRDefault="00E70AF7" w:rsidP="00E70AF7">
      <w:pPr>
        <w:spacing w:after="0" w:line="360" w:lineRule="auto"/>
        <w:ind w:left="567" w:right="615"/>
        <w:contextualSpacing/>
        <w:jc w:val="both"/>
        <w:rPr>
          <w:rFonts w:ascii="Palatino Linotype" w:eastAsia="MS Mincho" w:hAnsi="Palatino Linotype" w:cstheme="majorBidi"/>
          <w:i/>
          <w:lang w:eastAsia="es-ES"/>
        </w:rPr>
      </w:pPr>
      <w:r w:rsidRPr="003854F0">
        <w:rPr>
          <w:rFonts w:ascii="Palatino Linotype" w:eastAsia="MS Mincho" w:hAnsi="Palatino Linotype" w:cstheme="majorBidi"/>
          <w:b/>
          <w:i/>
          <w:lang w:eastAsia="es-ES"/>
        </w:rPr>
        <w:lastRenderedPageBreak/>
        <w:t>Artículo 166.</w:t>
      </w:r>
      <w:r w:rsidRPr="003854F0">
        <w:rPr>
          <w:rFonts w:ascii="Palatino Linotype" w:eastAsia="MS Mincho" w:hAnsi="Palatino Linotype" w:cstheme="majorBidi"/>
          <w:i/>
          <w:lang w:eastAsia="es-ES"/>
        </w:rPr>
        <w:t xml:space="preserve"> </w:t>
      </w:r>
      <w:r w:rsidRPr="003854F0">
        <w:rPr>
          <w:rFonts w:ascii="Palatino Linotype" w:eastAsia="MS Mincho" w:hAnsi="Palatino Linotype" w:cstheme="majorBidi"/>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r w:rsidRPr="003854F0">
        <w:rPr>
          <w:rFonts w:ascii="Palatino Linotype" w:eastAsia="MS Mincho" w:hAnsi="Palatino Linotype" w:cstheme="majorBidi"/>
          <w:i/>
          <w:lang w:eastAsia="es-ES"/>
        </w:rPr>
        <w:t>.</w:t>
      </w:r>
    </w:p>
    <w:p w:rsidR="00E70AF7" w:rsidRPr="003854F0" w:rsidRDefault="00E70AF7" w:rsidP="00E70AF7">
      <w:pPr>
        <w:spacing w:after="0" w:line="360" w:lineRule="auto"/>
        <w:ind w:left="567" w:right="615"/>
        <w:contextualSpacing/>
        <w:jc w:val="both"/>
        <w:rPr>
          <w:rFonts w:ascii="Palatino Linotype" w:eastAsia="MS Mincho" w:hAnsi="Palatino Linotype" w:cstheme="majorBidi"/>
          <w:i/>
          <w:lang w:val="es-ES_tradnl" w:eastAsia="es-ES"/>
        </w:rPr>
      </w:pPr>
      <w:r w:rsidRPr="003854F0">
        <w:rPr>
          <w:rFonts w:ascii="Palatino Linotype" w:eastAsia="MS Mincho" w:hAnsi="Palatino Linotype" w:cstheme="majorBidi"/>
          <w:i/>
          <w:lang w:val="es-ES_tradnl" w:eastAsia="es-ES"/>
        </w:rPr>
        <w:t>…</w:t>
      </w:r>
    </w:p>
    <w:p w:rsidR="00E70AF7" w:rsidRPr="003854F0" w:rsidRDefault="00E70AF7" w:rsidP="00276838">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3854F0">
        <w:rPr>
          <w:rFonts w:ascii="Palatino Linotype" w:hAnsi="Palatino Linotype"/>
          <w:color w:val="211D1E"/>
          <w:sz w:val="24"/>
          <w:szCs w:val="24"/>
        </w:rPr>
        <w:t>Lo anterior es así, que los sujetos obligados, al responder una solicitud, no se deben limitar a contestar una pregunta realizada por el solicitante, sino que deben dar acceso efectivo a los docu</w:t>
      </w:r>
      <w:r w:rsidRPr="003854F0">
        <w:rPr>
          <w:rFonts w:ascii="Palatino Linotype" w:hAnsi="Palatino Linotype"/>
          <w:color w:val="211D1E"/>
          <w:sz w:val="24"/>
          <w:szCs w:val="24"/>
        </w:rPr>
        <w:softHyphen/>
        <w:t>mentos en donde versa dicha información, los cuales deben cumplir con los principios, de máxima publicidad, oportunidad, confia</w:t>
      </w:r>
      <w:r w:rsidRPr="003854F0">
        <w:rPr>
          <w:rFonts w:ascii="Palatino Linotype" w:hAnsi="Palatino Linotype"/>
          <w:color w:val="211D1E"/>
          <w:sz w:val="24"/>
          <w:szCs w:val="24"/>
        </w:rPr>
        <w:softHyphen/>
        <w:t>bilidad, veracidad, entre otros</w:t>
      </w:r>
      <w:r w:rsidRPr="003854F0">
        <w:rPr>
          <w:rFonts w:ascii="Palatino Linotype" w:eastAsia="MS Mincho" w:hAnsi="Palatino Linotype" w:cstheme="majorBidi"/>
          <w:sz w:val="24"/>
          <w:szCs w:val="24"/>
          <w:lang w:val="es-ES_tradnl" w:eastAsia="es-ES"/>
        </w:rPr>
        <w:t xml:space="preserve">, el </w:t>
      </w:r>
      <w:r w:rsidRPr="003854F0">
        <w:rPr>
          <w:rFonts w:ascii="Palatino Linotype" w:hAnsi="Palatino Linotype"/>
          <w:color w:val="211D1E"/>
          <w:sz w:val="24"/>
          <w:szCs w:val="24"/>
        </w:rPr>
        <w:t>poder acceder debidamente a la infor</w:t>
      </w:r>
      <w:r w:rsidRPr="003854F0">
        <w:rPr>
          <w:rFonts w:ascii="Palatino Linotype" w:hAnsi="Palatino Linotype"/>
          <w:color w:val="211D1E"/>
          <w:sz w:val="24"/>
          <w:szCs w:val="24"/>
        </w:rPr>
        <w:softHyphen/>
        <w:t>mación pública gubernamental, a cargo de las autoridades, necesariamente se requiere la conservación de los archivos documentales de los su</w:t>
      </w:r>
      <w:r w:rsidRPr="003854F0">
        <w:rPr>
          <w:rFonts w:ascii="Palatino Linotype" w:hAnsi="Palatino Linotype"/>
          <w:color w:val="211D1E"/>
          <w:sz w:val="24"/>
          <w:szCs w:val="24"/>
        </w:rPr>
        <w:softHyphen/>
        <w:t>jetos obligados y así poder dar cumplimiento al derecho de los solicitantes.</w:t>
      </w:r>
    </w:p>
    <w:p w:rsidR="00E70AF7" w:rsidRPr="003854F0" w:rsidRDefault="00E70AF7" w:rsidP="00E70AF7">
      <w:pPr>
        <w:keepNext/>
        <w:keepLines/>
        <w:spacing w:before="240" w:after="0"/>
        <w:outlineLvl w:val="0"/>
        <w:rPr>
          <w:rFonts w:ascii="Palatino Linotype" w:eastAsia="MS Mincho" w:hAnsi="Palatino Linotype" w:cstheme="majorBidi"/>
          <w:b/>
          <w:sz w:val="24"/>
          <w:szCs w:val="24"/>
          <w:lang w:val="es-ES_tradnl" w:eastAsia="es-ES"/>
        </w:rPr>
      </w:pPr>
      <w:bookmarkStart w:id="17" w:name="_Toc65166978"/>
      <w:r w:rsidRPr="003854F0">
        <w:rPr>
          <w:rFonts w:ascii="Palatino Linotype" w:eastAsia="MS Mincho" w:hAnsi="Palatino Linotype" w:cstheme="majorBidi"/>
          <w:b/>
          <w:sz w:val="24"/>
          <w:szCs w:val="24"/>
          <w:lang w:val="es-ES_tradnl" w:eastAsia="es-ES"/>
        </w:rPr>
        <w:t>SEXTO. De la versión pública.</w:t>
      </w:r>
      <w:bookmarkEnd w:id="17"/>
    </w:p>
    <w:p w:rsidR="00E70AF7" w:rsidRPr="003854F0" w:rsidRDefault="00E70AF7" w:rsidP="00E70AF7">
      <w:pPr>
        <w:contextualSpacing/>
        <w:rPr>
          <w:rFonts w:ascii="Palatino Linotype" w:eastAsia="MS Mincho" w:hAnsi="Palatino Linotype" w:cstheme="majorBidi"/>
          <w:sz w:val="24"/>
          <w:szCs w:val="24"/>
          <w:lang w:val="es-ES_tradnl" w:eastAsia="es-ES"/>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t xml:space="preserve">Por otro lado, debe destacarse que debido a la naturaleza de la información solicitada,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3854F0">
        <w:rPr>
          <w:rFonts w:ascii="Palatino Linotype" w:hAnsi="Palatino Linotype" w:cs="Arial"/>
          <w:b/>
          <w:color w:val="000000" w:themeColor="text1"/>
          <w:sz w:val="24"/>
          <w:szCs w:val="24"/>
          <w:u w:val="single"/>
          <w:lang w:val="es-ES_tradnl"/>
        </w:rPr>
        <w:t>versión pública</w:t>
      </w:r>
      <w:r w:rsidRPr="003854F0">
        <w:rPr>
          <w:rFonts w:ascii="Palatino Linotype" w:hAnsi="Palatino Linotype" w:cs="Arial"/>
          <w:color w:val="000000" w:themeColor="text1"/>
          <w:sz w:val="24"/>
          <w:szCs w:val="24"/>
          <w:lang w:val="es-ES_tradnl"/>
        </w:rPr>
        <w:t xml:space="preserve"> del documento por las consideraciones que se estimen pertinentes.</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_tradnl"/>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t xml:space="preserve">La clasificación total o parcial de la información requerida, mediante solicitud de acceso a la información pública, constituye una restricción al derecho humano de acceso a la información. Como reiteradamente han dicho, diversos órganos </w:t>
      </w:r>
      <w:r w:rsidRPr="003854F0">
        <w:rPr>
          <w:rFonts w:ascii="Palatino Linotype" w:hAnsi="Palatino Linotype" w:cs="Arial"/>
          <w:color w:val="000000" w:themeColor="text1"/>
          <w:sz w:val="24"/>
          <w:szCs w:val="24"/>
          <w:lang w:val="es-ES_tradnl"/>
        </w:rPr>
        <w:lastRenderedPageBreak/>
        <w:t>jurisdiccionales, ningún derecho es absoluto</w:t>
      </w:r>
      <w:r w:rsidRPr="003854F0">
        <w:rPr>
          <w:vertAlign w:val="superscript"/>
          <w:lang w:val="es-ES_tradnl"/>
        </w:rPr>
        <w:footnoteReference w:id="1"/>
      </w:r>
      <w:r w:rsidRPr="003854F0">
        <w:rPr>
          <w:rFonts w:ascii="Palatino Linotype" w:hAnsi="Palatino Linotype" w:cs="Arial"/>
          <w:color w:val="000000" w:themeColor="text1"/>
          <w:sz w:val="24"/>
          <w:szCs w:val="24"/>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3854F0">
        <w:rPr>
          <w:vertAlign w:val="superscript"/>
          <w:lang w:val="es-ES_tradnl"/>
        </w:rPr>
        <w:footnoteReference w:id="2"/>
      </w:r>
      <w:r w:rsidRPr="003854F0">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_tradnl"/>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lastRenderedPageBreak/>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E70AF7" w:rsidRPr="003854F0" w:rsidRDefault="00E70AF7" w:rsidP="00E70AF7">
      <w:pPr>
        <w:spacing w:after="120" w:line="360" w:lineRule="auto"/>
        <w:contextualSpacing/>
        <w:jc w:val="both"/>
        <w:rPr>
          <w:rFonts w:ascii="Palatino Linotype" w:hAnsi="Palatino Linotype" w:cs="Arial"/>
          <w:b/>
          <w:color w:val="000000" w:themeColor="text1"/>
          <w:sz w:val="24"/>
          <w:szCs w:val="24"/>
        </w:rPr>
      </w:pPr>
    </w:p>
    <w:p w:rsidR="00E70AF7" w:rsidRPr="003854F0" w:rsidRDefault="00E70AF7" w:rsidP="00E70AF7">
      <w:pPr>
        <w:spacing w:after="120" w:line="360" w:lineRule="auto"/>
        <w:contextualSpacing/>
        <w:jc w:val="both"/>
        <w:rPr>
          <w:rFonts w:ascii="Palatino Linotype" w:hAnsi="Palatino Linotype" w:cs="Arial"/>
          <w:b/>
          <w:color w:val="000000" w:themeColor="text1"/>
          <w:sz w:val="24"/>
          <w:szCs w:val="24"/>
        </w:rPr>
      </w:pPr>
      <w:r w:rsidRPr="003854F0">
        <w:rPr>
          <w:rFonts w:ascii="Palatino Linotype" w:hAnsi="Palatino Linotype" w:cs="Arial"/>
          <w:b/>
          <w:color w:val="000000" w:themeColor="text1"/>
          <w:sz w:val="24"/>
          <w:szCs w:val="24"/>
        </w:rPr>
        <w:t>Requisitos previos.</w:t>
      </w:r>
    </w:p>
    <w:p w:rsidR="00E70AF7" w:rsidRPr="003854F0" w:rsidRDefault="00E70AF7" w:rsidP="00E70AF7">
      <w:pPr>
        <w:spacing w:after="120" w:line="360" w:lineRule="auto"/>
        <w:contextualSpacing/>
        <w:jc w:val="both"/>
        <w:rPr>
          <w:rFonts w:ascii="Palatino Linotype" w:hAnsi="Palatino Linotype" w:cs="Arial"/>
          <w:b/>
          <w:color w:val="000000" w:themeColor="text1"/>
          <w:sz w:val="24"/>
          <w:szCs w:val="24"/>
        </w:rPr>
      </w:pPr>
    </w:p>
    <w:p w:rsidR="00E70AF7" w:rsidRPr="003854F0" w:rsidRDefault="00E70AF7" w:rsidP="00D15CA6">
      <w:pPr>
        <w:numPr>
          <w:ilvl w:val="0"/>
          <w:numId w:val="2"/>
        </w:numPr>
        <w:spacing w:after="120" w:line="360" w:lineRule="auto"/>
        <w:contextualSpacing/>
        <w:jc w:val="both"/>
        <w:rPr>
          <w:rFonts w:ascii="Palatino Linotype" w:eastAsiaTheme="minorEastAsia" w:hAnsi="Palatino Linotype" w:cs="Arial"/>
          <w:color w:val="000000"/>
          <w:sz w:val="24"/>
          <w:szCs w:val="24"/>
          <w:lang w:val="es-ES_tradnl" w:eastAsia="es-ES"/>
        </w:rPr>
      </w:pPr>
      <w:r w:rsidRPr="003854F0">
        <w:rPr>
          <w:rFonts w:ascii="Palatino Linotype" w:eastAsiaTheme="minorEastAsia" w:hAnsi="Palatino Linotype" w:cs="Arial"/>
          <w:color w:val="000000"/>
          <w:sz w:val="24"/>
          <w:szCs w:val="24"/>
          <w:lang w:val="es-ES_tradnl" w:eastAsia="es-ES"/>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tienen que precisar de qué información se trata (nombre, registro federal de contribuyentes, edad, entre otros) que forme parte de algún documento o el documento que se pretende reservar, señalando el supuesto de clasificación (confidencialidad o reserva).</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_tradnl"/>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3854F0">
        <w:rPr>
          <w:rFonts w:ascii="Palatino Linotype" w:eastAsiaTheme="minorEastAsia" w:hAnsi="Palatino Linotype" w:cs="Arial"/>
          <w:color w:val="000000"/>
          <w:sz w:val="24"/>
          <w:szCs w:val="24"/>
          <w:lang w:val="es-ES_tradnl" w:eastAsia="es-ES"/>
        </w:rPr>
        <w:t>respectivamente</w:t>
      </w:r>
      <w:r w:rsidRPr="003854F0">
        <w:rPr>
          <w:rFonts w:ascii="Palatino Linotype"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_tradnl"/>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3854F0">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3854F0">
        <w:rPr>
          <w:rFonts w:ascii="Palatino Linotype"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E70AF7" w:rsidRPr="003854F0" w:rsidRDefault="00E70AF7" w:rsidP="00E70AF7">
      <w:pPr>
        <w:spacing w:after="120" w:line="360" w:lineRule="auto"/>
        <w:contextualSpacing/>
        <w:jc w:val="both"/>
        <w:rPr>
          <w:rFonts w:ascii="Palatino Linotype" w:hAnsi="Palatino Linotype" w:cs="Arial"/>
          <w:b/>
          <w:color w:val="000000" w:themeColor="text1"/>
          <w:sz w:val="24"/>
          <w:szCs w:val="24"/>
        </w:rPr>
      </w:pPr>
    </w:p>
    <w:p w:rsidR="00E70AF7" w:rsidRPr="003854F0" w:rsidRDefault="00E70AF7" w:rsidP="00E70AF7">
      <w:pPr>
        <w:spacing w:after="120" w:line="360" w:lineRule="auto"/>
        <w:contextualSpacing/>
        <w:jc w:val="both"/>
        <w:rPr>
          <w:rFonts w:ascii="Palatino Linotype" w:hAnsi="Palatino Linotype" w:cs="Arial"/>
          <w:b/>
          <w:color w:val="000000" w:themeColor="text1"/>
          <w:sz w:val="24"/>
          <w:szCs w:val="24"/>
        </w:rPr>
      </w:pPr>
      <w:r w:rsidRPr="003854F0">
        <w:rPr>
          <w:rFonts w:ascii="Palatino Linotype" w:hAnsi="Palatino Linotype" w:cs="Arial"/>
          <w:b/>
          <w:color w:val="000000" w:themeColor="text1"/>
          <w:sz w:val="24"/>
          <w:szCs w:val="24"/>
        </w:rPr>
        <w:t>Supuestos de clasificación.</w:t>
      </w:r>
    </w:p>
    <w:p w:rsidR="00E70AF7" w:rsidRPr="003854F0" w:rsidRDefault="00E70AF7" w:rsidP="00E70AF7">
      <w:pPr>
        <w:spacing w:after="120" w:line="360" w:lineRule="auto"/>
        <w:contextualSpacing/>
        <w:jc w:val="both"/>
        <w:rPr>
          <w:rFonts w:ascii="Palatino Linotype" w:hAnsi="Palatino Linotype" w:cs="Arial"/>
          <w:b/>
          <w:color w:val="000000" w:themeColor="text1"/>
          <w:sz w:val="24"/>
          <w:szCs w:val="24"/>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rPr>
      </w:pPr>
      <w:r w:rsidRPr="003854F0">
        <w:rPr>
          <w:rFonts w:ascii="Palatino Linotype" w:hAnsi="Palatino Linotype" w:cs="Arial"/>
          <w:color w:val="000000" w:themeColor="text1"/>
          <w:sz w:val="24"/>
          <w:szCs w:val="24"/>
        </w:rPr>
        <w:t>Las disposiciones constitucionales y legales en la materia establecen los dos supuestos generales para clasificar la información: por reserva y por confidencialidad.</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_tradnl"/>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rsidR="00E70AF7" w:rsidRPr="003854F0" w:rsidRDefault="00E70AF7" w:rsidP="00E70AF7">
      <w:pPr>
        <w:ind w:left="567" w:right="615"/>
        <w:contextualSpacing/>
        <w:rPr>
          <w:rFonts w:ascii="Palatino Linotype" w:hAnsi="Palatino Linotype" w:cs="Arial"/>
          <w:color w:val="000000" w:themeColor="text1"/>
          <w:sz w:val="24"/>
          <w:szCs w:val="24"/>
          <w:lang w:val="es-ES_tradnl"/>
        </w:rPr>
      </w:pPr>
    </w:p>
    <w:p w:rsidR="00E70AF7" w:rsidRPr="003854F0" w:rsidRDefault="00E70AF7" w:rsidP="00E70AF7">
      <w:pPr>
        <w:spacing w:after="120" w:line="360" w:lineRule="auto"/>
        <w:ind w:left="567" w:right="615"/>
        <w:contextualSpacing/>
        <w:jc w:val="both"/>
        <w:rPr>
          <w:rFonts w:ascii="Palatino Linotype" w:hAnsi="Palatino Linotype" w:cs="Arial"/>
          <w:i/>
          <w:color w:val="000000" w:themeColor="text1"/>
        </w:rPr>
      </w:pPr>
      <w:r w:rsidRPr="003854F0">
        <w:rPr>
          <w:rFonts w:ascii="Palatino Linotype" w:hAnsi="Palatino Linotype" w:cs="Arial"/>
          <w:bCs/>
          <w:i/>
          <w:color w:val="000000" w:themeColor="text1"/>
          <w:sz w:val="24"/>
          <w:szCs w:val="24"/>
        </w:rPr>
        <w:t xml:space="preserve">I. </w:t>
      </w:r>
      <w:r w:rsidRPr="003854F0">
        <w:rPr>
          <w:rFonts w:ascii="Palatino Linotype" w:hAnsi="Palatino Linotype" w:cs="Arial"/>
          <w:i/>
          <w:color w:val="000000" w:themeColor="text1"/>
        </w:rPr>
        <w:t xml:space="preserve">Se refiera a la información privada y los datos personales concernientes a una persona física o jurídico colectiva identificada o identificable; </w:t>
      </w:r>
    </w:p>
    <w:p w:rsidR="00E70AF7" w:rsidRPr="003854F0" w:rsidRDefault="00E70AF7" w:rsidP="00E70AF7">
      <w:pPr>
        <w:spacing w:after="120" w:line="360" w:lineRule="auto"/>
        <w:ind w:left="567" w:right="615"/>
        <w:contextualSpacing/>
        <w:jc w:val="both"/>
        <w:rPr>
          <w:rFonts w:ascii="Palatino Linotype" w:hAnsi="Palatino Linotype" w:cs="Arial"/>
          <w:i/>
          <w:color w:val="000000" w:themeColor="text1"/>
        </w:rPr>
      </w:pPr>
      <w:r w:rsidRPr="003854F0">
        <w:rPr>
          <w:rFonts w:ascii="Palatino Linotype" w:hAnsi="Palatino Linotype" w:cs="Arial"/>
          <w:bCs/>
          <w:i/>
          <w:color w:val="000000" w:themeColor="text1"/>
        </w:rPr>
        <w:t xml:space="preserve">II. </w:t>
      </w:r>
      <w:r w:rsidRPr="003854F0">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E70AF7" w:rsidRPr="003854F0" w:rsidRDefault="00E70AF7" w:rsidP="00E70AF7">
      <w:pPr>
        <w:spacing w:after="120" w:line="360" w:lineRule="auto"/>
        <w:ind w:left="567" w:right="615"/>
        <w:contextualSpacing/>
        <w:jc w:val="both"/>
        <w:rPr>
          <w:rFonts w:ascii="Palatino Linotype" w:hAnsi="Palatino Linotype" w:cs="Arial"/>
          <w:i/>
          <w:color w:val="000000" w:themeColor="text1"/>
        </w:rPr>
      </w:pPr>
      <w:r w:rsidRPr="003854F0">
        <w:rPr>
          <w:rFonts w:ascii="Palatino Linotype" w:hAnsi="Palatino Linotype" w:cs="Arial"/>
          <w:bCs/>
          <w:i/>
          <w:color w:val="000000" w:themeColor="text1"/>
        </w:rPr>
        <w:t xml:space="preserve">III. </w:t>
      </w:r>
      <w:r w:rsidRPr="003854F0">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rsidR="00E70AF7" w:rsidRPr="003854F0" w:rsidRDefault="00E70AF7" w:rsidP="00E70AF7">
      <w:pPr>
        <w:spacing w:after="120" w:line="360" w:lineRule="auto"/>
        <w:ind w:left="567" w:right="615"/>
        <w:contextualSpacing/>
        <w:jc w:val="both"/>
        <w:rPr>
          <w:rFonts w:ascii="Palatino Linotype" w:hAnsi="Palatino Linotype" w:cs="Arial"/>
          <w:i/>
          <w:color w:val="000000" w:themeColor="text1"/>
        </w:rPr>
      </w:pPr>
      <w:r w:rsidRPr="003854F0">
        <w:rPr>
          <w:rFonts w:ascii="Palatino Linotype" w:hAnsi="Palatino Linotype" w:cs="Arial"/>
          <w:i/>
          <w:color w:val="000000" w:themeColor="text1"/>
        </w:rPr>
        <w:lastRenderedPageBreak/>
        <w:t xml:space="preserve">La información confidencial no estará sujeta a temporalidad alguna y sólo podrán tener acceso a ella los titulares de la misma, sus representantes y los servidores públicos facultados para ello. </w:t>
      </w:r>
    </w:p>
    <w:p w:rsidR="00E70AF7" w:rsidRPr="003854F0" w:rsidRDefault="00E70AF7" w:rsidP="00E70AF7">
      <w:pPr>
        <w:spacing w:after="120" w:line="360" w:lineRule="auto"/>
        <w:ind w:left="567" w:right="615"/>
        <w:contextualSpacing/>
        <w:jc w:val="both"/>
        <w:rPr>
          <w:rFonts w:ascii="Palatino Linotype" w:hAnsi="Palatino Linotype" w:cs="Arial"/>
          <w:i/>
          <w:color w:val="000000" w:themeColor="text1"/>
        </w:rPr>
      </w:pPr>
      <w:r w:rsidRPr="003854F0">
        <w:rPr>
          <w:rFonts w:ascii="Palatino Linotype" w:hAnsi="Palatino Linotype" w:cs="Arial"/>
          <w:i/>
          <w:color w:val="000000" w:themeColor="text1"/>
        </w:rPr>
        <w:t xml:space="preserve">No se considerará confidencial la información que se encuentre en los registros públicos o en fuentes de acceso público, ni tampoco la que sea considerada por la presente ley como inform.3ación pública. </w:t>
      </w:r>
    </w:p>
    <w:p w:rsidR="00E70AF7" w:rsidRPr="003854F0" w:rsidRDefault="00E70AF7" w:rsidP="00E70AF7">
      <w:pPr>
        <w:spacing w:after="120" w:line="360" w:lineRule="auto"/>
        <w:ind w:right="615"/>
        <w:contextualSpacing/>
        <w:jc w:val="both"/>
        <w:rPr>
          <w:rFonts w:ascii="Palatino Linotype" w:hAnsi="Palatino Linotype" w:cs="Arial"/>
          <w:i/>
          <w:color w:val="000000" w:themeColor="text1"/>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t>Como consecuencia de lo anterior, el sujeto obligado debe identificar claramente el tipo de información y hacer un juicio de subsunción o encaje</w:t>
      </w:r>
      <w:r w:rsidRPr="003854F0">
        <w:rPr>
          <w:rFonts w:ascii="Palatino Linotype" w:hAnsi="Palatino Linotype" w:cs="Arial"/>
          <w:color w:val="000000" w:themeColor="text1"/>
          <w:sz w:val="24"/>
          <w:szCs w:val="24"/>
          <w:vertAlign w:val="superscript"/>
          <w:lang w:val="es-ES_tradnl"/>
        </w:rPr>
        <w:footnoteReference w:id="3"/>
      </w:r>
      <w:r w:rsidRPr="003854F0">
        <w:rPr>
          <w:rFonts w:ascii="Palatino Linotype" w:hAnsi="Palatino Linotype" w:cs="Arial"/>
          <w:color w:val="000000" w:themeColor="text1"/>
          <w:sz w:val="24"/>
          <w:szCs w:val="24"/>
          <w:lang w:val="es-ES_tradnl"/>
        </w:rPr>
        <w:t xml:space="preserve"> para acreditar que el supuesto de hecho corresponde estrictamente con la hipótesis </w:t>
      </w:r>
      <w:r w:rsidRPr="003854F0">
        <w:rPr>
          <w:rFonts w:ascii="Palatino Linotype" w:hAnsi="Palatino Linotype" w:cs="Arial"/>
          <w:color w:val="000000" w:themeColor="text1"/>
          <w:sz w:val="24"/>
          <w:szCs w:val="24"/>
          <w:lang w:val="es-ES_tradnl"/>
        </w:rPr>
        <w:lastRenderedPageBreak/>
        <w:t>jurídica. Esto también lo debe de realizar el servidor público habilitado y el titular del área que administra la información.</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_tradnl"/>
        </w:rPr>
      </w:pPr>
    </w:p>
    <w:p w:rsidR="00E70AF7" w:rsidRPr="003854F0" w:rsidRDefault="00E70AF7" w:rsidP="00E70AF7">
      <w:pPr>
        <w:spacing w:after="120" w:line="360" w:lineRule="auto"/>
        <w:contextualSpacing/>
        <w:jc w:val="both"/>
        <w:rPr>
          <w:rFonts w:ascii="Palatino Linotype" w:hAnsi="Palatino Linotype" w:cs="Arial"/>
          <w:b/>
          <w:color w:val="000000" w:themeColor="text1"/>
          <w:sz w:val="24"/>
          <w:szCs w:val="24"/>
        </w:rPr>
      </w:pPr>
      <w:r w:rsidRPr="003854F0">
        <w:rPr>
          <w:rFonts w:ascii="Palatino Linotype" w:hAnsi="Palatino Linotype" w:cs="Arial"/>
          <w:b/>
          <w:color w:val="000000" w:themeColor="text1"/>
          <w:sz w:val="24"/>
          <w:szCs w:val="24"/>
        </w:rPr>
        <w:t>Formalidades para emitir el acuerdo de clasificación.</w:t>
      </w:r>
    </w:p>
    <w:p w:rsidR="00E70AF7" w:rsidRPr="003854F0" w:rsidRDefault="00E70AF7" w:rsidP="00E70AF7">
      <w:pPr>
        <w:spacing w:after="120" w:line="360" w:lineRule="auto"/>
        <w:contextualSpacing/>
        <w:jc w:val="both"/>
        <w:rPr>
          <w:rFonts w:ascii="Palatino Linotype" w:hAnsi="Palatino Linotype" w:cs="Arial"/>
          <w:b/>
          <w:color w:val="000000" w:themeColor="text1"/>
          <w:sz w:val="24"/>
          <w:szCs w:val="24"/>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_tradnl"/>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t xml:space="preserve">Evidentemente, esta decisión implica una restricción a un derecho humano, por lo tanto, puede generar un agravio al particular y, en consecuencia, es necesario que </w:t>
      </w:r>
      <w:r w:rsidRPr="003854F0">
        <w:rPr>
          <w:rFonts w:ascii="Palatino Linotype" w:hAnsi="Palatino Linotype" w:cs="Arial"/>
          <w:b/>
          <w:color w:val="000000" w:themeColor="text1"/>
          <w:sz w:val="24"/>
          <w:szCs w:val="24"/>
          <w:u w:val="single"/>
          <w:lang w:val="es-ES_tradnl"/>
        </w:rPr>
        <w:t>el acto reúna con los requisitos elementales</w:t>
      </w:r>
      <w:r w:rsidRPr="003854F0">
        <w:rPr>
          <w:rFonts w:ascii="Palatino Linotype" w:hAnsi="Palatino Linotype" w:cs="Arial"/>
          <w:color w:val="000000" w:themeColor="text1"/>
          <w:sz w:val="24"/>
          <w:szCs w:val="24"/>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w:t>
      </w:r>
      <w:r w:rsidRPr="003854F0">
        <w:rPr>
          <w:rFonts w:ascii="Palatino Linotype" w:hAnsi="Palatino Linotype" w:cs="Arial"/>
          <w:color w:val="000000" w:themeColor="text1"/>
          <w:sz w:val="24"/>
          <w:szCs w:val="24"/>
          <w:lang w:val="es-ES_tradnl"/>
        </w:rPr>
        <w:lastRenderedPageBreak/>
        <w:t>jerárquica entre sus integrantes. Cualquier otra composición del Comité puede generar vicios de legalidad de origen en el acto que restringe un derecho humano.</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_tradnl"/>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_tradnl"/>
        </w:rPr>
      </w:pPr>
    </w:p>
    <w:p w:rsidR="00E70AF7" w:rsidRPr="003854F0" w:rsidRDefault="00E70AF7" w:rsidP="00E70AF7">
      <w:pPr>
        <w:spacing w:after="120" w:line="360" w:lineRule="auto"/>
        <w:contextualSpacing/>
        <w:jc w:val="both"/>
        <w:rPr>
          <w:rFonts w:ascii="Palatino Linotype" w:hAnsi="Palatino Linotype" w:cs="Arial"/>
          <w:b/>
          <w:color w:val="000000" w:themeColor="text1"/>
          <w:sz w:val="24"/>
          <w:szCs w:val="24"/>
        </w:rPr>
      </w:pPr>
      <w:r w:rsidRPr="003854F0">
        <w:rPr>
          <w:rFonts w:ascii="Palatino Linotype" w:hAnsi="Palatino Linotype" w:cs="Arial"/>
          <w:b/>
          <w:color w:val="000000" w:themeColor="text1"/>
          <w:sz w:val="24"/>
          <w:szCs w:val="24"/>
        </w:rPr>
        <w:t>Requisitos</w:t>
      </w:r>
      <w:r w:rsidRPr="003854F0">
        <w:rPr>
          <w:rFonts w:ascii="Palatino Linotype" w:hAnsi="Palatino Linotype" w:cs="Arial"/>
          <w:color w:val="000000" w:themeColor="text1"/>
          <w:sz w:val="24"/>
          <w:szCs w:val="24"/>
        </w:rPr>
        <w:t xml:space="preserve"> </w:t>
      </w:r>
      <w:r w:rsidRPr="003854F0">
        <w:rPr>
          <w:rFonts w:ascii="Palatino Linotype" w:hAnsi="Palatino Linotype" w:cs="Arial"/>
          <w:b/>
          <w:color w:val="000000" w:themeColor="text1"/>
          <w:sz w:val="24"/>
          <w:szCs w:val="24"/>
        </w:rPr>
        <w:t>de fondo del acuerdo de clasificación.</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_tradnl"/>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lastRenderedPageBreak/>
        <w:t xml:space="preserve">De lo anterior, se desprende que para una correcta </w:t>
      </w:r>
      <w:r w:rsidRPr="003854F0">
        <w:rPr>
          <w:rFonts w:ascii="Palatino Linotype" w:hAnsi="Palatino Linotype" w:cs="Arial"/>
          <w:b/>
          <w:color w:val="000000" w:themeColor="text1"/>
          <w:sz w:val="24"/>
          <w:szCs w:val="24"/>
          <w:lang w:val="es-ES_tradnl"/>
        </w:rPr>
        <w:t>clasificación total o parcial</w:t>
      </w:r>
      <w:r w:rsidRPr="003854F0">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_tradnl"/>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854F0">
        <w:rPr>
          <w:rFonts w:ascii="Palatino Linotype" w:hAnsi="Palatino Linotype" w:cs="Arial"/>
          <w:color w:val="000000" w:themeColor="text1"/>
          <w:sz w:val="24"/>
          <w:szCs w:val="24"/>
          <w:vertAlign w:val="superscript"/>
          <w:lang w:val="es-ES_tradnl"/>
        </w:rPr>
        <w:footnoteReference w:id="4"/>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_tradnl"/>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lastRenderedPageBreak/>
        <w:t>Por su parte, el intérprete judicial del país ha establecido una jurisprudencia respecto a qué debe entenderse por fundamentación y motivación, en los siguientes términos:</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rPr>
      </w:pPr>
    </w:p>
    <w:p w:rsidR="00E70AF7" w:rsidRPr="003854F0" w:rsidRDefault="00E70AF7" w:rsidP="00E70AF7">
      <w:pPr>
        <w:spacing w:after="120" w:line="360" w:lineRule="auto"/>
        <w:ind w:left="567" w:right="615"/>
        <w:contextualSpacing/>
        <w:jc w:val="both"/>
        <w:rPr>
          <w:rFonts w:ascii="Palatino Linotype" w:hAnsi="Palatino Linotype" w:cs="Arial"/>
          <w:i/>
          <w:color w:val="000000" w:themeColor="text1"/>
        </w:rPr>
      </w:pPr>
      <w:r w:rsidRPr="003854F0">
        <w:rPr>
          <w:rFonts w:ascii="Palatino Linotype" w:hAnsi="Palatino Linotype" w:cs="Arial"/>
          <w:b/>
          <w:i/>
          <w:color w:val="000000" w:themeColor="text1"/>
        </w:rPr>
        <w:t>FUNDAMENTACIÓN Y MOTIVACIÓN.</w:t>
      </w:r>
      <w:r w:rsidRPr="003854F0">
        <w:rPr>
          <w:rFonts w:ascii="Palatino Linotype" w:hAnsi="Palatino Linotype" w:cs="Arial"/>
          <w:i/>
          <w:color w:val="000000" w:themeColor="text1"/>
        </w:rPr>
        <w:t xml:space="preserve"> La </w:t>
      </w:r>
      <w:r w:rsidRPr="003854F0">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854F0">
        <w:rPr>
          <w:rFonts w:ascii="Palatino Linotype" w:hAnsi="Palatino Linotype" w:cs="Arial"/>
          <w:i/>
          <w:color w:val="000000" w:themeColor="text1"/>
        </w:rPr>
        <w:t>.</w:t>
      </w:r>
    </w:p>
    <w:p w:rsidR="00E70AF7" w:rsidRPr="003854F0" w:rsidRDefault="00E70AF7" w:rsidP="00E70AF7">
      <w:pPr>
        <w:spacing w:after="120" w:line="360" w:lineRule="auto"/>
        <w:ind w:left="567" w:right="615"/>
        <w:contextualSpacing/>
        <w:jc w:val="both"/>
        <w:rPr>
          <w:rFonts w:ascii="Palatino Linotype" w:hAnsi="Palatino Linotype" w:cs="Arial"/>
          <w:i/>
          <w:color w:val="000000" w:themeColor="text1"/>
        </w:rPr>
      </w:pPr>
      <w:r w:rsidRPr="003854F0">
        <w:rPr>
          <w:rFonts w:ascii="Palatino Linotype" w:hAnsi="Palatino Linotype" w:cs="Arial"/>
          <w:i/>
          <w:color w:val="000000" w:themeColor="text1"/>
        </w:rPr>
        <w:t>SEGUNDO TRIBUNAL COLEGIADO DEL SEXTO CIRCUITO.</w:t>
      </w:r>
    </w:p>
    <w:p w:rsidR="00E70AF7" w:rsidRPr="003854F0" w:rsidRDefault="00E70AF7" w:rsidP="00E70AF7">
      <w:pPr>
        <w:spacing w:after="120" w:line="360" w:lineRule="auto"/>
        <w:ind w:left="567" w:right="615"/>
        <w:contextualSpacing/>
        <w:jc w:val="both"/>
        <w:rPr>
          <w:rFonts w:ascii="Palatino Linotype" w:hAnsi="Palatino Linotype" w:cs="Arial"/>
          <w:i/>
          <w:color w:val="000000" w:themeColor="text1"/>
        </w:rPr>
      </w:pPr>
      <w:r w:rsidRPr="003854F0">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E70AF7" w:rsidRPr="003854F0" w:rsidRDefault="00E70AF7" w:rsidP="00E70AF7">
      <w:pPr>
        <w:spacing w:after="120" w:line="360" w:lineRule="auto"/>
        <w:ind w:left="567" w:right="615"/>
        <w:contextualSpacing/>
        <w:jc w:val="both"/>
        <w:rPr>
          <w:rFonts w:ascii="Palatino Linotype" w:hAnsi="Palatino Linotype" w:cs="Arial"/>
          <w:i/>
          <w:color w:val="000000" w:themeColor="text1"/>
        </w:rPr>
      </w:pPr>
      <w:r w:rsidRPr="003854F0">
        <w:rPr>
          <w:rFonts w:ascii="Palatino Linotype" w:hAnsi="Palatino Linotype" w:cs="Arial"/>
          <w:i/>
          <w:color w:val="000000" w:themeColor="text1"/>
        </w:rPr>
        <w:t>Revisión fiscal 103/88. Instituto Mexicano del Seguro Social. 18 de octubre de 1988. Unanimidad de votos. Ponente: Arnoldo Nájera Virgen. Secretario: Alejandro Esponda Rincón.</w:t>
      </w:r>
    </w:p>
    <w:p w:rsidR="00E70AF7" w:rsidRPr="003854F0" w:rsidRDefault="00E70AF7" w:rsidP="00E70AF7">
      <w:pPr>
        <w:spacing w:after="120" w:line="360" w:lineRule="auto"/>
        <w:ind w:left="567" w:right="615"/>
        <w:contextualSpacing/>
        <w:jc w:val="both"/>
        <w:rPr>
          <w:rFonts w:ascii="Palatino Linotype" w:hAnsi="Palatino Linotype" w:cs="Arial"/>
          <w:i/>
          <w:color w:val="000000" w:themeColor="text1"/>
        </w:rPr>
      </w:pPr>
      <w:r w:rsidRPr="003854F0">
        <w:rPr>
          <w:rFonts w:ascii="Palatino Linotype" w:hAnsi="Palatino Linotype" w:cs="Arial"/>
          <w:i/>
          <w:color w:val="000000" w:themeColor="text1"/>
        </w:rPr>
        <w:t>Amparo en revisión 333/88. Adilia Romero. 26 de octubre de 1988. Unanimidad de votos. Ponente: Arnoldo Nájera Virgen. Secretario: Enrique Crispín Campos Ramírez.</w:t>
      </w:r>
    </w:p>
    <w:p w:rsidR="00E70AF7" w:rsidRPr="003854F0" w:rsidRDefault="00E70AF7" w:rsidP="00E70AF7">
      <w:pPr>
        <w:spacing w:after="120" w:line="360" w:lineRule="auto"/>
        <w:ind w:left="567" w:right="615"/>
        <w:contextualSpacing/>
        <w:jc w:val="both"/>
        <w:rPr>
          <w:rFonts w:ascii="Palatino Linotype" w:hAnsi="Palatino Linotype" w:cs="Arial"/>
          <w:i/>
          <w:color w:val="000000" w:themeColor="text1"/>
        </w:rPr>
      </w:pPr>
      <w:r w:rsidRPr="003854F0">
        <w:rPr>
          <w:rFonts w:ascii="Palatino Linotype" w:hAnsi="Palatino Linotype" w:cs="Arial"/>
          <w:i/>
          <w:color w:val="000000" w:themeColor="text1"/>
        </w:rPr>
        <w:t>Amparo en revisión 597/95. Emilio Maurer Bretón. 15 de noviembre de 1995. Unanimidad de votos. Ponente: Clementina Ramírez Moguel Goyzueta. Secretario: Gonzalo Carrera Molina.</w:t>
      </w:r>
    </w:p>
    <w:p w:rsidR="00E70AF7" w:rsidRPr="003854F0" w:rsidRDefault="00E70AF7" w:rsidP="00E70AF7">
      <w:pPr>
        <w:spacing w:after="120" w:line="360" w:lineRule="auto"/>
        <w:ind w:left="567" w:right="615"/>
        <w:contextualSpacing/>
        <w:jc w:val="both"/>
        <w:rPr>
          <w:rFonts w:ascii="Palatino Linotype" w:hAnsi="Palatino Linotype" w:cs="Arial"/>
          <w:i/>
          <w:color w:val="000000" w:themeColor="text1"/>
        </w:rPr>
      </w:pPr>
      <w:r w:rsidRPr="003854F0">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3854F0">
        <w:rPr>
          <w:rFonts w:ascii="Palatino Linotype" w:hAnsi="Palatino Linotype" w:cs="Arial"/>
          <w:i/>
          <w:color w:val="000000" w:themeColor="text1"/>
        </w:rPr>
        <w:t>Baigts</w:t>
      </w:r>
      <w:proofErr w:type="spellEnd"/>
      <w:r w:rsidRPr="003854F0">
        <w:rPr>
          <w:rFonts w:ascii="Palatino Linotype" w:hAnsi="Palatino Linotype" w:cs="Arial"/>
          <w:i/>
          <w:color w:val="000000" w:themeColor="text1"/>
        </w:rPr>
        <w:t xml:space="preserve"> Muñoz.</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_tradnl"/>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_tradnl"/>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_tradnl"/>
        </w:rPr>
      </w:pPr>
    </w:p>
    <w:p w:rsidR="00E70AF7" w:rsidRPr="003854F0" w:rsidRDefault="00E70AF7" w:rsidP="00D15CA6">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3854F0">
        <w:rPr>
          <w:rFonts w:ascii="Palatino Linotype" w:hAnsi="Palatino Linotype" w:cs="Arial"/>
          <w:color w:val="000000" w:themeColor="text1"/>
          <w:sz w:val="24"/>
          <w:szCs w:val="24"/>
          <w:lang w:val="es-ES_tradnl"/>
        </w:rPr>
        <w:t xml:space="preserve">Ahora bien, </w:t>
      </w:r>
      <w:r w:rsidRPr="003854F0">
        <w:rPr>
          <w:rFonts w:ascii="Palatino Linotype" w:hAnsi="Palatino Linotype" w:cs="Arial"/>
          <w:b/>
          <w:color w:val="000000" w:themeColor="text1"/>
          <w:sz w:val="24"/>
          <w:szCs w:val="24"/>
          <w:u w:val="single"/>
          <w:lang w:val="es-ES_tradnl"/>
        </w:rPr>
        <w:t>para cada caso además de fundar y motivar</w:t>
      </w:r>
      <w:r w:rsidRPr="003854F0">
        <w:rPr>
          <w:rFonts w:ascii="Palatino Linotype" w:hAnsi="Palatino Linotype" w:cs="Arial"/>
          <w:color w:val="000000" w:themeColor="text1"/>
          <w:sz w:val="24"/>
          <w:szCs w:val="24"/>
          <w:lang w:val="es-ES_tradn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3854F0">
        <w:rPr>
          <w:rFonts w:ascii="Palatino Linotype" w:hAnsi="Palatino Linotype" w:cs="Arial"/>
          <w:color w:val="000000" w:themeColor="text1"/>
          <w:sz w:val="24"/>
          <w:szCs w:val="24"/>
          <w:vertAlign w:val="superscript"/>
          <w:lang w:val="es-ES_tradnl"/>
        </w:rPr>
        <w:footnoteReference w:id="5"/>
      </w:r>
      <w:r w:rsidRPr="003854F0">
        <w:rPr>
          <w:rFonts w:ascii="Palatino Linotype" w:hAnsi="Palatino Linotype" w:cs="Arial"/>
          <w:color w:val="000000" w:themeColor="text1"/>
          <w:sz w:val="24"/>
          <w:szCs w:val="24"/>
          <w:lang w:val="es-ES_tradnl"/>
        </w:rPr>
        <w:t xml:space="preserve"> del servidor público que no tienen ninguna injerencia en el tema de la </w:t>
      </w:r>
      <w:r w:rsidRPr="003854F0">
        <w:rPr>
          <w:rFonts w:ascii="Palatino Linotype" w:hAnsi="Palatino Linotype" w:cs="Arial"/>
          <w:color w:val="000000" w:themeColor="text1"/>
          <w:sz w:val="24"/>
          <w:szCs w:val="24"/>
          <w:lang w:val="es-ES_tradnl"/>
        </w:rPr>
        <w:lastRenderedPageBreak/>
        <w:t xml:space="preserve">transparencia y la rendición de cuentas, </w:t>
      </w:r>
      <w:r w:rsidRPr="003854F0">
        <w:rPr>
          <w:rFonts w:ascii="Palatino Linotype" w:hAnsi="Palatino Linotype" w:cs="Arial"/>
          <w:b/>
          <w:color w:val="000000" w:themeColor="text1"/>
          <w:sz w:val="24"/>
          <w:szCs w:val="24"/>
          <w:u w:val="single"/>
          <w:lang w:val="es-ES_tradnl"/>
        </w:rPr>
        <w:t>por ejemplo</w:t>
      </w:r>
      <w:r w:rsidRPr="003854F0">
        <w:rPr>
          <w:rFonts w:ascii="Palatino Linotype" w:hAnsi="Palatino Linotype" w:cs="Arial"/>
          <w:color w:val="000000" w:themeColor="text1"/>
          <w:sz w:val="24"/>
          <w:szCs w:val="24"/>
          <w:lang w:val="es-ES_tradnl"/>
        </w:rPr>
        <w:t xml:space="preserve">, </w:t>
      </w:r>
      <w:r w:rsidRPr="003854F0">
        <w:rPr>
          <w:rFonts w:ascii="Palatino Linotype" w:hAnsi="Palatino Linotype" w:cs="Arial"/>
          <w:b/>
          <w:color w:val="000000" w:themeColor="text1"/>
          <w:sz w:val="24"/>
          <w:szCs w:val="24"/>
          <w:lang w:val="es-ES"/>
        </w:rPr>
        <w:t>Clave Única de Registro de Población (CURP), Registro Federal de Contribuyentes (R.F.C.) siempre y cuando no se reciban recursos públicos</w:t>
      </w:r>
      <w:r w:rsidRPr="003854F0">
        <w:rPr>
          <w:rFonts w:ascii="Palatino Linotype" w:hAnsi="Palatino Linotype" w:cs="Arial"/>
          <w:b/>
          <w:color w:val="000000" w:themeColor="text1"/>
          <w:sz w:val="24"/>
          <w:szCs w:val="24"/>
          <w:u w:val="single"/>
          <w:lang w:val="es-ES"/>
        </w:rPr>
        <w:t>,</w:t>
      </w:r>
      <w:r w:rsidRPr="003854F0">
        <w:rPr>
          <w:rFonts w:ascii="Palatino Linotype" w:eastAsia="MS Mincho" w:hAnsi="Palatino Linotype" w:cs="Times New Roman"/>
          <w:b/>
          <w:color w:val="000000"/>
          <w:sz w:val="24"/>
          <w:szCs w:val="24"/>
          <w:lang w:val="es-ES_tradnl" w:eastAsia="es-ES"/>
        </w:rPr>
        <w:t xml:space="preserve"> clave de ISSEMYM o seguridad social,  </w:t>
      </w:r>
      <w:r w:rsidR="008F2825" w:rsidRPr="003854F0">
        <w:rPr>
          <w:rFonts w:ascii="Palatino Linotype" w:eastAsia="MS Mincho" w:hAnsi="Palatino Linotype" w:cstheme="majorBidi"/>
          <w:b/>
          <w:sz w:val="24"/>
          <w:szCs w:val="24"/>
          <w:lang w:val="es-ES" w:eastAsia="es-ES"/>
        </w:rPr>
        <w:t>número de cuenta, deducciones (concepto y monto) de sindicato, mutualidad, ayuda por defunción, fondo de resistencia sindical, caja de ahorro, seguro de vida</w:t>
      </w:r>
      <w:r w:rsidR="008F2825" w:rsidRPr="003854F0">
        <w:rPr>
          <w:rFonts w:ascii="Palatino Linotype" w:eastAsia="MS Mincho" w:hAnsi="Palatino Linotype" w:cstheme="majorBidi"/>
          <w:sz w:val="24"/>
          <w:szCs w:val="24"/>
          <w:lang w:val="es-ES" w:eastAsia="es-ES"/>
        </w:rPr>
        <w:t xml:space="preserve">, </w:t>
      </w:r>
      <w:proofErr w:type="spellStart"/>
      <w:r w:rsidRPr="003854F0">
        <w:rPr>
          <w:rFonts w:ascii="Palatino Linotype" w:hAnsi="Palatino Linotype" w:cs="Arial"/>
          <w:b/>
          <w:color w:val="000000" w:themeColor="text1"/>
          <w:sz w:val="24"/>
          <w:szCs w:val="24"/>
          <w:lang w:val="es-ES"/>
        </w:rPr>
        <w:t>clabes</w:t>
      </w:r>
      <w:proofErr w:type="spellEnd"/>
      <w:r w:rsidRPr="003854F0">
        <w:rPr>
          <w:rFonts w:ascii="Palatino Linotype" w:hAnsi="Palatino Linotype" w:cs="Arial"/>
          <w:b/>
          <w:color w:val="000000" w:themeColor="text1"/>
          <w:sz w:val="24"/>
          <w:szCs w:val="24"/>
          <w:lang w:val="es-ES"/>
        </w:rPr>
        <w:t xml:space="preserve"> interbancarias, número telefónico, correo personal, domicilio particular, fecha de nacimiento, edad,</w:t>
      </w:r>
      <w:r w:rsidRPr="003854F0">
        <w:rPr>
          <w:rFonts w:ascii="Palatino Linotype" w:hAnsi="Palatino Linotype" w:cs="Arial"/>
          <w:color w:val="000000" w:themeColor="text1"/>
          <w:sz w:val="24"/>
          <w:szCs w:val="24"/>
          <w:lang w:val="es-ES"/>
        </w:rPr>
        <w:t xml:space="preserve"> </w:t>
      </w:r>
      <w:r w:rsidRPr="003854F0">
        <w:rPr>
          <w:rFonts w:ascii="Palatino Linotype" w:hAnsi="Palatino Linotype" w:cs="Arial"/>
          <w:b/>
          <w:color w:val="000000" w:themeColor="text1"/>
          <w:sz w:val="24"/>
          <w:szCs w:val="24"/>
          <w:lang w:val="es-ES"/>
        </w:rPr>
        <w:t xml:space="preserve">lugar de nacimiento, </w:t>
      </w:r>
      <w:r w:rsidRPr="003854F0">
        <w:rPr>
          <w:rFonts w:ascii="Palatino Linotype" w:eastAsia="MS Mincho" w:hAnsi="Palatino Linotype" w:cs="Times New Roman"/>
          <w:b/>
          <w:color w:val="000000"/>
          <w:sz w:val="24"/>
          <w:szCs w:val="24"/>
          <w:lang w:val="es-ES_tradnl" w:eastAsia="es-ES"/>
        </w:rPr>
        <w:t>los Códigos Bidimensionales, también denominados Códigos QR</w:t>
      </w:r>
      <w:r w:rsidRPr="003854F0">
        <w:rPr>
          <w:rFonts w:ascii="Palatino Linotype" w:hAnsi="Palatino Linotype" w:cs="Arial"/>
          <w:b/>
          <w:color w:val="000000" w:themeColor="text1"/>
          <w:sz w:val="24"/>
          <w:szCs w:val="24"/>
          <w:lang w:val="es-ES"/>
        </w:rPr>
        <w:t xml:space="preserve"> u cualquier otro, </w:t>
      </w:r>
      <w:r w:rsidRPr="003854F0">
        <w:rPr>
          <w:rFonts w:ascii="Palatino Linotype" w:hAnsi="Palatino Linotype" w:cs="Arial"/>
          <w:color w:val="000000" w:themeColor="text1"/>
          <w:sz w:val="24"/>
          <w:szCs w:val="24"/>
          <w:lang w:val="es-ES"/>
        </w:rPr>
        <w:t xml:space="preserve"> estos son datos  susceptibles de clasificarse como confidenciales mediante una versión pública que deje a la vista los datos que ofrezcan la información requerida. </w:t>
      </w:r>
    </w:p>
    <w:p w:rsidR="00E70AF7" w:rsidRPr="003854F0" w:rsidRDefault="00E70AF7" w:rsidP="00E70AF7">
      <w:pPr>
        <w:spacing w:after="120" w:line="360" w:lineRule="auto"/>
        <w:contextualSpacing/>
        <w:jc w:val="both"/>
        <w:rPr>
          <w:rFonts w:ascii="Palatino Linotype" w:hAnsi="Palatino Linotype" w:cs="Arial"/>
          <w:color w:val="000000" w:themeColor="text1"/>
          <w:sz w:val="24"/>
          <w:szCs w:val="24"/>
          <w:lang w:val="es-ES_tradnl"/>
        </w:rPr>
      </w:pPr>
    </w:p>
    <w:p w:rsidR="008F2825" w:rsidRPr="003854F0" w:rsidRDefault="008F2825" w:rsidP="008F2825">
      <w:pPr>
        <w:spacing w:before="240" w:after="120" w:line="360" w:lineRule="auto"/>
        <w:ind w:left="360" w:hanging="360"/>
        <w:contextualSpacing/>
        <w:jc w:val="both"/>
        <w:rPr>
          <w:rFonts w:ascii="Palatino Linotype" w:eastAsia="MS Mincho" w:hAnsi="Palatino Linotype" w:cstheme="majorBidi"/>
          <w:b/>
          <w:sz w:val="24"/>
          <w:szCs w:val="24"/>
          <w:lang w:val="es-ES_tradnl" w:eastAsia="es-ES"/>
        </w:rPr>
      </w:pPr>
      <w:bookmarkStart w:id="18" w:name="_Toc8758947"/>
      <w:bookmarkStart w:id="19" w:name="_Toc12557540"/>
      <w:bookmarkStart w:id="20" w:name="_Toc56705622"/>
      <w:r w:rsidRPr="003854F0">
        <w:rPr>
          <w:rFonts w:ascii="Palatino Linotype" w:eastAsia="MS Mincho" w:hAnsi="Palatino Linotype" w:cstheme="majorBidi"/>
          <w:b/>
          <w:sz w:val="24"/>
          <w:szCs w:val="24"/>
          <w:lang w:val="es-ES_tradnl" w:eastAsia="es-ES"/>
        </w:rPr>
        <w:t>De la disociación.</w:t>
      </w:r>
      <w:bookmarkEnd w:id="18"/>
      <w:bookmarkEnd w:id="19"/>
      <w:bookmarkEnd w:id="20"/>
      <w:r w:rsidRPr="003854F0">
        <w:rPr>
          <w:rFonts w:ascii="Palatino Linotype" w:eastAsia="MS Mincho" w:hAnsi="Palatino Linotype" w:cstheme="majorBidi"/>
          <w:b/>
          <w:sz w:val="24"/>
          <w:szCs w:val="24"/>
          <w:lang w:val="es-ES_tradnl" w:eastAsia="es-ES"/>
        </w:rPr>
        <w:t xml:space="preserve"> </w:t>
      </w:r>
    </w:p>
    <w:p w:rsidR="008F2825" w:rsidRPr="003854F0" w:rsidRDefault="008F2825" w:rsidP="008F2825">
      <w:pPr>
        <w:spacing w:before="240" w:after="120" w:line="360" w:lineRule="auto"/>
        <w:ind w:left="360" w:hanging="360"/>
        <w:contextualSpacing/>
        <w:jc w:val="both"/>
        <w:rPr>
          <w:rFonts w:ascii="Palatino Linotype" w:eastAsia="MS Mincho" w:hAnsi="Palatino Linotype" w:cstheme="majorBidi"/>
          <w:sz w:val="24"/>
          <w:szCs w:val="24"/>
          <w:lang w:val="es-ES" w:eastAsia="es-ES"/>
        </w:rPr>
      </w:pPr>
    </w:p>
    <w:p w:rsidR="008F2825" w:rsidRPr="003854F0" w:rsidRDefault="008F2825" w:rsidP="008F2825">
      <w:pPr>
        <w:numPr>
          <w:ilvl w:val="0"/>
          <w:numId w:val="2"/>
        </w:numPr>
        <w:spacing w:before="240" w:after="120" w:line="360" w:lineRule="auto"/>
        <w:contextualSpacing/>
        <w:jc w:val="both"/>
        <w:rPr>
          <w:rFonts w:ascii="Palatino Linotype" w:eastAsia="MS Mincho" w:hAnsi="Palatino Linotype" w:cstheme="majorBidi"/>
          <w:sz w:val="24"/>
          <w:szCs w:val="24"/>
          <w:lang w:val="es-ES_tradnl" w:eastAsia="es-ES"/>
        </w:rPr>
      </w:pPr>
      <w:r w:rsidRPr="003854F0">
        <w:rPr>
          <w:rFonts w:ascii="Palatino Linotype" w:eastAsia="MS Mincho" w:hAnsi="Palatino Linotype" w:cstheme="majorBidi"/>
          <w:sz w:val="24"/>
          <w:szCs w:val="24"/>
          <w:lang w:val="es-ES" w:eastAsia="es-ES"/>
        </w:rPr>
        <w:t>Por</w:t>
      </w:r>
      <w:r w:rsidRPr="003854F0">
        <w:rPr>
          <w:rFonts w:ascii="Palatino Linotype" w:eastAsia="MS Mincho" w:hAnsi="Palatino Linotype" w:cstheme="majorBidi"/>
          <w:sz w:val="24"/>
          <w:szCs w:val="24"/>
          <w:lang w:val="es-ES_tradnl" w:eastAsia="es-ES"/>
        </w:rPr>
        <w:t xml:space="preserve"> otro lado, de la información que se ordena entregar debe existir información de la denominada </w:t>
      </w:r>
      <w:r w:rsidRPr="003854F0">
        <w:rPr>
          <w:rFonts w:ascii="Palatino Linotype" w:eastAsia="MS Mincho" w:hAnsi="Palatino Linotype" w:cstheme="majorBidi"/>
          <w:b/>
          <w:bCs/>
          <w:sz w:val="24"/>
          <w:szCs w:val="24"/>
          <w:u w:val="single"/>
          <w:lang w:val="es-ES_tradnl" w:eastAsia="es-ES"/>
        </w:rPr>
        <w:t xml:space="preserve">Dirección de Seguridad Pública </w:t>
      </w:r>
      <w:r w:rsidRPr="003854F0">
        <w:rPr>
          <w:rFonts w:ascii="Palatino Linotype" w:eastAsia="MS Mincho" w:hAnsi="Palatino Linotype" w:cstheme="majorBidi"/>
          <w:sz w:val="24"/>
          <w:szCs w:val="24"/>
          <w:lang w:val="es-ES_tradnl" w:eastAsia="es-ES"/>
        </w:rPr>
        <w:t xml:space="preserve">de conformidad con el vigente bando municipal del </w:t>
      </w:r>
      <w:r w:rsidRPr="003854F0">
        <w:rPr>
          <w:rFonts w:ascii="Palatino Linotype" w:eastAsia="MS Mincho" w:hAnsi="Palatino Linotype" w:cstheme="majorBidi"/>
          <w:b/>
          <w:bCs/>
          <w:sz w:val="24"/>
          <w:szCs w:val="24"/>
          <w:lang w:val="es-ES_tradnl" w:eastAsia="es-ES"/>
        </w:rPr>
        <w:t>SUJETO OBLIGADO</w:t>
      </w:r>
      <w:r w:rsidRPr="003854F0">
        <w:rPr>
          <w:rFonts w:ascii="Palatino Linotype" w:eastAsia="MS Mincho" w:hAnsi="Palatino Linotype" w:cstheme="majorBidi"/>
          <w:sz w:val="24"/>
          <w:szCs w:val="24"/>
          <w:lang w:val="es-ES_tradnl" w:eastAsia="es-ES"/>
        </w:rPr>
        <w:t>, la cual ponga en riesgo los integrantes derivado de las funciones encomendadas en términos del artículo 21 párrafo noveno de la Constitución Política de los Estados Unidos Mexicanos, de las cuales se desprenden entre otras  la prevención de los delitos, investigación y persecución para hacerla efectiva, el Ayuntamiento de Almoloya de Juárez</w:t>
      </w:r>
      <w:r w:rsidRPr="003854F0">
        <w:rPr>
          <w:rFonts w:ascii="Palatino Linotype" w:eastAsia="MS Mincho" w:hAnsi="Palatino Linotype" w:cstheme="majorBidi"/>
          <w:b/>
          <w:bCs/>
          <w:sz w:val="24"/>
          <w:szCs w:val="24"/>
          <w:lang w:val="es-ES_tradnl" w:eastAsia="es-ES"/>
        </w:rPr>
        <w:t xml:space="preserve"> </w:t>
      </w:r>
      <w:r w:rsidRPr="003854F0">
        <w:rPr>
          <w:rFonts w:ascii="Palatino Linotype" w:eastAsia="MS Mincho" w:hAnsi="Palatino Linotype" w:cstheme="majorBidi"/>
          <w:sz w:val="24"/>
          <w:szCs w:val="24"/>
          <w:lang w:val="es-ES_tradnl" w:eastAsia="es-ES"/>
        </w:rPr>
        <w:t xml:space="preserve">deberá proteger los datos de los servidores públicos que integran dicha Dirección por lo cual, la entrega de la información habrá de </w:t>
      </w:r>
      <w:r w:rsidRPr="003854F0">
        <w:rPr>
          <w:rFonts w:ascii="Palatino Linotype" w:eastAsia="MS Mincho" w:hAnsi="Palatino Linotype" w:cstheme="majorBidi"/>
          <w:bCs/>
          <w:sz w:val="24"/>
          <w:szCs w:val="24"/>
          <w:lang w:val="es-ES_tradnl" w:eastAsia="es-ES"/>
        </w:rPr>
        <w:t>disociarse</w:t>
      </w:r>
      <w:r w:rsidRPr="003854F0">
        <w:rPr>
          <w:rFonts w:ascii="Palatino Linotype" w:eastAsia="MS Mincho" w:hAnsi="Palatino Linotype" w:cstheme="majorBidi"/>
          <w:sz w:val="24"/>
          <w:szCs w:val="24"/>
          <w:lang w:val="es-ES_tradnl" w:eastAsia="es-ES"/>
        </w:rPr>
        <w:t xml:space="preserve">, es decir, los datos personales de los policías no pueden asociarse a sus titulares, ni permitir por su estructura, contenido o grado de desagregación, la identificación </w:t>
      </w:r>
      <w:r w:rsidRPr="003854F0">
        <w:rPr>
          <w:rFonts w:ascii="Palatino Linotype" w:eastAsia="MS Mincho" w:hAnsi="Palatino Linotype" w:cstheme="majorBidi"/>
          <w:sz w:val="24"/>
          <w:szCs w:val="24"/>
          <w:lang w:val="es-ES_tradnl" w:eastAsia="es-ES"/>
        </w:rPr>
        <w:lastRenderedPageBreak/>
        <w:t xml:space="preserve">individual de los mismos, tal y como lo establece el artículo 4 fracción XVI de la </w:t>
      </w:r>
      <w:r w:rsidRPr="003854F0">
        <w:rPr>
          <w:rFonts w:ascii="Palatino Linotype" w:eastAsia="MS Mincho" w:hAnsi="Palatino Linotype" w:cstheme="majorBidi"/>
          <w:b/>
          <w:bCs/>
          <w:sz w:val="24"/>
          <w:szCs w:val="24"/>
          <w:lang w:val="es-ES_tradnl" w:eastAsia="es-ES"/>
        </w:rPr>
        <w:t>Ley de Protección de Datos Personales en Posesión de Sujetos Obligados  del Estado de México y Municipios</w:t>
      </w:r>
      <w:r w:rsidRPr="003854F0">
        <w:rPr>
          <w:rFonts w:ascii="Palatino Linotype" w:eastAsia="MS Mincho" w:hAnsi="Palatino Linotype" w:cstheme="majorBidi"/>
          <w:sz w:val="24"/>
          <w:szCs w:val="24"/>
          <w:lang w:val="es-ES_tradnl" w:eastAsia="es-ES"/>
        </w:rPr>
        <w:t>, que refiere:</w:t>
      </w:r>
    </w:p>
    <w:p w:rsidR="008F2825" w:rsidRPr="003854F0" w:rsidRDefault="008F2825" w:rsidP="008F2825">
      <w:pPr>
        <w:spacing w:before="240" w:after="120" w:line="360" w:lineRule="auto"/>
        <w:ind w:left="360" w:hanging="360"/>
        <w:contextualSpacing/>
        <w:jc w:val="both"/>
        <w:rPr>
          <w:rFonts w:ascii="Palatino Linotype" w:eastAsia="MS Mincho" w:hAnsi="Palatino Linotype" w:cstheme="majorBidi"/>
          <w:sz w:val="24"/>
          <w:szCs w:val="24"/>
          <w:lang w:val="es-ES_tradnl" w:eastAsia="es-ES"/>
        </w:rPr>
      </w:pPr>
    </w:p>
    <w:p w:rsidR="008F2825" w:rsidRPr="003854F0" w:rsidRDefault="008F2825" w:rsidP="008F2825">
      <w:pPr>
        <w:spacing w:before="240" w:after="120" w:line="360" w:lineRule="auto"/>
        <w:ind w:left="567" w:right="615"/>
        <w:contextualSpacing/>
        <w:jc w:val="both"/>
        <w:rPr>
          <w:rFonts w:ascii="Palatino Linotype" w:eastAsia="MS Mincho" w:hAnsi="Palatino Linotype" w:cstheme="majorBidi"/>
          <w:i/>
          <w:iCs/>
          <w:sz w:val="24"/>
          <w:szCs w:val="24"/>
          <w:lang w:val="es-ES_tradnl" w:eastAsia="es-ES"/>
        </w:rPr>
      </w:pPr>
      <w:r w:rsidRPr="003854F0">
        <w:rPr>
          <w:rFonts w:ascii="Palatino Linotype" w:eastAsia="MS Mincho" w:hAnsi="Palatino Linotype" w:cstheme="majorBidi"/>
          <w:i/>
          <w:iCs/>
          <w:sz w:val="24"/>
          <w:szCs w:val="24"/>
          <w:lang w:val="es-ES_tradnl" w:eastAsia="es-ES"/>
        </w:rPr>
        <w:t>“</w:t>
      </w:r>
      <w:r w:rsidRPr="003854F0">
        <w:rPr>
          <w:rFonts w:ascii="Palatino Linotype" w:eastAsia="MS Mincho" w:hAnsi="Palatino Linotype" w:cstheme="majorBidi"/>
          <w:b/>
          <w:bCs/>
          <w:i/>
          <w:iCs/>
          <w:sz w:val="24"/>
          <w:szCs w:val="24"/>
          <w:lang w:val="es-ES_tradnl" w:eastAsia="es-ES"/>
        </w:rPr>
        <w:t>Artículo 4</w:t>
      </w:r>
      <w:r w:rsidRPr="003854F0">
        <w:rPr>
          <w:rFonts w:ascii="Palatino Linotype" w:eastAsia="MS Mincho" w:hAnsi="Palatino Linotype" w:cstheme="majorBidi"/>
          <w:i/>
          <w:iCs/>
          <w:sz w:val="24"/>
          <w:szCs w:val="24"/>
          <w:lang w:val="es-ES_tradnl" w:eastAsia="es-ES"/>
        </w:rPr>
        <w:t>.- Para los efectos de esta Ley se entenderá por:</w:t>
      </w:r>
    </w:p>
    <w:p w:rsidR="008F2825" w:rsidRPr="003854F0" w:rsidRDefault="008F2825" w:rsidP="008F2825">
      <w:pPr>
        <w:spacing w:before="240" w:after="120" w:line="360" w:lineRule="auto"/>
        <w:ind w:left="567" w:right="615"/>
        <w:contextualSpacing/>
        <w:jc w:val="both"/>
        <w:rPr>
          <w:rFonts w:ascii="Palatino Linotype" w:eastAsia="MS Mincho" w:hAnsi="Palatino Linotype" w:cstheme="majorBidi"/>
          <w:i/>
          <w:iCs/>
          <w:sz w:val="24"/>
          <w:szCs w:val="24"/>
          <w:lang w:val="es-ES_tradnl" w:eastAsia="es-ES"/>
        </w:rPr>
      </w:pPr>
      <w:r w:rsidRPr="003854F0">
        <w:rPr>
          <w:rFonts w:ascii="Palatino Linotype" w:eastAsia="MS Mincho" w:hAnsi="Palatino Linotype" w:cstheme="majorBidi"/>
          <w:i/>
          <w:iCs/>
          <w:sz w:val="24"/>
          <w:szCs w:val="24"/>
          <w:lang w:val="es-ES_tradnl" w:eastAsia="es-ES"/>
        </w:rPr>
        <w:t>…</w:t>
      </w:r>
    </w:p>
    <w:p w:rsidR="008F2825" w:rsidRPr="003854F0" w:rsidRDefault="008F2825" w:rsidP="008F2825">
      <w:pPr>
        <w:spacing w:before="240" w:after="120" w:line="360" w:lineRule="auto"/>
        <w:ind w:left="567" w:right="615"/>
        <w:contextualSpacing/>
        <w:jc w:val="both"/>
        <w:rPr>
          <w:rFonts w:ascii="Palatino Linotype" w:eastAsia="MS Mincho" w:hAnsi="Palatino Linotype" w:cstheme="majorBidi"/>
          <w:i/>
          <w:iCs/>
          <w:sz w:val="24"/>
          <w:szCs w:val="24"/>
          <w:lang w:val="es-ES_tradnl" w:eastAsia="es-ES"/>
        </w:rPr>
      </w:pPr>
      <w:r w:rsidRPr="003854F0">
        <w:rPr>
          <w:rFonts w:ascii="Palatino Linotype" w:eastAsia="MS Mincho" w:hAnsi="Palatino Linotype" w:cstheme="majorBidi"/>
          <w:b/>
          <w:bCs/>
          <w:i/>
          <w:iCs/>
          <w:sz w:val="24"/>
          <w:szCs w:val="24"/>
          <w:lang w:val="es-ES_tradnl" w:eastAsia="es-ES"/>
        </w:rPr>
        <w:t>XVI. Disociación</w:t>
      </w:r>
      <w:r w:rsidRPr="003854F0">
        <w:rPr>
          <w:rFonts w:ascii="Palatino Linotype" w:eastAsia="MS Mincho" w:hAnsi="Palatino Linotype" w:cstheme="majorBidi"/>
          <w:i/>
          <w:iCs/>
          <w:sz w:val="24"/>
          <w:szCs w:val="24"/>
          <w:lang w:val="es-ES_tradnl" w:eastAsia="es-ES"/>
        </w:rPr>
        <w:t>: al procedimiento por el que los datos personales no pueden asociarse a la o el titular, ni permitir por su estructura, contenido o grado de desagregación, la identificación individual del mismo;”</w:t>
      </w:r>
    </w:p>
    <w:p w:rsidR="008F2825" w:rsidRPr="003854F0" w:rsidRDefault="008F2825" w:rsidP="008F2825">
      <w:pPr>
        <w:spacing w:before="240" w:after="120" w:line="360" w:lineRule="auto"/>
        <w:ind w:left="360" w:hanging="360"/>
        <w:contextualSpacing/>
        <w:jc w:val="both"/>
        <w:rPr>
          <w:rFonts w:ascii="Palatino Linotype" w:eastAsia="MS Mincho" w:hAnsi="Palatino Linotype" w:cstheme="majorBidi"/>
          <w:i/>
          <w:iCs/>
          <w:sz w:val="24"/>
          <w:szCs w:val="24"/>
          <w:lang w:val="es-ES_tradnl" w:eastAsia="es-ES"/>
        </w:rPr>
      </w:pPr>
    </w:p>
    <w:p w:rsidR="008F2825" w:rsidRPr="003854F0" w:rsidRDefault="008F2825" w:rsidP="008F2825">
      <w:pPr>
        <w:numPr>
          <w:ilvl w:val="0"/>
          <w:numId w:val="2"/>
        </w:numPr>
        <w:spacing w:before="240" w:after="120" w:line="360" w:lineRule="auto"/>
        <w:contextualSpacing/>
        <w:jc w:val="both"/>
        <w:rPr>
          <w:rFonts w:ascii="Palatino Linotype" w:eastAsia="MS Mincho" w:hAnsi="Palatino Linotype" w:cstheme="majorBidi"/>
          <w:sz w:val="24"/>
          <w:szCs w:val="24"/>
          <w:lang w:val="es-ES_tradnl" w:eastAsia="es-ES"/>
        </w:rPr>
      </w:pPr>
      <w:r w:rsidRPr="003854F0">
        <w:rPr>
          <w:rFonts w:ascii="Palatino Linotype" w:eastAsia="MS Mincho" w:hAnsi="Palatino Linotype" w:cstheme="majorBidi"/>
          <w:sz w:val="24"/>
          <w:szCs w:val="24"/>
          <w:lang w:val="es-ES_tradnl" w:eastAsia="es-ES"/>
        </w:rPr>
        <w:t>Dejando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rsidR="008F2825" w:rsidRPr="003854F0" w:rsidRDefault="008F2825" w:rsidP="008F2825">
      <w:pPr>
        <w:spacing w:before="240" w:after="120" w:line="360" w:lineRule="auto"/>
        <w:ind w:left="360" w:hanging="360"/>
        <w:contextualSpacing/>
        <w:jc w:val="both"/>
        <w:rPr>
          <w:rFonts w:ascii="Palatino Linotype" w:eastAsia="MS Mincho" w:hAnsi="Palatino Linotype" w:cstheme="majorBidi"/>
          <w:sz w:val="24"/>
          <w:szCs w:val="24"/>
          <w:lang w:val="es-ES_tradnl" w:eastAsia="es-ES"/>
        </w:rPr>
      </w:pPr>
    </w:p>
    <w:p w:rsidR="008F2825" w:rsidRPr="003854F0" w:rsidRDefault="008F2825" w:rsidP="008F2825">
      <w:pPr>
        <w:numPr>
          <w:ilvl w:val="0"/>
          <w:numId w:val="2"/>
        </w:numPr>
        <w:spacing w:before="240" w:after="120" w:line="360" w:lineRule="auto"/>
        <w:contextualSpacing/>
        <w:jc w:val="both"/>
        <w:rPr>
          <w:rFonts w:ascii="Palatino Linotype" w:eastAsia="MS Mincho" w:hAnsi="Palatino Linotype" w:cstheme="majorBidi"/>
          <w:sz w:val="24"/>
          <w:szCs w:val="24"/>
          <w:lang w:val="es-ES_tradnl" w:eastAsia="es-ES"/>
        </w:rPr>
      </w:pPr>
      <w:r w:rsidRPr="003854F0">
        <w:rPr>
          <w:rFonts w:ascii="Palatino Linotype" w:eastAsia="MS Mincho" w:hAnsi="Palatino Linotype" w:cstheme="majorBidi"/>
          <w:sz w:val="24"/>
          <w:szCs w:val="24"/>
          <w:lang w:val="es-ES_tradnl" w:eastAsia="es-ES"/>
        </w:rPr>
        <w:t xml:space="preserve">En ese sentido la documentación que deberá proporcionar el </w:t>
      </w:r>
      <w:r w:rsidRPr="003854F0">
        <w:rPr>
          <w:rFonts w:ascii="Palatino Linotype" w:eastAsia="MS Mincho" w:hAnsi="Palatino Linotype" w:cstheme="majorBidi"/>
          <w:b/>
          <w:bCs/>
          <w:sz w:val="24"/>
          <w:szCs w:val="24"/>
          <w:lang w:val="es-ES_tradnl" w:eastAsia="es-ES"/>
        </w:rPr>
        <w:t>SUJETO OBLIGADO</w:t>
      </w:r>
      <w:r w:rsidRPr="003854F0">
        <w:rPr>
          <w:rFonts w:ascii="Palatino Linotype" w:eastAsia="MS Mincho" w:hAnsi="Palatino Linotype" w:cstheme="majorBidi"/>
          <w:sz w:val="24"/>
          <w:szCs w:val="24"/>
          <w:lang w:val="es-ES_tradnl" w:eastAsia="es-ES"/>
        </w:rPr>
        <w:t>, con los datos disociados podrá consistir en una lista de servidores públicos por orden alfabético sin especificar cargos y el tabulador de sueldos en donde sea visible el cargo y la remuneración de los servidores públicos adscritos a la Dirección General de Seguridad Ciudadana y Tránsito Municipal o su equivalente.</w:t>
      </w:r>
    </w:p>
    <w:p w:rsidR="008F2825" w:rsidRPr="003854F0" w:rsidRDefault="008F2825" w:rsidP="008F2825">
      <w:pPr>
        <w:pStyle w:val="Prrafodelista"/>
        <w:rPr>
          <w:rFonts w:ascii="Palatino Linotype" w:eastAsia="MS Mincho" w:hAnsi="Palatino Linotype" w:cstheme="majorBidi"/>
          <w:sz w:val="24"/>
          <w:szCs w:val="24"/>
          <w:lang w:val="es-ES_tradnl" w:eastAsia="es-ES"/>
        </w:rPr>
      </w:pPr>
    </w:p>
    <w:p w:rsidR="008F2825" w:rsidRPr="003854F0" w:rsidRDefault="008F2825" w:rsidP="008F2825">
      <w:pPr>
        <w:numPr>
          <w:ilvl w:val="0"/>
          <w:numId w:val="2"/>
        </w:numPr>
        <w:spacing w:before="240" w:after="120" w:line="360" w:lineRule="auto"/>
        <w:contextualSpacing/>
        <w:jc w:val="both"/>
        <w:rPr>
          <w:rFonts w:ascii="Palatino Linotype" w:eastAsia="MS Mincho" w:hAnsi="Palatino Linotype" w:cstheme="majorBidi"/>
          <w:sz w:val="24"/>
          <w:szCs w:val="24"/>
          <w:lang w:val="es-ES_tradnl" w:eastAsia="es-ES"/>
        </w:rPr>
      </w:pPr>
      <w:r w:rsidRPr="003854F0">
        <w:rPr>
          <w:rFonts w:ascii="Palatino Linotype" w:eastAsia="MS Mincho" w:hAnsi="Palatino Linotype" w:cstheme="majorBidi"/>
          <w:sz w:val="24"/>
          <w:szCs w:val="24"/>
          <w:lang w:val="es-ES_tradnl" w:eastAsia="es-ES"/>
        </w:rPr>
        <w:lastRenderedPageBreak/>
        <w:t>En este caso, es menester precisar que si bien es cierto que 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 también lo es, que previo a determinar si es procedente la reserva de la información se deben tomar en consideración el Comunicado de Prensa de la Suprema Corte de Justicia de la Nación No. 044/2019, emitido el treinta (30) de abril de dos mil diecinueve, aplicable al presente asunto como criterio orientador, cuya literalidad es la siguiente:</w:t>
      </w:r>
    </w:p>
    <w:p w:rsidR="008F2825" w:rsidRPr="003854F0" w:rsidRDefault="008F2825" w:rsidP="008F2825">
      <w:pPr>
        <w:spacing w:before="240" w:after="120" w:line="360" w:lineRule="auto"/>
        <w:ind w:left="360" w:hanging="360"/>
        <w:contextualSpacing/>
        <w:jc w:val="both"/>
        <w:rPr>
          <w:rFonts w:ascii="Palatino Linotype" w:eastAsia="MS Mincho" w:hAnsi="Palatino Linotype" w:cstheme="majorBidi"/>
          <w:sz w:val="24"/>
          <w:szCs w:val="24"/>
          <w:lang w:val="es-ES_tradnl" w:eastAsia="es-ES"/>
        </w:rPr>
      </w:pPr>
    </w:p>
    <w:p w:rsidR="008F2825" w:rsidRPr="003854F0" w:rsidRDefault="008F2825" w:rsidP="008F2825">
      <w:pPr>
        <w:spacing w:before="240" w:after="120" w:line="360" w:lineRule="auto"/>
        <w:ind w:left="567"/>
        <w:contextualSpacing/>
        <w:jc w:val="both"/>
        <w:rPr>
          <w:rFonts w:ascii="Palatino Linotype" w:eastAsia="MS Mincho" w:hAnsi="Palatino Linotype" w:cstheme="majorBidi"/>
          <w:b/>
          <w:bCs/>
          <w:i/>
          <w:iCs/>
          <w:sz w:val="24"/>
          <w:szCs w:val="24"/>
          <w:lang w:val="es-ES_tradnl" w:eastAsia="es-ES"/>
        </w:rPr>
      </w:pPr>
      <w:r w:rsidRPr="003854F0">
        <w:rPr>
          <w:rFonts w:ascii="Palatino Linotype" w:eastAsia="MS Mincho" w:hAnsi="Palatino Linotype" w:cstheme="majorBidi"/>
          <w:b/>
          <w:bCs/>
          <w:i/>
          <w:iCs/>
          <w:sz w:val="24"/>
          <w:szCs w:val="24"/>
          <w:lang w:val="es-ES_tradnl" w:eastAsia="es-ES"/>
        </w:rPr>
        <w:t>“LA INFORMACIÓN EN MATERIA DE SEGURIDAD PÚBLICA NO TIENE POR ESA SOLA CARACTERÍSTICA LA CATEGORÍA DE RESERVADA</w:t>
      </w:r>
    </w:p>
    <w:p w:rsidR="008F2825" w:rsidRPr="003854F0" w:rsidRDefault="008F2825" w:rsidP="008F2825">
      <w:pPr>
        <w:spacing w:before="240" w:after="120" w:line="360" w:lineRule="auto"/>
        <w:ind w:left="567"/>
        <w:contextualSpacing/>
        <w:jc w:val="both"/>
        <w:rPr>
          <w:rFonts w:ascii="Palatino Linotype" w:eastAsia="MS Mincho" w:hAnsi="Palatino Linotype" w:cstheme="majorBidi"/>
          <w:i/>
          <w:iCs/>
          <w:sz w:val="24"/>
          <w:szCs w:val="24"/>
          <w:lang w:val="es-ES_tradnl" w:eastAsia="es-ES"/>
        </w:rPr>
      </w:pPr>
    </w:p>
    <w:p w:rsidR="008F2825" w:rsidRPr="003854F0" w:rsidRDefault="008F2825" w:rsidP="008F2825">
      <w:pPr>
        <w:spacing w:before="240" w:after="120" w:line="360" w:lineRule="auto"/>
        <w:ind w:left="567"/>
        <w:contextualSpacing/>
        <w:jc w:val="both"/>
        <w:rPr>
          <w:rFonts w:ascii="Palatino Linotype" w:eastAsia="MS Mincho" w:hAnsi="Palatino Linotype" w:cstheme="majorBidi"/>
          <w:i/>
          <w:iCs/>
          <w:sz w:val="24"/>
          <w:szCs w:val="24"/>
          <w:lang w:val="es-ES_tradnl" w:eastAsia="es-ES"/>
        </w:rPr>
      </w:pPr>
      <w:r w:rsidRPr="003854F0">
        <w:rPr>
          <w:rFonts w:ascii="Palatino Linotype" w:eastAsia="MS Mincho" w:hAnsi="Palatino Linotype" w:cstheme="majorBidi"/>
          <w:i/>
          <w:iCs/>
          <w:sz w:val="24"/>
          <w:szCs w:val="24"/>
          <w:lang w:val="es-ES_tradnl" w:eastAsia="es-ES"/>
        </w:rPr>
        <w:t>La Suprema Corte de Justicia de la Nación, en sesión del Tribunal Pleno, invalidó parte de un artículo de la Ley del Sistema Estatal de Seguridad Pública de Chihuahua, donde se precisaba que la información contenida en las bases de datos y registros del sistema, tendría el carácter de reservada, es decir, que la ciudadanía no tendría acceso a ella a ninguno de los datos allí contenidos.</w:t>
      </w:r>
    </w:p>
    <w:p w:rsidR="008F2825" w:rsidRPr="003854F0" w:rsidRDefault="008F2825" w:rsidP="008F2825">
      <w:pPr>
        <w:spacing w:before="240" w:after="120" w:line="360" w:lineRule="auto"/>
        <w:ind w:left="567"/>
        <w:contextualSpacing/>
        <w:jc w:val="both"/>
        <w:rPr>
          <w:rFonts w:ascii="Palatino Linotype" w:eastAsia="MS Mincho" w:hAnsi="Palatino Linotype" w:cstheme="majorBidi"/>
          <w:i/>
          <w:iCs/>
          <w:sz w:val="24"/>
          <w:szCs w:val="24"/>
          <w:lang w:val="es-ES_tradnl" w:eastAsia="es-ES"/>
        </w:rPr>
      </w:pPr>
    </w:p>
    <w:p w:rsidR="008F2825" w:rsidRPr="003854F0" w:rsidRDefault="008F2825" w:rsidP="008F2825">
      <w:pPr>
        <w:spacing w:before="240" w:after="120" w:line="360" w:lineRule="auto"/>
        <w:ind w:left="567"/>
        <w:contextualSpacing/>
        <w:jc w:val="both"/>
        <w:rPr>
          <w:rFonts w:ascii="Palatino Linotype" w:eastAsia="MS Mincho" w:hAnsi="Palatino Linotype" w:cstheme="majorBidi"/>
          <w:i/>
          <w:iCs/>
          <w:sz w:val="24"/>
          <w:szCs w:val="24"/>
          <w:lang w:val="es-ES_tradnl" w:eastAsia="es-ES"/>
        </w:rPr>
      </w:pPr>
      <w:r w:rsidRPr="003854F0">
        <w:rPr>
          <w:rFonts w:ascii="Palatino Linotype" w:eastAsia="MS Mincho" w:hAnsi="Palatino Linotype" w:cstheme="majorBidi"/>
          <w:i/>
          <w:iCs/>
          <w:sz w:val="24"/>
          <w:szCs w:val="24"/>
          <w:lang w:val="es-ES_tradnl" w:eastAsia="es-ES"/>
        </w:rPr>
        <w:t>Lo anterior al considerar que esta disposición establecía de manera previa una reserva total e indeterminada, respecto de información que no debería ser clasificada de esa forma.</w:t>
      </w:r>
    </w:p>
    <w:p w:rsidR="008F2825" w:rsidRPr="003854F0" w:rsidRDefault="008F2825" w:rsidP="008F2825">
      <w:pPr>
        <w:spacing w:before="240" w:after="120" w:line="360" w:lineRule="auto"/>
        <w:ind w:left="567"/>
        <w:contextualSpacing/>
        <w:jc w:val="both"/>
        <w:rPr>
          <w:rFonts w:ascii="Palatino Linotype" w:eastAsia="MS Mincho" w:hAnsi="Palatino Linotype" w:cstheme="majorBidi"/>
          <w:i/>
          <w:iCs/>
          <w:sz w:val="24"/>
          <w:szCs w:val="24"/>
          <w:lang w:val="es-ES_tradnl" w:eastAsia="es-ES"/>
        </w:rPr>
      </w:pPr>
    </w:p>
    <w:p w:rsidR="008F2825" w:rsidRPr="003854F0" w:rsidRDefault="008F2825" w:rsidP="008F2825">
      <w:pPr>
        <w:spacing w:before="240" w:after="120" w:line="360" w:lineRule="auto"/>
        <w:ind w:left="567"/>
        <w:contextualSpacing/>
        <w:jc w:val="both"/>
        <w:rPr>
          <w:rFonts w:ascii="Palatino Linotype" w:eastAsia="MS Mincho" w:hAnsi="Palatino Linotype" w:cstheme="majorBidi"/>
          <w:i/>
          <w:iCs/>
          <w:sz w:val="24"/>
          <w:szCs w:val="24"/>
          <w:lang w:val="es-ES_tradnl" w:eastAsia="es-ES"/>
        </w:rPr>
      </w:pPr>
      <w:r w:rsidRPr="003854F0">
        <w:rPr>
          <w:rFonts w:ascii="Palatino Linotype" w:eastAsia="MS Mincho" w:hAnsi="Palatino Linotype" w:cstheme="majorBidi"/>
          <w:i/>
          <w:iCs/>
          <w:sz w:val="24"/>
          <w:szCs w:val="24"/>
          <w:lang w:val="es-ES_tradnl" w:eastAsia="es-ES"/>
        </w:rPr>
        <w:lastRenderedPageBreak/>
        <w:t>Para determinar si la información estatal debe ser reservada, se debe valorar si su difusión puede generar un daño a intereses estatales relevantes, protegidos a nivel constitucional o legal y no considerar propiamente cuál es el órgano estatal que la genera o cuál es la denominación que se le otorga.</w:t>
      </w:r>
    </w:p>
    <w:p w:rsidR="008F2825" w:rsidRPr="003854F0" w:rsidRDefault="008F2825" w:rsidP="008F2825">
      <w:pPr>
        <w:spacing w:before="240" w:after="120" w:line="360" w:lineRule="auto"/>
        <w:ind w:left="567"/>
        <w:contextualSpacing/>
        <w:jc w:val="both"/>
        <w:rPr>
          <w:rFonts w:ascii="Palatino Linotype" w:eastAsia="MS Mincho" w:hAnsi="Palatino Linotype" w:cstheme="majorBidi"/>
          <w:i/>
          <w:iCs/>
          <w:sz w:val="24"/>
          <w:szCs w:val="24"/>
          <w:lang w:val="es-ES_tradnl" w:eastAsia="es-ES"/>
        </w:rPr>
      </w:pPr>
    </w:p>
    <w:p w:rsidR="008F2825" w:rsidRPr="003854F0" w:rsidRDefault="008F2825" w:rsidP="008F2825">
      <w:pPr>
        <w:spacing w:before="240" w:after="120" w:line="360" w:lineRule="auto"/>
        <w:ind w:left="567"/>
        <w:contextualSpacing/>
        <w:jc w:val="both"/>
        <w:rPr>
          <w:rFonts w:ascii="Palatino Linotype" w:eastAsia="MS Mincho" w:hAnsi="Palatino Linotype" w:cstheme="majorBidi"/>
          <w:i/>
          <w:iCs/>
          <w:sz w:val="24"/>
          <w:szCs w:val="24"/>
          <w:lang w:val="es-ES_tradnl" w:eastAsia="es-ES"/>
        </w:rPr>
      </w:pPr>
      <w:r w:rsidRPr="003854F0">
        <w:rPr>
          <w:rFonts w:ascii="Palatino Linotype" w:eastAsia="MS Mincho" w:hAnsi="Palatino Linotype" w:cstheme="majorBidi"/>
          <w:i/>
          <w:iCs/>
          <w:sz w:val="24"/>
          <w:szCs w:val="24"/>
          <w:lang w:val="es-ES_tradnl" w:eastAsia="es-ES"/>
        </w:rPr>
        <w:t>En este sentido, la reserva previa también es contraria al principio de máxima publicidad, ya que establece categorías de información que no debe ser entregada, sin que se lleve a cabo una prueba del daño que ocasionaría su divulgación.</w:t>
      </w:r>
    </w:p>
    <w:p w:rsidR="008F2825" w:rsidRPr="003854F0" w:rsidRDefault="008F2825" w:rsidP="008F2825">
      <w:pPr>
        <w:spacing w:before="240" w:after="120" w:line="360" w:lineRule="auto"/>
        <w:ind w:left="567"/>
        <w:contextualSpacing/>
        <w:jc w:val="both"/>
        <w:rPr>
          <w:rFonts w:ascii="Palatino Linotype" w:eastAsia="MS Mincho" w:hAnsi="Palatino Linotype" w:cstheme="majorBidi"/>
          <w:i/>
          <w:iCs/>
          <w:sz w:val="24"/>
          <w:szCs w:val="24"/>
          <w:lang w:val="es-ES_tradnl" w:eastAsia="es-ES"/>
        </w:rPr>
      </w:pPr>
    </w:p>
    <w:p w:rsidR="008F2825" w:rsidRPr="003854F0" w:rsidRDefault="008F2825" w:rsidP="008F2825">
      <w:pPr>
        <w:spacing w:before="240" w:after="120" w:line="360" w:lineRule="auto"/>
        <w:ind w:left="567"/>
        <w:contextualSpacing/>
        <w:jc w:val="both"/>
        <w:rPr>
          <w:rFonts w:ascii="Palatino Linotype" w:eastAsia="MS Mincho" w:hAnsi="Palatino Linotype" w:cstheme="majorBidi"/>
          <w:i/>
          <w:iCs/>
          <w:sz w:val="24"/>
          <w:szCs w:val="24"/>
          <w:lang w:val="es-ES_tradnl" w:eastAsia="es-ES"/>
        </w:rPr>
      </w:pPr>
      <w:r w:rsidRPr="003854F0">
        <w:rPr>
          <w:rFonts w:ascii="Palatino Linotype" w:eastAsia="MS Mincho" w:hAnsi="Palatino Linotype" w:cstheme="majorBidi"/>
          <w:i/>
          <w:iCs/>
          <w:sz w:val="24"/>
          <w:szCs w:val="24"/>
          <w:lang w:val="es-ES_tradnl" w:eastAsia="es-ES"/>
        </w:rPr>
        <w:t>Acción de inconstitucionalidad 73/2017, promovida por la Comisión Nacional de los Derechos Humanos, demandando la invalidez del artículo 225, párrafo segundo, de la Ley del Sistema Estatal de Seguridad Pública del Estado de Chihuahua, publicada en el Periódico Oficial de esa entidad el 7 de junio de 2017, mediante Decreto número LXV/RFLEY/0340/2017 II P.O.”</w:t>
      </w:r>
    </w:p>
    <w:p w:rsidR="008F2825" w:rsidRPr="003854F0" w:rsidRDefault="008F2825" w:rsidP="008F2825">
      <w:pPr>
        <w:spacing w:before="240" w:after="120" w:line="360" w:lineRule="auto"/>
        <w:ind w:left="567"/>
        <w:contextualSpacing/>
        <w:jc w:val="both"/>
        <w:rPr>
          <w:rFonts w:ascii="Palatino Linotype" w:eastAsia="MS Mincho" w:hAnsi="Palatino Linotype" w:cstheme="majorBidi"/>
          <w:sz w:val="24"/>
          <w:szCs w:val="24"/>
          <w:lang w:val="es-ES_tradnl" w:eastAsia="es-ES"/>
        </w:rPr>
      </w:pPr>
      <w:r w:rsidRPr="003854F0">
        <w:rPr>
          <w:rFonts w:ascii="Palatino Linotype" w:eastAsia="MS Mincho" w:hAnsi="Palatino Linotype" w:cstheme="majorBidi"/>
          <w:sz w:val="24"/>
          <w:szCs w:val="24"/>
          <w:lang w:val="es-ES_tradnl" w:eastAsia="es-ES"/>
        </w:rPr>
        <w:t xml:space="preserve">         (Énfasis añadido)</w:t>
      </w:r>
    </w:p>
    <w:p w:rsidR="008F2825" w:rsidRPr="003854F0" w:rsidRDefault="008F2825" w:rsidP="008F2825">
      <w:pPr>
        <w:spacing w:before="240" w:after="120" w:line="360" w:lineRule="auto"/>
        <w:ind w:left="360" w:hanging="360"/>
        <w:contextualSpacing/>
        <w:jc w:val="both"/>
        <w:rPr>
          <w:rFonts w:ascii="Palatino Linotype" w:eastAsia="MS Mincho" w:hAnsi="Palatino Linotype" w:cstheme="majorBidi"/>
          <w:sz w:val="24"/>
          <w:szCs w:val="24"/>
          <w:lang w:val="es-ES_tradnl" w:eastAsia="es-ES"/>
        </w:rPr>
      </w:pPr>
    </w:p>
    <w:p w:rsidR="008F2825" w:rsidRPr="003854F0" w:rsidRDefault="008F2825" w:rsidP="008F2825">
      <w:pPr>
        <w:numPr>
          <w:ilvl w:val="0"/>
          <w:numId w:val="2"/>
        </w:numPr>
        <w:spacing w:before="240" w:after="120" w:line="360" w:lineRule="auto"/>
        <w:contextualSpacing/>
        <w:jc w:val="both"/>
        <w:rPr>
          <w:rFonts w:ascii="Palatino Linotype" w:eastAsia="MS Mincho" w:hAnsi="Palatino Linotype" w:cstheme="majorBidi"/>
          <w:sz w:val="24"/>
          <w:szCs w:val="24"/>
          <w:lang w:val="es-ES_tradnl" w:eastAsia="es-ES"/>
        </w:rPr>
      </w:pPr>
      <w:r w:rsidRPr="003854F0">
        <w:rPr>
          <w:rFonts w:ascii="Palatino Linotype" w:eastAsia="MS Mincho" w:hAnsi="Palatino Linotype" w:cstheme="majorBidi"/>
          <w:sz w:val="24"/>
          <w:szCs w:val="24"/>
          <w:lang w:val="es-ES_tradnl" w:eastAsia="es-ES"/>
        </w:rPr>
        <w:t xml:space="preserve">Como se desprende del comunicado antes vertido, el máximo Tribunal de nuestro país derivado de la interposición de una acción de inconstitucionalidad determinó declarar la invalidez de un articulado establecido en la normatividad de una entidad, por el hecho de realizar una reserva previa de la información, que dejaba a discrecionalidad de los Sujetos Obligados la opción de realizar una clasificación sin el previo desarrollo de la prueba de daño, con la que se acredita ese riesgo de difundirla, lo cual resulta contrario al principio de máxima publicidad, además de generar con ello una vulneración al derecho de acceso a </w:t>
      </w:r>
      <w:r w:rsidRPr="003854F0">
        <w:rPr>
          <w:rFonts w:ascii="Palatino Linotype" w:eastAsia="MS Mincho" w:hAnsi="Palatino Linotype" w:cstheme="majorBidi"/>
          <w:sz w:val="24"/>
          <w:szCs w:val="24"/>
          <w:lang w:val="es-ES_tradnl" w:eastAsia="es-ES"/>
        </w:rPr>
        <w:lastRenderedPageBreak/>
        <w:t>la información pública. Así las cosas, es que a este Órgano Garante después de realizar un análisis de la información solicitada relacionada con la nómina de seguridad pública, bajo el principio de máxima publicidad ordena su entrega de forma disociada.</w:t>
      </w:r>
    </w:p>
    <w:p w:rsidR="008F2825" w:rsidRPr="003854F0" w:rsidRDefault="008F2825" w:rsidP="008F2825">
      <w:pPr>
        <w:spacing w:after="120" w:line="360" w:lineRule="auto"/>
        <w:ind w:left="360"/>
        <w:contextualSpacing/>
        <w:jc w:val="both"/>
        <w:rPr>
          <w:rFonts w:ascii="Palatino Linotype" w:hAnsi="Palatino Linotype" w:cs="Arial"/>
          <w:color w:val="000000" w:themeColor="text1"/>
          <w:sz w:val="24"/>
          <w:szCs w:val="24"/>
          <w:lang w:val="es-ES_tradnl"/>
        </w:rPr>
      </w:pPr>
    </w:p>
    <w:p w:rsidR="00E70AF7" w:rsidRPr="003854F0" w:rsidRDefault="00E70AF7" w:rsidP="00E70AF7">
      <w:pPr>
        <w:keepNext/>
        <w:keepLines/>
        <w:spacing w:before="240" w:after="0"/>
        <w:outlineLvl w:val="0"/>
        <w:rPr>
          <w:rFonts w:ascii="Palatino Linotype" w:eastAsia="MS Mincho" w:hAnsi="Palatino Linotype" w:cstheme="majorBidi"/>
          <w:sz w:val="24"/>
          <w:szCs w:val="24"/>
          <w:lang w:val="es-ES_tradnl" w:eastAsia="es-ES"/>
        </w:rPr>
      </w:pPr>
      <w:bookmarkStart w:id="21" w:name="_Toc58589046"/>
      <w:bookmarkStart w:id="22" w:name="_Toc65166979"/>
      <w:r w:rsidRPr="003854F0">
        <w:rPr>
          <w:rFonts w:ascii="Palatino Linotype" w:eastAsia="MS Mincho" w:hAnsi="Palatino Linotype" w:cstheme="majorBidi"/>
          <w:b/>
          <w:sz w:val="24"/>
          <w:szCs w:val="24"/>
          <w:lang w:val="es-ES_tradnl" w:eastAsia="es-ES"/>
        </w:rPr>
        <w:t xml:space="preserve">SÉPTIMO. </w:t>
      </w:r>
      <w:bookmarkStart w:id="23" w:name="_Toc487739452"/>
      <w:bookmarkStart w:id="24" w:name="_Toc524344196"/>
      <w:bookmarkStart w:id="25" w:name="_Toc526271201"/>
      <w:bookmarkStart w:id="26" w:name="_Toc536106975"/>
      <w:bookmarkStart w:id="27" w:name="_Toc33793859"/>
      <w:bookmarkStart w:id="28" w:name="_Toc57902978"/>
      <w:r w:rsidRPr="003854F0">
        <w:rPr>
          <w:rFonts w:ascii="Palatino Linotype" w:eastAsia="MS Mincho" w:hAnsi="Palatino Linotype" w:cstheme="majorBidi"/>
          <w:sz w:val="24"/>
          <w:szCs w:val="24"/>
          <w:lang w:val="es-ES_tradnl" w:eastAsia="es-ES"/>
        </w:rPr>
        <w:t>Vista</w:t>
      </w:r>
      <w:r w:rsidRPr="003854F0">
        <w:rPr>
          <w:rFonts w:ascii="Palatino Linotype" w:eastAsia="MS Gothic" w:hAnsi="Palatino Linotype" w:cstheme="majorBidi"/>
          <w:b/>
        </w:rPr>
        <w:t xml:space="preserve"> a l</w:t>
      </w:r>
      <w:bookmarkEnd w:id="23"/>
      <w:r w:rsidRPr="003854F0">
        <w:rPr>
          <w:rFonts w:ascii="Palatino Linotype" w:eastAsia="MS Gothic" w:hAnsi="Palatino Linotype" w:cstheme="majorBidi"/>
          <w:b/>
        </w:rPr>
        <w:t>a Dirección Jurídica y de Verificación.</w:t>
      </w:r>
      <w:bookmarkEnd w:id="21"/>
      <w:bookmarkEnd w:id="22"/>
      <w:bookmarkEnd w:id="24"/>
      <w:bookmarkEnd w:id="25"/>
      <w:bookmarkEnd w:id="26"/>
      <w:bookmarkEnd w:id="27"/>
      <w:bookmarkEnd w:id="28"/>
    </w:p>
    <w:p w:rsidR="00E70AF7" w:rsidRPr="003854F0" w:rsidRDefault="00E70AF7" w:rsidP="00E70AF7">
      <w:pPr>
        <w:rPr>
          <w:rFonts w:eastAsiaTheme="minorEastAsia"/>
        </w:rPr>
      </w:pPr>
    </w:p>
    <w:p w:rsidR="00E70AF7" w:rsidRPr="003854F0" w:rsidRDefault="00E70AF7" w:rsidP="00D15CA6">
      <w:pPr>
        <w:numPr>
          <w:ilvl w:val="0"/>
          <w:numId w:val="2"/>
        </w:numPr>
        <w:spacing w:after="0" w:line="360" w:lineRule="auto"/>
        <w:contextualSpacing/>
        <w:jc w:val="both"/>
        <w:rPr>
          <w:rFonts w:ascii="Palatino Linotype" w:hAnsi="Palatino Linotype"/>
          <w:sz w:val="24"/>
          <w:szCs w:val="24"/>
          <w:lang w:val="es-ES_tradnl" w:eastAsia="es-ES"/>
        </w:rPr>
      </w:pPr>
      <w:r w:rsidRPr="003854F0">
        <w:rPr>
          <w:rFonts w:ascii="Palatino Linotype"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3854F0">
        <w:rPr>
          <w:rFonts w:ascii="Palatino Linotype" w:hAnsi="Palatino Linotype"/>
          <w:b/>
          <w:sz w:val="24"/>
          <w:szCs w:val="24"/>
          <w:u w:val="single"/>
          <w:lang w:val="es-ES_tradnl" w:eastAsia="es-ES"/>
        </w:rPr>
        <w:t>por no tener actualizada o completa la información en su portal de Acceso a la Información Mexiquense</w:t>
      </w:r>
      <w:r w:rsidRPr="003854F0">
        <w:rPr>
          <w:rFonts w:ascii="Palatino Linotype" w:hAnsi="Palatino Linotype"/>
          <w:sz w:val="24"/>
          <w:szCs w:val="24"/>
          <w:lang w:val="es-ES_tradnl" w:eastAsia="es-ES"/>
        </w:rPr>
        <w:t xml:space="preserve"> o en la atención a solicitudes de información; sin embargo, dadas la inconsistencias que se pudieron observar en el presente asunto, consistentes en la falta de publicación de la información correspondiente a los procesos y resultados de adjudicación directa, invitación restringida y licitación, se dará vista al área competente para que en ejercicio de sus atribuciones realice las investigaciones pertinentes por las omisiones detectadas atribuibles al </w:t>
      </w:r>
      <w:r w:rsidRPr="003854F0">
        <w:rPr>
          <w:rFonts w:ascii="Palatino Linotype" w:hAnsi="Palatino Linotype"/>
          <w:b/>
          <w:sz w:val="24"/>
          <w:szCs w:val="24"/>
          <w:lang w:val="es-ES_tradnl" w:eastAsia="es-ES"/>
        </w:rPr>
        <w:t>SUJETO OBLIGADO</w:t>
      </w:r>
      <w:r w:rsidRPr="003854F0">
        <w:rPr>
          <w:rFonts w:ascii="Palatino Linotype" w:hAnsi="Palatino Linotype"/>
          <w:sz w:val="24"/>
          <w:szCs w:val="24"/>
          <w:lang w:val="es-ES_tradnl" w:eastAsia="es-ES"/>
        </w:rPr>
        <w:t>.</w:t>
      </w:r>
    </w:p>
    <w:p w:rsidR="00E70AF7" w:rsidRPr="003854F0" w:rsidRDefault="00E70AF7" w:rsidP="00E70AF7">
      <w:pPr>
        <w:spacing w:line="360" w:lineRule="auto"/>
        <w:contextualSpacing/>
        <w:jc w:val="both"/>
        <w:rPr>
          <w:rFonts w:ascii="Palatino Linotype" w:hAnsi="Palatino Linotype"/>
          <w:sz w:val="24"/>
          <w:szCs w:val="24"/>
          <w:lang w:val="es-ES_tradnl" w:eastAsia="es-ES"/>
        </w:rPr>
      </w:pPr>
    </w:p>
    <w:p w:rsidR="00E70AF7" w:rsidRPr="003854F0" w:rsidRDefault="00E70AF7" w:rsidP="00D15CA6">
      <w:pPr>
        <w:numPr>
          <w:ilvl w:val="0"/>
          <w:numId w:val="2"/>
        </w:numPr>
        <w:spacing w:after="0" w:line="360" w:lineRule="auto"/>
        <w:contextualSpacing/>
        <w:jc w:val="both"/>
        <w:rPr>
          <w:rFonts w:ascii="Palatino Linotype" w:hAnsi="Palatino Linotype"/>
          <w:sz w:val="24"/>
          <w:szCs w:val="24"/>
          <w:lang w:val="es-ES_tradnl" w:eastAsia="es-ES"/>
        </w:rPr>
      </w:pPr>
      <w:r w:rsidRPr="003854F0">
        <w:rPr>
          <w:rFonts w:ascii="Palatino Linotype" w:hAnsi="Palatino Linotype"/>
          <w:sz w:val="24"/>
          <w:szCs w:val="24"/>
          <w:lang w:val="es-ES_tradnl" w:eastAsia="es-ES"/>
        </w:rPr>
        <w:t>Por ello, es c</w:t>
      </w:r>
      <w:r w:rsidR="006F7C79" w:rsidRPr="003854F0">
        <w:rPr>
          <w:rFonts w:ascii="Palatino Linotype" w:hAnsi="Palatino Linotype"/>
          <w:sz w:val="24"/>
          <w:szCs w:val="24"/>
          <w:lang w:val="es-ES_tradnl" w:eastAsia="es-ES"/>
        </w:rPr>
        <w:t>onveniente señalar la fracción VIII</w:t>
      </w:r>
      <w:r w:rsidRPr="003854F0">
        <w:rPr>
          <w:rFonts w:ascii="Palatino Linotype" w:hAnsi="Palatino Linotype"/>
          <w:sz w:val="24"/>
          <w:szCs w:val="24"/>
          <w:lang w:val="es-ES_tradnl" w:eastAsia="es-ES"/>
        </w:rPr>
        <w:t>, del artículo 92, de la Ley de Transparencia y Acceso a la Información Pública del Estado de México y Municipios, que establece:</w:t>
      </w:r>
    </w:p>
    <w:p w:rsidR="00E70AF7" w:rsidRPr="003854F0" w:rsidRDefault="00E70AF7" w:rsidP="00E70AF7">
      <w:pPr>
        <w:spacing w:line="360" w:lineRule="auto"/>
        <w:contextualSpacing/>
        <w:jc w:val="both"/>
        <w:rPr>
          <w:rFonts w:ascii="Palatino Linotype" w:hAnsi="Palatino Linotype"/>
          <w:lang w:val="es-ES_tradnl" w:eastAsia="es-ES"/>
        </w:rPr>
      </w:pPr>
    </w:p>
    <w:p w:rsidR="00E70AF7" w:rsidRPr="003854F0" w:rsidRDefault="00E70AF7" w:rsidP="00E70AF7">
      <w:pPr>
        <w:spacing w:line="360" w:lineRule="auto"/>
        <w:ind w:left="567" w:right="567"/>
        <w:contextualSpacing/>
        <w:jc w:val="both"/>
        <w:rPr>
          <w:rFonts w:ascii="Palatino Linotype" w:hAnsi="Palatino Linotype"/>
          <w:i/>
          <w:lang w:val="es-ES_tradnl" w:eastAsia="es-ES"/>
        </w:rPr>
      </w:pPr>
      <w:r w:rsidRPr="003854F0">
        <w:rPr>
          <w:rFonts w:ascii="Palatino Linotype" w:hAnsi="Palatino Linotype"/>
          <w:i/>
          <w:lang w:val="es-ES_tradnl" w:eastAsia="es-ES"/>
        </w:rPr>
        <w:t>“</w:t>
      </w:r>
      <w:r w:rsidRPr="003854F0">
        <w:rPr>
          <w:rFonts w:ascii="Palatino Linotype" w:hAnsi="Palatino Linotype"/>
          <w:i/>
          <w:lang w:eastAsia="es-ES"/>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3854F0">
        <w:rPr>
          <w:rFonts w:ascii="Palatino Linotype" w:hAnsi="Palatino Linotype"/>
          <w:i/>
          <w:lang w:eastAsia="es-ES"/>
        </w:rPr>
        <w:lastRenderedPageBreak/>
        <w:t>social, según corresponda, la información, por lo menos, de los temas, documentos y políticas que a continuación se señalan</w:t>
      </w:r>
      <w:r w:rsidRPr="003854F0">
        <w:rPr>
          <w:rFonts w:ascii="Palatino Linotype" w:hAnsi="Palatino Linotype"/>
          <w:i/>
          <w:lang w:val="es-ES_tradnl" w:eastAsia="es-ES"/>
        </w:rPr>
        <w:t>:</w:t>
      </w:r>
    </w:p>
    <w:p w:rsidR="00E70AF7" w:rsidRPr="003854F0" w:rsidRDefault="00E70AF7" w:rsidP="00E70AF7">
      <w:pPr>
        <w:spacing w:line="360" w:lineRule="auto"/>
        <w:ind w:left="567" w:right="567"/>
        <w:contextualSpacing/>
        <w:jc w:val="both"/>
        <w:rPr>
          <w:rFonts w:ascii="Palatino Linotype" w:hAnsi="Palatino Linotype"/>
          <w:i/>
          <w:lang w:val="es-ES_tradnl" w:eastAsia="es-ES"/>
        </w:rPr>
      </w:pPr>
      <w:r w:rsidRPr="003854F0">
        <w:rPr>
          <w:rFonts w:ascii="Palatino Linotype" w:hAnsi="Palatino Linotype"/>
          <w:i/>
          <w:lang w:val="es-ES_tradnl" w:eastAsia="es-ES"/>
        </w:rPr>
        <w:t>(…)</w:t>
      </w:r>
    </w:p>
    <w:p w:rsidR="006F7C79" w:rsidRPr="003854F0" w:rsidRDefault="006F7C79" w:rsidP="006F7C79">
      <w:pPr>
        <w:spacing w:line="360" w:lineRule="auto"/>
        <w:ind w:left="567" w:right="567"/>
        <w:contextualSpacing/>
        <w:jc w:val="both"/>
        <w:rPr>
          <w:rFonts w:ascii="Palatino Linotype" w:hAnsi="Palatino Linotype"/>
          <w:b/>
          <w:i/>
          <w:lang w:eastAsia="es-ES"/>
        </w:rPr>
      </w:pPr>
      <w:r w:rsidRPr="003854F0">
        <w:rPr>
          <w:rFonts w:ascii="Palatino Linotype" w:hAnsi="Palatino Linotype"/>
          <w:b/>
          <w:i/>
          <w:lang w:eastAsia="es-ES"/>
        </w:rPr>
        <w:t>VIII.</w:t>
      </w:r>
      <w:r w:rsidRPr="003854F0">
        <w:rPr>
          <w:rFonts w:ascii="Palatino Linotype" w:hAnsi="Palatino Linotype"/>
          <w:i/>
          <w:lang w:eastAsia="es-ES"/>
        </w:rPr>
        <w:t xml:space="preserve"> </w:t>
      </w:r>
      <w:r w:rsidRPr="003854F0">
        <w:rPr>
          <w:rFonts w:ascii="Palatino Linotype" w:hAnsi="Palatino Linotype"/>
          <w:b/>
          <w:i/>
          <w:lang w:eastAsia="es-ES"/>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404C65" w:rsidRPr="003854F0" w:rsidRDefault="00404C65" w:rsidP="006F7C79">
      <w:pPr>
        <w:spacing w:line="360" w:lineRule="auto"/>
        <w:ind w:left="567" w:right="567"/>
        <w:contextualSpacing/>
        <w:jc w:val="both"/>
        <w:rPr>
          <w:rFonts w:ascii="Palatino Linotype" w:hAnsi="Palatino Linotype"/>
          <w:b/>
          <w:i/>
          <w:lang w:eastAsia="es-ES"/>
        </w:rPr>
      </w:pPr>
      <w:r w:rsidRPr="003854F0">
        <w:rPr>
          <w:rFonts w:ascii="Palatino Linotype" w:hAnsi="Palatino Linotype"/>
          <w:b/>
          <w:i/>
          <w:lang w:eastAsia="es-ES"/>
        </w:rPr>
        <w:t>…</w:t>
      </w:r>
    </w:p>
    <w:p w:rsidR="00586105" w:rsidRPr="003854F0" w:rsidRDefault="00586105" w:rsidP="006F7C79">
      <w:pPr>
        <w:spacing w:line="360" w:lineRule="auto"/>
        <w:ind w:left="567" w:right="567"/>
        <w:contextualSpacing/>
        <w:jc w:val="both"/>
        <w:rPr>
          <w:rFonts w:ascii="Palatino Linotype" w:hAnsi="Palatino Linotype"/>
          <w:b/>
          <w:i/>
          <w:lang w:eastAsia="es-ES"/>
        </w:rPr>
      </w:pPr>
      <w:r w:rsidRPr="003854F0">
        <w:rPr>
          <w:rFonts w:ascii="Palatino Linotype" w:hAnsi="Palatino Linotype"/>
          <w:b/>
          <w:i/>
          <w:lang w:eastAsia="es-ES"/>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586105" w:rsidRPr="003854F0" w:rsidRDefault="00586105" w:rsidP="006F7C79">
      <w:pPr>
        <w:spacing w:line="360" w:lineRule="auto"/>
        <w:ind w:left="567" w:right="567"/>
        <w:contextualSpacing/>
        <w:jc w:val="both"/>
        <w:rPr>
          <w:rFonts w:ascii="Palatino Linotype" w:hAnsi="Palatino Linotype"/>
          <w:b/>
          <w:i/>
          <w:lang w:eastAsia="es-ES"/>
        </w:rPr>
      </w:pPr>
      <w:r w:rsidRPr="003854F0">
        <w:rPr>
          <w:rFonts w:ascii="Palatino Linotype" w:hAnsi="Palatino Linotype"/>
          <w:b/>
          <w:i/>
          <w:lang w:eastAsia="es-ES"/>
        </w:rPr>
        <w:t>…</w:t>
      </w:r>
    </w:p>
    <w:p w:rsidR="00404C65" w:rsidRPr="003854F0" w:rsidRDefault="00404C65" w:rsidP="006F7C79">
      <w:pPr>
        <w:spacing w:line="360" w:lineRule="auto"/>
        <w:ind w:left="567" w:right="567"/>
        <w:contextualSpacing/>
        <w:jc w:val="both"/>
        <w:rPr>
          <w:rFonts w:ascii="Palatino Linotype" w:hAnsi="Palatino Linotype"/>
          <w:b/>
          <w:i/>
          <w:lang w:eastAsia="es-ES"/>
        </w:rPr>
      </w:pPr>
      <w:r w:rsidRPr="003854F0">
        <w:rPr>
          <w:rFonts w:ascii="Palatino Linotype" w:hAnsi="Palatino Linotype"/>
          <w:b/>
          <w:i/>
          <w:lang w:eastAsia="es-ES"/>
        </w:rPr>
        <w:t xml:space="preserve">XXXVI. </w:t>
      </w:r>
      <w:hyperlink r:id="rId55" w:history="1">
        <w:r w:rsidRPr="003854F0">
          <w:rPr>
            <w:rFonts w:ascii="Palatino Linotype" w:hAnsi="Palatino Linotype"/>
            <w:b/>
            <w:i/>
            <w:lang w:eastAsia="es-ES"/>
          </w:rPr>
          <w:t>Padrón de proveedores y contratistas</w:t>
        </w:r>
      </w:hyperlink>
      <w:r w:rsidRPr="003854F0">
        <w:rPr>
          <w:rFonts w:ascii="Palatino Linotype" w:hAnsi="Palatino Linotype"/>
          <w:b/>
          <w:i/>
          <w:lang w:eastAsia="es-ES"/>
        </w:rPr>
        <w:t>.</w:t>
      </w:r>
    </w:p>
    <w:p w:rsidR="00404C65" w:rsidRPr="003854F0" w:rsidRDefault="00404C65" w:rsidP="006F7C79">
      <w:pPr>
        <w:spacing w:line="360" w:lineRule="auto"/>
        <w:ind w:left="567" w:right="567"/>
        <w:contextualSpacing/>
        <w:jc w:val="both"/>
        <w:rPr>
          <w:rFonts w:ascii="Palatino Linotype" w:hAnsi="Palatino Linotype"/>
          <w:b/>
          <w:i/>
          <w:lang w:eastAsia="es-ES"/>
        </w:rPr>
      </w:pPr>
      <w:r w:rsidRPr="003854F0">
        <w:rPr>
          <w:rFonts w:ascii="Palatino Linotype" w:hAnsi="Palatino Linotype"/>
          <w:b/>
          <w:i/>
          <w:lang w:eastAsia="es-ES"/>
        </w:rPr>
        <w:t>…</w:t>
      </w:r>
    </w:p>
    <w:p w:rsidR="006F7C79" w:rsidRPr="003854F0" w:rsidRDefault="006F7C79" w:rsidP="00E70AF7">
      <w:pPr>
        <w:spacing w:line="360" w:lineRule="auto"/>
        <w:ind w:left="567" w:right="567"/>
        <w:contextualSpacing/>
        <w:jc w:val="both"/>
        <w:rPr>
          <w:rFonts w:ascii="Palatino Linotype" w:hAnsi="Palatino Linotype"/>
          <w:i/>
          <w:lang w:val="es-ES_tradnl" w:eastAsia="es-ES"/>
        </w:rPr>
      </w:pPr>
    </w:p>
    <w:p w:rsidR="00E70AF7" w:rsidRPr="003854F0" w:rsidRDefault="00E70AF7" w:rsidP="00D15CA6">
      <w:pPr>
        <w:numPr>
          <w:ilvl w:val="0"/>
          <w:numId w:val="2"/>
        </w:numPr>
        <w:spacing w:after="0" w:line="360" w:lineRule="auto"/>
        <w:contextualSpacing/>
        <w:jc w:val="both"/>
        <w:rPr>
          <w:rFonts w:ascii="Palatino Linotype" w:eastAsiaTheme="minorEastAsia" w:hAnsi="Palatino Linotype"/>
          <w:i/>
          <w:sz w:val="24"/>
          <w:szCs w:val="24"/>
          <w:lang w:val="es-ES_tradnl" w:eastAsia="es-ES"/>
        </w:rPr>
      </w:pPr>
      <w:r w:rsidRPr="003854F0">
        <w:rPr>
          <w:rFonts w:ascii="Palatino Linotype" w:hAnsi="Palatino Linotype"/>
          <w:sz w:val="24"/>
          <w:szCs w:val="24"/>
          <w:lang w:val="es-ES_tradnl" w:eastAsia="es-ES"/>
        </w:rPr>
        <w:t xml:space="preserve">Asimismo, el Reglamento Interior del Instituto de Transparencia, Acceso a la Información Pública y Protección de Datos del Estado de México y sus Municipios, establece en su artículo 23, fracción XIV, que es la Dirección Jurídica y de Verificación quien ordenará y practicará verificaciones en los portales de internet de los sujetos obligados: </w:t>
      </w:r>
    </w:p>
    <w:p w:rsidR="00E70AF7" w:rsidRPr="003854F0" w:rsidRDefault="00E70AF7" w:rsidP="00E70AF7">
      <w:pPr>
        <w:spacing w:line="360" w:lineRule="auto"/>
        <w:contextualSpacing/>
        <w:jc w:val="both"/>
        <w:rPr>
          <w:rFonts w:ascii="Palatino Linotype" w:eastAsiaTheme="minorEastAsia" w:hAnsi="Palatino Linotype"/>
          <w:i/>
          <w:lang w:val="es-ES_tradnl" w:eastAsia="es-ES"/>
        </w:rPr>
      </w:pPr>
    </w:p>
    <w:p w:rsidR="00E70AF7" w:rsidRPr="003854F0" w:rsidRDefault="00E70AF7" w:rsidP="00E70AF7">
      <w:pPr>
        <w:spacing w:line="360" w:lineRule="auto"/>
        <w:ind w:left="851" w:right="567"/>
        <w:contextualSpacing/>
        <w:jc w:val="both"/>
        <w:rPr>
          <w:rFonts w:ascii="Palatino Linotype" w:hAnsi="Palatino Linotype"/>
          <w:i/>
        </w:rPr>
      </w:pPr>
      <w:r w:rsidRPr="003854F0">
        <w:rPr>
          <w:rFonts w:ascii="Palatino Linotype" w:hAnsi="Palatino Linotype"/>
          <w:i/>
        </w:rPr>
        <w:t>Artículo 23. Corresponde a la Dirección Jurídica y de Verificación ejercer las atribuciones siguientes:</w:t>
      </w:r>
    </w:p>
    <w:p w:rsidR="00E70AF7" w:rsidRPr="003854F0" w:rsidRDefault="00E70AF7" w:rsidP="00E70AF7">
      <w:pPr>
        <w:spacing w:line="360" w:lineRule="auto"/>
        <w:ind w:left="851" w:right="567"/>
        <w:contextualSpacing/>
        <w:jc w:val="both"/>
        <w:rPr>
          <w:rFonts w:ascii="Palatino Linotype" w:hAnsi="Palatino Linotype"/>
          <w:i/>
        </w:rPr>
      </w:pPr>
      <w:r w:rsidRPr="003854F0">
        <w:rPr>
          <w:rFonts w:ascii="Palatino Linotype" w:hAnsi="Palatino Linotype"/>
          <w:i/>
        </w:rPr>
        <w:t xml:space="preserve">(…) </w:t>
      </w:r>
    </w:p>
    <w:p w:rsidR="00E70AF7" w:rsidRPr="003854F0" w:rsidRDefault="00E70AF7" w:rsidP="00E70AF7">
      <w:pPr>
        <w:tabs>
          <w:tab w:val="left" w:pos="3828"/>
        </w:tabs>
        <w:spacing w:line="360" w:lineRule="auto"/>
        <w:ind w:left="851" w:right="567"/>
        <w:contextualSpacing/>
        <w:jc w:val="both"/>
        <w:rPr>
          <w:rFonts w:ascii="Palatino Linotype" w:hAnsi="Palatino Linotype"/>
          <w:i/>
        </w:rPr>
      </w:pPr>
      <w:r w:rsidRPr="003854F0">
        <w:rPr>
          <w:rFonts w:ascii="Palatino Linotype" w:hAnsi="Palatino Linotype"/>
          <w:i/>
        </w:rPr>
        <w:lastRenderedPageBreak/>
        <w:t>XIV.</w:t>
      </w:r>
      <w:r w:rsidRPr="003854F0">
        <w:t xml:space="preserve"> </w:t>
      </w:r>
      <w:r w:rsidRPr="003854F0">
        <w:rPr>
          <w:rFonts w:ascii="Palatino Linotype" w:hAnsi="Palatino Linotype"/>
          <w:i/>
        </w:rPr>
        <w:t>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rsidR="00E70AF7" w:rsidRPr="003854F0" w:rsidRDefault="00E70AF7" w:rsidP="00E70AF7">
      <w:pPr>
        <w:spacing w:line="360" w:lineRule="auto"/>
        <w:ind w:left="851" w:right="567"/>
        <w:contextualSpacing/>
        <w:jc w:val="both"/>
        <w:rPr>
          <w:rFonts w:ascii="Palatino Linotype" w:hAnsi="Palatino Linotype"/>
          <w:i/>
        </w:rPr>
      </w:pPr>
      <w:r w:rsidRPr="003854F0">
        <w:rPr>
          <w:rFonts w:ascii="Palatino Linotype" w:hAnsi="Palatino Linotype"/>
          <w:i/>
        </w:rPr>
        <w:t>(…)</w:t>
      </w:r>
    </w:p>
    <w:p w:rsidR="00E70AF7" w:rsidRPr="003854F0" w:rsidRDefault="00E70AF7" w:rsidP="00E70AF7">
      <w:pPr>
        <w:ind w:left="720"/>
        <w:contextualSpacing/>
        <w:rPr>
          <w:rFonts w:ascii="Palatino Linotype" w:eastAsia="MS Mincho" w:hAnsi="Palatino Linotype" w:cstheme="majorBidi"/>
          <w:sz w:val="24"/>
          <w:szCs w:val="24"/>
          <w:lang w:val="es-ES_tradnl" w:eastAsia="es-ES"/>
        </w:rPr>
      </w:pPr>
    </w:p>
    <w:p w:rsidR="00E70AF7" w:rsidRPr="003854F0" w:rsidRDefault="00E70AF7" w:rsidP="00D15CA6">
      <w:pPr>
        <w:numPr>
          <w:ilvl w:val="0"/>
          <w:numId w:val="2"/>
        </w:numPr>
        <w:spacing w:before="240" w:after="360" w:line="360" w:lineRule="auto"/>
        <w:contextualSpacing/>
        <w:jc w:val="both"/>
        <w:rPr>
          <w:rFonts w:ascii="Palatino Linotype" w:eastAsia="MS Mincho" w:hAnsi="Palatino Linotype" w:cs="Arial"/>
          <w:i/>
          <w:sz w:val="24"/>
          <w:szCs w:val="24"/>
          <w:lang w:eastAsia="es-ES"/>
        </w:rPr>
      </w:pPr>
      <w:r w:rsidRPr="003854F0">
        <w:rPr>
          <w:rFonts w:ascii="Palatino Linotype" w:eastAsia="MS Mincho" w:hAnsi="Palatino Linotype" w:cstheme="majorBidi"/>
          <w:sz w:val="24"/>
          <w:szCs w:val="24"/>
          <w:lang w:val="es-ES_tradnl" w:eastAsia="es-ES"/>
        </w:rPr>
        <w:t xml:space="preserve">Consecuentemente, en términos del artículo </w:t>
      </w:r>
      <w:r w:rsidRPr="003854F0">
        <w:rPr>
          <w:rFonts w:ascii="Palatino Linotype" w:eastAsia="MS Mincho" w:hAnsi="Palatino Linotype" w:cstheme="majorBidi"/>
          <w:b/>
          <w:sz w:val="24"/>
          <w:szCs w:val="24"/>
          <w:lang w:val="es-ES_tradnl" w:eastAsia="es-ES"/>
        </w:rPr>
        <w:t>186 fracción III</w:t>
      </w:r>
      <w:r w:rsidRPr="003854F0">
        <w:rPr>
          <w:rFonts w:ascii="Palatino Linotype" w:eastAsia="MS Mincho" w:hAnsi="Palatino Linotype" w:cstheme="majorBidi"/>
          <w:sz w:val="24"/>
          <w:szCs w:val="24"/>
          <w:lang w:val="es-ES_tradnl" w:eastAsia="es-ES"/>
        </w:rPr>
        <w:t xml:space="preserve"> este Pleno determina </w:t>
      </w:r>
      <w:r w:rsidRPr="003854F0">
        <w:rPr>
          <w:rFonts w:ascii="Palatino Linotype" w:eastAsia="MS Mincho" w:hAnsi="Palatino Linotype" w:cstheme="majorBidi"/>
          <w:b/>
          <w:sz w:val="24"/>
          <w:szCs w:val="24"/>
          <w:lang w:val="es-ES_tradnl" w:eastAsia="es-ES"/>
        </w:rPr>
        <w:t xml:space="preserve">MODIFICAR </w:t>
      </w:r>
      <w:r w:rsidRPr="003854F0">
        <w:rPr>
          <w:rFonts w:ascii="Palatino Linotype" w:eastAsia="MS Mincho" w:hAnsi="Palatino Linotype" w:cstheme="majorBidi"/>
          <w:sz w:val="24"/>
          <w:szCs w:val="24"/>
          <w:lang w:val="es-ES_tradnl" w:eastAsia="es-ES"/>
        </w:rPr>
        <w:t xml:space="preserve">la respuesta y ordenar la entrega de la información del presente recurso de revisión, toda vez que hubo afectación al derecho de acceso a la información pública establecido constitucionalmente a favor del particular ya que </w:t>
      </w:r>
      <w:r w:rsidR="00586105" w:rsidRPr="003854F0">
        <w:rPr>
          <w:rFonts w:ascii="Palatino Linotype" w:eastAsia="MS Mincho" w:hAnsi="Palatino Linotype" w:cstheme="majorBidi"/>
          <w:sz w:val="24"/>
          <w:szCs w:val="24"/>
          <w:lang w:val="es-ES_tradnl" w:eastAsia="es-ES"/>
        </w:rPr>
        <w:t>la respuesta no colma los requemamientos realizados.</w:t>
      </w:r>
    </w:p>
    <w:p w:rsidR="00E70AF7" w:rsidRPr="003854F0" w:rsidRDefault="00E70AF7" w:rsidP="00E70AF7">
      <w:pPr>
        <w:spacing w:after="120" w:line="360" w:lineRule="auto"/>
        <w:ind w:left="360"/>
        <w:jc w:val="both"/>
        <w:rPr>
          <w:rFonts w:ascii="Palatino Linotype" w:eastAsia="MS Mincho" w:hAnsi="Palatino Linotype" w:cstheme="majorBidi"/>
          <w:sz w:val="24"/>
          <w:szCs w:val="24"/>
          <w:lang w:val="es-ES_tradnl" w:eastAsia="es-ES"/>
        </w:rPr>
      </w:pPr>
    </w:p>
    <w:p w:rsidR="00E70AF7" w:rsidRPr="003854F0" w:rsidRDefault="00E70AF7" w:rsidP="00D15CA6">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3854F0">
        <w:rPr>
          <w:rFonts w:ascii="Palatino Linotype" w:eastAsia="MS Mincho" w:hAnsi="Palatino Linotype" w:cstheme="majorBidi"/>
          <w:sz w:val="24"/>
          <w:szCs w:val="24"/>
          <w:lang w:val="es-ES_tradnl" w:eastAsia="es-ES"/>
        </w:rPr>
        <w:t xml:space="preserve">Por lo anteriormente expuesto y fundado este </w:t>
      </w:r>
      <w:r w:rsidRPr="003854F0">
        <w:rPr>
          <w:rFonts w:ascii="Palatino Linotype" w:eastAsia="MS Mincho" w:hAnsi="Palatino Linotype" w:cstheme="majorBidi"/>
          <w:b/>
          <w:sz w:val="24"/>
          <w:szCs w:val="24"/>
          <w:lang w:val="es-ES_tradnl" w:eastAsia="es-ES"/>
        </w:rPr>
        <w:t>ÓRGANO GARANTE</w:t>
      </w:r>
      <w:r w:rsidRPr="003854F0">
        <w:rPr>
          <w:rFonts w:ascii="Palatino Linotype" w:eastAsia="MS Mincho" w:hAnsi="Palatino Linotype" w:cstheme="majorBidi"/>
          <w:sz w:val="24"/>
          <w:szCs w:val="24"/>
          <w:lang w:val="es-ES_tradnl" w:eastAsia="es-ES"/>
        </w:rPr>
        <w:t xml:space="preserve"> emite los siguientes.</w:t>
      </w:r>
    </w:p>
    <w:p w:rsidR="00E70AF7" w:rsidRPr="003854F0" w:rsidRDefault="003854F0" w:rsidP="00E70AF7">
      <w:pPr>
        <w:contextualSpacing/>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25399</wp:posOffset>
                </wp:positionH>
                <wp:positionV relativeFrom="paragraph">
                  <wp:posOffset>115570</wp:posOffset>
                </wp:positionV>
                <wp:extent cx="5553075" cy="285750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553075" cy="285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51A7D" id="Conector recto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pt,9.1pt" to="439.25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" strokecolor="#5b9bd5 [3204]" strokeweight=".5pt">
                <v:stroke joinstyle="miter"/>
              </v:line>
            </w:pict>
          </mc:Fallback>
        </mc:AlternateContent>
      </w:r>
    </w:p>
    <w:p w:rsidR="00E70AF7" w:rsidRDefault="00E70AF7" w:rsidP="00E70AF7">
      <w:pPr>
        <w:contextualSpacing/>
        <w:rPr>
          <w:rFonts w:ascii="Palatino Linotype" w:eastAsia="MS Mincho" w:hAnsi="Palatino Linotype" w:cstheme="majorBidi"/>
          <w:sz w:val="24"/>
          <w:szCs w:val="24"/>
          <w:lang w:val="es-ES_tradnl" w:eastAsia="es-ES"/>
        </w:rPr>
      </w:pPr>
    </w:p>
    <w:p w:rsidR="003854F0" w:rsidRDefault="003854F0" w:rsidP="00E70AF7">
      <w:pPr>
        <w:contextualSpacing/>
        <w:rPr>
          <w:rFonts w:ascii="Palatino Linotype" w:eastAsia="MS Mincho" w:hAnsi="Palatino Linotype" w:cstheme="majorBidi"/>
          <w:sz w:val="24"/>
          <w:szCs w:val="24"/>
          <w:lang w:val="es-ES_tradnl" w:eastAsia="es-ES"/>
        </w:rPr>
      </w:pPr>
    </w:p>
    <w:p w:rsidR="003854F0" w:rsidRDefault="003854F0" w:rsidP="00E70AF7">
      <w:pPr>
        <w:contextualSpacing/>
        <w:rPr>
          <w:rFonts w:ascii="Palatino Linotype" w:eastAsia="MS Mincho" w:hAnsi="Palatino Linotype" w:cstheme="majorBidi"/>
          <w:sz w:val="24"/>
          <w:szCs w:val="24"/>
          <w:lang w:val="es-ES_tradnl" w:eastAsia="es-ES"/>
        </w:rPr>
      </w:pPr>
    </w:p>
    <w:p w:rsidR="003854F0" w:rsidRDefault="003854F0" w:rsidP="00E70AF7">
      <w:pPr>
        <w:contextualSpacing/>
        <w:rPr>
          <w:rFonts w:ascii="Palatino Linotype" w:eastAsia="MS Mincho" w:hAnsi="Palatino Linotype" w:cstheme="majorBidi"/>
          <w:sz w:val="24"/>
          <w:szCs w:val="24"/>
          <w:lang w:val="es-ES_tradnl" w:eastAsia="es-ES"/>
        </w:rPr>
      </w:pPr>
    </w:p>
    <w:p w:rsidR="003854F0" w:rsidRDefault="003854F0" w:rsidP="00E70AF7">
      <w:pPr>
        <w:contextualSpacing/>
        <w:rPr>
          <w:rFonts w:ascii="Palatino Linotype" w:eastAsia="MS Mincho" w:hAnsi="Palatino Linotype" w:cstheme="majorBidi"/>
          <w:sz w:val="24"/>
          <w:szCs w:val="24"/>
          <w:lang w:val="es-ES_tradnl" w:eastAsia="es-ES"/>
        </w:rPr>
      </w:pPr>
    </w:p>
    <w:p w:rsidR="003854F0" w:rsidRDefault="003854F0" w:rsidP="00E70AF7">
      <w:pPr>
        <w:contextualSpacing/>
        <w:rPr>
          <w:rFonts w:ascii="Palatino Linotype" w:eastAsia="MS Mincho" w:hAnsi="Palatino Linotype" w:cstheme="majorBidi"/>
          <w:sz w:val="24"/>
          <w:szCs w:val="24"/>
          <w:lang w:val="es-ES_tradnl" w:eastAsia="es-ES"/>
        </w:rPr>
      </w:pPr>
    </w:p>
    <w:p w:rsidR="003854F0" w:rsidRPr="003854F0" w:rsidRDefault="003854F0" w:rsidP="00E70AF7">
      <w:pPr>
        <w:contextualSpacing/>
        <w:rPr>
          <w:rFonts w:ascii="Palatino Linotype" w:eastAsia="MS Mincho" w:hAnsi="Palatino Linotype" w:cstheme="majorBidi"/>
          <w:sz w:val="24"/>
          <w:szCs w:val="24"/>
          <w:lang w:val="es-ES_tradnl" w:eastAsia="es-ES"/>
        </w:rPr>
      </w:pPr>
    </w:p>
    <w:p w:rsidR="00E70AF7" w:rsidRPr="003854F0" w:rsidRDefault="00E70AF7" w:rsidP="00E70AF7">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29" w:name="_Toc467083028"/>
      <w:bookmarkStart w:id="30" w:name="_Toc65166980"/>
      <w:r w:rsidRPr="003854F0">
        <w:rPr>
          <w:rFonts w:ascii="Palatino Linotype" w:eastAsia="Calibri" w:hAnsi="Palatino Linotype" w:cs="Times New Roman"/>
          <w:b/>
          <w:sz w:val="24"/>
          <w:szCs w:val="24"/>
          <w:lang w:val="es-ES" w:eastAsia="es-ES"/>
        </w:rPr>
        <w:lastRenderedPageBreak/>
        <w:t>R E S O L U T I V O S</w:t>
      </w:r>
      <w:bookmarkEnd w:id="29"/>
      <w:bookmarkEnd w:id="30"/>
    </w:p>
    <w:p w:rsidR="00E70AF7" w:rsidRPr="003854F0" w:rsidRDefault="00E70AF7" w:rsidP="00E70AF7">
      <w:pPr>
        <w:spacing w:before="240" w:after="360" w:line="360" w:lineRule="auto"/>
        <w:jc w:val="both"/>
        <w:rPr>
          <w:rFonts w:ascii="Palatino Linotype" w:eastAsia="Calibri" w:hAnsi="Palatino Linotype" w:cs="Arial"/>
          <w:bCs/>
          <w:sz w:val="24"/>
          <w:szCs w:val="24"/>
          <w:lang w:val="es-ES" w:eastAsia="es-ES"/>
        </w:rPr>
      </w:pPr>
      <w:bookmarkStart w:id="31" w:name="_Toc452722829"/>
      <w:bookmarkStart w:id="32" w:name="_Toc454373811"/>
      <w:bookmarkStart w:id="33" w:name="_Toc476675991"/>
      <w:r w:rsidRPr="003854F0">
        <w:rPr>
          <w:rFonts w:ascii="Palatino Linotype" w:hAnsi="Palatino Linotype" w:cs="Arial"/>
          <w:b/>
          <w:sz w:val="24"/>
          <w:szCs w:val="24"/>
        </w:rPr>
        <w:t>PRIMERO</w:t>
      </w:r>
      <w:r w:rsidRPr="003854F0">
        <w:rPr>
          <w:rFonts w:ascii="Palatino Linotype" w:eastAsia="Times New Roman" w:hAnsi="Palatino Linotype" w:cs="Arial"/>
          <w:b/>
          <w:sz w:val="24"/>
          <w:szCs w:val="24"/>
          <w:lang w:val="es-ES_tradnl" w:eastAsia="es-ES"/>
        </w:rPr>
        <w:t xml:space="preserve">. </w:t>
      </w:r>
      <w:r w:rsidR="008F2825" w:rsidRPr="003854F0">
        <w:rPr>
          <w:rFonts w:ascii="Palatino Linotype" w:eastAsia="Times New Roman" w:hAnsi="Palatino Linotype" w:cs="Arial"/>
          <w:sz w:val="24"/>
          <w:szCs w:val="24"/>
          <w:lang w:val="es-ES" w:eastAsia="es-ES"/>
        </w:rPr>
        <w:t>Resultan</w:t>
      </w:r>
      <w:r w:rsidRPr="003854F0">
        <w:rPr>
          <w:rFonts w:ascii="Palatino Linotype" w:eastAsia="Times New Roman" w:hAnsi="Palatino Linotype" w:cs="Arial"/>
          <w:sz w:val="24"/>
          <w:szCs w:val="24"/>
          <w:lang w:val="es-ES" w:eastAsia="es-ES"/>
        </w:rPr>
        <w:t xml:space="preserve"> fundadas las razones y motivos hechos valer </w:t>
      </w:r>
      <w:r w:rsidR="008F2825" w:rsidRPr="003854F0">
        <w:rPr>
          <w:rFonts w:ascii="Palatino Linotype" w:eastAsia="Calibri" w:hAnsi="Palatino Linotype" w:cs="Arial"/>
          <w:sz w:val="24"/>
          <w:szCs w:val="24"/>
          <w:lang w:val="es-ES" w:eastAsia="es-ES"/>
        </w:rPr>
        <w:t>en el recurso</w:t>
      </w:r>
      <w:r w:rsidRPr="003854F0">
        <w:rPr>
          <w:rFonts w:ascii="Palatino Linotype" w:eastAsia="Calibri" w:hAnsi="Palatino Linotype" w:cs="Arial"/>
          <w:sz w:val="24"/>
          <w:szCs w:val="24"/>
          <w:lang w:val="es-ES" w:eastAsia="es-ES"/>
        </w:rPr>
        <w:t xml:space="preserve"> de revisión </w:t>
      </w:r>
      <w:r w:rsidRPr="003854F0">
        <w:rPr>
          <w:rFonts w:ascii="Palatino Linotype" w:eastAsia="Times New Roman" w:hAnsi="Palatino Linotype" w:cs="Times New Roman"/>
          <w:b/>
          <w:sz w:val="24"/>
          <w:szCs w:val="24"/>
          <w:lang w:val="es-ES_tradnl" w:eastAsia="es-ES"/>
        </w:rPr>
        <w:t>0</w:t>
      </w:r>
      <w:r w:rsidR="008F2825" w:rsidRPr="003854F0">
        <w:rPr>
          <w:rFonts w:ascii="Palatino Linotype" w:eastAsia="Times New Roman" w:hAnsi="Palatino Linotype" w:cs="Times New Roman"/>
          <w:b/>
          <w:sz w:val="24"/>
          <w:szCs w:val="24"/>
          <w:lang w:val="es-ES_tradnl" w:eastAsia="es-ES"/>
        </w:rPr>
        <w:t>6073</w:t>
      </w:r>
      <w:r w:rsidRPr="003854F0">
        <w:rPr>
          <w:rFonts w:ascii="Palatino Linotype" w:eastAsia="Times New Roman" w:hAnsi="Palatino Linotype" w:cs="Times New Roman"/>
          <w:b/>
          <w:sz w:val="24"/>
          <w:szCs w:val="24"/>
          <w:lang w:val="es-ES_tradnl" w:eastAsia="es-ES"/>
        </w:rPr>
        <w:t xml:space="preserve">/INFOEM/IP/RR/2020 </w:t>
      </w:r>
      <w:r w:rsidRPr="003854F0">
        <w:rPr>
          <w:rFonts w:ascii="Palatino Linotype" w:eastAsia="Times New Roman" w:hAnsi="Palatino Linotype" w:cs="Times New Roman"/>
          <w:sz w:val="24"/>
          <w:szCs w:val="24"/>
          <w:lang w:val="es-ES_tradnl" w:eastAsia="es-ES"/>
        </w:rPr>
        <w:t xml:space="preserve">en términos de los considerandos </w:t>
      </w:r>
      <w:r w:rsidRPr="003854F0">
        <w:rPr>
          <w:rFonts w:ascii="Palatino Linotype" w:eastAsia="Times New Roman" w:hAnsi="Palatino Linotype" w:cs="Times New Roman"/>
          <w:b/>
          <w:sz w:val="24"/>
          <w:szCs w:val="24"/>
          <w:lang w:val="es-ES_tradnl" w:eastAsia="es-ES"/>
        </w:rPr>
        <w:t xml:space="preserve">QUINTO y SEXTO </w:t>
      </w:r>
      <w:r w:rsidRPr="003854F0">
        <w:rPr>
          <w:rFonts w:ascii="Palatino Linotype" w:eastAsia="Times New Roman" w:hAnsi="Palatino Linotype" w:cs="Times New Roman"/>
          <w:sz w:val="24"/>
          <w:szCs w:val="24"/>
          <w:lang w:val="es-ES_tradnl" w:eastAsia="es-ES"/>
        </w:rPr>
        <w:t>de la presente resolución.</w:t>
      </w:r>
    </w:p>
    <w:p w:rsidR="00E70AF7" w:rsidRPr="003854F0" w:rsidRDefault="00E70AF7" w:rsidP="00E70AF7">
      <w:pPr>
        <w:spacing w:before="240" w:after="240" w:line="360" w:lineRule="auto"/>
        <w:jc w:val="both"/>
        <w:rPr>
          <w:rFonts w:ascii="Palatino Linotype" w:eastAsia="Calibri" w:hAnsi="Palatino Linotype" w:cs="Arial"/>
          <w:b/>
          <w:sz w:val="24"/>
          <w:szCs w:val="24"/>
          <w:lang w:eastAsia="es-ES"/>
        </w:rPr>
      </w:pPr>
      <w:r w:rsidRPr="003854F0">
        <w:rPr>
          <w:rFonts w:ascii="Palatino Linotype" w:eastAsia="Calibri" w:hAnsi="Palatino Linotype" w:cs="Arial"/>
          <w:b/>
          <w:bCs/>
          <w:sz w:val="24"/>
          <w:szCs w:val="24"/>
          <w:lang w:val="es-ES" w:eastAsia="es-ES"/>
        </w:rPr>
        <w:t xml:space="preserve">SEGUNDO. </w:t>
      </w:r>
      <w:r w:rsidRPr="003854F0">
        <w:rPr>
          <w:rFonts w:ascii="Palatino Linotype" w:eastAsia="Calibri" w:hAnsi="Palatino Linotype" w:cs="Arial"/>
          <w:sz w:val="24"/>
          <w:szCs w:val="24"/>
          <w:lang w:val="es-ES" w:eastAsia="es-ES"/>
        </w:rPr>
        <w:t xml:space="preserve">Se </w:t>
      </w:r>
      <w:r w:rsidRPr="003854F0">
        <w:rPr>
          <w:rFonts w:ascii="Palatino Linotype" w:eastAsia="Calibri" w:hAnsi="Palatino Linotype" w:cs="Arial"/>
          <w:b/>
          <w:sz w:val="24"/>
          <w:szCs w:val="24"/>
          <w:lang w:val="es-ES" w:eastAsia="es-ES"/>
        </w:rPr>
        <w:t xml:space="preserve">MODIFICAN </w:t>
      </w:r>
      <w:r w:rsidRPr="003854F0">
        <w:rPr>
          <w:rFonts w:ascii="Palatino Linotype" w:eastAsia="Calibri" w:hAnsi="Palatino Linotype" w:cs="Arial"/>
          <w:sz w:val="24"/>
          <w:szCs w:val="24"/>
          <w:lang w:val="es-ES" w:eastAsia="es-ES"/>
        </w:rPr>
        <w:t xml:space="preserve">las respuestas emitidas por el </w:t>
      </w:r>
      <w:r w:rsidR="008F2825" w:rsidRPr="003854F0">
        <w:rPr>
          <w:rFonts w:ascii="Palatino Linotype" w:eastAsia="Calibri" w:hAnsi="Palatino Linotype" w:cs="Arial"/>
          <w:b/>
          <w:sz w:val="24"/>
          <w:szCs w:val="24"/>
          <w:lang w:val="es-ES" w:eastAsia="es-ES"/>
        </w:rPr>
        <w:t xml:space="preserve">Ayuntamiento de Almoloya de Juárez </w:t>
      </w:r>
      <w:r w:rsidRPr="003854F0">
        <w:rPr>
          <w:rFonts w:ascii="Palatino Linotype" w:eastAsia="MS Gothic" w:hAnsi="Palatino Linotype" w:cs="Times New Roman"/>
          <w:sz w:val="24"/>
          <w:szCs w:val="24"/>
        </w:rPr>
        <w:t>y se</w:t>
      </w:r>
      <w:r w:rsidRPr="003854F0">
        <w:rPr>
          <w:rFonts w:ascii="Palatino Linotype" w:eastAsia="MS Gothic" w:hAnsi="Palatino Linotype" w:cs="Times New Roman"/>
          <w:b/>
          <w:sz w:val="24"/>
          <w:szCs w:val="24"/>
        </w:rPr>
        <w:t xml:space="preserve"> ORDENA</w:t>
      </w:r>
      <w:r w:rsidRPr="003854F0">
        <w:rPr>
          <w:rFonts w:ascii="Palatino Linotype" w:eastAsia="Calibri" w:hAnsi="Palatino Linotype" w:cs="Arial"/>
          <w:sz w:val="24"/>
          <w:szCs w:val="24"/>
          <w:lang w:val="es-ES" w:eastAsia="es-ES"/>
        </w:rPr>
        <w:t xml:space="preserve"> entregar la información vía Sistema de Acceso a la Información Mexiquense (</w:t>
      </w:r>
      <w:r w:rsidRPr="003854F0">
        <w:rPr>
          <w:rFonts w:ascii="Palatino Linotype" w:eastAsia="Calibri" w:hAnsi="Palatino Linotype" w:cs="Arial"/>
          <w:b/>
          <w:sz w:val="24"/>
          <w:szCs w:val="24"/>
          <w:lang w:val="es-ES" w:eastAsia="es-ES"/>
        </w:rPr>
        <w:t>SAIMEX</w:t>
      </w:r>
      <w:r w:rsidRPr="003854F0">
        <w:rPr>
          <w:rFonts w:ascii="Palatino Linotype" w:eastAsia="Calibri" w:hAnsi="Palatino Linotype" w:cs="Arial"/>
          <w:sz w:val="24"/>
          <w:szCs w:val="24"/>
          <w:lang w:val="es-ES" w:eastAsia="es-ES"/>
        </w:rPr>
        <w:t>), previa búsqueda exhaustiva, en versión pública de ser el caso, el documento (s) donde conste lo siguiente</w:t>
      </w:r>
      <w:r w:rsidRPr="003854F0">
        <w:rPr>
          <w:rFonts w:ascii="Palatino Linotype" w:eastAsia="Calibri" w:hAnsi="Palatino Linotype" w:cs="Arial"/>
          <w:sz w:val="24"/>
          <w:szCs w:val="24"/>
          <w:lang w:eastAsia="es-ES"/>
        </w:rPr>
        <w:t>:</w:t>
      </w:r>
    </w:p>
    <w:p w:rsidR="008F2825" w:rsidRPr="003854F0" w:rsidRDefault="008F2825" w:rsidP="008F2825">
      <w:pPr>
        <w:spacing w:after="0" w:line="360" w:lineRule="auto"/>
        <w:ind w:right="567"/>
        <w:contextualSpacing/>
        <w:jc w:val="both"/>
        <w:rPr>
          <w:rFonts w:ascii="Palatino Linotype" w:eastAsia="MS Mincho" w:hAnsi="Palatino Linotype" w:cstheme="majorBidi"/>
          <w:b/>
          <w:sz w:val="24"/>
          <w:szCs w:val="24"/>
          <w:lang w:eastAsia="es-ES"/>
        </w:rPr>
      </w:pPr>
      <w:r w:rsidRPr="003854F0">
        <w:rPr>
          <w:rFonts w:ascii="Palatino Linotype" w:eastAsia="MS Mincho" w:hAnsi="Palatino Linotype" w:cstheme="majorBidi"/>
          <w:b/>
          <w:sz w:val="24"/>
          <w:szCs w:val="24"/>
          <w:lang w:val="es-ES_tradnl" w:eastAsia="es-ES"/>
        </w:rPr>
        <w:t xml:space="preserve">       </w:t>
      </w:r>
    </w:p>
    <w:p w:rsidR="008F2825" w:rsidRPr="003854F0" w:rsidRDefault="008F2825" w:rsidP="00E70AF7">
      <w:pPr>
        <w:numPr>
          <w:ilvl w:val="0"/>
          <w:numId w:val="4"/>
        </w:numPr>
        <w:spacing w:after="0" w:line="360" w:lineRule="auto"/>
        <w:ind w:right="567"/>
        <w:contextualSpacing/>
        <w:jc w:val="both"/>
        <w:rPr>
          <w:rFonts w:ascii="Palatino Linotype" w:eastAsia="MS Mincho" w:hAnsi="Palatino Linotype" w:cstheme="majorBidi"/>
          <w:b/>
          <w:sz w:val="24"/>
          <w:szCs w:val="24"/>
          <w:lang w:eastAsia="es-ES"/>
        </w:rPr>
      </w:pPr>
      <w:r w:rsidRPr="003854F0">
        <w:rPr>
          <w:rFonts w:ascii="Palatino Linotype" w:eastAsia="MS Mincho" w:hAnsi="Palatino Linotype" w:cstheme="majorBidi"/>
          <w:b/>
          <w:sz w:val="24"/>
          <w:szCs w:val="24"/>
          <w:lang w:eastAsia="es-ES"/>
        </w:rPr>
        <w:t>Acta de instalación</w:t>
      </w:r>
      <w:r w:rsidR="00404C65" w:rsidRPr="003854F0">
        <w:rPr>
          <w:rFonts w:ascii="Palatino Linotype" w:eastAsia="MS Mincho" w:hAnsi="Palatino Linotype" w:cstheme="majorBidi"/>
          <w:b/>
          <w:sz w:val="24"/>
          <w:szCs w:val="24"/>
          <w:lang w:eastAsia="es-ES"/>
        </w:rPr>
        <w:t xml:space="preserve"> y de sesiones ordinaria y extraordinarias</w:t>
      </w:r>
      <w:r w:rsidRPr="003854F0">
        <w:rPr>
          <w:rFonts w:ascii="Palatino Linotype" w:eastAsia="MS Mincho" w:hAnsi="Palatino Linotype" w:cstheme="majorBidi"/>
          <w:b/>
          <w:sz w:val="24"/>
          <w:szCs w:val="24"/>
          <w:lang w:eastAsia="es-ES"/>
        </w:rPr>
        <w:t xml:space="preserve"> del Comité Municipal de A</w:t>
      </w:r>
      <w:r w:rsidR="00404C65" w:rsidRPr="003854F0">
        <w:rPr>
          <w:rFonts w:ascii="Palatino Linotype" w:eastAsia="MS Mincho" w:hAnsi="Palatino Linotype" w:cstheme="majorBidi"/>
          <w:b/>
          <w:sz w:val="24"/>
          <w:szCs w:val="24"/>
          <w:lang w:eastAsia="es-ES"/>
        </w:rPr>
        <w:t>dquisiciones del periodo comprendido de enero 2019 al Octubre de 2020.</w:t>
      </w:r>
    </w:p>
    <w:p w:rsidR="00586105" w:rsidRPr="003854F0" w:rsidRDefault="00586105" w:rsidP="00586105">
      <w:pPr>
        <w:spacing w:after="0" w:line="360" w:lineRule="auto"/>
        <w:ind w:left="786" w:right="567"/>
        <w:contextualSpacing/>
        <w:jc w:val="both"/>
        <w:rPr>
          <w:rFonts w:ascii="Palatino Linotype" w:eastAsia="MS Mincho" w:hAnsi="Palatino Linotype" w:cstheme="majorBidi"/>
          <w:b/>
          <w:sz w:val="24"/>
          <w:szCs w:val="24"/>
          <w:lang w:eastAsia="es-ES"/>
        </w:rPr>
      </w:pPr>
    </w:p>
    <w:p w:rsidR="00404C65" w:rsidRPr="003854F0" w:rsidRDefault="00404C65" w:rsidP="00E70AF7">
      <w:pPr>
        <w:numPr>
          <w:ilvl w:val="0"/>
          <w:numId w:val="4"/>
        </w:numPr>
        <w:spacing w:after="0" w:line="360" w:lineRule="auto"/>
        <w:ind w:right="567"/>
        <w:contextualSpacing/>
        <w:jc w:val="both"/>
        <w:rPr>
          <w:rFonts w:ascii="Palatino Linotype" w:eastAsia="MS Mincho" w:hAnsi="Palatino Linotype" w:cstheme="majorBidi"/>
          <w:b/>
          <w:sz w:val="24"/>
          <w:szCs w:val="24"/>
          <w:lang w:eastAsia="es-ES"/>
        </w:rPr>
      </w:pPr>
      <w:r w:rsidRPr="003854F0">
        <w:rPr>
          <w:rFonts w:ascii="Palatino Linotype" w:eastAsia="MS Mincho" w:hAnsi="Palatino Linotype" w:cstheme="majorBidi"/>
          <w:b/>
          <w:sz w:val="24"/>
          <w:szCs w:val="24"/>
          <w:lang w:eastAsia="es-ES"/>
        </w:rPr>
        <w:t>Listado de proveedores de bienes o servicios que han sido contratados por el Ayuntamiento en el año 2019 y del primero de enero al cinco de noviembre de 2020.</w:t>
      </w:r>
    </w:p>
    <w:p w:rsidR="00586105" w:rsidRPr="003854F0" w:rsidRDefault="00586105" w:rsidP="00586105">
      <w:pPr>
        <w:pStyle w:val="Prrafodelista"/>
        <w:rPr>
          <w:rFonts w:ascii="Palatino Linotype" w:eastAsia="MS Mincho" w:hAnsi="Palatino Linotype" w:cstheme="majorBidi"/>
          <w:b/>
          <w:sz w:val="24"/>
          <w:szCs w:val="24"/>
          <w:lang w:eastAsia="es-ES"/>
        </w:rPr>
      </w:pPr>
    </w:p>
    <w:p w:rsidR="00404C65" w:rsidRPr="003854F0" w:rsidRDefault="00404C65" w:rsidP="00404C65">
      <w:pPr>
        <w:numPr>
          <w:ilvl w:val="0"/>
          <w:numId w:val="4"/>
        </w:numPr>
        <w:spacing w:after="0" w:line="360" w:lineRule="auto"/>
        <w:ind w:right="567"/>
        <w:contextualSpacing/>
        <w:jc w:val="both"/>
        <w:rPr>
          <w:rFonts w:ascii="Palatino Linotype" w:eastAsia="MS Mincho" w:hAnsi="Palatino Linotype" w:cstheme="majorBidi"/>
          <w:b/>
          <w:sz w:val="24"/>
          <w:szCs w:val="24"/>
          <w:lang w:eastAsia="es-ES"/>
        </w:rPr>
      </w:pPr>
      <w:r w:rsidRPr="003854F0">
        <w:rPr>
          <w:rFonts w:ascii="Palatino Linotype" w:eastAsiaTheme="minorEastAsia" w:hAnsi="Palatino Linotype"/>
          <w:b/>
          <w:sz w:val="24"/>
          <w:szCs w:val="24"/>
          <w:lang w:eastAsia="es-ES"/>
        </w:rPr>
        <w:t>L</w:t>
      </w:r>
      <w:r w:rsidR="00E70AF7" w:rsidRPr="003854F0">
        <w:rPr>
          <w:rFonts w:ascii="Palatino Linotype" w:eastAsiaTheme="minorEastAsia" w:hAnsi="Palatino Linotype"/>
          <w:b/>
          <w:sz w:val="24"/>
          <w:szCs w:val="24"/>
          <w:lang w:eastAsia="es-ES"/>
        </w:rPr>
        <w:t>os procedimientos de adjudicación</w:t>
      </w:r>
      <w:r w:rsidR="007F2ED0" w:rsidRPr="003854F0">
        <w:rPr>
          <w:rFonts w:ascii="Palatino Linotype" w:eastAsiaTheme="minorEastAsia" w:hAnsi="Palatino Linotype"/>
          <w:b/>
          <w:sz w:val="24"/>
          <w:szCs w:val="24"/>
          <w:lang w:eastAsia="es-ES"/>
        </w:rPr>
        <w:t xml:space="preserve"> en sus tres</w:t>
      </w:r>
      <w:r w:rsidRPr="003854F0">
        <w:rPr>
          <w:rFonts w:ascii="Palatino Linotype" w:eastAsiaTheme="minorEastAsia" w:hAnsi="Palatino Linotype"/>
          <w:b/>
          <w:sz w:val="24"/>
          <w:szCs w:val="24"/>
          <w:lang w:eastAsia="es-ES"/>
        </w:rPr>
        <w:t xml:space="preserve"> modalidades</w:t>
      </w:r>
      <w:r w:rsidR="00E70AF7" w:rsidRPr="003854F0">
        <w:rPr>
          <w:rFonts w:ascii="Palatino Linotype" w:eastAsiaTheme="minorEastAsia" w:hAnsi="Palatino Linotype"/>
          <w:b/>
          <w:sz w:val="24"/>
          <w:szCs w:val="24"/>
          <w:lang w:eastAsia="es-ES"/>
        </w:rPr>
        <w:t xml:space="preserve"> </w:t>
      </w:r>
      <w:r w:rsidR="007F2ED0" w:rsidRPr="003854F0">
        <w:rPr>
          <w:rFonts w:ascii="Palatino Linotype" w:eastAsiaTheme="minorEastAsia" w:hAnsi="Palatino Linotype"/>
          <w:b/>
          <w:sz w:val="24"/>
          <w:szCs w:val="24"/>
          <w:lang w:eastAsia="es-ES"/>
        </w:rPr>
        <w:t xml:space="preserve">donde conste el tipo de servicio o bien contratado, así como el monto presupuestal autorizado, realizados </w:t>
      </w:r>
      <w:r w:rsidRPr="003854F0">
        <w:rPr>
          <w:rFonts w:ascii="Palatino Linotype" w:eastAsiaTheme="minorEastAsia" w:hAnsi="Palatino Linotype"/>
          <w:b/>
          <w:sz w:val="24"/>
          <w:szCs w:val="24"/>
          <w:lang w:eastAsia="es-ES"/>
        </w:rPr>
        <w:t xml:space="preserve">en el año 2019 y </w:t>
      </w:r>
      <w:r w:rsidRPr="003854F0">
        <w:rPr>
          <w:rFonts w:ascii="Palatino Linotype" w:eastAsia="MS Mincho" w:hAnsi="Palatino Linotype" w:cstheme="majorBidi"/>
          <w:b/>
          <w:sz w:val="24"/>
          <w:szCs w:val="24"/>
          <w:lang w:eastAsia="es-ES"/>
        </w:rPr>
        <w:t>del primero de ener</w:t>
      </w:r>
      <w:r w:rsidR="007F2ED0" w:rsidRPr="003854F0">
        <w:rPr>
          <w:rFonts w:ascii="Palatino Linotype" w:eastAsia="MS Mincho" w:hAnsi="Palatino Linotype" w:cstheme="majorBidi"/>
          <w:b/>
          <w:sz w:val="24"/>
          <w:szCs w:val="24"/>
          <w:lang w:eastAsia="es-ES"/>
        </w:rPr>
        <w:t>o al cinco de noviembre de 2020</w:t>
      </w:r>
    </w:p>
    <w:p w:rsidR="00E70AF7" w:rsidRPr="003854F0" w:rsidRDefault="00E70AF7" w:rsidP="00E70AF7">
      <w:pPr>
        <w:ind w:left="720"/>
        <w:contextualSpacing/>
        <w:rPr>
          <w:rFonts w:ascii="Palatino Linotype" w:eastAsia="MS Mincho" w:hAnsi="Palatino Linotype" w:cstheme="majorBidi"/>
          <w:b/>
          <w:sz w:val="24"/>
          <w:szCs w:val="24"/>
          <w:lang w:eastAsia="es-ES"/>
        </w:rPr>
      </w:pPr>
    </w:p>
    <w:p w:rsidR="00E70AF7" w:rsidRPr="003854F0" w:rsidRDefault="007F2ED0" w:rsidP="00E70AF7">
      <w:pPr>
        <w:numPr>
          <w:ilvl w:val="0"/>
          <w:numId w:val="4"/>
        </w:numPr>
        <w:spacing w:after="0" w:line="360" w:lineRule="auto"/>
        <w:ind w:right="567"/>
        <w:contextualSpacing/>
        <w:jc w:val="both"/>
        <w:rPr>
          <w:rFonts w:ascii="Palatino Linotype" w:eastAsia="MS Mincho" w:hAnsi="Palatino Linotype" w:cstheme="majorBidi"/>
          <w:b/>
          <w:sz w:val="24"/>
          <w:szCs w:val="24"/>
          <w:lang w:eastAsia="es-ES"/>
        </w:rPr>
      </w:pPr>
      <w:r w:rsidRPr="003854F0">
        <w:rPr>
          <w:rFonts w:ascii="Palatino Linotype" w:eastAsiaTheme="minorEastAsia" w:hAnsi="Palatino Linotype"/>
          <w:b/>
          <w:sz w:val="24"/>
          <w:szCs w:val="24"/>
          <w:lang w:eastAsia="es-ES"/>
        </w:rPr>
        <w:lastRenderedPageBreak/>
        <w:t>Nomina general de todos los trabajados adscritos a la administración municipal, del periodo correspondiente primera quincena del mes de marzo, junio y octubre de 2020.</w:t>
      </w:r>
    </w:p>
    <w:p w:rsidR="007F2ED0" w:rsidRPr="003854F0" w:rsidRDefault="007F2ED0" w:rsidP="007F2ED0">
      <w:pPr>
        <w:pStyle w:val="Prrafodelista"/>
        <w:rPr>
          <w:rFonts w:ascii="Palatino Linotype" w:eastAsia="MS Mincho" w:hAnsi="Palatino Linotype" w:cstheme="majorBidi"/>
          <w:b/>
          <w:sz w:val="24"/>
          <w:szCs w:val="24"/>
          <w:lang w:eastAsia="es-ES"/>
        </w:rPr>
      </w:pPr>
    </w:p>
    <w:p w:rsidR="007F2ED0" w:rsidRPr="003854F0" w:rsidRDefault="007F2ED0" w:rsidP="00E70AF7">
      <w:pPr>
        <w:numPr>
          <w:ilvl w:val="0"/>
          <w:numId w:val="4"/>
        </w:numPr>
        <w:spacing w:after="0" w:line="360" w:lineRule="auto"/>
        <w:ind w:right="567"/>
        <w:contextualSpacing/>
        <w:jc w:val="both"/>
        <w:rPr>
          <w:rFonts w:ascii="Palatino Linotype" w:eastAsia="MS Mincho" w:hAnsi="Palatino Linotype" w:cstheme="majorBidi"/>
          <w:b/>
          <w:sz w:val="24"/>
          <w:szCs w:val="24"/>
          <w:lang w:eastAsia="es-ES"/>
        </w:rPr>
      </w:pPr>
      <w:r w:rsidRPr="003854F0">
        <w:rPr>
          <w:rFonts w:ascii="Palatino Linotype" w:eastAsia="MS Mincho" w:hAnsi="Palatino Linotype" w:cstheme="majorBidi"/>
          <w:b/>
          <w:sz w:val="24"/>
          <w:szCs w:val="24"/>
          <w:lang w:eastAsia="es-ES"/>
        </w:rPr>
        <w:t>Documento donde conste</w:t>
      </w:r>
      <w:r w:rsidR="00586105" w:rsidRPr="003854F0">
        <w:rPr>
          <w:rFonts w:ascii="Palatino Linotype" w:eastAsia="MS Mincho" w:hAnsi="Palatino Linotype" w:cstheme="majorBidi"/>
          <w:b/>
          <w:sz w:val="24"/>
          <w:szCs w:val="24"/>
          <w:lang w:eastAsia="es-ES"/>
        </w:rPr>
        <w:t>n las acciones de cumplimiento al</w:t>
      </w:r>
      <w:r w:rsidRPr="003854F0">
        <w:rPr>
          <w:rFonts w:ascii="Palatino Linotype" w:eastAsia="MS Mincho" w:hAnsi="Palatino Linotype" w:cstheme="majorBidi"/>
          <w:b/>
          <w:sz w:val="24"/>
          <w:szCs w:val="24"/>
          <w:lang w:eastAsia="es-ES"/>
        </w:rPr>
        <w:t xml:space="preserve"> Pl</w:t>
      </w:r>
      <w:r w:rsidR="00586105" w:rsidRPr="003854F0">
        <w:rPr>
          <w:rFonts w:ascii="Palatino Linotype" w:eastAsia="MS Mincho" w:hAnsi="Palatino Linotype" w:cstheme="majorBidi"/>
          <w:b/>
          <w:sz w:val="24"/>
          <w:szCs w:val="24"/>
          <w:lang w:eastAsia="es-ES"/>
        </w:rPr>
        <w:t>an de Desarrollo Municipal, al cinco de noviembre de 2020.</w:t>
      </w:r>
    </w:p>
    <w:p w:rsidR="007F2ED0" w:rsidRPr="003854F0" w:rsidRDefault="007F2ED0" w:rsidP="007F2ED0">
      <w:pPr>
        <w:pStyle w:val="Prrafodelista"/>
        <w:rPr>
          <w:rFonts w:ascii="Palatino Linotype" w:eastAsia="MS Mincho" w:hAnsi="Palatino Linotype" w:cstheme="majorBidi"/>
          <w:b/>
          <w:sz w:val="24"/>
          <w:szCs w:val="24"/>
          <w:lang w:eastAsia="es-ES"/>
        </w:rPr>
      </w:pPr>
    </w:p>
    <w:p w:rsidR="007F2ED0" w:rsidRPr="003854F0" w:rsidRDefault="007F2ED0" w:rsidP="00E70AF7">
      <w:pPr>
        <w:numPr>
          <w:ilvl w:val="0"/>
          <w:numId w:val="4"/>
        </w:numPr>
        <w:spacing w:after="0" w:line="360" w:lineRule="auto"/>
        <w:ind w:right="567"/>
        <w:contextualSpacing/>
        <w:jc w:val="both"/>
        <w:rPr>
          <w:rFonts w:ascii="Palatino Linotype" w:eastAsia="MS Mincho" w:hAnsi="Palatino Linotype" w:cstheme="majorBidi"/>
          <w:b/>
          <w:sz w:val="24"/>
          <w:szCs w:val="24"/>
          <w:lang w:eastAsia="es-ES"/>
        </w:rPr>
      </w:pPr>
      <w:r w:rsidRPr="003854F0">
        <w:rPr>
          <w:rFonts w:ascii="Palatino Linotype" w:eastAsia="MS Mincho" w:hAnsi="Palatino Linotype" w:cstheme="majorBidi"/>
          <w:b/>
          <w:sz w:val="24"/>
          <w:szCs w:val="24"/>
          <w:lang w:eastAsia="es-ES"/>
        </w:rPr>
        <w:t>Programa Anual de Obra pública de los años 2019 y 2020.</w:t>
      </w:r>
    </w:p>
    <w:p w:rsidR="00E70AF7" w:rsidRPr="003854F0" w:rsidRDefault="00E70AF7" w:rsidP="00E70AF7">
      <w:pPr>
        <w:spacing w:after="0" w:line="360" w:lineRule="auto"/>
        <w:ind w:right="567"/>
        <w:contextualSpacing/>
        <w:jc w:val="both"/>
        <w:rPr>
          <w:rFonts w:ascii="Palatino Linotype" w:eastAsia="MS Mincho" w:hAnsi="Palatino Linotype" w:cstheme="majorBidi"/>
          <w:b/>
          <w:sz w:val="24"/>
          <w:szCs w:val="24"/>
          <w:lang w:eastAsia="es-ES"/>
        </w:rPr>
      </w:pPr>
    </w:p>
    <w:p w:rsidR="00E70AF7" w:rsidRPr="003854F0" w:rsidRDefault="00E70AF7" w:rsidP="00E70AF7">
      <w:pPr>
        <w:tabs>
          <w:tab w:val="left" w:pos="7938"/>
        </w:tabs>
        <w:spacing w:before="240" w:after="240" w:line="360" w:lineRule="auto"/>
        <w:ind w:left="567" w:right="615"/>
        <w:contextualSpacing/>
        <w:jc w:val="both"/>
        <w:rPr>
          <w:rFonts w:ascii="Palatino Linotype" w:eastAsia="MS Mincho" w:hAnsi="Palatino Linotype" w:cs="Times New Roman"/>
          <w:b/>
          <w:sz w:val="24"/>
          <w:szCs w:val="24"/>
          <w:lang w:val="es-ES_tradnl" w:eastAsia="es-ES"/>
        </w:rPr>
      </w:pPr>
      <w:r w:rsidRPr="003854F0">
        <w:rPr>
          <w:rFonts w:ascii="Palatino Linotype" w:eastAsia="MS Mincho" w:hAnsi="Palatino Linotype" w:cs="Times New Roman"/>
          <w:sz w:val="24"/>
          <w:szCs w:val="24"/>
          <w:lang w:val="es-ES" w:eastAsia="es-ES"/>
        </w:rPr>
        <w:t>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w:t>
      </w:r>
      <w:r w:rsidRPr="003854F0">
        <w:rPr>
          <w:rFonts w:ascii="Palatino Linotype" w:eastAsia="MS Mincho" w:hAnsi="Palatino Linotype" w:cs="Times New Roman"/>
          <w:b/>
          <w:sz w:val="24"/>
          <w:szCs w:val="24"/>
          <w:lang w:val="es-ES" w:eastAsia="es-ES"/>
        </w:rPr>
        <w:t xml:space="preserve"> </w:t>
      </w:r>
      <w:r w:rsidRPr="003854F0">
        <w:rPr>
          <w:rFonts w:ascii="Palatino Linotype" w:eastAsia="MS Mincho" w:hAnsi="Palatino Linotype" w:cs="Times New Roman"/>
          <w:b/>
          <w:sz w:val="24"/>
          <w:szCs w:val="24"/>
          <w:lang w:val="es-ES_tradnl" w:eastAsia="es-ES"/>
        </w:rPr>
        <w:t>RECURRENTE.</w:t>
      </w:r>
    </w:p>
    <w:p w:rsidR="00E70AF7" w:rsidRPr="003854F0" w:rsidRDefault="00E70AF7" w:rsidP="00E70AF7">
      <w:pPr>
        <w:tabs>
          <w:tab w:val="left" w:pos="7938"/>
        </w:tabs>
        <w:spacing w:before="240" w:after="240" w:line="360" w:lineRule="auto"/>
        <w:contextualSpacing/>
        <w:jc w:val="both"/>
        <w:rPr>
          <w:rFonts w:ascii="Palatino Linotype" w:eastAsia="MS Mincho" w:hAnsi="Palatino Linotype" w:cs="Times New Roman"/>
          <w:b/>
          <w:sz w:val="24"/>
          <w:szCs w:val="24"/>
          <w:lang w:val="es-ES_tradnl" w:eastAsia="es-ES"/>
        </w:rPr>
      </w:pPr>
    </w:p>
    <w:p w:rsidR="00E70AF7" w:rsidRPr="003854F0" w:rsidRDefault="00E70AF7" w:rsidP="00E70AF7">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r w:rsidRPr="003854F0">
        <w:rPr>
          <w:rFonts w:ascii="Palatino Linotype" w:eastAsia="Palatino Linotype" w:hAnsi="Palatino Linotype" w:cs="Palatino Linotype"/>
          <w:b/>
          <w:sz w:val="24"/>
          <w:szCs w:val="24"/>
          <w:lang w:val="es-ES_tradnl"/>
        </w:rPr>
        <w:t xml:space="preserve">TERCERO. </w:t>
      </w:r>
      <w:r w:rsidRPr="003854F0">
        <w:rPr>
          <w:rFonts w:ascii="Palatino Linotype" w:eastAsia="Palatino Linotype" w:hAnsi="Palatino Linotype" w:cs="Palatino Linotype"/>
          <w:b/>
          <w:sz w:val="24"/>
          <w:szCs w:val="24"/>
          <w:lang w:val="es-ES_tradnl" w:eastAsia="es-ES"/>
        </w:rPr>
        <w:t xml:space="preserve">Notifíquese </w:t>
      </w:r>
      <w:r w:rsidRPr="003854F0">
        <w:rPr>
          <w:rFonts w:ascii="Palatino Linotype" w:eastAsia="Palatino Linotype" w:hAnsi="Palatino Linotype" w:cs="Palatino Linotype"/>
          <w:sz w:val="24"/>
          <w:szCs w:val="24"/>
          <w:lang w:val="es-ES_tradnl" w:eastAsia="es-ES"/>
        </w:rPr>
        <w:t xml:space="preserve">al Titular de la Unidad de Transparencia del </w:t>
      </w:r>
      <w:r w:rsidRPr="003854F0">
        <w:rPr>
          <w:rFonts w:ascii="Palatino Linotype" w:eastAsia="Palatino Linotype" w:hAnsi="Palatino Linotype" w:cs="Palatino Linotype"/>
          <w:b/>
          <w:sz w:val="24"/>
          <w:szCs w:val="24"/>
          <w:lang w:val="es-ES_tradnl" w:eastAsia="es-ES"/>
        </w:rPr>
        <w:t>SUJETO OBLIGADO</w:t>
      </w:r>
      <w:r w:rsidRPr="003854F0">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3854F0">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E70AF7" w:rsidRPr="003854F0" w:rsidRDefault="00E70AF7" w:rsidP="00E70AF7">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rsidR="00E70AF7" w:rsidRPr="003854F0" w:rsidRDefault="00E70AF7" w:rsidP="00E70AF7">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bookmarkStart w:id="34" w:name="_Toc462307694"/>
      <w:bookmarkStart w:id="35" w:name="_Toc473806819"/>
      <w:bookmarkStart w:id="36" w:name="_Toc477345211"/>
      <w:bookmarkStart w:id="37" w:name="_Toc480987181"/>
      <w:bookmarkStart w:id="38" w:name="_Toc480996314"/>
      <w:bookmarkStart w:id="39" w:name="_Toc485145214"/>
      <w:bookmarkStart w:id="40" w:name="_Toc489442407"/>
      <w:bookmarkStart w:id="41" w:name="_Toc491350213"/>
      <w:bookmarkStart w:id="42" w:name="_Toc491353103"/>
      <w:bookmarkStart w:id="43" w:name="_Toc491868487"/>
      <w:r w:rsidRPr="003854F0">
        <w:rPr>
          <w:rFonts w:ascii="Palatino Linotype" w:eastAsia="MS Gothic" w:hAnsi="Palatino Linotype" w:cs="Times New Roman"/>
          <w:b/>
          <w:sz w:val="24"/>
          <w:szCs w:val="24"/>
        </w:rPr>
        <w:lastRenderedPageBreak/>
        <w:t xml:space="preserve">CUARTO. </w:t>
      </w:r>
      <w:r w:rsidRPr="003854F0">
        <w:rPr>
          <w:rFonts w:ascii="Palatino Linotype" w:eastAsia="MS Gothic" w:hAnsi="Palatino Linotype" w:cs="Times New Roman"/>
          <w:sz w:val="24"/>
          <w:szCs w:val="24"/>
        </w:rPr>
        <w:t>Notifíquese a</w:t>
      </w:r>
      <w:bookmarkEnd w:id="34"/>
      <w:bookmarkEnd w:id="35"/>
      <w:bookmarkEnd w:id="36"/>
      <w:bookmarkEnd w:id="37"/>
      <w:bookmarkEnd w:id="38"/>
      <w:bookmarkEnd w:id="39"/>
      <w:bookmarkEnd w:id="40"/>
      <w:bookmarkEnd w:id="41"/>
      <w:bookmarkEnd w:id="42"/>
      <w:bookmarkEnd w:id="43"/>
      <w:r w:rsidRPr="003854F0">
        <w:rPr>
          <w:rFonts w:ascii="Palatino Linotype" w:eastAsia="MS Mincho" w:hAnsi="Palatino Linotype" w:cs="Times New Roman"/>
          <w:b/>
          <w:sz w:val="24"/>
          <w:szCs w:val="24"/>
          <w:lang w:val="es-ES_tradnl" w:eastAsia="es-ES"/>
        </w:rPr>
        <w:t xml:space="preserve"> </w:t>
      </w:r>
      <w:r w:rsidR="00485FD7" w:rsidRPr="00485FD7">
        <w:rPr>
          <w:rFonts w:ascii="Palatino Linotype" w:eastAsia="MS Mincho" w:hAnsi="Palatino Linotype" w:cs="Times New Roman"/>
          <w:b/>
          <w:sz w:val="24"/>
          <w:szCs w:val="24"/>
          <w:highlight w:val="black"/>
          <w:lang w:val="es-ES_tradnl" w:eastAsia="es-ES"/>
        </w:rPr>
        <w:t>--------------------------------------------------</w:t>
      </w:r>
      <w:r w:rsidRPr="003854F0">
        <w:rPr>
          <w:rFonts w:ascii="Palatino Linotype" w:eastAsia="MS Mincho" w:hAnsi="Palatino Linotype" w:cs="Times New Roman"/>
          <w:b/>
          <w:sz w:val="24"/>
          <w:szCs w:val="24"/>
          <w:lang w:val="es-ES_tradnl" w:eastAsia="es-ES"/>
        </w:rPr>
        <w:t>,</w:t>
      </w:r>
      <w:r w:rsidRPr="003854F0">
        <w:rPr>
          <w:rFonts w:ascii="Palatino Linotype" w:eastAsia="MS Gothic" w:hAnsi="Palatino Linotype" w:cs="Times New Roman"/>
          <w:sz w:val="24"/>
          <w:szCs w:val="24"/>
        </w:rPr>
        <w:t xml:space="preserve"> la presente</w:t>
      </w:r>
      <w:r w:rsidRPr="003854F0">
        <w:rPr>
          <w:rFonts w:ascii="Palatino Linotype" w:eastAsia="Times New Roman" w:hAnsi="Palatino Linotype" w:cs="Times New Roman"/>
          <w:color w:val="222222"/>
          <w:sz w:val="24"/>
          <w:szCs w:val="24"/>
          <w:lang w:val="es-ES" w:eastAsia="es-MX"/>
        </w:rPr>
        <w:t xml:space="preserve"> resolución.</w:t>
      </w:r>
    </w:p>
    <w:p w:rsidR="00E70AF7" w:rsidRPr="003854F0" w:rsidRDefault="00E70AF7" w:rsidP="00E70AF7">
      <w:pPr>
        <w:spacing w:before="240" w:after="360" w:line="360" w:lineRule="auto"/>
        <w:jc w:val="both"/>
        <w:rPr>
          <w:rFonts w:ascii="Palatino Linotype" w:eastAsia="Times New Roman" w:hAnsi="Palatino Linotype" w:cs="Times New Roman"/>
          <w:color w:val="222222"/>
          <w:sz w:val="24"/>
          <w:szCs w:val="24"/>
          <w:lang w:val="es-ES" w:eastAsia="es-MX"/>
        </w:rPr>
      </w:pPr>
      <w:r w:rsidRPr="003854F0">
        <w:rPr>
          <w:rFonts w:ascii="Palatino Linotype" w:eastAsia="Times New Roman" w:hAnsi="Palatino Linotype" w:cs="Times New Roman"/>
          <w:b/>
          <w:color w:val="222222"/>
          <w:sz w:val="24"/>
          <w:szCs w:val="24"/>
          <w:lang w:val="es-ES" w:eastAsia="es-MX"/>
        </w:rPr>
        <w:t>QUINTO.</w:t>
      </w:r>
      <w:r w:rsidRPr="003854F0">
        <w:rPr>
          <w:rFonts w:ascii="Palatino Linotype" w:eastAsia="Times New Roman" w:hAnsi="Palatino Linotype" w:cs="Times New Roman"/>
          <w:color w:val="222222"/>
          <w:sz w:val="24"/>
          <w:szCs w:val="24"/>
          <w:lang w:val="es-ES" w:eastAsia="es-MX"/>
        </w:rPr>
        <w:t xml:space="preserve"> Se hace del conocimiento</w:t>
      </w:r>
      <w:r w:rsidRPr="003854F0">
        <w:rPr>
          <w:rFonts w:ascii="Palatino Linotype" w:eastAsia="Times New Roman" w:hAnsi="Palatino Linotype" w:cs="Times New Roman"/>
          <w:b/>
          <w:bCs/>
          <w:color w:val="222222"/>
          <w:sz w:val="24"/>
          <w:szCs w:val="24"/>
          <w:lang w:val="es-ES" w:eastAsia="es-ES"/>
        </w:rPr>
        <w:t xml:space="preserve"> </w:t>
      </w:r>
      <w:r w:rsidRPr="003854F0">
        <w:rPr>
          <w:rFonts w:ascii="Palatino Linotype" w:eastAsia="Times New Roman" w:hAnsi="Palatino Linotype" w:cs="Times New Roman"/>
          <w:color w:val="222222"/>
          <w:sz w:val="24"/>
          <w:szCs w:val="24"/>
          <w:lang w:val="es-ES" w:eastAsia="es-MX"/>
        </w:rPr>
        <w:t>de</w:t>
      </w:r>
      <w:r w:rsidRPr="003854F0">
        <w:rPr>
          <w:rFonts w:ascii="Palatino Linotype" w:eastAsia="MS Mincho" w:hAnsi="Palatino Linotype" w:cs="Times New Roman"/>
          <w:b/>
          <w:sz w:val="24"/>
          <w:szCs w:val="24"/>
          <w:lang w:val="es-ES_tradnl" w:eastAsia="es-ES"/>
        </w:rPr>
        <w:t xml:space="preserve"> </w:t>
      </w:r>
      <w:r w:rsidR="00485FD7" w:rsidRPr="00485FD7">
        <w:rPr>
          <w:rFonts w:ascii="Palatino Linotype" w:eastAsia="MS Mincho" w:hAnsi="Palatino Linotype" w:cs="Times New Roman"/>
          <w:b/>
          <w:sz w:val="24"/>
          <w:szCs w:val="24"/>
          <w:highlight w:val="black"/>
          <w:lang w:val="es-ES_tradnl" w:eastAsia="es-ES"/>
        </w:rPr>
        <w:t>----------------------------------</w:t>
      </w:r>
      <w:r w:rsidR="00485FD7">
        <w:rPr>
          <w:rFonts w:ascii="Palatino Linotype" w:eastAsia="MS Mincho" w:hAnsi="Palatino Linotype" w:cs="Times New Roman"/>
          <w:b/>
          <w:sz w:val="24"/>
          <w:szCs w:val="24"/>
          <w:highlight w:val="black"/>
          <w:lang w:val="es-ES_tradnl" w:eastAsia="es-ES"/>
        </w:rPr>
        <w:t>------</w:t>
      </w:r>
      <w:r w:rsidR="00485FD7" w:rsidRPr="00485FD7">
        <w:rPr>
          <w:rFonts w:ascii="Palatino Linotype" w:eastAsia="MS Mincho" w:hAnsi="Palatino Linotype" w:cs="Times New Roman"/>
          <w:b/>
          <w:sz w:val="24"/>
          <w:szCs w:val="24"/>
          <w:highlight w:val="black"/>
          <w:lang w:val="es-ES_tradnl" w:eastAsia="es-ES"/>
        </w:rPr>
        <w:t>-----</w:t>
      </w:r>
      <w:r w:rsidR="007F2ED0" w:rsidRPr="003854F0">
        <w:rPr>
          <w:rFonts w:ascii="Palatino Linotype" w:eastAsia="MS Mincho" w:hAnsi="Palatino Linotype" w:cs="Times New Roman"/>
          <w:b/>
          <w:sz w:val="24"/>
          <w:szCs w:val="24"/>
          <w:lang w:val="es-ES_tradnl" w:eastAsia="es-ES"/>
        </w:rPr>
        <w:t xml:space="preserve"> </w:t>
      </w:r>
      <w:r w:rsidRPr="003854F0">
        <w:rPr>
          <w:rFonts w:ascii="Palatino Linotype" w:eastAsia="Times New Roman" w:hAnsi="Palatino Linotype" w:cs="Times New Roman"/>
          <w:color w:val="222222"/>
          <w:sz w:val="24"/>
          <w:szCs w:val="24"/>
          <w:lang w:val="es-ES" w:eastAsia="es-MX"/>
        </w:rPr>
        <w:t>que de conformidad con lo establecido en el artículo 196 de la Ley de Transparencia y Acceso a la Información Pública del Estado de México y Municipios, en caso de que considere que le causa algún perjuicio podrá impugnarla </w:t>
      </w:r>
      <w:r w:rsidRPr="003854F0">
        <w:rPr>
          <w:rFonts w:ascii="Palatino Linotype" w:eastAsia="Times New Roman" w:hAnsi="Palatino Linotype" w:cs="Times New Roman"/>
          <w:bCs/>
          <w:color w:val="222222"/>
          <w:sz w:val="24"/>
          <w:szCs w:val="24"/>
          <w:lang w:val="es-ES" w:eastAsia="es-MX"/>
        </w:rPr>
        <w:t>vía juicio de amparo</w:t>
      </w:r>
      <w:r w:rsidRPr="003854F0">
        <w:rPr>
          <w:rFonts w:ascii="Palatino Linotype" w:eastAsia="Times New Roman" w:hAnsi="Palatino Linotype" w:cs="Times New Roman"/>
          <w:color w:val="222222"/>
          <w:sz w:val="24"/>
          <w:szCs w:val="24"/>
          <w:lang w:val="es-ES" w:eastAsia="es-MX"/>
        </w:rPr>
        <w:t> en los términos de las leyes aplicables.</w:t>
      </w:r>
      <w:bookmarkEnd w:id="31"/>
      <w:bookmarkEnd w:id="32"/>
      <w:bookmarkEnd w:id="33"/>
    </w:p>
    <w:p w:rsidR="00E70AF7" w:rsidRPr="003854F0" w:rsidRDefault="00E70AF7" w:rsidP="00E70AF7">
      <w:pPr>
        <w:spacing w:before="240" w:after="360" w:line="360" w:lineRule="auto"/>
        <w:jc w:val="both"/>
        <w:rPr>
          <w:rFonts w:ascii="Palatino Linotype" w:eastAsia="Times New Roman" w:hAnsi="Palatino Linotype" w:cs="Times New Roman"/>
          <w:color w:val="000000"/>
          <w:sz w:val="24"/>
          <w:szCs w:val="24"/>
          <w:lang w:val="es-ES_tradnl" w:eastAsia="es-MX"/>
        </w:rPr>
      </w:pPr>
      <w:r w:rsidRPr="003854F0">
        <w:rPr>
          <w:rFonts w:ascii="Palatino Linotype" w:eastAsia="MS Mincho" w:hAnsi="Palatino Linotype" w:cs="Times New Roman"/>
          <w:b/>
          <w:sz w:val="24"/>
          <w:szCs w:val="24"/>
          <w:lang w:val="es-ES" w:eastAsia="es-ES"/>
        </w:rPr>
        <w:t xml:space="preserve">SEXTO. </w:t>
      </w:r>
      <w:r w:rsidRPr="003854F0">
        <w:rPr>
          <w:rFonts w:ascii="Palatino Linotype" w:eastAsia="MS Mincho" w:hAnsi="Palatino Linotype" w:cs="Times New Roman"/>
          <w:sz w:val="24"/>
          <w:szCs w:val="24"/>
          <w:lang w:val="es-ES" w:eastAsia="es-ES"/>
        </w:rPr>
        <w:t>Con</w:t>
      </w:r>
      <w:r w:rsidRPr="003854F0">
        <w:rPr>
          <w:rFonts w:ascii="Palatino Linotype" w:eastAsia="Times New Roman" w:hAnsi="Palatino Linotype" w:cs="Times New Roman"/>
          <w:color w:val="000000"/>
          <w:sz w:val="24"/>
          <w:szCs w:val="24"/>
          <w:lang w:val="es-ES_tradnl" w:eastAsia="es-MX"/>
        </w:rPr>
        <w:t xml:space="preserve"> fundamento en el artículo 198 de la Ley de Transparencia y Acceso a la Información Pública del Estado de México y Municipios, se apercibe al </w:t>
      </w:r>
      <w:r w:rsidRPr="003854F0">
        <w:rPr>
          <w:rFonts w:ascii="Palatino Linotype" w:eastAsia="Times New Roman" w:hAnsi="Palatino Linotype" w:cs="Times New Roman"/>
          <w:b/>
          <w:bCs/>
          <w:color w:val="000000"/>
          <w:sz w:val="24"/>
          <w:szCs w:val="24"/>
          <w:lang w:val="es-ES_tradnl" w:eastAsia="es-MX"/>
        </w:rPr>
        <w:t>SUJETO OBLIGADO</w:t>
      </w:r>
      <w:r w:rsidRPr="003854F0">
        <w:rPr>
          <w:rFonts w:ascii="Palatino Linotype" w:eastAsia="Times New Roman" w:hAnsi="Palatino Linotype" w:cs="Times New Roman"/>
          <w:color w:val="000000"/>
          <w:sz w:val="24"/>
          <w:szCs w:val="24"/>
          <w:lang w:val="es-ES_tradnl" w:eastAsia="es-MX"/>
        </w:rPr>
        <w:t> de que, en caso de incumplimiento total o parcial de la presente resolución, se actuará de conformidad con lo dispuesto en los artículos 213, 214, 215, 216 y 217 de la ley en cita.</w:t>
      </w:r>
    </w:p>
    <w:p w:rsidR="00E70AF7" w:rsidRPr="003854F0" w:rsidRDefault="00E70AF7" w:rsidP="00E70AF7">
      <w:pPr>
        <w:spacing w:before="240" w:after="360" w:line="360" w:lineRule="auto"/>
        <w:jc w:val="both"/>
        <w:rPr>
          <w:rFonts w:ascii="Palatino Linotype" w:eastAsia="Times New Roman" w:hAnsi="Palatino Linotype" w:cs="Times New Roman"/>
          <w:bCs/>
          <w:color w:val="000000"/>
          <w:sz w:val="24"/>
          <w:szCs w:val="24"/>
          <w:lang w:eastAsia="es-MX"/>
        </w:rPr>
      </w:pPr>
      <w:r w:rsidRPr="003854F0">
        <w:rPr>
          <w:rFonts w:ascii="Palatino Linotype" w:eastAsia="Times New Roman" w:hAnsi="Palatino Linotype" w:cs="Times New Roman"/>
          <w:b/>
          <w:color w:val="000000"/>
          <w:sz w:val="24"/>
          <w:szCs w:val="24"/>
          <w:lang w:eastAsia="es-MX"/>
        </w:rPr>
        <w:t xml:space="preserve">SÉPTIMO. </w:t>
      </w:r>
      <w:r w:rsidRPr="003854F0">
        <w:rPr>
          <w:rFonts w:ascii="Palatino Linotype" w:eastAsia="Times New Roman" w:hAnsi="Palatino Linotype" w:cs="Times New Roman"/>
          <w:bCs/>
          <w:color w:val="000000"/>
          <w:sz w:val="24"/>
          <w:szCs w:val="24"/>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E70AF7" w:rsidRPr="003854F0" w:rsidRDefault="003854F0" w:rsidP="00E70AF7">
      <w:pPr>
        <w:spacing w:before="240" w:after="360" w:line="360" w:lineRule="auto"/>
        <w:jc w:val="both"/>
        <w:rPr>
          <w:rFonts w:ascii="Palatino Linotype" w:eastAsia="Times New Roman" w:hAnsi="Palatino Linotype" w:cs="Times New Roman"/>
          <w:bCs/>
          <w:color w:val="000000"/>
          <w:sz w:val="24"/>
          <w:szCs w:val="24"/>
          <w:lang w:val="es-ES" w:eastAsia="es-MX"/>
        </w:rPr>
      </w:pPr>
      <w:r w:rsidRPr="003854F0">
        <w:rPr>
          <w:rFonts w:ascii="Palatino Linotype" w:eastAsia="Times New Roman" w:hAnsi="Palatino Linotype" w:cs="Times New Roman"/>
          <w:b/>
          <w:bCs/>
          <w:color w:val="000000"/>
          <w:sz w:val="24"/>
          <w:szCs w:val="24"/>
          <w:lang w:val="es-ES" w:eastAsia="es-MX"/>
        </w:rPr>
        <w:t>OCTAVO</w:t>
      </w:r>
      <w:r w:rsidR="00E70AF7" w:rsidRPr="003854F0">
        <w:rPr>
          <w:rFonts w:ascii="Palatino Linotype" w:eastAsia="Times New Roman" w:hAnsi="Palatino Linotype" w:cs="Times New Roman"/>
          <w:bCs/>
          <w:color w:val="000000"/>
          <w:sz w:val="24"/>
          <w:szCs w:val="24"/>
          <w:lang w:val="es-ES" w:eastAsia="es-MX"/>
        </w:rPr>
        <w:t>. Gírese oficio al Titular de la Dirección Jurídica y Verificación de este Instituto, con fundamento en lo dispuesto</w:t>
      </w:r>
      <w:r w:rsidR="007F2ED0" w:rsidRPr="003854F0">
        <w:rPr>
          <w:rFonts w:ascii="Palatino Linotype" w:eastAsia="Times New Roman" w:hAnsi="Palatino Linotype" w:cs="Times New Roman"/>
          <w:bCs/>
          <w:color w:val="000000"/>
          <w:sz w:val="24"/>
          <w:szCs w:val="24"/>
          <w:lang w:val="es-ES" w:eastAsia="es-MX"/>
        </w:rPr>
        <w:t xml:space="preserve"> por el artículo 23, fracción XIV</w:t>
      </w:r>
      <w:r w:rsidR="00E70AF7" w:rsidRPr="003854F0">
        <w:rPr>
          <w:rFonts w:ascii="Palatino Linotype" w:eastAsia="Times New Roman" w:hAnsi="Palatino Linotype" w:cs="Times New Roman"/>
          <w:bCs/>
          <w:color w:val="000000"/>
          <w:sz w:val="24"/>
          <w:szCs w:val="24"/>
          <w:lang w:val="es-ES" w:eastAsia="es-MX"/>
        </w:rPr>
        <w:t xml:space="preserve"> del Reglamento Interior del Instituto de Transparencia, Acceso a la Información Pública y Protección de Datos Personales del Estado de México y Municipios y determine lo conducente en</w:t>
      </w:r>
      <w:r w:rsidR="009E129C" w:rsidRPr="003854F0">
        <w:rPr>
          <w:rFonts w:ascii="Palatino Linotype" w:eastAsia="Times New Roman" w:hAnsi="Palatino Linotype" w:cs="Times New Roman"/>
          <w:bCs/>
          <w:color w:val="000000"/>
          <w:sz w:val="24"/>
          <w:szCs w:val="24"/>
          <w:lang w:val="es-ES" w:eastAsia="es-MX"/>
        </w:rPr>
        <w:t xml:space="preserve"> términos del Considerando SÉPTIMO</w:t>
      </w:r>
      <w:r w:rsidR="00E70AF7" w:rsidRPr="003854F0">
        <w:rPr>
          <w:rFonts w:ascii="Palatino Linotype" w:eastAsia="Times New Roman" w:hAnsi="Palatino Linotype" w:cs="Times New Roman"/>
          <w:bCs/>
          <w:color w:val="000000"/>
          <w:sz w:val="24"/>
          <w:szCs w:val="24"/>
          <w:lang w:val="es-ES" w:eastAsia="es-MX"/>
        </w:rPr>
        <w:t xml:space="preserve"> de la presente resolución.</w:t>
      </w:r>
    </w:p>
    <w:p w:rsidR="00E70AF7" w:rsidRDefault="00E70AF7" w:rsidP="00E70AF7">
      <w:pPr>
        <w:spacing w:before="240" w:after="360" w:line="360" w:lineRule="auto"/>
        <w:jc w:val="both"/>
        <w:rPr>
          <w:rFonts w:ascii="Palatino Linotype" w:hAnsi="Palatino Linotype" w:cs="Arial"/>
          <w:sz w:val="24"/>
          <w:szCs w:val="24"/>
        </w:rPr>
      </w:pPr>
      <w:r w:rsidRPr="003854F0">
        <w:rPr>
          <w:rFonts w:ascii="Palatino Linotype" w:hAnsi="Palatino Linotype"/>
          <w:sz w:val="24"/>
          <w:szCs w:val="24"/>
        </w:rPr>
        <w:lastRenderedPageBreak/>
        <w:t xml:space="preserve">ASÍ LO RESUELVE, POR UNANIMIDAD DE VOTOS, EL PLENO DEL INSTITUTO </w:t>
      </w:r>
      <w:bookmarkStart w:id="44" w:name="_GoBack"/>
      <w:bookmarkEnd w:id="44"/>
      <w:r w:rsidRPr="003854F0">
        <w:rPr>
          <w:rFonts w:ascii="Palatino Linotype" w:hAnsi="Palatino Linotype"/>
          <w:sz w:val="24"/>
          <w:szCs w:val="24"/>
        </w:rPr>
        <w:t>DE TRANSPARENCIA, ACCESO A LA INFORMACIÓN PÚBLICA Y PROTECCIÓN DE DATOS PERSONALES DEL ESTADO DE MÉXICO Y MUNICIPIOS, CONFORMADO POR LOS COMISIONADOS ZULEMA MARTÍNEZ SÁNCHEZ; EVA ABAID YAPUR; JOSÉ GUADALUPE LUNA HERNÁNDEZ, JAVIER MARTÍNEZ CRUZ</w:t>
      </w:r>
      <w:r w:rsidR="003854F0">
        <w:rPr>
          <w:rFonts w:ascii="Palatino Linotype" w:hAnsi="Palatino Linotype"/>
          <w:sz w:val="24"/>
          <w:szCs w:val="24"/>
        </w:rPr>
        <w:t xml:space="preserve"> EMITIENDO VOTO PARTICULAR CONCURRENTE </w:t>
      </w:r>
      <w:r w:rsidRPr="003854F0">
        <w:rPr>
          <w:rFonts w:ascii="Palatino Linotype" w:hAnsi="Palatino Linotype"/>
          <w:sz w:val="24"/>
          <w:szCs w:val="24"/>
        </w:rPr>
        <w:t xml:space="preserve"> </w:t>
      </w:r>
      <w:r w:rsidRPr="003854F0">
        <w:rPr>
          <w:rFonts w:ascii="Palatino Linotype" w:eastAsiaTheme="minorEastAsia" w:hAnsi="Palatino Linotype"/>
          <w:sz w:val="24"/>
          <w:szCs w:val="24"/>
          <w:lang w:val="es-ES_tradnl" w:eastAsia="es-ES"/>
        </w:rPr>
        <w:t>Y LUIS GUSTAVO PARRA NORIEGA</w:t>
      </w:r>
      <w:r w:rsidR="003854F0">
        <w:rPr>
          <w:rFonts w:ascii="Palatino Linotype" w:eastAsiaTheme="minorEastAsia" w:hAnsi="Palatino Linotype"/>
          <w:sz w:val="24"/>
          <w:szCs w:val="24"/>
          <w:lang w:val="es-ES_tradnl" w:eastAsia="es-ES"/>
        </w:rPr>
        <w:t xml:space="preserve"> EMITIENDO VOTO PARTICULAR CONCURRENTE</w:t>
      </w:r>
      <w:r w:rsidRPr="003854F0">
        <w:rPr>
          <w:rFonts w:ascii="Palatino Linotype" w:hAnsi="Palatino Linotype"/>
          <w:sz w:val="24"/>
          <w:szCs w:val="24"/>
        </w:rPr>
        <w:t xml:space="preserve">; EN LA </w:t>
      </w:r>
      <w:r w:rsidR="003854F0" w:rsidRPr="003854F0">
        <w:rPr>
          <w:rFonts w:ascii="Palatino Linotype" w:hAnsi="Palatino Linotype"/>
          <w:sz w:val="24"/>
          <w:szCs w:val="24"/>
        </w:rPr>
        <w:t>SÉPTIMA</w:t>
      </w:r>
      <w:r w:rsidRPr="003854F0">
        <w:rPr>
          <w:rFonts w:ascii="Palatino Linotype" w:hAnsi="Palatino Linotype"/>
          <w:sz w:val="24"/>
          <w:szCs w:val="24"/>
        </w:rPr>
        <w:t xml:space="preserve"> SESIÓN ORDINARIA CELEBRADA </w:t>
      </w:r>
      <w:r w:rsidR="007F2ED0" w:rsidRPr="003854F0">
        <w:rPr>
          <w:rFonts w:ascii="Palatino Linotype" w:hAnsi="Palatino Linotype"/>
          <w:sz w:val="24"/>
          <w:szCs w:val="24"/>
        </w:rPr>
        <w:t>EL</w:t>
      </w:r>
      <w:r w:rsidR="003854F0">
        <w:rPr>
          <w:rFonts w:ascii="Palatino Linotype" w:hAnsi="Palatino Linotype"/>
          <w:sz w:val="24"/>
          <w:szCs w:val="24"/>
        </w:rPr>
        <w:t xml:space="preserve"> </w:t>
      </w:r>
      <w:r w:rsidR="003854F0" w:rsidRPr="003854F0">
        <w:rPr>
          <w:rFonts w:ascii="Palatino Linotype" w:hAnsi="Palatino Linotype"/>
          <w:sz w:val="24"/>
          <w:szCs w:val="24"/>
        </w:rPr>
        <w:t>CUATRO</w:t>
      </w:r>
      <w:r w:rsidR="007F2ED0" w:rsidRPr="003854F0">
        <w:rPr>
          <w:rFonts w:ascii="Palatino Linotype" w:hAnsi="Palatino Linotype"/>
          <w:sz w:val="24"/>
          <w:szCs w:val="24"/>
        </w:rPr>
        <w:t xml:space="preserve"> (4</w:t>
      </w:r>
      <w:r w:rsidRPr="003854F0">
        <w:rPr>
          <w:rFonts w:ascii="Palatino Linotype" w:hAnsi="Palatino Linotype"/>
          <w:sz w:val="24"/>
          <w:szCs w:val="24"/>
        </w:rPr>
        <w:t>) DE</w:t>
      </w:r>
      <w:r w:rsidR="007F2ED0" w:rsidRPr="003854F0">
        <w:rPr>
          <w:rFonts w:ascii="Palatino Linotype" w:hAnsi="Palatino Linotype"/>
          <w:sz w:val="24"/>
          <w:szCs w:val="24"/>
        </w:rPr>
        <w:t xml:space="preserve"> MARZO </w:t>
      </w:r>
      <w:r w:rsidRPr="003854F0">
        <w:rPr>
          <w:rFonts w:ascii="Palatino Linotype" w:hAnsi="Palatino Linotype"/>
          <w:sz w:val="24"/>
          <w:szCs w:val="24"/>
        </w:rPr>
        <w:t xml:space="preserve">DE DOS MIL VEINTIUNO, ANTE EL SECRETARIO TÉCNICO DEL PLENO ALEXIS TAPIA </w:t>
      </w:r>
      <w:r w:rsidR="003854F0" w:rsidRPr="003854F0">
        <w:rPr>
          <w:rFonts w:ascii="Palatino Linotype" w:hAnsi="Palatino Linotype"/>
          <w:sz w:val="24"/>
          <w:szCs w:val="24"/>
        </w:rPr>
        <w:t>RAMÍREZ</w:t>
      </w:r>
      <w:r w:rsidRPr="003854F0">
        <w:rPr>
          <w:rFonts w:ascii="Palatino Linotype" w:hAnsi="Palatino Linotype"/>
          <w:sz w:val="24"/>
          <w:szCs w:val="24"/>
        </w:rPr>
        <w:t>.</w:t>
      </w:r>
      <w:r w:rsidRPr="003854F0">
        <w:rPr>
          <w:rFonts w:ascii="Palatino Linotype" w:hAnsi="Palatino Linotype" w:cs="Arial"/>
          <w:sz w:val="24"/>
          <w:szCs w:val="24"/>
        </w:rPr>
        <w:t xml:space="preserve"> </w:t>
      </w:r>
    </w:p>
    <w:p w:rsidR="003854F0" w:rsidRDefault="003854F0" w:rsidP="00E70AF7">
      <w:pPr>
        <w:spacing w:before="240" w:after="360" w:line="360" w:lineRule="auto"/>
        <w:jc w:val="both"/>
        <w:rPr>
          <w:rFonts w:ascii="Palatino Linotype" w:hAnsi="Palatino Linotype" w:cs="Arial"/>
          <w:sz w:val="24"/>
          <w:szCs w:val="24"/>
        </w:rPr>
      </w:pPr>
    </w:p>
    <w:p w:rsidR="003854F0" w:rsidRDefault="003854F0" w:rsidP="00E70AF7">
      <w:pPr>
        <w:spacing w:before="240" w:after="360" w:line="360" w:lineRule="auto"/>
        <w:jc w:val="both"/>
        <w:rPr>
          <w:rFonts w:ascii="Palatino Linotype" w:hAnsi="Palatino Linotype" w:cs="Arial"/>
          <w:sz w:val="24"/>
          <w:szCs w:val="24"/>
        </w:rPr>
      </w:pPr>
    </w:p>
    <w:p w:rsidR="003854F0" w:rsidRDefault="003854F0" w:rsidP="00E70AF7">
      <w:pPr>
        <w:spacing w:before="240" w:after="360" w:line="360" w:lineRule="auto"/>
        <w:jc w:val="both"/>
        <w:rPr>
          <w:rFonts w:ascii="Palatino Linotype" w:hAnsi="Palatino Linotype" w:cs="Arial"/>
          <w:sz w:val="24"/>
          <w:szCs w:val="24"/>
        </w:rPr>
      </w:pPr>
    </w:p>
    <w:p w:rsidR="003854F0" w:rsidRDefault="003854F0" w:rsidP="00E70AF7">
      <w:pPr>
        <w:spacing w:before="240" w:after="360" w:line="360" w:lineRule="auto"/>
        <w:jc w:val="both"/>
        <w:rPr>
          <w:rFonts w:ascii="Palatino Linotype" w:hAnsi="Palatino Linotype" w:cs="Arial"/>
          <w:sz w:val="24"/>
          <w:szCs w:val="24"/>
        </w:rPr>
      </w:pPr>
    </w:p>
    <w:p w:rsidR="003854F0" w:rsidRDefault="003854F0" w:rsidP="00E70AF7">
      <w:pPr>
        <w:spacing w:before="240" w:after="360" w:line="360" w:lineRule="auto"/>
        <w:jc w:val="both"/>
        <w:rPr>
          <w:rFonts w:ascii="Palatino Linotype" w:hAnsi="Palatino Linotype" w:cs="Arial"/>
          <w:sz w:val="24"/>
          <w:szCs w:val="24"/>
        </w:rPr>
      </w:pPr>
    </w:p>
    <w:p w:rsidR="003854F0" w:rsidRDefault="003854F0" w:rsidP="00E70AF7">
      <w:pPr>
        <w:spacing w:before="240" w:after="360" w:line="360" w:lineRule="auto"/>
        <w:jc w:val="both"/>
        <w:rPr>
          <w:rFonts w:ascii="Palatino Linotype" w:hAnsi="Palatino Linotype" w:cs="Arial"/>
          <w:sz w:val="24"/>
          <w:szCs w:val="24"/>
        </w:rPr>
      </w:pPr>
    </w:p>
    <w:p w:rsidR="003854F0" w:rsidRDefault="003854F0" w:rsidP="00E70AF7">
      <w:pPr>
        <w:spacing w:before="240" w:after="360" w:line="360" w:lineRule="auto"/>
        <w:jc w:val="both"/>
        <w:rPr>
          <w:rFonts w:ascii="Palatino Linotype" w:hAnsi="Palatino Linotype" w:cs="Arial"/>
          <w:sz w:val="24"/>
          <w:szCs w:val="24"/>
        </w:rPr>
      </w:pPr>
    </w:p>
    <w:p w:rsidR="003854F0" w:rsidRDefault="003854F0" w:rsidP="00E70AF7">
      <w:pPr>
        <w:spacing w:before="240" w:after="360" w:line="360" w:lineRule="auto"/>
        <w:jc w:val="both"/>
        <w:rPr>
          <w:rFonts w:ascii="Palatino Linotype" w:hAnsi="Palatino Linotype" w:cs="Arial"/>
          <w:sz w:val="24"/>
          <w:szCs w:val="24"/>
        </w:rPr>
      </w:pPr>
    </w:p>
    <w:p w:rsidR="003854F0" w:rsidRDefault="003854F0" w:rsidP="00E70AF7">
      <w:pPr>
        <w:spacing w:before="240" w:after="360" w:line="360" w:lineRule="auto"/>
        <w:jc w:val="both"/>
        <w:rPr>
          <w:rFonts w:ascii="Palatino Linotype" w:hAnsi="Palatino Linotype" w:cs="Arial"/>
          <w:sz w:val="24"/>
          <w:szCs w:val="24"/>
        </w:rPr>
      </w:pPr>
    </w:p>
    <w:p w:rsidR="003854F0" w:rsidRDefault="003854F0" w:rsidP="00E70AF7">
      <w:pPr>
        <w:spacing w:before="240" w:after="360" w:line="360" w:lineRule="auto"/>
        <w:jc w:val="both"/>
        <w:rPr>
          <w:rFonts w:ascii="Palatino Linotype" w:hAnsi="Palatino Linotype" w:cs="Arial"/>
          <w:sz w:val="24"/>
          <w:szCs w:val="24"/>
        </w:rPr>
      </w:pPr>
    </w:p>
    <w:p w:rsidR="003854F0" w:rsidRDefault="003854F0" w:rsidP="00E70AF7">
      <w:pPr>
        <w:spacing w:before="240" w:after="360" w:line="360" w:lineRule="auto"/>
        <w:jc w:val="both"/>
        <w:rPr>
          <w:rFonts w:ascii="Palatino Linotype" w:hAnsi="Palatino Linotype" w:cs="Arial"/>
          <w:sz w:val="24"/>
          <w:szCs w:val="24"/>
        </w:rPr>
      </w:pPr>
    </w:p>
    <w:p w:rsidR="003854F0" w:rsidRDefault="003854F0" w:rsidP="00E70AF7">
      <w:pPr>
        <w:spacing w:before="240" w:after="360" w:line="360" w:lineRule="auto"/>
        <w:jc w:val="both"/>
        <w:rPr>
          <w:rFonts w:ascii="Palatino Linotype" w:hAnsi="Palatino Linotype" w:cs="Arial"/>
          <w:sz w:val="24"/>
          <w:szCs w:val="24"/>
        </w:rPr>
      </w:pPr>
    </w:p>
    <w:p w:rsidR="003854F0" w:rsidRPr="003854F0" w:rsidRDefault="003854F0" w:rsidP="00E70AF7">
      <w:pPr>
        <w:spacing w:before="240" w:after="360" w:line="360" w:lineRule="auto"/>
        <w:jc w:val="both"/>
        <w:rPr>
          <w:rFonts w:ascii="Palatino Linotype" w:hAnsi="Palatino Linotype" w:cs="Arial"/>
          <w:sz w:val="24"/>
          <w:szCs w:val="24"/>
        </w:rPr>
      </w:pPr>
    </w:p>
    <w:p w:rsidR="00E70AF7" w:rsidRPr="003854F0" w:rsidRDefault="00E70AF7" w:rsidP="00E70AF7"/>
    <w:p w:rsidR="00E70AF7" w:rsidRPr="00E70AF7" w:rsidRDefault="00E70AF7" w:rsidP="00E70AF7"/>
    <w:p w:rsidR="00E70AF7" w:rsidRPr="00E70AF7" w:rsidRDefault="00E70AF7" w:rsidP="00E70AF7"/>
    <w:p w:rsidR="00E70AF7" w:rsidRPr="00E70AF7" w:rsidRDefault="00E70AF7" w:rsidP="00E70AF7"/>
    <w:p w:rsidR="000335FB" w:rsidRDefault="000335FB"/>
    <w:sectPr w:rsidR="000335FB" w:rsidSect="00E70AF7">
      <w:headerReference w:type="even" r:id="rId56"/>
      <w:headerReference w:type="default" r:id="rId57"/>
      <w:footerReference w:type="default" r:id="rId58"/>
      <w:headerReference w:type="first" r:id="rId59"/>
      <w:footerReference w:type="first" r:id="rId60"/>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D7D" w:rsidRDefault="00000D7D" w:rsidP="00E70AF7">
      <w:pPr>
        <w:spacing w:after="0" w:line="240" w:lineRule="auto"/>
      </w:pPr>
      <w:r>
        <w:separator/>
      </w:r>
    </w:p>
  </w:endnote>
  <w:endnote w:type="continuationSeparator" w:id="0">
    <w:p w:rsidR="00000D7D" w:rsidRDefault="00000D7D" w:rsidP="00E7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364404761"/>
      <w:docPartObj>
        <w:docPartGallery w:val="Page Numbers (Bottom of Page)"/>
        <w:docPartUnique/>
      </w:docPartObj>
    </w:sdtPr>
    <w:sdtContent>
      <w:sdt>
        <w:sdtPr>
          <w:rPr>
            <w:rFonts w:ascii="Palatino Linotype" w:hAnsi="Palatino Linotype"/>
            <w:sz w:val="28"/>
          </w:rPr>
          <w:id w:val="1608615154"/>
          <w:docPartObj>
            <w:docPartGallery w:val="Page Numbers (Top of Page)"/>
            <w:docPartUnique/>
          </w:docPartObj>
        </w:sdtPr>
        <w:sdtContent>
          <w:p w:rsidR="00000D7D" w:rsidRPr="00883450" w:rsidRDefault="00000D7D">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Pr>
                <w:rFonts w:ascii="Palatino Linotype" w:hAnsi="Palatino Linotype"/>
                <w:b/>
                <w:bCs/>
                <w:noProof/>
                <w:szCs w:val="20"/>
              </w:rPr>
              <w:t>80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Pr>
                <w:rFonts w:ascii="Palatino Linotype" w:hAnsi="Palatino Linotype"/>
                <w:b/>
                <w:bCs/>
                <w:noProof/>
                <w:szCs w:val="20"/>
              </w:rPr>
              <w:t>82</w:t>
            </w:r>
            <w:r w:rsidRPr="00883450">
              <w:rPr>
                <w:rFonts w:ascii="Palatino Linotype" w:hAnsi="Palatino Linotype"/>
                <w:b/>
                <w:bCs/>
                <w:szCs w:val="20"/>
              </w:rPr>
              <w:fldChar w:fldCharType="end"/>
            </w:r>
          </w:p>
        </w:sdtContent>
      </w:sdt>
    </w:sdtContent>
  </w:sdt>
  <w:p w:rsidR="00000D7D" w:rsidRDefault="00000D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D7D" w:rsidRPr="00883450" w:rsidRDefault="00000D7D" w:rsidP="00E70AF7">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Pr="003854F0">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Pr="003854F0">
      <w:rPr>
        <w:rFonts w:ascii="Palatino Linotype" w:hAnsi="Palatino Linotype"/>
        <w:noProof/>
        <w:lang w:val="es-ES"/>
      </w:rPr>
      <w:t>81</w:t>
    </w:r>
    <w:r w:rsidRPr="00883450">
      <w:rPr>
        <w:rFonts w:ascii="Palatino Linotype" w:hAnsi="Palatino Linotype"/>
      </w:rPr>
      <w:fldChar w:fldCharType="end"/>
    </w:r>
  </w:p>
  <w:p w:rsidR="00000D7D" w:rsidRPr="00883450" w:rsidRDefault="00000D7D">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D7D" w:rsidRDefault="00000D7D" w:rsidP="00E70AF7">
      <w:pPr>
        <w:spacing w:after="0" w:line="240" w:lineRule="auto"/>
      </w:pPr>
      <w:r>
        <w:separator/>
      </w:r>
    </w:p>
  </w:footnote>
  <w:footnote w:type="continuationSeparator" w:id="0">
    <w:p w:rsidR="00000D7D" w:rsidRDefault="00000D7D" w:rsidP="00E70AF7">
      <w:pPr>
        <w:spacing w:after="0" w:line="240" w:lineRule="auto"/>
      </w:pPr>
      <w:r>
        <w:continuationSeparator/>
      </w:r>
    </w:p>
  </w:footnote>
  <w:footnote w:id="1">
    <w:p w:rsidR="00000D7D" w:rsidRPr="00034B44" w:rsidRDefault="00000D7D" w:rsidP="00E70AF7">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000D7D" w:rsidRPr="00034B44" w:rsidRDefault="00000D7D" w:rsidP="00E70AF7">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2">
    <w:p w:rsidR="00000D7D" w:rsidRPr="00034B44" w:rsidRDefault="00000D7D" w:rsidP="00E70AF7">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rsidR="00000D7D" w:rsidRPr="00034B44" w:rsidRDefault="00000D7D" w:rsidP="00E70AF7">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000D7D" w:rsidRPr="00034B44" w:rsidRDefault="00000D7D" w:rsidP="00E70AF7">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000D7D" w:rsidRPr="00034B44" w:rsidRDefault="00000D7D" w:rsidP="00E70AF7">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34B44">
        <w:rPr>
          <w:rFonts w:ascii="Palatino Linotype" w:hAnsi="Palatino Linotype"/>
          <w:sz w:val="18"/>
          <w:lang w:val="es-ES"/>
        </w:rPr>
        <w:t xml:space="preserve">Pp 1-19. </w:t>
      </w:r>
    </w:p>
  </w:footnote>
  <w:footnote w:id="4">
    <w:p w:rsidR="00000D7D" w:rsidRPr="00034B44" w:rsidRDefault="00000D7D" w:rsidP="00E70AF7">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r w:rsidRPr="00034B44">
        <w:rPr>
          <w:rFonts w:ascii="Palatino Linotype" w:hAnsi="Palatino Linotype"/>
          <w:sz w:val="18"/>
          <w:lang w:val="es-ES"/>
        </w:rPr>
        <w:t>Epoca. Semanario Judicial de la Federación y su Gaceta. Tomo III, marzo de 1996. Pág 769. Consultado en http://sjf.scjn.gob.mx/sjfsist/Documentos/Tesis/203/203143.pdf  el viernes 16 de junio de 2017.</w:t>
      </w:r>
    </w:p>
  </w:footnote>
  <w:footnote w:id="5">
    <w:p w:rsidR="00000D7D" w:rsidRPr="00034B44" w:rsidRDefault="00000D7D" w:rsidP="00E70AF7">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000D7D" w:rsidRPr="00034B44" w:rsidRDefault="00000D7D" w:rsidP="00E70AF7">
      <w:pPr>
        <w:pStyle w:val="Textonotapie"/>
        <w:jc w:val="both"/>
        <w:rPr>
          <w:rFonts w:ascii="Palatino Linotype" w:hAnsi="Palatino Linotype"/>
          <w:sz w:val="18"/>
        </w:rPr>
      </w:pPr>
      <w:r w:rsidRPr="00034B44">
        <w:rPr>
          <w:rFonts w:ascii="Palatino Linotype" w:hAnsi="Palatino Linotype"/>
          <w:sz w:val="18"/>
        </w:rPr>
        <w:t xml:space="preserve"> (…)</w:t>
      </w:r>
    </w:p>
    <w:p w:rsidR="00000D7D" w:rsidRPr="00034B44" w:rsidRDefault="00000D7D" w:rsidP="00E70AF7">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D7D" w:rsidRDefault="00000D7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13270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D7D" w:rsidRDefault="00000D7D" w:rsidP="00E70AF7">
    <w:pPr>
      <w:pStyle w:val="Encabezado"/>
      <w:tabs>
        <w:tab w:val="clear" w:pos="4419"/>
        <w:tab w:val="clear" w:pos="8838"/>
        <w:tab w:val="left" w:pos="6452"/>
        <w:tab w:val="left" w:pos="728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132705" o:spid="_x0000_s2051" type="#_x0000_t75" style="position:absolute;margin-left:-97.45pt;margin-top:-122.35pt;width:609.4pt;height:793.75pt;z-index:-251656192;mso-position-horizontal-relative:margin;mso-position-vertical-relative:margin" o:allowincell="f">
          <v:imagedata r:id="rId1" o:title="resolución"/>
          <w10:wrap anchorx="margin" anchory="margin"/>
        </v:shape>
      </w:pict>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00D7D" w:rsidRPr="00EF13C1" w:rsidTr="00E70AF7">
      <w:trPr>
        <w:trHeight w:val="138"/>
        <w:jc w:val="right"/>
      </w:trPr>
      <w:tc>
        <w:tcPr>
          <w:tcW w:w="2552" w:type="dxa"/>
          <w:vAlign w:val="center"/>
        </w:tcPr>
        <w:p w:rsidR="00000D7D" w:rsidRPr="00EF13C1" w:rsidRDefault="00000D7D" w:rsidP="00E70AF7">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000D7D" w:rsidRPr="00EF13C1" w:rsidRDefault="00000D7D" w:rsidP="00E70AF7">
          <w:pPr>
            <w:pStyle w:val="Encabezado"/>
            <w:jc w:val="right"/>
            <w:rPr>
              <w:rFonts w:ascii="Palatino Linotype" w:hAnsi="Palatino Linotype"/>
              <w:b/>
              <w:sz w:val="22"/>
              <w:szCs w:val="22"/>
            </w:rPr>
          </w:pPr>
          <w:r>
            <w:rPr>
              <w:rFonts w:ascii="Palatino Linotype" w:hAnsi="Palatino Linotype"/>
              <w:b/>
              <w:sz w:val="22"/>
              <w:szCs w:val="22"/>
            </w:rPr>
            <w:t>06073/INFOEM/IP/RR/2020</w:t>
          </w:r>
        </w:p>
      </w:tc>
    </w:tr>
    <w:tr w:rsidR="00000D7D" w:rsidRPr="00EF13C1" w:rsidTr="00E70AF7">
      <w:trPr>
        <w:trHeight w:val="321"/>
        <w:jc w:val="right"/>
      </w:trPr>
      <w:tc>
        <w:tcPr>
          <w:tcW w:w="2552" w:type="dxa"/>
          <w:vAlign w:val="center"/>
        </w:tcPr>
        <w:p w:rsidR="00000D7D" w:rsidRPr="00EF13C1" w:rsidRDefault="00000D7D" w:rsidP="00E70AF7">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000D7D" w:rsidRPr="00043A38" w:rsidRDefault="00000D7D" w:rsidP="00E70AF7">
          <w:pPr>
            <w:pStyle w:val="Encabezado"/>
            <w:jc w:val="right"/>
            <w:rPr>
              <w:rFonts w:ascii="Palatino Linotype" w:hAnsi="Palatino Linotype"/>
              <w:b/>
              <w:sz w:val="22"/>
              <w:szCs w:val="22"/>
            </w:rPr>
          </w:pPr>
          <w:r>
            <w:rPr>
              <w:rFonts w:ascii="Palatino Linotype" w:hAnsi="Palatino Linotype"/>
              <w:b/>
              <w:bCs/>
              <w:lang w:val="es-MX"/>
            </w:rPr>
            <w:t>Ayuntamiento de Almoloya de Juárez</w:t>
          </w:r>
        </w:p>
      </w:tc>
    </w:tr>
    <w:tr w:rsidR="00000D7D" w:rsidRPr="00EF13C1" w:rsidTr="00E70AF7">
      <w:trPr>
        <w:trHeight w:val="321"/>
        <w:jc w:val="right"/>
      </w:trPr>
      <w:tc>
        <w:tcPr>
          <w:tcW w:w="2552" w:type="dxa"/>
          <w:vAlign w:val="center"/>
        </w:tcPr>
        <w:p w:rsidR="00000D7D" w:rsidRPr="00EF13C1" w:rsidRDefault="00000D7D" w:rsidP="00E70AF7">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000D7D" w:rsidRPr="00EF13C1" w:rsidRDefault="00000D7D" w:rsidP="00E70AF7">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000D7D" w:rsidRDefault="00000D7D" w:rsidP="00E70AF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D7D" w:rsidRDefault="00000D7D" w:rsidP="00E70AF7">
    <w:pPr>
      <w:pStyle w:val="Encabezado"/>
      <w:tabs>
        <w:tab w:val="left" w:pos="3103"/>
        <w:tab w:val="left" w:pos="4253"/>
      </w:tabs>
      <w:jc w:val="both"/>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132703" o:spid="_x0000_s2049" type="#_x0000_t75" style="position:absolute;left:0;text-align:left;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000D7D" w:rsidRPr="00182113" w:rsidTr="00E70AF7">
      <w:trPr>
        <w:trHeight w:val="138"/>
      </w:trPr>
      <w:tc>
        <w:tcPr>
          <w:tcW w:w="2835" w:type="dxa"/>
          <w:vAlign w:val="center"/>
        </w:tcPr>
        <w:p w:rsidR="00000D7D" w:rsidRPr="00182113" w:rsidRDefault="00000D7D" w:rsidP="00E70AF7">
          <w:pPr>
            <w:rPr>
              <w:rFonts w:ascii="Palatino Linotype" w:hAnsi="Palatino Linotype"/>
              <w:b/>
            </w:rPr>
          </w:pPr>
          <w:r w:rsidRPr="00182113">
            <w:rPr>
              <w:rFonts w:ascii="Palatino Linotype" w:hAnsi="Palatino Linotype"/>
              <w:b/>
            </w:rPr>
            <w:t>Recurso de revisión:</w:t>
          </w:r>
        </w:p>
      </w:tc>
      <w:tc>
        <w:tcPr>
          <w:tcW w:w="303" w:type="dxa"/>
          <w:vAlign w:val="center"/>
        </w:tcPr>
        <w:p w:rsidR="00000D7D" w:rsidRPr="00182113" w:rsidRDefault="00000D7D" w:rsidP="00E70AF7">
          <w:pPr>
            <w:pStyle w:val="Encabezado"/>
            <w:jc w:val="center"/>
            <w:rPr>
              <w:rFonts w:ascii="Palatino Linotype" w:hAnsi="Palatino Linotype"/>
              <w:b/>
            </w:rPr>
          </w:pPr>
        </w:p>
      </w:tc>
      <w:tc>
        <w:tcPr>
          <w:tcW w:w="3894" w:type="dxa"/>
          <w:vAlign w:val="center"/>
        </w:tcPr>
        <w:p w:rsidR="00000D7D" w:rsidRPr="00182113" w:rsidRDefault="00000D7D" w:rsidP="00E70AF7">
          <w:pPr>
            <w:pStyle w:val="Encabezado"/>
            <w:jc w:val="right"/>
            <w:rPr>
              <w:rFonts w:ascii="Palatino Linotype" w:hAnsi="Palatino Linotype"/>
              <w:b/>
            </w:rPr>
          </w:pPr>
          <w:r>
            <w:rPr>
              <w:rFonts w:ascii="Palatino Linotype" w:hAnsi="Palatino Linotype" w:cs="Arial"/>
              <w:b/>
              <w:bCs/>
              <w:lang w:eastAsia="es-MX"/>
            </w:rPr>
            <w:t>06073/INFOEM/IP/RR/2020</w:t>
          </w:r>
        </w:p>
      </w:tc>
    </w:tr>
    <w:tr w:rsidR="00000D7D" w:rsidRPr="00000D7D" w:rsidTr="00E70AF7">
      <w:trPr>
        <w:trHeight w:val="227"/>
      </w:trPr>
      <w:tc>
        <w:tcPr>
          <w:tcW w:w="2835" w:type="dxa"/>
          <w:vAlign w:val="center"/>
        </w:tcPr>
        <w:p w:rsidR="00000D7D" w:rsidRPr="00182113" w:rsidRDefault="00000D7D" w:rsidP="00E70AF7">
          <w:pPr>
            <w:rPr>
              <w:rFonts w:ascii="Palatino Linotype" w:hAnsi="Palatino Linotype"/>
              <w:b/>
            </w:rPr>
          </w:pPr>
          <w:r w:rsidRPr="00182113">
            <w:rPr>
              <w:rFonts w:ascii="Palatino Linotype" w:hAnsi="Palatino Linotype"/>
              <w:b/>
            </w:rPr>
            <w:t>Recurrente:</w:t>
          </w:r>
        </w:p>
      </w:tc>
      <w:tc>
        <w:tcPr>
          <w:tcW w:w="303" w:type="dxa"/>
          <w:vAlign w:val="center"/>
        </w:tcPr>
        <w:p w:rsidR="00000D7D" w:rsidRPr="00182113" w:rsidRDefault="00000D7D" w:rsidP="00E70AF7">
          <w:pPr>
            <w:pStyle w:val="Encabezado"/>
            <w:jc w:val="center"/>
            <w:rPr>
              <w:rFonts w:ascii="Palatino Linotype" w:hAnsi="Palatino Linotype"/>
              <w:b/>
            </w:rPr>
          </w:pPr>
        </w:p>
      </w:tc>
      <w:tc>
        <w:tcPr>
          <w:tcW w:w="3894" w:type="dxa"/>
          <w:vAlign w:val="center"/>
        </w:tcPr>
        <w:p w:rsidR="00000D7D" w:rsidRPr="00000D7D" w:rsidRDefault="00000D7D" w:rsidP="00E70AF7">
          <w:pPr>
            <w:pStyle w:val="Encabezado"/>
            <w:jc w:val="right"/>
            <w:rPr>
              <w:rFonts w:ascii="Palatino Linotype" w:hAnsi="Palatino Linotype"/>
              <w:b/>
              <w:sz w:val="22"/>
              <w:szCs w:val="22"/>
              <w:highlight w:val="black"/>
            </w:rPr>
          </w:pPr>
          <w:r w:rsidRPr="00000D7D">
            <w:rPr>
              <w:rFonts w:ascii="Palatino Linotype" w:hAnsi="Palatino Linotype"/>
              <w:b/>
              <w:sz w:val="22"/>
              <w:szCs w:val="22"/>
              <w:highlight w:val="black"/>
            </w:rPr>
            <w:t>--------------------------------------------------</w:t>
          </w:r>
        </w:p>
      </w:tc>
    </w:tr>
    <w:tr w:rsidR="00000D7D" w:rsidRPr="00182113" w:rsidTr="00E70AF7">
      <w:trPr>
        <w:trHeight w:val="232"/>
      </w:trPr>
      <w:tc>
        <w:tcPr>
          <w:tcW w:w="2835" w:type="dxa"/>
          <w:vAlign w:val="center"/>
        </w:tcPr>
        <w:p w:rsidR="00000D7D" w:rsidRPr="00182113" w:rsidRDefault="00000D7D" w:rsidP="00E70AF7">
          <w:pPr>
            <w:rPr>
              <w:rFonts w:ascii="Palatino Linotype" w:hAnsi="Palatino Linotype"/>
              <w:b/>
            </w:rPr>
          </w:pPr>
          <w:r w:rsidRPr="00182113">
            <w:rPr>
              <w:rFonts w:ascii="Palatino Linotype" w:hAnsi="Palatino Linotype"/>
              <w:b/>
            </w:rPr>
            <w:t>Sujeto obligado:</w:t>
          </w:r>
        </w:p>
      </w:tc>
      <w:tc>
        <w:tcPr>
          <w:tcW w:w="303" w:type="dxa"/>
          <w:vAlign w:val="center"/>
        </w:tcPr>
        <w:p w:rsidR="00000D7D" w:rsidRPr="00182113" w:rsidRDefault="00000D7D" w:rsidP="00E70AF7">
          <w:pPr>
            <w:pStyle w:val="Encabezado"/>
            <w:jc w:val="center"/>
            <w:rPr>
              <w:rFonts w:ascii="Palatino Linotype" w:hAnsi="Palatino Linotype"/>
              <w:b/>
            </w:rPr>
          </w:pPr>
        </w:p>
      </w:tc>
      <w:tc>
        <w:tcPr>
          <w:tcW w:w="3894" w:type="dxa"/>
          <w:vAlign w:val="center"/>
        </w:tcPr>
        <w:p w:rsidR="00000D7D" w:rsidRPr="00032142" w:rsidRDefault="00000D7D" w:rsidP="00E70AF7">
          <w:pPr>
            <w:pStyle w:val="Encabezado"/>
            <w:jc w:val="right"/>
            <w:rPr>
              <w:rFonts w:ascii="Palatino Linotype" w:hAnsi="Palatino Linotype"/>
              <w:b/>
              <w:sz w:val="22"/>
              <w:szCs w:val="22"/>
            </w:rPr>
          </w:pPr>
          <w:r>
            <w:rPr>
              <w:rFonts w:ascii="Palatino Linotype" w:hAnsi="Palatino Linotype"/>
              <w:b/>
              <w:sz w:val="22"/>
              <w:szCs w:val="22"/>
            </w:rPr>
            <w:t>Ayuntamiento de Almoloya de Juárez</w:t>
          </w:r>
        </w:p>
      </w:tc>
    </w:tr>
    <w:tr w:rsidR="00000D7D" w:rsidRPr="00182113" w:rsidTr="00E70AF7">
      <w:trPr>
        <w:trHeight w:val="320"/>
      </w:trPr>
      <w:tc>
        <w:tcPr>
          <w:tcW w:w="2835" w:type="dxa"/>
          <w:vAlign w:val="center"/>
        </w:tcPr>
        <w:p w:rsidR="00000D7D" w:rsidRPr="00182113" w:rsidRDefault="00000D7D" w:rsidP="00E70AF7">
          <w:pPr>
            <w:rPr>
              <w:rFonts w:ascii="Palatino Linotype" w:hAnsi="Palatino Linotype"/>
              <w:b/>
            </w:rPr>
          </w:pPr>
          <w:r w:rsidRPr="00182113">
            <w:rPr>
              <w:rFonts w:ascii="Palatino Linotype" w:hAnsi="Palatino Linotype"/>
              <w:b/>
            </w:rPr>
            <w:t>Comisionado ponente:</w:t>
          </w:r>
        </w:p>
      </w:tc>
      <w:tc>
        <w:tcPr>
          <w:tcW w:w="303" w:type="dxa"/>
          <w:vAlign w:val="center"/>
        </w:tcPr>
        <w:p w:rsidR="00000D7D" w:rsidRPr="00182113" w:rsidRDefault="00000D7D" w:rsidP="00E70AF7">
          <w:pPr>
            <w:pStyle w:val="Encabezado"/>
            <w:jc w:val="center"/>
            <w:rPr>
              <w:rFonts w:ascii="Palatino Linotype" w:hAnsi="Palatino Linotype"/>
              <w:b/>
            </w:rPr>
          </w:pPr>
        </w:p>
      </w:tc>
      <w:tc>
        <w:tcPr>
          <w:tcW w:w="3894" w:type="dxa"/>
          <w:vAlign w:val="center"/>
        </w:tcPr>
        <w:p w:rsidR="00000D7D" w:rsidRPr="00182113" w:rsidRDefault="00000D7D" w:rsidP="00E70AF7">
          <w:pPr>
            <w:pStyle w:val="Encabezado"/>
            <w:jc w:val="right"/>
            <w:rPr>
              <w:rFonts w:ascii="Palatino Linotype" w:hAnsi="Palatino Linotype"/>
              <w:b/>
            </w:rPr>
          </w:pPr>
          <w:r>
            <w:rPr>
              <w:rFonts w:ascii="Palatino Linotype" w:hAnsi="Palatino Linotype"/>
              <w:b/>
            </w:rPr>
            <w:t>José Guadalupe Luna Hernández</w:t>
          </w:r>
        </w:p>
      </w:tc>
    </w:tr>
  </w:tbl>
  <w:p w:rsidR="00000D7D" w:rsidRDefault="00000D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32497"/>
    <w:multiLevelType w:val="hybridMultilevel"/>
    <w:tmpl w:val="8098D3A2"/>
    <w:lvl w:ilvl="0" w:tplc="52249A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1327E8"/>
    <w:multiLevelType w:val="hybridMultilevel"/>
    <w:tmpl w:val="CFA0B55A"/>
    <w:lvl w:ilvl="0" w:tplc="F7B207E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162412"/>
    <w:multiLevelType w:val="hybridMultilevel"/>
    <w:tmpl w:val="123E2B10"/>
    <w:lvl w:ilvl="0" w:tplc="A398742E">
      <w:start w:val="1"/>
      <w:numFmt w:val="upperLetter"/>
      <w:lvlText w:val="%1)"/>
      <w:lvlJc w:val="left"/>
      <w:pPr>
        <w:ind w:left="786"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9E19F6"/>
    <w:multiLevelType w:val="hybridMultilevel"/>
    <w:tmpl w:val="97E24D0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8E2722"/>
    <w:multiLevelType w:val="hybridMultilevel"/>
    <w:tmpl w:val="907EB5A2"/>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1E0044F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4D4791"/>
    <w:multiLevelType w:val="hybridMultilevel"/>
    <w:tmpl w:val="AC605BF8"/>
    <w:lvl w:ilvl="0" w:tplc="A5F63BF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054025"/>
    <w:multiLevelType w:val="hybridMultilevel"/>
    <w:tmpl w:val="F9C21E8A"/>
    <w:lvl w:ilvl="0" w:tplc="C09A74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8638B4"/>
    <w:multiLevelType w:val="hybridMultilevel"/>
    <w:tmpl w:val="528AF516"/>
    <w:lvl w:ilvl="0" w:tplc="D7CC28B4">
      <w:start w:val="8"/>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391D96"/>
    <w:multiLevelType w:val="hybridMultilevel"/>
    <w:tmpl w:val="CA1872EA"/>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1270B2"/>
    <w:multiLevelType w:val="hybridMultilevel"/>
    <w:tmpl w:val="B9B0281A"/>
    <w:lvl w:ilvl="0" w:tplc="A7A4B4BA">
      <w:start w:val="1"/>
      <w:numFmt w:val="upperRoman"/>
      <w:lvlText w:val="%1."/>
      <w:lvlJc w:val="left"/>
      <w:pPr>
        <w:ind w:left="1146"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579827CF"/>
    <w:multiLevelType w:val="hybridMultilevel"/>
    <w:tmpl w:val="E822E494"/>
    <w:lvl w:ilvl="0" w:tplc="A7B8DEDE">
      <w:start w:val="5"/>
      <w:numFmt w:val="upperRoman"/>
      <w:lvlText w:val="%1."/>
      <w:lvlJc w:val="left"/>
      <w:pPr>
        <w:ind w:left="1288" w:hanging="72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2"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63E17D11"/>
    <w:multiLevelType w:val="hybridMultilevel"/>
    <w:tmpl w:val="CFA0B55A"/>
    <w:lvl w:ilvl="0" w:tplc="F7B207E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43A369E"/>
    <w:multiLevelType w:val="hybridMultilevel"/>
    <w:tmpl w:val="E0884F36"/>
    <w:lvl w:ilvl="0" w:tplc="48EE2D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87D31EF"/>
    <w:multiLevelType w:val="hybridMultilevel"/>
    <w:tmpl w:val="0ABC1580"/>
    <w:lvl w:ilvl="0" w:tplc="CDB64096">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
  </w:num>
  <w:num w:numId="2">
    <w:abstractNumId w:val="5"/>
  </w:num>
  <w:num w:numId="3">
    <w:abstractNumId w:val="12"/>
  </w:num>
  <w:num w:numId="4">
    <w:abstractNumId w:val="2"/>
  </w:num>
  <w:num w:numId="5">
    <w:abstractNumId w:val="7"/>
  </w:num>
  <w:num w:numId="6">
    <w:abstractNumId w:val="10"/>
  </w:num>
  <w:num w:numId="7">
    <w:abstractNumId w:val="11"/>
  </w:num>
  <w:num w:numId="8">
    <w:abstractNumId w:val="6"/>
  </w:num>
  <w:num w:numId="9">
    <w:abstractNumId w:val="4"/>
  </w:num>
  <w:num w:numId="10">
    <w:abstractNumId w:val="9"/>
  </w:num>
  <w:num w:numId="11">
    <w:abstractNumId w:val="1"/>
  </w:num>
  <w:num w:numId="12">
    <w:abstractNumId w:val="15"/>
  </w:num>
  <w:num w:numId="13">
    <w:abstractNumId w:val="13"/>
  </w:num>
  <w:num w:numId="14">
    <w:abstractNumId w:val="0"/>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AF7"/>
    <w:rsid w:val="00000D7D"/>
    <w:rsid w:val="000335FB"/>
    <w:rsid w:val="00075C08"/>
    <w:rsid w:val="000802BE"/>
    <w:rsid w:val="000B499A"/>
    <w:rsid w:val="000C2E7E"/>
    <w:rsid w:val="000C3D6E"/>
    <w:rsid w:val="000C78E9"/>
    <w:rsid w:val="000E7A04"/>
    <w:rsid w:val="000F49D4"/>
    <w:rsid w:val="0011633B"/>
    <w:rsid w:val="00122AA2"/>
    <w:rsid w:val="001278AF"/>
    <w:rsid w:val="001527F5"/>
    <w:rsid w:val="00167995"/>
    <w:rsid w:val="00190D40"/>
    <w:rsid w:val="001917D5"/>
    <w:rsid w:val="001A303F"/>
    <w:rsid w:val="001E79A8"/>
    <w:rsid w:val="001E7B50"/>
    <w:rsid w:val="001F09B7"/>
    <w:rsid w:val="001F72D9"/>
    <w:rsid w:val="0020722A"/>
    <w:rsid w:val="00213A41"/>
    <w:rsid w:val="002232E4"/>
    <w:rsid w:val="00243E16"/>
    <w:rsid w:val="002447B5"/>
    <w:rsid w:val="00244A41"/>
    <w:rsid w:val="002747B4"/>
    <w:rsid w:val="002761EB"/>
    <w:rsid w:val="00276838"/>
    <w:rsid w:val="00277420"/>
    <w:rsid w:val="002A44F8"/>
    <w:rsid w:val="002E6EBA"/>
    <w:rsid w:val="003009EB"/>
    <w:rsid w:val="003030F4"/>
    <w:rsid w:val="0035453D"/>
    <w:rsid w:val="00360E60"/>
    <w:rsid w:val="0036339F"/>
    <w:rsid w:val="0038542E"/>
    <w:rsid w:val="003854F0"/>
    <w:rsid w:val="00404C65"/>
    <w:rsid w:val="00405A21"/>
    <w:rsid w:val="00430E65"/>
    <w:rsid w:val="00454A57"/>
    <w:rsid w:val="00475530"/>
    <w:rsid w:val="00475EC9"/>
    <w:rsid w:val="00482A13"/>
    <w:rsid w:val="00485FD7"/>
    <w:rsid w:val="004F2F57"/>
    <w:rsid w:val="004F3692"/>
    <w:rsid w:val="0051699D"/>
    <w:rsid w:val="0057295A"/>
    <w:rsid w:val="0058083A"/>
    <w:rsid w:val="00586105"/>
    <w:rsid w:val="005C4E51"/>
    <w:rsid w:val="0067237B"/>
    <w:rsid w:val="0067420D"/>
    <w:rsid w:val="00676CE0"/>
    <w:rsid w:val="006B56BE"/>
    <w:rsid w:val="006E69DA"/>
    <w:rsid w:val="006F4B92"/>
    <w:rsid w:val="006F7C79"/>
    <w:rsid w:val="00701B09"/>
    <w:rsid w:val="0072647A"/>
    <w:rsid w:val="00726CE4"/>
    <w:rsid w:val="00752475"/>
    <w:rsid w:val="007A65B1"/>
    <w:rsid w:val="007B488A"/>
    <w:rsid w:val="007B7D58"/>
    <w:rsid w:val="007F2ED0"/>
    <w:rsid w:val="00820496"/>
    <w:rsid w:val="0087557C"/>
    <w:rsid w:val="008931A4"/>
    <w:rsid w:val="008B065E"/>
    <w:rsid w:val="008B443C"/>
    <w:rsid w:val="008C0D16"/>
    <w:rsid w:val="008D0F67"/>
    <w:rsid w:val="008F2825"/>
    <w:rsid w:val="00923284"/>
    <w:rsid w:val="00957DFE"/>
    <w:rsid w:val="009934C6"/>
    <w:rsid w:val="009E129C"/>
    <w:rsid w:val="00A37C17"/>
    <w:rsid w:val="00AA23D8"/>
    <w:rsid w:val="00AE0095"/>
    <w:rsid w:val="00AE7844"/>
    <w:rsid w:val="00AF140B"/>
    <w:rsid w:val="00AF1881"/>
    <w:rsid w:val="00AF5783"/>
    <w:rsid w:val="00B110B8"/>
    <w:rsid w:val="00B17CDD"/>
    <w:rsid w:val="00B44608"/>
    <w:rsid w:val="00B51DAE"/>
    <w:rsid w:val="00B65913"/>
    <w:rsid w:val="00B72527"/>
    <w:rsid w:val="00B8027F"/>
    <w:rsid w:val="00B8370F"/>
    <w:rsid w:val="00BA3FF4"/>
    <w:rsid w:val="00BC14EA"/>
    <w:rsid w:val="00BF18F0"/>
    <w:rsid w:val="00C74759"/>
    <w:rsid w:val="00C944C4"/>
    <w:rsid w:val="00CF67FA"/>
    <w:rsid w:val="00D15CA6"/>
    <w:rsid w:val="00D22F10"/>
    <w:rsid w:val="00D369D4"/>
    <w:rsid w:val="00D47E62"/>
    <w:rsid w:val="00D73DB7"/>
    <w:rsid w:val="00D8289D"/>
    <w:rsid w:val="00D8411C"/>
    <w:rsid w:val="00D905EA"/>
    <w:rsid w:val="00DE6BED"/>
    <w:rsid w:val="00DE713D"/>
    <w:rsid w:val="00DE7CDB"/>
    <w:rsid w:val="00E039CE"/>
    <w:rsid w:val="00E70AF7"/>
    <w:rsid w:val="00E81621"/>
    <w:rsid w:val="00EC5B99"/>
    <w:rsid w:val="00F660B3"/>
    <w:rsid w:val="00F747AA"/>
    <w:rsid w:val="00F80203"/>
    <w:rsid w:val="00F913B3"/>
    <w:rsid w:val="00F948C9"/>
    <w:rsid w:val="00FB4DF7"/>
    <w:rsid w:val="00FE35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4184FF"/>
  <w15:chartTrackingRefBased/>
  <w15:docId w15:val="{AEF293C5-7E09-44E6-B9BF-920122E56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B446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0A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0AF7"/>
  </w:style>
  <w:style w:type="paragraph" w:styleId="Piedepgina">
    <w:name w:val="footer"/>
    <w:basedOn w:val="Normal"/>
    <w:link w:val="PiedepginaCar"/>
    <w:uiPriority w:val="99"/>
    <w:unhideWhenUsed/>
    <w:rsid w:val="00E70A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AF7"/>
  </w:style>
  <w:style w:type="table" w:styleId="Tablaconcuadrcula">
    <w:name w:val="Table Grid"/>
    <w:basedOn w:val="Tablanormal"/>
    <w:uiPriority w:val="39"/>
    <w:rsid w:val="00E70AF7"/>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70AF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70AF7"/>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70AF7"/>
    <w:rPr>
      <w:vertAlign w:val="superscript"/>
    </w:rPr>
  </w:style>
  <w:style w:type="character" w:styleId="Hipervnculo">
    <w:name w:val="Hyperlink"/>
    <w:basedOn w:val="Fuentedeprrafopredeter"/>
    <w:uiPriority w:val="99"/>
    <w:unhideWhenUsed/>
    <w:rsid w:val="00B8027F"/>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8027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E7CDB"/>
  </w:style>
  <w:style w:type="character" w:customStyle="1" w:styleId="Ttulo1Car">
    <w:name w:val="Título 1 Car"/>
    <w:basedOn w:val="Fuentedeprrafopredeter"/>
    <w:link w:val="Ttulo1"/>
    <w:uiPriority w:val="9"/>
    <w:rsid w:val="00B44608"/>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0C2E7E"/>
    <w:pPr>
      <w:spacing w:after="100"/>
    </w:pPr>
  </w:style>
  <w:style w:type="paragraph" w:styleId="TDC2">
    <w:name w:val="toc 2"/>
    <w:basedOn w:val="Normal"/>
    <w:next w:val="Normal"/>
    <w:autoRedefine/>
    <w:uiPriority w:val="39"/>
    <w:unhideWhenUsed/>
    <w:rsid w:val="000C2E7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039884.page" TargetMode="External"/><Relationship Id="rId18" Type="http://schemas.openxmlformats.org/officeDocument/2006/relationships/hyperlink" Target="https://www.saimex.org.mx/saimex/solicitud/downloadAttach/1039889.page" TargetMode="External"/><Relationship Id="rId26" Type="http://schemas.openxmlformats.org/officeDocument/2006/relationships/hyperlink" Target="https://www.saimex.org.mx/saimex/solicitud/downloadAttach/1039897.page" TargetMode="External"/><Relationship Id="rId39" Type="http://schemas.openxmlformats.org/officeDocument/2006/relationships/hyperlink" Target="https://www.saimex.org.mx/saimex/solicitud/downloadAttach/1039891.page" TargetMode="External"/><Relationship Id="rId21" Type="http://schemas.openxmlformats.org/officeDocument/2006/relationships/hyperlink" Target="https://www.saimex.org.mx/saimex/solicitud/downloadAttach/1039892.page" TargetMode="External"/><Relationship Id="rId34" Type="http://schemas.openxmlformats.org/officeDocument/2006/relationships/hyperlink" Target="https://www.saimex.org.mx/saimex/solicitud/downloadAttach/1039886.page" TargetMode="External"/><Relationship Id="rId42" Type="http://schemas.openxmlformats.org/officeDocument/2006/relationships/hyperlink" Target="https://www.saimex.org.mx/saimex/solicitud/downloadAttach/1039894.page" TargetMode="External"/><Relationship Id="rId47" Type="http://schemas.openxmlformats.org/officeDocument/2006/relationships/image" Target="media/image1.png"/><Relationship Id="rId50" Type="http://schemas.openxmlformats.org/officeDocument/2006/relationships/image" Target="media/image4.png"/><Relationship Id="rId55" Type="http://schemas.openxmlformats.org/officeDocument/2006/relationships/hyperlink" Target="https://www.ipomex.org.mx/ipo3/lgt/indice/ALMOLOYADEJUAREZ/art_92_xxxvi.web"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1039887.page" TargetMode="External"/><Relationship Id="rId29" Type="http://schemas.openxmlformats.org/officeDocument/2006/relationships/hyperlink" Target="https://www.saimex.org.mx/saimex/solicitud/downloadAttach/1039881.page" TargetMode="External"/><Relationship Id="rId11" Type="http://schemas.openxmlformats.org/officeDocument/2006/relationships/hyperlink" Target="https://www.saimex.org.mx/saimex/solicitud/downloadAttach/1039882.page" TargetMode="External"/><Relationship Id="rId24" Type="http://schemas.openxmlformats.org/officeDocument/2006/relationships/hyperlink" Target="https://www.saimex.org.mx/saimex/solicitud/downloadAttach/1039895.page" TargetMode="External"/><Relationship Id="rId32" Type="http://schemas.openxmlformats.org/officeDocument/2006/relationships/hyperlink" Target="https://www.saimex.org.mx/saimex/solicitud/downloadAttach/1039884.page" TargetMode="External"/><Relationship Id="rId37" Type="http://schemas.openxmlformats.org/officeDocument/2006/relationships/hyperlink" Target="https://www.saimex.org.mx/saimex/solicitud/downloadAttach/1039889.page" TargetMode="External"/><Relationship Id="rId40" Type="http://schemas.openxmlformats.org/officeDocument/2006/relationships/hyperlink" Target="https://www.saimex.org.mx/saimex/solicitud/downloadAttach/1039892.page" TargetMode="External"/><Relationship Id="rId45" Type="http://schemas.openxmlformats.org/officeDocument/2006/relationships/hyperlink" Target="https://www.saimex.org.mx/saimex/solicitud/downloadAttach/1039897.page" TargetMode="External"/><Relationship Id="rId53" Type="http://schemas.openxmlformats.org/officeDocument/2006/relationships/image" Target="media/image7.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saimex.org.mx/saimex/solicitud/downloadAttach/1039890.page" TargetMode="External"/><Relationship Id="rId14" Type="http://schemas.openxmlformats.org/officeDocument/2006/relationships/hyperlink" Target="https://www.saimex.org.mx/saimex/solicitud/downloadAttach/1039885.page" TargetMode="External"/><Relationship Id="rId22" Type="http://schemas.openxmlformats.org/officeDocument/2006/relationships/hyperlink" Target="https://www.saimex.org.mx/saimex/solicitud/downloadAttach/1039893.page" TargetMode="External"/><Relationship Id="rId27" Type="http://schemas.openxmlformats.org/officeDocument/2006/relationships/hyperlink" Target="https://www.saimex.org.mx/saimex/solicitud/downloadAttach/1039898.page" TargetMode="External"/><Relationship Id="rId30" Type="http://schemas.openxmlformats.org/officeDocument/2006/relationships/hyperlink" Target="https://www.saimex.org.mx/saimex/solicitud/downloadAttach/1039882.page" TargetMode="External"/><Relationship Id="rId35" Type="http://schemas.openxmlformats.org/officeDocument/2006/relationships/hyperlink" Target="https://www.saimex.org.mx/saimex/solicitud/downloadAttach/1039887.page" TargetMode="External"/><Relationship Id="rId43" Type="http://schemas.openxmlformats.org/officeDocument/2006/relationships/hyperlink" Target="https://www.saimex.org.mx/saimex/solicitud/downloadAttach/1039895.page" TargetMode="External"/><Relationship Id="rId48" Type="http://schemas.openxmlformats.org/officeDocument/2006/relationships/image" Target="media/image2.png"/><Relationship Id="rId56" Type="http://schemas.openxmlformats.org/officeDocument/2006/relationships/header" Target="header1.xml"/><Relationship Id="rId8" Type="http://schemas.openxmlformats.org/officeDocument/2006/relationships/hyperlink" Target="javascript:abrirAcuse(347168);" TargetMode="Externa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www.saimex.org.mx/saimex/solicitud/downloadAttach/1039883.page" TargetMode="External"/><Relationship Id="rId17" Type="http://schemas.openxmlformats.org/officeDocument/2006/relationships/hyperlink" Target="https://www.saimex.org.mx/saimex/solicitud/downloadAttach/1039888.page" TargetMode="External"/><Relationship Id="rId25" Type="http://schemas.openxmlformats.org/officeDocument/2006/relationships/hyperlink" Target="https://www.saimex.org.mx/saimex/solicitud/downloadAttach/1039896.page" TargetMode="External"/><Relationship Id="rId33" Type="http://schemas.openxmlformats.org/officeDocument/2006/relationships/hyperlink" Target="https://www.saimex.org.mx/saimex/solicitud/downloadAttach/1039885.page" TargetMode="External"/><Relationship Id="rId38" Type="http://schemas.openxmlformats.org/officeDocument/2006/relationships/hyperlink" Target="https://www.saimex.org.mx/saimex/solicitud/downloadAttach/1039890.page" TargetMode="External"/><Relationship Id="rId46" Type="http://schemas.openxmlformats.org/officeDocument/2006/relationships/hyperlink" Target="https://www.saimex.org.mx/saimex/solicitud/downloadAttach/1039898.page" TargetMode="External"/><Relationship Id="rId59" Type="http://schemas.openxmlformats.org/officeDocument/2006/relationships/header" Target="header3.xml"/><Relationship Id="rId20" Type="http://schemas.openxmlformats.org/officeDocument/2006/relationships/hyperlink" Target="https://www.saimex.org.mx/saimex/solicitud/downloadAttach/1039891.page" TargetMode="External"/><Relationship Id="rId41" Type="http://schemas.openxmlformats.org/officeDocument/2006/relationships/hyperlink" Target="https://www.saimex.org.mx/saimex/solicitud/downloadAttach/1039893.page" TargetMode="External"/><Relationship Id="rId54" Type="http://schemas.openxmlformats.org/officeDocument/2006/relationships/image" Target="media/image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1039886.page" TargetMode="External"/><Relationship Id="rId23" Type="http://schemas.openxmlformats.org/officeDocument/2006/relationships/hyperlink" Target="https://www.saimex.org.mx/saimex/solicitud/downloadAttach/1039894.page" TargetMode="External"/><Relationship Id="rId28" Type="http://schemas.openxmlformats.org/officeDocument/2006/relationships/hyperlink" Target="https://www.saimex.org.mx/saimex/solicitud/downloadAttach/1039880.page" TargetMode="External"/><Relationship Id="rId36" Type="http://schemas.openxmlformats.org/officeDocument/2006/relationships/hyperlink" Target="https://www.saimex.org.mx/saimex/solicitud/downloadAttach/1039888.page" TargetMode="External"/><Relationship Id="rId49" Type="http://schemas.openxmlformats.org/officeDocument/2006/relationships/image" Target="media/image3.png"/><Relationship Id="rId57" Type="http://schemas.openxmlformats.org/officeDocument/2006/relationships/header" Target="header2.xml"/><Relationship Id="rId10" Type="http://schemas.openxmlformats.org/officeDocument/2006/relationships/hyperlink" Target="https://www.saimex.org.mx/saimex/solicitud/downloadAttach/1039881.page" TargetMode="External"/><Relationship Id="rId31" Type="http://schemas.openxmlformats.org/officeDocument/2006/relationships/hyperlink" Target="https://www.saimex.org.mx/saimex/solicitud/downloadAttach/1039883.page" TargetMode="External"/><Relationship Id="rId44" Type="http://schemas.openxmlformats.org/officeDocument/2006/relationships/hyperlink" Target="https://www.saimex.org.mx/saimex/solicitud/downloadAttach/1039896.page" TargetMode="External"/><Relationship Id="rId52" Type="http://schemas.openxmlformats.org/officeDocument/2006/relationships/image" Target="media/image6.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039880.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1AED5-4E0F-46BC-90D1-F5538F7EB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82</Pages>
  <Words>18436</Words>
  <Characters>101403</Characters>
  <Application>Microsoft Office Word</Application>
  <DocSecurity>0</DocSecurity>
  <Lines>845</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C.P. Verónica Mtz</cp:lastModifiedBy>
  <cp:revision>6</cp:revision>
  <dcterms:created xsi:type="dcterms:W3CDTF">2021-02-26T02:36:00Z</dcterms:created>
  <dcterms:modified xsi:type="dcterms:W3CDTF">2021-04-16T21:38:00Z</dcterms:modified>
</cp:coreProperties>
</file>