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8E8" w:rsidRPr="00FE3640" w:rsidRDefault="002F48E8" w:rsidP="0075380D">
      <w:pPr>
        <w:spacing w:line="360" w:lineRule="auto"/>
        <w:jc w:val="both"/>
        <w:rPr>
          <w:rFonts w:ascii="Palatino Linotype" w:hAnsi="Palatino Linotype"/>
        </w:rPr>
      </w:pPr>
      <w:r w:rsidRPr="00FE364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CB0DA2" w:rsidRPr="00FE3640">
        <w:rPr>
          <w:rFonts w:ascii="Palatino Linotype" w:hAnsi="Palatino Linotype"/>
        </w:rPr>
        <w:t xml:space="preserve"> uno de septiembre</w:t>
      </w:r>
      <w:r w:rsidRPr="00FE3640">
        <w:rPr>
          <w:rFonts w:ascii="Palatino Linotype" w:hAnsi="Palatino Linotype"/>
        </w:rPr>
        <w:t xml:space="preserve"> de dos mil veintiuno.</w:t>
      </w:r>
    </w:p>
    <w:p w:rsidR="002F48E8" w:rsidRPr="00FE3640" w:rsidRDefault="002F48E8" w:rsidP="0075380D">
      <w:pPr>
        <w:spacing w:line="360" w:lineRule="auto"/>
        <w:jc w:val="both"/>
        <w:rPr>
          <w:rFonts w:ascii="Palatino Linotype" w:hAnsi="Palatino Linotype"/>
        </w:rPr>
      </w:pPr>
    </w:p>
    <w:p w:rsidR="002F48E8" w:rsidRPr="00FE3640" w:rsidRDefault="002F48E8" w:rsidP="0075380D">
      <w:pPr>
        <w:spacing w:line="360" w:lineRule="auto"/>
        <w:jc w:val="both"/>
        <w:rPr>
          <w:rFonts w:ascii="Palatino Linotype" w:hAnsi="Palatino Linotype"/>
        </w:rPr>
      </w:pPr>
      <w:r w:rsidRPr="00FE3640">
        <w:rPr>
          <w:rFonts w:ascii="Palatino Linotype" w:hAnsi="Palatino Linotype"/>
        </w:rPr>
        <w:t xml:space="preserve">VISTOS los expedientes formados con motivo de los recursos de revisión </w:t>
      </w:r>
      <w:r w:rsidRPr="00FE3640">
        <w:rPr>
          <w:rFonts w:ascii="Palatino Linotype" w:hAnsi="Palatino Linotype"/>
          <w:b/>
        </w:rPr>
        <w:t xml:space="preserve">03315/INFOEM/IP/RR/2021, 03347/INFOEM/IP/RR/2021 y 03348/INFOEM/IP/RR/2021 </w:t>
      </w:r>
      <w:r w:rsidRPr="00FE3640">
        <w:rPr>
          <w:rFonts w:ascii="Palatino Linotype" w:hAnsi="Palatino Linotype"/>
        </w:rPr>
        <w:t xml:space="preserve">promovidos </w:t>
      </w:r>
      <w:proofErr w:type="spellStart"/>
      <w:r w:rsidR="009F62A9">
        <w:rPr>
          <w:rFonts w:ascii="Palatino Linotype" w:hAnsi="Palatino Linotype"/>
          <w:b/>
        </w:rPr>
        <w:t>xxxxxxxxxxxxx</w:t>
      </w:r>
      <w:proofErr w:type="spellEnd"/>
      <w:r w:rsidRPr="00FE3640">
        <w:rPr>
          <w:rFonts w:ascii="Palatino Linotype" w:hAnsi="Palatino Linotype"/>
        </w:rPr>
        <w:t xml:space="preserve">, quien en lo sucesivo y para efectos prácticos se le denominara como </w:t>
      </w:r>
      <w:r w:rsidRPr="00FE3640">
        <w:rPr>
          <w:rFonts w:ascii="Palatino Linotype" w:hAnsi="Palatino Linotype"/>
          <w:b/>
        </w:rPr>
        <w:t>el Recurrente</w:t>
      </w:r>
      <w:r w:rsidRPr="00FE3640">
        <w:rPr>
          <w:rFonts w:ascii="Palatino Linotype" w:hAnsi="Palatino Linotype"/>
        </w:rPr>
        <w:t xml:space="preserve">, en contra de las respuestas del </w:t>
      </w:r>
      <w:r w:rsidRPr="00FE3640">
        <w:rPr>
          <w:rFonts w:ascii="Palatino Linotype" w:hAnsi="Palatino Linotype"/>
          <w:b/>
        </w:rPr>
        <w:t>Ayuntamiento de Atizapán de Zaragoza</w:t>
      </w:r>
      <w:r w:rsidRPr="00FE3640">
        <w:rPr>
          <w:rFonts w:ascii="Palatino Linotype" w:hAnsi="Palatino Linotype"/>
        </w:rPr>
        <w:t xml:space="preserve">, en lo sucesivo </w:t>
      </w:r>
      <w:r w:rsidRPr="00FE3640">
        <w:rPr>
          <w:rFonts w:ascii="Palatino Linotype" w:hAnsi="Palatino Linotype"/>
          <w:b/>
        </w:rPr>
        <w:t>el Sujeto Obligado</w:t>
      </w:r>
      <w:r w:rsidRPr="00FE3640">
        <w:rPr>
          <w:rFonts w:ascii="Palatino Linotype" w:hAnsi="Palatino Linotype"/>
        </w:rPr>
        <w:t xml:space="preserve">, se procede a dictar la presente resolución con base en lo siguiente: </w:t>
      </w:r>
    </w:p>
    <w:p w:rsidR="002F48E8" w:rsidRPr="00FE3640" w:rsidRDefault="002F48E8" w:rsidP="0075380D">
      <w:pPr>
        <w:spacing w:line="360" w:lineRule="auto"/>
        <w:jc w:val="center"/>
        <w:rPr>
          <w:rFonts w:ascii="Palatino Linotype" w:hAnsi="Palatino Linotype"/>
          <w:b/>
          <w:bCs/>
          <w:spacing w:val="60"/>
          <w:lang w:val="es-ES_tradnl"/>
        </w:rPr>
      </w:pPr>
    </w:p>
    <w:p w:rsidR="002F48E8" w:rsidRPr="00FE3640" w:rsidRDefault="002F48E8" w:rsidP="0075380D">
      <w:pPr>
        <w:spacing w:line="360" w:lineRule="auto"/>
        <w:jc w:val="center"/>
        <w:rPr>
          <w:rFonts w:ascii="Palatino Linotype" w:hAnsi="Palatino Linotype"/>
          <w:b/>
          <w:bCs/>
          <w:spacing w:val="60"/>
          <w:sz w:val="28"/>
          <w:lang w:val="es-ES_tradnl"/>
        </w:rPr>
      </w:pPr>
      <w:r w:rsidRPr="00FE3640">
        <w:rPr>
          <w:rFonts w:ascii="Palatino Linotype" w:hAnsi="Palatino Linotype"/>
          <w:b/>
          <w:bCs/>
          <w:spacing w:val="60"/>
          <w:sz w:val="28"/>
          <w:lang w:val="es-ES_tradnl"/>
        </w:rPr>
        <w:t>RESULTANDO</w:t>
      </w:r>
    </w:p>
    <w:p w:rsidR="002F48E8" w:rsidRPr="00FE3640" w:rsidRDefault="002F48E8" w:rsidP="0075380D">
      <w:pPr>
        <w:spacing w:line="360" w:lineRule="auto"/>
        <w:jc w:val="center"/>
        <w:rPr>
          <w:rFonts w:ascii="Palatino Linotype" w:hAnsi="Palatino Linotype"/>
          <w:b/>
          <w:bCs/>
          <w:spacing w:val="60"/>
          <w:lang w:val="es-ES_tradnl"/>
        </w:rPr>
      </w:pPr>
    </w:p>
    <w:p w:rsidR="002F48E8" w:rsidRPr="00FE3640" w:rsidRDefault="002F48E8" w:rsidP="0075380D">
      <w:pPr>
        <w:spacing w:line="360" w:lineRule="auto"/>
        <w:jc w:val="both"/>
        <w:rPr>
          <w:rFonts w:ascii="Palatino Linotype" w:hAnsi="Palatino Linotype"/>
        </w:rPr>
      </w:pPr>
      <w:r w:rsidRPr="00FE3640">
        <w:rPr>
          <w:rFonts w:ascii="Palatino Linotype" w:hAnsi="Palatino Linotype"/>
          <w:b/>
          <w:sz w:val="28"/>
          <w:szCs w:val="28"/>
        </w:rPr>
        <w:t xml:space="preserve">PRIMERO. </w:t>
      </w:r>
      <w:r w:rsidRPr="00FE3640">
        <w:rPr>
          <w:rFonts w:ascii="Palatino Linotype" w:hAnsi="Palatino Linotype"/>
        </w:rPr>
        <w:t xml:space="preserve">En fechas dieciocho y treinta y uno de mayo de dos mil veintiuno, el </w:t>
      </w:r>
      <w:r w:rsidRPr="00FE3640">
        <w:rPr>
          <w:rFonts w:ascii="Palatino Linotype" w:hAnsi="Palatino Linotype"/>
          <w:b/>
        </w:rPr>
        <w:t>Recurrente</w:t>
      </w:r>
      <w:r w:rsidRPr="00FE3640">
        <w:rPr>
          <w:rFonts w:ascii="Palatino Linotype" w:hAnsi="Palatino Linotype"/>
        </w:rPr>
        <w:t xml:space="preserve"> presentó a través del Sistema de Acceso a la Información Mexiquense, en lo subsecuente </w:t>
      </w:r>
      <w:r w:rsidRPr="00FE3640">
        <w:rPr>
          <w:rFonts w:ascii="Palatino Linotype" w:hAnsi="Palatino Linotype"/>
          <w:b/>
        </w:rPr>
        <w:t>el SAIMEX</w:t>
      </w:r>
      <w:r w:rsidRPr="00FE3640">
        <w:rPr>
          <w:rFonts w:ascii="Palatino Linotype" w:hAnsi="Palatino Linotype"/>
        </w:rPr>
        <w:t>, ante el</w:t>
      </w:r>
      <w:r w:rsidRPr="00FE3640">
        <w:rPr>
          <w:rFonts w:ascii="Palatino Linotype" w:hAnsi="Palatino Linotype"/>
          <w:b/>
        </w:rPr>
        <w:t xml:space="preserve"> Sujeto Obligado</w:t>
      </w:r>
      <w:r w:rsidRPr="00FE3640">
        <w:rPr>
          <w:rFonts w:ascii="Palatino Linotype" w:hAnsi="Palatino Linotype"/>
        </w:rPr>
        <w:t xml:space="preserve">, solicitudes de acceso a la información pública, a las que se les asignó el número de expediente </w:t>
      </w:r>
      <w:r w:rsidRPr="00FE3640">
        <w:rPr>
          <w:rFonts w:ascii="Palatino Linotype" w:hAnsi="Palatino Linotype"/>
          <w:b/>
        </w:rPr>
        <w:t>00230/ATIZARA/IP/2021, 00233/ATIZARA/IP/2021 y 00272/ATIZARA/IP/2021</w:t>
      </w:r>
      <w:r w:rsidRPr="00FE3640">
        <w:rPr>
          <w:rFonts w:ascii="Palatino Linotype" w:hAnsi="Palatino Linotype"/>
          <w:b/>
          <w:bCs/>
        </w:rPr>
        <w:t xml:space="preserve">, </w:t>
      </w:r>
      <w:r w:rsidRPr="00FE3640">
        <w:rPr>
          <w:rFonts w:ascii="Palatino Linotype" w:hAnsi="Palatino Linotype"/>
        </w:rPr>
        <w:t>mediante las cuales solicitó, lo siguiente:</w:t>
      </w:r>
    </w:p>
    <w:p w:rsidR="002F48E8" w:rsidRPr="00FE3640" w:rsidRDefault="002F48E8" w:rsidP="0075380D">
      <w:pPr>
        <w:spacing w:line="360" w:lineRule="auto"/>
        <w:jc w:val="both"/>
        <w:rPr>
          <w:rFonts w:ascii="Palatino Linotype" w:hAnsi="Palatino Linotype" w:cs="Arial"/>
        </w:rPr>
      </w:pPr>
    </w:p>
    <w:p w:rsidR="002F48E8" w:rsidRPr="00FE3640" w:rsidRDefault="002F48E8" w:rsidP="0075380D">
      <w:pPr>
        <w:spacing w:line="360" w:lineRule="auto"/>
        <w:ind w:right="616"/>
        <w:jc w:val="both"/>
        <w:rPr>
          <w:rFonts w:ascii="Palatino Linotype" w:hAnsi="Palatino Linotype"/>
          <w:b/>
          <w:bCs/>
        </w:rPr>
      </w:pPr>
      <w:r w:rsidRPr="00FE3640">
        <w:rPr>
          <w:rFonts w:ascii="Palatino Linotype" w:hAnsi="Palatino Linotype"/>
          <w:b/>
          <w:bCs/>
        </w:rPr>
        <w:t>00230/ATIZARA/IP/2021:</w:t>
      </w:r>
    </w:p>
    <w:p w:rsidR="002F48E8" w:rsidRPr="00FE3640" w:rsidRDefault="002F48E8" w:rsidP="0075380D">
      <w:pPr>
        <w:spacing w:line="360" w:lineRule="auto"/>
        <w:ind w:right="616"/>
        <w:jc w:val="both"/>
        <w:rPr>
          <w:rFonts w:ascii="Palatino Linotype" w:hAnsi="Palatino Linotype"/>
          <w:b/>
          <w:bCs/>
        </w:rPr>
      </w:pPr>
    </w:p>
    <w:p w:rsidR="002F48E8" w:rsidRPr="00FE3640" w:rsidRDefault="002F48E8" w:rsidP="0075380D">
      <w:pPr>
        <w:ind w:left="567" w:right="616"/>
        <w:jc w:val="both"/>
        <w:rPr>
          <w:rFonts w:ascii="Palatino Linotype" w:hAnsi="Palatino Linotype"/>
          <w:b/>
          <w:szCs w:val="28"/>
          <w:lang w:val="es-MX"/>
        </w:rPr>
      </w:pPr>
      <w:r w:rsidRPr="00FE3640">
        <w:rPr>
          <w:rFonts w:ascii="Palatino Linotype" w:hAnsi="Palatino Linotype" w:cs="Arial"/>
          <w:i/>
          <w:sz w:val="22"/>
          <w:szCs w:val="22"/>
        </w:rPr>
        <w:t xml:space="preserve">“SOLICITO LA EXPERIENCIA DEL TITULAR DE TRANSPARENCIA ASI COMO DE SU PERSONAL A SU CARGO, SUELDO NETO Y BRUTO, SUS PBRM, EL PRESUPUESTO APROBADO, SUS AVISOS DE PRIVACIDAD, CEDULAS DE </w:t>
      </w:r>
      <w:r w:rsidRPr="00FE3640">
        <w:rPr>
          <w:rFonts w:ascii="Palatino Linotype" w:hAnsi="Palatino Linotype" w:cs="Arial"/>
          <w:i/>
          <w:sz w:val="22"/>
          <w:szCs w:val="22"/>
        </w:rPr>
        <w:lastRenderedPageBreak/>
        <w:t>DATOS PERSONALES, DOCUMENTO DE SEGURIDAD, MANUAL DE PROCEDIMEINTOS ASI COMO EL DE ORGANIZACIONES, SUS CEDULAS DE TRAMITES Y SERVICIOS, SUS DECLARACIONES PATRIMONIALES, LAS ACTAS QUE FUERON GENERADAS EN EL COMITE DE TRANSPARENCIA, LAS CAPACITACIONES QUE HAN REALIZADO AL PERSONAL TANTO DE LA UNIDAD COMO DEL AYUNTAMEINTO, SUS INVENTARIOS DE BIENES,TOTAL DE SOLICITUDES RECIBIDAS DE INFORMACION PUBLICA, DE DATOPS PERSONALES, RECURSOS DE REVISIÓN, RESOLUCIONES ATENDIDOS Y POR ATENDER ASI COMO LOS INCUMPLIMIENTOS, TODO ESTO SOLICITO ME LO PROPORCIONE EL TITULAR DE TRANSPARECIA O LAS AREAS RELACIONADAS. CERTIFICACION DEL TITULAR, ULTIMO GRADO DE ESTUDIOS, SUS RECIBOS DE NOMINA DESDE QUE ENTRO A LA FECHA, Y LAS ACCIONES QUE HA REALIZADO EN FAVOR DE LA UNIDAD DE TRANSPARENCIA, SU CURRICULUM, SOLICITUD DE EMPLEO,”</w:t>
      </w:r>
    </w:p>
    <w:p w:rsidR="002F48E8" w:rsidRPr="00FE3640" w:rsidRDefault="002F48E8" w:rsidP="0075380D">
      <w:pPr>
        <w:spacing w:line="360" w:lineRule="auto"/>
        <w:ind w:right="616"/>
        <w:jc w:val="both"/>
        <w:rPr>
          <w:rFonts w:ascii="Palatino Linotype" w:hAnsi="Palatino Linotype"/>
          <w:bCs/>
        </w:rPr>
      </w:pPr>
    </w:p>
    <w:p w:rsidR="002F48E8" w:rsidRPr="00FE3640" w:rsidRDefault="002F48E8" w:rsidP="0075380D">
      <w:pPr>
        <w:spacing w:line="360" w:lineRule="auto"/>
        <w:ind w:right="616"/>
        <w:jc w:val="both"/>
        <w:rPr>
          <w:rFonts w:ascii="Palatino Linotype" w:hAnsi="Palatino Linotype"/>
          <w:b/>
          <w:bCs/>
        </w:rPr>
      </w:pPr>
      <w:r w:rsidRPr="00FE3640">
        <w:rPr>
          <w:rFonts w:ascii="Palatino Linotype" w:hAnsi="Palatino Linotype"/>
          <w:b/>
          <w:bCs/>
        </w:rPr>
        <w:t>00233/ATIZARA/IP/2021:</w:t>
      </w:r>
    </w:p>
    <w:p w:rsidR="002F48E8" w:rsidRPr="00FE3640" w:rsidRDefault="002F48E8" w:rsidP="0075380D">
      <w:pPr>
        <w:spacing w:line="360" w:lineRule="auto"/>
        <w:ind w:left="567" w:right="616"/>
        <w:jc w:val="both"/>
        <w:rPr>
          <w:rFonts w:ascii="Palatino Linotype" w:hAnsi="Palatino Linotype"/>
          <w:bCs/>
        </w:rPr>
      </w:pPr>
    </w:p>
    <w:p w:rsidR="002F48E8" w:rsidRPr="00FE3640" w:rsidRDefault="002F48E8" w:rsidP="0075380D">
      <w:pPr>
        <w:ind w:left="567" w:right="616"/>
        <w:jc w:val="both"/>
        <w:rPr>
          <w:rFonts w:ascii="Palatino Linotype" w:hAnsi="Palatino Linotype"/>
          <w:bCs/>
          <w:sz w:val="22"/>
        </w:rPr>
      </w:pPr>
      <w:r w:rsidRPr="00FE3640">
        <w:rPr>
          <w:rFonts w:ascii="Palatino Linotype" w:hAnsi="Palatino Linotype"/>
          <w:bCs/>
          <w:i/>
          <w:sz w:val="22"/>
        </w:rPr>
        <w:t xml:space="preserve">“Solicito saber </w:t>
      </w:r>
      <w:proofErr w:type="spellStart"/>
      <w:r w:rsidRPr="00FE3640">
        <w:rPr>
          <w:rFonts w:ascii="Palatino Linotype" w:hAnsi="Palatino Linotype"/>
          <w:bCs/>
          <w:i/>
          <w:sz w:val="22"/>
        </w:rPr>
        <w:t>cual</w:t>
      </w:r>
      <w:proofErr w:type="spellEnd"/>
      <w:r w:rsidRPr="00FE3640">
        <w:rPr>
          <w:rFonts w:ascii="Palatino Linotype" w:hAnsi="Palatino Linotype"/>
          <w:bCs/>
          <w:i/>
          <w:sz w:val="22"/>
        </w:rPr>
        <w:t xml:space="preserve"> era el perfil para contratar al Titular de </w:t>
      </w:r>
      <w:proofErr w:type="spellStart"/>
      <w:r w:rsidRPr="00FE3640">
        <w:rPr>
          <w:rFonts w:ascii="Palatino Linotype" w:hAnsi="Palatino Linotype"/>
          <w:bCs/>
          <w:i/>
          <w:sz w:val="22"/>
        </w:rPr>
        <w:t>Trasnparcnia</w:t>
      </w:r>
      <w:proofErr w:type="spellEnd"/>
      <w:r w:rsidRPr="00FE3640">
        <w:rPr>
          <w:rFonts w:ascii="Palatino Linotype" w:hAnsi="Palatino Linotype"/>
          <w:bCs/>
          <w:i/>
          <w:sz w:val="22"/>
        </w:rPr>
        <w:t xml:space="preserve"> ya que la Ley dice que para ser titular es necesario tener conocimiento y en respuesta anterior que el mismo titular me manda me informa que estuvo como titular de </w:t>
      </w:r>
      <w:proofErr w:type="spellStart"/>
      <w:r w:rsidRPr="00FE3640">
        <w:rPr>
          <w:rFonts w:ascii="Palatino Linotype" w:hAnsi="Palatino Linotype"/>
          <w:bCs/>
          <w:i/>
          <w:sz w:val="22"/>
        </w:rPr>
        <w:t>naucalpan</w:t>
      </w:r>
      <w:proofErr w:type="spellEnd"/>
      <w:r w:rsidRPr="00FE3640">
        <w:rPr>
          <w:rFonts w:ascii="Palatino Linotype" w:hAnsi="Palatino Linotype"/>
          <w:bCs/>
          <w:i/>
          <w:sz w:val="22"/>
        </w:rPr>
        <w:t xml:space="preserve"> en 2016-2018 y de acuerdo a las verificaciones del </w:t>
      </w:r>
      <w:proofErr w:type="spellStart"/>
      <w:r w:rsidRPr="00FE3640">
        <w:rPr>
          <w:rFonts w:ascii="Palatino Linotype" w:hAnsi="Palatino Linotype"/>
          <w:bCs/>
          <w:i/>
          <w:sz w:val="22"/>
        </w:rPr>
        <w:t>infoem</w:t>
      </w:r>
      <w:proofErr w:type="spellEnd"/>
      <w:r w:rsidRPr="00FE3640">
        <w:rPr>
          <w:rFonts w:ascii="Palatino Linotype" w:hAnsi="Palatino Linotype"/>
          <w:bCs/>
          <w:i/>
          <w:sz w:val="22"/>
        </w:rPr>
        <w:t xml:space="preserve"> en el portal de ipomex en el 2017 tuvo una calificación de 51. 76 calificación reprobatoria en el 2018 tuvo una calificación de 30.88 una calificación pésima y reprobatoria y en </w:t>
      </w:r>
      <w:proofErr w:type="spellStart"/>
      <w:r w:rsidRPr="00FE3640">
        <w:rPr>
          <w:rFonts w:ascii="Palatino Linotype" w:hAnsi="Palatino Linotype"/>
          <w:bCs/>
          <w:i/>
          <w:sz w:val="22"/>
        </w:rPr>
        <w:t>zumpango</w:t>
      </w:r>
      <w:proofErr w:type="spellEnd"/>
      <w:r w:rsidRPr="00FE3640">
        <w:rPr>
          <w:rFonts w:ascii="Palatino Linotype" w:hAnsi="Palatino Linotype"/>
          <w:bCs/>
          <w:i/>
          <w:sz w:val="22"/>
        </w:rPr>
        <w:t xml:space="preserve"> en el 2019 tuvo una calificación de 59.88 por poquito y pasaba de </w:t>
      </w:r>
      <w:proofErr w:type="spellStart"/>
      <w:r w:rsidRPr="00FE3640">
        <w:rPr>
          <w:rFonts w:ascii="Palatino Linotype" w:hAnsi="Palatino Linotype"/>
          <w:bCs/>
          <w:i/>
          <w:sz w:val="22"/>
        </w:rPr>
        <w:t>panzaso</w:t>
      </w:r>
      <w:proofErr w:type="spellEnd"/>
      <w:r w:rsidRPr="00FE3640">
        <w:rPr>
          <w:rFonts w:ascii="Palatino Linotype" w:hAnsi="Palatino Linotype"/>
          <w:bCs/>
          <w:i/>
          <w:sz w:val="22"/>
        </w:rPr>
        <w:t xml:space="preserve"> pero igual reprobatoria así mismo requiero una respuesta de la Contralora (Jazmín) saber si tiene </w:t>
      </w:r>
      <w:proofErr w:type="spellStart"/>
      <w:r w:rsidRPr="00FE3640">
        <w:rPr>
          <w:rFonts w:ascii="Palatino Linotype" w:hAnsi="Palatino Linotype"/>
          <w:bCs/>
          <w:i/>
          <w:sz w:val="22"/>
        </w:rPr>
        <w:t>algun</w:t>
      </w:r>
      <w:proofErr w:type="spellEnd"/>
      <w:r w:rsidRPr="00FE3640">
        <w:rPr>
          <w:rFonts w:ascii="Palatino Linotype" w:hAnsi="Palatino Linotype"/>
          <w:bCs/>
          <w:i/>
          <w:sz w:val="22"/>
        </w:rPr>
        <w:t xml:space="preserve"> procedimiento administrativo y del secretario técnico (Adolfo) saber las razones para nombrarlo como titular si con los resultados que le envío es más que claro que no cuenta con el conocimiento que se requiere esos datos los puede obtener en la página del </w:t>
      </w:r>
      <w:proofErr w:type="spellStart"/>
      <w:r w:rsidRPr="00FE3640">
        <w:rPr>
          <w:rFonts w:ascii="Palatino Linotype" w:hAnsi="Palatino Linotype"/>
          <w:bCs/>
          <w:i/>
          <w:sz w:val="22"/>
        </w:rPr>
        <w:t>infoem</w:t>
      </w:r>
      <w:proofErr w:type="spellEnd"/>
      <w:r w:rsidRPr="00FE3640">
        <w:rPr>
          <w:rFonts w:ascii="Palatino Linotype" w:hAnsi="Palatino Linotype"/>
          <w:bCs/>
          <w:i/>
          <w:sz w:val="22"/>
        </w:rPr>
        <w:t xml:space="preserve"> www.infoem.org.mx así mismo requiero mis respuesta del </w:t>
      </w:r>
      <w:proofErr w:type="spellStart"/>
      <w:r w:rsidRPr="00FE3640">
        <w:rPr>
          <w:rFonts w:ascii="Palatino Linotype" w:hAnsi="Palatino Linotype"/>
          <w:bCs/>
          <w:i/>
          <w:sz w:val="22"/>
        </w:rPr>
        <w:t>rescretario</w:t>
      </w:r>
      <w:proofErr w:type="spellEnd"/>
      <w:r w:rsidRPr="00FE3640">
        <w:rPr>
          <w:rFonts w:ascii="Palatino Linotype" w:hAnsi="Palatino Linotype"/>
          <w:bCs/>
          <w:i/>
          <w:sz w:val="22"/>
        </w:rPr>
        <w:t xml:space="preserve"> técnico </w:t>
      </w:r>
      <w:proofErr w:type="spellStart"/>
      <w:r w:rsidRPr="00FE3640">
        <w:rPr>
          <w:rFonts w:ascii="Palatino Linotype" w:hAnsi="Palatino Linotype"/>
          <w:bCs/>
          <w:i/>
          <w:sz w:val="22"/>
        </w:rPr>
        <w:t>adolfo</w:t>
      </w:r>
      <w:proofErr w:type="spellEnd"/>
      <w:r w:rsidRPr="00FE3640">
        <w:rPr>
          <w:rFonts w:ascii="Palatino Linotype" w:hAnsi="Palatino Linotype"/>
          <w:bCs/>
          <w:i/>
          <w:sz w:val="22"/>
        </w:rPr>
        <w:t xml:space="preserve"> y de la Contralora jazmín.”</w:t>
      </w:r>
    </w:p>
    <w:p w:rsidR="002F48E8" w:rsidRPr="00FE3640" w:rsidRDefault="002F48E8" w:rsidP="0075380D">
      <w:pPr>
        <w:spacing w:line="360" w:lineRule="auto"/>
        <w:jc w:val="both"/>
        <w:rPr>
          <w:rFonts w:ascii="Palatino Linotype" w:hAnsi="Palatino Linotype"/>
          <w:szCs w:val="28"/>
          <w:lang w:val="es-MX"/>
        </w:rPr>
      </w:pPr>
    </w:p>
    <w:p w:rsidR="002F48E8" w:rsidRPr="00FE3640" w:rsidRDefault="002F48E8" w:rsidP="0075380D">
      <w:pPr>
        <w:spacing w:line="360" w:lineRule="auto"/>
        <w:ind w:right="616"/>
        <w:jc w:val="both"/>
        <w:rPr>
          <w:rFonts w:ascii="Palatino Linotype" w:hAnsi="Palatino Linotype"/>
          <w:b/>
          <w:bCs/>
        </w:rPr>
      </w:pPr>
      <w:r w:rsidRPr="00FE3640">
        <w:rPr>
          <w:rFonts w:ascii="Palatino Linotype" w:hAnsi="Palatino Linotype"/>
          <w:b/>
          <w:bCs/>
        </w:rPr>
        <w:t>00272/ATIZARA/IP/2021:</w:t>
      </w:r>
    </w:p>
    <w:p w:rsidR="002F48E8" w:rsidRPr="00FE3640" w:rsidRDefault="002F48E8" w:rsidP="0075380D">
      <w:pPr>
        <w:spacing w:line="360" w:lineRule="auto"/>
        <w:ind w:left="567" w:right="616"/>
        <w:jc w:val="both"/>
        <w:rPr>
          <w:rFonts w:ascii="Palatino Linotype" w:hAnsi="Palatino Linotype"/>
          <w:bCs/>
        </w:rPr>
      </w:pPr>
    </w:p>
    <w:p w:rsidR="002F48E8" w:rsidRPr="00FE3640" w:rsidRDefault="002F48E8" w:rsidP="0075380D">
      <w:pPr>
        <w:ind w:left="567" w:right="616"/>
        <w:jc w:val="both"/>
        <w:rPr>
          <w:rFonts w:ascii="Palatino Linotype" w:hAnsi="Palatino Linotype"/>
          <w:bCs/>
          <w:sz w:val="22"/>
        </w:rPr>
      </w:pPr>
      <w:r w:rsidRPr="00FE3640">
        <w:rPr>
          <w:rFonts w:ascii="Palatino Linotype" w:hAnsi="Palatino Linotype"/>
          <w:bCs/>
          <w:i/>
          <w:sz w:val="22"/>
        </w:rPr>
        <w:t>“Buenas tardes solicito horario de trabajo del Titular de Transparencia, así como las funciones que realiza el titular de transparencia y las acciones de mejora de la Unidad.”</w:t>
      </w:r>
    </w:p>
    <w:p w:rsidR="002F48E8" w:rsidRPr="00FE3640" w:rsidRDefault="002F48E8" w:rsidP="0075380D">
      <w:pPr>
        <w:spacing w:line="360" w:lineRule="auto"/>
        <w:jc w:val="both"/>
        <w:rPr>
          <w:rFonts w:ascii="Palatino Linotype" w:hAnsi="Palatino Linotype"/>
          <w:szCs w:val="28"/>
        </w:rPr>
      </w:pPr>
    </w:p>
    <w:p w:rsidR="002F48E8" w:rsidRPr="00FE3640" w:rsidRDefault="002F48E8" w:rsidP="0075380D">
      <w:pPr>
        <w:spacing w:line="360" w:lineRule="auto"/>
        <w:jc w:val="both"/>
        <w:rPr>
          <w:rFonts w:ascii="Palatino Linotype" w:hAnsi="Palatino Linotype"/>
          <w:b/>
          <w:i/>
          <w:szCs w:val="28"/>
          <w:lang w:val="es-MX"/>
        </w:rPr>
      </w:pPr>
      <w:r w:rsidRPr="00FE3640">
        <w:rPr>
          <w:rFonts w:ascii="Palatino Linotype" w:hAnsi="Palatino Linotype"/>
          <w:szCs w:val="28"/>
          <w:lang w:val="es-MX"/>
        </w:rPr>
        <w:t xml:space="preserve">Modalidad de entrega para </w:t>
      </w:r>
      <w:r w:rsidR="002B3810" w:rsidRPr="00FE3640">
        <w:rPr>
          <w:rFonts w:ascii="Palatino Linotype" w:hAnsi="Palatino Linotype"/>
          <w:szCs w:val="28"/>
          <w:lang w:val="es-MX"/>
        </w:rPr>
        <w:t>todas las</w:t>
      </w:r>
      <w:r w:rsidRPr="00FE3640">
        <w:rPr>
          <w:rFonts w:ascii="Palatino Linotype" w:hAnsi="Palatino Linotype"/>
          <w:szCs w:val="28"/>
          <w:lang w:val="es-MX"/>
        </w:rPr>
        <w:t xml:space="preserve"> solicitudes:</w:t>
      </w:r>
      <w:r w:rsidRPr="00FE3640">
        <w:rPr>
          <w:rFonts w:ascii="Palatino Linotype" w:hAnsi="Palatino Linotype"/>
          <w:b/>
          <w:i/>
          <w:szCs w:val="28"/>
          <w:lang w:val="es-MX"/>
        </w:rPr>
        <w:t xml:space="preserve"> a través del SAIMEX</w:t>
      </w:r>
    </w:p>
    <w:p w:rsidR="002F48E8" w:rsidRPr="00FE3640" w:rsidRDefault="002F48E8" w:rsidP="0075380D">
      <w:pPr>
        <w:spacing w:line="360" w:lineRule="auto"/>
        <w:jc w:val="both"/>
        <w:rPr>
          <w:rFonts w:ascii="Palatino Linotype" w:hAnsi="Palatino Linotype"/>
        </w:rPr>
      </w:pPr>
      <w:r w:rsidRPr="00FE3640">
        <w:rPr>
          <w:rFonts w:ascii="Palatino Linotype" w:hAnsi="Palatino Linotype"/>
          <w:b/>
          <w:sz w:val="28"/>
          <w:szCs w:val="28"/>
          <w:lang w:val="es-MX"/>
        </w:rPr>
        <w:lastRenderedPageBreak/>
        <w:t>SEGUNDO.</w:t>
      </w:r>
      <w:r w:rsidRPr="00FE3640">
        <w:rPr>
          <w:rFonts w:ascii="Palatino Linotype" w:hAnsi="Palatino Linotype"/>
          <w:sz w:val="28"/>
          <w:szCs w:val="28"/>
          <w:lang w:val="es-MX"/>
        </w:rPr>
        <w:t xml:space="preserve"> </w:t>
      </w:r>
      <w:r w:rsidRPr="00FE3640">
        <w:rPr>
          <w:rFonts w:ascii="Palatino Linotype" w:hAnsi="Palatino Linotype"/>
        </w:rPr>
        <w:t>De las constancias que obran en los expedientes electrónicos aperturados con motivo del ingreso de las solicitudes de información, se advierte que el</w:t>
      </w:r>
      <w:r w:rsidRPr="00FE3640">
        <w:rPr>
          <w:rFonts w:ascii="Palatino Linotype" w:hAnsi="Palatino Linotype"/>
          <w:b/>
        </w:rPr>
        <w:t xml:space="preserve"> Sujeto Obligado </w:t>
      </w:r>
      <w:r w:rsidRPr="00FE3640">
        <w:rPr>
          <w:rFonts w:ascii="Palatino Linotype" w:hAnsi="Palatino Linotype"/>
        </w:rPr>
        <w:t>emitió respuestas</w:t>
      </w:r>
      <w:r w:rsidR="002B3810" w:rsidRPr="00FE3640">
        <w:rPr>
          <w:rFonts w:ascii="Palatino Linotype" w:hAnsi="Palatino Linotype"/>
        </w:rPr>
        <w:t xml:space="preserve"> en fechas ocho y nueve de junio </w:t>
      </w:r>
      <w:r w:rsidRPr="00FE3640">
        <w:rPr>
          <w:rFonts w:ascii="Palatino Linotype" w:hAnsi="Palatino Linotype"/>
        </w:rPr>
        <w:t xml:space="preserve">de dos mil veintiuno, </w:t>
      </w:r>
      <w:r w:rsidR="002B3810" w:rsidRPr="00FE3640">
        <w:rPr>
          <w:rFonts w:ascii="Palatino Linotype" w:hAnsi="Palatino Linotype"/>
        </w:rPr>
        <w:t>los términos siguientes:</w:t>
      </w:r>
    </w:p>
    <w:p w:rsidR="002F48E8" w:rsidRPr="00FE3640" w:rsidRDefault="002F48E8" w:rsidP="0075380D">
      <w:pPr>
        <w:spacing w:line="360" w:lineRule="auto"/>
        <w:jc w:val="both"/>
        <w:rPr>
          <w:rFonts w:ascii="Palatino Linotype" w:hAnsi="Palatino Linotype"/>
        </w:rPr>
      </w:pPr>
    </w:p>
    <w:p w:rsidR="002B3810" w:rsidRPr="00FE3640" w:rsidRDefault="002B3810" w:rsidP="0075380D">
      <w:pPr>
        <w:spacing w:line="360" w:lineRule="auto"/>
        <w:ind w:right="616"/>
        <w:jc w:val="both"/>
        <w:rPr>
          <w:rFonts w:ascii="Palatino Linotype" w:hAnsi="Palatino Linotype"/>
          <w:b/>
          <w:bCs/>
        </w:rPr>
      </w:pPr>
      <w:r w:rsidRPr="00FE3640">
        <w:rPr>
          <w:rFonts w:ascii="Palatino Linotype" w:hAnsi="Palatino Linotype"/>
          <w:b/>
          <w:bCs/>
        </w:rPr>
        <w:t>00230/ATIZARA/IP/2021:</w:t>
      </w:r>
    </w:p>
    <w:p w:rsidR="002B3810" w:rsidRPr="00FE3640" w:rsidRDefault="002B3810" w:rsidP="0075380D">
      <w:pPr>
        <w:spacing w:line="360" w:lineRule="auto"/>
        <w:ind w:right="616"/>
        <w:jc w:val="both"/>
        <w:rPr>
          <w:rFonts w:ascii="Palatino Linotype" w:hAnsi="Palatino Linotype"/>
          <w:b/>
          <w:bCs/>
        </w:rPr>
      </w:pPr>
    </w:p>
    <w:p w:rsidR="002B3810" w:rsidRPr="00FE3640" w:rsidRDefault="002B3810" w:rsidP="0075380D">
      <w:pPr>
        <w:ind w:left="567" w:right="616"/>
        <w:jc w:val="both"/>
        <w:rPr>
          <w:rFonts w:ascii="Palatino Linotype" w:hAnsi="Palatino Linotype" w:cs="Arial"/>
          <w:i/>
          <w:sz w:val="22"/>
          <w:szCs w:val="22"/>
        </w:rPr>
      </w:pPr>
      <w:r w:rsidRPr="00FE364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3810" w:rsidRPr="00FE3640" w:rsidRDefault="002B3810" w:rsidP="0075380D">
      <w:pPr>
        <w:ind w:left="567" w:right="616"/>
        <w:jc w:val="both"/>
        <w:rPr>
          <w:rFonts w:ascii="Palatino Linotype" w:hAnsi="Palatino Linotype" w:cs="Arial"/>
          <w:i/>
          <w:sz w:val="22"/>
          <w:szCs w:val="22"/>
        </w:rPr>
      </w:pPr>
    </w:p>
    <w:p w:rsidR="002B3810" w:rsidRPr="00FE3640" w:rsidRDefault="002B3810" w:rsidP="0075380D">
      <w:pPr>
        <w:ind w:left="567" w:right="616"/>
        <w:jc w:val="both"/>
        <w:rPr>
          <w:rFonts w:ascii="Palatino Linotype" w:hAnsi="Palatino Linotype"/>
          <w:b/>
          <w:szCs w:val="28"/>
          <w:lang w:val="es-MX"/>
        </w:rPr>
      </w:pPr>
      <w:r w:rsidRPr="00FE3640">
        <w:rPr>
          <w:rFonts w:ascii="Palatino Linotype" w:hAnsi="Palatino Linotype" w:cs="Arial"/>
          <w:i/>
          <w:sz w:val="22"/>
          <w:szCs w:val="22"/>
        </w:rPr>
        <w:t xml:space="preserve">En relación a su solicitud de información con número de folio 00230/ATIZARA/IP/2021.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 Se hace de su conocimiento que derivado del análisis a la descripción de la solicitud de información requerida por el ciudadano y toda vez que la respuesta a dicha solicitud es competencia exclusiva de la Unidad de Transparencia y Acceso a la Información de Atizapán de Zaragoza, esta coordinación es incompetente a dar respuesta a la misma, sin embargo en el ámbito de cooperación institucional le proporciono las cedulas de </w:t>
      </w:r>
      <w:proofErr w:type="spellStart"/>
      <w:r w:rsidRPr="00FE3640">
        <w:rPr>
          <w:rFonts w:ascii="Palatino Linotype" w:hAnsi="Palatino Linotype" w:cs="Arial"/>
          <w:i/>
          <w:sz w:val="22"/>
          <w:szCs w:val="22"/>
        </w:rPr>
        <w:t>tramites</w:t>
      </w:r>
      <w:proofErr w:type="spellEnd"/>
      <w:r w:rsidRPr="00FE3640">
        <w:rPr>
          <w:rFonts w:ascii="Palatino Linotype" w:hAnsi="Palatino Linotype" w:cs="Arial"/>
          <w:i/>
          <w:sz w:val="22"/>
          <w:szCs w:val="22"/>
        </w:rPr>
        <w:t xml:space="preserve"> y servicios con las que cuenta y tiene la Unidad de Transparencia y Acceso a la Información del Municipio de Atizapán de Zaragoza.”</w:t>
      </w:r>
    </w:p>
    <w:p w:rsidR="002B3810" w:rsidRPr="00FE3640" w:rsidRDefault="002B3810" w:rsidP="0075380D">
      <w:pPr>
        <w:spacing w:line="360" w:lineRule="auto"/>
        <w:ind w:right="616"/>
        <w:jc w:val="both"/>
        <w:rPr>
          <w:rFonts w:ascii="Palatino Linotype" w:hAnsi="Palatino Linotype"/>
          <w:bCs/>
        </w:rPr>
      </w:pPr>
    </w:p>
    <w:p w:rsidR="002B3810" w:rsidRPr="00FE3640" w:rsidRDefault="002B3810" w:rsidP="00FE3640">
      <w:pPr>
        <w:spacing w:line="360" w:lineRule="auto"/>
        <w:ind w:right="49"/>
        <w:jc w:val="both"/>
        <w:rPr>
          <w:rFonts w:ascii="Palatino Linotype" w:hAnsi="Palatino Linotype"/>
          <w:bCs/>
        </w:rPr>
      </w:pPr>
      <w:r w:rsidRPr="00FE3640">
        <w:rPr>
          <w:rFonts w:ascii="Palatino Linotype" w:hAnsi="Palatino Linotype"/>
          <w:bCs/>
        </w:rPr>
        <w:t>Anexando a su respuesta, los archivos electrónicos denominados “</w:t>
      </w:r>
      <w:r w:rsidR="00124618" w:rsidRPr="00FE3640">
        <w:rPr>
          <w:rFonts w:ascii="Palatino Linotype" w:hAnsi="Palatino Linotype"/>
          <w:bCs/>
        </w:rPr>
        <w:t>información</w:t>
      </w:r>
      <w:r w:rsidRPr="00FE3640">
        <w:rPr>
          <w:rFonts w:ascii="Palatino Linotype" w:hAnsi="Palatino Linotype"/>
          <w:bCs/>
        </w:rPr>
        <w:t xml:space="preserve"> pública de oficio mexiquense (ipomex</w:t>
      </w:r>
      <w:proofErr w:type="gramStart"/>
      <w:r w:rsidRPr="00FE3640">
        <w:rPr>
          <w:rFonts w:ascii="Palatino Linotype" w:hAnsi="Palatino Linotype"/>
          <w:bCs/>
        </w:rPr>
        <w:t>)_</w:t>
      </w:r>
      <w:proofErr w:type="gramEnd"/>
      <w:r w:rsidRPr="00FE3640">
        <w:rPr>
          <w:rFonts w:ascii="Palatino Linotype" w:hAnsi="Palatino Linotype"/>
          <w:bCs/>
        </w:rPr>
        <w:t xml:space="preserve">0001.pdf”, sistema de acceso, </w:t>
      </w:r>
      <w:r w:rsidR="00124618" w:rsidRPr="00FE3640">
        <w:rPr>
          <w:rFonts w:ascii="Palatino Linotype" w:hAnsi="Palatino Linotype"/>
          <w:bCs/>
        </w:rPr>
        <w:t>rectificación</w:t>
      </w:r>
      <w:r w:rsidRPr="00FE3640">
        <w:rPr>
          <w:rFonts w:ascii="Palatino Linotype" w:hAnsi="Palatino Linotype"/>
          <w:bCs/>
        </w:rPr>
        <w:t xml:space="preserve">, </w:t>
      </w:r>
      <w:r w:rsidR="00124618" w:rsidRPr="00FE3640">
        <w:rPr>
          <w:rFonts w:ascii="Palatino Linotype" w:hAnsi="Palatino Linotype"/>
          <w:bCs/>
        </w:rPr>
        <w:t>cancelación</w:t>
      </w:r>
      <w:r w:rsidRPr="00FE3640">
        <w:rPr>
          <w:rFonts w:ascii="Palatino Linotype" w:hAnsi="Palatino Linotype"/>
          <w:bCs/>
        </w:rPr>
        <w:t xml:space="preserve"> y </w:t>
      </w:r>
      <w:r w:rsidR="00124618" w:rsidRPr="00FE3640">
        <w:rPr>
          <w:rFonts w:ascii="Palatino Linotype" w:hAnsi="Palatino Linotype"/>
          <w:bCs/>
        </w:rPr>
        <w:t>oposición</w:t>
      </w:r>
      <w:r w:rsidRPr="00FE3640">
        <w:rPr>
          <w:rFonts w:ascii="Palatino Linotype" w:hAnsi="Palatino Linotype"/>
          <w:bCs/>
        </w:rPr>
        <w:t xml:space="preserve"> de datos personales del estado de </w:t>
      </w:r>
      <w:r w:rsidR="00124618" w:rsidRPr="00FE3640">
        <w:rPr>
          <w:rFonts w:ascii="Palatino Linotype" w:hAnsi="Palatino Linotype"/>
          <w:bCs/>
        </w:rPr>
        <w:t>México</w:t>
      </w:r>
      <w:r w:rsidRPr="00FE3640">
        <w:rPr>
          <w:rFonts w:ascii="Palatino Linotype" w:hAnsi="Palatino Linotype"/>
          <w:bCs/>
        </w:rPr>
        <w:t xml:space="preserve"> (SARCOEM)_0001.pdf, sistema de acceso a la </w:t>
      </w:r>
      <w:r w:rsidR="00124618" w:rsidRPr="00FE3640">
        <w:rPr>
          <w:rFonts w:ascii="Palatino Linotype" w:hAnsi="Palatino Linotype"/>
          <w:bCs/>
        </w:rPr>
        <w:t>información</w:t>
      </w:r>
      <w:r w:rsidRPr="00FE3640">
        <w:rPr>
          <w:rFonts w:ascii="Palatino Linotype" w:hAnsi="Palatino Linotype"/>
          <w:bCs/>
        </w:rPr>
        <w:t xml:space="preserve"> mexiquense (SAIMEX)_0001.pdf, RH 00230.pdf, 00230_ATIZARA_IP_2021.pdf y ACTA.pdf”, que al ser del conocimiento de las partes, se omite su inserción en este apartado, en obvio de repeticiones innecesarias. </w:t>
      </w:r>
    </w:p>
    <w:p w:rsidR="002B3810" w:rsidRPr="00FE3640" w:rsidRDefault="002B3810" w:rsidP="0075380D">
      <w:pPr>
        <w:spacing w:line="360" w:lineRule="auto"/>
        <w:ind w:right="616"/>
        <w:jc w:val="both"/>
        <w:rPr>
          <w:rFonts w:ascii="Palatino Linotype" w:hAnsi="Palatino Linotype"/>
          <w:b/>
          <w:bCs/>
        </w:rPr>
      </w:pPr>
      <w:r w:rsidRPr="00FE3640">
        <w:rPr>
          <w:rFonts w:ascii="Palatino Linotype" w:hAnsi="Palatino Linotype"/>
          <w:b/>
          <w:bCs/>
        </w:rPr>
        <w:lastRenderedPageBreak/>
        <w:t>00233/ATIZARA/IP/2021:</w:t>
      </w:r>
    </w:p>
    <w:p w:rsidR="002B3810" w:rsidRPr="00FE3640" w:rsidRDefault="002B3810" w:rsidP="0075380D">
      <w:pPr>
        <w:spacing w:line="360" w:lineRule="auto"/>
        <w:ind w:left="567" w:right="616"/>
        <w:jc w:val="both"/>
        <w:rPr>
          <w:rFonts w:ascii="Palatino Linotype" w:hAnsi="Palatino Linotype"/>
          <w:bCs/>
        </w:rPr>
      </w:pPr>
    </w:p>
    <w:p w:rsidR="00DA2ED7" w:rsidRPr="00FE3640" w:rsidRDefault="002B3810" w:rsidP="0075380D">
      <w:pPr>
        <w:ind w:left="567" w:right="616"/>
        <w:jc w:val="both"/>
        <w:rPr>
          <w:rFonts w:ascii="Palatino Linotype" w:hAnsi="Palatino Linotype"/>
          <w:bCs/>
          <w:i/>
          <w:sz w:val="22"/>
        </w:rPr>
      </w:pPr>
      <w:r w:rsidRPr="00FE3640">
        <w:rPr>
          <w:rFonts w:ascii="Palatino Linotype" w:hAnsi="Palatino Linotype"/>
          <w:bCs/>
          <w:i/>
          <w:sz w:val="22"/>
        </w:rPr>
        <w:t>“</w:t>
      </w:r>
      <w:r w:rsidR="00DA2ED7" w:rsidRPr="00FE364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26B3" w:rsidRPr="00FE3640" w:rsidRDefault="00FB26B3" w:rsidP="0075380D">
      <w:pPr>
        <w:ind w:left="567" w:right="616"/>
        <w:jc w:val="both"/>
        <w:rPr>
          <w:rFonts w:ascii="Palatino Linotype" w:hAnsi="Palatino Linotype"/>
          <w:bCs/>
          <w:i/>
          <w:sz w:val="22"/>
        </w:rPr>
      </w:pPr>
    </w:p>
    <w:p w:rsidR="002B3810" w:rsidRPr="00FE3640" w:rsidRDefault="00DA2ED7" w:rsidP="0075380D">
      <w:pPr>
        <w:ind w:left="567" w:right="616"/>
        <w:jc w:val="both"/>
        <w:rPr>
          <w:rFonts w:ascii="Palatino Linotype" w:hAnsi="Palatino Linotype"/>
          <w:bCs/>
          <w:sz w:val="22"/>
        </w:rPr>
      </w:pPr>
      <w:r w:rsidRPr="00FE3640">
        <w:rPr>
          <w:rFonts w:ascii="Palatino Linotype" w:hAnsi="Palatino Linotype"/>
          <w:bCs/>
          <w:i/>
          <w:sz w:val="22"/>
        </w:rPr>
        <w:t>Se anexa oficio de contestación En relación a su solicitud de información con número de folio 00233/ATIZARA/IP/2021.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sidR="002B3810" w:rsidRPr="00FE3640">
        <w:rPr>
          <w:rFonts w:ascii="Palatino Linotype" w:hAnsi="Palatino Linotype"/>
          <w:bCs/>
          <w:i/>
          <w:sz w:val="22"/>
        </w:rPr>
        <w:t>”</w:t>
      </w:r>
    </w:p>
    <w:p w:rsidR="002B3810" w:rsidRPr="00FE3640" w:rsidRDefault="002B3810" w:rsidP="0075380D">
      <w:pPr>
        <w:spacing w:line="360" w:lineRule="auto"/>
        <w:jc w:val="both"/>
        <w:rPr>
          <w:rFonts w:ascii="Palatino Linotype" w:hAnsi="Palatino Linotype"/>
          <w:szCs w:val="28"/>
          <w:lang w:val="es-MX"/>
        </w:rPr>
      </w:pPr>
    </w:p>
    <w:p w:rsidR="00FB26B3" w:rsidRPr="00FE3640" w:rsidRDefault="00FB26B3" w:rsidP="00FE3640">
      <w:pPr>
        <w:spacing w:line="360" w:lineRule="auto"/>
        <w:ind w:right="49"/>
        <w:jc w:val="both"/>
        <w:rPr>
          <w:rFonts w:ascii="Palatino Linotype" w:hAnsi="Palatino Linotype"/>
          <w:bCs/>
        </w:rPr>
      </w:pPr>
      <w:r w:rsidRPr="00FE3640">
        <w:rPr>
          <w:rFonts w:ascii="Palatino Linotype" w:hAnsi="Palatino Linotype"/>
          <w:bCs/>
        </w:rPr>
        <w:t xml:space="preserve">Anexando a su respuesta, los archivos electrónicos denominados “00233 OFICIO DE CONTESTACION.pdf, 00233_ATIZARA_IP_2021.pdf y RH 00233.pdf”, que al ser del conocimiento de las partes, se omite su inserción en este apartado, en obvio de repeticiones innecesarias. </w:t>
      </w:r>
    </w:p>
    <w:p w:rsidR="00FB26B3" w:rsidRPr="00FE3640" w:rsidRDefault="00FB26B3" w:rsidP="0075380D">
      <w:pPr>
        <w:spacing w:line="360" w:lineRule="auto"/>
        <w:jc w:val="both"/>
        <w:rPr>
          <w:rFonts w:ascii="Palatino Linotype" w:hAnsi="Palatino Linotype"/>
          <w:szCs w:val="28"/>
        </w:rPr>
      </w:pPr>
    </w:p>
    <w:p w:rsidR="002B3810" w:rsidRPr="00FE3640" w:rsidRDefault="002B3810" w:rsidP="0075380D">
      <w:pPr>
        <w:spacing w:line="360" w:lineRule="auto"/>
        <w:ind w:right="616"/>
        <w:jc w:val="both"/>
        <w:rPr>
          <w:rFonts w:ascii="Palatino Linotype" w:hAnsi="Palatino Linotype"/>
          <w:b/>
          <w:bCs/>
        </w:rPr>
      </w:pPr>
      <w:r w:rsidRPr="00FE3640">
        <w:rPr>
          <w:rFonts w:ascii="Palatino Linotype" w:hAnsi="Palatino Linotype"/>
          <w:b/>
          <w:bCs/>
        </w:rPr>
        <w:t>00272/ATIZARA/IP/2021:</w:t>
      </w:r>
    </w:p>
    <w:p w:rsidR="002B3810" w:rsidRPr="00FE3640" w:rsidRDefault="002B3810" w:rsidP="0075380D">
      <w:pPr>
        <w:spacing w:line="360" w:lineRule="auto"/>
        <w:ind w:left="567" w:right="616"/>
        <w:jc w:val="both"/>
        <w:rPr>
          <w:rFonts w:ascii="Palatino Linotype" w:hAnsi="Palatino Linotype"/>
          <w:bCs/>
        </w:rPr>
      </w:pPr>
    </w:p>
    <w:p w:rsidR="00FB26B3" w:rsidRPr="00FE3640" w:rsidRDefault="002B3810" w:rsidP="0075380D">
      <w:pPr>
        <w:ind w:left="567" w:right="616"/>
        <w:jc w:val="both"/>
        <w:rPr>
          <w:rFonts w:ascii="Palatino Linotype" w:hAnsi="Palatino Linotype"/>
          <w:bCs/>
          <w:i/>
          <w:sz w:val="22"/>
        </w:rPr>
      </w:pPr>
      <w:r w:rsidRPr="00FE3640">
        <w:rPr>
          <w:rFonts w:ascii="Palatino Linotype" w:hAnsi="Palatino Linotype"/>
          <w:bCs/>
          <w:i/>
          <w:sz w:val="22"/>
        </w:rPr>
        <w:t>“</w:t>
      </w:r>
      <w:r w:rsidR="00FB26B3" w:rsidRPr="00FE364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26B3" w:rsidRPr="00FE3640" w:rsidRDefault="00FB26B3" w:rsidP="0075380D">
      <w:pPr>
        <w:ind w:left="567" w:right="616"/>
        <w:jc w:val="both"/>
        <w:rPr>
          <w:rFonts w:ascii="Palatino Linotype" w:hAnsi="Palatino Linotype"/>
          <w:bCs/>
          <w:i/>
          <w:sz w:val="22"/>
        </w:rPr>
      </w:pPr>
    </w:p>
    <w:p w:rsidR="002B3810" w:rsidRPr="00FE3640" w:rsidRDefault="00FB26B3" w:rsidP="0075380D">
      <w:pPr>
        <w:ind w:left="567" w:right="616"/>
        <w:jc w:val="both"/>
        <w:rPr>
          <w:rFonts w:ascii="Palatino Linotype" w:hAnsi="Palatino Linotype"/>
          <w:bCs/>
          <w:sz w:val="22"/>
        </w:rPr>
      </w:pPr>
      <w:r w:rsidRPr="00FE3640">
        <w:rPr>
          <w:rFonts w:ascii="Palatino Linotype" w:hAnsi="Palatino Linotype"/>
          <w:bCs/>
          <w:i/>
          <w:sz w:val="22"/>
        </w:rPr>
        <w:t>En relación a su solicitud de información con número de folio 00272/ATIZARA/IP/2021.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sidR="002B3810" w:rsidRPr="00FE3640">
        <w:rPr>
          <w:rFonts w:ascii="Palatino Linotype" w:hAnsi="Palatino Linotype"/>
          <w:bCs/>
          <w:i/>
          <w:sz w:val="22"/>
        </w:rPr>
        <w:t>”</w:t>
      </w:r>
    </w:p>
    <w:p w:rsidR="002B3810" w:rsidRPr="00FE3640" w:rsidRDefault="002B3810" w:rsidP="0075380D">
      <w:pPr>
        <w:spacing w:line="360" w:lineRule="auto"/>
        <w:jc w:val="both"/>
        <w:rPr>
          <w:rFonts w:ascii="Palatino Linotype" w:hAnsi="Palatino Linotype"/>
          <w:szCs w:val="28"/>
        </w:rPr>
      </w:pPr>
    </w:p>
    <w:p w:rsidR="00FB26B3" w:rsidRPr="00FE3640" w:rsidRDefault="00FB26B3" w:rsidP="00FE3640">
      <w:pPr>
        <w:spacing w:line="360" w:lineRule="auto"/>
        <w:ind w:right="49"/>
        <w:jc w:val="both"/>
        <w:rPr>
          <w:rFonts w:ascii="Palatino Linotype" w:hAnsi="Palatino Linotype"/>
          <w:bCs/>
        </w:rPr>
      </w:pPr>
      <w:r w:rsidRPr="00FE3640">
        <w:rPr>
          <w:rFonts w:ascii="Palatino Linotype" w:hAnsi="Palatino Linotype"/>
          <w:bCs/>
        </w:rPr>
        <w:lastRenderedPageBreak/>
        <w:t xml:space="preserve">Anexando a su respuesta, los archivos electrónicos denominados “RH 00272.pdf y 00272_ATIZARA_IP_2021.pdf”, que al ser del conocimiento de las partes, se omite su inserción en este apartado, en obvio de repeticiones innecesarias. </w:t>
      </w:r>
    </w:p>
    <w:p w:rsidR="00FB26B3" w:rsidRPr="00FE3640" w:rsidRDefault="00FB26B3" w:rsidP="0075380D">
      <w:pPr>
        <w:spacing w:line="360" w:lineRule="auto"/>
        <w:jc w:val="both"/>
        <w:rPr>
          <w:rFonts w:ascii="Palatino Linotype" w:hAnsi="Palatino Linotype"/>
          <w:szCs w:val="28"/>
          <w:lang w:val="es-MX"/>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b/>
          <w:sz w:val="28"/>
          <w:szCs w:val="28"/>
        </w:rPr>
        <w:t>TERCERO.</w:t>
      </w:r>
      <w:r w:rsidRPr="00FE3640">
        <w:rPr>
          <w:rFonts w:ascii="Palatino Linotype" w:hAnsi="Palatino Linotype" w:cs="Arial"/>
          <w:b/>
          <w:sz w:val="28"/>
        </w:rPr>
        <w:t xml:space="preserve"> </w:t>
      </w:r>
      <w:r w:rsidRPr="00FE3640">
        <w:rPr>
          <w:rFonts w:ascii="Palatino Linotype" w:hAnsi="Palatino Linotype" w:cs="Arial"/>
        </w:rPr>
        <w:t xml:space="preserve">Inconforme ante las respuestas emitidas por parte del </w:t>
      </w:r>
      <w:r w:rsidRPr="00FE3640">
        <w:rPr>
          <w:rFonts w:ascii="Palatino Linotype" w:hAnsi="Palatino Linotype" w:cs="Arial"/>
          <w:b/>
        </w:rPr>
        <w:t>Sujeto Obligado</w:t>
      </w:r>
      <w:r w:rsidRPr="00FE3640">
        <w:rPr>
          <w:rFonts w:ascii="Palatino Linotype" w:hAnsi="Palatino Linotype" w:cs="Arial"/>
        </w:rPr>
        <w:t xml:space="preserve">, </w:t>
      </w:r>
      <w:r w:rsidR="00FB26B3" w:rsidRPr="00FE3640">
        <w:rPr>
          <w:rFonts w:ascii="Palatino Linotype" w:hAnsi="Palatino Linotype" w:cs="Arial"/>
        </w:rPr>
        <w:t xml:space="preserve">en fechas ocho y nueve de junio </w:t>
      </w:r>
      <w:r w:rsidRPr="00FE3640">
        <w:rPr>
          <w:rFonts w:ascii="Palatino Linotype" w:hAnsi="Palatino Linotype" w:cs="Arial"/>
        </w:rPr>
        <w:t xml:space="preserve">de dos mil veintiuno, el </w:t>
      </w:r>
      <w:r w:rsidRPr="00FE3640">
        <w:rPr>
          <w:rFonts w:ascii="Palatino Linotype" w:hAnsi="Palatino Linotype" w:cs="Arial"/>
          <w:b/>
        </w:rPr>
        <w:t>Recurrente</w:t>
      </w:r>
      <w:r w:rsidRPr="00FE3640">
        <w:rPr>
          <w:rFonts w:ascii="Palatino Linotype" w:hAnsi="Palatino Linotype" w:cs="Arial"/>
        </w:rPr>
        <w:t xml:space="preserve"> interpuso los presentes recursos de revisión, quedando registrados en el</w:t>
      </w:r>
      <w:r w:rsidRPr="00FE3640">
        <w:rPr>
          <w:rFonts w:ascii="Palatino Linotype" w:eastAsia="Arial Unicode MS" w:hAnsi="Palatino Linotype" w:cs="Arial"/>
          <w:b/>
        </w:rPr>
        <w:t xml:space="preserve"> SAIMEX</w:t>
      </w:r>
      <w:r w:rsidRPr="00FE3640">
        <w:rPr>
          <w:rFonts w:ascii="Palatino Linotype" w:eastAsia="Arial Unicode MS" w:hAnsi="Palatino Linotype" w:cs="Arial"/>
        </w:rPr>
        <w:t xml:space="preserve"> con los números de recurso </w:t>
      </w:r>
      <w:r w:rsidRPr="00FE3640">
        <w:rPr>
          <w:rFonts w:ascii="Palatino Linotype" w:hAnsi="Palatino Linotype"/>
          <w:b/>
        </w:rPr>
        <w:t>0</w:t>
      </w:r>
      <w:r w:rsidR="00FB26B3" w:rsidRPr="00FE3640">
        <w:rPr>
          <w:rFonts w:ascii="Palatino Linotype" w:hAnsi="Palatino Linotype"/>
          <w:b/>
        </w:rPr>
        <w:t>3315</w:t>
      </w:r>
      <w:r w:rsidRPr="00FE3640">
        <w:rPr>
          <w:rFonts w:ascii="Palatino Linotype" w:hAnsi="Palatino Linotype"/>
          <w:b/>
        </w:rPr>
        <w:t>/INFOEM/IP/RR/2021</w:t>
      </w:r>
      <w:r w:rsidR="00FB26B3" w:rsidRPr="00FE3640">
        <w:rPr>
          <w:rFonts w:ascii="Palatino Linotype" w:hAnsi="Palatino Linotype"/>
          <w:b/>
        </w:rPr>
        <w:t>, 03347/INFOEM/IP/RR/2021</w:t>
      </w:r>
      <w:r w:rsidRPr="00FE3640">
        <w:rPr>
          <w:rFonts w:ascii="Palatino Linotype" w:hAnsi="Palatino Linotype"/>
          <w:b/>
        </w:rPr>
        <w:t xml:space="preserve"> y 0</w:t>
      </w:r>
      <w:r w:rsidR="00FB26B3" w:rsidRPr="00FE3640">
        <w:rPr>
          <w:rFonts w:ascii="Palatino Linotype" w:hAnsi="Palatino Linotype"/>
          <w:b/>
        </w:rPr>
        <w:t>3348</w:t>
      </w:r>
      <w:r w:rsidRPr="00FE3640">
        <w:rPr>
          <w:rFonts w:ascii="Palatino Linotype" w:hAnsi="Palatino Linotype"/>
          <w:b/>
        </w:rPr>
        <w:t>/INFOEM/IP/RR/2021</w:t>
      </w:r>
      <w:r w:rsidRPr="00FE3640">
        <w:rPr>
          <w:rFonts w:ascii="Palatino Linotype" w:hAnsi="Palatino Linotype"/>
        </w:rPr>
        <w:t xml:space="preserve">, respectivamente, </w:t>
      </w:r>
      <w:r w:rsidRPr="00FE3640">
        <w:rPr>
          <w:rFonts w:ascii="Palatino Linotype" w:hAnsi="Palatino Linotype" w:cs="Arial"/>
        </w:rPr>
        <w:t xml:space="preserve">en los que expresó como acto impugnado, y como razones o motivos de inconformidad los siguientes: </w:t>
      </w:r>
    </w:p>
    <w:p w:rsidR="002F48E8" w:rsidRPr="00FE3640" w:rsidRDefault="002F48E8" w:rsidP="0075380D">
      <w:pPr>
        <w:spacing w:line="360" w:lineRule="auto"/>
        <w:jc w:val="both"/>
        <w:rPr>
          <w:rFonts w:ascii="Palatino Linotype" w:hAnsi="Palatino Linotype" w:cs="Aria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rPr>
        <w:t xml:space="preserve">Solicitud </w:t>
      </w:r>
      <w:r w:rsidR="00FB26B3" w:rsidRPr="00FE3640">
        <w:rPr>
          <w:rFonts w:ascii="Palatino Linotype" w:hAnsi="Palatino Linotype" w:cs="Arial"/>
          <w:b/>
        </w:rPr>
        <w:t>00230/ATIZARA/IP/2021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w:t>
      </w:r>
      <w:r w:rsidR="00FB26B3" w:rsidRPr="00FE3640">
        <w:rPr>
          <w:rFonts w:ascii="Palatino Linotype" w:hAnsi="Palatino Linotype" w:cs="Arial"/>
          <w:b/>
        </w:rPr>
        <w:t>3315</w:t>
      </w:r>
      <w:r w:rsidRPr="00FE3640">
        <w:rPr>
          <w:rFonts w:ascii="Palatino Linotype" w:hAnsi="Palatino Linotype" w:cs="Arial"/>
          <w:b/>
        </w:rPr>
        <w:t>/INFOEM/IP/RR/2021</w:t>
      </w:r>
    </w:p>
    <w:p w:rsidR="002F48E8" w:rsidRPr="00FE3640" w:rsidRDefault="002F48E8" w:rsidP="0075380D">
      <w:pPr>
        <w:spacing w:line="360" w:lineRule="auto"/>
        <w:jc w:val="both"/>
        <w:rPr>
          <w:rFonts w:ascii="Palatino Linotype" w:hAnsi="Palatino Linotype" w:cs="Arial"/>
        </w:rPr>
      </w:pPr>
    </w:p>
    <w:p w:rsidR="002F48E8" w:rsidRPr="00FE3640" w:rsidRDefault="002F48E8" w:rsidP="0075380D">
      <w:pPr>
        <w:spacing w:line="276" w:lineRule="auto"/>
        <w:ind w:left="567" w:right="616"/>
        <w:jc w:val="both"/>
        <w:rPr>
          <w:rFonts w:ascii="Palatino Linotype" w:hAnsi="Palatino Linotype"/>
          <w:i/>
        </w:rPr>
      </w:pPr>
      <w:r w:rsidRPr="00FE3640">
        <w:rPr>
          <w:rFonts w:ascii="Palatino Linotype" w:hAnsi="Palatino Linotype"/>
          <w:b/>
        </w:rPr>
        <w:t xml:space="preserve">Acto Impugnado: </w:t>
      </w:r>
      <w:r w:rsidRPr="00FE3640">
        <w:rPr>
          <w:rFonts w:ascii="Palatino Linotype" w:hAnsi="Palatino Linotype"/>
          <w:i/>
        </w:rPr>
        <w:t>“</w:t>
      </w:r>
      <w:r w:rsidR="00FB26B3" w:rsidRPr="00FE3640">
        <w:rPr>
          <w:rFonts w:ascii="Palatino Linotype" w:hAnsi="Palatino Linotype"/>
          <w:i/>
          <w:sz w:val="22"/>
          <w:szCs w:val="22"/>
        </w:rPr>
        <w:t>ME MANDA LA INFORMACION INCOMPLETA COO LA SOLCITE</w:t>
      </w:r>
      <w:r w:rsidRPr="00FE3640">
        <w:rPr>
          <w:rFonts w:ascii="Palatino Linotype" w:hAnsi="Palatino Linotype"/>
          <w:i/>
        </w:rPr>
        <w:t>” (sic)</w:t>
      </w:r>
    </w:p>
    <w:p w:rsidR="002F48E8" w:rsidRPr="00FE3640" w:rsidRDefault="002F48E8" w:rsidP="0075380D">
      <w:pPr>
        <w:spacing w:line="276" w:lineRule="auto"/>
        <w:ind w:right="51"/>
        <w:jc w:val="both"/>
        <w:rPr>
          <w:rFonts w:ascii="Palatino Linotype" w:hAnsi="Palatino Linotype"/>
          <w:b/>
        </w:rPr>
      </w:pPr>
    </w:p>
    <w:p w:rsidR="002F48E8" w:rsidRPr="00FE3640" w:rsidRDefault="002F48E8" w:rsidP="0075380D">
      <w:pPr>
        <w:spacing w:line="276" w:lineRule="auto"/>
        <w:ind w:left="567" w:right="616"/>
        <w:jc w:val="both"/>
        <w:rPr>
          <w:rFonts w:ascii="Palatino Linotype" w:hAnsi="Palatino Linotype"/>
          <w:i/>
        </w:rPr>
      </w:pPr>
      <w:r w:rsidRPr="00FE3640">
        <w:rPr>
          <w:rFonts w:ascii="Palatino Linotype" w:hAnsi="Palatino Linotype"/>
          <w:b/>
        </w:rPr>
        <w:t>Razones o motivos de inconformidad:</w:t>
      </w:r>
      <w:r w:rsidRPr="00FE3640">
        <w:rPr>
          <w:rFonts w:ascii="Palatino Linotype" w:hAnsi="Palatino Linotype"/>
        </w:rPr>
        <w:t xml:space="preserve"> </w:t>
      </w:r>
      <w:r w:rsidRPr="00FE3640">
        <w:rPr>
          <w:rFonts w:ascii="Palatino Linotype" w:hAnsi="Palatino Linotype"/>
          <w:i/>
          <w:sz w:val="22"/>
        </w:rPr>
        <w:t>“</w:t>
      </w:r>
      <w:r w:rsidR="00FB26B3" w:rsidRPr="00FE3640">
        <w:rPr>
          <w:rFonts w:ascii="Palatino Linotype" w:hAnsi="Palatino Linotype"/>
          <w:i/>
          <w:sz w:val="22"/>
        </w:rPr>
        <w:t>LA INFORMACION ENTERGADA ESTA INCOMPLETA SIMEPRE EL TITULAR DE TRANSPARENCIA REALIZACION ACCIONES INADECUADAS EN OCULTAR INFORMACIÓN SEGUN TENIENDO CONOCIMIENTOS DE TRANSPARENCIA Y MANDA LA INFORMACIÓN MAL E INCOMPLETA SOLICITO AL INFOEM REALIZAR UNA CORRECTA VERIFICACIÓN A TODOS LOS PROCEDIMIENTOS QUE REALIZA ESTE SEÑOR YA QUE YO ACUDIRE A OTRA INSTANCIA SI USTEDES NO ME DAN RESPUESTA DE LO MISMA PORFAVOR PUEDN REVISAR LO SOLICITADO Y LO QUE ME MANDAN</w:t>
      </w:r>
      <w:r w:rsidRPr="00FE3640">
        <w:rPr>
          <w:rFonts w:ascii="Palatino Linotype" w:hAnsi="Palatino Linotype"/>
          <w:i/>
          <w:sz w:val="22"/>
        </w:rPr>
        <w:t>” (sic)</w:t>
      </w:r>
    </w:p>
    <w:p w:rsidR="00FE3640" w:rsidRDefault="00FE3640" w:rsidP="0075380D">
      <w:pPr>
        <w:spacing w:line="360" w:lineRule="auto"/>
        <w:jc w:val="both"/>
        <w:rPr>
          <w:rFonts w:ascii="Palatino Linotype" w:hAnsi="Palatino Linotype" w:cs="Aria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rPr>
        <w:t xml:space="preserve">Solicitud </w:t>
      </w:r>
      <w:r w:rsidR="00CC3D9A" w:rsidRPr="00FE3640">
        <w:rPr>
          <w:rFonts w:ascii="Palatino Linotype" w:hAnsi="Palatino Linotype" w:cs="Arial"/>
          <w:b/>
        </w:rPr>
        <w:t>00233/ATIZARA/IP/2021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w:t>
      </w:r>
      <w:r w:rsidR="00CC3D9A" w:rsidRPr="00FE3640">
        <w:rPr>
          <w:rFonts w:ascii="Palatino Linotype" w:hAnsi="Palatino Linotype" w:cs="Arial"/>
          <w:b/>
        </w:rPr>
        <w:t>3347</w:t>
      </w:r>
      <w:r w:rsidRPr="00FE3640">
        <w:rPr>
          <w:rFonts w:ascii="Palatino Linotype" w:hAnsi="Palatino Linotype" w:cs="Arial"/>
          <w:b/>
        </w:rPr>
        <w:t>/INFOEM/IP/RR/2021</w:t>
      </w:r>
    </w:p>
    <w:p w:rsidR="002F48E8" w:rsidRPr="00FE3640" w:rsidRDefault="002F48E8" w:rsidP="0075380D">
      <w:pPr>
        <w:spacing w:line="360" w:lineRule="auto"/>
        <w:jc w:val="both"/>
        <w:rPr>
          <w:rFonts w:ascii="Palatino Linotype" w:hAnsi="Palatino Linotype" w:cs="Arial"/>
        </w:rPr>
      </w:pPr>
    </w:p>
    <w:p w:rsidR="002F48E8" w:rsidRPr="00FE3640" w:rsidRDefault="002F48E8" w:rsidP="0075380D">
      <w:pPr>
        <w:spacing w:line="276" w:lineRule="auto"/>
        <w:ind w:left="567" w:right="616"/>
        <w:jc w:val="both"/>
        <w:rPr>
          <w:rFonts w:ascii="Palatino Linotype" w:hAnsi="Palatino Linotype"/>
          <w:i/>
        </w:rPr>
      </w:pPr>
      <w:r w:rsidRPr="00FE3640">
        <w:rPr>
          <w:rFonts w:ascii="Palatino Linotype" w:hAnsi="Palatino Linotype"/>
          <w:b/>
        </w:rPr>
        <w:lastRenderedPageBreak/>
        <w:t xml:space="preserve">Acto Impugnado: </w:t>
      </w:r>
      <w:r w:rsidRPr="00FE3640">
        <w:rPr>
          <w:rFonts w:ascii="Palatino Linotype" w:hAnsi="Palatino Linotype"/>
          <w:i/>
        </w:rPr>
        <w:t>“</w:t>
      </w:r>
      <w:r w:rsidR="00CC3D9A" w:rsidRPr="00FE3640">
        <w:rPr>
          <w:rFonts w:ascii="Palatino Linotype" w:hAnsi="Palatino Linotype"/>
          <w:i/>
          <w:sz w:val="22"/>
          <w:szCs w:val="22"/>
        </w:rPr>
        <w:t>LA INFORMACION QUE ME ENVIARON ESTA INCOMPLETA QUE EL TITULAR O LA RESPONSABLE DE SAIMEX NO REVISA O NO TIENE CONOCMIENTO DE LO QUE ENVIAN LAS AREAS</w:t>
      </w:r>
      <w:r w:rsidRPr="00FE3640">
        <w:rPr>
          <w:rFonts w:ascii="Palatino Linotype" w:hAnsi="Palatino Linotype"/>
          <w:i/>
        </w:rPr>
        <w:t>” (sic)</w:t>
      </w:r>
    </w:p>
    <w:p w:rsidR="002F48E8" w:rsidRPr="00FE3640" w:rsidRDefault="002F48E8" w:rsidP="0075380D">
      <w:pPr>
        <w:spacing w:line="276" w:lineRule="auto"/>
        <w:ind w:right="51"/>
        <w:jc w:val="both"/>
        <w:rPr>
          <w:rFonts w:ascii="Palatino Linotype" w:hAnsi="Palatino Linotype"/>
          <w:b/>
        </w:rPr>
      </w:pPr>
    </w:p>
    <w:p w:rsidR="002F48E8" w:rsidRPr="00FE3640" w:rsidRDefault="002F48E8" w:rsidP="0075380D">
      <w:pPr>
        <w:spacing w:line="276" w:lineRule="auto"/>
        <w:ind w:left="567" w:right="616"/>
        <w:jc w:val="both"/>
        <w:rPr>
          <w:rFonts w:ascii="Palatino Linotype" w:hAnsi="Palatino Linotype"/>
          <w:i/>
        </w:rPr>
      </w:pPr>
      <w:r w:rsidRPr="00FE3640">
        <w:rPr>
          <w:rFonts w:ascii="Palatino Linotype" w:hAnsi="Palatino Linotype"/>
          <w:b/>
        </w:rPr>
        <w:t>Razones o motivos de inconformidad:</w:t>
      </w:r>
      <w:r w:rsidRPr="00FE3640">
        <w:rPr>
          <w:rFonts w:ascii="Palatino Linotype" w:hAnsi="Palatino Linotype"/>
        </w:rPr>
        <w:t xml:space="preserve"> </w:t>
      </w:r>
      <w:r w:rsidRPr="00FE3640">
        <w:rPr>
          <w:rFonts w:ascii="Palatino Linotype" w:hAnsi="Palatino Linotype"/>
          <w:i/>
          <w:sz w:val="22"/>
        </w:rPr>
        <w:t>“</w:t>
      </w:r>
      <w:r w:rsidR="00CC3D9A" w:rsidRPr="00FE3640">
        <w:rPr>
          <w:rFonts w:ascii="Palatino Linotype" w:hAnsi="Palatino Linotype"/>
          <w:i/>
          <w:sz w:val="22"/>
        </w:rPr>
        <w:t>NUEVAMENTE COMO SIMPRE EL TITULAR DE TRANSPARENCIA DE ATIZAPAN NIEGA LA INFORMACION O CARECE DE CONOCIMEINTOS PARASABER QUE Y DE QUE FORMA SE DEBE DE ATENDER UNA SOLCIITUD DE INFORMACION OJALA EL INFOEM PUEDA REVISAR Y TOMAR CARTAS EN LO MENCIONADO YA QUE PARECIERA QUE EL INFOEM PERMITE QUE LA INFORMACIONSE ENVIE INCOMPLETA</w:t>
      </w:r>
      <w:r w:rsidRPr="00FE3640">
        <w:rPr>
          <w:rFonts w:ascii="Palatino Linotype" w:hAnsi="Palatino Linotype"/>
          <w:i/>
          <w:sz w:val="22"/>
        </w:rPr>
        <w:t>” (sic)</w:t>
      </w:r>
    </w:p>
    <w:p w:rsidR="002F48E8" w:rsidRPr="00FE3640" w:rsidRDefault="002F48E8" w:rsidP="0075380D">
      <w:pPr>
        <w:spacing w:line="360" w:lineRule="auto"/>
        <w:jc w:val="both"/>
        <w:rPr>
          <w:rFonts w:ascii="Palatino Linotype" w:hAnsi="Palatino Linotype"/>
          <w:bCs/>
          <w:lang w:val="es-MX"/>
        </w:rPr>
      </w:pPr>
    </w:p>
    <w:p w:rsidR="00CC3D9A" w:rsidRPr="00FE3640" w:rsidRDefault="00CC3D9A" w:rsidP="0075380D">
      <w:pPr>
        <w:spacing w:line="360" w:lineRule="auto"/>
        <w:jc w:val="both"/>
        <w:rPr>
          <w:rFonts w:ascii="Palatino Linotype" w:hAnsi="Palatino Linotype" w:cs="Arial"/>
        </w:rPr>
      </w:pPr>
      <w:r w:rsidRPr="00FE3640">
        <w:rPr>
          <w:rFonts w:ascii="Palatino Linotype" w:hAnsi="Palatino Linotype" w:cs="Arial"/>
        </w:rPr>
        <w:t xml:space="preserve">Solicitud </w:t>
      </w:r>
      <w:r w:rsidRPr="00FE3640">
        <w:rPr>
          <w:rFonts w:ascii="Palatino Linotype" w:hAnsi="Palatino Linotype" w:cs="Arial"/>
          <w:b/>
        </w:rPr>
        <w:t>00272/ATIZARA/IP/2021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03348/INFOEM/IP/RR/2021</w:t>
      </w:r>
    </w:p>
    <w:p w:rsidR="00CC3D9A" w:rsidRPr="00FE3640" w:rsidRDefault="00CC3D9A" w:rsidP="0075380D">
      <w:pPr>
        <w:spacing w:line="360" w:lineRule="auto"/>
        <w:jc w:val="both"/>
        <w:rPr>
          <w:rFonts w:ascii="Palatino Linotype" w:hAnsi="Palatino Linotype" w:cs="Arial"/>
        </w:rPr>
      </w:pPr>
    </w:p>
    <w:p w:rsidR="00CC3D9A" w:rsidRPr="00FE3640" w:rsidRDefault="00CC3D9A" w:rsidP="0075380D">
      <w:pPr>
        <w:spacing w:line="276" w:lineRule="auto"/>
        <w:ind w:left="567" w:right="616"/>
        <w:jc w:val="both"/>
        <w:rPr>
          <w:rFonts w:ascii="Palatino Linotype" w:hAnsi="Palatino Linotype"/>
          <w:i/>
        </w:rPr>
      </w:pPr>
      <w:r w:rsidRPr="00FE3640">
        <w:rPr>
          <w:rFonts w:ascii="Palatino Linotype" w:hAnsi="Palatino Linotype"/>
          <w:b/>
        </w:rPr>
        <w:t xml:space="preserve">Acto Impugnado: </w:t>
      </w:r>
      <w:r w:rsidRPr="00FE3640">
        <w:rPr>
          <w:rFonts w:ascii="Palatino Linotype" w:hAnsi="Palatino Linotype"/>
          <w:i/>
        </w:rPr>
        <w:t>“</w:t>
      </w:r>
      <w:r w:rsidRPr="00FE3640">
        <w:rPr>
          <w:rFonts w:ascii="Palatino Linotype" w:hAnsi="Palatino Linotype"/>
          <w:i/>
          <w:sz w:val="22"/>
          <w:szCs w:val="22"/>
        </w:rPr>
        <w:t>HABER MI QUERIDO TITULAR DE TRANSPARENCIA EL "MAESTRO" JORGE CAJIGA CALDERON la información que le solicite fue la siguiente: Buenas tardes solicito horario de trabajo del Titular de Transparencia, así como las funciones que realiza el titular de transparencia y las acciones de mejora de la Unidad. EL PRIMER PUNTO ME LO CONTESTA ADMINISTRACION CON SU HORARIO COSA QUE NO COINCIDE PORQUE HE HABLO A LAS 9</w:t>
      </w:r>
      <w:proofErr w:type="gramStart"/>
      <w:r w:rsidRPr="00FE3640">
        <w:rPr>
          <w:rFonts w:ascii="Palatino Linotype" w:hAnsi="Palatino Linotype"/>
          <w:i/>
          <w:sz w:val="22"/>
          <w:szCs w:val="22"/>
        </w:rPr>
        <w:t>,10,11</w:t>
      </w:r>
      <w:proofErr w:type="gramEnd"/>
      <w:r w:rsidRPr="00FE3640">
        <w:rPr>
          <w:rFonts w:ascii="Palatino Linotype" w:hAnsi="Palatino Linotype"/>
          <w:i/>
          <w:sz w:val="22"/>
          <w:szCs w:val="22"/>
        </w:rPr>
        <w:t>, 12 y 1 DE LA TARDE PERO NUNCA ESTA PERO BUENO ESE TEMA ES CON LA PRESIDENTA, Y DESPUESTA ME MANDAN UN ANEXO CON LAS METAS Y TODO LO QUE ESTA PROGRAMADO EN LOS PBR. PERO NUCA ME ENVIA EL TITULAR DE TRANSPARENCIA QUE ACCIONES EL HA GENERADO PARA LA MEJORA DE LA UNIDAD DE TRANSPARENCIA, LE INFORMO QUE PARA ESO TAMBIEN HAY UNA FRACCION EN EL PORTAL DE IPOMEX LLAMA "TRANSPARENCIA PROACTIVA" ASI QUE DE FAVOR SOLICITO ME INDIQUE LO SOLICITADO.</w:t>
      </w:r>
      <w:r w:rsidRPr="00FE3640">
        <w:rPr>
          <w:rFonts w:ascii="Palatino Linotype" w:hAnsi="Palatino Linotype"/>
          <w:i/>
        </w:rPr>
        <w:t>” (</w:t>
      </w:r>
      <w:proofErr w:type="gramStart"/>
      <w:r w:rsidRPr="00FE3640">
        <w:rPr>
          <w:rFonts w:ascii="Palatino Linotype" w:hAnsi="Palatino Linotype"/>
          <w:i/>
        </w:rPr>
        <w:t>sic</w:t>
      </w:r>
      <w:proofErr w:type="gramEnd"/>
      <w:r w:rsidRPr="00FE3640">
        <w:rPr>
          <w:rFonts w:ascii="Palatino Linotype" w:hAnsi="Palatino Linotype"/>
          <w:i/>
        </w:rPr>
        <w:t>)</w:t>
      </w:r>
    </w:p>
    <w:p w:rsidR="00F50AD2" w:rsidRPr="00FE3640" w:rsidRDefault="00F50AD2" w:rsidP="0075380D">
      <w:pPr>
        <w:spacing w:line="276" w:lineRule="auto"/>
        <w:ind w:left="567" w:right="616"/>
        <w:jc w:val="both"/>
        <w:rPr>
          <w:rFonts w:ascii="Palatino Linotype" w:hAnsi="Palatino Linotype"/>
          <w:i/>
        </w:rPr>
      </w:pPr>
    </w:p>
    <w:p w:rsidR="00CC3D9A" w:rsidRPr="00FE3640" w:rsidRDefault="00CC3D9A" w:rsidP="0075380D">
      <w:pPr>
        <w:spacing w:line="276" w:lineRule="auto"/>
        <w:ind w:left="567" w:right="616"/>
        <w:jc w:val="both"/>
        <w:rPr>
          <w:rFonts w:ascii="Palatino Linotype" w:hAnsi="Palatino Linotype"/>
          <w:i/>
        </w:rPr>
      </w:pPr>
      <w:r w:rsidRPr="00FE3640">
        <w:rPr>
          <w:rFonts w:ascii="Palatino Linotype" w:hAnsi="Palatino Linotype"/>
          <w:b/>
        </w:rPr>
        <w:t>Razones o motivos de inconformidad:</w:t>
      </w:r>
      <w:r w:rsidRPr="00FE3640">
        <w:rPr>
          <w:rFonts w:ascii="Palatino Linotype" w:hAnsi="Palatino Linotype"/>
        </w:rPr>
        <w:t xml:space="preserve"> </w:t>
      </w:r>
      <w:r w:rsidRPr="00FE3640">
        <w:rPr>
          <w:rFonts w:ascii="Palatino Linotype" w:hAnsi="Palatino Linotype"/>
          <w:i/>
          <w:sz w:val="22"/>
        </w:rPr>
        <w:t>“FALTA DE CONOCIMIENTO, CAPACIDAD POR PARTE DEL TITULAR DE TRANSPARENCIA MESTRO JORGE CAJIGA CALDERON” (sic)</w:t>
      </w:r>
    </w:p>
    <w:p w:rsidR="00CC3D9A" w:rsidRPr="00FE3640" w:rsidRDefault="00CC3D9A" w:rsidP="0075380D">
      <w:pPr>
        <w:spacing w:line="360" w:lineRule="auto"/>
        <w:jc w:val="both"/>
        <w:rPr>
          <w:rFonts w:ascii="Palatino Linotype" w:hAnsi="Palatino Linotype"/>
          <w:bCs/>
          <w:lang w:val="es-MX"/>
        </w:rPr>
      </w:pPr>
      <w:bookmarkStart w:id="0" w:name="_GoBack"/>
      <w:bookmarkEnd w:id="0"/>
    </w:p>
    <w:p w:rsidR="002F48E8" w:rsidRPr="00FE3640" w:rsidRDefault="002F48E8" w:rsidP="0075380D">
      <w:pPr>
        <w:spacing w:line="360" w:lineRule="auto"/>
        <w:jc w:val="both"/>
        <w:rPr>
          <w:rFonts w:ascii="Palatino Linotype" w:hAnsi="Palatino Linotype" w:cs="Arial"/>
          <w:lang w:val="es-ES_tradnl"/>
        </w:rPr>
      </w:pPr>
      <w:r w:rsidRPr="00FE3640">
        <w:rPr>
          <w:rFonts w:ascii="Palatino Linotype" w:hAnsi="Palatino Linotype" w:cs="Arial"/>
          <w:b/>
          <w:sz w:val="28"/>
          <w:szCs w:val="22"/>
          <w:lang w:val="es-MX"/>
        </w:rPr>
        <w:lastRenderedPageBreak/>
        <w:t>CUARTO.</w:t>
      </w:r>
      <w:r w:rsidRPr="00FE3640">
        <w:rPr>
          <w:rFonts w:ascii="Palatino Linotype" w:hAnsi="Palatino Linotype" w:cs="Arial"/>
          <w:b/>
          <w:szCs w:val="22"/>
          <w:lang w:val="es-MX"/>
        </w:rPr>
        <w:t xml:space="preserve"> </w:t>
      </w:r>
      <w:r w:rsidRPr="00FE3640">
        <w:rPr>
          <w:rFonts w:ascii="Palatino Linotype" w:hAnsi="Palatino Linotype" w:cs="Arial"/>
        </w:rPr>
        <w:t xml:space="preserve">En </w:t>
      </w:r>
      <w:r w:rsidR="00CC3D9A" w:rsidRPr="00FE3640">
        <w:rPr>
          <w:rFonts w:ascii="Palatino Linotype" w:hAnsi="Palatino Linotype" w:cs="Arial"/>
        </w:rPr>
        <w:t xml:space="preserve">fechas ocho y nueve de junio </w:t>
      </w:r>
      <w:r w:rsidRPr="00FE3640">
        <w:rPr>
          <w:rFonts w:ascii="Palatino Linotype" w:hAnsi="Palatino Linotype" w:cs="Arial"/>
        </w:rPr>
        <w:t xml:space="preserve">de dos mil veintiuno, los </w:t>
      </w:r>
      <w:r w:rsidRPr="00FE3640">
        <w:rPr>
          <w:rFonts w:ascii="Palatino Linotype" w:hAnsi="Palatino Linotype" w:cs="Arial"/>
          <w:lang w:val="es-ES_tradnl"/>
        </w:rPr>
        <w:t>recursos de que</w:t>
      </w:r>
      <w:r w:rsidRPr="00FE3640">
        <w:rPr>
          <w:rFonts w:ascii="Palatino Linotype" w:hAnsi="Palatino Linotype" w:cs="Arial"/>
        </w:rPr>
        <w:t xml:space="preserve"> se trata</w:t>
      </w:r>
      <w:r w:rsidRPr="00FE3640">
        <w:rPr>
          <w:rFonts w:ascii="Palatino Linotype" w:hAnsi="Palatino Linotype" w:cs="Arial"/>
          <w:lang w:val="es-ES_tradnl"/>
        </w:rPr>
        <w:t xml:space="preserve"> se enviaron electrónicamente al Instituto de </w:t>
      </w:r>
      <w:r w:rsidRPr="00FE3640">
        <w:rPr>
          <w:rFonts w:ascii="Palatino Linotype" w:eastAsia="Arial Unicode MS" w:hAnsi="Palatino Linotype" w:cs="Arial"/>
        </w:rPr>
        <w:t>Transparencia</w:t>
      </w:r>
      <w:r w:rsidRPr="00FE364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FE3640">
        <w:rPr>
          <w:rFonts w:ascii="Palatino Linotype" w:hAnsi="Palatino Linotype"/>
        </w:rPr>
        <w:t>Ley de Transparencia y Acceso a la Información Pública del Estado de México y Municipios</w:t>
      </w:r>
      <w:r w:rsidRPr="00FE3640">
        <w:rPr>
          <w:rFonts w:ascii="Palatino Linotype" w:hAnsi="Palatino Linotype" w:cs="Arial"/>
          <w:lang w:val="es-ES_tradnl"/>
        </w:rPr>
        <w:t>, se turnaron a través del</w:t>
      </w:r>
      <w:r w:rsidRPr="00FE3640">
        <w:rPr>
          <w:rFonts w:ascii="Palatino Linotype" w:eastAsia="Arial Unicode MS" w:hAnsi="Palatino Linotype" w:cs="Arial"/>
          <w:lang w:val="es-ES_tradnl"/>
        </w:rPr>
        <w:t xml:space="preserve"> </w:t>
      </w:r>
      <w:r w:rsidRPr="00FE3640">
        <w:rPr>
          <w:rFonts w:ascii="Palatino Linotype" w:eastAsia="Arial Unicode MS" w:hAnsi="Palatino Linotype" w:cs="Arial"/>
          <w:b/>
          <w:lang w:val="es-ES_tradnl"/>
        </w:rPr>
        <w:t>SAIMEX</w:t>
      </w:r>
      <w:r w:rsidRPr="00FE3640">
        <w:rPr>
          <w:rFonts w:ascii="Palatino Linotype" w:hAnsi="Palatino Linotype"/>
        </w:rPr>
        <w:t>, a los</w:t>
      </w:r>
      <w:r w:rsidR="00953449" w:rsidRPr="00FE3640">
        <w:rPr>
          <w:rFonts w:ascii="Palatino Linotype" w:hAnsi="Palatino Linotype"/>
        </w:rPr>
        <w:t xml:space="preserve"> entonces</w:t>
      </w:r>
      <w:r w:rsidRPr="00FE3640">
        <w:rPr>
          <w:rFonts w:ascii="Palatino Linotype" w:hAnsi="Palatino Linotype"/>
        </w:rPr>
        <w:t xml:space="preserve"> </w:t>
      </w:r>
      <w:r w:rsidRPr="00FE3640">
        <w:rPr>
          <w:rFonts w:ascii="Palatino Linotype" w:hAnsi="Palatino Linotype" w:cs="Arial"/>
          <w:lang w:val="es-ES_tradnl"/>
        </w:rPr>
        <w:t xml:space="preserve">Comisionados </w:t>
      </w:r>
      <w:r w:rsidRPr="00FE3640">
        <w:rPr>
          <w:rFonts w:ascii="Palatino Linotype" w:hAnsi="Palatino Linotype" w:cs="Arial"/>
          <w:b/>
          <w:lang w:val="es-ES_tradnl"/>
        </w:rPr>
        <w:t>ZULEMA MARTÍNEZ SÁNCHEZ</w:t>
      </w:r>
      <w:r w:rsidR="00CC3D9A" w:rsidRPr="00FE3640">
        <w:rPr>
          <w:rFonts w:ascii="Palatino Linotype" w:hAnsi="Palatino Linotype" w:cs="Arial"/>
          <w:b/>
          <w:lang w:val="es-ES_tradnl"/>
        </w:rPr>
        <w:t>, EVA ABAID YAPUR</w:t>
      </w:r>
      <w:r w:rsidRPr="00FE3640">
        <w:rPr>
          <w:rFonts w:ascii="Palatino Linotype" w:hAnsi="Palatino Linotype" w:cs="Arial"/>
          <w:b/>
          <w:lang w:val="es-ES_tradnl"/>
        </w:rPr>
        <w:t xml:space="preserve"> y </w:t>
      </w:r>
      <w:r w:rsidR="00CC3D9A" w:rsidRPr="00FE3640">
        <w:rPr>
          <w:rFonts w:ascii="Palatino Linotype" w:hAnsi="Palatino Linotype" w:cs="Arial"/>
          <w:b/>
          <w:lang w:val="es-ES_tradnl"/>
        </w:rPr>
        <w:t>JOSÉ GUADALUPE LUNA HERNÁNDEZ</w:t>
      </w:r>
      <w:r w:rsidRPr="00FE3640">
        <w:rPr>
          <w:rFonts w:ascii="Palatino Linotype" w:hAnsi="Palatino Linotype" w:cs="Arial"/>
          <w:b/>
          <w:lang w:val="es-ES_tradnl"/>
        </w:rPr>
        <w:t xml:space="preserve">, </w:t>
      </w:r>
      <w:r w:rsidRPr="00FE3640">
        <w:rPr>
          <w:rFonts w:ascii="Palatino Linotype" w:hAnsi="Palatino Linotype" w:cs="Arial"/>
          <w:lang w:val="es-ES_tradnl"/>
        </w:rPr>
        <w:t>respectivamente, a efecto de que decretaran su admisión o desechamiento.</w:t>
      </w:r>
    </w:p>
    <w:p w:rsidR="00CB0DA2" w:rsidRPr="00FE3640" w:rsidRDefault="00CB0DA2" w:rsidP="0075380D">
      <w:pPr>
        <w:spacing w:line="360" w:lineRule="auto"/>
        <w:jc w:val="both"/>
        <w:rPr>
          <w:rFonts w:ascii="Palatino Linotype" w:hAnsi="Palatino Linotype" w:cs="Arial"/>
          <w:lang w:val="es-ES_tradn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b/>
          <w:sz w:val="28"/>
          <w:szCs w:val="28"/>
          <w:lang w:val="es-ES_tradnl"/>
        </w:rPr>
        <w:t>QUINTO</w:t>
      </w:r>
      <w:r w:rsidRPr="00FE3640">
        <w:rPr>
          <w:rFonts w:ascii="Palatino Linotype" w:hAnsi="Palatino Linotype" w:cs="Arial"/>
          <w:b/>
          <w:lang w:val="es-ES_tradnl"/>
        </w:rPr>
        <w:t>.</w:t>
      </w:r>
      <w:r w:rsidRPr="00FE3640">
        <w:rPr>
          <w:rFonts w:ascii="Palatino Linotype" w:hAnsi="Palatino Linotype" w:cs="Arial"/>
          <w:lang w:val="es-ES_tradnl"/>
        </w:rPr>
        <w:t xml:space="preserve"> E</w:t>
      </w:r>
      <w:r w:rsidRPr="00FE3640">
        <w:rPr>
          <w:rFonts w:ascii="Palatino Linotype" w:hAnsi="Palatino Linotype" w:cs="Arial"/>
        </w:rPr>
        <w:t xml:space="preserve">n fecha </w:t>
      </w:r>
      <w:r w:rsidR="00CC3D9A" w:rsidRPr="00FE3640">
        <w:rPr>
          <w:rFonts w:ascii="Palatino Linotype" w:hAnsi="Palatino Linotype" w:cs="Arial"/>
        </w:rPr>
        <w:t xml:space="preserve">catorce de junio </w:t>
      </w:r>
      <w:r w:rsidRPr="00FE3640">
        <w:rPr>
          <w:rFonts w:ascii="Palatino Linotype" w:hAnsi="Palatino Linotype" w:cs="Arial"/>
        </w:rPr>
        <w:t xml:space="preserve">de dos mil veintiuno, atento a lo dispuesto en el </w:t>
      </w:r>
      <w:r w:rsidRPr="00FE3640">
        <w:rPr>
          <w:rFonts w:ascii="Palatino Linotype" w:hAnsi="Palatino Linotype" w:cs="Arial"/>
          <w:lang w:val="es-ES_tradnl"/>
        </w:rPr>
        <w:t>artículo</w:t>
      </w:r>
      <w:r w:rsidRPr="00FE3640">
        <w:rPr>
          <w:rFonts w:ascii="Palatino Linotype" w:hAnsi="Palatino Linotype" w:cs="Arial"/>
        </w:rPr>
        <w:t xml:space="preserve"> 185 fracciones I, II y IV </w:t>
      </w:r>
      <w:r w:rsidRPr="00FE3640">
        <w:rPr>
          <w:rFonts w:ascii="Palatino Linotype" w:hAnsi="Palatino Linotype" w:cs="Arial"/>
          <w:lang w:val="es-ES_tradnl"/>
        </w:rPr>
        <w:t xml:space="preserve">de la </w:t>
      </w:r>
      <w:r w:rsidRPr="00FE3640">
        <w:rPr>
          <w:rFonts w:ascii="Palatino Linotype" w:hAnsi="Palatino Linotype"/>
        </w:rPr>
        <w:t>Ley de Transparencia y Acceso a la Información Pública del Estado de México y Municipios, se a</w:t>
      </w:r>
      <w:r w:rsidRPr="00FE3640">
        <w:rPr>
          <w:rFonts w:ascii="Palatino Linotype" w:hAnsi="Palatino Linotype" w:cs="Arial"/>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AB34CF" w:rsidRPr="00FE3640" w:rsidRDefault="00AB34CF" w:rsidP="0075380D">
      <w:pPr>
        <w:spacing w:line="360" w:lineRule="auto"/>
        <w:jc w:val="both"/>
        <w:rPr>
          <w:rFonts w:ascii="Palatino Linotype" w:hAnsi="Palatino Linotype" w:cs="Aria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rPr>
        <w:t xml:space="preserve">Mediante la </w:t>
      </w:r>
      <w:r w:rsidR="00CC3D9A" w:rsidRPr="00FE3640">
        <w:rPr>
          <w:rFonts w:ascii="Palatino Linotype" w:hAnsi="Palatino Linotype" w:cs="Arial"/>
        </w:rPr>
        <w:t xml:space="preserve">Vigésimo Segunda </w:t>
      </w:r>
      <w:r w:rsidRPr="00FE3640">
        <w:rPr>
          <w:rFonts w:ascii="Palatino Linotype" w:hAnsi="Palatino Linotype" w:cs="Arial"/>
        </w:rPr>
        <w:t xml:space="preserve">Sesión Ordinaria, celebrada el </w:t>
      </w:r>
      <w:r w:rsidR="00CC3D9A" w:rsidRPr="00FE3640">
        <w:rPr>
          <w:rFonts w:ascii="Palatino Linotype" w:hAnsi="Palatino Linotype" w:cs="Arial"/>
        </w:rPr>
        <w:t xml:space="preserve">veintitrés de junio </w:t>
      </w:r>
      <w:r w:rsidRPr="00FE3640">
        <w:rPr>
          <w:rFonts w:ascii="Palatino Linotype" w:hAnsi="Palatino Linotype" w:cs="Arial"/>
        </w:rPr>
        <w:t xml:space="preserve">de dos mil veintiuno, el Pleno de este Instituto de Transparencia, aprobó la acumulación de los recursos a la Ponencia de la Comisionada Presidenta Zulema Martínez Sánchez, </w:t>
      </w:r>
      <w:r w:rsidRPr="00FE3640">
        <w:rPr>
          <w:rFonts w:ascii="Palatino Linotype" w:eastAsia="MS Mincho" w:hAnsi="Palatino Linotype" w:cs="Arial"/>
        </w:rPr>
        <w:t xml:space="preserve">a efecto de que formulara y presentara el proyecto de resolución correspondiente y </w:t>
      </w:r>
      <w:r w:rsidRPr="00FE3640">
        <w:rPr>
          <w:rFonts w:ascii="Palatino Linotype" w:hAnsi="Palatino Linotype" w:cs="Arial"/>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w:t>
      </w:r>
      <w:r w:rsidRPr="00FE3640">
        <w:rPr>
          <w:rFonts w:ascii="Palatino Linotype" w:hAnsi="Palatino Linotype" w:cs="Arial"/>
        </w:rPr>
        <w:lastRenderedPageBreak/>
        <w:t>Ley de Transparencia Estatal”, emitidos por este Instituto y publicados en el Periódico Oficial del Gobierno del Estado de México “Gaceta del Gobierno” de fecha treinta de octubre de dos mil ocho, que a la letra señala:</w:t>
      </w:r>
    </w:p>
    <w:p w:rsidR="002F48E8" w:rsidRPr="00FE3640" w:rsidRDefault="002F48E8" w:rsidP="0075380D">
      <w:pPr>
        <w:spacing w:line="360" w:lineRule="auto"/>
        <w:jc w:val="both"/>
        <w:rPr>
          <w:rFonts w:ascii="Palatino Linotype" w:hAnsi="Palatino Linotype" w:cs="Arial"/>
          <w:b/>
        </w:rPr>
      </w:pPr>
    </w:p>
    <w:p w:rsidR="002F48E8" w:rsidRPr="00FE3640" w:rsidRDefault="002F48E8" w:rsidP="0075380D">
      <w:pPr>
        <w:spacing w:line="276" w:lineRule="auto"/>
        <w:ind w:left="567" w:right="567"/>
        <w:jc w:val="both"/>
        <w:rPr>
          <w:rFonts w:ascii="Palatino Linotype" w:hAnsi="Palatino Linotype"/>
          <w:i/>
          <w:sz w:val="22"/>
        </w:rPr>
      </w:pPr>
      <w:r w:rsidRPr="00FE3640">
        <w:rPr>
          <w:rFonts w:ascii="Palatino Linotype" w:hAnsi="Palatino Linotype"/>
          <w:b/>
          <w:i/>
          <w:sz w:val="22"/>
        </w:rPr>
        <w:t>“ONCE</w:t>
      </w:r>
      <w:r w:rsidRPr="00FE3640">
        <w:rPr>
          <w:rFonts w:ascii="Palatino Linotype" w:hAnsi="Palatino Linotype"/>
          <w:i/>
          <w:sz w:val="22"/>
        </w:rPr>
        <w:t>. El Instituto, para mejor resolver y evitar la emisión de resoluciones contradictorias, podrá acordar la acumulación de los expedientes de recursos de revisión, de oficio o a petición de parte cuando:</w:t>
      </w:r>
    </w:p>
    <w:p w:rsidR="002F48E8" w:rsidRPr="00FE3640" w:rsidRDefault="002F48E8" w:rsidP="0075380D">
      <w:pPr>
        <w:spacing w:line="276" w:lineRule="auto"/>
        <w:ind w:left="567" w:right="567"/>
        <w:jc w:val="both"/>
        <w:rPr>
          <w:rFonts w:ascii="Palatino Linotype" w:hAnsi="Palatino Linotype"/>
          <w:i/>
          <w:sz w:val="22"/>
        </w:rPr>
      </w:pPr>
      <w:r w:rsidRPr="00FE3640">
        <w:rPr>
          <w:rFonts w:ascii="Palatino Linotype" w:hAnsi="Palatino Linotype"/>
          <w:i/>
          <w:sz w:val="22"/>
        </w:rPr>
        <w:t>a) El solicitante y la información referida sean las mismas;</w:t>
      </w:r>
    </w:p>
    <w:p w:rsidR="002F48E8" w:rsidRPr="00FE3640" w:rsidRDefault="002F48E8" w:rsidP="0075380D">
      <w:pPr>
        <w:spacing w:line="276" w:lineRule="auto"/>
        <w:ind w:left="567" w:right="567"/>
        <w:jc w:val="both"/>
        <w:rPr>
          <w:rFonts w:ascii="Palatino Linotype" w:hAnsi="Palatino Linotype"/>
          <w:b/>
          <w:i/>
          <w:sz w:val="22"/>
        </w:rPr>
      </w:pPr>
      <w:r w:rsidRPr="00FE3640">
        <w:rPr>
          <w:rFonts w:ascii="Palatino Linotype" w:hAnsi="Palatino Linotype"/>
          <w:b/>
          <w:i/>
          <w:sz w:val="22"/>
        </w:rPr>
        <w:t xml:space="preserve">b) Las partes o los actos impugnados sean iguales: </w:t>
      </w:r>
    </w:p>
    <w:p w:rsidR="002F48E8" w:rsidRPr="00FE3640" w:rsidRDefault="002F48E8" w:rsidP="0075380D">
      <w:pPr>
        <w:spacing w:line="276" w:lineRule="auto"/>
        <w:ind w:left="567" w:right="567"/>
        <w:jc w:val="both"/>
        <w:rPr>
          <w:rFonts w:ascii="Palatino Linotype" w:hAnsi="Palatino Linotype"/>
          <w:i/>
          <w:sz w:val="22"/>
        </w:rPr>
      </w:pPr>
      <w:r w:rsidRPr="00FE3640">
        <w:rPr>
          <w:rFonts w:ascii="Palatino Linotype" w:hAnsi="Palatino Linotype"/>
          <w:i/>
          <w:sz w:val="22"/>
        </w:rPr>
        <w:t>c) Cuando se trate del mismo solicitante, el mismo SUJETO OBLIGADO, aunque se trate de solicitudes diversas;</w:t>
      </w:r>
    </w:p>
    <w:p w:rsidR="002F48E8" w:rsidRPr="00FE3640" w:rsidRDefault="002F48E8" w:rsidP="0075380D">
      <w:pPr>
        <w:spacing w:line="276" w:lineRule="auto"/>
        <w:ind w:left="567" w:right="567"/>
        <w:jc w:val="both"/>
        <w:rPr>
          <w:rFonts w:ascii="Palatino Linotype" w:hAnsi="Palatino Linotype"/>
          <w:b/>
          <w:i/>
          <w:sz w:val="22"/>
        </w:rPr>
      </w:pPr>
      <w:r w:rsidRPr="00FE3640">
        <w:rPr>
          <w:rFonts w:ascii="Palatino Linotype" w:hAnsi="Palatino Linotype"/>
          <w:b/>
          <w:i/>
          <w:sz w:val="22"/>
        </w:rPr>
        <w:t>d) Resulte conveniente la resolución unificada de los asuntos; y</w:t>
      </w:r>
    </w:p>
    <w:p w:rsidR="002F48E8" w:rsidRPr="00FE3640" w:rsidRDefault="002F48E8" w:rsidP="0075380D">
      <w:pPr>
        <w:spacing w:line="276" w:lineRule="auto"/>
        <w:ind w:left="567" w:right="567"/>
        <w:jc w:val="both"/>
        <w:rPr>
          <w:rFonts w:ascii="Palatino Linotype" w:hAnsi="Palatino Linotype"/>
          <w:i/>
          <w:sz w:val="22"/>
        </w:rPr>
      </w:pPr>
      <w:r w:rsidRPr="00FE3640">
        <w:rPr>
          <w:rFonts w:ascii="Palatino Linotype" w:hAnsi="Palatino Linotype"/>
          <w:i/>
          <w:sz w:val="22"/>
        </w:rPr>
        <w:t>e) En cualquier otro caso que determine el Pleno.</w:t>
      </w:r>
    </w:p>
    <w:p w:rsidR="002F48E8" w:rsidRPr="00FE3640" w:rsidRDefault="002F48E8" w:rsidP="0075380D">
      <w:pPr>
        <w:spacing w:line="276" w:lineRule="auto"/>
        <w:ind w:left="567" w:right="567"/>
        <w:jc w:val="both"/>
        <w:rPr>
          <w:rFonts w:ascii="Palatino Linotype" w:hAnsi="Palatino Linotype"/>
          <w:i/>
          <w:sz w:val="22"/>
        </w:rPr>
      </w:pPr>
      <w:r w:rsidRPr="00FE3640">
        <w:rPr>
          <w:rFonts w:ascii="Palatino Linotype" w:hAnsi="Palatino Linotype"/>
          <w:i/>
          <w:sz w:val="22"/>
        </w:rPr>
        <w:t>La misma regla se aplicará, en lo conducente, para la separación de los expedientes.”</w:t>
      </w:r>
    </w:p>
    <w:p w:rsidR="002F48E8" w:rsidRPr="00FE3640" w:rsidRDefault="002F48E8" w:rsidP="0075380D">
      <w:pPr>
        <w:pStyle w:val="Prrafodelista"/>
        <w:spacing w:line="360" w:lineRule="auto"/>
        <w:ind w:left="0"/>
        <w:jc w:val="both"/>
        <w:rPr>
          <w:rFonts w:ascii="Palatino Linotype" w:eastAsia="Calibri" w:hAnsi="Palatino Linotype" w:cs="Arial"/>
          <w:b/>
        </w:rPr>
      </w:pPr>
    </w:p>
    <w:p w:rsidR="002F48E8" w:rsidRPr="00FE3640" w:rsidRDefault="002F48E8" w:rsidP="0075380D">
      <w:pPr>
        <w:pStyle w:val="Prrafodelista"/>
        <w:spacing w:line="360" w:lineRule="auto"/>
        <w:ind w:left="0"/>
        <w:jc w:val="both"/>
        <w:rPr>
          <w:rFonts w:ascii="Palatino Linotype" w:eastAsia="MS Mincho" w:hAnsi="Palatino Linotype"/>
        </w:rPr>
      </w:pPr>
      <w:r w:rsidRPr="00FE3640">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F48E8" w:rsidRPr="00FE3640" w:rsidRDefault="002F48E8" w:rsidP="0075380D">
      <w:pPr>
        <w:pStyle w:val="Prrafodelista"/>
        <w:spacing w:line="360" w:lineRule="auto"/>
        <w:ind w:left="0"/>
        <w:jc w:val="both"/>
        <w:rPr>
          <w:rFonts w:ascii="Palatino Linotype" w:eastAsia="MS Mincho" w:hAnsi="Palatino Linotype"/>
        </w:rPr>
      </w:pP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r w:rsidRPr="00FE3640">
        <w:rPr>
          <w:rFonts w:ascii="Palatino Linotype" w:eastAsia="MS Mincho" w:hAnsi="Palatino Linotype"/>
          <w:b/>
          <w:i/>
          <w:sz w:val="22"/>
        </w:rPr>
        <w:t>Código de Procedimientos Administrativos del Estado de México</w:t>
      </w: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p>
    <w:p w:rsidR="002F48E8" w:rsidRPr="00FE3640" w:rsidRDefault="002F48E8" w:rsidP="0075380D">
      <w:pPr>
        <w:spacing w:line="276" w:lineRule="auto"/>
        <w:ind w:left="567" w:right="567"/>
        <w:contextualSpacing/>
        <w:jc w:val="both"/>
        <w:rPr>
          <w:rFonts w:ascii="Palatino Linotype" w:eastAsia="MS Mincho" w:hAnsi="Palatino Linotype"/>
          <w:i/>
          <w:sz w:val="22"/>
        </w:rPr>
      </w:pPr>
      <w:r w:rsidRPr="00FE3640">
        <w:rPr>
          <w:rFonts w:ascii="Palatino Linotype" w:eastAsia="MS Mincho" w:hAnsi="Palatino Linotype"/>
          <w:i/>
          <w:sz w:val="22"/>
        </w:rPr>
        <w:t>“</w:t>
      </w:r>
      <w:r w:rsidRPr="00FE3640">
        <w:rPr>
          <w:rFonts w:ascii="Palatino Linotype" w:eastAsia="MS Mincho" w:hAnsi="Palatino Linotype"/>
          <w:b/>
          <w:i/>
          <w:sz w:val="22"/>
        </w:rPr>
        <w:t xml:space="preserve">Artículo 18.- </w:t>
      </w:r>
      <w:r w:rsidRPr="00FE3640">
        <w:rPr>
          <w:rFonts w:ascii="Palatino Linotype" w:eastAsia="MS Mincho" w:hAnsi="Palatino Linotype"/>
          <w:i/>
          <w:sz w:val="22"/>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FE3640">
        <w:rPr>
          <w:rFonts w:ascii="Palatino Linotype" w:eastAsia="MS Mincho" w:hAnsi="Palatino Linotype"/>
          <w:i/>
          <w:sz w:val="22"/>
        </w:rPr>
        <w:lastRenderedPageBreak/>
        <w:t>resoluciones contradictorias. La misma regla se aplicará, en lo conducente, para la separación de los expedientes.”</w:t>
      </w: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r w:rsidRPr="00FE3640">
        <w:rPr>
          <w:rFonts w:ascii="Palatino Linotype" w:eastAsia="MS Mincho" w:hAnsi="Palatino Linotype"/>
          <w:b/>
          <w:i/>
          <w:sz w:val="22"/>
        </w:rPr>
        <w:t xml:space="preserve">Ley de Transparencia y Acceso a la Información Pública </w:t>
      </w: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proofErr w:type="gramStart"/>
      <w:r w:rsidRPr="00FE3640">
        <w:rPr>
          <w:rFonts w:ascii="Palatino Linotype" w:eastAsia="MS Mincho" w:hAnsi="Palatino Linotype"/>
          <w:b/>
          <w:i/>
          <w:sz w:val="22"/>
        </w:rPr>
        <w:t>del</w:t>
      </w:r>
      <w:proofErr w:type="gramEnd"/>
      <w:r w:rsidRPr="00FE3640">
        <w:rPr>
          <w:rFonts w:ascii="Palatino Linotype" w:eastAsia="MS Mincho" w:hAnsi="Palatino Linotype"/>
          <w:b/>
          <w:i/>
          <w:sz w:val="22"/>
        </w:rPr>
        <w:t xml:space="preserve"> Estado de México y Municipios</w:t>
      </w:r>
    </w:p>
    <w:p w:rsidR="002F48E8" w:rsidRPr="00FE3640" w:rsidRDefault="002F48E8" w:rsidP="0075380D">
      <w:pPr>
        <w:spacing w:line="276" w:lineRule="auto"/>
        <w:ind w:left="567" w:right="567"/>
        <w:contextualSpacing/>
        <w:jc w:val="center"/>
        <w:rPr>
          <w:rFonts w:ascii="Palatino Linotype" w:eastAsia="MS Mincho" w:hAnsi="Palatino Linotype"/>
          <w:b/>
          <w:i/>
          <w:sz w:val="22"/>
        </w:rPr>
      </w:pPr>
    </w:p>
    <w:p w:rsidR="002F48E8" w:rsidRPr="00FE3640" w:rsidRDefault="002F48E8" w:rsidP="0075380D">
      <w:pPr>
        <w:spacing w:line="276" w:lineRule="auto"/>
        <w:ind w:left="567" w:right="567"/>
        <w:contextualSpacing/>
        <w:jc w:val="both"/>
        <w:rPr>
          <w:rFonts w:ascii="Palatino Linotype" w:eastAsia="MS Mincho" w:hAnsi="Palatino Linotype"/>
          <w:i/>
          <w:sz w:val="22"/>
        </w:rPr>
      </w:pPr>
      <w:r w:rsidRPr="00FE3640">
        <w:rPr>
          <w:rFonts w:ascii="Palatino Linotype" w:eastAsia="MS Mincho" w:hAnsi="Palatino Linotype"/>
          <w:i/>
          <w:sz w:val="22"/>
        </w:rPr>
        <w:t>“</w:t>
      </w:r>
      <w:r w:rsidRPr="00FE3640">
        <w:rPr>
          <w:rFonts w:ascii="Palatino Linotype" w:eastAsia="MS Mincho" w:hAnsi="Palatino Linotype"/>
          <w:b/>
          <w:i/>
          <w:sz w:val="22"/>
        </w:rPr>
        <w:t>Artículo 195.</w:t>
      </w:r>
      <w:r w:rsidRPr="00FE3640">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2F48E8" w:rsidRPr="00FE3640" w:rsidRDefault="002F48E8" w:rsidP="0075380D">
      <w:pPr>
        <w:spacing w:line="276" w:lineRule="auto"/>
        <w:ind w:left="567" w:right="567"/>
        <w:contextualSpacing/>
        <w:jc w:val="right"/>
        <w:rPr>
          <w:rFonts w:ascii="Palatino Linotype" w:hAnsi="Palatino Linotype" w:cs="Arial"/>
          <w:i/>
          <w:sz w:val="22"/>
        </w:rPr>
      </w:pPr>
      <w:r w:rsidRPr="00FE3640">
        <w:rPr>
          <w:rFonts w:ascii="Palatino Linotype" w:eastAsia="MS Mincho" w:hAnsi="Palatino Linotype"/>
          <w:i/>
          <w:sz w:val="22"/>
        </w:rPr>
        <w:t>(Énfasis añadido)</w:t>
      </w:r>
    </w:p>
    <w:p w:rsidR="002F48E8" w:rsidRPr="00FE3640" w:rsidRDefault="002F48E8" w:rsidP="0075380D">
      <w:pPr>
        <w:spacing w:line="360" w:lineRule="auto"/>
        <w:jc w:val="both"/>
        <w:rPr>
          <w:rFonts w:ascii="Palatino Linotype" w:eastAsia="Arial Unicode MS" w:hAnsi="Palatino Linotype" w:cs="Arial"/>
          <w:szCs w:val="28"/>
        </w:rPr>
      </w:pPr>
    </w:p>
    <w:p w:rsidR="002F48E8" w:rsidRPr="00FE3640" w:rsidRDefault="002F48E8" w:rsidP="0075380D">
      <w:pPr>
        <w:spacing w:line="360" w:lineRule="auto"/>
        <w:jc w:val="both"/>
        <w:rPr>
          <w:rFonts w:ascii="Palatino Linotype" w:hAnsi="Palatino Linotype" w:cs="Arial"/>
          <w:lang w:val="es-ES_tradnl"/>
        </w:rPr>
      </w:pPr>
      <w:r w:rsidRPr="00FE3640">
        <w:rPr>
          <w:rFonts w:ascii="Palatino Linotype" w:eastAsia="Arial Unicode MS" w:hAnsi="Palatino Linotype" w:cs="Arial"/>
          <w:b/>
          <w:sz w:val="28"/>
          <w:szCs w:val="28"/>
        </w:rPr>
        <w:t xml:space="preserve">SEXTO. </w:t>
      </w:r>
      <w:r w:rsidRPr="00FE3640">
        <w:rPr>
          <w:rFonts w:ascii="Palatino Linotype" w:hAnsi="Palatino Linotype" w:cs="Arial"/>
        </w:rPr>
        <w:t>De</w:t>
      </w:r>
      <w:r w:rsidRPr="00FE3640">
        <w:rPr>
          <w:rFonts w:ascii="Palatino Linotype" w:hAnsi="Palatino Linotype" w:cs="Arial"/>
          <w:lang w:val="es-ES_tradnl"/>
        </w:rPr>
        <w:t xml:space="preserve"> las </w:t>
      </w:r>
      <w:r w:rsidRPr="00FE3640">
        <w:rPr>
          <w:rFonts w:ascii="Palatino Linotype" w:hAnsi="Palatino Linotype" w:cs="Arial"/>
        </w:rPr>
        <w:t>constancias</w:t>
      </w:r>
      <w:r w:rsidRPr="00FE3640">
        <w:rPr>
          <w:rFonts w:ascii="Palatino Linotype" w:hAnsi="Palatino Linotype" w:cs="Arial"/>
          <w:lang w:val="es-ES_tradnl"/>
        </w:rPr>
        <w:t xml:space="preserve"> que obran en los expedientes virtuales en el sistema SAIMEX, aperturados con motivo del ingreso de las solicitudes de información, así como de la interposición de los recursos de revisión, se advierte que</w:t>
      </w:r>
      <w:r w:rsidR="00CC3D9A" w:rsidRPr="00FE3640">
        <w:rPr>
          <w:rFonts w:ascii="Palatino Linotype" w:hAnsi="Palatino Linotype" w:cs="Arial"/>
          <w:lang w:val="es-ES_tradnl"/>
        </w:rPr>
        <w:t xml:space="preserve"> tanto el</w:t>
      </w:r>
      <w:r w:rsidRPr="00FE3640">
        <w:rPr>
          <w:rFonts w:ascii="Palatino Linotype" w:hAnsi="Palatino Linotype" w:cs="Arial"/>
          <w:lang w:val="es-ES_tradnl"/>
        </w:rPr>
        <w:t xml:space="preserve"> </w:t>
      </w:r>
      <w:r w:rsidRPr="00FE3640">
        <w:rPr>
          <w:rFonts w:ascii="Palatino Linotype" w:hAnsi="Palatino Linotype" w:cs="Arial"/>
          <w:b/>
          <w:lang w:val="es-ES_tradnl"/>
        </w:rPr>
        <w:t>Sujeto Obligado,</w:t>
      </w:r>
      <w:r w:rsidRPr="00FE3640">
        <w:rPr>
          <w:rFonts w:ascii="Palatino Linotype" w:hAnsi="Palatino Linotype" w:cs="Arial"/>
          <w:lang w:val="es-ES_tradnl"/>
        </w:rPr>
        <w:t xml:space="preserve"> </w:t>
      </w:r>
      <w:r w:rsidR="00CC3D9A" w:rsidRPr="00FE3640">
        <w:rPr>
          <w:rFonts w:ascii="Palatino Linotype" w:hAnsi="Palatino Linotype" w:cs="Arial"/>
          <w:lang w:val="es-ES_tradnl"/>
        </w:rPr>
        <w:t xml:space="preserve">como el </w:t>
      </w:r>
      <w:r w:rsidR="00CC3D9A" w:rsidRPr="00FE3640">
        <w:rPr>
          <w:rFonts w:ascii="Palatino Linotype" w:hAnsi="Palatino Linotype" w:cs="Arial"/>
          <w:b/>
          <w:lang w:val="es-ES_tradnl"/>
        </w:rPr>
        <w:t>Recurrente</w:t>
      </w:r>
      <w:r w:rsidR="00CC3D9A" w:rsidRPr="00FE3640">
        <w:rPr>
          <w:rFonts w:ascii="Palatino Linotype" w:hAnsi="Palatino Linotype" w:cs="Arial"/>
          <w:lang w:val="es-ES_tradnl"/>
        </w:rPr>
        <w:t xml:space="preserve">, fueron omisos en rendir </w:t>
      </w:r>
      <w:r w:rsidRPr="00FE3640">
        <w:rPr>
          <w:rFonts w:ascii="Palatino Linotype" w:hAnsi="Palatino Linotype" w:cs="Arial"/>
          <w:lang w:val="es-ES_tradnl"/>
        </w:rPr>
        <w:t>sus informes justificados</w:t>
      </w:r>
      <w:r w:rsidR="00CC3D9A" w:rsidRPr="00FE3640">
        <w:rPr>
          <w:rFonts w:ascii="Palatino Linotype" w:hAnsi="Palatino Linotype" w:cs="Arial"/>
          <w:lang w:val="es-ES_tradnl"/>
        </w:rPr>
        <w:t xml:space="preserve"> y las manifestaciones que a sus intereses convinieran, respectivamente</w:t>
      </w:r>
      <w:r w:rsidRPr="00FE3640">
        <w:rPr>
          <w:rFonts w:ascii="Palatino Linotype" w:hAnsi="Palatino Linotype" w:cs="Arial"/>
          <w:lang w:val="es-ES_tradnl"/>
        </w:rPr>
        <w:t>.</w:t>
      </w:r>
    </w:p>
    <w:p w:rsidR="002F48E8" w:rsidRPr="00FE3640" w:rsidRDefault="002F48E8" w:rsidP="0075380D">
      <w:pPr>
        <w:spacing w:line="360" w:lineRule="auto"/>
        <w:jc w:val="both"/>
        <w:rPr>
          <w:rFonts w:ascii="Palatino Linotype" w:hAnsi="Palatino Linotype" w:cs="Arial"/>
          <w:b/>
          <w:lang w:val="es-ES_tradnl"/>
        </w:rPr>
      </w:pPr>
    </w:p>
    <w:p w:rsidR="002F48E8" w:rsidRPr="00FE3640" w:rsidRDefault="002F48E8" w:rsidP="0075380D">
      <w:pPr>
        <w:spacing w:line="360" w:lineRule="auto"/>
        <w:jc w:val="both"/>
        <w:rPr>
          <w:rFonts w:ascii="Palatino Linotype" w:hAnsi="Palatino Linotype" w:cs="Arial"/>
          <w:lang w:val="es-ES_tradnl"/>
        </w:rPr>
      </w:pPr>
      <w:r w:rsidRPr="00FE3640">
        <w:rPr>
          <w:rFonts w:ascii="Palatino Linotype" w:hAnsi="Palatino Linotype" w:cs="Arial"/>
          <w:lang w:val="es-ES_tradnl"/>
        </w:rPr>
        <w:t xml:space="preserve">Por lo que al no existir prueba alguna o diligencia que desahogar en los expediente citados al rubro, </w:t>
      </w:r>
      <w:r w:rsidRPr="00FE3640">
        <w:rPr>
          <w:rFonts w:ascii="Palatino Linotype" w:hAnsi="Palatino Linotype" w:cs="Arial"/>
        </w:rPr>
        <w:t xml:space="preserve">la Comisionada Ponente acordó el cierre de instrucción, así como la remisión de los mismos a efecto </w:t>
      </w:r>
      <w:r w:rsidRPr="00FE3640">
        <w:rPr>
          <w:rFonts w:ascii="Palatino Linotype" w:hAnsi="Palatino Linotype" w:cs="Arial"/>
          <w:lang w:val="es-ES_tradnl"/>
        </w:rPr>
        <w:t>de</w:t>
      </w:r>
      <w:r w:rsidRPr="00FE3640">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FE3640">
        <w:rPr>
          <w:rFonts w:ascii="Palatino Linotype" w:hAnsi="Palatino Linotype" w:cs="Arial"/>
          <w:lang w:val="es-ES_tradnl"/>
        </w:rPr>
        <w:t>.</w:t>
      </w:r>
    </w:p>
    <w:p w:rsidR="002F48E8" w:rsidRPr="00FE3640" w:rsidRDefault="002F48E8" w:rsidP="0075380D">
      <w:pPr>
        <w:pStyle w:val="Prrafodelista"/>
        <w:spacing w:line="360" w:lineRule="auto"/>
        <w:ind w:left="0"/>
        <w:jc w:val="both"/>
        <w:rPr>
          <w:rFonts w:ascii="Palatino Linotype" w:hAnsi="Palatino Linotype" w:cs="Arial"/>
          <w:lang w:val="es-ES_tradnl"/>
        </w:rPr>
      </w:pPr>
    </w:p>
    <w:p w:rsidR="002F48E8" w:rsidRPr="00FE3640" w:rsidRDefault="002F48E8" w:rsidP="0075380D">
      <w:pPr>
        <w:pStyle w:val="Prrafodelista"/>
        <w:spacing w:line="360" w:lineRule="auto"/>
        <w:ind w:left="0"/>
        <w:jc w:val="both"/>
        <w:rPr>
          <w:rFonts w:ascii="Palatino Linotype" w:eastAsiaTheme="minorHAnsi" w:hAnsi="Palatino Linotype" w:cs="Arial"/>
          <w:lang w:val="es-MX" w:eastAsia="en-US"/>
        </w:rPr>
      </w:pPr>
      <w:r w:rsidRPr="00FE3640">
        <w:rPr>
          <w:rFonts w:ascii="Palatino Linotype" w:hAnsi="Palatino Linotype" w:cs="Arial"/>
          <w:b/>
          <w:sz w:val="28"/>
          <w:lang w:val="es-ES_tradnl"/>
        </w:rPr>
        <w:t>SÉPTIMO</w:t>
      </w:r>
      <w:r w:rsidRPr="00FE3640">
        <w:rPr>
          <w:rFonts w:ascii="Palatino Linotype" w:hAnsi="Palatino Linotype" w:cs="Arial"/>
          <w:b/>
          <w:lang w:val="es-ES_tradnl"/>
        </w:rPr>
        <w:t xml:space="preserve">. </w:t>
      </w:r>
      <w:r w:rsidRPr="00FE3640">
        <w:rPr>
          <w:rFonts w:ascii="Palatino Linotype" w:hAnsi="Palatino Linotype" w:cs="Arial"/>
          <w:lang w:val="es-ES_tradnl"/>
        </w:rPr>
        <w:t>U</w:t>
      </w:r>
      <w:r w:rsidRPr="00FE3640">
        <w:rPr>
          <w:rFonts w:ascii="Palatino Linotype" w:eastAsiaTheme="minorHAnsi" w:hAnsi="Palatino Linotype" w:cs="Arial"/>
          <w:lang w:val="es-MX" w:eastAsia="en-US"/>
        </w:rPr>
        <w:t xml:space="preserve">na vez transcurridos los términos otorgados a las partes de siete días hábiles para realizar sus manifestaciones en el acuerdo de admisión, y no habiendo prueba pendiente por desahogar, ni que documentos que integrar al expediente electrónico, se decretaron los cierres de instrucción en fechas veinticuatro y veintisiete </w:t>
      </w:r>
      <w:r w:rsidRPr="00FE3640">
        <w:rPr>
          <w:rFonts w:ascii="Palatino Linotype" w:eastAsiaTheme="minorHAnsi" w:hAnsi="Palatino Linotype" w:cs="Arial"/>
          <w:lang w:val="es-MX" w:eastAsia="en-US"/>
        </w:rPr>
        <w:lastRenderedPageBreak/>
        <w:t>de mayo del presente año, en términos del artículo 185 fracción VI de la Ley de Transparencia y Acceso a la Información Pública del Estado de México y Municipios, ordenándose turnar el expediente a la resolución que en derecho proceda.</w:t>
      </w:r>
    </w:p>
    <w:p w:rsidR="002F48E8" w:rsidRPr="00FE3640" w:rsidRDefault="002F48E8" w:rsidP="0075380D">
      <w:pPr>
        <w:pStyle w:val="Prrafodelista"/>
        <w:spacing w:line="360" w:lineRule="auto"/>
        <w:ind w:left="0"/>
        <w:jc w:val="both"/>
        <w:rPr>
          <w:rFonts w:ascii="Palatino Linotype" w:eastAsiaTheme="minorHAnsi" w:hAnsi="Palatino Linotype" w:cs="Arial"/>
          <w:lang w:eastAsia="en-US"/>
        </w:rPr>
      </w:pPr>
    </w:p>
    <w:p w:rsidR="00CB0DA2" w:rsidRPr="00FE3640" w:rsidRDefault="00CB0DA2" w:rsidP="00CB0DA2">
      <w:pPr>
        <w:spacing w:line="360" w:lineRule="auto"/>
        <w:jc w:val="both"/>
        <w:rPr>
          <w:rFonts w:ascii="Palatino Linotype" w:hAnsi="Palatino Linotype" w:cs="Arial"/>
          <w:b/>
          <w:sz w:val="28"/>
          <w:szCs w:val="28"/>
        </w:rPr>
      </w:pPr>
      <w:r w:rsidRPr="00FE3640">
        <w:rPr>
          <w:rFonts w:ascii="Palatino Linotype" w:hAnsi="Palatino Linotype" w:cs="Arial"/>
          <w:b/>
          <w:sz w:val="28"/>
          <w:szCs w:val="28"/>
        </w:rPr>
        <w:t>OCTAVO. De la ampliación del término para resolver.</w:t>
      </w:r>
    </w:p>
    <w:p w:rsidR="00CB0DA2" w:rsidRPr="00FE3640" w:rsidRDefault="00CB0DA2" w:rsidP="00CB0DA2">
      <w:pPr>
        <w:spacing w:line="360" w:lineRule="auto"/>
        <w:jc w:val="both"/>
        <w:rPr>
          <w:rFonts w:ascii="Palatino Linotype" w:hAnsi="Palatino Linotype" w:cs="Arial"/>
        </w:rPr>
      </w:pPr>
      <w:r w:rsidRPr="00FE3640">
        <w:rPr>
          <w:rFonts w:ascii="Palatino Linotype" w:hAnsi="Palatino Linotype" w:cs="Arial"/>
        </w:rPr>
        <w:t>En fecha nueve de agosto mil veintiuno, atendiendo que habían transcurridos los términos legales para emitir resolución, se determinó ampliar los términos para resolver los recursos de revisión en términos del artículo 181 párrafo tercero de la Ley de Transparencia y Acceso a la Información Pública del Estado de México y Municipios por un plazo de quince días hábiles.</w:t>
      </w:r>
    </w:p>
    <w:p w:rsidR="007D7AA2" w:rsidRPr="00FE3640" w:rsidRDefault="007D7AA2" w:rsidP="00CB0DA2">
      <w:pPr>
        <w:spacing w:line="360" w:lineRule="auto"/>
        <w:jc w:val="both"/>
        <w:rPr>
          <w:rFonts w:ascii="Palatino Linotype" w:hAnsi="Palatino Linotype" w:cs="Arial"/>
        </w:rPr>
      </w:pPr>
    </w:p>
    <w:p w:rsidR="007D7AA2" w:rsidRPr="00FE3640" w:rsidRDefault="007D7AA2" w:rsidP="007D7AA2">
      <w:pPr>
        <w:spacing w:line="360" w:lineRule="auto"/>
        <w:jc w:val="both"/>
        <w:rPr>
          <w:rFonts w:ascii="Palatino Linotype" w:hAnsi="Palatino Linotype" w:cs="Arial"/>
          <w:b/>
          <w:sz w:val="28"/>
          <w:szCs w:val="28"/>
        </w:rPr>
      </w:pPr>
      <w:r w:rsidRPr="00FE3640">
        <w:rPr>
          <w:rFonts w:ascii="Palatino Linotype" w:hAnsi="Palatino Linotype" w:cs="Arial"/>
          <w:b/>
          <w:sz w:val="28"/>
          <w:szCs w:val="28"/>
        </w:rPr>
        <w:t xml:space="preserve">NOVENO. Del returno del recurso de revisión </w:t>
      </w:r>
    </w:p>
    <w:p w:rsidR="00CB0DA2" w:rsidRPr="00FE3640" w:rsidRDefault="007D7AA2" w:rsidP="007D7AA2">
      <w:pPr>
        <w:spacing w:line="360" w:lineRule="auto"/>
        <w:jc w:val="both"/>
        <w:rPr>
          <w:rFonts w:ascii="Palatino Linotype" w:hAnsi="Palatino Linotype" w:cs="Arial"/>
          <w:szCs w:val="28"/>
        </w:rPr>
      </w:pPr>
      <w:r w:rsidRPr="00FE3640">
        <w:rPr>
          <w:rFonts w:ascii="Palatino Linotype" w:hAnsi="Palatino Linotype" w:cs="Arial"/>
          <w:szCs w:val="28"/>
        </w:rPr>
        <w:t xml:space="preserve">En fecha veintitrés de agosto de dos mil veintiuno por acuerdo del Pleno de este Órgano Garante, en la Segunda Sesión Extraordinaria fueron returnados los recursos de revisión </w:t>
      </w:r>
      <w:r w:rsidRPr="00FE3640">
        <w:rPr>
          <w:rFonts w:ascii="Palatino Linotype" w:hAnsi="Palatino Linotype"/>
          <w:b/>
        </w:rPr>
        <w:t>03315/INFOEM/IP/RR/2021, 03347/INFOEM/IP/RR/2021 y 03348/INFOEM/IP/RR/2021</w:t>
      </w:r>
      <w:r w:rsidRPr="00FE3640">
        <w:rPr>
          <w:rFonts w:ascii="Palatino Linotype" w:hAnsi="Palatino Linotype" w:cs="Arial"/>
          <w:szCs w:val="28"/>
        </w:rPr>
        <w:t>, al Comisionado José Martínez Vilchis para su resolución y presentación al Pleno.</w:t>
      </w:r>
    </w:p>
    <w:p w:rsidR="007D7AA2" w:rsidRPr="00FE3640" w:rsidRDefault="007D7AA2" w:rsidP="007D7AA2">
      <w:pPr>
        <w:spacing w:line="360" w:lineRule="auto"/>
        <w:jc w:val="both"/>
        <w:rPr>
          <w:rFonts w:ascii="Palatino Linotype" w:eastAsiaTheme="minorHAnsi" w:hAnsi="Palatino Linotype" w:cs="Arial"/>
          <w:sz w:val="22"/>
          <w:lang w:eastAsia="en-US"/>
        </w:rPr>
      </w:pPr>
    </w:p>
    <w:p w:rsidR="002F48E8" w:rsidRPr="00FE3640" w:rsidRDefault="002F48E8" w:rsidP="0075380D">
      <w:pPr>
        <w:spacing w:line="360" w:lineRule="auto"/>
        <w:jc w:val="center"/>
        <w:rPr>
          <w:rFonts w:ascii="Palatino Linotype" w:hAnsi="Palatino Linotype"/>
          <w:b/>
          <w:bCs/>
          <w:spacing w:val="60"/>
          <w:sz w:val="28"/>
          <w:lang w:val="es-ES_tradnl"/>
        </w:rPr>
      </w:pPr>
      <w:r w:rsidRPr="00FE3640">
        <w:rPr>
          <w:rFonts w:ascii="Palatino Linotype" w:hAnsi="Palatino Linotype"/>
          <w:b/>
          <w:bCs/>
          <w:spacing w:val="60"/>
          <w:sz w:val="28"/>
          <w:lang w:val="es-ES_tradnl"/>
        </w:rPr>
        <w:t>CONSIDERANDO</w:t>
      </w:r>
    </w:p>
    <w:p w:rsidR="002F48E8" w:rsidRPr="00FE3640" w:rsidRDefault="002F48E8" w:rsidP="0075380D">
      <w:pPr>
        <w:spacing w:line="360" w:lineRule="auto"/>
        <w:ind w:right="49"/>
        <w:jc w:val="both"/>
        <w:rPr>
          <w:rFonts w:ascii="Palatino Linotype" w:hAnsi="Palatino Linotype"/>
          <w:b/>
        </w:rPr>
      </w:pPr>
    </w:p>
    <w:p w:rsidR="002F48E8" w:rsidRPr="00FE3640" w:rsidRDefault="002F48E8" w:rsidP="0075380D">
      <w:pPr>
        <w:spacing w:line="360" w:lineRule="auto"/>
        <w:ind w:right="49"/>
        <w:jc w:val="both"/>
        <w:rPr>
          <w:rFonts w:ascii="Palatino Linotype" w:hAnsi="Palatino Linotype"/>
          <w:b/>
          <w:sz w:val="28"/>
          <w:szCs w:val="28"/>
        </w:rPr>
      </w:pPr>
      <w:r w:rsidRPr="00FE3640">
        <w:rPr>
          <w:rFonts w:ascii="Palatino Linotype" w:hAnsi="Palatino Linotype"/>
          <w:b/>
          <w:sz w:val="28"/>
          <w:szCs w:val="28"/>
        </w:rPr>
        <w:t>PRIMERO.</w:t>
      </w:r>
      <w:r w:rsidRPr="00FE3640">
        <w:rPr>
          <w:rFonts w:ascii="Palatino Linotype" w:hAnsi="Palatino Linotype"/>
          <w:sz w:val="28"/>
          <w:szCs w:val="28"/>
        </w:rPr>
        <w:t xml:space="preserve"> </w:t>
      </w:r>
      <w:r w:rsidRPr="00FE3640">
        <w:rPr>
          <w:rFonts w:ascii="Palatino Linotype" w:hAnsi="Palatino Linotype"/>
          <w:b/>
          <w:sz w:val="28"/>
          <w:szCs w:val="28"/>
        </w:rPr>
        <w:t xml:space="preserve">Competencia. </w:t>
      </w:r>
    </w:p>
    <w:p w:rsidR="00FE3640" w:rsidRDefault="002F48E8" w:rsidP="00FE3640">
      <w:pPr>
        <w:spacing w:line="360" w:lineRule="auto"/>
        <w:jc w:val="both"/>
        <w:rPr>
          <w:rFonts w:ascii="Palatino Linotype" w:hAnsi="Palatino Linotype" w:cs="Arial"/>
        </w:rPr>
      </w:pPr>
      <w:r w:rsidRPr="00FE3640">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FE3640">
        <w:rPr>
          <w:rFonts w:ascii="Palatino Linotype" w:hAnsi="Palatino Linotype" w:cs="Arial"/>
          <w:b/>
        </w:rPr>
        <w:t>Recurrente</w:t>
      </w:r>
      <w:r w:rsidRPr="00FE3640">
        <w:rPr>
          <w:rFonts w:ascii="Palatino Linotype" w:hAnsi="Palatino Linotype" w:cs="Arial"/>
        </w:rPr>
        <w:t>,</w:t>
      </w:r>
      <w:r w:rsidRPr="00FE3640">
        <w:rPr>
          <w:rFonts w:ascii="Palatino Linotype" w:hAnsi="Palatino Linotype" w:cs="Arial"/>
          <w:b/>
        </w:rPr>
        <w:t xml:space="preserve"> </w:t>
      </w:r>
      <w:r w:rsidRPr="00FE3640">
        <w:rPr>
          <w:rFonts w:ascii="Palatino Linotype" w:hAnsi="Palatino Linotype" w:cs="Arial"/>
        </w:rPr>
        <w:t xml:space="preserve">conforme a lo </w:t>
      </w:r>
      <w:r w:rsidRPr="00FE3640">
        <w:rPr>
          <w:rFonts w:ascii="Palatino Linotype" w:hAnsi="Palatino Linotype" w:cs="Arial"/>
        </w:rPr>
        <w:lastRenderedPageBreak/>
        <w:t xml:space="preserve">dispuesto en los artículos </w:t>
      </w:r>
      <w:r w:rsidR="00FE3640"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77D8D" w:rsidRPr="00FE3640" w:rsidRDefault="00177D8D" w:rsidP="0075380D">
      <w:pPr>
        <w:spacing w:line="360" w:lineRule="auto"/>
        <w:jc w:val="both"/>
        <w:rPr>
          <w:rFonts w:ascii="Palatino Linotype" w:hAnsi="Palatino Linotype" w:cs="Aria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sin que ello implique poner en riesgo el diverso derecho a la salud, de todos los partícipes en los procesos que conllevan.</w:t>
      </w:r>
    </w:p>
    <w:p w:rsidR="002F48E8" w:rsidRPr="00FE3640" w:rsidRDefault="002F48E8" w:rsidP="0075380D">
      <w:pPr>
        <w:spacing w:line="360" w:lineRule="auto"/>
        <w:jc w:val="both"/>
        <w:rPr>
          <w:rFonts w:ascii="Palatino Linotype" w:hAnsi="Palatino Linotype" w:cs="Arial"/>
        </w:rPr>
      </w:pPr>
    </w:p>
    <w:p w:rsidR="002F48E8" w:rsidRPr="00FE3640" w:rsidRDefault="002F48E8" w:rsidP="0075380D">
      <w:pPr>
        <w:spacing w:line="360" w:lineRule="auto"/>
        <w:ind w:right="49"/>
        <w:jc w:val="both"/>
        <w:rPr>
          <w:rFonts w:ascii="Palatino Linotype" w:hAnsi="Palatino Linotype" w:cs="Arial"/>
          <w:sz w:val="28"/>
          <w:szCs w:val="28"/>
        </w:rPr>
      </w:pPr>
      <w:r w:rsidRPr="00FE3640">
        <w:rPr>
          <w:rFonts w:ascii="Palatino Linotype" w:hAnsi="Palatino Linotype" w:cs="Arial"/>
          <w:b/>
          <w:sz w:val="28"/>
          <w:szCs w:val="28"/>
        </w:rPr>
        <w:t>SEGUNDO.</w:t>
      </w:r>
      <w:r w:rsidRPr="00FE3640">
        <w:rPr>
          <w:rFonts w:ascii="Palatino Linotype" w:hAnsi="Palatino Linotype" w:cs="Arial"/>
          <w:sz w:val="28"/>
          <w:szCs w:val="28"/>
        </w:rPr>
        <w:t xml:space="preserve"> </w:t>
      </w:r>
      <w:r w:rsidRPr="00FE3640">
        <w:rPr>
          <w:rFonts w:ascii="Palatino Linotype" w:hAnsi="Palatino Linotype" w:cs="Arial"/>
          <w:b/>
          <w:sz w:val="28"/>
          <w:szCs w:val="28"/>
        </w:rPr>
        <w:t>Alcances de los recursos de revisión.</w:t>
      </w:r>
      <w:r w:rsidRPr="00FE3640">
        <w:rPr>
          <w:rFonts w:ascii="Palatino Linotype" w:hAnsi="Palatino Linotype" w:cs="Arial"/>
          <w:sz w:val="28"/>
          <w:szCs w:val="28"/>
        </w:rPr>
        <w:t xml:space="preserve"> </w:t>
      </w:r>
    </w:p>
    <w:p w:rsidR="002F48E8" w:rsidRPr="00FE3640" w:rsidRDefault="002F48E8" w:rsidP="0075380D">
      <w:pPr>
        <w:spacing w:line="360" w:lineRule="auto"/>
        <w:ind w:right="49"/>
        <w:jc w:val="both"/>
        <w:rPr>
          <w:rFonts w:ascii="Palatino Linotype" w:hAnsi="Palatino Linotype" w:cs="Arial"/>
        </w:rPr>
      </w:pPr>
      <w:r w:rsidRPr="00FE3640">
        <w:rPr>
          <w:rFonts w:ascii="Palatino Linotype" w:hAnsi="Palatino Linotype" w:cs="Arial"/>
        </w:rPr>
        <w:t xml:space="preserve">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w:t>
      </w:r>
      <w:r w:rsidRPr="00FE3640">
        <w:rPr>
          <w:rFonts w:ascii="Palatino Linotype" w:hAnsi="Palatino Linotype" w:cs="Arial"/>
        </w:rPr>
        <w:lastRenderedPageBreak/>
        <w:t>derecho de acceso a la información pública y garantizando el principio rector de máxima publicidad.</w:t>
      </w:r>
    </w:p>
    <w:p w:rsidR="00177D8D" w:rsidRPr="00FE3640" w:rsidRDefault="00177D8D" w:rsidP="0075380D">
      <w:pPr>
        <w:spacing w:line="360" w:lineRule="auto"/>
        <w:ind w:right="49"/>
        <w:jc w:val="both"/>
        <w:rPr>
          <w:rFonts w:ascii="Palatino Linotype" w:hAnsi="Palatino Linotype" w:cs="Arial"/>
        </w:rPr>
      </w:pPr>
    </w:p>
    <w:p w:rsidR="002F48E8" w:rsidRPr="00FE3640" w:rsidRDefault="002F48E8" w:rsidP="0075380D">
      <w:pPr>
        <w:spacing w:line="360" w:lineRule="auto"/>
        <w:ind w:right="49"/>
        <w:jc w:val="both"/>
        <w:rPr>
          <w:rFonts w:ascii="Palatino Linotype" w:hAnsi="Palatino Linotype" w:cs="Arial"/>
          <w:b/>
          <w:sz w:val="28"/>
          <w:szCs w:val="28"/>
        </w:rPr>
      </w:pPr>
      <w:r w:rsidRPr="00FE3640">
        <w:rPr>
          <w:rFonts w:ascii="Palatino Linotype" w:hAnsi="Palatino Linotype" w:cs="Arial"/>
          <w:b/>
          <w:sz w:val="28"/>
          <w:szCs w:val="28"/>
        </w:rPr>
        <w:t>TERCERO.</w:t>
      </w:r>
      <w:r w:rsidRPr="00FE3640">
        <w:rPr>
          <w:rFonts w:ascii="Palatino Linotype" w:hAnsi="Palatino Linotype" w:cs="Arial"/>
          <w:sz w:val="28"/>
          <w:szCs w:val="28"/>
        </w:rPr>
        <w:t xml:space="preserve"> </w:t>
      </w:r>
      <w:r w:rsidRPr="00FE3640">
        <w:rPr>
          <w:rFonts w:ascii="Palatino Linotype" w:hAnsi="Palatino Linotype" w:cs="Arial"/>
          <w:b/>
          <w:sz w:val="28"/>
          <w:szCs w:val="28"/>
        </w:rPr>
        <w:t xml:space="preserve">De las causas de improcedencia. </w:t>
      </w:r>
    </w:p>
    <w:p w:rsidR="002F48E8" w:rsidRPr="00FE3640" w:rsidRDefault="002F48E8" w:rsidP="0075380D">
      <w:pPr>
        <w:spacing w:line="360" w:lineRule="auto"/>
        <w:ind w:right="49"/>
        <w:jc w:val="both"/>
        <w:rPr>
          <w:rFonts w:ascii="Palatino Linotype" w:hAnsi="Palatino Linotype" w:cs="Arial"/>
        </w:rPr>
      </w:pPr>
      <w:r w:rsidRPr="00FE364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E3640">
        <w:rPr>
          <w:rStyle w:val="Refdenotaalpie"/>
          <w:rFonts w:ascii="Palatino Linotype" w:hAnsi="Palatino Linotype" w:cs="Arial"/>
        </w:rPr>
        <w:footnoteReference w:id="1"/>
      </w:r>
      <w:r w:rsidRPr="00FE3640">
        <w:rPr>
          <w:rFonts w:ascii="Palatino Linotype" w:hAnsi="Palatino Linotype" w:cs="Arial"/>
        </w:rPr>
        <w:t>.</w:t>
      </w:r>
    </w:p>
    <w:p w:rsidR="002F48E8" w:rsidRPr="00FE3640" w:rsidRDefault="002F48E8" w:rsidP="0075380D">
      <w:pPr>
        <w:pStyle w:val="Prrafodelista"/>
        <w:autoSpaceDE w:val="0"/>
        <w:autoSpaceDN w:val="0"/>
        <w:adjustRightInd w:val="0"/>
        <w:spacing w:line="360" w:lineRule="auto"/>
        <w:ind w:left="0"/>
        <w:jc w:val="both"/>
        <w:rPr>
          <w:rFonts w:ascii="Palatino Linotype" w:hAnsi="Palatino Linotype" w:cs="Arial"/>
        </w:rPr>
      </w:pPr>
      <w:r w:rsidRPr="00FE3640">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F48E8" w:rsidRPr="00FE3640" w:rsidRDefault="002F48E8" w:rsidP="0075380D">
      <w:pPr>
        <w:pStyle w:val="Prrafodelista"/>
        <w:autoSpaceDE w:val="0"/>
        <w:autoSpaceDN w:val="0"/>
        <w:adjustRightInd w:val="0"/>
        <w:spacing w:line="360" w:lineRule="auto"/>
        <w:ind w:left="0"/>
        <w:jc w:val="both"/>
        <w:rPr>
          <w:rFonts w:ascii="Palatino Linotype" w:hAnsi="Palatino Linotype" w:cs="Arial"/>
        </w:rPr>
      </w:pPr>
    </w:p>
    <w:p w:rsidR="002F48E8" w:rsidRPr="00FE3640" w:rsidRDefault="002F48E8" w:rsidP="0075380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E3640">
        <w:rPr>
          <w:rFonts w:ascii="Palatino Linotype" w:hAnsi="Palatino Linotype" w:cs="Arial"/>
          <w:b/>
          <w:sz w:val="28"/>
          <w:szCs w:val="28"/>
        </w:rPr>
        <w:t>CUARTO. Estudio y resolución del asunto</w:t>
      </w:r>
      <w:r w:rsidRPr="00FE3640">
        <w:rPr>
          <w:rFonts w:ascii="Palatino Linotype" w:hAnsi="Palatino Linotype"/>
          <w:b/>
          <w:sz w:val="28"/>
          <w:szCs w:val="28"/>
        </w:rPr>
        <w:t xml:space="preserve">. </w:t>
      </w:r>
    </w:p>
    <w:p w:rsidR="002F48E8" w:rsidRPr="00FE3640" w:rsidRDefault="002F48E8" w:rsidP="0075380D">
      <w:pPr>
        <w:pStyle w:val="Prrafodelista"/>
        <w:autoSpaceDE w:val="0"/>
        <w:autoSpaceDN w:val="0"/>
        <w:adjustRightInd w:val="0"/>
        <w:spacing w:line="360" w:lineRule="auto"/>
        <w:ind w:left="0"/>
        <w:jc w:val="both"/>
        <w:rPr>
          <w:rFonts w:ascii="Palatino Linotype" w:hAnsi="Palatino Linotype" w:cs="Arial"/>
        </w:rPr>
      </w:pPr>
      <w:r w:rsidRPr="00FE3640">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F48E8" w:rsidRPr="00FE3640" w:rsidRDefault="002F48E8" w:rsidP="0075380D">
      <w:pPr>
        <w:pStyle w:val="Prrafodelista"/>
        <w:autoSpaceDE w:val="0"/>
        <w:autoSpaceDN w:val="0"/>
        <w:adjustRightInd w:val="0"/>
        <w:spacing w:line="360" w:lineRule="auto"/>
        <w:ind w:left="0"/>
        <w:jc w:val="both"/>
        <w:rPr>
          <w:rFonts w:ascii="Palatino Linotype" w:hAnsi="Palatino Linotype" w:cs="Arial"/>
        </w:rPr>
      </w:pPr>
    </w:p>
    <w:p w:rsidR="002F48E8" w:rsidRPr="00FE3640" w:rsidRDefault="002F48E8" w:rsidP="0075380D">
      <w:pPr>
        <w:pStyle w:val="Prrafodelista"/>
        <w:widowControl w:val="0"/>
        <w:autoSpaceDE w:val="0"/>
        <w:autoSpaceDN w:val="0"/>
        <w:adjustRightInd w:val="0"/>
        <w:spacing w:line="360" w:lineRule="auto"/>
        <w:ind w:left="0"/>
        <w:jc w:val="both"/>
        <w:rPr>
          <w:rFonts w:ascii="Palatino Linotype" w:hAnsi="Palatino Linotype"/>
        </w:rPr>
      </w:pPr>
      <w:r w:rsidRPr="00FE3640">
        <w:rPr>
          <w:rFonts w:ascii="Palatino Linotype" w:hAnsi="Palatino Linotype"/>
        </w:rPr>
        <w:t xml:space="preserve">En esa virtud, del estudio y análisis de las solicitudes de información, el </w:t>
      </w:r>
      <w:r w:rsidRPr="00FE3640">
        <w:rPr>
          <w:rFonts w:ascii="Palatino Linotype" w:hAnsi="Palatino Linotype"/>
          <w:b/>
        </w:rPr>
        <w:t>Recurrente</w:t>
      </w:r>
      <w:r w:rsidRPr="00FE3640">
        <w:rPr>
          <w:rFonts w:ascii="Palatino Linotype" w:hAnsi="Palatino Linotype"/>
        </w:rPr>
        <w:t xml:space="preserve"> peticiona objetivamente le sea</w:t>
      </w:r>
      <w:r w:rsidR="00177D8D" w:rsidRPr="00FE3640">
        <w:rPr>
          <w:rFonts w:ascii="Palatino Linotype" w:hAnsi="Palatino Linotype"/>
        </w:rPr>
        <w:t xml:space="preserve"> </w:t>
      </w:r>
      <w:r w:rsidRPr="00FE3640">
        <w:rPr>
          <w:rFonts w:ascii="Palatino Linotype" w:hAnsi="Palatino Linotype"/>
        </w:rPr>
        <w:t>entregad</w:t>
      </w:r>
      <w:r w:rsidR="00177D8D" w:rsidRPr="00FE3640">
        <w:rPr>
          <w:rFonts w:ascii="Palatino Linotype" w:hAnsi="Palatino Linotype"/>
        </w:rPr>
        <w:t>o</w:t>
      </w:r>
      <w:r w:rsidR="005D1937" w:rsidRPr="00FE3640">
        <w:rPr>
          <w:rFonts w:ascii="Palatino Linotype" w:hAnsi="Palatino Linotype"/>
        </w:rPr>
        <w:t xml:space="preserve"> de la Unidad de Transparencia y Acceso a la Información Pública,</w:t>
      </w:r>
      <w:r w:rsidR="00177D8D" w:rsidRPr="00FE3640">
        <w:rPr>
          <w:rFonts w:ascii="Palatino Linotype" w:hAnsi="Palatino Linotype"/>
        </w:rPr>
        <w:t xml:space="preserve"> lo siguiente</w:t>
      </w:r>
      <w:r w:rsidRPr="00FE3640">
        <w:rPr>
          <w:rFonts w:ascii="Palatino Linotype" w:hAnsi="Palatino Linotype"/>
        </w:rPr>
        <w:t>:</w:t>
      </w:r>
    </w:p>
    <w:p w:rsidR="002F48E8" w:rsidRPr="00FE3640" w:rsidRDefault="002F48E8" w:rsidP="0075380D">
      <w:pPr>
        <w:pStyle w:val="Prrafodelista"/>
        <w:widowControl w:val="0"/>
        <w:autoSpaceDE w:val="0"/>
        <w:autoSpaceDN w:val="0"/>
        <w:adjustRightInd w:val="0"/>
        <w:spacing w:line="360" w:lineRule="auto"/>
        <w:ind w:left="0"/>
        <w:jc w:val="both"/>
        <w:rPr>
          <w:rFonts w:ascii="Palatino Linotype" w:hAnsi="Palatino Linotype"/>
        </w:rPr>
      </w:pPr>
    </w:p>
    <w:p w:rsidR="00E26E90" w:rsidRPr="00FE3640" w:rsidRDefault="00E26E90" w:rsidP="0075380D">
      <w:pPr>
        <w:pStyle w:val="Prrafodelista"/>
        <w:widowControl w:val="0"/>
        <w:autoSpaceDE w:val="0"/>
        <w:autoSpaceDN w:val="0"/>
        <w:adjustRightInd w:val="0"/>
        <w:spacing w:line="360" w:lineRule="auto"/>
        <w:ind w:left="0"/>
        <w:jc w:val="both"/>
        <w:rPr>
          <w:rFonts w:ascii="Palatino Linotype" w:hAnsi="Palatino Linotype" w:cs="Arial"/>
        </w:rPr>
      </w:pPr>
      <w:r w:rsidRPr="00FE3640">
        <w:rPr>
          <w:rFonts w:ascii="Palatino Linotype" w:hAnsi="Palatino Linotype" w:cs="Arial"/>
        </w:rPr>
        <w:t xml:space="preserve">Solicitud </w:t>
      </w:r>
      <w:r w:rsidRPr="00FE3640">
        <w:rPr>
          <w:rFonts w:ascii="Palatino Linotype" w:hAnsi="Palatino Linotype" w:cs="Arial"/>
          <w:b/>
        </w:rPr>
        <w:t>00230/ATIZARA/IP/2021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03315/INFOEM/IP/RR/2021</w:t>
      </w:r>
    </w:p>
    <w:p w:rsidR="00E26E90" w:rsidRPr="00FE3640" w:rsidRDefault="00E26E90" w:rsidP="0075380D">
      <w:pPr>
        <w:pStyle w:val="Prrafodelista"/>
        <w:widowControl w:val="0"/>
        <w:autoSpaceDE w:val="0"/>
        <w:autoSpaceDN w:val="0"/>
        <w:adjustRightInd w:val="0"/>
        <w:spacing w:line="360" w:lineRule="auto"/>
        <w:ind w:left="0"/>
        <w:jc w:val="both"/>
        <w:rPr>
          <w:rFonts w:ascii="Palatino Linotype" w:hAnsi="Palatino Linotype"/>
        </w:rPr>
      </w:pPr>
    </w:p>
    <w:p w:rsidR="002F48E8" w:rsidRPr="00FE3640" w:rsidRDefault="00177D8D"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Experiencia del Titular de la Unidad de Transparencia</w:t>
      </w:r>
      <w:r w:rsidR="00693563" w:rsidRPr="00FE3640">
        <w:rPr>
          <w:rFonts w:ascii="Palatino Linotype" w:hAnsi="Palatino Linotype"/>
        </w:rPr>
        <w:t xml:space="preserve"> y del personal a su cargo</w:t>
      </w:r>
      <w:r w:rsidR="002F48E8" w:rsidRPr="00FE3640">
        <w:rPr>
          <w:rFonts w:ascii="Palatino Linotype" w:hAnsi="Palatino Linotype"/>
        </w:rPr>
        <w:t>;</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Sueldo bruto y neto;</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proofErr w:type="spellStart"/>
      <w:r w:rsidRPr="00FE3640">
        <w:rPr>
          <w:rFonts w:ascii="Palatino Linotype" w:hAnsi="Palatino Linotype"/>
        </w:rPr>
        <w:lastRenderedPageBreak/>
        <w:t>Pbrm</w:t>
      </w:r>
      <w:proofErr w:type="spellEnd"/>
      <w:r w:rsidRPr="00FE3640">
        <w:rPr>
          <w:rFonts w:ascii="Palatino Linotype" w:hAnsi="Palatino Linotype"/>
        </w:rPr>
        <w:t>;</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Presupuesto aprobado;</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Avisos de privacidad;</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Cédulas de datos personales;</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Documento de seguridad;</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Manuales de procedimientos</w:t>
      </w:r>
      <w:r w:rsidR="00140BB6" w:rsidRPr="00FE3640">
        <w:rPr>
          <w:rFonts w:ascii="Palatino Linotype" w:hAnsi="Palatino Linotype"/>
        </w:rPr>
        <w:t xml:space="preserve"> y de organización</w:t>
      </w:r>
      <w:r w:rsidRPr="00FE3640">
        <w:rPr>
          <w:rFonts w:ascii="Palatino Linotype" w:hAnsi="Palatino Linotype"/>
        </w:rPr>
        <w:t>;</w:t>
      </w:r>
    </w:p>
    <w:p w:rsidR="00140BB6" w:rsidRPr="00FE3640" w:rsidRDefault="00140BB6"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Cédulas de trámites y servicios;</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Declaraciones patrimoniales;</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Actas generadas por el Comité de Transparencia;</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Capacitaciones que han recibido en información pública y datos personales</w:t>
      </w:r>
      <w:r w:rsidR="00140BB6" w:rsidRPr="00FE3640">
        <w:rPr>
          <w:rFonts w:ascii="Palatino Linotype" w:hAnsi="Palatino Linotype"/>
        </w:rPr>
        <w:t>, tanto los servidores públicos de la Unidad como del Ayuntamiento;</w:t>
      </w:r>
    </w:p>
    <w:p w:rsidR="00140BB6" w:rsidRPr="00FE3640" w:rsidRDefault="00140BB6"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Inventarios de bienes;</w:t>
      </w:r>
    </w:p>
    <w:p w:rsidR="00140BB6" w:rsidRPr="00FE3640" w:rsidRDefault="00140BB6"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Total de solicitudes de información recibidas;</w:t>
      </w:r>
    </w:p>
    <w:p w:rsidR="00693563" w:rsidRPr="00FE3640" w:rsidRDefault="00D92680"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 xml:space="preserve">Total de </w:t>
      </w:r>
      <w:r w:rsidR="00693563" w:rsidRPr="00FE3640">
        <w:rPr>
          <w:rFonts w:ascii="Palatino Linotype" w:hAnsi="Palatino Linotype"/>
        </w:rPr>
        <w:t>Recursos de revisión;</w:t>
      </w:r>
    </w:p>
    <w:p w:rsidR="00693563" w:rsidRPr="00FE3640" w:rsidRDefault="00D92680"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 xml:space="preserve">Total de </w:t>
      </w:r>
      <w:r w:rsidR="00693563" w:rsidRPr="00FE3640">
        <w:rPr>
          <w:rFonts w:ascii="Palatino Linotype" w:hAnsi="Palatino Linotype"/>
        </w:rPr>
        <w:t>Resoluciones atendidas, por atender y los incumplimientos;</w:t>
      </w:r>
    </w:p>
    <w:p w:rsidR="00693563" w:rsidRPr="00FE3640" w:rsidRDefault="00693563"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Certificación del Titular;</w:t>
      </w:r>
    </w:p>
    <w:p w:rsidR="004510D6" w:rsidRPr="00FE3640" w:rsidRDefault="004510D6"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Ultimo grado de estudios;</w:t>
      </w:r>
    </w:p>
    <w:p w:rsidR="002C1F55" w:rsidRPr="00FE3640" w:rsidRDefault="002C1F55"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Recibos de nómina del Titular de la Unidad de Transparencia desde su ingreso</w:t>
      </w:r>
    </w:p>
    <w:p w:rsidR="00693563" w:rsidRPr="00FE3640" w:rsidRDefault="00E26E90"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Acciones realizadas en favor de la Unidad de Transparencia;</w:t>
      </w:r>
    </w:p>
    <w:p w:rsidR="00E26E90" w:rsidRPr="00FE3640" w:rsidRDefault="00E26E90"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Curriculum vitae;</w:t>
      </w:r>
    </w:p>
    <w:p w:rsidR="00E26E90" w:rsidRPr="00FE3640" w:rsidRDefault="00E26E90"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Solicitud de empleo.</w:t>
      </w:r>
    </w:p>
    <w:p w:rsidR="00FE3640" w:rsidRDefault="00FE3640" w:rsidP="0075380D">
      <w:pPr>
        <w:pStyle w:val="Prrafodelista"/>
        <w:widowControl w:val="0"/>
        <w:autoSpaceDE w:val="0"/>
        <w:autoSpaceDN w:val="0"/>
        <w:adjustRightInd w:val="0"/>
        <w:spacing w:line="360" w:lineRule="auto"/>
        <w:ind w:left="0"/>
        <w:jc w:val="both"/>
        <w:rPr>
          <w:rFonts w:ascii="Palatino Linotype" w:hAnsi="Palatino Linotype" w:cs="Arial"/>
        </w:rPr>
      </w:pPr>
    </w:p>
    <w:p w:rsidR="00E26E90" w:rsidRPr="00FE3640" w:rsidRDefault="00E26E90" w:rsidP="0075380D">
      <w:pPr>
        <w:pStyle w:val="Prrafodelista"/>
        <w:widowControl w:val="0"/>
        <w:autoSpaceDE w:val="0"/>
        <w:autoSpaceDN w:val="0"/>
        <w:adjustRightInd w:val="0"/>
        <w:spacing w:line="360" w:lineRule="auto"/>
        <w:ind w:left="0"/>
        <w:jc w:val="both"/>
        <w:rPr>
          <w:rFonts w:ascii="Palatino Linotype" w:hAnsi="Palatino Linotype"/>
        </w:rPr>
      </w:pPr>
      <w:r w:rsidRPr="00FE3640">
        <w:rPr>
          <w:rFonts w:ascii="Palatino Linotype" w:hAnsi="Palatino Linotype" w:cs="Arial"/>
        </w:rPr>
        <w:t xml:space="preserve">Solicitud </w:t>
      </w:r>
      <w:r w:rsidR="008D72F8" w:rsidRPr="00FE3640">
        <w:rPr>
          <w:rFonts w:ascii="Palatino Linotype" w:hAnsi="Palatino Linotype" w:cs="Arial"/>
          <w:b/>
        </w:rPr>
        <w:t>00233</w:t>
      </w:r>
      <w:r w:rsidRPr="00FE3640">
        <w:rPr>
          <w:rFonts w:ascii="Palatino Linotype" w:hAnsi="Palatino Linotype" w:cs="Arial"/>
          <w:b/>
        </w:rPr>
        <w:t>/ATIZARA/IP/2021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033</w:t>
      </w:r>
      <w:r w:rsidR="008D72F8" w:rsidRPr="00FE3640">
        <w:rPr>
          <w:rFonts w:ascii="Palatino Linotype" w:hAnsi="Palatino Linotype" w:cs="Arial"/>
          <w:b/>
        </w:rPr>
        <w:t>47</w:t>
      </w:r>
      <w:r w:rsidRPr="00FE3640">
        <w:rPr>
          <w:rFonts w:ascii="Palatino Linotype" w:hAnsi="Palatino Linotype" w:cs="Arial"/>
          <w:b/>
        </w:rPr>
        <w:t>/INFOEM/IP/RR/2021</w:t>
      </w:r>
    </w:p>
    <w:p w:rsidR="00E26E90" w:rsidRPr="00FE3640" w:rsidRDefault="00E26E90" w:rsidP="0075380D">
      <w:pPr>
        <w:pStyle w:val="Prrafodelista"/>
        <w:widowControl w:val="0"/>
        <w:autoSpaceDE w:val="0"/>
        <w:autoSpaceDN w:val="0"/>
        <w:adjustRightInd w:val="0"/>
        <w:spacing w:line="360" w:lineRule="auto"/>
        <w:ind w:left="0"/>
        <w:jc w:val="both"/>
        <w:rPr>
          <w:rFonts w:ascii="Palatino Linotype" w:hAnsi="Palatino Linotype"/>
        </w:rPr>
      </w:pPr>
    </w:p>
    <w:p w:rsidR="008D72F8" w:rsidRPr="00FE3640" w:rsidRDefault="008D72F8"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Perfil para contratación del Titular de la Unidad de Transparencia;</w:t>
      </w:r>
    </w:p>
    <w:p w:rsidR="008D72F8" w:rsidRPr="00FE3640" w:rsidRDefault="008D72F8"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lastRenderedPageBreak/>
        <w:t>saber si tiene algún procedimiento administrativo y del secretario técnico;</w:t>
      </w:r>
    </w:p>
    <w:p w:rsidR="008D72F8" w:rsidRPr="00FE3640" w:rsidRDefault="007B1E57"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 xml:space="preserve">requiero mis respuesta del </w:t>
      </w:r>
      <w:r w:rsidR="00DE514D" w:rsidRPr="00FE3640">
        <w:rPr>
          <w:rFonts w:ascii="Palatino Linotype" w:hAnsi="Palatino Linotype"/>
        </w:rPr>
        <w:t>secretario</w:t>
      </w:r>
      <w:r w:rsidRPr="00FE3640">
        <w:rPr>
          <w:rFonts w:ascii="Palatino Linotype" w:hAnsi="Palatino Linotype"/>
        </w:rPr>
        <w:t xml:space="preserve"> técnico </w:t>
      </w:r>
      <w:proofErr w:type="spellStart"/>
      <w:r w:rsidRPr="00FE3640">
        <w:rPr>
          <w:rFonts w:ascii="Palatino Linotype" w:hAnsi="Palatino Linotype"/>
        </w:rPr>
        <w:t>adolfo</w:t>
      </w:r>
      <w:proofErr w:type="spellEnd"/>
      <w:r w:rsidRPr="00FE3640">
        <w:rPr>
          <w:rFonts w:ascii="Palatino Linotype" w:hAnsi="Palatino Linotype"/>
        </w:rPr>
        <w:t xml:space="preserve"> y de la Contralora jazmín</w:t>
      </w:r>
    </w:p>
    <w:p w:rsidR="008D72F8" w:rsidRPr="00FE3640" w:rsidRDefault="008D72F8" w:rsidP="0075380D">
      <w:pPr>
        <w:pStyle w:val="Prrafodelista"/>
        <w:widowControl w:val="0"/>
        <w:autoSpaceDE w:val="0"/>
        <w:autoSpaceDN w:val="0"/>
        <w:adjustRightInd w:val="0"/>
        <w:spacing w:line="360" w:lineRule="auto"/>
        <w:ind w:left="0"/>
        <w:jc w:val="both"/>
        <w:rPr>
          <w:rFonts w:ascii="Palatino Linotype" w:hAnsi="Palatino Linotype"/>
        </w:rPr>
      </w:pPr>
    </w:p>
    <w:p w:rsidR="00E26E90" w:rsidRPr="00FE3640" w:rsidRDefault="008D72F8" w:rsidP="0075380D">
      <w:pPr>
        <w:pStyle w:val="Prrafodelista"/>
        <w:widowControl w:val="0"/>
        <w:autoSpaceDE w:val="0"/>
        <w:autoSpaceDN w:val="0"/>
        <w:adjustRightInd w:val="0"/>
        <w:spacing w:line="360" w:lineRule="auto"/>
        <w:ind w:left="0"/>
        <w:jc w:val="both"/>
        <w:rPr>
          <w:rFonts w:ascii="Palatino Linotype" w:hAnsi="Palatino Linotype"/>
        </w:rPr>
      </w:pPr>
      <w:r w:rsidRPr="00FE3640">
        <w:rPr>
          <w:rFonts w:ascii="Palatino Linotype" w:hAnsi="Palatino Linotype" w:cs="Arial"/>
        </w:rPr>
        <w:t xml:space="preserve">Solicitud </w:t>
      </w:r>
      <w:r w:rsidRPr="00FE3640">
        <w:rPr>
          <w:rFonts w:ascii="Palatino Linotype" w:hAnsi="Palatino Linotype" w:cs="Arial"/>
          <w:b/>
        </w:rPr>
        <w:t>00272/ATIZARA/IP/2021</w:t>
      </w:r>
      <w:r w:rsidRPr="00FE3640">
        <w:rPr>
          <w:rFonts w:ascii="Palatino Linotype" w:hAnsi="Palatino Linotype" w:cs="Arial"/>
        </w:rPr>
        <w:t xml:space="preserve"> </w:t>
      </w:r>
      <w:r w:rsidRPr="00FE3640">
        <w:rPr>
          <w:rFonts w:ascii="Palatino Linotype" w:hAnsi="Palatino Linotype" w:cs="Arial"/>
        </w:rPr>
        <w:tab/>
      </w:r>
      <w:r w:rsidRPr="00FE3640">
        <w:rPr>
          <w:rFonts w:ascii="Palatino Linotype" w:hAnsi="Palatino Linotype" w:cs="Arial"/>
        </w:rPr>
        <w:tab/>
        <w:t xml:space="preserve">recurso </w:t>
      </w:r>
      <w:r w:rsidRPr="00FE3640">
        <w:rPr>
          <w:rFonts w:ascii="Palatino Linotype" w:hAnsi="Palatino Linotype" w:cs="Arial"/>
          <w:b/>
        </w:rPr>
        <w:t>03348/INFOEM/IP/RR/2021</w:t>
      </w:r>
    </w:p>
    <w:p w:rsidR="008D72F8" w:rsidRPr="00FE3640" w:rsidRDefault="008D72F8" w:rsidP="0075380D">
      <w:pPr>
        <w:pStyle w:val="Prrafodelista"/>
        <w:widowControl w:val="0"/>
        <w:autoSpaceDE w:val="0"/>
        <w:autoSpaceDN w:val="0"/>
        <w:adjustRightInd w:val="0"/>
        <w:spacing w:line="360" w:lineRule="auto"/>
        <w:ind w:left="0"/>
        <w:jc w:val="both"/>
        <w:rPr>
          <w:rFonts w:ascii="Palatino Linotype" w:hAnsi="Palatino Linotype"/>
        </w:rPr>
      </w:pPr>
    </w:p>
    <w:p w:rsidR="008D72F8" w:rsidRPr="00FE3640" w:rsidRDefault="007B1E57"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Horario de trabajo del Titular de la Unidad de Transparencia;</w:t>
      </w:r>
    </w:p>
    <w:p w:rsidR="007B1E57" w:rsidRPr="00FE3640" w:rsidRDefault="007B1E57"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Funciones;</w:t>
      </w:r>
    </w:p>
    <w:p w:rsidR="007B1E57" w:rsidRPr="00FE3640" w:rsidRDefault="007B1E57" w:rsidP="0075380D">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FE3640">
        <w:rPr>
          <w:rFonts w:ascii="Palatino Linotype" w:hAnsi="Palatino Linotype"/>
        </w:rPr>
        <w:t>Acciones de mejora de la Unidad de Transparencia.</w:t>
      </w:r>
    </w:p>
    <w:p w:rsidR="008D72F8" w:rsidRPr="00FE3640" w:rsidRDefault="008D72F8" w:rsidP="0075380D">
      <w:pPr>
        <w:pStyle w:val="Prrafodelista"/>
        <w:widowControl w:val="0"/>
        <w:autoSpaceDE w:val="0"/>
        <w:autoSpaceDN w:val="0"/>
        <w:adjustRightInd w:val="0"/>
        <w:spacing w:line="360" w:lineRule="auto"/>
        <w:ind w:left="0"/>
        <w:jc w:val="both"/>
        <w:rPr>
          <w:rFonts w:ascii="Palatino Linotype" w:hAnsi="Palatino Linotype"/>
        </w:rPr>
      </w:pPr>
    </w:p>
    <w:p w:rsidR="002F48E8" w:rsidRPr="00FE3640" w:rsidRDefault="002F48E8" w:rsidP="0075380D">
      <w:pPr>
        <w:spacing w:line="360" w:lineRule="auto"/>
        <w:jc w:val="both"/>
        <w:rPr>
          <w:rFonts w:ascii="Palatino Linotype" w:eastAsiaTheme="minorHAnsi" w:hAnsi="Palatino Linotype" w:cs="Arial"/>
          <w:b/>
          <w:lang w:val="es-MX" w:eastAsia="en-US"/>
        </w:rPr>
      </w:pPr>
      <w:r w:rsidRPr="00FE3640">
        <w:rPr>
          <w:rFonts w:ascii="Palatino Linotype" w:eastAsiaTheme="minorHAnsi" w:hAnsi="Palatino Linotype" w:cs="Arial"/>
          <w:lang w:val="es-MX" w:eastAsia="en-US"/>
        </w:rPr>
        <w:t xml:space="preserve">Derivado de las respuestas proporcionadas por el </w:t>
      </w:r>
      <w:r w:rsidRPr="00FE3640">
        <w:rPr>
          <w:rFonts w:ascii="Palatino Linotype" w:eastAsiaTheme="minorHAnsi" w:hAnsi="Palatino Linotype" w:cs="Arial"/>
          <w:b/>
          <w:lang w:val="es-MX" w:eastAsia="en-US"/>
        </w:rPr>
        <w:t>Sujeto Obligado</w:t>
      </w:r>
      <w:r w:rsidRPr="00FE3640">
        <w:rPr>
          <w:rFonts w:ascii="Palatino Linotype" w:eastAsiaTheme="minorHAnsi" w:hAnsi="Palatino Linotype" w:cs="Arial"/>
          <w:lang w:val="es-MX" w:eastAsia="en-US"/>
        </w:rPr>
        <w:t xml:space="preserve">, el </w:t>
      </w:r>
      <w:r w:rsidRPr="00FE3640">
        <w:rPr>
          <w:rFonts w:ascii="Palatino Linotype" w:eastAsiaTheme="minorHAnsi" w:hAnsi="Palatino Linotype" w:cs="Arial"/>
          <w:b/>
          <w:lang w:val="es-MX" w:eastAsia="en-US"/>
        </w:rPr>
        <w:t>Recurrente</w:t>
      </w:r>
      <w:r w:rsidRPr="00FE3640">
        <w:rPr>
          <w:rFonts w:ascii="Palatino Linotype" w:eastAsiaTheme="minorHAnsi" w:hAnsi="Palatino Linotype" w:cs="Arial"/>
          <w:lang w:val="es-MX" w:eastAsia="en-US"/>
        </w:rPr>
        <w:t xml:space="preserve"> interpone recursos de revisión, haciendo valer sustancialmente como razones o motivos de inconformidad, </w:t>
      </w:r>
      <w:r w:rsidR="00465F9F" w:rsidRPr="00FE3640">
        <w:rPr>
          <w:rFonts w:ascii="Palatino Linotype" w:eastAsiaTheme="minorHAnsi" w:hAnsi="Palatino Linotype" w:cs="Arial"/>
          <w:lang w:val="es-MX" w:eastAsia="en-US"/>
        </w:rPr>
        <w:t>la entrega de información incompleta</w:t>
      </w:r>
      <w:r w:rsidRPr="00FE3640">
        <w:rPr>
          <w:rFonts w:ascii="Palatino Linotype" w:eastAsiaTheme="minorHAnsi" w:hAnsi="Palatino Linotype" w:cs="Arial"/>
          <w:lang w:val="es-MX" w:eastAsia="en-US"/>
        </w:rPr>
        <w:t xml:space="preserve">, razones que encuentran fundamento en la fracción </w:t>
      </w:r>
      <w:r w:rsidR="00465F9F" w:rsidRPr="00FE3640">
        <w:rPr>
          <w:rFonts w:ascii="Palatino Linotype" w:eastAsiaTheme="minorHAnsi" w:hAnsi="Palatino Linotype" w:cs="Arial"/>
          <w:lang w:val="es-MX" w:eastAsia="en-US"/>
        </w:rPr>
        <w:t>V</w:t>
      </w:r>
      <w:r w:rsidRPr="00FE3640">
        <w:rPr>
          <w:rFonts w:ascii="Palatino Linotype" w:eastAsiaTheme="minorHAnsi" w:hAnsi="Palatino Linotype" w:cs="Arial"/>
          <w:lang w:val="es-MX" w:eastAsia="en-US"/>
        </w:rPr>
        <w:t xml:space="preserve"> del artículo 179 de la Ley de Transparencia local</w:t>
      </w:r>
      <w:r w:rsidRPr="00FE3640">
        <w:rPr>
          <w:rStyle w:val="Refdenotaalpie"/>
          <w:rFonts w:ascii="Palatino Linotype" w:eastAsiaTheme="minorHAnsi" w:hAnsi="Palatino Linotype" w:cs="Arial"/>
          <w:lang w:val="es-MX" w:eastAsia="en-US"/>
        </w:rPr>
        <w:footnoteReference w:id="2"/>
      </w:r>
      <w:r w:rsidRPr="00FE3640">
        <w:rPr>
          <w:rFonts w:ascii="Palatino Linotype" w:eastAsiaTheme="minorHAnsi" w:hAnsi="Palatino Linotype" w:cs="Arial"/>
          <w:lang w:val="es-MX" w:eastAsia="en-US"/>
        </w:rPr>
        <w:t xml:space="preserve">, para la procedencia en la interposición del recurso. En ese orden de ideas, se colige que la </w:t>
      </w:r>
      <w:r w:rsidRPr="00FE3640">
        <w:rPr>
          <w:rFonts w:ascii="Palatino Linotype" w:eastAsiaTheme="minorHAnsi" w:hAnsi="Palatino Linotype" w:cs="Arial"/>
          <w:i/>
          <w:lang w:val="es-MX" w:eastAsia="en-US"/>
        </w:rPr>
        <w:t xml:space="preserve">Litis </w:t>
      </w:r>
      <w:r w:rsidRPr="00FE3640">
        <w:rPr>
          <w:rFonts w:ascii="Palatino Linotype" w:eastAsiaTheme="minorHAnsi" w:hAnsi="Palatino Linotype" w:cs="Arial"/>
          <w:lang w:val="es-MX" w:eastAsia="en-US"/>
        </w:rPr>
        <w:t xml:space="preserve">en el presente recurso, se centra en determinar si la información </w:t>
      </w:r>
      <w:r w:rsidR="00465F9F" w:rsidRPr="00FE3640">
        <w:rPr>
          <w:rFonts w:ascii="Palatino Linotype" w:eastAsiaTheme="minorHAnsi" w:hAnsi="Palatino Linotype" w:cs="Arial"/>
          <w:lang w:val="es-MX" w:eastAsia="en-US"/>
        </w:rPr>
        <w:t xml:space="preserve">proporcionada por el </w:t>
      </w:r>
      <w:r w:rsidR="00465F9F" w:rsidRPr="00FE3640">
        <w:rPr>
          <w:rFonts w:ascii="Palatino Linotype" w:eastAsiaTheme="minorHAnsi" w:hAnsi="Palatino Linotype" w:cs="Arial"/>
          <w:b/>
          <w:lang w:val="es-MX" w:eastAsia="en-US"/>
        </w:rPr>
        <w:t>Sujeto Obligado</w:t>
      </w:r>
      <w:r w:rsidRPr="00FE3640">
        <w:rPr>
          <w:rFonts w:ascii="Palatino Linotype" w:eastAsiaTheme="minorHAnsi" w:hAnsi="Palatino Linotype" w:cs="Arial"/>
          <w:lang w:val="es-MX" w:eastAsia="en-US"/>
        </w:rPr>
        <w:t xml:space="preserve">, </w:t>
      </w:r>
      <w:r w:rsidR="00465F9F" w:rsidRPr="00FE3640">
        <w:rPr>
          <w:rFonts w:ascii="Palatino Linotype" w:eastAsiaTheme="minorHAnsi" w:hAnsi="Palatino Linotype" w:cs="Arial"/>
          <w:lang w:val="es-MX" w:eastAsia="en-US"/>
        </w:rPr>
        <w:t xml:space="preserve">colma todos y cada uno de los requerimientos de información del </w:t>
      </w:r>
      <w:r w:rsidR="00465F9F" w:rsidRPr="00FE3640">
        <w:rPr>
          <w:rFonts w:ascii="Palatino Linotype" w:eastAsiaTheme="minorHAnsi" w:hAnsi="Palatino Linotype" w:cs="Arial"/>
          <w:b/>
          <w:lang w:val="es-MX" w:eastAsia="en-US"/>
        </w:rPr>
        <w:t>Recurrente</w:t>
      </w:r>
      <w:r w:rsidR="00465F9F" w:rsidRPr="00FE3640">
        <w:rPr>
          <w:rFonts w:ascii="Palatino Linotype" w:eastAsiaTheme="minorHAnsi" w:hAnsi="Palatino Linotype" w:cs="Arial"/>
          <w:lang w:val="es-MX" w:eastAsia="en-US"/>
        </w:rPr>
        <w:t>.</w:t>
      </w:r>
    </w:p>
    <w:p w:rsidR="002F48E8" w:rsidRPr="00FE3640" w:rsidRDefault="002F48E8" w:rsidP="0075380D">
      <w:pPr>
        <w:spacing w:line="360" w:lineRule="auto"/>
        <w:jc w:val="both"/>
        <w:rPr>
          <w:rFonts w:ascii="Palatino Linotype" w:hAnsi="Palatino Linotype"/>
          <w:bCs/>
        </w:rPr>
      </w:pPr>
    </w:p>
    <w:p w:rsidR="002D4855" w:rsidRPr="00FE3640" w:rsidRDefault="002D4855" w:rsidP="0075380D">
      <w:pPr>
        <w:spacing w:line="360" w:lineRule="auto"/>
        <w:jc w:val="both"/>
        <w:rPr>
          <w:rFonts w:ascii="Palatino Linotype" w:hAnsi="Palatino Linotype"/>
          <w:bCs/>
        </w:rPr>
      </w:pPr>
      <w:r w:rsidRPr="00FE3640">
        <w:rPr>
          <w:rFonts w:ascii="Palatino Linotype" w:hAnsi="Palatino Linotype" w:cs="Arial"/>
        </w:rPr>
        <w:t xml:space="preserve">Ahora bien, en lo que corresponde a la solicitud de información </w:t>
      </w:r>
      <w:r w:rsidRPr="00FE3640">
        <w:rPr>
          <w:rFonts w:ascii="Palatino Linotype" w:hAnsi="Palatino Linotype" w:cs="Arial"/>
          <w:b/>
        </w:rPr>
        <w:t>00230/ATIZARA/IP/2021</w:t>
      </w:r>
      <w:r w:rsidRPr="00FE3640">
        <w:rPr>
          <w:rFonts w:ascii="Palatino Linotype" w:hAnsi="Palatino Linotype" w:cs="Arial"/>
        </w:rPr>
        <w:t xml:space="preserve">, relativa al recurso de revisión </w:t>
      </w:r>
      <w:r w:rsidRPr="00FE3640">
        <w:rPr>
          <w:rFonts w:ascii="Palatino Linotype" w:hAnsi="Palatino Linotype" w:cs="Arial"/>
          <w:b/>
        </w:rPr>
        <w:t>03315/INFOEM/IP/RR/2021</w:t>
      </w:r>
      <w:r w:rsidRPr="00FE3640">
        <w:rPr>
          <w:rFonts w:ascii="Palatino Linotype" w:hAnsi="Palatino Linotype" w:cs="Arial"/>
        </w:rPr>
        <w:t xml:space="preserve"> el </w:t>
      </w:r>
      <w:r w:rsidRPr="00FE3640">
        <w:rPr>
          <w:rFonts w:ascii="Palatino Linotype" w:hAnsi="Palatino Linotype" w:cs="Arial"/>
          <w:b/>
        </w:rPr>
        <w:t>Sujeto Obligado</w:t>
      </w:r>
      <w:r w:rsidRPr="00FE3640">
        <w:rPr>
          <w:rFonts w:ascii="Palatino Linotype" w:hAnsi="Palatino Linotype" w:cs="Arial"/>
        </w:rPr>
        <w:t xml:space="preserve"> en aras de garantizar y tutelar el derecho de acceso a la información, emitió respuestas por medio de los archivos </w:t>
      </w:r>
      <w:r w:rsidRPr="00FE3640">
        <w:rPr>
          <w:rFonts w:ascii="Palatino Linotype" w:hAnsi="Palatino Linotype"/>
          <w:bCs/>
        </w:rPr>
        <w:t>“</w:t>
      </w:r>
      <w:proofErr w:type="spellStart"/>
      <w:r w:rsidRPr="00FE3640">
        <w:rPr>
          <w:rFonts w:ascii="Palatino Linotype" w:hAnsi="Palatino Linotype"/>
          <w:bCs/>
        </w:rPr>
        <w:t>informacion</w:t>
      </w:r>
      <w:proofErr w:type="spellEnd"/>
      <w:r w:rsidRPr="00FE3640">
        <w:rPr>
          <w:rFonts w:ascii="Palatino Linotype" w:hAnsi="Palatino Linotype"/>
          <w:bCs/>
        </w:rPr>
        <w:t xml:space="preserve"> pública de oficio mexiquense </w:t>
      </w:r>
      <w:r w:rsidRPr="00FE3640">
        <w:rPr>
          <w:rFonts w:ascii="Palatino Linotype" w:hAnsi="Palatino Linotype"/>
          <w:bCs/>
        </w:rPr>
        <w:lastRenderedPageBreak/>
        <w:t xml:space="preserve">(ipomex)_0001.pdf”, sistema de acceso, </w:t>
      </w:r>
      <w:proofErr w:type="spellStart"/>
      <w:r w:rsidRPr="00FE3640">
        <w:rPr>
          <w:rFonts w:ascii="Palatino Linotype" w:hAnsi="Palatino Linotype"/>
          <w:bCs/>
        </w:rPr>
        <w:t>rectificacion</w:t>
      </w:r>
      <w:proofErr w:type="spellEnd"/>
      <w:r w:rsidRPr="00FE3640">
        <w:rPr>
          <w:rFonts w:ascii="Palatino Linotype" w:hAnsi="Palatino Linotype"/>
          <w:bCs/>
        </w:rPr>
        <w:t xml:space="preserve">, </w:t>
      </w:r>
      <w:proofErr w:type="spellStart"/>
      <w:r w:rsidRPr="00FE3640">
        <w:rPr>
          <w:rFonts w:ascii="Palatino Linotype" w:hAnsi="Palatino Linotype"/>
          <w:bCs/>
        </w:rPr>
        <w:t>cancelacion</w:t>
      </w:r>
      <w:proofErr w:type="spellEnd"/>
      <w:r w:rsidRPr="00FE3640">
        <w:rPr>
          <w:rFonts w:ascii="Palatino Linotype" w:hAnsi="Palatino Linotype"/>
          <w:bCs/>
        </w:rPr>
        <w:t xml:space="preserve"> y </w:t>
      </w:r>
      <w:proofErr w:type="spellStart"/>
      <w:r w:rsidRPr="00FE3640">
        <w:rPr>
          <w:rFonts w:ascii="Palatino Linotype" w:hAnsi="Palatino Linotype"/>
          <w:bCs/>
        </w:rPr>
        <w:t>oposicion</w:t>
      </w:r>
      <w:proofErr w:type="spellEnd"/>
      <w:r w:rsidRPr="00FE3640">
        <w:rPr>
          <w:rFonts w:ascii="Palatino Linotype" w:hAnsi="Palatino Linotype"/>
          <w:bCs/>
        </w:rPr>
        <w:t xml:space="preserve"> de datos personales del estado de </w:t>
      </w:r>
      <w:proofErr w:type="spellStart"/>
      <w:r w:rsidRPr="00FE3640">
        <w:rPr>
          <w:rFonts w:ascii="Palatino Linotype" w:hAnsi="Palatino Linotype"/>
          <w:bCs/>
        </w:rPr>
        <w:t>méxico</w:t>
      </w:r>
      <w:proofErr w:type="spellEnd"/>
      <w:r w:rsidRPr="00FE3640">
        <w:rPr>
          <w:rFonts w:ascii="Palatino Linotype" w:hAnsi="Palatino Linotype"/>
          <w:bCs/>
        </w:rPr>
        <w:t xml:space="preserve"> (SARCOEM)_0001.pdf, sistema de acceso a la </w:t>
      </w:r>
      <w:proofErr w:type="spellStart"/>
      <w:r w:rsidRPr="00FE3640">
        <w:rPr>
          <w:rFonts w:ascii="Palatino Linotype" w:hAnsi="Palatino Linotype"/>
          <w:bCs/>
        </w:rPr>
        <w:t>informacion</w:t>
      </w:r>
      <w:proofErr w:type="spellEnd"/>
      <w:r w:rsidRPr="00FE3640">
        <w:rPr>
          <w:rFonts w:ascii="Palatino Linotype" w:hAnsi="Palatino Linotype"/>
          <w:bCs/>
        </w:rPr>
        <w:t xml:space="preserve"> mexiquense (SAIMEX)_0001.pdf, RH 00230.pdf, 00230_ATIZARA_IP_2021.pdf y ACTA.pdf”, de los que se advierte el contenido siguiente:</w:t>
      </w:r>
    </w:p>
    <w:p w:rsidR="002D4855" w:rsidRPr="00FE3640" w:rsidRDefault="002D4855" w:rsidP="0075380D">
      <w:pPr>
        <w:spacing w:line="360" w:lineRule="auto"/>
        <w:jc w:val="both"/>
        <w:rPr>
          <w:rFonts w:ascii="Palatino Linotype" w:hAnsi="Palatino Linotype"/>
          <w:bCs/>
        </w:rPr>
      </w:pPr>
    </w:p>
    <w:p w:rsidR="002F48E8" w:rsidRPr="00FE3640" w:rsidRDefault="006923D0" w:rsidP="0075380D">
      <w:pPr>
        <w:pStyle w:val="Prrafodelista"/>
        <w:numPr>
          <w:ilvl w:val="0"/>
          <w:numId w:val="2"/>
        </w:numPr>
        <w:spacing w:line="360" w:lineRule="auto"/>
        <w:jc w:val="both"/>
        <w:rPr>
          <w:rFonts w:ascii="Palatino Linotype" w:hAnsi="Palatino Linotype"/>
          <w:bCs/>
        </w:rPr>
      </w:pPr>
      <w:proofErr w:type="spellStart"/>
      <w:r w:rsidRPr="00FE3640">
        <w:rPr>
          <w:rFonts w:ascii="Palatino Linotype" w:hAnsi="Palatino Linotype"/>
          <w:b/>
          <w:bCs/>
        </w:rPr>
        <w:t>informacion</w:t>
      </w:r>
      <w:proofErr w:type="spellEnd"/>
      <w:r w:rsidRPr="00FE3640">
        <w:rPr>
          <w:rFonts w:ascii="Palatino Linotype" w:hAnsi="Palatino Linotype"/>
          <w:b/>
          <w:bCs/>
        </w:rPr>
        <w:t xml:space="preserve"> pública de oficio mexiquense (ipomex)_0001.pdf</w:t>
      </w:r>
      <w:r w:rsidR="002F48E8" w:rsidRPr="00FE3640">
        <w:rPr>
          <w:rFonts w:ascii="Palatino Linotype" w:hAnsi="Palatino Linotype"/>
          <w:b/>
          <w:bCs/>
        </w:rPr>
        <w:t>:</w:t>
      </w:r>
      <w:r w:rsidR="002F48E8" w:rsidRPr="00FE3640">
        <w:rPr>
          <w:rFonts w:ascii="Palatino Linotype" w:hAnsi="Palatino Linotype"/>
          <w:bCs/>
        </w:rPr>
        <w:t xml:space="preserve"> consistente en </w:t>
      </w:r>
      <w:r w:rsidRPr="00FE3640">
        <w:rPr>
          <w:rFonts w:ascii="Palatino Linotype" w:hAnsi="Palatino Linotype"/>
          <w:bCs/>
        </w:rPr>
        <w:t>el formato de Cédula de Información, relativa al Registro Municipal de Trámites y Servicios</w:t>
      </w:r>
      <w:r w:rsidR="00A55D98" w:rsidRPr="00FE3640">
        <w:rPr>
          <w:rFonts w:ascii="Palatino Linotype" w:hAnsi="Palatino Linotype"/>
          <w:bCs/>
        </w:rPr>
        <w:t xml:space="preserve">, en el cual se establece el fundamento legal y procedimiento </w:t>
      </w:r>
      <w:r w:rsidR="00B437D4" w:rsidRPr="00FE3640">
        <w:rPr>
          <w:rFonts w:ascii="Palatino Linotype" w:hAnsi="Palatino Linotype"/>
          <w:bCs/>
        </w:rPr>
        <w:t>cuando la información pública ya se encuentre publicada en el Portal IPOMEX.</w:t>
      </w:r>
    </w:p>
    <w:p w:rsidR="002F48E8" w:rsidRPr="00FE3640" w:rsidRDefault="002F48E8" w:rsidP="0075380D">
      <w:pPr>
        <w:pStyle w:val="Prrafodelista"/>
        <w:spacing w:line="360" w:lineRule="auto"/>
        <w:ind w:left="720"/>
        <w:jc w:val="both"/>
        <w:rPr>
          <w:rFonts w:ascii="Palatino Linotype" w:hAnsi="Palatino Linotype"/>
          <w:bCs/>
        </w:rPr>
      </w:pPr>
    </w:p>
    <w:p w:rsidR="002F48E8" w:rsidRPr="00FE3640" w:rsidRDefault="00A55D98" w:rsidP="0075380D">
      <w:pPr>
        <w:pStyle w:val="Prrafodelista"/>
        <w:numPr>
          <w:ilvl w:val="0"/>
          <w:numId w:val="2"/>
        </w:numPr>
        <w:spacing w:line="360" w:lineRule="auto"/>
        <w:jc w:val="both"/>
        <w:rPr>
          <w:rFonts w:ascii="Palatino Linotype" w:hAnsi="Palatino Linotype"/>
          <w:bCs/>
        </w:rPr>
      </w:pPr>
      <w:r w:rsidRPr="00FE3640">
        <w:rPr>
          <w:rFonts w:ascii="Palatino Linotype" w:hAnsi="Palatino Linotype"/>
          <w:b/>
          <w:bCs/>
        </w:rPr>
        <w:t xml:space="preserve">sistema de acceso, </w:t>
      </w:r>
      <w:proofErr w:type="spellStart"/>
      <w:r w:rsidRPr="00FE3640">
        <w:rPr>
          <w:rFonts w:ascii="Palatino Linotype" w:hAnsi="Palatino Linotype"/>
          <w:b/>
          <w:bCs/>
        </w:rPr>
        <w:t>rectificacion</w:t>
      </w:r>
      <w:proofErr w:type="spellEnd"/>
      <w:r w:rsidRPr="00FE3640">
        <w:rPr>
          <w:rFonts w:ascii="Palatino Linotype" w:hAnsi="Palatino Linotype"/>
          <w:b/>
          <w:bCs/>
        </w:rPr>
        <w:t xml:space="preserve">, </w:t>
      </w:r>
      <w:proofErr w:type="spellStart"/>
      <w:r w:rsidRPr="00FE3640">
        <w:rPr>
          <w:rFonts w:ascii="Palatino Linotype" w:hAnsi="Palatino Linotype"/>
          <w:b/>
          <w:bCs/>
        </w:rPr>
        <w:t>cancelacion</w:t>
      </w:r>
      <w:proofErr w:type="spellEnd"/>
      <w:r w:rsidRPr="00FE3640">
        <w:rPr>
          <w:rFonts w:ascii="Palatino Linotype" w:hAnsi="Palatino Linotype"/>
          <w:b/>
          <w:bCs/>
        </w:rPr>
        <w:t xml:space="preserve"> y </w:t>
      </w:r>
      <w:proofErr w:type="spellStart"/>
      <w:r w:rsidRPr="00FE3640">
        <w:rPr>
          <w:rFonts w:ascii="Palatino Linotype" w:hAnsi="Palatino Linotype"/>
          <w:b/>
          <w:bCs/>
        </w:rPr>
        <w:t>oposicion</w:t>
      </w:r>
      <w:proofErr w:type="spellEnd"/>
      <w:r w:rsidRPr="00FE3640">
        <w:rPr>
          <w:rFonts w:ascii="Palatino Linotype" w:hAnsi="Palatino Linotype"/>
          <w:b/>
          <w:bCs/>
        </w:rPr>
        <w:t xml:space="preserve"> de datos personales del estado de </w:t>
      </w:r>
      <w:proofErr w:type="spellStart"/>
      <w:r w:rsidRPr="00FE3640">
        <w:rPr>
          <w:rFonts w:ascii="Palatino Linotype" w:hAnsi="Palatino Linotype"/>
          <w:b/>
          <w:bCs/>
        </w:rPr>
        <w:t>méxico</w:t>
      </w:r>
      <w:proofErr w:type="spellEnd"/>
      <w:r w:rsidRPr="00FE3640">
        <w:rPr>
          <w:rFonts w:ascii="Palatino Linotype" w:hAnsi="Palatino Linotype"/>
          <w:b/>
          <w:bCs/>
        </w:rPr>
        <w:t xml:space="preserve"> (SARCOEM</w:t>
      </w:r>
      <w:proofErr w:type="gramStart"/>
      <w:r w:rsidRPr="00FE3640">
        <w:rPr>
          <w:rFonts w:ascii="Palatino Linotype" w:hAnsi="Palatino Linotype"/>
          <w:b/>
          <w:bCs/>
        </w:rPr>
        <w:t>)_</w:t>
      </w:r>
      <w:proofErr w:type="gramEnd"/>
      <w:r w:rsidRPr="00FE3640">
        <w:rPr>
          <w:rFonts w:ascii="Palatino Linotype" w:hAnsi="Palatino Linotype"/>
          <w:b/>
          <w:bCs/>
        </w:rPr>
        <w:t>0001.pdf</w:t>
      </w:r>
      <w:r w:rsidR="002F48E8" w:rsidRPr="00FE3640">
        <w:rPr>
          <w:rFonts w:ascii="Palatino Linotype" w:hAnsi="Palatino Linotype"/>
          <w:b/>
          <w:bCs/>
        </w:rPr>
        <w:t>:</w:t>
      </w:r>
      <w:r w:rsidR="002F48E8" w:rsidRPr="00FE3640">
        <w:rPr>
          <w:rFonts w:ascii="Palatino Linotype" w:hAnsi="Palatino Linotype"/>
          <w:bCs/>
        </w:rPr>
        <w:t xml:space="preserve"> </w:t>
      </w:r>
      <w:r w:rsidRPr="00FE3640">
        <w:rPr>
          <w:rFonts w:ascii="Palatino Linotype" w:hAnsi="Palatino Linotype"/>
          <w:bCs/>
        </w:rPr>
        <w:t>consistente en el formato de Cédula de Información, relativa al Registro Municipal de Trámites y Servicios, en el cual se establece el fundamento legal y procedimiento a seguir cuando se ejerza el derecho de Acceso, Rectificación, Cancelación y Oposición de Datos Personales del Estado de México, en el Sistema SARCOEM.</w:t>
      </w:r>
    </w:p>
    <w:p w:rsidR="002F48E8" w:rsidRPr="00FE3640" w:rsidRDefault="002F48E8" w:rsidP="0075380D">
      <w:pPr>
        <w:pStyle w:val="Prrafodelista"/>
        <w:spacing w:line="360" w:lineRule="auto"/>
        <w:ind w:left="720"/>
        <w:jc w:val="both"/>
        <w:rPr>
          <w:rFonts w:ascii="Palatino Linotype" w:hAnsi="Palatino Linotype"/>
          <w:bCs/>
        </w:rPr>
      </w:pPr>
    </w:p>
    <w:p w:rsidR="00A55D98" w:rsidRPr="00FE3640" w:rsidRDefault="00A55D98" w:rsidP="0075380D">
      <w:pPr>
        <w:pStyle w:val="Prrafodelista"/>
        <w:numPr>
          <w:ilvl w:val="0"/>
          <w:numId w:val="2"/>
        </w:numPr>
        <w:suppressAutoHyphens/>
        <w:spacing w:line="360" w:lineRule="auto"/>
        <w:jc w:val="both"/>
        <w:rPr>
          <w:rFonts w:ascii="Palatino Linotype" w:hAnsi="Palatino Linotype"/>
        </w:rPr>
      </w:pPr>
      <w:r w:rsidRPr="00FE3640">
        <w:rPr>
          <w:rFonts w:ascii="Palatino Linotype" w:hAnsi="Palatino Linotype"/>
          <w:b/>
        </w:rPr>
        <w:t xml:space="preserve">sistema de acceso a la </w:t>
      </w:r>
      <w:proofErr w:type="spellStart"/>
      <w:r w:rsidRPr="00FE3640">
        <w:rPr>
          <w:rFonts w:ascii="Palatino Linotype" w:hAnsi="Palatino Linotype"/>
          <w:b/>
        </w:rPr>
        <w:t>informacion</w:t>
      </w:r>
      <w:proofErr w:type="spellEnd"/>
      <w:r w:rsidRPr="00FE3640">
        <w:rPr>
          <w:rFonts w:ascii="Palatino Linotype" w:hAnsi="Palatino Linotype"/>
          <w:b/>
        </w:rPr>
        <w:t xml:space="preserve"> mexiquense (SAIMEX)_0001.pdf</w:t>
      </w:r>
      <w:r w:rsidRPr="00FE3640">
        <w:rPr>
          <w:rFonts w:ascii="Palatino Linotype" w:hAnsi="Palatino Linotype"/>
        </w:rPr>
        <w:t xml:space="preserve">: </w:t>
      </w:r>
      <w:r w:rsidRPr="00FE3640">
        <w:rPr>
          <w:rFonts w:ascii="Palatino Linotype" w:hAnsi="Palatino Linotype"/>
          <w:bCs/>
        </w:rPr>
        <w:t xml:space="preserve">consistente en el formato de Cédula de Información, relativa al Registro Municipal de Trámites y Servicios, en el cual se establece el fundamento legal y procedimiento a seguir cuando se ejerza el derecho de Acceso a la Información Mexiquense, en el Sistema </w:t>
      </w:r>
      <w:r w:rsidR="007E3BEB" w:rsidRPr="00FE3640">
        <w:rPr>
          <w:rFonts w:ascii="Palatino Linotype" w:hAnsi="Palatino Linotype"/>
          <w:bCs/>
        </w:rPr>
        <w:t>SAIMEX</w:t>
      </w:r>
      <w:r w:rsidRPr="00FE3640">
        <w:rPr>
          <w:rFonts w:ascii="Palatino Linotype" w:hAnsi="Palatino Linotype"/>
          <w:bCs/>
        </w:rPr>
        <w:t>.</w:t>
      </w:r>
    </w:p>
    <w:p w:rsidR="00A55D98" w:rsidRPr="00FE3640" w:rsidRDefault="00A55D98" w:rsidP="0075380D">
      <w:pPr>
        <w:suppressAutoHyphens/>
        <w:spacing w:line="360" w:lineRule="auto"/>
        <w:jc w:val="both"/>
        <w:rPr>
          <w:rFonts w:ascii="Palatino Linotype" w:hAnsi="Palatino Linotype"/>
        </w:rPr>
      </w:pPr>
    </w:p>
    <w:p w:rsidR="007E3BEB" w:rsidRPr="00FE3640" w:rsidRDefault="007E3BEB" w:rsidP="0075380D">
      <w:pPr>
        <w:pStyle w:val="Prrafodelista"/>
        <w:numPr>
          <w:ilvl w:val="0"/>
          <w:numId w:val="2"/>
        </w:numPr>
        <w:suppressAutoHyphens/>
        <w:spacing w:line="360" w:lineRule="auto"/>
        <w:jc w:val="both"/>
        <w:rPr>
          <w:rFonts w:ascii="Palatino Linotype" w:hAnsi="Palatino Linotype"/>
          <w:b/>
        </w:rPr>
      </w:pPr>
      <w:r w:rsidRPr="00FE3640">
        <w:rPr>
          <w:rFonts w:ascii="Palatino Linotype" w:hAnsi="Palatino Linotype"/>
          <w:b/>
        </w:rPr>
        <w:lastRenderedPageBreak/>
        <w:t xml:space="preserve">RH 00230.pdf: </w:t>
      </w:r>
      <w:r w:rsidRPr="00FE3640">
        <w:rPr>
          <w:rFonts w:ascii="Palatino Linotype" w:hAnsi="Palatino Linotype"/>
        </w:rPr>
        <w:t xml:space="preserve">Relativo al Memorándum SRH/0125 remitido por la Subdirectora de Recursos Humanos al Enlace Jurídico de la Dirección de Administración y Desarrollo de Personal, manifestando lo siguiente: </w:t>
      </w:r>
    </w:p>
    <w:p w:rsidR="00FE3640" w:rsidRPr="00FE3640" w:rsidRDefault="00FE3640" w:rsidP="00FE3640">
      <w:pPr>
        <w:pStyle w:val="Prrafodelista"/>
        <w:rPr>
          <w:rFonts w:ascii="Palatino Linotype" w:hAnsi="Palatino Linotype"/>
          <w:b/>
        </w:rPr>
      </w:pPr>
    </w:p>
    <w:p w:rsidR="00A55D98" w:rsidRPr="00FE3640" w:rsidRDefault="007E3BEB" w:rsidP="0075380D">
      <w:pPr>
        <w:suppressAutoHyphens/>
        <w:ind w:left="567" w:right="616"/>
        <w:jc w:val="both"/>
        <w:rPr>
          <w:rFonts w:ascii="Palatino Linotype" w:hAnsi="Palatino Linotype"/>
          <w:i/>
          <w:sz w:val="22"/>
        </w:rPr>
      </w:pPr>
      <w:r w:rsidRPr="00FE3640">
        <w:rPr>
          <w:rFonts w:ascii="Palatino Linotype" w:hAnsi="Palatino Linotype"/>
          <w:i/>
          <w:sz w:val="22"/>
        </w:rPr>
        <w:t>“Se anexa archivo en formato PDF de nombre 00230_ATIZARA_IP_2021.pdf que contiene la información solicitada misma que comprende:</w:t>
      </w:r>
    </w:p>
    <w:p w:rsidR="007E3BEB" w:rsidRPr="00FE3640" w:rsidRDefault="007E3BEB"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Del C. Jorge </w:t>
      </w:r>
      <w:proofErr w:type="spellStart"/>
      <w:r w:rsidRPr="00FE3640">
        <w:rPr>
          <w:rFonts w:ascii="Palatino Linotype" w:hAnsi="Palatino Linotype"/>
          <w:i/>
          <w:sz w:val="22"/>
        </w:rPr>
        <w:t>Cajiga</w:t>
      </w:r>
      <w:proofErr w:type="spellEnd"/>
      <w:r w:rsidRPr="00FE3640">
        <w:rPr>
          <w:rFonts w:ascii="Palatino Linotype" w:hAnsi="Palatino Linotype"/>
          <w:i/>
          <w:sz w:val="22"/>
        </w:rPr>
        <w:t xml:space="preserve"> Calderón Titular de la Unidad de Transparencia y Acceso a la Información:</w:t>
      </w:r>
    </w:p>
    <w:p w:rsidR="007E3BEB" w:rsidRPr="00FE3640" w:rsidRDefault="007E3BE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 xml:space="preserve">Curriculum vitae versión pública donde se describe la experiencia laboral </w:t>
      </w:r>
      <w:r w:rsidR="00F862DB" w:rsidRPr="00FE3640">
        <w:rPr>
          <w:rFonts w:ascii="Palatino Linotype" w:hAnsi="Palatino Linotype"/>
          <w:i/>
          <w:sz w:val="22"/>
        </w:rPr>
        <w:t>así</w:t>
      </w:r>
      <w:r w:rsidRPr="00FE3640">
        <w:rPr>
          <w:rFonts w:ascii="Palatino Linotype" w:hAnsi="Palatino Linotype"/>
          <w:i/>
          <w:sz w:val="22"/>
        </w:rPr>
        <w:t xml:space="preserve"> como grado de estudios.</w:t>
      </w:r>
    </w:p>
    <w:p w:rsidR="007E3BEB" w:rsidRPr="00FE3640" w:rsidRDefault="007E3BE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Certificado de competencia laboral emitido por el Consejo Nacional de Normalización y Certificación de Competencias Laborales.</w:t>
      </w:r>
    </w:p>
    <w:p w:rsidR="00F862DB" w:rsidRPr="00FE3640" w:rsidRDefault="00F862D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 xml:space="preserve">Comprobante de </w:t>
      </w:r>
      <w:r w:rsidR="00AC611A" w:rsidRPr="00FE3640">
        <w:rPr>
          <w:rFonts w:ascii="Palatino Linotype" w:hAnsi="Palatino Linotype"/>
          <w:i/>
          <w:sz w:val="22"/>
        </w:rPr>
        <w:t>estudios</w:t>
      </w:r>
      <w:r w:rsidRPr="00FE3640">
        <w:rPr>
          <w:rFonts w:ascii="Palatino Linotype" w:hAnsi="Palatino Linotype"/>
          <w:i/>
          <w:sz w:val="22"/>
        </w:rPr>
        <w:t xml:space="preserve"> y cédula profesional ambos en versión pública.</w:t>
      </w:r>
    </w:p>
    <w:p w:rsidR="00F862DB" w:rsidRPr="00FE3640" w:rsidRDefault="00F862D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Recibos de nómina versión pública del periodo comprende del dieciséis de febrero (fecha de ingreso) al treinta y uno de mayo de dos mil veintiuno.</w:t>
      </w:r>
    </w:p>
    <w:p w:rsidR="00F862DB" w:rsidRPr="00FE3640" w:rsidRDefault="00F862DB" w:rsidP="0075380D">
      <w:pPr>
        <w:suppressAutoHyphens/>
        <w:ind w:left="633" w:right="616"/>
        <w:jc w:val="both"/>
        <w:rPr>
          <w:rFonts w:ascii="Palatino Linotype" w:hAnsi="Palatino Linotype"/>
          <w:i/>
          <w:sz w:val="22"/>
        </w:rPr>
      </w:pPr>
      <w:r w:rsidRPr="00FE3640">
        <w:rPr>
          <w:rFonts w:ascii="Palatino Linotype" w:hAnsi="Palatino Linotype"/>
          <w:i/>
          <w:sz w:val="22"/>
        </w:rPr>
        <w:t>Del personal adscrito a la Unidad de Transparencia y Acceso a la información:</w:t>
      </w:r>
    </w:p>
    <w:p w:rsidR="00F862DB" w:rsidRPr="00FE3640" w:rsidRDefault="00F862D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Listado del personal adscrito a la Unidad donde se enlista el nombre, puesto, área de adscripción, percepciones quincenales brutas, deducciones quincenales y percepciones quincenales netas.</w:t>
      </w:r>
    </w:p>
    <w:p w:rsidR="00F862DB" w:rsidRPr="00FE3640" w:rsidRDefault="00F862D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Recibos de nómina versión pública del personal antes mencionado del periodo comprendido que comprende del primero al treinta y uno de mayo de dos mil veintiuno.</w:t>
      </w:r>
    </w:p>
    <w:p w:rsidR="00F862DB" w:rsidRPr="00FE3640" w:rsidRDefault="00F862DB"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Curriculum vitae versión pública del personal señalado.</w:t>
      </w:r>
    </w:p>
    <w:p w:rsidR="00F862DB" w:rsidRPr="00FE3640" w:rsidRDefault="00F862DB" w:rsidP="0075380D">
      <w:pPr>
        <w:suppressAutoHyphens/>
        <w:ind w:left="491" w:right="616"/>
        <w:jc w:val="both"/>
        <w:rPr>
          <w:rFonts w:ascii="Palatino Linotype" w:hAnsi="Palatino Linotype"/>
          <w:i/>
          <w:sz w:val="22"/>
        </w:rPr>
      </w:pPr>
    </w:p>
    <w:p w:rsidR="00F862DB" w:rsidRPr="00FE3640" w:rsidRDefault="00F862DB" w:rsidP="0075380D">
      <w:pPr>
        <w:suppressAutoHyphens/>
        <w:ind w:left="491" w:right="616"/>
        <w:jc w:val="both"/>
        <w:rPr>
          <w:rFonts w:ascii="Palatino Linotype" w:hAnsi="Palatino Linotype"/>
          <w:i/>
          <w:sz w:val="22"/>
        </w:rPr>
      </w:pPr>
      <w:r w:rsidRPr="00FE3640">
        <w:rPr>
          <w:rFonts w:ascii="Palatino Linotype" w:hAnsi="Palatino Linotype"/>
          <w:i/>
          <w:sz w:val="22"/>
        </w:rPr>
        <w:t xml:space="preserve">Por ultimo hago de su conocimiento que las versiones públicas antes mencionadas fueron elaboradas de conformidad con el acuerdo de clasificación de la información ACT/UTI/CATIZARA/EXT05/2021 emitido por el Comité de Transparencia en la Quinta Sesión Extraordinaria celebrada el 31 de mayo de 2021, mismo que acorde con las </w:t>
      </w:r>
      <w:r w:rsidR="00B1305C" w:rsidRPr="00FE3640">
        <w:rPr>
          <w:rFonts w:ascii="Palatino Linotype" w:hAnsi="Palatino Linotype"/>
          <w:i/>
          <w:sz w:val="22"/>
        </w:rPr>
        <w:t>pláticas</w:t>
      </w:r>
      <w:r w:rsidRPr="00FE3640">
        <w:rPr>
          <w:rFonts w:ascii="Palatino Linotype" w:hAnsi="Palatino Linotype"/>
          <w:i/>
          <w:sz w:val="22"/>
        </w:rPr>
        <w:t xml:space="preserve"> sostenidas con el Titular de la Unidad de Transparencia y Acceso a la Información</w:t>
      </w:r>
      <w:r w:rsidR="00B1305C" w:rsidRPr="00FE3640">
        <w:rPr>
          <w:rFonts w:ascii="Palatino Linotype" w:hAnsi="Palatino Linotype"/>
          <w:i/>
          <w:sz w:val="22"/>
        </w:rPr>
        <w:t xml:space="preserve"> será quien anexe el acuerdo antes mencionado…”</w:t>
      </w:r>
    </w:p>
    <w:p w:rsidR="007E3BEB" w:rsidRPr="00FE3640" w:rsidRDefault="007E3BEB" w:rsidP="0075380D">
      <w:pPr>
        <w:suppressAutoHyphens/>
        <w:spacing w:line="360" w:lineRule="auto"/>
        <w:jc w:val="both"/>
        <w:rPr>
          <w:rFonts w:ascii="Palatino Linotype" w:hAnsi="Palatino Linotype"/>
        </w:rPr>
      </w:pPr>
    </w:p>
    <w:p w:rsidR="00AC611A" w:rsidRPr="00FE3640" w:rsidRDefault="00B1305C" w:rsidP="0075380D">
      <w:pPr>
        <w:pStyle w:val="Prrafodelista"/>
        <w:numPr>
          <w:ilvl w:val="0"/>
          <w:numId w:val="9"/>
        </w:numPr>
        <w:suppressAutoHyphens/>
        <w:spacing w:line="360" w:lineRule="auto"/>
        <w:jc w:val="both"/>
        <w:rPr>
          <w:rFonts w:ascii="Palatino Linotype" w:hAnsi="Palatino Linotype"/>
          <w:bCs/>
        </w:rPr>
      </w:pPr>
      <w:r w:rsidRPr="00FE3640">
        <w:rPr>
          <w:rFonts w:ascii="Palatino Linotype" w:hAnsi="Palatino Linotype"/>
          <w:b/>
          <w:bCs/>
        </w:rPr>
        <w:t xml:space="preserve">00230_ATIZARA_IP_2021.pdf: </w:t>
      </w:r>
      <w:r w:rsidRPr="00FE3640">
        <w:rPr>
          <w:rFonts w:ascii="Palatino Linotype" w:hAnsi="Palatino Linotype"/>
          <w:bCs/>
        </w:rPr>
        <w:t xml:space="preserve">contiene los documentos </w:t>
      </w:r>
      <w:r w:rsidR="00AC611A" w:rsidRPr="00FE3640">
        <w:rPr>
          <w:rFonts w:ascii="Palatino Linotype" w:hAnsi="Palatino Linotype"/>
          <w:bCs/>
        </w:rPr>
        <w:t xml:space="preserve">descritos en el documento inmediato anterior: Del C. Jorge </w:t>
      </w:r>
      <w:proofErr w:type="spellStart"/>
      <w:r w:rsidR="00AC611A" w:rsidRPr="00FE3640">
        <w:rPr>
          <w:rFonts w:ascii="Palatino Linotype" w:hAnsi="Palatino Linotype"/>
          <w:bCs/>
        </w:rPr>
        <w:t>Cajiga</w:t>
      </w:r>
      <w:proofErr w:type="spellEnd"/>
      <w:r w:rsidR="00AC611A" w:rsidRPr="00FE3640">
        <w:rPr>
          <w:rFonts w:ascii="Palatino Linotype" w:hAnsi="Palatino Linotype"/>
          <w:bCs/>
        </w:rPr>
        <w:t xml:space="preserve"> Calderón Titular de la Unidad de Transparencia y Acceso a la Información: Curriculum vitae; Certificado de competencia laboral emitido por el Consejo Nacional de </w:t>
      </w:r>
      <w:r w:rsidR="00AC611A" w:rsidRPr="00FE3640">
        <w:rPr>
          <w:rFonts w:ascii="Palatino Linotype" w:hAnsi="Palatino Linotype"/>
          <w:bCs/>
        </w:rPr>
        <w:lastRenderedPageBreak/>
        <w:t xml:space="preserve">Normalización y Certificación de Competencias Laborales; Comprobante de estudios y cédula profesional; Recibos de nómina del dieciséis de febrero (fecha de ingreso) al treinta y uno de mayo de dos mil veintiuno; del personal adscrito a la Unidad de Transparencia y Acceso a la información: Listado del personal adscrito a la Unidad donde se enlista el nombre, puesto, área de adscripción, percepciones quincenales brutas, deducciones quincenales y percepciones quincenales netas; Recibos de nómina del periodo del primero al treinta y uno de mayo de dos mil veintiuno; y </w:t>
      </w:r>
      <w:proofErr w:type="spellStart"/>
      <w:r w:rsidR="00AC611A" w:rsidRPr="00FE3640">
        <w:rPr>
          <w:rFonts w:ascii="Palatino Linotype" w:hAnsi="Palatino Linotype"/>
          <w:bCs/>
        </w:rPr>
        <w:t>Curriculums</w:t>
      </w:r>
      <w:proofErr w:type="spellEnd"/>
      <w:r w:rsidR="00AC611A" w:rsidRPr="00FE3640">
        <w:rPr>
          <w:rFonts w:ascii="Palatino Linotype" w:hAnsi="Palatino Linotype"/>
          <w:bCs/>
        </w:rPr>
        <w:t xml:space="preserve"> vitae.</w:t>
      </w:r>
    </w:p>
    <w:p w:rsidR="007E3BEB" w:rsidRPr="00FE3640" w:rsidRDefault="007E3BEB" w:rsidP="0075380D">
      <w:pPr>
        <w:suppressAutoHyphens/>
        <w:spacing w:line="360" w:lineRule="auto"/>
        <w:jc w:val="both"/>
        <w:rPr>
          <w:rFonts w:ascii="Palatino Linotype" w:hAnsi="Palatino Linotype"/>
          <w:b/>
        </w:rPr>
      </w:pPr>
    </w:p>
    <w:p w:rsidR="007E3BEB" w:rsidRPr="00FE3640" w:rsidRDefault="00AC611A" w:rsidP="0075380D">
      <w:pPr>
        <w:pStyle w:val="Prrafodelista"/>
        <w:numPr>
          <w:ilvl w:val="0"/>
          <w:numId w:val="11"/>
        </w:numPr>
        <w:suppressAutoHyphens/>
        <w:spacing w:line="360" w:lineRule="auto"/>
        <w:jc w:val="both"/>
        <w:rPr>
          <w:rFonts w:ascii="Palatino Linotype" w:hAnsi="Palatino Linotype"/>
        </w:rPr>
      </w:pPr>
      <w:r w:rsidRPr="00FE3640">
        <w:rPr>
          <w:rFonts w:ascii="Palatino Linotype" w:hAnsi="Palatino Linotype"/>
          <w:b/>
          <w:bCs/>
        </w:rPr>
        <w:t>ACTA.pdf:</w:t>
      </w:r>
      <w:r w:rsidRPr="00FE3640">
        <w:rPr>
          <w:rFonts w:ascii="Palatino Linotype" w:hAnsi="Palatino Linotype"/>
          <w:bCs/>
        </w:rPr>
        <w:t xml:space="preserve"> </w:t>
      </w:r>
      <w:r w:rsidR="008324FC" w:rsidRPr="00FE3640">
        <w:rPr>
          <w:rFonts w:ascii="Palatino Linotype" w:hAnsi="Palatino Linotype"/>
          <w:bCs/>
        </w:rPr>
        <w:t>consistente en el Acta ACT/UTI/CTATIZARA/EXT05/2021 de la Quinta Sesión Extraordinaria del Comité de Transparencia del Sujeto Obligado, de fecha treinta y uno d mayo de dos mil veintiuno, en la que se observa en el punto número 3 de su orden del día, la discusión y aprobación de la versión pública de la información correspondiente a la solicitud de información 000230/ATIZARA/IP/2021, emitiéndose el acuerdo ACT/UTI/CTATIZARA/EXT05/2021VIGÉSIMOTERCERO.</w:t>
      </w:r>
    </w:p>
    <w:p w:rsidR="007E3BEB" w:rsidRPr="00FE3640" w:rsidRDefault="007E3BEB" w:rsidP="0075380D">
      <w:pPr>
        <w:suppressAutoHyphens/>
        <w:spacing w:line="360" w:lineRule="auto"/>
        <w:jc w:val="both"/>
        <w:rPr>
          <w:rFonts w:ascii="Palatino Linotype" w:hAnsi="Palatino Linotype"/>
        </w:rPr>
      </w:pPr>
    </w:p>
    <w:p w:rsidR="002D4855" w:rsidRPr="00FE3640" w:rsidRDefault="002D4855" w:rsidP="0075380D">
      <w:pPr>
        <w:spacing w:line="360" w:lineRule="auto"/>
        <w:jc w:val="both"/>
        <w:rPr>
          <w:rFonts w:ascii="Palatino Linotype" w:hAnsi="Palatino Linotype"/>
          <w:bCs/>
        </w:rPr>
      </w:pPr>
      <w:r w:rsidRPr="00FE3640">
        <w:rPr>
          <w:rFonts w:ascii="Palatino Linotype" w:hAnsi="Palatino Linotype" w:cs="Arial"/>
        </w:rPr>
        <w:t xml:space="preserve">De la solicitud de información </w:t>
      </w:r>
      <w:r w:rsidRPr="00FE3640">
        <w:rPr>
          <w:rFonts w:ascii="Palatino Linotype" w:hAnsi="Palatino Linotype" w:cs="Arial"/>
          <w:b/>
        </w:rPr>
        <w:t>00233/ATIZARA/IP/2021</w:t>
      </w:r>
      <w:r w:rsidRPr="00FE3640">
        <w:rPr>
          <w:rFonts w:ascii="Palatino Linotype" w:hAnsi="Palatino Linotype" w:cs="Arial"/>
        </w:rPr>
        <w:t xml:space="preserve">, relativa al recurso de revisión </w:t>
      </w:r>
      <w:r w:rsidRPr="00FE3640">
        <w:rPr>
          <w:rFonts w:ascii="Palatino Linotype" w:hAnsi="Palatino Linotype" w:cs="Arial"/>
          <w:b/>
        </w:rPr>
        <w:t>03347/INFOEM/IP/RR/2021</w:t>
      </w:r>
      <w:r w:rsidRPr="00FE3640">
        <w:rPr>
          <w:rFonts w:ascii="Palatino Linotype" w:hAnsi="Palatino Linotype" w:cs="Arial"/>
        </w:rPr>
        <w:t xml:space="preserve"> el </w:t>
      </w:r>
      <w:r w:rsidRPr="00FE3640">
        <w:rPr>
          <w:rFonts w:ascii="Palatino Linotype" w:hAnsi="Palatino Linotype" w:cs="Arial"/>
          <w:b/>
        </w:rPr>
        <w:t>Sujeto Obligado</w:t>
      </w:r>
      <w:r w:rsidRPr="00FE3640">
        <w:rPr>
          <w:rFonts w:ascii="Palatino Linotype" w:hAnsi="Palatino Linotype" w:cs="Arial"/>
        </w:rPr>
        <w:t xml:space="preserve">, emitió respuesta por medio de los archivos </w:t>
      </w:r>
      <w:r w:rsidRPr="00FE3640">
        <w:rPr>
          <w:rFonts w:ascii="Palatino Linotype" w:hAnsi="Palatino Linotype"/>
          <w:bCs/>
        </w:rPr>
        <w:t>“00233 OFICIO DE CONTESTACION.pdf, 00233_ATIZARA_IP_2021.pdf y RH 00233.pdf”, de los que se advierte el contenido siguiente:</w:t>
      </w:r>
    </w:p>
    <w:p w:rsidR="007E3BEB" w:rsidRPr="00FE3640" w:rsidRDefault="007E3BEB" w:rsidP="0075380D">
      <w:pPr>
        <w:suppressAutoHyphens/>
        <w:spacing w:line="360" w:lineRule="auto"/>
        <w:jc w:val="both"/>
        <w:rPr>
          <w:rFonts w:ascii="Palatino Linotype" w:hAnsi="Palatino Linotype"/>
        </w:rPr>
      </w:pPr>
    </w:p>
    <w:p w:rsidR="007E3BEB" w:rsidRPr="00FE3640" w:rsidRDefault="002D4855" w:rsidP="0075380D">
      <w:pPr>
        <w:pStyle w:val="Prrafodelista"/>
        <w:numPr>
          <w:ilvl w:val="0"/>
          <w:numId w:val="11"/>
        </w:numPr>
        <w:suppressAutoHyphens/>
        <w:spacing w:line="360" w:lineRule="auto"/>
        <w:jc w:val="both"/>
        <w:rPr>
          <w:rFonts w:ascii="Palatino Linotype" w:hAnsi="Palatino Linotype"/>
        </w:rPr>
      </w:pPr>
      <w:r w:rsidRPr="00FE3640">
        <w:rPr>
          <w:rFonts w:ascii="Palatino Linotype" w:hAnsi="Palatino Linotype"/>
          <w:b/>
          <w:bCs/>
        </w:rPr>
        <w:t>00233 OFICIO DE CONTESTACION.pdf:</w:t>
      </w:r>
      <w:r w:rsidRPr="00FE3640">
        <w:rPr>
          <w:rFonts w:ascii="Palatino Linotype" w:hAnsi="Palatino Linotype"/>
          <w:bCs/>
        </w:rPr>
        <w:t xml:space="preserve"> relativo al oficio CIM/2626/2021 del 24 de mayo de 2021, remitido por la Contralora Interna Municipal a la Titular </w:t>
      </w:r>
      <w:r w:rsidRPr="00FE3640">
        <w:rPr>
          <w:rFonts w:ascii="Palatino Linotype" w:hAnsi="Palatino Linotype"/>
          <w:bCs/>
        </w:rPr>
        <w:lastRenderedPageBreak/>
        <w:t>de la Unidad de Transparencia y Acceso a la Información, informando sustancialmente lo siguiente:</w:t>
      </w:r>
    </w:p>
    <w:p w:rsidR="002D4855" w:rsidRPr="00FE3640" w:rsidRDefault="002D4855" w:rsidP="0075380D">
      <w:pPr>
        <w:suppressAutoHyphens/>
        <w:spacing w:line="360" w:lineRule="auto"/>
        <w:jc w:val="both"/>
        <w:rPr>
          <w:rFonts w:ascii="Palatino Linotype" w:hAnsi="Palatino Linotype"/>
        </w:rPr>
      </w:pPr>
    </w:p>
    <w:p w:rsidR="002D4855" w:rsidRPr="00FE3640" w:rsidRDefault="002D4855"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“Con referencia a la solicitud de informar si existe algún procedimiento </w:t>
      </w:r>
      <w:proofErr w:type="spellStart"/>
      <w:r w:rsidRPr="00FE3640">
        <w:rPr>
          <w:rFonts w:ascii="Palatino Linotype" w:hAnsi="Palatino Linotype"/>
          <w:i/>
          <w:sz w:val="22"/>
        </w:rPr>
        <w:t>administratito</w:t>
      </w:r>
      <w:proofErr w:type="spellEnd"/>
      <w:r w:rsidRPr="00FE3640">
        <w:rPr>
          <w:rFonts w:ascii="Palatino Linotype" w:hAnsi="Palatino Linotype"/>
          <w:i/>
          <w:sz w:val="22"/>
        </w:rPr>
        <w:t xml:space="preserve"> en contra del C. Jorge </w:t>
      </w:r>
      <w:proofErr w:type="spellStart"/>
      <w:r w:rsidRPr="00FE3640">
        <w:rPr>
          <w:rFonts w:ascii="Palatino Linotype" w:hAnsi="Palatino Linotype"/>
          <w:i/>
          <w:sz w:val="22"/>
        </w:rPr>
        <w:t>Cajiga</w:t>
      </w:r>
      <w:proofErr w:type="spellEnd"/>
      <w:r w:rsidRPr="00FE3640">
        <w:rPr>
          <w:rFonts w:ascii="Palatino Linotype" w:hAnsi="Palatino Linotype"/>
          <w:i/>
          <w:sz w:val="22"/>
        </w:rPr>
        <w:t xml:space="preserve"> Calderón, le informo, que esta </w:t>
      </w:r>
      <w:proofErr w:type="spellStart"/>
      <w:r w:rsidRPr="00FE3640">
        <w:rPr>
          <w:rFonts w:ascii="Palatino Linotype" w:hAnsi="Palatino Linotype"/>
          <w:i/>
          <w:sz w:val="22"/>
        </w:rPr>
        <w:t>Contraloria</w:t>
      </w:r>
      <w:proofErr w:type="spellEnd"/>
      <w:r w:rsidRPr="00FE3640">
        <w:rPr>
          <w:rFonts w:ascii="Palatino Linotype" w:hAnsi="Palatino Linotype"/>
          <w:i/>
          <w:sz w:val="22"/>
        </w:rPr>
        <w:t xml:space="preserve"> Interna Municipal no conoce de alguna sanción o procedimiento administrativo que exista en contra del Servidor Público antes mencionado.</w:t>
      </w:r>
    </w:p>
    <w:p w:rsidR="007E3BEB" w:rsidRPr="00FE3640" w:rsidRDefault="007E3BEB" w:rsidP="0075380D">
      <w:pPr>
        <w:suppressAutoHyphens/>
        <w:spacing w:line="360" w:lineRule="auto"/>
        <w:jc w:val="both"/>
        <w:rPr>
          <w:rFonts w:ascii="Palatino Linotype" w:hAnsi="Palatino Linotype"/>
        </w:rPr>
      </w:pPr>
    </w:p>
    <w:p w:rsidR="002D4855" w:rsidRPr="00FE3640" w:rsidRDefault="002D4855" w:rsidP="0075380D">
      <w:pPr>
        <w:pStyle w:val="Prrafodelista"/>
        <w:numPr>
          <w:ilvl w:val="0"/>
          <w:numId w:val="11"/>
        </w:numPr>
        <w:suppressAutoHyphens/>
        <w:spacing w:line="360" w:lineRule="auto"/>
        <w:jc w:val="both"/>
        <w:rPr>
          <w:rFonts w:ascii="Palatino Linotype" w:hAnsi="Palatino Linotype"/>
        </w:rPr>
      </w:pPr>
      <w:r w:rsidRPr="00FE3640">
        <w:rPr>
          <w:rFonts w:ascii="Palatino Linotype" w:hAnsi="Palatino Linotype"/>
          <w:b/>
        </w:rPr>
        <w:t>00233_ATIZARA_IP_2021.pdf:</w:t>
      </w:r>
      <w:r w:rsidRPr="00FE3640">
        <w:rPr>
          <w:rFonts w:ascii="Palatino Linotype" w:hAnsi="Palatino Linotype"/>
        </w:rPr>
        <w:t xml:space="preserve"> contiene el Perfil del Puesto de “Titular de Unidad de Transparencia y Acceso a la Información Pública; </w:t>
      </w:r>
      <w:r w:rsidR="003E09E0" w:rsidRPr="00FE3640">
        <w:rPr>
          <w:rFonts w:ascii="Palatino Linotype" w:hAnsi="Palatino Linotype"/>
        </w:rPr>
        <w:t>de los artículos 43 al 51 de la Ley del Trabajo de los Servidores Públicos del Estado y Municipios y el Curriculum Vitae del Titular de la Unidad de Transparencia.</w:t>
      </w:r>
    </w:p>
    <w:p w:rsidR="002D4855" w:rsidRPr="00FE3640" w:rsidRDefault="002D4855" w:rsidP="0075380D">
      <w:pPr>
        <w:suppressAutoHyphens/>
        <w:spacing w:line="360" w:lineRule="auto"/>
        <w:jc w:val="both"/>
        <w:rPr>
          <w:rFonts w:ascii="Palatino Linotype" w:hAnsi="Palatino Linotype"/>
        </w:rPr>
      </w:pPr>
    </w:p>
    <w:p w:rsidR="003E09E0" w:rsidRPr="00FE3640" w:rsidRDefault="003E09E0" w:rsidP="0075380D">
      <w:pPr>
        <w:pStyle w:val="Prrafodelista"/>
        <w:numPr>
          <w:ilvl w:val="0"/>
          <w:numId w:val="2"/>
        </w:numPr>
        <w:suppressAutoHyphens/>
        <w:spacing w:line="360" w:lineRule="auto"/>
        <w:jc w:val="both"/>
        <w:rPr>
          <w:rFonts w:ascii="Palatino Linotype" w:hAnsi="Palatino Linotype"/>
          <w:b/>
        </w:rPr>
      </w:pPr>
      <w:r w:rsidRPr="00FE3640">
        <w:rPr>
          <w:rFonts w:ascii="Palatino Linotype" w:hAnsi="Palatino Linotype"/>
          <w:b/>
        </w:rPr>
        <w:t>RH 00233.pdf:</w:t>
      </w:r>
      <w:r w:rsidRPr="00FE3640">
        <w:rPr>
          <w:rFonts w:ascii="Palatino Linotype" w:hAnsi="Palatino Linotype"/>
        </w:rPr>
        <w:t xml:space="preserve"> Relativo al Memorándum SRH/0126 remitido por la Subdirectora de Recursos Humanos al Enlace Jurídico de la Dirección de Administración y Desarrollo de Personal, manifestando lo siguiente: </w:t>
      </w:r>
    </w:p>
    <w:p w:rsidR="003E09E0" w:rsidRPr="00FE3640" w:rsidRDefault="003E09E0" w:rsidP="0075380D">
      <w:pPr>
        <w:suppressAutoHyphens/>
        <w:spacing w:line="360" w:lineRule="auto"/>
        <w:jc w:val="both"/>
        <w:rPr>
          <w:rFonts w:ascii="Palatino Linotype" w:hAnsi="Palatino Linotype"/>
        </w:rPr>
      </w:pPr>
    </w:p>
    <w:p w:rsidR="003E09E0" w:rsidRPr="00FE3640" w:rsidRDefault="003E09E0" w:rsidP="0075380D">
      <w:pPr>
        <w:suppressAutoHyphens/>
        <w:ind w:left="567" w:right="616"/>
        <w:jc w:val="both"/>
        <w:rPr>
          <w:rFonts w:ascii="Palatino Linotype" w:hAnsi="Palatino Linotype"/>
          <w:i/>
          <w:sz w:val="22"/>
        </w:rPr>
      </w:pPr>
      <w:r w:rsidRPr="00FE3640">
        <w:rPr>
          <w:rFonts w:ascii="Palatino Linotype" w:hAnsi="Palatino Linotype"/>
          <w:i/>
          <w:sz w:val="22"/>
        </w:rPr>
        <w:t>“… se manifiesta únicamente respecto de la información que es de su competencia y obra bajo el resguardo de la misma, por lo anterior, me permito informarle que:</w:t>
      </w:r>
    </w:p>
    <w:p w:rsidR="003E09E0" w:rsidRPr="00FE3640" w:rsidRDefault="003E09E0" w:rsidP="0075380D">
      <w:pPr>
        <w:suppressAutoHyphens/>
        <w:ind w:left="567" w:right="616"/>
        <w:jc w:val="both"/>
        <w:rPr>
          <w:rFonts w:ascii="Palatino Linotype" w:hAnsi="Palatino Linotype"/>
          <w:i/>
          <w:sz w:val="22"/>
        </w:rPr>
      </w:pPr>
      <w:r w:rsidRPr="00FE3640">
        <w:rPr>
          <w:rFonts w:ascii="Palatino Linotype" w:hAnsi="Palatino Linotype"/>
          <w:i/>
          <w:sz w:val="22"/>
        </w:rPr>
        <w:t>Se anexa archivo en formato PDF de nombre 00233_ATIZARA_IP_2021.pdf que contiene:</w:t>
      </w:r>
    </w:p>
    <w:p w:rsidR="003E09E0" w:rsidRPr="00FE3640" w:rsidRDefault="003E09E0"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Perfil del pesto del Titular de la Unidad de Transparencia y Acceso a la Información.</w:t>
      </w:r>
    </w:p>
    <w:p w:rsidR="003E09E0" w:rsidRPr="00FE3640" w:rsidRDefault="003E09E0"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Ley del Trabajo de los Servidores Públicos del Estado de México y Municipios mediante la cual en sus artículos 45, 46, 47 y 48 se establecen los requisitos para el ingreso así como para iniciar la prestación de servicios al servicio público.</w:t>
      </w:r>
    </w:p>
    <w:p w:rsidR="003E09E0" w:rsidRPr="00FE3640" w:rsidRDefault="003E09E0" w:rsidP="0075380D">
      <w:pPr>
        <w:pStyle w:val="Prrafodelista"/>
        <w:numPr>
          <w:ilvl w:val="0"/>
          <w:numId w:val="10"/>
        </w:numPr>
        <w:suppressAutoHyphens/>
        <w:ind w:left="993" w:right="616"/>
        <w:jc w:val="both"/>
        <w:rPr>
          <w:rFonts w:ascii="Palatino Linotype" w:hAnsi="Palatino Linotype"/>
          <w:i/>
          <w:sz w:val="22"/>
        </w:rPr>
      </w:pPr>
      <w:r w:rsidRPr="00FE3640">
        <w:rPr>
          <w:rFonts w:ascii="Palatino Linotype" w:hAnsi="Palatino Linotype"/>
          <w:i/>
          <w:sz w:val="22"/>
        </w:rPr>
        <w:t xml:space="preserve">Curriculum vitae del C. Jorge </w:t>
      </w:r>
      <w:proofErr w:type="spellStart"/>
      <w:r w:rsidRPr="00FE3640">
        <w:rPr>
          <w:rFonts w:ascii="Palatino Linotype" w:hAnsi="Palatino Linotype"/>
          <w:i/>
          <w:sz w:val="22"/>
        </w:rPr>
        <w:t>Cajiga</w:t>
      </w:r>
      <w:proofErr w:type="spellEnd"/>
      <w:r w:rsidRPr="00FE3640">
        <w:rPr>
          <w:rFonts w:ascii="Palatino Linotype" w:hAnsi="Palatino Linotype"/>
          <w:i/>
          <w:sz w:val="22"/>
        </w:rPr>
        <w:t xml:space="preserve"> Calderón Titular de la Unidad de Transparencia y Acceso a la Información, donde se describe la experiencia laboral así como grados de estudios, es importante mencionar que dicho Curriculum no contiene datos personales susceptibles de clasificación por tal motivo se entrega de manera íntegra.”</w:t>
      </w:r>
    </w:p>
    <w:p w:rsidR="002D4855" w:rsidRDefault="002D4855" w:rsidP="0075380D">
      <w:pPr>
        <w:suppressAutoHyphens/>
        <w:spacing w:line="360" w:lineRule="auto"/>
        <w:jc w:val="both"/>
        <w:rPr>
          <w:rFonts w:ascii="Palatino Linotype" w:hAnsi="Palatino Linotype"/>
        </w:rPr>
      </w:pPr>
    </w:p>
    <w:p w:rsidR="00FE3640" w:rsidRPr="00FE3640" w:rsidRDefault="00FE3640" w:rsidP="0075380D">
      <w:pPr>
        <w:suppressAutoHyphens/>
        <w:spacing w:line="360" w:lineRule="auto"/>
        <w:jc w:val="both"/>
        <w:rPr>
          <w:rFonts w:ascii="Palatino Linotype" w:hAnsi="Palatino Linotype"/>
        </w:rPr>
      </w:pPr>
    </w:p>
    <w:p w:rsidR="002D4855" w:rsidRPr="00FE3640" w:rsidRDefault="00772307" w:rsidP="0075380D">
      <w:pPr>
        <w:suppressAutoHyphens/>
        <w:spacing w:line="360" w:lineRule="auto"/>
        <w:jc w:val="both"/>
        <w:rPr>
          <w:rFonts w:ascii="Palatino Linotype" w:hAnsi="Palatino Linotype"/>
        </w:rPr>
      </w:pPr>
      <w:r w:rsidRPr="00FE3640">
        <w:rPr>
          <w:rFonts w:ascii="Palatino Linotype" w:hAnsi="Palatino Linotype"/>
        </w:rPr>
        <w:lastRenderedPageBreak/>
        <w:t>Finalmente en lo que corresponde a</w:t>
      </w:r>
      <w:r w:rsidRPr="00FE3640">
        <w:rPr>
          <w:rFonts w:ascii="Palatino Linotype" w:hAnsi="Palatino Linotype" w:cs="Arial"/>
        </w:rPr>
        <w:t xml:space="preserve"> la solicitud de información </w:t>
      </w:r>
      <w:r w:rsidRPr="00FE3640">
        <w:rPr>
          <w:rFonts w:ascii="Palatino Linotype" w:hAnsi="Palatino Linotype" w:cs="Arial"/>
          <w:b/>
        </w:rPr>
        <w:t>00272/ATIZARA/IP/2021</w:t>
      </w:r>
      <w:r w:rsidRPr="00FE3640">
        <w:rPr>
          <w:rFonts w:ascii="Palatino Linotype" w:hAnsi="Palatino Linotype" w:cs="Arial"/>
        </w:rPr>
        <w:t xml:space="preserve">, relativa al recurso de revisión </w:t>
      </w:r>
      <w:r w:rsidRPr="00FE3640">
        <w:rPr>
          <w:rFonts w:ascii="Palatino Linotype" w:hAnsi="Palatino Linotype" w:cs="Arial"/>
          <w:b/>
        </w:rPr>
        <w:t>03348/INFOEM/IP/RR/2021</w:t>
      </w:r>
      <w:r w:rsidRPr="00FE3640">
        <w:rPr>
          <w:rFonts w:ascii="Palatino Linotype" w:hAnsi="Palatino Linotype" w:cs="Arial"/>
        </w:rPr>
        <w:t xml:space="preserve"> el </w:t>
      </w:r>
      <w:r w:rsidRPr="00FE3640">
        <w:rPr>
          <w:rFonts w:ascii="Palatino Linotype" w:hAnsi="Palatino Linotype" w:cs="Arial"/>
          <w:b/>
        </w:rPr>
        <w:t>Sujeto Obligado</w:t>
      </w:r>
      <w:r w:rsidRPr="00FE3640">
        <w:rPr>
          <w:rFonts w:ascii="Palatino Linotype" w:hAnsi="Palatino Linotype" w:cs="Arial"/>
        </w:rPr>
        <w:t xml:space="preserve">, emitió respuesta por medio de los archivos </w:t>
      </w:r>
      <w:r w:rsidRPr="00FE3640">
        <w:rPr>
          <w:rFonts w:ascii="Palatino Linotype" w:hAnsi="Palatino Linotype"/>
          <w:bCs/>
        </w:rPr>
        <w:t>“RH 00272.pdf y 00272_ATIZARA_IP_2021.pdf”, de los que se advierte el contenido siguiente:</w:t>
      </w:r>
    </w:p>
    <w:p w:rsidR="002D4855" w:rsidRPr="00FE3640" w:rsidRDefault="002D4855" w:rsidP="0075380D">
      <w:pPr>
        <w:suppressAutoHyphens/>
        <w:spacing w:line="360" w:lineRule="auto"/>
        <w:jc w:val="both"/>
        <w:rPr>
          <w:rFonts w:ascii="Palatino Linotype" w:hAnsi="Palatino Linotype"/>
        </w:rPr>
      </w:pPr>
    </w:p>
    <w:p w:rsidR="00772307" w:rsidRPr="00FE3640" w:rsidRDefault="00772307" w:rsidP="0075380D">
      <w:pPr>
        <w:pStyle w:val="Prrafodelista"/>
        <w:numPr>
          <w:ilvl w:val="0"/>
          <w:numId w:val="2"/>
        </w:numPr>
        <w:suppressAutoHyphens/>
        <w:spacing w:line="360" w:lineRule="auto"/>
        <w:jc w:val="both"/>
        <w:rPr>
          <w:rFonts w:ascii="Palatino Linotype" w:hAnsi="Palatino Linotype"/>
          <w:b/>
        </w:rPr>
      </w:pPr>
      <w:r w:rsidRPr="00FE3640">
        <w:rPr>
          <w:rFonts w:ascii="Palatino Linotype" w:hAnsi="Palatino Linotype"/>
          <w:b/>
          <w:bCs/>
        </w:rPr>
        <w:t>RH 00272.pdf:</w:t>
      </w:r>
      <w:r w:rsidRPr="00FE3640">
        <w:rPr>
          <w:rFonts w:ascii="Palatino Linotype" w:hAnsi="Palatino Linotype"/>
          <w:bCs/>
        </w:rPr>
        <w:t xml:space="preserve"> </w:t>
      </w:r>
      <w:r w:rsidRPr="00FE3640">
        <w:rPr>
          <w:rFonts w:ascii="Palatino Linotype" w:hAnsi="Palatino Linotype"/>
        </w:rPr>
        <w:t xml:space="preserve">Relativo al Memorándum SRH/0131 remitido por la Subdirectora de Recursos Humanos al Enlace Jurídico de la Dirección de Administración y Desarrollo de Personal, manifestando lo siguiente: </w:t>
      </w:r>
    </w:p>
    <w:p w:rsidR="00772307" w:rsidRPr="00FE3640" w:rsidRDefault="00772307" w:rsidP="0075380D">
      <w:pPr>
        <w:suppressAutoHyphens/>
        <w:spacing w:line="360" w:lineRule="auto"/>
        <w:jc w:val="both"/>
        <w:rPr>
          <w:rFonts w:ascii="Palatino Linotype" w:hAnsi="Palatino Linotype"/>
        </w:rPr>
      </w:pPr>
    </w:p>
    <w:p w:rsidR="002D4855" w:rsidRPr="00FE3640" w:rsidRDefault="00772307" w:rsidP="0075380D">
      <w:pPr>
        <w:pStyle w:val="Prrafodelista"/>
        <w:suppressAutoHyphens/>
        <w:ind w:left="567" w:right="616"/>
        <w:jc w:val="both"/>
        <w:rPr>
          <w:rFonts w:ascii="Palatino Linotype" w:hAnsi="Palatino Linotype"/>
        </w:rPr>
      </w:pPr>
      <w:r w:rsidRPr="00FE3640">
        <w:rPr>
          <w:rFonts w:ascii="Palatino Linotype" w:hAnsi="Palatino Linotype"/>
          <w:i/>
          <w:sz w:val="22"/>
        </w:rPr>
        <w:t xml:space="preserve">“De conformidad con el artículo 22 del Reglamento Interior del Trabajo de los Servidores Públicos del Honorable Ayuntamiento de Atizapán de Zaragoza el C. Jorge </w:t>
      </w:r>
      <w:proofErr w:type="spellStart"/>
      <w:r w:rsidRPr="00FE3640">
        <w:rPr>
          <w:rFonts w:ascii="Palatino Linotype" w:hAnsi="Palatino Linotype"/>
          <w:i/>
          <w:sz w:val="22"/>
        </w:rPr>
        <w:t>Cajiga</w:t>
      </w:r>
      <w:proofErr w:type="spellEnd"/>
      <w:r w:rsidRPr="00FE3640">
        <w:rPr>
          <w:rFonts w:ascii="Palatino Linotype" w:hAnsi="Palatino Linotype"/>
          <w:i/>
          <w:sz w:val="22"/>
        </w:rPr>
        <w:t xml:space="preserve"> Calderón cuenta con un horario establecido de 09:00 a 18:00 horas de lunes a viernes, en cuanto a las funciones se anexa archivo en formato PDF de nombre 00272_ATIZAR_IP/2021 que contiene el perfil del puesto del Titular de la Unidad de Transparencia y Acceso a la Información Pública, mediante el cual se describen actividades, objetivo general, y atribuciones.”</w:t>
      </w:r>
    </w:p>
    <w:p w:rsidR="00772307" w:rsidRPr="00FE3640" w:rsidRDefault="00772307" w:rsidP="0075380D">
      <w:pPr>
        <w:suppressAutoHyphens/>
        <w:spacing w:line="360" w:lineRule="auto"/>
        <w:jc w:val="both"/>
        <w:rPr>
          <w:rFonts w:ascii="Palatino Linotype" w:hAnsi="Palatino Linotype"/>
        </w:rPr>
      </w:pPr>
    </w:p>
    <w:p w:rsidR="00772307" w:rsidRPr="00FE3640" w:rsidRDefault="003539C1" w:rsidP="0075380D">
      <w:pPr>
        <w:pStyle w:val="Prrafodelista"/>
        <w:numPr>
          <w:ilvl w:val="0"/>
          <w:numId w:val="2"/>
        </w:numPr>
        <w:suppressAutoHyphens/>
        <w:spacing w:line="360" w:lineRule="auto"/>
        <w:jc w:val="both"/>
        <w:rPr>
          <w:rFonts w:ascii="Palatino Linotype" w:hAnsi="Palatino Linotype"/>
          <w:b/>
        </w:rPr>
      </w:pPr>
      <w:r w:rsidRPr="00FE3640">
        <w:rPr>
          <w:rFonts w:ascii="Palatino Linotype" w:hAnsi="Palatino Linotype"/>
          <w:b/>
          <w:bCs/>
        </w:rPr>
        <w:t xml:space="preserve">00272_ATIZARA_IP_2021.pdf: </w:t>
      </w:r>
      <w:r w:rsidRPr="00FE3640">
        <w:rPr>
          <w:rFonts w:ascii="Palatino Linotype" w:hAnsi="Palatino Linotype"/>
        </w:rPr>
        <w:t>contiene el Perfil del Puesto de “Titular de Unidad de Transparencia y Acceso a la Información Pública.</w:t>
      </w:r>
    </w:p>
    <w:p w:rsidR="00772307" w:rsidRPr="00FE3640" w:rsidRDefault="00772307" w:rsidP="0075380D">
      <w:pPr>
        <w:suppressAutoHyphens/>
        <w:spacing w:line="360" w:lineRule="auto"/>
        <w:jc w:val="both"/>
        <w:rPr>
          <w:rFonts w:ascii="Palatino Linotype" w:hAnsi="Palatino Linotype"/>
        </w:rPr>
      </w:pPr>
    </w:p>
    <w:p w:rsidR="002D4855" w:rsidRPr="00FE3640" w:rsidRDefault="00403898" w:rsidP="0075380D">
      <w:pPr>
        <w:suppressAutoHyphens/>
        <w:spacing w:line="360" w:lineRule="auto"/>
        <w:jc w:val="both"/>
        <w:rPr>
          <w:rFonts w:ascii="Palatino Linotype" w:hAnsi="Palatino Linotype"/>
        </w:rPr>
      </w:pPr>
      <w:r w:rsidRPr="00FE3640">
        <w:rPr>
          <w:rFonts w:ascii="Palatino Linotype" w:hAnsi="Palatino Linotype"/>
        </w:rPr>
        <w:t>Atentos a las respuestas, concatenadas con los documentos proporcionados, resulta necesaria la realización de un cuadro comparativo, a efecto de un mejor proveer</w:t>
      </w:r>
      <w:r w:rsidR="005D1937" w:rsidRPr="00FE3640">
        <w:rPr>
          <w:rFonts w:ascii="Palatino Linotype" w:hAnsi="Palatino Linotype"/>
        </w:rPr>
        <w:t>, por lo que se procede en los términos siguientes:</w:t>
      </w:r>
    </w:p>
    <w:p w:rsidR="005D1937" w:rsidRPr="00FE3640" w:rsidRDefault="00F50AD2" w:rsidP="0075380D">
      <w:pPr>
        <w:suppressAutoHyphens/>
        <w:spacing w:line="360" w:lineRule="auto"/>
        <w:jc w:val="both"/>
        <w:rPr>
          <w:rFonts w:ascii="Palatino Linotype" w:hAnsi="Palatino Linotype"/>
        </w:rPr>
      </w:pPr>
      <w:r w:rsidRPr="00FE364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106044</wp:posOffset>
                </wp:positionV>
                <wp:extent cx="5705475" cy="1323975"/>
                <wp:effectExtent l="0" t="0" r="47625" b="85725"/>
                <wp:wrapNone/>
                <wp:docPr id="1" name="Conector recto de flecha 1"/>
                <wp:cNvGraphicFramePr/>
                <a:graphic xmlns:a="http://schemas.openxmlformats.org/drawingml/2006/main">
                  <a:graphicData uri="http://schemas.microsoft.com/office/word/2010/wordprocessingShape">
                    <wps:wsp>
                      <wps:cNvCnPr/>
                      <wps:spPr>
                        <a:xfrm>
                          <a:off x="0" y="0"/>
                          <a:ext cx="5705475" cy="13239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526578F" id="_x0000_t32" coordsize="21600,21600" o:spt="32" o:oned="t" path="m,l21600,21600e" filled="f">
                <v:path arrowok="t" fillok="f" o:connecttype="none"/>
                <o:lock v:ext="edit" shapetype="t"/>
              </v:shapetype>
              <v:shape id="Conector recto de flecha 1" o:spid="_x0000_s1026" type="#_x0000_t32" style="position:absolute;margin-left:2.7pt;margin-top:8.3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" strokecolor="black [3200]" strokeweight="1.5pt">
                <v:stroke endarrow="block" joinstyle="miter"/>
              </v:shape>
            </w:pict>
          </mc:Fallback>
        </mc:AlternateContent>
      </w:r>
    </w:p>
    <w:p w:rsidR="00F50AD2" w:rsidRPr="00FE3640" w:rsidRDefault="00F50AD2" w:rsidP="0075380D">
      <w:pPr>
        <w:suppressAutoHyphens/>
        <w:spacing w:line="360" w:lineRule="auto"/>
        <w:jc w:val="both"/>
        <w:rPr>
          <w:rFonts w:ascii="Palatino Linotype" w:hAnsi="Palatino Linotype"/>
        </w:rPr>
      </w:pPr>
    </w:p>
    <w:p w:rsidR="00F50AD2" w:rsidRPr="00FE3640" w:rsidRDefault="00F50AD2" w:rsidP="0075380D">
      <w:pPr>
        <w:suppressAutoHyphens/>
        <w:spacing w:line="360" w:lineRule="auto"/>
        <w:jc w:val="both"/>
        <w:rPr>
          <w:rFonts w:ascii="Palatino Linotype" w:hAnsi="Palatino Linotype"/>
        </w:rPr>
      </w:pPr>
    </w:p>
    <w:p w:rsidR="00F50AD2" w:rsidRPr="00FE3640" w:rsidRDefault="00F50AD2" w:rsidP="0075380D">
      <w:pPr>
        <w:suppressAutoHyphens/>
        <w:spacing w:line="360" w:lineRule="auto"/>
        <w:jc w:val="both"/>
        <w:rPr>
          <w:rFonts w:ascii="Palatino Linotype" w:hAnsi="Palatino Linotype"/>
        </w:rPr>
      </w:pPr>
    </w:p>
    <w:tbl>
      <w:tblPr>
        <w:tblStyle w:val="Tablaconcuadrcula"/>
        <w:tblW w:w="9091" w:type="dxa"/>
        <w:jc w:val="center"/>
        <w:tblLook w:val="04A0" w:firstRow="1" w:lastRow="0" w:firstColumn="1" w:lastColumn="0" w:noHBand="0" w:noVBand="1"/>
      </w:tblPr>
      <w:tblGrid>
        <w:gridCol w:w="2915"/>
        <w:gridCol w:w="3261"/>
        <w:gridCol w:w="2915"/>
      </w:tblGrid>
      <w:tr w:rsidR="000E591D" w:rsidRPr="00FE3640" w:rsidTr="000F5837">
        <w:trPr>
          <w:trHeight w:val="300"/>
          <w:jc w:val="center"/>
        </w:trPr>
        <w:tc>
          <w:tcPr>
            <w:tcW w:w="2915" w:type="dxa"/>
            <w:shd w:val="clear" w:color="auto" w:fill="D9D9D9" w:themeFill="background1" w:themeFillShade="D9"/>
          </w:tcPr>
          <w:p w:rsidR="005D1937" w:rsidRPr="00FE3640" w:rsidRDefault="005D1937" w:rsidP="0075380D">
            <w:pPr>
              <w:suppressAutoHyphens/>
              <w:jc w:val="center"/>
              <w:rPr>
                <w:rFonts w:ascii="Palatino Linotype" w:hAnsi="Palatino Linotype"/>
                <w:b/>
                <w:sz w:val="22"/>
                <w:szCs w:val="22"/>
              </w:rPr>
            </w:pPr>
            <w:r w:rsidRPr="00FE3640">
              <w:rPr>
                <w:rFonts w:ascii="Palatino Linotype" w:hAnsi="Palatino Linotype"/>
                <w:b/>
                <w:sz w:val="22"/>
                <w:szCs w:val="22"/>
              </w:rPr>
              <w:lastRenderedPageBreak/>
              <w:t>Peticionado</w:t>
            </w:r>
          </w:p>
        </w:tc>
        <w:tc>
          <w:tcPr>
            <w:tcW w:w="3261" w:type="dxa"/>
            <w:shd w:val="clear" w:color="auto" w:fill="D9D9D9" w:themeFill="background1" w:themeFillShade="D9"/>
          </w:tcPr>
          <w:p w:rsidR="005D1937" w:rsidRPr="00FE3640" w:rsidRDefault="005D1937" w:rsidP="0075380D">
            <w:pPr>
              <w:suppressAutoHyphens/>
              <w:jc w:val="center"/>
              <w:rPr>
                <w:rFonts w:ascii="Palatino Linotype" w:hAnsi="Palatino Linotype"/>
                <w:b/>
                <w:sz w:val="22"/>
                <w:szCs w:val="22"/>
              </w:rPr>
            </w:pPr>
            <w:r w:rsidRPr="00FE3640">
              <w:rPr>
                <w:rFonts w:ascii="Palatino Linotype" w:hAnsi="Palatino Linotype"/>
                <w:b/>
                <w:sz w:val="22"/>
                <w:szCs w:val="22"/>
              </w:rPr>
              <w:t>Respuesta</w:t>
            </w:r>
          </w:p>
        </w:tc>
        <w:tc>
          <w:tcPr>
            <w:tcW w:w="2915" w:type="dxa"/>
            <w:shd w:val="clear" w:color="auto" w:fill="D9D9D9" w:themeFill="background1" w:themeFillShade="D9"/>
          </w:tcPr>
          <w:p w:rsidR="005D1937" w:rsidRPr="00FE3640" w:rsidRDefault="005D1937" w:rsidP="0075380D">
            <w:pPr>
              <w:suppressAutoHyphens/>
              <w:jc w:val="center"/>
              <w:rPr>
                <w:rFonts w:ascii="Palatino Linotype" w:hAnsi="Palatino Linotype"/>
                <w:b/>
                <w:sz w:val="22"/>
                <w:szCs w:val="22"/>
              </w:rPr>
            </w:pPr>
            <w:r w:rsidRPr="00FE3640">
              <w:rPr>
                <w:rFonts w:ascii="Palatino Linotype" w:hAnsi="Palatino Linotype"/>
                <w:b/>
                <w:sz w:val="22"/>
                <w:szCs w:val="22"/>
              </w:rPr>
              <w:t>Satisface</w:t>
            </w:r>
          </w:p>
        </w:tc>
      </w:tr>
      <w:tr w:rsidR="000E591D" w:rsidRPr="00FE3640" w:rsidTr="000F5837">
        <w:trPr>
          <w:trHeight w:val="1616"/>
          <w:jc w:val="center"/>
        </w:trPr>
        <w:tc>
          <w:tcPr>
            <w:tcW w:w="2915" w:type="dxa"/>
            <w:shd w:val="clear" w:color="auto" w:fill="F2F2F2" w:themeFill="background1" w:themeFillShade="F2"/>
          </w:tcPr>
          <w:p w:rsidR="005D1937" w:rsidRPr="00FE3640" w:rsidRDefault="005D193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Experiencia del Titular de la Unidad de Transparencia y del personal a su cargo</w:t>
            </w:r>
          </w:p>
        </w:tc>
        <w:tc>
          <w:tcPr>
            <w:tcW w:w="3261" w:type="dxa"/>
            <w:shd w:val="clear" w:color="auto" w:fill="F2F2F2" w:themeFill="background1" w:themeFillShade="F2"/>
          </w:tcPr>
          <w:p w:rsidR="005D1937" w:rsidRPr="00FE3640" w:rsidRDefault="00C14BED" w:rsidP="0075380D">
            <w:pPr>
              <w:suppressAutoHyphens/>
              <w:jc w:val="both"/>
              <w:rPr>
                <w:rFonts w:ascii="Palatino Linotype" w:hAnsi="Palatino Linotype"/>
                <w:sz w:val="22"/>
                <w:szCs w:val="22"/>
              </w:rPr>
            </w:pPr>
            <w:r w:rsidRPr="00FE3640">
              <w:rPr>
                <w:rFonts w:ascii="Palatino Linotype" w:hAnsi="Palatino Linotype"/>
                <w:sz w:val="22"/>
                <w:szCs w:val="22"/>
              </w:rPr>
              <w:t>La Subdirectora de Recursos Humanos hace entrega en versión pública del Curriculum vitae del titular y del personal adscrito a la Unidad de Transparencia</w:t>
            </w:r>
          </w:p>
        </w:tc>
        <w:tc>
          <w:tcPr>
            <w:tcW w:w="2915" w:type="dxa"/>
            <w:shd w:val="clear" w:color="auto" w:fill="F2F2F2" w:themeFill="background1" w:themeFillShade="F2"/>
          </w:tcPr>
          <w:p w:rsidR="005D1937" w:rsidRPr="00FE3640" w:rsidRDefault="005D1937" w:rsidP="0075380D">
            <w:pPr>
              <w:suppressAutoHyphens/>
              <w:jc w:val="center"/>
              <w:rPr>
                <w:rFonts w:ascii="Palatino Linotype" w:hAnsi="Palatino Linotype"/>
                <w:sz w:val="22"/>
                <w:szCs w:val="22"/>
              </w:rPr>
            </w:pPr>
          </w:p>
          <w:p w:rsidR="00C14BED" w:rsidRPr="00FE3640" w:rsidRDefault="00C14BED"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903"/>
          <w:jc w:val="center"/>
        </w:trPr>
        <w:tc>
          <w:tcPr>
            <w:tcW w:w="2915" w:type="dxa"/>
            <w:shd w:val="clear" w:color="auto" w:fill="D9D9D9" w:themeFill="background1" w:themeFillShade="D9"/>
          </w:tcPr>
          <w:p w:rsidR="005D1937" w:rsidRPr="00FE3640" w:rsidRDefault="005D193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Sueldo bruto y neto</w:t>
            </w:r>
          </w:p>
        </w:tc>
        <w:tc>
          <w:tcPr>
            <w:tcW w:w="3261" w:type="dxa"/>
            <w:shd w:val="clear" w:color="auto" w:fill="D9D9D9" w:themeFill="background1" w:themeFillShade="D9"/>
          </w:tcPr>
          <w:p w:rsidR="005D1937" w:rsidRPr="00FE3640" w:rsidRDefault="009B0248" w:rsidP="0075380D">
            <w:pPr>
              <w:suppressAutoHyphens/>
              <w:jc w:val="both"/>
              <w:rPr>
                <w:rFonts w:ascii="Palatino Linotype" w:hAnsi="Palatino Linotype"/>
                <w:sz w:val="22"/>
                <w:szCs w:val="22"/>
              </w:rPr>
            </w:pPr>
            <w:r w:rsidRPr="00FE3640">
              <w:rPr>
                <w:rFonts w:ascii="Palatino Linotype" w:hAnsi="Palatino Linotype"/>
                <w:sz w:val="22"/>
                <w:szCs w:val="22"/>
              </w:rPr>
              <w:t xml:space="preserve">Entregan relación del personal adscrito a la Unidad de Transparencia, que contiene el puesto, </w:t>
            </w:r>
            <w:r w:rsidR="00936E0E" w:rsidRPr="00FE3640">
              <w:rPr>
                <w:rFonts w:ascii="Palatino Linotype" w:hAnsi="Palatino Linotype"/>
                <w:sz w:val="22"/>
                <w:szCs w:val="22"/>
              </w:rPr>
              <w:t xml:space="preserve">percepciones </w:t>
            </w:r>
            <w:r w:rsidR="00771013" w:rsidRPr="00FE3640">
              <w:rPr>
                <w:rFonts w:ascii="Palatino Linotype" w:hAnsi="Palatino Linotype"/>
                <w:sz w:val="22"/>
                <w:szCs w:val="22"/>
              </w:rPr>
              <w:t>brutas y netas</w:t>
            </w:r>
          </w:p>
        </w:tc>
        <w:tc>
          <w:tcPr>
            <w:tcW w:w="2915" w:type="dxa"/>
            <w:shd w:val="clear" w:color="auto" w:fill="D9D9D9" w:themeFill="background1" w:themeFillShade="D9"/>
          </w:tcPr>
          <w:p w:rsidR="005D1937" w:rsidRPr="00FE3640" w:rsidRDefault="005D1937" w:rsidP="0075380D">
            <w:pPr>
              <w:suppressAutoHyphens/>
              <w:jc w:val="both"/>
              <w:rPr>
                <w:rFonts w:ascii="Palatino Linotype" w:hAnsi="Palatino Linotype"/>
                <w:b/>
                <w:sz w:val="26"/>
                <w:szCs w:val="26"/>
              </w:rPr>
            </w:pPr>
          </w:p>
          <w:p w:rsidR="00C935F1" w:rsidRPr="00FE3640" w:rsidRDefault="00C935F1"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300"/>
          <w:jc w:val="center"/>
        </w:trPr>
        <w:tc>
          <w:tcPr>
            <w:tcW w:w="2915" w:type="dxa"/>
            <w:shd w:val="clear" w:color="auto" w:fill="F2F2F2" w:themeFill="background1" w:themeFillShade="F2"/>
          </w:tcPr>
          <w:p w:rsidR="00C935F1" w:rsidRPr="00FE3640" w:rsidRDefault="00C935F1" w:rsidP="00D92680">
            <w:pPr>
              <w:pStyle w:val="Prrafodelista"/>
              <w:numPr>
                <w:ilvl w:val="0"/>
                <w:numId w:val="17"/>
              </w:numPr>
              <w:suppressAutoHyphens/>
              <w:ind w:left="313"/>
              <w:jc w:val="both"/>
              <w:rPr>
                <w:rFonts w:ascii="Palatino Linotype" w:hAnsi="Palatino Linotype"/>
                <w:sz w:val="22"/>
                <w:szCs w:val="22"/>
              </w:rPr>
            </w:pPr>
            <w:proofErr w:type="spellStart"/>
            <w:r w:rsidRPr="00FE3640">
              <w:rPr>
                <w:rFonts w:ascii="Palatino Linotype" w:hAnsi="Palatino Linotype"/>
                <w:sz w:val="22"/>
                <w:szCs w:val="22"/>
              </w:rPr>
              <w:t>Pbrm</w:t>
            </w:r>
            <w:proofErr w:type="spellEnd"/>
          </w:p>
        </w:tc>
        <w:tc>
          <w:tcPr>
            <w:tcW w:w="3261" w:type="dxa"/>
            <w:vMerge w:val="restart"/>
            <w:shd w:val="clear" w:color="auto" w:fill="F2F2F2" w:themeFill="background1" w:themeFillShade="F2"/>
          </w:tcPr>
          <w:p w:rsidR="00C935F1" w:rsidRPr="00FE3640" w:rsidRDefault="00C935F1" w:rsidP="0075380D">
            <w:pPr>
              <w:suppressAutoHyphens/>
              <w:jc w:val="both"/>
              <w:rPr>
                <w:rFonts w:ascii="Palatino Linotype" w:hAnsi="Palatino Linotype"/>
                <w:sz w:val="22"/>
                <w:szCs w:val="22"/>
              </w:rPr>
            </w:pPr>
          </w:p>
          <w:p w:rsidR="00C935F1" w:rsidRPr="00FE3640" w:rsidRDefault="00C935F1" w:rsidP="0075380D">
            <w:pPr>
              <w:suppressAutoHyphens/>
              <w:jc w:val="both"/>
              <w:rPr>
                <w:rFonts w:ascii="Palatino Linotype" w:hAnsi="Palatino Linotype"/>
                <w:sz w:val="22"/>
                <w:szCs w:val="22"/>
              </w:rPr>
            </w:pPr>
          </w:p>
          <w:p w:rsidR="00C935F1" w:rsidRPr="00FE3640" w:rsidRDefault="00C935F1" w:rsidP="0075380D">
            <w:pPr>
              <w:suppressAutoHyphens/>
              <w:jc w:val="both"/>
              <w:rPr>
                <w:rFonts w:ascii="Palatino Linotype" w:hAnsi="Palatino Linotype"/>
                <w:sz w:val="22"/>
                <w:szCs w:val="22"/>
              </w:rPr>
            </w:pPr>
          </w:p>
          <w:p w:rsidR="00C935F1" w:rsidRPr="00FE3640" w:rsidRDefault="00C935F1" w:rsidP="0075380D">
            <w:pPr>
              <w:suppressAutoHyphens/>
              <w:jc w:val="both"/>
              <w:rPr>
                <w:rFonts w:ascii="Palatino Linotype" w:hAnsi="Palatino Linotype"/>
                <w:sz w:val="22"/>
                <w:szCs w:val="22"/>
              </w:rPr>
            </w:pPr>
            <w:r w:rsidRPr="00FE3640">
              <w:rPr>
                <w:rFonts w:ascii="Palatino Linotype" w:hAnsi="Palatino Linotype"/>
                <w:sz w:val="22"/>
                <w:szCs w:val="22"/>
              </w:rPr>
              <w:t>No se pronuncian al respecto</w:t>
            </w:r>
          </w:p>
        </w:tc>
        <w:tc>
          <w:tcPr>
            <w:tcW w:w="2915" w:type="dxa"/>
            <w:vMerge w:val="restart"/>
            <w:shd w:val="clear" w:color="auto" w:fill="F2F2F2" w:themeFill="background1" w:themeFillShade="F2"/>
          </w:tcPr>
          <w:p w:rsidR="00C935F1" w:rsidRPr="00FE3640" w:rsidRDefault="00C935F1" w:rsidP="0075380D">
            <w:pPr>
              <w:suppressAutoHyphens/>
              <w:jc w:val="center"/>
              <w:rPr>
                <w:rFonts w:ascii="Palatino Linotype" w:hAnsi="Palatino Linotype"/>
                <w:sz w:val="22"/>
                <w:szCs w:val="22"/>
              </w:rPr>
            </w:pPr>
          </w:p>
          <w:p w:rsidR="00C935F1" w:rsidRPr="00FE3640" w:rsidRDefault="00C935F1" w:rsidP="0075380D">
            <w:pPr>
              <w:suppressAutoHyphens/>
              <w:jc w:val="center"/>
              <w:rPr>
                <w:rFonts w:ascii="Palatino Linotype" w:hAnsi="Palatino Linotype"/>
                <w:sz w:val="22"/>
                <w:szCs w:val="22"/>
              </w:rPr>
            </w:pPr>
          </w:p>
          <w:p w:rsidR="00CD0551" w:rsidRPr="00FE3640" w:rsidRDefault="00CD0551" w:rsidP="0075380D">
            <w:pPr>
              <w:suppressAutoHyphens/>
              <w:jc w:val="center"/>
              <w:rPr>
                <w:rFonts w:ascii="Palatino Linotype" w:hAnsi="Palatino Linotype"/>
                <w:sz w:val="22"/>
                <w:szCs w:val="22"/>
              </w:rPr>
            </w:pPr>
          </w:p>
          <w:p w:rsidR="00C935F1" w:rsidRPr="00FE3640" w:rsidRDefault="00C935F1"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tc>
      </w:tr>
      <w:tr w:rsidR="000E591D" w:rsidRPr="00FE3640" w:rsidTr="000F5837">
        <w:trPr>
          <w:trHeight w:val="590"/>
          <w:jc w:val="center"/>
        </w:trPr>
        <w:tc>
          <w:tcPr>
            <w:tcW w:w="2915" w:type="dxa"/>
            <w:shd w:val="clear" w:color="auto" w:fill="D9D9D9" w:themeFill="background1" w:themeFillShade="D9"/>
          </w:tcPr>
          <w:p w:rsidR="00C935F1" w:rsidRPr="00FE3640" w:rsidRDefault="00C935F1"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Presupuesto aprobado</w:t>
            </w:r>
          </w:p>
        </w:tc>
        <w:tc>
          <w:tcPr>
            <w:tcW w:w="3261" w:type="dxa"/>
            <w:vMerge/>
            <w:shd w:val="clear" w:color="auto" w:fill="D9D9D9" w:themeFill="background1" w:themeFillShade="D9"/>
          </w:tcPr>
          <w:p w:rsidR="00C935F1" w:rsidRPr="00FE3640" w:rsidRDefault="00C935F1"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C935F1" w:rsidRPr="00FE3640" w:rsidRDefault="00C935F1"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F2F2F2" w:themeFill="background1" w:themeFillShade="F2"/>
          </w:tcPr>
          <w:p w:rsidR="00C935F1" w:rsidRPr="00FE3640" w:rsidRDefault="00C935F1"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Avisos de privacidad</w:t>
            </w:r>
          </w:p>
        </w:tc>
        <w:tc>
          <w:tcPr>
            <w:tcW w:w="3261" w:type="dxa"/>
            <w:vMerge/>
            <w:shd w:val="clear" w:color="auto" w:fill="F2F2F2" w:themeFill="background1" w:themeFillShade="F2"/>
          </w:tcPr>
          <w:p w:rsidR="00C935F1" w:rsidRPr="00FE3640" w:rsidRDefault="00C935F1" w:rsidP="0075380D">
            <w:pPr>
              <w:suppressAutoHyphens/>
              <w:jc w:val="both"/>
              <w:rPr>
                <w:rFonts w:ascii="Palatino Linotype" w:hAnsi="Palatino Linotype"/>
                <w:sz w:val="22"/>
                <w:szCs w:val="22"/>
              </w:rPr>
            </w:pPr>
          </w:p>
        </w:tc>
        <w:tc>
          <w:tcPr>
            <w:tcW w:w="2915" w:type="dxa"/>
            <w:vMerge/>
            <w:shd w:val="clear" w:color="auto" w:fill="F2F2F2" w:themeFill="background1" w:themeFillShade="F2"/>
          </w:tcPr>
          <w:p w:rsidR="00C935F1" w:rsidRPr="00FE3640" w:rsidRDefault="00C935F1"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D9D9D9" w:themeFill="background1" w:themeFillShade="D9"/>
          </w:tcPr>
          <w:p w:rsidR="00C935F1" w:rsidRPr="00FE3640" w:rsidRDefault="00C935F1"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Cédulas de datos personales</w:t>
            </w:r>
          </w:p>
        </w:tc>
        <w:tc>
          <w:tcPr>
            <w:tcW w:w="3261" w:type="dxa"/>
            <w:vMerge/>
            <w:shd w:val="clear" w:color="auto" w:fill="D9D9D9" w:themeFill="background1" w:themeFillShade="D9"/>
          </w:tcPr>
          <w:p w:rsidR="00C935F1" w:rsidRPr="00FE3640" w:rsidRDefault="00C935F1"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C935F1" w:rsidRPr="00FE3640" w:rsidRDefault="00C935F1"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F2F2F2" w:themeFill="background1" w:themeFillShade="F2"/>
          </w:tcPr>
          <w:p w:rsidR="00C935F1" w:rsidRPr="00FE3640" w:rsidRDefault="00C935F1"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Documento de seguridad</w:t>
            </w:r>
          </w:p>
        </w:tc>
        <w:tc>
          <w:tcPr>
            <w:tcW w:w="3261" w:type="dxa"/>
            <w:vMerge/>
            <w:shd w:val="clear" w:color="auto" w:fill="F2F2F2" w:themeFill="background1" w:themeFillShade="F2"/>
          </w:tcPr>
          <w:p w:rsidR="00C935F1" w:rsidRPr="00FE3640" w:rsidRDefault="00C935F1" w:rsidP="0075380D">
            <w:pPr>
              <w:suppressAutoHyphens/>
              <w:jc w:val="both"/>
              <w:rPr>
                <w:rFonts w:ascii="Palatino Linotype" w:hAnsi="Palatino Linotype"/>
                <w:sz w:val="22"/>
                <w:szCs w:val="22"/>
              </w:rPr>
            </w:pPr>
          </w:p>
        </w:tc>
        <w:tc>
          <w:tcPr>
            <w:tcW w:w="2915" w:type="dxa"/>
            <w:vMerge/>
            <w:shd w:val="clear" w:color="auto" w:fill="F2F2F2" w:themeFill="background1" w:themeFillShade="F2"/>
          </w:tcPr>
          <w:p w:rsidR="00C935F1" w:rsidRPr="00FE3640" w:rsidRDefault="00C935F1" w:rsidP="0075380D">
            <w:pPr>
              <w:suppressAutoHyphens/>
              <w:jc w:val="both"/>
              <w:rPr>
                <w:rFonts w:ascii="Palatino Linotype" w:hAnsi="Palatino Linotype"/>
                <w:sz w:val="22"/>
                <w:szCs w:val="22"/>
              </w:rPr>
            </w:pPr>
          </w:p>
        </w:tc>
      </w:tr>
      <w:tr w:rsidR="000E591D" w:rsidRPr="00FE3640" w:rsidTr="000F5837">
        <w:trPr>
          <w:trHeight w:val="1862"/>
          <w:jc w:val="center"/>
        </w:trPr>
        <w:tc>
          <w:tcPr>
            <w:tcW w:w="2915" w:type="dxa"/>
            <w:shd w:val="clear" w:color="auto" w:fill="D9D9D9" w:themeFill="background1" w:themeFillShade="D9"/>
          </w:tcPr>
          <w:p w:rsidR="005D1937" w:rsidRPr="00FE3640" w:rsidRDefault="005D193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Manuales de procedimientos</w:t>
            </w:r>
            <w:r w:rsidR="00A81081" w:rsidRPr="00FE3640">
              <w:rPr>
                <w:rFonts w:ascii="Palatino Linotype" w:hAnsi="Palatino Linotype"/>
                <w:sz w:val="22"/>
                <w:szCs w:val="22"/>
              </w:rPr>
              <w:t xml:space="preserve"> y de Organización</w:t>
            </w:r>
          </w:p>
        </w:tc>
        <w:tc>
          <w:tcPr>
            <w:tcW w:w="3261" w:type="dxa"/>
            <w:shd w:val="clear" w:color="auto" w:fill="D9D9D9" w:themeFill="background1" w:themeFillShade="D9"/>
          </w:tcPr>
          <w:p w:rsidR="005D1937" w:rsidRPr="00FE3640" w:rsidRDefault="00C935F1" w:rsidP="0075380D">
            <w:pPr>
              <w:suppressAutoHyphens/>
              <w:jc w:val="both"/>
              <w:rPr>
                <w:rFonts w:ascii="Palatino Linotype" w:hAnsi="Palatino Linotype"/>
                <w:sz w:val="22"/>
                <w:szCs w:val="22"/>
              </w:rPr>
            </w:pPr>
            <w:r w:rsidRPr="00FE3640">
              <w:rPr>
                <w:rFonts w:ascii="Palatino Linotype" w:hAnsi="Palatino Linotype"/>
                <w:sz w:val="22"/>
                <w:szCs w:val="22"/>
              </w:rPr>
              <w:t>El Sujeto Obligado hace entrega de los formatos de Cédula de Información, relativas al Registro Municipal de Trámites y Servicios de los portales IPOMEX, SAIMEX y SARCOEM</w:t>
            </w:r>
          </w:p>
        </w:tc>
        <w:tc>
          <w:tcPr>
            <w:tcW w:w="2915" w:type="dxa"/>
            <w:shd w:val="clear" w:color="auto" w:fill="D9D9D9" w:themeFill="background1" w:themeFillShade="D9"/>
          </w:tcPr>
          <w:p w:rsidR="005D1937" w:rsidRPr="00FE3640" w:rsidRDefault="005D1937" w:rsidP="0075380D">
            <w:pPr>
              <w:suppressAutoHyphens/>
              <w:jc w:val="center"/>
              <w:rPr>
                <w:rFonts w:ascii="Palatino Linotype" w:hAnsi="Palatino Linotype"/>
                <w:sz w:val="22"/>
                <w:szCs w:val="22"/>
              </w:rPr>
            </w:pPr>
          </w:p>
          <w:p w:rsidR="00C935F1" w:rsidRPr="00FE3640" w:rsidRDefault="00C935F1"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p w:rsidR="00C935F1" w:rsidRPr="00FE3640" w:rsidRDefault="00C935F1" w:rsidP="0075380D">
            <w:pPr>
              <w:suppressAutoHyphens/>
              <w:jc w:val="both"/>
              <w:rPr>
                <w:rFonts w:ascii="Palatino Linotype" w:hAnsi="Palatino Linotype"/>
                <w:sz w:val="22"/>
                <w:szCs w:val="22"/>
              </w:rPr>
            </w:pPr>
          </w:p>
          <w:p w:rsidR="00C935F1" w:rsidRPr="00FE3640" w:rsidRDefault="00C935F1" w:rsidP="0075380D">
            <w:pPr>
              <w:suppressAutoHyphens/>
              <w:jc w:val="both"/>
              <w:rPr>
                <w:rFonts w:ascii="Palatino Linotype" w:hAnsi="Palatino Linotype"/>
                <w:sz w:val="22"/>
                <w:szCs w:val="22"/>
              </w:rPr>
            </w:pPr>
            <w:r w:rsidRPr="00FE3640">
              <w:rPr>
                <w:rFonts w:ascii="Palatino Linotype" w:hAnsi="Palatino Linotype"/>
                <w:sz w:val="22"/>
                <w:szCs w:val="22"/>
              </w:rPr>
              <w:t>La información no corresponde con lo peticionado</w:t>
            </w:r>
          </w:p>
        </w:tc>
      </w:tr>
      <w:tr w:rsidR="000E591D" w:rsidRPr="00FE3640" w:rsidTr="000F5837">
        <w:trPr>
          <w:trHeight w:val="1862"/>
          <w:jc w:val="center"/>
        </w:trPr>
        <w:tc>
          <w:tcPr>
            <w:tcW w:w="2915" w:type="dxa"/>
            <w:shd w:val="clear" w:color="auto" w:fill="D9D9D9" w:themeFill="background1" w:themeFillShade="D9"/>
          </w:tcPr>
          <w:p w:rsidR="002C1F55" w:rsidRPr="00FE3640" w:rsidRDefault="002C1F5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Cédulas de trámites y servicios</w:t>
            </w:r>
          </w:p>
        </w:tc>
        <w:tc>
          <w:tcPr>
            <w:tcW w:w="3261" w:type="dxa"/>
            <w:shd w:val="clear" w:color="auto" w:fill="D9D9D9" w:themeFill="background1" w:themeFillShade="D9"/>
          </w:tcPr>
          <w:p w:rsidR="002C1F55" w:rsidRPr="00FE3640" w:rsidRDefault="002C1F55" w:rsidP="0075380D">
            <w:pPr>
              <w:suppressAutoHyphens/>
              <w:jc w:val="both"/>
              <w:rPr>
                <w:rFonts w:ascii="Palatino Linotype" w:hAnsi="Palatino Linotype"/>
                <w:sz w:val="22"/>
                <w:szCs w:val="22"/>
              </w:rPr>
            </w:pPr>
            <w:r w:rsidRPr="00FE3640">
              <w:rPr>
                <w:rFonts w:ascii="Palatino Linotype" w:hAnsi="Palatino Linotype"/>
                <w:sz w:val="22"/>
                <w:szCs w:val="22"/>
              </w:rPr>
              <w:t>El Sujeto Obligado remite las cédulas correspondientes a los tramites en materia de transparencia (SAIMEX, IPOMEX y SARCOEM)</w:t>
            </w:r>
          </w:p>
        </w:tc>
        <w:tc>
          <w:tcPr>
            <w:tcW w:w="2915" w:type="dxa"/>
            <w:shd w:val="clear" w:color="auto" w:fill="D9D9D9" w:themeFill="background1" w:themeFillShade="D9"/>
          </w:tcPr>
          <w:p w:rsidR="002C1F55" w:rsidRPr="00FE3640" w:rsidRDefault="002C1F55" w:rsidP="0075380D">
            <w:pPr>
              <w:suppressAutoHyphens/>
              <w:jc w:val="center"/>
              <w:rPr>
                <w:rFonts w:ascii="Palatino Linotype" w:hAnsi="Palatino Linotype"/>
                <w:sz w:val="22"/>
                <w:szCs w:val="22"/>
              </w:rPr>
            </w:pPr>
          </w:p>
          <w:p w:rsidR="002C1F55" w:rsidRPr="00FE3640" w:rsidRDefault="002C1F55"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590"/>
          <w:jc w:val="center"/>
        </w:trPr>
        <w:tc>
          <w:tcPr>
            <w:tcW w:w="2915" w:type="dxa"/>
            <w:shd w:val="clear" w:color="auto" w:fill="F2F2F2" w:themeFill="background1" w:themeFillShade="F2"/>
          </w:tcPr>
          <w:p w:rsidR="008928E5" w:rsidRPr="00FE3640" w:rsidRDefault="008928E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Declaraciones patrimoniales</w:t>
            </w:r>
          </w:p>
        </w:tc>
        <w:tc>
          <w:tcPr>
            <w:tcW w:w="3261" w:type="dxa"/>
            <w:vMerge w:val="restart"/>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p w:rsidR="008928E5" w:rsidRPr="00FE3640" w:rsidRDefault="008928E5" w:rsidP="0075380D">
            <w:pPr>
              <w:suppressAutoHyphens/>
              <w:jc w:val="both"/>
              <w:rPr>
                <w:rFonts w:ascii="Palatino Linotype" w:hAnsi="Palatino Linotype"/>
                <w:sz w:val="22"/>
                <w:szCs w:val="22"/>
              </w:rPr>
            </w:pPr>
          </w:p>
          <w:p w:rsidR="008928E5" w:rsidRPr="00FE3640" w:rsidRDefault="008928E5" w:rsidP="0075380D">
            <w:pPr>
              <w:suppressAutoHyphens/>
              <w:jc w:val="both"/>
              <w:rPr>
                <w:rFonts w:ascii="Palatino Linotype" w:hAnsi="Palatino Linotype"/>
                <w:sz w:val="22"/>
                <w:szCs w:val="22"/>
              </w:rPr>
            </w:pPr>
          </w:p>
          <w:p w:rsidR="008928E5" w:rsidRPr="00FE3640" w:rsidRDefault="008928E5" w:rsidP="0075380D">
            <w:pPr>
              <w:suppressAutoHyphens/>
              <w:jc w:val="both"/>
              <w:rPr>
                <w:rFonts w:ascii="Palatino Linotype" w:hAnsi="Palatino Linotype"/>
                <w:sz w:val="22"/>
                <w:szCs w:val="22"/>
              </w:rPr>
            </w:pPr>
            <w:r w:rsidRPr="00FE3640">
              <w:rPr>
                <w:rFonts w:ascii="Palatino Linotype" w:hAnsi="Palatino Linotype"/>
                <w:sz w:val="22"/>
                <w:szCs w:val="22"/>
              </w:rPr>
              <w:t>No se pronuncian al respecto</w:t>
            </w:r>
          </w:p>
        </w:tc>
        <w:tc>
          <w:tcPr>
            <w:tcW w:w="2915" w:type="dxa"/>
            <w:vMerge w:val="restart"/>
            <w:shd w:val="clear" w:color="auto" w:fill="F2F2F2" w:themeFill="background1" w:themeFillShade="F2"/>
          </w:tcPr>
          <w:p w:rsidR="008928E5" w:rsidRPr="00FE3640" w:rsidRDefault="008928E5" w:rsidP="0075380D">
            <w:pPr>
              <w:suppressAutoHyphens/>
              <w:jc w:val="center"/>
              <w:rPr>
                <w:rFonts w:ascii="Palatino Linotype" w:hAnsi="Palatino Linotype"/>
                <w:sz w:val="22"/>
                <w:szCs w:val="22"/>
              </w:rPr>
            </w:pPr>
          </w:p>
          <w:p w:rsidR="008928E5" w:rsidRPr="00FE3640" w:rsidRDefault="008928E5" w:rsidP="0075380D">
            <w:pPr>
              <w:suppressAutoHyphens/>
              <w:jc w:val="center"/>
              <w:rPr>
                <w:rFonts w:ascii="Palatino Linotype" w:hAnsi="Palatino Linotype"/>
                <w:sz w:val="22"/>
                <w:szCs w:val="22"/>
              </w:rPr>
            </w:pPr>
          </w:p>
          <w:p w:rsidR="008928E5" w:rsidRPr="00FE3640" w:rsidRDefault="008928E5" w:rsidP="0075380D">
            <w:pPr>
              <w:suppressAutoHyphens/>
              <w:jc w:val="center"/>
              <w:rPr>
                <w:rFonts w:ascii="Palatino Linotype" w:hAnsi="Palatino Linotype"/>
                <w:sz w:val="22"/>
                <w:szCs w:val="22"/>
              </w:rPr>
            </w:pPr>
          </w:p>
          <w:p w:rsidR="008928E5" w:rsidRPr="00FE3640" w:rsidRDefault="008928E5"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tc>
      </w:tr>
      <w:tr w:rsidR="000E591D" w:rsidRPr="00FE3640" w:rsidTr="000F5837">
        <w:trPr>
          <w:trHeight w:val="833"/>
          <w:jc w:val="center"/>
        </w:trPr>
        <w:tc>
          <w:tcPr>
            <w:tcW w:w="2915" w:type="dxa"/>
            <w:shd w:val="clear" w:color="auto" w:fill="D9D9D9" w:themeFill="background1" w:themeFillShade="D9"/>
          </w:tcPr>
          <w:p w:rsidR="008928E5" w:rsidRPr="00FE3640" w:rsidRDefault="008928E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Actas generadas por el Comité de Transparencia</w:t>
            </w:r>
          </w:p>
        </w:tc>
        <w:tc>
          <w:tcPr>
            <w:tcW w:w="3261" w:type="dxa"/>
            <w:vMerge/>
            <w:shd w:val="clear" w:color="auto" w:fill="D9D9D9" w:themeFill="background1" w:themeFillShade="D9"/>
          </w:tcPr>
          <w:p w:rsidR="008928E5" w:rsidRPr="00FE3640" w:rsidRDefault="008928E5"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8928E5" w:rsidRPr="00FE3640" w:rsidRDefault="008928E5" w:rsidP="0075380D">
            <w:pPr>
              <w:suppressAutoHyphens/>
              <w:jc w:val="both"/>
              <w:rPr>
                <w:rFonts w:ascii="Palatino Linotype" w:hAnsi="Palatino Linotype"/>
                <w:sz w:val="22"/>
                <w:szCs w:val="22"/>
              </w:rPr>
            </w:pPr>
          </w:p>
        </w:tc>
      </w:tr>
      <w:tr w:rsidR="000E591D" w:rsidRPr="00FE3640" w:rsidTr="000F5837">
        <w:trPr>
          <w:trHeight w:val="1129"/>
          <w:jc w:val="center"/>
        </w:trPr>
        <w:tc>
          <w:tcPr>
            <w:tcW w:w="2915" w:type="dxa"/>
            <w:shd w:val="clear" w:color="auto" w:fill="F2F2F2" w:themeFill="background1" w:themeFillShade="F2"/>
          </w:tcPr>
          <w:p w:rsidR="008928E5" w:rsidRPr="00FE3640" w:rsidRDefault="008928E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lastRenderedPageBreak/>
              <w:t>Capacitaciones que han recibido en información pública y datos personales</w:t>
            </w:r>
            <w:r w:rsidR="002C1F55" w:rsidRPr="00FE3640">
              <w:rPr>
                <w:rFonts w:ascii="Palatino Linotype" w:hAnsi="Palatino Linotype"/>
                <w:sz w:val="22"/>
                <w:szCs w:val="22"/>
              </w:rPr>
              <w:t>, tanto los servidores públicos de la Unidad de Transparencia como del Ayuntamiento.</w:t>
            </w:r>
          </w:p>
        </w:tc>
        <w:tc>
          <w:tcPr>
            <w:tcW w:w="3261" w:type="dxa"/>
            <w:vMerge/>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tc>
        <w:tc>
          <w:tcPr>
            <w:tcW w:w="2915" w:type="dxa"/>
            <w:vMerge/>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D9D9D9" w:themeFill="background1" w:themeFillShade="D9"/>
          </w:tcPr>
          <w:p w:rsidR="002C1F55" w:rsidRPr="00FE3640" w:rsidRDefault="002C1F5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 xml:space="preserve">inventarios de bienes </w:t>
            </w:r>
          </w:p>
        </w:tc>
        <w:tc>
          <w:tcPr>
            <w:tcW w:w="3261" w:type="dxa"/>
            <w:vMerge/>
            <w:shd w:val="clear" w:color="auto" w:fill="D9D9D9" w:themeFill="background1" w:themeFillShade="D9"/>
          </w:tcPr>
          <w:p w:rsidR="002C1F55" w:rsidRPr="00FE3640" w:rsidRDefault="002C1F55"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2C1F55" w:rsidRPr="00FE3640" w:rsidRDefault="002C1F55"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D9D9D9" w:themeFill="background1" w:themeFillShade="D9"/>
          </w:tcPr>
          <w:p w:rsidR="002C1F55" w:rsidRPr="00FE3640" w:rsidRDefault="002C1F5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total de solicitudes de información</w:t>
            </w:r>
          </w:p>
        </w:tc>
        <w:tc>
          <w:tcPr>
            <w:tcW w:w="3261" w:type="dxa"/>
            <w:vMerge/>
            <w:shd w:val="clear" w:color="auto" w:fill="D9D9D9" w:themeFill="background1" w:themeFillShade="D9"/>
          </w:tcPr>
          <w:p w:rsidR="002C1F55" w:rsidRPr="00FE3640" w:rsidRDefault="002C1F55"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2C1F55" w:rsidRPr="00FE3640" w:rsidRDefault="002C1F55" w:rsidP="0075380D">
            <w:pPr>
              <w:suppressAutoHyphens/>
              <w:jc w:val="both"/>
              <w:rPr>
                <w:rFonts w:ascii="Palatino Linotype" w:hAnsi="Palatino Linotype"/>
                <w:sz w:val="22"/>
                <w:szCs w:val="22"/>
              </w:rPr>
            </w:pPr>
          </w:p>
        </w:tc>
      </w:tr>
      <w:tr w:rsidR="000E591D" w:rsidRPr="00FE3640" w:rsidTr="000F5837">
        <w:trPr>
          <w:trHeight w:val="590"/>
          <w:jc w:val="center"/>
        </w:trPr>
        <w:tc>
          <w:tcPr>
            <w:tcW w:w="2915" w:type="dxa"/>
            <w:shd w:val="clear" w:color="auto" w:fill="D9D9D9" w:themeFill="background1" w:themeFillShade="D9"/>
          </w:tcPr>
          <w:p w:rsidR="008928E5" w:rsidRPr="00FE3640" w:rsidRDefault="002C1F5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 xml:space="preserve">total de </w:t>
            </w:r>
            <w:r w:rsidR="008928E5" w:rsidRPr="00FE3640">
              <w:rPr>
                <w:rFonts w:ascii="Palatino Linotype" w:hAnsi="Palatino Linotype"/>
                <w:sz w:val="22"/>
                <w:szCs w:val="22"/>
              </w:rPr>
              <w:t>Recursos de revisión</w:t>
            </w:r>
          </w:p>
        </w:tc>
        <w:tc>
          <w:tcPr>
            <w:tcW w:w="3261" w:type="dxa"/>
            <w:vMerge/>
            <w:shd w:val="clear" w:color="auto" w:fill="D9D9D9" w:themeFill="background1" w:themeFillShade="D9"/>
          </w:tcPr>
          <w:p w:rsidR="008928E5" w:rsidRPr="00FE3640" w:rsidRDefault="008928E5"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8928E5" w:rsidRPr="00FE3640" w:rsidRDefault="008928E5" w:rsidP="0075380D">
            <w:pPr>
              <w:suppressAutoHyphens/>
              <w:jc w:val="both"/>
              <w:rPr>
                <w:rFonts w:ascii="Palatino Linotype" w:hAnsi="Palatino Linotype"/>
                <w:sz w:val="22"/>
                <w:szCs w:val="22"/>
              </w:rPr>
            </w:pPr>
          </w:p>
        </w:tc>
      </w:tr>
      <w:tr w:rsidR="000E591D" w:rsidRPr="00FE3640" w:rsidTr="000F5837">
        <w:trPr>
          <w:trHeight w:val="1194"/>
          <w:jc w:val="center"/>
        </w:trPr>
        <w:tc>
          <w:tcPr>
            <w:tcW w:w="2915" w:type="dxa"/>
            <w:shd w:val="clear" w:color="auto" w:fill="F2F2F2" w:themeFill="background1" w:themeFillShade="F2"/>
          </w:tcPr>
          <w:p w:rsidR="008928E5" w:rsidRPr="00FE3640" w:rsidRDefault="002C1F5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total de r</w:t>
            </w:r>
            <w:r w:rsidR="008928E5" w:rsidRPr="00FE3640">
              <w:rPr>
                <w:rFonts w:ascii="Palatino Linotype" w:hAnsi="Palatino Linotype"/>
                <w:sz w:val="22"/>
                <w:szCs w:val="22"/>
              </w:rPr>
              <w:t>esoluciones atendidas, por atender y los incumplimientos</w:t>
            </w:r>
          </w:p>
        </w:tc>
        <w:tc>
          <w:tcPr>
            <w:tcW w:w="3261" w:type="dxa"/>
            <w:vMerge/>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tc>
        <w:tc>
          <w:tcPr>
            <w:tcW w:w="2915" w:type="dxa"/>
            <w:vMerge/>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tc>
      </w:tr>
      <w:tr w:rsidR="000E591D" w:rsidRPr="00FE3640" w:rsidTr="000F5837">
        <w:trPr>
          <w:trHeight w:val="601"/>
          <w:jc w:val="center"/>
        </w:trPr>
        <w:tc>
          <w:tcPr>
            <w:tcW w:w="2915" w:type="dxa"/>
            <w:shd w:val="clear" w:color="auto" w:fill="D9D9D9" w:themeFill="background1" w:themeFillShade="D9"/>
          </w:tcPr>
          <w:p w:rsidR="005D1937" w:rsidRPr="00FE3640" w:rsidRDefault="005D4C23"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Certificación del Titular</w:t>
            </w:r>
          </w:p>
        </w:tc>
        <w:tc>
          <w:tcPr>
            <w:tcW w:w="3261" w:type="dxa"/>
            <w:shd w:val="clear" w:color="auto" w:fill="D9D9D9" w:themeFill="background1" w:themeFillShade="D9"/>
          </w:tcPr>
          <w:p w:rsidR="005D1937" w:rsidRPr="00FE3640" w:rsidRDefault="00C14BED" w:rsidP="0075380D">
            <w:pPr>
              <w:suppressAutoHyphens/>
              <w:jc w:val="both"/>
              <w:rPr>
                <w:rFonts w:ascii="Palatino Linotype" w:hAnsi="Palatino Linotype"/>
                <w:sz w:val="22"/>
                <w:szCs w:val="22"/>
              </w:rPr>
            </w:pPr>
            <w:r w:rsidRPr="00FE3640">
              <w:rPr>
                <w:rFonts w:ascii="Palatino Linotype" w:hAnsi="Palatino Linotype"/>
                <w:sz w:val="22"/>
                <w:szCs w:val="22"/>
              </w:rPr>
              <w:t>La Subdirectora de Recursos Humanos hace entrega en versión pública del</w:t>
            </w:r>
            <w:r w:rsidR="00C935F1" w:rsidRPr="00FE3640">
              <w:rPr>
                <w:rFonts w:ascii="Palatino Linotype" w:hAnsi="Palatino Linotype"/>
                <w:sz w:val="22"/>
                <w:szCs w:val="22"/>
              </w:rPr>
              <w:t xml:space="preserve"> Certificado de competencia laboral emitido por el Consejo Nacional de Normalización y Certificación de Competencias Laborales del Titular de la Unidad de Transparencia </w:t>
            </w:r>
          </w:p>
        </w:tc>
        <w:tc>
          <w:tcPr>
            <w:tcW w:w="2915" w:type="dxa"/>
            <w:shd w:val="clear" w:color="auto" w:fill="D9D9D9" w:themeFill="background1" w:themeFillShade="D9"/>
          </w:tcPr>
          <w:p w:rsidR="005D1937" w:rsidRPr="00FE3640" w:rsidRDefault="005D1937" w:rsidP="0075380D">
            <w:pPr>
              <w:suppressAutoHyphens/>
              <w:jc w:val="center"/>
              <w:rPr>
                <w:rFonts w:ascii="Palatino Linotype" w:hAnsi="Palatino Linotype"/>
                <w:sz w:val="22"/>
                <w:szCs w:val="22"/>
              </w:rPr>
            </w:pPr>
          </w:p>
          <w:p w:rsidR="00C935F1" w:rsidRPr="00FE3640" w:rsidRDefault="00C935F1"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1544"/>
          <w:jc w:val="center"/>
        </w:trPr>
        <w:tc>
          <w:tcPr>
            <w:tcW w:w="2915" w:type="dxa"/>
            <w:shd w:val="clear" w:color="auto" w:fill="F2F2F2" w:themeFill="background1" w:themeFillShade="F2"/>
          </w:tcPr>
          <w:p w:rsidR="005D1937" w:rsidRPr="00FE3640" w:rsidRDefault="00C14BED"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Recibos</w:t>
            </w:r>
            <w:r w:rsidR="00D92680" w:rsidRPr="00FE3640">
              <w:rPr>
                <w:rFonts w:ascii="Palatino Linotype" w:hAnsi="Palatino Linotype"/>
                <w:sz w:val="22"/>
                <w:szCs w:val="22"/>
              </w:rPr>
              <w:t xml:space="preserve"> de nómina</w:t>
            </w:r>
            <w:r w:rsidRPr="00FE3640">
              <w:rPr>
                <w:rFonts w:ascii="Palatino Linotype" w:hAnsi="Palatino Linotype"/>
                <w:sz w:val="22"/>
                <w:szCs w:val="22"/>
              </w:rPr>
              <w:t xml:space="preserve"> </w:t>
            </w:r>
            <w:r w:rsidR="00D92680" w:rsidRPr="00FE3640">
              <w:rPr>
                <w:rFonts w:ascii="Palatino Linotype" w:hAnsi="Palatino Linotype"/>
                <w:sz w:val="22"/>
                <w:szCs w:val="22"/>
              </w:rPr>
              <w:t xml:space="preserve">del Titular de la Unidad de Transparencia </w:t>
            </w:r>
            <w:r w:rsidR="005D4C23" w:rsidRPr="00FE3640">
              <w:rPr>
                <w:rFonts w:ascii="Palatino Linotype" w:hAnsi="Palatino Linotype"/>
                <w:sz w:val="22"/>
                <w:szCs w:val="22"/>
              </w:rPr>
              <w:t>desde su ingreso</w:t>
            </w:r>
          </w:p>
        </w:tc>
        <w:tc>
          <w:tcPr>
            <w:tcW w:w="3261" w:type="dxa"/>
            <w:shd w:val="clear" w:color="auto" w:fill="F2F2F2" w:themeFill="background1" w:themeFillShade="F2"/>
          </w:tcPr>
          <w:p w:rsidR="005D1937" w:rsidRPr="00FE3640" w:rsidRDefault="00C14BED" w:rsidP="0075380D">
            <w:pPr>
              <w:suppressAutoHyphens/>
              <w:jc w:val="both"/>
              <w:rPr>
                <w:rFonts w:ascii="Palatino Linotype" w:hAnsi="Palatino Linotype"/>
                <w:sz w:val="22"/>
                <w:szCs w:val="22"/>
              </w:rPr>
            </w:pPr>
            <w:r w:rsidRPr="00FE3640">
              <w:rPr>
                <w:rFonts w:ascii="Palatino Linotype" w:hAnsi="Palatino Linotype"/>
                <w:sz w:val="22"/>
                <w:szCs w:val="22"/>
              </w:rPr>
              <w:t>La Subdirectora de Recursos Humanos hace entrega en versión pública del Curriculum vitae del titular y del personal adscrito a la Unidad de Transparencia</w:t>
            </w:r>
          </w:p>
        </w:tc>
        <w:tc>
          <w:tcPr>
            <w:tcW w:w="2915" w:type="dxa"/>
            <w:shd w:val="clear" w:color="auto" w:fill="F2F2F2" w:themeFill="background1" w:themeFillShade="F2"/>
          </w:tcPr>
          <w:p w:rsidR="005D1937" w:rsidRPr="00FE3640" w:rsidRDefault="005D1937" w:rsidP="0075380D">
            <w:pPr>
              <w:suppressAutoHyphens/>
              <w:jc w:val="center"/>
              <w:rPr>
                <w:rFonts w:ascii="Palatino Linotype" w:hAnsi="Palatino Linotype"/>
                <w:sz w:val="22"/>
                <w:szCs w:val="22"/>
              </w:rPr>
            </w:pPr>
          </w:p>
          <w:p w:rsidR="008928E5" w:rsidRPr="00FE3640" w:rsidRDefault="008928E5"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2980"/>
          <w:jc w:val="center"/>
        </w:trPr>
        <w:tc>
          <w:tcPr>
            <w:tcW w:w="2915" w:type="dxa"/>
            <w:shd w:val="clear" w:color="auto" w:fill="D9D9D9" w:themeFill="background1" w:themeFillShade="D9"/>
          </w:tcPr>
          <w:p w:rsidR="005D1937" w:rsidRPr="00FE3640" w:rsidRDefault="005D4C23"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lastRenderedPageBreak/>
              <w:t>Ultimo grado de estudios</w:t>
            </w:r>
          </w:p>
        </w:tc>
        <w:tc>
          <w:tcPr>
            <w:tcW w:w="3261" w:type="dxa"/>
            <w:shd w:val="clear" w:color="auto" w:fill="D9D9D9" w:themeFill="background1" w:themeFillShade="D9"/>
          </w:tcPr>
          <w:p w:rsidR="005D1937" w:rsidRPr="00FE3640" w:rsidRDefault="00C14BED" w:rsidP="0075380D">
            <w:pPr>
              <w:suppressAutoHyphens/>
              <w:jc w:val="both"/>
              <w:rPr>
                <w:rFonts w:ascii="Palatino Linotype" w:hAnsi="Palatino Linotype"/>
                <w:sz w:val="22"/>
                <w:szCs w:val="22"/>
              </w:rPr>
            </w:pPr>
            <w:r w:rsidRPr="00FE3640">
              <w:rPr>
                <w:rFonts w:ascii="Palatino Linotype" w:hAnsi="Palatino Linotype"/>
                <w:sz w:val="22"/>
                <w:szCs w:val="22"/>
              </w:rPr>
              <w:t>La Subdirectora de Recursos Humanos hace entrega en versión pública de</w:t>
            </w:r>
            <w:r w:rsidR="009B0248" w:rsidRPr="00FE3640">
              <w:rPr>
                <w:rFonts w:ascii="Palatino Linotype" w:hAnsi="Palatino Linotype"/>
                <w:sz w:val="22"/>
                <w:szCs w:val="22"/>
              </w:rPr>
              <w:t>l Título y</w:t>
            </w:r>
            <w:r w:rsidRPr="00FE3640">
              <w:rPr>
                <w:rFonts w:ascii="Palatino Linotype" w:hAnsi="Palatino Linotype"/>
                <w:sz w:val="22"/>
                <w:szCs w:val="22"/>
              </w:rPr>
              <w:t xml:space="preserve"> la Cédula Profesional de</w:t>
            </w:r>
            <w:r w:rsidR="009B0248" w:rsidRPr="00FE3640">
              <w:rPr>
                <w:rFonts w:ascii="Palatino Linotype" w:hAnsi="Palatino Linotype"/>
                <w:sz w:val="22"/>
                <w:szCs w:val="22"/>
              </w:rPr>
              <w:t xml:space="preserve"> Grado de Maestría en Ciencias de la Educación del</w:t>
            </w:r>
            <w:r w:rsidRPr="00FE3640">
              <w:rPr>
                <w:rFonts w:ascii="Palatino Linotype" w:hAnsi="Palatino Linotype"/>
                <w:sz w:val="22"/>
                <w:szCs w:val="22"/>
              </w:rPr>
              <w:t xml:space="preserve"> Titular </w:t>
            </w:r>
            <w:r w:rsidR="009B0248" w:rsidRPr="00FE3640">
              <w:rPr>
                <w:rFonts w:ascii="Palatino Linotype" w:hAnsi="Palatino Linotype"/>
                <w:sz w:val="22"/>
                <w:szCs w:val="22"/>
              </w:rPr>
              <w:t>de la</w:t>
            </w:r>
            <w:r w:rsidRPr="00FE3640">
              <w:rPr>
                <w:rFonts w:ascii="Palatino Linotype" w:hAnsi="Palatino Linotype"/>
                <w:sz w:val="22"/>
                <w:szCs w:val="22"/>
              </w:rPr>
              <w:t xml:space="preserve"> Unidad de Transparencia</w:t>
            </w:r>
          </w:p>
        </w:tc>
        <w:tc>
          <w:tcPr>
            <w:tcW w:w="2915" w:type="dxa"/>
            <w:shd w:val="clear" w:color="auto" w:fill="D9D9D9" w:themeFill="background1" w:themeFillShade="D9"/>
          </w:tcPr>
          <w:p w:rsidR="005D1937" w:rsidRPr="00FE3640" w:rsidRDefault="009B0248" w:rsidP="0075380D">
            <w:pPr>
              <w:suppressAutoHyphens/>
              <w:jc w:val="center"/>
              <w:rPr>
                <w:rFonts w:ascii="Palatino Linotype" w:hAnsi="Palatino Linotype"/>
                <w:sz w:val="22"/>
                <w:szCs w:val="22"/>
              </w:rPr>
            </w:pPr>
            <w:r w:rsidRPr="00FE3640">
              <w:rPr>
                <w:rFonts w:ascii="Palatino Linotype" w:hAnsi="Palatino Linotype"/>
                <w:sz w:val="22"/>
                <w:szCs w:val="22"/>
              </w:rPr>
              <w:t>Parcialmente</w:t>
            </w:r>
          </w:p>
          <w:p w:rsidR="009B0248" w:rsidRPr="00FE3640" w:rsidRDefault="009B0248" w:rsidP="0075380D">
            <w:pPr>
              <w:suppressAutoHyphens/>
              <w:jc w:val="center"/>
              <w:rPr>
                <w:rFonts w:ascii="Palatino Linotype" w:hAnsi="Palatino Linotype"/>
                <w:sz w:val="22"/>
                <w:szCs w:val="22"/>
              </w:rPr>
            </w:pPr>
          </w:p>
          <w:p w:rsidR="009B0248" w:rsidRPr="00FE3640" w:rsidRDefault="009B0248" w:rsidP="0075380D">
            <w:pPr>
              <w:suppressAutoHyphens/>
              <w:jc w:val="both"/>
              <w:rPr>
                <w:rFonts w:ascii="Palatino Linotype" w:hAnsi="Palatino Linotype"/>
                <w:sz w:val="22"/>
                <w:szCs w:val="22"/>
              </w:rPr>
            </w:pPr>
            <w:r w:rsidRPr="00FE3640">
              <w:rPr>
                <w:rFonts w:ascii="Palatino Linotype" w:hAnsi="Palatino Linotype"/>
                <w:sz w:val="22"/>
                <w:szCs w:val="22"/>
              </w:rPr>
              <w:t>Si bien hace entrega de los documentales, se advierte fue testada la fotografía del servidor público, quien atendiendo a ser mando medio y superior, es criterio de este Órgano Garante que debió dejarse visible</w:t>
            </w:r>
          </w:p>
        </w:tc>
      </w:tr>
      <w:tr w:rsidR="000E591D" w:rsidRPr="00FE3640" w:rsidTr="000F5837">
        <w:trPr>
          <w:trHeight w:val="938"/>
          <w:jc w:val="center"/>
        </w:trPr>
        <w:tc>
          <w:tcPr>
            <w:tcW w:w="2915" w:type="dxa"/>
            <w:shd w:val="clear" w:color="auto" w:fill="F2F2F2" w:themeFill="background1" w:themeFillShade="F2"/>
          </w:tcPr>
          <w:p w:rsidR="008928E5" w:rsidRPr="00FE3640" w:rsidRDefault="008928E5"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Acciones realizadas en favor de la Unidad de Transparencia</w:t>
            </w:r>
          </w:p>
        </w:tc>
        <w:tc>
          <w:tcPr>
            <w:tcW w:w="3261" w:type="dxa"/>
            <w:shd w:val="clear" w:color="auto" w:fill="F2F2F2" w:themeFill="background1" w:themeFillShade="F2"/>
          </w:tcPr>
          <w:p w:rsidR="008928E5" w:rsidRPr="00FE3640" w:rsidRDefault="008928E5" w:rsidP="0075380D">
            <w:pPr>
              <w:suppressAutoHyphens/>
              <w:jc w:val="both"/>
              <w:rPr>
                <w:rFonts w:ascii="Palatino Linotype" w:hAnsi="Palatino Linotype"/>
                <w:sz w:val="22"/>
                <w:szCs w:val="22"/>
              </w:rPr>
            </w:pPr>
          </w:p>
          <w:p w:rsidR="008928E5" w:rsidRPr="00FE3640" w:rsidRDefault="008928E5" w:rsidP="0075380D">
            <w:pPr>
              <w:suppressAutoHyphens/>
              <w:jc w:val="both"/>
              <w:rPr>
                <w:rFonts w:ascii="Palatino Linotype" w:hAnsi="Palatino Linotype"/>
                <w:sz w:val="22"/>
                <w:szCs w:val="22"/>
              </w:rPr>
            </w:pPr>
            <w:r w:rsidRPr="00FE3640">
              <w:rPr>
                <w:rFonts w:ascii="Palatino Linotype" w:hAnsi="Palatino Linotype"/>
                <w:sz w:val="22"/>
                <w:szCs w:val="22"/>
              </w:rPr>
              <w:t>No se pronuncian al respecto</w:t>
            </w:r>
          </w:p>
        </w:tc>
        <w:tc>
          <w:tcPr>
            <w:tcW w:w="2915" w:type="dxa"/>
            <w:shd w:val="clear" w:color="auto" w:fill="F2F2F2" w:themeFill="background1" w:themeFillShade="F2"/>
          </w:tcPr>
          <w:p w:rsidR="008928E5" w:rsidRPr="00FE3640" w:rsidRDefault="008928E5" w:rsidP="0075380D">
            <w:pPr>
              <w:suppressAutoHyphens/>
              <w:jc w:val="center"/>
              <w:rPr>
                <w:rFonts w:ascii="Palatino Linotype" w:hAnsi="Palatino Linotype"/>
                <w:sz w:val="22"/>
                <w:szCs w:val="22"/>
              </w:rPr>
            </w:pPr>
          </w:p>
          <w:p w:rsidR="008928E5" w:rsidRPr="00FE3640" w:rsidRDefault="008928E5"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tc>
      </w:tr>
      <w:tr w:rsidR="000E591D" w:rsidRPr="00FE3640" w:rsidTr="000F5837">
        <w:trPr>
          <w:trHeight w:val="1194"/>
          <w:jc w:val="center"/>
        </w:trPr>
        <w:tc>
          <w:tcPr>
            <w:tcW w:w="2915" w:type="dxa"/>
            <w:shd w:val="clear" w:color="auto" w:fill="D9D9D9" w:themeFill="background1" w:themeFillShade="D9"/>
          </w:tcPr>
          <w:p w:rsidR="005D1937" w:rsidRPr="00FE3640" w:rsidRDefault="005D4C23"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Curriculum vitae</w:t>
            </w:r>
          </w:p>
        </w:tc>
        <w:tc>
          <w:tcPr>
            <w:tcW w:w="3261" w:type="dxa"/>
            <w:shd w:val="clear" w:color="auto" w:fill="D9D9D9" w:themeFill="background1" w:themeFillShade="D9"/>
          </w:tcPr>
          <w:p w:rsidR="005D1937" w:rsidRPr="00FE3640" w:rsidRDefault="00C14BED" w:rsidP="0075380D">
            <w:pPr>
              <w:suppressAutoHyphens/>
              <w:jc w:val="both"/>
              <w:rPr>
                <w:rFonts w:ascii="Palatino Linotype" w:hAnsi="Palatino Linotype"/>
                <w:sz w:val="22"/>
                <w:szCs w:val="22"/>
              </w:rPr>
            </w:pPr>
            <w:r w:rsidRPr="00FE3640">
              <w:rPr>
                <w:rFonts w:ascii="Palatino Linotype" w:hAnsi="Palatino Linotype"/>
                <w:sz w:val="22"/>
                <w:szCs w:val="22"/>
              </w:rPr>
              <w:t>La Subdirectora de Recursos Humanos hace entrega de</w:t>
            </w:r>
            <w:r w:rsidR="009B0248" w:rsidRPr="00FE3640">
              <w:rPr>
                <w:rFonts w:ascii="Palatino Linotype" w:hAnsi="Palatino Linotype"/>
                <w:sz w:val="22"/>
                <w:szCs w:val="22"/>
              </w:rPr>
              <w:t xml:space="preserve"> </w:t>
            </w:r>
            <w:r w:rsidRPr="00FE3640">
              <w:rPr>
                <w:rFonts w:ascii="Palatino Linotype" w:hAnsi="Palatino Linotype"/>
                <w:sz w:val="22"/>
                <w:szCs w:val="22"/>
              </w:rPr>
              <w:t>l</w:t>
            </w:r>
            <w:r w:rsidR="009B0248" w:rsidRPr="00FE3640">
              <w:rPr>
                <w:rFonts w:ascii="Palatino Linotype" w:hAnsi="Palatino Linotype"/>
                <w:sz w:val="22"/>
                <w:szCs w:val="22"/>
              </w:rPr>
              <w:t xml:space="preserve">a versión pública de los </w:t>
            </w:r>
            <w:r w:rsidRPr="00FE3640">
              <w:rPr>
                <w:rFonts w:ascii="Palatino Linotype" w:hAnsi="Palatino Linotype"/>
                <w:sz w:val="22"/>
                <w:szCs w:val="22"/>
              </w:rPr>
              <w:t>Curriculum vitae</w:t>
            </w:r>
            <w:r w:rsidR="009B0248" w:rsidRPr="00FE3640">
              <w:rPr>
                <w:rFonts w:ascii="Palatino Linotype" w:hAnsi="Palatino Linotype"/>
                <w:sz w:val="22"/>
                <w:szCs w:val="22"/>
              </w:rPr>
              <w:t xml:space="preserve"> del Titular y del personal adscrito a la Unidad de Transparencia</w:t>
            </w:r>
          </w:p>
        </w:tc>
        <w:tc>
          <w:tcPr>
            <w:tcW w:w="2915" w:type="dxa"/>
            <w:shd w:val="clear" w:color="auto" w:fill="D9D9D9" w:themeFill="background1" w:themeFillShade="D9"/>
          </w:tcPr>
          <w:p w:rsidR="005D1937" w:rsidRPr="00FE3640" w:rsidRDefault="005D1937" w:rsidP="0075380D">
            <w:pPr>
              <w:suppressAutoHyphens/>
              <w:jc w:val="center"/>
              <w:rPr>
                <w:rFonts w:ascii="Palatino Linotype" w:hAnsi="Palatino Linotype"/>
                <w:sz w:val="22"/>
                <w:szCs w:val="22"/>
              </w:rPr>
            </w:pPr>
          </w:p>
          <w:p w:rsidR="009B0248" w:rsidRPr="00FE3640" w:rsidRDefault="009B0248"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601"/>
          <w:jc w:val="center"/>
        </w:trPr>
        <w:tc>
          <w:tcPr>
            <w:tcW w:w="2915" w:type="dxa"/>
            <w:shd w:val="clear" w:color="auto" w:fill="F2F2F2" w:themeFill="background1" w:themeFillShade="F2"/>
          </w:tcPr>
          <w:p w:rsidR="009B470D" w:rsidRPr="00FE3640" w:rsidRDefault="009B470D"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Solicitud de empleo</w:t>
            </w:r>
          </w:p>
        </w:tc>
        <w:tc>
          <w:tcPr>
            <w:tcW w:w="3261" w:type="dxa"/>
            <w:shd w:val="clear" w:color="auto" w:fill="F2F2F2" w:themeFill="background1" w:themeFillShade="F2"/>
          </w:tcPr>
          <w:p w:rsidR="009B470D" w:rsidRPr="00FE3640" w:rsidRDefault="009B470D" w:rsidP="0075380D">
            <w:pPr>
              <w:suppressAutoHyphens/>
              <w:jc w:val="both"/>
              <w:rPr>
                <w:rFonts w:ascii="Palatino Linotype" w:hAnsi="Palatino Linotype"/>
                <w:sz w:val="22"/>
                <w:szCs w:val="22"/>
              </w:rPr>
            </w:pPr>
            <w:r w:rsidRPr="00FE3640">
              <w:rPr>
                <w:rFonts w:ascii="Palatino Linotype" w:hAnsi="Palatino Linotype"/>
                <w:sz w:val="22"/>
                <w:szCs w:val="22"/>
              </w:rPr>
              <w:t>No se pronuncian al respecto</w:t>
            </w:r>
          </w:p>
        </w:tc>
        <w:tc>
          <w:tcPr>
            <w:tcW w:w="2915" w:type="dxa"/>
            <w:shd w:val="clear" w:color="auto" w:fill="F2F2F2" w:themeFill="background1" w:themeFillShade="F2"/>
          </w:tcPr>
          <w:p w:rsidR="009B470D" w:rsidRPr="00FE3640" w:rsidRDefault="009B470D" w:rsidP="0075380D">
            <w:pPr>
              <w:suppressAutoHyphens/>
              <w:jc w:val="center"/>
              <w:rPr>
                <w:rFonts w:ascii="Palatino Linotype" w:hAnsi="Palatino Linotype"/>
                <w:sz w:val="22"/>
                <w:szCs w:val="22"/>
              </w:rPr>
            </w:pPr>
          </w:p>
          <w:p w:rsidR="009B470D" w:rsidRPr="00FE3640" w:rsidRDefault="009B470D"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tc>
      </w:tr>
      <w:tr w:rsidR="000E591D" w:rsidRPr="00FE3640" w:rsidTr="000F5837">
        <w:trPr>
          <w:trHeight w:val="1188"/>
          <w:jc w:val="center"/>
        </w:trPr>
        <w:tc>
          <w:tcPr>
            <w:tcW w:w="2915" w:type="dxa"/>
            <w:shd w:val="clear" w:color="auto" w:fill="D9D9D9" w:themeFill="background1" w:themeFillShade="D9"/>
          </w:tcPr>
          <w:p w:rsidR="005D4C23" w:rsidRPr="00FE3640" w:rsidRDefault="00DE514D"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Perfil para contratación del Titular de la Unidad de Transparencia</w:t>
            </w:r>
          </w:p>
        </w:tc>
        <w:tc>
          <w:tcPr>
            <w:tcW w:w="3261" w:type="dxa"/>
            <w:shd w:val="clear" w:color="auto" w:fill="D9D9D9" w:themeFill="background1" w:themeFillShade="D9"/>
          </w:tcPr>
          <w:p w:rsidR="005D4C23" w:rsidRPr="00FE3640" w:rsidRDefault="003A185C" w:rsidP="0075380D">
            <w:pPr>
              <w:suppressAutoHyphens/>
              <w:jc w:val="both"/>
              <w:rPr>
                <w:rFonts w:ascii="Palatino Linotype" w:hAnsi="Palatino Linotype"/>
                <w:sz w:val="22"/>
                <w:szCs w:val="22"/>
              </w:rPr>
            </w:pPr>
            <w:r w:rsidRPr="00FE3640">
              <w:rPr>
                <w:rFonts w:ascii="Palatino Linotype" w:hAnsi="Palatino Linotype"/>
                <w:sz w:val="22"/>
                <w:szCs w:val="22"/>
              </w:rPr>
              <w:t>El Sujeto Obligado hace entrega del Perfil del puesto del Titular de la Unidad de Transparencia y Acceso a la Información</w:t>
            </w:r>
          </w:p>
        </w:tc>
        <w:tc>
          <w:tcPr>
            <w:tcW w:w="2915" w:type="dxa"/>
            <w:shd w:val="clear" w:color="auto" w:fill="D9D9D9" w:themeFill="background1" w:themeFillShade="D9"/>
          </w:tcPr>
          <w:p w:rsidR="005D4C23" w:rsidRPr="00FE3640" w:rsidRDefault="005D4C23" w:rsidP="0075380D">
            <w:pPr>
              <w:suppressAutoHyphens/>
              <w:jc w:val="center"/>
              <w:rPr>
                <w:rFonts w:ascii="Palatino Linotype" w:hAnsi="Palatino Linotype"/>
                <w:sz w:val="22"/>
                <w:szCs w:val="22"/>
              </w:rPr>
            </w:pPr>
          </w:p>
          <w:p w:rsidR="003A185C" w:rsidRPr="00FE3640" w:rsidRDefault="003A185C"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tc>
      </w:tr>
      <w:tr w:rsidR="000E591D" w:rsidRPr="00FE3640" w:rsidTr="000F5837">
        <w:trPr>
          <w:trHeight w:val="1934"/>
          <w:jc w:val="center"/>
        </w:trPr>
        <w:tc>
          <w:tcPr>
            <w:tcW w:w="2915" w:type="dxa"/>
            <w:shd w:val="clear" w:color="auto" w:fill="F2F2F2" w:themeFill="background1" w:themeFillShade="F2"/>
          </w:tcPr>
          <w:p w:rsidR="005D4C23" w:rsidRPr="00FE3640" w:rsidRDefault="00DE514D"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saber si tiene algún procedimiento administrativo y del secretario técnico</w:t>
            </w:r>
          </w:p>
        </w:tc>
        <w:tc>
          <w:tcPr>
            <w:tcW w:w="3261" w:type="dxa"/>
            <w:shd w:val="clear" w:color="auto" w:fill="F2F2F2" w:themeFill="background1" w:themeFillShade="F2"/>
          </w:tcPr>
          <w:p w:rsidR="005D4C23" w:rsidRPr="00FE3640" w:rsidRDefault="003A185C" w:rsidP="0075380D">
            <w:pPr>
              <w:suppressAutoHyphens/>
              <w:jc w:val="both"/>
              <w:rPr>
                <w:rFonts w:ascii="Palatino Linotype" w:hAnsi="Palatino Linotype"/>
                <w:sz w:val="22"/>
                <w:szCs w:val="22"/>
              </w:rPr>
            </w:pPr>
            <w:r w:rsidRPr="00FE3640">
              <w:rPr>
                <w:rFonts w:ascii="Palatino Linotype" w:hAnsi="Palatino Linotype"/>
                <w:sz w:val="22"/>
                <w:szCs w:val="22"/>
              </w:rPr>
              <w:t>La Contraloría Interna Municipal informa que no tiene conocimiento de alguna sanción o procedimiento administrativo en contra del servidor público referido en la solicitud.</w:t>
            </w:r>
          </w:p>
        </w:tc>
        <w:tc>
          <w:tcPr>
            <w:tcW w:w="2915" w:type="dxa"/>
            <w:shd w:val="clear" w:color="auto" w:fill="F2F2F2" w:themeFill="background1" w:themeFillShade="F2"/>
          </w:tcPr>
          <w:p w:rsidR="003A185C" w:rsidRPr="00FE3640" w:rsidRDefault="003A185C"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p w:rsidR="007C5B9C" w:rsidRPr="00FE3640" w:rsidRDefault="007C5B9C" w:rsidP="0075380D">
            <w:pPr>
              <w:suppressAutoHyphens/>
              <w:jc w:val="center"/>
              <w:rPr>
                <w:rFonts w:ascii="Palatino Linotype" w:hAnsi="Palatino Linotype"/>
                <w:sz w:val="22"/>
                <w:szCs w:val="22"/>
              </w:rPr>
            </w:pPr>
          </w:p>
          <w:p w:rsidR="007C5B9C" w:rsidRPr="00FE3640" w:rsidRDefault="007C5B9C" w:rsidP="0075380D">
            <w:pPr>
              <w:suppressAutoHyphens/>
              <w:jc w:val="both"/>
              <w:rPr>
                <w:rFonts w:ascii="Palatino Linotype" w:hAnsi="Palatino Linotype"/>
                <w:sz w:val="22"/>
                <w:szCs w:val="22"/>
              </w:rPr>
            </w:pPr>
            <w:r w:rsidRPr="00FE3640">
              <w:rPr>
                <w:rFonts w:ascii="Palatino Linotype" w:hAnsi="Palatino Linotype"/>
                <w:sz w:val="22"/>
                <w:szCs w:val="22"/>
              </w:rPr>
              <w:t>Si bien la solicitud corresponde a derecho de petición, el Sujeto Obligado informa no existir procedimiento alguno.</w:t>
            </w:r>
          </w:p>
        </w:tc>
      </w:tr>
      <w:tr w:rsidR="000E591D" w:rsidRPr="00FE3640" w:rsidTr="000F5837">
        <w:trPr>
          <w:trHeight w:val="1945"/>
          <w:jc w:val="center"/>
        </w:trPr>
        <w:tc>
          <w:tcPr>
            <w:tcW w:w="2915" w:type="dxa"/>
            <w:shd w:val="clear" w:color="auto" w:fill="D9D9D9" w:themeFill="background1" w:themeFillShade="D9"/>
          </w:tcPr>
          <w:p w:rsidR="005D4C23" w:rsidRPr="00FE3640" w:rsidRDefault="00DE514D"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 xml:space="preserve">requiero mis respuesta del secretario técnico </w:t>
            </w:r>
            <w:proofErr w:type="spellStart"/>
            <w:r w:rsidRPr="00FE3640">
              <w:rPr>
                <w:rFonts w:ascii="Palatino Linotype" w:hAnsi="Palatino Linotype"/>
                <w:sz w:val="22"/>
                <w:szCs w:val="22"/>
              </w:rPr>
              <w:t>adolfo</w:t>
            </w:r>
            <w:proofErr w:type="spellEnd"/>
            <w:r w:rsidRPr="00FE3640">
              <w:rPr>
                <w:rFonts w:ascii="Palatino Linotype" w:hAnsi="Palatino Linotype"/>
                <w:sz w:val="22"/>
                <w:szCs w:val="22"/>
              </w:rPr>
              <w:t xml:space="preserve"> y de la Contralora jazmín</w:t>
            </w:r>
          </w:p>
        </w:tc>
        <w:tc>
          <w:tcPr>
            <w:tcW w:w="3261" w:type="dxa"/>
            <w:shd w:val="clear" w:color="auto" w:fill="D9D9D9" w:themeFill="background1" w:themeFillShade="D9"/>
          </w:tcPr>
          <w:p w:rsidR="005D4C23" w:rsidRPr="00FE3640" w:rsidRDefault="00984817" w:rsidP="0075380D">
            <w:pPr>
              <w:suppressAutoHyphens/>
              <w:jc w:val="both"/>
              <w:rPr>
                <w:rFonts w:ascii="Palatino Linotype" w:hAnsi="Palatino Linotype"/>
                <w:sz w:val="22"/>
                <w:szCs w:val="22"/>
              </w:rPr>
            </w:pPr>
            <w:r w:rsidRPr="00FE3640">
              <w:rPr>
                <w:rFonts w:ascii="Palatino Linotype" w:hAnsi="Palatino Linotype"/>
                <w:sz w:val="22"/>
                <w:szCs w:val="22"/>
              </w:rPr>
              <w:t>Únicamente se pronuncia la Contraloría Interna</w:t>
            </w:r>
          </w:p>
        </w:tc>
        <w:tc>
          <w:tcPr>
            <w:tcW w:w="2915" w:type="dxa"/>
            <w:shd w:val="clear" w:color="auto" w:fill="D9D9D9" w:themeFill="background1" w:themeFillShade="D9"/>
          </w:tcPr>
          <w:p w:rsidR="00984817" w:rsidRPr="00FE3640" w:rsidRDefault="00984817"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p w:rsidR="00984817" w:rsidRPr="00FE3640" w:rsidRDefault="00984817" w:rsidP="0075380D">
            <w:pPr>
              <w:suppressAutoHyphens/>
              <w:jc w:val="center"/>
              <w:rPr>
                <w:rFonts w:ascii="Palatino Linotype" w:hAnsi="Palatino Linotype"/>
                <w:sz w:val="22"/>
                <w:szCs w:val="22"/>
              </w:rPr>
            </w:pPr>
          </w:p>
          <w:p w:rsidR="00984817" w:rsidRPr="00FE3640" w:rsidRDefault="00984817" w:rsidP="0075380D">
            <w:pPr>
              <w:suppressAutoHyphens/>
              <w:jc w:val="both"/>
              <w:rPr>
                <w:rFonts w:ascii="Palatino Linotype" w:hAnsi="Palatino Linotype"/>
                <w:sz w:val="22"/>
                <w:szCs w:val="22"/>
              </w:rPr>
            </w:pPr>
            <w:r w:rsidRPr="00FE3640">
              <w:rPr>
                <w:rFonts w:ascii="Palatino Linotype" w:hAnsi="Palatino Linotype"/>
                <w:sz w:val="22"/>
                <w:szCs w:val="22"/>
              </w:rPr>
              <w:t xml:space="preserve">Al consistir en derecho de petición, respecto al pronunciamiento por </w:t>
            </w:r>
            <w:r w:rsidR="00F50AD2" w:rsidRPr="00FE3640">
              <w:rPr>
                <w:rFonts w:ascii="Palatino Linotype" w:hAnsi="Palatino Linotype"/>
                <w:sz w:val="22"/>
                <w:szCs w:val="22"/>
              </w:rPr>
              <w:t>parte d</w:t>
            </w:r>
            <w:r w:rsidRPr="00FE3640">
              <w:rPr>
                <w:rFonts w:ascii="Palatino Linotype" w:hAnsi="Palatino Linotype"/>
                <w:sz w:val="22"/>
                <w:szCs w:val="22"/>
              </w:rPr>
              <w:t>el Secretario Técnico.</w:t>
            </w:r>
          </w:p>
        </w:tc>
      </w:tr>
      <w:tr w:rsidR="000E591D" w:rsidRPr="00FE3640" w:rsidTr="000F5837">
        <w:trPr>
          <w:trHeight w:val="1194"/>
          <w:jc w:val="center"/>
        </w:trPr>
        <w:tc>
          <w:tcPr>
            <w:tcW w:w="2915" w:type="dxa"/>
            <w:shd w:val="clear" w:color="auto" w:fill="F2F2F2" w:themeFill="background1" w:themeFillShade="F2"/>
          </w:tcPr>
          <w:p w:rsidR="00984817" w:rsidRPr="00FE3640" w:rsidRDefault="0098481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lastRenderedPageBreak/>
              <w:t>Horario de trabajo del Titular de la Unidad de Transparencia</w:t>
            </w:r>
          </w:p>
        </w:tc>
        <w:tc>
          <w:tcPr>
            <w:tcW w:w="3261" w:type="dxa"/>
            <w:vMerge w:val="restart"/>
            <w:shd w:val="clear" w:color="auto" w:fill="F2F2F2" w:themeFill="background1" w:themeFillShade="F2"/>
          </w:tcPr>
          <w:p w:rsidR="00984817" w:rsidRPr="00FE3640" w:rsidRDefault="00984817" w:rsidP="0075380D">
            <w:pPr>
              <w:suppressAutoHyphens/>
              <w:jc w:val="both"/>
              <w:rPr>
                <w:rFonts w:ascii="Palatino Linotype" w:hAnsi="Palatino Linotype"/>
                <w:sz w:val="22"/>
                <w:szCs w:val="22"/>
              </w:rPr>
            </w:pPr>
            <w:r w:rsidRPr="00FE3640">
              <w:rPr>
                <w:rFonts w:ascii="Palatino Linotype" w:hAnsi="Palatino Linotype"/>
                <w:sz w:val="22"/>
                <w:szCs w:val="22"/>
              </w:rPr>
              <w:t xml:space="preserve">el C. Jorge </w:t>
            </w:r>
            <w:proofErr w:type="spellStart"/>
            <w:r w:rsidRPr="00FE3640">
              <w:rPr>
                <w:rFonts w:ascii="Palatino Linotype" w:hAnsi="Palatino Linotype"/>
                <w:sz w:val="22"/>
                <w:szCs w:val="22"/>
              </w:rPr>
              <w:t>Cajiga</w:t>
            </w:r>
            <w:proofErr w:type="spellEnd"/>
            <w:r w:rsidRPr="00FE3640">
              <w:rPr>
                <w:rFonts w:ascii="Palatino Linotype" w:hAnsi="Palatino Linotype"/>
                <w:sz w:val="22"/>
                <w:szCs w:val="22"/>
              </w:rPr>
              <w:t xml:space="preserve"> Calderón cuenta con un horario establecido de 09:00 a 18:00 horas de lunes a viernes, en cuanto a las funciones se anexa archivo en formato PDF de nombre 00272_ATIZAR_IP/2021</w:t>
            </w:r>
          </w:p>
        </w:tc>
        <w:tc>
          <w:tcPr>
            <w:tcW w:w="2915" w:type="dxa"/>
            <w:vMerge w:val="restart"/>
            <w:shd w:val="clear" w:color="auto" w:fill="F2F2F2" w:themeFill="background1" w:themeFillShade="F2"/>
          </w:tcPr>
          <w:p w:rsidR="00984817" w:rsidRPr="00FE3640" w:rsidRDefault="00984817" w:rsidP="0075380D">
            <w:pPr>
              <w:suppressAutoHyphens/>
              <w:jc w:val="both"/>
              <w:rPr>
                <w:rFonts w:ascii="Palatino Linotype" w:hAnsi="Palatino Linotype"/>
                <w:sz w:val="22"/>
                <w:szCs w:val="22"/>
              </w:rPr>
            </w:pPr>
          </w:p>
          <w:p w:rsidR="00984817" w:rsidRPr="00FE3640" w:rsidRDefault="00984817" w:rsidP="0075380D">
            <w:pPr>
              <w:suppressAutoHyphens/>
              <w:jc w:val="center"/>
              <w:rPr>
                <w:rFonts w:ascii="Palatino Linotype" w:hAnsi="Palatino Linotype"/>
                <w:b/>
                <w:sz w:val="26"/>
                <w:szCs w:val="26"/>
              </w:rPr>
            </w:pPr>
            <w:r w:rsidRPr="00FE3640">
              <w:rPr>
                <w:rFonts w:ascii="Palatino Linotype" w:hAnsi="Palatino Linotype"/>
                <w:b/>
                <w:sz w:val="26"/>
                <w:szCs w:val="26"/>
              </w:rPr>
              <w:sym w:font="Wingdings" w:char="F0FC"/>
            </w:r>
          </w:p>
          <w:p w:rsidR="00984817" w:rsidRPr="00FE3640" w:rsidRDefault="00984817" w:rsidP="0075380D">
            <w:pPr>
              <w:suppressAutoHyphens/>
              <w:jc w:val="center"/>
              <w:rPr>
                <w:rFonts w:ascii="Palatino Linotype" w:hAnsi="Palatino Linotype"/>
                <w:sz w:val="22"/>
                <w:szCs w:val="22"/>
              </w:rPr>
            </w:pPr>
          </w:p>
        </w:tc>
      </w:tr>
      <w:tr w:rsidR="000E591D" w:rsidRPr="00FE3640" w:rsidTr="000F5837">
        <w:trPr>
          <w:trHeight w:val="809"/>
          <w:jc w:val="center"/>
        </w:trPr>
        <w:tc>
          <w:tcPr>
            <w:tcW w:w="2915" w:type="dxa"/>
            <w:shd w:val="clear" w:color="auto" w:fill="D9D9D9" w:themeFill="background1" w:themeFillShade="D9"/>
          </w:tcPr>
          <w:p w:rsidR="00984817" w:rsidRPr="00FE3640" w:rsidRDefault="0098481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Funciones</w:t>
            </w:r>
          </w:p>
        </w:tc>
        <w:tc>
          <w:tcPr>
            <w:tcW w:w="3261" w:type="dxa"/>
            <w:vMerge/>
            <w:shd w:val="clear" w:color="auto" w:fill="D9D9D9" w:themeFill="background1" w:themeFillShade="D9"/>
          </w:tcPr>
          <w:p w:rsidR="00984817" w:rsidRPr="00FE3640" w:rsidRDefault="00984817" w:rsidP="0075380D">
            <w:pPr>
              <w:suppressAutoHyphens/>
              <w:jc w:val="both"/>
              <w:rPr>
                <w:rFonts w:ascii="Palatino Linotype" w:hAnsi="Palatino Linotype"/>
                <w:sz w:val="22"/>
                <w:szCs w:val="22"/>
              </w:rPr>
            </w:pPr>
          </w:p>
        </w:tc>
        <w:tc>
          <w:tcPr>
            <w:tcW w:w="2915" w:type="dxa"/>
            <w:vMerge/>
            <w:shd w:val="clear" w:color="auto" w:fill="D9D9D9" w:themeFill="background1" w:themeFillShade="D9"/>
          </w:tcPr>
          <w:p w:rsidR="00984817" w:rsidRPr="00FE3640" w:rsidRDefault="00984817" w:rsidP="0075380D">
            <w:pPr>
              <w:suppressAutoHyphens/>
              <w:jc w:val="both"/>
              <w:rPr>
                <w:rFonts w:ascii="Palatino Linotype" w:hAnsi="Palatino Linotype"/>
                <w:sz w:val="22"/>
                <w:szCs w:val="22"/>
              </w:rPr>
            </w:pPr>
          </w:p>
        </w:tc>
      </w:tr>
      <w:tr w:rsidR="000E591D" w:rsidRPr="00FE3640" w:rsidTr="000F5837">
        <w:trPr>
          <w:trHeight w:val="892"/>
          <w:jc w:val="center"/>
        </w:trPr>
        <w:tc>
          <w:tcPr>
            <w:tcW w:w="2915" w:type="dxa"/>
            <w:shd w:val="clear" w:color="auto" w:fill="F2F2F2" w:themeFill="background1" w:themeFillShade="F2"/>
          </w:tcPr>
          <w:p w:rsidR="00984817" w:rsidRPr="00FE3640" w:rsidRDefault="00984817" w:rsidP="00D92680">
            <w:pPr>
              <w:pStyle w:val="Prrafodelista"/>
              <w:numPr>
                <w:ilvl w:val="0"/>
                <w:numId w:val="17"/>
              </w:numPr>
              <w:suppressAutoHyphens/>
              <w:ind w:left="313"/>
              <w:jc w:val="both"/>
              <w:rPr>
                <w:rFonts w:ascii="Palatino Linotype" w:hAnsi="Palatino Linotype"/>
                <w:sz w:val="22"/>
                <w:szCs w:val="22"/>
              </w:rPr>
            </w:pPr>
            <w:r w:rsidRPr="00FE3640">
              <w:rPr>
                <w:rFonts w:ascii="Palatino Linotype" w:hAnsi="Palatino Linotype"/>
                <w:sz w:val="22"/>
                <w:szCs w:val="22"/>
              </w:rPr>
              <w:t>Acciones de mejora de la Unidad de Transparencia</w:t>
            </w:r>
          </w:p>
        </w:tc>
        <w:tc>
          <w:tcPr>
            <w:tcW w:w="3261" w:type="dxa"/>
            <w:shd w:val="clear" w:color="auto" w:fill="F2F2F2" w:themeFill="background1" w:themeFillShade="F2"/>
          </w:tcPr>
          <w:p w:rsidR="00984817" w:rsidRPr="00FE3640" w:rsidRDefault="00984817" w:rsidP="0075380D">
            <w:pPr>
              <w:suppressAutoHyphens/>
              <w:jc w:val="both"/>
              <w:rPr>
                <w:rFonts w:ascii="Palatino Linotype" w:hAnsi="Palatino Linotype"/>
                <w:sz w:val="22"/>
                <w:szCs w:val="22"/>
              </w:rPr>
            </w:pPr>
            <w:r w:rsidRPr="00FE3640">
              <w:rPr>
                <w:rFonts w:ascii="Palatino Linotype" w:hAnsi="Palatino Linotype"/>
                <w:sz w:val="22"/>
                <w:szCs w:val="22"/>
              </w:rPr>
              <w:t>No se pronuncian al respecto</w:t>
            </w:r>
          </w:p>
        </w:tc>
        <w:tc>
          <w:tcPr>
            <w:tcW w:w="2915" w:type="dxa"/>
            <w:shd w:val="clear" w:color="auto" w:fill="F2F2F2" w:themeFill="background1" w:themeFillShade="F2"/>
          </w:tcPr>
          <w:p w:rsidR="00984817" w:rsidRPr="00FE3640" w:rsidRDefault="00984817" w:rsidP="0075380D">
            <w:pPr>
              <w:suppressAutoHyphens/>
              <w:jc w:val="center"/>
              <w:rPr>
                <w:rFonts w:ascii="Palatino Linotype" w:hAnsi="Palatino Linotype"/>
                <w:sz w:val="22"/>
                <w:szCs w:val="22"/>
              </w:rPr>
            </w:pPr>
          </w:p>
          <w:p w:rsidR="00984817" w:rsidRPr="00FE3640" w:rsidRDefault="00984817" w:rsidP="0075380D">
            <w:pPr>
              <w:suppressAutoHyphens/>
              <w:jc w:val="center"/>
              <w:rPr>
                <w:rFonts w:ascii="Palatino Linotype" w:hAnsi="Palatino Linotype"/>
                <w:b/>
                <w:sz w:val="26"/>
                <w:szCs w:val="26"/>
              </w:rPr>
            </w:pPr>
            <w:r w:rsidRPr="00FE3640">
              <w:rPr>
                <w:rFonts w:ascii="Palatino Linotype" w:hAnsi="Palatino Linotype"/>
                <w:b/>
                <w:sz w:val="26"/>
                <w:szCs w:val="26"/>
              </w:rPr>
              <w:t>X</w:t>
            </w:r>
          </w:p>
        </w:tc>
      </w:tr>
    </w:tbl>
    <w:p w:rsidR="005D1937" w:rsidRPr="00FE3640" w:rsidRDefault="005D1937" w:rsidP="0075380D">
      <w:pPr>
        <w:suppressAutoHyphens/>
        <w:spacing w:line="360" w:lineRule="auto"/>
        <w:jc w:val="both"/>
        <w:rPr>
          <w:rFonts w:ascii="Palatino Linotype" w:hAnsi="Palatino Linotype"/>
        </w:rPr>
      </w:pPr>
    </w:p>
    <w:p w:rsidR="00805AEA" w:rsidRPr="00FE3640" w:rsidRDefault="00805AEA" w:rsidP="0075380D">
      <w:pPr>
        <w:tabs>
          <w:tab w:val="left" w:pos="709"/>
        </w:tabs>
        <w:spacing w:line="360" w:lineRule="auto"/>
        <w:jc w:val="both"/>
        <w:rPr>
          <w:rFonts w:ascii="Palatino Linotype" w:eastAsia="Calibri" w:hAnsi="Palatino Linotype" w:cs="Arial"/>
          <w:lang w:val="es-ES_tradnl" w:eastAsia="en-US"/>
        </w:rPr>
      </w:pPr>
      <w:r w:rsidRPr="00FE3640">
        <w:rPr>
          <w:rFonts w:ascii="Palatino Linotype" w:eastAsia="Calibri" w:hAnsi="Palatino Linotype" w:cs="Arial"/>
          <w:lang w:val="es-MX" w:eastAsia="en-US"/>
        </w:rPr>
        <w:t xml:space="preserve">Atentos a lo manifestado por el </w:t>
      </w:r>
      <w:r w:rsidRPr="00FE3640">
        <w:rPr>
          <w:rFonts w:ascii="Palatino Linotype" w:eastAsia="Calibri" w:hAnsi="Palatino Linotype" w:cs="Arial"/>
          <w:b/>
          <w:lang w:val="es-MX" w:eastAsia="en-US"/>
        </w:rPr>
        <w:t>Sujeto Obligado</w:t>
      </w:r>
      <w:r w:rsidRPr="00FE3640">
        <w:rPr>
          <w:rFonts w:ascii="Palatino Linotype" w:eastAsia="Calibri" w:hAnsi="Palatino Linotype" w:cs="Arial"/>
          <w:lang w:val="es-MX" w:eastAsia="en-US"/>
        </w:rPr>
        <w:t>, así como de la información proporcionada, es necesario señalar, que en lo que</w:t>
      </w:r>
      <w:r w:rsidRPr="00FE3640">
        <w:rPr>
          <w:rFonts w:ascii="Palatino Linotype" w:eastAsia="Calibri" w:hAnsi="Palatino Linotype" w:cs="Arial"/>
          <w:b/>
          <w:lang w:val="es-MX" w:eastAsia="en-US"/>
        </w:rPr>
        <w:t>,</w:t>
      </w:r>
      <w:r w:rsidRPr="00FE3640">
        <w:rPr>
          <w:rFonts w:ascii="Palatino Linotype" w:eastAsia="Calibri" w:hAnsi="Palatino Linotype" w:cs="Arial"/>
          <w:lang w:val="es-MX" w:eastAsia="en-US"/>
        </w:rPr>
        <w:t xml:space="preserve"> este Órgano Garante</w:t>
      </w:r>
      <w:r w:rsidRPr="00FE3640">
        <w:rPr>
          <w:rFonts w:ascii="Palatino Linotype" w:eastAsia="Calibri" w:hAnsi="Palatino Linotype" w:cs="Arial"/>
          <w:lang w:val="es-ES_tradnl" w:eastAsia="en-US"/>
        </w:rPr>
        <w:t xml:space="preserv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INAI (anteriormente IFAI) que se procede a citar a continuación:</w:t>
      </w:r>
    </w:p>
    <w:p w:rsidR="00805AEA" w:rsidRPr="00FE3640" w:rsidRDefault="00805AEA" w:rsidP="0075380D">
      <w:pPr>
        <w:shd w:val="clear" w:color="auto" w:fill="FFFFFF"/>
        <w:spacing w:line="360" w:lineRule="auto"/>
        <w:contextualSpacing/>
        <w:jc w:val="both"/>
        <w:rPr>
          <w:rFonts w:ascii="Palatino Linotype" w:eastAsia="Calibri" w:hAnsi="Palatino Linotype" w:cs="Arial"/>
          <w:lang w:val="es-ES_tradnl" w:eastAsia="en-US"/>
        </w:rPr>
      </w:pPr>
    </w:p>
    <w:p w:rsidR="00805AEA" w:rsidRPr="00FE3640" w:rsidRDefault="00805AEA" w:rsidP="0075380D">
      <w:pPr>
        <w:tabs>
          <w:tab w:val="left" w:pos="8222"/>
        </w:tabs>
        <w:ind w:left="567" w:right="567"/>
        <w:contextualSpacing/>
        <w:jc w:val="both"/>
        <w:rPr>
          <w:rFonts w:ascii="Palatino Linotype" w:eastAsia="MS Mincho" w:hAnsi="Palatino Linotype" w:cs="Arial"/>
          <w:i/>
          <w:sz w:val="22"/>
          <w:szCs w:val="22"/>
          <w:lang w:val="es-MX"/>
        </w:rPr>
      </w:pPr>
      <w:r w:rsidRPr="00FE3640">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FE3640">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5AEA" w:rsidRPr="00FE3640" w:rsidRDefault="00805AEA" w:rsidP="0075380D">
      <w:pPr>
        <w:tabs>
          <w:tab w:val="left" w:pos="8222"/>
        </w:tabs>
        <w:ind w:left="567" w:right="567"/>
        <w:contextualSpacing/>
        <w:jc w:val="both"/>
        <w:rPr>
          <w:rFonts w:ascii="Palatino Linotype" w:eastAsia="MS Mincho" w:hAnsi="Palatino Linotype" w:cs="Arial"/>
          <w:i/>
          <w:sz w:val="22"/>
          <w:szCs w:val="22"/>
          <w:lang w:val="es-MX"/>
        </w:rPr>
      </w:pP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lastRenderedPageBreak/>
        <w:t>Expedientes:</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2440/07 Comisión Federal de Electricidad - Alonso Lujambio Irazábal</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0113/09 Instituto de Seguridad y Servicios Sociales de los Trabajadores del</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Estado – Alonso Lujambio Irazábal</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 xml:space="preserve">1624/09 Instituto Nacional para la Educación de los Adultos - María </w:t>
      </w:r>
      <w:proofErr w:type="spellStart"/>
      <w:r w:rsidRPr="00FE3640">
        <w:rPr>
          <w:rFonts w:ascii="Palatino Linotype" w:eastAsia="MS Mincho" w:hAnsi="Palatino Linotype" w:cs="Arial"/>
          <w:i/>
          <w:sz w:val="20"/>
          <w:szCs w:val="22"/>
          <w:lang w:val="es-MX"/>
        </w:rPr>
        <w:t>Marván</w:t>
      </w:r>
      <w:proofErr w:type="spellEnd"/>
      <w:r w:rsidRPr="00FE3640">
        <w:rPr>
          <w:rFonts w:ascii="Palatino Linotype" w:eastAsia="MS Mincho" w:hAnsi="Palatino Linotype" w:cs="Arial"/>
          <w:i/>
          <w:sz w:val="20"/>
          <w:szCs w:val="22"/>
          <w:lang w:val="es-MX"/>
        </w:rPr>
        <w:t xml:space="preserve"> Laborde</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 xml:space="preserve">2395/09 Secretaría de Economía - María </w:t>
      </w:r>
      <w:proofErr w:type="spellStart"/>
      <w:r w:rsidRPr="00FE3640">
        <w:rPr>
          <w:rFonts w:ascii="Palatino Linotype" w:eastAsia="MS Mincho" w:hAnsi="Palatino Linotype" w:cs="Arial"/>
          <w:i/>
          <w:sz w:val="20"/>
          <w:szCs w:val="22"/>
          <w:lang w:val="es-MX"/>
        </w:rPr>
        <w:t>Marván</w:t>
      </w:r>
      <w:proofErr w:type="spellEnd"/>
      <w:r w:rsidRPr="00FE3640">
        <w:rPr>
          <w:rFonts w:ascii="Palatino Linotype" w:eastAsia="MS Mincho" w:hAnsi="Palatino Linotype" w:cs="Arial"/>
          <w:i/>
          <w:sz w:val="20"/>
          <w:szCs w:val="22"/>
          <w:lang w:val="es-MX"/>
        </w:rPr>
        <w:t xml:space="preserve"> Laborde</w:t>
      </w:r>
    </w:p>
    <w:p w:rsidR="00805AEA" w:rsidRPr="00FE3640" w:rsidRDefault="00805AEA" w:rsidP="0075380D">
      <w:pPr>
        <w:tabs>
          <w:tab w:val="left" w:pos="8222"/>
        </w:tabs>
        <w:ind w:left="567" w:right="567"/>
        <w:contextualSpacing/>
        <w:jc w:val="both"/>
        <w:rPr>
          <w:rFonts w:ascii="Palatino Linotype" w:eastAsia="MS Mincho" w:hAnsi="Palatino Linotype" w:cs="Arial"/>
          <w:i/>
          <w:sz w:val="20"/>
          <w:szCs w:val="22"/>
          <w:lang w:val="es-MX"/>
        </w:rPr>
      </w:pPr>
      <w:r w:rsidRPr="00FE3640">
        <w:rPr>
          <w:rFonts w:ascii="Palatino Linotype" w:eastAsia="MS Mincho" w:hAnsi="Palatino Linotype" w:cs="Arial"/>
          <w:i/>
          <w:sz w:val="20"/>
          <w:szCs w:val="22"/>
          <w:lang w:val="es-MX"/>
        </w:rPr>
        <w:t xml:space="preserve">0837/10 Administración Portuaria Integral de Veracruz, S.A. de C.V. – María </w:t>
      </w:r>
      <w:proofErr w:type="spellStart"/>
      <w:r w:rsidRPr="00FE3640">
        <w:rPr>
          <w:rFonts w:ascii="Palatino Linotype" w:eastAsia="MS Mincho" w:hAnsi="Palatino Linotype" w:cs="Arial"/>
          <w:i/>
          <w:sz w:val="20"/>
          <w:szCs w:val="22"/>
          <w:lang w:val="es-MX"/>
        </w:rPr>
        <w:t>Marván</w:t>
      </w:r>
      <w:proofErr w:type="spellEnd"/>
      <w:r w:rsidRPr="00FE3640">
        <w:rPr>
          <w:rFonts w:ascii="Palatino Linotype" w:eastAsia="MS Mincho" w:hAnsi="Palatino Linotype" w:cs="Arial"/>
          <w:i/>
          <w:sz w:val="20"/>
          <w:szCs w:val="22"/>
          <w:lang w:val="es-MX"/>
        </w:rPr>
        <w:t xml:space="preserve"> Laborde.</w:t>
      </w:r>
    </w:p>
    <w:p w:rsidR="00805AEA" w:rsidRPr="00FE3640" w:rsidRDefault="00805AEA" w:rsidP="0075380D">
      <w:pPr>
        <w:spacing w:line="360" w:lineRule="auto"/>
        <w:jc w:val="both"/>
        <w:rPr>
          <w:rFonts w:ascii="Palatino Linotype" w:eastAsia="Calibri" w:hAnsi="Palatino Linotype"/>
          <w:lang w:val="es-MX"/>
        </w:rPr>
      </w:pPr>
    </w:p>
    <w:p w:rsidR="00805AEA" w:rsidRPr="00FE3640" w:rsidRDefault="00805AEA" w:rsidP="0075380D">
      <w:pPr>
        <w:suppressAutoHyphens/>
        <w:spacing w:line="360" w:lineRule="auto"/>
        <w:jc w:val="both"/>
        <w:rPr>
          <w:rFonts w:ascii="Palatino Linotype" w:hAnsi="Palatino Linotype"/>
        </w:rPr>
      </w:pPr>
      <w:r w:rsidRPr="00FE3640">
        <w:rPr>
          <w:rFonts w:ascii="Palatino Linotype" w:hAnsi="Palatino Linotype"/>
          <w:lang w:val="es-MX"/>
        </w:rPr>
        <w:t xml:space="preserve">Acotado lo anterior, </w:t>
      </w:r>
      <w:r w:rsidRPr="00FE3640">
        <w:rPr>
          <w:rFonts w:ascii="Palatino Linotype" w:hAnsi="Palatino Linotype"/>
        </w:rPr>
        <w:t xml:space="preserve">como podemos observar, el </w:t>
      </w:r>
      <w:r w:rsidRPr="00FE3640">
        <w:rPr>
          <w:rFonts w:ascii="Palatino Linotype" w:hAnsi="Palatino Linotype"/>
          <w:b/>
        </w:rPr>
        <w:t>Sujeto Obligado</w:t>
      </w:r>
      <w:r w:rsidRPr="00FE3640">
        <w:rPr>
          <w:rFonts w:ascii="Palatino Linotype" w:hAnsi="Palatino Linotype"/>
        </w:rPr>
        <w:t xml:space="preserve"> satisface lo correspondiente a los numerales </w:t>
      </w:r>
      <w:r w:rsidRPr="00FE3640">
        <w:rPr>
          <w:rFonts w:ascii="Palatino Linotype" w:hAnsi="Palatino Linotype"/>
          <w:b/>
          <w:sz w:val="26"/>
          <w:szCs w:val="26"/>
        </w:rPr>
        <w:t>1, 2,</w:t>
      </w:r>
      <w:r w:rsidR="0012229E" w:rsidRPr="00FE3640">
        <w:rPr>
          <w:rFonts w:ascii="Palatino Linotype" w:hAnsi="Palatino Linotype"/>
          <w:b/>
          <w:sz w:val="26"/>
          <w:szCs w:val="26"/>
        </w:rPr>
        <w:t xml:space="preserve"> 9, 17, 18, 21, 22, 23,</w:t>
      </w:r>
      <w:r w:rsidRPr="00FE3640">
        <w:rPr>
          <w:rFonts w:ascii="Palatino Linotype" w:hAnsi="Palatino Linotype"/>
          <w:b/>
          <w:sz w:val="26"/>
          <w:szCs w:val="26"/>
        </w:rPr>
        <w:t xml:space="preserve"> 24</w:t>
      </w:r>
      <w:r w:rsidR="0012229E" w:rsidRPr="00FE3640">
        <w:rPr>
          <w:rFonts w:ascii="Palatino Linotype" w:hAnsi="Palatino Linotype"/>
          <w:b/>
          <w:sz w:val="26"/>
          <w:szCs w:val="26"/>
        </w:rPr>
        <w:t xml:space="preserve">, 25, 26 </w:t>
      </w:r>
      <w:r w:rsidR="0012229E" w:rsidRPr="00FE3640">
        <w:rPr>
          <w:rFonts w:ascii="Palatino Linotype" w:hAnsi="Palatino Linotype"/>
          <w:szCs w:val="26"/>
        </w:rPr>
        <w:t>y</w:t>
      </w:r>
      <w:r w:rsidR="0012229E" w:rsidRPr="00FE3640">
        <w:rPr>
          <w:rFonts w:ascii="Palatino Linotype" w:hAnsi="Palatino Linotype"/>
          <w:b/>
          <w:sz w:val="26"/>
          <w:szCs w:val="26"/>
        </w:rPr>
        <w:t xml:space="preserve"> 27</w:t>
      </w:r>
      <w:r w:rsidRPr="00FE3640">
        <w:rPr>
          <w:rFonts w:ascii="Palatino Linotype" w:hAnsi="Palatino Linotype"/>
        </w:rPr>
        <w:t xml:space="preserve">, ello es así al hacer entrega de la versión pública, del soporte documental en el cual obra la información relativa a la experiencia de Titular y personal adscrito a la Unidad de Transparencia y Acceso a la Información, sus sueldos bruto y netos, recibos de nómina, la certificación en materia de Transparencia del Titular, </w:t>
      </w:r>
      <w:proofErr w:type="spellStart"/>
      <w:r w:rsidRPr="00FE3640">
        <w:rPr>
          <w:rFonts w:ascii="Palatino Linotype" w:hAnsi="Palatino Linotype"/>
        </w:rPr>
        <w:t>curriculums</w:t>
      </w:r>
      <w:proofErr w:type="spellEnd"/>
      <w:r w:rsidRPr="00FE3640">
        <w:rPr>
          <w:rFonts w:ascii="Palatino Linotype" w:hAnsi="Palatino Linotype"/>
        </w:rPr>
        <w:t xml:space="preserve"> vitae, horario de trabajo y las funciones del Titular.</w:t>
      </w:r>
    </w:p>
    <w:p w:rsidR="007C5B9C" w:rsidRPr="00FE3640" w:rsidRDefault="007C5B9C" w:rsidP="0075380D">
      <w:pPr>
        <w:suppressAutoHyphens/>
        <w:spacing w:line="360" w:lineRule="auto"/>
        <w:jc w:val="both"/>
        <w:rPr>
          <w:rFonts w:ascii="Palatino Linotype" w:hAnsi="Palatino Linotype"/>
        </w:rPr>
      </w:pPr>
    </w:p>
    <w:p w:rsidR="007C5B9C" w:rsidRPr="00FE3640" w:rsidRDefault="00805AEA" w:rsidP="0075380D">
      <w:pPr>
        <w:suppressAutoHyphens/>
        <w:spacing w:line="360" w:lineRule="auto"/>
        <w:jc w:val="both"/>
        <w:rPr>
          <w:rFonts w:ascii="Palatino Linotype" w:hAnsi="Palatino Linotype"/>
        </w:rPr>
      </w:pPr>
      <w:r w:rsidRPr="00FE3640">
        <w:rPr>
          <w:rFonts w:ascii="Palatino Linotype" w:hAnsi="Palatino Linotype"/>
        </w:rPr>
        <w:t xml:space="preserve">Sin embargo, el </w:t>
      </w:r>
      <w:r w:rsidRPr="00FE3640">
        <w:rPr>
          <w:rFonts w:ascii="Palatino Linotype" w:hAnsi="Palatino Linotype"/>
          <w:b/>
        </w:rPr>
        <w:t>Sujeto Obligado</w:t>
      </w:r>
      <w:r w:rsidRPr="00FE3640">
        <w:rPr>
          <w:rFonts w:ascii="Palatino Linotype" w:hAnsi="Palatino Linotype"/>
        </w:rPr>
        <w:t xml:space="preserve"> es omiso en pronunciarse y hacer entrega respecto de los numerales </w:t>
      </w:r>
      <w:r w:rsidRPr="00FE3640">
        <w:rPr>
          <w:rFonts w:ascii="Palatino Linotype" w:hAnsi="Palatino Linotype"/>
          <w:b/>
          <w:sz w:val="26"/>
          <w:szCs w:val="26"/>
        </w:rPr>
        <w:t>3</w:t>
      </w:r>
      <w:r w:rsidR="004B2BC7" w:rsidRPr="00FE3640">
        <w:rPr>
          <w:rFonts w:ascii="Palatino Linotype" w:hAnsi="Palatino Linotype"/>
          <w:b/>
          <w:sz w:val="26"/>
          <w:szCs w:val="26"/>
        </w:rPr>
        <w:t>, 4, 5, 6, 7, 8,</w:t>
      </w:r>
      <w:r w:rsidRPr="00FE3640">
        <w:rPr>
          <w:rFonts w:ascii="Palatino Linotype" w:hAnsi="Palatino Linotype"/>
          <w:b/>
          <w:sz w:val="26"/>
          <w:szCs w:val="26"/>
        </w:rPr>
        <w:t xml:space="preserve"> 10, 11, 12, 13, </w:t>
      </w:r>
      <w:r w:rsidR="004B2BC7" w:rsidRPr="00FE3640">
        <w:rPr>
          <w:rFonts w:ascii="Palatino Linotype" w:hAnsi="Palatino Linotype"/>
          <w:b/>
          <w:sz w:val="26"/>
          <w:szCs w:val="26"/>
        </w:rPr>
        <w:t xml:space="preserve">14, 15, 16, </w:t>
      </w:r>
      <w:r w:rsidRPr="00FE3640">
        <w:rPr>
          <w:rFonts w:ascii="Palatino Linotype" w:hAnsi="Palatino Linotype"/>
          <w:b/>
          <w:sz w:val="26"/>
          <w:szCs w:val="26"/>
        </w:rPr>
        <w:t>19</w:t>
      </w:r>
      <w:r w:rsidR="004B2BC7" w:rsidRPr="00FE3640">
        <w:rPr>
          <w:rFonts w:ascii="Palatino Linotype" w:hAnsi="Palatino Linotype"/>
          <w:b/>
          <w:sz w:val="26"/>
          <w:szCs w:val="26"/>
        </w:rPr>
        <w:t>, 20, 22</w:t>
      </w:r>
      <w:r w:rsidRPr="00FE3640">
        <w:rPr>
          <w:rFonts w:ascii="Palatino Linotype" w:hAnsi="Palatino Linotype"/>
          <w:b/>
          <w:sz w:val="26"/>
          <w:szCs w:val="26"/>
        </w:rPr>
        <w:t xml:space="preserve"> </w:t>
      </w:r>
      <w:r w:rsidRPr="00FE3640">
        <w:rPr>
          <w:rFonts w:ascii="Palatino Linotype" w:hAnsi="Palatino Linotype"/>
          <w:sz w:val="26"/>
          <w:szCs w:val="26"/>
        </w:rPr>
        <w:t>y</w:t>
      </w:r>
      <w:r w:rsidRPr="00FE3640">
        <w:rPr>
          <w:rFonts w:ascii="Palatino Linotype" w:hAnsi="Palatino Linotype"/>
          <w:b/>
          <w:sz w:val="26"/>
          <w:szCs w:val="26"/>
        </w:rPr>
        <w:t xml:space="preserve"> 2</w:t>
      </w:r>
      <w:r w:rsidR="004B2BC7" w:rsidRPr="00FE3640">
        <w:rPr>
          <w:rFonts w:ascii="Palatino Linotype" w:hAnsi="Palatino Linotype"/>
          <w:b/>
          <w:sz w:val="26"/>
          <w:szCs w:val="26"/>
        </w:rPr>
        <w:t>8</w:t>
      </w:r>
      <w:r w:rsidRPr="00FE3640">
        <w:rPr>
          <w:rFonts w:ascii="Palatino Linotype" w:hAnsi="Palatino Linotype"/>
        </w:rPr>
        <w:t xml:space="preserve">, relativos a los PBRM, el presupuesto asignado, avisos de privacidad, cédulas de datos personales, documentos de seguridad, los manuales de procedimiento, declaraciones patrimoniales, actas generadas por el Comité de Transparencia, capacitaciones recibidos, </w:t>
      </w:r>
      <w:r w:rsidR="004B2BC7" w:rsidRPr="00FE3640">
        <w:rPr>
          <w:rFonts w:ascii="Palatino Linotype" w:hAnsi="Palatino Linotype"/>
        </w:rPr>
        <w:t xml:space="preserve">inventario de bienes, total de solicitudes, </w:t>
      </w:r>
      <w:r w:rsidRPr="00FE3640">
        <w:rPr>
          <w:rFonts w:ascii="Palatino Linotype" w:hAnsi="Palatino Linotype"/>
        </w:rPr>
        <w:t>número de recursos de revisión</w:t>
      </w:r>
      <w:r w:rsidR="004B2BC7" w:rsidRPr="00FE3640">
        <w:rPr>
          <w:rFonts w:ascii="Palatino Linotype" w:hAnsi="Palatino Linotype"/>
        </w:rPr>
        <w:t xml:space="preserve"> y resoluciones atendidas y por atender</w:t>
      </w:r>
      <w:r w:rsidRPr="00FE3640">
        <w:rPr>
          <w:rFonts w:ascii="Palatino Linotype" w:hAnsi="Palatino Linotype"/>
        </w:rPr>
        <w:t xml:space="preserve"> y los incumplimientos a dichas resoluciones, </w:t>
      </w:r>
      <w:r w:rsidR="00206474" w:rsidRPr="00FE3640">
        <w:rPr>
          <w:rFonts w:ascii="Palatino Linotype" w:hAnsi="Palatino Linotype"/>
        </w:rPr>
        <w:t xml:space="preserve">último grado de estudio (si bien hace entrega del </w:t>
      </w:r>
      <w:r w:rsidR="002A31B6" w:rsidRPr="00FE3640">
        <w:rPr>
          <w:rFonts w:ascii="Palatino Linotype" w:hAnsi="Palatino Linotype"/>
        </w:rPr>
        <w:t>Título</w:t>
      </w:r>
      <w:r w:rsidR="00206474" w:rsidRPr="00FE3640">
        <w:rPr>
          <w:rFonts w:ascii="Palatino Linotype" w:hAnsi="Palatino Linotype"/>
        </w:rPr>
        <w:t xml:space="preserve"> y Cédula profesional, fueron testadas de manera excesiva), acciones realizadas en favo</w:t>
      </w:r>
      <w:r w:rsidR="002A31B6" w:rsidRPr="00FE3640">
        <w:rPr>
          <w:rFonts w:ascii="Palatino Linotype" w:hAnsi="Palatino Linotype"/>
        </w:rPr>
        <w:t xml:space="preserve">r de la Unidad de Transparencia. En ese orden de ideas, se acredita que el Sujeto Obligado no satisface el derecho de acceso a la información del </w:t>
      </w:r>
      <w:r w:rsidR="002A31B6" w:rsidRPr="00FE3640">
        <w:rPr>
          <w:rFonts w:ascii="Palatino Linotype" w:hAnsi="Palatino Linotype"/>
          <w:b/>
        </w:rPr>
        <w:t>Recurrente</w:t>
      </w:r>
      <w:r w:rsidR="002A31B6" w:rsidRPr="00FE3640">
        <w:rPr>
          <w:rFonts w:ascii="Palatino Linotype" w:hAnsi="Palatino Linotype"/>
        </w:rPr>
        <w:t>, consecuentemente se tienen por fundadas y procedentes los motivos de inconformidad hechos valer.</w:t>
      </w:r>
    </w:p>
    <w:p w:rsidR="002A31B6" w:rsidRPr="00FE3640" w:rsidRDefault="002A31B6" w:rsidP="0075380D">
      <w:pPr>
        <w:autoSpaceDE w:val="0"/>
        <w:autoSpaceDN w:val="0"/>
        <w:adjustRightInd w:val="0"/>
        <w:spacing w:line="360" w:lineRule="auto"/>
        <w:jc w:val="both"/>
        <w:rPr>
          <w:rFonts w:ascii="Palatino Linotype" w:hAnsi="Palatino Linotype" w:cs="Arial"/>
        </w:rPr>
      </w:pPr>
      <w:r w:rsidRPr="00FE3640">
        <w:rPr>
          <w:rFonts w:ascii="Palatino Linotype" w:hAnsi="Palatino Linotype"/>
        </w:rPr>
        <w:lastRenderedPageBreak/>
        <w:t xml:space="preserve">En lo que corresponde a los numerales </w:t>
      </w:r>
      <w:r w:rsidRPr="00FE3640">
        <w:rPr>
          <w:rFonts w:ascii="Palatino Linotype" w:hAnsi="Palatino Linotype"/>
          <w:b/>
          <w:sz w:val="26"/>
          <w:szCs w:val="26"/>
        </w:rPr>
        <w:t>3</w:t>
      </w:r>
      <w:r w:rsidRPr="00FE3640">
        <w:rPr>
          <w:rFonts w:ascii="Palatino Linotype" w:hAnsi="Palatino Linotype"/>
        </w:rPr>
        <w:t xml:space="preserve"> y </w:t>
      </w:r>
      <w:r w:rsidRPr="00FE3640">
        <w:rPr>
          <w:rFonts w:ascii="Palatino Linotype" w:hAnsi="Palatino Linotype"/>
          <w:b/>
          <w:sz w:val="26"/>
          <w:szCs w:val="26"/>
        </w:rPr>
        <w:t>4</w:t>
      </w:r>
      <w:r w:rsidRPr="00FE3640">
        <w:rPr>
          <w:rFonts w:ascii="Palatino Linotype" w:hAnsi="Palatino Linotype"/>
        </w:rPr>
        <w:t xml:space="preserve">, relativos a los </w:t>
      </w:r>
      <w:proofErr w:type="spellStart"/>
      <w:r w:rsidRPr="00FE3640">
        <w:rPr>
          <w:rFonts w:ascii="Palatino Linotype" w:hAnsi="Palatino Linotype"/>
        </w:rPr>
        <w:t>PbRM</w:t>
      </w:r>
      <w:proofErr w:type="spellEnd"/>
      <w:r w:rsidRPr="00FE3640">
        <w:rPr>
          <w:rFonts w:ascii="Palatino Linotype" w:hAnsi="Palatino Linotype"/>
        </w:rPr>
        <w:t xml:space="preserve"> y al Presupuesto aprobado, el Sujeto Obligado fue omiso en pronunciarse al respecto por lo que </w:t>
      </w:r>
      <w:r w:rsidRPr="00FE3640">
        <w:rPr>
          <w:rFonts w:ascii="Palatino Linotype" w:hAnsi="Palatino Linotype" w:cs="Arial"/>
        </w:rPr>
        <w:t xml:space="preserve">es necesario mencionar que el </w:t>
      </w:r>
      <w:r w:rsidRPr="00FE3640">
        <w:rPr>
          <w:rFonts w:ascii="Palatino Linotype" w:hAnsi="Palatino Linotype" w:cs="Arial"/>
          <w:b/>
        </w:rPr>
        <w:t>Presupuesto de Egresos para el Ejercicio Fiscal 2019</w:t>
      </w:r>
      <w:r w:rsidRPr="00FE3640">
        <w:rPr>
          <w:rFonts w:ascii="Palatino Linotype" w:hAnsi="Palatino Linotype" w:cs="Arial"/>
        </w:rPr>
        <w:t xml:space="preserve"> </w:t>
      </w:r>
      <w:r w:rsidRPr="00FE3640">
        <w:rPr>
          <w:rFonts w:ascii="Palatino Linotype" w:hAnsi="Palatino Linotype" w:cs="Arial"/>
          <w:i/>
          <w:u w:val="single"/>
        </w:rPr>
        <w:t>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Fiscal 2020, publicado en la “Gaceta de Gobierno</w:t>
      </w:r>
      <w:r w:rsidRPr="00FE3640">
        <w:rPr>
          <w:rFonts w:ascii="Palatino Linotype" w:hAnsi="Palatino Linotype" w:cs="Arial"/>
        </w:rPr>
        <w:t xml:space="preserve">” de fecha seis de noviembre de dos mil dieciocho y que es visible en el siguiente enlace: </w:t>
      </w:r>
      <w:r w:rsidR="00DA715A" w:rsidRPr="00FE3640">
        <w:rPr>
          <w:rFonts w:ascii="Palatino Linotype" w:eastAsia="Calibri" w:hAnsi="Palatino Linotype" w:cs="Tahoma"/>
          <w:bCs/>
          <w:u w:val="single"/>
        </w:rPr>
        <w:t>https://transparenciafiscal.edomex.gob.mx/sites/transparenciafiscal.edomex.gob.mx/files/files/pdf/marco-programatico-presupuestal/gaceta-presupuesto-egresos-2020.pdf</w:t>
      </w:r>
      <w:r w:rsidRPr="00FE3640">
        <w:rPr>
          <w:rFonts w:ascii="Palatino Linotype" w:eastAsia="Calibri" w:hAnsi="Palatino Linotype" w:cs="Tahoma"/>
          <w:bCs/>
        </w:rPr>
        <w:t>.</w:t>
      </w:r>
    </w:p>
    <w:p w:rsidR="002A31B6" w:rsidRPr="00FE3640" w:rsidRDefault="002A31B6" w:rsidP="0075380D">
      <w:pPr>
        <w:autoSpaceDE w:val="0"/>
        <w:autoSpaceDN w:val="0"/>
        <w:adjustRightInd w:val="0"/>
        <w:spacing w:line="360" w:lineRule="auto"/>
        <w:jc w:val="both"/>
        <w:rPr>
          <w:rFonts w:ascii="Palatino Linotype" w:hAnsi="Palatino Linotype" w:cs="Arial"/>
        </w:rPr>
      </w:pPr>
      <w:r w:rsidRPr="00FE3640">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2A31B6" w:rsidRPr="00FE3640" w:rsidRDefault="002A31B6" w:rsidP="0075380D">
      <w:pPr>
        <w:autoSpaceDE w:val="0"/>
        <w:autoSpaceDN w:val="0"/>
        <w:adjustRightInd w:val="0"/>
        <w:spacing w:line="360" w:lineRule="auto"/>
        <w:jc w:val="both"/>
        <w:rPr>
          <w:rFonts w:ascii="Palatino Linotype" w:hAnsi="Palatino Linotype" w:cs="Arial"/>
        </w:rPr>
      </w:pPr>
    </w:p>
    <w:p w:rsidR="002A31B6" w:rsidRPr="00FE3640" w:rsidRDefault="002A31B6" w:rsidP="0075380D">
      <w:pPr>
        <w:tabs>
          <w:tab w:val="left" w:pos="709"/>
        </w:tabs>
        <w:spacing w:line="360" w:lineRule="auto"/>
        <w:jc w:val="both"/>
        <w:rPr>
          <w:rFonts w:ascii="Palatino Linotype" w:eastAsiaTheme="minorHAnsi" w:hAnsi="Palatino Linotype" w:cstheme="minorBidi"/>
          <w:lang w:val="es-MX" w:eastAsia="en-US"/>
        </w:rPr>
      </w:pPr>
      <w:r w:rsidRPr="00FE3640">
        <w:rPr>
          <w:rFonts w:ascii="Palatino Linotype" w:eastAsiaTheme="minorHAnsi" w:hAnsi="Palatino Linotype" w:cstheme="minorBidi"/>
          <w:lang w:val="es-MX" w:eastAsia="en-US"/>
        </w:rPr>
        <w:t>Así mismo el artículo 304 dispone que la presentación del Proyecto de Presupuesto de Egresos, a nivel municipal, deberá incluir, entre otras cosas lo siguiente:</w:t>
      </w:r>
    </w:p>
    <w:p w:rsidR="002A31B6" w:rsidRPr="00FE3640" w:rsidRDefault="002A31B6" w:rsidP="0075380D">
      <w:pPr>
        <w:tabs>
          <w:tab w:val="left" w:pos="709"/>
        </w:tabs>
        <w:spacing w:line="360" w:lineRule="auto"/>
        <w:jc w:val="both"/>
        <w:rPr>
          <w:rFonts w:ascii="Palatino Linotype" w:eastAsiaTheme="minorHAnsi" w:hAnsi="Palatino Linotype" w:cstheme="minorBidi"/>
          <w:lang w:val="es-MX" w:eastAsia="en-US"/>
        </w:rPr>
      </w:pPr>
    </w:p>
    <w:p w:rsidR="002A31B6" w:rsidRPr="00FE3640" w:rsidRDefault="002A31B6" w:rsidP="0075380D">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i/>
          <w:sz w:val="22"/>
          <w:lang w:val="es-MX" w:eastAsia="en-US"/>
        </w:rPr>
        <w:t>…</w:t>
      </w:r>
    </w:p>
    <w:p w:rsidR="002A31B6" w:rsidRPr="00FE3640" w:rsidRDefault="002A31B6" w:rsidP="0075380D">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VII</w:t>
      </w:r>
      <w:r w:rsidRPr="00FE3640">
        <w:rPr>
          <w:rFonts w:ascii="Palatino Linotype" w:eastAsiaTheme="minorHAnsi" w:hAnsi="Palatino Linotype" w:cstheme="minorBidi"/>
          <w:i/>
          <w:sz w:val="22"/>
          <w:lang w:val="es-MX" w:eastAsia="en-US"/>
        </w:rPr>
        <w:t xml:space="preserve">. Estimaciones de egresos, por cada una de sus fuentes, agrupados de la siguiente forma: </w:t>
      </w:r>
    </w:p>
    <w:p w:rsidR="002A31B6" w:rsidRPr="00FE3640" w:rsidRDefault="002A31B6" w:rsidP="0075380D">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lastRenderedPageBreak/>
        <w:t>1</w:t>
      </w:r>
      <w:r w:rsidRPr="00FE3640">
        <w:rPr>
          <w:rFonts w:ascii="Palatino Linotype" w:eastAsiaTheme="minorHAnsi" w:hAnsi="Palatino Linotype" w:cstheme="minorBidi"/>
          <w:i/>
          <w:sz w:val="22"/>
          <w:lang w:val="es-MX" w:eastAsia="en-US"/>
        </w:rPr>
        <w:t xml:space="preserve">.- Clasificación Programática a nivel de programas presupuestarios y proyectos. </w:t>
      </w:r>
    </w:p>
    <w:p w:rsidR="002A31B6" w:rsidRPr="00FE3640" w:rsidRDefault="002A31B6" w:rsidP="0075380D">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2</w:t>
      </w:r>
      <w:r w:rsidRPr="00FE3640">
        <w:rPr>
          <w:rFonts w:ascii="Palatino Linotype" w:eastAsiaTheme="minorHAnsi" w:hAnsi="Palatino Linotype" w:cstheme="minorBidi"/>
          <w:i/>
          <w:sz w:val="22"/>
          <w:lang w:val="es-MX" w:eastAsia="en-US"/>
        </w:rPr>
        <w:t>.- Clasificación Administrativa.</w:t>
      </w:r>
    </w:p>
    <w:p w:rsidR="002A31B6" w:rsidRPr="00FE3640" w:rsidRDefault="002A31B6" w:rsidP="0075380D">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3</w:t>
      </w:r>
      <w:r w:rsidRPr="00FE3640">
        <w:rPr>
          <w:rFonts w:ascii="Palatino Linotype" w:eastAsiaTheme="minorHAnsi" w:hAnsi="Palatino Linotype" w:cstheme="minorBidi"/>
          <w:i/>
          <w:sz w:val="22"/>
          <w:lang w:val="es-MX" w:eastAsia="en-US"/>
        </w:rPr>
        <w:t>.- Clasificación Económica.</w:t>
      </w:r>
    </w:p>
    <w:p w:rsidR="002A31B6" w:rsidRPr="00FE3640" w:rsidRDefault="002A31B6" w:rsidP="0075380D">
      <w:pPr>
        <w:tabs>
          <w:tab w:val="left" w:pos="709"/>
        </w:tabs>
        <w:spacing w:line="360" w:lineRule="auto"/>
        <w:jc w:val="both"/>
        <w:rPr>
          <w:rFonts w:ascii="Palatino Linotype" w:eastAsiaTheme="minorHAnsi" w:hAnsi="Palatino Linotype" w:cstheme="minorBidi"/>
          <w:lang w:val="es-MX" w:eastAsia="en-US"/>
        </w:rPr>
      </w:pPr>
    </w:p>
    <w:p w:rsidR="002A31B6" w:rsidRPr="00FE3640" w:rsidRDefault="002A31B6" w:rsidP="0075380D">
      <w:pPr>
        <w:tabs>
          <w:tab w:val="left" w:pos="709"/>
        </w:tabs>
        <w:spacing w:line="360" w:lineRule="auto"/>
        <w:jc w:val="both"/>
        <w:rPr>
          <w:rFonts w:ascii="Palatino Linotype" w:eastAsiaTheme="minorHAnsi" w:hAnsi="Palatino Linotype" w:cstheme="minorBidi"/>
          <w:lang w:val="es-MX" w:eastAsia="en-US"/>
        </w:rPr>
      </w:pPr>
      <w:r w:rsidRPr="00FE3640">
        <w:rPr>
          <w:rFonts w:ascii="Palatino Linotype" w:hAnsi="Palatino Linotype" w:cs="Arial"/>
        </w:rPr>
        <w:t xml:space="preserve">La composición del Presupuesto de egresos contempla diversos formatos de los que encontramos los siguientes </w:t>
      </w:r>
      <w:r w:rsidRPr="00FE3640">
        <w:rPr>
          <w:rFonts w:ascii="Palatino Linotype" w:eastAsiaTheme="minorHAnsi" w:hAnsi="Palatino Linotype" w:cstheme="minorBidi"/>
          <w:b/>
          <w:lang w:val="es-MX" w:eastAsia="en-US"/>
        </w:rPr>
        <w:t>PbRM-01a</w:t>
      </w:r>
      <w:r w:rsidRPr="00FE3640">
        <w:rPr>
          <w:rFonts w:ascii="Palatino Linotype" w:eastAsiaTheme="minorHAnsi" w:hAnsi="Palatino Linotype" w:cstheme="minorBidi"/>
          <w:lang w:val="es-MX" w:eastAsia="en-US"/>
        </w:rPr>
        <w:t xml:space="preserve"> Programa Anual Dimensión Administrativa del Gasto, PbRM-01b Programa Anual Descripción del Programa Presupuestario, </w:t>
      </w:r>
      <w:r w:rsidRPr="00FE3640">
        <w:rPr>
          <w:rFonts w:ascii="Palatino Linotype" w:eastAsiaTheme="minorHAnsi" w:hAnsi="Palatino Linotype" w:cstheme="minorBidi"/>
          <w:b/>
          <w:lang w:val="es-MX" w:eastAsia="en-US"/>
        </w:rPr>
        <w:t>PbRM-01c</w:t>
      </w:r>
      <w:r w:rsidRPr="00FE3640">
        <w:rPr>
          <w:rFonts w:ascii="Palatino Linotype" w:eastAsiaTheme="minorHAnsi" w:hAnsi="Palatino Linotype" w:cstheme="minorBidi"/>
          <w:lang w:val="es-MX" w:eastAsia="en-US"/>
        </w:rPr>
        <w:t xml:space="preserve"> Programa Anual de Metas de actividad por Proyecto, </w:t>
      </w:r>
      <w:r w:rsidRPr="00FE3640">
        <w:rPr>
          <w:rFonts w:ascii="Palatino Linotype" w:eastAsiaTheme="minorHAnsi" w:hAnsi="Palatino Linotype" w:cstheme="minorBidi"/>
          <w:b/>
          <w:lang w:val="es-MX" w:eastAsia="en-US"/>
        </w:rPr>
        <w:t>PbRM-01d</w:t>
      </w:r>
      <w:r w:rsidRPr="00FE3640">
        <w:rPr>
          <w:rFonts w:ascii="Palatino Linotype" w:eastAsiaTheme="minorHAnsi" w:hAnsi="Palatino Linotype" w:cstheme="minorBidi"/>
          <w:lang w:val="es-MX" w:eastAsia="en-US"/>
        </w:rPr>
        <w:t xml:space="preserve"> Ficha técnica de diseño de indicadores estratégicos o de gestión, </w:t>
      </w:r>
      <w:r w:rsidRPr="00FE3640">
        <w:rPr>
          <w:rFonts w:ascii="Palatino Linotype" w:eastAsiaTheme="minorHAnsi" w:hAnsi="Palatino Linotype" w:cstheme="minorBidi"/>
          <w:b/>
          <w:lang w:val="es-MX" w:eastAsia="en-US"/>
        </w:rPr>
        <w:t>PbRM-01e</w:t>
      </w:r>
      <w:r w:rsidRPr="00FE3640">
        <w:rPr>
          <w:rFonts w:ascii="Palatino Linotype" w:eastAsiaTheme="minorHAnsi" w:hAnsi="Palatino Linotype" w:cstheme="minorBidi"/>
          <w:lang w:val="es-MX" w:eastAsia="en-US"/>
        </w:rPr>
        <w:t xml:space="preserve"> Matriz de indicadores para resultados por programa presupuestario y dependencia general, </w:t>
      </w:r>
      <w:r w:rsidRPr="00FE3640">
        <w:rPr>
          <w:rFonts w:ascii="Palatino Linotype" w:eastAsiaTheme="minorHAnsi" w:hAnsi="Palatino Linotype" w:cstheme="minorBidi"/>
          <w:b/>
          <w:lang w:val="es-MX" w:eastAsia="en-US"/>
        </w:rPr>
        <w:t>PbRM-02a</w:t>
      </w:r>
      <w:r w:rsidRPr="00FE3640">
        <w:rPr>
          <w:rFonts w:ascii="Palatino Linotype" w:eastAsiaTheme="minorHAnsi" w:hAnsi="Palatino Linotype" w:cstheme="minorBidi"/>
          <w:lang w:val="es-MX" w:eastAsia="en-US"/>
        </w:rPr>
        <w:t xml:space="preserve"> Calendarización de Metas de actividad por Proyecto, </w:t>
      </w:r>
      <w:r w:rsidRPr="00FE3640">
        <w:rPr>
          <w:rFonts w:ascii="Palatino Linotype" w:eastAsiaTheme="minorHAnsi" w:hAnsi="Palatino Linotype" w:cstheme="minorBidi"/>
          <w:b/>
          <w:lang w:val="es-MX" w:eastAsia="en-US"/>
        </w:rPr>
        <w:t>PbRM-03a</w:t>
      </w:r>
      <w:r w:rsidRPr="00FE3640">
        <w:rPr>
          <w:rFonts w:ascii="Palatino Linotype" w:eastAsiaTheme="minorHAnsi" w:hAnsi="Palatino Linotype" w:cstheme="minorBidi"/>
          <w:lang w:val="es-MX" w:eastAsia="en-US"/>
        </w:rPr>
        <w:t xml:space="preserve"> Presupuesto de Ingresos Detallado, </w:t>
      </w:r>
      <w:r w:rsidRPr="00FE3640">
        <w:rPr>
          <w:rFonts w:ascii="Palatino Linotype" w:eastAsiaTheme="minorHAnsi" w:hAnsi="Palatino Linotype" w:cstheme="minorBidi"/>
          <w:b/>
          <w:lang w:val="es-MX" w:eastAsia="en-US"/>
        </w:rPr>
        <w:t>PbRM-03b</w:t>
      </w:r>
      <w:r w:rsidRPr="00FE3640">
        <w:rPr>
          <w:rFonts w:ascii="Palatino Linotype" w:eastAsiaTheme="minorHAnsi" w:hAnsi="Palatino Linotype" w:cstheme="minorBidi"/>
          <w:lang w:val="es-MX" w:eastAsia="en-US"/>
        </w:rPr>
        <w:t xml:space="preserve"> Caratula de Presupuesto de Ingresos, </w:t>
      </w:r>
      <w:r w:rsidRPr="00FE3640">
        <w:rPr>
          <w:rFonts w:ascii="Palatino Linotype" w:eastAsiaTheme="minorHAnsi" w:hAnsi="Palatino Linotype" w:cstheme="minorBidi"/>
          <w:b/>
          <w:lang w:val="es-MX" w:eastAsia="en-US"/>
        </w:rPr>
        <w:t>PbRM-04a</w:t>
      </w:r>
      <w:r w:rsidRPr="00FE3640">
        <w:rPr>
          <w:rFonts w:ascii="Palatino Linotype" w:eastAsiaTheme="minorHAnsi" w:hAnsi="Palatino Linotype" w:cstheme="minorBidi"/>
          <w:lang w:val="es-MX" w:eastAsia="en-US"/>
        </w:rPr>
        <w:t xml:space="preserve"> Presupuesto de Egresos Detallado, </w:t>
      </w:r>
      <w:r w:rsidRPr="00FE3640">
        <w:rPr>
          <w:rFonts w:ascii="Palatino Linotype" w:eastAsiaTheme="minorHAnsi" w:hAnsi="Palatino Linotype" w:cstheme="minorBidi"/>
          <w:b/>
          <w:lang w:val="es-MX" w:eastAsia="en-US"/>
        </w:rPr>
        <w:t>PbRM-04b</w:t>
      </w:r>
      <w:r w:rsidRPr="00FE3640">
        <w:rPr>
          <w:rFonts w:ascii="Palatino Linotype" w:eastAsiaTheme="minorHAnsi" w:hAnsi="Palatino Linotype" w:cstheme="minorBidi"/>
          <w:lang w:val="es-MX" w:eastAsia="en-US"/>
        </w:rPr>
        <w:t xml:space="preserve"> Presupuesto de Egresos por Objeto del Gasto, </w:t>
      </w:r>
      <w:r w:rsidRPr="00FE3640">
        <w:rPr>
          <w:rFonts w:ascii="Palatino Linotype" w:eastAsiaTheme="minorHAnsi" w:hAnsi="Palatino Linotype" w:cstheme="minorBidi"/>
          <w:b/>
          <w:lang w:val="es-MX" w:eastAsia="en-US"/>
        </w:rPr>
        <w:t>PbRM-04c</w:t>
      </w:r>
      <w:r w:rsidRPr="00FE3640">
        <w:rPr>
          <w:rFonts w:ascii="Palatino Linotype" w:eastAsiaTheme="minorHAnsi" w:hAnsi="Palatino Linotype" w:cstheme="minorBidi"/>
          <w:lang w:val="es-MX" w:eastAsia="en-US"/>
        </w:rPr>
        <w:t xml:space="preserve"> Presupuesto de Egresos Global Calendarizado, </w:t>
      </w:r>
      <w:r w:rsidRPr="00FE3640">
        <w:rPr>
          <w:rFonts w:ascii="Palatino Linotype" w:eastAsiaTheme="minorHAnsi" w:hAnsi="Palatino Linotype" w:cstheme="minorBidi"/>
          <w:b/>
          <w:lang w:val="es-MX" w:eastAsia="en-US"/>
        </w:rPr>
        <w:t>PbRM-04d</w:t>
      </w:r>
      <w:r w:rsidRPr="00FE3640">
        <w:rPr>
          <w:rFonts w:ascii="Palatino Linotype" w:eastAsiaTheme="minorHAnsi" w:hAnsi="Palatino Linotype" w:cstheme="minorBidi"/>
          <w:lang w:val="es-MX" w:eastAsia="en-US"/>
        </w:rPr>
        <w:t xml:space="preserve"> Caratula de Presupuesto de Egresos, </w:t>
      </w:r>
      <w:r w:rsidRPr="00FE3640">
        <w:rPr>
          <w:rFonts w:ascii="Palatino Linotype" w:eastAsiaTheme="minorHAnsi" w:hAnsi="Palatino Linotype" w:cstheme="minorBidi"/>
          <w:b/>
          <w:lang w:val="es-MX" w:eastAsia="en-US"/>
        </w:rPr>
        <w:t>PbRM-05</w:t>
      </w:r>
      <w:r w:rsidRPr="00FE3640">
        <w:rPr>
          <w:rFonts w:ascii="Palatino Linotype" w:eastAsiaTheme="minorHAnsi" w:hAnsi="Palatino Linotype" w:cstheme="minorBidi"/>
          <w:lang w:val="es-MX" w:eastAsia="en-US"/>
        </w:rPr>
        <w:t xml:space="preserve"> Tabulador de Sueldos, </w:t>
      </w:r>
      <w:r w:rsidRPr="00FE3640">
        <w:rPr>
          <w:rFonts w:ascii="Palatino Linotype" w:eastAsiaTheme="minorHAnsi" w:hAnsi="Palatino Linotype" w:cstheme="minorBidi"/>
          <w:b/>
          <w:lang w:val="es-MX" w:eastAsia="en-US"/>
        </w:rPr>
        <w:t>PbRM-06</w:t>
      </w:r>
      <w:r w:rsidRPr="00FE3640">
        <w:rPr>
          <w:rFonts w:ascii="Palatino Linotype" w:eastAsiaTheme="minorHAnsi" w:hAnsi="Palatino Linotype" w:cstheme="minorBidi"/>
          <w:lang w:val="es-MX" w:eastAsia="en-US"/>
        </w:rPr>
        <w:t xml:space="preserve"> Programa Anual de Adquisiciones, </w:t>
      </w:r>
      <w:r w:rsidRPr="00FE3640">
        <w:rPr>
          <w:rFonts w:ascii="Palatino Linotype" w:eastAsiaTheme="minorHAnsi" w:hAnsi="Palatino Linotype" w:cstheme="minorBidi"/>
          <w:b/>
          <w:lang w:val="es-MX" w:eastAsia="en-US"/>
        </w:rPr>
        <w:t>PbRM-07</w:t>
      </w:r>
      <w:r w:rsidRPr="00FE3640">
        <w:rPr>
          <w:rFonts w:ascii="Palatino Linotype" w:eastAsiaTheme="minorHAnsi" w:hAnsi="Palatino Linotype" w:cstheme="minorBidi"/>
          <w:lang w:val="es-MX" w:eastAsia="en-US"/>
        </w:rPr>
        <w:t xml:space="preserve"> Programa Anual de Obra y </w:t>
      </w:r>
      <w:r w:rsidRPr="00FE3640">
        <w:rPr>
          <w:rFonts w:ascii="Palatino Linotype" w:eastAsiaTheme="minorHAnsi" w:hAnsi="Palatino Linotype" w:cstheme="minorBidi"/>
          <w:b/>
          <w:lang w:val="es-MX" w:eastAsia="en-US"/>
        </w:rPr>
        <w:t>PbRM-07b</w:t>
      </w:r>
      <w:r w:rsidRPr="00FE3640">
        <w:rPr>
          <w:rFonts w:ascii="Palatino Linotype" w:eastAsiaTheme="minorHAnsi" w:hAnsi="Palatino Linotype" w:cstheme="minorBidi"/>
          <w:lang w:val="es-MX" w:eastAsia="en-US"/>
        </w:rPr>
        <w:t xml:space="preserve"> Programa Anual de Obra (Reparaciones y Mantenimiento).</w:t>
      </w:r>
    </w:p>
    <w:p w:rsidR="002A31B6" w:rsidRPr="00FE3640" w:rsidRDefault="002A31B6" w:rsidP="0075380D">
      <w:pPr>
        <w:tabs>
          <w:tab w:val="left" w:pos="709"/>
        </w:tabs>
        <w:spacing w:line="360" w:lineRule="auto"/>
        <w:jc w:val="both"/>
        <w:rPr>
          <w:rFonts w:ascii="Palatino Linotype" w:hAnsi="Palatino Linotype" w:cs="Arial"/>
        </w:rPr>
      </w:pPr>
    </w:p>
    <w:p w:rsidR="002A31B6" w:rsidRPr="00FE3640" w:rsidRDefault="00AC6B26" w:rsidP="0075380D">
      <w:pPr>
        <w:spacing w:line="360" w:lineRule="auto"/>
        <w:jc w:val="both"/>
        <w:rPr>
          <w:rFonts w:ascii="Palatino Linotype" w:eastAsia="Calibri" w:hAnsi="Palatino Linotype" w:cs="Tahoma"/>
          <w:bCs/>
          <w:lang w:val="es-MX" w:eastAsia="en-US"/>
        </w:rPr>
      </w:pPr>
      <w:r w:rsidRPr="00FE3640">
        <w:rPr>
          <w:rFonts w:ascii="Palatino Linotype" w:eastAsiaTheme="minorHAnsi" w:hAnsi="Palatino Linotype" w:cstheme="minorBidi"/>
          <w:lang w:val="es-MX" w:eastAsia="en-US"/>
        </w:rPr>
        <w:t>De</w:t>
      </w:r>
      <w:r w:rsidR="002A31B6" w:rsidRPr="00FE3640">
        <w:rPr>
          <w:rFonts w:ascii="Palatino Linotype" w:eastAsiaTheme="minorHAnsi" w:hAnsi="Palatino Linotype" w:cstheme="minorBidi"/>
          <w:lang w:val="es-MX" w:eastAsia="en-US"/>
        </w:rPr>
        <w:t xml:space="preserve"> acuerdo a lo establecido en el </w:t>
      </w:r>
      <w:r w:rsidR="002A31B6" w:rsidRPr="00FE3640">
        <w:rPr>
          <w:rFonts w:ascii="Palatino Linotype" w:hAnsi="Palatino Linotype" w:cs="Arial"/>
        </w:rPr>
        <w:t>Manual para la Planeación, Programación y Presupuesto Municipal para el Ejercicio Fiscal 20</w:t>
      </w:r>
      <w:r w:rsidR="00DA715A" w:rsidRPr="00FE3640">
        <w:rPr>
          <w:rFonts w:ascii="Palatino Linotype" w:hAnsi="Palatino Linotype" w:cs="Arial"/>
        </w:rPr>
        <w:t>20</w:t>
      </w:r>
      <w:r w:rsidR="002A31B6" w:rsidRPr="00FE3640">
        <w:rPr>
          <w:rFonts w:ascii="Palatino Linotype" w:hAnsi="Palatino Linotype" w:cs="Arial"/>
        </w:rPr>
        <w:t>, en lo que respecta al punto III. 2. 1. Lineamientos para la Integración del Programa Anual, párrafo quinto se advierte: “Para la formulación del Programa Anual deberán ser llenados los formatos: PbRM-01a; PbRM-01b; PbRM-01c; PbRM-01dy PbRM-01e.” así como todos los descritos en el párrafo que antecede por ser formatos que integran el anteproyecto y proyecto del presupuesto de egresos, se entenderá por Presupuesto de Egresos para el ejercicio 20</w:t>
      </w:r>
      <w:r w:rsidR="00DA715A" w:rsidRPr="00FE3640">
        <w:rPr>
          <w:rFonts w:ascii="Palatino Linotype" w:hAnsi="Palatino Linotype" w:cs="Arial"/>
        </w:rPr>
        <w:t>20</w:t>
      </w:r>
      <w:r w:rsidR="002A31B6" w:rsidRPr="00FE3640">
        <w:rPr>
          <w:rFonts w:ascii="Palatino Linotype" w:hAnsi="Palatino Linotype" w:cs="Arial"/>
        </w:rPr>
        <w:t>, todos los formatos</w:t>
      </w:r>
      <w:r w:rsidR="002A31B6" w:rsidRPr="00FE3640">
        <w:rPr>
          <w:rFonts w:ascii="Palatino Linotype" w:eastAsia="Calibri" w:hAnsi="Palatino Linotype" w:cs="Tahoma"/>
          <w:bCs/>
          <w:lang w:val="es-MX" w:eastAsia="en-US"/>
        </w:rPr>
        <w:t xml:space="preserve"> en cita, pudiendo ser los documentos que satisfagan la información </w:t>
      </w:r>
      <w:r w:rsidR="002A31B6" w:rsidRPr="00FE3640">
        <w:rPr>
          <w:rFonts w:ascii="Palatino Linotype" w:eastAsia="Calibri" w:hAnsi="Palatino Linotype" w:cs="Tahoma"/>
          <w:bCs/>
          <w:lang w:val="es-MX" w:eastAsia="en-US"/>
        </w:rPr>
        <w:lastRenderedPageBreak/>
        <w:t xml:space="preserve">solicitada por el </w:t>
      </w:r>
      <w:r w:rsidR="002A31B6" w:rsidRPr="00FE3640">
        <w:rPr>
          <w:rFonts w:ascii="Palatino Linotype" w:eastAsia="Calibri" w:hAnsi="Palatino Linotype" w:cs="Tahoma"/>
          <w:b/>
          <w:bCs/>
          <w:lang w:val="es-MX" w:eastAsia="en-US"/>
        </w:rPr>
        <w:t>Recurrente</w:t>
      </w:r>
      <w:r w:rsidR="002A31B6" w:rsidRPr="00FE3640">
        <w:rPr>
          <w:rFonts w:ascii="Palatino Linotype" w:eastAsia="Calibri" w:hAnsi="Palatino Linotype" w:cs="Tahoma"/>
          <w:bCs/>
          <w:lang w:val="es-MX" w:eastAsia="en-US"/>
        </w:rPr>
        <w:t>; al respecto la normatividad de referencia, despliega un Catálogo de Formatos, los cuales se insertan a fin de ilustrar:</w:t>
      </w: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b/>
          <w:bCs/>
          <w:szCs w:val="18"/>
          <w:lang w:val="es-MX" w:eastAsia="en-US"/>
        </w:rPr>
      </w:pP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szCs w:val="18"/>
          <w:lang w:val="es-MX" w:eastAsia="en-US"/>
        </w:rPr>
      </w:pPr>
      <w:r w:rsidRPr="00FE3640">
        <w:rPr>
          <w:rFonts w:ascii="Palatino Linotype" w:eastAsiaTheme="minorHAnsi" w:hAnsi="Palatino Linotype" w:cs="Arial"/>
          <w:b/>
          <w:bCs/>
          <w:szCs w:val="18"/>
          <w:lang w:val="es-MX" w:eastAsia="en-US"/>
        </w:rPr>
        <w:t>Formatos del Programa Anual (PbRM-01 en todas sus series), así como el PbRM-02a “Calendarización de Metas de actividad”</w:t>
      </w:r>
      <w:r w:rsidRPr="00FE3640">
        <w:rPr>
          <w:rFonts w:ascii="Palatino Linotype" w:eastAsiaTheme="minorHAnsi" w:hAnsi="Palatino Linotype" w:cs="Arial"/>
          <w:szCs w:val="18"/>
          <w:lang w:val="es-MX" w:eastAsia="en-US"/>
        </w:rPr>
        <w:t xml:space="preserve">, el cual tiene por objeto identificar trimestralmente la ejecución de la meta anual, la cual proviene del formato PbRM-01c. </w:t>
      </w: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szCs w:val="18"/>
          <w:lang w:val="es-MX" w:eastAsia="en-US"/>
        </w:rPr>
      </w:pPr>
      <w:r w:rsidRPr="00FE3640">
        <w:rPr>
          <w:rFonts w:ascii="Palatino Linotype" w:eastAsiaTheme="minorHAnsi" w:hAnsi="Palatino Linotype" w:cs="Arial"/>
          <w:b/>
          <w:bCs/>
          <w:szCs w:val="18"/>
          <w:lang w:val="es-MX" w:eastAsia="en-US"/>
        </w:rPr>
        <w:t xml:space="preserve">Presupuesto de Egresos Detallado (PbRM-04a). </w:t>
      </w:r>
      <w:r w:rsidRPr="00FE3640">
        <w:rPr>
          <w:rFonts w:ascii="Palatino Linotype" w:eastAsiaTheme="minorHAnsi" w:hAnsi="Palatino Linotype" w:cs="Arial"/>
          <w:szCs w:val="18"/>
          <w:lang w:val="es-MX" w:eastAsia="en-US"/>
        </w:rPr>
        <w:t xml:space="preserve">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 </w:t>
      </w: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szCs w:val="18"/>
          <w:lang w:val="es-MX" w:eastAsia="en-US"/>
        </w:rPr>
      </w:pP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szCs w:val="18"/>
          <w:lang w:val="es-MX" w:eastAsia="en-US"/>
        </w:rPr>
      </w:pPr>
      <w:r w:rsidRPr="00FE3640">
        <w:rPr>
          <w:rFonts w:ascii="Palatino Linotype" w:eastAsiaTheme="minorHAnsi" w:hAnsi="Palatino Linotype" w:cs="Arial"/>
          <w:b/>
          <w:bCs/>
          <w:szCs w:val="18"/>
          <w:lang w:val="es-MX" w:eastAsia="en-US"/>
        </w:rPr>
        <w:t>Presupuesto de Egresos por Objeto del Gasto y Dependencia General (PbRM-04b)</w:t>
      </w:r>
      <w:r w:rsidRPr="00FE3640">
        <w:rPr>
          <w:rFonts w:ascii="Palatino Linotype" w:eastAsiaTheme="minorHAnsi" w:hAnsi="Palatino Linotype" w:cs="Arial"/>
          <w:szCs w:val="18"/>
          <w:lang w:val="es-MX" w:eastAsia="en-US"/>
        </w:rPr>
        <w:t xml:space="preserve">. En este formato se integran los conceptos por partida específica, y concentra la suma de los formatos de Presupuesto de Egresos detallado (PbRM-04a) a nivel de Dependencia General. </w:t>
      </w:r>
    </w:p>
    <w:p w:rsidR="002A31B6" w:rsidRPr="00FE3640" w:rsidRDefault="002A31B6" w:rsidP="0075380D">
      <w:pPr>
        <w:autoSpaceDE w:val="0"/>
        <w:autoSpaceDN w:val="0"/>
        <w:adjustRightInd w:val="0"/>
        <w:spacing w:line="360" w:lineRule="auto"/>
        <w:jc w:val="both"/>
        <w:rPr>
          <w:rFonts w:ascii="Palatino Linotype" w:eastAsiaTheme="minorHAnsi" w:hAnsi="Palatino Linotype" w:cs="Arial"/>
          <w:szCs w:val="18"/>
          <w:lang w:val="es-MX" w:eastAsia="en-US"/>
        </w:rPr>
      </w:pPr>
    </w:p>
    <w:p w:rsidR="002A31B6" w:rsidRPr="00FE3640" w:rsidRDefault="002A31B6" w:rsidP="0075380D">
      <w:pPr>
        <w:suppressAutoHyphens/>
        <w:spacing w:line="360" w:lineRule="auto"/>
        <w:jc w:val="both"/>
        <w:rPr>
          <w:rFonts w:ascii="Palatino Linotype" w:eastAsiaTheme="minorHAnsi" w:hAnsi="Palatino Linotype" w:cstheme="minorBidi"/>
          <w:szCs w:val="18"/>
          <w:lang w:val="es-MX" w:eastAsia="en-US"/>
        </w:rPr>
      </w:pPr>
      <w:r w:rsidRPr="00FE3640">
        <w:rPr>
          <w:rFonts w:ascii="Palatino Linotype" w:eastAsiaTheme="minorHAnsi" w:hAnsi="Palatino Linotype" w:cstheme="minorBidi"/>
          <w:b/>
          <w:bCs/>
          <w:szCs w:val="18"/>
          <w:lang w:val="es-MX" w:eastAsia="en-US"/>
        </w:rPr>
        <w:t xml:space="preserve">Carátula de Presupuesto de Egresos (PbRM-04d). </w:t>
      </w:r>
      <w:r w:rsidRPr="00FE3640">
        <w:rPr>
          <w:rFonts w:ascii="Palatino Linotype" w:eastAsiaTheme="minorHAnsi" w:hAnsi="Palatino Linotype" w:cstheme="minorBidi"/>
          <w:szCs w:val="18"/>
          <w:lang w:val="es-MX" w:eastAsia="en-US"/>
        </w:rPr>
        <w:t>Este formato deberá registrar los importes del formato por Capítulo de Gasto (</w:t>
      </w:r>
      <w:proofErr w:type="spellStart"/>
      <w:r w:rsidRPr="00FE3640">
        <w:rPr>
          <w:rFonts w:ascii="Palatino Linotype" w:eastAsiaTheme="minorHAnsi" w:hAnsi="Palatino Linotype" w:cstheme="minorBidi"/>
          <w:szCs w:val="18"/>
          <w:lang w:val="es-MX" w:eastAsia="en-US"/>
        </w:rPr>
        <w:t>PbRM</w:t>
      </w:r>
      <w:proofErr w:type="spellEnd"/>
      <w:r w:rsidRPr="00FE3640">
        <w:rPr>
          <w:rFonts w:ascii="Palatino Linotype" w:eastAsiaTheme="minorHAnsi" w:hAnsi="Palatino Linotype" w:cstheme="minorBidi"/>
          <w:szCs w:val="18"/>
          <w:lang w:val="es-MX" w:eastAsia="en-US"/>
        </w:rPr>
        <w:t xml:space="preserve"> E-04c).</w:t>
      </w:r>
    </w:p>
    <w:p w:rsidR="00AC6B26" w:rsidRPr="00FE3640" w:rsidRDefault="00AC6B26" w:rsidP="0075380D">
      <w:pPr>
        <w:suppressAutoHyphens/>
        <w:spacing w:line="360" w:lineRule="auto"/>
        <w:jc w:val="both"/>
        <w:rPr>
          <w:rFonts w:ascii="Palatino Linotype" w:hAnsi="Palatino Linotype"/>
        </w:rPr>
      </w:pPr>
    </w:p>
    <w:p w:rsidR="002A31B6" w:rsidRPr="00FE3640" w:rsidRDefault="000A7279" w:rsidP="0075380D">
      <w:pPr>
        <w:suppressAutoHyphens/>
        <w:spacing w:line="360" w:lineRule="auto"/>
        <w:jc w:val="both"/>
        <w:rPr>
          <w:rFonts w:ascii="Palatino Linotype" w:hAnsi="Palatino Linotype"/>
        </w:rPr>
      </w:pPr>
      <w:r w:rsidRPr="00FE3640">
        <w:rPr>
          <w:rFonts w:ascii="Palatino Linotype" w:hAnsi="Palatino Linotype"/>
        </w:rPr>
        <w:t>En ese orden de ideas, de conformidad con lo establecido en los artículos</w:t>
      </w:r>
      <w:r w:rsidR="00D36479" w:rsidRPr="00FE3640">
        <w:rPr>
          <w:rFonts w:ascii="Palatino Linotype" w:hAnsi="Palatino Linotype"/>
        </w:rPr>
        <w:t xml:space="preserve"> 87 y 95</w:t>
      </w:r>
      <w:r w:rsidRPr="00FE3640">
        <w:rPr>
          <w:rFonts w:ascii="Palatino Linotype" w:hAnsi="Palatino Linotype"/>
        </w:rPr>
        <w:t xml:space="preserve"> de la Ley </w:t>
      </w:r>
      <w:r w:rsidR="00D36479" w:rsidRPr="00FE3640">
        <w:rPr>
          <w:rFonts w:ascii="Palatino Linotype" w:hAnsi="Palatino Linotype"/>
        </w:rPr>
        <w:t>Orgánica</w:t>
      </w:r>
      <w:r w:rsidRPr="00FE3640">
        <w:rPr>
          <w:rFonts w:ascii="Palatino Linotype" w:hAnsi="Palatino Linotype"/>
        </w:rPr>
        <w:t xml:space="preserve"> Municipal del Estado de México, concatenados con los artículos </w:t>
      </w:r>
      <w:r w:rsidR="00D36479" w:rsidRPr="00FE3640">
        <w:rPr>
          <w:rFonts w:ascii="Palatino Linotype" w:hAnsi="Palatino Linotype"/>
        </w:rPr>
        <w:t>37 y 44</w:t>
      </w:r>
      <w:r w:rsidRPr="00FE3640">
        <w:rPr>
          <w:rFonts w:ascii="Palatino Linotype" w:hAnsi="Palatino Linotype"/>
        </w:rPr>
        <w:t xml:space="preserve"> del Bando Municipal 2020 del Sujeto Obligado, </w:t>
      </w:r>
      <w:r w:rsidR="00D36479" w:rsidRPr="00FE3640">
        <w:rPr>
          <w:rFonts w:ascii="Palatino Linotype" w:hAnsi="Palatino Linotype"/>
        </w:rPr>
        <w:t xml:space="preserve">se acredita la existencia de la Tesorería Municipal, que entre sus atribuciones se encuentra la administración de la Hacienda </w:t>
      </w:r>
      <w:r w:rsidR="00D36479" w:rsidRPr="00FE3640">
        <w:rPr>
          <w:rFonts w:ascii="Palatino Linotype" w:hAnsi="Palatino Linotype"/>
        </w:rPr>
        <w:lastRenderedPageBreak/>
        <w:t>Pública Municipal, se citan para mayor referencia los artículos referidos, a continuación:</w:t>
      </w:r>
    </w:p>
    <w:p w:rsidR="002A31B6" w:rsidRPr="00FE3640" w:rsidRDefault="002A31B6" w:rsidP="0075380D">
      <w:pPr>
        <w:suppressAutoHyphens/>
        <w:spacing w:line="360" w:lineRule="auto"/>
        <w:jc w:val="both"/>
        <w:rPr>
          <w:rFonts w:ascii="Palatino Linotype" w:hAnsi="Palatino Linotype"/>
        </w:rPr>
      </w:pP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w:t>
      </w:r>
      <w:r w:rsidRPr="00FE3640">
        <w:rPr>
          <w:rFonts w:ascii="Palatino Linotype" w:hAnsi="Palatino Linotype"/>
          <w:b/>
          <w:i/>
          <w:sz w:val="22"/>
        </w:rPr>
        <w:t>Artículo 87.-</w:t>
      </w:r>
      <w:r w:rsidRPr="00FE3640">
        <w:rPr>
          <w:rFonts w:ascii="Palatino Linotype" w:hAnsi="Palatino Linotype"/>
          <w:i/>
          <w:sz w:val="22"/>
        </w:rPr>
        <w:t xml:space="preserve"> Para el despacho, estudio y planeación de los diversos asuntos de la administración municipal, el ayuntamiento contará por lo menos con las siguientes Dependencias: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 La secretaría del ayuntamiento;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II. La tesorería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III. La Dirección de Obras Públicas o equivalente.</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IV. La Dirección de Desarrollo Económico o equivalente.</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 La Dirección de Desarrollo Urbano o equivalente;</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 La Dirección de Ecología o equivalente; y</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 La Dirección de Desarrollo Social o equivalente, y</w:t>
      </w:r>
    </w:p>
    <w:p w:rsidR="002A31B6"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VIII. La Coordinación Municipal de Protección Civil o equivalente.</w:t>
      </w:r>
    </w:p>
    <w:p w:rsidR="000A7279" w:rsidRPr="00FE3640" w:rsidRDefault="000A7279" w:rsidP="0075380D">
      <w:pPr>
        <w:suppressAutoHyphens/>
        <w:ind w:left="567" w:right="616"/>
        <w:jc w:val="both"/>
        <w:rPr>
          <w:rFonts w:ascii="Palatino Linotype" w:hAnsi="Palatino Linotype"/>
          <w:i/>
          <w:sz w:val="22"/>
        </w:rPr>
      </w:pP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b/>
          <w:i/>
          <w:sz w:val="22"/>
        </w:rPr>
        <w:t>Artículo 95.-</w:t>
      </w:r>
      <w:r w:rsidRPr="00FE3640">
        <w:rPr>
          <w:rFonts w:ascii="Palatino Linotype" w:hAnsi="Palatino Linotype"/>
          <w:i/>
          <w:sz w:val="22"/>
        </w:rPr>
        <w:t xml:space="preserve"> Son atribuciones del tesorero municipal:</w:t>
      </w:r>
    </w:p>
    <w:p w:rsidR="000A7279" w:rsidRPr="00FE3640" w:rsidRDefault="000A7279" w:rsidP="0075380D">
      <w:pPr>
        <w:suppressAutoHyphens/>
        <w:ind w:left="567" w:right="616"/>
        <w:jc w:val="both"/>
        <w:rPr>
          <w:rFonts w:ascii="Palatino Linotype" w:hAnsi="Palatino Linotype"/>
          <w:i/>
          <w:sz w:val="22"/>
          <w:u w:val="single"/>
        </w:rPr>
      </w:pPr>
      <w:r w:rsidRPr="00FE3640">
        <w:rPr>
          <w:rFonts w:ascii="Palatino Linotype" w:hAnsi="Palatino Linotype"/>
          <w:i/>
          <w:sz w:val="22"/>
          <w:u w:val="single"/>
        </w:rPr>
        <w:t>I. Administrar la hacienda pública municipal, de conformidad con las disposiciones legales aplicables;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II. Determinar, liquidar, recaudar, fiscalizar y administrar las contribuciones en los términos de los ordenamientos jurídicos aplicables y, en su caso, aplicar el procedimiento administrativo de ejecución en términos de las disposiciones aplicables;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III. Imponer las sanciones administrativas que procedan por infracciones a las disposiciones fiscales;</w:t>
      </w:r>
    </w:p>
    <w:p w:rsidR="000A7279" w:rsidRPr="00FE3640" w:rsidRDefault="000A7279" w:rsidP="0075380D">
      <w:pPr>
        <w:suppressAutoHyphens/>
        <w:ind w:left="567" w:right="616"/>
        <w:jc w:val="both"/>
        <w:rPr>
          <w:rFonts w:ascii="Palatino Linotype" w:hAnsi="Palatino Linotype"/>
          <w:i/>
          <w:sz w:val="22"/>
          <w:u w:val="single"/>
        </w:rPr>
      </w:pPr>
      <w:r w:rsidRPr="00FE3640">
        <w:rPr>
          <w:rFonts w:ascii="Palatino Linotype" w:hAnsi="Palatino Linotype"/>
          <w:i/>
          <w:sz w:val="22"/>
          <w:u w:val="single"/>
        </w:rPr>
        <w:t>IV. Llevar los registros contables, financieros y administrativos de los ingresos, egresos, e inventarios;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u w:val="single"/>
        </w:rPr>
        <w:t>V. Proporcionar oportunamente al ayuntamiento todos los datos o informes que sean necesarios para la formulación del Presupuesto de Egresos Municipales</w:t>
      </w:r>
      <w:r w:rsidRPr="00FE3640">
        <w:rPr>
          <w:rFonts w:ascii="Palatino Linotype" w:hAnsi="Palatino Linotype"/>
          <w:i/>
          <w:sz w:val="22"/>
        </w:rPr>
        <w:t>, vigilando que se ajuste a las disposiciones de esta Ley y otros ordenamientos aplicables;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 Presentar anualmente al ayuntamiento un informe de la situación contable financiera de la Tesorería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VI Bis. Proporcionar para la </w:t>
      </w:r>
      <w:r w:rsidRPr="00FE3640">
        <w:rPr>
          <w:rFonts w:ascii="Palatino Linotype" w:hAnsi="Palatino Linotype"/>
          <w:i/>
          <w:sz w:val="22"/>
          <w:u w:val="single"/>
        </w:rPr>
        <w:t>formulación del proyecto de Presupuesto de Egresos</w:t>
      </w:r>
      <w:r w:rsidRPr="00FE3640">
        <w:rPr>
          <w:rFonts w:ascii="Palatino Linotype" w:hAnsi="Palatino Linotype"/>
          <w:i/>
          <w:sz w:val="22"/>
        </w:rPr>
        <w:t xml:space="preserve"> Municipales la información financiera relativa a la solución o en su caso, el pago de los litigios laborales;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 Diseñar y aprobar las formas oficiales de manifestaciones, avisos y declaraciones y demás documentos requeridos;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VIII. Participar en la formulación de Convenios Fiscales y ejercer las atribuciones que le correspondan en el ámbito de su competencia;</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IX. Proponer al ayuntamiento la cancelación de cuentas incobrables;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lastRenderedPageBreak/>
        <w:t>X. Custodiar y ejercer las garantías que se otorguen en favor de la hacienda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XI. </w:t>
      </w:r>
      <w:r w:rsidRPr="00FE3640">
        <w:rPr>
          <w:rFonts w:ascii="Palatino Linotype" w:hAnsi="Palatino Linotype"/>
          <w:i/>
          <w:sz w:val="22"/>
          <w:u w:val="single"/>
        </w:rPr>
        <w:t>Proponer la política de ingresos de la tesorería municipal</w:t>
      </w:r>
      <w:r w:rsidRPr="00FE3640">
        <w:rPr>
          <w:rFonts w:ascii="Palatino Linotype" w:hAnsi="Palatino Linotype"/>
          <w:i/>
          <w:sz w:val="22"/>
        </w:rPr>
        <w:t>;</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XII. Intervenir en la elaboración del programa financiero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XIII. Elaborar y mantener actualizado el Padrón de Contribuyentes;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XIV. Ministrar a su inmediato antecesor todos los datos oficiales que le solicitare, para contestar los pliegos de observaciones y alcances que formule y deduzca el Órgano Superior de Fiscalización del Estado de México;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XV. Solicitar a las instancias competentes, la práctica de revisiones circunstanciadas, de conformidad con las normas que rigen en materia de control y evaluación gubernamental en el ámbito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XVI. Glosar oportunamente las cuentas del ayuntamiento;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XVIII. Expedir copias certificadas de los documentos a su cuidado, por acuerdo expreso del Ayuntamiento y cuando se trate de documentación presentada ante el Órgano Superior de Fiscalización del Estado de México;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XX. Dar cumplimiento a las leyes, convenios de coordinación fiscal y demás que en materia hacendaria celebre el Ayuntamiento con el Estado;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XXI. Entregar oportunamente a él o los Síndicos, según sea el caso, el informe mensual que corresponda, a fin de que se revise, y de ser necesario, para que se formulen las observaciones respectivas.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XXII. Las que les señalen las demás disposiciones legales y el ayuntamiento.</w:t>
      </w:r>
    </w:p>
    <w:p w:rsidR="000A7279" w:rsidRPr="00FE3640" w:rsidRDefault="000A7279" w:rsidP="0075380D">
      <w:pPr>
        <w:suppressAutoHyphens/>
        <w:ind w:left="567" w:right="616"/>
        <w:jc w:val="both"/>
        <w:rPr>
          <w:rFonts w:ascii="Palatino Linotype" w:hAnsi="Palatino Linotype"/>
          <w:i/>
          <w:sz w:val="22"/>
        </w:rPr>
      </w:pPr>
    </w:p>
    <w:p w:rsidR="000A7279" w:rsidRPr="00FE3640" w:rsidRDefault="000A7279" w:rsidP="0075380D">
      <w:pPr>
        <w:suppressAutoHyphens/>
        <w:ind w:left="567" w:right="616"/>
        <w:jc w:val="both"/>
        <w:rPr>
          <w:rFonts w:ascii="Palatino Linotype" w:hAnsi="Palatino Linotype"/>
          <w:i/>
          <w:sz w:val="22"/>
        </w:rPr>
      </w:pPr>
    </w:p>
    <w:p w:rsidR="000A7279" w:rsidRPr="00FE3640" w:rsidRDefault="00FF274D" w:rsidP="0075380D">
      <w:pPr>
        <w:suppressAutoHyphens/>
        <w:ind w:left="567" w:right="616"/>
        <w:jc w:val="center"/>
        <w:rPr>
          <w:rFonts w:ascii="Palatino Linotype" w:hAnsi="Palatino Linotype"/>
          <w:b/>
          <w:i/>
          <w:sz w:val="22"/>
        </w:rPr>
      </w:pPr>
      <w:r w:rsidRPr="00FE3640">
        <w:rPr>
          <w:rFonts w:ascii="Palatino Linotype" w:hAnsi="Palatino Linotype"/>
          <w:b/>
          <w:i/>
          <w:sz w:val="22"/>
        </w:rPr>
        <w:t>Bando Municipal Atizapán de Zaragoza 2020</w:t>
      </w:r>
    </w:p>
    <w:p w:rsidR="000A7279" w:rsidRPr="00FE3640" w:rsidRDefault="000A7279" w:rsidP="0075380D">
      <w:pPr>
        <w:suppressAutoHyphens/>
        <w:ind w:left="567" w:right="616"/>
        <w:jc w:val="both"/>
        <w:rPr>
          <w:rFonts w:ascii="Palatino Linotype" w:hAnsi="Palatino Linotype"/>
          <w:i/>
          <w:sz w:val="22"/>
        </w:rPr>
      </w:pP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34.-</w:t>
      </w:r>
      <w:r w:rsidRPr="00FE3640">
        <w:rPr>
          <w:rFonts w:ascii="Palatino Linotype" w:hAnsi="Palatino Linotype"/>
          <w:i/>
          <w:sz w:val="22"/>
        </w:rPr>
        <w:t xml:space="preserve"> Para el ejercicio de sus atribuciones, el H. Ayuntamiento se auxiliará</w:t>
      </w:r>
      <w:r w:rsidR="00FF274D" w:rsidRPr="00FE3640">
        <w:rPr>
          <w:rFonts w:ascii="Palatino Linotype" w:hAnsi="Palatino Linotype"/>
          <w:i/>
          <w:sz w:val="22"/>
        </w:rPr>
        <w:t xml:space="preserve"> </w:t>
      </w:r>
      <w:r w:rsidRPr="00FE3640">
        <w:rPr>
          <w:rFonts w:ascii="Palatino Linotype" w:hAnsi="Palatino Linotype"/>
          <w:i/>
          <w:sz w:val="22"/>
        </w:rPr>
        <w:t>de las siguientes dependencias, mismas que realizarán sus funciones</w:t>
      </w:r>
      <w:r w:rsidR="00FF274D" w:rsidRPr="00FE3640">
        <w:rPr>
          <w:rFonts w:ascii="Palatino Linotype" w:hAnsi="Palatino Linotype"/>
          <w:i/>
          <w:sz w:val="22"/>
        </w:rPr>
        <w:t xml:space="preserve"> </w:t>
      </w:r>
      <w:r w:rsidRPr="00FE3640">
        <w:rPr>
          <w:rFonts w:ascii="Palatino Linotype" w:hAnsi="Palatino Linotype"/>
          <w:i/>
          <w:sz w:val="22"/>
        </w:rPr>
        <w:t>bajo los principios de austeridad, igualdad, equidad, honestidad, respeto,</w:t>
      </w:r>
      <w:r w:rsidR="00FF274D" w:rsidRPr="00FE3640">
        <w:rPr>
          <w:rFonts w:ascii="Palatino Linotype" w:hAnsi="Palatino Linotype"/>
          <w:i/>
          <w:sz w:val="22"/>
        </w:rPr>
        <w:t xml:space="preserve"> </w:t>
      </w:r>
      <w:r w:rsidRPr="00FE3640">
        <w:rPr>
          <w:rFonts w:ascii="Palatino Linotype" w:hAnsi="Palatino Linotype"/>
          <w:i/>
          <w:sz w:val="22"/>
        </w:rPr>
        <w:t>transparencia y calidad, de conformidad con el presente Bando Municipal,</w:t>
      </w:r>
      <w:r w:rsidR="00FF274D" w:rsidRPr="00FE3640">
        <w:rPr>
          <w:rFonts w:ascii="Palatino Linotype" w:hAnsi="Palatino Linotype"/>
          <w:i/>
          <w:sz w:val="22"/>
        </w:rPr>
        <w:t xml:space="preserve"> </w:t>
      </w:r>
      <w:r w:rsidRPr="00FE3640">
        <w:rPr>
          <w:rFonts w:ascii="Palatino Linotype" w:hAnsi="Palatino Linotype"/>
          <w:i/>
          <w:sz w:val="22"/>
        </w:rPr>
        <w:t>el Reglamento Orgánico de la Administración Pública Municipal y demás</w:t>
      </w:r>
      <w:r w:rsidR="00FF274D" w:rsidRPr="00FE3640">
        <w:rPr>
          <w:rFonts w:ascii="Palatino Linotype" w:hAnsi="Palatino Linotype"/>
          <w:i/>
          <w:sz w:val="22"/>
        </w:rPr>
        <w:t xml:space="preserve"> </w:t>
      </w:r>
      <w:r w:rsidRPr="00FE3640">
        <w:rPr>
          <w:rFonts w:ascii="Palatino Linotype" w:hAnsi="Palatino Linotype"/>
          <w:i/>
          <w:sz w:val="22"/>
        </w:rPr>
        <w:t>ordenamientos legales que apruebe el H. Ayuntamiento o que sean</w:t>
      </w:r>
      <w:r w:rsidR="00FF274D" w:rsidRPr="00FE3640">
        <w:rPr>
          <w:rFonts w:ascii="Palatino Linotype" w:hAnsi="Palatino Linotype"/>
          <w:i/>
          <w:sz w:val="22"/>
        </w:rPr>
        <w:t xml:space="preserve"> </w:t>
      </w:r>
      <w:r w:rsidRPr="00FE3640">
        <w:rPr>
          <w:rFonts w:ascii="Palatino Linotype" w:hAnsi="Palatino Linotype"/>
          <w:i/>
          <w:sz w:val="22"/>
        </w:rPr>
        <w:t>aplicables.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DE LAS DEPENDENCIAS MUNICIPALES CENTRALIZADAS: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lastRenderedPageBreak/>
        <w:t>I. Oficina de la Presidencia;</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II. Secretaría del Ayuntamiento;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u w:val="single"/>
        </w:rPr>
        <w:t>III. Tesorería Municipal</w:t>
      </w:r>
      <w:r w:rsidRPr="00FE3640">
        <w:rPr>
          <w:rFonts w:ascii="Palatino Linotype" w:hAnsi="Palatino Linotype"/>
          <w:i/>
          <w:sz w:val="22"/>
        </w:rPr>
        <w:t>;</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IV. Contraloría Interna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 Dirección Jurídica y Consultiva;</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 Dirección de Administración y Desarrollo de Personal;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 Dirección de Comunicación Institucional y Relaciones Públicas;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VIII. Dirección de Seguridad Pública y Tránsito Municipal;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IX. Dirección General de Desarrollo Territorial;</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 Dirección de Protección Civil y Bomberos;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 Dirección de Servicios Públicos;</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XII. Dirección de Bienestar;</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XIII. Dirección de Desarrollo Económico;</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XIV. Dirección de Medio Ambiente;</w:t>
      </w:r>
    </w:p>
    <w:p w:rsidR="000A7279" w:rsidRPr="00FE3640" w:rsidRDefault="000A7279" w:rsidP="0075380D">
      <w:pPr>
        <w:suppressAutoHyphens/>
        <w:ind w:left="567" w:right="616"/>
        <w:jc w:val="both"/>
        <w:rPr>
          <w:rFonts w:ascii="Palatino Linotype" w:hAnsi="Palatino Linotype"/>
          <w:i/>
          <w:sz w:val="22"/>
        </w:rPr>
      </w:pPr>
      <w:r w:rsidRPr="00FE3640">
        <w:rPr>
          <w:rFonts w:ascii="Palatino Linotype" w:hAnsi="Palatino Linotype"/>
          <w:i/>
          <w:sz w:val="22"/>
        </w:rPr>
        <w:t>XV. Dirección del Instituto de la Mujer;</w:t>
      </w:r>
    </w:p>
    <w:p w:rsidR="000A7279" w:rsidRPr="00FE3640" w:rsidRDefault="000A7279" w:rsidP="0075380D">
      <w:pPr>
        <w:suppressAutoHyphens/>
        <w:ind w:left="567" w:right="616"/>
        <w:jc w:val="both"/>
        <w:rPr>
          <w:rFonts w:ascii="Palatino Linotype" w:hAnsi="Palatino Linotype"/>
          <w:i/>
          <w:sz w:val="22"/>
        </w:rPr>
      </w:pPr>
    </w:p>
    <w:p w:rsidR="000A7279" w:rsidRPr="00FE3640" w:rsidRDefault="000A7279" w:rsidP="0075380D">
      <w:pPr>
        <w:suppressAutoHyphens/>
        <w:ind w:left="567" w:right="616"/>
        <w:jc w:val="both"/>
        <w:rPr>
          <w:rFonts w:ascii="Palatino Linotype" w:hAnsi="Palatino Linotype"/>
          <w:sz w:val="22"/>
        </w:rPr>
      </w:pPr>
      <w:r w:rsidRPr="00FE3640">
        <w:rPr>
          <w:rFonts w:ascii="Palatino Linotype" w:hAnsi="Palatino Linotype"/>
          <w:b/>
          <w:i/>
          <w:sz w:val="22"/>
        </w:rPr>
        <w:t>ARTÍCULO 47.-</w:t>
      </w:r>
      <w:r w:rsidRPr="00FE3640">
        <w:rPr>
          <w:rFonts w:ascii="Palatino Linotype" w:hAnsi="Palatino Linotype"/>
          <w:i/>
          <w:sz w:val="22"/>
        </w:rPr>
        <w:t xml:space="preserve"> La </w:t>
      </w:r>
      <w:r w:rsidRPr="00FE3640">
        <w:rPr>
          <w:rFonts w:ascii="Palatino Linotype" w:hAnsi="Palatino Linotype"/>
          <w:i/>
          <w:sz w:val="22"/>
          <w:u w:val="single"/>
        </w:rPr>
        <w:t>Tesorería Municipal,</w:t>
      </w:r>
      <w:r w:rsidRPr="00FE3640">
        <w:rPr>
          <w:rFonts w:ascii="Palatino Linotype" w:hAnsi="Palatino Linotype"/>
          <w:i/>
          <w:sz w:val="22"/>
        </w:rPr>
        <w:t xml:space="preserve"> en términos de la Ley Orgánica Municipal</w:t>
      </w:r>
      <w:r w:rsidR="00FF274D" w:rsidRPr="00FE3640">
        <w:rPr>
          <w:rFonts w:ascii="Palatino Linotype" w:hAnsi="Palatino Linotype"/>
          <w:i/>
          <w:sz w:val="22"/>
        </w:rPr>
        <w:t xml:space="preserve"> </w:t>
      </w:r>
      <w:r w:rsidRPr="00FE3640">
        <w:rPr>
          <w:rFonts w:ascii="Palatino Linotype" w:hAnsi="Palatino Linotype"/>
          <w:i/>
          <w:sz w:val="22"/>
        </w:rPr>
        <w:t>del Estado de México es la Dependencia encargada de la Administración</w:t>
      </w:r>
      <w:r w:rsidR="00FF274D" w:rsidRPr="00FE3640">
        <w:rPr>
          <w:rFonts w:ascii="Palatino Linotype" w:hAnsi="Palatino Linotype"/>
          <w:i/>
          <w:sz w:val="22"/>
        </w:rPr>
        <w:t xml:space="preserve"> </w:t>
      </w:r>
      <w:r w:rsidRPr="00FE3640">
        <w:rPr>
          <w:rFonts w:ascii="Palatino Linotype" w:hAnsi="Palatino Linotype"/>
          <w:i/>
          <w:sz w:val="22"/>
        </w:rPr>
        <w:t>de la Hacienda Pública Municipal, de conformidad con las disposiciones</w:t>
      </w:r>
      <w:r w:rsidR="00FF274D" w:rsidRPr="00FE3640">
        <w:rPr>
          <w:rFonts w:ascii="Palatino Linotype" w:hAnsi="Palatino Linotype"/>
          <w:i/>
          <w:sz w:val="22"/>
        </w:rPr>
        <w:t xml:space="preserve"> </w:t>
      </w:r>
      <w:r w:rsidRPr="00FE3640">
        <w:rPr>
          <w:rFonts w:ascii="Palatino Linotype" w:hAnsi="Palatino Linotype"/>
          <w:i/>
          <w:sz w:val="22"/>
        </w:rPr>
        <w:t>legales aplicables, que le facultan para establecer políticas de administración</w:t>
      </w:r>
      <w:r w:rsidR="00FF274D" w:rsidRPr="00FE3640">
        <w:rPr>
          <w:rFonts w:ascii="Palatino Linotype" w:hAnsi="Palatino Linotype"/>
          <w:i/>
          <w:sz w:val="22"/>
        </w:rPr>
        <w:t xml:space="preserve"> </w:t>
      </w:r>
      <w:r w:rsidRPr="00FE3640">
        <w:rPr>
          <w:rFonts w:ascii="Palatino Linotype" w:hAnsi="Palatino Linotype"/>
          <w:i/>
          <w:sz w:val="22"/>
        </w:rPr>
        <w:t>de las finanzas públicas, garantizando equilibrio, disciplina presupuestaria</w:t>
      </w:r>
      <w:r w:rsidR="00FF274D" w:rsidRPr="00FE3640">
        <w:rPr>
          <w:rFonts w:ascii="Palatino Linotype" w:hAnsi="Palatino Linotype"/>
          <w:i/>
          <w:sz w:val="22"/>
        </w:rPr>
        <w:t xml:space="preserve"> </w:t>
      </w:r>
      <w:r w:rsidRPr="00FE3640">
        <w:rPr>
          <w:rFonts w:ascii="Palatino Linotype" w:hAnsi="Palatino Linotype"/>
          <w:i/>
          <w:sz w:val="22"/>
        </w:rPr>
        <w:t>y capacidad administrativa, contribuyendo a la viabilidad financiera</w:t>
      </w:r>
      <w:r w:rsidR="00FF274D" w:rsidRPr="00FE3640">
        <w:rPr>
          <w:rFonts w:ascii="Palatino Linotype" w:hAnsi="Palatino Linotype"/>
          <w:i/>
          <w:sz w:val="22"/>
        </w:rPr>
        <w:t xml:space="preserve"> </w:t>
      </w:r>
      <w:r w:rsidRPr="00FE3640">
        <w:rPr>
          <w:rFonts w:ascii="Palatino Linotype" w:hAnsi="Palatino Linotype"/>
          <w:i/>
          <w:sz w:val="22"/>
        </w:rPr>
        <w:t>necesaria para la consolidación de los planes, programas y proyectos de la</w:t>
      </w:r>
      <w:r w:rsidR="00FF274D" w:rsidRPr="00FE3640">
        <w:rPr>
          <w:rFonts w:ascii="Palatino Linotype" w:hAnsi="Palatino Linotype"/>
          <w:i/>
          <w:sz w:val="22"/>
        </w:rPr>
        <w:t xml:space="preserve"> </w:t>
      </w:r>
      <w:r w:rsidRPr="00FE3640">
        <w:rPr>
          <w:rFonts w:ascii="Palatino Linotype" w:hAnsi="Palatino Linotype"/>
          <w:i/>
          <w:sz w:val="22"/>
        </w:rPr>
        <w:t>Administración Municipal.</w:t>
      </w:r>
      <w:r w:rsidR="00D36479" w:rsidRPr="00FE3640">
        <w:rPr>
          <w:rFonts w:ascii="Palatino Linotype" w:hAnsi="Palatino Linotype"/>
          <w:i/>
          <w:sz w:val="22"/>
        </w:rPr>
        <w:t>”</w:t>
      </w:r>
    </w:p>
    <w:p w:rsidR="00D36479" w:rsidRPr="00FE3640" w:rsidRDefault="00D36479" w:rsidP="0075380D">
      <w:pPr>
        <w:suppressAutoHyphens/>
        <w:ind w:left="567" w:right="616"/>
        <w:jc w:val="right"/>
        <w:rPr>
          <w:rFonts w:ascii="Palatino Linotype" w:hAnsi="Palatino Linotype"/>
          <w:sz w:val="22"/>
        </w:rPr>
      </w:pPr>
      <w:r w:rsidRPr="00FE3640">
        <w:rPr>
          <w:rFonts w:ascii="Palatino Linotype" w:hAnsi="Palatino Linotype"/>
          <w:sz w:val="22"/>
        </w:rPr>
        <w:t>(Énfasis añadido)</w:t>
      </w:r>
    </w:p>
    <w:p w:rsidR="002A31B6" w:rsidRPr="00FE3640" w:rsidRDefault="002A31B6" w:rsidP="0075380D">
      <w:pPr>
        <w:suppressAutoHyphens/>
        <w:spacing w:line="360" w:lineRule="auto"/>
        <w:jc w:val="both"/>
        <w:rPr>
          <w:rFonts w:ascii="Palatino Linotype" w:hAnsi="Palatino Linotype"/>
        </w:rPr>
      </w:pPr>
    </w:p>
    <w:p w:rsidR="002A31B6" w:rsidRPr="00FE3640" w:rsidRDefault="00D36479" w:rsidP="0075380D">
      <w:pPr>
        <w:suppressAutoHyphens/>
        <w:spacing w:line="360" w:lineRule="auto"/>
        <w:jc w:val="both"/>
        <w:rPr>
          <w:rFonts w:ascii="Palatino Linotype" w:hAnsi="Palatino Linotype"/>
        </w:rPr>
      </w:pPr>
      <w:r w:rsidRPr="00FE3640">
        <w:rPr>
          <w:rFonts w:ascii="Palatino Linotype" w:hAnsi="Palatino Linotype"/>
        </w:rPr>
        <w:t xml:space="preserve">En lo que corresponde a los numerales </w:t>
      </w:r>
      <w:r w:rsidRPr="00FE3640">
        <w:rPr>
          <w:rFonts w:ascii="Palatino Linotype" w:hAnsi="Palatino Linotype"/>
          <w:b/>
          <w:sz w:val="26"/>
          <w:szCs w:val="26"/>
        </w:rPr>
        <w:t>5, 6</w:t>
      </w:r>
      <w:r w:rsidRPr="00FE3640">
        <w:rPr>
          <w:rFonts w:ascii="Palatino Linotype" w:hAnsi="Palatino Linotype"/>
        </w:rPr>
        <w:t xml:space="preserve"> y </w:t>
      </w:r>
      <w:r w:rsidRPr="00FE3640">
        <w:rPr>
          <w:rFonts w:ascii="Palatino Linotype" w:hAnsi="Palatino Linotype"/>
          <w:b/>
          <w:sz w:val="26"/>
          <w:szCs w:val="26"/>
        </w:rPr>
        <w:t>7,</w:t>
      </w:r>
      <w:r w:rsidRPr="00FE3640">
        <w:rPr>
          <w:rFonts w:ascii="Palatino Linotype" w:hAnsi="Palatino Linotype"/>
        </w:rPr>
        <w:t xml:space="preserve"> referentes a los avisos de privacidad, cédulas de datos personales y documentos seguridad, se procede a su estudio en forma conjunta, atendiendo a la convergencia de la calidad y fuente obligacional del Sujeto Obligado, en los términos siguientes:</w:t>
      </w:r>
    </w:p>
    <w:p w:rsidR="00AC6B26" w:rsidRPr="00FE3640" w:rsidRDefault="00AC6B26" w:rsidP="0075380D">
      <w:pPr>
        <w:suppressAutoHyphens/>
        <w:spacing w:line="360" w:lineRule="auto"/>
        <w:jc w:val="both"/>
        <w:rPr>
          <w:rFonts w:ascii="Palatino Linotype" w:hAnsi="Palatino Linotype"/>
        </w:rPr>
      </w:pPr>
    </w:p>
    <w:p w:rsidR="00E87D4C" w:rsidRPr="00FE3640" w:rsidRDefault="00E87D4C" w:rsidP="0075380D">
      <w:pPr>
        <w:spacing w:line="360" w:lineRule="auto"/>
        <w:jc w:val="both"/>
        <w:rPr>
          <w:rFonts w:ascii="Palatino Linotype" w:eastAsiaTheme="minorHAnsi" w:hAnsi="Palatino Linotype" w:cs="Arial"/>
          <w:lang w:val="es-MX" w:eastAsia="en-US"/>
        </w:rPr>
      </w:pPr>
      <w:r w:rsidRPr="00FE3640">
        <w:rPr>
          <w:rFonts w:ascii="Palatino Linotype" w:eastAsiaTheme="minorHAnsi" w:hAnsi="Palatino Linotype" w:cs="Arial"/>
          <w:lang w:val="es-MX" w:eastAsia="en-US"/>
        </w:rPr>
        <w:t xml:space="preserve">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w:t>
      </w:r>
      <w:r w:rsidRPr="00FE3640">
        <w:rPr>
          <w:rFonts w:ascii="Palatino Linotype" w:eastAsiaTheme="minorHAnsi" w:hAnsi="Palatino Linotype" w:cs="Arial"/>
          <w:lang w:val="es-MX" w:eastAsia="en-US"/>
        </w:rPr>
        <w:lastRenderedPageBreak/>
        <w:t>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w:t>
      </w:r>
      <w:r w:rsidR="00AB34CF" w:rsidRPr="00FE3640">
        <w:rPr>
          <w:rFonts w:ascii="Palatino Linotype" w:eastAsiaTheme="minorHAnsi" w:hAnsi="Palatino Linotype" w:cs="Arial"/>
          <w:lang w:val="es-MX" w:eastAsia="en-US"/>
        </w:rPr>
        <w:t>ey, como se advierte enseguida:</w:t>
      </w:r>
    </w:p>
    <w:p w:rsidR="00AB34CF" w:rsidRPr="00FE3640" w:rsidRDefault="00AB34CF" w:rsidP="0075380D">
      <w:pPr>
        <w:spacing w:line="360" w:lineRule="auto"/>
        <w:jc w:val="both"/>
        <w:rPr>
          <w:rFonts w:ascii="Palatino Linotype" w:eastAsiaTheme="minorHAnsi" w:hAnsi="Palatino Linotype" w:cs="Arial"/>
          <w:lang w:val="es-MX" w:eastAsia="en-US"/>
        </w:rPr>
      </w:pP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w:t>
      </w:r>
      <w:r w:rsidRPr="00FE3640">
        <w:rPr>
          <w:rFonts w:ascii="Palatino Linotype" w:hAnsi="Palatino Linotype"/>
          <w:b/>
          <w:i/>
          <w:sz w:val="22"/>
        </w:rPr>
        <w:t>Artículo 1.</w:t>
      </w:r>
      <w:r w:rsidRPr="00FE3640">
        <w:rPr>
          <w:rFonts w:ascii="Palatino Linotype" w:hAnsi="Palatino Linotype"/>
          <w:i/>
          <w:sz w:val="22"/>
        </w:rPr>
        <w:t xml:space="preserve"> La presente Ley es de orden público, interés social y observancia obligatoria en el Estado de México y sus Municipios. Es reglamentaria de las disposiciones en materia de protección de datos personales </w:t>
      </w:r>
      <w:proofErr w:type="gramStart"/>
      <w:r w:rsidRPr="00FE3640">
        <w:rPr>
          <w:rFonts w:ascii="Palatino Linotype" w:hAnsi="Palatino Linotype"/>
          <w:i/>
          <w:sz w:val="22"/>
        </w:rPr>
        <w:t>previstas</w:t>
      </w:r>
      <w:proofErr w:type="gramEnd"/>
      <w:r w:rsidRPr="00FE3640">
        <w:rPr>
          <w:rFonts w:ascii="Palatino Linotype" w:hAnsi="Palatino Linotype"/>
          <w:i/>
          <w:sz w:val="22"/>
        </w:rPr>
        <w:t xml:space="preserve"> en la Constitución Política del Estado Libre y Soberano de México.</w:t>
      </w:r>
    </w:p>
    <w:p w:rsidR="00A430C4" w:rsidRPr="00FE3640" w:rsidRDefault="00A430C4" w:rsidP="0075380D">
      <w:pPr>
        <w:suppressAutoHyphens/>
        <w:ind w:left="567" w:right="616"/>
        <w:jc w:val="both"/>
        <w:rPr>
          <w:rFonts w:ascii="Palatino Linotype" w:hAnsi="Palatino Linotype"/>
          <w:i/>
          <w:sz w:val="22"/>
        </w:rPr>
      </w:pPr>
    </w:p>
    <w:p w:rsidR="002A31B6"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Tiene por objeto establecer las bases, principios y procedimientos para tutelar y garantizar el derecho que tiene toda persona a la protección de sus datos personales, en posesión de los sujetos obligados.</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De las finalidades de la Ley</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2.</w:t>
      </w:r>
      <w:r w:rsidRPr="00FE3640">
        <w:rPr>
          <w:rFonts w:ascii="Palatino Linotype" w:hAnsi="Palatino Linotype"/>
          <w:i/>
          <w:sz w:val="22"/>
        </w:rPr>
        <w:t xml:space="preserve"> Son finalidades de la presente Ley:</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 Proveer lo necesario para que toda persona pueda ejercer su derecho fundamental a la protección de datos personales.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II. Garantizar la observancia de los principios de protección de datos personales en posesión de los sujetos obligados.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III. Determinar procedimientos sencillos y expeditos para el acceso, rectificación, cancelación y oposición al tratamiento de datos personales.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IV. Proteger los datos personales en posesión de los sujetos obligados del Estado de México y municipios a los que se refiere esta Ley, con la finalidad de regular su debido tratamiento.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 Promover la adopción de medidas de seguridad que garanticen, la integridad, disponibilidad y confidencialidad de los datos personales en posesión de los sujetos obligados, estableciendo los mecanismos para asegurar su cumplimiento.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VI. Contribuir a la mejora de procedimientos y mecanismos que permitan la protección de los datos personales en posesión de los sujetos obligados.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VII. Promover, fomentar y difundir una cultura de protección de datos personales en el Estado de México y sus Municipios.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lastRenderedPageBreak/>
        <w:t>VIII. Establecer los mecanismos para garantizar el cumplimiento y la efectiva aplicación de las medidas de apremio para aquellas conductas que contravengan las disposiciones previstas en esta Ley.</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IX. Establecer la competencia y funcionamiento del Instituto de Transparencia, Acceso a la Información Pública y Protección de Personales del Estado de México y Municipios en materia de protección de datos personales.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 Regular los medios de impugnación en la materia y los procedimientos para su interposición ante el Instituto de Transparencia, Acceso a la Información Pública y Protección de Personales del Estado de México y Municipios.</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De los Sujetos Obligados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w:t>
      </w:r>
      <w:r w:rsidRPr="00FE3640">
        <w:rPr>
          <w:rFonts w:ascii="Palatino Linotype" w:hAnsi="Palatino Linotype"/>
          <w:i/>
          <w:sz w:val="22"/>
        </w:rPr>
        <w:t>. Son sujetos obligados por esta Ley:</w:t>
      </w:r>
    </w:p>
    <w:p w:rsidR="00A430C4"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u w:val="single"/>
        </w:rPr>
        <w:t>IV. Los Ayuntamientos</w:t>
      </w:r>
      <w:r w:rsidRPr="00FE3640">
        <w:rPr>
          <w:rFonts w:ascii="Palatino Linotype" w:hAnsi="Palatino Linotype"/>
          <w:i/>
          <w:sz w:val="22"/>
        </w:rPr>
        <w:t>,</w:t>
      </w: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Glosario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4.</w:t>
      </w:r>
      <w:r w:rsidRPr="00FE3640">
        <w:rPr>
          <w:rFonts w:ascii="Palatino Linotype" w:hAnsi="Palatino Linotype"/>
          <w:i/>
          <w:sz w:val="22"/>
        </w:rPr>
        <w:t xml:space="preserve"> Para los efectos de esta Ley se entenderá por:</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V. Aviso de Privacidad:</w:t>
      </w:r>
      <w:r w:rsidRPr="00FE3640">
        <w:rPr>
          <w:rFonts w:ascii="Palatino Linotype" w:hAnsi="Palatino Linotype"/>
          <w:i/>
          <w:sz w:val="22"/>
        </w:rPr>
        <w:t xml:space="preserve"> al </w:t>
      </w:r>
      <w:r w:rsidRPr="00FE3640">
        <w:rPr>
          <w:rFonts w:ascii="Palatino Linotype" w:hAnsi="Palatino Linotype"/>
          <w:i/>
          <w:sz w:val="22"/>
          <w:u w:val="single"/>
        </w:rPr>
        <w:t>documento físico, electrónico</w:t>
      </w:r>
      <w:r w:rsidRPr="00FE3640">
        <w:rPr>
          <w:rFonts w:ascii="Palatino Linotype" w:hAnsi="Palatino Linotype"/>
          <w:i/>
          <w:sz w:val="22"/>
        </w:rPr>
        <w:t xml:space="preserve"> o en cualquier formato generado por el responsable que </w:t>
      </w:r>
      <w:r w:rsidRPr="00FE3640">
        <w:rPr>
          <w:rFonts w:ascii="Palatino Linotype" w:hAnsi="Palatino Linotype"/>
          <w:i/>
          <w:sz w:val="22"/>
          <w:u w:val="single"/>
        </w:rPr>
        <w:t>es puesto a disposición del Titular</w:t>
      </w:r>
      <w:r w:rsidRPr="00FE3640">
        <w:rPr>
          <w:rFonts w:ascii="Palatino Linotype" w:hAnsi="Palatino Linotype"/>
          <w:i/>
          <w:sz w:val="22"/>
        </w:rPr>
        <w:t xml:space="preserve"> </w:t>
      </w:r>
      <w:r w:rsidRPr="00FE3640">
        <w:rPr>
          <w:rFonts w:ascii="Palatino Linotype" w:hAnsi="Palatino Linotype"/>
          <w:i/>
          <w:sz w:val="22"/>
          <w:u w:val="single"/>
        </w:rPr>
        <w:t>con el objeto de informarle los propósitos del tratamiento al que serán sometidos sus datos personales.</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0C2072" w:rsidRPr="00FE3640" w:rsidRDefault="000C2072" w:rsidP="00FE3640">
      <w:pPr>
        <w:suppressAutoHyphens/>
        <w:ind w:left="567" w:right="616"/>
        <w:jc w:val="both"/>
        <w:rPr>
          <w:rFonts w:ascii="Palatino Linotype" w:hAnsi="Palatino Linotype"/>
          <w:i/>
          <w:sz w:val="22"/>
        </w:rPr>
      </w:pPr>
      <w:r w:rsidRPr="00FE3640">
        <w:rPr>
          <w:rFonts w:ascii="Palatino Linotype" w:hAnsi="Palatino Linotype"/>
          <w:b/>
          <w:i/>
          <w:sz w:val="22"/>
        </w:rPr>
        <w:t>XVIII. Documento de seguridad:</w:t>
      </w:r>
      <w:r w:rsidRPr="00FE3640">
        <w:rPr>
          <w:rFonts w:ascii="Palatino Linotype" w:hAnsi="Palatino Linotype"/>
          <w:i/>
          <w:sz w:val="22"/>
        </w:rPr>
        <w:t xml:space="preserve"> al instrumento que describe y da cuenta de manera general sobre </w:t>
      </w:r>
      <w:r w:rsidRPr="00FE3640">
        <w:rPr>
          <w:rFonts w:ascii="Palatino Linotype" w:hAnsi="Palatino Linotype"/>
          <w:i/>
          <w:sz w:val="22"/>
          <w:u w:val="single"/>
        </w:rPr>
        <w:t>las medidas de seguridad técnicas, físicas y administrativas adoptadas por el responsable para garantizar la confidencialidad, integridad y disponibilidad de la información contenida en los sistemas y bases de datos personales</w:t>
      </w:r>
      <w:r w:rsidRPr="00FE3640">
        <w:rPr>
          <w:rFonts w:ascii="Palatino Linotype" w:hAnsi="Palatino Linotype"/>
          <w:i/>
          <w:sz w:val="22"/>
        </w:rPr>
        <w:t>.</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Principio de Información</w:t>
      </w:r>
    </w:p>
    <w:p w:rsidR="00A430C4" w:rsidRPr="00FE3640" w:rsidRDefault="00A430C4" w:rsidP="0075380D">
      <w:pPr>
        <w:suppressAutoHyphens/>
        <w:ind w:left="567" w:right="616"/>
        <w:jc w:val="both"/>
        <w:rPr>
          <w:rFonts w:ascii="Palatino Linotype" w:hAnsi="Palatino Linotype"/>
          <w:i/>
          <w:sz w:val="22"/>
          <w:u w:val="single"/>
        </w:rPr>
      </w:pPr>
      <w:r w:rsidRPr="00FE3640">
        <w:rPr>
          <w:rFonts w:ascii="Palatino Linotype" w:hAnsi="Palatino Linotype"/>
          <w:b/>
          <w:i/>
          <w:sz w:val="22"/>
        </w:rPr>
        <w:t>Artículo 23.</w:t>
      </w:r>
      <w:r w:rsidRPr="00FE3640">
        <w:rPr>
          <w:rFonts w:ascii="Palatino Linotype" w:hAnsi="Palatino Linotype"/>
          <w:i/>
          <w:sz w:val="22"/>
        </w:rPr>
        <w:t xml:space="preserve"> El responsable tendrá la obligación de </w:t>
      </w:r>
      <w:r w:rsidRPr="00FE3640">
        <w:rPr>
          <w:rFonts w:ascii="Palatino Linotype" w:hAnsi="Palatino Linotype"/>
          <w:i/>
          <w:sz w:val="22"/>
          <w:u w:val="single"/>
        </w:rPr>
        <w:t>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i/>
          <w:sz w:val="22"/>
          <w:u w:val="single"/>
        </w:rPr>
      </w:pPr>
      <w:r w:rsidRPr="00FE3640">
        <w:rPr>
          <w:rFonts w:ascii="Palatino Linotype" w:hAnsi="Palatino Linotype"/>
          <w:i/>
          <w:sz w:val="22"/>
          <w:u w:val="single"/>
        </w:rPr>
        <w:t>El aviso de privacidad estará redactado y estructurado de manera clara precisa y sencilla, será difundido por los medios electrónicos y físicos con que cuente el responsable.</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lastRenderedPageBreak/>
        <w:t>Comunicación del Aviso de Privacidad</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29.</w:t>
      </w:r>
      <w:r w:rsidRPr="00FE3640">
        <w:rPr>
          <w:rFonts w:ascii="Palatino Linotype" w:hAnsi="Palatino Linotype"/>
          <w:i/>
          <w:sz w:val="22"/>
        </w:rPr>
        <w:t xml:space="preserve"> Los responsables pondrán a disposición de la o el titular en formatos impresos, digitales, visuales, sonoros o de cualquier otra tecnología, el aviso de privacidad, en las modalidades simplificado e integral.</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Del Aviso de Privacidad Integral</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30.</w:t>
      </w:r>
      <w:r w:rsidRPr="00FE3640">
        <w:rPr>
          <w:rFonts w:ascii="Palatino Linotype" w:hAnsi="Palatino Linotype"/>
          <w:i/>
          <w:sz w:val="22"/>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rsidR="00A430C4" w:rsidRPr="00FE3640" w:rsidRDefault="00A430C4" w:rsidP="0075380D">
      <w:pPr>
        <w:suppressAutoHyphens/>
        <w:ind w:left="567" w:right="616"/>
        <w:jc w:val="both"/>
        <w:rPr>
          <w:rFonts w:ascii="Palatino Linotype" w:hAnsi="Palatino Linotype"/>
          <w:i/>
          <w:sz w:val="22"/>
        </w:rPr>
      </w:pP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A430C4" w:rsidRPr="00FE3640" w:rsidRDefault="00A430C4" w:rsidP="0075380D">
      <w:pPr>
        <w:suppressAutoHyphens/>
        <w:ind w:left="567" w:right="616"/>
        <w:jc w:val="both"/>
        <w:rPr>
          <w:rFonts w:ascii="Palatino Linotype" w:hAnsi="Palatino Linotype"/>
          <w:b/>
          <w:i/>
          <w:sz w:val="22"/>
        </w:rPr>
      </w:pPr>
    </w:p>
    <w:p w:rsidR="00A430C4" w:rsidRPr="00FE3640" w:rsidRDefault="00A430C4" w:rsidP="0075380D">
      <w:pPr>
        <w:suppressAutoHyphens/>
        <w:ind w:left="567" w:right="616"/>
        <w:jc w:val="both"/>
        <w:rPr>
          <w:rFonts w:ascii="Palatino Linotype" w:hAnsi="Palatino Linotype"/>
          <w:b/>
          <w:i/>
          <w:sz w:val="22"/>
        </w:rPr>
      </w:pPr>
      <w:r w:rsidRPr="00FE3640">
        <w:rPr>
          <w:rFonts w:ascii="Palatino Linotype" w:hAnsi="Palatino Linotype"/>
          <w:b/>
          <w:i/>
          <w:sz w:val="22"/>
        </w:rPr>
        <w:t>Contenido del Aviso de Privacidad Integral</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31.</w:t>
      </w:r>
      <w:r w:rsidRPr="00FE3640">
        <w:rPr>
          <w:rFonts w:ascii="Palatino Linotype" w:hAnsi="Palatino Linotype"/>
          <w:i/>
          <w:sz w:val="22"/>
        </w:rPr>
        <w:t xml:space="preserve"> El aviso de privacidad integral contendrá la información siguiente:</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 La denominación del responsable.</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II. El nombre y cargo del administrador, así como el área o unidad administrativa a la que se encuentra adscrito.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III. El nombre del sistema de datos personales o base de datos al que serán incorporados los datos personales.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IV. Los datos personales que serán sometidos a tratamiento, identificando los que son sensibles.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 El carácter obligatorio o facultativo de la entrega de los datos personales.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VI. Las consecuencias de la negativa a suministrarlos.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VII. Las finalidades del tratamiento para las cuales se obtienen los datos personales, distinguiendo aquéllas que requieran el consentimiento de la o el titular.</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VIII. Cuando se realicen transferencias de datos personales se informará:</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a) Destinatario de los datos.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b) Finalidad de la transferencia.</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c) El fundamento que autoriza la transferencia.</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d) Los datos personales a transferir.</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e) Las implicaciones de otorgar, el consentimiento expreso.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Cuando se realicen transferencias de datos personales que requieran consentimiento, se acreditará el otorgamiento.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IX. Los mecanismos y medios estarán disponibles para el uso previo al tratamiento de los datos personales, para que la o el titular, pueda manifestar su negativa para la finalidad y transferencia que requieran el consentimiento de la o el titular.</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lastRenderedPageBreak/>
        <w:t>X. Los mecanismos, medios y procedimientos disponibles para ejercer los derechos ARCO, indicando la dirección electrónica del sistema para presentar sus solicitudes.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XI. La indicación por la cual la o el titular podrá revocar el consentimiento para el tratamiento de sus datos, detallando el procedimiento a seguir para tal efecto.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XII. Cuando aplique, las opciones y medios que el responsable ofrezca a las o los titulares para limitar el uso o divulgación, o la portabilidad de datos.</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XIII.</w:t>
      </w:r>
      <w:r w:rsidR="000C2072" w:rsidRPr="00FE3640">
        <w:rPr>
          <w:rFonts w:ascii="Palatino Linotype" w:hAnsi="Palatino Linotype"/>
          <w:i/>
          <w:sz w:val="22"/>
        </w:rPr>
        <w:t xml:space="preserve"> </w:t>
      </w:r>
      <w:r w:rsidRPr="00FE3640">
        <w:rPr>
          <w:rFonts w:ascii="Palatino Linotype" w:hAnsi="Palatino Linotype"/>
          <w:i/>
          <w:sz w:val="22"/>
        </w:rPr>
        <w:t>Los medios a través de los cuales el responsable comunicará a los titulares los cambios al aviso de</w:t>
      </w:r>
      <w:r w:rsidR="000C2072" w:rsidRPr="00FE3640">
        <w:rPr>
          <w:rFonts w:ascii="Palatino Linotype" w:hAnsi="Palatino Linotype"/>
          <w:i/>
          <w:sz w:val="22"/>
        </w:rPr>
        <w:t xml:space="preserve"> </w:t>
      </w:r>
      <w:r w:rsidRPr="00FE3640">
        <w:rPr>
          <w:rFonts w:ascii="Palatino Linotype" w:hAnsi="Palatino Linotype"/>
          <w:i/>
          <w:sz w:val="22"/>
        </w:rPr>
        <w:t>privacidad,</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XIV. El cargo y domicilio del encargado, indicando su nombre o el medio por el cual se pueda conocer</w:t>
      </w:r>
      <w:r w:rsidR="000C2072" w:rsidRPr="00FE3640">
        <w:rPr>
          <w:rFonts w:ascii="Palatino Linotype" w:hAnsi="Palatino Linotype"/>
          <w:i/>
          <w:sz w:val="22"/>
        </w:rPr>
        <w:t xml:space="preserve"> </w:t>
      </w:r>
      <w:r w:rsidRPr="00FE3640">
        <w:rPr>
          <w:rFonts w:ascii="Palatino Linotype" w:hAnsi="Palatino Linotype"/>
          <w:i/>
          <w:sz w:val="22"/>
        </w:rPr>
        <w:t>su identidad.</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XV. El domicilio del responsable, y en su caso, cargo y domicilio del encargado, indicando su nombre o</w:t>
      </w:r>
      <w:r w:rsidR="000C2072" w:rsidRPr="00FE3640">
        <w:rPr>
          <w:rFonts w:ascii="Palatino Linotype" w:hAnsi="Palatino Linotype"/>
          <w:i/>
          <w:sz w:val="22"/>
        </w:rPr>
        <w:t xml:space="preserve"> </w:t>
      </w:r>
      <w:r w:rsidRPr="00FE3640">
        <w:rPr>
          <w:rFonts w:ascii="Palatino Linotype" w:hAnsi="Palatino Linotype"/>
          <w:i/>
          <w:sz w:val="22"/>
        </w:rPr>
        <w:t>el medio por el cual se pueda conocer su identidad.</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XVI. El fundamento legal que faculta al responsable para llevar a cabo el tratamiento.</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XVII.</w:t>
      </w:r>
      <w:r w:rsidR="000C2072" w:rsidRPr="00FE3640">
        <w:rPr>
          <w:rFonts w:ascii="Palatino Linotype" w:hAnsi="Palatino Linotype"/>
          <w:i/>
          <w:sz w:val="22"/>
        </w:rPr>
        <w:t xml:space="preserve"> </w:t>
      </w:r>
      <w:r w:rsidRPr="00FE3640">
        <w:rPr>
          <w:rFonts w:ascii="Palatino Linotype" w:hAnsi="Palatino Linotype"/>
          <w:i/>
          <w:sz w:val="22"/>
        </w:rPr>
        <w:t>El procedimiento para que se ejerza el derecho a la portabilidad.</w:t>
      </w:r>
    </w:p>
    <w:p w:rsidR="00A430C4"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XVIII. El domicilio de la Unidad de Transparencia.</w:t>
      </w:r>
    </w:p>
    <w:p w:rsidR="000C2072" w:rsidRPr="00FE3640" w:rsidRDefault="00A430C4" w:rsidP="0075380D">
      <w:pPr>
        <w:suppressAutoHyphens/>
        <w:ind w:left="567" w:right="616"/>
        <w:jc w:val="both"/>
        <w:rPr>
          <w:rFonts w:ascii="Palatino Linotype" w:hAnsi="Palatino Linotype"/>
          <w:i/>
          <w:sz w:val="22"/>
        </w:rPr>
      </w:pPr>
      <w:r w:rsidRPr="00FE3640">
        <w:rPr>
          <w:rFonts w:ascii="Palatino Linotype" w:hAnsi="Palatino Linotype"/>
          <w:i/>
          <w:sz w:val="22"/>
        </w:rPr>
        <w:t>XIX. Datos de contacto del Instituto, incluidos domicilio, dirección del portal informativo, correo</w:t>
      </w:r>
      <w:r w:rsidR="000C2072" w:rsidRPr="00FE3640">
        <w:rPr>
          <w:rFonts w:ascii="Palatino Linotype" w:hAnsi="Palatino Linotype"/>
          <w:i/>
          <w:sz w:val="22"/>
        </w:rPr>
        <w:t xml:space="preserve"> electrónico y teléfono del Centro de Atención Telefónica, para que la o el titular pueda recibir asesoría o presentar denuncias por violaciones a las disposiciones de la Ley.</w:t>
      </w:r>
    </w:p>
    <w:p w:rsidR="000C2072" w:rsidRPr="00FE3640" w:rsidRDefault="000C2072" w:rsidP="0075380D">
      <w:pPr>
        <w:suppressAutoHyphens/>
        <w:ind w:left="567" w:right="616"/>
        <w:jc w:val="both"/>
        <w:rPr>
          <w:rFonts w:ascii="Palatino Linotype" w:hAnsi="Palatino Linotype"/>
          <w:i/>
          <w:sz w:val="22"/>
        </w:rPr>
      </w:pPr>
    </w:p>
    <w:p w:rsidR="000C2072" w:rsidRPr="00FE3640" w:rsidRDefault="000C2072" w:rsidP="0075380D">
      <w:pPr>
        <w:suppressAutoHyphens/>
        <w:ind w:left="567" w:right="616"/>
        <w:jc w:val="both"/>
        <w:rPr>
          <w:rFonts w:ascii="Palatino Linotype" w:hAnsi="Palatino Linotype"/>
          <w:b/>
          <w:i/>
          <w:sz w:val="22"/>
        </w:rPr>
      </w:pPr>
      <w:r w:rsidRPr="00FE3640">
        <w:rPr>
          <w:rFonts w:ascii="Palatino Linotype" w:hAnsi="Palatino Linotype"/>
          <w:b/>
          <w:i/>
          <w:sz w:val="22"/>
        </w:rPr>
        <w:t>Del Aviso de Privacidad Simplificado</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32.</w:t>
      </w:r>
      <w:r w:rsidRPr="00FE3640">
        <w:rPr>
          <w:rFonts w:ascii="Palatino Linotype" w:hAnsi="Palatino Linotype"/>
          <w:i/>
          <w:sz w:val="22"/>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0C2072" w:rsidRPr="00FE3640" w:rsidRDefault="000C2072" w:rsidP="0075380D">
      <w:pPr>
        <w:suppressAutoHyphens/>
        <w:ind w:left="567" w:right="616"/>
        <w:jc w:val="both"/>
        <w:rPr>
          <w:rFonts w:ascii="Palatino Linotype" w:hAnsi="Palatino Linotype"/>
          <w:i/>
          <w:sz w:val="22"/>
        </w:rPr>
      </w:pPr>
    </w:p>
    <w:p w:rsidR="00A430C4"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i/>
          <w:sz w:val="22"/>
        </w:rPr>
        <w:t>La puesta a disposición del aviso de privacidad, no exime al responsable de su obligación de proveer los mecanismos para que la o el titular pueda conocer el contenido del aviso de privacidad integral.</w:t>
      </w:r>
    </w:p>
    <w:p w:rsidR="00A430C4" w:rsidRPr="00FE3640" w:rsidRDefault="00A430C4" w:rsidP="0075380D">
      <w:pPr>
        <w:suppressAutoHyphens/>
        <w:ind w:left="567" w:right="616"/>
        <w:jc w:val="both"/>
        <w:rPr>
          <w:rFonts w:ascii="Palatino Linotype" w:hAnsi="Palatino Linotype"/>
          <w:i/>
          <w:sz w:val="22"/>
        </w:rPr>
      </w:pPr>
    </w:p>
    <w:p w:rsidR="00992E27" w:rsidRPr="00FE3640" w:rsidRDefault="00992E27" w:rsidP="0075380D">
      <w:pPr>
        <w:suppressAutoHyphens/>
        <w:ind w:left="567" w:right="616"/>
        <w:jc w:val="both"/>
        <w:rPr>
          <w:rFonts w:ascii="Palatino Linotype" w:hAnsi="Palatino Linotype"/>
          <w:b/>
          <w:i/>
          <w:sz w:val="22"/>
        </w:rPr>
      </w:pPr>
      <w:r w:rsidRPr="00FE3640">
        <w:rPr>
          <w:rFonts w:ascii="Palatino Linotype" w:hAnsi="Palatino Linotype"/>
          <w:b/>
          <w:i/>
          <w:sz w:val="22"/>
        </w:rPr>
        <w:t>Sistemas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35.</w:t>
      </w:r>
      <w:r w:rsidRPr="00FE3640">
        <w:rPr>
          <w:rFonts w:ascii="Palatino Linotype" w:hAnsi="Palatino Linotype"/>
          <w:i/>
          <w:sz w:val="22"/>
        </w:rPr>
        <w:t xml:space="preserve"> Corresponde a cada sujeto obligado determinar, a través de su titular, órgano competente o Comité de Transparencia, la creación, modificación o supresión de sistemas y bases de datos personales, conforme a su respectivo ámbito de competencia.</w:t>
      </w:r>
    </w:p>
    <w:p w:rsidR="00992E27" w:rsidRPr="00FE3640" w:rsidRDefault="00992E27" w:rsidP="0075380D">
      <w:pPr>
        <w:suppressAutoHyphens/>
        <w:ind w:left="567" w:right="616"/>
        <w:jc w:val="both"/>
        <w:rPr>
          <w:rFonts w:ascii="Palatino Linotype" w:hAnsi="Palatino Linotype"/>
          <w:i/>
          <w:sz w:val="22"/>
        </w:rPr>
      </w:pP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rsidR="00992E27" w:rsidRPr="00FE3640" w:rsidRDefault="00992E27" w:rsidP="0075380D">
      <w:pPr>
        <w:suppressAutoHyphens/>
        <w:ind w:left="567" w:right="616"/>
        <w:jc w:val="both"/>
        <w:rPr>
          <w:rFonts w:ascii="Palatino Linotype" w:hAnsi="Palatino Linotype"/>
          <w:b/>
          <w:i/>
          <w:sz w:val="22"/>
        </w:rPr>
      </w:pPr>
      <w:r w:rsidRPr="00FE3640">
        <w:rPr>
          <w:rFonts w:ascii="Palatino Linotype" w:hAnsi="Palatino Linotype"/>
          <w:b/>
          <w:i/>
          <w:sz w:val="22"/>
        </w:rPr>
        <w:lastRenderedPageBreak/>
        <w:t>Tratamiento de los Sistemas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36.</w:t>
      </w:r>
      <w:r w:rsidRPr="00FE3640">
        <w:rPr>
          <w:rFonts w:ascii="Palatino Linotype" w:hAnsi="Palatino Linotype"/>
          <w:i/>
          <w:sz w:val="22"/>
        </w:rPr>
        <w:t xml:space="preserve"> La integración, tratamiento y tutela de los sistemas de datos personales se regirán por las disposiciones siguientes: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 Cada sujeto obligado deberá informar al Instituto sobre la creación, modificación o supresión de sus sistemas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II. En caso de creación o modificación de sistemas de datos personales, se incluirá en el registro, los datos previstos la presente Ley.</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III. En las disposiciones que se dicten para la supresión de los sistemas de datos personales, se establecerá el destino de los datos contenidos en los mismos o, en su caso, las previsiones que se adopten para su destrucción.</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IV. De la destrucción de los datos personales podrán ser excluidos aquellos que, con finalidades estadísticas o históricas, sean previamente sometidos al procedimiento de disociación.</w:t>
      </w:r>
    </w:p>
    <w:p w:rsidR="00992E27" w:rsidRPr="00FE3640" w:rsidRDefault="00992E27" w:rsidP="0075380D">
      <w:pPr>
        <w:suppressAutoHyphens/>
        <w:ind w:left="567" w:right="616"/>
        <w:jc w:val="both"/>
        <w:rPr>
          <w:rFonts w:ascii="Palatino Linotype" w:hAnsi="Palatino Linotype"/>
          <w:i/>
          <w:sz w:val="22"/>
        </w:rPr>
      </w:pP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El registro de Sistemas de Datos Personales deberá realizarse a más tardar dentro de los seis meses siguientes al inicio del tratamiento por parte del responsable.</w:t>
      </w:r>
    </w:p>
    <w:p w:rsidR="00992E27" w:rsidRPr="00FE3640" w:rsidRDefault="00992E27" w:rsidP="0075380D">
      <w:pPr>
        <w:suppressAutoHyphens/>
        <w:ind w:left="567" w:right="616"/>
        <w:jc w:val="both"/>
        <w:rPr>
          <w:rFonts w:ascii="Palatino Linotype" w:hAnsi="Palatino Linotype"/>
          <w:i/>
          <w:sz w:val="22"/>
        </w:rPr>
      </w:pPr>
    </w:p>
    <w:p w:rsidR="00992E27" w:rsidRPr="00FE3640" w:rsidRDefault="00992E27" w:rsidP="0075380D">
      <w:pPr>
        <w:suppressAutoHyphens/>
        <w:ind w:left="567" w:right="616"/>
        <w:jc w:val="both"/>
        <w:rPr>
          <w:rFonts w:ascii="Palatino Linotype" w:hAnsi="Palatino Linotype"/>
          <w:b/>
          <w:i/>
          <w:sz w:val="22"/>
        </w:rPr>
      </w:pPr>
      <w:r w:rsidRPr="00FE3640">
        <w:rPr>
          <w:rFonts w:ascii="Palatino Linotype" w:hAnsi="Palatino Linotype"/>
          <w:b/>
          <w:i/>
          <w:sz w:val="22"/>
        </w:rPr>
        <w:t>Registro de Sistemas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b/>
          <w:i/>
          <w:sz w:val="22"/>
        </w:rPr>
        <w:t>Artículo 37.</w:t>
      </w:r>
      <w:r w:rsidRPr="00FE3640">
        <w:rPr>
          <w:rFonts w:ascii="Palatino Linotype" w:hAnsi="Palatino Linotype"/>
          <w:i/>
          <w:sz w:val="22"/>
        </w:rPr>
        <w:t xml:space="preserve"> Los sujetos obligados registrarán ante el Instituto los sistemas de datos personales que posean. El registro deberá indicar por lo menos los datos siguientes: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 El sujeto obligado que tiene a su cargo el sistema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II. La denominación del sistema de datos personales, la base de datos y el tipo de datos personales objeto de tratamiento.</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III. El nombre y cargo del administrador, así como el área o unidad administrativa a la que se encuentra adscrito.</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IV. El nombre y cargo del encargado.</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V. La normatividad aplicable que dé fundamento al tratamiento en términos de los principios de finalidad y licitud.</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VI. La finalidad del tratamiento.</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VII. El origen, la forma de recolección y actualización de datos.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VIII. Datos transferidos, lugar de destino e identidad de los destinatarios, en el caso de que se registren transferencias.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IX. El modo de interrelacionar la información registrada, o en su caso, la trazabilidad de los datos en el sistema de datos personales.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X. El domicilio de la Unidad de Transparencia, así como de las áreas o unidades administrativas ante las que podrán ejercitarse de manera directa los derechos ARCO.</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XI. El tiempo de conservación de los datos.</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XII. El nivel de seguridad.</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XIII. En caso de que se hubiera presentado una violación de la seguridad de los datos personales se indicará la fecha de ocurrencia, la de detección y la de atención. Dicha </w:t>
      </w:r>
      <w:r w:rsidRPr="00FE3640">
        <w:rPr>
          <w:rFonts w:ascii="Palatino Linotype" w:hAnsi="Palatino Linotype"/>
          <w:i/>
          <w:sz w:val="22"/>
        </w:rPr>
        <w:lastRenderedPageBreak/>
        <w:t>información deberá permanecer en el registro un año calendario posterior a la fecha de su atención.</w:t>
      </w:r>
    </w:p>
    <w:p w:rsidR="00992E27" w:rsidRPr="00FE3640" w:rsidRDefault="00992E27" w:rsidP="0075380D">
      <w:pPr>
        <w:suppressAutoHyphens/>
        <w:ind w:left="567" w:right="616"/>
        <w:jc w:val="both"/>
        <w:rPr>
          <w:rFonts w:ascii="Palatino Linotype" w:hAnsi="Palatino Linotype"/>
          <w:i/>
          <w:sz w:val="22"/>
        </w:rPr>
      </w:pPr>
      <w:r w:rsidRPr="00FE3640">
        <w:rPr>
          <w:rFonts w:ascii="Palatino Linotype" w:hAnsi="Palatino Linotype"/>
          <w:i/>
          <w:sz w:val="22"/>
        </w:rPr>
        <w:t>Dicha información será publicada en el portal informativo del Instituto y se actualizará por la Unidad de Transparencia en el primer y séptimo mes de cada año.</w:t>
      </w:r>
    </w:p>
    <w:p w:rsidR="00992E27" w:rsidRPr="00FE3640" w:rsidRDefault="00992E27" w:rsidP="0075380D">
      <w:pPr>
        <w:suppressAutoHyphens/>
        <w:ind w:left="567" w:right="616"/>
        <w:jc w:val="both"/>
        <w:rPr>
          <w:rFonts w:ascii="Palatino Linotype" w:hAnsi="Palatino Linotype"/>
          <w:i/>
          <w:sz w:val="22"/>
        </w:rPr>
      </w:pPr>
    </w:p>
    <w:p w:rsidR="00992E27" w:rsidRPr="00FE3640" w:rsidRDefault="00992E27"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b/>
          <w:i/>
          <w:sz w:val="22"/>
        </w:rPr>
      </w:pPr>
      <w:r w:rsidRPr="00FE3640">
        <w:rPr>
          <w:rFonts w:ascii="Palatino Linotype" w:hAnsi="Palatino Linotype"/>
          <w:b/>
          <w:i/>
          <w:sz w:val="22"/>
        </w:rPr>
        <w:t xml:space="preserve">Naturaleza de las medidas de seguridad y registro del nivel de seguridad </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b/>
          <w:i/>
          <w:sz w:val="22"/>
        </w:rPr>
        <w:t xml:space="preserve">Artículo 43. </w:t>
      </w:r>
      <w:r w:rsidRPr="00FE3640">
        <w:rPr>
          <w:rFonts w:ascii="Palatino Linotype" w:hAnsi="Palatino Linotype"/>
          <w:i/>
          <w:sz w:val="22"/>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u w:val="single"/>
        </w:rPr>
        <w:t>Por la naturaleza de la información, las medidas de seguridad que se adopten serán consideradas confidenciales</w:t>
      </w:r>
      <w:r w:rsidRPr="00FE3640">
        <w:rPr>
          <w:rFonts w:ascii="Palatino Linotype" w:hAnsi="Palatino Linotype"/>
          <w:i/>
          <w:sz w:val="22"/>
        </w:rPr>
        <w:t xml:space="preserve"> y únicamente se comunicará al Instituto, para su registro, el nivel de seguridad aplicable. </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El responsable o el encargado, designarán a una o un administrador, quien tendrá bajo su responsabilidad directa la base y sistema de datos personales.</w:t>
      </w:r>
    </w:p>
    <w:p w:rsidR="00E87D4C" w:rsidRPr="00FE3640" w:rsidRDefault="00E87D4C" w:rsidP="0075380D">
      <w:pPr>
        <w:suppressAutoHyphens/>
        <w:ind w:left="567" w:right="616"/>
        <w:jc w:val="both"/>
        <w:rPr>
          <w:rFonts w:ascii="Palatino Linotype" w:hAnsi="Palatino Linotype"/>
          <w:i/>
          <w:sz w:val="22"/>
        </w:rPr>
      </w:pPr>
    </w:p>
    <w:p w:rsidR="000C2072" w:rsidRPr="00FE3640" w:rsidRDefault="000C2072" w:rsidP="0075380D">
      <w:pPr>
        <w:suppressAutoHyphens/>
        <w:ind w:left="567" w:right="616"/>
        <w:jc w:val="both"/>
        <w:rPr>
          <w:rFonts w:ascii="Palatino Linotype" w:hAnsi="Palatino Linotype"/>
          <w:b/>
          <w:i/>
          <w:sz w:val="22"/>
        </w:rPr>
      </w:pPr>
      <w:r w:rsidRPr="00FE3640">
        <w:rPr>
          <w:rFonts w:ascii="Palatino Linotype" w:hAnsi="Palatino Linotype"/>
          <w:b/>
          <w:i/>
          <w:sz w:val="22"/>
        </w:rPr>
        <w:t>Tipos y Niveles de Seguridad</w:t>
      </w:r>
    </w:p>
    <w:p w:rsidR="00A430C4"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b/>
          <w:i/>
          <w:sz w:val="22"/>
        </w:rPr>
        <w:t>Artículo 44.</w:t>
      </w:r>
      <w:r w:rsidRPr="00FE3640">
        <w:rPr>
          <w:rFonts w:ascii="Palatino Linotype" w:hAnsi="Palatino Linotype"/>
          <w:i/>
          <w:sz w:val="22"/>
        </w:rPr>
        <w:t xml:space="preserve"> El responsable adoptará las medidas de seguridad, conforme a lo siguiente:</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b/>
          <w:i/>
          <w:sz w:val="22"/>
        </w:rPr>
        <w:t>V. De comunicaciones y redes:</w:t>
      </w:r>
      <w:r w:rsidRPr="00FE3640">
        <w:rPr>
          <w:rFonts w:ascii="Palatino Linotype" w:hAnsi="Palatino Linotype"/>
          <w:i/>
          <w:sz w:val="22"/>
        </w:rPr>
        <w:t xml:space="preserve"> a las medidas de seguridad técnicas, así como restricciones preventivas y de riesgos que deberán observar los usuarios de datos o sistemas de datos personales para acceder a dominios o cargar programas autorizados, así como para el manejo de telecomunicaciones.</w:t>
      </w:r>
    </w:p>
    <w:p w:rsidR="000C2072" w:rsidRPr="00FE3640" w:rsidRDefault="000C2072" w:rsidP="0075380D">
      <w:pPr>
        <w:suppressAutoHyphens/>
        <w:ind w:left="567" w:right="616"/>
        <w:jc w:val="both"/>
        <w:rPr>
          <w:rFonts w:ascii="Palatino Linotype" w:hAnsi="Palatino Linotype"/>
          <w:b/>
          <w:i/>
          <w:sz w:val="22"/>
        </w:rPr>
      </w:pPr>
      <w:r w:rsidRPr="00FE3640">
        <w:rPr>
          <w:rFonts w:ascii="Palatino Linotype" w:hAnsi="Palatino Linotype"/>
          <w:b/>
          <w:i/>
          <w:sz w:val="22"/>
        </w:rPr>
        <w:lastRenderedPageBreak/>
        <w:t>B. Niveles de seguridad:</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b/>
          <w:i/>
          <w:sz w:val="22"/>
        </w:rPr>
        <w:t>I. Básico:</w:t>
      </w:r>
      <w:r w:rsidRPr="00FE3640">
        <w:rPr>
          <w:rFonts w:ascii="Palatino Linotype" w:hAnsi="Palatino Linotype"/>
          <w:i/>
          <w:sz w:val="22"/>
        </w:rPr>
        <w:t xml:space="preserve"> a las medidas generales de seguridad cuya aplicación es obligatoria para todos los sistemas y bases de datos personales. Dichas medidas corresponden a los siguientes aspectos:</w:t>
      </w:r>
    </w:p>
    <w:p w:rsidR="000C2072" w:rsidRPr="00FE3640" w:rsidRDefault="000C2072" w:rsidP="0075380D">
      <w:pPr>
        <w:suppressAutoHyphens/>
        <w:ind w:left="567" w:right="616"/>
        <w:jc w:val="both"/>
        <w:rPr>
          <w:rFonts w:ascii="Palatino Linotype" w:hAnsi="Palatino Linotype"/>
          <w:i/>
          <w:sz w:val="22"/>
        </w:rPr>
      </w:pPr>
      <w:r w:rsidRPr="00FE3640">
        <w:rPr>
          <w:rFonts w:ascii="Palatino Linotype" w:hAnsi="Palatino Linotype"/>
          <w:b/>
          <w:i/>
          <w:sz w:val="22"/>
        </w:rPr>
        <w:t>a)</w:t>
      </w:r>
      <w:r w:rsidRPr="00FE3640">
        <w:rPr>
          <w:rFonts w:ascii="Palatino Linotype" w:hAnsi="Palatino Linotype"/>
          <w:i/>
          <w:sz w:val="22"/>
        </w:rPr>
        <w:t xml:space="preserve"> Documento de seguridad.</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b/>
          <w:i/>
          <w:sz w:val="22"/>
        </w:rPr>
      </w:pPr>
      <w:r w:rsidRPr="00FE3640">
        <w:rPr>
          <w:rFonts w:ascii="Palatino Linotype" w:hAnsi="Palatino Linotype"/>
          <w:b/>
          <w:i/>
          <w:sz w:val="22"/>
        </w:rPr>
        <w:t>Obligatoriedad del Documento de Seguridad</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b/>
          <w:i/>
          <w:sz w:val="22"/>
        </w:rPr>
        <w:t>Artículo 48.</w:t>
      </w:r>
      <w:r w:rsidRPr="00FE3640">
        <w:rPr>
          <w:rFonts w:ascii="Palatino Linotype" w:hAnsi="Palatino Linotype"/>
          <w:i/>
          <w:sz w:val="22"/>
        </w:rPr>
        <w:t xml:space="preserve"> 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E87D4C" w:rsidRPr="00FE3640" w:rsidRDefault="00E87D4C" w:rsidP="0075380D">
      <w:pPr>
        <w:suppressAutoHyphens/>
        <w:ind w:left="567" w:right="616"/>
        <w:jc w:val="both"/>
        <w:rPr>
          <w:rFonts w:ascii="Palatino Linotype" w:hAnsi="Palatino Linotype"/>
          <w:i/>
          <w:sz w:val="22"/>
        </w:rPr>
      </w:pPr>
    </w:p>
    <w:p w:rsidR="00E87D4C" w:rsidRPr="00FE3640" w:rsidRDefault="00E87D4C" w:rsidP="0075380D">
      <w:pPr>
        <w:suppressAutoHyphens/>
        <w:ind w:left="567" w:right="616"/>
        <w:jc w:val="both"/>
        <w:rPr>
          <w:rFonts w:ascii="Palatino Linotype" w:hAnsi="Palatino Linotype"/>
          <w:b/>
          <w:i/>
          <w:sz w:val="22"/>
        </w:rPr>
      </w:pPr>
      <w:r w:rsidRPr="00FE3640">
        <w:rPr>
          <w:rFonts w:ascii="Palatino Linotype" w:hAnsi="Palatino Linotype"/>
          <w:b/>
          <w:i/>
          <w:sz w:val="22"/>
        </w:rPr>
        <w:t>Contenido del Documento de Seguridad</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b/>
          <w:i/>
          <w:sz w:val="22"/>
        </w:rPr>
        <w:t>Artículo 49.</w:t>
      </w:r>
      <w:r w:rsidRPr="00FE3640">
        <w:rPr>
          <w:rFonts w:ascii="Palatino Linotype" w:hAnsi="Palatino Linotype"/>
          <w:i/>
          <w:sz w:val="22"/>
        </w:rPr>
        <w:t xml:space="preserve"> El documento de seguridad deberá contener como mínimo lo siguiente:</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I. Respecto de los sistemas de datos personales: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a) El nombre.</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b) El nombre, cargo y adscripción del administrador de cada sistema y base de datos.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c) Las funciones y obligaciones del responsable, encargado o encargados y todas las personas que traten datos personales.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d) El folio del registro del sistema y base de datos.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e) El inventario o la especificación detallada del tipo de datos personales contenidos.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f) La estructura y descripción de los sistemas y bases de datos personales, lo cual consiste en precisar y describir el tipo de soporte, así como las características del lugar donde se resguardan.</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II. Respecto de las medidas de seguridad implementadas deberá incluir lo siguiente:</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a) Transferencia y remisiones.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b) Resguardo de soportes físicos y electrónicos.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c) Bitácoras para accesos, operación cotidiana y violaciones a la seguridad de los datos personales.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d) El análisis de riesgos.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e) El análisis de brecha.</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f) Gestión de incidentes.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g) Acceso a las instalaciones.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h) Identificación y autenticación.</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lastRenderedPageBreak/>
        <w:t>i) Procedimientos de respaldo y recuperación de datos.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j) Plan de contingencia.</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k) Auditorías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l) Supresión y borrado seguro de datos.</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m) El plan de trabajo.</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n) Los mecanismos de monitoreo y revisión de las medidas de seguridad.</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o) El programa general de capacitación</w:t>
      </w:r>
    </w:p>
    <w:p w:rsidR="008E6F54" w:rsidRPr="00FE3640" w:rsidRDefault="008E6F54" w:rsidP="0075380D">
      <w:pPr>
        <w:suppressAutoHyphens/>
        <w:ind w:left="567" w:right="616"/>
        <w:jc w:val="both"/>
        <w:rPr>
          <w:rFonts w:ascii="Palatino Linotype" w:hAnsi="Palatino Linotype"/>
          <w:b/>
          <w:i/>
          <w:sz w:val="22"/>
        </w:rPr>
      </w:pPr>
    </w:p>
    <w:p w:rsidR="00E87D4C" w:rsidRPr="00FE3640" w:rsidRDefault="00E87D4C" w:rsidP="0075380D">
      <w:pPr>
        <w:suppressAutoHyphens/>
        <w:ind w:left="567" w:right="616"/>
        <w:jc w:val="both"/>
        <w:rPr>
          <w:rFonts w:ascii="Palatino Linotype" w:hAnsi="Palatino Linotype"/>
          <w:b/>
          <w:i/>
          <w:sz w:val="22"/>
        </w:rPr>
      </w:pPr>
      <w:r w:rsidRPr="00FE3640">
        <w:rPr>
          <w:rFonts w:ascii="Palatino Linotype" w:hAnsi="Palatino Linotype"/>
          <w:b/>
          <w:i/>
          <w:sz w:val="22"/>
        </w:rPr>
        <w:t>Del Comité de Transparencia</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b/>
          <w:i/>
          <w:sz w:val="22"/>
        </w:rPr>
        <w:t>Artículo 94.</w:t>
      </w:r>
      <w:r w:rsidRPr="00FE3640">
        <w:rPr>
          <w:rFonts w:ascii="Palatino Linotype" w:hAnsi="Palatino Linotype"/>
          <w:i/>
          <w:sz w:val="22"/>
        </w:rPr>
        <w:t xml:space="preserve"> Cada sujeto obligado contará con un Comité de Transparencia, el cual se integrará y funcionará conforme a lo dispuesto en la Ley General de Transparencia y Acceso a la Información Pública y la Ley de Transparencia.</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i/>
          <w:sz w:val="22"/>
        </w:rPr>
        <w:t>(…)</w:t>
      </w:r>
    </w:p>
    <w:p w:rsidR="00E87D4C" w:rsidRPr="00FE3640" w:rsidRDefault="00E87D4C" w:rsidP="0075380D">
      <w:pPr>
        <w:suppressAutoHyphens/>
        <w:ind w:left="567" w:right="616"/>
        <w:jc w:val="both"/>
        <w:rPr>
          <w:rFonts w:ascii="Palatino Linotype" w:hAnsi="Palatino Linotype"/>
          <w:i/>
          <w:sz w:val="22"/>
        </w:rPr>
      </w:pPr>
      <w:r w:rsidRPr="00FE3640">
        <w:rPr>
          <w:rFonts w:ascii="Palatino Linotype" w:hAnsi="Palatino Linotype"/>
          <w:b/>
          <w:i/>
          <w:sz w:val="22"/>
        </w:rPr>
        <w:t>V.</w:t>
      </w:r>
      <w:r w:rsidRPr="00FE3640">
        <w:rPr>
          <w:rFonts w:ascii="Palatino Linotype" w:hAnsi="Palatino Linotype"/>
          <w:i/>
          <w:sz w:val="22"/>
        </w:rPr>
        <w:t xml:space="preserve"> Supervisar, en coordinación con las áreas o unidades administrativas competentes, el cumplimiento de las medidas, controles y acciones previstas en el </w:t>
      </w:r>
      <w:r w:rsidRPr="00FE3640">
        <w:rPr>
          <w:rFonts w:ascii="Palatino Linotype" w:hAnsi="Palatino Linotype"/>
          <w:i/>
          <w:sz w:val="22"/>
          <w:u w:val="single"/>
        </w:rPr>
        <w:t>documento de seguridad</w:t>
      </w:r>
      <w:r w:rsidRPr="00FE3640">
        <w:rPr>
          <w:rFonts w:ascii="Palatino Linotype" w:hAnsi="Palatino Linotype"/>
          <w:i/>
          <w:sz w:val="22"/>
        </w:rPr>
        <w:t>.</w:t>
      </w:r>
      <w:r w:rsidRPr="00FE3640">
        <w:rPr>
          <w:rFonts w:ascii="Palatino Linotype" w:hAnsi="Palatino Linotype"/>
          <w:i/>
          <w:sz w:val="22"/>
        </w:rPr>
        <w:cr/>
      </w:r>
    </w:p>
    <w:p w:rsidR="000C2072" w:rsidRPr="00FE3640" w:rsidRDefault="00E87D4C" w:rsidP="0075380D">
      <w:pPr>
        <w:suppressAutoHyphens/>
        <w:ind w:left="567" w:right="616"/>
        <w:jc w:val="right"/>
        <w:rPr>
          <w:rFonts w:ascii="Palatino Linotype" w:hAnsi="Palatino Linotype"/>
          <w:sz w:val="22"/>
        </w:rPr>
      </w:pPr>
      <w:r w:rsidRPr="00FE3640">
        <w:rPr>
          <w:rFonts w:ascii="Palatino Linotype" w:hAnsi="Palatino Linotype"/>
          <w:sz w:val="22"/>
        </w:rPr>
        <w:t>(Énfasis añadido)</w:t>
      </w:r>
    </w:p>
    <w:p w:rsidR="002A31B6" w:rsidRPr="00FE3640" w:rsidRDefault="002A31B6" w:rsidP="0075380D">
      <w:pPr>
        <w:suppressAutoHyphens/>
        <w:spacing w:line="360" w:lineRule="auto"/>
        <w:jc w:val="both"/>
        <w:rPr>
          <w:rFonts w:ascii="Palatino Linotype" w:hAnsi="Palatino Linotype"/>
        </w:rPr>
      </w:pPr>
    </w:p>
    <w:p w:rsidR="007C5B9C" w:rsidRPr="00FE3640" w:rsidRDefault="00E87D4C" w:rsidP="0075380D">
      <w:pPr>
        <w:suppressAutoHyphens/>
        <w:spacing w:line="360" w:lineRule="auto"/>
        <w:jc w:val="both"/>
        <w:rPr>
          <w:rFonts w:ascii="Palatino Linotype" w:hAnsi="Palatino Linotype"/>
        </w:rPr>
      </w:pPr>
      <w:r w:rsidRPr="00FE3640">
        <w:rPr>
          <w:rFonts w:ascii="Palatino Linotype" w:hAnsi="Palatino Linotype"/>
        </w:rPr>
        <w:t xml:space="preserve">Es con base en los ordenamientos citados, que se acredita que dentro del </w:t>
      </w:r>
      <w:r w:rsidRPr="00FE3640">
        <w:rPr>
          <w:rFonts w:ascii="Palatino Linotype" w:hAnsi="Palatino Linotype"/>
          <w:b/>
        </w:rPr>
        <w:t>Sujeto Obligado</w:t>
      </w:r>
      <w:r w:rsidRPr="00FE3640">
        <w:rPr>
          <w:rFonts w:ascii="Palatino Linotype" w:hAnsi="Palatino Linotype"/>
        </w:rPr>
        <w:t xml:space="preserve"> se encuentran distintas áreas, entre ellas el Comité de Transparencia, encargado </w:t>
      </w:r>
      <w:r w:rsidR="00F519F1" w:rsidRPr="00FE3640">
        <w:rPr>
          <w:rFonts w:ascii="Palatino Linotype" w:hAnsi="Palatino Linotype"/>
        </w:rPr>
        <w:t xml:space="preserve">de tutelar los derechos de acceso a la información y protección de datos personales, </w:t>
      </w:r>
      <w:r w:rsidR="00F519F1" w:rsidRPr="00FE3640">
        <w:rPr>
          <w:rFonts w:ascii="Palatino Linotype" w:hAnsi="Palatino Linotype"/>
          <w:u w:val="single"/>
        </w:rPr>
        <w:t>teniendo entre sus atribuciones el llevar a cabo las acciones que deben adoptar, establecer, mantener y documentar las medidas de seguridad de carácter administrativo, físico y técnico, con la finalidad de garantizar la integridad, confidencialidad y disponibilidad de la información personal</w:t>
      </w:r>
      <w:r w:rsidR="00F519F1" w:rsidRPr="00FE3640">
        <w:rPr>
          <w:rFonts w:ascii="Palatino Linotype" w:hAnsi="Palatino Linotype"/>
        </w:rPr>
        <w:t>,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w:t>
      </w:r>
      <w:r w:rsidR="008E6F54" w:rsidRPr="00FE3640">
        <w:rPr>
          <w:rFonts w:ascii="Palatino Linotype" w:hAnsi="Palatino Linotype"/>
        </w:rPr>
        <w:t xml:space="preserve"> s</w:t>
      </w:r>
      <w:r w:rsidR="00992E27" w:rsidRPr="00FE3640">
        <w:rPr>
          <w:rFonts w:ascii="Palatino Linotype" w:hAnsi="Palatino Linotype"/>
        </w:rPr>
        <w:t>ometidos</w:t>
      </w:r>
      <w:r w:rsidR="00F519F1" w:rsidRPr="00FE3640">
        <w:rPr>
          <w:rFonts w:ascii="Palatino Linotype" w:hAnsi="Palatino Linotype"/>
        </w:rPr>
        <w:t>, para lograr tener un nivel adecuado de seguridad.</w:t>
      </w:r>
    </w:p>
    <w:p w:rsidR="00E87D4C" w:rsidRPr="00FE3640" w:rsidRDefault="00E87D4C" w:rsidP="0075380D">
      <w:pPr>
        <w:suppressAutoHyphens/>
        <w:spacing w:line="360" w:lineRule="auto"/>
        <w:jc w:val="both"/>
        <w:rPr>
          <w:rFonts w:ascii="Palatino Linotype" w:hAnsi="Palatino Linotype"/>
        </w:rPr>
      </w:pPr>
    </w:p>
    <w:p w:rsidR="00F519F1" w:rsidRPr="00FE3640" w:rsidRDefault="00F519F1" w:rsidP="0075380D">
      <w:pPr>
        <w:suppressAutoHyphens/>
        <w:spacing w:line="360" w:lineRule="auto"/>
        <w:jc w:val="both"/>
        <w:rPr>
          <w:rFonts w:ascii="Palatino Linotype" w:hAnsi="Palatino Linotype"/>
        </w:rPr>
      </w:pPr>
      <w:r w:rsidRPr="00FE3640">
        <w:rPr>
          <w:rFonts w:ascii="Palatino Linotype" w:hAnsi="Palatino Linotype"/>
        </w:rPr>
        <w:lastRenderedPageBreak/>
        <w:t xml:space="preserve">Acciones entre las que se encuentran la emisión de los </w:t>
      </w:r>
      <w:r w:rsidRPr="00FE3640">
        <w:rPr>
          <w:rFonts w:ascii="Palatino Linotype" w:hAnsi="Palatino Linotype"/>
          <w:b/>
        </w:rPr>
        <w:t>avisos de privacidad</w:t>
      </w:r>
      <w:r w:rsidRPr="00FE3640">
        <w:rPr>
          <w:rFonts w:ascii="Palatino Linotype" w:hAnsi="Palatino Linotype"/>
        </w:rPr>
        <w:t xml:space="preserve">, en los que se establecen los datos personales que habrán de ser recolectados, así como el tratamiento de </w:t>
      </w:r>
      <w:r w:rsidR="008876BA" w:rsidRPr="00FE3640">
        <w:rPr>
          <w:rFonts w:ascii="Palatino Linotype" w:hAnsi="Palatino Linotype"/>
        </w:rPr>
        <w:t>estos; la creación, modificación o supresión de sistemas y bases de datos</w:t>
      </w:r>
      <w:r w:rsidR="00AB34CF" w:rsidRPr="00FE3640">
        <w:rPr>
          <w:rFonts w:ascii="Palatino Linotype" w:hAnsi="Palatino Linotype"/>
        </w:rPr>
        <w:t xml:space="preserve"> </w:t>
      </w:r>
      <w:r w:rsidR="008876BA" w:rsidRPr="00FE3640">
        <w:rPr>
          <w:rFonts w:ascii="Palatino Linotype" w:hAnsi="Palatino Linotype"/>
        </w:rPr>
        <w:t xml:space="preserve">Personales también denominadas como </w:t>
      </w:r>
      <w:r w:rsidR="008876BA" w:rsidRPr="00FE3640">
        <w:rPr>
          <w:rFonts w:ascii="Palatino Linotype" w:hAnsi="Palatino Linotype"/>
          <w:b/>
        </w:rPr>
        <w:t>Cédulas de Datos Personales</w:t>
      </w:r>
      <w:r w:rsidR="008876BA" w:rsidRPr="00FE3640">
        <w:rPr>
          <w:rFonts w:ascii="Palatino Linotype" w:hAnsi="Palatino Linotype"/>
        </w:rPr>
        <w:t xml:space="preserve">, </w:t>
      </w:r>
      <w:r w:rsidR="006B048F" w:rsidRPr="00FE3640">
        <w:rPr>
          <w:rFonts w:ascii="Palatino Linotype" w:hAnsi="Palatino Linotype"/>
        </w:rPr>
        <w:t>referentes al registro de datos personales en posesión de los Sujetos Obligados</w:t>
      </w:r>
      <w:r w:rsidR="00245DDE" w:rsidRPr="00FE3640">
        <w:rPr>
          <w:rFonts w:ascii="Palatino Linotype" w:hAnsi="Palatino Linotype"/>
        </w:rPr>
        <w:t>, mismos que deben ser registrados ante el Instituto de Transparencia, Acceso a la Información Pública y Protección de Datos Personales del Estado de México y Municipios.</w:t>
      </w:r>
      <w:r w:rsidR="002D17B2" w:rsidRPr="00FE3640">
        <w:rPr>
          <w:rFonts w:ascii="Palatino Linotype" w:hAnsi="Palatino Linotype"/>
        </w:rPr>
        <w:t xml:space="preserve"> Y</w:t>
      </w:r>
      <w:r w:rsidRPr="00FE3640">
        <w:rPr>
          <w:rFonts w:ascii="Palatino Linotype" w:hAnsi="Palatino Linotype"/>
        </w:rPr>
        <w:t xml:space="preserve"> en lo que corresponde al </w:t>
      </w:r>
      <w:r w:rsidRPr="00FE3640">
        <w:rPr>
          <w:rFonts w:ascii="Palatino Linotype" w:hAnsi="Palatino Linotype"/>
          <w:b/>
        </w:rPr>
        <w:t>documento de seguridad</w:t>
      </w:r>
      <w:r w:rsidRPr="00FE3640">
        <w:rPr>
          <w:rFonts w:ascii="Palatino Linotype" w:hAnsi="Palatino Linotype"/>
        </w:rPr>
        <w:t>, se precisan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rsidR="00230425" w:rsidRPr="00FE3640" w:rsidRDefault="00230425" w:rsidP="0075380D">
      <w:pPr>
        <w:suppressAutoHyphens/>
        <w:spacing w:line="360" w:lineRule="auto"/>
        <w:jc w:val="both"/>
        <w:rPr>
          <w:rFonts w:ascii="Palatino Linotype" w:hAnsi="Palatino Linotype"/>
        </w:rPr>
      </w:pPr>
    </w:p>
    <w:p w:rsidR="00230425" w:rsidRPr="00FE3640" w:rsidRDefault="00230425" w:rsidP="0075380D">
      <w:pPr>
        <w:suppressAutoHyphens/>
        <w:spacing w:line="360" w:lineRule="auto"/>
        <w:jc w:val="both"/>
        <w:rPr>
          <w:rFonts w:ascii="Palatino Linotype" w:hAnsi="Palatino Linotype"/>
        </w:rPr>
      </w:pPr>
      <w:r w:rsidRPr="00FE3640">
        <w:rPr>
          <w:rFonts w:ascii="Palatino Linotype" w:hAnsi="Palatino Linotype"/>
        </w:rPr>
        <w:t xml:space="preserve">Ahora bien, el </w:t>
      </w:r>
      <w:r w:rsidRPr="00FE3640">
        <w:rPr>
          <w:rFonts w:ascii="Palatino Linotype" w:hAnsi="Palatino Linotype"/>
          <w:b/>
        </w:rPr>
        <w:t>Documento de Seguridad</w:t>
      </w:r>
      <w:r w:rsidRPr="00FE3640">
        <w:rPr>
          <w:rFonts w:ascii="Palatino Linotype" w:hAnsi="Palatino Linotype"/>
        </w:rPr>
        <w:t xml:space="preserve"> al ser una política para la gestión, soporte y</w:t>
      </w:r>
      <w:r w:rsidR="00D85B66" w:rsidRPr="00FE3640">
        <w:rPr>
          <w:rFonts w:ascii="Palatino Linotype" w:hAnsi="Palatino Linotype"/>
        </w:rPr>
        <w:t xml:space="preserve"> </w:t>
      </w:r>
      <w:r w:rsidRPr="00FE3640">
        <w:rPr>
          <w:rFonts w:ascii="Palatino Linotype" w:hAnsi="Palatino Linotype"/>
        </w:rPr>
        <w:t>revisión de la seguridad de la información en la organización de los Responsables, es</w:t>
      </w:r>
      <w:r w:rsidR="00D85B66" w:rsidRPr="00FE3640">
        <w:rPr>
          <w:rFonts w:ascii="Palatino Linotype" w:hAnsi="Palatino Linotype"/>
        </w:rPr>
        <w:t xml:space="preserve"> </w:t>
      </w:r>
      <w:r w:rsidRPr="00FE3640">
        <w:rPr>
          <w:rFonts w:ascii="Palatino Linotype" w:hAnsi="Palatino Linotype"/>
        </w:rPr>
        <w:t xml:space="preserve">considerada una medida de seguridad de carácter administrativa; por lo cual, </w:t>
      </w:r>
      <w:r w:rsidRPr="00FE3640">
        <w:rPr>
          <w:rFonts w:ascii="Palatino Linotype" w:hAnsi="Palatino Linotype"/>
          <w:b/>
        </w:rPr>
        <w:t>esté debe considerarse como información de carácter confidencial, solo en cuanto hace a dichas medidas de seguridad,</w:t>
      </w:r>
      <w:r w:rsidRPr="00FE3640">
        <w:rPr>
          <w:rFonts w:ascii="Palatino Linotype" w:hAnsi="Palatino Linotype"/>
        </w:rPr>
        <w:t xml:space="preserve">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w:t>
      </w:r>
      <w:r w:rsidRPr="00FE3640">
        <w:rPr>
          <w:rFonts w:ascii="Palatino Linotype" w:hAnsi="Palatino Linotype"/>
        </w:rPr>
        <w:lastRenderedPageBreak/>
        <w:t>seguridad de carácter general, su aplicación es obligatoria a todos los sistemas y/o bases de datos personales que se encuentren en posesión de los Responsables por cada tratamiento que realiza para llevar a cabo sus actividades.</w:t>
      </w:r>
    </w:p>
    <w:p w:rsidR="00230425" w:rsidRPr="00FE3640" w:rsidRDefault="00230425" w:rsidP="0075380D">
      <w:pPr>
        <w:suppressAutoHyphens/>
        <w:spacing w:line="360" w:lineRule="auto"/>
        <w:jc w:val="both"/>
        <w:rPr>
          <w:rFonts w:ascii="Palatino Linotype" w:hAnsi="Palatino Linotype"/>
        </w:rPr>
      </w:pPr>
    </w:p>
    <w:p w:rsidR="00230425" w:rsidRPr="00FE3640" w:rsidRDefault="00230425" w:rsidP="0075380D">
      <w:pPr>
        <w:suppressAutoHyphens/>
        <w:spacing w:line="360" w:lineRule="auto"/>
        <w:jc w:val="both"/>
        <w:rPr>
          <w:rFonts w:ascii="Palatino Linotype" w:hAnsi="Palatino Linotype"/>
        </w:rPr>
      </w:pPr>
      <w:r w:rsidRPr="00FE3640">
        <w:rPr>
          <w:rFonts w:ascii="Palatino Linotype" w:hAnsi="Palatino Linotype"/>
        </w:rPr>
        <w:t xml:space="preserve">En este sentido, la Ley señala puntualmente que el </w:t>
      </w:r>
      <w:r w:rsidRPr="00FE3640">
        <w:rPr>
          <w:rFonts w:ascii="Palatino Linotype" w:hAnsi="Palatino Linotype"/>
          <w:b/>
        </w:rPr>
        <w:t>documento de seguridad</w:t>
      </w:r>
      <w:r w:rsidRPr="00FE3640">
        <w:rPr>
          <w:rFonts w:ascii="Palatino Linotype" w:hAnsi="Palatino Linotype"/>
        </w:rPr>
        <w:t xml:space="preserve"> es una medida de seguridad administrativa de carácter general, ya que este debe incluir todos los sistemas y/o bases de datos personales que poseen los Sujetos Obligados.</w:t>
      </w:r>
    </w:p>
    <w:p w:rsidR="00230425" w:rsidRPr="00FE3640" w:rsidRDefault="00230425" w:rsidP="0075380D">
      <w:pPr>
        <w:suppressAutoHyphens/>
        <w:spacing w:line="360" w:lineRule="auto"/>
        <w:jc w:val="both"/>
        <w:rPr>
          <w:rFonts w:ascii="Palatino Linotype" w:hAnsi="Palatino Linotype"/>
        </w:rPr>
      </w:pPr>
    </w:p>
    <w:p w:rsidR="00230425" w:rsidRPr="00FE3640" w:rsidRDefault="00230425" w:rsidP="0075380D">
      <w:pPr>
        <w:suppressAutoHyphens/>
        <w:spacing w:line="360" w:lineRule="auto"/>
        <w:jc w:val="both"/>
        <w:rPr>
          <w:rFonts w:ascii="Palatino Linotype" w:hAnsi="Palatino Linotype"/>
        </w:rPr>
      </w:pPr>
      <w:r w:rsidRPr="00FE3640">
        <w:rPr>
          <w:rFonts w:ascii="Palatino Linotype" w:hAnsi="Palatino Linotype"/>
        </w:rPr>
        <w:t xml:space="preserve">De igual manera, es preciso mencionar que el </w:t>
      </w:r>
      <w:r w:rsidRPr="00FE3640">
        <w:rPr>
          <w:rFonts w:ascii="Palatino Linotype" w:hAnsi="Palatino Linotype"/>
          <w:b/>
        </w:rPr>
        <w:t>Documento de Seguridad</w:t>
      </w:r>
      <w:r w:rsidRPr="00FE3640">
        <w:rPr>
          <w:rFonts w:ascii="Palatino Linotype" w:hAnsi="Palatino Linotype"/>
        </w:rPr>
        <w:t xml:space="preserve"> 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w:t>
      </w:r>
    </w:p>
    <w:p w:rsidR="00230425" w:rsidRPr="00FE3640" w:rsidRDefault="00230425" w:rsidP="0075380D">
      <w:pPr>
        <w:suppressAutoHyphens/>
        <w:spacing w:line="360" w:lineRule="auto"/>
        <w:jc w:val="both"/>
        <w:rPr>
          <w:rFonts w:ascii="Palatino Linotype" w:hAnsi="Palatino Linotype"/>
        </w:rPr>
      </w:pPr>
    </w:p>
    <w:p w:rsidR="00230425" w:rsidRPr="00FE3640" w:rsidRDefault="00230425" w:rsidP="0075380D">
      <w:pPr>
        <w:suppressAutoHyphens/>
        <w:spacing w:line="360" w:lineRule="auto"/>
        <w:jc w:val="both"/>
        <w:rPr>
          <w:rFonts w:ascii="Palatino Linotype" w:hAnsi="Palatino Linotype"/>
        </w:rPr>
      </w:pPr>
      <w:r w:rsidRPr="00FE3640">
        <w:rPr>
          <w:rFonts w:ascii="Palatino Linotype" w:hAnsi="Palatino Linotype"/>
        </w:rPr>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rsidR="00230425" w:rsidRPr="00FE3640" w:rsidRDefault="00230425" w:rsidP="0075380D">
      <w:pPr>
        <w:suppressAutoHyphens/>
        <w:spacing w:line="360" w:lineRule="auto"/>
        <w:jc w:val="both"/>
        <w:rPr>
          <w:rFonts w:ascii="Palatino Linotype" w:hAnsi="Palatino Linotype"/>
        </w:rPr>
      </w:pPr>
    </w:p>
    <w:p w:rsidR="00230425" w:rsidRPr="00FE3640" w:rsidRDefault="00230425" w:rsidP="0075380D">
      <w:pPr>
        <w:suppressAutoHyphens/>
        <w:spacing w:line="360" w:lineRule="auto"/>
        <w:jc w:val="both"/>
        <w:rPr>
          <w:rFonts w:ascii="Palatino Linotype" w:hAnsi="Palatino Linotype"/>
        </w:rPr>
      </w:pPr>
      <w:r w:rsidRPr="00FE3640">
        <w:rPr>
          <w:rFonts w:ascii="Palatino Linotype" w:hAnsi="Palatino Linotype"/>
        </w:rPr>
        <w:lastRenderedPageBreak/>
        <w:t xml:space="preserve">En este orden de ideas, se concluye que la Ley de Protección de Datos Personales en Posesión de Sujetos Obligados del Estado de México y Municipios, determina que el </w:t>
      </w:r>
      <w:r w:rsidRPr="00FE3640">
        <w:rPr>
          <w:rFonts w:ascii="Palatino Linotype" w:hAnsi="Palatino Linotype"/>
          <w:b/>
        </w:rPr>
        <w:t>Documento de Seguridad no puede ser entregado de forma íntegra al público en general</w:t>
      </w:r>
      <w:r w:rsidRPr="00FE3640">
        <w:rPr>
          <w:rFonts w:ascii="Palatino Linotype" w:hAnsi="Palatino Linotype"/>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rsidR="00F50AD2" w:rsidRPr="00FE3640" w:rsidRDefault="00F50AD2" w:rsidP="0075380D">
      <w:pPr>
        <w:suppressAutoHyphens/>
        <w:spacing w:line="360" w:lineRule="auto"/>
        <w:jc w:val="both"/>
        <w:rPr>
          <w:rFonts w:ascii="Palatino Linotype" w:hAnsi="Palatino Linotype"/>
        </w:rPr>
      </w:pPr>
    </w:p>
    <w:p w:rsidR="00F519F1" w:rsidRPr="00FE3640" w:rsidRDefault="00A81081" w:rsidP="0075380D">
      <w:pPr>
        <w:suppressAutoHyphens/>
        <w:spacing w:line="360" w:lineRule="auto"/>
        <w:jc w:val="both"/>
        <w:rPr>
          <w:rFonts w:ascii="Palatino Linotype" w:hAnsi="Palatino Linotype"/>
        </w:rPr>
      </w:pPr>
      <w:r w:rsidRPr="00FE3640">
        <w:rPr>
          <w:rFonts w:ascii="Palatino Linotype" w:hAnsi="Palatino Linotype"/>
        </w:rPr>
        <w:t>Continuando con el estudio y resolución de los documentos peticionados, corresponde lo relativo a</w:t>
      </w:r>
      <w:r w:rsidR="000A1F60" w:rsidRPr="00FE3640">
        <w:rPr>
          <w:rFonts w:ascii="Palatino Linotype" w:hAnsi="Palatino Linotype"/>
        </w:rPr>
        <w:t xml:space="preserve">l numeral </w:t>
      </w:r>
      <w:r w:rsidR="000A1F60" w:rsidRPr="00FE3640">
        <w:rPr>
          <w:rFonts w:ascii="Palatino Linotype" w:hAnsi="Palatino Linotype"/>
          <w:b/>
          <w:sz w:val="26"/>
          <w:szCs w:val="26"/>
        </w:rPr>
        <w:t>8)</w:t>
      </w:r>
      <w:r w:rsidR="000A1F60" w:rsidRPr="00FE3640">
        <w:rPr>
          <w:rFonts w:ascii="Palatino Linotype" w:hAnsi="Palatino Linotype"/>
        </w:rPr>
        <w:t xml:space="preserve"> de</w:t>
      </w:r>
      <w:r w:rsidRPr="00FE3640">
        <w:rPr>
          <w:rFonts w:ascii="Palatino Linotype" w:hAnsi="Palatino Linotype"/>
        </w:rPr>
        <w:t xml:space="preserve"> los Manuales de Procedimientos y de Organización de la Unidad de Transparencia, </w:t>
      </w:r>
      <w:r w:rsidR="000A1F60" w:rsidRPr="00FE3640">
        <w:rPr>
          <w:rFonts w:ascii="Palatino Linotype" w:hAnsi="Palatino Linotype"/>
        </w:rPr>
        <w:t>debemos estar a lo establecido en el artículo 86 de la Ley Orgánica Municipal del Estado de México, que establece lo siguiente:</w:t>
      </w:r>
    </w:p>
    <w:p w:rsidR="000A1F60" w:rsidRPr="00FE3640" w:rsidRDefault="000A1F60" w:rsidP="0075380D">
      <w:pPr>
        <w:suppressAutoHyphens/>
        <w:spacing w:line="360" w:lineRule="auto"/>
        <w:jc w:val="both"/>
        <w:rPr>
          <w:rFonts w:ascii="Palatino Linotype" w:hAnsi="Palatino Linotype"/>
        </w:rPr>
      </w:pPr>
    </w:p>
    <w:p w:rsidR="002B0B63" w:rsidRPr="00FE3640" w:rsidRDefault="000A1F60" w:rsidP="00F50AD2">
      <w:pPr>
        <w:suppressAutoHyphens/>
        <w:spacing w:line="276" w:lineRule="auto"/>
        <w:ind w:left="567" w:right="616"/>
        <w:jc w:val="both"/>
        <w:rPr>
          <w:rFonts w:ascii="Palatino Linotype" w:hAnsi="Palatino Linotype"/>
          <w:i/>
          <w:sz w:val="22"/>
        </w:rPr>
      </w:pPr>
      <w:r w:rsidRPr="00FE3640">
        <w:rPr>
          <w:rFonts w:ascii="Palatino Linotype" w:hAnsi="Palatino Linotype"/>
          <w:i/>
          <w:sz w:val="22"/>
        </w:rPr>
        <w:t>“</w:t>
      </w:r>
      <w:r w:rsidR="002B0B63" w:rsidRPr="00FE3640">
        <w:rPr>
          <w:rFonts w:ascii="Palatino Linotype" w:hAnsi="Palatino Linotype"/>
          <w:b/>
          <w:i/>
          <w:sz w:val="22"/>
        </w:rPr>
        <w:t>Artículo 31.-</w:t>
      </w:r>
      <w:r w:rsidR="002B0B63" w:rsidRPr="00FE3640">
        <w:rPr>
          <w:rFonts w:ascii="Palatino Linotype" w:hAnsi="Palatino Linotype"/>
          <w:i/>
          <w:sz w:val="22"/>
        </w:rPr>
        <w:t xml:space="preserve"> Son atribuciones de los ayuntamientos:</w:t>
      </w:r>
    </w:p>
    <w:p w:rsidR="002B0B63" w:rsidRPr="00FE3640" w:rsidRDefault="002B0B63" w:rsidP="00F50AD2">
      <w:pPr>
        <w:suppressAutoHyphens/>
        <w:spacing w:line="276" w:lineRule="auto"/>
        <w:ind w:left="567" w:right="616"/>
        <w:jc w:val="both"/>
        <w:rPr>
          <w:rFonts w:ascii="Palatino Linotype" w:hAnsi="Palatino Linotype"/>
          <w:i/>
          <w:sz w:val="22"/>
        </w:rPr>
      </w:pPr>
      <w:r w:rsidRPr="00FE3640">
        <w:rPr>
          <w:rFonts w:ascii="Palatino Linotype" w:hAnsi="Palatino Linotype"/>
          <w:b/>
          <w:i/>
          <w:sz w:val="22"/>
        </w:rPr>
        <w:t>I.</w:t>
      </w:r>
      <w:r w:rsidRPr="00FE3640">
        <w:rPr>
          <w:rFonts w:ascii="Palatino Linotype" w:hAnsi="Palatino Linotype"/>
          <w:i/>
          <w:sz w:val="22"/>
        </w:rPr>
        <w:t xml:space="preserve"> </w:t>
      </w:r>
      <w:r w:rsidRPr="00FE3640">
        <w:rPr>
          <w:rFonts w:ascii="Palatino Linotype" w:hAnsi="Palatino Linotype"/>
          <w:i/>
          <w:sz w:val="22"/>
          <w:u w:val="single"/>
        </w:rPr>
        <w:t>Expedir y reformar</w:t>
      </w:r>
      <w:r w:rsidRPr="00FE3640">
        <w:rPr>
          <w:rFonts w:ascii="Palatino Linotype" w:hAnsi="Palatino Linotype"/>
          <w:i/>
          <w:sz w:val="22"/>
        </w:rPr>
        <w:t xml:space="preserve"> el Bando Municipal, así como los reglamentos, circulares </w:t>
      </w:r>
      <w:r w:rsidRPr="00FE3640">
        <w:rPr>
          <w:rFonts w:ascii="Palatino Linotype" w:hAnsi="Palatino Linotype"/>
          <w:i/>
          <w:sz w:val="22"/>
          <w:u w:val="single"/>
        </w:rPr>
        <w:t>y disposiciones administrativas</w:t>
      </w:r>
      <w:r w:rsidRPr="00FE3640">
        <w:rPr>
          <w:rFonts w:ascii="Palatino Linotype" w:hAnsi="Palatino Linotype"/>
          <w:i/>
          <w:sz w:val="22"/>
        </w:rPr>
        <w:t xml:space="preserve"> de observancia general dentro del territorio del municipio, </w:t>
      </w:r>
      <w:r w:rsidRPr="00FE3640">
        <w:rPr>
          <w:rFonts w:ascii="Palatino Linotype" w:hAnsi="Palatino Linotype"/>
          <w:i/>
          <w:sz w:val="22"/>
          <w:u w:val="single"/>
        </w:rPr>
        <w:t>que sean necesarios para su organización, prestación de los servicios públicos</w:t>
      </w:r>
      <w:r w:rsidRPr="00FE3640">
        <w:rPr>
          <w:rFonts w:ascii="Palatino Linotype" w:hAnsi="Palatino Linotype"/>
          <w:i/>
          <w:sz w:val="22"/>
        </w:rPr>
        <w:t xml:space="preserve"> y, en general, para el cumplimiento de sus atribuciones;</w:t>
      </w:r>
    </w:p>
    <w:p w:rsidR="002B0B63" w:rsidRPr="00FE3640" w:rsidRDefault="002B0B63" w:rsidP="00F50AD2">
      <w:pPr>
        <w:suppressAutoHyphens/>
        <w:spacing w:line="276" w:lineRule="auto"/>
        <w:ind w:left="567" w:right="616"/>
        <w:jc w:val="both"/>
        <w:rPr>
          <w:rFonts w:ascii="Palatino Linotype" w:hAnsi="Palatino Linotype"/>
          <w:i/>
          <w:sz w:val="22"/>
        </w:rPr>
      </w:pPr>
      <w:r w:rsidRPr="00FE3640">
        <w:rPr>
          <w:rFonts w:ascii="Palatino Linotype" w:hAnsi="Palatino Linotype"/>
          <w:i/>
          <w:sz w:val="22"/>
        </w:rPr>
        <w:t>(…)</w:t>
      </w:r>
    </w:p>
    <w:p w:rsidR="002B0B63" w:rsidRPr="00FE3640" w:rsidRDefault="002B0B63" w:rsidP="00F50AD2">
      <w:pPr>
        <w:suppressAutoHyphens/>
        <w:spacing w:line="276" w:lineRule="auto"/>
        <w:ind w:left="567" w:right="616"/>
        <w:jc w:val="both"/>
        <w:rPr>
          <w:rFonts w:ascii="Palatino Linotype" w:hAnsi="Palatino Linotype"/>
          <w:b/>
          <w:i/>
          <w:sz w:val="22"/>
        </w:rPr>
      </w:pPr>
    </w:p>
    <w:p w:rsidR="000A1F60" w:rsidRPr="00FE3640" w:rsidRDefault="000A1F60" w:rsidP="00F50AD2">
      <w:pPr>
        <w:suppressAutoHyphens/>
        <w:spacing w:line="276" w:lineRule="auto"/>
        <w:ind w:left="567" w:right="616"/>
        <w:jc w:val="both"/>
        <w:rPr>
          <w:rFonts w:ascii="Palatino Linotype" w:hAnsi="Palatino Linotype"/>
          <w:sz w:val="22"/>
        </w:rPr>
      </w:pPr>
      <w:r w:rsidRPr="00FE3640">
        <w:rPr>
          <w:rFonts w:ascii="Palatino Linotype" w:hAnsi="Palatino Linotype"/>
          <w:b/>
          <w:i/>
          <w:sz w:val="22"/>
        </w:rPr>
        <w:t>Artículo 86.-</w:t>
      </w:r>
      <w:r w:rsidRPr="00FE3640">
        <w:rPr>
          <w:rFonts w:ascii="Palatino Linotype" w:hAnsi="Palatino Linotype"/>
          <w:i/>
          <w:sz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w:t>
      </w:r>
      <w:r w:rsidRPr="00FE3640">
        <w:rPr>
          <w:rFonts w:ascii="Palatino Linotype" w:hAnsi="Palatino Linotype"/>
          <w:i/>
          <w:sz w:val="22"/>
        </w:rPr>
        <w:lastRenderedPageBreak/>
        <w:t xml:space="preserve">contenidas en la Ley, sus reglamentos interiores, </w:t>
      </w:r>
      <w:r w:rsidRPr="00FE3640">
        <w:rPr>
          <w:rFonts w:ascii="Palatino Linotype" w:hAnsi="Palatino Linotype"/>
          <w:i/>
          <w:sz w:val="22"/>
          <w:u w:val="single"/>
        </w:rPr>
        <w:t>manuales</w:t>
      </w:r>
      <w:r w:rsidRPr="00FE3640">
        <w:rPr>
          <w:rFonts w:ascii="Palatino Linotype" w:hAnsi="Palatino Linotype"/>
          <w:i/>
          <w:sz w:val="22"/>
        </w:rPr>
        <w:t>, acuerdos, circulares y otras disposiciones legales que tiendan a regular el funcionamiento del Municipio.”</w:t>
      </w:r>
    </w:p>
    <w:p w:rsidR="000A1F60" w:rsidRPr="00FE3640" w:rsidRDefault="000A1F60" w:rsidP="00F50AD2">
      <w:pPr>
        <w:suppressAutoHyphens/>
        <w:spacing w:line="276" w:lineRule="auto"/>
        <w:ind w:left="567" w:right="616"/>
        <w:jc w:val="both"/>
        <w:rPr>
          <w:rFonts w:ascii="Palatino Linotype" w:hAnsi="Palatino Linotype"/>
          <w:sz w:val="22"/>
        </w:rPr>
      </w:pPr>
    </w:p>
    <w:p w:rsidR="000A1F60" w:rsidRPr="00FE3640" w:rsidRDefault="000A1F60" w:rsidP="00F50AD2">
      <w:pPr>
        <w:suppressAutoHyphens/>
        <w:spacing w:line="276" w:lineRule="auto"/>
        <w:ind w:left="567" w:right="616"/>
        <w:jc w:val="right"/>
        <w:rPr>
          <w:rFonts w:ascii="Palatino Linotype" w:hAnsi="Palatino Linotype"/>
          <w:sz w:val="22"/>
        </w:rPr>
      </w:pPr>
      <w:r w:rsidRPr="00FE3640">
        <w:rPr>
          <w:rFonts w:ascii="Palatino Linotype" w:hAnsi="Palatino Linotype"/>
          <w:sz w:val="22"/>
        </w:rPr>
        <w:t>(Énfasis añadido)</w:t>
      </w:r>
    </w:p>
    <w:p w:rsidR="00A81081" w:rsidRPr="00FE3640" w:rsidRDefault="00A81081" w:rsidP="0075380D">
      <w:pPr>
        <w:suppressAutoHyphens/>
        <w:spacing w:line="360" w:lineRule="auto"/>
        <w:jc w:val="both"/>
        <w:rPr>
          <w:rFonts w:ascii="Palatino Linotype" w:hAnsi="Palatino Linotype"/>
        </w:rPr>
      </w:pPr>
    </w:p>
    <w:p w:rsidR="0008546B" w:rsidRPr="00FE3640" w:rsidRDefault="002B0B63" w:rsidP="0075380D">
      <w:pPr>
        <w:suppressAutoHyphens/>
        <w:spacing w:line="360" w:lineRule="auto"/>
        <w:jc w:val="both"/>
        <w:rPr>
          <w:rFonts w:ascii="Palatino Linotype" w:hAnsi="Palatino Linotype"/>
        </w:rPr>
      </w:pPr>
      <w:r w:rsidRPr="00FE3640">
        <w:rPr>
          <w:rFonts w:ascii="Palatino Linotype" w:hAnsi="Palatino Linotype"/>
        </w:rPr>
        <w:t xml:space="preserve">Podemos advertir que el </w:t>
      </w:r>
      <w:r w:rsidRPr="00FE3640">
        <w:rPr>
          <w:rFonts w:ascii="Palatino Linotype" w:hAnsi="Palatino Linotype"/>
          <w:b/>
        </w:rPr>
        <w:t>Sujeto Obligado</w:t>
      </w:r>
      <w:r w:rsidRPr="00FE3640">
        <w:rPr>
          <w:rFonts w:ascii="Palatino Linotype" w:hAnsi="Palatino Linotype"/>
        </w:rPr>
        <w:t>, en cumplimiento del principio de legalidad establecido en el artículo 16 de nuestra Constitución Positiva de los Estados Unidos Mexicanos, que lo constriñe a que todos los actos de autoridad que realice, se deben encontrar debidamente consagrados en algún ordenamiento normativo, caso particular, al garantizar los derechos de acceso a la información pública y protección de datos personales, debe sujetarse</w:t>
      </w:r>
      <w:r w:rsidR="0008546B" w:rsidRPr="00FE3640">
        <w:rPr>
          <w:rFonts w:ascii="Palatino Linotype" w:hAnsi="Palatino Linotype"/>
        </w:rPr>
        <w:t xml:space="preserve"> a los ordenamientos normativos correspondientes y en su caso, la emisión de manuales de procedimientos y organización del área correspondiente.</w:t>
      </w:r>
    </w:p>
    <w:p w:rsidR="00F50AD2" w:rsidRPr="00FE3640" w:rsidRDefault="00F50AD2" w:rsidP="0075380D">
      <w:pPr>
        <w:suppressAutoHyphens/>
        <w:spacing w:line="360" w:lineRule="auto"/>
        <w:jc w:val="both"/>
        <w:rPr>
          <w:rFonts w:ascii="Palatino Linotype" w:hAnsi="Palatino Linotype"/>
        </w:rPr>
      </w:pPr>
    </w:p>
    <w:p w:rsidR="00A81081" w:rsidRPr="00FE3640" w:rsidRDefault="0008546B" w:rsidP="0075380D">
      <w:pPr>
        <w:suppressAutoHyphens/>
        <w:spacing w:line="360" w:lineRule="auto"/>
        <w:jc w:val="both"/>
        <w:rPr>
          <w:rFonts w:ascii="Palatino Linotype" w:hAnsi="Palatino Linotype"/>
        </w:rPr>
      </w:pPr>
      <w:r w:rsidRPr="00FE3640">
        <w:rPr>
          <w:rFonts w:ascii="Palatino Linotype" w:hAnsi="Palatino Linotype"/>
        </w:rPr>
        <w:t>No pasa desapercibido para este Órgano Garante que si bien existe la obligación de emitir los manuales de organización y/o procedimientos, también lo es que no establece una temporalidad para su emisión, en consecuencia, pudieran estarse en proceso de elaboración, en esa virtud, deberá hacerlo del conocimiento del Recurrente, en términos del artículo 19 de la Ley de Transparencia local.</w:t>
      </w:r>
    </w:p>
    <w:p w:rsidR="00A81081" w:rsidRPr="00FE3640" w:rsidRDefault="00A81081" w:rsidP="0075380D">
      <w:pPr>
        <w:suppressAutoHyphens/>
        <w:spacing w:line="360" w:lineRule="auto"/>
        <w:jc w:val="both"/>
        <w:rPr>
          <w:rFonts w:ascii="Palatino Linotype" w:hAnsi="Palatino Linotype"/>
        </w:rPr>
      </w:pPr>
    </w:p>
    <w:p w:rsidR="0075380D" w:rsidRPr="00FE3640" w:rsidRDefault="0075380D" w:rsidP="0075380D">
      <w:pPr>
        <w:pStyle w:val="Prrafodelista"/>
        <w:autoSpaceDE w:val="0"/>
        <w:autoSpaceDN w:val="0"/>
        <w:adjustRightInd w:val="0"/>
        <w:spacing w:line="360" w:lineRule="auto"/>
        <w:ind w:left="0"/>
        <w:jc w:val="both"/>
        <w:rPr>
          <w:rFonts w:ascii="Palatino Linotype" w:hAnsi="Palatino Linotype"/>
          <w:noProof/>
          <w:lang w:eastAsia="es-MX"/>
        </w:rPr>
      </w:pPr>
      <w:r w:rsidRPr="00FE3640">
        <w:rPr>
          <w:rFonts w:ascii="Palatino Linotype" w:hAnsi="Palatino Linotype"/>
        </w:rPr>
        <w:t xml:space="preserve">En lo correspondiente al numeral </w:t>
      </w:r>
      <w:r w:rsidR="00AA015E" w:rsidRPr="00FE3640">
        <w:rPr>
          <w:rFonts w:ascii="Palatino Linotype" w:hAnsi="Palatino Linotype"/>
          <w:b/>
          <w:sz w:val="26"/>
          <w:szCs w:val="26"/>
        </w:rPr>
        <w:t>10</w:t>
      </w:r>
      <w:r w:rsidRPr="00FE3640">
        <w:rPr>
          <w:rFonts w:ascii="Palatino Linotype" w:hAnsi="Palatino Linotype"/>
          <w:b/>
          <w:sz w:val="26"/>
          <w:szCs w:val="26"/>
        </w:rPr>
        <w:t>)</w:t>
      </w:r>
      <w:r w:rsidRPr="00FE3640">
        <w:rPr>
          <w:rFonts w:ascii="Palatino Linotype" w:hAnsi="Palatino Linotype"/>
        </w:rPr>
        <w:t xml:space="preserve"> relativo a las Declaraciones Patrimoniales </w:t>
      </w:r>
      <w:r w:rsidRPr="00FE3640">
        <w:rPr>
          <w:rFonts w:ascii="Palatino Linotype" w:hAnsi="Palatino Linotype" w:cs="Arial"/>
        </w:rPr>
        <w:t xml:space="preserve">debemos destacar el contenido de </w:t>
      </w:r>
      <w:r w:rsidRPr="00FE3640">
        <w:rPr>
          <w:rFonts w:ascii="Palatino Linotype" w:hAnsi="Palatino Linotype"/>
          <w:noProof/>
          <w:lang w:eastAsia="es-MX"/>
        </w:rPr>
        <w:t>los artículos 32, 33, 34, 35 párrafos primero y segundo, 44 y 46 de la Ley de Responsabilidades Administrativas del Estado de México y Municipios, establecen lo siguiente:</w:t>
      </w:r>
    </w:p>
    <w:p w:rsidR="0075380D" w:rsidRPr="00FE3640" w:rsidRDefault="0075380D" w:rsidP="0075380D">
      <w:pPr>
        <w:pStyle w:val="Prrafodelista"/>
        <w:autoSpaceDE w:val="0"/>
        <w:autoSpaceDN w:val="0"/>
        <w:adjustRightInd w:val="0"/>
        <w:spacing w:line="360" w:lineRule="auto"/>
        <w:ind w:left="0"/>
        <w:jc w:val="both"/>
        <w:rPr>
          <w:rFonts w:ascii="Palatino Linotype" w:hAnsi="Palatino Linotype" w:cs="Arial"/>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lastRenderedPageBreak/>
        <w:t>“Artículo 32.</w:t>
      </w:r>
      <w:r w:rsidRPr="00FE3640">
        <w:rPr>
          <w:rFonts w:ascii="Palatino Linotype" w:hAnsi="Palatino Linotype"/>
          <w:i/>
          <w:noProof/>
          <w:sz w:val="22"/>
          <w:lang w:eastAsia="es-MX"/>
        </w:rPr>
        <w:t xml:space="preserve"> </w:t>
      </w:r>
      <w:r w:rsidRPr="00FE3640">
        <w:rPr>
          <w:rFonts w:ascii="Palatino Linotype" w:hAnsi="Palatino Linotype"/>
          <w:b/>
          <w:bCs/>
          <w:i/>
          <w:noProof/>
          <w:sz w:val="22"/>
          <w:u w:val="single"/>
          <w:lang w:eastAsia="es-MX"/>
        </w:rPr>
        <w:t>La Secretaría de la Contraloría</w:t>
      </w:r>
      <w:r w:rsidRPr="00FE3640">
        <w:rPr>
          <w:rFonts w:ascii="Palatino Linotype" w:hAnsi="Palatino Linotype"/>
          <w:i/>
          <w:noProof/>
          <w:sz w:val="22"/>
          <w:u w:val="single"/>
          <w:lang w:eastAsia="es-MX"/>
        </w:rPr>
        <w:t xml:space="preserve">, así como los órganos internos de control, según corresponda, </w:t>
      </w:r>
      <w:r w:rsidRPr="00FE3640">
        <w:rPr>
          <w:rFonts w:ascii="Palatino Linotype" w:hAnsi="Palatino Linotype"/>
          <w:b/>
          <w:bCs/>
          <w:i/>
          <w:noProof/>
          <w:sz w:val="22"/>
          <w:u w:val="single"/>
          <w:lang w:eastAsia="es-MX"/>
        </w:rPr>
        <w:t>serán responsables de inscribir y mantener actualizada en el sistema de evolución patrimonial, de declaración de intereses y de presentación de la constancia de declaración fiscal</w:t>
      </w:r>
      <w:r w:rsidRPr="00FE3640">
        <w:rPr>
          <w:rFonts w:ascii="Palatino Linotype" w:hAnsi="Palatino Linotype"/>
          <w:i/>
          <w:noProof/>
          <w:sz w:val="22"/>
          <w:u w:val="single"/>
          <w:lang w:eastAsia="es-MX"/>
        </w:rPr>
        <w:t>, la información correspondiente a sus servidores públicos declarantes</w:t>
      </w: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b/>
          <w:i/>
          <w:noProof/>
          <w:sz w:val="22"/>
          <w:lang w:eastAsia="es-MX"/>
        </w:rPr>
      </w:pPr>
      <w:r w:rsidRPr="00FE3640">
        <w:rPr>
          <w:rFonts w:ascii="Palatino Linotype" w:hAnsi="Palatino Linotype"/>
          <w:i/>
          <w:noProof/>
          <w:sz w:val="22"/>
          <w:lang w:eastAsia="es-MX"/>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p>
    <w:p w:rsidR="0075380D" w:rsidRPr="00FE3640" w:rsidRDefault="0075380D" w:rsidP="0075380D">
      <w:pPr>
        <w:ind w:left="567" w:right="567"/>
        <w:jc w:val="both"/>
        <w:rPr>
          <w:rFonts w:ascii="Palatino Linotype" w:hAnsi="Palatino Linotype"/>
          <w:b/>
          <w:i/>
          <w:noProof/>
          <w:sz w:val="22"/>
          <w:lang w:eastAsia="es-MX"/>
        </w:rPr>
      </w:pPr>
    </w:p>
    <w:p w:rsidR="0075380D" w:rsidRPr="00FE3640" w:rsidRDefault="0075380D" w:rsidP="0075380D">
      <w:pPr>
        <w:ind w:left="567" w:right="567"/>
        <w:jc w:val="both"/>
        <w:rPr>
          <w:rFonts w:ascii="Palatino Linotype" w:hAnsi="Palatino Linotype"/>
          <w:b/>
          <w:i/>
          <w:noProof/>
          <w:sz w:val="22"/>
          <w:u w:val="single"/>
          <w:lang w:eastAsia="es-MX"/>
        </w:rPr>
      </w:pPr>
      <w:r w:rsidRPr="00FE3640">
        <w:rPr>
          <w:rFonts w:ascii="Palatino Linotype" w:hAnsi="Palatino Linotype"/>
          <w:b/>
          <w:i/>
          <w:noProof/>
          <w:sz w:val="22"/>
          <w:lang w:eastAsia="es-MX"/>
        </w:rPr>
        <w:t>Artículo 33.</w:t>
      </w:r>
      <w:r w:rsidRPr="00FE3640">
        <w:rPr>
          <w:rFonts w:ascii="Palatino Linotype" w:hAnsi="Palatino Linotype"/>
          <w:i/>
          <w:noProof/>
          <w:sz w:val="22"/>
          <w:lang w:eastAsia="es-MX"/>
        </w:rPr>
        <w:t xml:space="preserve"> </w:t>
      </w:r>
      <w:r w:rsidRPr="00FE3640">
        <w:rPr>
          <w:rFonts w:ascii="Palatino Linotype" w:hAnsi="Palatino Linotype"/>
          <w:b/>
          <w:bCs/>
          <w:i/>
          <w:noProof/>
          <w:sz w:val="22"/>
          <w:lang w:eastAsia="es-MX"/>
        </w:rPr>
        <w:t>Estarán obligados a presentar las declaraciones de situación patrimonial</w:t>
      </w:r>
      <w:r w:rsidRPr="00FE3640">
        <w:rPr>
          <w:rFonts w:ascii="Palatino Linotype" w:hAnsi="Palatino Linotype"/>
          <w:i/>
          <w:noProof/>
          <w:sz w:val="22"/>
          <w:lang w:eastAsia="es-MX"/>
        </w:rPr>
        <w:t xml:space="preserve"> y de intereses, bajo protesta de decir verdad ante la</w:t>
      </w:r>
      <w:r w:rsidRPr="00FE3640">
        <w:rPr>
          <w:rFonts w:ascii="Palatino Linotype" w:hAnsi="Palatino Linotype"/>
          <w:i/>
          <w:noProof/>
          <w:sz w:val="22"/>
          <w:u w:val="single"/>
          <w:lang w:eastAsia="es-MX"/>
        </w:rPr>
        <w:t xml:space="preserve"> Secretaría de la Contraloría o los órganos internos de control,</w:t>
      </w:r>
      <w:r w:rsidRPr="00FE3640">
        <w:rPr>
          <w:rFonts w:ascii="Palatino Linotype" w:hAnsi="Palatino Linotype"/>
          <w:i/>
          <w:noProof/>
          <w:sz w:val="22"/>
          <w:lang w:eastAsia="es-MX"/>
        </w:rPr>
        <w:t xml:space="preserve"> </w:t>
      </w:r>
      <w:r w:rsidRPr="00FE3640">
        <w:rPr>
          <w:rFonts w:ascii="Palatino Linotype" w:hAnsi="Palatino Linotype"/>
          <w:b/>
          <w:i/>
          <w:noProof/>
          <w:sz w:val="22"/>
          <w:lang w:eastAsia="es-MX"/>
        </w:rPr>
        <w:t>todos los servidores públicos estatales y municipales, en los términos previstos en la presente Ley.</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Asimismo, deberán presentar su declaración fiscal anual, en los términos que disponga la legislación de la materia.</w:t>
      </w:r>
    </w:p>
    <w:p w:rsidR="0075380D" w:rsidRPr="00FE3640" w:rsidRDefault="0075380D" w:rsidP="0075380D">
      <w:pPr>
        <w:ind w:left="567" w:right="567"/>
        <w:jc w:val="both"/>
        <w:rPr>
          <w:rFonts w:ascii="Palatino Linotype" w:hAnsi="Palatino Linotype"/>
          <w:b/>
          <w:i/>
          <w:noProof/>
          <w:sz w:val="22"/>
          <w:lang w:eastAsia="es-MX"/>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t>Artículo 34. La declaración de situación patrimonial</w:t>
      </w:r>
      <w:r w:rsidRPr="00FE3640">
        <w:rPr>
          <w:rFonts w:ascii="Palatino Linotype" w:hAnsi="Palatino Linotype"/>
          <w:i/>
          <w:noProof/>
          <w:sz w:val="22"/>
          <w:lang w:eastAsia="es-MX"/>
        </w:rPr>
        <w:t>, deberá presentarse en los siguientes plazos:</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I. Declaración inicial, dentro de los sesenta días naturales siguientes a la toma de posesión con motivo del:</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a) Ingreso al servicio público por primera vez.</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b) Reingreso al servicio público después de sesenta días naturales de la conclusión de su último encargo.</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b/>
          <w:i/>
          <w:noProof/>
          <w:sz w:val="22"/>
          <w:lang w:eastAsia="es-MX"/>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t>Artículo 35.</w:t>
      </w:r>
      <w:r w:rsidRPr="00FE3640">
        <w:rPr>
          <w:rFonts w:ascii="Palatino Linotype" w:hAnsi="Palatino Linotype"/>
          <w:i/>
          <w:noProof/>
          <w:sz w:val="22"/>
          <w:lang w:eastAsia="es-MX"/>
        </w:rPr>
        <w:t xml:space="preserve"> </w:t>
      </w:r>
      <w:r w:rsidRPr="00FE3640">
        <w:rPr>
          <w:rFonts w:ascii="Palatino Linotype" w:hAnsi="Palatino Linotype"/>
          <w:i/>
          <w:noProof/>
          <w:sz w:val="22"/>
          <w:u w:val="single"/>
          <w:lang w:eastAsia="es-MX"/>
        </w:rPr>
        <w:t>La declaración de situación patrimonial, deberá ser presentada a través de medios electrónicos, empleándose medios de identificación electrónica</w:t>
      </w: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bCs/>
          <w:i/>
          <w:noProof/>
          <w:sz w:val="22"/>
          <w:u w:val="single"/>
          <w:lang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b/>
          <w:i/>
          <w:noProof/>
          <w:sz w:val="22"/>
          <w:lang w:eastAsia="es-MX"/>
        </w:rPr>
      </w:pPr>
    </w:p>
    <w:p w:rsidR="0075380D" w:rsidRPr="00FE3640" w:rsidRDefault="0075380D" w:rsidP="0075380D">
      <w:pPr>
        <w:ind w:left="567" w:right="567"/>
        <w:jc w:val="both"/>
        <w:rPr>
          <w:rFonts w:ascii="Palatino Linotype" w:hAnsi="Palatino Linotype"/>
          <w:i/>
          <w:noProof/>
          <w:sz w:val="22"/>
          <w:u w:val="single"/>
          <w:lang w:eastAsia="es-MX"/>
        </w:rPr>
      </w:pPr>
      <w:r w:rsidRPr="00FE3640">
        <w:rPr>
          <w:rFonts w:ascii="Palatino Linotype" w:hAnsi="Palatino Linotype"/>
          <w:b/>
          <w:i/>
          <w:noProof/>
          <w:sz w:val="22"/>
          <w:lang w:eastAsia="es-MX"/>
        </w:rPr>
        <w:lastRenderedPageBreak/>
        <w:t>Artículo 44.</w:t>
      </w:r>
      <w:r w:rsidRPr="00FE3640">
        <w:rPr>
          <w:rFonts w:ascii="Palatino Linotype" w:hAnsi="Palatino Linotype"/>
          <w:i/>
          <w:noProof/>
          <w:sz w:val="22"/>
          <w:lang w:eastAsia="es-MX"/>
        </w:rPr>
        <w:t xml:space="preserve"> Se encuentran obligados a presentar declaración de intereses todos los servidores públicos que deban presentar la declaración de situación patrimonial, en términos de la presente Ley.</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rsidR="0075380D" w:rsidRPr="00FE3640" w:rsidRDefault="0075380D" w:rsidP="0075380D">
      <w:pPr>
        <w:ind w:left="567" w:right="567"/>
        <w:jc w:val="both"/>
        <w:rPr>
          <w:rFonts w:ascii="Palatino Linotype" w:hAnsi="Palatino Linotype"/>
          <w:i/>
          <w:noProof/>
          <w:sz w:val="22"/>
          <w:lang w:eastAsia="es-MX"/>
        </w:rPr>
      </w:pPr>
    </w:p>
    <w:p w:rsidR="0075380D" w:rsidRPr="00FE3640" w:rsidRDefault="0075380D" w:rsidP="0075380D">
      <w:pPr>
        <w:ind w:left="567" w:right="567"/>
        <w:jc w:val="right"/>
        <w:rPr>
          <w:rFonts w:ascii="Palatino Linotype" w:hAnsi="Palatino Linotype"/>
          <w:noProof/>
          <w:sz w:val="22"/>
          <w:lang w:eastAsia="es-MX"/>
        </w:rPr>
      </w:pPr>
      <w:r w:rsidRPr="00FE3640">
        <w:rPr>
          <w:rFonts w:ascii="Palatino Linotype" w:hAnsi="Palatino Linotype"/>
          <w:noProof/>
          <w:sz w:val="22"/>
          <w:lang w:eastAsia="es-MX"/>
        </w:rPr>
        <w:t xml:space="preserve"> (Énfasis añadido)</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Cabe señalar que la Ley General de Responsabilidades Administrativas en sus artículos 29, así como el artículo 30 de la similar legislación local establecen lo siguiente:</w:t>
      </w:r>
    </w:p>
    <w:p w:rsidR="00AB34CF" w:rsidRPr="00FE3640" w:rsidRDefault="00AB34CF" w:rsidP="0075380D">
      <w:pPr>
        <w:spacing w:line="360" w:lineRule="auto"/>
        <w:jc w:val="both"/>
        <w:rPr>
          <w:rFonts w:ascii="Palatino Linotype" w:hAnsi="Palatino Linotype"/>
          <w:noProof/>
          <w:lang w:eastAsia="es-MX"/>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r w:rsidRPr="00FE3640">
        <w:rPr>
          <w:rFonts w:ascii="Palatino Linotype" w:hAnsi="Palatino Linotype"/>
          <w:b/>
          <w:i/>
          <w:noProof/>
          <w:sz w:val="22"/>
          <w:lang w:eastAsia="es-MX"/>
        </w:rPr>
        <w:t xml:space="preserve">Artículo 29. Las declaraciones patrimoniales </w:t>
      </w:r>
      <w:r w:rsidRPr="00FE3640">
        <w:rPr>
          <w:rFonts w:ascii="Palatino Linotype" w:hAnsi="Palatino Linotype"/>
          <w:bCs/>
          <w:i/>
          <w:noProof/>
          <w:sz w:val="22"/>
          <w:lang w:eastAsia="es-MX"/>
        </w:rPr>
        <w:t>y de intereses</w:t>
      </w:r>
      <w:r w:rsidRPr="00FE3640">
        <w:rPr>
          <w:rFonts w:ascii="Palatino Linotype" w:hAnsi="Palatino Linotype"/>
          <w:i/>
          <w:noProof/>
          <w:sz w:val="22"/>
          <w:lang w:eastAsia="es-MX"/>
        </w:rPr>
        <w:t xml:space="preserve"> </w:t>
      </w:r>
      <w:r w:rsidRPr="00FE3640">
        <w:rPr>
          <w:rFonts w:ascii="Palatino Linotype" w:hAnsi="Palatino Linotype"/>
          <w:b/>
          <w:bCs/>
          <w:i/>
          <w:noProof/>
          <w:sz w:val="22"/>
          <w:u w:val="single"/>
          <w:lang w:eastAsia="es-MX"/>
        </w:rPr>
        <w:t>serán públicas salvo los rubros cuya publicidad pueda afectar la vida privada o los datos personales protegidos por la Constitución</w:t>
      </w:r>
      <w:r w:rsidRPr="00FE3640">
        <w:rPr>
          <w:rFonts w:ascii="Palatino Linotype" w:hAnsi="Palatino Linotype"/>
          <w:i/>
          <w:noProof/>
          <w:sz w:val="22"/>
          <w:u w:val="single"/>
          <w:lang w:eastAsia="es-MX"/>
        </w:rPr>
        <w:t>.</w:t>
      </w:r>
      <w:r w:rsidRPr="00FE3640">
        <w:rPr>
          <w:rFonts w:ascii="Palatino Linotype" w:hAnsi="Palatino Linotype"/>
          <w:i/>
          <w:noProof/>
          <w:sz w:val="22"/>
          <w:lang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r w:rsidRPr="00FE3640">
        <w:rPr>
          <w:rFonts w:ascii="Palatino Linotype" w:hAnsi="Palatino Linotype"/>
          <w:b/>
          <w:i/>
          <w:noProof/>
          <w:sz w:val="22"/>
          <w:lang w:eastAsia="es-MX"/>
        </w:rPr>
        <w:t xml:space="preserve">Artículo 30. Las declaraciones patrimonial </w:t>
      </w:r>
      <w:r w:rsidRPr="00FE3640">
        <w:rPr>
          <w:rFonts w:ascii="Palatino Linotype" w:hAnsi="Palatino Linotype"/>
          <w:bCs/>
          <w:i/>
          <w:noProof/>
          <w:sz w:val="22"/>
          <w:lang w:eastAsia="es-MX"/>
        </w:rPr>
        <w:t>y de intereses</w:t>
      </w:r>
      <w:r w:rsidRPr="00FE3640">
        <w:rPr>
          <w:rFonts w:ascii="Palatino Linotype" w:hAnsi="Palatino Linotype"/>
          <w:i/>
          <w:noProof/>
          <w:sz w:val="22"/>
          <w:lang w:eastAsia="es-MX"/>
        </w:rPr>
        <w:t xml:space="preserve">, </w:t>
      </w:r>
      <w:r w:rsidRPr="00FE3640">
        <w:rPr>
          <w:rFonts w:ascii="Palatino Linotype" w:hAnsi="Palatino Linotype"/>
          <w:b/>
          <w:bCs/>
          <w:i/>
          <w:noProof/>
          <w:sz w:val="22"/>
          <w:lang w:eastAsia="es-MX"/>
        </w:rPr>
        <w:t>serán públicas salvo los rubros cuya publicidad pueda afectar la vida privada o los datos personales protegidos por las Constituciones federal y local</w:t>
      </w:r>
      <w:r w:rsidRPr="00FE3640">
        <w:rPr>
          <w:rFonts w:ascii="Palatino Linotype" w:hAnsi="Palatino Linotype"/>
          <w:i/>
          <w:noProof/>
          <w:sz w:val="22"/>
          <w:lang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FE3640" w:rsidP="0075380D">
      <w:pPr>
        <w:spacing w:line="360" w:lineRule="auto"/>
        <w:jc w:val="both"/>
        <w:rPr>
          <w:rFonts w:ascii="Palatino Linotype" w:hAnsi="Palatino Linotype"/>
          <w:noProof/>
          <w:lang w:eastAsia="es-MX"/>
        </w:rPr>
      </w:pPr>
      <w:r>
        <w:rPr>
          <w:rFonts w:ascii="Palatino Linotype" w:hAnsi="Palatino Linotype"/>
          <w:noProof/>
          <w:lang w:eastAsia="es-MX"/>
        </w:rPr>
        <w:lastRenderedPageBreak/>
        <w:t>S</w:t>
      </w:r>
      <w:r w:rsidR="0075380D" w:rsidRPr="00FE3640">
        <w:rPr>
          <w:rFonts w:ascii="Palatino Linotype" w:hAnsi="Palatino Linotype"/>
          <w:noProof/>
          <w:lang w:eastAsia="es-MX"/>
        </w:rPr>
        <w:t>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0075380D" w:rsidRPr="00FE3640">
        <w:rPr>
          <w:rFonts w:ascii="Palatino Linotype" w:hAnsi="Palatino Linotype"/>
          <w:noProof/>
          <w:vertAlign w:val="superscript"/>
          <w:lang w:eastAsia="es-MX"/>
        </w:rPr>
        <w:footnoteReference w:id="3"/>
      </w:r>
      <w:r w:rsidR="0075380D" w:rsidRPr="00FE3640">
        <w:rPr>
          <w:rFonts w:ascii="Palatino Linotype" w:hAnsi="Palatino Linotype"/>
          <w:noProof/>
          <w:lang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r w:rsidRPr="00FE3640">
        <w:rPr>
          <w:rFonts w:ascii="Palatino Linotype" w:hAnsi="Palatino Linotype"/>
          <w:b/>
          <w:i/>
          <w:noProof/>
          <w:sz w:val="22"/>
          <w:lang w:eastAsia="es-MX"/>
        </w:rPr>
        <w:t>NOVENO</w:t>
      </w:r>
      <w:r w:rsidRPr="00FE3640">
        <w:rPr>
          <w:rFonts w:ascii="Palatino Linotype" w:hAnsi="Palatino Linotype"/>
          <w:i/>
          <w:noProof/>
          <w:sz w:val="22"/>
          <w:lang w:eastAsia="es-MX"/>
        </w:rPr>
        <w:t>.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u w:val="single"/>
          <w:lang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FE3640">
        <w:rPr>
          <w:rFonts w:ascii="Palatino Linotype" w:hAnsi="Palatino Linotype"/>
          <w:i/>
          <w:noProof/>
          <w:sz w:val="22"/>
          <w:lang w:eastAsia="es-MX"/>
        </w:rPr>
        <w:t>.”</w:t>
      </w:r>
    </w:p>
    <w:p w:rsidR="0075380D" w:rsidRPr="00FE3640" w:rsidRDefault="0075380D" w:rsidP="0075380D">
      <w:pPr>
        <w:ind w:left="567" w:right="567"/>
        <w:jc w:val="right"/>
        <w:rPr>
          <w:rFonts w:ascii="Palatino Linotype" w:hAnsi="Palatino Linotype"/>
          <w:noProof/>
          <w:sz w:val="22"/>
          <w:lang w:eastAsia="es-MX"/>
        </w:rPr>
      </w:pPr>
      <w:r w:rsidRPr="00FE3640">
        <w:rPr>
          <w:rFonts w:ascii="Palatino Linotype" w:hAnsi="Palatino Linotype"/>
          <w:noProof/>
          <w:sz w:val="22"/>
          <w:lang w:eastAsia="es-MX"/>
        </w:rPr>
        <w:t>(Énfasis añadido)</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Luego entonces, concluye que las </w:t>
      </w:r>
      <w:r w:rsidRPr="00FE3640">
        <w:rPr>
          <w:rFonts w:ascii="Palatino Linotype" w:hAnsi="Palatino Linotype"/>
          <w:b/>
          <w:noProof/>
          <w:lang w:eastAsia="es-MX"/>
        </w:rPr>
        <w:t>Declaraciones de Patrimoniales y de Intereses</w:t>
      </w:r>
      <w:r w:rsidRPr="00FE3640">
        <w:rPr>
          <w:rFonts w:ascii="Palatino Linotype" w:hAnsi="Palatino Linotype"/>
          <w:noProof/>
          <w:lang w:eastAsia="es-MX"/>
        </w:rPr>
        <w:t xml:space="preserve"> de los servidores públicos del sujeto obligado, </w:t>
      </w:r>
      <w:r w:rsidRPr="00FE3640">
        <w:rPr>
          <w:rFonts w:ascii="Palatino Linotype" w:hAnsi="Palatino Linotype"/>
          <w:b/>
          <w:noProof/>
          <w:lang w:eastAsia="es-MX"/>
        </w:rPr>
        <w:t>se consideran confidenciales</w:t>
      </w:r>
      <w:r w:rsidRPr="00FE3640">
        <w:rPr>
          <w:rFonts w:ascii="Palatino Linotype" w:hAnsi="Palatino Linotype"/>
          <w:noProof/>
          <w:lang w:eastAsia="es-MX"/>
        </w:rPr>
        <w:t xml:space="preserve"> </w:t>
      </w:r>
      <w:r w:rsidRPr="00FE3640">
        <w:rPr>
          <w:rFonts w:ascii="Palatino Linotype" w:hAnsi="Palatino Linotype"/>
          <w:b/>
          <w:noProof/>
          <w:lang w:eastAsia="es-MX"/>
        </w:rPr>
        <w:t>hasta en tanto</w:t>
      </w:r>
      <w:r w:rsidRPr="00FE3640">
        <w:rPr>
          <w:rFonts w:ascii="Palatino Linotype" w:hAnsi="Palatino Linotype"/>
          <w:noProof/>
          <w:lang w:eastAsia="es-MX"/>
        </w:rPr>
        <w:t xml:space="preserve"> el Comité Coordinador del Estado de México </w:t>
      </w:r>
      <w:r w:rsidRPr="00FE3640">
        <w:rPr>
          <w:rFonts w:ascii="Palatino Linotype" w:hAnsi="Palatino Linotype"/>
          <w:b/>
          <w:noProof/>
          <w:lang w:eastAsia="es-MX"/>
        </w:rPr>
        <w:t>emita los formatos respectivos para elaborar las versiones públicas de las mismas</w:t>
      </w:r>
      <w:r w:rsidRPr="00FE3640">
        <w:rPr>
          <w:rFonts w:ascii="Palatino Linotype" w:hAnsi="Palatino Linotype"/>
          <w:noProof/>
          <w:lang w:eastAsia="es-MX"/>
        </w:rPr>
        <w:t xml:space="preserve">, </w:t>
      </w:r>
      <w:r w:rsidRPr="00FE3640">
        <w:rPr>
          <w:rFonts w:ascii="Palatino Linotype" w:hAnsi="Palatino Linotype"/>
          <w:b/>
          <w:noProof/>
          <w:lang w:eastAsia="es-MX"/>
        </w:rPr>
        <w:t xml:space="preserve">o bien, el titular de la información manifieste de forma expresa y por escrito su consentimiento para hacer </w:t>
      </w:r>
      <w:r w:rsidRPr="00FE3640">
        <w:rPr>
          <w:rFonts w:ascii="Palatino Linotype" w:hAnsi="Palatino Linotype"/>
          <w:b/>
          <w:noProof/>
          <w:lang w:eastAsia="es-MX"/>
        </w:rPr>
        <w:lastRenderedPageBreak/>
        <w:t>pública</w:t>
      </w:r>
      <w:r w:rsidRPr="00FE3640">
        <w:rPr>
          <w:rFonts w:ascii="Palatino Linotype" w:hAnsi="Palatino Linotype"/>
          <w:noProof/>
          <w:lang w:eastAsia="es-MX"/>
        </w:rPr>
        <w:t xml:space="preserve"> de manera total o parcial sus datos personales, hipótesis que no actualizan en la especie atendiendo a que como lo preciso el </w:t>
      </w:r>
      <w:r w:rsidR="006A7D10" w:rsidRPr="00FE3640">
        <w:rPr>
          <w:rFonts w:ascii="Palatino Linotype" w:hAnsi="Palatino Linotype"/>
          <w:b/>
          <w:noProof/>
          <w:lang w:eastAsia="es-MX"/>
        </w:rPr>
        <w:t>Sujeto Obligado</w:t>
      </w:r>
      <w:r w:rsidR="006A7D10" w:rsidRPr="00FE3640">
        <w:rPr>
          <w:rFonts w:ascii="Palatino Linotype" w:hAnsi="Palatino Linotype"/>
          <w:noProof/>
          <w:lang w:eastAsia="es-MX"/>
        </w:rPr>
        <w:t xml:space="preserve"> </w:t>
      </w:r>
      <w:r w:rsidRPr="00FE3640">
        <w:rPr>
          <w:rFonts w:ascii="Palatino Linotype" w:hAnsi="Palatino Linotype"/>
          <w:noProof/>
          <w:lang w:eastAsia="es-MX"/>
        </w:rPr>
        <w:t>no se cuenta con la autorización de los servidores públicos para hacer pública sus declaraciones patrimoniales y de intereses.</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Ahora bien, debemos destacar que, 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rsidR="00754061" w:rsidRPr="00FE3640" w:rsidRDefault="00754061" w:rsidP="0075380D">
      <w:pPr>
        <w:spacing w:line="360" w:lineRule="auto"/>
        <w:jc w:val="both"/>
        <w:rPr>
          <w:rFonts w:ascii="Palatino Linotype" w:hAnsi="Palatino Linotype"/>
          <w:noProof/>
          <w:lang w:eastAsia="es-MX"/>
        </w:rPr>
      </w:pP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r w:rsidRPr="00FE3640">
        <w:rPr>
          <w:rFonts w:ascii="Palatino Linotype" w:hAnsi="Palatino Linotype"/>
          <w:b/>
          <w:i/>
          <w:noProof/>
          <w:sz w:val="22"/>
          <w:lang w:eastAsia="es-MX"/>
        </w:rPr>
        <w:t>Artículo 24</w:t>
      </w:r>
      <w:r w:rsidRPr="00FE3640">
        <w:rPr>
          <w:rFonts w:ascii="Palatino Linotype" w:hAnsi="Palatino Linotype"/>
          <w:i/>
          <w:noProof/>
          <w:sz w:val="22"/>
          <w:lang w:eastAsia="es-MX"/>
        </w:rPr>
        <w:t xml:space="preserve">. Para el cumplimiento de los objetivos de esta Ley, los sujetos obligados deberán cumplir con las siguientes obligaciones, según corresponda, de acuerdo a su naturaleza: </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t>XII.</w:t>
      </w:r>
      <w:r w:rsidRPr="00FE3640">
        <w:rPr>
          <w:rFonts w:ascii="Palatino Linotype" w:hAnsi="Palatino Linotype"/>
          <w:i/>
          <w:noProof/>
          <w:sz w:val="22"/>
          <w:lang w:eastAsia="es-MX"/>
        </w:rPr>
        <w:t xml:space="preserve"> </w:t>
      </w:r>
      <w:r w:rsidRPr="00FE3640">
        <w:rPr>
          <w:rFonts w:ascii="Palatino Linotype" w:hAnsi="Palatino Linotype"/>
          <w:b/>
          <w:i/>
          <w:noProof/>
          <w:sz w:val="22"/>
          <w:lang w:eastAsia="es-MX"/>
        </w:rPr>
        <w:t>Publicar y mantener actualizada la información relativa a las obligaciones generales de transparencia</w:t>
      </w:r>
      <w:r w:rsidRPr="00FE3640">
        <w:rPr>
          <w:rFonts w:ascii="Palatino Linotype" w:hAnsi="Palatino Linotype"/>
          <w:i/>
          <w:noProof/>
          <w:sz w:val="22"/>
          <w:lang w:eastAsia="es-MX"/>
        </w:rPr>
        <w:t xml:space="preserve"> previstas en la presente Ley o determinadas así por el Instituto, y en general aquella que sea de interés público;</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t>Artículo 92.</w:t>
      </w:r>
      <w:r w:rsidRPr="00FE3640">
        <w:rPr>
          <w:rFonts w:ascii="Palatino Linotype" w:hAnsi="Palatino Linotype"/>
          <w:i/>
          <w:noProof/>
          <w:sz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i/>
          <w:noProof/>
          <w:sz w:val="22"/>
          <w:lang w:eastAsia="es-MX"/>
        </w:rPr>
        <w:t>(…)</w:t>
      </w:r>
    </w:p>
    <w:p w:rsidR="0075380D" w:rsidRPr="00FE3640" w:rsidRDefault="0075380D" w:rsidP="0075380D">
      <w:pPr>
        <w:ind w:left="567" w:right="567"/>
        <w:jc w:val="both"/>
        <w:rPr>
          <w:rFonts w:ascii="Palatino Linotype" w:hAnsi="Palatino Linotype"/>
          <w:i/>
          <w:noProof/>
          <w:sz w:val="22"/>
          <w:lang w:eastAsia="es-MX"/>
        </w:rPr>
      </w:pPr>
      <w:r w:rsidRPr="00FE3640">
        <w:rPr>
          <w:rFonts w:ascii="Palatino Linotype" w:hAnsi="Palatino Linotype"/>
          <w:b/>
          <w:i/>
          <w:noProof/>
          <w:sz w:val="22"/>
          <w:lang w:eastAsia="es-MX"/>
        </w:rPr>
        <w:t xml:space="preserve">XIII. </w:t>
      </w:r>
      <w:r w:rsidRPr="00FE3640">
        <w:rPr>
          <w:rFonts w:ascii="Palatino Linotype" w:hAnsi="Palatino Linotype"/>
          <w:i/>
          <w:noProof/>
          <w:sz w:val="22"/>
          <w:lang w:eastAsia="es-MX"/>
        </w:rPr>
        <w:t xml:space="preserve">La información en versión pública de las </w:t>
      </w:r>
      <w:r w:rsidRPr="00FE3640">
        <w:rPr>
          <w:rFonts w:ascii="Palatino Linotype" w:hAnsi="Palatino Linotype"/>
          <w:b/>
          <w:i/>
          <w:noProof/>
          <w:sz w:val="22"/>
          <w:lang w:eastAsia="es-MX"/>
        </w:rPr>
        <w:t>declaraciones patrimoniales y de intereses de los servidores públicos que así lo determinen</w:t>
      </w:r>
      <w:r w:rsidRPr="00FE3640">
        <w:rPr>
          <w:rFonts w:ascii="Palatino Linotype" w:hAnsi="Palatino Linotype"/>
          <w:i/>
          <w:noProof/>
          <w:sz w:val="22"/>
          <w:lang w:eastAsia="es-MX"/>
        </w:rPr>
        <w:t>, en los sistemas habilitados para ello, de acuerdo a la normatividad aplicable;”</w:t>
      </w:r>
    </w:p>
    <w:p w:rsidR="0075380D" w:rsidRPr="00FE3640" w:rsidRDefault="0075380D" w:rsidP="0075380D">
      <w:pPr>
        <w:ind w:left="567" w:right="567"/>
        <w:jc w:val="right"/>
        <w:rPr>
          <w:rFonts w:ascii="Palatino Linotype" w:hAnsi="Palatino Linotype"/>
          <w:noProof/>
          <w:sz w:val="22"/>
          <w:lang w:eastAsia="es-MX"/>
        </w:rPr>
      </w:pPr>
      <w:r w:rsidRPr="00FE3640">
        <w:rPr>
          <w:rFonts w:ascii="Palatino Linotype" w:hAnsi="Palatino Linotype"/>
          <w:noProof/>
          <w:sz w:val="22"/>
          <w:lang w:eastAsia="es-MX"/>
        </w:rPr>
        <w:t>(Ánfasis añadido)</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Ordenamientos normativos que señalan la obligación de hacer públicas las declaraciones patrimoniales y de intereses de los servidores públicos que asi lo determinen, públicación que debe ser hecha conforme a los Lineamientos técnicos </w:t>
      </w:r>
      <w:r w:rsidRPr="00FE3640">
        <w:rPr>
          <w:rFonts w:ascii="Palatino Linotype" w:hAnsi="Palatino Linotype"/>
          <w:noProof/>
          <w:lang w:eastAsia="es-MX"/>
        </w:rPr>
        <w:lastRenderedPageBreak/>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E3640">
        <w:rPr>
          <w:rFonts w:ascii="Palatino Linotype" w:hAnsi="Palatino Linotype"/>
          <w:noProof/>
          <w:vertAlign w:val="superscript"/>
          <w:lang w:eastAsia="es-MX"/>
        </w:rPr>
        <w:footnoteReference w:id="4"/>
      </w:r>
      <w:r w:rsidRPr="00FE3640">
        <w:rPr>
          <w:rFonts w:ascii="Palatino Linotype" w:hAnsi="Palatino Linotype"/>
          <w:noProof/>
          <w:lang w:eastAsia="es-MX"/>
        </w:rPr>
        <w:t>.</w:t>
      </w:r>
    </w:p>
    <w:p w:rsidR="00AA015E" w:rsidRPr="00FE3640" w:rsidRDefault="00AA015E"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Lineamientos que establecen que por cuanto hace a la fracción XII del artículo 70 de la Ley General de Transparencia y Acceso a la Información Pública (fracción espejo con la fracción XIII del artículo 92 de la Ley de Transparencia local), la públicación se hará siempre y cuando los sujetos obligados cuenten con la autorización previa y especifica del servidor público de que se trate, es decir, que haya otorgado su </w:t>
      </w:r>
      <w:r w:rsidRPr="00FE3640">
        <w:rPr>
          <w:rFonts w:ascii="Palatino Linotype" w:hAnsi="Palatino Linotype"/>
          <w:noProof/>
          <w:u w:val="single"/>
          <w:lang w:eastAsia="es-MX"/>
        </w:rPr>
        <w:t>consentimiento</w:t>
      </w:r>
      <w:r w:rsidRPr="00FE3640">
        <w:rPr>
          <w:rFonts w:ascii="Palatino Linotype" w:hAnsi="Palatino Linotype"/>
          <w:noProof/>
          <w:lang w:eastAsia="es-MX"/>
        </w:rPr>
        <w:t xml:space="preserve"> informado, expreso, previo y por escrito; de acuerdo con lo previsto en el artículo 40, párrafo tercero de la Ley Federal de Responsabilidades Administrativas de los Servidores Públicos.</w:t>
      </w:r>
    </w:p>
    <w:p w:rsidR="00AC6B26" w:rsidRPr="00FE3640" w:rsidRDefault="00AC6B26"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i/>
          <w:iCs/>
          <w:noProof/>
          <w:sz w:val="22"/>
          <w:lang w:eastAsia="es-MX"/>
        </w:rPr>
        <w:t>“</w:t>
      </w:r>
      <w:r w:rsidRPr="00FE3640">
        <w:rPr>
          <w:rFonts w:ascii="Palatino Linotype" w:hAnsi="Palatino Linotype"/>
          <w:b/>
          <w:i/>
          <w:iCs/>
          <w:noProof/>
          <w:sz w:val="22"/>
          <w:lang w:eastAsia="es-MX"/>
        </w:rPr>
        <w:t>Artículo 16.</w:t>
      </w:r>
      <w:r w:rsidRPr="00FE3640">
        <w:rPr>
          <w:rFonts w:ascii="Palatino Linotype" w:hAnsi="Palatino Linotype"/>
          <w:i/>
          <w:iCs/>
          <w:noProof/>
          <w:sz w:val="22"/>
          <w:lang w:eastAsia="es-MX"/>
        </w:rPr>
        <w:t xml:space="preserve">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w:t>
      </w:r>
      <w:r w:rsidRPr="00FE3640">
        <w:rPr>
          <w:rFonts w:ascii="Palatino Linotype" w:hAnsi="Palatino Linotype"/>
          <w:i/>
          <w:iCs/>
          <w:noProof/>
          <w:sz w:val="22"/>
          <w:lang w:eastAsia="es-MX"/>
        </w:rPr>
        <w:lastRenderedPageBreak/>
        <w:t>de ellos en cualquier medio que dé certeza de su contenido y del cumplimiento de lo previsto en este párrafo.</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i/>
          <w:iCs/>
          <w:noProof/>
          <w:sz w:val="22"/>
          <w:lang w:eastAsia="es-MX"/>
        </w:rPr>
        <w:t>(…)</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Orden normativo que señala que las autoridades solo pueden hacer lo que expresamente les facultan las leyes, lo que a “contrario sensu” se traduce en la imposibilidad de los entes de gobierno de hacer aquello que no se encuentre establecido entre sus facultades, funciones o atribuciones; es decir, el sujeto obligado se encuentra impedido a hacer públicas las declaraciones patrimoniales y de intereses.</w:t>
      </w:r>
    </w:p>
    <w:p w:rsidR="006A7D10" w:rsidRPr="00FE3640" w:rsidRDefault="006A7D10"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Finalmente, no pasa inadvertido para este Órgano Resolutor, lo dispuesto en los artículos 110, 111, 112, fracción XVI de la Ley Orgánica Municipal del Estado de México, los cuales disponen:</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ind w:left="567" w:right="616"/>
        <w:jc w:val="center"/>
        <w:rPr>
          <w:rFonts w:ascii="Palatino Linotype" w:hAnsi="Palatino Linotype"/>
          <w:b/>
          <w:i/>
          <w:iCs/>
          <w:noProof/>
          <w:sz w:val="22"/>
          <w:lang w:eastAsia="es-MX"/>
        </w:rPr>
      </w:pPr>
      <w:r w:rsidRPr="00FE3640">
        <w:rPr>
          <w:rFonts w:ascii="Palatino Linotype" w:hAnsi="Palatino Linotype"/>
          <w:b/>
          <w:i/>
          <w:iCs/>
          <w:noProof/>
          <w:sz w:val="22"/>
          <w:lang w:eastAsia="es-MX"/>
        </w:rPr>
        <w:t>CAPITULO CUARTO</w:t>
      </w:r>
    </w:p>
    <w:p w:rsidR="0075380D" w:rsidRPr="00FE3640" w:rsidRDefault="0075380D" w:rsidP="0075380D">
      <w:pPr>
        <w:ind w:left="567" w:right="616"/>
        <w:jc w:val="center"/>
        <w:rPr>
          <w:rFonts w:ascii="Palatino Linotype" w:hAnsi="Palatino Linotype"/>
          <w:b/>
          <w:i/>
          <w:iCs/>
          <w:noProof/>
          <w:sz w:val="22"/>
          <w:lang w:eastAsia="es-MX"/>
        </w:rPr>
      </w:pPr>
      <w:r w:rsidRPr="00FE3640">
        <w:rPr>
          <w:rFonts w:ascii="Palatino Linotype" w:hAnsi="Palatino Linotype"/>
          <w:b/>
          <w:i/>
          <w:iCs/>
          <w:noProof/>
          <w:sz w:val="22"/>
          <w:lang w:eastAsia="es-MX"/>
        </w:rPr>
        <w:t>De la Contraloría Municipal</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 xml:space="preserve">“Artículo 110.- </w:t>
      </w:r>
      <w:r w:rsidRPr="00FE3640">
        <w:rPr>
          <w:rFonts w:ascii="Palatino Linotype" w:hAnsi="Palatino Linotype"/>
          <w:i/>
          <w:iCs/>
          <w:noProof/>
          <w:sz w:val="22"/>
          <w:lang w:eastAsia="es-MX"/>
        </w:rPr>
        <w:t>Las funciones de contraloría interna estarán a cargo del órgano que establezca el Ayuntamiento.</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Artículo 111.-</w:t>
      </w:r>
      <w:r w:rsidRPr="00FE3640">
        <w:rPr>
          <w:rFonts w:ascii="Palatino Linotype" w:hAnsi="Palatino Linotype"/>
          <w:i/>
          <w:iCs/>
          <w:noProof/>
          <w:sz w:val="22"/>
          <w:lang w:eastAsia="es-MX"/>
        </w:rPr>
        <w:t xml:space="preserve"> La contraloría municipal tendrá un titular denominado Contralor, quien será designado por el ayuntamiento a propuesta del presidente municipal.</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Artículo 112.</w:t>
      </w:r>
      <w:r w:rsidRPr="00FE3640">
        <w:rPr>
          <w:rFonts w:ascii="Palatino Linotype" w:hAnsi="Palatino Linotype"/>
          <w:i/>
          <w:iCs/>
          <w:noProof/>
          <w:sz w:val="22"/>
          <w:lang w:eastAsia="es-MX"/>
        </w:rPr>
        <w:t xml:space="preserve"> El órgano interno de control municipal, tendrá a su cargo las funciones siguientes:</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i/>
          <w:iCs/>
          <w:noProof/>
          <w:sz w:val="22"/>
          <w:lang w:eastAsia="es-MX"/>
        </w:rPr>
        <w:t>…</w:t>
      </w:r>
    </w:p>
    <w:p w:rsidR="0075380D" w:rsidRPr="00FE3640" w:rsidRDefault="0075380D" w:rsidP="0075380D">
      <w:pPr>
        <w:ind w:left="567"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XVI.</w:t>
      </w:r>
      <w:r w:rsidRPr="00FE3640">
        <w:rPr>
          <w:rFonts w:ascii="Palatino Linotype" w:hAnsi="Palatino Linotype"/>
          <w:i/>
          <w:iCs/>
          <w:noProof/>
          <w:sz w:val="22"/>
          <w:lang w:eastAsia="es-MX"/>
        </w:rPr>
        <w:t xml:space="preserve"> Verificar que los servidores públicos municipales cumplan con la obligación de presentar oportunamente la manifestación de bienes, en términos de la Ley de Responsabilidades de los Servidores Públicos del Estado y Municipios;</w:t>
      </w:r>
    </w:p>
    <w:p w:rsidR="0075380D" w:rsidRPr="00FE3640" w:rsidRDefault="0075380D" w:rsidP="0075380D">
      <w:pPr>
        <w:ind w:left="567" w:right="616"/>
        <w:jc w:val="both"/>
        <w:rPr>
          <w:rFonts w:ascii="Palatino Linotype" w:hAnsi="Palatino Linotype"/>
          <w:i/>
          <w:iCs/>
          <w:noProof/>
          <w:sz w:val="22"/>
          <w:lang w:eastAsia="es-MX"/>
        </w:rPr>
      </w:pPr>
    </w:p>
    <w:p w:rsidR="0075380D" w:rsidRPr="00FE3640" w:rsidRDefault="0075380D" w:rsidP="0075380D">
      <w:pPr>
        <w:ind w:left="567" w:right="616"/>
        <w:jc w:val="right"/>
        <w:rPr>
          <w:rFonts w:ascii="Palatino Linotype" w:hAnsi="Palatino Linotype"/>
          <w:iCs/>
          <w:noProof/>
          <w:sz w:val="22"/>
          <w:lang w:eastAsia="es-MX"/>
        </w:rPr>
      </w:pPr>
      <w:r w:rsidRPr="00FE3640">
        <w:rPr>
          <w:rFonts w:ascii="Palatino Linotype" w:hAnsi="Palatino Linotype"/>
          <w:iCs/>
          <w:noProof/>
          <w:sz w:val="22"/>
          <w:lang w:eastAsia="es-MX"/>
        </w:rPr>
        <w:t>(Énfasis añadido)</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De lo anterior, se puede advertir que la Contraloría Municipal estará a cargo de un Contralor el cual entre sus funciones se encuentra la de verificar que los servidores </w:t>
      </w:r>
      <w:r w:rsidRPr="00FE3640">
        <w:rPr>
          <w:rFonts w:ascii="Palatino Linotype" w:hAnsi="Palatino Linotype"/>
          <w:noProof/>
          <w:lang w:eastAsia="es-MX"/>
        </w:rPr>
        <w:lastRenderedPageBreak/>
        <w:t>públicos municipales cumplan con la obligación de presentar oportunamente la manifestación de bienes en términos de la Ley de Responsabilidades de los Servidores Públicos del Estado de México y Municipios.</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86FE7"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Correlativo a ello</w:t>
      </w:r>
      <w:r w:rsidR="0075380D" w:rsidRPr="00FE3640">
        <w:rPr>
          <w:rFonts w:ascii="Palatino Linotype" w:hAnsi="Palatino Linotype"/>
          <w:noProof/>
          <w:lang w:eastAsia="es-MX"/>
        </w:rPr>
        <w:t>,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w:t>
      </w:r>
      <w:r w:rsidRPr="00FE3640">
        <w:rPr>
          <w:rFonts w:ascii="Palatino Linotype" w:hAnsi="Palatino Linotype"/>
          <w:noProof/>
          <w:lang w:eastAsia="es-MX"/>
        </w:rPr>
        <w:lastRenderedPageBreak/>
        <w:t>públicos declarantes.</w:t>
      </w:r>
      <w:r w:rsidR="00786FE7" w:rsidRPr="00FE3640">
        <w:rPr>
          <w:rFonts w:ascii="Palatino Linotype" w:hAnsi="Palatino Linotype"/>
          <w:noProof/>
          <w:lang w:eastAsia="es-MX"/>
        </w:rPr>
        <w:t xml:space="preserve"> Aunado</w:t>
      </w:r>
      <w:r w:rsidRPr="00FE3640">
        <w:rPr>
          <w:rFonts w:ascii="Palatino Linotype" w:hAnsi="Palatino Linotype"/>
          <w:noProof/>
          <w:lang w:eastAsia="es-MX"/>
        </w:rPr>
        <w:t>,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754061" w:rsidRPr="00FE3640" w:rsidRDefault="00754061" w:rsidP="0075380D">
      <w:pPr>
        <w:spacing w:line="360" w:lineRule="auto"/>
        <w:jc w:val="both"/>
        <w:rPr>
          <w:rFonts w:ascii="Palatino Linotype" w:hAnsi="Palatino Linotype"/>
          <w:noProof/>
          <w:lang w:eastAsia="es-MX"/>
        </w:rPr>
      </w:pP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Artículo 24.</w:t>
      </w:r>
      <w:r w:rsidRPr="00FE3640">
        <w:rPr>
          <w:rFonts w:ascii="Palatino Linotype" w:hAnsi="Palatino Linotype"/>
          <w:i/>
          <w:iCs/>
          <w:noProof/>
          <w:sz w:val="22"/>
          <w:lang w:eastAsia="es-MX"/>
        </w:rPr>
        <w:t xml:space="preserve"> A la Dirección General de Responsabilidades Administrativas, corresponden las atribuciones siguientes:</w:t>
      </w: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i/>
          <w:iCs/>
          <w:noProof/>
          <w:sz w:val="22"/>
          <w:lang w:eastAsia="es-MX"/>
        </w:rPr>
        <w:t>(…)</w:t>
      </w: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i/>
          <w:iCs/>
          <w:noProof/>
          <w:sz w:val="22"/>
          <w:lang w:eastAsia="es-MX"/>
        </w:rPr>
        <w:t xml:space="preserve">VI. Recibir las declaraciones de situación patrimonial, de intereses y el acuse de la presentación de la declaración fiscal de los servidores públicos de la Administración Pública Estatal y Municipal; </w:t>
      </w:r>
    </w:p>
    <w:p w:rsidR="0075380D" w:rsidRPr="00FE3640" w:rsidRDefault="0075380D" w:rsidP="0075380D">
      <w:pPr>
        <w:ind w:left="708" w:right="616"/>
        <w:jc w:val="both"/>
        <w:rPr>
          <w:rFonts w:ascii="Palatino Linotype" w:hAnsi="Palatino Linotype"/>
          <w:noProof/>
          <w:sz w:val="22"/>
          <w:lang w:eastAsia="es-MX"/>
        </w:rPr>
      </w:pPr>
      <w:r w:rsidRPr="00FE3640">
        <w:rPr>
          <w:rFonts w:ascii="Palatino Linotype" w:hAnsi="Palatino Linotype"/>
          <w:i/>
          <w:iCs/>
          <w:noProof/>
          <w:sz w:val="22"/>
          <w:lang w:eastAsia="es-MX"/>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Así que, de los preceptos legales referidos, </w:t>
      </w:r>
      <w:r w:rsidRPr="00FE3640">
        <w:rPr>
          <w:rFonts w:ascii="Palatino Linotype" w:hAnsi="Palatino Linotype"/>
          <w:noProof/>
          <w:u w:val="single"/>
          <w:lang w:eastAsia="es-MX"/>
        </w:rPr>
        <w:t>se advierte que a la Secretaría de la Contraloría le corresponde en a través de la Dirección General de Responsabilidades Administrativas, recibir, registrar y resguardar las declaración fiscal de los servidores públicos de la Administración Pública Estatal y Municipal</w:t>
      </w:r>
      <w:r w:rsidRPr="00FE3640">
        <w:rPr>
          <w:rFonts w:ascii="Palatino Linotype" w:hAnsi="Palatino Linotype"/>
          <w:noProof/>
          <w:lang w:eastAsia="es-MX"/>
        </w:rPr>
        <w:t xml:space="preserve">; atento a ello, es necesario manifestar que si bien es cierto la solicitud de información no es competencia del </w:t>
      </w:r>
      <w:r w:rsidRPr="00FE3640">
        <w:rPr>
          <w:rFonts w:ascii="Palatino Linotype" w:hAnsi="Palatino Linotype"/>
          <w:b/>
          <w:noProof/>
          <w:lang w:eastAsia="es-MX"/>
        </w:rPr>
        <w:t>Sujeto Obligado</w:t>
      </w:r>
      <w:r w:rsidRPr="00FE3640">
        <w:rPr>
          <w:rFonts w:ascii="Palatino Linotype" w:hAnsi="Palatino Linotype"/>
          <w:noProof/>
          <w:lang w:eastAsia="es-MX"/>
        </w:rPr>
        <w:t xml:space="preserve">, también es cierto que nos debemos apegar a lo que establece la Ley de Transparencia y Acceso a la Información Pública del Estado de México y </w:t>
      </w:r>
      <w:r w:rsidRPr="00FE3640">
        <w:rPr>
          <w:rFonts w:ascii="Palatino Linotype" w:hAnsi="Palatino Linotype"/>
          <w:noProof/>
          <w:lang w:eastAsia="es-MX"/>
        </w:rPr>
        <w:lastRenderedPageBreak/>
        <w:t xml:space="preserve">Municipios, siendo aplicable lo que se establece los artículos 49 fracción II y 167 de la Ley de, los cuales disponen lo siguiente: </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i/>
          <w:iCs/>
          <w:noProof/>
          <w:sz w:val="22"/>
          <w:lang w:eastAsia="es-MX"/>
        </w:rPr>
        <w:t>“</w:t>
      </w:r>
      <w:r w:rsidRPr="00FE3640">
        <w:rPr>
          <w:rFonts w:ascii="Palatino Linotype" w:hAnsi="Palatino Linotype"/>
          <w:b/>
          <w:i/>
          <w:iCs/>
          <w:noProof/>
          <w:sz w:val="22"/>
          <w:lang w:eastAsia="es-MX"/>
        </w:rPr>
        <w:t>Artículo 49.</w:t>
      </w:r>
      <w:r w:rsidRPr="00FE3640">
        <w:rPr>
          <w:rFonts w:ascii="Palatino Linotype" w:hAnsi="Palatino Linotype"/>
          <w:i/>
          <w:iCs/>
          <w:noProof/>
          <w:sz w:val="22"/>
          <w:lang w:eastAsia="es-MX"/>
        </w:rPr>
        <w:t xml:space="preserve"> Los Comités de Transparencia tendrán las siguientes atribuciones:</w:t>
      </w: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i/>
          <w:iCs/>
          <w:noProof/>
          <w:sz w:val="22"/>
          <w:lang w:eastAsia="es-MX"/>
        </w:rPr>
        <w:t>I. Instituir, coordinar y supervisar en términos de las disposiciones aplicables, las acciones, medidas y procedimientos que coadyuven a asegurar una mayor eficacia en la gestión y atención de las solicitudes en materia de acceso a la información;</w:t>
      </w: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i/>
          <w:iCs/>
          <w:noProof/>
          <w:sz w:val="22"/>
          <w:lang w:eastAsia="es-MX"/>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D6538" w:rsidRPr="00FE3640" w:rsidRDefault="001D6538" w:rsidP="0075380D">
      <w:pPr>
        <w:ind w:left="708" w:right="616"/>
        <w:jc w:val="both"/>
        <w:rPr>
          <w:rFonts w:ascii="Palatino Linotype" w:hAnsi="Palatino Linotype"/>
          <w:i/>
          <w:iCs/>
          <w:noProof/>
          <w:sz w:val="22"/>
          <w:lang w:eastAsia="es-MX"/>
        </w:rPr>
      </w:pPr>
    </w:p>
    <w:p w:rsidR="0075380D" w:rsidRPr="00FE3640" w:rsidRDefault="0075380D" w:rsidP="0075380D">
      <w:pPr>
        <w:ind w:left="708" w:right="616"/>
        <w:jc w:val="both"/>
        <w:rPr>
          <w:rFonts w:ascii="Palatino Linotype" w:hAnsi="Palatino Linotype"/>
          <w:i/>
          <w:iCs/>
          <w:noProof/>
          <w:sz w:val="22"/>
          <w:lang w:eastAsia="es-MX"/>
        </w:rPr>
      </w:pPr>
      <w:r w:rsidRPr="00FE3640">
        <w:rPr>
          <w:rFonts w:ascii="Palatino Linotype" w:hAnsi="Palatino Linotype"/>
          <w:b/>
          <w:i/>
          <w:iCs/>
          <w:noProof/>
          <w:sz w:val="22"/>
          <w:lang w:eastAsia="es-MX"/>
        </w:rPr>
        <w:t>Artículo 167.</w:t>
      </w:r>
      <w:r w:rsidRPr="00FE3640">
        <w:rPr>
          <w:rFonts w:ascii="Palatino Linotype" w:hAnsi="Palatino Linotype"/>
          <w:i/>
          <w:iCs/>
          <w:noProof/>
          <w:sz w:val="22"/>
          <w:lang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0845DB" w:rsidRPr="00FE3640" w:rsidRDefault="000845DB"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De esta manera, se sustenta que el Sujeto Obligado a través de su Comité de Transparencia debe </w:t>
      </w:r>
      <w:r w:rsidRPr="00FE3640">
        <w:rPr>
          <w:rFonts w:ascii="Palatino Linotype" w:hAnsi="Palatino Linotype"/>
          <w:noProof/>
          <w:u w:val="single"/>
          <w:lang w:eastAsia="es-MX"/>
        </w:rPr>
        <w:t>confirmar la incompetencia</w:t>
      </w:r>
      <w:r w:rsidRPr="00FE3640">
        <w:rPr>
          <w:rFonts w:ascii="Palatino Linotype" w:hAnsi="Palatino Linotype"/>
          <w:noProof/>
          <w:lang w:eastAsia="es-MX"/>
        </w:rPr>
        <w:t xml:space="preserve">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w:t>
      </w:r>
    </w:p>
    <w:p w:rsidR="0075380D" w:rsidRPr="00FE3640" w:rsidRDefault="0075380D" w:rsidP="0075380D">
      <w:pPr>
        <w:spacing w:line="360" w:lineRule="auto"/>
        <w:jc w:val="both"/>
        <w:rPr>
          <w:rFonts w:ascii="Palatino Linotype" w:hAnsi="Palatino Linotype"/>
          <w:noProof/>
          <w:lang w:eastAsia="es-MX"/>
        </w:rPr>
      </w:pPr>
    </w:p>
    <w:p w:rsidR="0075380D" w:rsidRPr="00FE3640" w:rsidRDefault="0075380D" w:rsidP="0075380D">
      <w:pPr>
        <w:spacing w:line="360" w:lineRule="auto"/>
        <w:jc w:val="both"/>
        <w:rPr>
          <w:rFonts w:ascii="Palatino Linotype" w:hAnsi="Palatino Linotype"/>
          <w:noProof/>
          <w:lang w:eastAsia="es-MX"/>
        </w:rPr>
      </w:pPr>
      <w:r w:rsidRPr="00FE3640">
        <w:rPr>
          <w:rFonts w:ascii="Palatino Linotype" w:hAnsi="Palatino Linotype"/>
          <w:noProof/>
          <w:lang w:eastAsia="es-MX"/>
        </w:rPr>
        <w:t xml:space="preserve">Por otra parte, ante la incompetencia, el </w:t>
      </w:r>
      <w:r w:rsidRPr="00FE3640">
        <w:rPr>
          <w:rFonts w:ascii="Palatino Linotype" w:hAnsi="Palatino Linotype"/>
          <w:b/>
          <w:noProof/>
          <w:lang w:eastAsia="es-MX"/>
        </w:rPr>
        <w:t>Sujeto Obligado</w:t>
      </w:r>
      <w:r w:rsidRPr="00FE3640">
        <w:rPr>
          <w:rFonts w:ascii="Palatino Linotype" w:hAnsi="Palatino Linotype"/>
          <w:noProof/>
          <w:lang w:eastAsia="es-MX"/>
        </w:rPr>
        <w:t xml:space="preserve"> tiene la potestad de orientar al particular sobre la dependencia pública ante quien deba presentar su solicitud de información. En este orden de ideas, se dejan a salvo los derechos del Recurrente para que formule una nueva solicitud de información ante el Sujeto Obligado competente.</w:t>
      </w:r>
    </w:p>
    <w:p w:rsidR="00A81081" w:rsidRPr="00FE3640" w:rsidRDefault="00A81081" w:rsidP="0075380D">
      <w:pPr>
        <w:suppressAutoHyphens/>
        <w:spacing w:line="360" w:lineRule="auto"/>
        <w:jc w:val="both"/>
        <w:rPr>
          <w:rFonts w:ascii="Palatino Linotype" w:hAnsi="Palatino Linotype"/>
        </w:rPr>
      </w:pPr>
    </w:p>
    <w:p w:rsidR="001C550D" w:rsidRPr="00FE3640" w:rsidRDefault="008D2B09" w:rsidP="0075380D">
      <w:pPr>
        <w:suppressAutoHyphens/>
        <w:spacing w:line="360" w:lineRule="auto"/>
        <w:jc w:val="both"/>
        <w:rPr>
          <w:rFonts w:ascii="Palatino Linotype" w:hAnsi="Palatino Linotype"/>
        </w:rPr>
      </w:pPr>
      <w:r w:rsidRPr="00FE3640">
        <w:rPr>
          <w:rFonts w:ascii="Palatino Linotype" w:hAnsi="Palatino Linotype"/>
        </w:rPr>
        <w:lastRenderedPageBreak/>
        <w:t>Continuamos en lo cor</w:t>
      </w:r>
      <w:r w:rsidR="00AA015E" w:rsidRPr="00FE3640">
        <w:rPr>
          <w:rFonts w:ascii="Palatino Linotype" w:hAnsi="Palatino Linotype"/>
        </w:rPr>
        <w:t xml:space="preserve">respondiente a los numerales </w:t>
      </w:r>
      <w:r w:rsidR="00AA015E" w:rsidRPr="00FE3640">
        <w:rPr>
          <w:rFonts w:ascii="Palatino Linotype" w:hAnsi="Palatino Linotype"/>
          <w:b/>
          <w:sz w:val="26"/>
          <w:szCs w:val="26"/>
        </w:rPr>
        <w:t>11), 12), 13), 14),</w:t>
      </w:r>
      <w:r w:rsidRPr="00FE3640">
        <w:rPr>
          <w:rFonts w:ascii="Palatino Linotype" w:hAnsi="Palatino Linotype"/>
          <w:b/>
          <w:sz w:val="26"/>
          <w:szCs w:val="26"/>
        </w:rPr>
        <w:t xml:space="preserve"> 15</w:t>
      </w:r>
      <w:r w:rsidR="00AA015E" w:rsidRPr="00FE3640">
        <w:rPr>
          <w:rFonts w:ascii="Palatino Linotype" w:hAnsi="Palatino Linotype"/>
          <w:b/>
          <w:sz w:val="26"/>
          <w:szCs w:val="26"/>
        </w:rPr>
        <w:t xml:space="preserve">), 16), 20) </w:t>
      </w:r>
      <w:r w:rsidR="00AA015E" w:rsidRPr="00FE3640">
        <w:rPr>
          <w:rFonts w:ascii="Palatino Linotype" w:hAnsi="Palatino Linotype"/>
          <w:szCs w:val="26"/>
        </w:rPr>
        <w:t>y</w:t>
      </w:r>
      <w:r w:rsidR="00AA015E" w:rsidRPr="00FE3640">
        <w:rPr>
          <w:rFonts w:ascii="Palatino Linotype" w:hAnsi="Palatino Linotype"/>
          <w:b/>
          <w:sz w:val="26"/>
          <w:szCs w:val="26"/>
        </w:rPr>
        <w:t xml:space="preserve"> 28)</w:t>
      </w:r>
      <w:r w:rsidRPr="00FE3640">
        <w:rPr>
          <w:rFonts w:ascii="Palatino Linotype" w:hAnsi="Palatino Linotype"/>
        </w:rPr>
        <w:t xml:space="preserve">, que </w:t>
      </w:r>
      <w:r w:rsidR="00CA765A" w:rsidRPr="00FE3640">
        <w:rPr>
          <w:rFonts w:ascii="Palatino Linotype" w:hAnsi="Palatino Linotype"/>
        </w:rPr>
        <w:t>atendiendo a la convergencia de la información peticionada, se estudian y resuelven de manera conjunta, sin que esto sea óbice de una debida congruencia y exhaustividad de cada uno de los numerales, por lo que se procede en los términos siguientes:</w:t>
      </w:r>
    </w:p>
    <w:p w:rsidR="00CA765A" w:rsidRPr="00FE3640" w:rsidRDefault="00CA765A" w:rsidP="0075380D">
      <w:pPr>
        <w:suppressAutoHyphens/>
        <w:spacing w:line="360" w:lineRule="auto"/>
        <w:jc w:val="both"/>
        <w:rPr>
          <w:rFonts w:ascii="Palatino Linotype" w:hAnsi="Palatino Linotype"/>
        </w:rPr>
      </w:pPr>
    </w:p>
    <w:p w:rsidR="001C550D" w:rsidRPr="00FE3640" w:rsidRDefault="00CA765A" w:rsidP="001D6538">
      <w:pPr>
        <w:suppressAutoHyphens/>
        <w:spacing w:line="360" w:lineRule="auto"/>
        <w:jc w:val="both"/>
        <w:rPr>
          <w:rFonts w:ascii="Palatino Linotype" w:hAnsi="Palatino Linotype"/>
        </w:rPr>
      </w:pPr>
      <w:r w:rsidRPr="00FE3640">
        <w:rPr>
          <w:rFonts w:ascii="Palatino Linotype" w:hAnsi="Palatino Linotype"/>
        </w:rPr>
        <w:t xml:space="preserve">Es </w:t>
      </w:r>
      <w:r w:rsidR="001D6538" w:rsidRPr="00FE3640">
        <w:rPr>
          <w:rFonts w:ascii="Palatino Linotype" w:hAnsi="Palatino Linotype"/>
        </w:rPr>
        <w:t>necesario señalar que la Ley de Transparencia y Acceso a la Información Pública del Estado de México y Municipios, establece en sus artículos 45, 46, 47 y 49 que los Sujetos Obligados deberán establecer un Comité de Transparencia, su forma de integración y sus atribuciones respectivas, se insertan para mayor referencia los artículos en comento:</w:t>
      </w:r>
    </w:p>
    <w:p w:rsidR="00AA015E" w:rsidRPr="00FE3640" w:rsidRDefault="00AA015E" w:rsidP="001D6538">
      <w:pPr>
        <w:suppressAutoHyphens/>
        <w:spacing w:line="360" w:lineRule="auto"/>
        <w:jc w:val="both"/>
        <w:rPr>
          <w:rFonts w:ascii="Palatino Linotype" w:hAnsi="Palatino Linotype"/>
        </w:rPr>
      </w:pP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w:t>
      </w:r>
      <w:r w:rsidRPr="00FE3640">
        <w:rPr>
          <w:rFonts w:ascii="Palatino Linotype" w:hAnsi="Palatino Linotype"/>
          <w:b/>
          <w:i/>
          <w:sz w:val="22"/>
        </w:rPr>
        <w:t>Artículo 45.</w:t>
      </w:r>
      <w:r w:rsidRPr="00FE3640">
        <w:rPr>
          <w:rFonts w:ascii="Palatino Linotype" w:hAnsi="Palatino Linotype"/>
          <w:i/>
          <w:sz w:val="22"/>
        </w:rPr>
        <w:t xml:space="preserve"> Cada sujeto obligado </w:t>
      </w:r>
      <w:r w:rsidRPr="00FE3640">
        <w:rPr>
          <w:rFonts w:ascii="Palatino Linotype" w:hAnsi="Palatino Linotype"/>
          <w:i/>
          <w:sz w:val="22"/>
          <w:u w:val="single"/>
        </w:rPr>
        <w:t>establecerá un Comité de Transparencia</w:t>
      </w:r>
      <w:r w:rsidRPr="00FE3640">
        <w:rPr>
          <w:rFonts w:ascii="Palatino Linotype" w:hAnsi="Palatino Linotype"/>
          <w:i/>
          <w:sz w:val="22"/>
        </w:rPr>
        <w:t>, colegiado e integrado por lo menos por tres miembros, debiendo de ser siempre un número impar.</w:t>
      </w:r>
    </w:p>
    <w:p w:rsidR="001D6538" w:rsidRPr="00FE3640" w:rsidRDefault="001D6538" w:rsidP="001D6538">
      <w:pPr>
        <w:suppressAutoHyphens/>
        <w:ind w:left="567" w:right="616"/>
        <w:jc w:val="both"/>
        <w:rPr>
          <w:rFonts w:ascii="Palatino Linotype" w:hAnsi="Palatino Linotype"/>
          <w:i/>
          <w:sz w:val="22"/>
        </w:rPr>
      </w:pPr>
    </w:p>
    <w:p w:rsidR="001D6538" w:rsidRPr="00FE3640" w:rsidRDefault="001D6538" w:rsidP="001D6538">
      <w:pPr>
        <w:suppressAutoHyphens/>
        <w:ind w:left="567" w:right="616"/>
        <w:jc w:val="both"/>
        <w:rPr>
          <w:rFonts w:ascii="Palatino Linotype" w:hAnsi="Palatino Linotype"/>
          <w:b/>
          <w:i/>
          <w:sz w:val="22"/>
        </w:rPr>
      </w:pPr>
      <w:r w:rsidRPr="00FE3640">
        <w:rPr>
          <w:rFonts w:ascii="Palatino Linotype" w:hAnsi="Palatino Linotype"/>
          <w:i/>
          <w:sz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b/>
          <w:i/>
          <w:sz w:val="22"/>
        </w:rPr>
        <w:t>Artículo 46</w:t>
      </w:r>
      <w:r w:rsidRPr="00FE3640">
        <w:rPr>
          <w:rFonts w:ascii="Palatino Linotype" w:hAnsi="Palatino Linotype"/>
          <w:i/>
          <w:sz w:val="22"/>
        </w:rPr>
        <w:t>. Los sujetos obligados integrarán sus Comités de Transparencia de la siguiente forma:</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 El titular de la unidad de transparencia;</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II. El responsable del área coordinadora de archivos o equivalente; y</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III. El titular del órgano de control interno o equivalente.</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También estará integrado por el servidor público encargado de la protección de los datos personales cuando sesione para cuestiones relacionadas con esta materia.</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Todos los Comités de Transparencia deberán registrarse ante el Instituto.</w:t>
      </w:r>
    </w:p>
    <w:p w:rsidR="001D6538" w:rsidRPr="00FE3640" w:rsidRDefault="001D6538" w:rsidP="001D6538">
      <w:pPr>
        <w:suppressAutoHyphens/>
        <w:ind w:left="567" w:right="616"/>
        <w:jc w:val="both"/>
        <w:rPr>
          <w:rFonts w:ascii="Palatino Linotype" w:hAnsi="Palatino Linotype"/>
          <w:i/>
          <w:sz w:val="22"/>
        </w:rPr>
      </w:pP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b/>
          <w:i/>
          <w:sz w:val="22"/>
        </w:rPr>
        <w:lastRenderedPageBreak/>
        <w:t>Artículo 47.</w:t>
      </w:r>
      <w:r w:rsidRPr="00FE3640">
        <w:rPr>
          <w:rFonts w:ascii="Palatino Linotype" w:hAnsi="Palatino Linotype"/>
          <w:i/>
          <w:sz w:val="22"/>
        </w:rPr>
        <w:t xml:space="preserve"> El </w:t>
      </w:r>
      <w:r w:rsidRPr="00FE3640">
        <w:rPr>
          <w:rFonts w:ascii="Palatino Linotype" w:hAnsi="Palatino Linotype"/>
          <w:i/>
          <w:sz w:val="22"/>
          <w:u w:val="single"/>
        </w:rPr>
        <w:t>Comité de Transparencia será la autoridad máxima al interior del sujeto obligado en materia del derecho de acceso a la información</w:t>
      </w:r>
      <w:r w:rsidRPr="00FE3640">
        <w:rPr>
          <w:rFonts w:ascii="Palatino Linotype" w:hAnsi="Palatino Linotype"/>
          <w:i/>
          <w:sz w:val="22"/>
        </w:rPr>
        <w:t>.</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u w:val="single"/>
        </w:rPr>
        <w:t>El Comité se reunirá en sesión ordinaria o extraordinaria las veces que estime necesario. El tipo de sesión se precisará en la convocatoria emitida</w:t>
      </w:r>
      <w:r w:rsidRPr="00FE3640">
        <w:rPr>
          <w:rFonts w:ascii="Palatino Linotype" w:hAnsi="Palatino Linotype"/>
          <w:i/>
          <w:sz w:val="22"/>
        </w:rPr>
        <w:t>.</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 xml:space="preserve">En las sesiones y trabajos del Comité, podrán participar como invitados permanentes, los representantes de las áreas que decida el Comité, y contará con derecho de voz, pero no voto. </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Los titulares de las unidades administrativas que propongan la reserva, confidencialidad o declaren la inexistencia de información, acudirán a las sesiones de dicho Comité donde se discuta la propuesta correspondiente.</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b/>
          <w:i/>
          <w:sz w:val="22"/>
        </w:rPr>
        <w:t>Artículo 49.</w:t>
      </w:r>
      <w:r w:rsidRPr="00FE3640">
        <w:rPr>
          <w:rFonts w:ascii="Palatino Linotype" w:hAnsi="Palatino Linotype"/>
          <w:i/>
          <w:sz w:val="22"/>
        </w:rPr>
        <w:t xml:space="preserve"> Los Comités de Transparencia tendrán las siguientes atribuciones:</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IV. Establecer políticas para facilitar la obtención y entrega de información en las solicitudes que permita el adecuado ejercicio del derecho de acceso a la información;</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V</w:t>
      </w:r>
      <w:r w:rsidRPr="00FE3640">
        <w:rPr>
          <w:rFonts w:ascii="Palatino Linotype" w:hAnsi="Palatino Linotype"/>
          <w:i/>
          <w:sz w:val="22"/>
          <w:u w:val="single"/>
        </w:rPr>
        <w:t>. Promover la capacitación y actualización de los servidores públicos o integrantes adscritos a las unidades de transparencia</w:t>
      </w:r>
      <w:r w:rsidRPr="00FE3640">
        <w:rPr>
          <w:rFonts w:ascii="Palatino Linotype" w:hAnsi="Palatino Linotype"/>
          <w:i/>
          <w:sz w:val="22"/>
        </w:rPr>
        <w:t>;</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u w:val="single"/>
        </w:rPr>
        <w:t>VI. Establecer programas de capacitación en materia de transparencia, acceso a la información, accesibilidad y protección de datos personales, para todos los servidores públicos o integrantes del sujeto obligado</w:t>
      </w:r>
      <w:r w:rsidRPr="00FE3640">
        <w:rPr>
          <w:rFonts w:ascii="Palatino Linotype" w:hAnsi="Palatino Linotype"/>
          <w:i/>
          <w:sz w:val="22"/>
        </w:rPr>
        <w:t>;</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VII. Solicitar y autorizar la ampliación del plazo de reserva de la información a que se refiere esta Ley;</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VIII. Aprobar, modificar o revocar la clasificación de la información;</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lastRenderedPageBreak/>
        <w:t>IX. Supervisar la aplicación de los lineamientos en materia de acceso a la información pública para el manejo, mantenimiento y seguridad de los datos personales, así como de los criterios de clasificación expedidos por el Instituto;</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 Elaborar un programa para facilitar la sistematización y actualización de la información, mismo que deberá remitirse al Instituto dentro de los primeros veinte días de cada año;</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XI. Recabar y enviar al Instituto, de conformidad con los lineamientos que éste expida, los datos necesarios para la elaboración del informe anual;</w:t>
      </w:r>
    </w:p>
    <w:p w:rsidR="001D6538" w:rsidRPr="00FE3640" w:rsidRDefault="001D6538" w:rsidP="001D6538">
      <w:pPr>
        <w:suppressAutoHyphens/>
        <w:ind w:left="567" w:right="616"/>
        <w:jc w:val="both"/>
        <w:rPr>
          <w:rFonts w:ascii="Palatino Linotype" w:hAnsi="Palatino Linotype"/>
          <w:i/>
          <w:sz w:val="22"/>
          <w:u w:val="single"/>
        </w:rPr>
      </w:pPr>
      <w:r w:rsidRPr="00FE3640">
        <w:rPr>
          <w:rFonts w:ascii="Palatino Linotype" w:hAnsi="Palatino Linotype"/>
          <w:i/>
          <w:sz w:val="22"/>
        </w:rPr>
        <w:t xml:space="preserve">XII. </w:t>
      </w:r>
      <w:r w:rsidRPr="00FE3640">
        <w:rPr>
          <w:rFonts w:ascii="Palatino Linotype" w:hAnsi="Palatino Linotype"/>
          <w:i/>
          <w:sz w:val="22"/>
          <w:u w:val="single"/>
        </w:rPr>
        <w:t>Emitir las resoluciones que correspondan para la atención de las solicitudes de información;</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XIII. Dictaminar las declaratorias de inexistencia de la información que les remitan las unidades administrativas y resolver en consecuencia;</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u w:val="single"/>
        </w:rPr>
        <w:t>XIV. Supervisar el registro y actualización de las solicitudes de acceso a la información, así como sus trámites, costos y resultados</w:t>
      </w:r>
      <w:r w:rsidRPr="00FE3640">
        <w:rPr>
          <w:rFonts w:ascii="Palatino Linotype" w:hAnsi="Palatino Linotype"/>
          <w:i/>
          <w:sz w:val="22"/>
        </w:rPr>
        <w:t>;</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XV. Fomentar la cultura de transparencia;</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XVI. Supervisar el cumplimiento de criterios y lineamientos en materia de información clasificada;</w:t>
      </w:r>
    </w:p>
    <w:p w:rsidR="001D6538" w:rsidRPr="00FE3640" w:rsidRDefault="001D6538" w:rsidP="001D6538">
      <w:pPr>
        <w:suppressAutoHyphens/>
        <w:ind w:left="567" w:right="616"/>
        <w:jc w:val="both"/>
        <w:rPr>
          <w:rFonts w:ascii="Palatino Linotype" w:hAnsi="Palatino Linotype"/>
          <w:i/>
          <w:sz w:val="22"/>
          <w:u w:val="single"/>
        </w:rPr>
      </w:pPr>
      <w:r w:rsidRPr="00FE3640">
        <w:rPr>
          <w:rFonts w:ascii="Palatino Linotype" w:hAnsi="Palatino Linotype"/>
          <w:i/>
          <w:sz w:val="22"/>
          <w:u w:val="single"/>
        </w:rPr>
        <w:t>XVII. Vigilar el cumplimiento de las resoluciones y recomendaciones que emita el Instituto; y</w:t>
      </w:r>
    </w:p>
    <w:p w:rsidR="001D6538" w:rsidRPr="00FE3640" w:rsidRDefault="001D6538" w:rsidP="001D6538">
      <w:pPr>
        <w:suppressAutoHyphens/>
        <w:ind w:left="567" w:right="616"/>
        <w:jc w:val="both"/>
        <w:rPr>
          <w:rFonts w:ascii="Palatino Linotype" w:hAnsi="Palatino Linotype"/>
          <w:i/>
          <w:sz w:val="22"/>
        </w:rPr>
      </w:pPr>
      <w:r w:rsidRPr="00FE3640">
        <w:rPr>
          <w:rFonts w:ascii="Palatino Linotype" w:hAnsi="Palatino Linotype"/>
          <w:i/>
          <w:sz w:val="22"/>
        </w:rPr>
        <w:t>XVIII. Las demás que se desprendan de la presente Ley y las disposiciones jurídicas aplicables, que faciliten el acceso a la información.”</w:t>
      </w:r>
    </w:p>
    <w:p w:rsidR="001D6538" w:rsidRPr="00FE3640" w:rsidRDefault="001D6538" w:rsidP="001D6538">
      <w:pPr>
        <w:suppressAutoHyphens/>
        <w:ind w:left="567" w:right="616"/>
        <w:jc w:val="both"/>
        <w:rPr>
          <w:rFonts w:ascii="Palatino Linotype" w:hAnsi="Palatino Linotype"/>
          <w:i/>
          <w:sz w:val="22"/>
        </w:rPr>
      </w:pPr>
    </w:p>
    <w:p w:rsidR="001D6538" w:rsidRPr="00FE3640" w:rsidRDefault="001D6538" w:rsidP="001D6538">
      <w:pPr>
        <w:suppressAutoHyphens/>
        <w:ind w:left="567" w:right="616"/>
        <w:jc w:val="right"/>
        <w:rPr>
          <w:rFonts w:ascii="Palatino Linotype" w:hAnsi="Palatino Linotype"/>
          <w:sz w:val="22"/>
        </w:rPr>
      </w:pPr>
      <w:r w:rsidRPr="00FE3640">
        <w:rPr>
          <w:rFonts w:ascii="Palatino Linotype" w:hAnsi="Palatino Linotype"/>
          <w:sz w:val="22"/>
        </w:rPr>
        <w:t>(Énfasis añadido)</w:t>
      </w:r>
    </w:p>
    <w:p w:rsidR="00F50AD2" w:rsidRPr="00FE3640" w:rsidRDefault="00F50AD2" w:rsidP="00672D42">
      <w:pPr>
        <w:suppressAutoHyphens/>
        <w:spacing w:line="360" w:lineRule="auto"/>
        <w:jc w:val="both"/>
        <w:rPr>
          <w:rFonts w:ascii="Palatino Linotype" w:hAnsi="Palatino Linotype"/>
        </w:rPr>
      </w:pPr>
    </w:p>
    <w:p w:rsidR="001C550D" w:rsidRPr="00FE3640" w:rsidRDefault="001D6538" w:rsidP="00672D42">
      <w:pPr>
        <w:suppressAutoHyphens/>
        <w:spacing w:line="360" w:lineRule="auto"/>
        <w:jc w:val="both"/>
        <w:rPr>
          <w:rFonts w:ascii="Palatino Linotype" w:hAnsi="Palatino Linotype"/>
        </w:rPr>
      </w:pPr>
      <w:r w:rsidRPr="00FE3640">
        <w:rPr>
          <w:rFonts w:ascii="Palatino Linotype" w:hAnsi="Palatino Linotype"/>
        </w:rPr>
        <w:t xml:space="preserve">De igual manera, se consagran las atribuciones a cargo del Comité, entre las que se destacan </w:t>
      </w:r>
      <w:r w:rsidR="00672D42" w:rsidRPr="00FE3640">
        <w:rPr>
          <w:rFonts w:ascii="Palatino Linotype" w:hAnsi="Palatino Linotype"/>
        </w:rPr>
        <w:t>la discusión y en su caso aprobación de la clasificación de la información;</w:t>
      </w:r>
      <w:r w:rsidRPr="00FE3640">
        <w:rPr>
          <w:rFonts w:ascii="Palatino Linotype" w:hAnsi="Palatino Linotype"/>
        </w:rPr>
        <w:t xml:space="preserve"> promover la capacitación y actualización de los servidores públicos adscritos a las Unidades de Transparencia,</w:t>
      </w:r>
      <w:r w:rsidR="00672D42" w:rsidRPr="00FE3640">
        <w:rPr>
          <w:rFonts w:ascii="Palatino Linotype" w:hAnsi="Palatino Linotype"/>
        </w:rPr>
        <w:t xml:space="preserve">; </w:t>
      </w:r>
      <w:r w:rsidRPr="00FE3640">
        <w:rPr>
          <w:rFonts w:ascii="Palatino Linotype" w:hAnsi="Palatino Linotype"/>
        </w:rPr>
        <w:t xml:space="preserve">así como de todos los servidores públicos </w:t>
      </w:r>
      <w:r w:rsidR="00672D42" w:rsidRPr="00FE3640">
        <w:rPr>
          <w:rFonts w:ascii="Palatino Linotype" w:hAnsi="Palatino Linotype"/>
        </w:rPr>
        <w:t>del Sujeto Obligado; el emitir las resoluciones que correspondan para dar atención a las solicitudes de información, así como vigilar el cumplimiento de las resoluciones que emita el Instituto de Transparencia, Acceso a la Información Pública y Protección de Datos Personales del Estado de México. También se establece que los Comités deben reunirse para sesionar de manera ordinaria o extraordinaria, atendiendo las veces que sea necesario.</w:t>
      </w:r>
    </w:p>
    <w:p w:rsidR="00672D42" w:rsidRPr="00FE3640" w:rsidRDefault="004A6517" w:rsidP="0075380D">
      <w:pPr>
        <w:suppressAutoHyphens/>
        <w:spacing w:line="360" w:lineRule="auto"/>
        <w:jc w:val="both"/>
        <w:rPr>
          <w:rFonts w:ascii="Palatino Linotype" w:hAnsi="Palatino Linotype"/>
        </w:rPr>
      </w:pPr>
      <w:r w:rsidRPr="00FE3640">
        <w:rPr>
          <w:rFonts w:ascii="Palatino Linotype" w:hAnsi="Palatino Linotype"/>
        </w:rPr>
        <w:lastRenderedPageBreak/>
        <w:t xml:space="preserve">Finalmente en lo que corresponde al numeral </w:t>
      </w:r>
      <w:r w:rsidR="00AA015E" w:rsidRPr="00FE3640">
        <w:rPr>
          <w:rFonts w:ascii="Palatino Linotype" w:hAnsi="Palatino Linotype"/>
          <w:b/>
          <w:sz w:val="26"/>
          <w:szCs w:val="26"/>
        </w:rPr>
        <w:t>22</w:t>
      </w:r>
      <w:r w:rsidRPr="00FE3640">
        <w:rPr>
          <w:rFonts w:ascii="Palatino Linotype" w:hAnsi="Palatino Linotype"/>
          <w:b/>
          <w:sz w:val="26"/>
          <w:szCs w:val="26"/>
        </w:rPr>
        <w:t>)</w:t>
      </w:r>
      <w:r w:rsidRPr="00FE3640">
        <w:rPr>
          <w:rFonts w:ascii="Palatino Linotype" w:hAnsi="Palatino Linotype"/>
        </w:rPr>
        <w:t xml:space="preserve"> de la solicitud de empleo el Sujeto Obligado fue omiso en manifestarse al respecto, por lo que se traen a colación el artículo 47 de la Ley del Trabajo de los Servidores Públicos del Estado de </w:t>
      </w:r>
      <w:r w:rsidR="00FE3640">
        <w:rPr>
          <w:rFonts w:ascii="Palatino Linotype" w:hAnsi="Palatino Linotype"/>
        </w:rPr>
        <w:t>México y Municipios, que señala:</w:t>
      </w:r>
    </w:p>
    <w:p w:rsidR="004A6517" w:rsidRPr="00FE3640" w:rsidRDefault="004A6517" w:rsidP="0075380D">
      <w:pPr>
        <w:suppressAutoHyphens/>
        <w:spacing w:line="360" w:lineRule="auto"/>
        <w:jc w:val="both"/>
        <w:rPr>
          <w:rFonts w:ascii="Palatino Linotype" w:hAnsi="Palatino Linotype"/>
        </w:rPr>
      </w:pP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w:t>
      </w:r>
      <w:r w:rsidRPr="00FE3640">
        <w:rPr>
          <w:rFonts w:ascii="Palatino Linotype" w:hAnsi="Palatino Linotype"/>
          <w:b/>
          <w:i/>
          <w:sz w:val="22"/>
        </w:rPr>
        <w:t>ARTÍCULO 47.</w:t>
      </w:r>
      <w:r w:rsidRPr="00FE3640">
        <w:rPr>
          <w:rFonts w:ascii="Palatino Linotype" w:hAnsi="Palatino Linotype"/>
          <w:i/>
          <w:sz w:val="22"/>
        </w:rPr>
        <w:t xml:space="preserve"> Para ingresar al servicio público se requiere:</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u w:val="single"/>
        </w:rPr>
        <w:t>I. Presentar una solicitud utilizando la forma oficial que se autorice por la institución pública o dependencia correspondiente</w:t>
      </w:r>
      <w:r w:rsidRPr="00FE3640">
        <w:rPr>
          <w:rFonts w:ascii="Palatino Linotype" w:hAnsi="Palatino Linotype"/>
          <w:i/>
          <w:sz w:val="22"/>
        </w:rPr>
        <w:t>;</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II. Ser de nacionalidad mexicana, con la excepción prevista en el artículo 17 de la presente ley;</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III. Estar en pleno ejercicio de sus derechos civiles y políticos, en su caso;</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IV. Acreditar, cuando proceda, el cumplimiento de la Ley del Servicio Militar Nacional;</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V. Derogada.</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VI. No haber sido separado anteriormente del servicio por las causas previstas en el artículo 93 de la presente ley;</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VII. Tener buena salud, lo que se comprobará con los certificados médicos correspondientes, en la forma en que se establezca en cada institución pública;</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VIII. Cumplir con los requisitos que se establezcan para los diferentes puestos;</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IX. Acreditar por medio de los exámenes correspondientes los conocimientos y aptitudes necesarios para el desempeño del puesto; y</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X. No estar inhabilitado para el ejercicio del servicio público.</w:t>
      </w:r>
    </w:p>
    <w:p w:rsidR="004A6517" w:rsidRPr="00FE3640" w:rsidRDefault="004A6517" w:rsidP="004A6517">
      <w:pPr>
        <w:suppressAutoHyphens/>
        <w:ind w:left="567" w:right="616"/>
        <w:jc w:val="both"/>
        <w:rPr>
          <w:rFonts w:ascii="Palatino Linotype" w:hAnsi="Palatino Linotype"/>
          <w:i/>
          <w:sz w:val="22"/>
        </w:rPr>
      </w:pPr>
      <w:r w:rsidRPr="00FE3640">
        <w:rPr>
          <w:rFonts w:ascii="Palatino Linotype" w:hAnsi="Palatino Linotype"/>
          <w:i/>
          <w:sz w:val="22"/>
        </w:rPr>
        <w:t>XI. Presentar certificado expedido por la Unidad del Registro de Deudores Alimentarios Morosos en el que conste, si se encuentra inscrito o no en el mismo.</w:t>
      </w:r>
    </w:p>
    <w:p w:rsidR="004A6517" w:rsidRPr="00FE3640" w:rsidRDefault="004A6517" w:rsidP="004A6517">
      <w:pPr>
        <w:suppressAutoHyphens/>
        <w:ind w:left="567" w:right="616"/>
        <w:jc w:val="both"/>
        <w:rPr>
          <w:rFonts w:ascii="Palatino Linotype" w:hAnsi="Palatino Linotype"/>
          <w:sz w:val="22"/>
        </w:rPr>
      </w:pPr>
      <w:r w:rsidRPr="00FE3640">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4A6517" w:rsidRPr="00FE3640" w:rsidRDefault="004A6517" w:rsidP="004A6517">
      <w:pPr>
        <w:suppressAutoHyphens/>
        <w:ind w:left="567" w:right="616"/>
        <w:jc w:val="both"/>
        <w:rPr>
          <w:rFonts w:ascii="Palatino Linotype" w:hAnsi="Palatino Linotype"/>
          <w:sz w:val="22"/>
        </w:rPr>
      </w:pPr>
    </w:p>
    <w:p w:rsidR="004A6517" w:rsidRPr="00FE3640" w:rsidRDefault="004A6517" w:rsidP="004A6517">
      <w:pPr>
        <w:suppressAutoHyphens/>
        <w:ind w:left="567" w:right="616"/>
        <w:jc w:val="right"/>
        <w:rPr>
          <w:rFonts w:ascii="Palatino Linotype" w:hAnsi="Palatino Linotype"/>
          <w:sz w:val="22"/>
        </w:rPr>
      </w:pPr>
      <w:r w:rsidRPr="00FE3640">
        <w:rPr>
          <w:rFonts w:ascii="Palatino Linotype" w:hAnsi="Palatino Linotype"/>
          <w:sz w:val="22"/>
        </w:rPr>
        <w:t>(Énfasis añadido)</w:t>
      </w:r>
    </w:p>
    <w:p w:rsidR="004A6517" w:rsidRPr="00FE3640" w:rsidRDefault="004A6517" w:rsidP="0075380D">
      <w:pPr>
        <w:suppressAutoHyphens/>
        <w:spacing w:line="360" w:lineRule="auto"/>
        <w:jc w:val="both"/>
        <w:rPr>
          <w:rFonts w:ascii="Palatino Linotype" w:hAnsi="Palatino Linotype"/>
        </w:rPr>
      </w:pPr>
    </w:p>
    <w:p w:rsidR="004A6517" w:rsidRPr="00FE3640" w:rsidRDefault="004A6517" w:rsidP="004A6517">
      <w:pPr>
        <w:suppressAutoHyphens/>
        <w:spacing w:line="360" w:lineRule="auto"/>
        <w:jc w:val="both"/>
        <w:rPr>
          <w:rFonts w:ascii="Palatino Linotype" w:hAnsi="Palatino Linotype"/>
        </w:rPr>
      </w:pPr>
      <w:r w:rsidRPr="00FE3640">
        <w:rPr>
          <w:rFonts w:ascii="Palatino Linotype" w:hAnsi="Palatino Linotype"/>
        </w:rPr>
        <w:t xml:space="preserve">Ordenamiento que precisa que para ingresar al servicio público es necesario presentar una solicitud de empleo utilizando la norma oficial que autorice la dependencia respectiva, por lo que </w:t>
      </w:r>
      <w:r w:rsidR="005A7B44" w:rsidRPr="00FE3640">
        <w:rPr>
          <w:rFonts w:ascii="Palatino Linotype" w:hAnsi="Palatino Linotype"/>
        </w:rPr>
        <w:t>el Sujeto Obligado debe tener en sus archivos la documentación peticionada.</w:t>
      </w:r>
    </w:p>
    <w:p w:rsidR="004A6517" w:rsidRPr="00FE3640" w:rsidRDefault="005A7B44" w:rsidP="004A6517">
      <w:pPr>
        <w:suppressAutoHyphens/>
        <w:spacing w:line="360" w:lineRule="auto"/>
        <w:jc w:val="both"/>
        <w:rPr>
          <w:rFonts w:ascii="Palatino Linotype" w:hAnsi="Palatino Linotype"/>
        </w:rPr>
      </w:pPr>
      <w:r w:rsidRPr="00FE3640">
        <w:rPr>
          <w:rFonts w:ascii="Palatino Linotype" w:hAnsi="Palatino Linotype"/>
        </w:rPr>
        <w:lastRenderedPageBreak/>
        <w:t>Es c</w:t>
      </w:r>
      <w:r w:rsidR="004A6517" w:rsidRPr="00FE3640">
        <w:rPr>
          <w:rFonts w:ascii="Palatino Linotype" w:hAnsi="Palatino Linotype"/>
        </w:rPr>
        <w:t>on base en</w:t>
      </w:r>
      <w:r w:rsidRPr="00FE3640">
        <w:rPr>
          <w:rFonts w:ascii="Palatino Linotype" w:hAnsi="Palatino Linotype"/>
        </w:rPr>
        <w:t xml:space="preserve"> las consideraciones de hecho y de derecho, precisadas en líneas anteriores, que </w:t>
      </w:r>
      <w:r w:rsidR="004A6517" w:rsidRPr="00FE3640">
        <w:rPr>
          <w:rFonts w:ascii="Palatino Linotype" w:hAnsi="Palatino Linotype"/>
        </w:rPr>
        <w:t xml:space="preserve">se acredita que dentro del </w:t>
      </w:r>
      <w:r w:rsidR="004A6517" w:rsidRPr="00FE3640">
        <w:rPr>
          <w:rFonts w:ascii="Palatino Linotype" w:hAnsi="Palatino Linotype"/>
          <w:b/>
        </w:rPr>
        <w:t>Sujeto Obligado</w:t>
      </w:r>
      <w:r w:rsidR="004A6517" w:rsidRPr="00FE3640">
        <w:rPr>
          <w:rFonts w:ascii="Palatino Linotype" w:hAnsi="Palatino Linotype"/>
        </w:rPr>
        <w:t xml:space="preserve"> </w:t>
      </w:r>
      <w:r w:rsidRPr="00FE3640">
        <w:rPr>
          <w:rFonts w:ascii="Palatino Linotype" w:hAnsi="Palatino Linotype"/>
        </w:rPr>
        <w:t xml:space="preserve">existen distintas áreas que se encargan en ejercicio de sus atribuciones , de generar y/o administrar la información peticionada, </w:t>
      </w:r>
      <w:r w:rsidR="004A6517" w:rsidRPr="00FE3640">
        <w:rPr>
          <w:rFonts w:ascii="Palatino Linotype" w:hAnsi="Palatino Linotype"/>
        </w:rPr>
        <w:t>l</w:t>
      </w:r>
      <w:r w:rsidRPr="00FE3640">
        <w:rPr>
          <w:rFonts w:ascii="Palatino Linotype" w:hAnsi="Palatino Linotype"/>
        </w:rPr>
        <w:t>as</w:t>
      </w:r>
      <w:r w:rsidR="004A6517" w:rsidRPr="00FE3640">
        <w:rPr>
          <w:rFonts w:ascii="Palatino Linotype" w:hAnsi="Palatino Linotype"/>
        </w:rPr>
        <w:t xml:space="preserve"> cual</w:t>
      </w:r>
      <w:r w:rsidRPr="00FE3640">
        <w:rPr>
          <w:rFonts w:ascii="Palatino Linotype" w:hAnsi="Palatino Linotype"/>
        </w:rPr>
        <w:t>es</w:t>
      </w:r>
      <w:r w:rsidR="004A6517" w:rsidRPr="00FE3640">
        <w:rPr>
          <w:rFonts w:ascii="Palatino Linotype" w:hAnsi="Palatino Linotype"/>
        </w:rPr>
        <w:t xml:space="preserve"> de conformidad con lo establecido en los artículos 18 y 19 de la Ley de Transparencia local, debe</w:t>
      </w:r>
      <w:r w:rsidRPr="00FE3640">
        <w:rPr>
          <w:rFonts w:ascii="Palatino Linotype" w:hAnsi="Palatino Linotype"/>
        </w:rPr>
        <w:t>n</w:t>
      </w:r>
      <w:r w:rsidR="004A6517" w:rsidRPr="00FE3640">
        <w:rPr>
          <w:rFonts w:ascii="Palatino Linotype" w:hAnsi="Palatino Linotype"/>
        </w:rPr>
        <w:t xml:space="preserve"> documentar todo acto derivado del ejercicio de sus atribuciones, en consecuencia, resulta dable ordenar la entrega de la información precisada en los numerales en estudio.</w:t>
      </w:r>
    </w:p>
    <w:p w:rsidR="00E87D4C" w:rsidRPr="00FE3640" w:rsidRDefault="00E87D4C" w:rsidP="0075380D">
      <w:pPr>
        <w:suppressAutoHyphens/>
        <w:spacing w:line="360" w:lineRule="auto"/>
        <w:jc w:val="both"/>
        <w:rPr>
          <w:rFonts w:ascii="Palatino Linotype" w:hAnsi="Palatino Linotype"/>
        </w:rPr>
      </w:pPr>
    </w:p>
    <w:p w:rsidR="002F48E8" w:rsidRPr="00FE3640" w:rsidRDefault="002F48E8" w:rsidP="0075380D">
      <w:pPr>
        <w:numPr>
          <w:ilvl w:val="0"/>
          <w:numId w:val="1"/>
        </w:numPr>
        <w:autoSpaceDE w:val="0"/>
        <w:autoSpaceDN w:val="0"/>
        <w:adjustRightInd w:val="0"/>
        <w:spacing w:line="360" w:lineRule="auto"/>
        <w:contextualSpacing/>
        <w:jc w:val="both"/>
        <w:rPr>
          <w:rFonts w:ascii="Palatino Linotype" w:hAnsi="Palatino Linotype" w:cs="Arial"/>
          <w:b/>
          <w:i/>
          <w:sz w:val="28"/>
        </w:rPr>
      </w:pPr>
      <w:r w:rsidRPr="00FE3640">
        <w:rPr>
          <w:rFonts w:ascii="Palatino Linotype" w:hAnsi="Palatino Linotype" w:cs="Arial"/>
          <w:b/>
          <w:i/>
          <w:sz w:val="28"/>
        </w:rPr>
        <w:t>De la versión pública</w:t>
      </w:r>
    </w:p>
    <w:p w:rsidR="00754061" w:rsidRPr="00FE3640" w:rsidRDefault="00754061"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FE3640">
        <w:rPr>
          <w:rFonts w:ascii="Palatino Linotype" w:hAnsi="Palatino Linotype" w:cs="Arial"/>
        </w:rPr>
        <w:lastRenderedPageBreak/>
        <w:t>Protección de Datos Personales en Posesión de Sujetos Obligados del Estado de México y Municipios.</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E3640">
        <w:rPr>
          <w:rFonts w:ascii="Palatino Linotype" w:hAnsi="Palatino Linotype" w:cs="Arial"/>
          <w:b/>
        </w:rPr>
        <w:t>Registro Federal de Contribuyentes</w:t>
      </w:r>
      <w:r w:rsidRPr="00FE3640">
        <w:rPr>
          <w:rFonts w:ascii="Palatino Linotype" w:hAnsi="Palatino Linotype" w:cs="Arial"/>
        </w:rPr>
        <w:t xml:space="preserve"> (RFC), la </w:t>
      </w:r>
      <w:r w:rsidRPr="00FE3640">
        <w:rPr>
          <w:rFonts w:ascii="Palatino Linotype" w:hAnsi="Palatino Linotype" w:cs="Arial"/>
          <w:b/>
        </w:rPr>
        <w:t>Clave Única de Registro de Población</w:t>
      </w:r>
      <w:r w:rsidRPr="00FE3640">
        <w:rPr>
          <w:rFonts w:ascii="Palatino Linotype" w:hAnsi="Palatino Linotype" w:cs="Arial"/>
        </w:rPr>
        <w:t xml:space="preserve"> (CURP), la </w:t>
      </w:r>
      <w:r w:rsidRPr="00FE3640">
        <w:rPr>
          <w:rFonts w:ascii="Palatino Linotype" w:hAnsi="Palatino Linotype" w:cs="Arial"/>
          <w:b/>
        </w:rPr>
        <w:t>Clave de cualquier tipo de seguridad social</w:t>
      </w:r>
      <w:r w:rsidRPr="00FE3640">
        <w:rPr>
          <w:rFonts w:ascii="Palatino Linotype" w:hAnsi="Palatino Linotype" w:cs="Arial"/>
        </w:rPr>
        <w:t xml:space="preserve"> (ISSEMYM, u otros), así como, los </w:t>
      </w:r>
      <w:r w:rsidRPr="00FE3640">
        <w:rPr>
          <w:rFonts w:ascii="Palatino Linotype" w:hAnsi="Palatino Linotype" w:cs="Arial"/>
          <w:b/>
        </w:rPr>
        <w:t>préstamos o descuentos</w:t>
      </w:r>
      <w:r w:rsidRPr="00FE3640">
        <w:rPr>
          <w:rFonts w:ascii="Palatino Linotype" w:hAnsi="Palatino Linotype" w:cs="Arial"/>
        </w:rPr>
        <w:t xml:space="preserve"> que se le hagan a la persona y que no tengan relación con los impuestos o la cuota por seguridad social.</w:t>
      </w:r>
    </w:p>
    <w:p w:rsidR="00053D3E" w:rsidRPr="00FE3640" w:rsidRDefault="00053D3E"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lastRenderedPageBreak/>
        <w:t>Lo anterior, es compartido por el entonces Instituto Federal de Acceso a la Información Protección de Datos (IFAI) a través del Criterio 09/2009, el cual es del tenor literal siguiente:</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
          <w:bCs/>
          <w:i/>
          <w:sz w:val="22"/>
        </w:rPr>
        <w:t xml:space="preserve">“Registro Federal de Contribuyentes (RFC) de las personas físicas es un dato personal confidencial. </w:t>
      </w:r>
      <w:r w:rsidRPr="00FE3640">
        <w:rPr>
          <w:rFonts w:ascii="Palatino Linotype" w:hAnsi="Palatino Linotype" w:cs="Arial"/>
          <w:i/>
          <w:sz w:val="22"/>
        </w:rPr>
        <w:t>De conformidad con lo establecido en el artículo 18,</w:t>
      </w:r>
      <w:r w:rsidRPr="00FE3640">
        <w:rPr>
          <w:rFonts w:ascii="Palatino Linotype" w:hAnsi="Palatino Linotype" w:cs="Arial"/>
          <w:b/>
          <w:bCs/>
          <w:i/>
          <w:sz w:val="22"/>
        </w:rPr>
        <w:t xml:space="preserve"> </w:t>
      </w:r>
      <w:r w:rsidRPr="00FE3640">
        <w:rPr>
          <w:rFonts w:ascii="Palatino Linotype" w:hAnsi="Palatino Linotype" w:cs="Arial"/>
          <w:i/>
          <w:sz w:val="22"/>
        </w:rPr>
        <w:t>fracción II de la Ley Federal de Transparencia y Acceso a la Información Pública</w:t>
      </w:r>
      <w:r w:rsidRPr="00FE3640">
        <w:rPr>
          <w:rFonts w:ascii="Palatino Linotype" w:hAnsi="Palatino Linotype" w:cs="Arial"/>
          <w:b/>
          <w:bCs/>
          <w:i/>
          <w:sz w:val="22"/>
        </w:rPr>
        <w:t xml:space="preserve"> </w:t>
      </w:r>
      <w:r w:rsidRPr="00FE3640">
        <w:rPr>
          <w:rFonts w:ascii="Palatino Linotype" w:hAnsi="Palatino Linotype" w:cs="Arial"/>
          <w:i/>
          <w:sz w:val="22"/>
        </w:rPr>
        <w:t xml:space="preserve">Gubernamental </w:t>
      </w:r>
      <w:r w:rsidRPr="00FE3640">
        <w:rPr>
          <w:rFonts w:ascii="Palatino Linotype" w:hAnsi="Palatino Linotype" w:cs="Arial"/>
          <w:i/>
          <w:sz w:val="22"/>
          <w:u w:val="single"/>
        </w:rPr>
        <w:t>se considera información confidencial los datos personales que</w:t>
      </w:r>
      <w:r w:rsidRPr="00FE3640">
        <w:rPr>
          <w:rFonts w:ascii="Palatino Linotype" w:hAnsi="Palatino Linotype" w:cs="Arial"/>
          <w:bCs/>
          <w:i/>
          <w:sz w:val="22"/>
          <w:u w:val="single"/>
        </w:rPr>
        <w:t xml:space="preserve"> </w:t>
      </w:r>
      <w:r w:rsidRPr="00FE3640">
        <w:rPr>
          <w:rFonts w:ascii="Palatino Linotype" w:hAnsi="Palatino Linotype" w:cs="Arial"/>
          <w:i/>
          <w:sz w:val="22"/>
          <w:u w:val="single"/>
        </w:rPr>
        <w:t>requieren el consentimiento de los individuos para su difusión, distribución o</w:t>
      </w:r>
      <w:r w:rsidRPr="00FE3640">
        <w:rPr>
          <w:rFonts w:ascii="Palatino Linotype" w:hAnsi="Palatino Linotype" w:cs="Arial"/>
          <w:bCs/>
          <w:i/>
          <w:sz w:val="22"/>
          <w:u w:val="single"/>
        </w:rPr>
        <w:t xml:space="preserve"> </w:t>
      </w:r>
      <w:r w:rsidRPr="00FE3640">
        <w:rPr>
          <w:rFonts w:ascii="Palatino Linotype" w:hAnsi="Palatino Linotype" w:cs="Arial"/>
          <w:i/>
          <w:sz w:val="22"/>
          <w:u w:val="single"/>
        </w:rPr>
        <w:t>comercialización en los términos de esta Ley. Por su parte, según dispone el</w:t>
      </w:r>
      <w:r w:rsidRPr="00FE3640">
        <w:rPr>
          <w:rFonts w:ascii="Palatino Linotype" w:hAnsi="Palatino Linotype" w:cs="Arial"/>
          <w:bCs/>
          <w:i/>
          <w:sz w:val="22"/>
          <w:u w:val="single"/>
        </w:rPr>
        <w:t xml:space="preserve"> </w:t>
      </w:r>
      <w:r w:rsidRPr="00FE3640">
        <w:rPr>
          <w:rFonts w:ascii="Palatino Linotype" w:hAnsi="Palatino Linotype" w:cs="Arial"/>
          <w:i/>
          <w:sz w:val="22"/>
          <w:u w:val="single"/>
        </w:rPr>
        <w:t>artículo 3, fracción II de la Ley Federal de Transparencia y Acceso a la Información</w:t>
      </w:r>
      <w:r w:rsidRPr="00FE3640">
        <w:rPr>
          <w:rFonts w:ascii="Palatino Linotype" w:hAnsi="Palatino Linotype" w:cs="Arial"/>
          <w:bCs/>
          <w:i/>
          <w:sz w:val="22"/>
          <w:u w:val="single"/>
        </w:rPr>
        <w:t xml:space="preserve"> </w:t>
      </w:r>
      <w:r w:rsidRPr="00FE3640">
        <w:rPr>
          <w:rFonts w:ascii="Palatino Linotype" w:hAnsi="Palatino Linotype" w:cs="Arial"/>
          <w:i/>
          <w:sz w:val="22"/>
          <w:u w:val="single"/>
        </w:rPr>
        <w:t>Pública Gubernamental, dato personal es toda aquella información concerniente a</w:t>
      </w:r>
      <w:r w:rsidRPr="00FE3640">
        <w:rPr>
          <w:rFonts w:ascii="Palatino Linotype" w:hAnsi="Palatino Linotype" w:cs="Arial"/>
          <w:bCs/>
          <w:i/>
          <w:sz w:val="22"/>
          <w:u w:val="single"/>
        </w:rPr>
        <w:t xml:space="preserve"> </w:t>
      </w:r>
      <w:r w:rsidRPr="00FE3640">
        <w:rPr>
          <w:rFonts w:ascii="Palatino Linotype" w:hAnsi="Palatino Linotype" w:cs="Arial"/>
          <w:i/>
          <w:sz w:val="22"/>
          <w:u w:val="single"/>
        </w:rPr>
        <w:t>una persona física identificada o identificable</w:t>
      </w:r>
      <w:r w:rsidRPr="00FE3640">
        <w:rPr>
          <w:rFonts w:ascii="Palatino Linotype" w:hAnsi="Palatino Linotype" w:cs="Arial"/>
          <w:i/>
          <w:sz w:val="22"/>
        </w:rPr>
        <w:t xml:space="preserve">. Para </w:t>
      </w:r>
      <w:r w:rsidRPr="00FE3640">
        <w:rPr>
          <w:rFonts w:ascii="Palatino Linotype" w:hAnsi="Palatino Linotype" w:cs="Arial"/>
          <w:i/>
          <w:sz w:val="22"/>
          <w:u w:val="single"/>
        </w:rPr>
        <w:t>obtener el RFC es necesario</w:t>
      </w:r>
      <w:r w:rsidRPr="00FE3640">
        <w:rPr>
          <w:rFonts w:ascii="Palatino Linotype" w:hAnsi="Palatino Linotype" w:cs="Arial"/>
          <w:b/>
          <w:bCs/>
          <w:i/>
          <w:sz w:val="22"/>
          <w:u w:val="single"/>
        </w:rPr>
        <w:t xml:space="preserve"> </w:t>
      </w:r>
      <w:r w:rsidRPr="00FE3640">
        <w:rPr>
          <w:rFonts w:ascii="Palatino Linotype" w:hAnsi="Palatino Linotype" w:cs="Arial"/>
          <w:i/>
          <w:sz w:val="22"/>
          <w:u w:val="single"/>
        </w:rPr>
        <w:t>acreditar previamente mediante documentos oficiales (pasaporte, acta de</w:t>
      </w:r>
      <w:r w:rsidRPr="00FE3640">
        <w:rPr>
          <w:rFonts w:ascii="Palatino Linotype" w:hAnsi="Palatino Linotype" w:cs="Arial"/>
          <w:b/>
          <w:bCs/>
          <w:i/>
          <w:sz w:val="22"/>
          <w:u w:val="single"/>
        </w:rPr>
        <w:t xml:space="preserve"> </w:t>
      </w:r>
      <w:r w:rsidRPr="00FE3640">
        <w:rPr>
          <w:rFonts w:ascii="Palatino Linotype" w:hAnsi="Palatino Linotype" w:cs="Arial"/>
          <w:i/>
          <w:sz w:val="22"/>
          <w:u w:val="single"/>
        </w:rPr>
        <w:t>nacimiento, etc.) la identidad de la persona, su fecha y lugar de nacimiento, entre</w:t>
      </w:r>
      <w:r w:rsidRPr="00FE3640">
        <w:rPr>
          <w:rFonts w:ascii="Palatino Linotype" w:hAnsi="Palatino Linotype" w:cs="Arial"/>
          <w:b/>
          <w:bCs/>
          <w:i/>
          <w:sz w:val="22"/>
          <w:u w:val="single"/>
        </w:rPr>
        <w:t xml:space="preserve"> </w:t>
      </w:r>
      <w:r w:rsidRPr="00FE3640">
        <w:rPr>
          <w:rFonts w:ascii="Palatino Linotype" w:hAnsi="Palatino Linotype" w:cs="Arial"/>
          <w:i/>
          <w:sz w:val="22"/>
          <w:u w:val="single"/>
        </w:rPr>
        <w:t xml:space="preserve">otros. </w:t>
      </w:r>
      <w:r w:rsidRPr="00FE3640">
        <w:rPr>
          <w:rFonts w:ascii="Palatino Linotype" w:hAnsi="Palatino Linotype" w:cs="Arial"/>
          <w:i/>
          <w:sz w:val="22"/>
        </w:rPr>
        <w:t>De acuerdo con la legislación tributaria, las personas físicas tramitan su</w:t>
      </w:r>
      <w:r w:rsidRPr="00FE3640">
        <w:rPr>
          <w:rFonts w:ascii="Palatino Linotype" w:hAnsi="Palatino Linotype" w:cs="Arial"/>
          <w:b/>
          <w:bCs/>
          <w:i/>
          <w:sz w:val="22"/>
        </w:rPr>
        <w:t xml:space="preserve"> </w:t>
      </w:r>
      <w:r w:rsidRPr="00FE3640">
        <w:rPr>
          <w:rFonts w:ascii="Palatino Linotype" w:hAnsi="Palatino Linotype" w:cs="Arial"/>
          <w:i/>
          <w:sz w:val="22"/>
        </w:rPr>
        <w:t>inscripción en el Registro Federal de Contribuyentes con el único propósito de</w:t>
      </w:r>
      <w:r w:rsidRPr="00FE3640">
        <w:rPr>
          <w:rFonts w:ascii="Palatino Linotype" w:hAnsi="Palatino Linotype" w:cs="Arial"/>
          <w:b/>
          <w:bCs/>
          <w:i/>
          <w:sz w:val="22"/>
        </w:rPr>
        <w:t xml:space="preserve"> </w:t>
      </w:r>
      <w:r w:rsidRPr="00FE3640">
        <w:rPr>
          <w:rFonts w:ascii="Palatino Linotype" w:hAnsi="Palatino Linotype" w:cs="Arial"/>
          <w:i/>
          <w:sz w:val="22"/>
        </w:rPr>
        <w:t>realizar mediante esa clave de identificación, operaciones o actividades de</w:t>
      </w:r>
      <w:r w:rsidRPr="00FE3640">
        <w:rPr>
          <w:rFonts w:ascii="Palatino Linotype" w:hAnsi="Palatino Linotype" w:cs="Arial"/>
          <w:b/>
          <w:bCs/>
          <w:i/>
          <w:sz w:val="22"/>
        </w:rPr>
        <w:t xml:space="preserve"> </w:t>
      </w:r>
      <w:r w:rsidRPr="00FE3640">
        <w:rPr>
          <w:rFonts w:ascii="Palatino Linotype" w:hAnsi="Palatino Linotype" w:cs="Arial"/>
          <w:i/>
          <w:sz w:val="22"/>
        </w:rPr>
        <w:t>naturaleza tributaria. En este sentido, el artículo 79 del Código Fiscal de la</w:t>
      </w:r>
      <w:r w:rsidRPr="00FE3640">
        <w:rPr>
          <w:rFonts w:ascii="Palatino Linotype" w:hAnsi="Palatino Linotype" w:cs="Arial"/>
          <w:b/>
          <w:bCs/>
          <w:i/>
          <w:sz w:val="22"/>
        </w:rPr>
        <w:t xml:space="preserve"> </w:t>
      </w:r>
      <w:r w:rsidRPr="00FE3640">
        <w:rPr>
          <w:rFonts w:ascii="Palatino Linotype" w:hAnsi="Palatino Linotype" w:cs="Arial"/>
          <w:i/>
          <w:sz w:val="22"/>
        </w:rPr>
        <w:t>Federación prevé que la utilización de una clave de registro no asignada por la</w:t>
      </w:r>
      <w:r w:rsidRPr="00FE3640">
        <w:rPr>
          <w:rFonts w:ascii="Palatino Linotype" w:hAnsi="Palatino Linotype" w:cs="Arial"/>
          <w:b/>
          <w:bCs/>
          <w:i/>
          <w:sz w:val="22"/>
        </w:rPr>
        <w:t xml:space="preserve"> </w:t>
      </w:r>
      <w:r w:rsidRPr="00FE3640">
        <w:rPr>
          <w:rFonts w:ascii="Palatino Linotype" w:hAnsi="Palatino Linotype" w:cs="Arial"/>
          <w:i/>
          <w:sz w:val="22"/>
        </w:rPr>
        <w:t>autoridad constituye como una infracción en materia fiscal. De acuerdo con lo</w:t>
      </w:r>
      <w:r w:rsidRPr="00FE3640">
        <w:rPr>
          <w:rFonts w:ascii="Palatino Linotype" w:hAnsi="Palatino Linotype" w:cs="Arial"/>
          <w:b/>
          <w:bCs/>
          <w:i/>
          <w:sz w:val="22"/>
        </w:rPr>
        <w:t xml:space="preserve"> </w:t>
      </w:r>
      <w:r w:rsidRPr="00FE3640">
        <w:rPr>
          <w:rFonts w:ascii="Palatino Linotype" w:hAnsi="Palatino Linotype" w:cs="Arial"/>
          <w:i/>
          <w:sz w:val="22"/>
        </w:rPr>
        <w:t>antes apuntado, el RFC vinculado al nombre de su titular, permite identificar la</w:t>
      </w:r>
      <w:r w:rsidRPr="00FE3640">
        <w:rPr>
          <w:rFonts w:ascii="Palatino Linotype" w:hAnsi="Palatino Linotype" w:cs="Arial"/>
          <w:b/>
          <w:bCs/>
          <w:i/>
          <w:sz w:val="22"/>
        </w:rPr>
        <w:t xml:space="preserve"> </w:t>
      </w:r>
      <w:r w:rsidRPr="00FE3640">
        <w:rPr>
          <w:rFonts w:ascii="Palatino Linotype" w:hAnsi="Palatino Linotype" w:cs="Arial"/>
          <w:i/>
          <w:sz w:val="22"/>
        </w:rPr>
        <w:t xml:space="preserve">edad de la persona, así como su </w:t>
      </w:r>
      <w:proofErr w:type="spellStart"/>
      <w:r w:rsidRPr="00FE3640">
        <w:rPr>
          <w:rFonts w:ascii="Palatino Linotype" w:hAnsi="Palatino Linotype" w:cs="Arial"/>
          <w:i/>
          <w:sz w:val="22"/>
        </w:rPr>
        <w:t>homoclave</w:t>
      </w:r>
      <w:proofErr w:type="spellEnd"/>
      <w:r w:rsidRPr="00FE3640">
        <w:rPr>
          <w:rFonts w:ascii="Palatino Linotype" w:hAnsi="Palatino Linotype" w:cs="Arial"/>
          <w:i/>
          <w:sz w:val="22"/>
        </w:rPr>
        <w:t>, siendo esta última única e irrepetible,</w:t>
      </w:r>
      <w:r w:rsidRPr="00FE3640">
        <w:rPr>
          <w:rFonts w:ascii="Palatino Linotype" w:hAnsi="Palatino Linotype" w:cs="Arial"/>
          <w:b/>
          <w:bCs/>
          <w:i/>
          <w:sz w:val="22"/>
        </w:rPr>
        <w:t xml:space="preserve"> </w:t>
      </w:r>
      <w:r w:rsidRPr="00FE3640">
        <w:rPr>
          <w:rFonts w:ascii="Palatino Linotype" w:hAnsi="Palatino Linotype" w:cs="Arial"/>
          <w:i/>
          <w:sz w:val="22"/>
        </w:rPr>
        <w:t>por lo que es posible concluir que el RFC constituye un dato personal y, por tanto,</w:t>
      </w:r>
      <w:r w:rsidRPr="00FE3640">
        <w:rPr>
          <w:rFonts w:ascii="Palatino Linotype" w:hAnsi="Palatino Linotype" w:cs="Arial"/>
          <w:b/>
          <w:bCs/>
          <w:i/>
          <w:sz w:val="22"/>
        </w:rPr>
        <w:t xml:space="preserve"> </w:t>
      </w:r>
      <w:r w:rsidRPr="00FE3640">
        <w:rPr>
          <w:rFonts w:ascii="Palatino Linotype" w:hAnsi="Palatino Linotype" w:cs="Arial"/>
          <w:i/>
          <w:sz w:val="22"/>
        </w:rPr>
        <w:t>información confidencial, de conformidad con los previsto en el artículo 18,</w:t>
      </w:r>
      <w:r w:rsidRPr="00FE3640">
        <w:rPr>
          <w:rFonts w:ascii="Palatino Linotype" w:hAnsi="Palatino Linotype" w:cs="Arial"/>
          <w:b/>
          <w:bCs/>
          <w:i/>
          <w:sz w:val="22"/>
        </w:rPr>
        <w:t xml:space="preserve"> </w:t>
      </w:r>
      <w:r w:rsidRPr="00FE3640">
        <w:rPr>
          <w:rFonts w:ascii="Palatino Linotype" w:hAnsi="Palatino Linotype" w:cs="Arial"/>
          <w:i/>
          <w:sz w:val="22"/>
        </w:rPr>
        <w:t>fracción II de la Ley Federal de Transparencia y Acceso a la Información Pública</w:t>
      </w:r>
      <w:r w:rsidRPr="00FE3640">
        <w:rPr>
          <w:rFonts w:ascii="Palatino Linotype" w:hAnsi="Palatino Linotype" w:cs="Arial"/>
          <w:b/>
          <w:bCs/>
          <w:i/>
          <w:sz w:val="22"/>
        </w:rPr>
        <w:t xml:space="preserve"> </w:t>
      </w:r>
      <w:r w:rsidRPr="00FE3640">
        <w:rPr>
          <w:rFonts w:ascii="Palatino Linotype" w:hAnsi="Palatino Linotype" w:cs="Arial"/>
          <w:i/>
          <w:sz w:val="22"/>
        </w:rPr>
        <w:t>Gubernamental</w:t>
      </w:r>
      <w:r w:rsidRPr="00FE3640">
        <w:rPr>
          <w:rFonts w:ascii="Palatino Linotype" w:hAnsi="Palatino Linotype" w:cs="Arial"/>
          <w:bCs/>
          <w:i/>
          <w:sz w:val="22"/>
        </w:rPr>
        <w:t>…” (Sic)</w:t>
      </w:r>
    </w:p>
    <w:p w:rsidR="002F48E8" w:rsidRPr="00FE3640" w:rsidRDefault="002F48E8" w:rsidP="00053D3E">
      <w:pPr>
        <w:tabs>
          <w:tab w:val="left" w:pos="8647"/>
        </w:tabs>
        <w:ind w:left="567" w:right="567"/>
        <w:jc w:val="both"/>
        <w:rPr>
          <w:rFonts w:ascii="Palatino Linotype" w:hAnsi="Palatino Linotype" w:cs="Arial"/>
          <w:bCs/>
          <w:i/>
          <w:sz w:val="22"/>
        </w:rPr>
      </w:pPr>
    </w:p>
    <w:p w:rsidR="002F48E8" w:rsidRPr="00FE3640" w:rsidRDefault="002F48E8" w:rsidP="00053D3E">
      <w:pPr>
        <w:tabs>
          <w:tab w:val="left" w:pos="8647"/>
        </w:tabs>
        <w:ind w:left="567" w:right="284"/>
        <w:jc w:val="right"/>
        <w:rPr>
          <w:rFonts w:ascii="Palatino Linotype" w:hAnsi="Palatino Linotype" w:cs="Arial"/>
          <w:sz w:val="22"/>
        </w:rPr>
      </w:pPr>
      <w:r w:rsidRPr="00FE3640">
        <w:rPr>
          <w:rFonts w:ascii="Palatino Linotype" w:hAnsi="Palatino Linotype" w:cs="Arial"/>
          <w:sz w:val="22"/>
        </w:rPr>
        <w:t>(Énfasis añadido)</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 xml:space="preserve">Así, el RFC se vincula al nombre de su titular y permite identificar la edad de la persona, su fecha de nacimiento, así como su </w:t>
      </w:r>
      <w:proofErr w:type="spellStart"/>
      <w:r w:rsidRPr="00FE3640">
        <w:rPr>
          <w:rFonts w:ascii="Palatino Linotype" w:hAnsi="Palatino Linotype" w:cs="Arial"/>
        </w:rPr>
        <w:t>homoclave</w:t>
      </w:r>
      <w:proofErr w:type="spellEnd"/>
      <w:r w:rsidRPr="00FE3640">
        <w:rPr>
          <w:rFonts w:ascii="Palatino Linotype" w:hAnsi="Palatino Linotype" w:cs="Arial"/>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FE3640">
        <w:rPr>
          <w:rFonts w:ascii="Palatino Linotype" w:hAnsi="Palatino Linotype" w:cs="Arial"/>
        </w:rPr>
        <w:lastRenderedPageBreak/>
        <w:t>Acceso a la Información Pública del Estado de México y Municipios y  4 fracción VII de la Ley de Protección de Datos Personales del Estado de México.</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 xml:space="preserve">Argumento que es compartido por el entonces </w:t>
      </w:r>
      <w:r w:rsidRPr="00FE3640">
        <w:rPr>
          <w:rFonts w:ascii="Palatino Linotype" w:hAnsi="Palatino Linotype" w:cs="Arial"/>
          <w:b/>
          <w:bCs/>
        </w:rPr>
        <w:t xml:space="preserve">Instituto Federal de Acceso a la Información y Protección de Datos (IFAI), conforme al </w:t>
      </w:r>
      <w:r w:rsidRPr="00FE3640">
        <w:rPr>
          <w:rFonts w:ascii="Palatino Linotype" w:hAnsi="Palatino Linotype" w:cs="Arial"/>
        </w:rPr>
        <w:t xml:space="preserve">criterio número 0003-10, el cual refiere: </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505"/>
        </w:tabs>
        <w:ind w:left="567" w:right="567"/>
        <w:jc w:val="both"/>
        <w:rPr>
          <w:rFonts w:ascii="Palatino Linotype" w:hAnsi="Palatino Linotype" w:cs="Arial"/>
          <w:i/>
          <w:sz w:val="22"/>
        </w:rPr>
      </w:pPr>
      <w:r w:rsidRPr="00FE3640">
        <w:rPr>
          <w:rFonts w:ascii="Palatino Linotype" w:hAnsi="Palatino Linotype" w:cs="Arial"/>
          <w:b/>
          <w:bCs/>
          <w:i/>
          <w:sz w:val="22"/>
        </w:rPr>
        <w:t xml:space="preserve">“Clave Única de Registro de Población (CURP) es un dato personal confidencial. </w:t>
      </w:r>
      <w:r w:rsidRPr="00FE3640">
        <w:rPr>
          <w:rFonts w:ascii="Palatino Linotype" w:hAnsi="Palatino Linotype" w:cs="Arial"/>
          <w:i/>
          <w:sz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E3640">
        <w:rPr>
          <w:rFonts w:ascii="Palatino Linotype" w:hAnsi="Palatino Linotype" w:cs="Arial"/>
          <w:b/>
          <w:bCs/>
          <w:i/>
          <w:sz w:val="22"/>
        </w:rPr>
        <w:t>..</w:t>
      </w:r>
      <w:r w:rsidRPr="00FE3640">
        <w:rPr>
          <w:rFonts w:ascii="Palatino Linotype" w:hAnsi="Palatino Linotype" w:cs="Arial"/>
          <w:i/>
          <w:sz w:val="22"/>
        </w:rPr>
        <w:t>.” (Sic)</w:t>
      </w:r>
    </w:p>
    <w:p w:rsidR="002F48E8" w:rsidRPr="00FE3640" w:rsidRDefault="002F48E8" w:rsidP="0075380D">
      <w:pPr>
        <w:autoSpaceDE w:val="0"/>
        <w:autoSpaceDN w:val="0"/>
        <w:adjustRightInd w:val="0"/>
        <w:spacing w:line="360" w:lineRule="auto"/>
        <w:contextualSpacing/>
        <w:jc w:val="both"/>
        <w:rPr>
          <w:rFonts w:ascii="Palatino Linotype" w:hAnsi="Palatino Linotype" w:cs="Arial"/>
        </w:rPr>
      </w:pPr>
    </w:p>
    <w:p w:rsidR="002F48E8" w:rsidRPr="00FE3640" w:rsidRDefault="002F48E8" w:rsidP="0075380D">
      <w:pPr>
        <w:autoSpaceDE w:val="0"/>
        <w:autoSpaceDN w:val="0"/>
        <w:adjustRightInd w:val="0"/>
        <w:spacing w:line="360" w:lineRule="auto"/>
        <w:contextualSpacing/>
        <w:jc w:val="both"/>
        <w:rPr>
          <w:rFonts w:ascii="Palatino Linotype" w:hAnsi="Palatino Linotype" w:cs="Arial"/>
        </w:rPr>
      </w:pPr>
      <w:r w:rsidRPr="00FE3640">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F48E8" w:rsidRPr="00FE3640" w:rsidRDefault="002F48E8" w:rsidP="0075380D">
      <w:pPr>
        <w:autoSpaceDE w:val="0"/>
        <w:autoSpaceDN w:val="0"/>
        <w:adjustRightInd w:val="0"/>
        <w:spacing w:line="360" w:lineRule="auto"/>
        <w:contextualSpacing/>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53D3E" w:rsidRPr="00FE3640" w:rsidRDefault="00053D3E"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053D3E">
      <w:pPr>
        <w:tabs>
          <w:tab w:val="left" w:pos="8505"/>
        </w:tabs>
        <w:ind w:left="567" w:right="567"/>
        <w:jc w:val="both"/>
        <w:rPr>
          <w:rFonts w:ascii="Palatino Linotype" w:hAnsi="Palatino Linotype" w:cs="Arial"/>
          <w:bCs/>
          <w:i/>
          <w:sz w:val="22"/>
        </w:rPr>
      </w:pPr>
      <w:r w:rsidRPr="00FE3640">
        <w:rPr>
          <w:rFonts w:ascii="Palatino Linotype" w:hAnsi="Palatino Linotype" w:cs="Arial"/>
          <w:bCs/>
          <w:i/>
          <w:sz w:val="22"/>
        </w:rPr>
        <w:t>“</w:t>
      </w:r>
      <w:r w:rsidRPr="00FE3640">
        <w:rPr>
          <w:rFonts w:ascii="Palatino Linotype" w:hAnsi="Palatino Linotype" w:cs="Arial"/>
          <w:b/>
          <w:bCs/>
          <w:i/>
          <w:sz w:val="22"/>
        </w:rPr>
        <w:t>Cuarto</w:t>
      </w:r>
      <w:r w:rsidRPr="00FE3640">
        <w:rPr>
          <w:rFonts w:ascii="Palatino Linotype" w:hAnsi="Palatino Linotype" w:cs="Arial"/>
          <w:bCs/>
          <w:i/>
          <w:sz w:val="22"/>
        </w:rPr>
        <w:t xml:space="preserve">. </w:t>
      </w:r>
      <w:r w:rsidRPr="00FE3640">
        <w:rPr>
          <w:rFonts w:ascii="Palatino Linotype" w:hAnsi="Palatino Linotype" w:cs="Arial"/>
          <w:b/>
          <w:bCs/>
          <w:i/>
          <w:sz w:val="22"/>
          <w:u w:val="single"/>
        </w:rPr>
        <w:t>Para clasificar la información como reservada o confidencial,</w:t>
      </w:r>
      <w:r w:rsidRPr="00FE3640">
        <w:rPr>
          <w:rFonts w:ascii="Palatino Linotype" w:hAnsi="Palatino Linotype" w:cs="Arial"/>
          <w:bCs/>
          <w:i/>
          <w:sz w:val="22"/>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lastRenderedPageBreak/>
        <w:t>Los sujetos obligados deberán aplicar, de manera estricta, las excepciones al derecho de acceso a la información y sólo podrán invocarlas cuando acrediten su procedencia.</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
          <w:bCs/>
          <w:i/>
          <w:sz w:val="22"/>
        </w:rPr>
        <w:t>Quinto</w:t>
      </w:r>
      <w:r w:rsidRPr="00FE3640">
        <w:rPr>
          <w:rFonts w:ascii="Palatino Linotype" w:hAnsi="Palatino Linotype" w:cs="Arial"/>
          <w:bCs/>
          <w:i/>
          <w:sz w:val="22"/>
        </w:rPr>
        <w:t xml:space="preserve">. </w:t>
      </w:r>
      <w:r w:rsidRPr="00FE3640">
        <w:rPr>
          <w:rFonts w:ascii="Palatino Linotype" w:hAnsi="Palatino Linotype" w:cs="Arial"/>
          <w:b/>
          <w:bCs/>
          <w:i/>
          <w:sz w:val="22"/>
        </w:rPr>
        <w:t xml:space="preserve">La carga de la prueba para justificar toda negativa de acceso a la información, </w:t>
      </w:r>
      <w:r w:rsidRPr="00FE3640">
        <w:rPr>
          <w:rFonts w:ascii="Palatino Linotype" w:hAnsi="Palatino Linotype" w:cs="Arial"/>
          <w:bCs/>
          <w:i/>
          <w:sz w:val="22"/>
        </w:rPr>
        <w:t>por actualizarse cualquiera de los supuestos de clasificación previstos en la Ley General, la Ley Federal y leyes estatales, corresponderá</w:t>
      </w:r>
      <w:r w:rsidRPr="00FE3640">
        <w:rPr>
          <w:rFonts w:ascii="Palatino Linotype" w:hAnsi="Palatino Linotype" w:cs="Arial"/>
          <w:b/>
          <w:bCs/>
          <w:i/>
          <w:sz w:val="22"/>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E3640">
        <w:rPr>
          <w:rFonts w:ascii="Palatino Linotype" w:hAnsi="Palatino Linotype" w:cs="Arial"/>
          <w:bCs/>
          <w:i/>
          <w:sz w:val="22"/>
        </w:rPr>
        <w:t>, observando lo dispuesto en la Ley General y las demás disposiciones aplicables en la materia.</w:t>
      </w:r>
    </w:p>
    <w:p w:rsidR="002F48E8" w:rsidRPr="00FE3640" w:rsidRDefault="002F48E8" w:rsidP="00053D3E">
      <w:pPr>
        <w:tabs>
          <w:tab w:val="left" w:pos="8647"/>
        </w:tabs>
        <w:ind w:left="567" w:right="567"/>
        <w:jc w:val="both"/>
        <w:rPr>
          <w:rFonts w:ascii="Palatino Linotype" w:hAnsi="Palatino Linotype" w:cs="Arial"/>
          <w:bCs/>
          <w:i/>
          <w:sz w:val="22"/>
        </w:rPr>
      </w:pP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
          <w:bCs/>
          <w:i/>
          <w:sz w:val="22"/>
        </w:rPr>
        <w:t>Octavo</w:t>
      </w:r>
      <w:r w:rsidRPr="00FE3640">
        <w:rPr>
          <w:rFonts w:ascii="Palatino Linotype" w:hAnsi="Palatino Linotype" w:cs="Arial"/>
          <w:bCs/>
          <w:i/>
          <w:sz w:val="22"/>
        </w:rPr>
        <w:t xml:space="preserve">. </w:t>
      </w:r>
      <w:r w:rsidRPr="00FE3640">
        <w:rPr>
          <w:rFonts w:ascii="Palatino Linotype" w:hAnsi="Palatino Linotype" w:cs="Arial"/>
          <w:bCs/>
          <w:i/>
          <w:sz w:val="22"/>
          <w:u w:val="single"/>
        </w:rPr>
        <w:t>Para fundar la clasificación de la información se debe señalar el artículo, fracción, inciso, párrafo o numeral de la ley o tratado internacional</w:t>
      </w:r>
      <w:r w:rsidRPr="00FE3640">
        <w:rPr>
          <w:rFonts w:ascii="Palatino Linotype" w:hAnsi="Palatino Linotype" w:cs="Arial"/>
          <w:bCs/>
          <w:i/>
          <w:sz w:val="22"/>
        </w:rPr>
        <w:t xml:space="preserve"> suscrito por el Estado mexicano que expresamente le otorga el carácter de reservada o confidencial.</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Para motivar la clasificación se deberán señalar las razones o circunstancias especiales que lo llevaron a concluir que el caso particular se ajusta al supuesto previsto por la norma legal invocada como fundamento.</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DE LA INFORMACIÓN CONFIDENCIAL</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
          <w:bCs/>
          <w:i/>
          <w:sz w:val="22"/>
        </w:rPr>
        <w:t xml:space="preserve">Trigésimo octavo. </w:t>
      </w:r>
      <w:r w:rsidRPr="00FE3640">
        <w:rPr>
          <w:rFonts w:ascii="Palatino Linotype" w:hAnsi="Palatino Linotype" w:cs="Arial"/>
          <w:bCs/>
          <w:i/>
          <w:sz w:val="22"/>
        </w:rPr>
        <w:t>Se considera información confidencial:</w:t>
      </w:r>
    </w:p>
    <w:p w:rsidR="002F48E8" w:rsidRPr="00FE3640" w:rsidRDefault="002F48E8" w:rsidP="00053D3E">
      <w:pPr>
        <w:tabs>
          <w:tab w:val="left" w:pos="8647"/>
        </w:tabs>
        <w:ind w:left="567" w:right="567"/>
        <w:jc w:val="both"/>
        <w:rPr>
          <w:rFonts w:ascii="Palatino Linotype" w:hAnsi="Palatino Linotype" w:cs="Arial"/>
          <w:b/>
          <w:bCs/>
          <w:i/>
          <w:sz w:val="22"/>
        </w:rPr>
      </w:pPr>
      <w:r w:rsidRPr="00FE3640">
        <w:rPr>
          <w:rFonts w:ascii="Palatino Linotype" w:hAnsi="Palatino Linotype" w:cs="Arial"/>
          <w:bCs/>
          <w:i/>
          <w:sz w:val="22"/>
        </w:rPr>
        <w:t xml:space="preserve">I. </w:t>
      </w:r>
      <w:r w:rsidRPr="00FE3640">
        <w:rPr>
          <w:rFonts w:ascii="Palatino Linotype" w:hAnsi="Palatino Linotype" w:cs="Arial"/>
          <w:b/>
          <w:bCs/>
          <w:i/>
          <w:sz w:val="22"/>
          <w:u w:val="single"/>
        </w:rPr>
        <w:t>Los datos personales en los términos de la norma aplicable</w:t>
      </w:r>
      <w:r w:rsidRPr="00FE3640">
        <w:rPr>
          <w:rFonts w:ascii="Palatino Linotype" w:hAnsi="Palatino Linotype" w:cs="Arial"/>
          <w:b/>
          <w:bCs/>
          <w:i/>
          <w:sz w:val="22"/>
        </w:rPr>
        <w:t>;</w:t>
      </w:r>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F48E8" w:rsidRPr="00FE3640" w:rsidRDefault="002F48E8" w:rsidP="00053D3E">
      <w:pPr>
        <w:tabs>
          <w:tab w:val="left" w:pos="8647"/>
        </w:tabs>
        <w:ind w:left="567" w:right="567"/>
        <w:jc w:val="both"/>
        <w:rPr>
          <w:rFonts w:ascii="Palatino Linotype" w:hAnsi="Palatino Linotype" w:cs="Arial"/>
          <w:bCs/>
          <w:i/>
          <w:sz w:val="22"/>
        </w:rPr>
      </w:pPr>
      <w:proofErr w:type="gramStart"/>
      <w:r w:rsidRPr="00FE3640">
        <w:rPr>
          <w:rFonts w:ascii="Palatino Linotype" w:hAnsi="Palatino Linotype" w:cs="Arial"/>
          <w:bCs/>
          <w:i/>
          <w:sz w:val="22"/>
        </w:rPr>
        <w:t>III …</w:t>
      </w:r>
      <w:proofErr w:type="gramEnd"/>
    </w:p>
    <w:p w:rsidR="002F48E8" w:rsidRPr="00FE3640" w:rsidRDefault="002F48E8" w:rsidP="00053D3E">
      <w:pPr>
        <w:tabs>
          <w:tab w:val="left" w:pos="8647"/>
        </w:tabs>
        <w:ind w:left="567" w:right="567"/>
        <w:jc w:val="both"/>
        <w:rPr>
          <w:rFonts w:ascii="Palatino Linotype" w:hAnsi="Palatino Linotype" w:cs="Arial"/>
          <w:bCs/>
          <w:i/>
          <w:sz w:val="22"/>
        </w:rPr>
      </w:pPr>
      <w:r w:rsidRPr="00FE3640">
        <w:rPr>
          <w:rFonts w:ascii="Palatino Linotype" w:hAnsi="Palatino Linotype" w:cs="Arial"/>
          <w:bCs/>
          <w:i/>
          <w:sz w:val="22"/>
        </w:rPr>
        <w:t>La información confidencial no estará sujeta a temporalidad alguna y sólo podrán tener acceso a ella los titulares de la misma, sus representantes y los servidores públicos facultados para ello.”</w:t>
      </w:r>
    </w:p>
    <w:p w:rsidR="002F48E8" w:rsidRPr="00FE3640" w:rsidRDefault="002F48E8" w:rsidP="00053D3E">
      <w:pPr>
        <w:tabs>
          <w:tab w:val="left" w:pos="8647"/>
        </w:tabs>
        <w:ind w:left="567" w:right="567"/>
        <w:jc w:val="right"/>
        <w:rPr>
          <w:rFonts w:ascii="Palatino Linotype" w:hAnsi="Palatino Linotype" w:cs="Arial"/>
          <w:bCs/>
          <w:sz w:val="22"/>
        </w:rPr>
      </w:pPr>
      <w:r w:rsidRPr="00FE3640">
        <w:rPr>
          <w:rFonts w:ascii="Palatino Linotype" w:hAnsi="Palatino Linotype" w:cs="Arial"/>
          <w:bCs/>
          <w:sz w:val="22"/>
        </w:rPr>
        <w:t>(Énfasis añadido)</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tabs>
          <w:tab w:val="left" w:pos="8647"/>
        </w:tabs>
        <w:spacing w:line="360" w:lineRule="auto"/>
        <w:ind w:right="51"/>
        <w:jc w:val="both"/>
        <w:rPr>
          <w:rFonts w:ascii="Palatino Linotype" w:hAnsi="Palatino Linotype" w:cs="Arial"/>
        </w:rPr>
      </w:pPr>
      <w:r w:rsidRPr="00FE3640">
        <w:rPr>
          <w:rFonts w:ascii="Palatino Linotype" w:hAnsi="Palatino Linotype" w:cs="Arial"/>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F48E8" w:rsidRPr="00FE3640" w:rsidRDefault="002F48E8" w:rsidP="0075380D">
      <w:pPr>
        <w:tabs>
          <w:tab w:val="left" w:pos="8647"/>
        </w:tabs>
        <w:spacing w:line="360" w:lineRule="auto"/>
        <w:ind w:right="51"/>
        <w:jc w:val="both"/>
        <w:rPr>
          <w:rFonts w:ascii="Palatino Linotype" w:hAnsi="Palatino Linotype" w:cs="Arial"/>
        </w:rPr>
      </w:pPr>
    </w:p>
    <w:p w:rsidR="002F48E8" w:rsidRPr="00FE3640" w:rsidRDefault="002F48E8" w:rsidP="0075380D">
      <w:pPr>
        <w:autoSpaceDE w:val="0"/>
        <w:autoSpaceDN w:val="0"/>
        <w:adjustRightInd w:val="0"/>
        <w:spacing w:line="360" w:lineRule="auto"/>
        <w:contextualSpacing/>
        <w:jc w:val="both"/>
        <w:rPr>
          <w:rFonts w:ascii="Palatino Linotype" w:hAnsi="Palatino Linotype" w:cs="Arial"/>
          <w:iCs/>
        </w:rPr>
      </w:pPr>
      <w:r w:rsidRPr="00FE3640">
        <w:rPr>
          <w:rFonts w:ascii="Palatino Linotype" w:hAnsi="Palatino Linotype" w:cs="Arial"/>
        </w:rPr>
        <w:t xml:space="preserve">Entonces, el </w:t>
      </w:r>
      <w:r w:rsidRPr="00FE3640">
        <w:rPr>
          <w:rFonts w:ascii="Palatino Linotype" w:hAnsi="Palatino Linotype" w:cs="Arial"/>
          <w:b/>
        </w:rPr>
        <w:t>Sujeto Obligado</w:t>
      </w:r>
      <w:r w:rsidRPr="00FE3640">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E3640">
        <w:rPr>
          <w:rFonts w:ascii="Palatino Linotype" w:hAnsi="Palatino Linotype" w:cs="Arial"/>
          <w:i/>
          <w:iCs/>
        </w:rPr>
        <w:t>.</w:t>
      </w:r>
    </w:p>
    <w:p w:rsidR="002F48E8" w:rsidRPr="00FE3640" w:rsidRDefault="002F48E8" w:rsidP="0075380D">
      <w:pPr>
        <w:autoSpaceDE w:val="0"/>
        <w:autoSpaceDN w:val="0"/>
        <w:adjustRightInd w:val="0"/>
        <w:spacing w:line="360" w:lineRule="auto"/>
        <w:contextualSpacing/>
        <w:jc w:val="both"/>
        <w:rPr>
          <w:rFonts w:ascii="Palatino Linotype" w:hAnsi="Palatino Linotype" w:cs="Arial"/>
          <w:iCs/>
        </w:rPr>
      </w:pPr>
    </w:p>
    <w:p w:rsidR="008F2EB6" w:rsidRPr="00FE3640" w:rsidRDefault="008F2EB6" w:rsidP="008F2EB6">
      <w:pPr>
        <w:spacing w:line="360" w:lineRule="auto"/>
        <w:jc w:val="both"/>
        <w:rPr>
          <w:rFonts w:ascii="Palatino Linotype" w:hAnsi="Palatino Linotype"/>
        </w:rPr>
      </w:pPr>
      <w:r w:rsidRPr="00FE3640">
        <w:rPr>
          <w:rFonts w:ascii="Palatino Linotype" w:hAnsi="Palatino Linotype"/>
        </w:rPr>
        <w:t xml:space="preserve">En mérito de lo expuesto en líneas anteriores, en lo que corresponde a la solicitud de información </w:t>
      </w:r>
      <w:r w:rsidRPr="00FE3640">
        <w:rPr>
          <w:rFonts w:ascii="Palatino Linotype" w:hAnsi="Palatino Linotype"/>
          <w:b/>
        </w:rPr>
        <w:t>00233/ATIZARA/IP/2021</w:t>
      </w:r>
      <w:r w:rsidRPr="00FE3640">
        <w:rPr>
          <w:rFonts w:ascii="Palatino Linotype" w:hAnsi="Palatino Linotype"/>
        </w:rPr>
        <w:t xml:space="preserve"> correspondiente al recurso de revisión </w:t>
      </w:r>
      <w:r w:rsidRPr="00FE3640">
        <w:rPr>
          <w:rFonts w:ascii="Palatino Linotype" w:hAnsi="Palatino Linotype"/>
          <w:b/>
        </w:rPr>
        <w:t>03347/INFOEM/IP/RR/2021</w:t>
      </w:r>
      <w:r w:rsidRPr="00FE3640">
        <w:rPr>
          <w:rFonts w:ascii="Palatino Linotype" w:hAnsi="Palatino Linotype"/>
        </w:rPr>
        <w:t xml:space="preserve">, </w:t>
      </w:r>
      <w:r w:rsidRPr="00FE3640">
        <w:rPr>
          <w:rFonts w:ascii="Palatino Linotype" w:hAnsi="Palatino Linotype" w:cs="Arial"/>
          <w:b/>
        </w:rPr>
        <w:t>el Sujeto Obligado</w:t>
      </w:r>
      <w:r w:rsidRPr="00FE3640">
        <w:rPr>
          <w:rFonts w:ascii="Palatino Linotype" w:hAnsi="Palatino Linotype" w:cs="Arial"/>
        </w:rPr>
        <w:t xml:space="preserve"> al haber emitido respuesta conforme a derecho, haciendo entrega de la información</w:t>
      </w:r>
      <w:r w:rsidRPr="00FE3640">
        <w:rPr>
          <w:rFonts w:ascii="Palatino Linotype" w:hAnsi="Palatino Linotype"/>
        </w:rPr>
        <w:t xml:space="preserve"> </w:t>
      </w:r>
      <w:r w:rsidRPr="00FE3640">
        <w:rPr>
          <w:rFonts w:ascii="Palatino Linotype" w:hAnsi="Palatino Linotype" w:cs="Arial"/>
        </w:rPr>
        <w:t xml:space="preserve">se tiene por colmada la solicitud de información presentada por el ahora </w:t>
      </w:r>
      <w:r w:rsidRPr="00FE3640">
        <w:rPr>
          <w:rFonts w:ascii="Palatino Linotype" w:hAnsi="Palatino Linotype" w:cs="Arial"/>
          <w:b/>
        </w:rPr>
        <w:t>Recurrente</w:t>
      </w:r>
      <w:r w:rsidRPr="00FE3640">
        <w:rPr>
          <w:rFonts w:ascii="Palatino Linotype" w:hAnsi="Palatino Linotype" w:cs="Arial"/>
        </w:rPr>
        <w:t xml:space="preserve">, consecuentemente </w:t>
      </w:r>
      <w:r w:rsidRPr="00FE3640">
        <w:rPr>
          <w:rFonts w:ascii="Palatino Linotype" w:hAnsi="Palatino Linotype" w:cs="Arial"/>
          <w:b/>
        </w:rPr>
        <w:t xml:space="preserve">con fundamento en la fracción II del artículo 186, </w:t>
      </w:r>
      <w:r w:rsidRPr="00FE3640">
        <w:rPr>
          <w:rFonts w:ascii="Palatino Linotype" w:hAnsi="Palatino Linotype" w:cs="Arial"/>
        </w:rPr>
        <w:t xml:space="preserve">de la Ley de Transparencia y Acceso a la Información Pública del Estado de México y Municipios, se </w:t>
      </w:r>
      <w:r w:rsidRPr="00FE3640">
        <w:rPr>
          <w:rFonts w:ascii="Palatino Linotype" w:hAnsi="Palatino Linotype" w:cs="Arial"/>
          <w:b/>
        </w:rPr>
        <w:t xml:space="preserve">CONFIRMA </w:t>
      </w:r>
      <w:r w:rsidRPr="00FE3640">
        <w:rPr>
          <w:rFonts w:ascii="Palatino Linotype" w:hAnsi="Palatino Linotype" w:cs="Arial"/>
        </w:rPr>
        <w:t>dicha respuesta.</w:t>
      </w:r>
    </w:p>
    <w:p w:rsidR="008F2EB6" w:rsidRPr="00FE3640" w:rsidRDefault="008F2EB6" w:rsidP="008F2EB6">
      <w:pPr>
        <w:spacing w:line="360" w:lineRule="auto"/>
        <w:jc w:val="both"/>
        <w:rPr>
          <w:rFonts w:ascii="Palatino Linotype" w:hAnsi="Palatino Linotype"/>
        </w:rPr>
      </w:pPr>
      <w:r w:rsidRPr="00FE3640">
        <w:rPr>
          <w:rFonts w:ascii="Palatino Linotype" w:hAnsi="Palatino Linotype"/>
        </w:rPr>
        <w:lastRenderedPageBreak/>
        <w:t xml:space="preserve">Y en lo que corresponde a los recursos de revisión </w:t>
      </w:r>
      <w:r w:rsidRPr="00FE3640">
        <w:rPr>
          <w:rFonts w:ascii="Palatino Linotype" w:hAnsi="Palatino Linotype"/>
          <w:b/>
        </w:rPr>
        <w:t>03315/INFOEM/IP/RR/2021 y 03348/INFOEM/IP/RR/2021</w:t>
      </w:r>
      <w:r w:rsidRPr="00FE3640">
        <w:rPr>
          <w:rFonts w:ascii="Palatino Linotype" w:hAnsi="Palatino Linotype"/>
        </w:rPr>
        <w:t xml:space="preserve"> al resultar fundados los motivos de inconformidad vertidos por </w:t>
      </w:r>
      <w:r w:rsidRPr="00FE3640">
        <w:rPr>
          <w:rFonts w:ascii="Palatino Linotype" w:hAnsi="Palatino Linotype"/>
          <w:b/>
        </w:rPr>
        <w:t>el Recurrente</w:t>
      </w:r>
      <w:r w:rsidRPr="00FE3640">
        <w:rPr>
          <w:rFonts w:ascii="Palatino Linotype" w:hAnsi="Palatino Linotype"/>
        </w:rPr>
        <w:t xml:space="preserve">, con fundamento en la segunda hipótesis del artículo 186 fracción III de la Ley de Transparencia y Acceso a la Información Pública del Estado de México y Municipios, se </w:t>
      </w:r>
      <w:r w:rsidRPr="00FE3640">
        <w:rPr>
          <w:rFonts w:ascii="Palatino Linotype" w:hAnsi="Palatino Linotype"/>
          <w:b/>
        </w:rPr>
        <w:t xml:space="preserve">MODIFICAN </w:t>
      </w:r>
      <w:r w:rsidRPr="00FE3640">
        <w:rPr>
          <w:rFonts w:ascii="Palatino Linotype" w:hAnsi="Palatino Linotype"/>
        </w:rPr>
        <w:t xml:space="preserve">las respuestas emitidas a las solicitudes de información </w:t>
      </w:r>
      <w:r w:rsidRPr="00FE3640">
        <w:rPr>
          <w:rFonts w:ascii="Palatino Linotype" w:hAnsi="Palatino Linotype" w:cs="Arial"/>
          <w:b/>
        </w:rPr>
        <w:t>00230/ATIZARA/IP/2021 y 00272/ATIZARA/IP/2021</w:t>
      </w:r>
      <w:r w:rsidRPr="00FE3640">
        <w:rPr>
          <w:rFonts w:ascii="Palatino Linotype" w:hAnsi="Palatino Linotype" w:cs="Arial"/>
        </w:rPr>
        <w:t xml:space="preserve">, </w:t>
      </w:r>
      <w:r w:rsidRPr="00FE3640">
        <w:rPr>
          <w:rFonts w:ascii="Palatino Linotype" w:hAnsi="Palatino Linotype"/>
        </w:rPr>
        <w:t>que han sido materia del presente fallo.</w:t>
      </w:r>
    </w:p>
    <w:p w:rsidR="002D4AD6" w:rsidRPr="00FE3640" w:rsidRDefault="002D4AD6" w:rsidP="0075380D">
      <w:pPr>
        <w:autoSpaceDE w:val="0"/>
        <w:autoSpaceDN w:val="0"/>
        <w:adjustRightInd w:val="0"/>
        <w:spacing w:line="360" w:lineRule="auto"/>
        <w:contextualSpacing/>
        <w:jc w:val="both"/>
        <w:rPr>
          <w:rFonts w:ascii="Palatino Linotype" w:hAnsi="Palatino Linotype" w:cs="Arial"/>
          <w:iCs/>
        </w:rPr>
      </w:pPr>
    </w:p>
    <w:p w:rsidR="002F48E8" w:rsidRPr="00FE3640" w:rsidRDefault="002F48E8" w:rsidP="0075380D">
      <w:pPr>
        <w:spacing w:line="360" w:lineRule="auto"/>
        <w:jc w:val="both"/>
        <w:rPr>
          <w:rFonts w:ascii="Palatino Linotype" w:hAnsi="Palatino Linotype"/>
        </w:rPr>
      </w:pPr>
      <w:r w:rsidRPr="00FE3640">
        <w:rPr>
          <w:rFonts w:ascii="Palatino Linotype" w:hAnsi="Palatino Linotype"/>
        </w:rPr>
        <w:t>Por lo antes expuesto y fundado es de resolverse y,</w:t>
      </w:r>
    </w:p>
    <w:p w:rsidR="002F48E8" w:rsidRPr="00FE3640" w:rsidRDefault="002F48E8" w:rsidP="0075380D">
      <w:pPr>
        <w:spacing w:line="360" w:lineRule="auto"/>
        <w:jc w:val="both"/>
        <w:rPr>
          <w:rFonts w:ascii="Palatino Linotype" w:hAnsi="Palatino Linotype"/>
        </w:rPr>
      </w:pPr>
    </w:p>
    <w:p w:rsidR="002F48E8" w:rsidRPr="00FE3640" w:rsidRDefault="002F48E8" w:rsidP="0075380D">
      <w:pPr>
        <w:spacing w:line="360" w:lineRule="auto"/>
        <w:jc w:val="center"/>
        <w:rPr>
          <w:rFonts w:ascii="Palatino Linotype" w:hAnsi="Palatino Linotype"/>
          <w:b/>
          <w:bCs/>
          <w:spacing w:val="60"/>
          <w:sz w:val="28"/>
          <w:lang w:val="es-ES_tradnl"/>
        </w:rPr>
      </w:pPr>
      <w:r w:rsidRPr="00FE3640">
        <w:rPr>
          <w:rFonts w:ascii="Palatino Linotype" w:hAnsi="Palatino Linotype"/>
          <w:b/>
          <w:bCs/>
          <w:spacing w:val="60"/>
          <w:sz w:val="28"/>
          <w:lang w:val="es-ES_tradnl"/>
        </w:rPr>
        <w:t>SE    RESUELVE</w:t>
      </w:r>
    </w:p>
    <w:p w:rsidR="00754061" w:rsidRPr="00FE3640" w:rsidRDefault="00754061" w:rsidP="008F2EB6">
      <w:pPr>
        <w:tabs>
          <w:tab w:val="left" w:pos="8647"/>
        </w:tabs>
        <w:spacing w:line="360" w:lineRule="auto"/>
        <w:jc w:val="both"/>
        <w:rPr>
          <w:rFonts w:ascii="Palatino Linotype" w:hAnsi="Palatino Linotype" w:cs="Arial"/>
        </w:rPr>
      </w:pPr>
    </w:p>
    <w:p w:rsidR="008F2EB6" w:rsidRPr="00FE3640" w:rsidRDefault="008F2EB6" w:rsidP="008F2EB6">
      <w:pPr>
        <w:tabs>
          <w:tab w:val="left" w:pos="8647"/>
        </w:tabs>
        <w:spacing w:line="360" w:lineRule="auto"/>
        <w:jc w:val="both"/>
        <w:rPr>
          <w:rFonts w:ascii="Palatino Linotype" w:hAnsi="Palatino Linotype" w:cs="Arial"/>
        </w:rPr>
      </w:pPr>
      <w:r w:rsidRPr="00FE3640">
        <w:rPr>
          <w:rFonts w:ascii="Palatino Linotype" w:hAnsi="Palatino Linotype" w:cs="Arial"/>
          <w:b/>
          <w:sz w:val="28"/>
        </w:rPr>
        <w:t>PRIMERO</w:t>
      </w:r>
      <w:r w:rsidRPr="00FE3640">
        <w:rPr>
          <w:rFonts w:ascii="Palatino Linotype" w:hAnsi="Palatino Linotype" w:cs="Arial"/>
          <w:b/>
        </w:rPr>
        <w:t xml:space="preserve">. </w:t>
      </w:r>
      <w:r w:rsidRPr="00FE3640">
        <w:rPr>
          <w:rFonts w:ascii="Palatino Linotype" w:hAnsi="Palatino Linotype" w:cs="Arial"/>
        </w:rPr>
        <w:t xml:space="preserve">Se </w:t>
      </w:r>
      <w:r w:rsidRPr="00FE3640">
        <w:rPr>
          <w:rFonts w:ascii="Palatino Linotype" w:hAnsi="Palatino Linotype" w:cs="Arial"/>
          <w:b/>
        </w:rPr>
        <w:t>CONFIRMA</w:t>
      </w:r>
      <w:r w:rsidRPr="00FE3640">
        <w:rPr>
          <w:rFonts w:ascii="Palatino Linotype" w:hAnsi="Palatino Linotype" w:cs="Arial"/>
        </w:rPr>
        <w:t xml:space="preserve"> la respuesta del </w:t>
      </w:r>
      <w:r w:rsidRPr="00FE3640">
        <w:rPr>
          <w:rFonts w:ascii="Palatino Linotype" w:hAnsi="Palatino Linotype" w:cs="Arial"/>
          <w:b/>
        </w:rPr>
        <w:t xml:space="preserve">sujeto obligado </w:t>
      </w:r>
      <w:r w:rsidRPr="00FE3640">
        <w:rPr>
          <w:rFonts w:ascii="Palatino Linotype" w:hAnsi="Palatino Linotype" w:cs="Arial"/>
        </w:rPr>
        <w:t xml:space="preserve">emitida a la solicitud de información </w:t>
      </w:r>
      <w:r w:rsidRPr="00FE3640">
        <w:rPr>
          <w:rFonts w:ascii="Palatino Linotype" w:hAnsi="Palatino Linotype"/>
          <w:b/>
        </w:rPr>
        <w:t xml:space="preserve">00233/ATIZARA/IP/2021 </w:t>
      </w:r>
      <w:r w:rsidRPr="00FE3640">
        <w:rPr>
          <w:rFonts w:ascii="Palatino Linotype" w:hAnsi="Palatino Linotype"/>
        </w:rPr>
        <w:t>correspondiente al recurso de revisión</w:t>
      </w:r>
      <w:r w:rsidRPr="00FE3640">
        <w:rPr>
          <w:rFonts w:ascii="Palatino Linotype" w:hAnsi="Palatino Linotype"/>
          <w:b/>
        </w:rPr>
        <w:t xml:space="preserve"> 03347/INFOEM/IP/RR/2021</w:t>
      </w:r>
      <w:r w:rsidRPr="00FE3640">
        <w:rPr>
          <w:rFonts w:ascii="Palatino Linotype" w:hAnsi="Palatino Linotype" w:cs="Arial"/>
        </w:rPr>
        <w:t>,</w:t>
      </w:r>
      <w:r w:rsidRPr="00FE3640">
        <w:rPr>
          <w:rFonts w:ascii="Palatino Linotype" w:hAnsi="Palatino Linotype" w:cs="Arial"/>
          <w:bCs/>
        </w:rPr>
        <w:t xml:space="preserve"> </w:t>
      </w:r>
      <w:r w:rsidRPr="00FE3640">
        <w:rPr>
          <w:rFonts w:ascii="Palatino Linotype" w:hAnsi="Palatino Linotype" w:cs="Arial"/>
          <w:lang w:val="es-ES_tradnl"/>
        </w:rPr>
        <w:t xml:space="preserve">por resultar </w:t>
      </w:r>
      <w:r w:rsidRPr="00FE3640">
        <w:rPr>
          <w:rFonts w:ascii="Palatino Linotype" w:hAnsi="Palatino Linotype" w:cs="Arial"/>
        </w:rPr>
        <w:t xml:space="preserve">infundadas las razones o motivos de inconformidad hechos valer por el </w:t>
      </w:r>
      <w:r w:rsidRPr="00FE3640">
        <w:rPr>
          <w:rFonts w:ascii="Palatino Linotype" w:hAnsi="Palatino Linotype" w:cs="Arial"/>
          <w:b/>
        </w:rPr>
        <w:t>recurrente</w:t>
      </w:r>
      <w:r w:rsidRPr="00FE3640">
        <w:rPr>
          <w:rFonts w:ascii="Palatino Linotype" w:hAnsi="Palatino Linotype" w:cs="Arial"/>
        </w:rPr>
        <w:t xml:space="preserve">, en términos del Considerando </w:t>
      </w:r>
      <w:r w:rsidRPr="00FE3640">
        <w:rPr>
          <w:rFonts w:ascii="Palatino Linotype" w:hAnsi="Palatino Linotype" w:cs="Arial"/>
          <w:b/>
        </w:rPr>
        <w:t xml:space="preserve">CUARTO </w:t>
      </w:r>
      <w:r w:rsidRPr="00FE3640">
        <w:rPr>
          <w:rFonts w:ascii="Palatino Linotype" w:hAnsi="Palatino Linotype" w:cs="Arial"/>
        </w:rPr>
        <w:t>de esta resolución.</w:t>
      </w:r>
    </w:p>
    <w:p w:rsidR="008F2EB6" w:rsidRPr="00FE3640" w:rsidRDefault="008F2EB6" w:rsidP="0075380D">
      <w:pPr>
        <w:autoSpaceDE w:val="0"/>
        <w:autoSpaceDN w:val="0"/>
        <w:adjustRightInd w:val="0"/>
        <w:spacing w:line="360" w:lineRule="auto"/>
        <w:ind w:right="49"/>
        <w:jc w:val="both"/>
        <w:rPr>
          <w:rFonts w:ascii="Palatino Linotype" w:hAnsi="Palatino Linotype" w:cs="Arial"/>
        </w:rPr>
      </w:pPr>
    </w:p>
    <w:p w:rsidR="002F48E8" w:rsidRPr="00FE3640" w:rsidRDefault="008F2EB6" w:rsidP="0075380D">
      <w:p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b/>
          <w:sz w:val="28"/>
        </w:rPr>
        <w:t xml:space="preserve">SEGUNDO. </w:t>
      </w:r>
      <w:r w:rsidR="002F48E8" w:rsidRPr="00FE3640">
        <w:rPr>
          <w:rFonts w:ascii="Palatino Linotype" w:hAnsi="Palatino Linotype" w:cs="Arial"/>
        </w:rPr>
        <w:t>Se</w:t>
      </w:r>
      <w:r w:rsidR="002F48E8" w:rsidRPr="00FE3640">
        <w:rPr>
          <w:rFonts w:ascii="Palatino Linotype" w:hAnsi="Palatino Linotype" w:cs="Arial"/>
          <w:b/>
        </w:rPr>
        <w:t xml:space="preserve"> </w:t>
      </w:r>
      <w:r w:rsidRPr="00FE3640">
        <w:rPr>
          <w:rFonts w:ascii="Palatino Linotype" w:hAnsi="Palatino Linotype" w:cs="Arial"/>
          <w:b/>
        </w:rPr>
        <w:t>MODIFICAN</w:t>
      </w:r>
      <w:r w:rsidR="002F48E8" w:rsidRPr="00FE3640">
        <w:rPr>
          <w:rFonts w:ascii="Palatino Linotype" w:hAnsi="Palatino Linotype" w:cs="Arial"/>
          <w:b/>
        </w:rPr>
        <w:t xml:space="preserve"> </w:t>
      </w:r>
      <w:r w:rsidR="002F48E8" w:rsidRPr="00FE3640">
        <w:rPr>
          <w:rFonts w:ascii="Palatino Linotype" w:eastAsia="Arial Unicode MS" w:hAnsi="Palatino Linotype" w:cs="Arial"/>
        </w:rPr>
        <w:t xml:space="preserve">las respuestas entregadas por </w:t>
      </w:r>
      <w:r w:rsidR="002F48E8" w:rsidRPr="00FE3640">
        <w:rPr>
          <w:rFonts w:ascii="Palatino Linotype" w:eastAsia="Arial Unicode MS" w:hAnsi="Palatino Linotype" w:cs="Arial"/>
          <w:b/>
        </w:rPr>
        <w:t>el Sujeto Obligado</w:t>
      </w:r>
      <w:r w:rsidR="002F48E8" w:rsidRPr="00FE3640">
        <w:rPr>
          <w:rFonts w:ascii="Palatino Linotype" w:hAnsi="Palatino Linotype" w:cs="Arial"/>
        </w:rPr>
        <w:t xml:space="preserve">, a las solicitudes de información </w:t>
      </w:r>
      <w:r w:rsidRPr="00FE3640">
        <w:rPr>
          <w:rFonts w:ascii="Palatino Linotype" w:hAnsi="Palatino Linotype" w:cs="Arial"/>
          <w:b/>
        </w:rPr>
        <w:t>00230/ATIZARA/IP/2021</w:t>
      </w:r>
      <w:r w:rsidR="0042768E" w:rsidRPr="00FE3640">
        <w:rPr>
          <w:rFonts w:ascii="Palatino Linotype" w:hAnsi="Palatino Linotype" w:cs="Arial"/>
        </w:rPr>
        <w:t xml:space="preserve"> del recurso </w:t>
      </w:r>
      <w:r w:rsidR="0042768E" w:rsidRPr="00FE3640">
        <w:rPr>
          <w:rFonts w:ascii="Palatino Linotype" w:hAnsi="Palatino Linotype" w:cs="Arial"/>
          <w:b/>
        </w:rPr>
        <w:t>03315/INFOEM/IP/RR/2021</w:t>
      </w:r>
      <w:r w:rsidRPr="00FE3640">
        <w:rPr>
          <w:rFonts w:ascii="Palatino Linotype" w:hAnsi="Palatino Linotype" w:cs="Arial"/>
          <w:b/>
        </w:rPr>
        <w:t xml:space="preserve"> y 00272/ATIZARA/IP/2021</w:t>
      </w:r>
      <w:r w:rsidR="0042768E" w:rsidRPr="00FE3640">
        <w:rPr>
          <w:rFonts w:ascii="Palatino Linotype" w:hAnsi="Palatino Linotype" w:cs="Arial"/>
        </w:rPr>
        <w:t xml:space="preserve"> del recurso </w:t>
      </w:r>
      <w:r w:rsidR="0042768E" w:rsidRPr="00FE3640">
        <w:rPr>
          <w:rFonts w:ascii="Palatino Linotype" w:hAnsi="Palatino Linotype" w:cs="Arial"/>
          <w:b/>
        </w:rPr>
        <w:t>03348/INFOEM/IP/RR/2021</w:t>
      </w:r>
      <w:r w:rsidR="002F48E8" w:rsidRPr="00FE3640">
        <w:rPr>
          <w:rFonts w:ascii="Palatino Linotype" w:hAnsi="Palatino Linotype" w:cs="Arial"/>
        </w:rPr>
        <w:t xml:space="preserve">, por resultar fundados los motivos de inconformidad vertidos por </w:t>
      </w:r>
      <w:r w:rsidR="002F48E8" w:rsidRPr="00FE3640">
        <w:rPr>
          <w:rFonts w:ascii="Palatino Linotype" w:hAnsi="Palatino Linotype" w:cs="Arial"/>
          <w:b/>
        </w:rPr>
        <w:t>el Recurrente</w:t>
      </w:r>
      <w:r w:rsidR="002F48E8" w:rsidRPr="00FE3640">
        <w:rPr>
          <w:rFonts w:ascii="Palatino Linotype" w:hAnsi="Palatino Linotype" w:cs="Arial"/>
        </w:rPr>
        <w:t xml:space="preserve">, en términos del Considerando </w:t>
      </w:r>
      <w:r w:rsidR="002F48E8" w:rsidRPr="00FE3640">
        <w:rPr>
          <w:rFonts w:ascii="Palatino Linotype" w:hAnsi="Palatino Linotype" w:cs="Arial"/>
          <w:b/>
        </w:rPr>
        <w:t xml:space="preserve">CUARTO </w:t>
      </w:r>
      <w:r w:rsidR="002F48E8" w:rsidRPr="00FE3640">
        <w:rPr>
          <w:rFonts w:ascii="Palatino Linotype" w:hAnsi="Palatino Linotype" w:cs="Arial"/>
        </w:rPr>
        <w:t>de ésta resolución.</w:t>
      </w:r>
    </w:p>
    <w:p w:rsidR="002F48E8" w:rsidRPr="00FE3640" w:rsidRDefault="008F2EB6" w:rsidP="0075380D">
      <w:p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b/>
          <w:sz w:val="28"/>
          <w:szCs w:val="28"/>
        </w:rPr>
        <w:lastRenderedPageBreak/>
        <w:t>TERCERO</w:t>
      </w:r>
      <w:r w:rsidR="002F48E8" w:rsidRPr="00FE3640">
        <w:rPr>
          <w:rFonts w:ascii="Palatino Linotype" w:hAnsi="Palatino Linotype" w:cs="Arial"/>
          <w:b/>
          <w:sz w:val="28"/>
          <w:szCs w:val="28"/>
        </w:rPr>
        <w:t>.</w:t>
      </w:r>
      <w:r w:rsidR="002F48E8" w:rsidRPr="00FE3640">
        <w:rPr>
          <w:rFonts w:ascii="Palatino Linotype" w:hAnsi="Palatino Linotype" w:cs="Arial"/>
        </w:rPr>
        <w:t xml:space="preserve"> Se </w:t>
      </w:r>
      <w:r w:rsidR="002F48E8" w:rsidRPr="00FE3640">
        <w:rPr>
          <w:rFonts w:ascii="Palatino Linotype" w:hAnsi="Palatino Linotype" w:cs="Arial"/>
          <w:b/>
        </w:rPr>
        <w:t>ORDENA</w:t>
      </w:r>
      <w:r w:rsidR="002F48E8" w:rsidRPr="00FE3640">
        <w:rPr>
          <w:rFonts w:ascii="Palatino Linotype" w:hAnsi="Palatino Linotype" w:cs="Arial"/>
        </w:rPr>
        <w:t xml:space="preserve"> al </w:t>
      </w:r>
      <w:r w:rsidR="002F48E8" w:rsidRPr="00FE3640">
        <w:rPr>
          <w:rFonts w:ascii="Palatino Linotype" w:hAnsi="Palatino Linotype" w:cs="Arial"/>
          <w:b/>
        </w:rPr>
        <w:t>Sujeto Obligado</w:t>
      </w:r>
      <w:r w:rsidR="002F48E8" w:rsidRPr="00FE3640">
        <w:rPr>
          <w:rFonts w:ascii="Palatino Linotype" w:hAnsi="Palatino Linotype" w:cs="Arial"/>
        </w:rPr>
        <w:t xml:space="preserve">, en términos del considerando </w:t>
      </w:r>
      <w:r w:rsidR="002F48E8" w:rsidRPr="00FE3640">
        <w:rPr>
          <w:rFonts w:ascii="Palatino Linotype" w:hAnsi="Palatino Linotype" w:cs="Arial"/>
          <w:b/>
        </w:rPr>
        <w:t xml:space="preserve">cuarto </w:t>
      </w:r>
      <w:r w:rsidR="002F48E8" w:rsidRPr="00FE3640">
        <w:rPr>
          <w:rFonts w:ascii="Palatino Linotype" w:hAnsi="Palatino Linotype" w:cs="Arial"/>
        </w:rPr>
        <w:t xml:space="preserve">de esta resolución, haga entrega a través del </w:t>
      </w:r>
      <w:r w:rsidR="00C304AC" w:rsidRPr="00FE3640">
        <w:rPr>
          <w:rFonts w:ascii="Palatino Linotype" w:hAnsi="Palatino Linotype" w:cs="Arial"/>
        </w:rPr>
        <w:t>Sistema de Acceso a la Información Mexiquense (SAIMEX)</w:t>
      </w:r>
      <w:r w:rsidR="002F48E8" w:rsidRPr="00FE3640">
        <w:rPr>
          <w:rFonts w:ascii="Palatino Linotype" w:hAnsi="Palatino Linotype" w:cs="Arial"/>
        </w:rPr>
        <w:t>, en su caso en versión pública</w:t>
      </w:r>
      <w:r w:rsidRPr="00FE3640">
        <w:rPr>
          <w:rFonts w:ascii="Palatino Linotype" w:hAnsi="Palatino Linotype" w:cs="Arial"/>
        </w:rPr>
        <w:t xml:space="preserve">, el soporte documental </w:t>
      </w:r>
      <w:r w:rsidR="00940898" w:rsidRPr="00FE3640">
        <w:rPr>
          <w:rFonts w:ascii="Palatino Linotype" w:hAnsi="Palatino Linotype" w:cs="Arial"/>
        </w:rPr>
        <w:t xml:space="preserve">de su Unidad de Transparencia </w:t>
      </w:r>
      <w:r w:rsidRPr="00FE3640">
        <w:rPr>
          <w:rFonts w:ascii="Palatino Linotype" w:hAnsi="Palatino Linotype" w:cs="Arial"/>
        </w:rPr>
        <w:t>donde conste lo siguiente</w:t>
      </w:r>
      <w:r w:rsidR="002F48E8" w:rsidRPr="00FE3640">
        <w:rPr>
          <w:rFonts w:ascii="Palatino Linotype" w:hAnsi="Palatino Linotype" w:cs="Arial"/>
        </w:rPr>
        <w:t>:</w:t>
      </w:r>
    </w:p>
    <w:p w:rsidR="002F48E8" w:rsidRPr="00FE3640" w:rsidRDefault="002F48E8" w:rsidP="0075380D">
      <w:pPr>
        <w:autoSpaceDE w:val="0"/>
        <w:autoSpaceDN w:val="0"/>
        <w:adjustRightInd w:val="0"/>
        <w:spacing w:line="360" w:lineRule="auto"/>
        <w:ind w:right="49"/>
        <w:jc w:val="both"/>
        <w:rPr>
          <w:rFonts w:ascii="Palatino Linotype" w:hAnsi="Palatino Linotype" w:cs="Arial"/>
        </w:rPr>
      </w:pPr>
    </w:p>
    <w:p w:rsidR="008F2EB6" w:rsidRPr="00FE3640" w:rsidRDefault="00940898" w:rsidP="0075380D">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 xml:space="preserve">Los </w:t>
      </w:r>
      <w:proofErr w:type="spellStart"/>
      <w:r w:rsidR="008F2EB6" w:rsidRPr="00FE3640">
        <w:rPr>
          <w:rFonts w:ascii="Palatino Linotype" w:hAnsi="Palatino Linotype" w:cs="Arial"/>
        </w:rPr>
        <w:t>PbRM</w:t>
      </w:r>
      <w:r w:rsidR="005170D0" w:rsidRPr="00FE3640">
        <w:rPr>
          <w:rFonts w:ascii="Palatino Linotype" w:hAnsi="Palatino Linotype" w:cs="Arial"/>
        </w:rPr>
        <w:t>s</w:t>
      </w:r>
      <w:proofErr w:type="spellEnd"/>
      <w:r w:rsidR="008F2EB6" w:rsidRPr="00FE3640">
        <w:rPr>
          <w:rFonts w:ascii="Palatino Linotype" w:hAnsi="Palatino Linotype" w:cs="Arial"/>
        </w:rPr>
        <w:t xml:space="preserve"> del periodo de </w:t>
      </w:r>
      <w:r w:rsidR="005170D0" w:rsidRPr="00FE3640">
        <w:rPr>
          <w:rFonts w:ascii="Palatino Linotype" w:hAnsi="Palatino Linotype" w:cs="Arial"/>
        </w:rPr>
        <w:t>18 de mayo de 2020 al 18 de mayo de 2021;</w:t>
      </w:r>
    </w:p>
    <w:p w:rsidR="005170D0" w:rsidRPr="00FE3640" w:rsidRDefault="005170D0" w:rsidP="0075380D">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Presupuesto aprobado del periodo de 18 de mayo de 2020 al 18 de mayo de 2021;</w:t>
      </w:r>
    </w:p>
    <w:p w:rsidR="005170D0" w:rsidRPr="00FE3640" w:rsidRDefault="005170D0" w:rsidP="0075380D">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Avisos de Privacidad;</w:t>
      </w:r>
    </w:p>
    <w:p w:rsidR="005170D0" w:rsidRPr="00FE3640" w:rsidRDefault="005170D0" w:rsidP="0075380D">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Cédulas de Datos Personales;</w:t>
      </w:r>
    </w:p>
    <w:p w:rsidR="00EF3F29" w:rsidRPr="00FE3640" w:rsidRDefault="00EF3F29" w:rsidP="0075380D">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 xml:space="preserve">El o los Documentos de Seguridad de Datos Personales en posesión del </w:t>
      </w:r>
      <w:r w:rsidR="005170D0" w:rsidRPr="00FE3640">
        <w:rPr>
          <w:rFonts w:ascii="Palatino Linotype" w:hAnsi="Palatino Linotype" w:cs="Arial"/>
        </w:rPr>
        <w:t>Sujeto Obligado</w:t>
      </w:r>
      <w:r w:rsidRPr="00FE3640">
        <w:rPr>
          <w:rFonts w:ascii="Palatino Linotype" w:hAnsi="Palatino Linotype" w:cs="Arial"/>
        </w:rPr>
        <w:t>.</w:t>
      </w:r>
    </w:p>
    <w:p w:rsidR="00EF3F29" w:rsidRPr="00FE3640" w:rsidRDefault="00EF3F29" w:rsidP="00940898">
      <w:pPr>
        <w:pStyle w:val="Prrafodelista"/>
        <w:autoSpaceDE w:val="0"/>
        <w:autoSpaceDN w:val="0"/>
        <w:adjustRightInd w:val="0"/>
        <w:spacing w:line="360" w:lineRule="auto"/>
        <w:ind w:left="1134" w:right="49"/>
        <w:jc w:val="both"/>
        <w:rPr>
          <w:rFonts w:ascii="Palatino Linotype" w:hAnsi="Palatino Linotype" w:cs="Arial"/>
        </w:rPr>
      </w:pPr>
      <w:r w:rsidRPr="00FE3640">
        <w:rPr>
          <w:rFonts w:ascii="Palatino Linotype" w:eastAsia="Arial Unicode MS" w:hAnsi="Palatino Linotype" w:cs="Arial"/>
          <w:i/>
          <w:szCs w:val="22"/>
          <w:lang w:val="es-MX"/>
        </w:rPr>
        <w:t xml:space="preserve">Debiendo notificar al </w:t>
      </w:r>
      <w:r w:rsidRPr="00FE3640">
        <w:rPr>
          <w:rFonts w:ascii="Palatino Linotype" w:eastAsia="Arial Unicode MS" w:hAnsi="Palatino Linotype" w:cs="Arial"/>
          <w:b/>
          <w:i/>
          <w:szCs w:val="22"/>
          <w:lang w:val="es-MX"/>
        </w:rPr>
        <w:t>Recurrente</w:t>
      </w:r>
      <w:r w:rsidRPr="00FE3640">
        <w:rPr>
          <w:rFonts w:ascii="Palatino Linotype" w:eastAsia="Arial Unicode MS" w:hAnsi="Palatino Linotype" w:cs="Arial"/>
          <w:i/>
          <w:szCs w:val="22"/>
          <w:lang w:val="es-MX"/>
        </w:rPr>
        <w:t xml:space="preserve"> el Acuerdo de Clasificación de la información que apruebe su Comité de Transparencia con motivo de la versión pública; </w:t>
      </w:r>
      <w:r w:rsidRPr="00FE3640">
        <w:rPr>
          <w:rFonts w:ascii="Palatino Linotype" w:eastAsia="Arial Unicode MS" w:hAnsi="Palatino Linotype" w:cs="Arial"/>
          <w:b/>
          <w:bCs/>
          <w:i/>
          <w:szCs w:val="22"/>
          <w:lang w:val="es-MX"/>
        </w:rPr>
        <w:t>clasificando como información confidencial las medidas de seguridad</w:t>
      </w:r>
      <w:r w:rsidRPr="00FE3640">
        <w:rPr>
          <w:rFonts w:ascii="Palatino Linotype" w:eastAsia="Arial Unicode MS" w:hAnsi="Palatino Linotype" w:cs="Arial"/>
          <w:i/>
          <w:szCs w:val="22"/>
          <w:lang w:val="es-MX"/>
        </w:rPr>
        <w:t>, en términos de los artículos 122 y 143 de la Ley de Transparencia y Acceso a la Información Pública del Estado de México y Municipios, así como 43 de la Ley de Protección de Datos Personales del Estado de México y Municipios.”</w:t>
      </w:r>
    </w:p>
    <w:p w:rsidR="00EF3F29" w:rsidRPr="00FE3640" w:rsidRDefault="00EF3F29" w:rsidP="0075380D">
      <w:pPr>
        <w:autoSpaceDE w:val="0"/>
        <w:autoSpaceDN w:val="0"/>
        <w:adjustRightInd w:val="0"/>
        <w:spacing w:line="360" w:lineRule="auto"/>
        <w:ind w:right="49"/>
        <w:jc w:val="both"/>
        <w:rPr>
          <w:rFonts w:ascii="Palatino Linotype" w:hAnsi="Palatino Linotype" w:cs="Arial"/>
        </w:rPr>
      </w:pPr>
    </w:p>
    <w:p w:rsidR="00EF3F29" w:rsidRPr="00FE3640" w:rsidRDefault="005170D0" w:rsidP="005170D0">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Manuales de procedimientos y de Organización;</w:t>
      </w:r>
    </w:p>
    <w:p w:rsidR="005170D0" w:rsidRPr="00FE3640" w:rsidRDefault="005170D0" w:rsidP="005170D0">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El Acuerdo que emita el Comité de Transparencia mediante el que confirme la declaratoria de incompetencia del Sujeto Obligado, respecto de las declaraciones patrimoniales del personal adscrito a la Unidad de Transparencia;</w:t>
      </w:r>
    </w:p>
    <w:p w:rsidR="005170D0" w:rsidRPr="00FE3640" w:rsidRDefault="005170D0" w:rsidP="005170D0">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lastRenderedPageBreak/>
        <w:t>Actas Generadas por el Comité de Transparencia en el periodo de 18 de mayo de 2020 al 18 de mayo de 2021;</w:t>
      </w:r>
    </w:p>
    <w:p w:rsidR="005170D0" w:rsidRPr="00FE3640" w:rsidRDefault="005170D0" w:rsidP="005170D0">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Capacitaciones que han recibido en información pública y datos personales en el periodo de 18 de mayo de 2020 al 18 de mayo de 2021;</w:t>
      </w:r>
    </w:p>
    <w:p w:rsidR="00940898" w:rsidRPr="00FE3640" w:rsidRDefault="00940898" w:rsidP="00140BB6">
      <w:pPr>
        <w:pStyle w:val="Prrafodelista"/>
        <w:widowControl w:val="0"/>
        <w:numPr>
          <w:ilvl w:val="0"/>
          <w:numId w:val="12"/>
        </w:numPr>
        <w:autoSpaceDE w:val="0"/>
        <w:autoSpaceDN w:val="0"/>
        <w:adjustRightInd w:val="0"/>
        <w:spacing w:line="360" w:lineRule="auto"/>
        <w:jc w:val="both"/>
        <w:rPr>
          <w:rFonts w:ascii="Palatino Linotype" w:hAnsi="Palatino Linotype"/>
        </w:rPr>
      </w:pPr>
      <w:r w:rsidRPr="00FE3640">
        <w:rPr>
          <w:rFonts w:ascii="Palatino Linotype" w:hAnsi="Palatino Linotype"/>
        </w:rPr>
        <w:t>Inventario de bienes;</w:t>
      </w:r>
    </w:p>
    <w:p w:rsidR="00940898" w:rsidRPr="00FE3640" w:rsidRDefault="00940898" w:rsidP="00940898">
      <w:pPr>
        <w:pStyle w:val="Prrafodelista"/>
        <w:widowControl w:val="0"/>
        <w:numPr>
          <w:ilvl w:val="0"/>
          <w:numId w:val="12"/>
        </w:numPr>
        <w:autoSpaceDE w:val="0"/>
        <w:autoSpaceDN w:val="0"/>
        <w:adjustRightInd w:val="0"/>
        <w:spacing w:line="360" w:lineRule="auto"/>
        <w:jc w:val="both"/>
        <w:rPr>
          <w:rFonts w:ascii="Palatino Linotype" w:hAnsi="Palatino Linotype"/>
        </w:rPr>
      </w:pPr>
      <w:r w:rsidRPr="00FE3640">
        <w:rPr>
          <w:rFonts w:ascii="Palatino Linotype" w:hAnsi="Palatino Linotype"/>
        </w:rPr>
        <w:t xml:space="preserve">Total de solicitudes de información </w:t>
      </w:r>
      <w:r w:rsidRPr="00FE3640">
        <w:rPr>
          <w:rFonts w:ascii="Palatino Linotype" w:hAnsi="Palatino Linotype" w:cs="Arial"/>
        </w:rPr>
        <w:t>en el periodo de 18 de mayo de 2020 al 18 de mayo de 2021;</w:t>
      </w:r>
    </w:p>
    <w:p w:rsidR="00140BB6" w:rsidRPr="00FE3640" w:rsidRDefault="00940898" w:rsidP="00140BB6">
      <w:pPr>
        <w:pStyle w:val="Prrafodelista"/>
        <w:widowControl w:val="0"/>
        <w:numPr>
          <w:ilvl w:val="0"/>
          <w:numId w:val="12"/>
        </w:numPr>
        <w:autoSpaceDE w:val="0"/>
        <w:autoSpaceDN w:val="0"/>
        <w:adjustRightInd w:val="0"/>
        <w:spacing w:line="360" w:lineRule="auto"/>
        <w:jc w:val="both"/>
        <w:rPr>
          <w:rFonts w:ascii="Palatino Linotype" w:hAnsi="Palatino Linotype"/>
        </w:rPr>
      </w:pPr>
      <w:r w:rsidRPr="00FE3640">
        <w:rPr>
          <w:rFonts w:ascii="Palatino Linotype" w:hAnsi="Palatino Linotype"/>
        </w:rPr>
        <w:t xml:space="preserve">Total de </w:t>
      </w:r>
      <w:r w:rsidR="00140BB6" w:rsidRPr="00FE3640">
        <w:rPr>
          <w:rFonts w:ascii="Palatino Linotype" w:hAnsi="Palatino Linotype"/>
        </w:rPr>
        <w:t>Recursos de revisión</w:t>
      </w:r>
      <w:r w:rsidRPr="00FE3640">
        <w:rPr>
          <w:rFonts w:ascii="Palatino Linotype" w:hAnsi="Palatino Linotype"/>
        </w:rPr>
        <w:t xml:space="preserve"> </w:t>
      </w:r>
      <w:r w:rsidRPr="00FE3640">
        <w:rPr>
          <w:rFonts w:ascii="Palatino Linotype" w:hAnsi="Palatino Linotype" w:cs="Arial"/>
        </w:rPr>
        <w:t>en el periodo de 18 de mayo de 2020 al 18 de mayo de 2021</w:t>
      </w:r>
      <w:r w:rsidR="00140BB6" w:rsidRPr="00FE3640">
        <w:rPr>
          <w:rFonts w:ascii="Palatino Linotype" w:hAnsi="Palatino Linotype"/>
        </w:rPr>
        <w:t>;</w:t>
      </w:r>
    </w:p>
    <w:p w:rsidR="005170D0" w:rsidRPr="00FE3640" w:rsidRDefault="00940898" w:rsidP="00140BB6">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rPr>
        <w:t xml:space="preserve">Total de </w:t>
      </w:r>
      <w:r w:rsidR="00140BB6" w:rsidRPr="00FE3640">
        <w:rPr>
          <w:rFonts w:ascii="Palatino Linotype" w:hAnsi="Palatino Linotype"/>
        </w:rPr>
        <w:t>Resoluciones atendidas, por atender y los incumplimientos</w:t>
      </w:r>
      <w:r w:rsidRPr="00FE3640">
        <w:rPr>
          <w:rFonts w:ascii="Palatino Linotype" w:hAnsi="Palatino Linotype"/>
        </w:rPr>
        <w:t xml:space="preserve"> </w:t>
      </w:r>
      <w:r w:rsidRPr="00FE3640">
        <w:rPr>
          <w:rFonts w:ascii="Palatino Linotype" w:hAnsi="Palatino Linotype" w:cs="Arial"/>
        </w:rPr>
        <w:t>en el periodo de 18 de mayo de 2020 al 18 de mayo de 2021</w:t>
      </w:r>
      <w:r w:rsidR="00140BB6" w:rsidRPr="00FE3640">
        <w:rPr>
          <w:rFonts w:ascii="Palatino Linotype" w:hAnsi="Palatino Linotype"/>
        </w:rPr>
        <w:t>;</w:t>
      </w:r>
    </w:p>
    <w:p w:rsidR="00940898" w:rsidRPr="00FE3640" w:rsidRDefault="00940898" w:rsidP="00140BB6">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Ultimo grado de estudios del Titular de la Unidad de Transparencia;</w:t>
      </w:r>
    </w:p>
    <w:p w:rsidR="00140BB6" w:rsidRPr="00FE3640" w:rsidRDefault="00140BB6" w:rsidP="00140BB6">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rPr>
        <w:t>Acciones realizadas en favor de la Unidad de Transparencia</w:t>
      </w:r>
      <w:r w:rsidR="00940898" w:rsidRPr="00FE3640">
        <w:rPr>
          <w:rFonts w:ascii="Palatino Linotype" w:hAnsi="Palatino Linotype"/>
        </w:rPr>
        <w:t xml:space="preserve"> </w:t>
      </w:r>
      <w:r w:rsidR="00940898" w:rsidRPr="00FE3640">
        <w:rPr>
          <w:rFonts w:ascii="Palatino Linotype" w:hAnsi="Palatino Linotype" w:cs="Arial"/>
        </w:rPr>
        <w:t>en el periodo de 18 de mayo de 2020 al 18 de mayo de 2021</w:t>
      </w:r>
      <w:r w:rsidRPr="00FE3640">
        <w:rPr>
          <w:rFonts w:ascii="Palatino Linotype" w:hAnsi="Palatino Linotype"/>
        </w:rPr>
        <w:t>;</w:t>
      </w:r>
    </w:p>
    <w:p w:rsidR="00140BB6" w:rsidRPr="00FE3640" w:rsidRDefault="00140BB6" w:rsidP="00140BB6">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rPr>
        <w:t>Solicitud de empleo</w:t>
      </w:r>
      <w:r w:rsidR="00940898" w:rsidRPr="00FE3640">
        <w:rPr>
          <w:rFonts w:ascii="Palatino Linotype" w:hAnsi="Palatino Linotype"/>
        </w:rPr>
        <w:t xml:space="preserve"> del Titular de la Unidad de Transparencia</w:t>
      </w:r>
      <w:r w:rsidRPr="00FE3640">
        <w:rPr>
          <w:rFonts w:ascii="Palatino Linotype" w:hAnsi="Palatino Linotype"/>
        </w:rPr>
        <w:t xml:space="preserve">; y </w:t>
      </w:r>
    </w:p>
    <w:p w:rsidR="00140BB6" w:rsidRPr="00FE3640" w:rsidRDefault="00940898" w:rsidP="00140BB6">
      <w:pPr>
        <w:pStyle w:val="Prrafodelista"/>
        <w:numPr>
          <w:ilvl w:val="0"/>
          <w:numId w:val="12"/>
        </w:num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rPr>
        <w:t>Acciones de mejora de la Unidad de Transparencia en el periodo de 18 de mayo de 2020 al 18 de mayo de 2021.</w:t>
      </w:r>
    </w:p>
    <w:p w:rsidR="00EF3F29" w:rsidRPr="00FE3640" w:rsidRDefault="00EF3F29" w:rsidP="0075380D">
      <w:pPr>
        <w:autoSpaceDE w:val="0"/>
        <w:autoSpaceDN w:val="0"/>
        <w:adjustRightInd w:val="0"/>
        <w:spacing w:line="360" w:lineRule="auto"/>
        <w:ind w:right="49"/>
        <w:jc w:val="both"/>
        <w:rPr>
          <w:rFonts w:ascii="Palatino Linotype" w:hAnsi="Palatino Linotype" w:cs="Arial"/>
        </w:rPr>
      </w:pPr>
    </w:p>
    <w:p w:rsidR="002F48E8" w:rsidRPr="00FE3640" w:rsidRDefault="002F48E8" w:rsidP="0075380D">
      <w:pPr>
        <w:spacing w:line="360" w:lineRule="auto"/>
        <w:jc w:val="both"/>
        <w:rPr>
          <w:rFonts w:ascii="Palatino Linotype" w:hAnsi="Palatino Linotype" w:cs="Arial"/>
        </w:rPr>
      </w:pPr>
      <w:r w:rsidRPr="00FE3640">
        <w:rPr>
          <w:rFonts w:ascii="Palatino Linotype" w:hAnsi="Palatino Linotype" w:cs="Arial"/>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2F48E8" w:rsidRPr="00FE3640" w:rsidRDefault="002F48E8" w:rsidP="0075380D">
      <w:pPr>
        <w:spacing w:line="360" w:lineRule="auto"/>
        <w:jc w:val="both"/>
        <w:rPr>
          <w:rFonts w:ascii="Palatino Linotype" w:hAnsi="Palatino Linotype" w:cs="Arial"/>
        </w:rPr>
      </w:pPr>
    </w:p>
    <w:p w:rsidR="002F48E8" w:rsidRPr="00FE3640" w:rsidRDefault="00940898" w:rsidP="0075380D">
      <w:p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b/>
          <w:sz w:val="28"/>
          <w:szCs w:val="28"/>
        </w:rPr>
        <w:lastRenderedPageBreak/>
        <w:t>CUARTO</w:t>
      </w:r>
      <w:r w:rsidR="002F48E8" w:rsidRPr="00FE3640">
        <w:rPr>
          <w:rFonts w:ascii="Palatino Linotype" w:hAnsi="Palatino Linotype" w:cs="Arial"/>
          <w:b/>
          <w:sz w:val="28"/>
          <w:szCs w:val="28"/>
        </w:rPr>
        <w:t>.</w:t>
      </w:r>
      <w:r w:rsidR="002F48E8" w:rsidRPr="00FE3640">
        <w:rPr>
          <w:rFonts w:ascii="Palatino Linotype" w:hAnsi="Palatino Linotype" w:cs="Arial"/>
          <w:b/>
        </w:rPr>
        <w:t xml:space="preserve"> NOTIFÍQUESE</w:t>
      </w:r>
      <w:r w:rsidR="002F48E8" w:rsidRPr="00FE3640">
        <w:rPr>
          <w:rFonts w:ascii="Palatino Linotype" w:hAnsi="Palatino Linotype" w:cs="Arial"/>
          <w:i/>
        </w:rPr>
        <w:t xml:space="preserve"> </w:t>
      </w:r>
      <w:r w:rsidR="002F48E8" w:rsidRPr="00FE3640">
        <w:rPr>
          <w:rFonts w:ascii="Palatino Linotype" w:hAnsi="Palatino Linotype" w:cs="Arial"/>
        </w:rPr>
        <w:t>la presente resolución al Titular de la Unidad de Transparencia del</w:t>
      </w:r>
      <w:r w:rsidR="002F48E8" w:rsidRPr="00FE3640">
        <w:rPr>
          <w:rFonts w:ascii="Palatino Linotype" w:hAnsi="Palatino Linotype" w:cs="Arial"/>
          <w:b/>
        </w:rPr>
        <w:t xml:space="preserve"> Sujeto Obligado</w:t>
      </w:r>
      <w:r w:rsidR="002F48E8" w:rsidRPr="00FE364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F48E8" w:rsidRPr="00FE3640" w:rsidRDefault="002F48E8" w:rsidP="0075380D">
      <w:pPr>
        <w:autoSpaceDE w:val="0"/>
        <w:autoSpaceDN w:val="0"/>
        <w:adjustRightInd w:val="0"/>
        <w:spacing w:line="360" w:lineRule="auto"/>
        <w:ind w:right="49"/>
        <w:jc w:val="both"/>
        <w:rPr>
          <w:rFonts w:ascii="Palatino Linotype" w:hAnsi="Palatino Linotype" w:cs="Arial"/>
        </w:rPr>
      </w:pPr>
    </w:p>
    <w:p w:rsidR="002F48E8" w:rsidRPr="00FE3640" w:rsidRDefault="00940898" w:rsidP="0075380D">
      <w:pPr>
        <w:autoSpaceDE w:val="0"/>
        <w:autoSpaceDN w:val="0"/>
        <w:adjustRightInd w:val="0"/>
        <w:spacing w:line="360" w:lineRule="auto"/>
        <w:jc w:val="both"/>
        <w:rPr>
          <w:rFonts w:ascii="Palatino Linotype" w:hAnsi="Palatino Linotype" w:cs="Arial"/>
        </w:rPr>
      </w:pPr>
      <w:r w:rsidRPr="00FE3640">
        <w:rPr>
          <w:rFonts w:ascii="Palatino Linotype" w:hAnsi="Palatino Linotype" w:cs="Arial"/>
          <w:b/>
          <w:sz w:val="28"/>
          <w:szCs w:val="28"/>
        </w:rPr>
        <w:t>QUINTO</w:t>
      </w:r>
      <w:r w:rsidR="002F48E8" w:rsidRPr="00FE3640">
        <w:rPr>
          <w:rFonts w:ascii="Palatino Linotype" w:hAnsi="Palatino Linotype" w:cs="Arial"/>
          <w:b/>
          <w:sz w:val="28"/>
          <w:szCs w:val="28"/>
        </w:rPr>
        <w:t>.</w:t>
      </w:r>
      <w:r w:rsidR="002F48E8" w:rsidRPr="00FE3640">
        <w:rPr>
          <w:rFonts w:ascii="Palatino Linotype" w:hAnsi="Palatino Linotype" w:cs="Arial"/>
          <w:b/>
        </w:rPr>
        <w:t xml:space="preserve"> </w:t>
      </w:r>
      <w:r w:rsidR="002F48E8" w:rsidRPr="00FE3640">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F48E8" w:rsidRPr="00FE3640" w:rsidRDefault="002F48E8" w:rsidP="0075380D">
      <w:pPr>
        <w:autoSpaceDE w:val="0"/>
        <w:autoSpaceDN w:val="0"/>
        <w:adjustRightInd w:val="0"/>
        <w:spacing w:line="360" w:lineRule="auto"/>
        <w:jc w:val="both"/>
        <w:rPr>
          <w:rFonts w:ascii="Palatino Linotype" w:hAnsi="Palatino Linotype" w:cs="Arial"/>
        </w:rPr>
      </w:pPr>
    </w:p>
    <w:p w:rsidR="002F48E8" w:rsidRPr="00FE3640" w:rsidRDefault="00940898" w:rsidP="0075380D">
      <w:p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b/>
          <w:sz w:val="28"/>
        </w:rPr>
        <w:t>SEXTO</w:t>
      </w:r>
      <w:r w:rsidR="002F48E8" w:rsidRPr="00FE3640">
        <w:rPr>
          <w:rFonts w:ascii="Palatino Linotype" w:hAnsi="Palatino Linotype" w:cs="Arial"/>
          <w:b/>
        </w:rPr>
        <w:t>. NOTIFÍQUESE</w:t>
      </w:r>
      <w:r w:rsidR="002F48E8" w:rsidRPr="00FE3640">
        <w:rPr>
          <w:rFonts w:ascii="Palatino Linotype" w:hAnsi="Palatino Linotype" w:cs="Arial"/>
        </w:rPr>
        <w:t xml:space="preserve"> a través del </w:t>
      </w:r>
      <w:r w:rsidR="00C304AC" w:rsidRPr="00FE3640">
        <w:rPr>
          <w:rFonts w:ascii="Palatino Linotype" w:hAnsi="Palatino Linotype" w:cs="Arial"/>
        </w:rPr>
        <w:t>Sistema de Acceso a la Información Mexiquense (SAIMEX)</w:t>
      </w:r>
      <w:r w:rsidR="002F48E8" w:rsidRPr="00FE3640">
        <w:rPr>
          <w:rFonts w:ascii="Palatino Linotype" w:hAnsi="Palatino Linotype" w:cs="Arial"/>
        </w:rPr>
        <w:t xml:space="preserve">, al </w:t>
      </w:r>
      <w:r w:rsidR="002F48E8" w:rsidRPr="00FE3640">
        <w:rPr>
          <w:rFonts w:ascii="Palatino Linotype" w:hAnsi="Palatino Linotype" w:cs="Arial"/>
          <w:b/>
        </w:rPr>
        <w:t>Recurrente</w:t>
      </w:r>
      <w:r w:rsidR="002F48E8" w:rsidRPr="00FE3640">
        <w:rPr>
          <w:rFonts w:ascii="Palatino Linotype" w:hAnsi="Palatino Linotype" w:cs="Arial"/>
        </w:rPr>
        <w:t xml:space="preserve"> la presente resolución</w:t>
      </w:r>
      <w:r w:rsidRPr="00FE3640">
        <w:t xml:space="preserve"> y h</w:t>
      </w:r>
      <w:r w:rsidRPr="00FE3640">
        <w:rPr>
          <w:rFonts w:ascii="Palatino Linotype" w:hAnsi="Palatino Linotype" w:cs="Arial"/>
        </w:rPr>
        <w:t>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2F48E8" w:rsidRPr="00FE3640" w:rsidRDefault="00C304AC" w:rsidP="0075380D">
      <w:pPr>
        <w:autoSpaceDE w:val="0"/>
        <w:autoSpaceDN w:val="0"/>
        <w:adjustRightInd w:val="0"/>
        <w:spacing w:line="360" w:lineRule="auto"/>
        <w:ind w:right="49"/>
        <w:jc w:val="both"/>
        <w:rPr>
          <w:rFonts w:ascii="Palatino Linotype" w:hAnsi="Palatino Linotype" w:cs="Arial"/>
        </w:rPr>
      </w:pPr>
      <w:r w:rsidRPr="00FE3640">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margin">
                  <wp:posOffset>53340</wp:posOffset>
                </wp:positionH>
                <wp:positionV relativeFrom="paragraph">
                  <wp:posOffset>85090</wp:posOffset>
                </wp:positionV>
                <wp:extent cx="5667375" cy="1314450"/>
                <wp:effectExtent l="0" t="0" r="47625" b="76200"/>
                <wp:wrapNone/>
                <wp:docPr id="2" name="Conector recto de flecha 2"/>
                <wp:cNvGraphicFramePr/>
                <a:graphic xmlns:a="http://schemas.openxmlformats.org/drawingml/2006/main">
                  <a:graphicData uri="http://schemas.microsoft.com/office/word/2010/wordprocessingShape">
                    <wps:wsp>
                      <wps:cNvCnPr/>
                      <wps:spPr>
                        <a:xfrm>
                          <a:off x="0" y="0"/>
                          <a:ext cx="5667375" cy="1314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F4C2CB" id="_x0000_t32" coordsize="21600,21600" o:spt="32" o:oned="t" path="m,l21600,21600e" filled="f">
                <v:path arrowok="t" fillok="f" o:connecttype="none"/>
                <o:lock v:ext="edit" shapetype="t"/>
              </v:shapetype>
              <v:shape id="Conector recto de flecha 2" o:spid="_x0000_s1026" type="#_x0000_t32" style="position:absolute;margin-left:4.2pt;margin-top:6.7pt;width:446.25pt;height:1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" strokecolor="black [3200]" strokeweight="1.5pt">
                <v:stroke endarrow="block" joinstyle="miter"/>
                <w10:wrap anchorx="margin"/>
              </v:shape>
            </w:pict>
          </mc:Fallback>
        </mc:AlternateContent>
      </w:r>
    </w:p>
    <w:p w:rsidR="007C7857" w:rsidRPr="00FE3640" w:rsidRDefault="007C7857" w:rsidP="0075380D">
      <w:pPr>
        <w:autoSpaceDE w:val="0"/>
        <w:autoSpaceDN w:val="0"/>
        <w:adjustRightInd w:val="0"/>
        <w:spacing w:line="360" w:lineRule="auto"/>
        <w:ind w:right="49"/>
        <w:jc w:val="both"/>
        <w:rPr>
          <w:rFonts w:ascii="Palatino Linotype" w:hAnsi="Palatino Linotype" w:cs="Arial"/>
        </w:rPr>
      </w:pPr>
    </w:p>
    <w:p w:rsidR="007C7857" w:rsidRPr="00FE3640" w:rsidRDefault="007C7857" w:rsidP="0075380D">
      <w:pPr>
        <w:autoSpaceDE w:val="0"/>
        <w:autoSpaceDN w:val="0"/>
        <w:adjustRightInd w:val="0"/>
        <w:spacing w:line="360" w:lineRule="auto"/>
        <w:ind w:right="49"/>
        <w:jc w:val="both"/>
        <w:rPr>
          <w:rFonts w:ascii="Palatino Linotype" w:hAnsi="Palatino Linotype" w:cs="Arial"/>
        </w:rPr>
      </w:pPr>
    </w:p>
    <w:p w:rsidR="007C7857" w:rsidRPr="00FE3640" w:rsidRDefault="007C7857" w:rsidP="0075380D">
      <w:pPr>
        <w:autoSpaceDE w:val="0"/>
        <w:autoSpaceDN w:val="0"/>
        <w:adjustRightInd w:val="0"/>
        <w:spacing w:line="360" w:lineRule="auto"/>
        <w:ind w:right="49"/>
        <w:jc w:val="both"/>
        <w:rPr>
          <w:rFonts w:ascii="Palatino Linotype" w:hAnsi="Palatino Linotype" w:cs="Arial"/>
        </w:rPr>
      </w:pPr>
    </w:p>
    <w:p w:rsidR="00754061" w:rsidRPr="00FE3640" w:rsidRDefault="002F48E8" w:rsidP="00754061">
      <w:pPr>
        <w:spacing w:line="360" w:lineRule="auto"/>
        <w:jc w:val="both"/>
        <w:rPr>
          <w:rFonts w:ascii="Palatino Linotype" w:hAnsi="Palatino Linotype" w:cs="Arial"/>
        </w:rPr>
      </w:pPr>
      <w:r w:rsidRPr="00FE3640">
        <w:rPr>
          <w:rFonts w:ascii="Palatino Linotype" w:hAnsi="Palatino Linotype" w:cs="Arial"/>
        </w:rPr>
        <w:lastRenderedPageBreak/>
        <w:t>ASÍ LO RESUELVE, POR UNANIMIDAD DE VOTOS EL PLENO DEL</w:t>
      </w:r>
      <w:r w:rsidRPr="00FE3640">
        <w:rPr>
          <w:rFonts w:ascii="Palatino Linotype" w:eastAsia="Arial Unicode MS" w:hAnsi="Palatino Linotype" w:cs="Arial"/>
        </w:rPr>
        <w:t xml:space="preserve"> INSTITUTO DE TRANSPARENCIA, ACCESO A LA INFORMACIÓN PÚBLICA Y PROTECCIÓN DE DATOS PERSONALES DEL ESTADO DE MÉXICO Y MUNICIPIOS</w:t>
      </w:r>
      <w:r w:rsidRPr="00FE3640">
        <w:rPr>
          <w:rFonts w:ascii="Palatino Linotype" w:hAnsi="Palatino Linotype" w:cs="Arial"/>
        </w:rPr>
        <w:t xml:space="preserve">, CONFORMADO POR LOS COMISIONADOS </w:t>
      </w:r>
      <w:r w:rsidR="00754061" w:rsidRPr="00FE3640">
        <w:rPr>
          <w:rFonts w:ascii="Palatino Linotype" w:hAnsi="Palatino Linotype" w:cs="Arial"/>
        </w:rPr>
        <w:t xml:space="preserve">JOSÉ MARTÍNEZ VILCHIS, </w:t>
      </w:r>
      <w:r w:rsidR="00C304AC" w:rsidRPr="00FE3640">
        <w:rPr>
          <w:rFonts w:ascii="Palatino Linotype" w:hAnsi="Palatino Linotype" w:cs="Arial"/>
        </w:rPr>
        <w:t xml:space="preserve">MARÍA DEL ROSARIO MEJÍA AYALA, </w:t>
      </w:r>
      <w:r w:rsidR="00754061" w:rsidRPr="00FE3640">
        <w:rPr>
          <w:rFonts w:ascii="Palatino Linotype" w:hAnsi="Palatino Linotype" w:cs="Arial"/>
        </w:rPr>
        <w:t>SH</w:t>
      </w:r>
      <w:r w:rsidR="00C304AC" w:rsidRPr="00FE3640">
        <w:rPr>
          <w:rFonts w:ascii="Palatino Linotype" w:hAnsi="Palatino Linotype" w:cs="Arial"/>
        </w:rPr>
        <w:t>ARON CRISTINA MORALES MARTÍNEZ,</w:t>
      </w:r>
      <w:r w:rsidR="00754061" w:rsidRPr="00FE3640">
        <w:rPr>
          <w:rFonts w:ascii="Palatino Linotype" w:hAnsi="Palatino Linotype" w:cs="Arial"/>
        </w:rPr>
        <w:t xml:space="preserve"> </w:t>
      </w:r>
      <w:r w:rsidR="00C304AC" w:rsidRPr="00FE3640">
        <w:rPr>
          <w:rFonts w:ascii="Palatino Linotype" w:hAnsi="Palatino Linotype" w:cs="Arial"/>
        </w:rPr>
        <w:t>LUIS GUSTAVO PARRA NORIEGA Y GUADALUPE RAMÍREZ PEÑA</w:t>
      </w:r>
      <w:r w:rsidR="00754061" w:rsidRPr="00FE3640">
        <w:rPr>
          <w:rFonts w:ascii="Palatino Linotype" w:eastAsiaTheme="minorHAnsi" w:hAnsi="Palatino Linotype" w:cs="Arial"/>
          <w:lang w:val="es-MX" w:eastAsia="en-US"/>
        </w:rPr>
        <w:t xml:space="preserve">, EN LA TRIGÉSIMA SESIÓN ORDINARIA CELEBRADA EL UNO DE SEPTIEMBRE DE DOS MIL VEINTIUNO, ANTE EL </w:t>
      </w:r>
      <w:r w:rsidR="00754061" w:rsidRPr="00FE3640">
        <w:rPr>
          <w:rFonts w:ascii="Palatino Linotype" w:hAnsi="Palatino Linotype" w:cs="Arial"/>
        </w:rPr>
        <w:t>ANTE EL SECRETARIO TÉCNICO DEL PLENO, ALEXIS TAPIA RAMÍREZ. -----------------------------------------------------------------------------</w:t>
      </w:r>
    </w:p>
    <w:p w:rsidR="00754061" w:rsidRPr="00FE3640" w:rsidRDefault="00754061" w:rsidP="00754061">
      <w:pPr>
        <w:spacing w:line="360" w:lineRule="auto"/>
        <w:jc w:val="both"/>
        <w:rPr>
          <w:rFonts w:ascii="Palatino Linotype" w:hAnsi="Palatino Linotype" w:cs="Arial"/>
        </w:rPr>
      </w:pPr>
      <w:r w:rsidRPr="00FE3640">
        <w:rPr>
          <w:rFonts w:ascii="Palatino Linotype" w:hAnsi="Palatino Linotype" w:cs="Arial"/>
        </w:rPr>
        <w:t>------------------------------------------------------------------------------------------------------------------------------------------------------------------------------------------------------------------------------------</w:t>
      </w:r>
    </w:p>
    <w:p w:rsidR="00754061" w:rsidRPr="00FE3640" w:rsidRDefault="00754061" w:rsidP="00754061">
      <w:pPr>
        <w:spacing w:line="360" w:lineRule="auto"/>
        <w:jc w:val="both"/>
        <w:rPr>
          <w:rFonts w:ascii="Palatino Linotype" w:hAnsi="Palatino Linotype" w:cs="Arial"/>
        </w:rPr>
      </w:pPr>
      <w:r w:rsidRPr="00FE3640">
        <w:rPr>
          <w:rFonts w:ascii="Palatino Linotype" w:hAnsi="Palatino Linotype" w:cs="Arial"/>
        </w:rPr>
        <w:t>------------------------------------------------------------------------------------------------------------------</w:t>
      </w:r>
    </w:p>
    <w:p w:rsidR="00754061" w:rsidRPr="00FE3640" w:rsidRDefault="00754061" w:rsidP="00754061">
      <w:pPr>
        <w:spacing w:line="360" w:lineRule="auto"/>
        <w:jc w:val="both"/>
        <w:rPr>
          <w:rFonts w:ascii="Palatino Linotype" w:hAnsi="Palatino Linotype" w:cs="Arial"/>
        </w:rPr>
      </w:pPr>
      <w:r w:rsidRPr="00FE3640">
        <w:rPr>
          <w:rFonts w:ascii="Palatino Linotype" w:hAnsi="Palatino Linotype" w:cs="Arial"/>
        </w:rPr>
        <w:t>------------------------------------------------------------------------------------------------------------------</w:t>
      </w:r>
    </w:p>
    <w:p w:rsidR="00754061" w:rsidRPr="00FE3640" w:rsidRDefault="00754061" w:rsidP="00754061">
      <w:pPr>
        <w:spacing w:line="360" w:lineRule="auto"/>
        <w:jc w:val="both"/>
        <w:rPr>
          <w:rFonts w:ascii="Palatino Linotype" w:hAnsi="Palatino Linotype" w:cs="Arial"/>
        </w:rPr>
      </w:pPr>
      <w:r w:rsidRPr="00FE3640">
        <w:rPr>
          <w:rFonts w:ascii="Palatino Linotype" w:hAnsi="Palatino Linotype" w:cs="Arial"/>
        </w:rPr>
        <w:t>------------------------------------------------------------------------------------------------------------------</w:t>
      </w:r>
    </w:p>
    <w:p w:rsidR="00754061" w:rsidRPr="00FE3640" w:rsidRDefault="00754061" w:rsidP="00754061">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0A45BC" w:rsidRPr="00FE3640" w:rsidRDefault="000A45BC" w:rsidP="000A45BC">
      <w:pPr>
        <w:spacing w:line="360" w:lineRule="auto"/>
        <w:jc w:val="both"/>
        <w:rPr>
          <w:rFonts w:ascii="Palatino Linotype" w:hAnsi="Palatino Linotype" w:cs="Arial"/>
        </w:rPr>
      </w:pPr>
      <w:r w:rsidRPr="00FE3640">
        <w:rPr>
          <w:rFonts w:ascii="Palatino Linotype" w:hAnsi="Palatino Linotype" w:cs="Arial"/>
        </w:rPr>
        <w:t>------------------------------------------------------------------------------------------------------------------</w:t>
      </w:r>
    </w:p>
    <w:p w:rsidR="002F48E8" w:rsidRPr="000E591D" w:rsidRDefault="002F48E8" w:rsidP="0075380D">
      <w:pPr>
        <w:spacing w:line="276" w:lineRule="auto"/>
        <w:jc w:val="both"/>
        <w:rPr>
          <w:rFonts w:ascii="Palatino Linotype" w:hAnsi="Palatino Linotype" w:cs="Arial"/>
          <w:sz w:val="16"/>
          <w:szCs w:val="16"/>
        </w:rPr>
      </w:pPr>
      <w:r w:rsidRPr="00FE3640">
        <w:rPr>
          <w:rFonts w:ascii="Palatino Linotype" w:hAnsi="Palatino Linotype" w:cs="Arial"/>
          <w:sz w:val="16"/>
          <w:szCs w:val="16"/>
        </w:rPr>
        <w:t>HAP</w:t>
      </w:r>
    </w:p>
    <w:p w:rsidR="002F48E8" w:rsidRPr="000E591D" w:rsidRDefault="002F48E8" w:rsidP="0075380D">
      <w:pPr>
        <w:spacing w:line="276" w:lineRule="auto"/>
        <w:jc w:val="both"/>
        <w:rPr>
          <w:rFonts w:ascii="Palatino Linotype" w:hAnsi="Palatino Linotype" w:cs="Arial"/>
          <w:sz w:val="16"/>
          <w:szCs w:val="16"/>
        </w:rPr>
      </w:pPr>
    </w:p>
    <w:p w:rsidR="002F48E8" w:rsidRPr="000E591D" w:rsidRDefault="002F48E8" w:rsidP="0075380D">
      <w:pPr>
        <w:spacing w:line="276" w:lineRule="auto"/>
        <w:jc w:val="both"/>
      </w:pPr>
    </w:p>
    <w:p w:rsidR="002F48E8" w:rsidRPr="000E591D" w:rsidRDefault="002F48E8" w:rsidP="0075380D"/>
    <w:p w:rsidR="002F48E8" w:rsidRPr="000E591D" w:rsidRDefault="002F48E8" w:rsidP="0075380D"/>
    <w:p w:rsidR="002F48E8" w:rsidRPr="000E591D" w:rsidRDefault="002F48E8" w:rsidP="0075380D"/>
    <w:p w:rsidR="002F48E8" w:rsidRPr="000E591D" w:rsidRDefault="002F48E8" w:rsidP="0075380D"/>
    <w:p w:rsidR="008D72F8" w:rsidRPr="000E591D" w:rsidRDefault="008D72F8" w:rsidP="0075380D"/>
    <w:sectPr w:rsidR="008D72F8" w:rsidRPr="000E591D" w:rsidSect="008D72F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C09" w:rsidRDefault="00DC3C09" w:rsidP="002F48E8">
      <w:r>
        <w:separator/>
      </w:r>
    </w:p>
  </w:endnote>
  <w:endnote w:type="continuationSeparator" w:id="0">
    <w:p w:rsidR="00DC3C09" w:rsidRDefault="00DC3C09" w:rsidP="002F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9" w:rsidRPr="00A2780F" w:rsidRDefault="009F62A9" w:rsidP="008D72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205A">
      <w:rPr>
        <w:rFonts w:ascii="Arial" w:hAnsi="Arial" w:cs="Arial"/>
        <w:b/>
        <w:bCs/>
        <w:noProof/>
        <w:sz w:val="20"/>
        <w:szCs w:val="20"/>
      </w:rPr>
      <w:t>68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205A">
      <w:rPr>
        <w:rFonts w:ascii="Arial" w:hAnsi="Arial" w:cs="Arial"/>
        <w:b/>
        <w:bCs/>
        <w:noProof/>
        <w:sz w:val="20"/>
        <w:szCs w:val="20"/>
      </w:rPr>
      <w:t>69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9" w:rsidRPr="00070856" w:rsidRDefault="009F62A9" w:rsidP="008D72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205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205A">
      <w:rPr>
        <w:rFonts w:ascii="Arial" w:hAnsi="Arial" w:cs="Arial"/>
        <w:b/>
        <w:bCs/>
        <w:noProof/>
        <w:sz w:val="20"/>
        <w:szCs w:val="20"/>
      </w:rPr>
      <w:t>69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C09" w:rsidRDefault="00DC3C09" w:rsidP="002F48E8">
      <w:r>
        <w:separator/>
      </w:r>
    </w:p>
  </w:footnote>
  <w:footnote w:type="continuationSeparator" w:id="0">
    <w:p w:rsidR="00DC3C09" w:rsidRDefault="00DC3C09" w:rsidP="002F48E8">
      <w:r>
        <w:continuationSeparator/>
      </w:r>
    </w:p>
  </w:footnote>
  <w:footnote w:id="1">
    <w:p w:rsidR="009F62A9" w:rsidRPr="00946E1F" w:rsidRDefault="009F62A9" w:rsidP="002F48E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F62A9" w:rsidRPr="00B14197" w:rsidRDefault="009F62A9" w:rsidP="002F48E8">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9F62A9" w:rsidRPr="00465F9F" w:rsidRDefault="009F62A9" w:rsidP="002F48E8">
      <w:pPr>
        <w:pStyle w:val="Textonotapie"/>
        <w:jc w:val="both"/>
        <w:rPr>
          <w:lang w:val="es-MX"/>
        </w:rPr>
      </w:pPr>
      <w:r w:rsidRPr="00465F9F">
        <w:rPr>
          <w:rFonts w:ascii="Palatino Linotype" w:hAnsi="Palatino Linotype"/>
          <w:b/>
          <w:i/>
          <w:lang w:val="es-MX"/>
        </w:rPr>
        <w:t>V.</w:t>
      </w:r>
      <w:r w:rsidRPr="00465F9F">
        <w:rPr>
          <w:rFonts w:ascii="Palatino Linotype" w:hAnsi="Palatino Linotype"/>
          <w:i/>
          <w:lang w:val="es-MX"/>
        </w:rPr>
        <w:t xml:space="preserve"> La entrega de información incompleta;</w:t>
      </w:r>
    </w:p>
  </w:footnote>
  <w:footnote w:id="3">
    <w:p w:rsidR="009F62A9" w:rsidRPr="00233C63" w:rsidRDefault="009F62A9" w:rsidP="0075380D">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4">
    <w:p w:rsidR="009F62A9" w:rsidRPr="00BE48F3" w:rsidRDefault="009F62A9" w:rsidP="0075380D">
      <w:pPr>
        <w:pStyle w:val="Textonotapie"/>
        <w:jc w:val="both"/>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9" w:rsidRDefault="009F62A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9F62A9" w:rsidRPr="00960107" w:rsidTr="008D72F8">
      <w:trPr>
        <w:trHeight w:val="324"/>
      </w:trPr>
      <w:tc>
        <w:tcPr>
          <w:tcW w:w="3332" w:type="dxa"/>
          <w:shd w:val="clear" w:color="auto" w:fill="auto"/>
        </w:tcPr>
        <w:p w:rsidR="009F62A9" w:rsidRPr="00960107" w:rsidRDefault="009F62A9" w:rsidP="008D72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9F62A9" w:rsidRPr="00664658" w:rsidRDefault="009F62A9" w:rsidP="002F48E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3315/INFOEM/IP/RR/2021 y acumulados</w:t>
          </w:r>
        </w:p>
      </w:tc>
    </w:tr>
    <w:tr w:rsidR="009F62A9" w:rsidRPr="008F2CCC" w:rsidTr="008D72F8">
      <w:trPr>
        <w:trHeight w:val="335"/>
      </w:trPr>
      <w:tc>
        <w:tcPr>
          <w:tcW w:w="3332" w:type="dxa"/>
          <w:shd w:val="clear" w:color="auto" w:fill="auto"/>
        </w:tcPr>
        <w:p w:rsidR="009F62A9" w:rsidRPr="00960107" w:rsidRDefault="009F62A9" w:rsidP="008D72F8">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345" w:type="dxa"/>
          <w:shd w:val="clear" w:color="auto" w:fill="auto"/>
          <w:vAlign w:val="center"/>
        </w:tcPr>
        <w:p w:rsidR="009F62A9" w:rsidRPr="00664658" w:rsidRDefault="009F62A9" w:rsidP="008D72F8">
          <w:pPr>
            <w:spacing w:line="276" w:lineRule="auto"/>
            <w:jc w:val="right"/>
            <w:rPr>
              <w:rFonts w:ascii="Palatino Linotype" w:hAnsi="Palatino Linotype"/>
              <w:b/>
              <w:sz w:val="22"/>
              <w:szCs w:val="22"/>
              <w:lang w:val="es-ES_tradnl"/>
            </w:rPr>
          </w:pPr>
          <w:r w:rsidRPr="002F48E8">
            <w:rPr>
              <w:rFonts w:ascii="Palatino Linotype" w:hAnsi="Palatino Linotype"/>
              <w:b/>
              <w:sz w:val="22"/>
              <w:szCs w:val="22"/>
            </w:rPr>
            <w:t>Ayuntamiento de Atizapán de Zaragoza</w:t>
          </w:r>
        </w:p>
      </w:tc>
    </w:tr>
    <w:tr w:rsidR="009F62A9" w:rsidRPr="008F2CCC" w:rsidTr="008D72F8">
      <w:trPr>
        <w:trHeight w:val="219"/>
      </w:trPr>
      <w:tc>
        <w:tcPr>
          <w:tcW w:w="3332" w:type="dxa"/>
          <w:shd w:val="clear" w:color="auto" w:fill="auto"/>
        </w:tcPr>
        <w:p w:rsidR="009F62A9" w:rsidRPr="00960107" w:rsidRDefault="009F62A9" w:rsidP="008D72F8">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960107">
            <w:rPr>
              <w:rFonts w:ascii="Palatino Linotype" w:hAnsi="Palatino Linotype"/>
              <w:sz w:val="22"/>
              <w:szCs w:val="22"/>
              <w:lang w:val="es-ES_tradnl"/>
            </w:rPr>
            <w:t xml:space="preserve"> ponente:</w:t>
          </w:r>
        </w:p>
      </w:tc>
      <w:tc>
        <w:tcPr>
          <w:tcW w:w="4345" w:type="dxa"/>
          <w:shd w:val="clear" w:color="auto" w:fill="auto"/>
        </w:tcPr>
        <w:p w:rsidR="009F62A9" w:rsidRPr="00664658" w:rsidRDefault="009F62A9" w:rsidP="008D72F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F62A9" w:rsidRPr="001779E0" w:rsidRDefault="009F62A9" w:rsidP="008D72F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F62A9" w:rsidRPr="008F2CCC" w:rsidTr="008D72F8">
      <w:tc>
        <w:tcPr>
          <w:tcW w:w="2977" w:type="dxa"/>
          <w:shd w:val="clear" w:color="auto" w:fill="auto"/>
        </w:tcPr>
        <w:p w:rsidR="009F62A9" w:rsidRPr="00960107" w:rsidRDefault="009F62A9" w:rsidP="008D72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9F62A9" w:rsidRPr="008F2CCC" w:rsidRDefault="009F62A9" w:rsidP="002F48E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03315/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9F62A9" w:rsidRPr="008F2CCC" w:rsidTr="008D72F8">
      <w:tc>
        <w:tcPr>
          <w:tcW w:w="2977" w:type="dxa"/>
          <w:shd w:val="clear" w:color="auto" w:fill="auto"/>
          <w:vAlign w:val="center"/>
        </w:tcPr>
        <w:p w:rsidR="009F62A9" w:rsidRPr="00960107" w:rsidRDefault="009F62A9" w:rsidP="008D72F8">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9F62A9" w:rsidRPr="008F2CCC" w:rsidRDefault="009F62A9" w:rsidP="008D72F8">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p>
      </w:tc>
    </w:tr>
    <w:tr w:rsidR="009F62A9" w:rsidRPr="008F2CCC" w:rsidTr="008D72F8">
      <w:trPr>
        <w:trHeight w:val="228"/>
      </w:trPr>
      <w:tc>
        <w:tcPr>
          <w:tcW w:w="2977" w:type="dxa"/>
          <w:shd w:val="clear" w:color="auto" w:fill="auto"/>
        </w:tcPr>
        <w:p w:rsidR="009F62A9" w:rsidRPr="00960107" w:rsidRDefault="009F62A9" w:rsidP="008D72F8">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536" w:type="dxa"/>
          <w:shd w:val="clear" w:color="auto" w:fill="auto"/>
          <w:vAlign w:val="center"/>
        </w:tcPr>
        <w:p w:rsidR="009F62A9" w:rsidRPr="00DC41C8" w:rsidRDefault="009F62A9" w:rsidP="008D72F8">
          <w:pPr>
            <w:spacing w:line="360" w:lineRule="auto"/>
            <w:jc w:val="right"/>
            <w:rPr>
              <w:rFonts w:ascii="Palatino Linotype" w:hAnsi="Palatino Linotype"/>
              <w:b/>
              <w:sz w:val="22"/>
              <w:szCs w:val="22"/>
            </w:rPr>
          </w:pPr>
          <w:r w:rsidRPr="002F48E8">
            <w:rPr>
              <w:rFonts w:ascii="Palatino Linotype" w:hAnsi="Palatino Linotype"/>
              <w:b/>
              <w:sz w:val="22"/>
              <w:szCs w:val="22"/>
              <w:lang w:val="es-ES_tradnl"/>
            </w:rPr>
            <w:t>Ayuntamiento de Atizapán de Zaragoza</w:t>
          </w:r>
        </w:p>
      </w:tc>
    </w:tr>
    <w:tr w:rsidR="009F62A9" w:rsidRPr="008F2CCC" w:rsidTr="008D72F8">
      <w:tc>
        <w:tcPr>
          <w:tcW w:w="2977" w:type="dxa"/>
          <w:shd w:val="clear" w:color="auto" w:fill="auto"/>
        </w:tcPr>
        <w:p w:rsidR="009F62A9" w:rsidRPr="00960107" w:rsidRDefault="009F62A9" w:rsidP="0004080E">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w:t>
          </w:r>
          <w:r>
            <w:rPr>
              <w:rFonts w:ascii="Palatino Linotype" w:hAnsi="Palatino Linotype"/>
              <w:sz w:val="22"/>
              <w:szCs w:val="22"/>
              <w:lang w:val="es-ES_tradnl"/>
            </w:rPr>
            <w:t>o</w:t>
          </w:r>
          <w:r w:rsidRPr="00960107">
            <w:rPr>
              <w:rFonts w:ascii="Palatino Linotype" w:hAnsi="Palatino Linotype"/>
              <w:sz w:val="22"/>
              <w:szCs w:val="22"/>
              <w:lang w:val="es-ES_tradnl"/>
            </w:rPr>
            <w:t xml:space="preserve"> ponente:</w:t>
          </w:r>
        </w:p>
      </w:tc>
      <w:tc>
        <w:tcPr>
          <w:tcW w:w="4536" w:type="dxa"/>
          <w:shd w:val="clear" w:color="auto" w:fill="auto"/>
        </w:tcPr>
        <w:p w:rsidR="009F62A9" w:rsidRPr="008F2CCC" w:rsidRDefault="009F62A9" w:rsidP="008D72F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F62A9" w:rsidRPr="009F1AB6" w:rsidRDefault="009F62A9">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3408"/>
    <w:multiLevelType w:val="hybridMultilevel"/>
    <w:tmpl w:val="4B92AC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9C6"/>
    <w:multiLevelType w:val="hybridMultilevel"/>
    <w:tmpl w:val="F120FD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6956C1"/>
    <w:multiLevelType w:val="hybridMultilevel"/>
    <w:tmpl w:val="DE2A99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0785D"/>
    <w:multiLevelType w:val="hybridMultilevel"/>
    <w:tmpl w:val="AD5AE33E"/>
    <w:lvl w:ilvl="0" w:tplc="30DCDC12">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253B82"/>
    <w:multiLevelType w:val="hybridMultilevel"/>
    <w:tmpl w:val="E45AF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65195"/>
    <w:multiLevelType w:val="hybridMultilevel"/>
    <w:tmpl w:val="1B8E9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B3783E"/>
    <w:multiLevelType w:val="hybridMultilevel"/>
    <w:tmpl w:val="65F85C38"/>
    <w:lvl w:ilvl="0" w:tplc="30DCDC12">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DC519E"/>
    <w:multiLevelType w:val="hybridMultilevel"/>
    <w:tmpl w:val="BCCC6A22"/>
    <w:lvl w:ilvl="0" w:tplc="81227210">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F0309C"/>
    <w:multiLevelType w:val="hybridMultilevel"/>
    <w:tmpl w:val="F72E589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A23A26"/>
    <w:multiLevelType w:val="hybridMultilevel"/>
    <w:tmpl w:val="2864F36A"/>
    <w:lvl w:ilvl="0" w:tplc="4F2A958C">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CB1EB8"/>
    <w:multiLevelType w:val="hybridMultilevel"/>
    <w:tmpl w:val="C48488D8"/>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5F26F8"/>
    <w:multiLevelType w:val="hybridMultilevel"/>
    <w:tmpl w:val="6846B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E866CF2"/>
    <w:multiLevelType w:val="hybridMultilevel"/>
    <w:tmpl w:val="9C6EC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D95620"/>
    <w:multiLevelType w:val="hybridMultilevel"/>
    <w:tmpl w:val="FD821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AC1C10"/>
    <w:multiLevelType w:val="hybridMultilevel"/>
    <w:tmpl w:val="787E016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D62A38"/>
    <w:multiLevelType w:val="hybridMultilevel"/>
    <w:tmpl w:val="BBF8CDDC"/>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15"/>
  </w:num>
  <w:num w:numId="2">
    <w:abstractNumId w:val="4"/>
  </w:num>
  <w:num w:numId="3">
    <w:abstractNumId w:val="1"/>
  </w:num>
  <w:num w:numId="4">
    <w:abstractNumId w:val="0"/>
  </w:num>
  <w:num w:numId="5">
    <w:abstractNumId w:val="2"/>
  </w:num>
  <w:num w:numId="6">
    <w:abstractNumId w:val="8"/>
  </w:num>
  <w:num w:numId="7">
    <w:abstractNumId w:val="11"/>
  </w:num>
  <w:num w:numId="8">
    <w:abstractNumId w:val="16"/>
  </w:num>
  <w:num w:numId="9">
    <w:abstractNumId w:val="12"/>
  </w:num>
  <w:num w:numId="10">
    <w:abstractNumId w:val="7"/>
  </w:num>
  <w:num w:numId="11">
    <w:abstractNumId w:val="13"/>
  </w:num>
  <w:num w:numId="12">
    <w:abstractNumId w:val="10"/>
  </w:num>
  <w:num w:numId="13">
    <w:abstractNumId w:val="14"/>
  </w:num>
  <w:num w:numId="14">
    <w:abstractNumId w:val="3"/>
  </w:num>
  <w:num w:numId="15">
    <w:abstractNumId w:val="6"/>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E8"/>
    <w:rsid w:val="00036F8B"/>
    <w:rsid w:val="0004080E"/>
    <w:rsid w:val="000532FD"/>
    <w:rsid w:val="00053D3E"/>
    <w:rsid w:val="000845DB"/>
    <w:rsid w:val="0008546B"/>
    <w:rsid w:val="000A1F60"/>
    <w:rsid w:val="000A45BC"/>
    <w:rsid w:val="000A7279"/>
    <w:rsid w:val="000C2072"/>
    <w:rsid w:val="000E591D"/>
    <w:rsid w:val="000F5837"/>
    <w:rsid w:val="000F7BEA"/>
    <w:rsid w:val="0011717A"/>
    <w:rsid w:val="0012229E"/>
    <w:rsid w:val="00123996"/>
    <w:rsid w:val="00124618"/>
    <w:rsid w:val="00140BB6"/>
    <w:rsid w:val="0017341C"/>
    <w:rsid w:val="00177D8D"/>
    <w:rsid w:val="001C550D"/>
    <w:rsid w:val="001D6538"/>
    <w:rsid w:val="00206474"/>
    <w:rsid w:val="00206586"/>
    <w:rsid w:val="00230425"/>
    <w:rsid w:val="00245DDE"/>
    <w:rsid w:val="002A31B6"/>
    <w:rsid w:val="002B0B63"/>
    <w:rsid w:val="002B3810"/>
    <w:rsid w:val="002C1F55"/>
    <w:rsid w:val="002D17B2"/>
    <w:rsid w:val="002D4855"/>
    <w:rsid w:val="002D4AD6"/>
    <w:rsid w:val="002F48E8"/>
    <w:rsid w:val="003539C1"/>
    <w:rsid w:val="003961F0"/>
    <w:rsid w:val="003A185C"/>
    <w:rsid w:val="003C1869"/>
    <w:rsid w:val="003E09E0"/>
    <w:rsid w:val="00403898"/>
    <w:rsid w:val="0042768E"/>
    <w:rsid w:val="004510D6"/>
    <w:rsid w:val="00465F9F"/>
    <w:rsid w:val="004A6517"/>
    <w:rsid w:val="004B2BC7"/>
    <w:rsid w:val="004C1631"/>
    <w:rsid w:val="00515699"/>
    <w:rsid w:val="005170D0"/>
    <w:rsid w:val="00590FAC"/>
    <w:rsid w:val="005A7B44"/>
    <w:rsid w:val="005D1937"/>
    <w:rsid w:val="005D4C23"/>
    <w:rsid w:val="0061386A"/>
    <w:rsid w:val="00656902"/>
    <w:rsid w:val="00672D42"/>
    <w:rsid w:val="006923D0"/>
    <w:rsid w:val="00693563"/>
    <w:rsid w:val="006A7D10"/>
    <w:rsid w:val="006B048F"/>
    <w:rsid w:val="006C205F"/>
    <w:rsid w:val="006D4B8D"/>
    <w:rsid w:val="0075380D"/>
    <w:rsid w:val="00754061"/>
    <w:rsid w:val="00771013"/>
    <w:rsid w:val="00772307"/>
    <w:rsid w:val="00786FE7"/>
    <w:rsid w:val="007B1E57"/>
    <w:rsid w:val="007C5B9C"/>
    <w:rsid w:val="007C7857"/>
    <w:rsid w:val="007D0D4A"/>
    <w:rsid w:val="007D7AA2"/>
    <w:rsid w:val="007E3BEB"/>
    <w:rsid w:val="00805AEA"/>
    <w:rsid w:val="00813F1E"/>
    <w:rsid w:val="008324FC"/>
    <w:rsid w:val="008630F0"/>
    <w:rsid w:val="008876BA"/>
    <w:rsid w:val="008928E5"/>
    <w:rsid w:val="008D2B09"/>
    <w:rsid w:val="008D72F8"/>
    <w:rsid w:val="008E6F54"/>
    <w:rsid w:val="008F2EB6"/>
    <w:rsid w:val="008F61EF"/>
    <w:rsid w:val="00936E0E"/>
    <w:rsid w:val="00940898"/>
    <w:rsid w:val="00953449"/>
    <w:rsid w:val="00984817"/>
    <w:rsid w:val="00992E27"/>
    <w:rsid w:val="009B0248"/>
    <w:rsid w:val="009B470D"/>
    <w:rsid w:val="009B5A5A"/>
    <w:rsid w:val="009F62A9"/>
    <w:rsid w:val="00A430C4"/>
    <w:rsid w:val="00A55D98"/>
    <w:rsid w:val="00A81081"/>
    <w:rsid w:val="00AA015E"/>
    <w:rsid w:val="00AA2378"/>
    <w:rsid w:val="00AB34CF"/>
    <w:rsid w:val="00AC14B1"/>
    <w:rsid w:val="00AC611A"/>
    <w:rsid w:val="00AC6B26"/>
    <w:rsid w:val="00B1305C"/>
    <w:rsid w:val="00B437D4"/>
    <w:rsid w:val="00BC1431"/>
    <w:rsid w:val="00C14BED"/>
    <w:rsid w:val="00C26329"/>
    <w:rsid w:val="00C304AC"/>
    <w:rsid w:val="00C42529"/>
    <w:rsid w:val="00C657A6"/>
    <w:rsid w:val="00C935F1"/>
    <w:rsid w:val="00CA765A"/>
    <w:rsid w:val="00CB0DA2"/>
    <w:rsid w:val="00CC3D9A"/>
    <w:rsid w:val="00CD0551"/>
    <w:rsid w:val="00CE205A"/>
    <w:rsid w:val="00CF45B1"/>
    <w:rsid w:val="00D226DA"/>
    <w:rsid w:val="00D36479"/>
    <w:rsid w:val="00D5779A"/>
    <w:rsid w:val="00D61B5F"/>
    <w:rsid w:val="00D85B66"/>
    <w:rsid w:val="00D872F7"/>
    <w:rsid w:val="00D90CC7"/>
    <w:rsid w:val="00D92680"/>
    <w:rsid w:val="00DA2ED7"/>
    <w:rsid w:val="00DA715A"/>
    <w:rsid w:val="00DC3C09"/>
    <w:rsid w:val="00DE514D"/>
    <w:rsid w:val="00DF710B"/>
    <w:rsid w:val="00E26E90"/>
    <w:rsid w:val="00E87D4C"/>
    <w:rsid w:val="00EF3F29"/>
    <w:rsid w:val="00EF44A3"/>
    <w:rsid w:val="00F50AD2"/>
    <w:rsid w:val="00F519F1"/>
    <w:rsid w:val="00F862DB"/>
    <w:rsid w:val="00FA05EC"/>
    <w:rsid w:val="00FB26B3"/>
    <w:rsid w:val="00FE3640"/>
    <w:rsid w:val="00FE6FC6"/>
    <w:rsid w:val="00FF2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1ED9BA3-B6D6-40F2-9016-613FDE98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8E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F48E8"/>
    <w:rPr>
      <w:rFonts w:eastAsiaTheme="minorEastAsia"/>
      <w:sz w:val="24"/>
      <w:szCs w:val="24"/>
      <w:lang w:val="es-ES_tradnl" w:eastAsia="es-ES"/>
    </w:rPr>
  </w:style>
  <w:style w:type="paragraph" w:styleId="Piedepgina">
    <w:name w:val="footer"/>
    <w:basedOn w:val="Normal"/>
    <w:link w:val="PiedepginaCar"/>
    <w:uiPriority w:val="99"/>
    <w:unhideWhenUsed/>
    <w:rsid w:val="002F48E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F48E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F48E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F48E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F48E8"/>
    <w:rPr>
      <w:vertAlign w:val="superscript"/>
    </w:rPr>
  </w:style>
  <w:style w:type="character" w:customStyle="1" w:styleId="apple-converted-space">
    <w:name w:val="apple-converted-space"/>
    <w:basedOn w:val="Fuentedeprrafopredeter"/>
    <w:rsid w:val="002F48E8"/>
  </w:style>
  <w:style w:type="character" w:styleId="Hipervnculo">
    <w:name w:val="Hyperlink"/>
    <w:aliases w:val="Hipervínculo1,Hipervínculo11,Hipervínculo12,Hipervínculo13,Hipervínculo14,Hipervínculo15"/>
    <w:basedOn w:val="Fuentedeprrafopredeter"/>
    <w:uiPriority w:val="99"/>
    <w:unhideWhenUsed/>
    <w:rsid w:val="002F48E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F48E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F48E8"/>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D1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1499">
      <w:bodyDiv w:val="1"/>
      <w:marLeft w:val="0"/>
      <w:marRight w:val="0"/>
      <w:marTop w:val="0"/>
      <w:marBottom w:val="0"/>
      <w:divBdr>
        <w:top w:val="none" w:sz="0" w:space="0" w:color="auto"/>
        <w:left w:val="none" w:sz="0" w:space="0" w:color="auto"/>
        <w:bottom w:val="none" w:sz="0" w:space="0" w:color="auto"/>
        <w:right w:val="none" w:sz="0" w:space="0" w:color="auto"/>
      </w:divBdr>
    </w:div>
    <w:div w:id="1356230250">
      <w:bodyDiv w:val="1"/>
      <w:marLeft w:val="0"/>
      <w:marRight w:val="0"/>
      <w:marTop w:val="0"/>
      <w:marBottom w:val="0"/>
      <w:divBdr>
        <w:top w:val="none" w:sz="0" w:space="0" w:color="auto"/>
        <w:left w:val="none" w:sz="0" w:space="0" w:color="auto"/>
        <w:bottom w:val="none" w:sz="0" w:space="0" w:color="auto"/>
        <w:right w:val="none" w:sz="0" w:space="0" w:color="auto"/>
      </w:divBdr>
    </w:div>
    <w:div w:id="200851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69</Pages>
  <Words>18864</Words>
  <Characters>103752</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63</cp:revision>
  <dcterms:created xsi:type="dcterms:W3CDTF">2021-07-12T20:16:00Z</dcterms:created>
  <dcterms:modified xsi:type="dcterms:W3CDTF">2021-10-05T15:41:00Z</dcterms:modified>
</cp:coreProperties>
</file>