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2E3F" w14:textId="6EF720C0" w:rsidR="00D04B5D" w:rsidRPr="00745950" w:rsidRDefault="00D04B5D" w:rsidP="00D04B5D">
      <w:pPr>
        <w:spacing w:line="360" w:lineRule="auto"/>
        <w:rPr>
          <w:rFonts w:ascii="Palatino Linotype" w:eastAsia="Times New Roman" w:hAnsi="Palatino Linotype" w:cs="Times New Roman"/>
          <w:bCs/>
          <w:sz w:val="20"/>
          <w:szCs w:val="20"/>
        </w:rPr>
      </w:pPr>
      <w:r w:rsidRPr="00745950">
        <w:rPr>
          <w:rFonts w:ascii="Palatino Linotype" w:eastAsia="Times New Roman" w:hAnsi="Palatino Linotype" w:cs="Times New Roman"/>
          <w:b/>
          <w:sz w:val="20"/>
          <w:szCs w:val="20"/>
        </w:rPr>
        <w:t xml:space="preserve">TEMA: </w:t>
      </w:r>
      <w:r w:rsidR="003A451D" w:rsidRPr="00745950">
        <w:rPr>
          <w:rFonts w:ascii="Palatino Linotype" w:eastAsia="Times New Roman" w:hAnsi="Palatino Linotype" w:cs="Times New Roman"/>
          <w:bCs/>
          <w:sz w:val="20"/>
          <w:szCs w:val="20"/>
        </w:rPr>
        <w:t>Información incompleta.</w:t>
      </w:r>
    </w:p>
    <w:p w14:paraId="1897D738" w14:textId="77777777" w:rsidR="00D04B5D" w:rsidRPr="00745950" w:rsidRDefault="00D04B5D" w:rsidP="00D04B5D">
      <w:pPr>
        <w:spacing w:line="360" w:lineRule="auto"/>
        <w:rPr>
          <w:rFonts w:ascii="Palatino Linotype" w:eastAsia="Times New Roman" w:hAnsi="Palatino Linotype" w:cs="Times New Roman"/>
          <w:b/>
          <w:sz w:val="20"/>
          <w:szCs w:val="20"/>
        </w:rPr>
      </w:pPr>
    </w:p>
    <w:p w14:paraId="6C69BF8E" w14:textId="75221F03" w:rsidR="003A451D" w:rsidRPr="00745950" w:rsidRDefault="00D04B5D" w:rsidP="00D04B5D">
      <w:pPr>
        <w:spacing w:line="360" w:lineRule="auto"/>
        <w:jc w:val="both"/>
        <w:rPr>
          <w:rFonts w:ascii="Palatino Linotype" w:eastAsia="Times New Roman" w:hAnsi="Palatino Linotype" w:cs="Times New Roman"/>
          <w:b/>
          <w:sz w:val="20"/>
          <w:szCs w:val="20"/>
        </w:rPr>
      </w:pPr>
      <w:r w:rsidRPr="00745950">
        <w:rPr>
          <w:rFonts w:ascii="Palatino Linotype" w:eastAsia="Times New Roman" w:hAnsi="Palatino Linotype" w:cs="Times New Roman"/>
          <w:b/>
          <w:sz w:val="20"/>
          <w:szCs w:val="20"/>
        </w:rPr>
        <w:t xml:space="preserve">CASO: </w:t>
      </w:r>
      <w:r w:rsidR="003A451D" w:rsidRPr="00745950">
        <w:rPr>
          <w:rFonts w:ascii="Palatino Linotype" w:eastAsia="Times New Roman" w:hAnsi="Palatino Linotype" w:cs="Times New Roman"/>
          <w:bCs/>
          <w:sz w:val="20"/>
          <w:szCs w:val="20"/>
        </w:rPr>
        <w:t>Solicitó el listado de personas que reciben pago por riesgo de trabajo, incremento, motivo de asignación y fundamento legal.</w:t>
      </w:r>
    </w:p>
    <w:p w14:paraId="3AF44A04" w14:textId="77777777" w:rsidR="003A451D" w:rsidRPr="00745950" w:rsidRDefault="003A451D" w:rsidP="00D04B5D">
      <w:pPr>
        <w:spacing w:line="360" w:lineRule="auto"/>
        <w:jc w:val="both"/>
        <w:rPr>
          <w:rFonts w:ascii="Palatino Linotype" w:eastAsia="Times New Roman" w:hAnsi="Palatino Linotype" w:cs="Times New Roman"/>
          <w:b/>
          <w:sz w:val="20"/>
          <w:szCs w:val="20"/>
        </w:rPr>
      </w:pPr>
    </w:p>
    <w:p w14:paraId="14FBAB58" w14:textId="13F486FD" w:rsidR="003A451D" w:rsidRPr="00745950" w:rsidRDefault="00D04B5D" w:rsidP="00D04B5D">
      <w:pPr>
        <w:spacing w:line="360" w:lineRule="auto"/>
        <w:jc w:val="both"/>
        <w:rPr>
          <w:rFonts w:ascii="Palatino Linotype" w:eastAsia="Times New Roman" w:hAnsi="Palatino Linotype" w:cs="Times New Roman"/>
          <w:bCs/>
          <w:sz w:val="20"/>
          <w:szCs w:val="20"/>
        </w:rPr>
      </w:pPr>
      <w:r w:rsidRPr="00745950">
        <w:rPr>
          <w:rFonts w:ascii="Palatino Linotype" w:eastAsia="Times New Roman" w:hAnsi="Palatino Linotype" w:cs="Times New Roman"/>
          <w:bCs/>
          <w:sz w:val="20"/>
          <w:szCs w:val="20"/>
        </w:rPr>
        <w:t xml:space="preserve">El Sujeto Obligado </w:t>
      </w:r>
      <w:r w:rsidR="003A451D" w:rsidRPr="00745950">
        <w:rPr>
          <w:rFonts w:ascii="Palatino Linotype" w:eastAsia="Times New Roman" w:hAnsi="Palatino Linotype" w:cs="Times New Roman"/>
          <w:bCs/>
          <w:sz w:val="20"/>
          <w:szCs w:val="20"/>
        </w:rPr>
        <w:t>entregó el listado que contiene puesto, nombre de los servidores públicos, área de adscripción y monto recibido. Además</w:t>
      </w:r>
      <w:r w:rsidR="00A760ED" w:rsidRPr="00745950">
        <w:rPr>
          <w:rFonts w:ascii="Palatino Linotype" w:eastAsia="Times New Roman" w:hAnsi="Palatino Linotype" w:cs="Times New Roman"/>
          <w:bCs/>
          <w:sz w:val="20"/>
          <w:szCs w:val="20"/>
        </w:rPr>
        <w:t>,</w:t>
      </w:r>
      <w:r w:rsidR="003A451D" w:rsidRPr="00745950">
        <w:rPr>
          <w:rFonts w:ascii="Palatino Linotype" w:eastAsia="Times New Roman" w:hAnsi="Palatino Linotype" w:cs="Times New Roman"/>
          <w:bCs/>
          <w:sz w:val="20"/>
          <w:szCs w:val="20"/>
        </w:rPr>
        <w:t xml:space="preserve"> señaló que no han tenido aumentos y entregó el Reglamento Interno de Seguridad e Higiene en el Trabajo para los Servidores Públicos del Hospital Regional de Alta Especialidad de Zumpango. </w:t>
      </w:r>
    </w:p>
    <w:p w14:paraId="2906B5F5" w14:textId="77777777" w:rsidR="003A451D" w:rsidRPr="00745950" w:rsidRDefault="003A451D" w:rsidP="00D04B5D">
      <w:pPr>
        <w:spacing w:line="360" w:lineRule="auto"/>
        <w:jc w:val="both"/>
        <w:rPr>
          <w:rFonts w:ascii="Palatino Linotype" w:eastAsia="Times New Roman" w:hAnsi="Palatino Linotype" w:cs="Times New Roman"/>
          <w:bCs/>
          <w:sz w:val="20"/>
          <w:szCs w:val="20"/>
        </w:rPr>
      </w:pPr>
    </w:p>
    <w:p w14:paraId="4DBC6F08" w14:textId="20CEE81F" w:rsidR="00D04B5D" w:rsidRPr="00745950" w:rsidRDefault="00D04B5D" w:rsidP="00D04B5D">
      <w:pPr>
        <w:spacing w:line="360" w:lineRule="auto"/>
        <w:jc w:val="both"/>
        <w:rPr>
          <w:rFonts w:ascii="Palatino Linotype" w:eastAsia="Times New Roman" w:hAnsi="Palatino Linotype" w:cs="Times New Roman"/>
          <w:bCs/>
          <w:sz w:val="20"/>
          <w:szCs w:val="20"/>
        </w:rPr>
      </w:pPr>
      <w:r w:rsidRPr="00745950">
        <w:rPr>
          <w:rFonts w:ascii="Palatino Linotype" w:eastAsia="Times New Roman" w:hAnsi="Palatino Linotype" w:cs="Times New Roman"/>
          <w:bCs/>
          <w:sz w:val="20"/>
          <w:szCs w:val="20"/>
        </w:rPr>
        <w:t>La inconformidad fue porque</w:t>
      </w:r>
      <w:r w:rsidR="003A451D" w:rsidRPr="00745950">
        <w:rPr>
          <w:rFonts w:ascii="Palatino Linotype" w:eastAsia="Times New Roman" w:hAnsi="Palatino Linotype" w:cs="Times New Roman"/>
          <w:bCs/>
          <w:sz w:val="20"/>
          <w:szCs w:val="20"/>
        </w:rPr>
        <w:t xml:space="preserve"> la información se encuentra incompleta.</w:t>
      </w:r>
    </w:p>
    <w:p w14:paraId="50FC64D7" w14:textId="77777777" w:rsidR="00D04B5D" w:rsidRPr="00745950" w:rsidRDefault="00D04B5D" w:rsidP="00D04B5D">
      <w:pPr>
        <w:spacing w:line="360" w:lineRule="auto"/>
        <w:jc w:val="both"/>
        <w:rPr>
          <w:rFonts w:ascii="Palatino Linotype" w:eastAsia="Times New Roman" w:hAnsi="Palatino Linotype" w:cs="Times New Roman"/>
          <w:b/>
          <w:sz w:val="20"/>
          <w:szCs w:val="20"/>
        </w:rPr>
      </w:pPr>
    </w:p>
    <w:p w14:paraId="706607B8" w14:textId="0F74EEA9" w:rsidR="008B7E57" w:rsidRPr="00745950" w:rsidRDefault="00D04B5D" w:rsidP="00D04B5D">
      <w:pPr>
        <w:spacing w:line="360" w:lineRule="auto"/>
        <w:jc w:val="both"/>
        <w:rPr>
          <w:rFonts w:ascii="Palatino Linotype" w:eastAsia="Times New Roman" w:hAnsi="Palatino Linotype" w:cs="Times New Roman"/>
          <w:bCs/>
          <w:sz w:val="20"/>
          <w:szCs w:val="20"/>
        </w:rPr>
      </w:pPr>
      <w:r w:rsidRPr="00745950">
        <w:rPr>
          <w:rFonts w:ascii="Palatino Linotype" w:eastAsia="Times New Roman" w:hAnsi="Palatino Linotype" w:cs="Times New Roman"/>
          <w:b/>
          <w:sz w:val="20"/>
          <w:szCs w:val="20"/>
        </w:rPr>
        <w:t xml:space="preserve">PROPUESTA: </w:t>
      </w:r>
      <w:r w:rsidRPr="00745950">
        <w:rPr>
          <w:rFonts w:ascii="Palatino Linotype" w:eastAsia="Times New Roman" w:hAnsi="Palatino Linotype" w:cs="Times New Roman"/>
          <w:bCs/>
          <w:sz w:val="20"/>
          <w:szCs w:val="20"/>
        </w:rPr>
        <w:t xml:space="preserve">Se determinó que el área que dio respuesta a la solicitud es la </w:t>
      </w:r>
      <w:r w:rsidR="003A451D" w:rsidRPr="00745950">
        <w:rPr>
          <w:rFonts w:ascii="Palatino Linotype" w:eastAsia="Times New Roman" w:hAnsi="Palatino Linotype" w:cs="Times New Roman"/>
          <w:bCs/>
          <w:sz w:val="20"/>
          <w:szCs w:val="20"/>
        </w:rPr>
        <w:t>Subdirección de personal</w:t>
      </w:r>
      <w:r w:rsidR="008B7E57" w:rsidRPr="00745950">
        <w:rPr>
          <w:rFonts w:ascii="Palatino Linotype" w:eastAsia="Times New Roman" w:hAnsi="Palatino Linotype" w:cs="Times New Roman"/>
          <w:bCs/>
          <w:sz w:val="20"/>
          <w:szCs w:val="20"/>
        </w:rPr>
        <w:t xml:space="preserve"> que, de acuerdo a sus</w:t>
      </w:r>
      <w:r w:rsidRPr="00745950">
        <w:rPr>
          <w:rFonts w:ascii="Palatino Linotype" w:eastAsia="Times New Roman" w:hAnsi="Palatino Linotype" w:cs="Times New Roman"/>
          <w:bCs/>
          <w:sz w:val="20"/>
          <w:szCs w:val="20"/>
        </w:rPr>
        <w:t xml:space="preserve"> atribuciones, facultades y competencias </w:t>
      </w:r>
      <w:r w:rsidR="008B7E57" w:rsidRPr="00745950">
        <w:rPr>
          <w:rFonts w:ascii="Palatino Linotype" w:eastAsia="Times New Roman" w:hAnsi="Palatino Linotype" w:cs="Times New Roman"/>
          <w:bCs/>
          <w:sz w:val="20"/>
          <w:szCs w:val="20"/>
        </w:rPr>
        <w:t>debe</w:t>
      </w:r>
      <w:r w:rsidRPr="00745950">
        <w:rPr>
          <w:rFonts w:ascii="Palatino Linotype" w:eastAsia="Times New Roman" w:hAnsi="Palatino Linotype" w:cs="Times New Roman"/>
          <w:bCs/>
          <w:sz w:val="20"/>
          <w:szCs w:val="20"/>
        </w:rPr>
        <w:t xml:space="preserve"> generar, administrar y/o poseer la información</w:t>
      </w:r>
      <w:r w:rsidR="008B7E57" w:rsidRPr="00745950">
        <w:rPr>
          <w:rFonts w:ascii="Palatino Linotype" w:eastAsia="Times New Roman" w:hAnsi="Palatino Linotype" w:cs="Times New Roman"/>
          <w:bCs/>
          <w:sz w:val="20"/>
          <w:szCs w:val="20"/>
        </w:rPr>
        <w:t>. El particular se inconformó porque la información se encuentra incompleta; sin embargo, omitió señalar los elementos que, a su consideración, se encuentran incompletos, además, no remitió ningún medio de convicción que permitiera a este Órgano Garante determinar que la información que proporcionó el Sujeto Obligado se encuentra incompleta</w:t>
      </w:r>
      <w:r w:rsidR="00A760ED" w:rsidRPr="00745950">
        <w:rPr>
          <w:rFonts w:ascii="Palatino Linotype" w:eastAsia="Times New Roman" w:hAnsi="Palatino Linotype" w:cs="Times New Roman"/>
          <w:bCs/>
          <w:sz w:val="20"/>
          <w:szCs w:val="20"/>
        </w:rPr>
        <w:t>. En consecuencia, al recibir la información solicitada, la obligación de acceso a la información se tiene cumplida.</w:t>
      </w:r>
    </w:p>
    <w:p w14:paraId="4B2F40BE" w14:textId="77777777" w:rsidR="008B7E57" w:rsidRPr="00745950" w:rsidRDefault="008B7E57" w:rsidP="00D04B5D">
      <w:pPr>
        <w:spacing w:line="360" w:lineRule="auto"/>
        <w:jc w:val="both"/>
        <w:rPr>
          <w:rFonts w:ascii="Palatino Linotype" w:eastAsia="Times New Roman" w:hAnsi="Palatino Linotype" w:cs="Times New Roman"/>
          <w:bCs/>
          <w:sz w:val="20"/>
          <w:szCs w:val="20"/>
        </w:rPr>
      </w:pPr>
    </w:p>
    <w:p w14:paraId="2EE27B16" w14:textId="601A00EA" w:rsidR="00AA1BD5" w:rsidRPr="00745950" w:rsidRDefault="00D04B5D" w:rsidP="00AA1BD5">
      <w:pPr>
        <w:spacing w:line="360" w:lineRule="auto"/>
        <w:jc w:val="both"/>
        <w:rPr>
          <w:rFonts w:ascii="Palatino Linotype" w:eastAsia="Times New Roman" w:hAnsi="Palatino Linotype" w:cs="Times New Roman"/>
          <w:bCs/>
          <w:sz w:val="20"/>
          <w:szCs w:val="20"/>
        </w:rPr>
      </w:pPr>
      <w:r w:rsidRPr="00745950">
        <w:rPr>
          <w:rFonts w:ascii="Palatino Linotype" w:eastAsia="Times New Roman" w:hAnsi="Palatino Linotype" w:cs="Times New Roman"/>
          <w:b/>
          <w:sz w:val="20"/>
          <w:szCs w:val="20"/>
        </w:rPr>
        <w:t xml:space="preserve">DETERMINACIÓN: </w:t>
      </w:r>
      <w:r w:rsidR="00AA1BD5" w:rsidRPr="00745950">
        <w:rPr>
          <w:rFonts w:ascii="Palatino Linotype" w:eastAsia="Times New Roman" w:hAnsi="Palatino Linotype" w:cs="Times New Roman"/>
          <w:b/>
          <w:sz w:val="20"/>
          <w:szCs w:val="20"/>
        </w:rPr>
        <w:t>R</w:t>
      </w:r>
      <w:r w:rsidR="00AA1BD5" w:rsidRPr="00745950">
        <w:rPr>
          <w:rFonts w:ascii="Palatino Linotype" w:eastAsia="Times New Roman" w:hAnsi="Palatino Linotype" w:cs="Times New Roman"/>
          <w:bCs/>
          <w:sz w:val="20"/>
          <w:szCs w:val="20"/>
        </w:rPr>
        <w:t>esultaron infundados los motivos o razones de inconformidad y lo procedente es CONFIRMAR la respuesta del Sujeto Obligado.</w:t>
      </w:r>
    </w:p>
    <w:p w14:paraId="494DEC9A" w14:textId="4198CCD0" w:rsidR="00D04B5D" w:rsidRPr="00745950" w:rsidRDefault="00D04B5D" w:rsidP="00D04B5D">
      <w:pPr>
        <w:spacing w:line="360" w:lineRule="auto"/>
        <w:jc w:val="both"/>
        <w:rPr>
          <w:rFonts w:ascii="Palatino Linotype" w:eastAsia="Times New Roman" w:hAnsi="Palatino Linotype" w:cs="Times New Roman"/>
          <w:b/>
          <w:sz w:val="20"/>
          <w:szCs w:val="20"/>
        </w:rPr>
      </w:pPr>
      <w:r w:rsidRPr="00745950">
        <w:rPr>
          <w:rFonts w:ascii="Palatino Linotype" w:eastAsia="Times New Roman" w:hAnsi="Palatino Linotype" w:cs="Times New Roman"/>
          <w:bCs/>
          <w:sz w:val="20"/>
          <w:szCs w:val="20"/>
        </w:rPr>
        <w:t>.</w:t>
      </w:r>
    </w:p>
    <w:p w14:paraId="09CE5EDD" w14:textId="77777777" w:rsidR="00F341C4" w:rsidRPr="00745950" w:rsidRDefault="00F341C4" w:rsidP="003100E3">
      <w:pPr>
        <w:spacing w:line="360" w:lineRule="auto"/>
        <w:jc w:val="center"/>
        <w:rPr>
          <w:rFonts w:ascii="Palatino Linotype" w:eastAsia="MS Mincho" w:hAnsi="Palatino Linotype" w:cs="Times New Roman"/>
          <w:b/>
        </w:rPr>
      </w:pPr>
    </w:p>
    <w:p w14:paraId="77DE2A09" w14:textId="77777777" w:rsidR="00F341C4" w:rsidRPr="00745950" w:rsidRDefault="00F341C4" w:rsidP="003100E3">
      <w:pPr>
        <w:spacing w:line="360" w:lineRule="auto"/>
        <w:jc w:val="center"/>
        <w:rPr>
          <w:rFonts w:ascii="Palatino Linotype" w:eastAsia="MS Mincho" w:hAnsi="Palatino Linotype" w:cs="Times New Roman"/>
          <w:b/>
        </w:rPr>
      </w:pPr>
    </w:p>
    <w:p w14:paraId="6827D906" w14:textId="3FF4BEE0" w:rsidR="00F341C4" w:rsidRPr="00745950" w:rsidRDefault="00A760ED" w:rsidP="00A760ED">
      <w:pPr>
        <w:tabs>
          <w:tab w:val="left" w:pos="2025"/>
        </w:tabs>
        <w:spacing w:line="360" w:lineRule="auto"/>
        <w:rPr>
          <w:rFonts w:ascii="Palatino Linotype" w:eastAsia="MS Mincho" w:hAnsi="Palatino Linotype" w:cs="Times New Roman"/>
          <w:b/>
        </w:rPr>
      </w:pPr>
      <w:r w:rsidRPr="00745950">
        <w:rPr>
          <w:rFonts w:ascii="Palatino Linotype" w:eastAsia="MS Mincho" w:hAnsi="Palatino Linotype" w:cs="Times New Roman"/>
          <w:b/>
        </w:rPr>
        <w:tab/>
      </w:r>
    </w:p>
    <w:p w14:paraId="2B4B6D52" w14:textId="77777777" w:rsidR="00A760ED" w:rsidRPr="00745950" w:rsidRDefault="00A760ED" w:rsidP="00A760ED">
      <w:pPr>
        <w:tabs>
          <w:tab w:val="left" w:pos="2025"/>
        </w:tabs>
        <w:spacing w:line="360" w:lineRule="auto"/>
        <w:rPr>
          <w:rFonts w:ascii="Palatino Linotype" w:eastAsia="MS Mincho" w:hAnsi="Palatino Linotype" w:cs="Times New Roman"/>
          <w:b/>
        </w:rPr>
      </w:pPr>
    </w:p>
    <w:p w14:paraId="2F58F80A" w14:textId="77777777" w:rsidR="00554DF4" w:rsidRPr="00745950" w:rsidRDefault="00554DF4" w:rsidP="00554DF4">
      <w:pPr>
        <w:spacing w:before="240" w:after="240" w:line="360" w:lineRule="auto"/>
        <w:jc w:val="center"/>
        <w:rPr>
          <w:rFonts w:ascii="Palatino Linotype" w:hAnsi="Palatino Linotype"/>
        </w:rPr>
      </w:pPr>
      <w:r w:rsidRPr="00745950">
        <w:rPr>
          <w:rFonts w:ascii="Palatino Linotype" w:hAnsi="Palatino Linotype"/>
          <w:b/>
        </w:rPr>
        <w:lastRenderedPageBreak/>
        <w:t>Índice</w:t>
      </w:r>
      <w:r w:rsidRPr="0074595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745950" w:rsidRDefault="00554DF4" w:rsidP="00554DF4">
          <w:pPr>
            <w:pStyle w:val="TtulodeTDC"/>
            <w:spacing w:line="480" w:lineRule="auto"/>
          </w:pPr>
        </w:p>
        <w:p w14:paraId="5995D53A" w14:textId="0FA0FDEF" w:rsidR="00B234C2" w:rsidRPr="00745950" w:rsidRDefault="00554DF4">
          <w:pPr>
            <w:pStyle w:val="TDC1"/>
            <w:tabs>
              <w:tab w:val="right" w:leader="dot" w:pos="8779"/>
            </w:tabs>
            <w:rPr>
              <w:noProof/>
              <w:sz w:val="22"/>
              <w:szCs w:val="22"/>
              <w:lang w:val="es-MX" w:eastAsia="es-MX"/>
            </w:rPr>
          </w:pPr>
          <w:r w:rsidRPr="00745950">
            <w:rPr>
              <w:rFonts w:ascii="Palatino Linotype" w:hAnsi="Palatino Linotype"/>
              <w:b/>
            </w:rPr>
            <w:fldChar w:fldCharType="begin"/>
          </w:r>
          <w:r w:rsidRPr="00745950">
            <w:rPr>
              <w:rFonts w:ascii="Palatino Linotype" w:hAnsi="Palatino Linotype"/>
              <w:b/>
            </w:rPr>
            <w:instrText xml:space="preserve"> TOC \o "1-3" \h \z \u </w:instrText>
          </w:r>
          <w:r w:rsidRPr="00745950">
            <w:rPr>
              <w:rFonts w:ascii="Palatino Linotype" w:hAnsi="Palatino Linotype"/>
              <w:b/>
            </w:rPr>
            <w:fldChar w:fldCharType="separate"/>
          </w:r>
          <w:hyperlink w:anchor="_Toc71828163" w:history="1">
            <w:r w:rsidR="00B234C2" w:rsidRPr="00745950">
              <w:rPr>
                <w:rStyle w:val="Hipervnculo"/>
                <w:noProof/>
              </w:rPr>
              <w:t>ANTECEDENTES</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_Toc71828163 \h </w:instrText>
            </w:r>
            <w:r w:rsidR="00B234C2" w:rsidRPr="00745950">
              <w:rPr>
                <w:noProof/>
                <w:webHidden/>
              </w:rPr>
            </w:r>
            <w:r w:rsidR="00B234C2" w:rsidRPr="00745950">
              <w:rPr>
                <w:noProof/>
                <w:webHidden/>
              </w:rPr>
              <w:fldChar w:fldCharType="separate"/>
            </w:r>
            <w:r w:rsidR="00B234C2" w:rsidRPr="00745950">
              <w:rPr>
                <w:noProof/>
                <w:webHidden/>
              </w:rPr>
              <w:t>3</w:t>
            </w:r>
            <w:r w:rsidR="00B234C2" w:rsidRPr="00745950">
              <w:rPr>
                <w:noProof/>
                <w:webHidden/>
              </w:rPr>
              <w:fldChar w:fldCharType="end"/>
            </w:r>
          </w:hyperlink>
        </w:p>
        <w:p w14:paraId="64220995" w14:textId="75872951" w:rsidR="00B234C2" w:rsidRPr="00745950" w:rsidRDefault="00E44F15">
          <w:pPr>
            <w:pStyle w:val="TDC1"/>
            <w:tabs>
              <w:tab w:val="right" w:leader="dot" w:pos="8779"/>
            </w:tabs>
            <w:rPr>
              <w:noProof/>
              <w:sz w:val="22"/>
              <w:szCs w:val="22"/>
              <w:lang w:val="es-MX" w:eastAsia="es-MX"/>
            </w:rPr>
          </w:pPr>
          <w:hyperlink w:anchor="_Toc71828164" w:history="1">
            <w:r w:rsidR="00B234C2" w:rsidRPr="00745950">
              <w:rPr>
                <w:rStyle w:val="Hipervnculo"/>
                <w:noProof/>
              </w:rPr>
              <w:t>CONSIDERANDO</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_Toc71828164 \h </w:instrText>
            </w:r>
            <w:r w:rsidR="00B234C2" w:rsidRPr="00745950">
              <w:rPr>
                <w:noProof/>
                <w:webHidden/>
              </w:rPr>
            </w:r>
            <w:r w:rsidR="00B234C2" w:rsidRPr="00745950">
              <w:rPr>
                <w:noProof/>
                <w:webHidden/>
              </w:rPr>
              <w:fldChar w:fldCharType="separate"/>
            </w:r>
            <w:r w:rsidR="00B234C2" w:rsidRPr="00745950">
              <w:rPr>
                <w:noProof/>
                <w:webHidden/>
              </w:rPr>
              <w:t>7</w:t>
            </w:r>
            <w:r w:rsidR="00B234C2" w:rsidRPr="00745950">
              <w:rPr>
                <w:noProof/>
                <w:webHidden/>
              </w:rPr>
              <w:fldChar w:fldCharType="end"/>
            </w:r>
          </w:hyperlink>
        </w:p>
        <w:p w14:paraId="08D67F1C" w14:textId="55EC2354" w:rsidR="00B234C2" w:rsidRPr="00745950" w:rsidRDefault="00E44F15">
          <w:pPr>
            <w:pStyle w:val="TDC2"/>
            <w:rPr>
              <w:noProof/>
              <w:sz w:val="22"/>
              <w:szCs w:val="22"/>
              <w:lang w:val="es-MX" w:eastAsia="es-MX"/>
            </w:rPr>
          </w:pPr>
          <w:hyperlink w:anchor="_Toc71828165" w:history="1">
            <w:r w:rsidR="00B234C2" w:rsidRPr="00745950">
              <w:rPr>
                <w:rStyle w:val="Hipervnculo"/>
                <w:rFonts w:ascii="Palatino Linotype" w:hAnsi="Palatino Linotype"/>
                <w:b/>
                <w:noProof/>
              </w:rPr>
              <w:t>PRIMERO. De la competencia</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_Toc71828165 \h </w:instrText>
            </w:r>
            <w:r w:rsidR="00B234C2" w:rsidRPr="00745950">
              <w:rPr>
                <w:noProof/>
                <w:webHidden/>
              </w:rPr>
            </w:r>
            <w:r w:rsidR="00B234C2" w:rsidRPr="00745950">
              <w:rPr>
                <w:noProof/>
                <w:webHidden/>
              </w:rPr>
              <w:fldChar w:fldCharType="separate"/>
            </w:r>
            <w:r w:rsidR="00B234C2" w:rsidRPr="00745950">
              <w:rPr>
                <w:noProof/>
                <w:webHidden/>
              </w:rPr>
              <w:t>7</w:t>
            </w:r>
            <w:r w:rsidR="00B234C2" w:rsidRPr="00745950">
              <w:rPr>
                <w:noProof/>
                <w:webHidden/>
              </w:rPr>
              <w:fldChar w:fldCharType="end"/>
            </w:r>
          </w:hyperlink>
        </w:p>
        <w:p w14:paraId="27D710D1" w14:textId="06107F28" w:rsidR="00B234C2" w:rsidRPr="00745950" w:rsidRDefault="00E44F15">
          <w:pPr>
            <w:pStyle w:val="TDC2"/>
            <w:rPr>
              <w:noProof/>
              <w:sz w:val="22"/>
              <w:szCs w:val="22"/>
              <w:lang w:val="es-MX" w:eastAsia="es-MX"/>
            </w:rPr>
          </w:pPr>
          <w:hyperlink w:anchor="_Toc71828166" w:history="1">
            <w:r w:rsidR="00B234C2" w:rsidRPr="00745950">
              <w:rPr>
                <w:rStyle w:val="Hipervnculo"/>
                <w:rFonts w:ascii="Palatino Linotype" w:hAnsi="Palatino Linotype"/>
                <w:b/>
                <w:noProof/>
              </w:rPr>
              <w:t>SEGUNDO. De la oportunidad y procedencia.</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_Toc71828166 \h </w:instrText>
            </w:r>
            <w:r w:rsidR="00B234C2" w:rsidRPr="00745950">
              <w:rPr>
                <w:noProof/>
                <w:webHidden/>
              </w:rPr>
            </w:r>
            <w:r w:rsidR="00B234C2" w:rsidRPr="00745950">
              <w:rPr>
                <w:noProof/>
                <w:webHidden/>
              </w:rPr>
              <w:fldChar w:fldCharType="separate"/>
            </w:r>
            <w:r w:rsidR="00B234C2" w:rsidRPr="00745950">
              <w:rPr>
                <w:noProof/>
                <w:webHidden/>
              </w:rPr>
              <w:t>7</w:t>
            </w:r>
            <w:r w:rsidR="00B234C2" w:rsidRPr="00745950">
              <w:rPr>
                <w:noProof/>
                <w:webHidden/>
              </w:rPr>
              <w:fldChar w:fldCharType="end"/>
            </w:r>
          </w:hyperlink>
        </w:p>
        <w:p w14:paraId="00ACEBE2" w14:textId="44A0DAB3" w:rsidR="00B234C2" w:rsidRPr="00745950" w:rsidRDefault="00E44F15">
          <w:pPr>
            <w:pStyle w:val="TDC1"/>
            <w:tabs>
              <w:tab w:val="right" w:leader="dot" w:pos="8779"/>
            </w:tabs>
            <w:rPr>
              <w:noProof/>
              <w:sz w:val="22"/>
              <w:szCs w:val="22"/>
              <w:lang w:val="es-MX" w:eastAsia="es-MX"/>
            </w:rPr>
          </w:pPr>
          <w:hyperlink w:anchor="_Toc71828167" w:history="1">
            <w:r w:rsidR="00B234C2" w:rsidRPr="00745950">
              <w:rPr>
                <w:rStyle w:val="Hipervnculo"/>
                <w:noProof/>
              </w:rPr>
              <w:t>TERCERO. De Previo y especial pronunciamiento</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_Toc71828167 \h </w:instrText>
            </w:r>
            <w:r w:rsidR="00B234C2" w:rsidRPr="00745950">
              <w:rPr>
                <w:noProof/>
                <w:webHidden/>
              </w:rPr>
            </w:r>
            <w:r w:rsidR="00B234C2" w:rsidRPr="00745950">
              <w:rPr>
                <w:noProof/>
                <w:webHidden/>
              </w:rPr>
              <w:fldChar w:fldCharType="separate"/>
            </w:r>
            <w:r w:rsidR="00B234C2" w:rsidRPr="00745950">
              <w:rPr>
                <w:noProof/>
                <w:webHidden/>
              </w:rPr>
              <w:t>8</w:t>
            </w:r>
            <w:r w:rsidR="00B234C2" w:rsidRPr="00745950">
              <w:rPr>
                <w:noProof/>
                <w:webHidden/>
              </w:rPr>
              <w:fldChar w:fldCharType="end"/>
            </w:r>
          </w:hyperlink>
        </w:p>
        <w:p w14:paraId="04E1FB4C" w14:textId="4AB35321" w:rsidR="00B234C2" w:rsidRPr="00745950" w:rsidRDefault="00E44F15">
          <w:pPr>
            <w:pStyle w:val="TDC1"/>
            <w:tabs>
              <w:tab w:val="right" w:leader="dot" w:pos="8779"/>
            </w:tabs>
            <w:rPr>
              <w:noProof/>
              <w:sz w:val="22"/>
              <w:szCs w:val="22"/>
              <w:lang w:val="es-MX" w:eastAsia="es-MX"/>
            </w:rPr>
          </w:pPr>
          <w:hyperlink w:anchor="_Toc71828168" w:history="1">
            <w:r w:rsidR="00B234C2" w:rsidRPr="00745950">
              <w:rPr>
                <w:rStyle w:val="Hipervnculo"/>
                <w:noProof/>
              </w:rPr>
              <w:t>CUARTO. Planteamiento de la Litis.</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_Toc71828168 \h </w:instrText>
            </w:r>
            <w:r w:rsidR="00B234C2" w:rsidRPr="00745950">
              <w:rPr>
                <w:noProof/>
                <w:webHidden/>
              </w:rPr>
            </w:r>
            <w:r w:rsidR="00B234C2" w:rsidRPr="00745950">
              <w:rPr>
                <w:noProof/>
                <w:webHidden/>
              </w:rPr>
              <w:fldChar w:fldCharType="separate"/>
            </w:r>
            <w:r w:rsidR="00B234C2" w:rsidRPr="00745950">
              <w:rPr>
                <w:noProof/>
                <w:webHidden/>
              </w:rPr>
              <w:t>13</w:t>
            </w:r>
            <w:r w:rsidR="00B234C2" w:rsidRPr="00745950">
              <w:rPr>
                <w:noProof/>
                <w:webHidden/>
              </w:rPr>
              <w:fldChar w:fldCharType="end"/>
            </w:r>
          </w:hyperlink>
        </w:p>
        <w:p w14:paraId="6C723CF1" w14:textId="0EB87FCD" w:rsidR="00B234C2" w:rsidRPr="00745950" w:rsidRDefault="00E44F15">
          <w:pPr>
            <w:pStyle w:val="TDC1"/>
            <w:tabs>
              <w:tab w:val="right" w:leader="dot" w:pos="8779"/>
            </w:tabs>
            <w:rPr>
              <w:noProof/>
              <w:sz w:val="22"/>
              <w:szCs w:val="22"/>
              <w:lang w:val="es-MX" w:eastAsia="es-MX"/>
            </w:rPr>
          </w:pPr>
          <w:hyperlink w:anchor="_Toc71828169" w:history="1">
            <w:r w:rsidR="00B234C2" w:rsidRPr="00745950">
              <w:rPr>
                <w:rStyle w:val="Hipervnculo"/>
                <w:noProof/>
              </w:rPr>
              <w:t>QUINTO. Estudio y resolución del asunto</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_Toc71828169 \h </w:instrText>
            </w:r>
            <w:r w:rsidR="00B234C2" w:rsidRPr="00745950">
              <w:rPr>
                <w:noProof/>
                <w:webHidden/>
              </w:rPr>
            </w:r>
            <w:r w:rsidR="00B234C2" w:rsidRPr="00745950">
              <w:rPr>
                <w:noProof/>
                <w:webHidden/>
              </w:rPr>
              <w:fldChar w:fldCharType="separate"/>
            </w:r>
            <w:r w:rsidR="00B234C2" w:rsidRPr="00745950">
              <w:rPr>
                <w:noProof/>
                <w:webHidden/>
              </w:rPr>
              <w:t>14</w:t>
            </w:r>
            <w:r w:rsidR="00B234C2" w:rsidRPr="00745950">
              <w:rPr>
                <w:noProof/>
                <w:webHidden/>
              </w:rPr>
              <w:fldChar w:fldCharType="end"/>
            </w:r>
          </w:hyperlink>
        </w:p>
        <w:p w14:paraId="7598E6F0" w14:textId="105BA33B" w:rsidR="00B234C2" w:rsidRPr="00745950" w:rsidRDefault="00E44F15">
          <w:pPr>
            <w:pStyle w:val="TDC3"/>
            <w:tabs>
              <w:tab w:val="left" w:pos="880"/>
              <w:tab w:val="right" w:leader="dot" w:pos="8779"/>
            </w:tabs>
            <w:rPr>
              <w:noProof/>
              <w:sz w:val="22"/>
              <w:szCs w:val="22"/>
              <w:lang w:val="es-MX" w:eastAsia="es-MX"/>
            </w:rPr>
          </w:pPr>
          <w:hyperlink w:anchor="_Toc71828170" w:history="1">
            <w:r w:rsidR="00B234C2" w:rsidRPr="00745950">
              <w:rPr>
                <w:rStyle w:val="Hipervnculo"/>
                <w:rFonts w:ascii="Palatino Linotype" w:hAnsi="Palatino Linotype"/>
                <w:b/>
                <w:noProof/>
              </w:rPr>
              <w:t>I.</w:t>
            </w:r>
            <w:r w:rsidR="00B234C2" w:rsidRPr="00745950">
              <w:rPr>
                <w:noProof/>
                <w:sz w:val="22"/>
                <w:szCs w:val="22"/>
                <w:lang w:val="es-MX" w:eastAsia="es-MX"/>
              </w:rPr>
              <w:tab/>
            </w:r>
            <w:r w:rsidR="00B234C2" w:rsidRPr="00745950">
              <w:rPr>
                <w:rStyle w:val="Hipervnculo"/>
                <w:rFonts w:ascii="Palatino Linotype" w:hAnsi="Palatino Linotype"/>
                <w:b/>
                <w:noProof/>
              </w:rPr>
              <w:t>De la Búsqueda exhaustiva y razonable</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_Toc71828170 \h </w:instrText>
            </w:r>
            <w:r w:rsidR="00B234C2" w:rsidRPr="00745950">
              <w:rPr>
                <w:noProof/>
                <w:webHidden/>
              </w:rPr>
            </w:r>
            <w:r w:rsidR="00B234C2" w:rsidRPr="00745950">
              <w:rPr>
                <w:noProof/>
                <w:webHidden/>
              </w:rPr>
              <w:fldChar w:fldCharType="separate"/>
            </w:r>
            <w:r w:rsidR="00B234C2" w:rsidRPr="00745950">
              <w:rPr>
                <w:noProof/>
                <w:webHidden/>
              </w:rPr>
              <w:t>14</w:t>
            </w:r>
            <w:r w:rsidR="00B234C2" w:rsidRPr="00745950">
              <w:rPr>
                <w:noProof/>
                <w:webHidden/>
              </w:rPr>
              <w:fldChar w:fldCharType="end"/>
            </w:r>
          </w:hyperlink>
        </w:p>
        <w:p w14:paraId="05E069AC" w14:textId="2C7360AA" w:rsidR="00B234C2" w:rsidRPr="00745950" w:rsidRDefault="00E44F15">
          <w:pPr>
            <w:pStyle w:val="TDC3"/>
            <w:tabs>
              <w:tab w:val="right" w:leader="dot" w:pos="8779"/>
            </w:tabs>
            <w:rPr>
              <w:noProof/>
              <w:sz w:val="22"/>
              <w:szCs w:val="22"/>
              <w:lang w:val="es-MX" w:eastAsia="es-MX"/>
            </w:rPr>
          </w:pPr>
          <w:hyperlink w:anchor="_Toc71828171" w:history="1">
            <w:r w:rsidR="00B234C2" w:rsidRPr="00745950">
              <w:rPr>
                <w:rStyle w:val="Hipervnculo"/>
                <w:rFonts w:ascii="Palatino Linotype" w:eastAsia="Calibri" w:hAnsi="Palatino Linotype"/>
                <w:b/>
                <w:bCs/>
                <w:noProof/>
              </w:rPr>
              <w:t>II. De la información incompleta.</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_Toc71828171 \h </w:instrText>
            </w:r>
            <w:r w:rsidR="00B234C2" w:rsidRPr="00745950">
              <w:rPr>
                <w:noProof/>
                <w:webHidden/>
              </w:rPr>
            </w:r>
            <w:r w:rsidR="00B234C2" w:rsidRPr="00745950">
              <w:rPr>
                <w:noProof/>
                <w:webHidden/>
              </w:rPr>
              <w:fldChar w:fldCharType="separate"/>
            </w:r>
            <w:r w:rsidR="00B234C2" w:rsidRPr="00745950">
              <w:rPr>
                <w:noProof/>
                <w:webHidden/>
              </w:rPr>
              <w:t>17</w:t>
            </w:r>
            <w:r w:rsidR="00B234C2" w:rsidRPr="00745950">
              <w:rPr>
                <w:noProof/>
                <w:webHidden/>
              </w:rPr>
              <w:fldChar w:fldCharType="end"/>
            </w:r>
          </w:hyperlink>
        </w:p>
        <w:p w14:paraId="0D428EEE" w14:textId="36C7DC76" w:rsidR="00B234C2" w:rsidRPr="00745950" w:rsidRDefault="00E44F15">
          <w:pPr>
            <w:pStyle w:val="TDC1"/>
            <w:tabs>
              <w:tab w:val="right" w:leader="dot" w:pos="8779"/>
            </w:tabs>
            <w:rPr>
              <w:noProof/>
              <w:sz w:val="22"/>
              <w:szCs w:val="22"/>
              <w:lang w:val="es-MX" w:eastAsia="es-MX"/>
            </w:rPr>
          </w:pPr>
          <w:hyperlink w:anchor="_Toc71828172" w:history="1">
            <w:r w:rsidR="00B234C2" w:rsidRPr="00745950">
              <w:rPr>
                <w:rStyle w:val="Hipervnculo"/>
                <w:rFonts w:eastAsia="Calibri"/>
                <w:noProof/>
              </w:rPr>
              <w:t>SEXTO. DECISIÓN.</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_Toc71828172 \h </w:instrText>
            </w:r>
            <w:r w:rsidR="00B234C2" w:rsidRPr="00745950">
              <w:rPr>
                <w:noProof/>
                <w:webHidden/>
              </w:rPr>
            </w:r>
            <w:r w:rsidR="00B234C2" w:rsidRPr="00745950">
              <w:rPr>
                <w:noProof/>
                <w:webHidden/>
              </w:rPr>
              <w:fldChar w:fldCharType="separate"/>
            </w:r>
            <w:r w:rsidR="00B234C2" w:rsidRPr="00745950">
              <w:rPr>
                <w:noProof/>
                <w:webHidden/>
              </w:rPr>
              <w:t>21</w:t>
            </w:r>
            <w:r w:rsidR="00B234C2" w:rsidRPr="00745950">
              <w:rPr>
                <w:noProof/>
                <w:webHidden/>
              </w:rPr>
              <w:fldChar w:fldCharType="end"/>
            </w:r>
          </w:hyperlink>
        </w:p>
        <w:p w14:paraId="4D71F0B7" w14:textId="774A2CE3" w:rsidR="00B234C2" w:rsidRPr="00745950" w:rsidRDefault="00E44F15">
          <w:pPr>
            <w:pStyle w:val="TDC1"/>
            <w:tabs>
              <w:tab w:val="right" w:leader="dot" w:pos="8779"/>
            </w:tabs>
            <w:rPr>
              <w:noProof/>
              <w:sz w:val="22"/>
              <w:szCs w:val="22"/>
              <w:lang w:val="es-MX" w:eastAsia="es-MX"/>
            </w:rPr>
          </w:pPr>
          <w:hyperlink w:anchor="_Toc71828173" w:history="1">
            <w:r w:rsidR="00B234C2" w:rsidRPr="00745950">
              <w:rPr>
                <w:rStyle w:val="Hipervnculo"/>
                <w:rFonts w:ascii="Palatino Linotype" w:eastAsia="Times New Roman" w:hAnsi="Palatino Linotype" w:cstheme="majorBidi"/>
                <w:b/>
                <w:bCs/>
                <w:noProof/>
              </w:rPr>
              <w:t>R E S O L U T I V O S</w:t>
            </w:r>
            <w:r w:rsidR="00B234C2" w:rsidRPr="00745950">
              <w:rPr>
                <w:noProof/>
                <w:webHidden/>
              </w:rPr>
              <w:tab/>
            </w:r>
            <w:r w:rsidR="00B234C2" w:rsidRPr="00745950">
              <w:rPr>
                <w:noProof/>
                <w:webHidden/>
              </w:rPr>
              <w:fldChar w:fldCharType="begin"/>
            </w:r>
            <w:r w:rsidR="00B234C2" w:rsidRPr="00745950">
              <w:rPr>
                <w:noProof/>
                <w:webHidden/>
              </w:rPr>
              <w:instrText xml:space="preserve"> PAGEREF _Toc71828173 \h </w:instrText>
            </w:r>
            <w:r w:rsidR="00B234C2" w:rsidRPr="00745950">
              <w:rPr>
                <w:noProof/>
                <w:webHidden/>
              </w:rPr>
            </w:r>
            <w:r w:rsidR="00B234C2" w:rsidRPr="00745950">
              <w:rPr>
                <w:noProof/>
                <w:webHidden/>
              </w:rPr>
              <w:fldChar w:fldCharType="separate"/>
            </w:r>
            <w:r w:rsidR="00B234C2" w:rsidRPr="00745950">
              <w:rPr>
                <w:noProof/>
                <w:webHidden/>
              </w:rPr>
              <w:t>22</w:t>
            </w:r>
            <w:r w:rsidR="00B234C2" w:rsidRPr="00745950">
              <w:rPr>
                <w:noProof/>
                <w:webHidden/>
              </w:rPr>
              <w:fldChar w:fldCharType="end"/>
            </w:r>
          </w:hyperlink>
        </w:p>
        <w:p w14:paraId="44970536" w14:textId="272C756C" w:rsidR="00554DF4" w:rsidRPr="00745950" w:rsidRDefault="00554DF4" w:rsidP="00554DF4">
          <w:pPr>
            <w:spacing w:line="480" w:lineRule="auto"/>
          </w:pPr>
          <w:r w:rsidRPr="00745950">
            <w:rPr>
              <w:rFonts w:ascii="Palatino Linotype" w:hAnsi="Palatino Linotype"/>
              <w:b/>
              <w:bCs/>
              <w:lang w:val="es-ES"/>
            </w:rPr>
            <w:fldChar w:fldCharType="end"/>
          </w:r>
        </w:p>
      </w:sdtContent>
    </w:sdt>
    <w:p w14:paraId="70AFB617" w14:textId="1E97A33F" w:rsidR="009D4B58" w:rsidRPr="00745950" w:rsidRDefault="009D4B58" w:rsidP="00554DF4">
      <w:pPr>
        <w:spacing w:before="240" w:after="240" w:line="360" w:lineRule="auto"/>
        <w:jc w:val="both"/>
        <w:rPr>
          <w:rFonts w:ascii="Palatino Linotype" w:hAnsi="Palatino Linotype"/>
        </w:rPr>
      </w:pPr>
    </w:p>
    <w:p w14:paraId="3A5E65C7" w14:textId="52735E7B" w:rsidR="00CE71FC" w:rsidRPr="00745950" w:rsidRDefault="00CE71FC" w:rsidP="00554DF4">
      <w:pPr>
        <w:spacing w:before="240" w:after="240" w:line="360" w:lineRule="auto"/>
        <w:jc w:val="both"/>
        <w:rPr>
          <w:rFonts w:ascii="Palatino Linotype" w:hAnsi="Palatino Linotype"/>
        </w:rPr>
      </w:pPr>
    </w:p>
    <w:p w14:paraId="2EFC70B2" w14:textId="77777777" w:rsidR="00CE71FC" w:rsidRPr="00745950" w:rsidRDefault="00CE71FC" w:rsidP="00554DF4">
      <w:pPr>
        <w:spacing w:before="240" w:after="240" w:line="360" w:lineRule="auto"/>
        <w:jc w:val="both"/>
        <w:rPr>
          <w:rFonts w:ascii="Palatino Linotype" w:hAnsi="Palatino Linotype"/>
        </w:rPr>
      </w:pPr>
    </w:p>
    <w:p w14:paraId="1FE98984" w14:textId="77E38191" w:rsidR="001D1714" w:rsidRPr="00745950" w:rsidRDefault="001D1714" w:rsidP="00554DF4">
      <w:pPr>
        <w:spacing w:before="240" w:after="240" w:line="360" w:lineRule="auto"/>
        <w:jc w:val="both"/>
        <w:rPr>
          <w:rFonts w:ascii="Palatino Linotype" w:hAnsi="Palatino Linotype"/>
        </w:rPr>
      </w:pPr>
    </w:p>
    <w:p w14:paraId="6DEE915B" w14:textId="41F46C78" w:rsidR="00CA518D" w:rsidRPr="00745950" w:rsidRDefault="00CA518D" w:rsidP="00554DF4">
      <w:pPr>
        <w:spacing w:before="240" w:after="240" w:line="360" w:lineRule="auto"/>
        <w:jc w:val="both"/>
        <w:rPr>
          <w:rFonts w:ascii="Palatino Linotype" w:hAnsi="Palatino Linotype"/>
        </w:rPr>
      </w:pPr>
    </w:p>
    <w:p w14:paraId="58F21CF8" w14:textId="5B4E4D14" w:rsidR="003100E3" w:rsidRPr="00745950" w:rsidRDefault="003100E3" w:rsidP="00554DF4">
      <w:pPr>
        <w:spacing w:before="240" w:after="240" w:line="360" w:lineRule="auto"/>
        <w:jc w:val="both"/>
        <w:rPr>
          <w:rFonts w:ascii="Palatino Linotype" w:hAnsi="Palatino Linotype"/>
        </w:rPr>
      </w:pPr>
    </w:p>
    <w:p w14:paraId="65EFE330" w14:textId="3EEB89FF" w:rsidR="003100E3" w:rsidRPr="00745950" w:rsidRDefault="003100E3" w:rsidP="00554DF4">
      <w:pPr>
        <w:spacing w:before="240" w:after="240" w:line="360" w:lineRule="auto"/>
        <w:jc w:val="both"/>
        <w:rPr>
          <w:rFonts w:ascii="Palatino Linotype" w:hAnsi="Palatino Linotype"/>
        </w:rPr>
      </w:pPr>
    </w:p>
    <w:p w14:paraId="7BC99E4C" w14:textId="7F5AF648" w:rsidR="00554DF4" w:rsidRPr="00745950" w:rsidRDefault="00554DF4" w:rsidP="00554DF4">
      <w:pPr>
        <w:spacing w:before="240" w:after="240" w:line="360" w:lineRule="auto"/>
        <w:jc w:val="both"/>
        <w:rPr>
          <w:rFonts w:ascii="Palatino Linotype" w:hAnsi="Palatino Linotype"/>
        </w:rPr>
      </w:pPr>
      <w:r w:rsidRPr="0074595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365263" w:rsidRPr="00745950">
        <w:rPr>
          <w:rFonts w:ascii="Palatino Linotype" w:hAnsi="Palatino Linotype"/>
        </w:rPr>
        <w:t>diecinueve</w:t>
      </w:r>
      <w:r w:rsidRPr="00745950">
        <w:rPr>
          <w:rFonts w:ascii="Palatino Linotype" w:hAnsi="Palatino Linotype"/>
        </w:rPr>
        <w:t xml:space="preserve"> (</w:t>
      </w:r>
      <w:r w:rsidR="00365263" w:rsidRPr="00745950">
        <w:rPr>
          <w:rFonts w:ascii="Palatino Linotype" w:hAnsi="Palatino Linotype"/>
        </w:rPr>
        <w:t>19</w:t>
      </w:r>
      <w:r w:rsidRPr="00745950">
        <w:rPr>
          <w:rFonts w:ascii="Palatino Linotype" w:hAnsi="Palatino Linotype"/>
        </w:rPr>
        <w:t xml:space="preserve">) de </w:t>
      </w:r>
      <w:r w:rsidR="00365263" w:rsidRPr="00745950">
        <w:rPr>
          <w:rFonts w:ascii="Palatino Linotype" w:hAnsi="Palatino Linotype"/>
        </w:rPr>
        <w:t>mayo</w:t>
      </w:r>
      <w:r w:rsidRPr="00745950">
        <w:rPr>
          <w:rFonts w:ascii="Palatino Linotype" w:hAnsi="Palatino Linotype"/>
        </w:rPr>
        <w:t xml:space="preserve"> de dos mil </w:t>
      </w:r>
      <w:r w:rsidR="00F76C2F" w:rsidRPr="00745950">
        <w:rPr>
          <w:rFonts w:ascii="Palatino Linotype" w:hAnsi="Palatino Linotype"/>
        </w:rPr>
        <w:t>veint</w:t>
      </w:r>
      <w:r w:rsidR="00DA062E" w:rsidRPr="00745950">
        <w:rPr>
          <w:rFonts w:ascii="Palatino Linotype" w:hAnsi="Palatino Linotype"/>
        </w:rPr>
        <w:t>iuno</w:t>
      </w:r>
      <w:r w:rsidRPr="00745950">
        <w:rPr>
          <w:rFonts w:ascii="Palatino Linotype" w:hAnsi="Palatino Linotype"/>
        </w:rPr>
        <w:t>.</w:t>
      </w:r>
    </w:p>
    <w:p w14:paraId="00CABD3A" w14:textId="6804F5C3" w:rsidR="00554DF4" w:rsidRPr="00745950" w:rsidRDefault="00554DF4" w:rsidP="00353EB6">
      <w:pPr>
        <w:pStyle w:val="Encabezado"/>
        <w:spacing w:line="360" w:lineRule="auto"/>
        <w:jc w:val="both"/>
        <w:rPr>
          <w:rFonts w:ascii="Palatino Linotype" w:hAnsi="Palatino Linotype"/>
        </w:rPr>
      </w:pPr>
      <w:r w:rsidRPr="00745950">
        <w:rPr>
          <w:rFonts w:ascii="Palatino Linotype" w:hAnsi="Palatino Linotype"/>
          <w:b/>
        </w:rPr>
        <w:t>VISTO el</w:t>
      </w:r>
      <w:r w:rsidRPr="00745950">
        <w:rPr>
          <w:rFonts w:ascii="Palatino Linotype" w:hAnsi="Palatino Linotype"/>
        </w:rPr>
        <w:t xml:space="preserve"> expediente electrónico formado con</w:t>
      </w:r>
      <w:r w:rsidR="00353EB6" w:rsidRPr="00745950">
        <w:rPr>
          <w:rFonts w:ascii="Palatino Linotype" w:hAnsi="Palatino Linotype"/>
        </w:rPr>
        <w:t xml:space="preserve"> motivo del recurso de revisión</w:t>
      </w:r>
      <w:r w:rsidR="00353EB6" w:rsidRPr="00745950">
        <w:rPr>
          <w:rFonts w:ascii="Palatino Linotype" w:hAnsi="Palatino Linotype"/>
          <w:sz w:val="28"/>
        </w:rPr>
        <w:t xml:space="preserve"> </w:t>
      </w:r>
      <w:r w:rsidR="003531FA" w:rsidRPr="00745950">
        <w:rPr>
          <w:rFonts w:ascii="Palatino Linotype" w:hAnsi="Palatino Linotype" w:cs="Arial"/>
          <w:b/>
          <w:bCs/>
          <w:sz w:val="22"/>
          <w:szCs w:val="22"/>
          <w:lang w:eastAsia="es-MX"/>
        </w:rPr>
        <w:t>01223/INFOEM/IP/</w:t>
      </w:r>
      <w:proofErr w:type="spellStart"/>
      <w:r w:rsidR="003531FA" w:rsidRPr="00745950">
        <w:rPr>
          <w:rFonts w:ascii="Palatino Linotype" w:hAnsi="Palatino Linotype" w:cs="Arial"/>
          <w:b/>
          <w:bCs/>
          <w:sz w:val="22"/>
          <w:szCs w:val="22"/>
          <w:lang w:eastAsia="es-MX"/>
        </w:rPr>
        <w:t>RR</w:t>
      </w:r>
      <w:proofErr w:type="spellEnd"/>
      <w:r w:rsidR="003531FA" w:rsidRPr="00745950">
        <w:rPr>
          <w:rFonts w:ascii="Palatino Linotype" w:hAnsi="Palatino Linotype" w:cs="Arial"/>
          <w:b/>
          <w:bCs/>
          <w:sz w:val="22"/>
          <w:szCs w:val="22"/>
          <w:lang w:eastAsia="es-MX"/>
        </w:rPr>
        <w:t>/2021</w:t>
      </w:r>
      <w:r w:rsidRPr="00745950">
        <w:rPr>
          <w:rFonts w:ascii="Palatino Linotype" w:hAnsi="Palatino Linotype" w:cs="Arial"/>
          <w:b/>
          <w:bCs/>
        </w:rPr>
        <w:t xml:space="preserve">, </w:t>
      </w:r>
      <w:r w:rsidR="00953702" w:rsidRPr="00745950">
        <w:rPr>
          <w:rFonts w:ascii="Palatino Linotype" w:hAnsi="Palatino Linotype"/>
        </w:rPr>
        <w:t xml:space="preserve">promovido por </w:t>
      </w:r>
      <w:r w:rsidR="00365263" w:rsidRPr="00745950">
        <w:rPr>
          <w:rFonts w:ascii="Palatino Linotype" w:hAnsi="Palatino Linotype"/>
        </w:rPr>
        <w:t xml:space="preserve">un Usuario del Sistema de Acceso a la Información Mexiquense, </w:t>
      </w:r>
      <w:r w:rsidRPr="00745950">
        <w:rPr>
          <w:rFonts w:ascii="Palatino Linotype" w:hAnsi="Palatino Linotype"/>
        </w:rPr>
        <w:t xml:space="preserve">en su calidad de </w:t>
      </w:r>
      <w:r w:rsidRPr="00745950">
        <w:rPr>
          <w:rFonts w:ascii="Palatino Linotype" w:hAnsi="Palatino Linotype"/>
          <w:b/>
        </w:rPr>
        <w:t>RECURRENTE</w:t>
      </w:r>
      <w:r w:rsidRPr="00745950">
        <w:rPr>
          <w:rFonts w:ascii="Palatino Linotype" w:hAnsi="Palatino Linotype" w:cs="Arial"/>
        </w:rPr>
        <w:t xml:space="preserve">, en contra de la respuesta del </w:t>
      </w:r>
      <w:r w:rsidR="003531FA" w:rsidRPr="00745950">
        <w:rPr>
          <w:rFonts w:ascii="Palatino Linotype" w:hAnsi="Palatino Linotype"/>
          <w:b/>
          <w:bCs/>
          <w:sz w:val="22"/>
          <w:szCs w:val="22"/>
        </w:rPr>
        <w:t>Hospital Regional de Alta Especialidad de Zumpango</w:t>
      </w:r>
      <w:r w:rsidRPr="00745950">
        <w:rPr>
          <w:rFonts w:ascii="Palatino Linotype" w:hAnsi="Palatino Linotype" w:cs="Arial"/>
        </w:rPr>
        <w:t>,</w:t>
      </w:r>
      <w:r w:rsidRPr="00745950">
        <w:rPr>
          <w:rFonts w:ascii="Palatino Linotype" w:hAnsi="Palatino Linotype"/>
          <w:b/>
        </w:rPr>
        <w:t xml:space="preserve"> </w:t>
      </w:r>
      <w:r w:rsidRPr="00745950">
        <w:rPr>
          <w:rFonts w:ascii="Palatino Linotype" w:hAnsi="Palatino Linotype"/>
        </w:rPr>
        <w:t>en lo sucesivo el</w:t>
      </w:r>
      <w:r w:rsidRPr="00745950">
        <w:rPr>
          <w:rFonts w:ascii="Palatino Linotype" w:hAnsi="Palatino Linotype"/>
          <w:b/>
        </w:rPr>
        <w:t xml:space="preserve"> SUJETO OBLIGADO, </w:t>
      </w:r>
      <w:r w:rsidRPr="00745950">
        <w:rPr>
          <w:rFonts w:ascii="Palatino Linotype" w:hAnsi="Palatino Linotype"/>
        </w:rPr>
        <w:t>se procede a dictar la presente resoluci</w:t>
      </w:r>
      <w:r w:rsidR="007E13CE" w:rsidRPr="00745950">
        <w:rPr>
          <w:rFonts w:ascii="Palatino Linotype" w:hAnsi="Palatino Linotype"/>
        </w:rPr>
        <w:t>ón, con base en los siguientes:</w:t>
      </w:r>
    </w:p>
    <w:p w14:paraId="7CCA1808" w14:textId="77777777" w:rsidR="00554DF4" w:rsidRPr="00745950" w:rsidRDefault="00554DF4" w:rsidP="00554DF4">
      <w:pPr>
        <w:pStyle w:val="Ttulo1"/>
        <w:jc w:val="center"/>
      </w:pPr>
      <w:bookmarkStart w:id="0" w:name="_Toc71828163"/>
      <w:r w:rsidRPr="00745950">
        <w:t>ANTECEDENTES</w:t>
      </w:r>
      <w:bookmarkEnd w:id="0"/>
    </w:p>
    <w:p w14:paraId="7008F36D" w14:textId="77777777" w:rsidR="00554DF4" w:rsidRPr="00745950" w:rsidRDefault="00554DF4" w:rsidP="00554DF4">
      <w:pPr>
        <w:rPr>
          <w:lang w:val="es-MX" w:eastAsia="en-US"/>
        </w:rPr>
      </w:pPr>
    </w:p>
    <w:p w14:paraId="226F8008" w14:textId="75AA7A0F" w:rsidR="00554DF4" w:rsidRPr="0074595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45950">
        <w:rPr>
          <w:rFonts w:ascii="Palatino Linotype" w:eastAsia="Calibri" w:hAnsi="Palatino Linotype" w:cs="Arial"/>
          <w:lang w:val="es-ES"/>
        </w:rPr>
        <w:t xml:space="preserve">El día </w:t>
      </w:r>
      <w:r w:rsidR="0097335B" w:rsidRPr="00745950">
        <w:rPr>
          <w:rFonts w:ascii="Palatino Linotype" w:eastAsia="Calibri" w:hAnsi="Palatino Linotype" w:cs="Arial"/>
          <w:lang w:val="es-ES"/>
        </w:rPr>
        <w:t>uno</w:t>
      </w:r>
      <w:r w:rsidR="00DA062E" w:rsidRPr="00745950">
        <w:rPr>
          <w:rFonts w:ascii="Palatino Linotype" w:eastAsia="Calibri" w:hAnsi="Palatino Linotype" w:cs="Arial"/>
          <w:lang w:val="es-ES"/>
        </w:rPr>
        <w:t xml:space="preserve"> </w:t>
      </w:r>
      <w:r w:rsidRPr="00745950">
        <w:rPr>
          <w:rFonts w:ascii="Palatino Linotype" w:eastAsia="Calibri" w:hAnsi="Palatino Linotype" w:cs="Arial"/>
          <w:lang w:val="es-ES"/>
        </w:rPr>
        <w:t>(</w:t>
      </w:r>
      <w:r w:rsidR="0097335B" w:rsidRPr="00745950">
        <w:rPr>
          <w:rFonts w:ascii="Palatino Linotype" w:eastAsia="Calibri" w:hAnsi="Palatino Linotype" w:cs="Arial"/>
          <w:lang w:val="es-ES"/>
        </w:rPr>
        <w:t>1</w:t>
      </w:r>
      <w:r w:rsidRPr="00745950">
        <w:rPr>
          <w:rFonts w:ascii="Palatino Linotype" w:eastAsia="Calibri" w:hAnsi="Palatino Linotype" w:cs="Arial"/>
          <w:lang w:val="es-ES"/>
        </w:rPr>
        <w:t xml:space="preserve">) </w:t>
      </w:r>
      <w:r w:rsidRPr="00745950">
        <w:rPr>
          <w:rFonts w:ascii="Palatino Linotype" w:eastAsia="Calibri" w:hAnsi="Palatino Linotype" w:cs="Times New Roman"/>
          <w:lang w:val="es-ES"/>
        </w:rPr>
        <w:t>de</w:t>
      </w:r>
      <w:r w:rsidR="00DD65E4" w:rsidRPr="00745950">
        <w:rPr>
          <w:rFonts w:ascii="Palatino Linotype" w:eastAsia="Calibri" w:hAnsi="Palatino Linotype" w:cs="Times New Roman"/>
          <w:lang w:val="es-ES"/>
        </w:rPr>
        <w:t xml:space="preserve"> </w:t>
      </w:r>
      <w:r w:rsidR="0097335B" w:rsidRPr="00745950">
        <w:rPr>
          <w:rFonts w:ascii="Palatino Linotype" w:eastAsia="Calibri" w:hAnsi="Palatino Linotype" w:cs="Times New Roman"/>
          <w:lang w:val="es-ES"/>
        </w:rPr>
        <w:t>marzo</w:t>
      </w:r>
      <w:r w:rsidRPr="00745950">
        <w:rPr>
          <w:rFonts w:ascii="Palatino Linotype" w:eastAsia="Calibri" w:hAnsi="Palatino Linotype" w:cs="Times New Roman"/>
          <w:lang w:val="es-ES"/>
        </w:rPr>
        <w:t xml:space="preserve"> de dos mil</w:t>
      </w:r>
      <w:r w:rsidR="001D7A5B" w:rsidRPr="00745950">
        <w:rPr>
          <w:rFonts w:ascii="Palatino Linotype" w:eastAsia="Calibri" w:hAnsi="Palatino Linotype" w:cs="Times New Roman"/>
          <w:lang w:val="es-ES"/>
        </w:rPr>
        <w:t xml:space="preserve"> veint</w:t>
      </w:r>
      <w:r w:rsidR="00011A9D" w:rsidRPr="00745950">
        <w:rPr>
          <w:rFonts w:ascii="Palatino Linotype" w:eastAsia="Calibri" w:hAnsi="Palatino Linotype" w:cs="Times New Roman"/>
          <w:lang w:val="es-ES"/>
        </w:rPr>
        <w:t>iuno</w:t>
      </w:r>
      <w:r w:rsidRPr="00745950">
        <w:rPr>
          <w:rFonts w:ascii="Palatino Linotype" w:eastAsia="Calibri" w:hAnsi="Palatino Linotype" w:cs="Arial"/>
          <w:lang w:val="es-ES"/>
        </w:rPr>
        <w:t>,</w:t>
      </w:r>
      <w:r w:rsidRPr="00745950">
        <w:rPr>
          <w:rFonts w:ascii="Palatino Linotype" w:eastAsia="Calibri" w:hAnsi="Palatino Linotype" w:cs="Times New Roman"/>
          <w:lang w:val="es-ES"/>
        </w:rPr>
        <w:t xml:space="preserve"> </w:t>
      </w:r>
      <w:r w:rsidRPr="00745950">
        <w:rPr>
          <w:rFonts w:ascii="Palatino Linotype" w:eastAsia="Calibri" w:hAnsi="Palatino Linotype" w:cs="Times New Roman"/>
          <w:b/>
          <w:lang w:val="es-ES"/>
        </w:rPr>
        <w:t>EL RECURRENTE</w:t>
      </w:r>
      <w:r w:rsidR="00F72810" w:rsidRPr="00745950">
        <w:rPr>
          <w:rFonts w:ascii="Palatino Linotype" w:eastAsia="Calibri" w:hAnsi="Palatino Linotype" w:cs="Times New Roman"/>
          <w:b/>
          <w:lang w:val="es-ES"/>
        </w:rPr>
        <w:t xml:space="preserve"> </w:t>
      </w:r>
      <w:r w:rsidR="00F72810" w:rsidRPr="00745950">
        <w:rPr>
          <w:rFonts w:ascii="Palatino Linotype" w:eastAsia="Calibri" w:hAnsi="Palatino Linotype" w:cs="Times New Roman"/>
          <w:bCs/>
          <w:lang w:val="es-ES"/>
        </w:rPr>
        <w:t>presentó</w:t>
      </w:r>
      <w:r w:rsidRPr="00745950">
        <w:rPr>
          <w:rFonts w:ascii="Palatino Linotype" w:hAnsi="Palatino Linotype"/>
          <w:b/>
        </w:rPr>
        <w:t>,</w:t>
      </w:r>
      <w:r w:rsidRPr="00745950">
        <w:rPr>
          <w:rFonts w:ascii="Palatino Linotype" w:eastAsia="Calibri" w:hAnsi="Palatino Linotype" w:cs="Arial"/>
          <w:lang w:val="es-ES"/>
        </w:rPr>
        <w:t xml:space="preserve"> ante el </w:t>
      </w:r>
      <w:r w:rsidRPr="00745950">
        <w:rPr>
          <w:rFonts w:ascii="Palatino Linotype" w:eastAsia="Calibri" w:hAnsi="Palatino Linotype" w:cs="Arial"/>
          <w:b/>
          <w:lang w:val="es-ES"/>
        </w:rPr>
        <w:t>SUJETO OBLIGADO</w:t>
      </w:r>
      <w:r w:rsidRPr="00745950">
        <w:rPr>
          <w:rFonts w:ascii="Palatino Linotype" w:eastAsia="Calibri" w:hAnsi="Palatino Linotype" w:cs="Arial"/>
        </w:rPr>
        <w:t xml:space="preserve"> vía </w:t>
      </w:r>
      <w:r w:rsidRPr="00745950">
        <w:rPr>
          <w:rFonts w:ascii="Palatino Linotype" w:eastAsia="Calibri" w:hAnsi="Palatino Linotype" w:cs="Arial"/>
          <w:lang w:val="es-ES"/>
        </w:rPr>
        <w:t>Sistema de Acceso a la Información Mexiquense (</w:t>
      </w:r>
      <w:proofErr w:type="spellStart"/>
      <w:r w:rsidRPr="00745950">
        <w:rPr>
          <w:rFonts w:ascii="Palatino Linotype" w:eastAsia="Calibri" w:hAnsi="Palatino Linotype" w:cs="Arial"/>
          <w:b/>
          <w:lang w:val="es-ES"/>
        </w:rPr>
        <w:t>SAIMEX</w:t>
      </w:r>
      <w:proofErr w:type="spellEnd"/>
      <w:r w:rsidRPr="00745950">
        <w:rPr>
          <w:rFonts w:ascii="Palatino Linotype" w:eastAsia="Calibri" w:hAnsi="Palatino Linotype" w:cs="Arial"/>
          <w:b/>
          <w:lang w:val="es-ES"/>
        </w:rPr>
        <w:t>)</w:t>
      </w:r>
      <w:r w:rsidRPr="00745950">
        <w:rPr>
          <w:rFonts w:ascii="Palatino Linotype" w:eastAsia="Calibri" w:hAnsi="Palatino Linotype" w:cs="Arial"/>
          <w:lang w:val="es-ES"/>
        </w:rPr>
        <w:t xml:space="preserve">, la solicitud de información pública registrada con el número </w:t>
      </w:r>
      <w:r w:rsidR="00B12E16" w:rsidRPr="00745950">
        <w:rPr>
          <w:rFonts w:ascii="Palatino Linotype" w:eastAsia="Calibri" w:hAnsi="Palatino Linotype" w:cs="Arial"/>
          <w:b/>
          <w:lang w:val="es-ES"/>
        </w:rPr>
        <w:t>00</w:t>
      </w:r>
      <w:r w:rsidR="00011A9D" w:rsidRPr="00745950">
        <w:rPr>
          <w:rFonts w:ascii="Palatino Linotype" w:eastAsia="Calibri" w:hAnsi="Palatino Linotype" w:cs="Arial"/>
          <w:b/>
          <w:lang w:val="es-ES"/>
        </w:rPr>
        <w:t>0</w:t>
      </w:r>
      <w:r w:rsidR="0097335B" w:rsidRPr="00745950">
        <w:rPr>
          <w:rFonts w:ascii="Palatino Linotype" w:eastAsia="Calibri" w:hAnsi="Palatino Linotype" w:cs="Arial"/>
          <w:b/>
          <w:lang w:val="es-ES"/>
        </w:rPr>
        <w:t>35</w:t>
      </w:r>
      <w:r w:rsidR="00B12E16" w:rsidRPr="00745950">
        <w:rPr>
          <w:rFonts w:ascii="Palatino Linotype" w:eastAsia="Calibri" w:hAnsi="Palatino Linotype" w:cs="Arial"/>
          <w:b/>
          <w:lang w:val="es-ES"/>
        </w:rPr>
        <w:t>/</w:t>
      </w:r>
      <w:proofErr w:type="spellStart"/>
      <w:r w:rsidR="0097335B" w:rsidRPr="00745950">
        <w:rPr>
          <w:rFonts w:ascii="Palatino Linotype" w:eastAsia="Calibri" w:hAnsi="Palatino Linotype" w:cs="Arial"/>
          <w:b/>
          <w:lang w:val="es-ES"/>
        </w:rPr>
        <w:t>HRZUM</w:t>
      </w:r>
      <w:proofErr w:type="spellEnd"/>
      <w:r w:rsidR="00DA062E" w:rsidRPr="00745950">
        <w:rPr>
          <w:rFonts w:ascii="Palatino Linotype" w:eastAsia="Calibri" w:hAnsi="Palatino Linotype" w:cs="Arial"/>
          <w:b/>
          <w:lang w:val="es-ES"/>
        </w:rPr>
        <w:t>/</w:t>
      </w:r>
      <w:r w:rsidR="00B12E16" w:rsidRPr="00745950">
        <w:rPr>
          <w:rFonts w:ascii="Palatino Linotype" w:eastAsia="Calibri" w:hAnsi="Palatino Linotype" w:cs="Arial"/>
          <w:b/>
          <w:lang w:val="es-ES"/>
        </w:rPr>
        <w:t>IP/202</w:t>
      </w:r>
      <w:r w:rsidR="00011A9D" w:rsidRPr="00745950">
        <w:rPr>
          <w:rFonts w:ascii="Palatino Linotype" w:eastAsia="Calibri" w:hAnsi="Palatino Linotype" w:cs="Arial"/>
          <w:b/>
          <w:lang w:val="es-ES"/>
        </w:rPr>
        <w:t>1</w:t>
      </w:r>
      <w:r w:rsidRPr="00745950">
        <w:rPr>
          <w:rFonts w:ascii="Palatino Linotype" w:hAnsi="Palatino Linotype"/>
          <w:b/>
        </w:rPr>
        <w:t xml:space="preserve"> </w:t>
      </w:r>
      <w:r w:rsidRPr="00745950">
        <w:rPr>
          <w:rFonts w:ascii="Palatino Linotype" w:eastAsia="Calibri" w:hAnsi="Palatino Linotype" w:cs="Arial"/>
          <w:lang w:val="es-ES"/>
        </w:rPr>
        <w:t>mediante la cual solicitó lo siguiente:</w:t>
      </w:r>
    </w:p>
    <w:p w14:paraId="2A8F67E2" w14:textId="77777777" w:rsidR="00554DF4" w:rsidRPr="00745950" w:rsidRDefault="00554DF4" w:rsidP="00554DF4">
      <w:pPr>
        <w:pStyle w:val="Prrafodelista"/>
        <w:spacing w:line="360" w:lineRule="auto"/>
        <w:ind w:left="0"/>
        <w:jc w:val="both"/>
        <w:rPr>
          <w:rFonts w:ascii="Palatino Linotype" w:eastAsia="Times New Roman" w:hAnsi="Palatino Linotype" w:cs="Arial"/>
          <w:lang w:val="es-ES"/>
        </w:rPr>
      </w:pPr>
    </w:p>
    <w:p w14:paraId="0EE7E67B" w14:textId="7AA65995" w:rsidR="00CE71FC" w:rsidRPr="00745950" w:rsidRDefault="00554DF4" w:rsidP="00CE71FC">
      <w:pPr>
        <w:ind w:left="567" w:right="567"/>
        <w:jc w:val="both"/>
        <w:rPr>
          <w:rFonts w:ascii="Palatino Linotype" w:eastAsia="Calibri" w:hAnsi="Palatino Linotype" w:cs="Arial"/>
          <w:i/>
          <w:sz w:val="22"/>
          <w:lang w:val="es-ES"/>
        </w:rPr>
      </w:pPr>
      <w:r w:rsidRPr="00745950">
        <w:rPr>
          <w:rFonts w:ascii="Palatino Linotype" w:eastAsia="Calibri" w:hAnsi="Palatino Linotype" w:cs="Arial"/>
          <w:i/>
          <w:sz w:val="22"/>
          <w:lang w:val="es-ES"/>
        </w:rPr>
        <w:t>“</w:t>
      </w:r>
      <w:r w:rsidR="0097335B" w:rsidRPr="00745950">
        <w:rPr>
          <w:rFonts w:ascii="Palatino Linotype" w:eastAsia="Times New Roman" w:hAnsi="Palatino Linotype" w:cs="Times New Roman"/>
          <w:i/>
          <w:sz w:val="22"/>
          <w:szCs w:val="14"/>
          <w:lang w:val="es-MX" w:eastAsia="es-MX"/>
        </w:rPr>
        <w:t xml:space="preserve">Listado de personas quienes reciben el pago de riesgos de trabajo, incluyendo nombre, el </w:t>
      </w:r>
      <w:proofErr w:type="spellStart"/>
      <w:r w:rsidR="0097335B" w:rsidRPr="00745950">
        <w:rPr>
          <w:rFonts w:ascii="Palatino Linotype" w:eastAsia="Times New Roman" w:hAnsi="Palatino Linotype" w:cs="Times New Roman"/>
          <w:i/>
          <w:sz w:val="22"/>
          <w:szCs w:val="14"/>
          <w:lang w:val="es-MX" w:eastAsia="es-MX"/>
        </w:rPr>
        <w:t>area</w:t>
      </w:r>
      <w:proofErr w:type="spellEnd"/>
      <w:r w:rsidR="0097335B" w:rsidRPr="00745950">
        <w:rPr>
          <w:rFonts w:ascii="Palatino Linotype" w:eastAsia="Times New Roman" w:hAnsi="Palatino Linotype" w:cs="Times New Roman"/>
          <w:i/>
          <w:sz w:val="22"/>
          <w:szCs w:val="14"/>
          <w:lang w:val="es-MX" w:eastAsia="es-MX"/>
        </w:rPr>
        <w:t xml:space="preserve"> que pertenecen, importe, si han recibido incremento y motivo de la asignación. Lineamientos normativos para la asignación del pago de riesgos de trabajo.</w:t>
      </w:r>
      <w:r w:rsidRPr="00745950">
        <w:rPr>
          <w:rFonts w:ascii="Palatino Linotype" w:eastAsia="Calibri" w:hAnsi="Palatino Linotype" w:cs="Arial"/>
          <w:i/>
          <w:sz w:val="22"/>
          <w:lang w:val="es-ES"/>
        </w:rPr>
        <w:t>”</w:t>
      </w:r>
      <w:r w:rsidR="006A2EE7" w:rsidRPr="00745950">
        <w:rPr>
          <w:rFonts w:ascii="Palatino Linotype" w:eastAsia="Calibri" w:hAnsi="Palatino Linotype" w:cs="Arial"/>
          <w:i/>
          <w:sz w:val="22"/>
          <w:lang w:val="es-ES"/>
        </w:rPr>
        <w:t xml:space="preserve"> </w:t>
      </w:r>
      <w:r w:rsidRPr="00745950">
        <w:rPr>
          <w:rFonts w:ascii="Palatino Linotype" w:eastAsia="Calibri" w:hAnsi="Palatino Linotype" w:cs="Arial"/>
          <w:i/>
          <w:sz w:val="22"/>
          <w:lang w:val="es-ES"/>
        </w:rPr>
        <w:t>(Sic)</w:t>
      </w:r>
    </w:p>
    <w:p w14:paraId="06BB6472" w14:textId="5E0919F7" w:rsidR="00CE71FC" w:rsidRPr="00745950" w:rsidRDefault="00CE71FC" w:rsidP="00CE71FC">
      <w:pPr>
        <w:ind w:right="567"/>
        <w:jc w:val="both"/>
        <w:rPr>
          <w:rFonts w:ascii="Palatino Linotype" w:eastAsia="Calibri" w:hAnsi="Palatino Linotype" w:cs="Arial"/>
          <w:i/>
          <w:sz w:val="22"/>
          <w:lang w:val="es-ES"/>
        </w:rPr>
      </w:pPr>
    </w:p>
    <w:p w14:paraId="4108244E" w14:textId="706597A7" w:rsidR="00CE71FC" w:rsidRPr="00745950" w:rsidRDefault="00CE71FC" w:rsidP="00CE71FC">
      <w:pPr>
        <w:pStyle w:val="Prrafodelista"/>
        <w:ind w:right="567"/>
        <w:jc w:val="both"/>
        <w:rPr>
          <w:rFonts w:ascii="Palatino Linotype" w:eastAsia="Calibri" w:hAnsi="Palatino Linotype" w:cs="Arial"/>
          <w:b/>
          <w:bCs/>
          <w:i/>
          <w:sz w:val="22"/>
          <w:lang w:val="es-ES"/>
        </w:rPr>
      </w:pPr>
    </w:p>
    <w:p w14:paraId="43692616" w14:textId="77777777" w:rsidR="00554DF4" w:rsidRPr="0074595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45950">
        <w:rPr>
          <w:rFonts w:ascii="Palatino Linotype" w:eastAsia="Times New Roman" w:hAnsi="Palatino Linotype" w:cs="Arial"/>
          <w:lang w:val="es-ES"/>
        </w:rPr>
        <w:t xml:space="preserve">Señaló como modalidad de entrega de la información a través del </w:t>
      </w:r>
      <w:proofErr w:type="spellStart"/>
      <w:r w:rsidRPr="00745950">
        <w:rPr>
          <w:rFonts w:ascii="Palatino Linotype" w:eastAsia="Times New Roman" w:hAnsi="Palatino Linotype" w:cs="Arial"/>
          <w:b/>
          <w:lang w:val="es-ES"/>
        </w:rPr>
        <w:t>SAIMEX</w:t>
      </w:r>
      <w:proofErr w:type="spellEnd"/>
      <w:r w:rsidRPr="00745950">
        <w:rPr>
          <w:rFonts w:ascii="Palatino Linotype" w:eastAsia="Times New Roman" w:hAnsi="Palatino Linotype" w:cs="Arial"/>
          <w:b/>
          <w:lang w:val="es-ES"/>
        </w:rPr>
        <w:t>.</w:t>
      </w:r>
    </w:p>
    <w:p w14:paraId="33E6EFF0" w14:textId="77777777" w:rsidR="00B12E16" w:rsidRPr="00745950" w:rsidRDefault="00B12E16" w:rsidP="00B12E16">
      <w:pPr>
        <w:pStyle w:val="Prrafodelista"/>
        <w:spacing w:line="360" w:lineRule="auto"/>
        <w:ind w:left="0"/>
        <w:jc w:val="both"/>
        <w:rPr>
          <w:rFonts w:ascii="Palatino Linotype" w:eastAsia="Times New Roman" w:hAnsi="Palatino Linotype" w:cs="Arial"/>
          <w:lang w:val="es-ES"/>
        </w:rPr>
      </w:pPr>
    </w:p>
    <w:p w14:paraId="46CBBDCC" w14:textId="75C41D93" w:rsidR="00554DF4" w:rsidRPr="00745950" w:rsidRDefault="00554DF4" w:rsidP="004F232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745950">
        <w:rPr>
          <w:rFonts w:ascii="Palatino Linotype" w:eastAsia="Calibri" w:hAnsi="Palatino Linotype" w:cs="Times New Roman"/>
          <w:lang w:val="es-ES"/>
        </w:rPr>
        <w:t xml:space="preserve">El </w:t>
      </w:r>
      <w:r w:rsidR="0097335B" w:rsidRPr="00745950">
        <w:rPr>
          <w:rFonts w:ascii="Palatino Linotype" w:eastAsia="Calibri" w:hAnsi="Palatino Linotype" w:cs="Times New Roman"/>
          <w:lang w:val="es-ES"/>
        </w:rPr>
        <w:t>doce</w:t>
      </w:r>
      <w:r w:rsidR="00B12E16" w:rsidRPr="00745950">
        <w:rPr>
          <w:rFonts w:ascii="Palatino Linotype" w:eastAsia="Calibri" w:hAnsi="Palatino Linotype" w:cs="Times New Roman"/>
          <w:lang w:val="es-ES"/>
        </w:rPr>
        <w:t xml:space="preserve"> </w:t>
      </w:r>
      <w:r w:rsidR="006D6CCC" w:rsidRPr="00745950">
        <w:rPr>
          <w:rFonts w:ascii="Palatino Linotype" w:eastAsia="Calibri" w:hAnsi="Palatino Linotype" w:cs="Arial"/>
          <w:lang w:val="es-ES"/>
        </w:rPr>
        <w:t>(</w:t>
      </w:r>
      <w:r w:rsidR="0097335B" w:rsidRPr="00745950">
        <w:rPr>
          <w:rFonts w:ascii="Palatino Linotype" w:eastAsia="Calibri" w:hAnsi="Palatino Linotype" w:cs="Arial"/>
          <w:lang w:val="es-ES"/>
        </w:rPr>
        <w:t>12</w:t>
      </w:r>
      <w:r w:rsidR="006D6CCC" w:rsidRPr="00745950">
        <w:rPr>
          <w:rFonts w:ascii="Palatino Linotype" w:eastAsia="Calibri" w:hAnsi="Palatino Linotype" w:cs="Arial"/>
          <w:lang w:val="es-ES"/>
        </w:rPr>
        <w:t xml:space="preserve">) </w:t>
      </w:r>
      <w:r w:rsidR="006D6CCC" w:rsidRPr="00745950">
        <w:rPr>
          <w:rFonts w:ascii="Palatino Linotype" w:eastAsia="Calibri" w:hAnsi="Palatino Linotype" w:cs="Times New Roman"/>
          <w:lang w:val="es-ES"/>
        </w:rPr>
        <w:t xml:space="preserve">de </w:t>
      </w:r>
      <w:r w:rsidR="00011A9D" w:rsidRPr="00745950">
        <w:rPr>
          <w:rFonts w:ascii="Palatino Linotype" w:eastAsia="Calibri" w:hAnsi="Palatino Linotype" w:cs="Times New Roman"/>
          <w:lang w:val="es-ES"/>
        </w:rPr>
        <w:t>marzo</w:t>
      </w:r>
      <w:r w:rsidR="007838C0" w:rsidRPr="00745950">
        <w:rPr>
          <w:rFonts w:ascii="Palatino Linotype" w:eastAsia="Calibri" w:hAnsi="Palatino Linotype" w:cs="Times New Roman"/>
          <w:lang w:val="es-ES"/>
        </w:rPr>
        <w:t xml:space="preserve"> de dos mil veint</w:t>
      </w:r>
      <w:r w:rsidR="00011A9D" w:rsidRPr="00745950">
        <w:rPr>
          <w:rFonts w:ascii="Palatino Linotype" w:eastAsia="Calibri" w:hAnsi="Palatino Linotype" w:cs="Times New Roman"/>
          <w:lang w:val="es-ES"/>
        </w:rPr>
        <w:t>iuno</w:t>
      </w:r>
      <w:r w:rsidRPr="00745950">
        <w:rPr>
          <w:rFonts w:ascii="Palatino Linotype" w:eastAsia="Calibri" w:hAnsi="Palatino Linotype" w:cs="Times New Roman"/>
          <w:lang w:val="es-ES"/>
        </w:rPr>
        <w:t xml:space="preserve">, el </w:t>
      </w:r>
      <w:r w:rsidRPr="00745950">
        <w:rPr>
          <w:rFonts w:ascii="Palatino Linotype" w:eastAsia="Calibri" w:hAnsi="Palatino Linotype" w:cs="Arial"/>
          <w:b/>
          <w:lang w:val="es-AR"/>
        </w:rPr>
        <w:t>SUJETO OBLIGADO</w:t>
      </w:r>
      <w:r w:rsidRPr="00745950">
        <w:rPr>
          <w:rFonts w:ascii="Palatino Linotype" w:eastAsia="Calibri" w:hAnsi="Palatino Linotype" w:cs="Arial"/>
          <w:b/>
          <w:i/>
          <w:lang w:val="es-AR"/>
        </w:rPr>
        <w:t xml:space="preserve"> </w:t>
      </w:r>
      <w:r w:rsidRPr="00745950">
        <w:rPr>
          <w:rFonts w:ascii="Palatino Linotype" w:eastAsia="Times New Roman" w:hAnsi="Palatino Linotype" w:cs="Arial"/>
          <w:lang w:val="es-ES"/>
        </w:rPr>
        <w:t>dio respuest</w:t>
      </w:r>
      <w:r w:rsidR="00CE5D17" w:rsidRPr="00745950">
        <w:rPr>
          <w:rFonts w:ascii="Palatino Linotype" w:eastAsia="Times New Roman" w:hAnsi="Palatino Linotype" w:cs="Arial"/>
          <w:lang w:val="es-ES"/>
        </w:rPr>
        <w:t>a a la solicitud de información</w:t>
      </w:r>
      <w:r w:rsidR="004900C9" w:rsidRPr="00745950">
        <w:rPr>
          <w:rFonts w:ascii="Palatino Linotype" w:eastAsia="Times New Roman" w:hAnsi="Palatino Linotype" w:cs="Arial"/>
          <w:lang w:val="es-ES"/>
        </w:rPr>
        <w:t xml:space="preserve">, </w:t>
      </w:r>
      <w:r w:rsidRPr="00745950">
        <w:rPr>
          <w:rFonts w:ascii="Palatino Linotype" w:eastAsia="Times New Roman" w:hAnsi="Palatino Linotype" w:cs="Arial"/>
          <w:lang w:val="es-ES"/>
        </w:rPr>
        <w:t>en los siguientes términos:</w:t>
      </w:r>
    </w:p>
    <w:p w14:paraId="113D1C38" w14:textId="77777777" w:rsidR="00554DF4" w:rsidRPr="00745950" w:rsidRDefault="00554DF4" w:rsidP="00554DF4">
      <w:pPr>
        <w:pStyle w:val="Prrafodelista"/>
        <w:rPr>
          <w:rFonts w:ascii="Palatino Linotype" w:eastAsia="Times New Roman" w:hAnsi="Palatino Linotype" w:cs="Arial"/>
          <w:lang w:val="es-ES"/>
        </w:rPr>
      </w:pPr>
    </w:p>
    <w:p w14:paraId="638D681D" w14:textId="2716A1EF" w:rsidR="0097335B" w:rsidRPr="00745950" w:rsidRDefault="0097335B" w:rsidP="0097335B">
      <w:pPr>
        <w:pStyle w:val="Prrafodelista"/>
        <w:spacing w:before="240" w:after="240" w:line="360" w:lineRule="auto"/>
        <w:ind w:left="593" w:right="178"/>
        <w:jc w:val="both"/>
        <w:rPr>
          <w:rFonts w:ascii="Palatino Linotype" w:eastAsia="Calibri" w:hAnsi="Palatino Linotype" w:cs="Times New Roman"/>
          <w:i/>
          <w:sz w:val="22"/>
          <w:szCs w:val="22"/>
          <w:lang w:val="es-ES"/>
        </w:rPr>
      </w:pPr>
      <w:r w:rsidRPr="00745950">
        <w:rPr>
          <w:rFonts w:ascii="Palatino Linotype" w:eastAsia="Calibri" w:hAnsi="Palatino Linotype" w:cs="Times New Roman"/>
          <w:i/>
          <w:sz w:val="22"/>
          <w:szCs w:val="22"/>
          <w:lang w:val="es-ES"/>
        </w:rPr>
        <w:t>“En atención a lo establecido en los artículos 1, 2, 3, fracción XLIV, 4, 12, 16, 23, fracción I, 24, fracción XI y último párrafo, 50, 51, 53, fracciones II, IV, V y VI de la Ley de Transparencia y Acceso a la información Pública del Estado de México y Municipios; en atención a la solicitud de acceso a información pública con número de folio 00035/</w:t>
      </w:r>
      <w:proofErr w:type="spellStart"/>
      <w:r w:rsidRPr="00745950">
        <w:rPr>
          <w:rFonts w:ascii="Palatino Linotype" w:eastAsia="Calibri" w:hAnsi="Palatino Linotype" w:cs="Times New Roman"/>
          <w:i/>
          <w:sz w:val="22"/>
          <w:szCs w:val="22"/>
          <w:lang w:val="es-ES"/>
        </w:rPr>
        <w:t>HRZUM</w:t>
      </w:r>
      <w:proofErr w:type="spellEnd"/>
      <w:r w:rsidRPr="00745950">
        <w:rPr>
          <w:rFonts w:ascii="Palatino Linotype" w:eastAsia="Calibri" w:hAnsi="Palatino Linotype" w:cs="Times New Roman"/>
          <w:i/>
          <w:sz w:val="22"/>
          <w:szCs w:val="22"/>
          <w:lang w:val="es-ES"/>
        </w:rPr>
        <w:t>/IP/2021, sírvase encontrar en archivo adjunto” (SIC)</w:t>
      </w:r>
    </w:p>
    <w:p w14:paraId="42E00218" w14:textId="77777777" w:rsidR="0097335B" w:rsidRPr="00745950" w:rsidRDefault="0097335B" w:rsidP="0097335B">
      <w:pPr>
        <w:pStyle w:val="Prrafodelista"/>
        <w:spacing w:before="240" w:after="240" w:line="360" w:lineRule="auto"/>
        <w:ind w:left="593" w:right="178"/>
        <w:jc w:val="both"/>
        <w:rPr>
          <w:rFonts w:ascii="Palatino Linotype" w:hAnsi="Palatino Linotype"/>
          <w:i/>
          <w:color w:val="000000"/>
          <w:sz w:val="22"/>
          <w:szCs w:val="22"/>
        </w:rPr>
      </w:pPr>
    </w:p>
    <w:p w14:paraId="26BD193A" w14:textId="77777777" w:rsidR="0097335B" w:rsidRPr="00745950" w:rsidRDefault="0097335B" w:rsidP="0097335B">
      <w:pPr>
        <w:pStyle w:val="Prrafodelista"/>
        <w:numPr>
          <w:ilvl w:val="0"/>
          <w:numId w:val="32"/>
        </w:numPr>
        <w:spacing w:before="240" w:after="240" w:line="360" w:lineRule="auto"/>
        <w:ind w:right="178"/>
        <w:jc w:val="both"/>
        <w:rPr>
          <w:rFonts w:ascii="Palatino Linotype" w:hAnsi="Palatino Linotype"/>
          <w:i/>
          <w:color w:val="000000"/>
          <w:sz w:val="22"/>
          <w:szCs w:val="22"/>
        </w:rPr>
      </w:pPr>
      <w:proofErr w:type="spellStart"/>
      <w:r w:rsidRPr="00745950">
        <w:rPr>
          <w:rFonts w:ascii="Palatino Linotype" w:hAnsi="Palatino Linotype"/>
          <w:b/>
          <w:bCs/>
          <w:iCs/>
          <w:color w:val="000000"/>
          <w:sz w:val="22"/>
          <w:szCs w:val="22"/>
        </w:rPr>
        <w:t>Solici000035.pdf</w:t>
      </w:r>
      <w:proofErr w:type="spellEnd"/>
      <w:r w:rsidRPr="00745950">
        <w:rPr>
          <w:rFonts w:ascii="Palatino Linotype" w:hAnsi="Palatino Linotype"/>
          <w:b/>
          <w:bCs/>
          <w:iCs/>
          <w:color w:val="000000"/>
          <w:sz w:val="22"/>
          <w:szCs w:val="22"/>
        </w:rPr>
        <w:t xml:space="preserve">: </w:t>
      </w:r>
      <w:r w:rsidRPr="00745950">
        <w:rPr>
          <w:rFonts w:ascii="Palatino Linotype" w:hAnsi="Palatino Linotype"/>
          <w:iCs/>
          <w:color w:val="000000"/>
          <w:sz w:val="22"/>
          <w:szCs w:val="22"/>
        </w:rPr>
        <w:t>Documento suscrito por la Subdirectora de Personal, en el que indica que remitió el listado de personas quienes reciben un pago de riesgos de trabajo; No se ha recibido incremento a riesgos de trabajo; Se entregó el Reglamento Interno de Seguridad e Higiene en el Trabajo para los Servidores Públicos del Hospital Regional de Alta Especialidad de Zumpango.</w:t>
      </w:r>
    </w:p>
    <w:p w14:paraId="3F7D9CFD" w14:textId="77777777" w:rsidR="0097335B" w:rsidRPr="00745950" w:rsidRDefault="0097335B" w:rsidP="0097335B">
      <w:pPr>
        <w:pStyle w:val="Prrafodelista"/>
        <w:spacing w:before="240" w:after="240" w:line="360" w:lineRule="auto"/>
        <w:ind w:left="593" w:right="178"/>
        <w:jc w:val="both"/>
        <w:rPr>
          <w:rFonts w:ascii="Palatino Linotype" w:hAnsi="Palatino Linotype"/>
          <w:i/>
          <w:color w:val="000000"/>
          <w:sz w:val="22"/>
          <w:szCs w:val="22"/>
        </w:rPr>
      </w:pPr>
    </w:p>
    <w:p w14:paraId="50FC645C" w14:textId="77777777" w:rsidR="0097335B" w:rsidRPr="00745950" w:rsidRDefault="0097335B" w:rsidP="0097335B">
      <w:pPr>
        <w:pStyle w:val="Prrafodelista"/>
        <w:numPr>
          <w:ilvl w:val="0"/>
          <w:numId w:val="32"/>
        </w:numPr>
        <w:spacing w:before="240" w:after="240" w:line="360" w:lineRule="auto"/>
        <w:ind w:right="178"/>
        <w:jc w:val="both"/>
        <w:rPr>
          <w:rFonts w:ascii="Palatino Linotype" w:hAnsi="Palatino Linotype"/>
          <w:i/>
          <w:color w:val="000000"/>
          <w:sz w:val="22"/>
          <w:szCs w:val="22"/>
        </w:rPr>
      </w:pPr>
      <w:proofErr w:type="spellStart"/>
      <w:r w:rsidRPr="00745950">
        <w:rPr>
          <w:rFonts w:ascii="Palatino Linotype" w:hAnsi="Palatino Linotype"/>
          <w:b/>
          <w:bCs/>
          <w:iCs/>
          <w:color w:val="000000"/>
          <w:sz w:val="22"/>
          <w:szCs w:val="22"/>
        </w:rPr>
        <w:t>Solici00035</w:t>
      </w:r>
      <w:proofErr w:type="spellEnd"/>
      <w:r w:rsidRPr="00745950">
        <w:rPr>
          <w:rFonts w:ascii="Palatino Linotype" w:hAnsi="Palatino Linotype"/>
          <w:b/>
          <w:bCs/>
          <w:iCs/>
          <w:color w:val="000000"/>
          <w:sz w:val="22"/>
          <w:szCs w:val="22"/>
        </w:rPr>
        <w:t xml:space="preserve"> </w:t>
      </w:r>
      <w:proofErr w:type="spellStart"/>
      <w:r w:rsidRPr="00745950">
        <w:rPr>
          <w:rFonts w:ascii="Palatino Linotype" w:hAnsi="Palatino Linotype"/>
          <w:b/>
          <w:bCs/>
          <w:iCs/>
          <w:color w:val="000000"/>
          <w:sz w:val="22"/>
          <w:szCs w:val="22"/>
        </w:rPr>
        <w:t>2.pdf</w:t>
      </w:r>
      <w:proofErr w:type="spellEnd"/>
      <w:r w:rsidRPr="00745950">
        <w:rPr>
          <w:rFonts w:ascii="Palatino Linotype" w:hAnsi="Palatino Linotype"/>
          <w:b/>
          <w:bCs/>
          <w:iCs/>
          <w:color w:val="000000"/>
          <w:sz w:val="22"/>
          <w:szCs w:val="22"/>
        </w:rPr>
        <w:t xml:space="preserve">: </w:t>
      </w:r>
      <w:r w:rsidRPr="00745950">
        <w:rPr>
          <w:rFonts w:ascii="Palatino Linotype" w:hAnsi="Palatino Linotype"/>
          <w:iCs/>
          <w:color w:val="000000"/>
          <w:sz w:val="22"/>
          <w:szCs w:val="22"/>
        </w:rPr>
        <w:t>Contiene el Reglamento Interno de Seguridad e Higiene en el Trabajo para los Servidores Públicos del Hospital Regional de Alta Especialidad de Zumpango.</w:t>
      </w:r>
    </w:p>
    <w:p w14:paraId="7DA2FE13" w14:textId="77777777" w:rsidR="0097335B" w:rsidRPr="00745950" w:rsidRDefault="0097335B" w:rsidP="0097335B">
      <w:pPr>
        <w:pStyle w:val="Prrafodelista"/>
        <w:spacing w:before="240" w:after="240" w:line="360" w:lineRule="auto"/>
        <w:ind w:left="593" w:right="178"/>
        <w:jc w:val="both"/>
        <w:rPr>
          <w:rFonts w:ascii="Palatino Linotype" w:hAnsi="Palatino Linotype"/>
          <w:i/>
          <w:color w:val="000000"/>
          <w:sz w:val="22"/>
          <w:szCs w:val="22"/>
        </w:rPr>
      </w:pPr>
    </w:p>
    <w:p w14:paraId="7EAEF312" w14:textId="70FA2B3E" w:rsidR="008A2B41" w:rsidRPr="00745950" w:rsidRDefault="0097335B" w:rsidP="0097335B">
      <w:pPr>
        <w:pStyle w:val="Prrafodelista"/>
        <w:numPr>
          <w:ilvl w:val="0"/>
          <w:numId w:val="32"/>
        </w:numPr>
        <w:spacing w:before="240" w:after="240" w:line="360" w:lineRule="auto"/>
        <w:ind w:right="567"/>
        <w:jc w:val="both"/>
        <w:rPr>
          <w:rFonts w:ascii="Palatino Linotype" w:hAnsi="Palatino Linotype"/>
          <w:b/>
          <w:bCs/>
          <w:iCs/>
          <w:color w:val="000000"/>
        </w:rPr>
      </w:pPr>
      <w:proofErr w:type="spellStart"/>
      <w:r w:rsidRPr="00745950">
        <w:rPr>
          <w:rFonts w:ascii="Palatino Linotype" w:hAnsi="Palatino Linotype"/>
          <w:b/>
          <w:bCs/>
          <w:iCs/>
          <w:color w:val="000000"/>
          <w:sz w:val="22"/>
          <w:szCs w:val="22"/>
        </w:rPr>
        <w:t>Solici00025</w:t>
      </w:r>
      <w:proofErr w:type="spellEnd"/>
      <w:r w:rsidRPr="00745950">
        <w:rPr>
          <w:rFonts w:ascii="Palatino Linotype" w:hAnsi="Palatino Linotype"/>
          <w:b/>
          <w:bCs/>
          <w:iCs/>
          <w:color w:val="000000"/>
          <w:sz w:val="22"/>
          <w:szCs w:val="22"/>
        </w:rPr>
        <w:t xml:space="preserve"> </w:t>
      </w:r>
      <w:proofErr w:type="spellStart"/>
      <w:r w:rsidRPr="00745950">
        <w:rPr>
          <w:rFonts w:ascii="Palatino Linotype" w:hAnsi="Palatino Linotype"/>
          <w:b/>
          <w:bCs/>
          <w:iCs/>
          <w:color w:val="000000"/>
          <w:sz w:val="22"/>
          <w:szCs w:val="22"/>
        </w:rPr>
        <w:t>1.xlsx</w:t>
      </w:r>
      <w:proofErr w:type="spellEnd"/>
      <w:r w:rsidRPr="00745950">
        <w:rPr>
          <w:rFonts w:ascii="Palatino Linotype" w:hAnsi="Palatino Linotype"/>
          <w:b/>
          <w:bCs/>
          <w:iCs/>
          <w:color w:val="000000"/>
          <w:sz w:val="22"/>
          <w:szCs w:val="22"/>
        </w:rPr>
        <w:t xml:space="preserve">: </w:t>
      </w:r>
      <w:r w:rsidRPr="00745950">
        <w:rPr>
          <w:rFonts w:ascii="Palatino Linotype" w:hAnsi="Palatino Linotype"/>
          <w:iCs/>
          <w:color w:val="000000"/>
          <w:sz w:val="22"/>
          <w:szCs w:val="22"/>
        </w:rPr>
        <w:t>Contiene un listado con puesto funcional, nombre de servidores públicos, área de adscripción y monto por riego de trabajo.</w:t>
      </w:r>
    </w:p>
    <w:p w14:paraId="69C0FBAC" w14:textId="77777777" w:rsidR="004900C9" w:rsidRPr="00745950"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7F6FAD54" w14:textId="1EE8F218" w:rsidR="00554DF4" w:rsidRPr="00745950"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45950">
        <w:rPr>
          <w:rFonts w:ascii="Palatino Linotype" w:eastAsia="Calibri" w:hAnsi="Palatino Linotype" w:cs="Arial"/>
          <w:lang w:val="es-AR"/>
        </w:rPr>
        <w:t>El</w:t>
      </w:r>
      <w:r w:rsidR="007B3254" w:rsidRPr="00745950">
        <w:rPr>
          <w:rFonts w:ascii="Palatino Linotype" w:eastAsia="Calibri" w:hAnsi="Palatino Linotype" w:cs="Arial"/>
          <w:lang w:val="es-AR"/>
        </w:rPr>
        <w:t xml:space="preserve"> </w:t>
      </w:r>
      <w:r w:rsidR="0097335B" w:rsidRPr="00745950">
        <w:rPr>
          <w:rFonts w:ascii="Palatino Linotype" w:eastAsia="Calibri" w:hAnsi="Palatino Linotype" w:cs="Arial"/>
          <w:lang w:val="es-AR"/>
        </w:rPr>
        <w:t>diecisiete</w:t>
      </w:r>
      <w:r w:rsidR="00CE5D17" w:rsidRPr="00745950">
        <w:rPr>
          <w:rFonts w:ascii="Palatino Linotype" w:eastAsia="Calibri" w:hAnsi="Palatino Linotype" w:cs="Arial"/>
          <w:lang w:val="es-AR"/>
        </w:rPr>
        <w:t xml:space="preserve"> </w:t>
      </w:r>
      <w:r w:rsidR="00554DF4" w:rsidRPr="00745950">
        <w:rPr>
          <w:rFonts w:ascii="Palatino Linotype" w:eastAsia="Calibri" w:hAnsi="Palatino Linotype" w:cs="Arial"/>
          <w:lang w:val="es-AR"/>
        </w:rPr>
        <w:t>(</w:t>
      </w:r>
      <w:r w:rsidR="0097335B" w:rsidRPr="00745950">
        <w:rPr>
          <w:rFonts w:ascii="Palatino Linotype" w:eastAsia="Calibri" w:hAnsi="Palatino Linotype" w:cs="Arial"/>
          <w:lang w:val="es-AR"/>
        </w:rPr>
        <w:t>17</w:t>
      </w:r>
      <w:r w:rsidR="001106D0" w:rsidRPr="00745950">
        <w:rPr>
          <w:rFonts w:ascii="Palatino Linotype" w:eastAsia="Calibri" w:hAnsi="Palatino Linotype" w:cs="Arial"/>
          <w:lang w:val="es-AR"/>
        </w:rPr>
        <w:t>)</w:t>
      </w:r>
      <w:r w:rsidR="00554DF4" w:rsidRPr="00745950">
        <w:rPr>
          <w:rFonts w:ascii="Palatino Linotype" w:eastAsia="Calibri" w:hAnsi="Palatino Linotype" w:cs="Arial"/>
          <w:lang w:val="es-AR"/>
        </w:rPr>
        <w:t xml:space="preserve"> de </w:t>
      </w:r>
      <w:r w:rsidR="008A2B41" w:rsidRPr="00745950">
        <w:rPr>
          <w:rFonts w:ascii="Palatino Linotype" w:eastAsia="Calibri" w:hAnsi="Palatino Linotype" w:cs="Arial"/>
          <w:lang w:val="es-AR"/>
        </w:rPr>
        <w:t>marzo</w:t>
      </w:r>
      <w:r w:rsidR="00554DF4" w:rsidRPr="00745950">
        <w:rPr>
          <w:rFonts w:ascii="Palatino Linotype" w:eastAsia="Calibri" w:hAnsi="Palatino Linotype" w:cs="Arial"/>
          <w:lang w:val="es-AR"/>
        </w:rPr>
        <w:t xml:space="preserve"> de</w:t>
      </w:r>
      <w:r w:rsidR="00554DF4" w:rsidRPr="00745950">
        <w:rPr>
          <w:rFonts w:ascii="Palatino Linotype" w:eastAsia="Times New Roman" w:hAnsi="Palatino Linotype" w:cs="Arial"/>
          <w:lang w:val="es-ES"/>
        </w:rPr>
        <w:t xml:space="preserve"> dos mil </w:t>
      </w:r>
      <w:r w:rsidR="004536FA" w:rsidRPr="00745950">
        <w:rPr>
          <w:rFonts w:ascii="Palatino Linotype" w:eastAsia="Times New Roman" w:hAnsi="Palatino Linotype" w:cs="Arial"/>
          <w:lang w:val="es-ES"/>
        </w:rPr>
        <w:t>veint</w:t>
      </w:r>
      <w:r w:rsidR="008A2B41" w:rsidRPr="00745950">
        <w:rPr>
          <w:rFonts w:ascii="Palatino Linotype" w:eastAsia="Times New Roman" w:hAnsi="Palatino Linotype" w:cs="Arial"/>
          <w:lang w:val="es-ES"/>
        </w:rPr>
        <w:t>iuno</w:t>
      </w:r>
      <w:r w:rsidR="00554DF4" w:rsidRPr="00745950">
        <w:rPr>
          <w:rFonts w:ascii="Palatino Linotype" w:eastAsia="Times New Roman" w:hAnsi="Palatino Linotype" w:cs="Arial"/>
          <w:lang w:val="es-ES"/>
        </w:rPr>
        <w:t xml:space="preserve">, </w:t>
      </w:r>
      <w:r w:rsidR="00554DF4" w:rsidRPr="00745950">
        <w:rPr>
          <w:rFonts w:ascii="Palatino Linotype" w:hAnsi="Palatino Linotype"/>
          <w:b/>
        </w:rPr>
        <w:t>EL RECURRENTE</w:t>
      </w:r>
      <w:r w:rsidR="00554DF4" w:rsidRPr="00745950">
        <w:rPr>
          <w:rFonts w:ascii="Palatino Linotype" w:eastAsia="Times New Roman" w:hAnsi="Palatino Linotype" w:cs="Arial"/>
          <w:lang w:val="es-ES"/>
        </w:rPr>
        <w:t xml:space="preserve"> interpuso el recurso de revis</w:t>
      </w:r>
      <w:r w:rsidR="007B3254" w:rsidRPr="00745950">
        <w:rPr>
          <w:rFonts w:ascii="Palatino Linotype" w:eastAsia="Times New Roman" w:hAnsi="Palatino Linotype" w:cs="Arial"/>
          <w:lang w:val="es-ES"/>
        </w:rPr>
        <w:t xml:space="preserve">ión, en contra de la respuesta </w:t>
      </w:r>
      <w:r w:rsidR="001C401F" w:rsidRPr="00745950">
        <w:rPr>
          <w:rFonts w:ascii="Palatino Linotype" w:eastAsia="Times New Roman" w:hAnsi="Palatino Linotype" w:cs="Arial"/>
          <w:lang w:val="es-ES"/>
        </w:rPr>
        <w:t>y</w:t>
      </w:r>
      <w:r w:rsidR="001A4BC9" w:rsidRPr="00745950">
        <w:rPr>
          <w:rFonts w:ascii="Palatino Linotype" w:eastAsia="Times New Roman" w:hAnsi="Palatino Linotype" w:cs="Arial"/>
          <w:lang w:val="es-ES"/>
        </w:rPr>
        <w:t>,</w:t>
      </w:r>
      <w:r w:rsidR="001C401F" w:rsidRPr="00745950">
        <w:rPr>
          <w:rFonts w:ascii="Palatino Linotype" w:eastAsia="Times New Roman" w:hAnsi="Palatino Linotype" w:cs="Arial"/>
          <w:lang w:val="es-ES"/>
        </w:rPr>
        <w:t xml:space="preserve"> </w:t>
      </w:r>
      <w:r w:rsidR="00554DF4" w:rsidRPr="00745950">
        <w:rPr>
          <w:rFonts w:ascii="Palatino Linotype" w:eastAsia="Times New Roman" w:hAnsi="Palatino Linotype" w:cs="Arial"/>
          <w:lang w:val="es-ES"/>
        </w:rPr>
        <w:t>señal</w:t>
      </w:r>
      <w:r w:rsidR="001C401F" w:rsidRPr="00745950">
        <w:rPr>
          <w:rFonts w:ascii="Palatino Linotype" w:eastAsia="Times New Roman" w:hAnsi="Palatino Linotype" w:cs="Arial"/>
          <w:lang w:val="es-ES"/>
        </w:rPr>
        <w:t>ó</w:t>
      </w:r>
      <w:r w:rsidR="00554DF4" w:rsidRPr="00745950">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745950" w:rsidRDefault="00554DF4" w:rsidP="00554DF4">
      <w:pPr>
        <w:pStyle w:val="Prrafodelista"/>
        <w:rPr>
          <w:rFonts w:ascii="Palatino Linotype" w:hAnsi="Palatino Linotype" w:cs="Arial"/>
          <w:i/>
          <w:sz w:val="22"/>
          <w:szCs w:val="22"/>
        </w:rPr>
      </w:pPr>
    </w:p>
    <w:p w14:paraId="60784B07" w14:textId="12BFF0C1" w:rsidR="008A2B41" w:rsidRPr="00745950" w:rsidRDefault="00554DF4" w:rsidP="003236DE">
      <w:pPr>
        <w:pStyle w:val="Prrafodelista"/>
        <w:spacing w:line="360" w:lineRule="auto"/>
        <w:jc w:val="both"/>
        <w:rPr>
          <w:rFonts w:ascii="Palatino Linotype" w:hAnsi="Palatino Linotype"/>
          <w:bCs/>
          <w:i/>
          <w:iCs/>
        </w:rPr>
      </w:pPr>
      <w:r w:rsidRPr="00745950">
        <w:rPr>
          <w:rFonts w:ascii="Palatino Linotype" w:hAnsi="Palatino Linotype"/>
          <w:b/>
        </w:rPr>
        <w:t>Acto impugnado</w:t>
      </w:r>
      <w:r w:rsidR="008A2B41" w:rsidRPr="00745950">
        <w:rPr>
          <w:rFonts w:ascii="Palatino Linotype" w:hAnsi="Palatino Linotype"/>
          <w:b/>
        </w:rPr>
        <w:t xml:space="preserve">: </w:t>
      </w:r>
      <w:r w:rsidR="008A2B41" w:rsidRPr="00745950">
        <w:rPr>
          <w:rFonts w:ascii="Palatino Linotype" w:hAnsi="Palatino Linotype"/>
          <w:bCs/>
          <w:i/>
          <w:iCs/>
        </w:rPr>
        <w:t>“</w:t>
      </w:r>
      <w:proofErr w:type="spellStart"/>
      <w:r w:rsidR="0097335B" w:rsidRPr="00745950">
        <w:rPr>
          <w:rFonts w:ascii="Palatino Linotype" w:hAnsi="Palatino Linotype"/>
          <w:bCs/>
          <w:i/>
          <w:iCs/>
        </w:rPr>
        <w:t>iesta</w:t>
      </w:r>
      <w:proofErr w:type="spellEnd"/>
      <w:r w:rsidR="0097335B" w:rsidRPr="00745950">
        <w:rPr>
          <w:rFonts w:ascii="Palatino Linotype" w:hAnsi="Palatino Linotype"/>
          <w:bCs/>
          <w:i/>
          <w:iCs/>
        </w:rPr>
        <w:t xml:space="preserve"> incompleto</w:t>
      </w:r>
      <w:r w:rsidR="008A2B41" w:rsidRPr="00745950">
        <w:rPr>
          <w:rFonts w:ascii="Palatino Linotype" w:hAnsi="Palatino Linotype"/>
          <w:bCs/>
          <w:i/>
          <w:iCs/>
        </w:rPr>
        <w:t>” (sic) y,</w:t>
      </w:r>
    </w:p>
    <w:p w14:paraId="01B0B731" w14:textId="77777777" w:rsidR="008A2B41" w:rsidRPr="00745950" w:rsidRDefault="008A2B41" w:rsidP="003236DE">
      <w:pPr>
        <w:pStyle w:val="Prrafodelista"/>
        <w:spacing w:line="360" w:lineRule="auto"/>
        <w:jc w:val="both"/>
        <w:rPr>
          <w:rFonts w:ascii="Palatino Linotype" w:hAnsi="Palatino Linotype"/>
          <w:b/>
        </w:rPr>
      </w:pPr>
    </w:p>
    <w:p w14:paraId="55112CBA" w14:textId="75AF501A" w:rsidR="003236DE" w:rsidRPr="00745950" w:rsidRDefault="002C3E98" w:rsidP="003236DE">
      <w:pPr>
        <w:pStyle w:val="Prrafodelista"/>
        <w:spacing w:line="360" w:lineRule="auto"/>
        <w:jc w:val="both"/>
        <w:rPr>
          <w:rFonts w:ascii="Palatino Linotype" w:eastAsia="Calibri" w:hAnsi="Palatino Linotype" w:cs="Arial"/>
          <w:szCs w:val="22"/>
          <w:lang w:val="es-ES"/>
        </w:rPr>
      </w:pPr>
      <w:r w:rsidRPr="00745950">
        <w:rPr>
          <w:rFonts w:ascii="Palatino Linotype" w:hAnsi="Palatino Linotype"/>
          <w:b/>
        </w:rPr>
        <w:lastRenderedPageBreak/>
        <w:t>Razones o Motivos de Inconformidad</w:t>
      </w:r>
      <w:r w:rsidR="00554DF4" w:rsidRPr="00745950">
        <w:rPr>
          <w:rFonts w:ascii="Palatino Linotype" w:hAnsi="Palatino Linotype"/>
          <w:b/>
        </w:rPr>
        <w:t>:</w:t>
      </w:r>
      <w:r w:rsidR="00554DF4" w:rsidRPr="00745950">
        <w:rPr>
          <w:rStyle w:val="Ttulo2Car"/>
          <w:rFonts w:ascii="Palatino Linotype" w:hAnsi="Palatino Linotype"/>
          <w:b/>
          <w:i/>
          <w:lang w:val="es-ES"/>
        </w:rPr>
        <w:t xml:space="preserve"> </w:t>
      </w:r>
      <w:r w:rsidR="00554DF4" w:rsidRPr="00745950">
        <w:rPr>
          <w:rFonts w:ascii="Palatino Linotype" w:hAnsi="Palatino Linotype"/>
        </w:rPr>
        <w:t>“</w:t>
      </w:r>
      <w:r w:rsidR="0097335B" w:rsidRPr="00745950">
        <w:rPr>
          <w:rFonts w:ascii="Palatino Linotype" w:hAnsi="Palatino Linotype"/>
          <w:i/>
          <w:sz w:val="22"/>
        </w:rPr>
        <w:t>no proporcionan la información solicitada</w:t>
      </w:r>
      <w:r w:rsidR="00554DF4" w:rsidRPr="00745950">
        <w:rPr>
          <w:rFonts w:ascii="Palatino Linotype" w:hAnsi="Palatino Linotype"/>
        </w:rPr>
        <w:t>"</w:t>
      </w:r>
      <w:r w:rsidR="00554DF4" w:rsidRPr="00745950">
        <w:rPr>
          <w:rFonts w:ascii="Palatino Linotype" w:eastAsia="Calibri" w:hAnsi="Palatino Linotype" w:cs="Arial"/>
          <w:sz w:val="20"/>
          <w:szCs w:val="22"/>
          <w:lang w:val="es-ES"/>
        </w:rPr>
        <w:t xml:space="preserve"> </w:t>
      </w:r>
      <w:r w:rsidR="003236DE" w:rsidRPr="00745950">
        <w:rPr>
          <w:rFonts w:ascii="Palatino Linotype" w:eastAsia="Calibri" w:hAnsi="Palatino Linotype" w:cs="Arial"/>
          <w:szCs w:val="22"/>
          <w:lang w:val="es-ES"/>
        </w:rPr>
        <w:t>(Sic)</w:t>
      </w:r>
    </w:p>
    <w:bookmarkEnd w:id="1"/>
    <w:bookmarkEnd w:id="2"/>
    <w:bookmarkEnd w:id="3"/>
    <w:p w14:paraId="42BE9E10" w14:textId="1C2E808A" w:rsidR="00554DF4" w:rsidRPr="00745950"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45950">
        <w:rPr>
          <w:rFonts w:ascii="Palatino Linotype" w:eastAsia="Times New Roman" w:hAnsi="Palatino Linotype" w:cs="Arial"/>
          <w:lang w:val="es-ES"/>
        </w:rPr>
        <w:t xml:space="preserve">Se registró el recurso de revisión bajo el número de expediente </w:t>
      </w:r>
      <w:r w:rsidRPr="00745950">
        <w:rPr>
          <w:rFonts w:ascii="Palatino Linotype" w:hAnsi="Palatino Linotype" w:cs="Arial"/>
          <w:bCs/>
        </w:rPr>
        <w:t xml:space="preserve">al rubro indicado, asimismo con fundamento en lo dispuesto por el </w:t>
      </w:r>
      <w:r w:rsidRPr="00745950">
        <w:rPr>
          <w:rFonts w:ascii="Palatino Linotype" w:eastAsia="Calibri" w:hAnsi="Palatino Linotype" w:cs="Arial"/>
          <w:lang w:val="es-ES"/>
        </w:rPr>
        <w:t xml:space="preserve">artículo 185 fracción I de la </w:t>
      </w:r>
      <w:r w:rsidRPr="00745950">
        <w:rPr>
          <w:rFonts w:ascii="Palatino Linotype" w:eastAsia="Calibri" w:hAnsi="Palatino Linotype" w:cs="Arial"/>
          <w:b/>
          <w:lang w:val="es-ES"/>
        </w:rPr>
        <w:t xml:space="preserve">Ley de Transparencia y Acceso a la Información Pública del Estado de México y Municipios </w:t>
      </w:r>
      <w:r w:rsidRPr="00745950">
        <w:rPr>
          <w:rFonts w:ascii="Palatino Linotype" w:eastAsia="Times New Roman" w:hAnsi="Palatino Linotype" w:cs="Arial"/>
          <w:lang w:val="es-ES"/>
        </w:rPr>
        <w:t xml:space="preserve">se turnó al </w:t>
      </w:r>
      <w:r w:rsidRPr="00745950">
        <w:rPr>
          <w:rFonts w:ascii="Palatino Linotype" w:eastAsia="Times New Roman" w:hAnsi="Palatino Linotype" w:cs="Arial"/>
          <w:b/>
          <w:lang w:val="es-ES"/>
        </w:rPr>
        <w:t xml:space="preserve">Comisionado José Guadalupe Luna Hernández, </w:t>
      </w:r>
      <w:r w:rsidRPr="00745950">
        <w:rPr>
          <w:rFonts w:ascii="Palatino Linotype" w:eastAsia="Times New Roman" w:hAnsi="Palatino Linotype" w:cs="Arial"/>
          <w:lang w:val="es-ES"/>
        </w:rPr>
        <w:t xml:space="preserve">con el objeto de </w:t>
      </w:r>
      <w:r w:rsidRPr="00745950">
        <w:rPr>
          <w:rFonts w:ascii="Palatino Linotype" w:eastAsia="Times New Roman" w:hAnsi="Palatino Linotype" w:cs="Arial"/>
          <w:lang w:val="es-MX"/>
        </w:rPr>
        <w:t>su análisis.</w:t>
      </w:r>
    </w:p>
    <w:p w14:paraId="35933551" w14:textId="77777777" w:rsidR="00B62C0A" w:rsidRPr="00745950"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5CE40DDF" w:rsidR="00554DF4" w:rsidRPr="00745950"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4595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97335B" w:rsidRPr="00745950">
        <w:rPr>
          <w:rFonts w:ascii="Palatino Linotype" w:eastAsia="Calibri" w:hAnsi="Palatino Linotype" w:cs="Arial"/>
          <w:lang w:val="es-ES"/>
        </w:rPr>
        <w:t>veintidós</w:t>
      </w:r>
      <w:r w:rsidRPr="00745950">
        <w:rPr>
          <w:rFonts w:ascii="Palatino Linotype" w:eastAsia="Calibri" w:hAnsi="Palatino Linotype" w:cs="Arial"/>
          <w:lang w:val="es-ES"/>
        </w:rPr>
        <w:t xml:space="preserve"> (</w:t>
      </w:r>
      <w:r w:rsidR="0097335B" w:rsidRPr="00745950">
        <w:rPr>
          <w:rFonts w:ascii="Palatino Linotype" w:eastAsia="Calibri" w:hAnsi="Palatino Linotype" w:cs="Arial"/>
          <w:lang w:val="es-ES"/>
        </w:rPr>
        <w:t>22</w:t>
      </w:r>
      <w:r w:rsidRPr="00745950">
        <w:rPr>
          <w:rFonts w:ascii="Palatino Linotype" w:eastAsia="Calibri" w:hAnsi="Palatino Linotype" w:cs="Arial"/>
          <w:lang w:val="es-ES"/>
        </w:rPr>
        <w:t xml:space="preserve">) de </w:t>
      </w:r>
      <w:r w:rsidR="008A2B41" w:rsidRPr="00745950">
        <w:rPr>
          <w:rFonts w:ascii="Palatino Linotype" w:eastAsia="Calibri" w:hAnsi="Palatino Linotype" w:cs="Arial"/>
          <w:lang w:val="es-ES"/>
        </w:rPr>
        <w:t>marzo</w:t>
      </w:r>
      <w:r w:rsidRPr="00745950">
        <w:rPr>
          <w:rFonts w:ascii="Palatino Linotype" w:eastAsia="Calibri" w:hAnsi="Palatino Linotype" w:cs="Arial"/>
          <w:lang w:val="es-ES"/>
        </w:rPr>
        <w:t xml:space="preserve"> de dos mil </w:t>
      </w:r>
      <w:r w:rsidR="006A2EE7" w:rsidRPr="00745950">
        <w:rPr>
          <w:rFonts w:ascii="Palatino Linotype" w:eastAsia="Calibri" w:hAnsi="Palatino Linotype" w:cs="Arial"/>
          <w:lang w:val="es-ES"/>
        </w:rPr>
        <w:t>veint</w:t>
      </w:r>
      <w:r w:rsidR="008A2B41" w:rsidRPr="00745950">
        <w:rPr>
          <w:rFonts w:ascii="Palatino Linotype" w:eastAsia="Calibri" w:hAnsi="Palatino Linotype" w:cs="Arial"/>
          <w:lang w:val="es-ES"/>
        </w:rPr>
        <w:t>iuno</w:t>
      </w:r>
      <w:r w:rsidRPr="00745950">
        <w:rPr>
          <w:rFonts w:ascii="Palatino Linotype" w:eastAsia="Calibri" w:hAnsi="Palatino Linotype" w:cs="Arial"/>
          <w:lang w:val="es-ES"/>
        </w:rPr>
        <w:t xml:space="preserve">, puso a disposición de las partes el expediente electrónico </w:t>
      </w:r>
      <w:r w:rsidRPr="00745950">
        <w:rPr>
          <w:rFonts w:ascii="Palatino Linotype" w:eastAsia="Calibri" w:hAnsi="Palatino Linotype" w:cs="Arial"/>
        </w:rPr>
        <w:t xml:space="preserve">vía </w:t>
      </w:r>
      <w:proofErr w:type="spellStart"/>
      <w:r w:rsidRPr="00745950">
        <w:rPr>
          <w:rFonts w:ascii="Palatino Linotype" w:eastAsia="Calibri" w:hAnsi="Palatino Linotype" w:cs="Arial"/>
          <w:b/>
          <w:lang w:val="es-ES"/>
        </w:rPr>
        <w:t>SAIMEX</w:t>
      </w:r>
      <w:proofErr w:type="spellEnd"/>
      <w:r w:rsidRPr="00745950">
        <w:rPr>
          <w:rFonts w:ascii="Palatino Linotype" w:eastAsia="Calibri" w:hAnsi="Palatino Linotype" w:cs="Arial"/>
          <w:b/>
          <w:lang w:val="es-ES"/>
        </w:rPr>
        <w:t xml:space="preserve"> </w:t>
      </w:r>
      <w:r w:rsidRPr="0074595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45950">
        <w:rPr>
          <w:rFonts w:ascii="Palatino Linotype" w:eastAsia="Calibri" w:hAnsi="Palatino Linotype" w:cs="Arial"/>
          <w:b/>
          <w:lang w:val="es-ES"/>
        </w:rPr>
        <w:t>SUJETO OBLIGADO</w:t>
      </w:r>
      <w:r w:rsidRPr="00745950">
        <w:rPr>
          <w:rFonts w:ascii="Palatino Linotype" w:eastAsia="Calibri" w:hAnsi="Palatino Linotype" w:cs="Arial"/>
          <w:lang w:val="es-ES"/>
        </w:rPr>
        <w:t xml:space="preserve"> presentara el informe justificado procedente.</w:t>
      </w:r>
    </w:p>
    <w:p w14:paraId="2DC7F87B" w14:textId="77777777" w:rsidR="008217A1" w:rsidRPr="00745950" w:rsidRDefault="008217A1" w:rsidP="008217A1">
      <w:pPr>
        <w:pStyle w:val="Prrafodelista"/>
        <w:rPr>
          <w:rFonts w:ascii="Palatino Linotype" w:hAnsi="Palatino Linotype"/>
          <w:i/>
          <w:color w:val="000000"/>
          <w:sz w:val="22"/>
          <w:szCs w:val="22"/>
        </w:rPr>
      </w:pPr>
    </w:p>
    <w:p w14:paraId="78E2E611" w14:textId="3A97C9BB" w:rsidR="0003110C" w:rsidRPr="00745950" w:rsidRDefault="0003110C"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45950">
        <w:rPr>
          <w:rFonts w:ascii="Palatino Linotype" w:hAnsi="Palatino Linotype"/>
          <w:iCs/>
          <w:color w:val="000000"/>
          <w:sz w:val="22"/>
          <w:szCs w:val="22"/>
        </w:rPr>
        <w:t xml:space="preserve">De las constancias que obran en el expediente electrónico del </w:t>
      </w:r>
      <w:proofErr w:type="spellStart"/>
      <w:r w:rsidRPr="00745950">
        <w:rPr>
          <w:rFonts w:ascii="Palatino Linotype" w:hAnsi="Palatino Linotype"/>
          <w:iCs/>
          <w:color w:val="000000"/>
          <w:sz w:val="22"/>
          <w:szCs w:val="22"/>
        </w:rPr>
        <w:t>SAIMEX</w:t>
      </w:r>
      <w:proofErr w:type="spellEnd"/>
      <w:r w:rsidRPr="00745950">
        <w:rPr>
          <w:rFonts w:ascii="Palatino Linotype" w:hAnsi="Palatino Linotype"/>
          <w:iCs/>
          <w:color w:val="000000"/>
          <w:sz w:val="22"/>
          <w:szCs w:val="22"/>
        </w:rPr>
        <w:t xml:space="preserve"> se aprecia que, tanto el Sujeto Obligado como el Recurrente, fueron omisos en realizar manifestaciones, se inserta imagen de referencia:</w:t>
      </w:r>
    </w:p>
    <w:p w14:paraId="0FDDA68E" w14:textId="77777777" w:rsidR="0003110C" w:rsidRPr="00745950" w:rsidRDefault="0003110C" w:rsidP="0003110C">
      <w:pPr>
        <w:pStyle w:val="Prrafodelista"/>
        <w:rPr>
          <w:rFonts w:ascii="Palatino Linotype" w:hAnsi="Palatino Linotype"/>
          <w:i/>
          <w:color w:val="000000"/>
          <w:sz w:val="22"/>
          <w:szCs w:val="22"/>
        </w:rPr>
      </w:pPr>
    </w:p>
    <w:p w14:paraId="6C22D8A2" w14:textId="64A1A03E" w:rsidR="0003110C" w:rsidRPr="00745950" w:rsidRDefault="0097335B" w:rsidP="0003110C">
      <w:pPr>
        <w:pStyle w:val="Prrafodelista"/>
        <w:spacing w:before="240" w:after="240" w:line="360" w:lineRule="auto"/>
        <w:ind w:left="0"/>
        <w:jc w:val="both"/>
        <w:rPr>
          <w:rFonts w:ascii="Palatino Linotype" w:hAnsi="Palatino Linotype"/>
          <w:i/>
          <w:color w:val="000000"/>
          <w:sz w:val="22"/>
          <w:szCs w:val="22"/>
        </w:rPr>
      </w:pPr>
      <w:r w:rsidRPr="00745950">
        <w:rPr>
          <w:noProof/>
          <w:lang w:val="es-MX" w:eastAsia="es-MX"/>
        </w:rPr>
        <w:drawing>
          <wp:inline distT="0" distB="0" distL="0" distR="0" wp14:anchorId="278D4ACF" wp14:editId="5EAE7FED">
            <wp:extent cx="5603276" cy="1343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03" t="46752" r="7327" b="16211"/>
                    <a:stretch/>
                  </pic:blipFill>
                  <pic:spPr bwMode="auto">
                    <a:xfrm>
                      <a:off x="0" y="0"/>
                      <a:ext cx="5607537" cy="1344046"/>
                    </a:xfrm>
                    <a:prstGeom prst="rect">
                      <a:avLst/>
                    </a:prstGeom>
                    <a:ln>
                      <a:noFill/>
                    </a:ln>
                    <a:extLst>
                      <a:ext uri="{53640926-AAD7-44D8-BBD7-CCE9431645EC}">
                        <a14:shadowObscured xmlns:a14="http://schemas.microsoft.com/office/drawing/2010/main"/>
                      </a:ext>
                    </a:extLst>
                  </pic:spPr>
                </pic:pic>
              </a:graphicData>
            </a:graphic>
          </wp:inline>
        </w:drawing>
      </w:r>
    </w:p>
    <w:p w14:paraId="33A1252B" w14:textId="77777777" w:rsidR="0003110C" w:rsidRPr="00745950" w:rsidRDefault="0003110C" w:rsidP="0003110C">
      <w:pPr>
        <w:pStyle w:val="Prrafodelista"/>
        <w:rPr>
          <w:rFonts w:ascii="Palatino Linotype" w:hAnsi="Palatino Linotype"/>
          <w:iCs/>
          <w:color w:val="000000"/>
        </w:rPr>
      </w:pPr>
    </w:p>
    <w:p w14:paraId="07ECC9F5" w14:textId="77777777" w:rsidR="0003110C" w:rsidRPr="00745950" w:rsidRDefault="0003110C" w:rsidP="0003110C">
      <w:pPr>
        <w:pStyle w:val="Prrafodelista"/>
        <w:numPr>
          <w:ilvl w:val="0"/>
          <w:numId w:val="1"/>
        </w:numPr>
        <w:spacing w:line="360" w:lineRule="auto"/>
        <w:ind w:left="0" w:firstLine="0"/>
        <w:jc w:val="both"/>
        <w:rPr>
          <w:rFonts w:ascii="Palatino Linotype" w:hAnsi="Palatino Linotype" w:cs="Arial"/>
        </w:rPr>
      </w:pPr>
      <w:r w:rsidRPr="00745950">
        <w:rPr>
          <w:rFonts w:ascii="Palatino Linotype" w:hAnsi="Palatino Linotype" w:cs="Arial"/>
          <w:color w:val="222222"/>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20C7242" w14:textId="77777777" w:rsidR="0003110C" w:rsidRPr="00745950" w:rsidRDefault="0003110C" w:rsidP="0003110C">
      <w:pPr>
        <w:pStyle w:val="Prrafodelista"/>
        <w:spacing w:line="360" w:lineRule="auto"/>
        <w:ind w:left="0"/>
        <w:jc w:val="both"/>
        <w:rPr>
          <w:rFonts w:ascii="Palatino Linotype" w:hAnsi="Palatino Linotype" w:cs="Arial"/>
        </w:rPr>
      </w:pPr>
    </w:p>
    <w:p w14:paraId="52880590" w14:textId="77777777" w:rsidR="0003110C" w:rsidRPr="00745950" w:rsidRDefault="0003110C" w:rsidP="0003110C">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745950">
        <w:rPr>
          <w:rFonts w:ascii="Palatino Linotype" w:hAnsi="Palatino Linotype" w:cs="Arial"/>
          <w:b/>
          <w:bCs/>
          <w:i/>
          <w:iCs/>
          <w:color w:val="222222"/>
          <w:sz w:val="22"/>
          <w:lang w:val="es-ES_tradnl"/>
        </w:rPr>
        <w:t xml:space="preserve">QUEJA, RECURSO DE. LA </w:t>
      </w:r>
      <w:proofErr w:type="spellStart"/>
      <w:r w:rsidRPr="00745950">
        <w:rPr>
          <w:rFonts w:ascii="Palatino Linotype" w:hAnsi="Palatino Linotype" w:cs="Arial"/>
          <w:b/>
          <w:bCs/>
          <w:i/>
          <w:iCs/>
          <w:color w:val="222222"/>
          <w:sz w:val="22"/>
          <w:lang w:val="es-ES_tradnl"/>
        </w:rPr>
        <w:t>OMISION</w:t>
      </w:r>
      <w:proofErr w:type="spellEnd"/>
      <w:r w:rsidRPr="00745950">
        <w:rPr>
          <w:rFonts w:ascii="Palatino Linotype" w:hAnsi="Palatino Linotype" w:cs="Arial"/>
          <w:b/>
          <w:bCs/>
          <w:i/>
          <w:iCs/>
          <w:color w:val="222222"/>
          <w:sz w:val="22"/>
          <w:lang w:val="es-ES_tradnl"/>
        </w:rPr>
        <w:t xml:space="preserve"> DE RENDIR EL INFORME RESPECTIVO NO IMPIDE QUE SE RESUELV</w:t>
      </w:r>
      <w:r w:rsidRPr="00745950">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745950">
        <w:rPr>
          <w:rFonts w:ascii="Palatino Linotype" w:hAnsi="Palatino Linotype" w:cs="Arial"/>
          <w:i/>
          <w:iCs/>
          <w:color w:val="222222"/>
          <w:sz w:val="22"/>
          <w:lang w:val="es-ES_tradnl"/>
        </w:rPr>
        <w:t>2a</w:t>
      </w:r>
      <w:proofErr w:type="spellEnd"/>
      <w:r w:rsidRPr="00745950">
        <w:rPr>
          <w:rFonts w:ascii="Palatino Linotype" w:hAnsi="Palatino Linotype" w:cs="Arial"/>
          <w:i/>
          <w:iCs/>
          <w:color w:val="222222"/>
          <w:sz w:val="22"/>
          <w:lang w:val="es-ES_tradnl"/>
        </w:rPr>
        <w:t>. XXII/96. Segunda Sala. Novena Época, Semanario Judicial de la Federación y su Gaceta, Tomo III, Abril de 1996. Página: 207.</w:t>
      </w:r>
    </w:p>
    <w:p w14:paraId="474A4DBA" w14:textId="77777777" w:rsidR="0003110C" w:rsidRPr="00745950" w:rsidRDefault="0003110C" w:rsidP="0003110C">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color w:val="222222"/>
          <w:sz w:val="19"/>
          <w:szCs w:val="19"/>
        </w:rPr>
      </w:pPr>
    </w:p>
    <w:p w14:paraId="0894A3A7" w14:textId="77777777" w:rsidR="0003110C" w:rsidRPr="00745950" w:rsidRDefault="0003110C" w:rsidP="0003110C">
      <w:pPr>
        <w:pStyle w:val="Prrafodelista"/>
        <w:numPr>
          <w:ilvl w:val="0"/>
          <w:numId w:val="1"/>
        </w:numPr>
        <w:spacing w:line="360" w:lineRule="auto"/>
        <w:ind w:left="0" w:firstLine="0"/>
        <w:jc w:val="both"/>
        <w:rPr>
          <w:rFonts w:ascii="Palatino Linotype" w:hAnsi="Palatino Linotype" w:cs="Arial"/>
          <w:b/>
          <w:bCs/>
          <w:lang w:eastAsia="es-MX"/>
        </w:rPr>
      </w:pPr>
      <w:r w:rsidRPr="00745950">
        <w:rPr>
          <w:rFonts w:ascii="Palatino Linotype" w:hAnsi="Palatino Linotype" w:cs="Arial"/>
          <w:color w:val="222222"/>
        </w:rPr>
        <w:t xml:space="preserve">Por lo cual se reitera, que la falta de informe justificado no impide que este Órgano Garante conozca y resuelva el recurso de revisión, solo propicia que </w:t>
      </w:r>
      <w:r w:rsidRPr="00745950">
        <w:rPr>
          <w:rFonts w:ascii="Palatino Linotype" w:hAnsi="Palatino Linotype" w:cs="Arial"/>
          <w:color w:val="222222"/>
        </w:rPr>
        <w:lastRenderedPageBreak/>
        <w:t>el </w:t>
      </w:r>
      <w:r w:rsidRPr="00745950">
        <w:rPr>
          <w:rFonts w:ascii="Palatino Linotype" w:hAnsi="Palatino Linotype" w:cs="Arial"/>
          <w:b/>
          <w:bCs/>
          <w:color w:val="222222"/>
        </w:rPr>
        <w:t>SUJETO OBLIGADO</w:t>
      </w:r>
      <w:r w:rsidRPr="00745950">
        <w:rPr>
          <w:rFonts w:ascii="Palatino Linotype" w:hAnsi="Palatino Linotype" w:cs="Arial"/>
          <w:color w:val="222222"/>
        </w:rPr>
        <w:t> pierda la oportunidad de justificar su falta de respuesta y manifestar lo que a su derecho convenga.</w:t>
      </w:r>
    </w:p>
    <w:p w14:paraId="51212997" w14:textId="77777777" w:rsidR="00AE1322" w:rsidRPr="00745950" w:rsidRDefault="00AE1322" w:rsidP="00AE1322">
      <w:pPr>
        <w:pStyle w:val="Prrafodelista"/>
        <w:rPr>
          <w:rFonts w:ascii="Palatino Linotype" w:hAnsi="Palatino Linotype"/>
          <w:b/>
          <w:bCs/>
          <w:i/>
          <w:color w:val="000000"/>
        </w:rPr>
      </w:pPr>
    </w:p>
    <w:p w14:paraId="5753A592" w14:textId="53833989" w:rsidR="0076138B" w:rsidRPr="00745950" w:rsidRDefault="00443AB4" w:rsidP="0076138B">
      <w:pPr>
        <w:pStyle w:val="Prrafodelista"/>
        <w:numPr>
          <w:ilvl w:val="0"/>
          <w:numId w:val="1"/>
        </w:numPr>
        <w:spacing w:line="360" w:lineRule="auto"/>
        <w:ind w:left="0" w:firstLine="0"/>
        <w:jc w:val="both"/>
        <w:rPr>
          <w:rFonts w:ascii="Tahoma" w:hAnsi="Tahoma" w:cs="Tahoma"/>
        </w:rPr>
      </w:pPr>
      <w:r w:rsidRPr="00745950">
        <w:rPr>
          <w:rFonts w:ascii="Palatino Linotype" w:eastAsia="Calibri" w:hAnsi="Palatino Linotype" w:cs="Arial"/>
          <w:lang w:val="es-ES"/>
        </w:rPr>
        <w:t xml:space="preserve">El día </w:t>
      </w:r>
      <w:r w:rsidR="0097335B" w:rsidRPr="00745950">
        <w:rPr>
          <w:rFonts w:ascii="Palatino Linotype" w:eastAsia="Calibri" w:hAnsi="Palatino Linotype" w:cs="Arial"/>
          <w:lang w:val="es-ES"/>
        </w:rPr>
        <w:t>treinta</w:t>
      </w:r>
      <w:r w:rsidR="004F2918" w:rsidRPr="00745950">
        <w:rPr>
          <w:rFonts w:ascii="Palatino Linotype" w:eastAsia="Calibri" w:hAnsi="Palatino Linotype" w:cs="Arial"/>
          <w:lang w:val="es-ES"/>
        </w:rPr>
        <w:t xml:space="preserve"> </w:t>
      </w:r>
      <w:r w:rsidR="004915F2" w:rsidRPr="00745950">
        <w:rPr>
          <w:rFonts w:ascii="Palatino Linotype" w:eastAsia="Calibri" w:hAnsi="Palatino Linotype" w:cs="Arial"/>
          <w:lang w:val="es-ES"/>
        </w:rPr>
        <w:t>(</w:t>
      </w:r>
      <w:r w:rsidR="0097335B" w:rsidRPr="00745950">
        <w:rPr>
          <w:rFonts w:ascii="Palatino Linotype" w:eastAsia="Calibri" w:hAnsi="Palatino Linotype" w:cs="Arial"/>
          <w:lang w:val="es-ES"/>
        </w:rPr>
        <w:t>30</w:t>
      </w:r>
      <w:r w:rsidR="004F2918" w:rsidRPr="00745950">
        <w:rPr>
          <w:rFonts w:ascii="Palatino Linotype" w:eastAsia="Calibri" w:hAnsi="Palatino Linotype" w:cs="Arial"/>
          <w:lang w:val="es-ES"/>
        </w:rPr>
        <w:t xml:space="preserve">) de </w:t>
      </w:r>
      <w:r w:rsidR="0003110C" w:rsidRPr="00745950">
        <w:rPr>
          <w:rFonts w:ascii="Palatino Linotype" w:eastAsia="Calibri" w:hAnsi="Palatino Linotype" w:cs="Arial"/>
          <w:lang w:val="es-ES"/>
        </w:rPr>
        <w:t>abril</w:t>
      </w:r>
      <w:r w:rsidR="004F2918" w:rsidRPr="00745950">
        <w:rPr>
          <w:rFonts w:ascii="Palatino Linotype" w:eastAsia="Calibri" w:hAnsi="Palatino Linotype" w:cs="Arial"/>
          <w:lang w:val="es-ES"/>
        </w:rPr>
        <w:t xml:space="preserve"> </w:t>
      </w:r>
      <w:r w:rsidR="00512189" w:rsidRPr="00745950">
        <w:rPr>
          <w:rFonts w:ascii="Palatino Linotype" w:eastAsia="Calibri" w:hAnsi="Palatino Linotype" w:cs="Arial"/>
          <w:lang w:val="es-ES"/>
        </w:rPr>
        <w:t>de dos mil veint</w:t>
      </w:r>
      <w:r w:rsidR="0003110C" w:rsidRPr="00745950">
        <w:rPr>
          <w:rFonts w:ascii="Palatino Linotype" w:eastAsia="Calibri" w:hAnsi="Palatino Linotype" w:cs="Arial"/>
          <w:lang w:val="es-ES"/>
        </w:rPr>
        <w:t>iuno</w:t>
      </w:r>
      <w:r w:rsidR="00512189" w:rsidRPr="00745950">
        <w:rPr>
          <w:rFonts w:ascii="Palatino Linotype" w:eastAsia="Calibri" w:hAnsi="Palatino Linotype" w:cs="Arial"/>
          <w:lang w:val="es-ES"/>
        </w:rPr>
        <w:t>,</w:t>
      </w:r>
      <w:r w:rsidRPr="00745950">
        <w:rPr>
          <w:rFonts w:ascii="Palatino Linotype" w:eastAsia="Calibri" w:hAnsi="Palatino Linotype" w:cs="Arial"/>
          <w:lang w:val="es-ES"/>
        </w:rPr>
        <w:t xml:space="preserve"> </w:t>
      </w:r>
      <w:r w:rsidR="001A4BC9" w:rsidRPr="00745950">
        <w:rPr>
          <w:rFonts w:ascii="Palatino Linotype" w:eastAsia="Calibri" w:hAnsi="Palatino Linotype" w:cs="Arial"/>
          <w:lang w:val="es-ES"/>
        </w:rPr>
        <w:t>e</w:t>
      </w:r>
      <w:r w:rsidR="00554DF4" w:rsidRPr="00745950">
        <w:rPr>
          <w:rFonts w:ascii="Palatino Linotype" w:hAnsi="Palatino Linotype"/>
        </w:rPr>
        <w:t>l Comisionado Ponente decretó el cierre de instrucción</w:t>
      </w:r>
      <w:r w:rsidR="00F81283" w:rsidRPr="00745950">
        <w:rPr>
          <w:rFonts w:ascii="Palatino Linotype" w:hAnsi="Palatino Linotype" w:cs="Arial"/>
        </w:rPr>
        <w:t xml:space="preserve">; </w:t>
      </w:r>
      <w:r w:rsidR="00554DF4" w:rsidRPr="00745950">
        <w:rPr>
          <w:rFonts w:ascii="Palatino Linotype" w:hAnsi="Palatino Linotype" w:cs="Arial"/>
          <w:color w:val="000000" w:themeColor="text1"/>
        </w:rPr>
        <w:t xml:space="preserve">por lo que ordenó turnar el expediente para su resolución, misma que ahora se pronuncia; </w:t>
      </w:r>
      <w:r w:rsidR="00A131BA" w:rsidRPr="00745950">
        <w:rPr>
          <w:rFonts w:ascii="Palatino Linotype" w:hAnsi="Palatino Linotype" w:cs="Arial"/>
          <w:color w:val="000000" w:themeColor="text1"/>
        </w:rPr>
        <w:t>y -</w:t>
      </w:r>
      <w:r w:rsidR="00554DF4" w:rsidRPr="00745950">
        <w:rPr>
          <w:rFonts w:ascii="Palatino Linotype" w:hAnsi="Palatino Linotype" w:cs="Arial"/>
          <w:color w:val="000000" w:themeColor="text1"/>
        </w:rPr>
        <w:t xml:space="preserve"> - - - - - - - - - - </w:t>
      </w:r>
      <w:r w:rsidR="00554DF4" w:rsidRPr="00745950">
        <w:rPr>
          <w:rFonts w:ascii="Palatino Linotype" w:hAnsi="Palatino Linotype" w:cs="Arial"/>
        </w:rPr>
        <w:t xml:space="preserve">- </w:t>
      </w:r>
      <w:r w:rsidR="00A56957" w:rsidRPr="00745950">
        <w:rPr>
          <w:rFonts w:ascii="Palatino Linotype" w:hAnsi="Palatino Linotype" w:cs="Arial"/>
        </w:rPr>
        <w:t xml:space="preserve">- - </w:t>
      </w:r>
      <w:r w:rsidR="00F81283" w:rsidRPr="00745950">
        <w:rPr>
          <w:rFonts w:ascii="Palatino Linotype" w:hAnsi="Palatino Linotype" w:cs="Arial"/>
        </w:rPr>
        <w:t xml:space="preserve">- - - - - - - - - - - - - - - </w:t>
      </w:r>
    </w:p>
    <w:p w14:paraId="72AB9FFA" w14:textId="77777777" w:rsidR="0076138B" w:rsidRPr="00745950" w:rsidRDefault="0076138B" w:rsidP="0076138B">
      <w:pPr>
        <w:pStyle w:val="Prrafodelista"/>
        <w:rPr>
          <w:rFonts w:ascii="Tahoma" w:hAnsi="Tahoma" w:cs="Tahoma"/>
        </w:rPr>
      </w:pPr>
    </w:p>
    <w:p w14:paraId="68DDE087" w14:textId="6E1283B5" w:rsidR="00554DF4" w:rsidRPr="00745950" w:rsidRDefault="00554DF4" w:rsidP="00554DF4">
      <w:pPr>
        <w:pStyle w:val="Ttulo1"/>
        <w:jc w:val="center"/>
        <w:rPr>
          <w:b w:val="0"/>
          <w:szCs w:val="24"/>
        </w:rPr>
      </w:pPr>
      <w:bookmarkStart w:id="4" w:name="_Toc71828164"/>
      <w:r w:rsidRPr="00745950">
        <w:rPr>
          <w:szCs w:val="24"/>
        </w:rPr>
        <w:t>CONSIDERANDO</w:t>
      </w:r>
      <w:bookmarkEnd w:id="4"/>
      <w:r w:rsidRPr="00745950">
        <w:rPr>
          <w:szCs w:val="24"/>
        </w:rPr>
        <w:t xml:space="preserve"> </w:t>
      </w:r>
    </w:p>
    <w:p w14:paraId="22FB88E4" w14:textId="77777777" w:rsidR="00554DF4" w:rsidRPr="00745950" w:rsidRDefault="00554DF4" w:rsidP="00554DF4">
      <w:pPr>
        <w:rPr>
          <w:rFonts w:ascii="Palatino Linotype" w:hAnsi="Palatino Linotype"/>
          <w:lang w:val="es-MX" w:eastAsia="en-US"/>
        </w:rPr>
      </w:pPr>
    </w:p>
    <w:p w14:paraId="26BF6840" w14:textId="77777777" w:rsidR="00554DF4" w:rsidRPr="00745950" w:rsidRDefault="00554DF4" w:rsidP="00554DF4">
      <w:pPr>
        <w:pStyle w:val="Ttulo2"/>
        <w:rPr>
          <w:rFonts w:ascii="Palatino Linotype" w:hAnsi="Palatino Linotype"/>
          <w:b/>
          <w:bCs/>
          <w:color w:val="auto"/>
          <w:spacing w:val="60"/>
          <w:sz w:val="24"/>
        </w:rPr>
      </w:pPr>
      <w:bookmarkStart w:id="5" w:name="_Toc71828165"/>
      <w:r w:rsidRPr="00745950">
        <w:rPr>
          <w:rFonts w:ascii="Palatino Linotype" w:hAnsi="Palatino Linotype"/>
          <w:b/>
          <w:color w:val="auto"/>
          <w:sz w:val="24"/>
        </w:rPr>
        <w:t>PRIMERO. De la competencia</w:t>
      </w:r>
      <w:bookmarkEnd w:id="5"/>
    </w:p>
    <w:p w14:paraId="180F156D" w14:textId="4896B5AB" w:rsidR="00554DF4" w:rsidRPr="00745950"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74595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45950">
        <w:rPr>
          <w:rFonts w:ascii="Palatino Linotype" w:eastAsia="Calibri" w:hAnsi="Palatino Linotype" w:cs="Times New Roman"/>
          <w:b/>
          <w:lang w:val="es-ES"/>
        </w:rPr>
        <w:t>Constitución Política de los Estados Unidos Mexicanos</w:t>
      </w:r>
      <w:r w:rsidRPr="00745950">
        <w:rPr>
          <w:rFonts w:ascii="Palatino Linotype" w:eastAsia="Calibri" w:hAnsi="Palatino Linotype" w:cs="Times New Roman"/>
          <w:lang w:val="es-ES"/>
        </w:rPr>
        <w:t xml:space="preserve">; 5, párrafos </w:t>
      </w:r>
      <w:r w:rsidRPr="00745950">
        <w:rPr>
          <w:rFonts w:ascii="Palatino Linotype" w:hAnsi="Palatino Linotype" w:cs="Arial"/>
          <w:bCs/>
          <w:color w:val="222222"/>
          <w:lang w:val="es-ES"/>
        </w:rPr>
        <w:t>vigésimo</w:t>
      </w:r>
      <w:r w:rsidR="00F72810" w:rsidRPr="00745950">
        <w:rPr>
          <w:rFonts w:ascii="Palatino Linotype" w:hAnsi="Palatino Linotype" w:cs="Arial"/>
          <w:bCs/>
          <w:color w:val="222222"/>
          <w:lang w:val="es-ES"/>
        </w:rPr>
        <w:t xml:space="preserve"> noveno</w:t>
      </w:r>
      <w:r w:rsidRPr="00745950">
        <w:rPr>
          <w:rFonts w:ascii="Palatino Linotype" w:hAnsi="Palatino Linotype" w:cs="Arial"/>
          <w:bCs/>
          <w:color w:val="222222"/>
          <w:lang w:val="es-ES"/>
        </w:rPr>
        <w:t xml:space="preserve">, </w:t>
      </w:r>
      <w:r w:rsidR="00F72810" w:rsidRPr="00745950">
        <w:rPr>
          <w:rFonts w:ascii="Palatino Linotype" w:hAnsi="Palatino Linotype" w:cs="Arial"/>
          <w:bCs/>
          <w:color w:val="222222"/>
          <w:lang w:val="es-ES"/>
        </w:rPr>
        <w:t>trigésimo y trigésimo primero fracciones</w:t>
      </w:r>
      <w:r w:rsidRPr="00745950">
        <w:rPr>
          <w:rFonts w:ascii="Palatino Linotype" w:eastAsia="Calibri" w:hAnsi="Palatino Linotype" w:cs="Times New Roman"/>
          <w:lang w:val="es-ES"/>
        </w:rPr>
        <w:t xml:space="preserve"> IV y V de la </w:t>
      </w:r>
      <w:r w:rsidRPr="00745950">
        <w:rPr>
          <w:rFonts w:ascii="Palatino Linotype" w:eastAsia="Calibri" w:hAnsi="Palatino Linotype" w:cs="Times New Roman"/>
          <w:b/>
          <w:lang w:val="es-ES"/>
        </w:rPr>
        <w:t>Constitución Política del Estado Libre y Soberano de México</w:t>
      </w:r>
      <w:r w:rsidRPr="00745950">
        <w:rPr>
          <w:rFonts w:ascii="Palatino Linotype" w:eastAsia="Calibri" w:hAnsi="Palatino Linotype" w:cs="Times New Roman"/>
          <w:lang w:val="es-ES"/>
        </w:rPr>
        <w:t xml:space="preserve">; artículos 1, 2 fracción II, 13, 29, 36 fracciones I y II, 176, 178, 179, 181 párrafo tercero y 185 </w:t>
      </w:r>
      <w:r w:rsidRPr="00745950">
        <w:rPr>
          <w:rFonts w:ascii="Palatino Linotype" w:eastAsia="Calibri" w:hAnsi="Palatino Linotype" w:cs="Arial"/>
          <w:lang w:val="es-ES"/>
        </w:rPr>
        <w:t xml:space="preserve">de la </w:t>
      </w:r>
      <w:r w:rsidRPr="00745950">
        <w:rPr>
          <w:rFonts w:ascii="Palatino Linotype" w:eastAsia="Calibri" w:hAnsi="Palatino Linotype" w:cs="Arial"/>
          <w:b/>
          <w:lang w:val="es-ES"/>
        </w:rPr>
        <w:t>Ley de Transparencia y Acceso a la Información Pública del Estado de México y Municipios</w:t>
      </w:r>
      <w:r w:rsidRPr="00745950">
        <w:rPr>
          <w:rFonts w:ascii="Palatino Linotype" w:eastAsia="Calibri" w:hAnsi="Palatino Linotype" w:cs="Arial"/>
          <w:lang w:val="es-ES"/>
        </w:rPr>
        <w:t xml:space="preserve">; y 7, 9 fracciones I y XXIV, y 11 del </w:t>
      </w:r>
      <w:r w:rsidRPr="0074595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45950">
        <w:rPr>
          <w:rFonts w:ascii="Palatino Linotype" w:hAnsi="Palatino Linotype"/>
        </w:rPr>
        <w:t>.</w:t>
      </w:r>
    </w:p>
    <w:p w14:paraId="15B5B697" w14:textId="77777777" w:rsidR="00554DF4" w:rsidRPr="00745950" w:rsidRDefault="00554DF4" w:rsidP="00554DF4">
      <w:pPr>
        <w:pStyle w:val="Ttulo2"/>
        <w:rPr>
          <w:rFonts w:ascii="Palatino Linotype" w:hAnsi="Palatino Linotype"/>
          <w:b/>
          <w:color w:val="auto"/>
          <w:sz w:val="24"/>
        </w:rPr>
      </w:pPr>
      <w:bookmarkStart w:id="6" w:name="_Toc71828166"/>
      <w:r w:rsidRPr="00745950">
        <w:rPr>
          <w:rFonts w:ascii="Palatino Linotype" w:hAnsi="Palatino Linotype"/>
          <w:b/>
          <w:color w:val="auto"/>
          <w:sz w:val="24"/>
        </w:rPr>
        <w:t>SEGUNDO. De la oportunidad y procedencia.</w:t>
      </w:r>
      <w:bookmarkEnd w:id="6"/>
    </w:p>
    <w:p w14:paraId="772A76F9" w14:textId="065B7B38" w:rsidR="00554DF4" w:rsidRPr="00745950"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745950">
        <w:rPr>
          <w:rFonts w:ascii="Palatino Linotype" w:eastAsia="Calibri" w:hAnsi="Palatino Linotype" w:cs="Arial"/>
        </w:rPr>
        <w:t xml:space="preserve">El medio de impugnación fue presentado a través del </w:t>
      </w:r>
      <w:proofErr w:type="spellStart"/>
      <w:r w:rsidRPr="00745950">
        <w:rPr>
          <w:rFonts w:ascii="Palatino Linotype" w:eastAsia="Calibri" w:hAnsi="Palatino Linotype" w:cs="Arial"/>
          <w:b/>
        </w:rPr>
        <w:t>SAIMEX</w:t>
      </w:r>
      <w:proofErr w:type="spellEnd"/>
      <w:r w:rsidRPr="00745950">
        <w:rPr>
          <w:rFonts w:ascii="Palatino Linotype" w:eastAsia="Calibri" w:hAnsi="Palatino Linotype" w:cs="Arial"/>
          <w:b/>
        </w:rPr>
        <w:t>,</w:t>
      </w:r>
      <w:r w:rsidRPr="00745950">
        <w:rPr>
          <w:rFonts w:ascii="Palatino Linotype" w:eastAsia="Calibri" w:hAnsi="Palatino Linotype" w:cs="Arial"/>
        </w:rPr>
        <w:t xml:space="preserve"> en el formato previamente aprobado para tal efecto y dentro del plazo legal de quince </w:t>
      </w:r>
      <w:r w:rsidRPr="00745950">
        <w:rPr>
          <w:rFonts w:ascii="Palatino Linotype" w:eastAsia="Calibri" w:hAnsi="Palatino Linotype" w:cs="Arial"/>
        </w:rPr>
        <w:lastRenderedPageBreak/>
        <w:t xml:space="preserve">días hábiles otorgados; siendo así que el </w:t>
      </w:r>
      <w:r w:rsidRPr="00745950">
        <w:rPr>
          <w:rFonts w:ascii="Palatino Linotype" w:eastAsia="Calibri" w:hAnsi="Palatino Linotype" w:cs="Arial"/>
          <w:b/>
        </w:rPr>
        <w:t>SUJETO OBLIGADO</w:t>
      </w:r>
      <w:r w:rsidRPr="00745950">
        <w:rPr>
          <w:rFonts w:ascii="Palatino Linotype" w:eastAsia="Calibri" w:hAnsi="Palatino Linotype" w:cs="Arial"/>
        </w:rPr>
        <w:t xml:space="preserve"> entregó</w:t>
      </w:r>
      <w:r w:rsidR="00AF705E" w:rsidRPr="00745950">
        <w:rPr>
          <w:rFonts w:ascii="Palatino Linotype" w:eastAsia="Calibri" w:hAnsi="Palatino Linotype" w:cs="Arial"/>
        </w:rPr>
        <w:t xml:space="preserve"> respuesta a la solicitud el </w:t>
      </w:r>
      <w:r w:rsidR="0097335B" w:rsidRPr="00745950">
        <w:rPr>
          <w:rFonts w:ascii="Palatino Linotype" w:eastAsia="Calibri" w:hAnsi="Palatino Linotype" w:cs="Arial"/>
        </w:rPr>
        <w:t>doce</w:t>
      </w:r>
      <w:r w:rsidR="003236DE" w:rsidRPr="00745950">
        <w:rPr>
          <w:rFonts w:ascii="Palatino Linotype" w:eastAsia="Calibri" w:hAnsi="Palatino Linotype" w:cs="Arial"/>
        </w:rPr>
        <w:t xml:space="preserve"> </w:t>
      </w:r>
      <w:r w:rsidRPr="00745950">
        <w:rPr>
          <w:rFonts w:ascii="Palatino Linotype" w:eastAsia="Calibri" w:hAnsi="Palatino Linotype" w:cs="Arial"/>
        </w:rPr>
        <w:t>(</w:t>
      </w:r>
      <w:r w:rsidR="0097335B" w:rsidRPr="00745950">
        <w:rPr>
          <w:rFonts w:ascii="Palatino Linotype" w:eastAsia="Calibri" w:hAnsi="Palatino Linotype" w:cs="Arial"/>
        </w:rPr>
        <w:t>12</w:t>
      </w:r>
      <w:r w:rsidR="00135E7D" w:rsidRPr="00745950">
        <w:rPr>
          <w:rFonts w:ascii="Palatino Linotype" w:eastAsia="Calibri" w:hAnsi="Palatino Linotype" w:cs="Arial"/>
        </w:rPr>
        <w:t>)</w:t>
      </w:r>
      <w:r w:rsidRPr="00745950">
        <w:rPr>
          <w:rFonts w:ascii="Palatino Linotype" w:eastAsia="Calibri" w:hAnsi="Palatino Linotype" w:cs="Arial"/>
        </w:rPr>
        <w:t xml:space="preserve"> de </w:t>
      </w:r>
      <w:r w:rsidR="0003110C" w:rsidRPr="00745950">
        <w:rPr>
          <w:rFonts w:ascii="Palatino Linotype" w:eastAsia="Calibri" w:hAnsi="Palatino Linotype" w:cs="Arial"/>
        </w:rPr>
        <w:t>marzo</w:t>
      </w:r>
      <w:r w:rsidRPr="00745950">
        <w:rPr>
          <w:rFonts w:ascii="Palatino Linotype" w:eastAsia="Calibri" w:hAnsi="Palatino Linotype" w:cs="Arial"/>
        </w:rPr>
        <w:t xml:space="preserve"> de dos mil </w:t>
      </w:r>
      <w:r w:rsidR="00A14C74" w:rsidRPr="00745950">
        <w:rPr>
          <w:rFonts w:ascii="Palatino Linotype" w:eastAsia="Calibri" w:hAnsi="Palatino Linotype" w:cs="Arial"/>
        </w:rPr>
        <w:t>veint</w:t>
      </w:r>
      <w:r w:rsidR="0003110C" w:rsidRPr="00745950">
        <w:rPr>
          <w:rFonts w:ascii="Palatino Linotype" w:eastAsia="Calibri" w:hAnsi="Palatino Linotype" w:cs="Arial"/>
        </w:rPr>
        <w:t>iuno</w:t>
      </w:r>
      <w:r w:rsidRPr="00745950">
        <w:rPr>
          <w:rFonts w:ascii="Palatino Linotype" w:eastAsia="Calibri" w:hAnsi="Palatino Linotype" w:cs="Arial"/>
        </w:rPr>
        <w:t xml:space="preserve">, </w:t>
      </w:r>
      <w:r w:rsidRPr="00745950">
        <w:rPr>
          <w:rFonts w:ascii="Palatino Linotype" w:hAnsi="Palatino Linotype" w:cs="Arial"/>
        </w:rPr>
        <w:t>de tal forma que el plazo para interponer el recu</w:t>
      </w:r>
      <w:r w:rsidR="00D928CA" w:rsidRPr="00745950">
        <w:rPr>
          <w:rFonts w:ascii="Palatino Linotype" w:hAnsi="Palatino Linotype" w:cs="Arial"/>
        </w:rPr>
        <w:t>rso de revisión transcurrió del</w:t>
      </w:r>
      <w:r w:rsidR="00AA15CC" w:rsidRPr="00745950">
        <w:rPr>
          <w:rFonts w:ascii="Palatino Linotype" w:hAnsi="Palatino Linotype" w:cs="Arial"/>
        </w:rPr>
        <w:t xml:space="preserve"> </w:t>
      </w:r>
      <w:r w:rsidR="0097335B" w:rsidRPr="00745950">
        <w:rPr>
          <w:rFonts w:ascii="Palatino Linotype" w:hAnsi="Palatino Linotype" w:cs="Arial"/>
        </w:rPr>
        <w:t>dieciséis</w:t>
      </w:r>
      <w:r w:rsidR="00C76369" w:rsidRPr="00745950">
        <w:rPr>
          <w:rFonts w:ascii="Palatino Linotype" w:hAnsi="Palatino Linotype" w:cs="Arial"/>
        </w:rPr>
        <w:t xml:space="preserve"> </w:t>
      </w:r>
      <w:r w:rsidRPr="00745950">
        <w:rPr>
          <w:rFonts w:ascii="Palatino Linotype" w:hAnsi="Palatino Linotype" w:cs="Arial"/>
        </w:rPr>
        <w:t>(</w:t>
      </w:r>
      <w:r w:rsidR="0097335B" w:rsidRPr="00745950">
        <w:rPr>
          <w:rFonts w:ascii="Palatino Linotype" w:hAnsi="Palatino Linotype" w:cs="Arial"/>
        </w:rPr>
        <w:t>16</w:t>
      </w:r>
      <w:r w:rsidRPr="00745950">
        <w:rPr>
          <w:rFonts w:ascii="Palatino Linotype" w:hAnsi="Palatino Linotype" w:cs="Arial"/>
        </w:rPr>
        <w:t>)</w:t>
      </w:r>
      <w:r w:rsidR="00DE1158" w:rsidRPr="00745950">
        <w:rPr>
          <w:rFonts w:ascii="Palatino Linotype" w:hAnsi="Palatino Linotype" w:cs="Arial"/>
        </w:rPr>
        <w:t xml:space="preserve"> </w:t>
      </w:r>
      <w:r w:rsidR="0097335B" w:rsidRPr="00745950">
        <w:rPr>
          <w:rFonts w:ascii="Palatino Linotype" w:hAnsi="Palatino Linotype" w:cs="Arial"/>
        </w:rPr>
        <w:t xml:space="preserve">de marzo </w:t>
      </w:r>
      <w:r w:rsidR="007E52A7" w:rsidRPr="00745950">
        <w:rPr>
          <w:rFonts w:ascii="Palatino Linotype" w:hAnsi="Palatino Linotype" w:cs="Arial"/>
        </w:rPr>
        <w:t xml:space="preserve">al </w:t>
      </w:r>
      <w:r w:rsidR="0097335B" w:rsidRPr="00745950">
        <w:rPr>
          <w:rFonts w:ascii="Palatino Linotype" w:hAnsi="Palatino Linotype" w:cs="Arial"/>
        </w:rPr>
        <w:t>doce</w:t>
      </w:r>
      <w:r w:rsidR="007E52A7" w:rsidRPr="00745950">
        <w:rPr>
          <w:rFonts w:ascii="Palatino Linotype" w:hAnsi="Palatino Linotype" w:cs="Arial"/>
        </w:rPr>
        <w:t xml:space="preserve"> (</w:t>
      </w:r>
      <w:r w:rsidR="0097335B" w:rsidRPr="00745950">
        <w:rPr>
          <w:rFonts w:ascii="Palatino Linotype" w:hAnsi="Palatino Linotype" w:cs="Arial"/>
        </w:rPr>
        <w:t>12</w:t>
      </w:r>
      <w:r w:rsidR="007E52A7" w:rsidRPr="00745950">
        <w:rPr>
          <w:rFonts w:ascii="Palatino Linotype" w:hAnsi="Palatino Linotype" w:cs="Arial"/>
        </w:rPr>
        <w:t xml:space="preserve">) de </w:t>
      </w:r>
      <w:r w:rsidR="0097335B" w:rsidRPr="00745950">
        <w:rPr>
          <w:rFonts w:ascii="Palatino Linotype" w:hAnsi="Palatino Linotype" w:cs="Arial"/>
        </w:rPr>
        <w:t>abril</w:t>
      </w:r>
      <w:r w:rsidR="00C76369" w:rsidRPr="00745950">
        <w:rPr>
          <w:rFonts w:ascii="Palatino Linotype" w:hAnsi="Palatino Linotype" w:cs="Arial"/>
        </w:rPr>
        <w:t xml:space="preserve"> </w:t>
      </w:r>
      <w:r w:rsidR="00D928CA" w:rsidRPr="00745950">
        <w:rPr>
          <w:rFonts w:ascii="Palatino Linotype" w:hAnsi="Palatino Linotype" w:cs="Arial"/>
        </w:rPr>
        <w:t xml:space="preserve">de </w:t>
      </w:r>
      <w:r w:rsidR="00CE5D17" w:rsidRPr="00745950">
        <w:rPr>
          <w:rFonts w:ascii="Palatino Linotype" w:hAnsi="Palatino Linotype" w:cs="Arial"/>
        </w:rPr>
        <w:t xml:space="preserve">dos mil </w:t>
      </w:r>
      <w:r w:rsidR="00A14C74" w:rsidRPr="00745950">
        <w:rPr>
          <w:rFonts w:ascii="Palatino Linotype" w:hAnsi="Palatino Linotype" w:cs="Arial"/>
        </w:rPr>
        <w:t>veint</w:t>
      </w:r>
      <w:r w:rsidR="0003110C" w:rsidRPr="00745950">
        <w:rPr>
          <w:rFonts w:ascii="Palatino Linotype" w:hAnsi="Palatino Linotype" w:cs="Arial"/>
        </w:rPr>
        <w:t>iuno</w:t>
      </w:r>
      <w:r w:rsidRPr="00745950">
        <w:rPr>
          <w:rFonts w:ascii="Palatino Linotype" w:hAnsi="Palatino Linotype" w:cs="Arial"/>
        </w:rPr>
        <w:t>; en consecuencia, presen</w:t>
      </w:r>
      <w:r w:rsidR="006B009B" w:rsidRPr="00745950">
        <w:rPr>
          <w:rFonts w:ascii="Palatino Linotype" w:hAnsi="Palatino Linotype" w:cs="Arial"/>
        </w:rPr>
        <w:t>tó su inconformidad el día</w:t>
      </w:r>
      <w:r w:rsidR="00DB779D" w:rsidRPr="00745950">
        <w:rPr>
          <w:rFonts w:ascii="Palatino Linotype" w:hAnsi="Palatino Linotype" w:cs="Arial"/>
        </w:rPr>
        <w:t xml:space="preserve"> </w:t>
      </w:r>
      <w:r w:rsidR="0097335B" w:rsidRPr="00745950">
        <w:rPr>
          <w:rFonts w:ascii="Palatino Linotype" w:hAnsi="Palatino Linotype" w:cs="Arial"/>
        </w:rPr>
        <w:t>diecisiete</w:t>
      </w:r>
      <w:r w:rsidR="000F417A" w:rsidRPr="00745950">
        <w:rPr>
          <w:rFonts w:ascii="Palatino Linotype" w:hAnsi="Palatino Linotype" w:cs="Arial"/>
        </w:rPr>
        <w:t xml:space="preserve"> </w:t>
      </w:r>
      <w:r w:rsidR="00DB779D" w:rsidRPr="00745950">
        <w:rPr>
          <w:rFonts w:ascii="Palatino Linotype" w:eastAsia="Calibri" w:hAnsi="Palatino Linotype" w:cs="Arial"/>
        </w:rPr>
        <w:t>(</w:t>
      </w:r>
      <w:r w:rsidR="0097335B" w:rsidRPr="00745950">
        <w:rPr>
          <w:rFonts w:ascii="Palatino Linotype" w:eastAsia="Calibri" w:hAnsi="Palatino Linotype" w:cs="Arial"/>
        </w:rPr>
        <w:t>17</w:t>
      </w:r>
      <w:r w:rsidR="00CE5D17" w:rsidRPr="00745950">
        <w:rPr>
          <w:rFonts w:ascii="Palatino Linotype" w:eastAsia="Calibri" w:hAnsi="Palatino Linotype" w:cs="Arial"/>
        </w:rPr>
        <w:t xml:space="preserve">) de </w:t>
      </w:r>
      <w:r w:rsidR="0003110C" w:rsidRPr="00745950">
        <w:rPr>
          <w:rFonts w:ascii="Palatino Linotype" w:eastAsia="Calibri" w:hAnsi="Palatino Linotype" w:cs="Arial"/>
        </w:rPr>
        <w:t>marzo</w:t>
      </w:r>
      <w:r w:rsidR="00CE5D17" w:rsidRPr="00745950">
        <w:rPr>
          <w:rFonts w:ascii="Palatino Linotype" w:eastAsia="Calibri" w:hAnsi="Palatino Linotype" w:cs="Arial"/>
        </w:rPr>
        <w:t xml:space="preserve"> </w:t>
      </w:r>
      <w:r w:rsidRPr="00745950">
        <w:rPr>
          <w:rFonts w:ascii="Palatino Linotype" w:eastAsia="Calibri" w:hAnsi="Palatino Linotype" w:cs="Arial"/>
        </w:rPr>
        <w:t xml:space="preserve">de dos mil </w:t>
      </w:r>
      <w:r w:rsidR="00DB779D" w:rsidRPr="00745950">
        <w:rPr>
          <w:rFonts w:ascii="Palatino Linotype" w:eastAsia="Calibri" w:hAnsi="Palatino Linotype" w:cs="Arial"/>
        </w:rPr>
        <w:t>veint</w:t>
      </w:r>
      <w:r w:rsidR="0003110C" w:rsidRPr="00745950">
        <w:rPr>
          <w:rFonts w:ascii="Palatino Linotype" w:eastAsia="Calibri" w:hAnsi="Palatino Linotype" w:cs="Arial"/>
        </w:rPr>
        <w:t>iuno</w:t>
      </w:r>
      <w:r w:rsidRPr="00745950">
        <w:rPr>
          <w:rFonts w:ascii="Palatino Linotype" w:hAnsi="Palatino Linotype" w:cs="Arial"/>
        </w:rPr>
        <w:t xml:space="preserve">, por lo que se encuentra dentro de los márgenes temporales previstos en el artículo 178 de la </w:t>
      </w:r>
      <w:r w:rsidRPr="00745950">
        <w:rPr>
          <w:rFonts w:ascii="Palatino Linotype" w:hAnsi="Palatino Linotype" w:cs="Arial"/>
          <w:b/>
        </w:rPr>
        <w:t>Ley de Transparencia y Acceso a la Información Pública del Estado de México y Municipios vigente.</w:t>
      </w:r>
    </w:p>
    <w:p w14:paraId="08FDF7BD" w14:textId="77777777" w:rsidR="007E52A7" w:rsidRPr="00745950" w:rsidRDefault="007E52A7" w:rsidP="007E52A7">
      <w:pPr>
        <w:pStyle w:val="Prrafodelista"/>
        <w:spacing w:before="240" w:after="240" w:line="360" w:lineRule="auto"/>
        <w:ind w:left="0" w:right="49"/>
        <w:jc w:val="both"/>
        <w:rPr>
          <w:rFonts w:ascii="Palatino Linotype" w:hAnsi="Palatino Linotype"/>
        </w:rPr>
      </w:pPr>
    </w:p>
    <w:p w14:paraId="6809B7D5" w14:textId="77777777" w:rsidR="00554DF4" w:rsidRPr="00745950"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74595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4C63891" w14:textId="16D35EF0" w:rsidR="00F13E83" w:rsidRPr="00745950" w:rsidRDefault="00D928CA" w:rsidP="00F13E83">
      <w:pPr>
        <w:pStyle w:val="Ttulo1"/>
      </w:pPr>
      <w:bookmarkStart w:id="7" w:name="_Toc71828167"/>
      <w:r w:rsidRPr="00745950">
        <w:t xml:space="preserve">TERCERO. </w:t>
      </w:r>
      <w:r w:rsidR="00F13E83" w:rsidRPr="00745950">
        <w:t>De Previo y especial pronunciamiento</w:t>
      </w:r>
      <w:bookmarkEnd w:id="7"/>
    </w:p>
    <w:p w14:paraId="45EDEC63" w14:textId="53926B94" w:rsidR="00F13E83" w:rsidRPr="00745950" w:rsidRDefault="00F13E83" w:rsidP="00F13E83">
      <w:pPr>
        <w:rPr>
          <w:lang w:val="es-MX" w:eastAsia="en-US"/>
        </w:rPr>
      </w:pPr>
    </w:p>
    <w:p w14:paraId="69AC6F0A" w14:textId="77777777" w:rsidR="009D40EB" w:rsidRPr="00745950"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745950">
        <w:rPr>
          <w:rFonts w:ascii="Palatino Linotype" w:hAnsi="Palatino Linotype"/>
          <w:lang w:val="es-ES"/>
        </w:rPr>
        <w:t xml:space="preserve">Desde que inició, a finales de 2019, la crisis generada por el virus </w:t>
      </w:r>
      <w:proofErr w:type="spellStart"/>
      <w:r w:rsidRPr="00745950">
        <w:rPr>
          <w:rFonts w:ascii="Palatino Linotype" w:hAnsi="Palatino Linotype"/>
          <w:b/>
          <w:lang w:val="es-ES"/>
        </w:rPr>
        <w:t>SARS</w:t>
      </w:r>
      <w:proofErr w:type="spellEnd"/>
      <w:r w:rsidRPr="00745950">
        <w:rPr>
          <w:rFonts w:ascii="Palatino Linotype" w:hAnsi="Palatino Linotype"/>
          <w:b/>
          <w:lang w:val="es-ES"/>
        </w:rPr>
        <w:t>-</w:t>
      </w:r>
      <w:proofErr w:type="spellStart"/>
      <w:r w:rsidRPr="00745950">
        <w:rPr>
          <w:rFonts w:ascii="Palatino Linotype" w:hAnsi="Palatino Linotype"/>
          <w:b/>
          <w:lang w:val="es-ES"/>
        </w:rPr>
        <w:t>Cov</w:t>
      </w:r>
      <w:proofErr w:type="spellEnd"/>
      <w:r w:rsidRPr="00745950">
        <w:rPr>
          <w:rFonts w:ascii="Palatino Linotype" w:hAnsi="Palatino Linotype"/>
          <w:b/>
          <w:lang w:val="es-ES"/>
        </w:rPr>
        <w:t xml:space="preserve">-2 -  </w:t>
      </w:r>
      <w:proofErr w:type="spellStart"/>
      <w:r w:rsidRPr="00745950">
        <w:rPr>
          <w:rFonts w:ascii="Palatino Linotype" w:hAnsi="Palatino Linotype"/>
          <w:b/>
          <w:lang w:val="es-ES"/>
        </w:rPr>
        <w:t>COVID</w:t>
      </w:r>
      <w:proofErr w:type="spellEnd"/>
      <w:r w:rsidRPr="00745950">
        <w:rPr>
          <w:rFonts w:ascii="Palatino Linotype" w:hAnsi="Palatino Linotype"/>
          <w:b/>
          <w:lang w:val="es-ES"/>
        </w:rPr>
        <w:t>-19</w:t>
      </w:r>
      <w:r w:rsidRPr="00745950">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72CBF95" w14:textId="77777777" w:rsidR="009D40EB" w:rsidRPr="00745950" w:rsidRDefault="009D40EB" w:rsidP="009D40EB">
      <w:pPr>
        <w:pStyle w:val="Prrafodelista"/>
        <w:rPr>
          <w:rFonts w:ascii="Palatino Linotype" w:eastAsia="MS Mincho" w:hAnsi="Palatino Linotype" w:cs="Times New Roman"/>
        </w:rPr>
      </w:pPr>
    </w:p>
    <w:p w14:paraId="2ABE6EA7" w14:textId="77777777" w:rsidR="009D40EB" w:rsidRPr="00745950"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745950">
        <w:rPr>
          <w:rFonts w:ascii="Palatino Linotype" w:hAnsi="Palatino Linotype"/>
          <w:lang w:val="es-ES"/>
        </w:rPr>
        <w:t xml:space="preserve">Las acciones adoptadas al año pasado, y de mayor impacto, llegaron incluso a la suspensión de las actividades no prioritarias como una medida indispensable para disminuir la concurrencia de personas y, con ello, tratar de disminuir los </w:t>
      </w:r>
      <w:r w:rsidRPr="00745950">
        <w:rPr>
          <w:rFonts w:ascii="Palatino Linotype" w:hAnsi="Palatino Linotype"/>
          <w:lang w:val="es-ES"/>
        </w:rPr>
        <w:lastRenderedPageBreak/>
        <w:t>contagios y sus efectos en la salud y en la vida, especialmente, de los grupos más vulnerables.</w:t>
      </w:r>
    </w:p>
    <w:p w14:paraId="66A7C6FF" w14:textId="77777777" w:rsidR="009D40EB" w:rsidRPr="00745950" w:rsidRDefault="009D40EB" w:rsidP="009D40EB">
      <w:pPr>
        <w:pStyle w:val="Prrafodelista"/>
        <w:rPr>
          <w:rFonts w:ascii="Palatino Linotype" w:eastAsia="MS Mincho" w:hAnsi="Palatino Linotype" w:cs="Times New Roman"/>
        </w:rPr>
      </w:pPr>
    </w:p>
    <w:p w14:paraId="4D8A05AB" w14:textId="77777777" w:rsidR="009D40EB" w:rsidRPr="00745950"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745950">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3085394" w14:textId="77777777" w:rsidR="009D40EB" w:rsidRPr="00745950" w:rsidRDefault="009D40EB" w:rsidP="009D40EB">
      <w:pPr>
        <w:pStyle w:val="Prrafodelista"/>
        <w:rPr>
          <w:rFonts w:ascii="Palatino Linotype" w:eastAsia="MS Mincho" w:hAnsi="Palatino Linotype" w:cs="Times New Roman"/>
        </w:rPr>
      </w:pPr>
    </w:p>
    <w:p w14:paraId="317B222B" w14:textId="77777777" w:rsidR="009D40EB" w:rsidRPr="00745950"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745950">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5BDA9772" w14:textId="77777777" w:rsidR="009D40EB" w:rsidRPr="00745950" w:rsidRDefault="009D40EB" w:rsidP="009D40EB">
      <w:pPr>
        <w:pStyle w:val="Prrafodelista"/>
        <w:rPr>
          <w:rFonts w:ascii="Palatino Linotype" w:eastAsia="MS Mincho" w:hAnsi="Palatino Linotype" w:cs="Times New Roman"/>
        </w:rPr>
      </w:pPr>
    </w:p>
    <w:p w14:paraId="6BF0E9B8" w14:textId="77777777" w:rsidR="009D40EB" w:rsidRPr="00745950" w:rsidRDefault="009D40EB" w:rsidP="009D40EB">
      <w:pPr>
        <w:numPr>
          <w:ilvl w:val="0"/>
          <w:numId w:val="2"/>
        </w:numPr>
        <w:spacing w:line="360" w:lineRule="auto"/>
        <w:ind w:left="0" w:right="49" w:firstLine="0"/>
        <w:contextualSpacing/>
        <w:jc w:val="both"/>
        <w:rPr>
          <w:rFonts w:ascii="Palatino Linotype" w:hAnsi="Palatino Linotype"/>
          <w:lang w:val="es-ES"/>
        </w:rPr>
      </w:pPr>
      <w:r w:rsidRPr="00745950">
        <w:rPr>
          <w:rFonts w:ascii="Palatino Linotype" w:hAnsi="Palatino Linotype"/>
          <w:lang w:val="es-ES"/>
        </w:rPr>
        <w:t xml:space="preserve">Sin embargo, también es necesario señalar que, a pesar de las condiciones de suspensión de actividades del año anterior, es evidente y claro que los sujetos </w:t>
      </w:r>
      <w:r w:rsidRPr="00745950">
        <w:rPr>
          <w:rFonts w:ascii="Palatino Linotype" w:hAnsi="Palatino Linotype"/>
          <w:lang w:val="es-ES"/>
        </w:rPr>
        <w:lastRenderedPageBreak/>
        <w:t>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4433AF9" w14:textId="77777777" w:rsidR="009D40EB" w:rsidRPr="00745950" w:rsidRDefault="009D40EB" w:rsidP="009D40EB">
      <w:pPr>
        <w:pStyle w:val="Prrafodelista"/>
        <w:rPr>
          <w:rFonts w:ascii="Palatino Linotype" w:hAnsi="Palatino Linotype"/>
          <w:lang w:val="es-ES"/>
        </w:rPr>
      </w:pPr>
    </w:p>
    <w:p w14:paraId="723A1122" w14:textId="7D5E46C8" w:rsidR="009D40EB" w:rsidRPr="00745950" w:rsidRDefault="009D40EB" w:rsidP="009D40EB">
      <w:pPr>
        <w:numPr>
          <w:ilvl w:val="0"/>
          <w:numId w:val="2"/>
        </w:numPr>
        <w:spacing w:line="360" w:lineRule="auto"/>
        <w:ind w:left="0" w:right="49" w:firstLine="0"/>
        <w:contextualSpacing/>
        <w:jc w:val="both"/>
        <w:rPr>
          <w:rFonts w:ascii="Palatino Linotype" w:hAnsi="Palatino Linotype"/>
          <w:lang w:val="es-ES"/>
        </w:rPr>
      </w:pPr>
      <w:r w:rsidRPr="00745950">
        <w:rPr>
          <w:rFonts w:ascii="Palatino Linotype" w:hAnsi="Palatino Linotype"/>
          <w:lang w:val="es-ES"/>
        </w:rPr>
        <w:t xml:space="preserve">El </w:t>
      </w:r>
      <w:proofErr w:type="spellStart"/>
      <w:r w:rsidRPr="00745950">
        <w:rPr>
          <w:rFonts w:ascii="Palatino Linotype" w:hAnsi="Palatino Linotype"/>
          <w:lang w:val="es-ES"/>
        </w:rPr>
        <w:t>Infoem</w:t>
      </w:r>
      <w:proofErr w:type="spellEnd"/>
      <w:r w:rsidRPr="00745950">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proofErr w:type="spellStart"/>
      <w:r w:rsidRPr="00745950">
        <w:rPr>
          <w:rFonts w:ascii="Palatino Linotype" w:hAnsi="Palatino Linotype"/>
          <w:lang w:val="es-ES"/>
        </w:rPr>
        <w:t>COVID</w:t>
      </w:r>
      <w:proofErr w:type="spellEnd"/>
      <w:r w:rsidRPr="00745950">
        <w:rPr>
          <w:rFonts w:ascii="Palatino Linotype" w:hAnsi="Palatino Linotype"/>
          <w:lang w:val="es-ES"/>
        </w:rPr>
        <w:t xml:space="preserve">-19, disminuir el </w:t>
      </w:r>
      <w:r w:rsidR="00F72810" w:rsidRPr="00745950">
        <w:rPr>
          <w:rFonts w:ascii="Palatino Linotype" w:hAnsi="Palatino Linotype"/>
          <w:lang w:val="es-ES"/>
        </w:rPr>
        <w:t>tránsito</w:t>
      </w:r>
      <w:r w:rsidRPr="00745950">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38B04BC6" w14:textId="77777777" w:rsidR="009D40EB" w:rsidRPr="00745950" w:rsidRDefault="009D40EB" w:rsidP="009D40EB">
      <w:pPr>
        <w:pStyle w:val="Prrafodelista"/>
        <w:rPr>
          <w:rFonts w:ascii="Palatino Linotype" w:hAnsi="Palatino Linotype"/>
          <w:lang w:val="es-ES"/>
        </w:rPr>
      </w:pPr>
    </w:p>
    <w:p w14:paraId="5E57BFAC" w14:textId="77777777" w:rsidR="009D40EB" w:rsidRPr="00745950" w:rsidRDefault="009D40EB" w:rsidP="009D40EB">
      <w:pPr>
        <w:numPr>
          <w:ilvl w:val="0"/>
          <w:numId w:val="2"/>
        </w:numPr>
        <w:spacing w:line="360" w:lineRule="auto"/>
        <w:ind w:left="0" w:right="49" w:firstLine="0"/>
        <w:contextualSpacing/>
        <w:jc w:val="both"/>
        <w:rPr>
          <w:rFonts w:ascii="Palatino Linotype" w:hAnsi="Palatino Linotype"/>
          <w:lang w:val="es-ES"/>
        </w:rPr>
      </w:pPr>
      <w:r w:rsidRPr="00745950">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w:t>
      </w:r>
      <w:r w:rsidRPr="00745950">
        <w:rPr>
          <w:rFonts w:ascii="Palatino Linotype" w:hAnsi="Palatino Linotype"/>
          <w:lang w:val="es-ES"/>
        </w:rPr>
        <w:lastRenderedPageBreak/>
        <w:t>INFOEM como es el caso del de Información Pública de Oficio Mexiquense (</w:t>
      </w:r>
      <w:proofErr w:type="spellStart"/>
      <w:r w:rsidRPr="00745950">
        <w:rPr>
          <w:rFonts w:ascii="Palatino Linotype" w:hAnsi="Palatino Linotype"/>
          <w:lang w:val="es-ES"/>
        </w:rPr>
        <w:t>IPOMEX</w:t>
      </w:r>
      <w:proofErr w:type="spellEnd"/>
      <w:r w:rsidRPr="00745950">
        <w:rPr>
          <w:rFonts w:ascii="Palatino Linotype" w:hAnsi="Palatino Linotype"/>
          <w:lang w:val="es-ES"/>
        </w:rPr>
        <w:t>), Sistema de Acceso a la Información Mexiquense (</w:t>
      </w:r>
      <w:proofErr w:type="spellStart"/>
      <w:r w:rsidRPr="00745950">
        <w:rPr>
          <w:rFonts w:ascii="Palatino Linotype" w:hAnsi="Palatino Linotype"/>
          <w:lang w:val="es-ES"/>
        </w:rPr>
        <w:t>SAIMEX</w:t>
      </w:r>
      <w:proofErr w:type="spellEnd"/>
      <w:r w:rsidRPr="00745950">
        <w:rPr>
          <w:rFonts w:ascii="Palatino Linotype" w:hAnsi="Palatino Linotype"/>
          <w:lang w:val="es-ES"/>
        </w:rPr>
        <w:t>) y el Sistema de Acceso, Rectificación, Cancelación y oposición del Estado de México (</w:t>
      </w:r>
      <w:proofErr w:type="spellStart"/>
      <w:r w:rsidRPr="00745950">
        <w:rPr>
          <w:rFonts w:ascii="Palatino Linotype" w:hAnsi="Palatino Linotype"/>
          <w:lang w:val="es-ES"/>
        </w:rPr>
        <w:t>SARCOEM</w:t>
      </w:r>
      <w:proofErr w:type="spellEnd"/>
      <w:r w:rsidRPr="00745950">
        <w:rPr>
          <w:rFonts w:ascii="Palatino Linotype" w:hAnsi="Palatino Linotype"/>
          <w:lang w:val="es-ES"/>
        </w:rPr>
        <w:t>).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67611408" w14:textId="77777777" w:rsidR="009D40EB" w:rsidRPr="00745950" w:rsidRDefault="009D40EB" w:rsidP="009D40EB">
      <w:pPr>
        <w:pStyle w:val="Prrafodelista"/>
        <w:rPr>
          <w:rFonts w:ascii="Palatino Linotype" w:hAnsi="Palatino Linotype"/>
          <w:lang w:val="es-ES"/>
        </w:rPr>
      </w:pPr>
    </w:p>
    <w:p w14:paraId="124A5BFD" w14:textId="77777777" w:rsidR="009D40EB" w:rsidRPr="00745950" w:rsidRDefault="009D40EB" w:rsidP="009D40EB">
      <w:pPr>
        <w:numPr>
          <w:ilvl w:val="0"/>
          <w:numId w:val="2"/>
        </w:numPr>
        <w:spacing w:line="360" w:lineRule="auto"/>
        <w:ind w:left="0" w:right="49" w:firstLine="0"/>
        <w:contextualSpacing/>
        <w:jc w:val="both"/>
        <w:rPr>
          <w:rFonts w:ascii="Palatino Linotype" w:hAnsi="Palatino Linotype"/>
          <w:lang w:val="es-ES"/>
        </w:rPr>
      </w:pPr>
      <w:r w:rsidRPr="00745950">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9B7ADA9" w14:textId="77777777" w:rsidR="009D40EB" w:rsidRPr="00745950" w:rsidRDefault="009D40EB" w:rsidP="009D40EB">
      <w:pPr>
        <w:pStyle w:val="Prrafodelista"/>
        <w:rPr>
          <w:rFonts w:ascii="Palatino Linotype" w:hAnsi="Palatino Linotype"/>
          <w:lang w:val="es-ES"/>
        </w:rPr>
      </w:pPr>
    </w:p>
    <w:p w14:paraId="268E0171" w14:textId="77777777" w:rsidR="009D40EB" w:rsidRPr="00745950" w:rsidRDefault="009D40EB" w:rsidP="009D40EB">
      <w:pPr>
        <w:numPr>
          <w:ilvl w:val="0"/>
          <w:numId w:val="2"/>
        </w:numPr>
        <w:spacing w:line="360" w:lineRule="auto"/>
        <w:ind w:left="0" w:right="49" w:firstLine="0"/>
        <w:contextualSpacing/>
        <w:jc w:val="both"/>
        <w:rPr>
          <w:rFonts w:ascii="Palatino Linotype" w:hAnsi="Palatino Linotype"/>
          <w:lang w:val="es-ES"/>
        </w:rPr>
      </w:pPr>
      <w:r w:rsidRPr="00745950">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745950">
        <w:rPr>
          <w:rFonts w:ascii="Palatino Linotype" w:hAnsi="Palatino Linotype"/>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0DA05BF" w14:textId="77777777" w:rsidR="009D40EB" w:rsidRPr="00745950" w:rsidRDefault="009D40EB" w:rsidP="009D40EB">
      <w:pPr>
        <w:pStyle w:val="Prrafodelista"/>
        <w:rPr>
          <w:rFonts w:ascii="Palatino Linotype" w:hAnsi="Palatino Linotype"/>
          <w:lang w:val="es-ES"/>
        </w:rPr>
      </w:pPr>
    </w:p>
    <w:p w14:paraId="371B44FB" w14:textId="77777777" w:rsidR="009D40EB" w:rsidRPr="00745950" w:rsidRDefault="009D40EB" w:rsidP="009D40EB">
      <w:pPr>
        <w:numPr>
          <w:ilvl w:val="0"/>
          <w:numId w:val="2"/>
        </w:numPr>
        <w:spacing w:line="360" w:lineRule="auto"/>
        <w:ind w:left="0" w:right="49" w:firstLine="0"/>
        <w:contextualSpacing/>
        <w:jc w:val="both"/>
        <w:rPr>
          <w:rFonts w:ascii="Palatino Linotype" w:hAnsi="Palatino Linotype"/>
          <w:lang w:val="es-ES"/>
        </w:rPr>
      </w:pPr>
      <w:r w:rsidRPr="00745950">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C322DCC" w14:textId="77777777" w:rsidR="009D40EB" w:rsidRPr="00745950" w:rsidRDefault="009D40EB" w:rsidP="009D40EB">
      <w:pPr>
        <w:pStyle w:val="Prrafodelista"/>
        <w:rPr>
          <w:rFonts w:ascii="Palatino Linotype" w:hAnsi="Palatino Linotype"/>
          <w:lang w:val="es-ES"/>
        </w:rPr>
      </w:pPr>
    </w:p>
    <w:p w14:paraId="1C13B212" w14:textId="77777777" w:rsidR="009D40EB" w:rsidRPr="00745950"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745950">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w:t>
      </w:r>
      <w:r w:rsidRPr="00745950">
        <w:rPr>
          <w:rFonts w:ascii="Palatino Linotype" w:hAnsi="Palatino Linotype"/>
          <w:lang w:val="es-ES"/>
        </w:rPr>
        <w:lastRenderedPageBreak/>
        <w:t>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5275604" w14:textId="77777777" w:rsidR="00F13E83" w:rsidRPr="00745950" w:rsidRDefault="00F13E83" w:rsidP="00F13E83">
      <w:pPr>
        <w:rPr>
          <w:lang w:val="es-MX" w:eastAsia="en-US"/>
        </w:rPr>
      </w:pPr>
    </w:p>
    <w:p w14:paraId="061001F9" w14:textId="09C22FFF" w:rsidR="00D928CA" w:rsidRPr="00745950" w:rsidRDefault="00F13E83" w:rsidP="0062596E">
      <w:pPr>
        <w:pStyle w:val="Ttulo1"/>
      </w:pPr>
      <w:bookmarkStart w:id="8" w:name="_Toc71828168"/>
      <w:r w:rsidRPr="00745950">
        <w:t xml:space="preserve">CUARTO. </w:t>
      </w:r>
      <w:r w:rsidR="00A86EBA" w:rsidRPr="00745950">
        <w:t>Planteamiento de la Litis.</w:t>
      </w:r>
      <w:bookmarkEnd w:id="8"/>
      <w:r w:rsidR="000F05A0" w:rsidRPr="00745950">
        <w:t xml:space="preserve"> </w:t>
      </w:r>
    </w:p>
    <w:p w14:paraId="14AF239A" w14:textId="77777777" w:rsidR="0083548F" w:rsidRPr="00745950" w:rsidRDefault="00F13E83" w:rsidP="00A86EBA">
      <w:pPr>
        <w:pStyle w:val="Prrafodelista"/>
        <w:numPr>
          <w:ilvl w:val="0"/>
          <w:numId w:val="1"/>
        </w:numPr>
        <w:spacing w:before="240" w:after="240" w:line="360" w:lineRule="auto"/>
        <w:ind w:left="0" w:right="49" w:firstLine="0"/>
        <w:jc w:val="both"/>
        <w:rPr>
          <w:rFonts w:ascii="Palatino Linotype" w:hAnsi="Palatino Linotype"/>
          <w:bCs/>
        </w:rPr>
      </w:pPr>
      <w:r w:rsidRPr="00745950">
        <w:rPr>
          <w:rFonts w:ascii="Palatino Linotype" w:hAnsi="Palatino Linotype"/>
          <w:bCs/>
        </w:rPr>
        <w:t>El recurrente solicitó</w:t>
      </w:r>
      <w:r w:rsidR="0083548F" w:rsidRPr="00745950">
        <w:rPr>
          <w:rFonts w:ascii="Palatino Linotype" w:hAnsi="Palatino Linotype"/>
          <w:bCs/>
        </w:rPr>
        <w:t>:</w:t>
      </w:r>
    </w:p>
    <w:p w14:paraId="5EC18C14" w14:textId="77777777" w:rsidR="0083548F" w:rsidRPr="00745950" w:rsidRDefault="0083548F" w:rsidP="0083548F">
      <w:pPr>
        <w:pStyle w:val="Prrafodelista"/>
        <w:spacing w:before="240" w:after="240" w:line="360" w:lineRule="auto"/>
        <w:ind w:left="0" w:right="49"/>
        <w:jc w:val="both"/>
        <w:rPr>
          <w:rFonts w:ascii="Palatino Linotype" w:hAnsi="Palatino Linotype"/>
          <w:bCs/>
        </w:rPr>
      </w:pPr>
    </w:p>
    <w:p w14:paraId="69645027" w14:textId="539E8B3B" w:rsidR="0083548F" w:rsidRPr="00745950" w:rsidRDefault="0083548F" w:rsidP="00F13E83">
      <w:pPr>
        <w:pStyle w:val="Prrafodelista"/>
        <w:numPr>
          <w:ilvl w:val="0"/>
          <w:numId w:val="32"/>
        </w:numPr>
        <w:spacing w:before="240" w:after="240" w:line="360" w:lineRule="auto"/>
        <w:ind w:left="709" w:right="49"/>
        <w:jc w:val="both"/>
        <w:rPr>
          <w:rFonts w:ascii="Palatino Linotype" w:eastAsia="Times New Roman" w:hAnsi="Palatino Linotype" w:cs="Times New Roman"/>
          <w:i/>
          <w:sz w:val="22"/>
          <w:szCs w:val="14"/>
          <w:lang w:val="es-MX" w:eastAsia="es-MX"/>
        </w:rPr>
      </w:pPr>
      <w:r w:rsidRPr="00745950">
        <w:rPr>
          <w:rFonts w:ascii="Palatino Linotype" w:eastAsia="Times New Roman" w:hAnsi="Palatino Linotype" w:cs="Times New Roman"/>
          <w:i/>
          <w:sz w:val="22"/>
          <w:szCs w:val="14"/>
          <w:lang w:val="es-MX" w:eastAsia="es-MX"/>
        </w:rPr>
        <w:t>Listado de personas que reciben pago por riesgo de trabajo, que contenga nombre, área y el monto;</w:t>
      </w:r>
    </w:p>
    <w:p w14:paraId="3B82F9EF" w14:textId="174785FA" w:rsidR="0083548F" w:rsidRPr="00745950" w:rsidRDefault="0083548F" w:rsidP="00F13E83">
      <w:pPr>
        <w:pStyle w:val="Prrafodelista"/>
        <w:numPr>
          <w:ilvl w:val="0"/>
          <w:numId w:val="32"/>
        </w:numPr>
        <w:spacing w:before="240" w:after="240" w:line="360" w:lineRule="auto"/>
        <w:ind w:left="709" w:right="49"/>
        <w:jc w:val="both"/>
        <w:rPr>
          <w:rFonts w:ascii="Palatino Linotype" w:eastAsia="Times New Roman" w:hAnsi="Palatino Linotype" w:cs="Times New Roman"/>
          <w:i/>
          <w:sz w:val="22"/>
          <w:szCs w:val="14"/>
          <w:lang w:val="es-MX" w:eastAsia="es-MX"/>
        </w:rPr>
      </w:pPr>
      <w:r w:rsidRPr="00745950">
        <w:rPr>
          <w:rFonts w:ascii="Palatino Linotype" w:eastAsia="Times New Roman" w:hAnsi="Palatino Linotype" w:cs="Times New Roman"/>
          <w:i/>
          <w:sz w:val="22"/>
          <w:szCs w:val="14"/>
          <w:lang w:val="es-MX" w:eastAsia="es-MX"/>
        </w:rPr>
        <w:t>Aumentos recib</w:t>
      </w:r>
      <w:r w:rsidR="0011075D" w:rsidRPr="00745950">
        <w:rPr>
          <w:rFonts w:ascii="Palatino Linotype" w:eastAsia="Times New Roman" w:hAnsi="Palatino Linotype" w:cs="Times New Roman"/>
          <w:i/>
          <w:sz w:val="22"/>
          <w:szCs w:val="14"/>
          <w:lang w:val="es-MX" w:eastAsia="es-MX"/>
        </w:rPr>
        <w:t>idos</w:t>
      </w:r>
      <w:r w:rsidRPr="00745950">
        <w:rPr>
          <w:rFonts w:ascii="Palatino Linotype" w:eastAsia="Times New Roman" w:hAnsi="Palatino Linotype" w:cs="Times New Roman"/>
          <w:i/>
          <w:sz w:val="22"/>
          <w:szCs w:val="14"/>
          <w:lang w:val="es-MX" w:eastAsia="es-MX"/>
        </w:rPr>
        <w:t xml:space="preserve"> a riesgo de trabajo y motivo de la asignación; y</w:t>
      </w:r>
    </w:p>
    <w:p w14:paraId="48365C89" w14:textId="213F340A" w:rsidR="0083548F" w:rsidRPr="00745950" w:rsidRDefault="0083548F" w:rsidP="00F13E83">
      <w:pPr>
        <w:pStyle w:val="Prrafodelista"/>
        <w:numPr>
          <w:ilvl w:val="0"/>
          <w:numId w:val="32"/>
        </w:numPr>
        <w:spacing w:before="240" w:after="240" w:line="360" w:lineRule="auto"/>
        <w:ind w:left="709" w:right="49"/>
        <w:jc w:val="both"/>
        <w:rPr>
          <w:rFonts w:ascii="Palatino Linotype" w:eastAsia="Times New Roman" w:hAnsi="Palatino Linotype" w:cs="Times New Roman"/>
          <w:i/>
          <w:sz w:val="22"/>
          <w:szCs w:val="14"/>
          <w:lang w:val="es-MX" w:eastAsia="es-MX"/>
        </w:rPr>
      </w:pPr>
      <w:r w:rsidRPr="00745950">
        <w:rPr>
          <w:rFonts w:ascii="Palatino Linotype" w:eastAsia="Times New Roman" w:hAnsi="Palatino Linotype" w:cs="Times New Roman"/>
          <w:i/>
          <w:sz w:val="22"/>
          <w:szCs w:val="14"/>
          <w:lang w:val="es-MX" w:eastAsia="es-MX"/>
        </w:rPr>
        <w:t>Fundamento legal.</w:t>
      </w:r>
    </w:p>
    <w:p w14:paraId="5E3C61DA" w14:textId="4D82C58E" w:rsidR="00F13E83" w:rsidRPr="00745950" w:rsidRDefault="00F13E83" w:rsidP="00F13E83">
      <w:pPr>
        <w:pStyle w:val="Prrafodelista"/>
        <w:spacing w:before="240" w:after="240" w:line="360" w:lineRule="auto"/>
        <w:ind w:left="0" w:right="49"/>
        <w:jc w:val="both"/>
        <w:rPr>
          <w:rFonts w:ascii="Palatino Linotype" w:eastAsia="Times New Roman" w:hAnsi="Palatino Linotype" w:cs="Times New Roman"/>
          <w:i/>
          <w:sz w:val="22"/>
          <w:szCs w:val="14"/>
          <w:lang w:val="es-MX" w:eastAsia="es-MX"/>
        </w:rPr>
      </w:pPr>
    </w:p>
    <w:p w14:paraId="440A266E" w14:textId="4076B276" w:rsidR="0083548F" w:rsidRPr="00745950" w:rsidRDefault="002438C5" w:rsidP="009743EB">
      <w:pPr>
        <w:pStyle w:val="Prrafodelista"/>
        <w:numPr>
          <w:ilvl w:val="0"/>
          <w:numId w:val="1"/>
        </w:numPr>
        <w:spacing w:before="240" w:after="240" w:line="360" w:lineRule="auto"/>
        <w:ind w:left="0" w:right="49" w:firstLine="0"/>
        <w:jc w:val="both"/>
        <w:rPr>
          <w:rFonts w:ascii="Palatino Linotype" w:hAnsi="Palatino Linotype"/>
          <w:bCs/>
        </w:rPr>
      </w:pPr>
      <w:r w:rsidRPr="00745950">
        <w:rPr>
          <w:rFonts w:ascii="Palatino Linotype" w:hAnsi="Palatino Linotype"/>
          <w:bCs/>
        </w:rPr>
        <w:t>E</w:t>
      </w:r>
      <w:r w:rsidR="00D04B5D" w:rsidRPr="00745950">
        <w:rPr>
          <w:rFonts w:ascii="Palatino Linotype" w:hAnsi="Palatino Linotype"/>
          <w:bCs/>
        </w:rPr>
        <w:t>l</w:t>
      </w:r>
      <w:r w:rsidRPr="00745950">
        <w:rPr>
          <w:rFonts w:ascii="Palatino Linotype" w:hAnsi="Palatino Linotype"/>
          <w:bCs/>
        </w:rPr>
        <w:t xml:space="preserve"> Sujeto Obligado </w:t>
      </w:r>
      <w:r w:rsidR="007E52A7" w:rsidRPr="00745950">
        <w:rPr>
          <w:rFonts w:ascii="Palatino Linotype" w:hAnsi="Palatino Linotype"/>
          <w:bCs/>
        </w:rPr>
        <w:t>manifestó</w:t>
      </w:r>
      <w:r w:rsidR="00F83F37" w:rsidRPr="00745950">
        <w:rPr>
          <w:rFonts w:ascii="Palatino Linotype" w:hAnsi="Palatino Linotype"/>
          <w:bCs/>
        </w:rPr>
        <w:t xml:space="preserve"> que no </w:t>
      </w:r>
      <w:r w:rsidR="0083548F" w:rsidRPr="00745950">
        <w:rPr>
          <w:rFonts w:ascii="Palatino Linotype" w:hAnsi="Palatino Linotype"/>
          <w:bCs/>
        </w:rPr>
        <w:t xml:space="preserve">se ha recibido ningún aumento, entregó el </w:t>
      </w:r>
      <w:r w:rsidR="0083548F" w:rsidRPr="00745950">
        <w:rPr>
          <w:rFonts w:ascii="Palatino Linotype" w:hAnsi="Palatino Linotype"/>
          <w:iCs/>
          <w:color w:val="000000"/>
          <w:sz w:val="22"/>
          <w:szCs w:val="22"/>
        </w:rPr>
        <w:t>Reglamento Interno de Seguridad e Higiene en el Trabajo para los Servidores Públicos del Hospital Regional de Alta Especialidad de Zumpango y envió un listado de servidores públicos que reciben pago por riesgo de trabajo, el listado contiene puesto funcional, nombre, área de adscripción y monto.</w:t>
      </w:r>
    </w:p>
    <w:p w14:paraId="1254EE36" w14:textId="10C50BCC" w:rsidR="0083548F" w:rsidRPr="00745950" w:rsidRDefault="0083548F" w:rsidP="0083548F">
      <w:pPr>
        <w:pStyle w:val="Prrafodelista"/>
        <w:spacing w:before="240" w:after="240" w:line="360" w:lineRule="auto"/>
        <w:ind w:left="0" w:right="49"/>
        <w:jc w:val="both"/>
        <w:rPr>
          <w:rFonts w:ascii="Palatino Linotype" w:hAnsi="Palatino Linotype"/>
          <w:bCs/>
        </w:rPr>
      </w:pPr>
    </w:p>
    <w:p w14:paraId="08CA2BED" w14:textId="38C764AD" w:rsidR="00F22E93" w:rsidRPr="00745950" w:rsidRDefault="002438C5" w:rsidP="00D769E6">
      <w:pPr>
        <w:pStyle w:val="Prrafodelista"/>
        <w:numPr>
          <w:ilvl w:val="0"/>
          <w:numId w:val="1"/>
        </w:numPr>
        <w:spacing w:before="240" w:after="240" w:line="360" w:lineRule="auto"/>
        <w:ind w:left="0" w:right="49" w:firstLine="0"/>
        <w:jc w:val="both"/>
        <w:rPr>
          <w:rFonts w:ascii="Palatino Linotype" w:hAnsi="Palatino Linotype"/>
          <w:bCs/>
        </w:rPr>
      </w:pPr>
      <w:r w:rsidRPr="00745950">
        <w:rPr>
          <w:rFonts w:ascii="Palatino Linotype" w:hAnsi="Palatino Linotype"/>
          <w:bCs/>
        </w:rPr>
        <w:t>El recurrente se inconformó</w:t>
      </w:r>
      <w:r w:rsidR="0083548F" w:rsidRPr="00745950">
        <w:rPr>
          <w:rFonts w:ascii="Palatino Linotype" w:hAnsi="Palatino Linotype"/>
          <w:bCs/>
        </w:rPr>
        <w:t xml:space="preserve"> porque la información se encuentra incompleta.</w:t>
      </w:r>
    </w:p>
    <w:p w14:paraId="55447ED4" w14:textId="77777777" w:rsidR="007E52A7" w:rsidRPr="00745950" w:rsidRDefault="007E52A7" w:rsidP="007E52A7">
      <w:pPr>
        <w:pStyle w:val="Prrafodelista"/>
        <w:rPr>
          <w:rFonts w:ascii="Palatino Linotype" w:hAnsi="Palatino Linotype"/>
          <w:bCs/>
        </w:rPr>
      </w:pPr>
    </w:p>
    <w:p w14:paraId="6638A772" w14:textId="34DD6D97" w:rsidR="002438C5" w:rsidRPr="00745950" w:rsidRDefault="00A86EBA" w:rsidP="00CA518D">
      <w:pPr>
        <w:pStyle w:val="Prrafodelista"/>
        <w:numPr>
          <w:ilvl w:val="0"/>
          <w:numId w:val="1"/>
        </w:numPr>
        <w:spacing w:before="240" w:after="240" w:line="360" w:lineRule="auto"/>
        <w:ind w:left="0" w:right="49" w:firstLine="0"/>
        <w:jc w:val="both"/>
        <w:rPr>
          <w:rFonts w:ascii="Palatino Linotype" w:hAnsi="Palatino Linotype"/>
        </w:rPr>
      </w:pPr>
      <w:r w:rsidRPr="00745950">
        <w:rPr>
          <w:rFonts w:ascii="Palatino Linotype" w:hAnsi="Palatino Linotype"/>
        </w:rPr>
        <w:t xml:space="preserve">Por lo anterior, en este recurso de revisión se analizará si </w:t>
      </w:r>
      <w:r w:rsidR="00F83F37" w:rsidRPr="00745950">
        <w:rPr>
          <w:rFonts w:ascii="Palatino Linotype" w:hAnsi="Palatino Linotype"/>
        </w:rPr>
        <w:t xml:space="preserve">se actualiza la causal de procedencia de las fracciones I y </w:t>
      </w:r>
      <w:r w:rsidR="0083548F" w:rsidRPr="00745950">
        <w:rPr>
          <w:rFonts w:ascii="Palatino Linotype" w:hAnsi="Palatino Linotype"/>
        </w:rPr>
        <w:t>V</w:t>
      </w:r>
      <w:r w:rsidR="00F83F37" w:rsidRPr="00745950">
        <w:rPr>
          <w:rFonts w:ascii="Palatino Linotype" w:hAnsi="Palatino Linotype"/>
        </w:rPr>
        <w:t xml:space="preserve"> del artículo 179 de la Ley de Transparencia y Acceso a la Información Pública del Estado de México y Municipios, relativos a la negativa y la</w:t>
      </w:r>
      <w:r w:rsidR="0083548F" w:rsidRPr="00745950">
        <w:rPr>
          <w:rFonts w:ascii="Palatino Linotype" w:hAnsi="Palatino Linotype"/>
        </w:rPr>
        <w:t xml:space="preserve"> entrega de la información incompleta.</w:t>
      </w:r>
      <w:bookmarkStart w:id="9" w:name="_Toc486525253"/>
    </w:p>
    <w:p w14:paraId="1159E944" w14:textId="02401101" w:rsidR="00B779B1" w:rsidRPr="00745950" w:rsidRDefault="009D40EB" w:rsidP="0013458A">
      <w:pPr>
        <w:pStyle w:val="Ttulo1"/>
        <w:spacing w:before="0" w:line="360" w:lineRule="auto"/>
      </w:pPr>
      <w:bookmarkStart w:id="10" w:name="_Toc499201873"/>
      <w:bookmarkStart w:id="11" w:name="_Toc3372324"/>
      <w:bookmarkStart w:id="12" w:name="_Toc4061675"/>
      <w:bookmarkStart w:id="13" w:name="_Toc71828169"/>
      <w:bookmarkEnd w:id="9"/>
      <w:r w:rsidRPr="00745950">
        <w:t>QUINTO</w:t>
      </w:r>
      <w:r w:rsidR="005552BF" w:rsidRPr="00745950">
        <w:t>. Estudio y resolución del asunto</w:t>
      </w:r>
      <w:bookmarkEnd w:id="10"/>
      <w:bookmarkEnd w:id="11"/>
      <w:bookmarkEnd w:id="12"/>
      <w:bookmarkEnd w:id="13"/>
    </w:p>
    <w:p w14:paraId="1E5A93E6" w14:textId="77777777" w:rsidR="00576528" w:rsidRPr="00745950" w:rsidRDefault="00576528" w:rsidP="00576528">
      <w:pPr>
        <w:rPr>
          <w:lang w:val="es-MX" w:eastAsia="en-US"/>
        </w:rPr>
      </w:pPr>
    </w:p>
    <w:p w14:paraId="4467AE09" w14:textId="6D2862F2" w:rsidR="00F72810" w:rsidRPr="00745950" w:rsidRDefault="009D40EB" w:rsidP="00F72810">
      <w:pPr>
        <w:pStyle w:val="Ttulo3"/>
        <w:numPr>
          <w:ilvl w:val="1"/>
          <w:numId w:val="1"/>
        </w:numPr>
        <w:rPr>
          <w:rFonts w:ascii="Palatino Linotype" w:hAnsi="Palatino Linotype"/>
          <w:b/>
          <w:color w:val="auto"/>
        </w:rPr>
      </w:pPr>
      <w:bookmarkStart w:id="14" w:name="_Toc71828170"/>
      <w:bookmarkStart w:id="15" w:name="_Toc34911390"/>
      <w:r w:rsidRPr="00745950">
        <w:rPr>
          <w:rFonts w:ascii="Palatino Linotype" w:hAnsi="Palatino Linotype"/>
          <w:b/>
          <w:color w:val="auto"/>
        </w:rPr>
        <w:t xml:space="preserve">De la </w:t>
      </w:r>
      <w:r w:rsidR="00F72810" w:rsidRPr="00745950">
        <w:rPr>
          <w:rFonts w:ascii="Palatino Linotype" w:hAnsi="Palatino Linotype"/>
          <w:b/>
          <w:color w:val="auto"/>
        </w:rPr>
        <w:t>Búsqueda exhaustiva y razonable</w:t>
      </w:r>
      <w:bookmarkEnd w:id="14"/>
    </w:p>
    <w:p w14:paraId="4168D8B9" w14:textId="6E4EFFF4" w:rsidR="00F72810" w:rsidRPr="00745950" w:rsidRDefault="00F72810" w:rsidP="00F72810"/>
    <w:p w14:paraId="67BE302B" w14:textId="0B5E78AB" w:rsidR="00F72810" w:rsidRPr="00745950" w:rsidRDefault="00F72810" w:rsidP="00F72810"/>
    <w:p w14:paraId="4247F15E" w14:textId="425CBD20" w:rsidR="00F72810" w:rsidRPr="00745950" w:rsidRDefault="00F72810" w:rsidP="00F72810">
      <w:pPr>
        <w:pStyle w:val="Prrafodelista"/>
        <w:numPr>
          <w:ilvl w:val="0"/>
          <w:numId w:val="1"/>
        </w:numPr>
        <w:spacing w:line="360" w:lineRule="auto"/>
        <w:ind w:left="0" w:firstLine="0"/>
        <w:jc w:val="both"/>
        <w:rPr>
          <w:rFonts w:ascii="Palatino Linotype" w:hAnsi="Palatino Linotype"/>
        </w:rPr>
      </w:pPr>
      <w:r w:rsidRPr="00745950">
        <w:rPr>
          <w:rFonts w:ascii="Palatino Linotype" w:hAnsi="Palatino Linotype"/>
        </w:rPr>
        <w:t xml:space="preserve">La Ley de Transparencia y Acceso a la Información Pública del Estado de México y Municipios en el artículo </w:t>
      </w:r>
      <w:r w:rsidR="006E616F" w:rsidRPr="00745950">
        <w:rPr>
          <w:rFonts w:ascii="Palatino Linotype" w:hAnsi="Palatino Linotype"/>
        </w:rPr>
        <w:t xml:space="preserve">51, 53, 59 y </w:t>
      </w:r>
      <w:r w:rsidRPr="00745950">
        <w:rPr>
          <w:rFonts w:ascii="Palatino Linotype" w:hAnsi="Palatino Linotype"/>
        </w:rPr>
        <w:t>162 establece lo siguiente:</w:t>
      </w:r>
    </w:p>
    <w:p w14:paraId="357880FF" w14:textId="7F93733E" w:rsidR="00F72810" w:rsidRPr="00745950" w:rsidRDefault="00F72810" w:rsidP="00F72810">
      <w:pPr>
        <w:pStyle w:val="Prrafodelista"/>
        <w:spacing w:line="360" w:lineRule="auto"/>
        <w:ind w:left="0"/>
        <w:jc w:val="both"/>
        <w:rPr>
          <w:rFonts w:ascii="Palatino Linotype" w:hAnsi="Palatino Linotype"/>
        </w:rPr>
      </w:pPr>
    </w:p>
    <w:p w14:paraId="2AA4333F"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i/>
          <w:iCs/>
          <w:sz w:val="22"/>
          <w:szCs w:val="22"/>
        </w:rPr>
      </w:pPr>
      <w:r w:rsidRPr="00745950">
        <w:rPr>
          <w:rFonts w:ascii="Palatino Linotype" w:hAnsi="Palatino Linotype"/>
          <w:i/>
          <w:iCs/>
          <w:sz w:val="22"/>
          <w:szCs w:val="22"/>
        </w:rPr>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84ECE6D"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cs="Arial"/>
          <w:i/>
          <w:iCs/>
          <w:sz w:val="22"/>
          <w:szCs w:val="22"/>
        </w:rPr>
      </w:pPr>
    </w:p>
    <w:p w14:paraId="025223F0"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i/>
          <w:iCs/>
          <w:sz w:val="22"/>
          <w:szCs w:val="22"/>
        </w:rPr>
      </w:pPr>
      <w:r w:rsidRPr="00745950">
        <w:rPr>
          <w:rFonts w:ascii="Palatino Linotype" w:hAnsi="Palatino Linotype"/>
          <w:i/>
          <w:iCs/>
          <w:sz w:val="22"/>
          <w:szCs w:val="22"/>
        </w:rPr>
        <w:t>Artículo 53. Las Unidades de Transparencia tendrán las siguientes funciones:</w:t>
      </w:r>
    </w:p>
    <w:p w14:paraId="243956E0"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cs="Arial"/>
          <w:i/>
          <w:iCs/>
          <w:sz w:val="22"/>
          <w:szCs w:val="22"/>
        </w:rPr>
      </w:pPr>
      <w:r w:rsidRPr="00745950">
        <w:rPr>
          <w:rFonts w:ascii="Palatino Linotype" w:hAnsi="Palatino Linotype"/>
          <w:i/>
          <w:iCs/>
          <w:sz w:val="22"/>
          <w:szCs w:val="22"/>
        </w:rPr>
        <w:t>…</w:t>
      </w:r>
    </w:p>
    <w:p w14:paraId="46C69B0E"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i/>
          <w:iCs/>
          <w:sz w:val="22"/>
          <w:szCs w:val="22"/>
        </w:rPr>
      </w:pPr>
      <w:r w:rsidRPr="00745950">
        <w:rPr>
          <w:rFonts w:ascii="Palatino Linotype" w:hAnsi="Palatino Linotype"/>
          <w:i/>
          <w:iCs/>
          <w:sz w:val="22"/>
          <w:szCs w:val="22"/>
        </w:rPr>
        <w:t>II. Recibir, tramitar y dar respuesta a las solicitudes de acceso a la información;</w:t>
      </w:r>
    </w:p>
    <w:p w14:paraId="4C374419"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cs="Arial"/>
          <w:i/>
          <w:iCs/>
          <w:sz w:val="22"/>
          <w:szCs w:val="22"/>
        </w:rPr>
      </w:pPr>
      <w:r w:rsidRPr="00745950">
        <w:rPr>
          <w:rFonts w:ascii="Palatino Linotype" w:hAnsi="Palatino Linotype"/>
          <w:i/>
          <w:iCs/>
          <w:sz w:val="22"/>
          <w:szCs w:val="22"/>
        </w:rPr>
        <w:t>…</w:t>
      </w:r>
    </w:p>
    <w:p w14:paraId="7F3C4F04"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cs="Arial"/>
          <w:i/>
          <w:iCs/>
          <w:sz w:val="22"/>
          <w:szCs w:val="22"/>
        </w:rPr>
      </w:pPr>
      <w:r w:rsidRPr="00745950">
        <w:rPr>
          <w:rFonts w:ascii="Palatino Linotype" w:hAnsi="Palatino Linotype"/>
          <w:i/>
          <w:iCs/>
          <w:sz w:val="22"/>
          <w:szCs w:val="22"/>
        </w:rPr>
        <w:t>IV. Realizar, con efectividad, los trámites internos necesarios para la atención de las solicitudes de acceso a la información;</w:t>
      </w:r>
    </w:p>
    <w:p w14:paraId="47B047C9"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cs="Arial"/>
          <w:i/>
          <w:iCs/>
          <w:sz w:val="22"/>
          <w:szCs w:val="22"/>
        </w:rPr>
      </w:pPr>
      <w:r w:rsidRPr="00745950">
        <w:rPr>
          <w:rFonts w:ascii="Palatino Linotype" w:hAnsi="Palatino Linotype" w:cs="Arial"/>
          <w:i/>
          <w:iCs/>
          <w:sz w:val="22"/>
          <w:szCs w:val="22"/>
        </w:rPr>
        <w:t>…</w:t>
      </w:r>
    </w:p>
    <w:p w14:paraId="50BEC342"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cs="Arial"/>
          <w:i/>
          <w:iCs/>
          <w:sz w:val="22"/>
          <w:szCs w:val="22"/>
        </w:rPr>
      </w:pPr>
    </w:p>
    <w:p w14:paraId="4155A1A1"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i/>
          <w:iCs/>
          <w:sz w:val="22"/>
          <w:szCs w:val="22"/>
        </w:rPr>
      </w:pPr>
      <w:r w:rsidRPr="00745950">
        <w:rPr>
          <w:rFonts w:ascii="Palatino Linotype" w:hAnsi="Palatino Linotype"/>
          <w:i/>
          <w:iCs/>
          <w:sz w:val="22"/>
          <w:szCs w:val="22"/>
        </w:rPr>
        <w:t xml:space="preserve">Artículo 59. Los servidores públicos habilitados tendrán las funciones siguientes: </w:t>
      </w:r>
    </w:p>
    <w:p w14:paraId="0D26717C"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i/>
          <w:iCs/>
          <w:sz w:val="22"/>
          <w:szCs w:val="22"/>
        </w:rPr>
      </w:pPr>
      <w:r w:rsidRPr="00745950">
        <w:rPr>
          <w:rFonts w:ascii="Palatino Linotype" w:hAnsi="Palatino Linotype"/>
          <w:i/>
          <w:iCs/>
          <w:sz w:val="22"/>
          <w:szCs w:val="22"/>
        </w:rPr>
        <w:t xml:space="preserve">I. Localizar la información que le solicite la Unidad de Transparencia; </w:t>
      </w:r>
    </w:p>
    <w:p w14:paraId="16DC6D47" w14:textId="77777777" w:rsidR="006E616F" w:rsidRPr="00745950" w:rsidRDefault="006E616F" w:rsidP="006E616F">
      <w:pPr>
        <w:tabs>
          <w:tab w:val="left" w:pos="2410"/>
          <w:tab w:val="left" w:pos="2835"/>
          <w:tab w:val="left" w:pos="5685"/>
        </w:tabs>
        <w:spacing w:line="360" w:lineRule="auto"/>
        <w:ind w:left="567" w:right="567"/>
        <w:jc w:val="both"/>
        <w:rPr>
          <w:rFonts w:ascii="Palatino Linotype" w:hAnsi="Palatino Linotype"/>
          <w:i/>
          <w:iCs/>
          <w:sz w:val="22"/>
          <w:szCs w:val="22"/>
        </w:rPr>
      </w:pPr>
      <w:r w:rsidRPr="00745950">
        <w:rPr>
          <w:rFonts w:ascii="Palatino Linotype" w:hAnsi="Palatino Linotype"/>
          <w:i/>
          <w:iCs/>
          <w:sz w:val="22"/>
          <w:szCs w:val="22"/>
        </w:rPr>
        <w:t>II. Proporcionar la información que obre en los archivos y que le sea solicitada por la Unidad de Transparencia;</w:t>
      </w:r>
    </w:p>
    <w:p w14:paraId="3BB6227B" w14:textId="2158FE5C" w:rsidR="006E616F" w:rsidRPr="00745950" w:rsidRDefault="006E616F" w:rsidP="006E616F">
      <w:pPr>
        <w:autoSpaceDE w:val="0"/>
        <w:autoSpaceDN w:val="0"/>
        <w:adjustRightInd w:val="0"/>
        <w:spacing w:line="360" w:lineRule="auto"/>
        <w:ind w:left="567" w:right="567"/>
        <w:jc w:val="both"/>
        <w:rPr>
          <w:rFonts w:ascii="Palatino Linotype" w:hAnsi="Palatino Linotype" w:cs="Bookman Old Style,Bold"/>
          <w:b/>
          <w:bCs/>
          <w:i/>
          <w:sz w:val="22"/>
          <w:szCs w:val="18"/>
        </w:rPr>
      </w:pPr>
      <w:r w:rsidRPr="00745950">
        <w:rPr>
          <w:rFonts w:ascii="Palatino Linotype" w:hAnsi="Palatino Linotype"/>
          <w:i/>
          <w:iCs/>
          <w:sz w:val="22"/>
          <w:szCs w:val="22"/>
        </w:rPr>
        <w:t>…</w:t>
      </w:r>
    </w:p>
    <w:p w14:paraId="4E158535" w14:textId="77777777" w:rsidR="006E616F" w:rsidRPr="00745950" w:rsidRDefault="006E616F" w:rsidP="00F72810">
      <w:pPr>
        <w:autoSpaceDE w:val="0"/>
        <w:autoSpaceDN w:val="0"/>
        <w:adjustRightInd w:val="0"/>
        <w:spacing w:line="360" w:lineRule="auto"/>
        <w:ind w:left="567" w:right="567"/>
        <w:jc w:val="both"/>
        <w:rPr>
          <w:rFonts w:ascii="Palatino Linotype" w:hAnsi="Palatino Linotype" w:cs="Bookman Old Style,Bold"/>
          <w:b/>
          <w:bCs/>
          <w:i/>
          <w:szCs w:val="20"/>
        </w:rPr>
      </w:pPr>
    </w:p>
    <w:p w14:paraId="1391A8E4" w14:textId="55558D2B" w:rsidR="00F72810" w:rsidRPr="00745950" w:rsidRDefault="00F72810" w:rsidP="00F72810">
      <w:pPr>
        <w:autoSpaceDE w:val="0"/>
        <w:autoSpaceDN w:val="0"/>
        <w:adjustRightInd w:val="0"/>
        <w:spacing w:line="360" w:lineRule="auto"/>
        <w:ind w:left="567" w:right="567"/>
        <w:jc w:val="both"/>
        <w:rPr>
          <w:rFonts w:ascii="Palatino Linotype" w:hAnsi="Palatino Linotype"/>
          <w:i/>
          <w:sz w:val="28"/>
        </w:rPr>
      </w:pPr>
      <w:r w:rsidRPr="00745950">
        <w:rPr>
          <w:rFonts w:ascii="Palatino Linotype" w:hAnsi="Palatino Linotype" w:cs="Bookman Old Style,Bold"/>
          <w:b/>
          <w:bCs/>
          <w:i/>
          <w:szCs w:val="20"/>
        </w:rPr>
        <w:t xml:space="preserve">Artículo 162. </w:t>
      </w:r>
      <w:r w:rsidRPr="00745950">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751435A" w14:textId="77777777" w:rsidR="00F72810" w:rsidRPr="00745950" w:rsidRDefault="00F72810" w:rsidP="00F72810">
      <w:pPr>
        <w:pStyle w:val="Prrafodelista"/>
        <w:spacing w:line="360" w:lineRule="auto"/>
        <w:ind w:left="0"/>
        <w:jc w:val="both"/>
        <w:rPr>
          <w:rFonts w:ascii="Palatino Linotype" w:hAnsi="Palatino Linotype"/>
        </w:rPr>
      </w:pPr>
    </w:p>
    <w:p w14:paraId="4385C8B5" w14:textId="52C314A6" w:rsidR="00917554" w:rsidRPr="00745950" w:rsidRDefault="00F72810" w:rsidP="00917554">
      <w:pPr>
        <w:pStyle w:val="Prrafodelista"/>
        <w:numPr>
          <w:ilvl w:val="0"/>
          <w:numId w:val="2"/>
        </w:numPr>
        <w:spacing w:line="360" w:lineRule="auto"/>
        <w:ind w:left="0" w:firstLine="0"/>
        <w:jc w:val="both"/>
        <w:rPr>
          <w:rFonts w:ascii="Palatino Linotype" w:eastAsia="Calibri" w:hAnsi="Palatino Linotype" w:cs="Arial"/>
        </w:rPr>
      </w:pPr>
      <w:r w:rsidRPr="00745950">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745950">
        <w:rPr>
          <w:rFonts w:ascii="Palatino Linotype" w:hAnsi="Palatino Linotype"/>
          <w:i/>
        </w:rPr>
        <w:t>realizar, con efectividad, los trámites internos necesarios para la atención de las solicitudes de información</w:t>
      </w:r>
      <w:r w:rsidRPr="00745950">
        <w:rPr>
          <w:rStyle w:val="Refdenotaalpie"/>
          <w:rFonts w:ascii="Palatino Linotype" w:hAnsi="Palatino Linotype"/>
        </w:rPr>
        <w:footnoteReference w:id="1"/>
      </w:r>
      <w:r w:rsidRPr="00745950">
        <w:rPr>
          <w:rFonts w:ascii="Palatino Linotype" w:hAnsi="Palatino Linotype"/>
        </w:rPr>
        <w:t>, es decir, deben otorgar respuestas concisas, contundentes y certeras, además de estar en estricto apego a lo que la normatividad en la materia establece.</w:t>
      </w:r>
      <w:r w:rsidR="00917554" w:rsidRPr="00745950">
        <w:rPr>
          <w:rFonts w:ascii="Palatino Linotype" w:hAnsi="Palatino Linotype"/>
        </w:rPr>
        <w:t xml:space="preserve"> </w:t>
      </w:r>
    </w:p>
    <w:p w14:paraId="20FC0F87" w14:textId="77777777" w:rsidR="00917554" w:rsidRPr="00745950" w:rsidRDefault="00917554" w:rsidP="00917554">
      <w:pPr>
        <w:pStyle w:val="Prrafodelista"/>
        <w:spacing w:line="360" w:lineRule="auto"/>
        <w:ind w:left="0"/>
        <w:jc w:val="both"/>
        <w:rPr>
          <w:rFonts w:ascii="Palatino Linotype" w:eastAsia="Calibri" w:hAnsi="Palatino Linotype" w:cs="Arial"/>
        </w:rPr>
      </w:pPr>
    </w:p>
    <w:p w14:paraId="4B86BC5C" w14:textId="45F7E96F" w:rsidR="00917554" w:rsidRPr="00745950" w:rsidRDefault="00917554" w:rsidP="00917554">
      <w:pPr>
        <w:pStyle w:val="Prrafodelista"/>
        <w:numPr>
          <w:ilvl w:val="0"/>
          <w:numId w:val="2"/>
        </w:numPr>
        <w:spacing w:line="360" w:lineRule="auto"/>
        <w:ind w:left="0" w:firstLine="0"/>
        <w:jc w:val="both"/>
        <w:rPr>
          <w:rFonts w:ascii="Palatino Linotype" w:eastAsia="Calibri" w:hAnsi="Palatino Linotype" w:cs="Arial"/>
        </w:rPr>
      </w:pPr>
      <w:r w:rsidRPr="00745950">
        <w:rPr>
          <w:rFonts w:ascii="Palatino Linotype" w:hAnsi="Palatino Linotype"/>
        </w:rPr>
        <w:t>Asimismo, l</w:t>
      </w:r>
      <w:r w:rsidRPr="00745950">
        <w:rPr>
          <w:rFonts w:ascii="Palatino Linotype" w:hAnsi="Palatino Linotype" w:cs="Arial"/>
        </w:rPr>
        <w:t xml:space="preserve">os Titulares de las Unidades de Transparencia deben turnar las solicitudes a las áreas que, de acuerdo a sus atribuciones, facultades y competencias, </w:t>
      </w:r>
      <w:r w:rsidRPr="00745950">
        <w:rPr>
          <w:rFonts w:ascii="Palatino Linotype" w:hAnsi="Palatino Linotype" w:cs="Arial"/>
        </w:rPr>
        <w:lastRenderedPageBreak/>
        <w:t>deben generar, administrar o poseer la información solicitada para que se realice la correcta búsqueda exhaustiva y razonable y, en su caso, se proporcione lo requerido.</w:t>
      </w:r>
    </w:p>
    <w:p w14:paraId="08F90B29" w14:textId="77777777" w:rsidR="0083548F" w:rsidRPr="00745950" w:rsidRDefault="0083548F" w:rsidP="0083548F">
      <w:pPr>
        <w:pStyle w:val="Prrafodelista"/>
        <w:spacing w:line="360" w:lineRule="auto"/>
        <w:ind w:left="0"/>
        <w:jc w:val="both"/>
        <w:rPr>
          <w:rFonts w:ascii="Palatino Linotype" w:eastAsia="Calibri" w:hAnsi="Palatino Linotype" w:cs="Arial"/>
        </w:rPr>
      </w:pPr>
    </w:p>
    <w:p w14:paraId="32B0A55B" w14:textId="3DC468BA" w:rsidR="00F72810" w:rsidRPr="00745950" w:rsidRDefault="00F72810" w:rsidP="00F72810">
      <w:pPr>
        <w:pStyle w:val="Prrafodelista"/>
        <w:numPr>
          <w:ilvl w:val="0"/>
          <w:numId w:val="2"/>
        </w:numPr>
        <w:spacing w:line="360" w:lineRule="auto"/>
        <w:ind w:left="0" w:firstLine="0"/>
        <w:jc w:val="both"/>
        <w:rPr>
          <w:rFonts w:ascii="Palatino Linotype" w:eastAsia="Calibri" w:hAnsi="Palatino Linotype" w:cs="Arial"/>
        </w:rPr>
      </w:pPr>
      <w:r w:rsidRPr="00745950">
        <w:rPr>
          <w:rFonts w:ascii="Palatino Linotype" w:hAnsi="Palatino Linotype"/>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50905119" w14:textId="77777777" w:rsidR="00F72810" w:rsidRPr="00745950" w:rsidRDefault="00F72810" w:rsidP="00F72810">
      <w:pPr>
        <w:pStyle w:val="Prrafodelista"/>
        <w:spacing w:line="360" w:lineRule="auto"/>
        <w:ind w:left="0"/>
        <w:jc w:val="both"/>
        <w:rPr>
          <w:rFonts w:ascii="Palatino Linotype" w:hAnsi="Palatino Linotype"/>
        </w:rPr>
      </w:pPr>
    </w:p>
    <w:p w14:paraId="66D9D605" w14:textId="579F6D47" w:rsidR="00F72810" w:rsidRPr="00745950" w:rsidRDefault="00F72810" w:rsidP="00F72810">
      <w:pPr>
        <w:pStyle w:val="Prrafodelista"/>
        <w:numPr>
          <w:ilvl w:val="0"/>
          <w:numId w:val="1"/>
        </w:numPr>
        <w:spacing w:line="360" w:lineRule="auto"/>
        <w:ind w:left="0" w:firstLine="0"/>
        <w:jc w:val="both"/>
        <w:rPr>
          <w:rFonts w:ascii="Palatino Linotype" w:hAnsi="Palatino Linotype"/>
        </w:rPr>
      </w:pPr>
      <w:r w:rsidRPr="00745950">
        <w:rPr>
          <w:rFonts w:ascii="Palatino Linotype" w:hAnsi="Palatino Linotype"/>
        </w:rPr>
        <w:t xml:space="preserve">En el presente asunto en particular, el Titular de la Unidad de Transparencia turnó la solicitud a la </w:t>
      </w:r>
      <w:r w:rsidR="00BC34F4" w:rsidRPr="00745950">
        <w:rPr>
          <w:rFonts w:ascii="Palatino Linotype" w:hAnsi="Palatino Linotype"/>
        </w:rPr>
        <w:t xml:space="preserve">Subdirección de Personal </w:t>
      </w:r>
      <w:r w:rsidRPr="00745950">
        <w:rPr>
          <w:rFonts w:ascii="Palatino Linotype" w:hAnsi="Palatino Linotype"/>
        </w:rPr>
        <w:t xml:space="preserve">que, de acuerdo al </w:t>
      </w:r>
      <w:r w:rsidR="00BC34F4" w:rsidRPr="00745950">
        <w:rPr>
          <w:rFonts w:ascii="Palatino Linotype" w:eastAsia="Calibri" w:hAnsi="Palatino Linotype" w:cs="Arial"/>
        </w:rPr>
        <w:t>Manual General de Organización del Hospital Regional de Alta Especialidad de Zumpango establece lo siguiente:</w:t>
      </w:r>
    </w:p>
    <w:p w14:paraId="41483EFE" w14:textId="77777777" w:rsidR="00BC34F4" w:rsidRPr="00745950" w:rsidRDefault="00BC34F4" w:rsidP="00BC34F4">
      <w:pPr>
        <w:pStyle w:val="Prrafodelista"/>
        <w:spacing w:line="360" w:lineRule="auto"/>
        <w:ind w:left="0"/>
        <w:jc w:val="both"/>
        <w:rPr>
          <w:rFonts w:ascii="Palatino Linotype" w:hAnsi="Palatino Linotype"/>
        </w:rPr>
      </w:pPr>
    </w:p>
    <w:p w14:paraId="5EEC83FC" w14:textId="5CA8A16D" w:rsidR="00BC34F4" w:rsidRPr="00745950" w:rsidRDefault="00BC34F4" w:rsidP="005E6B42">
      <w:pPr>
        <w:pStyle w:val="Prrafodelista"/>
        <w:spacing w:line="360" w:lineRule="auto"/>
        <w:ind w:left="0" w:right="567"/>
        <w:jc w:val="center"/>
        <w:rPr>
          <w:rFonts w:ascii="Palatino Linotype" w:hAnsi="Palatino Linotype"/>
          <w:b/>
          <w:bCs/>
          <w:i/>
          <w:iCs/>
          <w:sz w:val="22"/>
          <w:szCs w:val="22"/>
        </w:rPr>
      </w:pPr>
      <w:proofErr w:type="spellStart"/>
      <w:r w:rsidRPr="00745950">
        <w:rPr>
          <w:rFonts w:ascii="Palatino Linotype" w:hAnsi="Palatino Linotype"/>
          <w:b/>
          <w:bCs/>
          <w:i/>
          <w:iCs/>
          <w:sz w:val="22"/>
          <w:szCs w:val="22"/>
        </w:rPr>
        <w:t>217H11200</w:t>
      </w:r>
      <w:proofErr w:type="spellEnd"/>
      <w:r w:rsidRPr="00745950">
        <w:rPr>
          <w:rFonts w:ascii="Palatino Linotype" w:hAnsi="Palatino Linotype"/>
          <w:b/>
          <w:bCs/>
          <w:i/>
          <w:iCs/>
          <w:sz w:val="22"/>
          <w:szCs w:val="22"/>
        </w:rPr>
        <w:t xml:space="preserve"> SUBDIRECCIÓN DE PERSONAL</w:t>
      </w:r>
    </w:p>
    <w:p w14:paraId="6189E7E2" w14:textId="77777777" w:rsidR="00BC34F4" w:rsidRPr="00745950" w:rsidRDefault="00BC34F4" w:rsidP="005E6B42">
      <w:pPr>
        <w:pStyle w:val="Prrafodelista"/>
        <w:spacing w:line="360" w:lineRule="auto"/>
        <w:ind w:left="0" w:right="567"/>
        <w:jc w:val="center"/>
        <w:rPr>
          <w:rFonts w:ascii="Palatino Linotype" w:hAnsi="Palatino Linotype"/>
          <w:b/>
          <w:bCs/>
          <w:i/>
          <w:iCs/>
          <w:sz w:val="22"/>
          <w:szCs w:val="22"/>
        </w:rPr>
      </w:pPr>
    </w:p>
    <w:p w14:paraId="2D29AF6A" w14:textId="77777777" w:rsidR="00BC34F4" w:rsidRPr="00745950" w:rsidRDefault="00BC34F4" w:rsidP="005E6B42">
      <w:pPr>
        <w:pStyle w:val="Prrafodelista"/>
        <w:spacing w:line="360" w:lineRule="auto"/>
        <w:ind w:left="0" w:right="567"/>
        <w:jc w:val="both"/>
        <w:rPr>
          <w:rFonts w:ascii="Palatino Linotype" w:hAnsi="Palatino Linotype"/>
          <w:b/>
          <w:bCs/>
          <w:i/>
          <w:iCs/>
          <w:sz w:val="22"/>
          <w:szCs w:val="22"/>
        </w:rPr>
      </w:pPr>
      <w:r w:rsidRPr="00745950">
        <w:rPr>
          <w:rFonts w:ascii="Palatino Linotype" w:hAnsi="Palatino Linotype"/>
          <w:b/>
          <w:bCs/>
          <w:i/>
          <w:iCs/>
          <w:sz w:val="22"/>
          <w:szCs w:val="22"/>
        </w:rPr>
        <w:t xml:space="preserve">OBJETIVO: </w:t>
      </w:r>
    </w:p>
    <w:p w14:paraId="0534D3F3" w14:textId="77777777" w:rsidR="00BC34F4" w:rsidRPr="00745950" w:rsidRDefault="00BC34F4" w:rsidP="005E6B42">
      <w:pPr>
        <w:pStyle w:val="Prrafodelista"/>
        <w:spacing w:line="360" w:lineRule="auto"/>
        <w:ind w:left="0" w:right="567"/>
        <w:jc w:val="both"/>
        <w:rPr>
          <w:rFonts w:ascii="Palatino Linotype" w:hAnsi="Palatino Linotype"/>
          <w:i/>
          <w:iCs/>
          <w:sz w:val="22"/>
          <w:szCs w:val="22"/>
        </w:rPr>
      </w:pPr>
    </w:p>
    <w:p w14:paraId="45003292" w14:textId="56B3D2B0" w:rsidR="00BC34F4" w:rsidRPr="00745950" w:rsidRDefault="00BC34F4" w:rsidP="005E6B42">
      <w:pPr>
        <w:pStyle w:val="Prrafodelista"/>
        <w:spacing w:line="360" w:lineRule="auto"/>
        <w:ind w:left="0" w:right="567"/>
        <w:jc w:val="both"/>
        <w:rPr>
          <w:rFonts w:ascii="Palatino Linotype" w:hAnsi="Palatino Linotype"/>
          <w:i/>
          <w:iCs/>
          <w:sz w:val="22"/>
          <w:szCs w:val="22"/>
        </w:rPr>
      </w:pPr>
      <w:r w:rsidRPr="00745950">
        <w:rPr>
          <w:rFonts w:ascii="Palatino Linotype" w:hAnsi="Palatino Linotype"/>
          <w:i/>
          <w:iCs/>
          <w:sz w:val="22"/>
          <w:szCs w:val="22"/>
        </w:rPr>
        <w:t>Coordinar y controlar el sistema de administración y desarrollo de personal, que permita registrar los movimientos e incidencias del personal, así como vigilar la observancia de las condiciones laborales de los servidores públicos que laboran en el Hospital</w:t>
      </w:r>
    </w:p>
    <w:p w14:paraId="4BA699BB" w14:textId="51647512" w:rsidR="00BC34F4" w:rsidRPr="00745950" w:rsidRDefault="00BC34F4" w:rsidP="005E6B42">
      <w:pPr>
        <w:pStyle w:val="Prrafodelista"/>
        <w:spacing w:line="360" w:lineRule="auto"/>
        <w:ind w:left="0" w:right="567"/>
        <w:jc w:val="both"/>
        <w:rPr>
          <w:rFonts w:ascii="Palatino Linotype" w:hAnsi="Palatino Linotype"/>
          <w:i/>
          <w:iCs/>
          <w:sz w:val="22"/>
          <w:szCs w:val="22"/>
        </w:rPr>
      </w:pPr>
    </w:p>
    <w:p w14:paraId="15EC2116" w14:textId="78B1A1EB" w:rsidR="00BC34F4" w:rsidRPr="00745950" w:rsidRDefault="00BC34F4" w:rsidP="005E6B42">
      <w:pPr>
        <w:pStyle w:val="Prrafodelista"/>
        <w:spacing w:line="360" w:lineRule="auto"/>
        <w:ind w:left="0" w:right="567"/>
        <w:jc w:val="both"/>
        <w:rPr>
          <w:rFonts w:ascii="Palatino Linotype" w:hAnsi="Palatino Linotype"/>
          <w:b/>
          <w:bCs/>
          <w:i/>
          <w:iCs/>
          <w:sz w:val="22"/>
          <w:szCs w:val="22"/>
        </w:rPr>
      </w:pPr>
      <w:r w:rsidRPr="00745950">
        <w:rPr>
          <w:rFonts w:ascii="Palatino Linotype" w:hAnsi="Palatino Linotype"/>
          <w:b/>
          <w:bCs/>
          <w:i/>
          <w:iCs/>
          <w:sz w:val="22"/>
          <w:szCs w:val="22"/>
        </w:rPr>
        <w:lastRenderedPageBreak/>
        <w:t>FUNCIONES:</w:t>
      </w:r>
    </w:p>
    <w:p w14:paraId="519D9C12" w14:textId="2679475E" w:rsidR="00BC34F4" w:rsidRPr="00745950" w:rsidRDefault="00BC34F4" w:rsidP="005E6B42">
      <w:pPr>
        <w:pStyle w:val="Prrafodelista"/>
        <w:spacing w:line="360" w:lineRule="auto"/>
        <w:ind w:left="0" w:right="567"/>
        <w:jc w:val="both"/>
        <w:rPr>
          <w:rFonts w:ascii="Palatino Linotype" w:hAnsi="Palatino Linotype"/>
          <w:b/>
          <w:bCs/>
          <w:i/>
          <w:iCs/>
          <w:sz w:val="22"/>
          <w:szCs w:val="22"/>
        </w:rPr>
      </w:pPr>
    </w:p>
    <w:p w14:paraId="6157AD2E" w14:textId="29F8FB81" w:rsidR="005E6B42" w:rsidRPr="00745950" w:rsidRDefault="005E6B42" w:rsidP="005E6B42">
      <w:pPr>
        <w:pStyle w:val="Prrafodelista"/>
        <w:numPr>
          <w:ilvl w:val="0"/>
          <w:numId w:val="40"/>
        </w:numPr>
        <w:spacing w:line="360" w:lineRule="auto"/>
        <w:ind w:right="567"/>
        <w:jc w:val="both"/>
        <w:rPr>
          <w:rFonts w:ascii="Palatino Linotype" w:hAnsi="Palatino Linotype"/>
          <w:i/>
          <w:iCs/>
          <w:sz w:val="22"/>
          <w:szCs w:val="22"/>
        </w:rPr>
      </w:pPr>
      <w:r w:rsidRPr="00745950">
        <w:rPr>
          <w:rFonts w:ascii="Palatino Linotype" w:hAnsi="Palatino Linotype"/>
          <w:i/>
          <w:iCs/>
          <w:sz w:val="22"/>
          <w:szCs w:val="22"/>
        </w:rPr>
        <w:t>Realizar la contratación del personal que atenderá las actividades del Hospital, así como coordinar el programa anual de capacitación correspondiente.</w:t>
      </w:r>
    </w:p>
    <w:p w14:paraId="4FD55C0E" w14:textId="521EB2BF" w:rsidR="005E6B42" w:rsidRPr="00745950" w:rsidRDefault="005E6B42" w:rsidP="005E6B42">
      <w:pPr>
        <w:pStyle w:val="Prrafodelista"/>
        <w:numPr>
          <w:ilvl w:val="0"/>
          <w:numId w:val="40"/>
        </w:numPr>
        <w:spacing w:line="360" w:lineRule="auto"/>
        <w:ind w:right="567"/>
        <w:jc w:val="both"/>
        <w:rPr>
          <w:rFonts w:ascii="Palatino Linotype" w:hAnsi="Palatino Linotype"/>
          <w:i/>
          <w:iCs/>
          <w:sz w:val="22"/>
          <w:szCs w:val="22"/>
        </w:rPr>
      </w:pPr>
      <w:r w:rsidRPr="00745950">
        <w:rPr>
          <w:rFonts w:ascii="Palatino Linotype" w:hAnsi="Palatino Linotype"/>
          <w:i/>
          <w:iCs/>
          <w:sz w:val="22"/>
          <w:szCs w:val="22"/>
        </w:rPr>
        <w:t>Realizar los trámites administrativos de altas, bajas, cambios, permisos, licencias y demás movimientos del personal médico y administrativo, de conformidad con el Reglamento de las Condiciones Generales de Trabajo del Hospital.</w:t>
      </w:r>
    </w:p>
    <w:p w14:paraId="7EBC2E63" w14:textId="4B4FB9A3" w:rsidR="005E6B42" w:rsidRPr="00745950" w:rsidRDefault="005E6B42" w:rsidP="005E6B42">
      <w:pPr>
        <w:pStyle w:val="Prrafodelista"/>
        <w:numPr>
          <w:ilvl w:val="0"/>
          <w:numId w:val="40"/>
        </w:numPr>
        <w:spacing w:line="360" w:lineRule="auto"/>
        <w:ind w:right="567"/>
        <w:jc w:val="both"/>
        <w:rPr>
          <w:rFonts w:ascii="Palatino Linotype" w:hAnsi="Palatino Linotype"/>
          <w:i/>
          <w:iCs/>
          <w:sz w:val="22"/>
          <w:szCs w:val="22"/>
        </w:rPr>
      </w:pPr>
      <w:r w:rsidRPr="00745950">
        <w:rPr>
          <w:rFonts w:ascii="Palatino Linotype" w:hAnsi="Palatino Linotype"/>
          <w:i/>
          <w:iCs/>
          <w:sz w:val="22"/>
          <w:szCs w:val="22"/>
        </w:rPr>
        <w:t>Aplicar los tabuladores de sueldos y salarios, de conformidad con el catálogo de puestos autorizado por la Dirección General de Personal del Gobierno del Estado de México.</w:t>
      </w:r>
    </w:p>
    <w:p w14:paraId="4C917875" w14:textId="2DBFC649" w:rsidR="005E6B42" w:rsidRPr="00745950" w:rsidRDefault="005E6B42" w:rsidP="005E6B42">
      <w:pPr>
        <w:pStyle w:val="Prrafodelista"/>
        <w:numPr>
          <w:ilvl w:val="0"/>
          <w:numId w:val="40"/>
        </w:numPr>
        <w:spacing w:line="360" w:lineRule="auto"/>
        <w:ind w:right="567"/>
        <w:jc w:val="both"/>
        <w:rPr>
          <w:rFonts w:ascii="Palatino Linotype" w:hAnsi="Palatino Linotype"/>
          <w:i/>
          <w:iCs/>
          <w:sz w:val="22"/>
          <w:szCs w:val="22"/>
        </w:rPr>
      </w:pPr>
      <w:r w:rsidRPr="00745950">
        <w:rPr>
          <w:rFonts w:ascii="Palatino Linotype" w:hAnsi="Palatino Linotype"/>
          <w:i/>
          <w:iCs/>
          <w:sz w:val="22"/>
          <w:szCs w:val="22"/>
        </w:rPr>
        <w:t>Registrar en el sistema informativo hospitalario la emisión de la nómina, así como los movimientos de alta, baja, promoción, democión, licencia, renuncia y demás incidencias del personal generadas en las unidades médicas y administrativas del Hospital.</w:t>
      </w:r>
    </w:p>
    <w:p w14:paraId="3126AC25" w14:textId="121647D0" w:rsidR="005E6B42" w:rsidRPr="00745950" w:rsidRDefault="005E6B42" w:rsidP="005E6B42">
      <w:pPr>
        <w:pStyle w:val="Prrafodelista"/>
        <w:numPr>
          <w:ilvl w:val="0"/>
          <w:numId w:val="40"/>
        </w:numPr>
        <w:spacing w:line="360" w:lineRule="auto"/>
        <w:ind w:right="567"/>
        <w:jc w:val="both"/>
      </w:pPr>
      <w:r w:rsidRPr="00745950">
        <w:rPr>
          <w:rFonts w:ascii="Palatino Linotype" w:hAnsi="Palatino Linotype"/>
          <w:i/>
          <w:iCs/>
          <w:sz w:val="22"/>
          <w:szCs w:val="22"/>
        </w:rPr>
        <w:t>Verificar el pago de cada uno de los conceptos y el otorgamiento de las prestaciones a que tienen derecho los servidores públicos, a efecto de generar las cuentas bancarias correspondientes para el pago electrónico de la nómina.</w:t>
      </w:r>
    </w:p>
    <w:p w14:paraId="7CC17446" w14:textId="2496ABD3" w:rsidR="00BC34F4" w:rsidRPr="00745950" w:rsidRDefault="00BC34F4" w:rsidP="00F72810">
      <w:pPr>
        <w:pStyle w:val="Prrafodelista"/>
        <w:spacing w:line="360" w:lineRule="auto"/>
        <w:ind w:left="0"/>
        <w:jc w:val="center"/>
      </w:pPr>
    </w:p>
    <w:p w14:paraId="51F3B4DC" w14:textId="7F98EE6F" w:rsidR="00314BE6" w:rsidRPr="00745950" w:rsidRDefault="00F72810" w:rsidP="00F72810">
      <w:pPr>
        <w:pStyle w:val="Prrafodelista"/>
        <w:numPr>
          <w:ilvl w:val="0"/>
          <w:numId w:val="2"/>
        </w:numPr>
        <w:spacing w:line="360" w:lineRule="auto"/>
        <w:ind w:left="0" w:firstLine="0"/>
        <w:jc w:val="both"/>
        <w:rPr>
          <w:rFonts w:ascii="Palatino Linotype" w:eastAsia="Calibri" w:hAnsi="Palatino Linotype" w:cs="Arial"/>
        </w:rPr>
      </w:pPr>
      <w:r w:rsidRPr="00745950">
        <w:rPr>
          <w:rFonts w:ascii="Palatino Linotype" w:eastAsia="Calibri" w:hAnsi="Palatino Linotype" w:cs="Arial"/>
        </w:rPr>
        <w:t xml:space="preserve">La </w:t>
      </w:r>
      <w:r w:rsidR="00314BE6" w:rsidRPr="00745950">
        <w:rPr>
          <w:rFonts w:ascii="Palatino Linotype" w:eastAsia="Calibri" w:hAnsi="Palatino Linotype" w:cs="Arial"/>
        </w:rPr>
        <w:t>Subdirección de Personal debe de aplicar los tabuladores de sueldos, así como registrar la emisión de la nómina, verificando el pago de cada uno de los conceptos y el otorgamiento de las prestaciones a que tienen derecho los servidores públicos.</w:t>
      </w:r>
    </w:p>
    <w:p w14:paraId="579E50AF" w14:textId="77777777" w:rsidR="00314BE6" w:rsidRPr="00745950" w:rsidRDefault="00314BE6" w:rsidP="00314BE6">
      <w:pPr>
        <w:pStyle w:val="Prrafodelista"/>
        <w:spacing w:line="360" w:lineRule="auto"/>
        <w:ind w:left="0"/>
        <w:jc w:val="both"/>
        <w:rPr>
          <w:rFonts w:ascii="Palatino Linotype" w:eastAsia="Calibri" w:hAnsi="Palatino Linotype" w:cs="Arial"/>
        </w:rPr>
      </w:pPr>
    </w:p>
    <w:p w14:paraId="2204E0C5" w14:textId="4A085E8E" w:rsidR="00BC22D4" w:rsidRPr="00745950" w:rsidRDefault="00BC22D4" w:rsidP="00BC22D4">
      <w:pPr>
        <w:pStyle w:val="Prrafodelista"/>
        <w:numPr>
          <w:ilvl w:val="0"/>
          <w:numId w:val="2"/>
        </w:numPr>
        <w:spacing w:line="360" w:lineRule="auto"/>
        <w:ind w:left="0" w:firstLine="0"/>
        <w:jc w:val="both"/>
        <w:rPr>
          <w:rFonts w:ascii="Palatino Linotype" w:eastAsia="Calibri" w:hAnsi="Palatino Linotype" w:cs="Arial"/>
        </w:rPr>
      </w:pPr>
      <w:r w:rsidRPr="00745950">
        <w:rPr>
          <w:rFonts w:ascii="Palatino Linotype" w:hAnsi="Palatino Linotype"/>
        </w:rPr>
        <w:t>El Titular de la Unidad de Transparencia turnó la solicitud a</w:t>
      </w:r>
      <w:r w:rsidR="00324BFB" w:rsidRPr="00745950">
        <w:rPr>
          <w:rFonts w:ascii="Palatino Linotype" w:hAnsi="Palatino Linotype"/>
        </w:rPr>
        <w:t xml:space="preserve">l área </w:t>
      </w:r>
      <w:r w:rsidRPr="00745950">
        <w:rPr>
          <w:rFonts w:ascii="Palatino Linotype" w:hAnsi="Palatino Linotype"/>
        </w:rPr>
        <w:t>que tiene atribuciones, facultades y competencias para generar, administrar y/o poseer los documentos solicitados para que realizara una búsqueda exhaustiva y razonable de la información.</w:t>
      </w:r>
    </w:p>
    <w:p w14:paraId="5F712685" w14:textId="77777777" w:rsidR="006E616F" w:rsidRPr="00745950" w:rsidRDefault="006E616F" w:rsidP="006E616F">
      <w:pPr>
        <w:pStyle w:val="Prrafodelista"/>
        <w:rPr>
          <w:rFonts w:ascii="Palatino Linotype" w:eastAsia="Calibri" w:hAnsi="Palatino Linotype" w:cs="Arial"/>
        </w:rPr>
      </w:pPr>
    </w:p>
    <w:p w14:paraId="69C7549D" w14:textId="012A4C50" w:rsidR="006E616F" w:rsidRPr="00745950" w:rsidRDefault="006E616F" w:rsidP="006E616F">
      <w:pPr>
        <w:pStyle w:val="Ttulo3"/>
        <w:rPr>
          <w:rFonts w:ascii="Palatino Linotype" w:eastAsia="Calibri" w:hAnsi="Palatino Linotype"/>
          <w:b/>
          <w:bCs/>
          <w:color w:val="auto"/>
        </w:rPr>
      </w:pPr>
      <w:bookmarkStart w:id="16" w:name="_Toc71828171"/>
      <w:r w:rsidRPr="00745950">
        <w:rPr>
          <w:rFonts w:ascii="Palatino Linotype" w:eastAsia="Calibri" w:hAnsi="Palatino Linotype"/>
          <w:b/>
          <w:bCs/>
          <w:color w:val="auto"/>
        </w:rPr>
        <w:t>II. De la información incompleta.</w:t>
      </w:r>
      <w:bookmarkEnd w:id="16"/>
    </w:p>
    <w:p w14:paraId="4EBE4679" w14:textId="77777777" w:rsidR="000E020E" w:rsidRPr="00745950" w:rsidRDefault="000E020E" w:rsidP="000E020E"/>
    <w:p w14:paraId="3FB73056" w14:textId="71C62D4E" w:rsidR="006E616F" w:rsidRPr="00745950" w:rsidRDefault="006E616F" w:rsidP="006E616F"/>
    <w:p w14:paraId="5AC4EFE9" w14:textId="042A2638" w:rsidR="006E616F" w:rsidRPr="00745950" w:rsidRDefault="00917554" w:rsidP="00917554">
      <w:pPr>
        <w:pStyle w:val="Prrafodelista"/>
        <w:numPr>
          <w:ilvl w:val="0"/>
          <w:numId w:val="2"/>
        </w:numPr>
        <w:spacing w:line="360" w:lineRule="auto"/>
        <w:ind w:left="0" w:firstLine="0"/>
        <w:jc w:val="both"/>
        <w:rPr>
          <w:rFonts w:ascii="Palatino Linotype" w:hAnsi="Palatino Linotype"/>
        </w:rPr>
      </w:pPr>
      <w:r w:rsidRPr="00745950">
        <w:rPr>
          <w:rFonts w:ascii="Palatino Linotype" w:hAnsi="Palatino Linotype"/>
        </w:rPr>
        <w:t xml:space="preserve">El artículo 11 y 166 </w:t>
      </w:r>
      <w:r w:rsidRPr="00745950">
        <w:rPr>
          <w:rFonts w:ascii="Palatino Linotype" w:hAnsi="Palatino Linotype"/>
          <w:iCs/>
          <w:lang w:val="es-ES"/>
        </w:rPr>
        <w:t>de la Ley de Transparencia y Acceso a la Información Pública del Estado de México y Municipios establecen lo siguiente:</w:t>
      </w:r>
    </w:p>
    <w:p w14:paraId="0654621F" w14:textId="77777777" w:rsidR="00917554" w:rsidRPr="00745950" w:rsidRDefault="00917554" w:rsidP="00917554">
      <w:pPr>
        <w:pStyle w:val="Prrafodelista"/>
        <w:spacing w:line="360" w:lineRule="auto"/>
        <w:ind w:left="0"/>
        <w:jc w:val="both"/>
        <w:rPr>
          <w:rFonts w:ascii="Palatino Linotype" w:hAnsi="Palatino Linotype"/>
        </w:rPr>
      </w:pPr>
    </w:p>
    <w:p w14:paraId="65FF3B35" w14:textId="0294189B" w:rsidR="00917554" w:rsidRPr="00745950" w:rsidRDefault="00917554" w:rsidP="00917554">
      <w:pPr>
        <w:pStyle w:val="Prrafodelista"/>
        <w:spacing w:line="360" w:lineRule="auto"/>
        <w:ind w:left="0"/>
        <w:jc w:val="both"/>
        <w:rPr>
          <w:rFonts w:ascii="Palatino Linotype" w:hAnsi="Palatino Linotype"/>
        </w:rPr>
      </w:pPr>
    </w:p>
    <w:p w14:paraId="5DABF0BC" w14:textId="1B0D7288" w:rsidR="00917554" w:rsidRPr="00745950" w:rsidRDefault="00917554" w:rsidP="00917554">
      <w:pPr>
        <w:pStyle w:val="Prrafodelista"/>
        <w:spacing w:line="360" w:lineRule="auto"/>
        <w:ind w:left="567" w:right="567"/>
        <w:jc w:val="both"/>
        <w:rPr>
          <w:rFonts w:ascii="Palatino Linotype" w:hAnsi="Palatino Linotype"/>
          <w:i/>
          <w:iCs/>
        </w:rPr>
      </w:pPr>
      <w:r w:rsidRPr="00745950">
        <w:rPr>
          <w:rFonts w:ascii="Palatino Linotype" w:hAnsi="Palatino Linotype"/>
          <w:i/>
          <w:iC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DEF7BE2" w14:textId="77777777" w:rsidR="00917554" w:rsidRPr="00745950" w:rsidRDefault="00917554" w:rsidP="00917554">
      <w:pPr>
        <w:pStyle w:val="Prrafodelista"/>
        <w:spacing w:line="360" w:lineRule="auto"/>
        <w:ind w:left="567" w:right="567"/>
        <w:jc w:val="both"/>
        <w:rPr>
          <w:rFonts w:ascii="Palatino Linotype" w:hAnsi="Palatino Linotype"/>
          <w:i/>
          <w:iCs/>
        </w:rPr>
      </w:pPr>
    </w:p>
    <w:p w14:paraId="06809DD9" w14:textId="283F559C" w:rsidR="00917554" w:rsidRPr="00745950" w:rsidRDefault="00917554" w:rsidP="00917554">
      <w:pPr>
        <w:pStyle w:val="Prrafodelista"/>
        <w:spacing w:line="360" w:lineRule="auto"/>
        <w:ind w:left="567" w:right="567"/>
        <w:jc w:val="both"/>
        <w:rPr>
          <w:rFonts w:ascii="Palatino Linotype" w:hAnsi="Palatino Linotype"/>
          <w:i/>
          <w:iCs/>
        </w:rPr>
      </w:pPr>
      <w:r w:rsidRPr="00745950">
        <w:rPr>
          <w:rFonts w:ascii="Palatino Linotype" w:hAnsi="Palatino Linotype"/>
          <w:i/>
          <w:iCs/>
        </w:rPr>
        <w:t>Artículo 166. La obligación de acceso a la información pública se tendrá por cumplida cuando el solicitante tenga a su disposición la información requerida, o cuando realice la consulta de la misma en el lugar en el que ésta se localice.</w:t>
      </w:r>
    </w:p>
    <w:p w14:paraId="600B5B46" w14:textId="77777777" w:rsidR="00917554" w:rsidRPr="00745950" w:rsidRDefault="00917554" w:rsidP="00917554">
      <w:pPr>
        <w:pStyle w:val="Prrafodelista"/>
        <w:spacing w:line="360" w:lineRule="auto"/>
        <w:ind w:left="0"/>
        <w:jc w:val="both"/>
        <w:rPr>
          <w:rFonts w:ascii="Palatino Linotype" w:hAnsi="Palatino Linotype"/>
        </w:rPr>
      </w:pPr>
    </w:p>
    <w:p w14:paraId="77FF0B27" w14:textId="6B1C8B16" w:rsidR="00324BFB" w:rsidRPr="00745950" w:rsidRDefault="00324BFB" w:rsidP="00917554">
      <w:pPr>
        <w:pStyle w:val="Prrafodelista"/>
        <w:numPr>
          <w:ilvl w:val="0"/>
          <w:numId w:val="2"/>
        </w:numPr>
        <w:spacing w:line="360" w:lineRule="auto"/>
        <w:ind w:left="0" w:firstLine="0"/>
        <w:jc w:val="both"/>
        <w:rPr>
          <w:rFonts w:ascii="Palatino Linotype" w:hAnsi="Palatino Linotype"/>
        </w:rPr>
      </w:pPr>
      <w:r w:rsidRPr="00745950">
        <w:rPr>
          <w:rFonts w:ascii="Palatino Linotype" w:hAnsi="Palatino Linotype"/>
        </w:rPr>
        <w:t>Para una mejor referencia de lo solicitado por el particular y lo proporcionado por el Sujeto Obligado, es necesario realizar el siguiente recuadro:</w:t>
      </w:r>
    </w:p>
    <w:p w14:paraId="4110BC36" w14:textId="3A1128C7" w:rsidR="00324BFB" w:rsidRPr="00745950" w:rsidRDefault="00324BFB" w:rsidP="00324BFB">
      <w:pPr>
        <w:pStyle w:val="Prrafodelista"/>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607"/>
        <w:gridCol w:w="2195"/>
        <w:gridCol w:w="2195"/>
        <w:gridCol w:w="2195"/>
      </w:tblGrid>
      <w:tr w:rsidR="00324BFB" w:rsidRPr="00745950" w14:paraId="6B397A69" w14:textId="77777777" w:rsidTr="00324BFB">
        <w:tc>
          <w:tcPr>
            <w:tcW w:w="607" w:type="dxa"/>
          </w:tcPr>
          <w:p w14:paraId="5C49BBDD" w14:textId="450A09E2" w:rsidR="00324BFB" w:rsidRPr="00745950" w:rsidRDefault="00324BFB" w:rsidP="00324BFB">
            <w:pPr>
              <w:pStyle w:val="Prrafodelista"/>
              <w:spacing w:line="360" w:lineRule="auto"/>
              <w:ind w:left="0"/>
              <w:jc w:val="center"/>
              <w:rPr>
                <w:rFonts w:ascii="Palatino Linotype" w:hAnsi="Palatino Linotype"/>
              </w:rPr>
            </w:pPr>
            <w:r w:rsidRPr="00745950">
              <w:rPr>
                <w:rFonts w:ascii="Palatino Linotype" w:hAnsi="Palatino Linotype"/>
              </w:rPr>
              <w:t>No.</w:t>
            </w:r>
          </w:p>
        </w:tc>
        <w:tc>
          <w:tcPr>
            <w:tcW w:w="2195" w:type="dxa"/>
          </w:tcPr>
          <w:p w14:paraId="13B8F716" w14:textId="2BDB3876" w:rsidR="00324BFB" w:rsidRPr="00745950" w:rsidRDefault="00324BFB" w:rsidP="00324BFB">
            <w:pPr>
              <w:pStyle w:val="Prrafodelista"/>
              <w:spacing w:line="360" w:lineRule="auto"/>
              <w:ind w:left="0"/>
              <w:jc w:val="center"/>
              <w:rPr>
                <w:rFonts w:ascii="Palatino Linotype" w:hAnsi="Palatino Linotype"/>
              </w:rPr>
            </w:pPr>
            <w:r w:rsidRPr="00745950">
              <w:rPr>
                <w:rFonts w:ascii="Palatino Linotype" w:hAnsi="Palatino Linotype"/>
              </w:rPr>
              <w:t>Requerimiento</w:t>
            </w:r>
          </w:p>
        </w:tc>
        <w:tc>
          <w:tcPr>
            <w:tcW w:w="2195" w:type="dxa"/>
          </w:tcPr>
          <w:p w14:paraId="39EBCCC0" w14:textId="38490FBA" w:rsidR="00324BFB" w:rsidRPr="00745950" w:rsidRDefault="00324BFB" w:rsidP="00324BFB">
            <w:pPr>
              <w:pStyle w:val="Prrafodelista"/>
              <w:spacing w:line="360" w:lineRule="auto"/>
              <w:ind w:left="0"/>
              <w:jc w:val="center"/>
              <w:rPr>
                <w:rFonts w:ascii="Palatino Linotype" w:hAnsi="Palatino Linotype"/>
              </w:rPr>
            </w:pPr>
            <w:r w:rsidRPr="00745950">
              <w:rPr>
                <w:rFonts w:ascii="Palatino Linotype" w:hAnsi="Palatino Linotype"/>
              </w:rPr>
              <w:t>Respuesta</w:t>
            </w:r>
          </w:p>
        </w:tc>
        <w:tc>
          <w:tcPr>
            <w:tcW w:w="2195" w:type="dxa"/>
          </w:tcPr>
          <w:p w14:paraId="261ABFB6" w14:textId="07EEEE8E" w:rsidR="00324BFB" w:rsidRPr="00745950" w:rsidRDefault="00324BFB" w:rsidP="00324BFB">
            <w:pPr>
              <w:pStyle w:val="Prrafodelista"/>
              <w:spacing w:line="360" w:lineRule="auto"/>
              <w:ind w:left="0"/>
              <w:jc w:val="center"/>
              <w:rPr>
                <w:rFonts w:ascii="Palatino Linotype" w:hAnsi="Palatino Linotype"/>
              </w:rPr>
            </w:pPr>
            <w:r w:rsidRPr="00745950">
              <w:rPr>
                <w:rFonts w:ascii="Palatino Linotype" w:hAnsi="Palatino Linotype"/>
              </w:rPr>
              <w:t>¿Colma?</w:t>
            </w:r>
          </w:p>
        </w:tc>
      </w:tr>
      <w:tr w:rsidR="00324BFB" w:rsidRPr="00745950" w14:paraId="57C2527C" w14:textId="77777777" w:rsidTr="00324BFB">
        <w:tc>
          <w:tcPr>
            <w:tcW w:w="607" w:type="dxa"/>
          </w:tcPr>
          <w:p w14:paraId="171A116C" w14:textId="0CF9A237"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1</w:t>
            </w:r>
          </w:p>
        </w:tc>
        <w:tc>
          <w:tcPr>
            <w:tcW w:w="2195" w:type="dxa"/>
          </w:tcPr>
          <w:p w14:paraId="673DEF95" w14:textId="77777777"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 xml:space="preserve">Listado de personas que </w:t>
            </w:r>
            <w:r w:rsidRPr="00745950">
              <w:rPr>
                <w:rFonts w:ascii="Palatino Linotype" w:hAnsi="Palatino Linotype"/>
              </w:rPr>
              <w:lastRenderedPageBreak/>
              <w:t>reciben pago por riesgo de trabajo:</w:t>
            </w:r>
          </w:p>
          <w:p w14:paraId="4E1369B7" w14:textId="4D5728B2"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Nombre;</w:t>
            </w:r>
          </w:p>
          <w:p w14:paraId="23C1031E" w14:textId="3F9A4D86"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Área; y,</w:t>
            </w:r>
          </w:p>
          <w:p w14:paraId="32C89967" w14:textId="67E5ECE7"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Monto.</w:t>
            </w:r>
          </w:p>
          <w:p w14:paraId="5E1B18B3" w14:textId="4E1D1DF7" w:rsidR="00324BFB" w:rsidRPr="00745950" w:rsidRDefault="00324BFB" w:rsidP="00324BFB">
            <w:pPr>
              <w:pStyle w:val="Prrafodelista"/>
              <w:spacing w:line="360" w:lineRule="auto"/>
              <w:ind w:left="0"/>
              <w:jc w:val="both"/>
              <w:rPr>
                <w:rFonts w:ascii="Palatino Linotype" w:hAnsi="Palatino Linotype"/>
              </w:rPr>
            </w:pPr>
          </w:p>
        </w:tc>
        <w:tc>
          <w:tcPr>
            <w:tcW w:w="2195" w:type="dxa"/>
          </w:tcPr>
          <w:p w14:paraId="508F7B45" w14:textId="353426A9"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iCs/>
                <w:color w:val="000000"/>
                <w:sz w:val="22"/>
                <w:szCs w:val="22"/>
              </w:rPr>
              <w:lastRenderedPageBreak/>
              <w:t xml:space="preserve">Listado de servidores públicos que contiene con </w:t>
            </w:r>
            <w:r w:rsidRPr="00745950">
              <w:rPr>
                <w:rFonts w:ascii="Palatino Linotype" w:hAnsi="Palatino Linotype"/>
                <w:iCs/>
                <w:color w:val="000000"/>
                <w:sz w:val="22"/>
                <w:szCs w:val="22"/>
              </w:rPr>
              <w:lastRenderedPageBreak/>
              <w:t>puesto funcional, nombre de servidores públicos, área de adscripción y monto por riego de trabajo.</w:t>
            </w:r>
          </w:p>
        </w:tc>
        <w:tc>
          <w:tcPr>
            <w:tcW w:w="2195" w:type="dxa"/>
          </w:tcPr>
          <w:p w14:paraId="2B78E3A7" w14:textId="286A899D"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lastRenderedPageBreak/>
              <w:t>Si colma.</w:t>
            </w:r>
          </w:p>
        </w:tc>
      </w:tr>
      <w:tr w:rsidR="00324BFB" w:rsidRPr="00745950" w14:paraId="5E22EDA0" w14:textId="77777777" w:rsidTr="00324BFB">
        <w:tc>
          <w:tcPr>
            <w:tcW w:w="607" w:type="dxa"/>
          </w:tcPr>
          <w:p w14:paraId="54E35090" w14:textId="5FD0DBCA"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2</w:t>
            </w:r>
          </w:p>
        </w:tc>
        <w:tc>
          <w:tcPr>
            <w:tcW w:w="2195" w:type="dxa"/>
          </w:tcPr>
          <w:p w14:paraId="2F968545" w14:textId="7B6CD1E1"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Incremento y motivo de la asignación.</w:t>
            </w:r>
          </w:p>
        </w:tc>
        <w:tc>
          <w:tcPr>
            <w:tcW w:w="2195" w:type="dxa"/>
          </w:tcPr>
          <w:p w14:paraId="3C83838E" w14:textId="74215746"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No se ha recibido incremento.</w:t>
            </w:r>
          </w:p>
        </w:tc>
        <w:tc>
          <w:tcPr>
            <w:tcW w:w="2195" w:type="dxa"/>
          </w:tcPr>
          <w:p w14:paraId="1C5AB01C" w14:textId="7624B270"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Si colma.</w:t>
            </w:r>
          </w:p>
        </w:tc>
      </w:tr>
      <w:tr w:rsidR="00324BFB" w:rsidRPr="00745950" w14:paraId="63729381" w14:textId="77777777" w:rsidTr="00324BFB">
        <w:tc>
          <w:tcPr>
            <w:tcW w:w="607" w:type="dxa"/>
          </w:tcPr>
          <w:p w14:paraId="7D02E997" w14:textId="6A8CBCFB"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3</w:t>
            </w:r>
          </w:p>
        </w:tc>
        <w:tc>
          <w:tcPr>
            <w:tcW w:w="2195" w:type="dxa"/>
          </w:tcPr>
          <w:p w14:paraId="73C83738" w14:textId="37478E1E"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Lineamientos normativos para la asignación del pago de riesgos de trabajo.</w:t>
            </w:r>
          </w:p>
        </w:tc>
        <w:tc>
          <w:tcPr>
            <w:tcW w:w="2195" w:type="dxa"/>
          </w:tcPr>
          <w:p w14:paraId="62FB58CD" w14:textId="747533FE" w:rsidR="00324BFB" w:rsidRPr="00745950" w:rsidRDefault="00324BFB" w:rsidP="00324BFB">
            <w:pPr>
              <w:pStyle w:val="Prrafodelista"/>
              <w:spacing w:line="360" w:lineRule="auto"/>
              <w:ind w:left="0"/>
              <w:jc w:val="both"/>
              <w:rPr>
                <w:rFonts w:ascii="Palatino Linotype" w:hAnsi="Palatino Linotype"/>
              </w:rPr>
            </w:pPr>
            <w:bookmarkStart w:id="17" w:name="_Hlk71724428"/>
            <w:r w:rsidRPr="00745950">
              <w:rPr>
                <w:rFonts w:ascii="Palatino Linotype" w:hAnsi="Palatino Linotype"/>
                <w:iCs/>
                <w:color w:val="000000"/>
                <w:sz w:val="22"/>
                <w:szCs w:val="22"/>
              </w:rPr>
              <w:t>Reglamento Interno de Seguridad e Higiene en el Trabajo para los Servidores Públicos del Hospital Regional de Alta Especialidad de Zumpango.</w:t>
            </w:r>
            <w:bookmarkEnd w:id="17"/>
          </w:p>
        </w:tc>
        <w:tc>
          <w:tcPr>
            <w:tcW w:w="2195" w:type="dxa"/>
          </w:tcPr>
          <w:p w14:paraId="5F8A9B3E" w14:textId="5700DDDA" w:rsidR="00324BFB" w:rsidRPr="00745950" w:rsidRDefault="00324BFB" w:rsidP="00324BFB">
            <w:pPr>
              <w:pStyle w:val="Prrafodelista"/>
              <w:spacing w:line="360" w:lineRule="auto"/>
              <w:ind w:left="0"/>
              <w:jc w:val="both"/>
              <w:rPr>
                <w:rFonts w:ascii="Palatino Linotype" w:hAnsi="Palatino Linotype"/>
              </w:rPr>
            </w:pPr>
            <w:r w:rsidRPr="00745950">
              <w:rPr>
                <w:rFonts w:ascii="Palatino Linotype" w:hAnsi="Palatino Linotype"/>
              </w:rPr>
              <w:t>Si colma.</w:t>
            </w:r>
          </w:p>
        </w:tc>
      </w:tr>
    </w:tbl>
    <w:p w14:paraId="79EAE439" w14:textId="77777777" w:rsidR="00324BFB" w:rsidRPr="00745950" w:rsidRDefault="00324BFB" w:rsidP="00324BFB">
      <w:pPr>
        <w:pStyle w:val="Prrafodelista"/>
        <w:spacing w:line="360" w:lineRule="auto"/>
        <w:ind w:left="0"/>
        <w:jc w:val="both"/>
        <w:rPr>
          <w:rFonts w:ascii="Palatino Linotype" w:hAnsi="Palatino Linotype"/>
        </w:rPr>
      </w:pPr>
    </w:p>
    <w:p w14:paraId="74D803E1" w14:textId="51C11C92" w:rsidR="00324BFB" w:rsidRPr="00745950" w:rsidRDefault="00033CA6" w:rsidP="00917554">
      <w:pPr>
        <w:pStyle w:val="Prrafodelista"/>
        <w:numPr>
          <w:ilvl w:val="0"/>
          <w:numId w:val="2"/>
        </w:numPr>
        <w:spacing w:line="360" w:lineRule="auto"/>
        <w:ind w:left="0" w:firstLine="0"/>
        <w:jc w:val="both"/>
        <w:rPr>
          <w:rFonts w:ascii="Palatino Linotype" w:hAnsi="Palatino Linotype"/>
        </w:rPr>
      </w:pPr>
      <w:r w:rsidRPr="00745950">
        <w:rPr>
          <w:rFonts w:ascii="Palatino Linotype" w:hAnsi="Palatino Linotype"/>
        </w:rPr>
        <w:t xml:space="preserve">De la respuesta emitida, el Particular manifestó que la información se encuentra incompleta; </w:t>
      </w:r>
      <w:proofErr w:type="spellStart"/>
      <w:r w:rsidRPr="00745950">
        <w:rPr>
          <w:rFonts w:ascii="Palatino Linotype" w:hAnsi="Palatino Linotype"/>
        </w:rPr>
        <w:t>si</w:t>
      </w:r>
      <w:proofErr w:type="spellEnd"/>
      <w:r w:rsidRPr="00745950">
        <w:rPr>
          <w:rFonts w:ascii="Palatino Linotype" w:hAnsi="Palatino Linotype"/>
        </w:rPr>
        <w:t xml:space="preserve"> embargo, fue omiso en señalar los elementos que, a su consideración no fueron proporcionados, así como tampoco remitió medios de convicción que permitieran determinar que la respuesta no satisface los requerimientos.</w:t>
      </w:r>
    </w:p>
    <w:p w14:paraId="5CC080EB" w14:textId="77777777" w:rsidR="00324BFB" w:rsidRPr="00745950" w:rsidRDefault="00324BFB" w:rsidP="000E020E">
      <w:pPr>
        <w:pStyle w:val="Prrafodelista"/>
        <w:spacing w:line="360" w:lineRule="auto"/>
        <w:ind w:left="0"/>
        <w:jc w:val="both"/>
        <w:rPr>
          <w:rFonts w:ascii="Palatino Linotype" w:hAnsi="Palatino Linotype"/>
        </w:rPr>
      </w:pPr>
    </w:p>
    <w:p w14:paraId="7BE23209" w14:textId="06AA0D00" w:rsidR="000E020E" w:rsidRPr="00745950" w:rsidRDefault="000E020E" w:rsidP="000E020E">
      <w:pPr>
        <w:pStyle w:val="Prrafodelista"/>
        <w:numPr>
          <w:ilvl w:val="0"/>
          <w:numId w:val="2"/>
        </w:numPr>
        <w:spacing w:line="360" w:lineRule="auto"/>
        <w:ind w:left="0" w:firstLine="0"/>
        <w:jc w:val="both"/>
        <w:rPr>
          <w:rFonts w:ascii="Palatino Linotype" w:hAnsi="Palatino Linotype"/>
          <w:lang w:val="es-ES"/>
        </w:rPr>
      </w:pPr>
      <w:r w:rsidRPr="00745950">
        <w:rPr>
          <w:rFonts w:ascii="Palatino Linotype" w:hAnsi="Palatino Linotype"/>
          <w:lang w:val="es-ES"/>
        </w:rPr>
        <w:lastRenderedPageBreak/>
        <w:t xml:space="preserve">En consecuencia, </w:t>
      </w:r>
      <w:r w:rsidRPr="00745950">
        <w:rPr>
          <w:rFonts w:ascii="Palatino Linotype" w:eastAsia="Times New Roman" w:hAnsi="Palatino Linotype" w:cs="Arial"/>
          <w:color w:val="000000" w:themeColor="text1"/>
          <w:lang w:eastAsia="es-MX"/>
        </w:rPr>
        <w:t xml:space="preserve">es necesario </w:t>
      </w:r>
      <w:r w:rsidRPr="00745950">
        <w:rPr>
          <w:rFonts w:ascii="Palatino Linotype" w:hAnsi="Palatino Linotype" w:cs="Arial"/>
          <w:szCs w:val="20"/>
        </w:rPr>
        <w:t>hacer referencia a l</w:t>
      </w:r>
      <w:r w:rsidRPr="00745950">
        <w:rPr>
          <w:rFonts w:ascii="Palatino Linotype" w:hAnsi="Palatino Linotype"/>
        </w:rPr>
        <w:t>a presunción de veracidad</w:t>
      </w:r>
      <w:r w:rsidRPr="00745950">
        <w:rPr>
          <w:rStyle w:val="Refdenotaalpie"/>
          <w:rFonts w:ascii="Palatino Linotype" w:hAnsi="Palatino Linotype"/>
        </w:rPr>
        <w:footnoteReference w:id="2"/>
      </w:r>
      <w:r w:rsidRPr="00745950">
        <w:rPr>
          <w:rFonts w:ascii="Palatino Linotype" w:hAnsi="Palatino Linotype"/>
        </w:rPr>
        <w:t xml:space="preserve"> supone una declaración</w:t>
      </w:r>
      <w:r w:rsidRPr="00745950">
        <w:rPr>
          <w:rFonts w:ascii="Palatino Linotype" w:hAnsi="Palatino Linotype"/>
          <w:lang w:val="es-ES"/>
        </w:rPr>
        <w:t xml:space="preserve"> </w:t>
      </w:r>
      <w:proofErr w:type="spellStart"/>
      <w:r w:rsidRPr="00745950">
        <w:rPr>
          <w:rFonts w:ascii="Palatino Linotype" w:hAnsi="Palatino Linotype"/>
          <w:i/>
        </w:rPr>
        <w:t>iurus</w:t>
      </w:r>
      <w:proofErr w:type="spellEnd"/>
      <w:r w:rsidRPr="00745950">
        <w:rPr>
          <w:rFonts w:ascii="Palatino Linotype" w:hAnsi="Palatino Linotype"/>
          <w:i/>
        </w:rPr>
        <w:t xml:space="preserve"> tantum</w:t>
      </w:r>
      <w:r w:rsidRPr="00745950">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2FA67037" w14:textId="77777777" w:rsidR="000E020E" w:rsidRPr="00745950" w:rsidRDefault="000E020E" w:rsidP="000E020E">
      <w:pPr>
        <w:pStyle w:val="Prrafodelista"/>
        <w:rPr>
          <w:rFonts w:ascii="Palatino Linotype" w:hAnsi="Palatino Linotype"/>
        </w:rPr>
      </w:pPr>
    </w:p>
    <w:p w14:paraId="1F2BCC05" w14:textId="77777777" w:rsidR="000E020E" w:rsidRPr="00745950" w:rsidRDefault="000E020E" w:rsidP="000E020E">
      <w:pPr>
        <w:pStyle w:val="Prrafodelista"/>
        <w:numPr>
          <w:ilvl w:val="0"/>
          <w:numId w:val="2"/>
        </w:numPr>
        <w:spacing w:line="360" w:lineRule="auto"/>
        <w:ind w:left="0" w:firstLine="0"/>
        <w:jc w:val="both"/>
        <w:rPr>
          <w:rFonts w:ascii="Palatino Linotype" w:hAnsi="Palatino Linotype"/>
        </w:rPr>
      </w:pPr>
      <w:r w:rsidRPr="00745950">
        <w:rPr>
          <w:rFonts w:ascii="Palatino Linotype" w:hAnsi="Palatino Linotype"/>
        </w:rPr>
        <w:t>Sirve de apoyo a lo anterior por analogía el criterio 31-10 emitido por el entonces Instituto Federal de Acceso a la Información y Protección de Datos, que a la letra dice:</w:t>
      </w:r>
    </w:p>
    <w:p w14:paraId="6E3E8DB7" w14:textId="77777777" w:rsidR="000E020E" w:rsidRPr="00745950" w:rsidRDefault="000E020E" w:rsidP="000E020E">
      <w:pPr>
        <w:pStyle w:val="Prrafodelista"/>
        <w:rPr>
          <w:rFonts w:ascii="Palatino Linotype" w:hAnsi="Palatino Linotype"/>
        </w:rPr>
      </w:pPr>
    </w:p>
    <w:p w14:paraId="70CFA4A2" w14:textId="0845B075" w:rsidR="000E020E" w:rsidRPr="00745950" w:rsidRDefault="000E020E" w:rsidP="000E020E">
      <w:pPr>
        <w:autoSpaceDE w:val="0"/>
        <w:autoSpaceDN w:val="0"/>
        <w:adjustRightInd w:val="0"/>
        <w:spacing w:line="360" w:lineRule="auto"/>
        <w:ind w:left="567" w:right="567"/>
        <w:jc w:val="both"/>
        <w:rPr>
          <w:rFonts w:ascii="Palatino Linotype" w:hAnsi="Palatino Linotype"/>
          <w:i/>
          <w:iCs/>
          <w:sz w:val="22"/>
        </w:rPr>
      </w:pPr>
      <w:r w:rsidRPr="00745950">
        <w:rPr>
          <w:rFonts w:ascii="Palatino Linotype" w:hAnsi="Palatino Linotype"/>
          <w:b/>
          <w:i/>
          <w:iCs/>
          <w:sz w:val="22"/>
        </w:rPr>
        <w:t>El Instituto Federal de Acceso a la Información y Protección de Datos </w:t>
      </w:r>
      <w:r w:rsidRPr="00745950">
        <w:rPr>
          <w:rFonts w:ascii="Palatino Linotype" w:hAnsi="Palatino Linotype"/>
          <w:b/>
          <w:bCs/>
          <w:i/>
          <w:iCs/>
          <w:sz w:val="22"/>
        </w:rPr>
        <w:t>no cuenta con facultades para pronunciarse respecto de la veracidad de los documentos proporcionados por los sujetos obligados.</w:t>
      </w:r>
      <w:r w:rsidRPr="00745950">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48F2D67" w14:textId="77777777" w:rsidR="000E020E" w:rsidRPr="00745950" w:rsidRDefault="000E020E" w:rsidP="000E020E">
      <w:pPr>
        <w:autoSpaceDE w:val="0"/>
        <w:autoSpaceDN w:val="0"/>
        <w:adjustRightInd w:val="0"/>
        <w:spacing w:line="360" w:lineRule="auto"/>
        <w:ind w:left="567" w:right="567"/>
        <w:jc w:val="both"/>
        <w:rPr>
          <w:rFonts w:ascii="Palatino Linotype" w:hAnsi="Palatino Linotype"/>
          <w:i/>
          <w:iCs/>
          <w:sz w:val="22"/>
        </w:rPr>
      </w:pPr>
    </w:p>
    <w:p w14:paraId="1FD83AAB" w14:textId="52F5C313" w:rsidR="000E020E" w:rsidRPr="00745950" w:rsidRDefault="000E020E" w:rsidP="000E020E">
      <w:pPr>
        <w:pStyle w:val="Prrafodelista"/>
        <w:numPr>
          <w:ilvl w:val="0"/>
          <w:numId w:val="2"/>
        </w:numPr>
        <w:spacing w:line="360" w:lineRule="auto"/>
        <w:ind w:left="0" w:firstLine="0"/>
        <w:jc w:val="both"/>
        <w:rPr>
          <w:rFonts w:ascii="Palatino Linotype" w:hAnsi="Palatino Linotype"/>
        </w:rPr>
      </w:pPr>
      <w:r w:rsidRPr="00745950">
        <w:rPr>
          <w:rFonts w:ascii="Palatino Linotype" w:eastAsia="Times New Roman" w:hAnsi="Palatino Linotype" w:cs="Arial"/>
          <w:color w:val="000000"/>
        </w:rPr>
        <w:t>Este Órgano Garante carece de facultades para dudar de la veracidad en relación a la información proporcionada, en consecuencia, se determina confirmar la respuesta del Sujeto Obligado.</w:t>
      </w:r>
    </w:p>
    <w:p w14:paraId="302FAAE0" w14:textId="54FF9984" w:rsidR="00BC22D4" w:rsidRPr="00745950" w:rsidRDefault="00BC22D4" w:rsidP="00745950">
      <w:pPr>
        <w:rPr>
          <w:rFonts w:ascii="Palatino Linotype" w:hAnsi="Palatino Linotype"/>
        </w:rPr>
      </w:pPr>
    </w:p>
    <w:p w14:paraId="3A55D0CF" w14:textId="2EEEC8B3" w:rsidR="00BC22D4" w:rsidRPr="00745950" w:rsidRDefault="00383E25" w:rsidP="00BC22D4">
      <w:pPr>
        <w:pStyle w:val="Ttulo1"/>
        <w:rPr>
          <w:rFonts w:eastAsia="Calibri"/>
        </w:rPr>
      </w:pPr>
      <w:bookmarkStart w:id="18" w:name="_Toc71828172"/>
      <w:r w:rsidRPr="00745950">
        <w:rPr>
          <w:rFonts w:eastAsia="Calibri"/>
        </w:rPr>
        <w:t>SEXTO</w:t>
      </w:r>
      <w:r w:rsidR="00BC22D4" w:rsidRPr="00745950">
        <w:rPr>
          <w:rFonts w:eastAsia="Calibri"/>
        </w:rPr>
        <w:t>. DECISIÓN.</w:t>
      </w:r>
      <w:bookmarkEnd w:id="18"/>
      <w:r w:rsidR="00BC22D4" w:rsidRPr="00745950">
        <w:rPr>
          <w:rFonts w:eastAsia="Calibri"/>
        </w:rPr>
        <w:t xml:space="preserve"> </w:t>
      </w:r>
    </w:p>
    <w:p w14:paraId="093877E2" w14:textId="77777777" w:rsidR="00BC22D4" w:rsidRPr="00745950" w:rsidRDefault="00BC22D4" w:rsidP="00BC22D4">
      <w:pPr>
        <w:pStyle w:val="Prrafodelista"/>
        <w:rPr>
          <w:rFonts w:ascii="Palatino Linotype" w:eastAsia="Calibri" w:hAnsi="Palatino Linotype" w:cs="Arial"/>
        </w:rPr>
      </w:pPr>
    </w:p>
    <w:p w14:paraId="790AF751" w14:textId="45A73578" w:rsidR="00BC22D4" w:rsidRPr="00745950" w:rsidRDefault="00383E25"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45950">
        <w:rPr>
          <w:rFonts w:ascii="Palatino Linotype" w:eastAsia="Calibri" w:hAnsi="Palatino Linotype" w:cs="Arial"/>
        </w:rPr>
        <w:t>L</w:t>
      </w:r>
      <w:r w:rsidR="00BC22D4" w:rsidRPr="00745950">
        <w:rPr>
          <w:rFonts w:ascii="Palatino Linotype" w:eastAsia="Calibri" w:hAnsi="Palatino Linotype" w:cs="Arial"/>
        </w:rPr>
        <w:t xml:space="preserve">a respuesta que emitió el Sujeto Obligado es suficiente para satisfacer el derecho accionado por el recurrente, en el sentido de que, </w:t>
      </w:r>
      <w:r w:rsidR="000E020E" w:rsidRPr="00745950">
        <w:rPr>
          <w:rFonts w:ascii="Palatino Linotype" w:eastAsia="Calibri" w:hAnsi="Palatino Linotype" w:cs="Arial"/>
        </w:rPr>
        <w:t>al haber proporcionado la información que solicitó el recurrente, a través de la Subdirección de Personal se cumplió con la obligación del derecho de acceso a la información, toda vez que, el Recurrente tiene en su posesión los documentos requeridos.</w:t>
      </w:r>
    </w:p>
    <w:p w14:paraId="3ABB2439" w14:textId="77777777" w:rsidR="000E020E" w:rsidRPr="00745950" w:rsidRDefault="000E020E" w:rsidP="000E020E">
      <w:pPr>
        <w:pStyle w:val="Prrafodelista"/>
        <w:tabs>
          <w:tab w:val="left" w:pos="567"/>
        </w:tabs>
        <w:spacing w:line="360" w:lineRule="auto"/>
        <w:ind w:left="0"/>
        <w:jc w:val="both"/>
        <w:rPr>
          <w:rFonts w:ascii="Palatino Linotype" w:eastAsia="Calibri" w:hAnsi="Palatino Linotype" w:cs="Arial"/>
        </w:rPr>
      </w:pPr>
    </w:p>
    <w:p w14:paraId="06237A98" w14:textId="2FFD8633" w:rsidR="000E020E" w:rsidRPr="00745950" w:rsidRDefault="000E020E"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45950">
        <w:rPr>
          <w:rFonts w:ascii="Palatino Linotype" w:eastAsia="Calibri" w:hAnsi="Palatino Linotype" w:cs="Arial"/>
        </w:rPr>
        <w:t>Aún y cuando el Recurrente se inconformó porque, a su consideración, la información se encuentra incompleta, fue omiso en señalar los elementos faltantes, así como cualquier otro medio de convicción que ayude a determinar que la información no es completa.</w:t>
      </w:r>
    </w:p>
    <w:p w14:paraId="18D45F39" w14:textId="77777777" w:rsidR="00BC22D4" w:rsidRPr="00745950" w:rsidRDefault="00BC22D4" w:rsidP="00BC22D4">
      <w:pPr>
        <w:tabs>
          <w:tab w:val="left" w:pos="567"/>
        </w:tabs>
        <w:spacing w:line="360" w:lineRule="auto"/>
        <w:ind w:left="3970"/>
        <w:jc w:val="both"/>
        <w:rPr>
          <w:rFonts w:ascii="Palatino Linotype" w:eastAsia="Calibri" w:hAnsi="Palatino Linotype" w:cs="Arial"/>
        </w:rPr>
      </w:pPr>
    </w:p>
    <w:p w14:paraId="42B5DBB0" w14:textId="0515B8AC" w:rsidR="00BC22D4" w:rsidRPr="00745950" w:rsidRDefault="00BC22D4"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45950">
        <w:rPr>
          <w:rFonts w:ascii="Palatino Linotype" w:eastAsia="Calibri" w:hAnsi="Palatino Linotype" w:cs="Arial"/>
        </w:rPr>
        <w:t xml:space="preserve">En consecuencia, </w:t>
      </w:r>
      <w:r w:rsidR="00383E25" w:rsidRPr="00745950">
        <w:rPr>
          <w:rFonts w:ascii="Palatino Linotype" w:eastAsia="Calibri" w:hAnsi="Palatino Linotype" w:cs="Arial"/>
        </w:rPr>
        <w:t xml:space="preserve">se determinó que resultan infundados los motivos o razones de inconformidad y lo conducente es CONFIRMAR la respuesta del Sujeto Obligado. </w:t>
      </w:r>
    </w:p>
    <w:p w14:paraId="30636CC2" w14:textId="77777777" w:rsidR="00383E25" w:rsidRPr="00745950" w:rsidRDefault="00383E25" w:rsidP="00383E25">
      <w:pPr>
        <w:pStyle w:val="Prrafodelista"/>
        <w:rPr>
          <w:rFonts w:ascii="Palatino Linotype" w:eastAsia="Calibri" w:hAnsi="Palatino Linotype" w:cs="Arial"/>
        </w:rPr>
      </w:pPr>
    </w:p>
    <w:bookmarkEnd w:id="15"/>
    <w:p w14:paraId="14D00C02" w14:textId="7A5DDAB0" w:rsidR="00904FC5" w:rsidRPr="00745950" w:rsidRDefault="00904FC5"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45950">
        <w:rPr>
          <w:rFonts w:ascii="Palatino Linotype" w:eastAsia="Times New Roman" w:hAnsi="Palatino Linotype" w:cs="Arial"/>
          <w:color w:val="222222"/>
          <w:lang w:eastAsia="es-MX"/>
        </w:rPr>
        <w:t xml:space="preserve">Por lo anteriormente expuesto y fundado, este </w:t>
      </w:r>
      <w:r w:rsidRPr="00745950">
        <w:rPr>
          <w:rFonts w:ascii="Palatino Linotype" w:eastAsia="Times New Roman" w:hAnsi="Palatino Linotype" w:cs="Arial"/>
          <w:b/>
          <w:bCs/>
          <w:color w:val="222222"/>
          <w:lang w:eastAsia="es-MX"/>
        </w:rPr>
        <w:t>ÓRGANO GARANTE</w:t>
      </w:r>
      <w:r w:rsidRPr="00745950">
        <w:rPr>
          <w:rFonts w:ascii="Palatino Linotype" w:eastAsia="Times New Roman" w:hAnsi="Palatino Linotype" w:cs="Arial"/>
          <w:color w:val="222222"/>
          <w:lang w:eastAsia="es-MX"/>
        </w:rPr>
        <w:t xml:space="preserve"> emite los siguientes:</w:t>
      </w:r>
    </w:p>
    <w:p w14:paraId="6C28BBE0" w14:textId="77777777" w:rsidR="008E5CCD" w:rsidRPr="00745950" w:rsidRDefault="008E5CCD" w:rsidP="008E5CCD">
      <w:pPr>
        <w:keepNext/>
        <w:keepLines/>
        <w:spacing w:line="360" w:lineRule="auto"/>
        <w:jc w:val="center"/>
        <w:outlineLvl w:val="0"/>
        <w:rPr>
          <w:rFonts w:ascii="Palatino Linotype" w:eastAsia="Times New Roman" w:hAnsi="Palatino Linotype" w:cstheme="majorBidi"/>
          <w:b/>
          <w:bCs/>
          <w:sz w:val="22"/>
          <w:szCs w:val="22"/>
        </w:rPr>
      </w:pPr>
      <w:bookmarkStart w:id="19" w:name="_Toc447699324"/>
      <w:bookmarkStart w:id="20" w:name="_Toc445745148"/>
      <w:bookmarkStart w:id="21" w:name="_Toc486525261"/>
      <w:bookmarkStart w:id="22" w:name="_Toc4061692"/>
      <w:bookmarkStart w:id="23" w:name="_Toc71828173"/>
      <w:r w:rsidRPr="00745950">
        <w:rPr>
          <w:rFonts w:ascii="Palatino Linotype" w:eastAsia="Times New Roman" w:hAnsi="Palatino Linotype" w:cstheme="majorBidi"/>
          <w:b/>
          <w:bCs/>
          <w:sz w:val="22"/>
          <w:szCs w:val="22"/>
        </w:rPr>
        <w:lastRenderedPageBreak/>
        <w:t>R E S O L U T I V O S</w:t>
      </w:r>
      <w:bookmarkEnd w:id="19"/>
      <w:bookmarkEnd w:id="20"/>
      <w:bookmarkEnd w:id="21"/>
      <w:bookmarkEnd w:id="22"/>
      <w:bookmarkEnd w:id="23"/>
    </w:p>
    <w:p w14:paraId="3BF4818B" w14:textId="10CB5BAD" w:rsidR="00E0272D" w:rsidRPr="00745950" w:rsidRDefault="00E0272D" w:rsidP="00E0272D">
      <w:pPr>
        <w:spacing w:line="360" w:lineRule="auto"/>
        <w:jc w:val="both"/>
        <w:rPr>
          <w:rFonts w:ascii="Palatino Linotype" w:eastAsia="Times New Roman" w:hAnsi="Palatino Linotype" w:cs="Times New Roman"/>
          <w:sz w:val="22"/>
          <w:szCs w:val="22"/>
        </w:rPr>
      </w:pPr>
      <w:r w:rsidRPr="00745950">
        <w:rPr>
          <w:rFonts w:ascii="Palatino Linotype" w:eastAsia="Times New Roman" w:hAnsi="Palatino Linotype" w:cs="Arial"/>
          <w:b/>
          <w:sz w:val="22"/>
          <w:szCs w:val="22"/>
        </w:rPr>
        <w:t xml:space="preserve">PRIMERO. </w:t>
      </w:r>
      <w:r w:rsidRPr="00745950">
        <w:rPr>
          <w:rFonts w:ascii="Palatino Linotype" w:eastAsia="Times New Roman" w:hAnsi="Palatino Linotype" w:cs="Arial"/>
          <w:sz w:val="22"/>
          <w:szCs w:val="22"/>
        </w:rPr>
        <w:t>Resultan infundadas las</w:t>
      </w:r>
      <w:r w:rsidRPr="00745950">
        <w:rPr>
          <w:rFonts w:ascii="Palatino Linotype" w:eastAsia="Times New Roman" w:hAnsi="Palatino Linotype" w:cs="Arial"/>
          <w:b/>
          <w:sz w:val="22"/>
          <w:szCs w:val="22"/>
        </w:rPr>
        <w:t xml:space="preserve"> </w:t>
      </w:r>
      <w:r w:rsidRPr="00745950">
        <w:rPr>
          <w:rFonts w:ascii="Palatino Linotype" w:eastAsia="Times New Roman" w:hAnsi="Palatino Linotype" w:cs="Arial"/>
          <w:sz w:val="22"/>
          <w:szCs w:val="22"/>
          <w:lang w:val="es-ES"/>
        </w:rPr>
        <w:t xml:space="preserve">razones o motivos de inconformidad hechos valer </w:t>
      </w:r>
      <w:r w:rsidRPr="00745950">
        <w:rPr>
          <w:rFonts w:ascii="Palatino Linotype" w:eastAsia="Calibri" w:hAnsi="Palatino Linotype" w:cs="Arial"/>
          <w:sz w:val="22"/>
          <w:szCs w:val="22"/>
          <w:lang w:val="es-ES"/>
        </w:rPr>
        <w:t xml:space="preserve">en el recurso de revisión </w:t>
      </w:r>
      <w:r w:rsidR="00011A9D" w:rsidRPr="00745950">
        <w:rPr>
          <w:rFonts w:ascii="Palatino Linotype" w:hAnsi="Palatino Linotype" w:cs="Arial"/>
          <w:b/>
          <w:bCs/>
          <w:sz w:val="22"/>
          <w:szCs w:val="22"/>
          <w:lang w:eastAsia="es-MX"/>
        </w:rPr>
        <w:t>0</w:t>
      </w:r>
      <w:r w:rsidR="007C5BF0" w:rsidRPr="00745950">
        <w:rPr>
          <w:rFonts w:ascii="Palatino Linotype" w:hAnsi="Palatino Linotype" w:cs="Arial"/>
          <w:b/>
          <w:bCs/>
          <w:sz w:val="22"/>
          <w:szCs w:val="22"/>
          <w:lang w:eastAsia="es-MX"/>
        </w:rPr>
        <w:t>1223</w:t>
      </w:r>
      <w:r w:rsidR="00011A9D" w:rsidRPr="00745950">
        <w:rPr>
          <w:rFonts w:ascii="Palatino Linotype" w:hAnsi="Palatino Linotype" w:cs="Arial"/>
          <w:b/>
          <w:bCs/>
          <w:sz w:val="22"/>
          <w:szCs w:val="22"/>
          <w:lang w:eastAsia="es-MX"/>
        </w:rPr>
        <w:t>/INFOEM/IP/</w:t>
      </w:r>
      <w:proofErr w:type="spellStart"/>
      <w:r w:rsidR="00011A9D" w:rsidRPr="00745950">
        <w:rPr>
          <w:rFonts w:ascii="Palatino Linotype" w:hAnsi="Palatino Linotype" w:cs="Arial"/>
          <w:b/>
          <w:bCs/>
          <w:sz w:val="22"/>
          <w:szCs w:val="22"/>
          <w:lang w:eastAsia="es-MX"/>
        </w:rPr>
        <w:t>RR</w:t>
      </w:r>
      <w:proofErr w:type="spellEnd"/>
      <w:r w:rsidR="00011A9D" w:rsidRPr="00745950">
        <w:rPr>
          <w:rFonts w:ascii="Palatino Linotype" w:hAnsi="Palatino Linotype" w:cs="Arial"/>
          <w:b/>
          <w:bCs/>
          <w:sz w:val="22"/>
          <w:szCs w:val="22"/>
          <w:lang w:eastAsia="es-MX"/>
        </w:rPr>
        <w:t>/2021</w:t>
      </w:r>
      <w:r w:rsidRPr="00745950">
        <w:rPr>
          <w:rFonts w:ascii="Palatino Linotype" w:hAnsi="Palatino Linotype" w:cs="Arial"/>
          <w:b/>
          <w:bCs/>
          <w:sz w:val="22"/>
          <w:szCs w:val="22"/>
          <w:lang w:eastAsia="es-MX"/>
        </w:rPr>
        <w:t xml:space="preserve"> </w:t>
      </w:r>
      <w:r w:rsidRPr="00745950">
        <w:rPr>
          <w:rFonts w:ascii="Palatino Linotype" w:hAnsi="Palatino Linotype" w:cs="Arial"/>
          <w:bCs/>
          <w:sz w:val="22"/>
          <w:szCs w:val="22"/>
        </w:rPr>
        <w:t xml:space="preserve">en términos del considerando </w:t>
      </w:r>
      <w:r w:rsidR="00F341C4" w:rsidRPr="00745950">
        <w:rPr>
          <w:rFonts w:ascii="Palatino Linotype" w:hAnsi="Palatino Linotype" w:cs="Arial"/>
          <w:b/>
          <w:sz w:val="22"/>
          <w:szCs w:val="22"/>
        </w:rPr>
        <w:t>QUINTO</w:t>
      </w:r>
      <w:r w:rsidRPr="00745950">
        <w:rPr>
          <w:rFonts w:ascii="Palatino Linotype" w:hAnsi="Palatino Linotype" w:cs="Arial"/>
          <w:b/>
          <w:bCs/>
          <w:sz w:val="22"/>
          <w:szCs w:val="22"/>
        </w:rPr>
        <w:t xml:space="preserve"> </w:t>
      </w:r>
      <w:r w:rsidRPr="00745950">
        <w:rPr>
          <w:rFonts w:ascii="Palatino Linotype" w:hAnsi="Palatino Linotype" w:cs="Arial"/>
          <w:bCs/>
          <w:sz w:val="22"/>
          <w:szCs w:val="22"/>
        </w:rPr>
        <w:t xml:space="preserve">de la presente resolución. </w:t>
      </w:r>
    </w:p>
    <w:p w14:paraId="2E1A7BFA" w14:textId="5BD77E3B" w:rsidR="00E0272D" w:rsidRPr="00745950" w:rsidRDefault="00E0272D" w:rsidP="00E0272D">
      <w:pPr>
        <w:spacing w:before="240" w:after="240" w:line="360" w:lineRule="auto"/>
        <w:jc w:val="both"/>
        <w:rPr>
          <w:rFonts w:ascii="Palatino Linotype" w:eastAsia="Times New Roman" w:hAnsi="Palatino Linotype" w:cs="Arial"/>
          <w:sz w:val="22"/>
          <w:szCs w:val="22"/>
          <w:lang w:val="es-ES"/>
        </w:rPr>
      </w:pPr>
      <w:bookmarkStart w:id="24" w:name="_Toc477891768"/>
      <w:bookmarkStart w:id="25" w:name="_Toc477891858"/>
      <w:bookmarkStart w:id="26" w:name="_Toc481576259"/>
      <w:bookmarkStart w:id="27" w:name="_Toc492590391"/>
      <w:bookmarkStart w:id="28" w:name="_Toc462653937"/>
      <w:bookmarkStart w:id="29" w:name="_Toc453696502"/>
      <w:bookmarkStart w:id="30" w:name="_Toc454301155"/>
      <w:r w:rsidRPr="00745950">
        <w:rPr>
          <w:rFonts w:ascii="Palatino Linotype" w:hAnsi="Palatino Linotype"/>
          <w:b/>
          <w:sz w:val="22"/>
          <w:szCs w:val="22"/>
        </w:rPr>
        <w:t>SEGUNDO.</w:t>
      </w:r>
      <w:r w:rsidRPr="00745950">
        <w:rPr>
          <w:rStyle w:val="Ttulo2Car"/>
          <w:rFonts w:ascii="Palatino Linotype" w:hAnsi="Palatino Linotype"/>
          <w:b/>
          <w:sz w:val="22"/>
          <w:szCs w:val="22"/>
        </w:rPr>
        <w:t xml:space="preserve"> </w:t>
      </w:r>
      <w:bookmarkEnd w:id="24"/>
      <w:bookmarkEnd w:id="25"/>
      <w:bookmarkEnd w:id="26"/>
      <w:bookmarkEnd w:id="27"/>
      <w:bookmarkEnd w:id="28"/>
      <w:bookmarkEnd w:id="29"/>
      <w:bookmarkEnd w:id="30"/>
      <w:r w:rsidRPr="00745950">
        <w:rPr>
          <w:rFonts w:ascii="Palatino Linotype" w:eastAsia="Calibri" w:hAnsi="Palatino Linotype" w:cs="Arial"/>
          <w:sz w:val="22"/>
          <w:szCs w:val="22"/>
          <w:lang w:val="es-ES"/>
        </w:rPr>
        <w:t>Se</w:t>
      </w:r>
      <w:r w:rsidRPr="00745950">
        <w:rPr>
          <w:rFonts w:ascii="Palatino Linotype" w:eastAsia="Calibri" w:hAnsi="Palatino Linotype" w:cs="Arial"/>
          <w:b/>
          <w:sz w:val="22"/>
          <w:szCs w:val="22"/>
          <w:lang w:val="es-ES"/>
        </w:rPr>
        <w:t xml:space="preserve"> CONFIRMA </w:t>
      </w:r>
      <w:r w:rsidRPr="00745950">
        <w:rPr>
          <w:rFonts w:ascii="Palatino Linotype" w:eastAsia="Calibri" w:hAnsi="Palatino Linotype" w:cs="Arial"/>
          <w:sz w:val="22"/>
          <w:szCs w:val="22"/>
          <w:lang w:val="es-ES"/>
        </w:rPr>
        <w:t xml:space="preserve">la respuesta emitida por la </w:t>
      </w:r>
      <w:r w:rsidR="003531FA" w:rsidRPr="00745950">
        <w:rPr>
          <w:rFonts w:ascii="Palatino Linotype" w:hAnsi="Palatino Linotype"/>
          <w:b/>
          <w:bCs/>
          <w:sz w:val="22"/>
          <w:szCs w:val="22"/>
        </w:rPr>
        <w:t>Hospital Regional de Alta Especialidad de Zumpango</w:t>
      </w:r>
      <w:r w:rsidRPr="00745950">
        <w:rPr>
          <w:rFonts w:ascii="Palatino Linotype" w:eastAsia="Times New Roman" w:hAnsi="Palatino Linotype" w:cs="Arial"/>
          <w:sz w:val="22"/>
          <w:szCs w:val="22"/>
          <w:lang w:val="es-ES"/>
        </w:rPr>
        <w:t xml:space="preserve"> a la solicitud </w:t>
      </w:r>
      <w:r w:rsidR="007C5BF0" w:rsidRPr="00745950">
        <w:rPr>
          <w:rFonts w:ascii="Palatino Linotype" w:eastAsia="Calibri" w:hAnsi="Palatino Linotype" w:cs="Arial"/>
          <w:b/>
          <w:sz w:val="22"/>
          <w:szCs w:val="22"/>
          <w:lang w:val="es-ES"/>
        </w:rPr>
        <w:t>00035/</w:t>
      </w:r>
      <w:proofErr w:type="spellStart"/>
      <w:r w:rsidR="007C5BF0" w:rsidRPr="00745950">
        <w:rPr>
          <w:rFonts w:ascii="Palatino Linotype" w:eastAsia="Calibri" w:hAnsi="Palatino Linotype" w:cs="Arial"/>
          <w:b/>
          <w:sz w:val="22"/>
          <w:szCs w:val="22"/>
          <w:lang w:val="es-ES"/>
        </w:rPr>
        <w:t>HRZUM</w:t>
      </w:r>
      <w:proofErr w:type="spellEnd"/>
      <w:r w:rsidR="007C5BF0" w:rsidRPr="00745950">
        <w:rPr>
          <w:rFonts w:ascii="Palatino Linotype" w:eastAsia="Calibri" w:hAnsi="Palatino Linotype" w:cs="Arial"/>
          <w:b/>
          <w:sz w:val="22"/>
          <w:szCs w:val="22"/>
          <w:lang w:val="es-ES"/>
        </w:rPr>
        <w:t>/IP/2021</w:t>
      </w:r>
      <w:r w:rsidRPr="00745950">
        <w:rPr>
          <w:rFonts w:ascii="Palatino Linotype" w:eastAsia="Times New Roman" w:hAnsi="Palatino Linotype" w:cs="Arial"/>
          <w:b/>
          <w:sz w:val="22"/>
          <w:szCs w:val="22"/>
          <w:lang w:val="es-ES"/>
        </w:rPr>
        <w:t xml:space="preserve">.  </w:t>
      </w:r>
      <w:r w:rsidR="00775637" w:rsidRPr="00745950">
        <w:rPr>
          <w:rFonts w:ascii="Palatino Linotype" w:eastAsia="Times New Roman" w:hAnsi="Palatino Linotype" w:cs="Arial"/>
          <w:b/>
          <w:sz w:val="22"/>
          <w:szCs w:val="22"/>
          <w:lang w:val="es-ES"/>
        </w:rPr>
        <w:t xml:space="preserve"> </w:t>
      </w:r>
    </w:p>
    <w:p w14:paraId="4912EE6D" w14:textId="77777777" w:rsidR="00E0272D" w:rsidRPr="00745950" w:rsidRDefault="00E0272D" w:rsidP="00E0272D">
      <w:pPr>
        <w:tabs>
          <w:tab w:val="left" w:pos="8080"/>
        </w:tabs>
        <w:spacing w:line="360" w:lineRule="auto"/>
        <w:ind w:right="49"/>
        <w:contextualSpacing/>
        <w:jc w:val="both"/>
        <w:rPr>
          <w:rFonts w:ascii="Palatino Linotype" w:eastAsia="Palatino Linotype" w:hAnsi="Palatino Linotype" w:cs="Palatino Linotype"/>
          <w:b/>
          <w:sz w:val="22"/>
          <w:szCs w:val="22"/>
        </w:rPr>
      </w:pPr>
      <w:r w:rsidRPr="00745950">
        <w:rPr>
          <w:rFonts w:ascii="Palatino Linotype" w:eastAsia="Palatino Linotype" w:hAnsi="Palatino Linotype" w:cs="Palatino Linotype"/>
          <w:b/>
          <w:sz w:val="22"/>
          <w:szCs w:val="22"/>
        </w:rPr>
        <w:t xml:space="preserve">TERCERO. REMÍTASE, </w:t>
      </w:r>
      <w:r w:rsidRPr="00745950">
        <w:rPr>
          <w:rFonts w:ascii="Palatino Linotype" w:eastAsia="Palatino Linotype" w:hAnsi="Palatino Linotype" w:cs="Palatino Linotype"/>
          <w:sz w:val="22"/>
          <w:szCs w:val="22"/>
        </w:rPr>
        <w:t xml:space="preserve">vía Sistema de Acceso a la Información Mexiquense </w:t>
      </w:r>
      <w:r w:rsidRPr="00745950">
        <w:rPr>
          <w:rFonts w:ascii="Palatino Linotype" w:eastAsia="Palatino Linotype" w:hAnsi="Palatino Linotype" w:cs="Palatino Linotype"/>
          <w:b/>
          <w:sz w:val="22"/>
          <w:szCs w:val="22"/>
        </w:rPr>
        <w:t>(</w:t>
      </w:r>
      <w:proofErr w:type="spellStart"/>
      <w:r w:rsidRPr="00745950">
        <w:rPr>
          <w:rFonts w:ascii="Palatino Linotype" w:eastAsia="Palatino Linotype" w:hAnsi="Palatino Linotype" w:cs="Palatino Linotype"/>
          <w:b/>
          <w:sz w:val="22"/>
          <w:szCs w:val="22"/>
        </w:rPr>
        <w:t>SAIMEX</w:t>
      </w:r>
      <w:proofErr w:type="spellEnd"/>
      <w:r w:rsidRPr="00745950">
        <w:rPr>
          <w:rFonts w:ascii="Palatino Linotype" w:eastAsia="Palatino Linotype" w:hAnsi="Palatino Linotype" w:cs="Palatino Linotype"/>
          <w:b/>
          <w:sz w:val="22"/>
          <w:szCs w:val="22"/>
        </w:rPr>
        <w:t>)</w:t>
      </w:r>
      <w:r w:rsidRPr="00745950">
        <w:rPr>
          <w:rFonts w:ascii="Palatino Linotype" w:eastAsia="Palatino Linotype" w:hAnsi="Palatino Linotype" w:cs="Palatino Linotype"/>
          <w:sz w:val="22"/>
          <w:szCs w:val="22"/>
        </w:rPr>
        <w:t xml:space="preserve">, la presente resolución al Titular de la Unidad de Transparencia del </w:t>
      </w:r>
      <w:r w:rsidRPr="00745950">
        <w:rPr>
          <w:rFonts w:ascii="Palatino Linotype" w:eastAsia="Palatino Linotype" w:hAnsi="Palatino Linotype" w:cs="Palatino Linotype"/>
          <w:b/>
          <w:sz w:val="22"/>
          <w:szCs w:val="22"/>
        </w:rPr>
        <w:t>SUJETO OBLIGADO.</w:t>
      </w:r>
    </w:p>
    <w:p w14:paraId="7651A5CF" w14:textId="77777777" w:rsidR="00E0272D" w:rsidRPr="00745950" w:rsidRDefault="00E0272D" w:rsidP="00E0272D">
      <w:pPr>
        <w:tabs>
          <w:tab w:val="left" w:pos="8080"/>
        </w:tabs>
        <w:spacing w:line="360" w:lineRule="auto"/>
        <w:ind w:right="49"/>
        <w:contextualSpacing/>
        <w:jc w:val="both"/>
        <w:rPr>
          <w:rFonts w:ascii="Palatino Linotype" w:eastAsia="Palatino Linotype" w:hAnsi="Palatino Linotype" w:cs="Palatino Linotype"/>
          <w:b/>
          <w:sz w:val="22"/>
          <w:szCs w:val="22"/>
        </w:rPr>
      </w:pPr>
    </w:p>
    <w:p w14:paraId="3552EAB7" w14:textId="2DC072BD" w:rsidR="00E0272D" w:rsidRPr="00745950" w:rsidRDefault="00E0272D" w:rsidP="00E0272D">
      <w:pPr>
        <w:shd w:val="clear" w:color="auto" w:fill="FFFFFF"/>
        <w:spacing w:line="360" w:lineRule="auto"/>
        <w:jc w:val="both"/>
        <w:rPr>
          <w:rFonts w:ascii="Palatino Linotype" w:eastAsia="Times New Roman" w:hAnsi="Palatino Linotype" w:cs="Times New Roman"/>
          <w:color w:val="222222"/>
          <w:sz w:val="22"/>
          <w:szCs w:val="22"/>
          <w:lang w:val="es-ES" w:eastAsia="es-MX"/>
        </w:rPr>
      </w:pPr>
      <w:bookmarkStart w:id="31" w:name="_Toc462307694"/>
      <w:bookmarkStart w:id="32" w:name="_Toc473806819"/>
      <w:bookmarkStart w:id="33" w:name="_Toc477345211"/>
      <w:bookmarkStart w:id="34" w:name="_Toc480987181"/>
      <w:bookmarkStart w:id="35" w:name="_Toc480996314"/>
      <w:bookmarkStart w:id="36" w:name="_Toc485145214"/>
      <w:bookmarkStart w:id="37" w:name="_Toc490679149"/>
      <w:r w:rsidRPr="00745950">
        <w:rPr>
          <w:rFonts w:ascii="Palatino Linotype" w:hAnsi="Palatino Linotype"/>
          <w:b/>
          <w:sz w:val="22"/>
          <w:szCs w:val="22"/>
        </w:rPr>
        <w:t>CUARTO.</w:t>
      </w:r>
      <w:r w:rsidRPr="00745950">
        <w:rPr>
          <w:rStyle w:val="Ttulo2Car"/>
          <w:rFonts w:ascii="Palatino Linotype" w:hAnsi="Palatino Linotype"/>
          <w:b/>
          <w:sz w:val="22"/>
          <w:szCs w:val="22"/>
        </w:rPr>
        <w:t xml:space="preserve"> </w:t>
      </w:r>
      <w:r w:rsidRPr="00745950">
        <w:rPr>
          <w:rFonts w:ascii="Palatino Linotype" w:hAnsi="Palatino Linotype"/>
          <w:b/>
          <w:sz w:val="22"/>
          <w:szCs w:val="22"/>
        </w:rPr>
        <w:t>Notifíquese</w:t>
      </w:r>
      <w:r w:rsidRPr="00745950">
        <w:rPr>
          <w:rStyle w:val="Ttulo2Car"/>
          <w:rFonts w:ascii="Palatino Linotype" w:hAnsi="Palatino Linotype"/>
          <w:sz w:val="22"/>
          <w:szCs w:val="22"/>
        </w:rPr>
        <w:t xml:space="preserve"> </w:t>
      </w:r>
      <w:bookmarkEnd w:id="31"/>
      <w:bookmarkEnd w:id="32"/>
      <w:bookmarkEnd w:id="33"/>
      <w:bookmarkEnd w:id="34"/>
      <w:bookmarkEnd w:id="35"/>
      <w:bookmarkEnd w:id="36"/>
      <w:bookmarkEnd w:id="37"/>
      <w:r w:rsidR="007C5BF0" w:rsidRPr="00745950">
        <w:rPr>
          <w:rFonts w:ascii="Palatino Linotype" w:hAnsi="Palatino Linotype"/>
          <w:sz w:val="22"/>
          <w:szCs w:val="22"/>
        </w:rPr>
        <w:t>al</w:t>
      </w:r>
      <w:r w:rsidRPr="00745950">
        <w:rPr>
          <w:rFonts w:ascii="Palatino Linotype" w:hAnsi="Palatino Linotype"/>
          <w:sz w:val="22"/>
          <w:szCs w:val="22"/>
        </w:rPr>
        <w:t xml:space="preserve"> </w:t>
      </w:r>
      <w:r w:rsidR="007C5BF0" w:rsidRPr="00745950">
        <w:rPr>
          <w:rFonts w:ascii="Palatino Linotype" w:hAnsi="Palatino Linotype"/>
          <w:b/>
          <w:sz w:val="22"/>
          <w:szCs w:val="22"/>
        </w:rPr>
        <w:t>RECURRENTE</w:t>
      </w:r>
      <w:r w:rsidRPr="00745950">
        <w:rPr>
          <w:rFonts w:ascii="Palatino Linotype" w:hAnsi="Palatino Linotype"/>
          <w:b/>
          <w:sz w:val="22"/>
          <w:szCs w:val="22"/>
        </w:rPr>
        <w:t>,</w:t>
      </w:r>
      <w:r w:rsidRPr="00745950">
        <w:rPr>
          <w:rFonts w:ascii="Palatino Linotype" w:hAnsi="Palatino Linotype"/>
          <w:sz w:val="22"/>
          <w:szCs w:val="22"/>
        </w:rPr>
        <w:t xml:space="preserve"> la presente</w:t>
      </w:r>
      <w:r w:rsidRPr="00745950">
        <w:rPr>
          <w:rFonts w:ascii="Palatino Linotype" w:eastAsia="Times New Roman" w:hAnsi="Palatino Linotype" w:cs="Times New Roman"/>
          <w:color w:val="222222"/>
          <w:sz w:val="22"/>
          <w:szCs w:val="22"/>
          <w:lang w:val="es-ES" w:eastAsia="es-MX"/>
        </w:rPr>
        <w:t xml:space="preserve"> resolución</w:t>
      </w:r>
      <w:r w:rsidR="00F341C4" w:rsidRPr="00745950">
        <w:rPr>
          <w:rFonts w:ascii="Palatino Linotype" w:eastAsia="Times New Roman" w:hAnsi="Palatino Linotype" w:cs="Times New Roman"/>
          <w:color w:val="222222"/>
          <w:sz w:val="22"/>
          <w:szCs w:val="22"/>
          <w:lang w:val="es-ES" w:eastAsia="es-MX"/>
        </w:rPr>
        <w:t>.</w:t>
      </w:r>
    </w:p>
    <w:p w14:paraId="5B956968" w14:textId="0C89FBB1" w:rsidR="00307009" w:rsidRPr="00745950" w:rsidRDefault="00E0272D" w:rsidP="00E0272D">
      <w:pPr>
        <w:spacing w:before="240" w:after="360" w:line="360" w:lineRule="auto"/>
        <w:jc w:val="both"/>
        <w:rPr>
          <w:rFonts w:ascii="Palatino Linotype" w:eastAsia="Times New Roman" w:hAnsi="Palatino Linotype" w:cs="Times New Roman"/>
          <w:color w:val="222222"/>
          <w:sz w:val="22"/>
          <w:szCs w:val="22"/>
          <w:lang w:val="es-ES" w:eastAsia="es-MX"/>
        </w:rPr>
      </w:pPr>
      <w:r w:rsidRPr="00745950">
        <w:rPr>
          <w:rFonts w:ascii="Palatino Linotype" w:eastAsia="Times New Roman" w:hAnsi="Palatino Linotype" w:cs="Times New Roman"/>
          <w:b/>
          <w:color w:val="222222"/>
          <w:sz w:val="22"/>
          <w:szCs w:val="22"/>
          <w:lang w:val="es-ES" w:eastAsia="es-MX"/>
        </w:rPr>
        <w:t xml:space="preserve">QUINTO. </w:t>
      </w:r>
      <w:r w:rsidRPr="00745950">
        <w:rPr>
          <w:rFonts w:ascii="Palatino Linotype" w:eastAsia="Times New Roman" w:hAnsi="Palatino Linotype" w:cs="Times New Roman"/>
          <w:color w:val="222222"/>
          <w:sz w:val="22"/>
          <w:szCs w:val="22"/>
          <w:lang w:val="es-ES" w:eastAsia="es-MX"/>
        </w:rPr>
        <w:t xml:space="preserve">Se hace del conocimiento del </w:t>
      </w:r>
      <w:r w:rsidR="007C5BF0" w:rsidRPr="00745950">
        <w:rPr>
          <w:rFonts w:ascii="Palatino Linotype" w:hAnsi="Palatino Linotype"/>
          <w:b/>
          <w:sz w:val="22"/>
          <w:szCs w:val="22"/>
        </w:rPr>
        <w:t>RECURRENTE</w:t>
      </w:r>
      <w:r w:rsidRPr="00745950">
        <w:rPr>
          <w:rFonts w:ascii="Palatino Linotype" w:eastAsia="Times New Roman" w:hAnsi="Palatino Linotype" w:cs="Times New Roman"/>
          <w:color w:val="222222"/>
          <w:sz w:val="22"/>
          <w:szCs w:val="22"/>
          <w:lang w:val="es-ES" w:eastAsia="es-MX"/>
        </w:rPr>
        <w:t xml:space="preserve"> que, de conformidad con lo establecido en el artículo 196 de la Ley de Transparencia y Acceso a la Información Pública del Estado de México y Municipios</w:t>
      </w:r>
      <w:r w:rsidR="00307009" w:rsidRPr="00745950">
        <w:rPr>
          <w:rFonts w:ascii="Palatino Linotype" w:eastAsia="Times New Roman" w:hAnsi="Palatino Linotype" w:cs="Times New Roman"/>
          <w:color w:val="222222"/>
          <w:sz w:val="22"/>
          <w:szCs w:val="22"/>
          <w:lang w:val="es-ES" w:eastAsia="es-MX"/>
        </w:rPr>
        <w:t>,</w:t>
      </w:r>
      <w:r w:rsidR="00307009" w:rsidRPr="00745950">
        <w:rPr>
          <w:rFonts w:ascii="Palatino Linotype" w:hAnsi="Palatino Linotype"/>
          <w:color w:val="000000"/>
          <w:sz w:val="22"/>
          <w:szCs w:val="22"/>
          <w:shd w:val="clear" w:color="auto" w:fill="FFFFFF"/>
        </w:rPr>
        <w:t xml:space="preserve"> en caso de que considere que la resolución le cause algún perjuicio podrá impugnarla vía </w:t>
      </w:r>
      <w:r w:rsidR="00307009" w:rsidRPr="00745950">
        <w:rPr>
          <w:rFonts w:ascii="Palatino Linotype" w:hAnsi="Palatino Linotype"/>
          <w:color w:val="222222"/>
          <w:sz w:val="22"/>
          <w:szCs w:val="22"/>
          <w:shd w:val="clear" w:color="auto" w:fill="FFFFFF"/>
          <w:lang w:val="es-ES"/>
        </w:rPr>
        <w:t>juicio de amparo en los términos de las leyes aplicables.</w:t>
      </w:r>
    </w:p>
    <w:p w14:paraId="2F87A8FA" w14:textId="70D83E50" w:rsidR="00A131BA" w:rsidRPr="00745950" w:rsidRDefault="005B160A" w:rsidP="005B160A">
      <w:pPr>
        <w:spacing w:before="100" w:beforeAutospacing="1" w:after="100" w:afterAutospacing="1" w:line="360" w:lineRule="auto"/>
        <w:ind w:right="49"/>
        <w:jc w:val="both"/>
        <w:rPr>
          <w:rFonts w:ascii="Palatino Linotype" w:hAnsi="Palatino Linotype" w:cs="Arial"/>
          <w:sz w:val="22"/>
          <w:szCs w:val="22"/>
        </w:rPr>
      </w:pPr>
      <w:r w:rsidRPr="00745950">
        <w:rPr>
          <w:rFonts w:ascii="Palatino Linotype" w:hAnsi="Palatino Linotype" w:cs="Arial"/>
          <w:sz w:val="22"/>
          <w:szCs w:val="22"/>
        </w:rPr>
        <w:t>ASÍ LO RESUELVE, POR UNANIMIDAD DE VOTOS, EL PLENO DEL</w:t>
      </w:r>
      <w:r w:rsidRPr="00745950">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745950">
        <w:rPr>
          <w:rFonts w:ascii="Palatino Linotype" w:hAnsi="Palatino Linotype" w:cs="Arial"/>
          <w:sz w:val="22"/>
          <w:szCs w:val="22"/>
        </w:rPr>
        <w:t xml:space="preserve">, CONFORMADO POR LOS COMISIONADOS ZULEMA MARTÍNEZ SÁNCHEZ; EVA </w:t>
      </w:r>
      <w:proofErr w:type="spellStart"/>
      <w:r w:rsidRPr="00745950">
        <w:rPr>
          <w:rFonts w:ascii="Palatino Linotype" w:hAnsi="Palatino Linotype" w:cs="Arial"/>
          <w:sz w:val="22"/>
          <w:szCs w:val="22"/>
        </w:rPr>
        <w:t>ABAID</w:t>
      </w:r>
      <w:proofErr w:type="spellEnd"/>
      <w:r w:rsidRPr="00745950">
        <w:rPr>
          <w:rFonts w:ascii="Palatino Linotype" w:hAnsi="Palatino Linotype" w:cs="Arial"/>
          <w:sz w:val="22"/>
          <w:szCs w:val="22"/>
        </w:rPr>
        <w:t xml:space="preserve"> </w:t>
      </w:r>
      <w:proofErr w:type="spellStart"/>
      <w:r w:rsidRPr="00745950">
        <w:rPr>
          <w:rFonts w:ascii="Palatino Linotype" w:hAnsi="Palatino Linotype" w:cs="Arial"/>
          <w:sz w:val="22"/>
          <w:szCs w:val="22"/>
        </w:rPr>
        <w:t>YAPUR</w:t>
      </w:r>
      <w:proofErr w:type="spellEnd"/>
      <w:r w:rsidRPr="00745950">
        <w:rPr>
          <w:rFonts w:ascii="Palatino Linotype" w:hAnsi="Palatino Linotype" w:cs="Arial"/>
          <w:sz w:val="22"/>
          <w:szCs w:val="22"/>
        </w:rPr>
        <w:t xml:space="preserve">; JOSÉ GUADALUPE LUNA HERNÁNDEZ; JAVIER MARTÍNEZ CRUZ Y LUIS GUSTAVO PARRA NORIEGA; EN LA </w:t>
      </w:r>
      <w:r w:rsidR="0059161B" w:rsidRPr="00745950">
        <w:rPr>
          <w:rFonts w:ascii="Palatino Linotype" w:hAnsi="Palatino Linotype" w:cs="Arial"/>
          <w:sz w:val="22"/>
          <w:szCs w:val="22"/>
        </w:rPr>
        <w:t xml:space="preserve">DÉCIMA </w:t>
      </w:r>
      <w:r w:rsidR="00172EB9" w:rsidRPr="00745950">
        <w:rPr>
          <w:rFonts w:ascii="Palatino Linotype" w:hAnsi="Palatino Linotype" w:cs="Arial"/>
          <w:sz w:val="22"/>
          <w:szCs w:val="22"/>
        </w:rPr>
        <w:t>SÉPTIMA</w:t>
      </w:r>
      <w:r w:rsidRPr="00745950">
        <w:rPr>
          <w:rFonts w:ascii="Palatino Linotype" w:hAnsi="Palatino Linotype" w:cs="Arial"/>
          <w:sz w:val="22"/>
          <w:szCs w:val="22"/>
        </w:rPr>
        <w:t xml:space="preserve"> SESIÓN ORDINARIA CELEBRADA EL </w:t>
      </w:r>
      <w:r w:rsidR="00365263" w:rsidRPr="00745950">
        <w:rPr>
          <w:rFonts w:ascii="Palatino Linotype" w:hAnsi="Palatino Linotype" w:cs="Arial"/>
          <w:sz w:val="22"/>
          <w:szCs w:val="22"/>
        </w:rPr>
        <w:t>DIECINUEVE</w:t>
      </w:r>
      <w:r w:rsidR="00A87192" w:rsidRPr="00745950">
        <w:rPr>
          <w:rFonts w:ascii="Palatino Linotype" w:hAnsi="Palatino Linotype" w:cs="Arial"/>
          <w:sz w:val="22"/>
          <w:szCs w:val="22"/>
        </w:rPr>
        <w:t xml:space="preserve"> </w:t>
      </w:r>
      <w:r w:rsidRPr="00745950">
        <w:rPr>
          <w:rFonts w:ascii="Palatino Linotype" w:hAnsi="Palatino Linotype" w:cs="Arial"/>
          <w:sz w:val="22"/>
          <w:szCs w:val="22"/>
        </w:rPr>
        <w:t>(</w:t>
      </w:r>
      <w:r w:rsidR="00365263" w:rsidRPr="00745950">
        <w:rPr>
          <w:rFonts w:ascii="Palatino Linotype" w:hAnsi="Palatino Linotype" w:cs="Arial"/>
          <w:sz w:val="22"/>
          <w:szCs w:val="22"/>
        </w:rPr>
        <w:t>19</w:t>
      </w:r>
      <w:r w:rsidRPr="00745950">
        <w:rPr>
          <w:rFonts w:ascii="Palatino Linotype" w:hAnsi="Palatino Linotype" w:cs="Arial"/>
          <w:sz w:val="22"/>
          <w:szCs w:val="22"/>
        </w:rPr>
        <w:t xml:space="preserve">) DE </w:t>
      </w:r>
      <w:r w:rsidR="00365263" w:rsidRPr="00745950">
        <w:rPr>
          <w:rFonts w:ascii="Palatino Linotype" w:hAnsi="Palatino Linotype" w:cs="Arial"/>
          <w:sz w:val="22"/>
          <w:szCs w:val="22"/>
        </w:rPr>
        <w:t>MAYO</w:t>
      </w:r>
      <w:r w:rsidRPr="00745950">
        <w:rPr>
          <w:rFonts w:ascii="Palatino Linotype" w:hAnsi="Palatino Linotype" w:cs="Arial"/>
          <w:sz w:val="22"/>
          <w:szCs w:val="22"/>
        </w:rPr>
        <w:t xml:space="preserve"> DE DOS MIL </w:t>
      </w:r>
      <w:r w:rsidR="00AB62FA" w:rsidRPr="00745950">
        <w:rPr>
          <w:rFonts w:ascii="Palatino Linotype" w:hAnsi="Palatino Linotype" w:cs="Arial"/>
          <w:sz w:val="22"/>
          <w:szCs w:val="22"/>
        </w:rPr>
        <w:t>VEINT</w:t>
      </w:r>
      <w:r w:rsidR="00DA062E" w:rsidRPr="00745950">
        <w:rPr>
          <w:rFonts w:ascii="Palatino Linotype" w:hAnsi="Palatino Linotype" w:cs="Arial"/>
          <w:sz w:val="22"/>
          <w:szCs w:val="22"/>
        </w:rPr>
        <w:t>IUNO</w:t>
      </w:r>
      <w:r w:rsidRPr="00745950">
        <w:rPr>
          <w:rFonts w:ascii="Palatino Linotype" w:hAnsi="Palatino Linotype" w:cs="Arial"/>
          <w:sz w:val="22"/>
          <w:szCs w:val="22"/>
        </w:rPr>
        <w:t xml:space="preserve">, ANTE EL SECRETARIO TÉCNICO DEL PLENO, </w:t>
      </w:r>
      <w:r w:rsidRPr="00745950">
        <w:rPr>
          <w:rFonts w:ascii="Palatino Linotype" w:hAnsi="Palatino Linotype"/>
          <w:sz w:val="22"/>
          <w:szCs w:val="22"/>
        </w:rPr>
        <w:t>ALEXIS TAPIA RAMÍREZ</w:t>
      </w:r>
      <w:r w:rsidRPr="00745950">
        <w:rPr>
          <w:rFonts w:ascii="Palatino Linotype" w:hAnsi="Palatino Linotype" w:cs="Arial"/>
          <w:sz w:val="22"/>
          <w:szCs w:val="22"/>
        </w:rPr>
        <w:t>.</w:t>
      </w:r>
    </w:p>
    <w:p w14:paraId="00EDA5A3" w14:textId="1F1AAE9B" w:rsidR="00745950" w:rsidRDefault="00745950" w:rsidP="005B160A">
      <w:pPr>
        <w:spacing w:before="100" w:beforeAutospacing="1" w:after="100" w:afterAutospacing="1" w:line="360" w:lineRule="auto"/>
        <w:ind w:right="49"/>
        <w:jc w:val="both"/>
        <w:rPr>
          <w:rFonts w:ascii="Palatino Linotype" w:hAnsi="Palatino Linotype" w:cs="Arial"/>
        </w:rPr>
      </w:pPr>
    </w:p>
    <w:p w14:paraId="21FA6C55" w14:textId="4E102FCB" w:rsidR="0052399F" w:rsidRPr="00745950" w:rsidRDefault="0052399F" w:rsidP="00745950">
      <w:pPr>
        <w:spacing w:after="160" w:line="259" w:lineRule="auto"/>
        <w:rPr>
          <w:rFonts w:ascii="Palatino Linotype" w:hAnsi="Palatino Linotype" w:cs="Arial"/>
        </w:rPr>
      </w:pPr>
      <w:bookmarkStart w:id="38" w:name="_GoBack"/>
      <w:bookmarkEnd w:id="38"/>
    </w:p>
    <w:sectPr w:rsidR="0052399F" w:rsidRPr="00745950"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C3D3" w14:textId="77777777" w:rsidR="00E44F15" w:rsidRDefault="00E44F15" w:rsidP="008B6F5F">
      <w:r>
        <w:separator/>
      </w:r>
    </w:p>
  </w:endnote>
  <w:endnote w:type="continuationSeparator" w:id="0">
    <w:p w14:paraId="2D919F85" w14:textId="77777777" w:rsidR="00E44F15" w:rsidRDefault="00E44F1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51185C" w:rsidRPr="000A2541" w:rsidRDefault="0051185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45950">
              <w:rPr>
                <w:rFonts w:ascii="Palatino Linotype" w:hAnsi="Palatino Linotype"/>
                <w:b/>
                <w:bCs/>
                <w:noProof/>
              </w:rPr>
              <w:t>23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45950">
              <w:rPr>
                <w:rFonts w:ascii="Palatino Linotype" w:hAnsi="Palatino Linotype"/>
                <w:b/>
                <w:bCs/>
                <w:noProof/>
              </w:rPr>
              <w:t>23</w:t>
            </w:r>
            <w:r w:rsidRPr="000A2541">
              <w:rPr>
                <w:rFonts w:ascii="Palatino Linotype" w:hAnsi="Palatino Linotype"/>
                <w:b/>
                <w:bCs/>
              </w:rPr>
              <w:fldChar w:fldCharType="end"/>
            </w:r>
          </w:p>
        </w:sdtContent>
      </w:sdt>
    </w:sdtContent>
  </w:sdt>
  <w:p w14:paraId="362DC80A" w14:textId="77777777" w:rsidR="0051185C" w:rsidRDefault="005118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51185C" w:rsidRPr="00883450" w:rsidRDefault="0051185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5950" w:rsidRPr="0074595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5950" w:rsidRPr="00745950">
      <w:rPr>
        <w:rFonts w:ascii="Palatino Linotype" w:hAnsi="Palatino Linotype"/>
        <w:noProof/>
        <w:sz w:val="22"/>
        <w:szCs w:val="22"/>
        <w:lang w:val="es-ES"/>
      </w:rPr>
      <w:t>23</w:t>
    </w:r>
    <w:r w:rsidRPr="00883450">
      <w:rPr>
        <w:rFonts w:ascii="Palatino Linotype" w:hAnsi="Palatino Linotype"/>
        <w:sz w:val="22"/>
        <w:szCs w:val="22"/>
      </w:rPr>
      <w:fldChar w:fldCharType="end"/>
    </w:r>
  </w:p>
  <w:p w14:paraId="08113C7A" w14:textId="77777777" w:rsidR="0051185C" w:rsidRPr="00883450" w:rsidRDefault="0051185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02D9" w14:textId="77777777" w:rsidR="00E44F15" w:rsidRDefault="00E44F15" w:rsidP="008B6F5F">
      <w:r>
        <w:separator/>
      </w:r>
    </w:p>
  </w:footnote>
  <w:footnote w:type="continuationSeparator" w:id="0">
    <w:p w14:paraId="749F0687" w14:textId="77777777" w:rsidR="00E44F15" w:rsidRDefault="00E44F15" w:rsidP="008B6F5F">
      <w:r>
        <w:continuationSeparator/>
      </w:r>
    </w:p>
  </w:footnote>
  <w:footnote w:id="1">
    <w:p w14:paraId="239078A6" w14:textId="77777777" w:rsidR="00F72810" w:rsidRDefault="00F72810" w:rsidP="00F72810">
      <w:pPr>
        <w:pStyle w:val="Textonotapie"/>
      </w:pPr>
      <w:r>
        <w:rPr>
          <w:rStyle w:val="Refdenotaalpie"/>
        </w:rPr>
        <w:footnoteRef/>
      </w:r>
      <w:r>
        <w:t xml:space="preserve"> Fracción IV. Artículo 53. Ibídem.</w:t>
      </w:r>
    </w:p>
  </w:footnote>
  <w:footnote w:id="2">
    <w:p w14:paraId="36E9EBC1" w14:textId="77777777" w:rsidR="000E020E" w:rsidRPr="00952F10" w:rsidRDefault="000E020E" w:rsidP="000E020E">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70616F1" w14:textId="77777777" w:rsidR="000E020E" w:rsidRDefault="000E020E" w:rsidP="000E020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7BE4" w14:textId="7FF58483" w:rsidR="00745950" w:rsidRDefault="00745950">
    <w:pPr>
      <w:pStyle w:val="Encabezado"/>
    </w:pPr>
    <w:r>
      <w:rPr>
        <w:noProof/>
        <w:lang w:val="es-MX" w:eastAsia="es-MX"/>
      </w:rPr>
      <w:pict w14:anchorId="08E99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943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185C" w:rsidRPr="00EF13C1" w14:paraId="10494D50" w14:textId="77777777" w:rsidTr="00646380">
      <w:trPr>
        <w:trHeight w:val="138"/>
        <w:jc w:val="right"/>
      </w:trPr>
      <w:tc>
        <w:tcPr>
          <w:tcW w:w="2552" w:type="dxa"/>
          <w:vAlign w:val="center"/>
        </w:tcPr>
        <w:p w14:paraId="3D852A65"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5734EBC3" w:rsidR="0051185C" w:rsidRPr="00353EB6" w:rsidRDefault="003531FA" w:rsidP="00FB0EDF">
          <w:pPr>
            <w:pStyle w:val="Encabezado"/>
            <w:jc w:val="right"/>
            <w:rPr>
              <w:rFonts w:ascii="Palatino Linotype" w:hAnsi="Palatino Linotype"/>
              <w:b/>
              <w:sz w:val="22"/>
              <w:szCs w:val="22"/>
            </w:rPr>
          </w:pPr>
          <w:r>
            <w:rPr>
              <w:rFonts w:ascii="Palatino Linotype" w:hAnsi="Palatino Linotype" w:cs="Arial"/>
              <w:b/>
              <w:bCs/>
              <w:sz w:val="22"/>
              <w:szCs w:val="22"/>
              <w:lang w:eastAsia="es-MX"/>
            </w:rPr>
            <w:t>01223</w:t>
          </w:r>
          <w:r w:rsidRPr="00353EB6">
            <w:rPr>
              <w:rFonts w:ascii="Palatino Linotype" w:hAnsi="Palatino Linotype" w:cs="Arial"/>
              <w:b/>
              <w:bCs/>
              <w:sz w:val="22"/>
              <w:szCs w:val="22"/>
              <w:lang w:eastAsia="es-MX"/>
            </w:rPr>
            <w:t>/INFOEM/IP/</w:t>
          </w:r>
          <w:proofErr w:type="spellStart"/>
          <w:r w:rsidRPr="00353EB6">
            <w:rPr>
              <w:rFonts w:ascii="Palatino Linotype" w:hAnsi="Palatino Linotype" w:cs="Arial"/>
              <w:b/>
              <w:bCs/>
              <w:sz w:val="22"/>
              <w:szCs w:val="22"/>
              <w:lang w:eastAsia="es-MX"/>
            </w:rPr>
            <w:t>RR</w:t>
          </w:r>
          <w:proofErr w:type="spellEnd"/>
          <w:r w:rsidRPr="00353EB6">
            <w:rPr>
              <w:rFonts w:ascii="Palatino Linotype" w:hAnsi="Palatino Linotype" w:cs="Arial"/>
              <w:b/>
              <w:bCs/>
              <w:sz w:val="22"/>
              <w:szCs w:val="22"/>
              <w:lang w:eastAsia="es-MX"/>
            </w:rPr>
            <w:t>/202</w:t>
          </w:r>
          <w:r>
            <w:rPr>
              <w:rFonts w:ascii="Palatino Linotype" w:hAnsi="Palatino Linotype" w:cs="Arial"/>
              <w:b/>
              <w:bCs/>
              <w:sz w:val="22"/>
              <w:szCs w:val="22"/>
              <w:lang w:eastAsia="es-MX"/>
            </w:rPr>
            <w:t>1</w:t>
          </w:r>
        </w:p>
      </w:tc>
    </w:tr>
    <w:tr w:rsidR="0051185C" w:rsidRPr="00EF13C1" w14:paraId="4014A24F" w14:textId="77777777" w:rsidTr="00646380">
      <w:trPr>
        <w:trHeight w:val="233"/>
        <w:jc w:val="right"/>
      </w:trPr>
      <w:tc>
        <w:tcPr>
          <w:tcW w:w="2552" w:type="dxa"/>
          <w:vAlign w:val="center"/>
        </w:tcPr>
        <w:p w14:paraId="6727B1B4" w14:textId="77777777" w:rsidR="0051185C" w:rsidRPr="00EF13C1" w:rsidRDefault="0051185C" w:rsidP="00646380">
          <w:pPr>
            <w:rPr>
              <w:rFonts w:ascii="Palatino Linotype" w:hAnsi="Palatino Linotype"/>
              <w:b/>
              <w:sz w:val="22"/>
              <w:szCs w:val="22"/>
            </w:rPr>
          </w:pPr>
        </w:p>
      </w:tc>
      <w:tc>
        <w:tcPr>
          <w:tcW w:w="3826" w:type="dxa"/>
          <w:vAlign w:val="center"/>
        </w:tcPr>
        <w:p w14:paraId="78D936B4" w14:textId="77777777" w:rsidR="0051185C" w:rsidRPr="00EF13C1" w:rsidRDefault="0051185C" w:rsidP="00141DF6">
          <w:pPr>
            <w:pStyle w:val="Encabezado"/>
            <w:jc w:val="center"/>
            <w:rPr>
              <w:rFonts w:ascii="Palatino Linotype" w:hAnsi="Palatino Linotype"/>
              <w:b/>
              <w:sz w:val="22"/>
              <w:szCs w:val="22"/>
            </w:rPr>
          </w:pPr>
        </w:p>
      </w:tc>
    </w:tr>
    <w:tr w:rsidR="0051185C" w:rsidRPr="00EF13C1" w14:paraId="7378927E" w14:textId="77777777" w:rsidTr="00646380">
      <w:trPr>
        <w:trHeight w:val="321"/>
        <w:jc w:val="right"/>
      </w:trPr>
      <w:tc>
        <w:tcPr>
          <w:tcW w:w="2552" w:type="dxa"/>
          <w:vAlign w:val="center"/>
        </w:tcPr>
        <w:p w14:paraId="72A3818B"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4E6C81CF" w:rsidR="0051185C" w:rsidRPr="00EF13C1" w:rsidRDefault="003531FA" w:rsidP="00B23C9B">
          <w:pPr>
            <w:pStyle w:val="Encabezado"/>
            <w:jc w:val="right"/>
            <w:rPr>
              <w:rFonts w:ascii="Palatino Linotype" w:hAnsi="Palatino Linotype"/>
              <w:b/>
              <w:sz w:val="22"/>
              <w:szCs w:val="22"/>
            </w:rPr>
          </w:pPr>
          <w:r>
            <w:rPr>
              <w:rFonts w:ascii="Palatino Linotype" w:hAnsi="Palatino Linotype"/>
              <w:b/>
              <w:bCs/>
              <w:sz w:val="22"/>
              <w:szCs w:val="22"/>
            </w:rPr>
            <w:t>Hospital Regional de Alta Especialidad de Zumpango</w:t>
          </w:r>
        </w:p>
      </w:tc>
    </w:tr>
    <w:tr w:rsidR="0051185C" w:rsidRPr="00EF13C1" w14:paraId="62FB9236" w14:textId="77777777" w:rsidTr="00646380">
      <w:trPr>
        <w:trHeight w:val="321"/>
        <w:jc w:val="right"/>
      </w:trPr>
      <w:tc>
        <w:tcPr>
          <w:tcW w:w="2552" w:type="dxa"/>
          <w:vAlign w:val="center"/>
        </w:tcPr>
        <w:p w14:paraId="7398E7B4"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51185C" w:rsidRPr="00EF13C1" w:rsidRDefault="0051185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034FA811" w:rsidR="0051185C" w:rsidRDefault="00745950" w:rsidP="00646380">
    <w:pPr>
      <w:pStyle w:val="Encabezado"/>
    </w:pPr>
    <w:r>
      <w:rPr>
        <w:noProof/>
        <w:lang w:val="es-MX" w:eastAsia="es-MX"/>
      </w:rPr>
      <w:pict w14:anchorId="21EF4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94330" o:spid="_x0000_s2051" type="#_x0000_t75" style="position:absolute;margin-left:-84.3pt;margin-top:-125.25pt;width:609.4pt;height:793.75pt;z-index:-251656192;mso-position-horizontal-relative:margin;mso-position-vertical-relative:margin" o:allowincell="f">
          <v:imagedata r:id="rId1" o:title="resolució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1185C" w:rsidRPr="00182113" w14:paraId="06135C79" w14:textId="77777777" w:rsidTr="00141DF6">
      <w:trPr>
        <w:trHeight w:val="138"/>
      </w:trPr>
      <w:tc>
        <w:tcPr>
          <w:tcW w:w="2532" w:type="dxa"/>
          <w:vAlign w:val="center"/>
        </w:tcPr>
        <w:p w14:paraId="1CC3EC0C"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75A8AF4B" w:rsidR="0051185C" w:rsidRPr="00353EB6" w:rsidRDefault="00011A9D" w:rsidP="007E13CE">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3531FA">
            <w:rPr>
              <w:rFonts w:ascii="Palatino Linotype" w:hAnsi="Palatino Linotype" w:cs="Arial"/>
              <w:b/>
              <w:bCs/>
              <w:sz w:val="22"/>
              <w:szCs w:val="22"/>
              <w:lang w:eastAsia="es-MX"/>
            </w:rPr>
            <w:t>1223</w:t>
          </w:r>
          <w:r w:rsidR="0051185C" w:rsidRPr="00353EB6">
            <w:rPr>
              <w:rFonts w:ascii="Palatino Linotype" w:hAnsi="Palatino Linotype" w:cs="Arial"/>
              <w:b/>
              <w:bCs/>
              <w:sz w:val="22"/>
              <w:szCs w:val="22"/>
              <w:lang w:eastAsia="es-MX"/>
            </w:rPr>
            <w:t>/INFOEM/IP/</w:t>
          </w:r>
          <w:proofErr w:type="spellStart"/>
          <w:r w:rsidR="0051185C" w:rsidRPr="00353EB6">
            <w:rPr>
              <w:rFonts w:ascii="Palatino Linotype" w:hAnsi="Palatino Linotype" w:cs="Arial"/>
              <w:b/>
              <w:bCs/>
              <w:sz w:val="22"/>
              <w:szCs w:val="22"/>
              <w:lang w:eastAsia="es-MX"/>
            </w:rPr>
            <w:t>RR</w:t>
          </w:r>
          <w:proofErr w:type="spellEnd"/>
          <w:r w:rsidR="0051185C" w:rsidRPr="00353EB6">
            <w:rPr>
              <w:rFonts w:ascii="Palatino Linotype" w:hAnsi="Palatino Linotype" w:cs="Arial"/>
              <w:b/>
              <w:bCs/>
              <w:sz w:val="22"/>
              <w:szCs w:val="22"/>
              <w:lang w:eastAsia="es-MX"/>
            </w:rPr>
            <w:t>/202</w:t>
          </w:r>
          <w:r>
            <w:rPr>
              <w:rFonts w:ascii="Palatino Linotype" w:hAnsi="Palatino Linotype" w:cs="Arial"/>
              <w:b/>
              <w:bCs/>
              <w:sz w:val="22"/>
              <w:szCs w:val="22"/>
              <w:lang w:eastAsia="es-MX"/>
            </w:rPr>
            <w:t>1</w:t>
          </w:r>
        </w:p>
      </w:tc>
      <w:tc>
        <w:tcPr>
          <w:tcW w:w="2532" w:type="dxa"/>
          <w:vAlign w:val="center"/>
        </w:tcPr>
        <w:p w14:paraId="69BC5FFA" w14:textId="77777777" w:rsidR="0051185C" w:rsidRPr="00182113" w:rsidRDefault="0051185C" w:rsidP="00353EB6">
          <w:pPr>
            <w:rPr>
              <w:rFonts w:ascii="Palatino Linotype" w:hAnsi="Palatino Linotype"/>
              <w:b/>
              <w:sz w:val="22"/>
              <w:szCs w:val="22"/>
            </w:rPr>
          </w:pPr>
        </w:p>
      </w:tc>
      <w:tc>
        <w:tcPr>
          <w:tcW w:w="236" w:type="dxa"/>
          <w:vAlign w:val="center"/>
        </w:tcPr>
        <w:p w14:paraId="7ABAD741"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6CE0C5DB" w14:textId="77777777" w:rsidR="0051185C" w:rsidRPr="00182113" w:rsidRDefault="0051185C" w:rsidP="00353EB6">
          <w:pPr>
            <w:pStyle w:val="Encabezado"/>
            <w:rPr>
              <w:rFonts w:ascii="Palatino Linotype" w:hAnsi="Palatino Linotype"/>
              <w:b/>
              <w:sz w:val="22"/>
              <w:szCs w:val="22"/>
            </w:rPr>
          </w:pPr>
        </w:p>
      </w:tc>
    </w:tr>
    <w:tr w:rsidR="0051185C" w:rsidRPr="00182113" w14:paraId="1CDC5339" w14:textId="77777777" w:rsidTr="00141DF6">
      <w:trPr>
        <w:trHeight w:val="227"/>
      </w:trPr>
      <w:tc>
        <w:tcPr>
          <w:tcW w:w="2532" w:type="dxa"/>
          <w:vAlign w:val="center"/>
        </w:tcPr>
        <w:p w14:paraId="2FCF2F74"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355EAADC" w:rsidR="0051185C" w:rsidRPr="00EF13C1" w:rsidRDefault="0051185C" w:rsidP="00B722A5">
          <w:pPr>
            <w:pStyle w:val="Encabezado"/>
            <w:jc w:val="right"/>
            <w:rPr>
              <w:rFonts w:ascii="Palatino Linotype" w:hAnsi="Palatino Linotype"/>
              <w:b/>
              <w:sz w:val="22"/>
              <w:szCs w:val="22"/>
            </w:rPr>
          </w:pPr>
        </w:p>
      </w:tc>
      <w:tc>
        <w:tcPr>
          <w:tcW w:w="2532" w:type="dxa"/>
          <w:vAlign w:val="center"/>
        </w:tcPr>
        <w:p w14:paraId="7DAB9A43" w14:textId="77777777" w:rsidR="0051185C" w:rsidRPr="00182113" w:rsidRDefault="0051185C" w:rsidP="00353EB6">
          <w:pPr>
            <w:rPr>
              <w:rFonts w:ascii="Palatino Linotype" w:hAnsi="Palatino Linotype"/>
              <w:b/>
              <w:sz w:val="22"/>
              <w:szCs w:val="22"/>
            </w:rPr>
          </w:pPr>
        </w:p>
      </w:tc>
      <w:tc>
        <w:tcPr>
          <w:tcW w:w="236" w:type="dxa"/>
          <w:vAlign w:val="center"/>
        </w:tcPr>
        <w:p w14:paraId="3B4A0A1B"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22727AC3" w14:textId="77777777" w:rsidR="0051185C" w:rsidRPr="00182113" w:rsidRDefault="0051185C" w:rsidP="00353EB6">
          <w:pPr>
            <w:pStyle w:val="Encabezado"/>
            <w:rPr>
              <w:rFonts w:ascii="Palatino Linotype" w:hAnsi="Palatino Linotype"/>
              <w:b/>
              <w:sz w:val="22"/>
              <w:szCs w:val="22"/>
            </w:rPr>
          </w:pPr>
        </w:p>
      </w:tc>
    </w:tr>
    <w:tr w:rsidR="0051185C" w:rsidRPr="00182113" w14:paraId="7FA9593F" w14:textId="77777777" w:rsidTr="00141DF6">
      <w:trPr>
        <w:trHeight w:val="232"/>
      </w:trPr>
      <w:tc>
        <w:tcPr>
          <w:tcW w:w="2532" w:type="dxa"/>
          <w:vAlign w:val="center"/>
        </w:tcPr>
        <w:p w14:paraId="4B717704"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0FE73EBE" w:rsidR="0051185C" w:rsidRPr="00EF13C1" w:rsidRDefault="003531FA" w:rsidP="00B722A5">
          <w:pPr>
            <w:pStyle w:val="Encabezado"/>
            <w:jc w:val="right"/>
            <w:rPr>
              <w:rFonts w:ascii="Palatino Linotype" w:hAnsi="Palatino Linotype"/>
              <w:b/>
              <w:sz w:val="22"/>
              <w:szCs w:val="22"/>
            </w:rPr>
          </w:pPr>
          <w:r>
            <w:rPr>
              <w:rFonts w:ascii="Palatino Linotype" w:hAnsi="Palatino Linotype"/>
              <w:b/>
              <w:bCs/>
              <w:sz w:val="22"/>
              <w:szCs w:val="22"/>
            </w:rPr>
            <w:t>Hospital Regional de Alta Especialidad de Zumpango</w:t>
          </w:r>
        </w:p>
      </w:tc>
      <w:tc>
        <w:tcPr>
          <w:tcW w:w="2532" w:type="dxa"/>
          <w:vAlign w:val="center"/>
        </w:tcPr>
        <w:p w14:paraId="381823C1" w14:textId="77777777" w:rsidR="0051185C" w:rsidRPr="00182113" w:rsidRDefault="0051185C" w:rsidP="00353EB6">
          <w:pPr>
            <w:rPr>
              <w:rFonts w:ascii="Palatino Linotype" w:hAnsi="Palatino Linotype"/>
              <w:b/>
              <w:sz w:val="22"/>
              <w:szCs w:val="22"/>
            </w:rPr>
          </w:pPr>
        </w:p>
      </w:tc>
      <w:tc>
        <w:tcPr>
          <w:tcW w:w="236" w:type="dxa"/>
          <w:vAlign w:val="center"/>
        </w:tcPr>
        <w:p w14:paraId="11207DC8"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26860CE4" w14:textId="77777777" w:rsidR="0051185C" w:rsidRPr="00182113" w:rsidRDefault="0051185C" w:rsidP="00353EB6">
          <w:pPr>
            <w:pStyle w:val="Encabezado"/>
            <w:rPr>
              <w:rFonts w:ascii="Palatino Linotype" w:hAnsi="Palatino Linotype"/>
              <w:b/>
              <w:sz w:val="22"/>
              <w:szCs w:val="22"/>
            </w:rPr>
          </w:pPr>
        </w:p>
      </w:tc>
    </w:tr>
    <w:tr w:rsidR="0051185C" w:rsidRPr="00182113" w14:paraId="08E6C4CF" w14:textId="77777777" w:rsidTr="00141DF6">
      <w:trPr>
        <w:trHeight w:val="320"/>
      </w:trPr>
      <w:tc>
        <w:tcPr>
          <w:tcW w:w="2532" w:type="dxa"/>
          <w:vAlign w:val="center"/>
        </w:tcPr>
        <w:p w14:paraId="1ED1BE99"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51185C" w:rsidRPr="00EF13C1" w:rsidRDefault="0051185C"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51185C" w:rsidRPr="00182113" w:rsidRDefault="0051185C" w:rsidP="00353EB6">
          <w:pPr>
            <w:rPr>
              <w:rFonts w:ascii="Palatino Linotype" w:hAnsi="Palatino Linotype"/>
              <w:b/>
              <w:sz w:val="22"/>
              <w:szCs w:val="22"/>
            </w:rPr>
          </w:pPr>
        </w:p>
      </w:tc>
      <w:tc>
        <w:tcPr>
          <w:tcW w:w="236" w:type="dxa"/>
          <w:vAlign w:val="center"/>
        </w:tcPr>
        <w:p w14:paraId="507427D0"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13283786" w14:textId="77777777" w:rsidR="0051185C" w:rsidRPr="00182113" w:rsidRDefault="0051185C" w:rsidP="00353EB6">
          <w:pPr>
            <w:pStyle w:val="Encabezado"/>
            <w:rPr>
              <w:rFonts w:ascii="Palatino Linotype" w:hAnsi="Palatino Linotype"/>
              <w:b/>
              <w:sz w:val="22"/>
              <w:szCs w:val="22"/>
            </w:rPr>
          </w:pPr>
        </w:p>
      </w:tc>
    </w:tr>
  </w:tbl>
  <w:p w14:paraId="1818E45C" w14:textId="2807FEED" w:rsidR="0051185C" w:rsidRDefault="00745950">
    <w:pPr>
      <w:pStyle w:val="Encabezado"/>
    </w:pPr>
    <w:r>
      <w:rPr>
        <w:noProof/>
        <w:lang w:val="es-MX" w:eastAsia="es-MX"/>
      </w:rPr>
      <w:pict w14:anchorId="55CBA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943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B77238C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A44DF"/>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A37D6D"/>
    <w:multiLevelType w:val="hybridMultilevel"/>
    <w:tmpl w:val="1AFA29B6"/>
    <w:lvl w:ilvl="0" w:tplc="2D7416AC">
      <w:start w:val="3"/>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2722EA"/>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599126F"/>
    <w:multiLevelType w:val="hybridMultilevel"/>
    <w:tmpl w:val="BBCAD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BD7602"/>
    <w:multiLevelType w:val="hybridMultilevel"/>
    <w:tmpl w:val="FC26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A901CB"/>
    <w:multiLevelType w:val="hybridMultilevel"/>
    <w:tmpl w:val="0AB4FB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701CAD"/>
    <w:multiLevelType w:val="hybridMultilevel"/>
    <w:tmpl w:val="6E9A6C3C"/>
    <w:lvl w:ilvl="0" w:tplc="3690BEBA">
      <w:start w:val="2"/>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403E53D4"/>
    <w:multiLevelType w:val="hybridMultilevel"/>
    <w:tmpl w:val="616E24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53E1068"/>
    <w:multiLevelType w:val="hybridMultilevel"/>
    <w:tmpl w:val="52A0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08281D"/>
    <w:multiLevelType w:val="hybridMultilevel"/>
    <w:tmpl w:val="302A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CB4EB8"/>
    <w:multiLevelType w:val="hybridMultilevel"/>
    <w:tmpl w:val="5B207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50009D"/>
    <w:multiLevelType w:val="hybridMultilevel"/>
    <w:tmpl w:val="8C5ADF30"/>
    <w:lvl w:ilvl="0" w:tplc="BD5C13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B8120EC"/>
    <w:multiLevelType w:val="hybridMultilevel"/>
    <w:tmpl w:val="73D646FE"/>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12D3A3D"/>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263EAE"/>
    <w:multiLevelType w:val="hybridMultilevel"/>
    <w:tmpl w:val="64F69BC2"/>
    <w:lvl w:ilvl="0" w:tplc="9606DEE4">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811DCF"/>
    <w:multiLevelType w:val="hybridMultilevel"/>
    <w:tmpl w:val="911AFF6C"/>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58C5A7C"/>
    <w:multiLevelType w:val="hybridMultilevel"/>
    <w:tmpl w:val="3D22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1D012B"/>
    <w:multiLevelType w:val="hybridMultilevel"/>
    <w:tmpl w:val="F4A86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891694"/>
    <w:multiLevelType w:val="hybridMultilevel"/>
    <w:tmpl w:val="B4F6C5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DB08A3"/>
    <w:multiLevelType w:val="hybridMultilevel"/>
    <w:tmpl w:val="2CF060E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FDE4F4A"/>
    <w:multiLevelType w:val="hybridMultilevel"/>
    <w:tmpl w:val="8F08C5A2"/>
    <w:lvl w:ilvl="0" w:tplc="950C5B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
  </w:num>
  <w:num w:numId="5">
    <w:abstractNumId w:val="15"/>
  </w:num>
  <w:num w:numId="6">
    <w:abstractNumId w:val="9"/>
  </w:num>
  <w:num w:numId="7">
    <w:abstractNumId w:val="24"/>
  </w:num>
  <w:num w:numId="8">
    <w:abstractNumId w:val="31"/>
  </w:num>
  <w:num w:numId="9">
    <w:abstractNumId w:val="6"/>
  </w:num>
  <w:num w:numId="10">
    <w:abstractNumId w:val="4"/>
  </w:num>
  <w:num w:numId="11">
    <w:abstractNumId w:val="7"/>
  </w:num>
  <w:num w:numId="12">
    <w:abstractNumId w:val="25"/>
  </w:num>
  <w:num w:numId="13">
    <w:abstractNumId w:val="5"/>
  </w:num>
  <w:num w:numId="14">
    <w:abstractNumId w:val="18"/>
  </w:num>
  <w:num w:numId="15">
    <w:abstractNumId w:val="13"/>
  </w:num>
  <w:num w:numId="16">
    <w:abstractNumId w:val="2"/>
  </w:num>
  <w:num w:numId="17">
    <w:abstractNumId w:val="20"/>
  </w:num>
  <w:num w:numId="18">
    <w:abstractNumId w:val="22"/>
  </w:num>
  <w:num w:numId="19">
    <w:abstractNumId w:val="14"/>
  </w:num>
  <w:num w:numId="20">
    <w:abstractNumId w:val="10"/>
  </w:num>
  <w:num w:numId="21">
    <w:abstractNumId w:val="21"/>
  </w:num>
  <w:num w:numId="22">
    <w:abstractNumId w:val="28"/>
  </w:num>
  <w:num w:numId="23">
    <w:abstractNumId w:val="26"/>
  </w:num>
  <w:num w:numId="24">
    <w:abstractNumId w:val="38"/>
  </w:num>
  <w:num w:numId="25">
    <w:abstractNumId w:val="11"/>
  </w:num>
  <w:num w:numId="26">
    <w:abstractNumId w:val="29"/>
  </w:num>
  <w:num w:numId="27">
    <w:abstractNumId w:val="34"/>
  </w:num>
  <w:num w:numId="28">
    <w:abstractNumId w:val="36"/>
  </w:num>
  <w:num w:numId="29">
    <w:abstractNumId w:val="3"/>
  </w:num>
  <w:num w:numId="30">
    <w:abstractNumId w:val="17"/>
  </w:num>
  <w:num w:numId="31">
    <w:abstractNumId w:val="8"/>
  </w:num>
  <w:num w:numId="32">
    <w:abstractNumId w:val="19"/>
  </w:num>
  <w:num w:numId="33">
    <w:abstractNumId w:val="32"/>
  </w:num>
  <w:num w:numId="34">
    <w:abstractNumId w:val="37"/>
  </w:num>
  <w:num w:numId="35">
    <w:abstractNumId w:val="27"/>
  </w:num>
  <w:num w:numId="36">
    <w:abstractNumId w:val="33"/>
  </w:num>
  <w:num w:numId="37">
    <w:abstractNumId w:val="23"/>
  </w:num>
  <w:num w:numId="38">
    <w:abstractNumId w:val="30"/>
  </w:num>
  <w:num w:numId="39">
    <w:abstractNumId w:val="35"/>
  </w:num>
  <w:num w:numId="4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665"/>
    <w:rsid w:val="00005E5B"/>
    <w:rsid w:val="00006A10"/>
    <w:rsid w:val="0000765F"/>
    <w:rsid w:val="00007945"/>
    <w:rsid w:val="0001045F"/>
    <w:rsid w:val="00010E37"/>
    <w:rsid w:val="00011298"/>
    <w:rsid w:val="00011A9D"/>
    <w:rsid w:val="000129FA"/>
    <w:rsid w:val="00013B7E"/>
    <w:rsid w:val="00014914"/>
    <w:rsid w:val="00014B35"/>
    <w:rsid w:val="000205C3"/>
    <w:rsid w:val="00020A79"/>
    <w:rsid w:val="000218CD"/>
    <w:rsid w:val="00021CFC"/>
    <w:rsid w:val="00021EFC"/>
    <w:rsid w:val="000274EF"/>
    <w:rsid w:val="0003110C"/>
    <w:rsid w:val="00031362"/>
    <w:rsid w:val="00032ED4"/>
    <w:rsid w:val="00033CA6"/>
    <w:rsid w:val="000343D4"/>
    <w:rsid w:val="0003577B"/>
    <w:rsid w:val="00036E69"/>
    <w:rsid w:val="000404FD"/>
    <w:rsid w:val="0004269C"/>
    <w:rsid w:val="00045D8E"/>
    <w:rsid w:val="000463AC"/>
    <w:rsid w:val="000471A3"/>
    <w:rsid w:val="000550E9"/>
    <w:rsid w:val="00055AB7"/>
    <w:rsid w:val="00055C0B"/>
    <w:rsid w:val="00057046"/>
    <w:rsid w:val="00057A9A"/>
    <w:rsid w:val="00061226"/>
    <w:rsid w:val="00061623"/>
    <w:rsid w:val="00061B8C"/>
    <w:rsid w:val="00066351"/>
    <w:rsid w:val="000663DD"/>
    <w:rsid w:val="0007225B"/>
    <w:rsid w:val="0007491E"/>
    <w:rsid w:val="00075979"/>
    <w:rsid w:val="00075A4C"/>
    <w:rsid w:val="0007785A"/>
    <w:rsid w:val="000804AC"/>
    <w:rsid w:val="000816BE"/>
    <w:rsid w:val="0008188D"/>
    <w:rsid w:val="00083463"/>
    <w:rsid w:val="0008588A"/>
    <w:rsid w:val="00091880"/>
    <w:rsid w:val="00092AD8"/>
    <w:rsid w:val="00092CD4"/>
    <w:rsid w:val="00094259"/>
    <w:rsid w:val="00096AFD"/>
    <w:rsid w:val="000A203F"/>
    <w:rsid w:val="000A2541"/>
    <w:rsid w:val="000A46A2"/>
    <w:rsid w:val="000A79E0"/>
    <w:rsid w:val="000B0650"/>
    <w:rsid w:val="000B3BC1"/>
    <w:rsid w:val="000C37A1"/>
    <w:rsid w:val="000C524E"/>
    <w:rsid w:val="000C6085"/>
    <w:rsid w:val="000C6DC9"/>
    <w:rsid w:val="000D1D78"/>
    <w:rsid w:val="000D3C75"/>
    <w:rsid w:val="000D4FCC"/>
    <w:rsid w:val="000D62D7"/>
    <w:rsid w:val="000E020E"/>
    <w:rsid w:val="000E03A9"/>
    <w:rsid w:val="000E04B9"/>
    <w:rsid w:val="000E053C"/>
    <w:rsid w:val="000E0F5F"/>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3B3F"/>
    <w:rsid w:val="000F417A"/>
    <w:rsid w:val="000F53A7"/>
    <w:rsid w:val="00100FB3"/>
    <w:rsid w:val="00101488"/>
    <w:rsid w:val="001019CA"/>
    <w:rsid w:val="001025FA"/>
    <w:rsid w:val="00103D99"/>
    <w:rsid w:val="00105642"/>
    <w:rsid w:val="00105A38"/>
    <w:rsid w:val="00106334"/>
    <w:rsid w:val="0010725F"/>
    <w:rsid w:val="0011051D"/>
    <w:rsid w:val="001106D0"/>
    <w:rsid w:val="0011075D"/>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458A"/>
    <w:rsid w:val="00135E7D"/>
    <w:rsid w:val="00140005"/>
    <w:rsid w:val="00141DF6"/>
    <w:rsid w:val="00144456"/>
    <w:rsid w:val="0014528A"/>
    <w:rsid w:val="00145959"/>
    <w:rsid w:val="00150242"/>
    <w:rsid w:val="00150519"/>
    <w:rsid w:val="0015151E"/>
    <w:rsid w:val="001515F1"/>
    <w:rsid w:val="001520C4"/>
    <w:rsid w:val="0015267F"/>
    <w:rsid w:val="00152CE5"/>
    <w:rsid w:val="00154677"/>
    <w:rsid w:val="001551D5"/>
    <w:rsid w:val="0015525D"/>
    <w:rsid w:val="00156A90"/>
    <w:rsid w:val="00160303"/>
    <w:rsid w:val="001608DD"/>
    <w:rsid w:val="00162483"/>
    <w:rsid w:val="001624FE"/>
    <w:rsid w:val="00163041"/>
    <w:rsid w:val="00163F26"/>
    <w:rsid w:val="00166171"/>
    <w:rsid w:val="00166541"/>
    <w:rsid w:val="00167218"/>
    <w:rsid w:val="001672EA"/>
    <w:rsid w:val="00170DEE"/>
    <w:rsid w:val="001715AF"/>
    <w:rsid w:val="001718E0"/>
    <w:rsid w:val="001720F9"/>
    <w:rsid w:val="00172EB9"/>
    <w:rsid w:val="00173525"/>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917"/>
    <w:rsid w:val="001B3D20"/>
    <w:rsid w:val="001B48A5"/>
    <w:rsid w:val="001B7E6A"/>
    <w:rsid w:val="001B7FCE"/>
    <w:rsid w:val="001C0763"/>
    <w:rsid w:val="001C0B7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4D3"/>
    <w:rsid w:val="001E673C"/>
    <w:rsid w:val="001E69EF"/>
    <w:rsid w:val="001F02A3"/>
    <w:rsid w:val="001F1A61"/>
    <w:rsid w:val="001F27F5"/>
    <w:rsid w:val="001F2B1D"/>
    <w:rsid w:val="001F6878"/>
    <w:rsid w:val="001F7B21"/>
    <w:rsid w:val="00201C80"/>
    <w:rsid w:val="002024A8"/>
    <w:rsid w:val="00203DB6"/>
    <w:rsid w:val="00205B95"/>
    <w:rsid w:val="002065EF"/>
    <w:rsid w:val="00206FF7"/>
    <w:rsid w:val="0021062B"/>
    <w:rsid w:val="0021398B"/>
    <w:rsid w:val="002146B1"/>
    <w:rsid w:val="002147FE"/>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03EA"/>
    <w:rsid w:val="00241128"/>
    <w:rsid w:val="002438C5"/>
    <w:rsid w:val="00244B3C"/>
    <w:rsid w:val="0024503C"/>
    <w:rsid w:val="00245255"/>
    <w:rsid w:val="0024560A"/>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0E69"/>
    <w:rsid w:val="0028392D"/>
    <w:rsid w:val="0028469E"/>
    <w:rsid w:val="00286C61"/>
    <w:rsid w:val="00294EEE"/>
    <w:rsid w:val="00295155"/>
    <w:rsid w:val="00296E48"/>
    <w:rsid w:val="00296EF2"/>
    <w:rsid w:val="002A0419"/>
    <w:rsid w:val="002A3763"/>
    <w:rsid w:val="002A3EC2"/>
    <w:rsid w:val="002A4249"/>
    <w:rsid w:val="002A5BA4"/>
    <w:rsid w:val="002B0356"/>
    <w:rsid w:val="002B0D7A"/>
    <w:rsid w:val="002B430C"/>
    <w:rsid w:val="002C2F1A"/>
    <w:rsid w:val="002C32FE"/>
    <w:rsid w:val="002C3E98"/>
    <w:rsid w:val="002C4AEB"/>
    <w:rsid w:val="002C4FEC"/>
    <w:rsid w:val="002C51AA"/>
    <w:rsid w:val="002D02CE"/>
    <w:rsid w:val="002D2177"/>
    <w:rsid w:val="002D21B7"/>
    <w:rsid w:val="002D3F81"/>
    <w:rsid w:val="002D65DA"/>
    <w:rsid w:val="002D7BFD"/>
    <w:rsid w:val="002E01F3"/>
    <w:rsid w:val="002E0691"/>
    <w:rsid w:val="002E2041"/>
    <w:rsid w:val="002E4801"/>
    <w:rsid w:val="002F0E14"/>
    <w:rsid w:val="002F1198"/>
    <w:rsid w:val="002F37F6"/>
    <w:rsid w:val="002F41D4"/>
    <w:rsid w:val="002F42C6"/>
    <w:rsid w:val="002F4E9B"/>
    <w:rsid w:val="002F703B"/>
    <w:rsid w:val="003006D4"/>
    <w:rsid w:val="00300AC1"/>
    <w:rsid w:val="00302FF6"/>
    <w:rsid w:val="003041BF"/>
    <w:rsid w:val="00307009"/>
    <w:rsid w:val="003100E3"/>
    <w:rsid w:val="00311921"/>
    <w:rsid w:val="0031414E"/>
    <w:rsid w:val="00314BE6"/>
    <w:rsid w:val="003169CA"/>
    <w:rsid w:val="00316A85"/>
    <w:rsid w:val="00316E45"/>
    <w:rsid w:val="00322592"/>
    <w:rsid w:val="00323479"/>
    <w:rsid w:val="003236DE"/>
    <w:rsid w:val="003243D0"/>
    <w:rsid w:val="00324BFB"/>
    <w:rsid w:val="003337B5"/>
    <w:rsid w:val="0033491D"/>
    <w:rsid w:val="00334D63"/>
    <w:rsid w:val="0033655A"/>
    <w:rsid w:val="00336D72"/>
    <w:rsid w:val="00341141"/>
    <w:rsid w:val="003438A7"/>
    <w:rsid w:val="0034418B"/>
    <w:rsid w:val="003477AB"/>
    <w:rsid w:val="003508B2"/>
    <w:rsid w:val="003520B3"/>
    <w:rsid w:val="00352347"/>
    <w:rsid w:val="00352F58"/>
    <w:rsid w:val="003530F1"/>
    <w:rsid w:val="003531FA"/>
    <w:rsid w:val="00353EB6"/>
    <w:rsid w:val="00356876"/>
    <w:rsid w:val="00357218"/>
    <w:rsid w:val="00360C39"/>
    <w:rsid w:val="00361BE0"/>
    <w:rsid w:val="0036237D"/>
    <w:rsid w:val="00365263"/>
    <w:rsid w:val="003663F5"/>
    <w:rsid w:val="00366760"/>
    <w:rsid w:val="00366954"/>
    <w:rsid w:val="0036737F"/>
    <w:rsid w:val="0036741F"/>
    <w:rsid w:val="003701A9"/>
    <w:rsid w:val="00371EA9"/>
    <w:rsid w:val="00373F0F"/>
    <w:rsid w:val="0038111F"/>
    <w:rsid w:val="00381768"/>
    <w:rsid w:val="00382C85"/>
    <w:rsid w:val="00383E25"/>
    <w:rsid w:val="00385622"/>
    <w:rsid w:val="003916EC"/>
    <w:rsid w:val="00392960"/>
    <w:rsid w:val="00392E06"/>
    <w:rsid w:val="00392F59"/>
    <w:rsid w:val="003950A7"/>
    <w:rsid w:val="00395C36"/>
    <w:rsid w:val="00396EC9"/>
    <w:rsid w:val="003977F2"/>
    <w:rsid w:val="003A0929"/>
    <w:rsid w:val="003A0D99"/>
    <w:rsid w:val="003A1075"/>
    <w:rsid w:val="003A3A45"/>
    <w:rsid w:val="003A451D"/>
    <w:rsid w:val="003A5E91"/>
    <w:rsid w:val="003A75A4"/>
    <w:rsid w:val="003A7F47"/>
    <w:rsid w:val="003B0404"/>
    <w:rsid w:val="003B1C04"/>
    <w:rsid w:val="003B26E6"/>
    <w:rsid w:val="003B31C0"/>
    <w:rsid w:val="003B3BE1"/>
    <w:rsid w:val="003B6C68"/>
    <w:rsid w:val="003C2170"/>
    <w:rsid w:val="003C233B"/>
    <w:rsid w:val="003C2EEA"/>
    <w:rsid w:val="003C3EB7"/>
    <w:rsid w:val="003C53A5"/>
    <w:rsid w:val="003C76B3"/>
    <w:rsid w:val="003C7AB3"/>
    <w:rsid w:val="003D0613"/>
    <w:rsid w:val="003D0DE5"/>
    <w:rsid w:val="003D4E45"/>
    <w:rsid w:val="003D4FFC"/>
    <w:rsid w:val="003D59AE"/>
    <w:rsid w:val="003D6FEA"/>
    <w:rsid w:val="003E000F"/>
    <w:rsid w:val="003E04C4"/>
    <w:rsid w:val="003E1028"/>
    <w:rsid w:val="003E10C7"/>
    <w:rsid w:val="003E1ACD"/>
    <w:rsid w:val="003F369B"/>
    <w:rsid w:val="003F4493"/>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2777C"/>
    <w:rsid w:val="004311BF"/>
    <w:rsid w:val="0043239A"/>
    <w:rsid w:val="00433978"/>
    <w:rsid w:val="00434812"/>
    <w:rsid w:val="0043492B"/>
    <w:rsid w:val="0043709E"/>
    <w:rsid w:val="00443AB4"/>
    <w:rsid w:val="00443C87"/>
    <w:rsid w:val="0044467F"/>
    <w:rsid w:val="00446859"/>
    <w:rsid w:val="00450462"/>
    <w:rsid w:val="00450C1E"/>
    <w:rsid w:val="0045329F"/>
    <w:rsid w:val="004536FA"/>
    <w:rsid w:val="0045387B"/>
    <w:rsid w:val="00456943"/>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86F4E"/>
    <w:rsid w:val="004900C9"/>
    <w:rsid w:val="00490A69"/>
    <w:rsid w:val="004915E2"/>
    <w:rsid w:val="004915F2"/>
    <w:rsid w:val="00492774"/>
    <w:rsid w:val="00493DF5"/>
    <w:rsid w:val="00493FD5"/>
    <w:rsid w:val="0049508E"/>
    <w:rsid w:val="00496F1E"/>
    <w:rsid w:val="004A18C9"/>
    <w:rsid w:val="004A2C19"/>
    <w:rsid w:val="004A4715"/>
    <w:rsid w:val="004A4B83"/>
    <w:rsid w:val="004A52A6"/>
    <w:rsid w:val="004A6F44"/>
    <w:rsid w:val="004A7BB6"/>
    <w:rsid w:val="004B019D"/>
    <w:rsid w:val="004B0C2E"/>
    <w:rsid w:val="004B3FCA"/>
    <w:rsid w:val="004B40AF"/>
    <w:rsid w:val="004B5E61"/>
    <w:rsid w:val="004B5FA0"/>
    <w:rsid w:val="004C30DB"/>
    <w:rsid w:val="004C3836"/>
    <w:rsid w:val="004C6DD1"/>
    <w:rsid w:val="004C775C"/>
    <w:rsid w:val="004D3B39"/>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321"/>
    <w:rsid w:val="004F2755"/>
    <w:rsid w:val="004F2918"/>
    <w:rsid w:val="004F5F25"/>
    <w:rsid w:val="004F6C8A"/>
    <w:rsid w:val="004F7B23"/>
    <w:rsid w:val="004F7EE3"/>
    <w:rsid w:val="00500359"/>
    <w:rsid w:val="00500675"/>
    <w:rsid w:val="00500D9A"/>
    <w:rsid w:val="005044D6"/>
    <w:rsid w:val="00504780"/>
    <w:rsid w:val="0050618A"/>
    <w:rsid w:val="005067A2"/>
    <w:rsid w:val="00506E50"/>
    <w:rsid w:val="0051185C"/>
    <w:rsid w:val="00512189"/>
    <w:rsid w:val="00513071"/>
    <w:rsid w:val="00513336"/>
    <w:rsid w:val="0051467E"/>
    <w:rsid w:val="0051509C"/>
    <w:rsid w:val="005200F5"/>
    <w:rsid w:val="0052012D"/>
    <w:rsid w:val="005212A5"/>
    <w:rsid w:val="00521AF4"/>
    <w:rsid w:val="005234DE"/>
    <w:rsid w:val="0052399F"/>
    <w:rsid w:val="00524962"/>
    <w:rsid w:val="00526C35"/>
    <w:rsid w:val="00526E4A"/>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2E9A"/>
    <w:rsid w:val="005540A0"/>
    <w:rsid w:val="00554DF4"/>
    <w:rsid w:val="005552BF"/>
    <w:rsid w:val="0055717D"/>
    <w:rsid w:val="00560EE3"/>
    <w:rsid w:val="00561164"/>
    <w:rsid w:val="00562F49"/>
    <w:rsid w:val="0056331C"/>
    <w:rsid w:val="00566C07"/>
    <w:rsid w:val="0056738A"/>
    <w:rsid w:val="00570FDC"/>
    <w:rsid w:val="00571A57"/>
    <w:rsid w:val="005749A3"/>
    <w:rsid w:val="00576528"/>
    <w:rsid w:val="00580D78"/>
    <w:rsid w:val="00582A53"/>
    <w:rsid w:val="00583AB6"/>
    <w:rsid w:val="005855B3"/>
    <w:rsid w:val="00585CCF"/>
    <w:rsid w:val="00587D80"/>
    <w:rsid w:val="00590BC2"/>
    <w:rsid w:val="0059161B"/>
    <w:rsid w:val="005933EC"/>
    <w:rsid w:val="0059406B"/>
    <w:rsid w:val="0059428D"/>
    <w:rsid w:val="005949E1"/>
    <w:rsid w:val="0059750A"/>
    <w:rsid w:val="005A1327"/>
    <w:rsid w:val="005A193E"/>
    <w:rsid w:val="005A44AB"/>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B42"/>
    <w:rsid w:val="005E6C51"/>
    <w:rsid w:val="005E6EC8"/>
    <w:rsid w:val="005F3488"/>
    <w:rsid w:val="005F39DF"/>
    <w:rsid w:val="005F53F8"/>
    <w:rsid w:val="005F5E08"/>
    <w:rsid w:val="005F6D7D"/>
    <w:rsid w:val="00602483"/>
    <w:rsid w:val="006027FD"/>
    <w:rsid w:val="00604915"/>
    <w:rsid w:val="00605332"/>
    <w:rsid w:val="0060769D"/>
    <w:rsid w:val="00610BF7"/>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2FFA"/>
    <w:rsid w:val="006740AD"/>
    <w:rsid w:val="006758D9"/>
    <w:rsid w:val="00676DAA"/>
    <w:rsid w:val="00680B13"/>
    <w:rsid w:val="00684855"/>
    <w:rsid w:val="00685022"/>
    <w:rsid w:val="00685C1F"/>
    <w:rsid w:val="00686CB3"/>
    <w:rsid w:val="00693768"/>
    <w:rsid w:val="00693AAB"/>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0EA9"/>
    <w:rsid w:val="006C1A67"/>
    <w:rsid w:val="006C1D80"/>
    <w:rsid w:val="006C293F"/>
    <w:rsid w:val="006C37D6"/>
    <w:rsid w:val="006C3D1D"/>
    <w:rsid w:val="006C43CD"/>
    <w:rsid w:val="006C6CC4"/>
    <w:rsid w:val="006D21E4"/>
    <w:rsid w:val="006D6CCC"/>
    <w:rsid w:val="006E0F72"/>
    <w:rsid w:val="006E1918"/>
    <w:rsid w:val="006E3AC2"/>
    <w:rsid w:val="006E4277"/>
    <w:rsid w:val="006E4CE1"/>
    <w:rsid w:val="006E5B19"/>
    <w:rsid w:val="006E616F"/>
    <w:rsid w:val="006E74A1"/>
    <w:rsid w:val="006E78E6"/>
    <w:rsid w:val="006E7D30"/>
    <w:rsid w:val="006F1BA4"/>
    <w:rsid w:val="006F318C"/>
    <w:rsid w:val="006F3B19"/>
    <w:rsid w:val="006F73C3"/>
    <w:rsid w:val="006F7CDB"/>
    <w:rsid w:val="006F7D9F"/>
    <w:rsid w:val="00700E1B"/>
    <w:rsid w:val="00701E94"/>
    <w:rsid w:val="007026C3"/>
    <w:rsid w:val="00703F6F"/>
    <w:rsid w:val="00704F63"/>
    <w:rsid w:val="007064B0"/>
    <w:rsid w:val="00710327"/>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4E3"/>
    <w:rsid w:val="00725A86"/>
    <w:rsid w:val="007307EA"/>
    <w:rsid w:val="007314A5"/>
    <w:rsid w:val="00731E6E"/>
    <w:rsid w:val="007338EF"/>
    <w:rsid w:val="007401AD"/>
    <w:rsid w:val="00740D89"/>
    <w:rsid w:val="00742C51"/>
    <w:rsid w:val="007438EE"/>
    <w:rsid w:val="00745072"/>
    <w:rsid w:val="00745950"/>
    <w:rsid w:val="00746CAC"/>
    <w:rsid w:val="007473A6"/>
    <w:rsid w:val="00747BD2"/>
    <w:rsid w:val="00755CC3"/>
    <w:rsid w:val="00756991"/>
    <w:rsid w:val="00756E1A"/>
    <w:rsid w:val="00757201"/>
    <w:rsid w:val="00757EFE"/>
    <w:rsid w:val="0076044B"/>
    <w:rsid w:val="007604AA"/>
    <w:rsid w:val="0076138B"/>
    <w:rsid w:val="00766EB6"/>
    <w:rsid w:val="007740EB"/>
    <w:rsid w:val="00775637"/>
    <w:rsid w:val="007763D4"/>
    <w:rsid w:val="00781636"/>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5BF0"/>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52A7"/>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68FA"/>
    <w:rsid w:val="008078B6"/>
    <w:rsid w:val="00807FD2"/>
    <w:rsid w:val="0081044D"/>
    <w:rsid w:val="00811F2A"/>
    <w:rsid w:val="00812C54"/>
    <w:rsid w:val="00813740"/>
    <w:rsid w:val="00816BA0"/>
    <w:rsid w:val="00820411"/>
    <w:rsid w:val="00820CD3"/>
    <w:rsid w:val="00821599"/>
    <w:rsid w:val="008217A1"/>
    <w:rsid w:val="00824B47"/>
    <w:rsid w:val="00826715"/>
    <w:rsid w:val="00826DBC"/>
    <w:rsid w:val="00827373"/>
    <w:rsid w:val="00830751"/>
    <w:rsid w:val="00833DF1"/>
    <w:rsid w:val="0083548F"/>
    <w:rsid w:val="00835853"/>
    <w:rsid w:val="00837A65"/>
    <w:rsid w:val="00840C2D"/>
    <w:rsid w:val="008427BB"/>
    <w:rsid w:val="00843026"/>
    <w:rsid w:val="00843D41"/>
    <w:rsid w:val="00844254"/>
    <w:rsid w:val="00847AFB"/>
    <w:rsid w:val="008503FC"/>
    <w:rsid w:val="00850444"/>
    <w:rsid w:val="00850CC9"/>
    <w:rsid w:val="0085232E"/>
    <w:rsid w:val="00852825"/>
    <w:rsid w:val="008536AE"/>
    <w:rsid w:val="00854706"/>
    <w:rsid w:val="00854A7E"/>
    <w:rsid w:val="008553BE"/>
    <w:rsid w:val="008555E0"/>
    <w:rsid w:val="00856687"/>
    <w:rsid w:val="00856B9E"/>
    <w:rsid w:val="00857345"/>
    <w:rsid w:val="00860BA4"/>
    <w:rsid w:val="00861142"/>
    <w:rsid w:val="00861AB4"/>
    <w:rsid w:val="00862C9F"/>
    <w:rsid w:val="00863ECB"/>
    <w:rsid w:val="00863F69"/>
    <w:rsid w:val="00864D9A"/>
    <w:rsid w:val="00865408"/>
    <w:rsid w:val="00865B1E"/>
    <w:rsid w:val="008706E3"/>
    <w:rsid w:val="00871C22"/>
    <w:rsid w:val="00872FF9"/>
    <w:rsid w:val="00873942"/>
    <w:rsid w:val="00873B93"/>
    <w:rsid w:val="00881FAD"/>
    <w:rsid w:val="00882336"/>
    <w:rsid w:val="008837A0"/>
    <w:rsid w:val="00883837"/>
    <w:rsid w:val="00883FA2"/>
    <w:rsid w:val="00885AF2"/>
    <w:rsid w:val="00886B78"/>
    <w:rsid w:val="00891001"/>
    <w:rsid w:val="00891AB3"/>
    <w:rsid w:val="00892C42"/>
    <w:rsid w:val="00892DFF"/>
    <w:rsid w:val="00894DF7"/>
    <w:rsid w:val="00895C56"/>
    <w:rsid w:val="00896802"/>
    <w:rsid w:val="00897A58"/>
    <w:rsid w:val="008A1EB9"/>
    <w:rsid w:val="008A2B41"/>
    <w:rsid w:val="008A2DD8"/>
    <w:rsid w:val="008A4423"/>
    <w:rsid w:val="008B0105"/>
    <w:rsid w:val="008B1732"/>
    <w:rsid w:val="008B4115"/>
    <w:rsid w:val="008B48E5"/>
    <w:rsid w:val="008B5234"/>
    <w:rsid w:val="008B575A"/>
    <w:rsid w:val="008B6A29"/>
    <w:rsid w:val="008B6F5F"/>
    <w:rsid w:val="008B768C"/>
    <w:rsid w:val="008B7E57"/>
    <w:rsid w:val="008C1660"/>
    <w:rsid w:val="008C31DF"/>
    <w:rsid w:val="008C40D3"/>
    <w:rsid w:val="008C6297"/>
    <w:rsid w:val="008C76DA"/>
    <w:rsid w:val="008D11BC"/>
    <w:rsid w:val="008D42C3"/>
    <w:rsid w:val="008D59C7"/>
    <w:rsid w:val="008D5FE3"/>
    <w:rsid w:val="008D6200"/>
    <w:rsid w:val="008D6D8F"/>
    <w:rsid w:val="008D75F0"/>
    <w:rsid w:val="008E027B"/>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291A"/>
    <w:rsid w:val="00913CA6"/>
    <w:rsid w:val="009160CA"/>
    <w:rsid w:val="00916C74"/>
    <w:rsid w:val="00917554"/>
    <w:rsid w:val="00917EA3"/>
    <w:rsid w:val="00923DF9"/>
    <w:rsid w:val="00924B1A"/>
    <w:rsid w:val="0092505E"/>
    <w:rsid w:val="0092772E"/>
    <w:rsid w:val="0093365D"/>
    <w:rsid w:val="00933B2F"/>
    <w:rsid w:val="00936B23"/>
    <w:rsid w:val="009400E4"/>
    <w:rsid w:val="00941CA4"/>
    <w:rsid w:val="00941F93"/>
    <w:rsid w:val="009421F6"/>
    <w:rsid w:val="00943043"/>
    <w:rsid w:val="00943DBF"/>
    <w:rsid w:val="00944893"/>
    <w:rsid w:val="0094493D"/>
    <w:rsid w:val="009472D4"/>
    <w:rsid w:val="009479A5"/>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335B"/>
    <w:rsid w:val="00974D9C"/>
    <w:rsid w:val="00976E5F"/>
    <w:rsid w:val="0097749D"/>
    <w:rsid w:val="00977648"/>
    <w:rsid w:val="009777F4"/>
    <w:rsid w:val="00980652"/>
    <w:rsid w:val="009848D4"/>
    <w:rsid w:val="0099358A"/>
    <w:rsid w:val="00993C95"/>
    <w:rsid w:val="009947E6"/>
    <w:rsid w:val="00996A7E"/>
    <w:rsid w:val="009A30B5"/>
    <w:rsid w:val="009A3A95"/>
    <w:rsid w:val="009A3C17"/>
    <w:rsid w:val="009A3F44"/>
    <w:rsid w:val="009A66DF"/>
    <w:rsid w:val="009A6EC9"/>
    <w:rsid w:val="009B16BF"/>
    <w:rsid w:val="009B240E"/>
    <w:rsid w:val="009B441E"/>
    <w:rsid w:val="009B4DA9"/>
    <w:rsid w:val="009B557E"/>
    <w:rsid w:val="009B6274"/>
    <w:rsid w:val="009C06E9"/>
    <w:rsid w:val="009C0E3B"/>
    <w:rsid w:val="009C234C"/>
    <w:rsid w:val="009C24C2"/>
    <w:rsid w:val="009C3642"/>
    <w:rsid w:val="009C5BE9"/>
    <w:rsid w:val="009D11CC"/>
    <w:rsid w:val="009D3239"/>
    <w:rsid w:val="009D3989"/>
    <w:rsid w:val="009D40EB"/>
    <w:rsid w:val="009D4234"/>
    <w:rsid w:val="009D4B58"/>
    <w:rsid w:val="009D4D36"/>
    <w:rsid w:val="009D62BC"/>
    <w:rsid w:val="009D7133"/>
    <w:rsid w:val="009E0CF4"/>
    <w:rsid w:val="009E1568"/>
    <w:rsid w:val="009E5696"/>
    <w:rsid w:val="009F05EC"/>
    <w:rsid w:val="009F144C"/>
    <w:rsid w:val="009F1491"/>
    <w:rsid w:val="009F390E"/>
    <w:rsid w:val="009F5288"/>
    <w:rsid w:val="009F7EB4"/>
    <w:rsid w:val="00A02087"/>
    <w:rsid w:val="00A109E3"/>
    <w:rsid w:val="00A1302E"/>
    <w:rsid w:val="00A131BA"/>
    <w:rsid w:val="00A14C74"/>
    <w:rsid w:val="00A1731C"/>
    <w:rsid w:val="00A21FB0"/>
    <w:rsid w:val="00A22814"/>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6F25"/>
    <w:rsid w:val="00A70D12"/>
    <w:rsid w:val="00A72088"/>
    <w:rsid w:val="00A720E7"/>
    <w:rsid w:val="00A732CD"/>
    <w:rsid w:val="00A73C4E"/>
    <w:rsid w:val="00A758A6"/>
    <w:rsid w:val="00A760ED"/>
    <w:rsid w:val="00A80F59"/>
    <w:rsid w:val="00A81C8A"/>
    <w:rsid w:val="00A82194"/>
    <w:rsid w:val="00A828E4"/>
    <w:rsid w:val="00A82CB0"/>
    <w:rsid w:val="00A848FC"/>
    <w:rsid w:val="00A86534"/>
    <w:rsid w:val="00A86541"/>
    <w:rsid w:val="00A86EBA"/>
    <w:rsid w:val="00A87192"/>
    <w:rsid w:val="00A8727A"/>
    <w:rsid w:val="00A91B2C"/>
    <w:rsid w:val="00A9281A"/>
    <w:rsid w:val="00A92A3C"/>
    <w:rsid w:val="00A9421A"/>
    <w:rsid w:val="00A9574E"/>
    <w:rsid w:val="00A9637C"/>
    <w:rsid w:val="00AA15CC"/>
    <w:rsid w:val="00AA1BD5"/>
    <w:rsid w:val="00AA311C"/>
    <w:rsid w:val="00AB0497"/>
    <w:rsid w:val="00AB21D6"/>
    <w:rsid w:val="00AB23F0"/>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322"/>
    <w:rsid w:val="00AE1DD5"/>
    <w:rsid w:val="00AE5ED3"/>
    <w:rsid w:val="00AE6A0C"/>
    <w:rsid w:val="00AF064C"/>
    <w:rsid w:val="00AF0D0E"/>
    <w:rsid w:val="00AF4E87"/>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1E6"/>
    <w:rsid w:val="00B20268"/>
    <w:rsid w:val="00B21140"/>
    <w:rsid w:val="00B216D8"/>
    <w:rsid w:val="00B22D36"/>
    <w:rsid w:val="00B234C2"/>
    <w:rsid w:val="00B23C9B"/>
    <w:rsid w:val="00B247C4"/>
    <w:rsid w:val="00B24B4D"/>
    <w:rsid w:val="00B258AA"/>
    <w:rsid w:val="00B34623"/>
    <w:rsid w:val="00B353DF"/>
    <w:rsid w:val="00B355AE"/>
    <w:rsid w:val="00B359A3"/>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9B1"/>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2558"/>
    <w:rsid w:val="00BB3360"/>
    <w:rsid w:val="00BB3486"/>
    <w:rsid w:val="00BB383B"/>
    <w:rsid w:val="00BB4217"/>
    <w:rsid w:val="00BB5AD0"/>
    <w:rsid w:val="00BB5E45"/>
    <w:rsid w:val="00BB7073"/>
    <w:rsid w:val="00BB7618"/>
    <w:rsid w:val="00BC0ABE"/>
    <w:rsid w:val="00BC1428"/>
    <w:rsid w:val="00BC22D4"/>
    <w:rsid w:val="00BC259E"/>
    <w:rsid w:val="00BC2639"/>
    <w:rsid w:val="00BC34F4"/>
    <w:rsid w:val="00BD0C25"/>
    <w:rsid w:val="00BD13E9"/>
    <w:rsid w:val="00BD1E75"/>
    <w:rsid w:val="00BD2091"/>
    <w:rsid w:val="00BD3B2B"/>
    <w:rsid w:val="00BD4EC0"/>
    <w:rsid w:val="00BD4F16"/>
    <w:rsid w:val="00BD5621"/>
    <w:rsid w:val="00BD59E0"/>
    <w:rsid w:val="00BE047F"/>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071BD"/>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6B1"/>
    <w:rsid w:val="00C37843"/>
    <w:rsid w:val="00C4140A"/>
    <w:rsid w:val="00C4149D"/>
    <w:rsid w:val="00C41A2E"/>
    <w:rsid w:val="00C4225D"/>
    <w:rsid w:val="00C431F3"/>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5CDD"/>
    <w:rsid w:val="00C67BCA"/>
    <w:rsid w:val="00C67F95"/>
    <w:rsid w:val="00C709B4"/>
    <w:rsid w:val="00C71693"/>
    <w:rsid w:val="00C7267B"/>
    <w:rsid w:val="00C7342E"/>
    <w:rsid w:val="00C753B1"/>
    <w:rsid w:val="00C755DD"/>
    <w:rsid w:val="00C76369"/>
    <w:rsid w:val="00C772D3"/>
    <w:rsid w:val="00C80710"/>
    <w:rsid w:val="00C81F2A"/>
    <w:rsid w:val="00C82497"/>
    <w:rsid w:val="00C82ADE"/>
    <w:rsid w:val="00C82E64"/>
    <w:rsid w:val="00C85949"/>
    <w:rsid w:val="00C85E60"/>
    <w:rsid w:val="00C87DFC"/>
    <w:rsid w:val="00C9065D"/>
    <w:rsid w:val="00C93E8B"/>
    <w:rsid w:val="00C946FB"/>
    <w:rsid w:val="00C9484F"/>
    <w:rsid w:val="00C95C04"/>
    <w:rsid w:val="00C962E0"/>
    <w:rsid w:val="00C9794C"/>
    <w:rsid w:val="00CA0425"/>
    <w:rsid w:val="00CA1775"/>
    <w:rsid w:val="00CA1FC6"/>
    <w:rsid w:val="00CA30C4"/>
    <w:rsid w:val="00CA4E1E"/>
    <w:rsid w:val="00CA518D"/>
    <w:rsid w:val="00CA58D7"/>
    <w:rsid w:val="00CA7174"/>
    <w:rsid w:val="00CA7849"/>
    <w:rsid w:val="00CA7D79"/>
    <w:rsid w:val="00CB03FE"/>
    <w:rsid w:val="00CB07C2"/>
    <w:rsid w:val="00CB4D6D"/>
    <w:rsid w:val="00CB6882"/>
    <w:rsid w:val="00CC0101"/>
    <w:rsid w:val="00CC1066"/>
    <w:rsid w:val="00CC1479"/>
    <w:rsid w:val="00CC1B45"/>
    <w:rsid w:val="00CC4B02"/>
    <w:rsid w:val="00CC5D6A"/>
    <w:rsid w:val="00CC60A8"/>
    <w:rsid w:val="00CD20A6"/>
    <w:rsid w:val="00CD24A7"/>
    <w:rsid w:val="00CD27A3"/>
    <w:rsid w:val="00CD310D"/>
    <w:rsid w:val="00CD5823"/>
    <w:rsid w:val="00CD7977"/>
    <w:rsid w:val="00CD7DB0"/>
    <w:rsid w:val="00CE58D0"/>
    <w:rsid w:val="00CE5D17"/>
    <w:rsid w:val="00CE60E2"/>
    <w:rsid w:val="00CE71FC"/>
    <w:rsid w:val="00CF1B65"/>
    <w:rsid w:val="00CF2A07"/>
    <w:rsid w:val="00CF71EA"/>
    <w:rsid w:val="00CF79AF"/>
    <w:rsid w:val="00D01008"/>
    <w:rsid w:val="00D02A45"/>
    <w:rsid w:val="00D047AC"/>
    <w:rsid w:val="00D04B5D"/>
    <w:rsid w:val="00D077FB"/>
    <w:rsid w:val="00D11B0B"/>
    <w:rsid w:val="00D11E1D"/>
    <w:rsid w:val="00D14D0F"/>
    <w:rsid w:val="00D15292"/>
    <w:rsid w:val="00D16D22"/>
    <w:rsid w:val="00D17D9B"/>
    <w:rsid w:val="00D238D7"/>
    <w:rsid w:val="00D27B0C"/>
    <w:rsid w:val="00D31C70"/>
    <w:rsid w:val="00D32414"/>
    <w:rsid w:val="00D343BD"/>
    <w:rsid w:val="00D345F4"/>
    <w:rsid w:val="00D35DE2"/>
    <w:rsid w:val="00D41B28"/>
    <w:rsid w:val="00D41D69"/>
    <w:rsid w:val="00D42221"/>
    <w:rsid w:val="00D45A19"/>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53E2"/>
    <w:rsid w:val="00D87734"/>
    <w:rsid w:val="00D87A72"/>
    <w:rsid w:val="00D87AF3"/>
    <w:rsid w:val="00D928CA"/>
    <w:rsid w:val="00D95269"/>
    <w:rsid w:val="00D95FF9"/>
    <w:rsid w:val="00D971A5"/>
    <w:rsid w:val="00DA062E"/>
    <w:rsid w:val="00DA11B6"/>
    <w:rsid w:val="00DA1A8A"/>
    <w:rsid w:val="00DA1D72"/>
    <w:rsid w:val="00DA2093"/>
    <w:rsid w:val="00DA3B9E"/>
    <w:rsid w:val="00DA3EE3"/>
    <w:rsid w:val="00DA46C8"/>
    <w:rsid w:val="00DA47E8"/>
    <w:rsid w:val="00DA510B"/>
    <w:rsid w:val="00DA618C"/>
    <w:rsid w:val="00DA717F"/>
    <w:rsid w:val="00DA72DA"/>
    <w:rsid w:val="00DB1FC1"/>
    <w:rsid w:val="00DB255D"/>
    <w:rsid w:val="00DB2EC6"/>
    <w:rsid w:val="00DB3637"/>
    <w:rsid w:val="00DB5579"/>
    <w:rsid w:val="00DB60B7"/>
    <w:rsid w:val="00DB62DB"/>
    <w:rsid w:val="00DB779D"/>
    <w:rsid w:val="00DC18BA"/>
    <w:rsid w:val="00DC221E"/>
    <w:rsid w:val="00DC4262"/>
    <w:rsid w:val="00DC440F"/>
    <w:rsid w:val="00DC6BB8"/>
    <w:rsid w:val="00DC6C85"/>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0FF"/>
    <w:rsid w:val="00DF641B"/>
    <w:rsid w:val="00DF7895"/>
    <w:rsid w:val="00DF7CC5"/>
    <w:rsid w:val="00E00CCE"/>
    <w:rsid w:val="00E02044"/>
    <w:rsid w:val="00E0272D"/>
    <w:rsid w:val="00E05DF7"/>
    <w:rsid w:val="00E12C58"/>
    <w:rsid w:val="00E1317C"/>
    <w:rsid w:val="00E162E2"/>
    <w:rsid w:val="00E1743B"/>
    <w:rsid w:val="00E174E5"/>
    <w:rsid w:val="00E17F9A"/>
    <w:rsid w:val="00E2095A"/>
    <w:rsid w:val="00E20AB8"/>
    <w:rsid w:val="00E21222"/>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44F15"/>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36F5"/>
    <w:rsid w:val="00F04E2A"/>
    <w:rsid w:val="00F05C5D"/>
    <w:rsid w:val="00F06B7E"/>
    <w:rsid w:val="00F112C9"/>
    <w:rsid w:val="00F1203C"/>
    <w:rsid w:val="00F12E4A"/>
    <w:rsid w:val="00F13E83"/>
    <w:rsid w:val="00F1459F"/>
    <w:rsid w:val="00F151C9"/>
    <w:rsid w:val="00F15D54"/>
    <w:rsid w:val="00F200F2"/>
    <w:rsid w:val="00F2070E"/>
    <w:rsid w:val="00F20D88"/>
    <w:rsid w:val="00F21C23"/>
    <w:rsid w:val="00F22076"/>
    <w:rsid w:val="00F22E93"/>
    <w:rsid w:val="00F31162"/>
    <w:rsid w:val="00F32B25"/>
    <w:rsid w:val="00F341C4"/>
    <w:rsid w:val="00F34E81"/>
    <w:rsid w:val="00F40A46"/>
    <w:rsid w:val="00F416A5"/>
    <w:rsid w:val="00F4517B"/>
    <w:rsid w:val="00F517B7"/>
    <w:rsid w:val="00F51FCD"/>
    <w:rsid w:val="00F543D6"/>
    <w:rsid w:val="00F55213"/>
    <w:rsid w:val="00F55931"/>
    <w:rsid w:val="00F55EBA"/>
    <w:rsid w:val="00F57D02"/>
    <w:rsid w:val="00F57F08"/>
    <w:rsid w:val="00F611A7"/>
    <w:rsid w:val="00F66D06"/>
    <w:rsid w:val="00F67AC6"/>
    <w:rsid w:val="00F67B5B"/>
    <w:rsid w:val="00F70695"/>
    <w:rsid w:val="00F72810"/>
    <w:rsid w:val="00F72E48"/>
    <w:rsid w:val="00F76C2F"/>
    <w:rsid w:val="00F77D9B"/>
    <w:rsid w:val="00F77E6F"/>
    <w:rsid w:val="00F811F5"/>
    <w:rsid w:val="00F81283"/>
    <w:rsid w:val="00F816E8"/>
    <w:rsid w:val="00F817E5"/>
    <w:rsid w:val="00F81C22"/>
    <w:rsid w:val="00F82F92"/>
    <w:rsid w:val="00F83F37"/>
    <w:rsid w:val="00F843EA"/>
    <w:rsid w:val="00F854E9"/>
    <w:rsid w:val="00F85B3C"/>
    <w:rsid w:val="00F87867"/>
    <w:rsid w:val="00F918B8"/>
    <w:rsid w:val="00F92589"/>
    <w:rsid w:val="00F92ABE"/>
    <w:rsid w:val="00F93114"/>
    <w:rsid w:val="00F94E78"/>
    <w:rsid w:val="00F97347"/>
    <w:rsid w:val="00FA0954"/>
    <w:rsid w:val="00FA14AC"/>
    <w:rsid w:val="00FA1F4E"/>
    <w:rsid w:val="00FA204E"/>
    <w:rsid w:val="00FA5A1C"/>
    <w:rsid w:val="00FB0EDF"/>
    <w:rsid w:val="00FB4F8E"/>
    <w:rsid w:val="00FB61C7"/>
    <w:rsid w:val="00FB6647"/>
    <w:rsid w:val="00FC1E10"/>
    <w:rsid w:val="00FC5D9F"/>
    <w:rsid w:val="00FC65A6"/>
    <w:rsid w:val="00FC72B7"/>
    <w:rsid w:val="00FC7332"/>
    <w:rsid w:val="00FD00D6"/>
    <w:rsid w:val="00FD0D95"/>
    <w:rsid w:val="00FD1D03"/>
    <w:rsid w:val="00FD580B"/>
    <w:rsid w:val="00FD731B"/>
    <w:rsid w:val="00FD7E98"/>
    <w:rsid w:val="00FE0502"/>
    <w:rsid w:val="00FE069D"/>
    <w:rsid w:val="00FE49E8"/>
    <w:rsid w:val="00FE5F88"/>
    <w:rsid w:val="00FE635A"/>
    <w:rsid w:val="00FE7D50"/>
    <w:rsid w:val="00FF1719"/>
    <w:rsid w:val="00FF304F"/>
    <w:rsid w:val="00FF4E4F"/>
    <w:rsid w:val="00FF5BA6"/>
    <w:rsid w:val="00FF6052"/>
    <w:rsid w:val="00FF6470"/>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9724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6953451">
      <w:bodyDiv w:val="1"/>
      <w:marLeft w:val="0"/>
      <w:marRight w:val="0"/>
      <w:marTop w:val="0"/>
      <w:marBottom w:val="0"/>
      <w:divBdr>
        <w:top w:val="none" w:sz="0" w:space="0" w:color="auto"/>
        <w:left w:val="none" w:sz="0" w:space="0" w:color="auto"/>
        <w:bottom w:val="none" w:sz="0" w:space="0" w:color="auto"/>
        <w:right w:val="none" w:sz="0" w:space="0" w:color="auto"/>
      </w:divBdr>
    </w:div>
    <w:div w:id="28386401">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3185804">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985328">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36938734">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5621265">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13492389">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3203570">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6124119">
      <w:bodyDiv w:val="1"/>
      <w:marLeft w:val="0"/>
      <w:marRight w:val="0"/>
      <w:marTop w:val="0"/>
      <w:marBottom w:val="0"/>
      <w:divBdr>
        <w:top w:val="none" w:sz="0" w:space="0" w:color="auto"/>
        <w:left w:val="none" w:sz="0" w:space="0" w:color="auto"/>
        <w:bottom w:val="none" w:sz="0" w:space="0" w:color="auto"/>
        <w:right w:val="none" w:sz="0" w:space="0" w:color="auto"/>
      </w:divBdr>
    </w:div>
    <w:div w:id="78670242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310763">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649626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1178323">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139066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67703715">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7345702">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3246587">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4189054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526060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85698522">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47899911">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9A980-E8CB-4A48-9713-6E295A39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4751</Words>
  <Characters>26132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2019-12-19T01:53:00Z</cp:lastPrinted>
  <dcterms:created xsi:type="dcterms:W3CDTF">2021-05-15T00:12:00Z</dcterms:created>
  <dcterms:modified xsi:type="dcterms:W3CDTF">2021-05-21T02:44:00Z</dcterms:modified>
</cp:coreProperties>
</file>