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039E5342" w:rsidR="00200BFC" w:rsidRPr="00CB3225" w:rsidRDefault="00200BFC" w:rsidP="009D2718">
      <w:pPr>
        <w:spacing w:line="360" w:lineRule="auto"/>
        <w:jc w:val="both"/>
        <w:rPr>
          <w:rFonts w:ascii="Palatino Linotype" w:hAnsi="Palatino Linotype" w:cs="Arial"/>
        </w:rPr>
      </w:pPr>
      <w:bookmarkStart w:id="0" w:name="_GoBack"/>
      <w:bookmarkEnd w:id="0"/>
      <w:r w:rsidRPr="00CB322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CB3225">
        <w:rPr>
          <w:rFonts w:ascii="Palatino Linotype" w:hAnsi="Palatino Linotype" w:cs="Arial"/>
        </w:rPr>
        <w:t xml:space="preserve"> </w:t>
      </w:r>
      <w:r w:rsidR="00E237C9" w:rsidRPr="00CB3225">
        <w:rPr>
          <w:rFonts w:ascii="Palatino Linotype" w:hAnsi="Palatino Linotype" w:cs="Arial"/>
        </w:rPr>
        <w:t xml:space="preserve">uno de septiembre de </w:t>
      </w:r>
      <w:r w:rsidR="000A27E2" w:rsidRPr="00CB3225">
        <w:rPr>
          <w:rFonts w:ascii="Palatino Linotype" w:hAnsi="Palatino Linotype" w:cs="Arial"/>
        </w:rPr>
        <w:t>dos mil veintiuno</w:t>
      </w:r>
      <w:r w:rsidR="003253C6" w:rsidRPr="00CB3225">
        <w:rPr>
          <w:rFonts w:ascii="Palatino Linotype" w:hAnsi="Palatino Linotype" w:cs="Arial"/>
        </w:rPr>
        <w:t>.</w:t>
      </w:r>
    </w:p>
    <w:p w14:paraId="57CA25AC" w14:textId="77777777" w:rsidR="003253C6" w:rsidRPr="00CB3225" w:rsidRDefault="003253C6" w:rsidP="009D2718">
      <w:pPr>
        <w:spacing w:line="360" w:lineRule="auto"/>
        <w:jc w:val="both"/>
        <w:rPr>
          <w:rFonts w:ascii="Palatino Linotype" w:hAnsi="Palatino Linotype" w:cs="Arial"/>
        </w:rPr>
      </w:pPr>
    </w:p>
    <w:p w14:paraId="7E5DAA96" w14:textId="5EF9AE92" w:rsidR="00200BFC" w:rsidRPr="00CB3225" w:rsidRDefault="00200BFC" w:rsidP="009D2718">
      <w:pPr>
        <w:spacing w:line="360" w:lineRule="auto"/>
        <w:jc w:val="both"/>
        <w:rPr>
          <w:rFonts w:ascii="Palatino Linotype" w:hAnsi="Palatino Linotype" w:cs="Arial"/>
          <w:lang w:val="es-ES"/>
        </w:rPr>
      </w:pPr>
      <w:r w:rsidRPr="00CB3225">
        <w:rPr>
          <w:rFonts w:ascii="Palatino Linotype" w:hAnsi="Palatino Linotype" w:cs="Arial"/>
          <w:b/>
          <w:sz w:val="28"/>
        </w:rPr>
        <w:t>VISTO</w:t>
      </w:r>
      <w:r w:rsidRPr="00CB3225">
        <w:rPr>
          <w:rFonts w:ascii="Palatino Linotype" w:hAnsi="Palatino Linotype" w:cs="Arial"/>
        </w:rPr>
        <w:t xml:space="preserve"> el expediente formado con motivo del recurso de revisión </w:t>
      </w:r>
      <w:r w:rsidR="00736F66" w:rsidRPr="00CB3225">
        <w:rPr>
          <w:rFonts w:ascii="Palatino Linotype" w:hAnsi="Palatino Linotype" w:cs="Arial"/>
          <w:b/>
          <w:bCs/>
        </w:rPr>
        <w:t>03652</w:t>
      </w:r>
      <w:r w:rsidR="000A27E2" w:rsidRPr="00CB3225">
        <w:rPr>
          <w:rFonts w:ascii="Palatino Linotype" w:hAnsi="Palatino Linotype" w:cs="Arial"/>
          <w:b/>
          <w:bCs/>
        </w:rPr>
        <w:t>/INFOEM/IP/RR/202</w:t>
      </w:r>
      <w:r w:rsidR="00163A20" w:rsidRPr="00CB3225">
        <w:rPr>
          <w:rFonts w:ascii="Palatino Linotype" w:hAnsi="Palatino Linotype" w:cs="Arial"/>
          <w:b/>
          <w:bCs/>
        </w:rPr>
        <w:t>1</w:t>
      </w:r>
      <w:r w:rsidR="0053362E" w:rsidRPr="00CB3225">
        <w:rPr>
          <w:rFonts w:ascii="Palatino Linotype" w:hAnsi="Palatino Linotype" w:cs="Arial"/>
        </w:rPr>
        <w:t>, promovido</w:t>
      </w:r>
      <w:r w:rsidR="00754477" w:rsidRPr="00CB3225">
        <w:rPr>
          <w:rFonts w:ascii="Palatino Linotype" w:hAnsi="Palatino Linotype"/>
        </w:rPr>
        <w:t xml:space="preserve"> </w:t>
      </w:r>
      <w:r w:rsidR="00543D7A" w:rsidRPr="00CB3225">
        <w:rPr>
          <w:rFonts w:ascii="Palatino Linotype" w:hAnsi="Palatino Linotype" w:cs="Arial"/>
        </w:rPr>
        <w:t>por una persona de manera anónima</w:t>
      </w:r>
      <w:r w:rsidRPr="00CB3225">
        <w:rPr>
          <w:rFonts w:ascii="Palatino Linotype" w:hAnsi="Palatino Linotype"/>
          <w:b/>
          <w:lang w:val="es-ES"/>
        </w:rPr>
        <w:t>,</w:t>
      </w:r>
      <w:r w:rsidRPr="00CB3225">
        <w:rPr>
          <w:rFonts w:ascii="Palatino Linotype" w:hAnsi="Palatino Linotype" w:cs="Arial"/>
          <w:b/>
          <w:lang w:val="es-ES"/>
        </w:rPr>
        <w:t xml:space="preserve"> </w:t>
      </w:r>
      <w:r w:rsidRPr="00CB3225">
        <w:rPr>
          <w:rFonts w:ascii="Palatino Linotype" w:hAnsi="Palatino Linotype" w:cs="Arial"/>
          <w:lang w:val="es-ES"/>
        </w:rPr>
        <w:t>en lo sucesivo</w:t>
      </w:r>
      <w:r w:rsidRPr="00CB3225">
        <w:rPr>
          <w:rFonts w:ascii="Palatino Linotype" w:hAnsi="Palatino Linotype" w:cs="Arial"/>
          <w:b/>
          <w:lang w:val="es-ES"/>
        </w:rPr>
        <w:t xml:space="preserve"> </w:t>
      </w:r>
      <w:r w:rsidR="00754477" w:rsidRPr="00CB3225">
        <w:rPr>
          <w:rFonts w:ascii="Palatino Linotype" w:hAnsi="Palatino Linotype" w:cs="Arial"/>
          <w:b/>
          <w:lang w:val="es-ES"/>
        </w:rPr>
        <w:t>EL</w:t>
      </w:r>
      <w:r w:rsidRPr="00CB3225">
        <w:rPr>
          <w:rFonts w:ascii="Palatino Linotype" w:hAnsi="Palatino Linotype" w:cs="Arial"/>
          <w:b/>
          <w:lang w:val="es-ES"/>
        </w:rPr>
        <w:t xml:space="preserve"> RECURRENTE,</w:t>
      </w:r>
      <w:r w:rsidR="008B3120" w:rsidRPr="00CB3225">
        <w:rPr>
          <w:rFonts w:ascii="Palatino Linotype" w:hAnsi="Palatino Linotype" w:cs="Arial"/>
          <w:lang w:val="es-ES"/>
        </w:rPr>
        <w:t xml:space="preserve"> en contra de la respuesta </w:t>
      </w:r>
      <w:r w:rsidR="008E4ECC" w:rsidRPr="00CB3225">
        <w:rPr>
          <w:rFonts w:ascii="Palatino Linotype" w:hAnsi="Palatino Linotype" w:cs="Arial"/>
          <w:lang w:val="es-ES"/>
        </w:rPr>
        <w:t xml:space="preserve">de la </w:t>
      </w:r>
      <w:r w:rsidR="00736F66" w:rsidRPr="00CB3225">
        <w:rPr>
          <w:rFonts w:ascii="Palatino Linotype" w:hAnsi="Palatino Linotype" w:cs="Arial"/>
          <w:b/>
          <w:bCs/>
        </w:rPr>
        <w:t>Sistema Municipal Para el Desarrollo Integral de la Familia de Cuautitlán Izcalli</w:t>
      </w:r>
      <w:r w:rsidRPr="00CB3225">
        <w:rPr>
          <w:rFonts w:ascii="Palatino Linotype" w:hAnsi="Palatino Linotype" w:cs="Arial"/>
          <w:b/>
          <w:lang w:val="es-ES"/>
        </w:rPr>
        <w:t xml:space="preserve">, </w:t>
      </w:r>
      <w:r w:rsidRPr="00CB3225">
        <w:rPr>
          <w:rFonts w:ascii="Palatino Linotype" w:hAnsi="Palatino Linotype" w:cs="Arial"/>
          <w:lang w:val="es-ES"/>
        </w:rPr>
        <w:t xml:space="preserve">en lo sucesivo </w:t>
      </w:r>
      <w:r w:rsidRPr="00CB3225">
        <w:rPr>
          <w:rFonts w:ascii="Palatino Linotype" w:hAnsi="Palatino Linotype" w:cs="Arial"/>
          <w:b/>
          <w:lang w:val="es-ES"/>
        </w:rPr>
        <w:t xml:space="preserve">EL SUJETO OBLIGADO, </w:t>
      </w:r>
      <w:r w:rsidRPr="00CB3225">
        <w:rPr>
          <w:rFonts w:ascii="Palatino Linotype" w:hAnsi="Palatino Linotype" w:cs="Arial"/>
          <w:lang w:val="es-ES"/>
        </w:rPr>
        <w:t xml:space="preserve">se procede a dictar la presente resolución con base en lo siguiente: </w:t>
      </w:r>
    </w:p>
    <w:p w14:paraId="62E2C383" w14:textId="77777777" w:rsidR="005E67E2" w:rsidRPr="00CB3225" w:rsidRDefault="005E67E2" w:rsidP="009D2718">
      <w:pPr>
        <w:spacing w:line="360" w:lineRule="auto"/>
        <w:jc w:val="both"/>
        <w:rPr>
          <w:rFonts w:ascii="Palatino Linotype" w:hAnsi="Palatino Linotype" w:cs="Arial"/>
          <w:b/>
          <w:bCs/>
          <w:spacing w:val="60"/>
        </w:rPr>
      </w:pPr>
    </w:p>
    <w:p w14:paraId="400BF32A" w14:textId="5105CE26" w:rsidR="00AA7AD8" w:rsidRPr="00CB3225" w:rsidRDefault="00200BFC" w:rsidP="009D2718">
      <w:pPr>
        <w:jc w:val="center"/>
        <w:rPr>
          <w:rFonts w:ascii="Palatino Linotype" w:hAnsi="Palatino Linotype" w:cs="Arial"/>
          <w:b/>
          <w:bCs/>
          <w:spacing w:val="60"/>
          <w:sz w:val="28"/>
        </w:rPr>
      </w:pPr>
      <w:r w:rsidRPr="00CB3225">
        <w:rPr>
          <w:rFonts w:ascii="Palatino Linotype" w:hAnsi="Palatino Linotype" w:cs="Arial"/>
          <w:b/>
          <w:bCs/>
          <w:spacing w:val="60"/>
          <w:sz w:val="28"/>
        </w:rPr>
        <w:t>RESULTANDO</w:t>
      </w:r>
    </w:p>
    <w:p w14:paraId="1329FDA4" w14:textId="77777777" w:rsidR="00242FAC" w:rsidRPr="00CB3225" w:rsidRDefault="00242FAC" w:rsidP="009D2718">
      <w:pPr>
        <w:rPr>
          <w:rFonts w:ascii="Palatino Linotype" w:hAnsi="Palatino Linotype" w:cs="Arial"/>
          <w:b/>
          <w:bCs/>
          <w:spacing w:val="60"/>
        </w:rPr>
      </w:pPr>
    </w:p>
    <w:p w14:paraId="69AC5CD0" w14:textId="347ADC27" w:rsidR="00200BFC" w:rsidRPr="00CB3225" w:rsidRDefault="000A27E2" w:rsidP="009D2718">
      <w:pPr>
        <w:spacing w:line="360" w:lineRule="auto"/>
        <w:jc w:val="both"/>
        <w:rPr>
          <w:rFonts w:ascii="Palatino Linotype" w:eastAsia="MS Mincho" w:hAnsi="Palatino Linotype" w:cs="Arial"/>
        </w:rPr>
      </w:pPr>
      <w:r w:rsidRPr="00CB3225">
        <w:rPr>
          <w:rFonts w:ascii="Palatino Linotype" w:eastAsia="Calibri" w:hAnsi="Palatino Linotype" w:cs="Arial"/>
          <w:b/>
          <w:sz w:val="28"/>
          <w:szCs w:val="28"/>
          <w:lang w:val="es-ES" w:eastAsia="en-US"/>
        </w:rPr>
        <w:t>I</w:t>
      </w:r>
      <w:r w:rsidR="00163A20" w:rsidRPr="00CB3225">
        <w:rPr>
          <w:rFonts w:ascii="Palatino Linotype" w:eastAsia="Calibri" w:hAnsi="Palatino Linotype" w:cs="Arial"/>
          <w:b/>
          <w:sz w:val="28"/>
          <w:szCs w:val="28"/>
          <w:lang w:val="es-ES" w:eastAsia="en-US"/>
        </w:rPr>
        <w:t xml:space="preserve">. </w:t>
      </w:r>
      <w:r w:rsidR="00163A20" w:rsidRPr="00CB3225">
        <w:rPr>
          <w:rFonts w:ascii="Palatino Linotype" w:eastAsia="MS Mincho" w:hAnsi="Palatino Linotype" w:cs="Arial"/>
        </w:rPr>
        <w:t xml:space="preserve">En fecha </w:t>
      </w:r>
      <w:bookmarkStart w:id="1" w:name="_Hlk66905340"/>
      <w:r w:rsidR="00A66A21" w:rsidRPr="00CB3225">
        <w:rPr>
          <w:rFonts w:ascii="Palatino Linotype" w:eastAsia="MS Mincho" w:hAnsi="Palatino Linotype" w:cs="Arial"/>
        </w:rPr>
        <w:t>cuatro de junio</w:t>
      </w:r>
      <w:r w:rsidR="00921C21" w:rsidRPr="00CB3225">
        <w:rPr>
          <w:rFonts w:ascii="Palatino Linotype" w:eastAsia="MS Mincho" w:hAnsi="Palatino Linotype" w:cs="Arial"/>
        </w:rPr>
        <w:t xml:space="preserve"> </w:t>
      </w:r>
      <w:r w:rsidR="0074343D" w:rsidRPr="00CB3225">
        <w:rPr>
          <w:rFonts w:ascii="Palatino Linotype" w:eastAsia="MS Mincho" w:hAnsi="Palatino Linotype" w:cs="Arial"/>
        </w:rPr>
        <w:t>de dos mil veintiuno</w:t>
      </w:r>
      <w:bookmarkEnd w:id="1"/>
      <w:r w:rsidR="00163A20" w:rsidRPr="00CB3225">
        <w:rPr>
          <w:rFonts w:ascii="Palatino Linotype" w:eastAsia="MS Mincho" w:hAnsi="Palatino Linotype" w:cs="Arial"/>
        </w:rPr>
        <w:t xml:space="preserve">, </w:t>
      </w:r>
      <w:r w:rsidR="00163A20" w:rsidRPr="00CB3225">
        <w:rPr>
          <w:rFonts w:ascii="Palatino Linotype" w:eastAsia="MS Mincho" w:hAnsi="Palatino Linotype" w:cs="Arial"/>
          <w:b/>
        </w:rPr>
        <w:t>EL RECURRENTE</w:t>
      </w:r>
      <w:r w:rsidR="00163A20" w:rsidRPr="00CB3225">
        <w:rPr>
          <w:rFonts w:ascii="Palatino Linotype" w:eastAsia="MS Mincho" w:hAnsi="Palatino Linotype" w:cs="Arial"/>
        </w:rPr>
        <w:t xml:space="preserve"> </w:t>
      </w:r>
      <w:r w:rsidR="00BF3E26" w:rsidRPr="00CB3225">
        <w:rPr>
          <w:rFonts w:ascii="Palatino Linotype" w:eastAsia="MS Mincho" w:hAnsi="Palatino Linotype" w:cs="Arial"/>
          <w:lang w:val="es-ES_tradnl"/>
        </w:rPr>
        <w:t>presentó a través de</w:t>
      </w:r>
      <w:r w:rsidR="008E4ECC" w:rsidRPr="00CB3225">
        <w:rPr>
          <w:rFonts w:ascii="Palatino Linotype" w:eastAsia="MS Mincho" w:hAnsi="Palatino Linotype" w:cs="Arial"/>
          <w:lang w:val="es-ES_tradnl"/>
        </w:rPr>
        <w:t xml:space="preserve">l </w:t>
      </w:r>
      <w:r w:rsidR="00BF3E26" w:rsidRPr="00CB3225">
        <w:rPr>
          <w:rFonts w:ascii="Palatino Linotype" w:eastAsia="MS Mincho" w:hAnsi="Palatino Linotype" w:cs="Arial"/>
          <w:lang w:val="es-ES_tradnl"/>
        </w:rPr>
        <w:t xml:space="preserve">Sistema de Acceso a la Información Mexiquense, en lo subsecuente </w:t>
      </w:r>
      <w:r w:rsidR="00BF3E26" w:rsidRPr="00CB3225">
        <w:rPr>
          <w:rFonts w:ascii="Palatino Linotype" w:eastAsia="MS Mincho" w:hAnsi="Palatino Linotype" w:cs="Arial"/>
          <w:b/>
          <w:lang w:val="es-ES_tradnl"/>
        </w:rPr>
        <w:t>EL SAIMEX</w:t>
      </w:r>
      <w:r w:rsidR="00BF3E26" w:rsidRPr="00CB3225">
        <w:rPr>
          <w:rFonts w:ascii="Palatino Linotype" w:eastAsia="MS Mincho" w:hAnsi="Palatino Linotype" w:cs="Arial"/>
          <w:lang w:val="es-ES_tradnl"/>
        </w:rPr>
        <w:t xml:space="preserve"> ante </w:t>
      </w:r>
      <w:r w:rsidR="00BF3E26" w:rsidRPr="00CB3225">
        <w:rPr>
          <w:rFonts w:ascii="Palatino Linotype" w:eastAsia="MS Mincho" w:hAnsi="Palatino Linotype" w:cs="Arial"/>
          <w:b/>
          <w:lang w:val="es-ES_tradnl"/>
        </w:rPr>
        <w:t>EL SUJETO OBLIGADO</w:t>
      </w:r>
      <w:r w:rsidR="00BF3E26" w:rsidRPr="00CB3225">
        <w:rPr>
          <w:rFonts w:ascii="Palatino Linotype" w:eastAsia="MS Mincho" w:hAnsi="Palatino Linotype" w:cs="Arial"/>
          <w:lang w:val="es-ES_tradnl"/>
        </w:rPr>
        <w:t xml:space="preserve">, la solicitud de acceso a la información pública, a la que se le asignó el número de </w:t>
      </w:r>
      <w:r w:rsidR="00BF3E26" w:rsidRPr="00CB3225">
        <w:rPr>
          <w:rFonts w:ascii="Palatino Linotype" w:eastAsia="MS Mincho" w:hAnsi="Palatino Linotype" w:cs="Arial"/>
          <w:bCs/>
        </w:rPr>
        <w:t>expediente</w:t>
      </w:r>
      <w:r w:rsidR="00736F66" w:rsidRPr="00CB3225">
        <w:rPr>
          <w:rFonts w:ascii="Palatino Linotype" w:eastAsia="MS Mincho" w:hAnsi="Palatino Linotype" w:cs="Arial"/>
          <w:b/>
          <w:bCs/>
        </w:rPr>
        <w:t xml:space="preserve"> 00055/DIFCUAUTIZ/IP/2021</w:t>
      </w:r>
      <w:r w:rsidR="00163A20" w:rsidRPr="00CB3225">
        <w:rPr>
          <w:rFonts w:ascii="Palatino Linotype" w:eastAsia="MS Mincho" w:hAnsi="Palatino Linotype" w:cs="Arial"/>
        </w:rPr>
        <w:t xml:space="preserve">, </w:t>
      </w:r>
      <w:r w:rsidR="00AA7AD8" w:rsidRPr="00CB3225">
        <w:rPr>
          <w:rFonts w:ascii="Palatino Linotype" w:eastAsia="MS Mincho" w:hAnsi="Palatino Linotype" w:cs="Arial"/>
          <w:bCs/>
        </w:rPr>
        <w:t>mediante la cual requirió</w:t>
      </w:r>
      <w:r w:rsidR="00CA51FC" w:rsidRPr="00CB3225">
        <w:rPr>
          <w:rFonts w:ascii="Palatino Linotype" w:eastAsia="MS Mincho" w:hAnsi="Palatino Linotype" w:cs="Arial"/>
          <w:bCs/>
        </w:rPr>
        <w:t>,</w:t>
      </w:r>
      <w:r w:rsidR="00AA7AD8" w:rsidRPr="00CB3225">
        <w:rPr>
          <w:rFonts w:ascii="Palatino Linotype" w:eastAsia="MS Mincho" w:hAnsi="Palatino Linotype" w:cs="Arial"/>
          <w:bCs/>
        </w:rPr>
        <w:t xml:space="preserve"> lo siguiente:</w:t>
      </w:r>
    </w:p>
    <w:p w14:paraId="1F6B0AE1" w14:textId="77777777" w:rsidR="00AA7AD8" w:rsidRPr="00CB3225" w:rsidRDefault="00AA7AD8" w:rsidP="009D2718">
      <w:pPr>
        <w:tabs>
          <w:tab w:val="left" w:pos="851"/>
        </w:tabs>
        <w:ind w:left="851" w:right="901" w:hanging="142"/>
        <w:jc w:val="both"/>
        <w:rPr>
          <w:rFonts w:ascii="Palatino Linotype" w:eastAsia="MS Mincho" w:hAnsi="Palatino Linotype" w:cs="Arial"/>
          <w:i/>
          <w:sz w:val="22"/>
          <w:szCs w:val="22"/>
        </w:rPr>
      </w:pPr>
    </w:p>
    <w:p w14:paraId="1278137B" w14:textId="0EA1433B" w:rsidR="000405A5" w:rsidRPr="00CB3225" w:rsidRDefault="00200BFC" w:rsidP="009D2718">
      <w:pPr>
        <w:tabs>
          <w:tab w:val="left" w:pos="851"/>
        </w:tabs>
        <w:ind w:left="992" w:right="901" w:hanging="142"/>
        <w:jc w:val="both"/>
        <w:rPr>
          <w:rFonts w:ascii="Palatino Linotype" w:eastAsia="MS Mincho" w:hAnsi="Palatino Linotype" w:cs="Arial"/>
          <w:i/>
          <w:sz w:val="22"/>
          <w:szCs w:val="22"/>
        </w:rPr>
      </w:pPr>
      <w:r w:rsidRPr="00CB3225">
        <w:rPr>
          <w:rFonts w:ascii="Palatino Linotype" w:eastAsia="MS Mincho" w:hAnsi="Palatino Linotype" w:cs="Arial"/>
          <w:i/>
          <w:sz w:val="22"/>
          <w:szCs w:val="22"/>
        </w:rPr>
        <w:t>“</w:t>
      </w:r>
      <w:r w:rsidR="00A66A21" w:rsidRPr="00CB3225">
        <w:rPr>
          <w:rFonts w:ascii="Palatino Linotype" w:eastAsia="MS Mincho" w:hAnsi="Palatino Linotype" w:cs="Arial"/>
          <w:i/>
          <w:sz w:val="22"/>
          <w:szCs w:val="22"/>
        </w:rPr>
        <w:t xml:space="preserve">Solicito el nombramiento del C. Samir Pacheco </w:t>
      </w:r>
      <w:proofErr w:type="spellStart"/>
      <w:r w:rsidR="00A66A21" w:rsidRPr="00CB3225">
        <w:rPr>
          <w:rFonts w:ascii="Palatino Linotype" w:eastAsia="MS Mincho" w:hAnsi="Palatino Linotype" w:cs="Arial"/>
          <w:i/>
          <w:sz w:val="22"/>
          <w:szCs w:val="22"/>
        </w:rPr>
        <w:t>Siordia</w:t>
      </w:r>
      <w:proofErr w:type="spellEnd"/>
      <w:r w:rsidR="00A66A21" w:rsidRPr="00CB3225">
        <w:rPr>
          <w:rFonts w:ascii="Palatino Linotype" w:eastAsia="MS Mincho" w:hAnsi="Palatino Linotype" w:cs="Arial"/>
          <w:i/>
          <w:sz w:val="22"/>
          <w:szCs w:val="22"/>
        </w:rPr>
        <w:t xml:space="preserve">. De cuando fue Director General del Sistema Municipal para el Desarrollo Integral de la Familia de Cuautitlán Izcalli. En la administración de </w:t>
      </w:r>
      <w:proofErr w:type="spellStart"/>
      <w:r w:rsidR="00A66A21" w:rsidRPr="00CB3225">
        <w:rPr>
          <w:rFonts w:ascii="Palatino Linotype" w:eastAsia="MS Mincho" w:hAnsi="Palatino Linotype" w:cs="Arial"/>
          <w:i/>
          <w:sz w:val="22"/>
          <w:szCs w:val="22"/>
        </w:rPr>
        <w:t>Victor</w:t>
      </w:r>
      <w:proofErr w:type="spellEnd"/>
      <w:r w:rsidR="00A66A21" w:rsidRPr="00CB3225">
        <w:rPr>
          <w:rFonts w:ascii="Palatino Linotype" w:eastAsia="MS Mincho" w:hAnsi="Palatino Linotype" w:cs="Arial"/>
          <w:i/>
          <w:sz w:val="22"/>
          <w:szCs w:val="22"/>
        </w:rPr>
        <w:t xml:space="preserve"> Estrada</w:t>
      </w:r>
      <w:proofErr w:type="gramStart"/>
      <w:r w:rsidR="00A66A21" w:rsidRPr="00CB3225">
        <w:rPr>
          <w:rFonts w:ascii="Palatino Linotype" w:eastAsia="MS Mincho" w:hAnsi="Palatino Linotype" w:cs="Arial"/>
          <w:i/>
          <w:sz w:val="22"/>
          <w:szCs w:val="22"/>
        </w:rPr>
        <w:t>.</w:t>
      </w:r>
      <w:r w:rsidR="001D28C2" w:rsidRPr="00CB3225">
        <w:rPr>
          <w:rFonts w:ascii="Palatino Linotype" w:eastAsia="MS Mincho" w:hAnsi="Palatino Linotype" w:cs="Arial"/>
          <w:i/>
          <w:sz w:val="22"/>
          <w:szCs w:val="22"/>
        </w:rPr>
        <w:t>.</w:t>
      </w:r>
      <w:r w:rsidRPr="00CB3225">
        <w:rPr>
          <w:rFonts w:ascii="Palatino Linotype" w:eastAsia="MS Mincho" w:hAnsi="Palatino Linotype" w:cs="Arial"/>
          <w:i/>
          <w:sz w:val="22"/>
          <w:szCs w:val="22"/>
        </w:rPr>
        <w:t>”</w:t>
      </w:r>
      <w:proofErr w:type="gramEnd"/>
      <w:r w:rsidRPr="00CB3225">
        <w:rPr>
          <w:rFonts w:ascii="Palatino Linotype" w:eastAsia="MS Mincho" w:hAnsi="Palatino Linotype" w:cs="Arial"/>
          <w:i/>
          <w:sz w:val="22"/>
          <w:szCs w:val="22"/>
        </w:rPr>
        <w:t xml:space="preserve"> (</w:t>
      </w:r>
      <w:proofErr w:type="gramStart"/>
      <w:r w:rsidRPr="00CB3225">
        <w:rPr>
          <w:rFonts w:ascii="Palatino Linotype" w:eastAsia="MS Mincho" w:hAnsi="Palatino Linotype" w:cs="Arial"/>
          <w:i/>
          <w:sz w:val="22"/>
          <w:szCs w:val="22"/>
        </w:rPr>
        <w:t>sic</w:t>
      </w:r>
      <w:proofErr w:type="gramEnd"/>
      <w:r w:rsidRPr="00CB3225">
        <w:rPr>
          <w:rFonts w:ascii="Palatino Linotype" w:eastAsia="MS Mincho" w:hAnsi="Palatino Linotype" w:cs="Arial"/>
          <w:i/>
          <w:sz w:val="22"/>
          <w:szCs w:val="22"/>
        </w:rPr>
        <w:t>)</w:t>
      </w:r>
    </w:p>
    <w:p w14:paraId="44FAF367" w14:textId="74B4E0CA" w:rsidR="003869E4" w:rsidRPr="00CB3225" w:rsidRDefault="003869E4" w:rsidP="009D2718">
      <w:pPr>
        <w:tabs>
          <w:tab w:val="left" w:pos="851"/>
        </w:tabs>
        <w:ind w:right="901"/>
        <w:jc w:val="both"/>
        <w:rPr>
          <w:rFonts w:ascii="Palatino Linotype" w:eastAsia="MS Mincho" w:hAnsi="Palatino Linotype" w:cs="Arial"/>
          <w:b/>
          <w:bCs/>
          <w:iCs/>
          <w:sz w:val="22"/>
          <w:szCs w:val="22"/>
        </w:rPr>
      </w:pPr>
    </w:p>
    <w:p w14:paraId="03CCE318" w14:textId="62C7AA07" w:rsidR="003869E4" w:rsidRPr="00CB3225" w:rsidRDefault="003869E4" w:rsidP="009D2718">
      <w:pPr>
        <w:tabs>
          <w:tab w:val="left" w:pos="851"/>
        </w:tabs>
        <w:spacing w:line="360" w:lineRule="auto"/>
        <w:ind w:right="901"/>
        <w:jc w:val="both"/>
        <w:rPr>
          <w:rFonts w:ascii="Palatino Linotype" w:eastAsia="MS Mincho" w:hAnsi="Palatino Linotype" w:cs="Arial"/>
          <w:iCs/>
        </w:rPr>
      </w:pPr>
      <w:r w:rsidRPr="00CB3225">
        <w:rPr>
          <w:rFonts w:ascii="Palatino Linotype" w:eastAsia="MS Mincho" w:hAnsi="Palatino Linotype" w:cs="Arial"/>
          <w:b/>
          <w:bCs/>
          <w:iCs/>
        </w:rPr>
        <w:t>MODALIDAD DE ENTREGA</w:t>
      </w:r>
      <w:r w:rsidRPr="00CB3225">
        <w:rPr>
          <w:rFonts w:ascii="Palatino Linotype" w:eastAsia="MS Mincho" w:hAnsi="Palatino Linotype" w:cs="Arial"/>
          <w:iCs/>
        </w:rPr>
        <w:t xml:space="preserve">: vía </w:t>
      </w:r>
      <w:r w:rsidRPr="00CB3225">
        <w:rPr>
          <w:rFonts w:ascii="Palatino Linotype" w:eastAsia="MS Mincho" w:hAnsi="Palatino Linotype" w:cs="Arial"/>
          <w:b/>
          <w:bCs/>
          <w:iCs/>
        </w:rPr>
        <w:t>SAIMEX</w:t>
      </w:r>
      <w:r w:rsidRPr="00CB3225">
        <w:rPr>
          <w:rFonts w:ascii="Palatino Linotype" w:eastAsia="MS Mincho" w:hAnsi="Palatino Linotype" w:cs="Arial"/>
          <w:iCs/>
        </w:rPr>
        <w:t>.</w:t>
      </w:r>
    </w:p>
    <w:p w14:paraId="74DD47F1" w14:textId="77777777" w:rsidR="003869E4" w:rsidRPr="00CB3225" w:rsidRDefault="003869E4" w:rsidP="009D2718">
      <w:pPr>
        <w:tabs>
          <w:tab w:val="left" w:pos="851"/>
        </w:tabs>
        <w:ind w:left="992" w:right="901" w:hanging="142"/>
        <w:jc w:val="both"/>
        <w:rPr>
          <w:rFonts w:ascii="Palatino Linotype" w:eastAsia="MS Mincho" w:hAnsi="Palatino Linotype" w:cs="Arial"/>
          <w:i/>
          <w:sz w:val="22"/>
          <w:szCs w:val="22"/>
        </w:rPr>
      </w:pPr>
    </w:p>
    <w:p w14:paraId="027A5F65" w14:textId="37D90968" w:rsidR="004C61E8" w:rsidRPr="00CB3225" w:rsidRDefault="007940E5" w:rsidP="009D2718">
      <w:pPr>
        <w:widowControl w:val="0"/>
        <w:autoSpaceDE w:val="0"/>
        <w:autoSpaceDN w:val="0"/>
        <w:adjustRightInd w:val="0"/>
        <w:spacing w:line="360" w:lineRule="auto"/>
        <w:jc w:val="both"/>
        <w:rPr>
          <w:rFonts w:ascii="Palatino Linotype" w:eastAsia="Calibri" w:hAnsi="Palatino Linotype" w:cs="Arial"/>
          <w:lang w:val="es-ES" w:eastAsia="en-US"/>
        </w:rPr>
      </w:pPr>
      <w:r w:rsidRPr="00CB3225">
        <w:rPr>
          <w:rFonts w:ascii="Palatino Linotype" w:eastAsia="Calibri" w:hAnsi="Palatino Linotype" w:cs="Arial"/>
          <w:b/>
          <w:bCs/>
          <w:sz w:val="28"/>
          <w:lang w:val="es-ES" w:eastAsia="en-US"/>
        </w:rPr>
        <w:t>II</w:t>
      </w:r>
      <w:r w:rsidRPr="00CB3225">
        <w:rPr>
          <w:rFonts w:ascii="Palatino Linotype" w:eastAsia="Calibri" w:hAnsi="Palatino Linotype" w:cs="Arial"/>
          <w:b/>
          <w:bCs/>
          <w:lang w:val="es-ES" w:eastAsia="en-US"/>
        </w:rPr>
        <w:t>.</w:t>
      </w:r>
      <w:r w:rsidRPr="00CB3225">
        <w:rPr>
          <w:rFonts w:ascii="Palatino Linotype" w:eastAsia="Calibri" w:hAnsi="Palatino Linotype" w:cs="Arial"/>
          <w:lang w:val="es-ES" w:eastAsia="en-US"/>
        </w:rPr>
        <w:t xml:space="preserve"> En cumplimiento al artículo 162 de la Ley de Transparencia y Acceso a la </w:t>
      </w:r>
      <w:r w:rsidRPr="00CB3225">
        <w:rPr>
          <w:rFonts w:ascii="Palatino Linotype" w:eastAsia="Calibri" w:hAnsi="Palatino Linotype" w:cs="Arial"/>
          <w:lang w:val="es-ES" w:eastAsia="en-US"/>
        </w:rPr>
        <w:lastRenderedPageBreak/>
        <w:t xml:space="preserve">Información Pública del Estado de México y Municipios, </w:t>
      </w:r>
      <w:r w:rsidR="001C6347" w:rsidRPr="00CB3225">
        <w:rPr>
          <w:rFonts w:ascii="Palatino Linotype" w:eastAsia="Calibri" w:hAnsi="Palatino Linotype" w:cs="Arial"/>
          <w:lang w:val="es-ES" w:eastAsia="en-US"/>
        </w:rPr>
        <w:t xml:space="preserve">el </w:t>
      </w:r>
      <w:r w:rsidR="00A66A21" w:rsidRPr="00CB3225">
        <w:rPr>
          <w:rFonts w:ascii="Palatino Linotype" w:eastAsia="MS Mincho" w:hAnsi="Palatino Linotype" w:cs="Arial"/>
        </w:rPr>
        <w:t>diez de junio</w:t>
      </w:r>
      <w:r w:rsidR="00BF3E26" w:rsidRPr="00CB3225">
        <w:rPr>
          <w:rFonts w:ascii="Palatino Linotype" w:eastAsia="MS Mincho" w:hAnsi="Palatino Linotype" w:cs="Arial"/>
        </w:rPr>
        <w:t xml:space="preserve"> de dos m</w:t>
      </w:r>
      <w:r w:rsidR="00732BF0" w:rsidRPr="00CB3225">
        <w:rPr>
          <w:rFonts w:ascii="Palatino Linotype" w:eastAsia="MS Mincho" w:hAnsi="Palatino Linotype" w:cs="Arial"/>
        </w:rPr>
        <w:t>il veintiuno</w:t>
      </w:r>
      <w:r w:rsidRPr="00CB3225">
        <w:rPr>
          <w:rFonts w:ascii="Palatino Linotype" w:eastAsia="Calibri" w:hAnsi="Palatino Linotype" w:cs="Arial"/>
          <w:lang w:val="es-ES" w:eastAsia="en-US"/>
        </w:rPr>
        <w:t xml:space="preserve">, </w:t>
      </w:r>
      <w:r w:rsidRPr="00CB3225">
        <w:rPr>
          <w:rFonts w:ascii="Palatino Linotype" w:eastAsia="Calibri" w:hAnsi="Palatino Linotype" w:cs="Arial"/>
          <w:b/>
          <w:lang w:val="es-ES" w:eastAsia="en-US"/>
        </w:rPr>
        <w:t>EL SUJETO OBLIGADO</w:t>
      </w:r>
      <w:r w:rsidRPr="00CB3225">
        <w:rPr>
          <w:rFonts w:ascii="Palatino Linotype" w:eastAsia="Calibri" w:hAnsi="Palatino Linotype" w:cs="Arial"/>
          <w:lang w:val="es-ES" w:eastAsia="en-US"/>
        </w:rPr>
        <w:t xml:space="preserve"> </w:t>
      </w:r>
      <w:r w:rsidR="008A6AD5" w:rsidRPr="00CB3225">
        <w:rPr>
          <w:rFonts w:ascii="Palatino Linotype" w:eastAsia="Calibri" w:hAnsi="Palatino Linotype" w:cs="Arial"/>
          <w:lang w:val="es-ES" w:eastAsia="en-US"/>
        </w:rPr>
        <w:t>turnó mediante requerimiento, el contenido de la solicitud de información al Servidor Público Habilitado que consideró competente a efecto de realizar</w:t>
      </w:r>
      <w:r w:rsidR="00705291" w:rsidRPr="00CB3225">
        <w:rPr>
          <w:rFonts w:ascii="Palatino Linotype" w:eastAsia="Calibri" w:hAnsi="Palatino Linotype" w:cs="Arial"/>
          <w:lang w:val="es-ES" w:eastAsia="en-US"/>
        </w:rPr>
        <w:t xml:space="preserve"> </w:t>
      </w:r>
      <w:r w:rsidR="008A6AD5" w:rsidRPr="00CB3225">
        <w:rPr>
          <w:rFonts w:ascii="Palatino Linotype" w:eastAsia="Calibri" w:hAnsi="Palatino Linotype" w:cs="Arial"/>
          <w:lang w:val="es-ES" w:eastAsia="en-US"/>
        </w:rPr>
        <w:t>la búsqueda y localización de la misma, tal como se desprende a continuación:</w:t>
      </w:r>
    </w:p>
    <w:p w14:paraId="713E745D" w14:textId="2E4F91CF" w:rsidR="00C12449" w:rsidRPr="00CB3225" w:rsidRDefault="00A66A21" w:rsidP="009D2718">
      <w:pPr>
        <w:widowControl w:val="0"/>
        <w:autoSpaceDE w:val="0"/>
        <w:autoSpaceDN w:val="0"/>
        <w:adjustRightInd w:val="0"/>
        <w:jc w:val="center"/>
        <w:rPr>
          <w:rFonts w:ascii="Palatino Linotype" w:eastAsia="Calibri" w:hAnsi="Palatino Linotype" w:cs="Arial"/>
          <w:sz w:val="14"/>
          <w:szCs w:val="14"/>
          <w:lang w:val="es-ES" w:eastAsia="en-US"/>
        </w:rPr>
      </w:pPr>
      <w:r w:rsidRPr="00CB3225">
        <w:rPr>
          <w:rFonts w:ascii="Palatino Linotype" w:hAnsi="Palatino Linotype"/>
          <w:noProof/>
          <w:lang w:eastAsia="es-MX"/>
        </w:rPr>
        <w:drawing>
          <wp:inline distT="0" distB="0" distL="0" distR="0" wp14:anchorId="75ADB106" wp14:editId="01A1914B">
            <wp:extent cx="3981450" cy="819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1450" cy="819150"/>
                    </a:xfrm>
                    <a:prstGeom prst="rect">
                      <a:avLst/>
                    </a:prstGeom>
                    <a:noFill/>
                    <a:ln>
                      <a:noFill/>
                    </a:ln>
                  </pic:spPr>
                </pic:pic>
              </a:graphicData>
            </a:graphic>
          </wp:inline>
        </w:drawing>
      </w:r>
      <w:r w:rsidR="000405A5" w:rsidRPr="00CB3225">
        <w:rPr>
          <w:rFonts w:ascii="Palatino Linotype" w:hAnsi="Palatino Linotype"/>
          <w:noProof/>
        </w:rPr>
        <w:t xml:space="preserve"> </w:t>
      </w:r>
    </w:p>
    <w:p w14:paraId="267F49BB" w14:textId="77777777" w:rsidR="00B467DF" w:rsidRPr="00CB3225" w:rsidRDefault="00B467DF" w:rsidP="009D2718">
      <w:pPr>
        <w:widowControl w:val="0"/>
        <w:autoSpaceDE w:val="0"/>
        <w:autoSpaceDN w:val="0"/>
        <w:adjustRightInd w:val="0"/>
        <w:rPr>
          <w:rFonts w:ascii="Palatino Linotype" w:hAnsi="Palatino Linotype"/>
          <w:b/>
        </w:rPr>
      </w:pPr>
    </w:p>
    <w:p w14:paraId="5B5EE7FC" w14:textId="0795E89F" w:rsidR="001D28C2" w:rsidRPr="00CB3225" w:rsidRDefault="008A6AD5" w:rsidP="009D2718">
      <w:pPr>
        <w:spacing w:line="360" w:lineRule="auto"/>
        <w:jc w:val="both"/>
        <w:rPr>
          <w:rFonts w:ascii="Palatino Linotype" w:hAnsi="Palatino Linotype"/>
        </w:rPr>
      </w:pPr>
      <w:r w:rsidRPr="00CB3225">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w:t>
      </w:r>
      <w:r w:rsidR="008B3120" w:rsidRPr="00CB3225">
        <w:rPr>
          <w:rFonts w:ascii="Palatino Linotype" w:hAnsi="Palatino Linotype"/>
        </w:rPr>
        <w:t>ca de Oficio Mexiquense</w:t>
      </w:r>
      <w:r w:rsidRPr="00CB3225">
        <w:rPr>
          <w:rFonts w:ascii="Palatino Linotype" w:hAnsi="Palatino Linotype"/>
        </w:rPr>
        <w:t xml:space="preserve">, </w:t>
      </w:r>
      <w:r w:rsidR="008A3319" w:rsidRPr="00CB3225">
        <w:rPr>
          <w:rFonts w:ascii="Palatino Linotype" w:hAnsi="Palatino Linotype"/>
        </w:rPr>
        <w:t xml:space="preserve">se advierte que </w:t>
      </w:r>
      <w:r w:rsidRPr="00CB3225">
        <w:rPr>
          <w:rFonts w:ascii="Palatino Linotype" w:hAnsi="Palatino Linotype"/>
        </w:rPr>
        <w:t xml:space="preserve">ostenta el cargo </w:t>
      </w:r>
      <w:bookmarkStart w:id="2" w:name="_Hlk70952356"/>
      <w:r w:rsidRPr="00CB3225">
        <w:rPr>
          <w:rFonts w:ascii="Palatino Linotype" w:hAnsi="Palatino Linotype"/>
        </w:rPr>
        <w:t>de</w:t>
      </w:r>
      <w:bookmarkEnd w:id="2"/>
      <w:r w:rsidR="008B3120" w:rsidRPr="00CB3225">
        <w:rPr>
          <w:rFonts w:ascii="Palatino Linotype" w:hAnsi="Palatino Linotype"/>
        </w:rPr>
        <w:t xml:space="preserve"> </w:t>
      </w:r>
      <w:r w:rsidR="00D76EFE" w:rsidRPr="00CB3225">
        <w:rPr>
          <w:rFonts w:ascii="Palatino Linotype" w:hAnsi="Palatino Linotype"/>
        </w:rPr>
        <w:t>Tesorero</w:t>
      </w:r>
      <w:r w:rsidRPr="00CB3225">
        <w:rPr>
          <w:rFonts w:ascii="Palatino Linotype" w:hAnsi="Palatino Linotype"/>
        </w:rPr>
        <w:t xml:space="preserve">, </w:t>
      </w:r>
      <w:r w:rsidR="001C6347" w:rsidRPr="00CB3225">
        <w:rPr>
          <w:rFonts w:ascii="Palatino Linotype" w:hAnsi="Palatino Linotype"/>
        </w:rPr>
        <w:t>tal y como se desprende</w:t>
      </w:r>
      <w:r w:rsidRPr="00CB3225">
        <w:rPr>
          <w:rFonts w:ascii="Palatino Linotype" w:hAnsi="Palatino Linotype"/>
        </w:rPr>
        <w:t>:</w:t>
      </w:r>
    </w:p>
    <w:p w14:paraId="27EFDCDE" w14:textId="17C0D58A" w:rsidR="008B3120" w:rsidRPr="00CB3225" w:rsidRDefault="00D76EFE" w:rsidP="009D2718">
      <w:pPr>
        <w:jc w:val="center"/>
        <w:rPr>
          <w:rFonts w:ascii="Palatino Linotype" w:hAnsi="Palatino Linotype"/>
        </w:rPr>
      </w:pPr>
      <w:r w:rsidRPr="00CB3225">
        <w:rPr>
          <w:rFonts w:ascii="Palatino Linotype" w:hAnsi="Palatino Linotype"/>
          <w:noProof/>
          <w:lang w:eastAsia="es-MX"/>
        </w:rPr>
        <w:drawing>
          <wp:inline distT="0" distB="0" distL="0" distR="0" wp14:anchorId="2257EA7B" wp14:editId="55BEA407">
            <wp:extent cx="4191000" cy="27908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000" cy="2790825"/>
                    </a:xfrm>
                    <a:prstGeom prst="rect">
                      <a:avLst/>
                    </a:prstGeom>
                    <a:noFill/>
                    <a:ln>
                      <a:noFill/>
                    </a:ln>
                  </pic:spPr>
                </pic:pic>
              </a:graphicData>
            </a:graphic>
          </wp:inline>
        </w:drawing>
      </w:r>
    </w:p>
    <w:p w14:paraId="33DEE366" w14:textId="77777777" w:rsidR="00BF3E26" w:rsidRPr="00CB3225" w:rsidRDefault="00BF3E26" w:rsidP="009D2718">
      <w:pPr>
        <w:spacing w:line="360" w:lineRule="auto"/>
        <w:jc w:val="center"/>
        <w:rPr>
          <w:rFonts w:ascii="Palatino Linotype" w:hAnsi="Palatino Linotype"/>
          <w:sz w:val="22"/>
          <w:szCs w:val="22"/>
        </w:rPr>
      </w:pPr>
    </w:p>
    <w:p w14:paraId="201470F6" w14:textId="6BA9763C" w:rsidR="00BF3E26" w:rsidRPr="00CB3225" w:rsidRDefault="008B3120" w:rsidP="0066103E">
      <w:pPr>
        <w:spacing w:line="360" w:lineRule="auto"/>
        <w:jc w:val="both"/>
        <w:textAlignment w:val="baseline"/>
        <w:rPr>
          <w:rFonts w:ascii="Palatino Linotype" w:hAnsi="Palatino Linotype" w:cs="Segoe UI"/>
          <w:lang w:eastAsia="es-MX"/>
        </w:rPr>
      </w:pPr>
      <w:r w:rsidRPr="00CB3225">
        <w:rPr>
          <w:rFonts w:ascii="Palatino Linotype" w:hAnsi="Palatino Linotype" w:cs="Segoe UI"/>
          <w:b/>
          <w:bCs/>
          <w:sz w:val="28"/>
          <w:szCs w:val="28"/>
          <w:lang w:eastAsia="es-MX"/>
        </w:rPr>
        <w:lastRenderedPageBreak/>
        <w:t>III</w:t>
      </w:r>
      <w:r w:rsidRPr="00CB3225">
        <w:rPr>
          <w:rFonts w:ascii="Palatino Linotype" w:hAnsi="Palatino Linotype" w:cs="Segoe UI"/>
          <w:b/>
          <w:bCs/>
          <w:lang w:eastAsia="es-MX"/>
        </w:rPr>
        <w:t>.</w:t>
      </w:r>
      <w:r w:rsidRPr="00CB3225">
        <w:rPr>
          <w:rFonts w:ascii="Palatino Linotype" w:hAnsi="Palatino Linotype" w:cs="Segoe UI"/>
          <w:lang w:eastAsia="es-MX"/>
        </w:rPr>
        <w:t> </w:t>
      </w:r>
      <w:r w:rsidR="00F46572" w:rsidRPr="00CB3225">
        <w:rPr>
          <w:rFonts w:ascii="Palatino Linotype" w:hAnsi="Palatino Linotype" w:cs="Segoe UI"/>
          <w:lang w:eastAsia="es-MX"/>
        </w:rPr>
        <w:t>En fecha veintiuno</w:t>
      </w:r>
      <w:r w:rsidR="00AE1C99" w:rsidRPr="00CB3225">
        <w:rPr>
          <w:rFonts w:ascii="Palatino Linotype" w:hAnsi="Palatino Linotype" w:cs="Segoe UI"/>
          <w:lang w:eastAsia="es-MX"/>
        </w:rPr>
        <w:t xml:space="preserve"> </w:t>
      </w:r>
      <w:r w:rsidR="00F46572" w:rsidRPr="00CB3225">
        <w:rPr>
          <w:rFonts w:ascii="Palatino Linotype" w:hAnsi="Palatino Linotype" w:cs="Segoe UI"/>
          <w:lang w:eastAsia="es-MX"/>
        </w:rPr>
        <w:t>de junio</w:t>
      </w:r>
      <w:r w:rsidR="00BF3E26" w:rsidRPr="00CB3225">
        <w:rPr>
          <w:rFonts w:ascii="Palatino Linotype" w:hAnsi="Palatino Linotype" w:cs="Segoe UI"/>
          <w:lang w:eastAsia="es-MX"/>
        </w:rPr>
        <w:t xml:space="preserve"> de dos mil veintiuno, el </w:t>
      </w:r>
      <w:r w:rsidR="00BF3E26" w:rsidRPr="00CB3225">
        <w:rPr>
          <w:rFonts w:ascii="Palatino Linotype" w:hAnsi="Palatino Linotype" w:cs="Segoe UI"/>
          <w:b/>
          <w:lang w:eastAsia="es-MX"/>
        </w:rPr>
        <w:t>SUJETO OBLIGADO</w:t>
      </w:r>
      <w:r w:rsidR="00BF3E26" w:rsidRPr="00CB3225">
        <w:rPr>
          <w:rFonts w:ascii="Palatino Linotype" w:hAnsi="Palatino Linotype" w:cs="Segoe UI"/>
          <w:lang w:eastAsia="es-MX"/>
        </w:rPr>
        <w:t xml:space="preserve"> dio respuesta a la solicitud </w:t>
      </w:r>
      <w:r w:rsidR="0066103E" w:rsidRPr="00CB3225">
        <w:rPr>
          <w:rFonts w:ascii="Palatino Linotype" w:hAnsi="Palatino Linotype" w:cs="Segoe UI"/>
          <w:lang w:eastAsia="es-MX"/>
        </w:rPr>
        <w:t xml:space="preserve">en el que </w:t>
      </w:r>
      <w:r w:rsidR="00BF3E26" w:rsidRPr="00CB3225">
        <w:rPr>
          <w:rFonts w:ascii="Palatino Linotype" w:hAnsi="Palatino Linotype" w:cs="Segoe UI"/>
          <w:iCs/>
          <w:lang w:eastAsia="es-MX"/>
        </w:rPr>
        <w:t>adjunt</w:t>
      </w:r>
      <w:r w:rsidR="00BD3126" w:rsidRPr="00CB3225">
        <w:rPr>
          <w:rFonts w:ascii="Palatino Linotype" w:hAnsi="Palatino Linotype" w:cs="Segoe UI"/>
          <w:iCs/>
          <w:lang w:eastAsia="es-MX"/>
        </w:rPr>
        <w:t>ó</w:t>
      </w:r>
      <w:r w:rsidR="00BF3E26" w:rsidRPr="00CB3225">
        <w:rPr>
          <w:rFonts w:ascii="Palatino Linotype" w:hAnsi="Palatino Linotype" w:cs="Segoe UI"/>
          <w:iCs/>
          <w:lang w:eastAsia="es-MX"/>
        </w:rPr>
        <w:t xml:space="preserve"> </w:t>
      </w:r>
      <w:r w:rsidR="0066103E" w:rsidRPr="00CB3225">
        <w:rPr>
          <w:rFonts w:ascii="Palatino Linotype" w:hAnsi="Palatino Linotype" w:cs="Segoe UI"/>
          <w:iCs/>
          <w:lang w:eastAsia="es-MX"/>
        </w:rPr>
        <w:t>el siguiente archivo denominado</w:t>
      </w:r>
      <w:r w:rsidR="00BF3E26" w:rsidRPr="00CB3225">
        <w:rPr>
          <w:rFonts w:ascii="Palatino Linotype" w:hAnsi="Palatino Linotype" w:cs="Segoe UI"/>
          <w:iCs/>
          <w:lang w:eastAsia="es-MX"/>
        </w:rPr>
        <w:t>:</w:t>
      </w:r>
    </w:p>
    <w:p w14:paraId="5686ED4E" w14:textId="77777777" w:rsidR="00E028E3" w:rsidRPr="00CB3225" w:rsidRDefault="00E028E3" w:rsidP="009D2718">
      <w:pPr>
        <w:ind w:right="900"/>
        <w:jc w:val="both"/>
        <w:textAlignment w:val="baseline"/>
        <w:rPr>
          <w:rFonts w:ascii="Palatino Linotype" w:hAnsi="Palatino Linotype" w:cs="Segoe UI"/>
          <w:iCs/>
          <w:lang w:eastAsia="es-MX"/>
        </w:rPr>
      </w:pPr>
    </w:p>
    <w:p w14:paraId="437C11A9" w14:textId="7A6072A5" w:rsidR="00515C0B" w:rsidRPr="00CB3225" w:rsidRDefault="00213EA7" w:rsidP="0066103E">
      <w:pPr>
        <w:pStyle w:val="Prrafodelista"/>
        <w:numPr>
          <w:ilvl w:val="0"/>
          <w:numId w:val="33"/>
        </w:numPr>
        <w:spacing w:line="360" w:lineRule="auto"/>
        <w:jc w:val="both"/>
        <w:textAlignment w:val="baseline"/>
        <w:rPr>
          <w:rFonts w:ascii="Palatino Linotype" w:hAnsi="Palatino Linotype" w:cs="Segoe UI"/>
          <w:b/>
          <w:bCs/>
          <w:i/>
          <w:lang w:eastAsia="es-MX"/>
        </w:rPr>
      </w:pPr>
      <w:r w:rsidRPr="00CB3225">
        <w:rPr>
          <w:rFonts w:ascii="Palatino Linotype" w:hAnsi="Palatino Linotype" w:cs="Segoe UI"/>
          <w:b/>
          <w:bCs/>
          <w:i/>
          <w:lang w:eastAsia="es-MX"/>
        </w:rPr>
        <w:t>“</w:t>
      </w:r>
      <w:hyperlink r:id="rId10" w:tgtFrame="_blank" w:history="1">
        <w:r w:rsidR="00A66A21" w:rsidRPr="00CB3225">
          <w:rPr>
            <w:rFonts w:ascii="Palatino Linotype" w:hAnsi="Palatino Linotype" w:cs="Segoe UI"/>
            <w:i/>
            <w:lang w:eastAsia="es-MX"/>
          </w:rPr>
          <w:t>RESPUESTA 055.pdf</w:t>
        </w:r>
      </w:hyperlink>
      <w:r w:rsidRPr="00CB3225">
        <w:rPr>
          <w:rFonts w:ascii="Palatino Linotype" w:hAnsi="Palatino Linotype" w:cs="Segoe UI"/>
          <w:b/>
          <w:bCs/>
          <w:i/>
          <w:lang w:eastAsia="es-MX"/>
        </w:rPr>
        <w:t>”</w:t>
      </w:r>
      <w:r w:rsidR="003C6832" w:rsidRPr="00CB3225">
        <w:rPr>
          <w:rFonts w:ascii="Palatino Linotype" w:hAnsi="Palatino Linotype" w:cs="Segoe UI"/>
          <w:b/>
          <w:bCs/>
          <w:i/>
          <w:lang w:eastAsia="es-MX"/>
        </w:rPr>
        <w:t xml:space="preserve"> </w:t>
      </w:r>
      <w:bookmarkStart w:id="3" w:name="_Hlk77015560"/>
      <w:r w:rsidR="00515C0B" w:rsidRPr="00CB3225">
        <w:rPr>
          <w:rFonts w:ascii="Palatino Linotype" w:hAnsi="Palatino Linotype" w:cs="Segoe UI"/>
          <w:iCs/>
          <w:lang w:eastAsia="es-MX"/>
        </w:rPr>
        <w:t xml:space="preserve">con </w:t>
      </w:r>
      <w:r w:rsidR="00B93807" w:rsidRPr="00CB3225">
        <w:rPr>
          <w:rFonts w:ascii="Palatino Linotype" w:hAnsi="Palatino Linotype" w:cs="Segoe UI"/>
          <w:iCs/>
          <w:lang w:eastAsia="es-MX"/>
        </w:rPr>
        <w:t>una</w:t>
      </w:r>
      <w:r w:rsidR="00515C0B" w:rsidRPr="00CB3225">
        <w:rPr>
          <w:rFonts w:ascii="Palatino Linotype" w:hAnsi="Palatino Linotype" w:cs="Segoe UI"/>
          <w:iCs/>
          <w:lang w:eastAsia="es-MX"/>
        </w:rPr>
        <w:t xml:space="preserve"> foja</w:t>
      </w:r>
      <w:r w:rsidR="00AA2454" w:rsidRPr="00CB3225">
        <w:rPr>
          <w:rFonts w:ascii="Palatino Linotype" w:hAnsi="Palatino Linotype" w:cs="Segoe UI"/>
          <w:iCs/>
          <w:lang w:eastAsia="es-MX"/>
        </w:rPr>
        <w:t xml:space="preserve"> útil</w:t>
      </w:r>
      <w:r w:rsidR="00515C0B" w:rsidRPr="00CB3225">
        <w:rPr>
          <w:rFonts w:ascii="Palatino Linotype" w:hAnsi="Palatino Linotype" w:cs="Segoe UI"/>
          <w:iCs/>
          <w:lang w:eastAsia="es-MX"/>
        </w:rPr>
        <w:t xml:space="preserve"> que contiene la respuesta del </w:t>
      </w:r>
      <w:r w:rsidR="00B93807" w:rsidRPr="00CB3225">
        <w:rPr>
          <w:rFonts w:ascii="Palatino Linotype" w:hAnsi="Palatino Linotype" w:cs="Segoe UI"/>
          <w:iCs/>
          <w:lang w:eastAsia="es-MX"/>
        </w:rPr>
        <w:t>Titular de la Tesorería del Sistema Municipal para el Desarrollo Integral de la Familia de Cuautitlán Izcalli</w:t>
      </w:r>
      <w:r w:rsidR="0066103E" w:rsidRPr="00CB3225">
        <w:rPr>
          <w:rFonts w:ascii="Palatino Linotype" w:hAnsi="Palatino Linotype" w:cs="Segoe UI"/>
          <w:iCs/>
          <w:lang w:eastAsia="es-MX"/>
        </w:rPr>
        <w:t xml:space="preserve"> en el que señaló que, </w:t>
      </w:r>
      <w:r w:rsidR="0066103E" w:rsidRPr="00CB3225">
        <w:rPr>
          <w:rFonts w:ascii="Palatino Linotype" w:hAnsi="Palatino Linotype" w:cs="Segoe UI"/>
          <w:i/>
          <w:iCs/>
          <w:lang w:eastAsia="es-MX"/>
        </w:rPr>
        <w:t xml:space="preserve">después de una búsqueda exhaustiva en el archivo de recursos humanos, se informa que no se encontró el expediente del C. Samir Pacheco </w:t>
      </w:r>
      <w:proofErr w:type="spellStart"/>
      <w:r w:rsidR="0066103E" w:rsidRPr="00CB3225">
        <w:rPr>
          <w:rFonts w:ascii="Palatino Linotype" w:hAnsi="Palatino Linotype" w:cs="Segoe UI"/>
          <w:i/>
          <w:iCs/>
          <w:lang w:eastAsia="es-MX"/>
        </w:rPr>
        <w:t>Siordia</w:t>
      </w:r>
      <w:proofErr w:type="spellEnd"/>
      <w:r w:rsidR="0066103E" w:rsidRPr="00CB3225">
        <w:rPr>
          <w:rFonts w:ascii="Palatino Linotype" w:hAnsi="Palatino Linotype" w:cs="Segoe UI"/>
          <w:i/>
          <w:iCs/>
          <w:lang w:eastAsia="es-MX"/>
        </w:rPr>
        <w:t>;</w:t>
      </w:r>
      <w:r w:rsidR="00515C0B" w:rsidRPr="00CB3225">
        <w:rPr>
          <w:rFonts w:ascii="Palatino Linotype" w:hAnsi="Palatino Linotype" w:cs="Segoe UI"/>
          <w:iCs/>
          <w:lang w:eastAsia="es-MX"/>
        </w:rPr>
        <w:t xml:space="preserve"> misma</w:t>
      </w:r>
      <w:r w:rsidR="00F46572" w:rsidRPr="00CB3225">
        <w:rPr>
          <w:rFonts w:ascii="Palatino Linotype" w:hAnsi="Palatino Linotype" w:cs="Segoe UI"/>
          <w:iCs/>
          <w:lang w:eastAsia="es-MX"/>
        </w:rPr>
        <w:t xml:space="preserve"> que será analizada</w:t>
      </w:r>
      <w:r w:rsidR="00515C0B" w:rsidRPr="00CB3225">
        <w:rPr>
          <w:rFonts w:ascii="Palatino Linotype" w:hAnsi="Palatino Linotype" w:cs="Segoe UI"/>
          <w:iCs/>
          <w:lang w:eastAsia="es-MX"/>
        </w:rPr>
        <w:t xml:space="preserve"> en el considerando correspondiente.</w:t>
      </w:r>
    </w:p>
    <w:p w14:paraId="7261F7AB" w14:textId="2C757E02" w:rsidR="00515C0B" w:rsidRPr="00CB3225" w:rsidRDefault="0066103E" w:rsidP="0066103E">
      <w:pPr>
        <w:pStyle w:val="Prrafodelista"/>
        <w:spacing w:line="360" w:lineRule="auto"/>
        <w:ind w:left="720"/>
        <w:jc w:val="center"/>
        <w:textAlignment w:val="baseline"/>
        <w:rPr>
          <w:rFonts w:ascii="Palatino Linotype" w:hAnsi="Palatino Linotype" w:cs="Segoe UI"/>
          <w:b/>
          <w:bCs/>
          <w:i/>
          <w:lang w:eastAsia="es-MX"/>
        </w:rPr>
      </w:pPr>
      <w:r w:rsidRPr="00CB3225">
        <w:rPr>
          <w:rFonts w:ascii="Palatino Linotype" w:hAnsi="Palatino Linotype" w:cs="Segoe UI"/>
          <w:b/>
          <w:bCs/>
          <w:i/>
          <w:noProof/>
          <w:lang w:eastAsia="es-MX"/>
        </w:rPr>
        <w:drawing>
          <wp:inline distT="0" distB="0" distL="0" distR="0" wp14:anchorId="4C2BE646" wp14:editId="5CEC5637">
            <wp:extent cx="4091940" cy="4772025"/>
            <wp:effectExtent l="0" t="0" r="381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1940" cy="4772025"/>
                    </a:xfrm>
                    <a:prstGeom prst="rect">
                      <a:avLst/>
                    </a:prstGeom>
                    <a:noFill/>
                    <a:ln>
                      <a:noFill/>
                    </a:ln>
                  </pic:spPr>
                </pic:pic>
              </a:graphicData>
            </a:graphic>
          </wp:inline>
        </w:drawing>
      </w:r>
      <w:bookmarkEnd w:id="3"/>
    </w:p>
    <w:p w14:paraId="07B6A366" w14:textId="5A554406" w:rsidR="009E6E1F" w:rsidRPr="00CB3225" w:rsidRDefault="00364628" w:rsidP="009D2718">
      <w:pPr>
        <w:spacing w:line="360" w:lineRule="auto"/>
        <w:jc w:val="both"/>
        <w:rPr>
          <w:rFonts w:ascii="Palatino Linotype" w:hAnsi="Palatino Linotype" w:cs="Arial"/>
          <w:sz w:val="22"/>
          <w:szCs w:val="22"/>
        </w:rPr>
      </w:pPr>
      <w:r w:rsidRPr="00CB3225">
        <w:rPr>
          <w:rFonts w:ascii="Palatino Linotype" w:hAnsi="Palatino Linotype" w:cs="Arial"/>
          <w:b/>
          <w:sz w:val="28"/>
          <w:szCs w:val="28"/>
        </w:rPr>
        <w:lastRenderedPageBreak/>
        <w:t>I</w:t>
      </w:r>
      <w:r w:rsidR="004463D6" w:rsidRPr="00CB3225">
        <w:rPr>
          <w:rFonts w:ascii="Palatino Linotype" w:hAnsi="Palatino Linotype" w:cs="Arial"/>
          <w:b/>
          <w:sz w:val="28"/>
          <w:szCs w:val="28"/>
        </w:rPr>
        <w:t>V</w:t>
      </w:r>
      <w:r w:rsidR="00200BFC" w:rsidRPr="00CB3225">
        <w:rPr>
          <w:rFonts w:ascii="Palatino Linotype" w:hAnsi="Palatino Linotype" w:cs="Arial"/>
          <w:b/>
        </w:rPr>
        <w:t xml:space="preserve">. </w:t>
      </w:r>
      <w:r w:rsidR="009E6E1F" w:rsidRPr="00CB3225">
        <w:rPr>
          <w:rFonts w:ascii="Palatino Linotype" w:hAnsi="Palatino Linotype" w:cs="Arial"/>
          <w:b/>
        </w:rPr>
        <w:t xml:space="preserve"> </w:t>
      </w:r>
      <w:r w:rsidR="0066103E" w:rsidRPr="00CB3225">
        <w:rPr>
          <w:rFonts w:ascii="Palatino Linotype" w:hAnsi="Palatino Linotype" w:cs="Arial"/>
        </w:rPr>
        <w:t xml:space="preserve">Inconforme por la respuesta de </w:t>
      </w:r>
      <w:r w:rsidR="0066103E" w:rsidRPr="00CB3225">
        <w:rPr>
          <w:rFonts w:ascii="Palatino Linotype" w:hAnsi="Palatino Linotype" w:cs="Arial"/>
          <w:b/>
        </w:rPr>
        <w:t>EL</w:t>
      </w:r>
      <w:r w:rsidR="009E6E1F" w:rsidRPr="00CB3225">
        <w:rPr>
          <w:rFonts w:ascii="Palatino Linotype" w:hAnsi="Palatino Linotype" w:cs="Arial"/>
          <w:b/>
        </w:rPr>
        <w:t xml:space="preserve"> SUJETO OBLIGADO</w:t>
      </w:r>
      <w:r w:rsidR="009E6E1F" w:rsidRPr="00CB3225">
        <w:rPr>
          <w:rFonts w:ascii="Palatino Linotype" w:hAnsi="Palatino Linotype" w:cs="Arial"/>
        </w:rPr>
        <w:t xml:space="preserve">, </w:t>
      </w:r>
      <w:bookmarkStart w:id="4" w:name="_Hlk65869348"/>
      <w:r w:rsidR="009E6E1F" w:rsidRPr="00CB3225">
        <w:rPr>
          <w:rFonts w:ascii="Palatino Linotype" w:hAnsi="Palatino Linotype" w:cs="Arial"/>
        </w:rPr>
        <w:t xml:space="preserve">el </w:t>
      </w:r>
      <w:bookmarkStart w:id="5" w:name="_Hlk66905757"/>
      <w:r w:rsidR="0066103E" w:rsidRPr="00CB3225">
        <w:rPr>
          <w:rFonts w:ascii="Palatino Linotype" w:hAnsi="Palatino Linotype" w:cs="Arial"/>
        </w:rPr>
        <w:t xml:space="preserve">seis de julio </w:t>
      </w:r>
      <w:r w:rsidR="008C7579" w:rsidRPr="00CB3225">
        <w:rPr>
          <w:rFonts w:ascii="Palatino Linotype" w:hAnsi="Palatino Linotype" w:cs="Arial"/>
        </w:rPr>
        <w:t>de dos mil veintiuno</w:t>
      </w:r>
      <w:bookmarkEnd w:id="4"/>
      <w:bookmarkEnd w:id="5"/>
      <w:r w:rsidR="009E6E1F" w:rsidRPr="00CB3225">
        <w:rPr>
          <w:rFonts w:ascii="Palatino Linotype" w:hAnsi="Palatino Linotype" w:cs="Arial"/>
        </w:rPr>
        <w:t xml:space="preserve">, </w:t>
      </w:r>
      <w:r w:rsidR="009E6E1F" w:rsidRPr="00CB3225">
        <w:rPr>
          <w:rFonts w:ascii="Palatino Linotype" w:hAnsi="Palatino Linotype" w:cs="Arial"/>
          <w:b/>
        </w:rPr>
        <w:t>EL RECURRENTE</w:t>
      </w:r>
      <w:r w:rsidR="009E6E1F" w:rsidRPr="00CB3225">
        <w:rPr>
          <w:rFonts w:ascii="Palatino Linotype" w:hAnsi="Palatino Linotype" w:cs="Arial"/>
        </w:rPr>
        <w:t xml:space="preserve"> interpuso el recurso de revisión sujeto del presente estudio, el cual fue registrado en </w:t>
      </w:r>
      <w:r w:rsidR="009E6E1F" w:rsidRPr="00CB3225">
        <w:rPr>
          <w:rFonts w:ascii="Palatino Linotype" w:hAnsi="Palatino Linotype" w:cs="Arial"/>
          <w:b/>
        </w:rPr>
        <w:t>EL SAIMEX</w:t>
      </w:r>
      <w:r w:rsidR="009E6E1F" w:rsidRPr="00CB3225">
        <w:rPr>
          <w:rFonts w:ascii="Palatino Linotype" w:hAnsi="Palatino Linotype" w:cs="Arial"/>
        </w:rPr>
        <w:t xml:space="preserve"> y se le asignó el número de expediente </w:t>
      </w:r>
      <w:r w:rsidR="0066103E" w:rsidRPr="00CB3225">
        <w:rPr>
          <w:rFonts w:ascii="Palatino Linotype" w:hAnsi="Palatino Linotype" w:cs="Arial"/>
          <w:b/>
        </w:rPr>
        <w:t>03652</w:t>
      </w:r>
      <w:r w:rsidR="008A6AD5" w:rsidRPr="00CB3225">
        <w:rPr>
          <w:rFonts w:ascii="Palatino Linotype" w:hAnsi="Palatino Linotype" w:cs="Arial"/>
          <w:b/>
        </w:rPr>
        <w:t>/INFOEM/IP/RR/202</w:t>
      </w:r>
      <w:r w:rsidR="008C7579" w:rsidRPr="00CB3225">
        <w:rPr>
          <w:rFonts w:ascii="Palatino Linotype" w:hAnsi="Palatino Linotype" w:cs="Arial"/>
          <w:b/>
        </w:rPr>
        <w:t>1</w:t>
      </w:r>
      <w:r w:rsidR="009E6E1F" w:rsidRPr="00CB3225">
        <w:rPr>
          <w:rFonts w:ascii="Palatino Linotype" w:hAnsi="Palatino Linotype" w:cs="Arial"/>
          <w:b/>
        </w:rPr>
        <w:t>,</w:t>
      </w:r>
      <w:r w:rsidR="009E6E1F" w:rsidRPr="00CB3225">
        <w:rPr>
          <w:rFonts w:ascii="Palatino Linotype" w:hAnsi="Palatino Linotype" w:cs="Arial"/>
        </w:rPr>
        <w:t xml:space="preserve"> en el que señaló como acto impugnado</w:t>
      </w:r>
      <w:r w:rsidR="003869E4" w:rsidRPr="00CB3225">
        <w:rPr>
          <w:rFonts w:ascii="Palatino Linotype" w:hAnsi="Palatino Linotype" w:cs="Arial"/>
        </w:rPr>
        <w:t>:</w:t>
      </w:r>
    </w:p>
    <w:p w14:paraId="714C36A1" w14:textId="77777777" w:rsidR="003869E4" w:rsidRPr="00CB3225" w:rsidRDefault="003869E4" w:rsidP="009D2718">
      <w:pPr>
        <w:tabs>
          <w:tab w:val="left" w:pos="851"/>
        </w:tabs>
        <w:ind w:left="851" w:right="901"/>
        <w:jc w:val="both"/>
        <w:rPr>
          <w:rFonts w:ascii="Palatino Linotype" w:hAnsi="Palatino Linotype" w:cs="Arial"/>
          <w:i/>
          <w:sz w:val="22"/>
          <w:szCs w:val="22"/>
        </w:rPr>
      </w:pPr>
      <w:bookmarkStart w:id="6" w:name="_Hlk76554159"/>
    </w:p>
    <w:p w14:paraId="288057DC" w14:textId="293F59D9" w:rsidR="00F862A0" w:rsidRPr="00CB3225" w:rsidRDefault="00200BFC" w:rsidP="009D2718">
      <w:pPr>
        <w:tabs>
          <w:tab w:val="left" w:pos="851"/>
        </w:tabs>
        <w:ind w:left="851" w:right="901"/>
        <w:jc w:val="both"/>
        <w:rPr>
          <w:rFonts w:ascii="Palatino Linotype" w:hAnsi="Palatino Linotype" w:cs="Arial"/>
          <w:i/>
          <w:sz w:val="22"/>
          <w:szCs w:val="22"/>
        </w:rPr>
      </w:pPr>
      <w:r w:rsidRPr="00CB3225">
        <w:rPr>
          <w:rFonts w:ascii="Palatino Linotype" w:hAnsi="Palatino Linotype" w:cs="Arial"/>
          <w:i/>
          <w:sz w:val="22"/>
          <w:szCs w:val="22"/>
        </w:rPr>
        <w:t>“</w:t>
      </w:r>
      <w:r w:rsidR="0066103E" w:rsidRPr="00CB3225">
        <w:rPr>
          <w:rFonts w:ascii="Palatino Linotype" w:hAnsi="Palatino Linotype" w:cs="Arial"/>
          <w:i/>
          <w:sz w:val="22"/>
          <w:szCs w:val="22"/>
        </w:rPr>
        <w:t>La declaración de inexistencia de la información, SIN ACUERDO DE INEXISTENCIA APROBADO POR SU COMITÉ DE TRANSPARENCIA.</w:t>
      </w:r>
      <w:r w:rsidR="009A2B79" w:rsidRPr="00CB3225">
        <w:rPr>
          <w:rFonts w:ascii="Palatino Linotype" w:hAnsi="Palatino Linotype" w:cs="Arial"/>
          <w:i/>
          <w:sz w:val="22"/>
          <w:szCs w:val="22"/>
        </w:rPr>
        <w:t xml:space="preserve">” </w:t>
      </w:r>
      <w:r w:rsidRPr="00CB3225">
        <w:rPr>
          <w:rFonts w:ascii="Palatino Linotype" w:hAnsi="Palatino Linotype" w:cs="Arial"/>
          <w:i/>
          <w:sz w:val="22"/>
          <w:szCs w:val="22"/>
        </w:rPr>
        <w:t>(</w:t>
      </w:r>
      <w:proofErr w:type="gramStart"/>
      <w:r w:rsidRPr="00CB3225">
        <w:rPr>
          <w:rFonts w:ascii="Palatino Linotype" w:hAnsi="Palatino Linotype" w:cs="Arial"/>
          <w:i/>
          <w:sz w:val="22"/>
          <w:szCs w:val="22"/>
        </w:rPr>
        <w:t>sic</w:t>
      </w:r>
      <w:proofErr w:type="gramEnd"/>
      <w:r w:rsidRPr="00CB3225">
        <w:rPr>
          <w:rFonts w:ascii="Palatino Linotype" w:hAnsi="Palatino Linotype" w:cs="Arial"/>
          <w:i/>
          <w:sz w:val="22"/>
          <w:szCs w:val="22"/>
        </w:rPr>
        <w:t>)</w:t>
      </w:r>
    </w:p>
    <w:p w14:paraId="7767E5C7" w14:textId="77777777" w:rsidR="003869E4" w:rsidRPr="00CB3225" w:rsidRDefault="003869E4" w:rsidP="009D2718">
      <w:pPr>
        <w:jc w:val="both"/>
        <w:rPr>
          <w:rFonts w:ascii="Palatino Linotype" w:hAnsi="Palatino Linotype" w:cs="Arial"/>
        </w:rPr>
      </w:pPr>
    </w:p>
    <w:p w14:paraId="5DFC8366" w14:textId="0C8DA71B" w:rsidR="003869E4" w:rsidRPr="00CB3225" w:rsidRDefault="003869E4" w:rsidP="009D2718">
      <w:pPr>
        <w:spacing w:line="360" w:lineRule="auto"/>
        <w:jc w:val="both"/>
        <w:rPr>
          <w:rFonts w:ascii="Palatino Linotype" w:hAnsi="Palatino Linotype" w:cs="Arial"/>
        </w:rPr>
      </w:pPr>
      <w:r w:rsidRPr="00CB3225">
        <w:rPr>
          <w:rFonts w:ascii="Palatino Linotype" w:hAnsi="Palatino Linotype" w:cs="Arial"/>
        </w:rPr>
        <w:t>Así como, las razones o motivos de inconformidad:</w:t>
      </w:r>
    </w:p>
    <w:bookmarkEnd w:id="6"/>
    <w:p w14:paraId="20839C7B" w14:textId="7862C663" w:rsidR="00646958" w:rsidRPr="00CB3225" w:rsidRDefault="003869E4" w:rsidP="009D2718">
      <w:pPr>
        <w:tabs>
          <w:tab w:val="left" w:pos="851"/>
        </w:tabs>
        <w:ind w:left="850" w:right="901"/>
        <w:jc w:val="both"/>
        <w:rPr>
          <w:rFonts w:ascii="Palatino Linotype" w:hAnsi="Palatino Linotype" w:cs="Arial"/>
          <w:i/>
          <w:sz w:val="22"/>
          <w:szCs w:val="22"/>
        </w:rPr>
      </w:pPr>
      <w:r w:rsidRPr="00CB3225">
        <w:rPr>
          <w:rFonts w:ascii="Palatino Linotype" w:hAnsi="Palatino Linotype" w:cs="Arial"/>
          <w:i/>
          <w:sz w:val="22"/>
          <w:szCs w:val="22"/>
        </w:rPr>
        <w:t>“</w:t>
      </w:r>
      <w:r w:rsidR="0066103E" w:rsidRPr="00CB3225">
        <w:rPr>
          <w:rFonts w:ascii="Palatino Linotype" w:hAnsi="Palatino Linotype" w:cs="Arial"/>
          <w:i/>
          <w:sz w:val="22"/>
          <w:szCs w:val="22"/>
        </w:rPr>
        <w:t>Con fundamento en el artículo 179 fracción III, de la Ley de Transparencia y Acceso a la Información Pública del Estado de México y Municipios solicito al pleno del INFOEM, sea admitido mi Recurso de Revisión toda vez que en la respuesta que emitieron dijeron que la información no existe sin enviar un acuerdo de inexistencia en el cual se funde y se motiven la búsqueda exhaustiva de la información, ahora bien no es posible que dicho nombramiento no obre dentro d ellos archivos del Sistema DIF, ya que es de un ex funcionario de la Administración pasada 2016-2018y dicho documento debería obrar dentro de los archivos de trámite. Por lo que solicito se le ordene la entrega de la información o bien haga una verdadera búsqueda de información sin olvidar que el extraviar información o negarla es sujeto a una responsabilidad o medida de apremio</w:t>
      </w:r>
      <w:proofErr w:type="gramStart"/>
      <w:r w:rsidR="0066103E" w:rsidRPr="00CB3225">
        <w:rPr>
          <w:rFonts w:ascii="Verdana" w:hAnsi="Verdana"/>
          <w:color w:val="000000"/>
          <w:sz w:val="14"/>
          <w:szCs w:val="14"/>
        </w:rPr>
        <w:t>.</w:t>
      </w:r>
      <w:r w:rsidR="002756BC" w:rsidRPr="00CB3225">
        <w:rPr>
          <w:rFonts w:ascii="Palatino Linotype" w:hAnsi="Palatino Linotype" w:cs="Arial"/>
          <w:i/>
          <w:sz w:val="22"/>
          <w:szCs w:val="22"/>
        </w:rPr>
        <w:t>.</w:t>
      </w:r>
      <w:r w:rsidRPr="00CB3225">
        <w:rPr>
          <w:rFonts w:ascii="Palatino Linotype" w:hAnsi="Palatino Linotype" w:cs="Arial"/>
          <w:i/>
          <w:sz w:val="22"/>
          <w:szCs w:val="22"/>
        </w:rPr>
        <w:t>”</w:t>
      </w:r>
      <w:proofErr w:type="gramEnd"/>
      <w:r w:rsidRPr="00CB3225">
        <w:rPr>
          <w:rFonts w:ascii="Palatino Linotype" w:hAnsi="Palatino Linotype" w:cs="Arial"/>
          <w:i/>
          <w:sz w:val="22"/>
          <w:szCs w:val="22"/>
        </w:rPr>
        <w:t xml:space="preserve"> (</w:t>
      </w:r>
      <w:proofErr w:type="gramStart"/>
      <w:r w:rsidRPr="00CB3225">
        <w:rPr>
          <w:rFonts w:ascii="Palatino Linotype" w:hAnsi="Palatino Linotype" w:cs="Arial"/>
          <w:i/>
          <w:sz w:val="22"/>
          <w:szCs w:val="22"/>
        </w:rPr>
        <w:t>sic</w:t>
      </w:r>
      <w:proofErr w:type="gramEnd"/>
      <w:r w:rsidRPr="00CB3225">
        <w:rPr>
          <w:rFonts w:ascii="Palatino Linotype" w:hAnsi="Palatino Linotype" w:cs="Arial"/>
          <w:i/>
          <w:sz w:val="22"/>
          <w:szCs w:val="22"/>
        </w:rPr>
        <w:t>)</w:t>
      </w:r>
    </w:p>
    <w:p w14:paraId="20B3CC74" w14:textId="77777777" w:rsidR="003869E4" w:rsidRPr="00CB3225" w:rsidRDefault="003869E4" w:rsidP="009D2718">
      <w:pPr>
        <w:tabs>
          <w:tab w:val="left" w:pos="851"/>
        </w:tabs>
        <w:ind w:right="901"/>
        <w:jc w:val="both"/>
        <w:rPr>
          <w:rFonts w:ascii="Palatino Linotype" w:hAnsi="Palatino Linotype" w:cs="Arial"/>
          <w:i/>
        </w:rPr>
      </w:pPr>
    </w:p>
    <w:p w14:paraId="7AFA6F77" w14:textId="49EFFA17" w:rsidR="00200BFC" w:rsidRPr="00CB3225" w:rsidRDefault="00F862A0" w:rsidP="009D2718">
      <w:pPr>
        <w:spacing w:line="360" w:lineRule="auto"/>
        <w:jc w:val="both"/>
        <w:rPr>
          <w:rFonts w:ascii="Palatino Linotype" w:hAnsi="Palatino Linotype" w:cs="Arial"/>
        </w:rPr>
      </w:pPr>
      <w:r w:rsidRPr="00CB3225">
        <w:rPr>
          <w:rFonts w:ascii="Palatino Linotype" w:hAnsi="Palatino Linotype" w:cs="Arial"/>
          <w:b/>
          <w:sz w:val="28"/>
          <w:szCs w:val="28"/>
        </w:rPr>
        <w:t>V</w:t>
      </w:r>
      <w:r w:rsidR="00200BFC" w:rsidRPr="00CB3225">
        <w:rPr>
          <w:rFonts w:ascii="Palatino Linotype" w:hAnsi="Palatino Linotype" w:cs="Arial"/>
          <w:b/>
          <w:sz w:val="28"/>
          <w:szCs w:val="28"/>
        </w:rPr>
        <w:t xml:space="preserve">. </w:t>
      </w:r>
      <w:r w:rsidR="00200BFC" w:rsidRPr="00CB3225">
        <w:rPr>
          <w:rFonts w:ascii="Palatino Linotype" w:hAnsi="Palatino Linotype" w:cs="Arial"/>
        </w:rPr>
        <w:t>E</w:t>
      </w:r>
      <w:r w:rsidR="008C7579" w:rsidRPr="00CB3225">
        <w:rPr>
          <w:rFonts w:ascii="Palatino Linotype" w:hAnsi="Palatino Linotype" w:cs="Arial"/>
        </w:rPr>
        <w:t xml:space="preserve">l </w:t>
      </w:r>
      <w:r w:rsidR="000D0C58" w:rsidRPr="00CB3225">
        <w:rPr>
          <w:rFonts w:ascii="Palatino Linotype" w:hAnsi="Palatino Linotype" w:cs="Arial"/>
        </w:rPr>
        <w:t>seis de julio</w:t>
      </w:r>
      <w:r w:rsidR="00BE0F05" w:rsidRPr="00CB3225">
        <w:rPr>
          <w:rFonts w:ascii="Palatino Linotype" w:hAnsi="Palatino Linotype" w:cs="Arial"/>
        </w:rPr>
        <w:t xml:space="preserve"> de dos mil veintiuno</w:t>
      </w:r>
      <w:r w:rsidR="00200BFC" w:rsidRPr="00CB3225">
        <w:rPr>
          <w:rFonts w:ascii="Palatino Linotype" w:hAnsi="Palatino Linotype" w:cs="Arial"/>
        </w:rPr>
        <w:t xml:space="preserve">, el recurso de que se trata se envió electrónicamente al Instituto de </w:t>
      </w:r>
      <w:r w:rsidR="00200BFC" w:rsidRPr="00CB3225">
        <w:rPr>
          <w:rFonts w:ascii="Palatino Linotype" w:eastAsia="Arial Unicode MS" w:hAnsi="Palatino Linotype" w:cs="Arial"/>
        </w:rPr>
        <w:t>Transparencia</w:t>
      </w:r>
      <w:r w:rsidR="00200BFC" w:rsidRPr="00CB3225">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CB3225">
        <w:rPr>
          <w:rFonts w:ascii="Palatino Linotype" w:hAnsi="Palatino Linotype"/>
        </w:rPr>
        <w:t>Ley de Transparencia y Acceso a la Información Pública del Estado de México y Municipios</w:t>
      </w:r>
      <w:r w:rsidR="00200BFC" w:rsidRPr="00CB3225">
        <w:rPr>
          <w:rFonts w:ascii="Palatino Linotype" w:hAnsi="Palatino Linotype" w:cs="Arial"/>
        </w:rPr>
        <w:t>, se turnó, a través del</w:t>
      </w:r>
      <w:r w:rsidR="00200BFC" w:rsidRPr="00CB3225">
        <w:rPr>
          <w:rFonts w:ascii="Palatino Linotype" w:eastAsia="Arial Unicode MS" w:hAnsi="Palatino Linotype" w:cs="Arial"/>
        </w:rPr>
        <w:t xml:space="preserve"> </w:t>
      </w:r>
      <w:r w:rsidR="00200BFC" w:rsidRPr="00CB3225">
        <w:rPr>
          <w:rFonts w:ascii="Palatino Linotype" w:eastAsia="Arial Unicode MS" w:hAnsi="Palatino Linotype" w:cs="Arial"/>
          <w:b/>
        </w:rPr>
        <w:t>SAIMEX</w:t>
      </w:r>
      <w:r w:rsidR="00200BFC" w:rsidRPr="00CB3225">
        <w:rPr>
          <w:rFonts w:ascii="Palatino Linotype" w:hAnsi="Palatino Linotype"/>
        </w:rPr>
        <w:t xml:space="preserve">, a la </w:t>
      </w:r>
      <w:r w:rsidR="00200BFC" w:rsidRPr="00CB3225">
        <w:rPr>
          <w:rFonts w:ascii="Palatino Linotype" w:hAnsi="Palatino Linotype" w:cs="Arial"/>
        </w:rPr>
        <w:t xml:space="preserve">Comisionada </w:t>
      </w:r>
      <w:r w:rsidR="00B70656" w:rsidRPr="00CB3225">
        <w:rPr>
          <w:rFonts w:ascii="Palatino Linotype" w:hAnsi="Palatino Linotype" w:cs="Arial"/>
          <w:b/>
        </w:rPr>
        <w:t>SHARON CRISTINA MORALES MARTÍNEZ</w:t>
      </w:r>
      <w:r w:rsidR="00B70656" w:rsidRPr="00CB3225">
        <w:rPr>
          <w:rFonts w:ascii="Palatino Linotype" w:hAnsi="Palatino Linotype"/>
        </w:rPr>
        <w:t>,</w:t>
      </w:r>
      <w:r w:rsidR="00B70656" w:rsidRPr="00CB3225">
        <w:rPr>
          <w:rFonts w:ascii="Palatino Linotype" w:hAnsi="Palatino Linotype" w:cs="Arial"/>
        </w:rPr>
        <w:t xml:space="preserve"> </w:t>
      </w:r>
      <w:r w:rsidR="00200BFC" w:rsidRPr="00CB3225">
        <w:rPr>
          <w:rFonts w:ascii="Palatino Linotype" w:hAnsi="Palatino Linotype" w:cs="Arial"/>
        </w:rPr>
        <w:t xml:space="preserve">a efecto de decretar su admisión o </w:t>
      </w:r>
      <w:proofErr w:type="spellStart"/>
      <w:r w:rsidR="00200BFC" w:rsidRPr="00CB3225">
        <w:rPr>
          <w:rFonts w:ascii="Palatino Linotype" w:hAnsi="Palatino Linotype" w:cs="Arial"/>
        </w:rPr>
        <w:t>desechamiento</w:t>
      </w:r>
      <w:proofErr w:type="spellEnd"/>
      <w:r w:rsidR="00200BFC" w:rsidRPr="00CB3225">
        <w:rPr>
          <w:rFonts w:ascii="Palatino Linotype" w:hAnsi="Palatino Linotype" w:cs="Arial"/>
        </w:rPr>
        <w:t>.</w:t>
      </w:r>
    </w:p>
    <w:p w14:paraId="74931326" w14:textId="77777777" w:rsidR="00200BFC" w:rsidRPr="00CB3225" w:rsidRDefault="00200BFC" w:rsidP="009D2718">
      <w:pPr>
        <w:spacing w:line="360" w:lineRule="auto"/>
        <w:jc w:val="both"/>
        <w:rPr>
          <w:rFonts w:ascii="Palatino Linotype" w:hAnsi="Palatino Linotype" w:cs="Arial"/>
        </w:rPr>
      </w:pPr>
    </w:p>
    <w:p w14:paraId="4952A0CD" w14:textId="7ECE5705" w:rsidR="00200BFC" w:rsidRPr="00CB3225" w:rsidRDefault="00200BFC" w:rsidP="009D2718">
      <w:pPr>
        <w:tabs>
          <w:tab w:val="center" w:pos="4252"/>
          <w:tab w:val="right" w:pos="8504"/>
        </w:tabs>
        <w:spacing w:line="360" w:lineRule="auto"/>
        <w:jc w:val="both"/>
        <w:rPr>
          <w:rFonts w:ascii="Palatino Linotype" w:hAnsi="Palatino Linotype" w:cs="Arial"/>
        </w:rPr>
      </w:pPr>
      <w:r w:rsidRPr="00CB3225">
        <w:rPr>
          <w:rFonts w:ascii="Palatino Linotype" w:hAnsi="Palatino Linotype" w:cs="Arial"/>
          <w:b/>
          <w:sz w:val="28"/>
          <w:szCs w:val="28"/>
        </w:rPr>
        <w:lastRenderedPageBreak/>
        <w:t>V</w:t>
      </w:r>
      <w:r w:rsidR="00F862A0" w:rsidRPr="00CB3225">
        <w:rPr>
          <w:rFonts w:ascii="Palatino Linotype" w:hAnsi="Palatino Linotype" w:cs="Arial"/>
          <w:b/>
          <w:sz w:val="28"/>
          <w:szCs w:val="28"/>
        </w:rPr>
        <w:t>I</w:t>
      </w:r>
      <w:r w:rsidRPr="00CB3225">
        <w:rPr>
          <w:rFonts w:ascii="Palatino Linotype" w:hAnsi="Palatino Linotype" w:cs="Arial"/>
          <w:b/>
        </w:rPr>
        <w:t xml:space="preserve">. </w:t>
      </w:r>
      <w:r w:rsidRPr="00CB3225">
        <w:rPr>
          <w:rFonts w:ascii="Palatino Linotype" w:hAnsi="Palatino Linotype" w:cs="Arial"/>
        </w:rPr>
        <w:t>De las constancias del expediente electrónico del</w:t>
      </w:r>
      <w:r w:rsidRPr="00CB3225">
        <w:rPr>
          <w:rFonts w:ascii="Palatino Linotype" w:hAnsi="Palatino Linotype" w:cs="Arial"/>
          <w:b/>
        </w:rPr>
        <w:t xml:space="preserve"> SAIMEX</w:t>
      </w:r>
      <w:r w:rsidRPr="00CB3225">
        <w:rPr>
          <w:rFonts w:ascii="Palatino Linotype" w:hAnsi="Palatino Linotype" w:cs="Arial"/>
        </w:rPr>
        <w:t xml:space="preserve">, se advierte que en fecha </w:t>
      </w:r>
      <w:r w:rsidR="00055E96" w:rsidRPr="00CB3225">
        <w:rPr>
          <w:rFonts w:ascii="Palatino Linotype" w:hAnsi="Palatino Linotype" w:cs="Arial"/>
        </w:rPr>
        <w:t>doce</w:t>
      </w:r>
      <w:r w:rsidR="004E10FB" w:rsidRPr="00CB3225">
        <w:rPr>
          <w:rFonts w:ascii="Palatino Linotype" w:hAnsi="Palatino Linotype" w:cs="Arial"/>
        </w:rPr>
        <w:t xml:space="preserve"> de </w:t>
      </w:r>
      <w:r w:rsidR="00055E96" w:rsidRPr="00CB3225">
        <w:rPr>
          <w:rFonts w:ascii="Palatino Linotype" w:hAnsi="Palatino Linotype" w:cs="Arial"/>
        </w:rPr>
        <w:t>julio</w:t>
      </w:r>
      <w:r w:rsidR="00705291" w:rsidRPr="00CB3225">
        <w:rPr>
          <w:rFonts w:ascii="Palatino Linotype" w:hAnsi="Palatino Linotype" w:cs="Arial"/>
        </w:rPr>
        <w:t xml:space="preserve"> </w:t>
      </w:r>
      <w:r w:rsidR="008C7579" w:rsidRPr="00CB3225">
        <w:rPr>
          <w:rFonts w:ascii="Palatino Linotype" w:hAnsi="Palatino Linotype" w:cs="Arial"/>
        </w:rPr>
        <w:t>de dos mil veintiuno</w:t>
      </w:r>
      <w:r w:rsidRPr="00CB322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B3225">
        <w:rPr>
          <w:rFonts w:ascii="Palatino Linotype" w:hAnsi="Palatino Linotype" w:cs="Arial"/>
          <w:b/>
        </w:rPr>
        <w:t xml:space="preserve">EL SUJETO OBLIGADO </w:t>
      </w:r>
      <w:r w:rsidRPr="00CB3225">
        <w:rPr>
          <w:rFonts w:ascii="Palatino Linotype" w:hAnsi="Palatino Linotype" w:cs="Arial"/>
        </w:rPr>
        <w:t>rindiera su</w:t>
      </w:r>
      <w:r w:rsidRPr="00CB3225">
        <w:rPr>
          <w:rFonts w:ascii="Palatino Linotype" w:hAnsi="Palatino Linotype" w:cs="Arial"/>
          <w:b/>
        </w:rPr>
        <w:t xml:space="preserve"> </w:t>
      </w:r>
      <w:r w:rsidRPr="00CB3225">
        <w:rPr>
          <w:rFonts w:ascii="Palatino Linotype" w:hAnsi="Palatino Linotype" w:cs="Arial"/>
        </w:rPr>
        <w:t>Informe Justificado.</w:t>
      </w:r>
    </w:p>
    <w:p w14:paraId="61A63749" w14:textId="77777777" w:rsidR="00055E96" w:rsidRPr="00CB3225" w:rsidRDefault="00055E96" w:rsidP="009D2718">
      <w:pPr>
        <w:tabs>
          <w:tab w:val="center" w:pos="4252"/>
          <w:tab w:val="right" w:pos="8504"/>
        </w:tabs>
        <w:spacing w:line="360" w:lineRule="auto"/>
        <w:jc w:val="both"/>
        <w:rPr>
          <w:rFonts w:ascii="Palatino Linotype" w:hAnsi="Palatino Linotype" w:cs="Arial"/>
        </w:rPr>
      </w:pPr>
    </w:p>
    <w:p w14:paraId="63AD5523" w14:textId="3A6F0861" w:rsidR="00BE0F05" w:rsidRPr="00CB3225" w:rsidRDefault="00200BFC" w:rsidP="009D2718">
      <w:pPr>
        <w:spacing w:line="360" w:lineRule="auto"/>
        <w:jc w:val="both"/>
        <w:rPr>
          <w:rFonts w:ascii="Palatino Linotype" w:eastAsia="Arial Unicode MS" w:hAnsi="Palatino Linotype" w:cs="Arial"/>
          <w:bCs/>
        </w:rPr>
      </w:pPr>
      <w:r w:rsidRPr="00CB3225">
        <w:rPr>
          <w:rFonts w:ascii="Palatino Linotype" w:eastAsia="Arial Unicode MS" w:hAnsi="Palatino Linotype" w:cs="Arial"/>
          <w:b/>
          <w:sz w:val="28"/>
          <w:szCs w:val="28"/>
        </w:rPr>
        <w:t>V</w:t>
      </w:r>
      <w:r w:rsidR="00F862A0" w:rsidRPr="00CB3225">
        <w:rPr>
          <w:rFonts w:ascii="Palatino Linotype" w:eastAsia="Arial Unicode MS" w:hAnsi="Palatino Linotype" w:cs="Arial"/>
          <w:b/>
          <w:sz w:val="28"/>
          <w:szCs w:val="28"/>
        </w:rPr>
        <w:t>II</w:t>
      </w:r>
      <w:r w:rsidRPr="00CB3225">
        <w:rPr>
          <w:rFonts w:ascii="Palatino Linotype" w:eastAsia="Arial Unicode MS" w:hAnsi="Palatino Linotype" w:cs="Arial"/>
          <w:b/>
        </w:rPr>
        <w:t>.</w:t>
      </w:r>
      <w:r w:rsidR="00F862A0" w:rsidRPr="00CB3225">
        <w:rPr>
          <w:rFonts w:ascii="Palatino Linotype" w:eastAsia="Arial Unicode MS" w:hAnsi="Palatino Linotype" w:cs="Arial"/>
          <w:b/>
        </w:rPr>
        <w:t xml:space="preserve"> </w:t>
      </w:r>
      <w:r w:rsidR="00BE0F05" w:rsidRPr="00CB3225">
        <w:rPr>
          <w:rFonts w:ascii="Palatino Linotype" w:eastAsia="Arial Unicode MS" w:hAnsi="Palatino Linotype" w:cs="Arial"/>
          <w:bCs/>
        </w:rPr>
        <w:t xml:space="preserve">En cumplimiento a lo anterior, de las constancias del expediente electrónico del </w:t>
      </w:r>
      <w:r w:rsidR="00BE0F05" w:rsidRPr="00CB3225">
        <w:rPr>
          <w:rFonts w:ascii="Palatino Linotype" w:eastAsia="Arial Unicode MS" w:hAnsi="Palatino Linotype" w:cs="Arial"/>
          <w:b/>
        </w:rPr>
        <w:t>SAIMEX</w:t>
      </w:r>
      <w:r w:rsidR="00C2674F" w:rsidRPr="00CB3225">
        <w:rPr>
          <w:rFonts w:ascii="Palatino Linotype" w:eastAsia="Arial Unicode MS" w:hAnsi="Palatino Linotype" w:cs="Arial"/>
          <w:bCs/>
        </w:rPr>
        <w:t xml:space="preserve">, </w:t>
      </w:r>
      <w:r w:rsidR="004E10FB" w:rsidRPr="00CB3225">
        <w:rPr>
          <w:rFonts w:ascii="Palatino Linotype" w:eastAsia="Arial Unicode MS" w:hAnsi="Palatino Linotype" w:cs="Arial"/>
          <w:bCs/>
        </w:rPr>
        <w:t xml:space="preserve">en fecha </w:t>
      </w:r>
      <w:r w:rsidR="00055E96" w:rsidRPr="00CB3225">
        <w:rPr>
          <w:rFonts w:ascii="Palatino Linotype" w:eastAsia="Arial Unicode MS" w:hAnsi="Palatino Linotype" w:cs="Arial"/>
          <w:bCs/>
        </w:rPr>
        <w:t>dos de agosto</w:t>
      </w:r>
      <w:r w:rsidR="004E10FB" w:rsidRPr="00CB3225">
        <w:rPr>
          <w:rFonts w:ascii="Palatino Linotype" w:eastAsia="Arial Unicode MS" w:hAnsi="Palatino Linotype" w:cs="Arial"/>
          <w:bCs/>
        </w:rPr>
        <w:t xml:space="preserve"> de dos mil veintiuno, </w:t>
      </w:r>
      <w:r w:rsidR="00BE0F05" w:rsidRPr="00CB3225">
        <w:rPr>
          <w:rFonts w:ascii="Palatino Linotype" w:eastAsia="Arial Unicode MS" w:hAnsi="Palatino Linotype" w:cs="Arial"/>
          <w:b/>
        </w:rPr>
        <w:t>EL SUJETO OBLIGADO</w:t>
      </w:r>
      <w:r w:rsidR="00BE0F05" w:rsidRPr="00CB3225">
        <w:rPr>
          <w:rFonts w:ascii="Palatino Linotype" w:eastAsia="Arial Unicode MS" w:hAnsi="Palatino Linotype" w:cs="Arial"/>
          <w:bCs/>
        </w:rPr>
        <w:t xml:space="preserve"> </w:t>
      </w:r>
      <w:r w:rsidR="004E10FB" w:rsidRPr="00CB3225">
        <w:rPr>
          <w:rFonts w:ascii="Palatino Linotype" w:eastAsia="Arial Unicode MS" w:hAnsi="Palatino Linotype" w:cs="Arial"/>
          <w:bCs/>
        </w:rPr>
        <w:t>rindió su</w:t>
      </w:r>
      <w:r w:rsidR="00BE0F05" w:rsidRPr="00CB3225">
        <w:rPr>
          <w:rFonts w:ascii="Palatino Linotype" w:eastAsia="Arial Unicode MS" w:hAnsi="Palatino Linotype" w:cs="Arial"/>
          <w:bCs/>
        </w:rPr>
        <w:t xml:space="preserve"> Informe Justificado, como se desprende en la imagen a continuación: </w:t>
      </w:r>
    </w:p>
    <w:p w14:paraId="48CD625D" w14:textId="2E46DC29" w:rsidR="00081337" w:rsidRPr="00CB3225" w:rsidRDefault="00081337" w:rsidP="009D2718">
      <w:pPr>
        <w:rPr>
          <w:rFonts w:ascii="Palatino Linotype" w:eastAsia="Arial Unicode MS" w:hAnsi="Palatino Linotype" w:cs="Arial"/>
          <w:bCs/>
        </w:rPr>
      </w:pPr>
    </w:p>
    <w:p w14:paraId="2969343E" w14:textId="7C15F078" w:rsidR="002756BC" w:rsidRPr="00CB3225" w:rsidRDefault="00F75B2E" w:rsidP="009D2718">
      <w:pPr>
        <w:jc w:val="center"/>
        <w:rPr>
          <w:rFonts w:ascii="Palatino Linotype" w:eastAsia="Arial Unicode MS" w:hAnsi="Palatino Linotype" w:cs="Arial"/>
          <w:bCs/>
        </w:rPr>
      </w:pPr>
      <w:r w:rsidRPr="00CB3225">
        <w:rPr>
          <w:noProof/>
          <w:lang w:eastAsia="es-MX"/>
        </w:rPr>
        <w:drawing>
          <wp:inline distT="0" distB="0" distL="0" distR="0" wp14:anchorId="37AA2C87" wp14:editId="167B0E0A">
            <wp:extent cx="5791835" cy="2261235"/>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261235"/>
                    </a:xfrm>
                    <a:prstGeom prst="rect">
                      <a:avLst/>
                    </a:prstGeom>
                  </pic:spPr>
                </pic:pic>
              </a:graphicData>
            </a:graphic>
          </wp:inline>
        </w:drawing>
      </w:r>
      <w:r w:rsidRPr="00CB3225">
        <w:rPr>
          <w:rFonts w:ascii="Palatino Linotype" w:eastAsia="Arial Unicode MS" w:hAnsi="Palatino Linotype" w:cs="Arial"/>
          <w:bCs/>
          <w:noProof/>
          <w:lang w:eastAsia="es-MX"/>
        </w:rPr>
        <w:t xml:space="preserve"> </w:t>
      </w:r>
    </w:p>
    <w:p w14:paraId="749A9391" w14:textId="4B670E52" w:rsidR="00B53F3B" w:rsidRPr="00CB3225" w:rsidRDefault="00B53F3B" w:rsidP="009D2718">
      <w:pPr>
        <w:jc w:val="center"/>
        <w:rPr>
          <w:rFonts w:ascii="Palatino Linotype" w:eastAsia="Arial Unicode MS" w:hAnsi="Palatino Linotype" w:cs="Arial"/>
          <w:bCs/>
        </w:rPr>
      </w:pPr>
    </w:p>
    <w:p w14:paraId="48AB8E86" w14:textId="030FA33F" w:rsidR="002756BC" w:rsidRPr="00CB3225" w:rsidRDefault="002756BC" w:rsidP="009D2718">
      <w:pPr>
        <w:jc w:val="center"/>
        <w:rPr>
          <w:rFonts w:ascii="Palatino Linotype" w:eastAsia="Arial Unicode MS" w:hAnsi="Palatino Linotype" w:cs="Arial"/>
          <w:bCs/>
        </w:rPr>
      </w:pPr>
    </w:p>
    <w:p w14:paraId="0B770D84" w14:textId="1DD1E78D" w:rsidR="005878FE" w:rsidRPr="00CB3225" w:rsidRDefault="005878FE" w:rsidP="009D2718">
      <w:pPr>
        <w:spacing w:line="360" w:lineRule="auto"/>
        <w:jc w:val="both"/>
        <w:rPr>
          <w:rFonts w:ascii="Palatino Linotype" w:eastAsia="Arial Unicode MS" w:hAnsi="Palatino Linotype" w:cs="Arial"/>
          <w:bCs/>
        </w:rPr>
      </w:pPr>
      <w:r w:rsidRPr="00CB3225">
        <w:rPr>
          <w:rFonts w:ascii="Palatino Linotype" w:eastAsia="Arial Unicode MS" w:hAnsi="Palatino Linotype" w:cs="Arial"/>
          <w:bCs/>
        </w:rPr>
        <w:t xml:space="preserve">Advirtiendo que, en dicho Informe </w:t>
      </w:r>
      <w:r w:rsidRPr="00CB3225">
        <w:rPr>
          <w:rFonts w:ascii="Palatino Linotype" w:eastAsia="Arial Unicode MS" w:hAnsi="Palatino Linotype" w:cs="Arial"/>
          <w:b/>
        </w:rPr>
        <w:t>EL SUJETO OBLIGADO</w:t>
      </w:r>
      <w:r w:rsidRPr="00CB3225">
        <w:rPr>
          <w:rFonts w:ascii="Palatino Linotype" w:eastAsia="Arial Unicode MS" w:hAnsi="Palatino Linotype" w:cs="Arial"/>
          <w:bCs/>
        </w:rPr>
        <w:t xml:space="preserve"> anexó el archivo electrónico denominado </w:t>
      </w:r>
      <w:r w:rsidRPr="00CB3225">
        <w:rPr>
          <w:rFonts w:ascii="Palatino Linotype" w:eastAsia="Arial Unicode MS" w:hAnsi="Palatino Linotype" w:cs="Arial"/>
          <w:b/>
          <w:i/>
          <w:iCs/>
        </w:rPr>
        <w:t>“</w:t>
      </w:r>
      <w:hyperlink r:id="rId13" w:history="1">
        <w:r w:rsidR="00ED126F" w:rsidRPr="00CB3225">
          <w:rPr>
            <w:rFonts w:ascii="Palatino Linotype" w:eastAsia="Arial Unicode MS" w:hAnsi="Palatino Linotype"/>
            <w:i/>
            <w:iCs/>
          </w:rPr>
          <w:t>REC REV SOLICITUD 5502809420210802120905.pdf</w:t>
        </w:r>
      </w:hyperlink>
      <w:r w:rsidRPr="00CB3225">
        <w:rPr>
          <w:rFonts w:ascii="Palatino Linotype" w:eastAsia="Arial Unicode MS" w:hAnsi="Palatino Linotype" w:cs="Arial"/>
          <w:b/>
          <w:i/>
          <w:iCs/>
        </w:rPr>
        <w:t xml:space="preserve">”, </w:t>
      </w:r>
      <w:r w:rsidR="00ED126F" w:rsidRPr="00CB3225">
        <w:rPr>
          <w:rFonts w:ascii="Palatino Linotype" w:eastAsia="Arial Unicode MS" w:hAnsi="Palatino Linotype" w:cs="Arial"/>
          <w:bCs/>
        </w:rPr>
        <w:t>mismo</w:t>
      </w:r>
      <w:r w:rsidR="008B42B3" w:rsidRPr="00CB3225">
        <w:rPr>
          <w:rFonts w:ascii="Palatino Linotype" w:eastAsia="Arial Unicode MS" w:hAnsi="Palatino Linotype" w:cs="Arial"/>
          <w:bCs/>
        </w:rPr>
        <w:t xml:space="preserve"> </w:t>
      </w:r>
      <w:r w:rsidR="00582369" w:rsidRPr="00CB3225">
        <w:rPr>
          <w:rFonts w:ascii="Palatino Linotype" w:eastAsia="Arial Unicode MS" w:hAnsi="Palatino Linotype" w:cs="Arial"/>
          <w:bCs/>
        </w:rPr>
        <w:lastRenderedPageBreak/>
        <w:t>que se puso</w:t>
      </w:r>
      <w:r w:rsidR="008B42B3" w:rsidRPr="00CB3225">
        <w:rPr>
          <w:rFonts w:ascii="Palatino Linotype" w:eastAsia="Arial Unicode MS" w:hAnsi="Palatino Linotype" w:cs="Arial"/>
          <w:bCs/>
        </w:rPr>
        <w:t xml:space="preserve"> a la vista </w:t>
      </w:r>
      <w:r w:rsidR="00582369" w:rsidRPr="00CB3225">
        <w:rPr>
          <w:rFonts w:ascii="Palatino Linotype" w:eastAsia="Arial Unicode MS" w:hAnsi="Palatino Linotype" w:cs="Arial"/>
          <w:bCs/>
        </w:rPr>
        <w:t>d</w:t>
      </w:r>
      <w:r w:rsidR="008B42B3" w:rsidRPr="00CB3225">
        <w:rPr>
          <w:rFonts w:ascii="Palatino Linotype" w:eastAsia="Arial Unicode MS" w:hAnsi="Palatino Linotype" w:cs="Arial"/>
          <w:bCs/>
        </w:rPr>
        <w:t xml:space="preserve">el recurrente en fecha </w:t>
      </w:r>
      <w:r w:rsidR="003F0E3D" w:rsidRPr="00CB3225">
        <w:rPr>
          <w:rFonts w:ascii="Palatino Linotype" w:eastAsia="Arial Unicode MS" w:hAnsi="Palatino Linotype" w:cs="Arial"/>
          <w:bCs/>
        </w:rPr>
        <w:t>diecinueve</w:t>
      </w:r>
      <w:r w:rsidR="00582369" w:rsidRPr="00CB3225">
        <w:rPr>
          <w:rFonts w:ascii="Palatino Linotype" w:eastAsia="Arial Unicode MS" w:hAnsi="Palatino Linotype" w:cs="Arial"/>
          <w:bCs/>
        </w:rPr>
        <w:t xml:space="preserve"> </w:t>
      </w:r>
      <w:r w:rsidR="00636019" w:rsidRPr="00CB3225">
        <w:rPr>
          <w:rFonts w:ascii="Palatino Linotype" w:eastAsia="Arial Unicode MS" w:hAnsi="Palatino Linotype" w:cs="Arial"/>
          <w:bCs/>
        </w:rPr>
        <w:t>de agosto</w:t>
      </w:r>
      <w:r w:rsidR="008B42B3" w:rsidRPr="00CB3225">
        <w:rPr>
          <w:rFonts w:ascii="Palatino Linotype" w:eastAsia="Arial Unicode MS" w:hAnsi="Palatino Linotype" w:cs="Arial"/>
          <w:bCs/>
        </w:rPr>
        <w:t xml:space="preserve"> de dos mil veintiuno</w:t>
      </w:r>
      <w:r w:rsidR="008B42B3" w:rsidRPr="00CB3225">
        <w:rPr>
          <w:rFonts w:ascii="Palatino Linotype" w:eastAsia="Arial Unicode MS" w:hAnsi="Palatino Linotype" w:cs="Arial"/>
          <w:b/>
        </w:rPr>
        <w:t xml:space="preserve">, </w:t>
      </w:r>
      <w:r w:rsidR="008B42B3" w:rsidRPr="00CB3225">
        <w:rPr>
          <w:rFonts w:ascii="Palatino Linotype" w:eastAsia="Arial Unicode MS" w:hAnsi="Palatino Linotype" w:cs="Arial"/>
          <w:bCs/>
        </w:rPr>
        <w:t>por</w:t>
      </w:r>
      <w:r w:rsidR="008B42B3" w:rsidRPr="00CB3225">
        <w:rPr>
          <w:rFonts w:ascii="Palatino Linotype" w:eastAsia="Arial Unicode MS" w:hAnsi="Palatino Linotype" w:cs="Arial"/>
          <w:b/>
        </w:rPr>
        <w:t xml:space="preserve"> </w:t>
      </w:r>
      <w:r w:rsidRPr="00CB3225">
        <w:rPr>
          <w:rFonts w:ascii="Palatino Linotype" w:eastAsia="Arial Unicode MS" w:hAnsi="Palatino Linotype" w:cs="Arial"/>
          <w:bCs/>
        </w:rPr>
        <w:t>actualiza</w:t>
      </w:r>
      <w:r w:rsidR="008B42B3" w:rsidRPr="00CB3225">
        <w:rPr>
          <w:rFonts w:ascii="Palatino Linotype" w:eastAsia="Arial Unicode MS" w:hAnsi="Palatino Linotype" w:cs="Arial"/>
          <w:bCs/>
        </w:rPr>
        <w:t>r</w:t>
      </w:r>
      <w:r w:rsidRPr="00CB3225">
        <w:rPr>
          <w:rFonts w:ascii="Palatino Linotype" w:eastAsia="Arial Unicode MS" w:hAnsi="Palatino Linotype" w:cs="Arial"/>
          <w:bCs/>
        </w:rPr>
        <w:t xml:space="preserve"> lo previsto en el artículo 185, fracción III de la Ley de la materia</w:t>
      </w:r>
      <w:r w:rsidR="008B42B3" w:rsidRPr="00CB3225">
        <w:rPr>
          <w:rFonts w:ascii="Palatino Linotype" w:eastAsia="Arial Unicode MS" w:hAnsi="Palatino Linotype" w:cs="Arial"/>
          <w:bCs/>
        </w:rPr>
        <w:t>, es importante mencionar que serán materia de estudio en el considerando correspondiente.</w:t>
      </w:r>
      <w:r w:rsidR="00636019" w:rsidRPr="00CB3225">
        <w:rPr>
          <w:rFonts w:ascii="Palatino Linotype" w:eastAsia="Arial Unicode MS" w:hAnsi="Palatino Linotype" w:cs="Arial"/>
          <w:bCs/>
        </w:rPr>
        <w:t xml:space="preserve"> </w:t>
      </w:r>
    </w:p>
    <w:p w14:paraId="708D3978" w14:textId="48DEE0B8" w:rsidR="00FA34B3" w:rsidRPr="00CB3225" w:rsidRDefault="00FA34B3" w:rsidP="009D2718">
      <w:pPr>
        <w:spacing w:line="360" w:lineRule="auto"/>
        <w:jc w:val="both"/>
        <w:rPr>
          <w:rFonts w:ascii="Palatino Linotype" w:eastAsia="Arial Unicode MS" w:hAnsi="Palatino Linotype" w:cs="Arial"/>
          <w:b/>
          <w:i/>
          <w:iCs/>
        </w:rPr>
      </w:pPr>
    </w:p>
    <w:p w14:paraId="714E4091" w14:textId="77777777" w:rsidR="005878FE" w:rsidRPr="00CB3225" w:rsidRDefault="005878FE" w:rsidP="009D2718">
      <w:pPr>
        <w:spacing w:line="360" w:lineRule="auto"/>
        <w:jc w:val="both"/>
        <w:rPr>
          <w:rFonts w:ascii="Palatino Linotype" w:eastAsia="Arial Unicode MS" w:hAnsi="Palatino Linotype" w:cs="Arial"/>
        </w:rPr>
      </w:pPr>
      <w:r w:rsidRPr="00CB3225">
        <w:rPr>
          <w:rFonts w:ascii="Palatino Linotype" w:eastAsia="MS Mincho" w:hAnsi="Palatino Linotype"/>
          <w:noProof/>
          <w:lang w:eastAsia="es-MX"/>
        </w:rPr>
        <w:t>Por su parte, el particular no realizó manifiestación alguna,</w:t>
      </w:r>
      <w:r w:rsidRPr="00CB3225">
        <w:rPr>
          <w:rFonts w:ascii="Palatino Linotype" w:eastAsia="Arial Unicode MS" w:hAnsi="Palatino Linotype" w:cs="Arial"/>
        </w:rPr>
        <w:t xml:space="preserve"> ni presentó pruebas o alegatos.</w:t>
      </w:r>
    </w:p>
    <w:p w14:paraId="6C291E35" w14:textId="77777777" w:rsidR="008D048E" w:rsidRPr="00CB3225" w:rsidRDefault="008D048E" w:rsidP="009D2718">
      <w:pPr>
        <w:spacing w:line="360" w:lineRule="auto"/>
        <w:jc w:val="center"/>
        <w:rPr>
          <w:rFonts w:ascii="Palatino Linotype" w:eastAsia="Arial Unicode MS" w:hAnsi="Palatino Linotype" w:cs="Arial"/>
          <w:bCs/>
        </w:rPr>
      </w:pPr>
    </w:p>
    <w:p w14:paraId="6E364439" w14:textId="78E53B1D" w:rsidR="00FD4DA0" w:rsidRPr="00CB3225" w:rsidRDefault="002018F0" w:rsidP="009D2718">
      <w:pPr>
        <w:spacing w:line="360" w:lineRule="auto"/>
        <w:jc w:val="both"/>
        <w:rPr>
          <w:rFonts w:ascii="Palatino Linotype" w:hAnsi="Palatino Linotype" w:cs="Arial"/>
        </w:rPr>
      </w:pPr>
      <w:r w:rsidRPr="00CB3225">
        <w:rPr>
          <w:rFonts w:ascii="Palatino Linotype" w:hAnsi="Palatino Linotype"/>
          <w:b/>
          <w:sz w:val="28"/>
        </w:rPr>
        <w:t>VIII</w:t>
      </w:r>
      <w:r w:rsidRPr="00CB3225">
        <w:rPr>
          <w:rFonts w:ascii="Palatino Linotype" w:hAnsi="Palatino Linotype"/>
          <w:b/>
        </w:rPr>
        <w:t xml:space="preserve">. </w:t>
      </w:r>
      <w:r w:rsidRPr="00CB3225">
        <w:rPr>
          <w:rFonts w:ascii="Palatino Linotype" w:hAnsi="Palatino Linotype" w:cs="Arial"/>
        </w:rPr>
        <w:t xml:space="preserve">Transcurrido el plazo señalado en el párrafo anterior y, una vez analizado el estado procesal que guarda el expediente, </w:t>
      </w:r>
      <w:bookmarkStart w:id="7" w:name="_Hlk59552221"/>
      <w:r w:rsidRPr="00CB3225">
        <w:rPr>
          <w:rFonts w:ascii="Palatino Linotype" w:hAnsi="Palatino Linotype" w:cs="Arial"/>
        </w:rPr>
        <w:t xml:space="preserve">el </w:t>
      </w:r>
      <w:r w:rsidR="00B70656" w:rsidRPr="00CB3225">
        <w:rPr>
          <w:rFonts w:ascii="Palatino Linotype" w:hAnsi="Palatino Linotype" w:cs="Arial"/>
        </w:rPr>
        <w:t xml:space="preserve">veintiséis </w:t>
      </w:r>
      <w:r w:rsidR="00E766BC" w:rsidRPr="00CB3225">
        <w:rPr>
          <w:rFonts w:ascii="Palatino Linotype" w:hAnsi="Palatino Linotype" w:cs="Arial"/>
        </w:rPr>
        <w:t>de agosto</w:t>
      </w:r>
      <w:r w:rsidR="00907166" w:rsidRPr="00CB3225">
        <w:rPr>
          <w:rFonts w:ascii="Palatino Linotype" w:hAnsi="Palatino Linotype" w:cs="Arial"/>
        </w:rPr>
        <w:t xml:space="preserve"> de dos mil veintiuno</w:t>
      </w:r>
      <w:bookmarkEnd w:id="7"/>
      <w:r w:rsidRPr="00CB3225">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6C1D31" w:rsidRPr="00CB3225">
        <w:rPr>
          <w:rFonts w:ascii="Palatino Linotype" w:hAnsi="Palatino Linotype" w:cs="Arial"/>
        </w:rPr>
        <w:t>;</w:t>
      </w:r>
    </w:p>
    <w:p w14:paraId="3ADBB403" w14:textId="77777777" w:rsidR="006C1D31" w:rsidRPr="00CB3225" w:rsidRDefault="006C1D31" w:rsidP="009D2718">
      <w:pPr>
        <w:spacing w:line="360" w:lineRule="auto"/>
        <w:jc w:val="both"/>
        <w:rPr>
          <w:rFonts w:ascii="Palatino Linotype" w:hAnsi="Palatino Linotype" w:cs="Arial"/>
        </w:rPr>
      </w:pPr>
    </w:p>
    <w:p w14:paraId="26011A90" w14:textId="16F32D22" w:rsidR="000D1F3E" w:rsidRPr="00CB3225" w:rsidRDefault="00200BFC" w:rsidP="009D2718">
      <w:pPr>
        <w:jc w:val="center"/>
        <w:rPr>
          <w:rFonts w:ascii="Palatino Linotype" w:hAnsi="Palatino Linotype" w:cs="Arial"/>
          <w:b/>
          <w:bCs/>
          <w:spacing w:val="60"/>
          <w:sz w:val="28"/>
        </w:rPr>
      </w:pPr>
      <w:r w:rsidRPr="00CB3225">
        <w:rPr>
          <w:rFonts w:ascii="Palatino Linotype" w:hAnsi="Palatino Linotype" w:cs="Arial"/>
          <w:b/>
          <w:bCs/>
          <w:spacing w:val="60"/>
          <w:sz w:val="28"/>
        </w:rPr>
        <w:t>CONSIDERANDO</w:t>
      </w:r>
    </w:p>
    <w:p w14:paraId="0A17408E" w14:textId="77777777" w:rsidR="005A070A" w:rsidRPr="00CB3225" w:rsidRDefault="005A070A" w:rsidP="009D2718">
      <w:pPr>
        <w:jc w:val="center"/>
        <w:rPr>
          <w:rFonts w:ascii="Palatino Linotype" w:hAnsi="Palatino Linotype" w:cs="Arial"/>
          <w:b/>
          <w:bCs/>
          <w:spacing w:val="60"/>
          <w:sz w:val="28"/>
        </w:rPr>
      </w:pPr>
    </w:p>
    <w:p w14:paraId="09621E3A" w14:textId="77777777" w:rsidR="00CD546C" w:rsidRPr="00CB3225" w:rsidRDefault="00CD546C" w:rsidP="009D2718">
      <w:pPr>
        <w:jc w:val="center"/>
        <w:rPr>
          <w:rFonts w:ascii="Palatino Linotype" w:hAnsi="Palatino Linotype" w:cs="Arial"/>
          <w:b/>
          <w:bCs/>
          <w:spacing w:val="60"/>
          <w:sz w:val="28"/>
        </w:rPr>
      </w:pPr>
    </w:p>
    <w:p w14:paraId="1CE2C5E0" w14:textId="771F0A23" w:rsidR="00CC0BEF" w:rsidRPr="00CB3225" w:rsidRDefault="00CC0BEF" w:rsidP="009D2718">
      <w:pPr>
        <w:widowControl w:val="0"/>
        <w:numPr>
          <w:ilvl w:val="0"/>
          <w:numId w:val="5"/>
        </w:numPr>
        <w:tabs>
          <w:tab w:val="left" w:pos="1701"/>
        </w:tabs>
        <w:autoSpaceDE w:val="0"/>
        <w:autoSpaceDN w:val="0"/>
        <w:adjustRightInd w:val="0"/>
        <w:spacing w:line="360" w:lineRule="auto"/>
        <w:ind w:left="0" w:firstLine="0"/>
        <w:jc w:val="both"/>
        <w:rPr>
          <w:rFonts w:ascii="Palatino Linotype" w:hAnsi="Palatino Linotype" w:cs="Arial"/>
        </w:rPr>
      </w:pPr>
      <w:r w:rsidRPr="00CB3225">
        <w:rPr>
          <w:rFonts w:ascii="Palatino Linotype" w:hAnsi="Palatino Linotype"/>
          <w:b/>
        </w:rPr>
        <w:t>Competencia</w:t>
      </w:r>
      <w:r w:rsidRPr="00CB3225">
        <w:rPr>
          <w:rFonts w:ascii="Palatino Linotype" w:hAnsi="Palatino Linotype"/>
        </w:rPr>
        <w:t>.</w:t>
      </w:r>
      <w:r w:rsidRPr="00CB3225">
        <w:rPr>
          <w:rFonts w:ascii="Palatino Linotype" w:hAnsi="Palatino Linotype"/>
          <w:b/>
        </w:rPr>
        <w:t xml:space="preserve"> </w:t>
      </w:r>
      <w:r w:rsidRPr="00CB322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CB3225">
        <w:rPr>
          <w:rFonts w:ascii="Palatino Linotype" w:eastAsia="Calibri" w:hAnsi="Palatino Linotype" w:cs="Arial"/>
          <w:color w:val="000000" w:themeColor="text1"/>
          <w:lang w:val="es-ES_tradnl"/>
        </w:rPr>
        <w:t>trigésimo, trigésimo primero y trigésimo segundo</w:t>
      </w:r>
      <w:r w:rsidRPr="00CB3225">
        <w:rPr>
          <w:rFonts w:ascii="Palatino Linotype" w:hAnsi="Palatino Linotype"/>
        </w:rPr>
        <w:t xml:space="preserve">, fracciones IV y V de la Constitución Política del Estado Libre y Soberano de México; 2 </w:t>
      </w:r>
      <w:r w:rsidRPr="00CB3225">
        <w:rPr>
          <w:rFonts w:ascii="Palatino Linotype" w:hAnsi="Palatino Linotype"/>
        </w:rPr>
        <w:lastRenderedPageBreak/>
        <w:t>fracción II, 13, 29, 36, fracciones I y II, 176, 178, 179, 181 párrafo tercero y 185 de la Ley de Transparencia y Acceso a la Información Pública del Estado de México y Municipios</w:t>
      </w:r>
      <w:r w:rsidRPr="00CB322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CD4D467" w14:textId="77777777" w:rsidR="005A070A" w:rsidRPr="00CB3225" w:rsidRDefault="005A070A" w:rsidP="009D2718">
      <w:pPr>
        <w:widowControl w:val="0"/>
        <w:tabs>
          <w:tab w:val="left" w:pos="1701"/>
        </w:tabs>
        <w:autoSpaceDE w:val="0"/>
        <w:autoSpaceDN w:val="0"/>
        <w:adjustRightInd w:val="0"/>
        <w:spacing w:line="360" w:lineRule="auto"/>
        <w:jc w:val="both"/>
        <w:rPr>
          <w:rFonts w:ascii="Palatino Linotype" w:hAnsi="Palatino Linotype" w:cs="Arial"/>
        </w:rPr>
      </w:pPr>
    </w:p>
    <w:p w14:paraId="7634F19F" w14:textId="0BE55EA5" w:rsidR="00FD4DA0" w:rsidRPr="00CB3225" w:rsidRDefault="00CC0BEF" w:rsidP="009D2718">
      <w:pPr>
        <w:widowControl w:val="0"/>
        <w:tabs>
          <w:tab w:val="left" w:pos="1701"/>
          <w:tab w:val="left" w:pos="2977"/>
        </w:tabs>
        <w:autoSpaceDE w:val="0"/>
        <w:autoSpaceDN w:val="0"/>
        <w:adjustRightInd w:val="0"/>
        <w:spacing w:line="360" w:lineRule="auto"/>
        <w:jc w:val="both"/>
        <w:rPr>
          <w:rFonts w:ascii="Palatino Linotype" w:hAnsi="Palatino Linotype"/>
        </w:rPr>
      </w:pPr>
      <w:r w:rsidRPr="00CB3225">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796C90B7" w14:textId="77777777" w:rsidR="005A070A" w:rsidRPr="00CB3225" w:rsidRDefault="005A070A" w:rsidP="009D2718">
      <w:pPr>
        <w:widowControl w:val="0"/>
        <w:tabs>
          <w:tab w:val="left" w:pos="1701"/>
          <w:tab w:val="left" w:pos="2977"/>
        </w:tabs>
        <w:autoSpaceDE w:val="0"/>
        <w:autoSpaceDN w:val="0"/>
        <w:adjustRightInd w:val="0"/>
        <w:spacing w:line="360" w:lineRule="auto"/>
        <w:jc w:val="both"/>
        <w:rPr>
          <w:rFonts w:ascii="Palatino Linotype" w:hAnsi="Palatino Linotype"/>
        </w:rPr>
      </w:pPr>
    </w:p>
    <w:p w14:paraId="4DD8B4F5" w14:textId="54F8C633" w:rsidR="00200BFC" w:rsidRPr="00CB3225" w:rsidRDefault="00200BFC" w:rsidP="009D2718">
      <w:pPr>
        <w:spacing w:line="360" w:lineRule="auto"/>
        <w:jc w:val="both"/>
        <w:rPr>
          <w:rFonts w:ascii="Palatino Linotype" w:hAnsi="Palatino Linotype" w:cs="Arial"/>
          <w:b/>
          <w:bCs/>
        </w:rPr>
      </w:pPr>
      <w:r w:rsidRPr="00CB3225">
        <w:rPr>
          <w:rFonts w:ascii="Palatino Linotype" w:hAnsi="Palatino Linotype" w:cs="Arial"/>
          <w:b/>
          <w:sz w:val="28"/>
        </w:rPr>
        <w:t>SEGUNDO</w:t>
      </w:r>
      <w:r w:rsidRPr="00CB3225">
        <w:rPr>
          <w:rFonts w:ascii="Palatino Linotype" w:hAnsi="Palatino Linotype" w:cs="Arial"/>
          <w:b/>
        </w:rPr>
        <w:t xml:space="preserve">. Interés. </w:t>
      </w:r>
      <w:r w:rsidRPr="00CB3225">
        <w:rPr>
          <w:rFonts w:ascii="Palatino Linotype" w:hAnsi="Palatino Linotype" w:cs="Arial"/>
          <w:bCs/>
        </w:rPr>
        <w:t xml:space="preserve">El recurso de revisión fue interpuesto por parte legítima, en atención a que se presentó por </w:t>
      </w:r>
      <w:r w:rsidR="00AE11AA" w:rsidRPr="00CB3225">
        <w:rPr>
          <w:rFonts w:ascii="Palatino Linotype" w:hAnsi="Palatino Linotype" w:cs="Arial"/>
          <w:b/>
          <w:bCs/>
        </w:rPr>
        <w:t>EL</w:t>
      </w:r>
      <w:r w:rsidRPr="00CB3225">
        <w:rPr>
          <w:rFonts w:ascii="Palatino Linotype" w:hAnsi="Palatino Linotype" w:cs="Arial"/>
          <w:b/>
          <w:bCs/>
        </w:rPr>
        <w:t xml:space="preserve"> RECURRENTE,</w:t>
      </w:r>
      <w:r w:rsidRPr="00CB3225">
        <w:rPr>
          <w:rFonts w:ascii="Palatino Linotype" w:hAnsi="Palatino Linotype" w:cs="Arial"/>
          <w:bCs/>
        </w:rPr>
        <w:t xml:space="preserve"> quien es la misma persona que formuló la solicitud de acceso a la información pública al </w:t>
      </w:r>
      <w:r w:rsidRPr="00CB3225">
        <w:rPr>
          <w:rFonts w:ascii="Palatino Linotype" w:hAnsi="Palatino Linotype" w:cs="Arial"/>
          <w:b/>
          <w:bCs/>
        </w:rPr>
        <w:t>SUJETO OBLIGADO.</w:t>
      </w:r>
    </w:p>
    <w:p w14:paraId="66D866F8" w14:textId="77777777" w:rsidR="005A070A" w:rsidRPr="00CB3225" w:rsidRDefault="005A070A" w:rsidP="009D2718">
      <w:pPr>
        <w:spacing w:line="360" w:lineRule="auto"/>
        <w:jc w:val="both"/>
        <w:rPr>
          <w:rFonts w:ascii="Palatino Linotype" w:hAnsi="Palatino Linotype" w:cs="Arial"/>
          <w:b/>
          <w:snapToGrid w:val="0"/>
        </w:rPr>
      </w:pPr>
    </w:p>
    <w:p w14:paraId="7267C8A1" w14:textId="22219D24" w:rsidR="00FD561B" w:rsidRPr="00CB3225" w:rsidRDefault="00200BFC" w:rsidP="009D2718">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CB3225">
        <w:rPr>
          <w:rFonts w:ascii="Palatino Linotype" w:hAnsi="Palatino Linotype" w:cs="Arial"/>
          <w:b/>
          <w:sz w:val="28"/>
        </w:rPr>
        <w:t>TERCERO</w:t>
      </w:r>
      <w:r w:rsidRPr="00CB3225">
        <w:rPr>
          <w:rFonts w:ascii="Palatino Linotype" w:hAnsi="Palatino Linotype" w:cs="Arial"/>
          <w:b/>
        </w:rPr>
        <w:t xml:space="preserve">. </w:t>
      </w:r>
      <w:r w:rsidRPr="00CB3225">
        <w:rPr>
          <w:rFonts w:ascii="Palatino Linotype" w:hAnsi="Palatino Linotype" w:cs="Arial"/>
          <w:b/>
          <w:lang w:val="es-ES"/>
        </w:rPr>
        <w:t>Oportunidad</w:t>
      </w:r>
      <w:r w:rsidR="00FD561B" w:rsidRPr="00CB3225">
        <w:rPr>
          <w:rFonts w:ascii="Palatino Linotype" w:hAnsi="Palatino Linotype" w:cs="Arial"/>
        </w:rPr>
        <w:t xml:space="preserve">. El recurso de revisión fue interpuesto dentro del plazo de quince días hábiles, contados a partir del día siguiente al en que </w:t>
      </w:r>
      <w:r w:rsidR="005342F7" w:rsidRPr="00CB3225">
        <w:rPr>
          <w:rFonts w:ascii="Palatino Linotype" w:hAnsi="Palatino Linotype" w:cs="Arial"/>
          <w:b/>
        </w:rPr>
        <w:t>EL</w:t>
      </w:r>
      <w:r w:rsidR="00FD561B" w:rsidRPr="00CB3225">
        <w:rPr>
          <w:rFonts w:ascii="Palatino Linotype" w:hAnsi="Palatino Linotype" w:cs="Arial"/>
          <w:b/>
        </w:rPr>
        <w:t xml:space="preserve"> RECURRENTE </w:t>
      </w:r>
      <w:r w:rsidR="00FD561B" w:rsidRPr="00CB3225">
        <w:rPr>
          <w:rFonts w:ascii="Palatino Linotype" w:hAnsi="Palatino Linotype" w:cs="Arial"/>
        </w:rPr>
        <w:t xml:space="preserve">tuvo conocimiento de la respuesta impugnada; tal y como, lo prevé el artículo 178 de la Ley de Transparencia y Acceso a la Información Pública del Estado de México y </w:t>
      </w:r>
      <w:r w:rsidR="00FD561B" w:rsidRPr="00CB3225">
        <w:rPr>
          <w:rFonts w:ascii="Palatino Linotype" w:hAnsi="Palatino Linotype" w:cs="Arial"/>
        </w:rPr>
        <w:lastRenderedPageBreak/>
        <w:t>Municipios, que establece:</w:t>
      </w:r>
    </w:p>
    <w:p w14:paraId="6C239A18" w14:textId="77777777" w:rsidR="005A070A" w:rsidRPr="00CB3225" w:rsidRDefault="005A070A" w:rsidP="009D2718">
      <w:pPr>
        <w:ind w:left="720" w:right="709"/>
        <w:contextualSpacing/>
        <w:jc w:val="both"/>
        <w:rPr>
          <w:rFonts w:ascii="Palatino Linotype" w:hAnsi="Palatino Linotype" w:cs="Arial"/>
          <w:i/>
          <w:sz w:val="22"/>
        </w:rPr>
      </w:pPr>
    </w:p>
    <w:p w14:paraId="37E48A92" w14:textId="59072F3D" w:rsidR="001B0B6F" w:rsidRPr="00CB3225" w:rsidRDefault="00FD561B" w:rsidP="009D2718">
      <w:pPr>
        <w:ind w:left="720" w:right="709"/>
        <w:contextualSpacing/>
        <w:jc w:val="both"/>
        <w:rPr>
          <w:rFonts w:ascii="Palatino Linotype" w:hAnsi="Palatino Linotype" w:cs="Arial"/>
          <w:i/>
          <w:sz w:val="22"/>
        </w:rPr>
      </w:pPr>
      <w:r w:rsidRPr="00CB3225">
        <w:rPr>
          <w:rFonts w:ascii="Palatino Linotype" w:hAnsi="Palatino Linotype" w:cs="Arial"/>
          <w:i/>
          <w:sz w:val="22"/>
        </w:rPr>
        <w:t>“</w:t>
      </w:r>
      <w:r w:rsidRPr="00CB3225">
        <w:rPr>
          <w:rFonts w:ascii="Palatino Linotype" w:hAnsi="Palatino Linotype" w:cs="Arial"/>
          <w:b/>
          <w:i/>
          <w:sz w:val="22"/>
        </w:rPr>
        <w:t>Artículo 178.</w:t>
      </w:r>
      <w:r w:rsidRPr="00CB322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4408BE" w:rsidRPr="00CB3225">
        <w:rPr>
          <w:rFonts w:ascii="Palatino Linotype" w:hAnsi="Palatino Linotype" w:cs="Arial"/>
          <w:i/>
          <w:sz w:val="22"/>
        </w:rPr>
        <w:t>.</w:t>
      </w:r>
    </w:p>
    <w:p w14:paraId="03AC14E6" w14:textId="77777777" w:rsidR="008B42B3" w:rsidRPr="00CB3225" w:rsidRDefault="008B42B3" w:rsidP="009D2718">
      <w:pPr>
        <w:ind w:left="720" w:right="709"/>
        <w:contextualSpacing/>
        <w:jc w:val="both"/>
        <w:rPr>
          <w:rFonts w:ascii="Palatino Linotype" w:hAnsi="Palatino Linotype" w:cs="Arial"/>
          <w:i/>
          <w:sz w:val="22"/>
        </w:rPr>
      </w:pPr>
    </w:p>
    <w:p w14:paraId="2D593C57" w14:textId="7BAA77F2" w:rsidR="001B0B6F" w:rsidRPr="00CB3225" w:rsidRDefault="00FD561B" w:rsidP="009D2718">
      <w:pPr>
        <w:ind w:left="720" w:right="709"/>
        <w:contextualSpacing/>
        <w:jc w:val="both"/>
        <w:rPr>
          <w:rFonts w:ascii="Palatino Linotype" w:hAnsi="Palatino Linotype" w:cs="Arial"/>
          <w:i/>
          <w:sz w:val="22"/>
        </w:rPr>
      </w:pPr>
      <w:r w:rsidRPr="00CB322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5C86830" w14:textId="77777777" w:rsidR="008B42B3" w:rsidRPr="00CB3225" w:rsidRDefault="008B42B3" w:rsidP="009D2718">
      <w:pPr>
        <w:ind w:left="720" w:right="709"/>
        <w:contextualSpacing/>
        <w:jc w:val="both"/>
        <w:rPr>
          <w:rFonts w:ascii="Palatino Linotype" w:hAnsi="Palatino Linotype" w:cs="Arial"/>
          <w:i/>
          <w:sz w:val="22"/>
        </w:rPr>
      </w:pPr>
    </w:p>
    <w:p w14:paraId="5D4FEB8F" w14:textId="2CDB8C59" w:rsidR="00FD561B" w:rsidRPr="00CB3225" w:rsidRDefault="00FD561B" w:rsidP="009D2718">
      <w:pPr>
        <w:ind w:left="720" w:right="709"/>
        <w:jc w:val="both"/>
        <w:rPr>
          <w:rFonts w:ascii="Palatino Linotype" w:hAnsi="Palatino Linotype" w:cs="Arial"/>
          <w:i/>
          <w:sz w:val="22"/>
        </w:rPr>
      </w:pPr>
      <w:r w:rsidRPr="00CB3225">
        <w:rPr>
          <w:rFonts w:ascii="Palatino Linotype" w:hAnsi="Palatino Linotype" w:cs="Arial"/>
          <w:i/>
          <w:sz w:val="22"/>
        </w:rPr>
        <w:t xml:space="preserve">En el caso de que se interponga ante la Unidad de Transparencia, ésta deberá remitir el recurso de revisión al Instituto a más tardar al día </w:t>
      </w:r>
      <w:r w:rsidRPr="00CB3225">
        <w:rPr>
          <w:rFonts w:ascii="Palatino Linotype" w:hAnsi="Palatino Linotype" w:cs="Arial"/>
          <w:i/>
          <w:sz w:val="22"/>
          <w:lang w:eastAsia="es-MX"/>
        </w:rPr>
        <w:t>siguiente</w:t>
      </w:r>
      <w:r w:rsidRPr="00CB3225">
        <w:rPr>
          <w:rFonts w:ascii="Palatino Linotype" w:hAnsi="Palatino Linotype" w:cs="Arial"/>
          <w:i/>
          <w:sz w:val="22"/>
        </w:rPr>
        <w:t xml:space="preserve"> de haberlo recibido.”</w:t>
      </w:r>
    </w:p>
    <w:p w14:paraId="7DA3EF18" w14:textId="77777777" w:rsidR="005A070A" w:rsidRPr="00CB3225" w:rsidRDefault="005A070A" w:rsidP="009D2718">
      <w:pPr>
        <w:ind w:left="720" w:right="709"/>
        <w:jc w:val="both"/>
        <w:rPr>
          <w:rFonts w:ascii="Palatino Linotype" w:hAnsi="Palatino Linotype" w:cs="Arial"/>
          <w:i/>
          <w:sz w:val="22"/>
        </w:rPr>
      </w:pPr>
    </w:p>
    <w:p w14:paraId="7FA8C718" w14:textId="1A5AAF32" w:rsidR="005D3C5A" w:rsidRPr="00CB3225" w:rsidRDefault="00FD561B" w:rsidP="009D2718">
      <w:pPr>
        <w:spacing w:line="360" w:lineRule="auto"/>
        <w:jc w:val="both"/>
        <w:rPr>
          <w:rFonts w:ascii="Palatino Linotype" w:eastAsiaTheme="minorEastAsia" w:hAnsi="Palatino Linotype" w:cs="Arial"/>
          <w:lang w:val="es-ES_tradnl"/>
        </w:rPr>
      </w:pPr>
      <w:r w:rsidRPr="00CB3225">
        <w:rPr>
          <w:rFonts w:ascii="Palatino Linotype" w:hAnsi="Palatino Linotype" w:cs="Arial"/>
        </w:rPr>
        <w:t xml:space="preserve">En esa tesitura, atendiendo a que </w:t>
      </w:r>
      <w:r w:rsidRPr="00CB3225">
        <w:rPr>
          <w:rFonts w:ascii="Palatino Linotype" w:hAnsi="Palatino Linotype" w:cs="Arial"/>
          <w:b/>
        </w:rPr>
        <w:t>EL SUJETO OBLIGADO</w:t>
      </w:r>
      <w:r w:rsidRPr="00CB3225">
        <w:rPr>
          <w:rFonts w:ascii="Palatino Linotype" w:hAnsi="Palatino Linotype" w:cs="Arial"/>
        </w:rPr>
        <w:t xml:space="preserve"> notificó la respuesta a la solicitud de acceso a la información pública el día</w:t>
      </w:r>
      <w:r w:rsidRPr="00CB3225">
        <w:rPr>
          <w:rFonts w:ascii="Palatino Linotype" w:hAnsi="Palatino Linotype" w:cs="Arial"/>
          <w:b/>
        </w:rPr>
        <w:t xml:space="preserve"> </w:t>
      </w:r>
      <w:r w:rsidR="00B97647" w:rsidRPr="00CB3225">
        <w:rPr>
          <w:rFonts w:ascii="Palatino Linotype" w:hAnsi="Palatino Linotype" w:cs="Arial"/>
          <w:b/>
        </w:rPr>
        <w:t xml:space="preserve">veintiuno de junio </w:t>
      </w:r>
      <w:r w:rsidR="005D3C5A" w:rsidRPr="00CB3225">
        <w:rPr>
          <w:rFonts w:ascii="Palatino Linotype" w:hAnsi="Palatino Linotype" w:cs="Arial"/>
          <w:b/>
        </w:rPr>
        <w:t>de dos mil veintiuno</w:t>
      </w:r>
      <w:r w:rsidRPr="00CB3225">
        <w:rPr>
          <w:rFonts w:ascii="Palatino Linotype" w:hAnsi="Palatino Linotype" w:cs="Arial"/>
        </w:rPr>
        <w:t>; así, el plazo de quince días hábiles que el artículo 178 de la Ley de la materia otorga al</w:t>
      </w:r>
      <w:r w:rsidRPr="00CB3225">
        <w:rPr>
          <w:rFonts w:ascii="Palatino Linotype" w:hAnsi="Palatino Linotype" w:cs="Arial"/>
          <w:b/>
        </w:rPr>
        <w:t xml:space="preserve"> RECURRENTE</w:t>
      </w:r>
      <w:r w:rsidRPr="00CB3225">
        <w:rPr>
          <w:rFonts w:ascii="Palatino Linotype" w:hAnsi="Palatino Linotype" w:cs="Arial"/>
        </w:rPr>
        <w:t xml:space="preserve"> para presentar el respectivo recurso de revisión, transcurrió del </w:t>
      </w:r>
      <w:r w:rsidR="00B97647" w:rsidRPr="00CB3225">
        <w:rPr>
          <w:rFonts w:ascii="Palatino Linotype" w:hAnsi="Palatino Linotype" w:cs="Arial"/>
          <w:b/>
        </w:rPr>
        <w:t>veintidós de junio al doce de julio</w:t>
      </w:r>
      <w:r w:rsidR="008B42B3" w:rsidRPr="00CB3225">
        <w:rPr>
          <w:rFonts w:ascii="Palatino Linotype" w:hAnsi="Palatino Linotype" w:cs="Arial"/>
          <w:b/>
        </w:rPr>
        <w:t xml:space="preserve"> </w:t>
      </w:r>
      <w:r w:rsidR="00FA34B3" w:rsidRPr="00CB3225">
        <w:rPr>
          <w:rFonts w:ascii="Palatino Linotype" w:hAnsi="Palatino Linotype" w:cs="Arial"/>
          <w:b/>
        </w:rPr>
        <w:t>de</w:t>
      </w:r>
      <w:r w:rsidR="008B42B3" w:rsidRPr="00CB3225">
        <w:rPr>
          <w:rFonts w:ascii="Palatino Linotype" w:hAnsi="Palatino Linotype" w:cs="Arial"/>
          <w:b/>
        </w:rPr>
        <w:t xml:space="preserve"> </w:t>
      </w:r>
      <w:r w:rsidR="00B21ADE" w:rsidRPr="00CB3225">
        <w:rPr>
          <w:rFonts w:ascii="Palatino Linotype" w:hAnsi="Palatino Linotype" w:cs="Arial"/>
          <w:b/>
        </w:rPr>
        <w:t>dos mil veintiuno</w:t>
      </w:r>
      <w:r w:rsidRPr="00CB3225">
        <w:rPr>
          <w:rFonts w:ascii="Palatino Linotype" w:hAnsi="Palatino Linotype" w:cs="Arial"/>
        </w:rPr>
        <w:t xml:space="preserve">, </w:t>
      </w:r>
      <w:r w:rsidR="00EE68EE" w:rsidRPr="00CB3225">
        <w:rPr>
          <w:rFonts w:ascii="Palatino Linotype" w:eastAsiaTheme="minorEastAsia" w:hAnsi="Palatino Linotype" w:cs="Arial"/>
          <w:lang w:val="es-ES_tradnl"/>
        </w:rPr>
        <w:t xml:space="preserve">sin contemplar en el cómputo los días </w:t>
      </w:r>
      <w:r w:rsidR="00B97647" w:rsidRPr="00CB3225">
        <w:rPr>
          <w:rFonts w:ascii="Palatino Linotype" w:eastAsiaTheme="minorEastAsia" w:hAnsi="Palatino Linotype" w:cs="Arial"/>
          <w:lang w:val="es-ES_tradnl"/>
        </w:rPr>
        <w:t>veintiséis y veintisiete de junio</w:t>
      </w:r>
      <w:r w:rsidR="008B42B3" w:rsidRPr="00CB3225">
        <w:rPr>
          <w:rFonts w:ascii="Palatino Linotype" w:eastAsiaTheme="minorEastAsia" w:hAnsi="Palatino Linotype" w:cs="Arial"/>
          <w:lang w:val="es-ES_tradnl"/>
        </w:rPr>
        <w:t xml:space="preserve">, </w:t>
      </w:r>
      <w:r w:rsidR="00B97647" w:rsidRPr="00CB3225">
        <w:rPr>
          <w:rFonts w:ascii="Palatino Linotype" w:eastAsiaTheme="minorEastAsia" w:hAnsi="Palatino Linotype" w:cs="Arial"/>
          <w:lang w:val="es-ES_tradnl"/>
        </w:rPr>
        <w:t>tres, cuatro, diez y once de julio</w:t>
      </w:r>
      <w:r w:rsidR="008B42B3" w:rsidRPr="00CB3225">
        <w:rPr>
          <w:rFonts w:ascii="Palatino Linotype" w:eastAsiaTheme="minorEastAsia" w:hAnsi="Palatino Linotype" w:cs="Arial"/>
          <w:lang w:val="es-ES_tradnl"/>
        </w:rPr>
        <w:t xml:space="preserve"> </w:t>
      </w:r>
      <w:r w:rsidR="00A91290" w:rsidRPr="00CB3225">
        <w:rPr>
          <w:rFonts w:ascii="Palatino Linotype" w:eastAsiaTheme="minorEastAsia" w:hAnsi="Palatino Linotype" w:cs="Arial"/>
          <w:lang w:val="es-ES_tradnl"/>
        </w:rPr>
        <w:t>de</w:t>
      </w:r>
      <w:r w:rsidR="005D3C5A" w:rsidRPr="00CB3225">
        <w:rPr>
          <w:rFonts w:ascii="Palatino Linotype" w:eastAsiaTheme="minorEastAsia" w:hAnsi="Palatino Linotype" w:cs="Arial"/>
          <w:lang w:val="es-ES_tradnl"/>
        </w:rPr>
        <w:t xml:space="preserve"> </w:t>
      </w:r>
      <w:r w:rsidR="00EE68EE" w:rsidRPr="00CB3225">
        <w:rPr>
          <w:rFonts w:ascii="Palatino Linotype" w:eastAsiaTheme="minorEastAsia" w:hAnsi="Palatino Linotype" w:cs="Arial"/>
          <w:lang w:val="es-ES_tradnl"/>
        </w:rPr>
        <w:t xml:space="preserve">dos mil veintiuno, </w:t>
      </w:r>
      <w:bookmarkStart w:id="8" w:name="_Hlk62134391"/>
      <w:r w:rsidR="00EE68EE" w:rsidRPr="00CB3225">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r w:rsidR="00705291" w:rsidRPr="00CB3225">
        <w:rPr>
          <w:rFonts w:ascii="Palatino Linotype" w:eastAsiaTheme="minorEastAsia" w:hAnsi="Palatino Linotype" w:cs="Arial"/>
          <w:lang w:val="es-ES_tradnl"/>
        </w:rPr>
        <w:t>.</w:t>
      </w:r>
    </w:p>
    <w:p w14:paraId="11867EE9" w14:textId="77777777" w:rsidR="00117CE9" w:rsidRPr="00CB3225" w:rsidRDefault="00117CE9" w:rsidP="009D2718">
      <w:pPr>
        <w:shd w:val="clear" w:color="auto" w:fill="FFFFFF"/>
        <w:spacing w:line="360" w:lineRule="auto"/>
        <w:ind w:right="45"/>
        <w:jc w:val="both"/>
        <w:textAlignment w:val="baseline"/>
        <w:rPr>
          <w:rFonts w:ascii="Palatino Linotype" w:hAnsi="Palatino Linotype" w:cs="Segoe UI"/>
          <w:lang w:eastAsia="es-MX"/>
        </w:rPr>
      </w:pPr>
    </w:p>
    <w:bookmarkEnd w:id="8"/>
    <w:p w14:paraId="2020E0C5" w14:textId="63A18F9A" w:rsidR="00EE68EE" w:rsidRPr="00CB3225" w:rsidRDefault="00EE68EE" w:rsidP="009D2718">
      <w:pPr>
        <w:spacing w:line="360" w:lineRule="auto"/>
        <w:ind w:left="-5" w:hanging="10"/>
        <w:jc w:val="both"/>
        <w:rPr>
          <w:rFonts w:ascii="Palatino Linotype" w:eastAsia="Palatino Linotype" w:hAnsi="Palatino Linotype" w:cs="Palatino Linotype"/>
          <w:color w:val="000000"/>
          <w:lang w:eastAsia="es-MX"/>
        </w:rPr>
      </w:pPr>
      <w:r w:rsidRPr="00CB3225">
        <w:rPr>
          <w:rFonts w:ascii="Palatino Linotype" w:eastAsia="Palatino Linotype" w:hAnsi="Palatino Linotype" w:cs="Palatino Linotype"/>
          <w:color w:val="000000"/>
          <w:lang w:eastAsia="es-MX"/>
        </w:rPr>
        <w:t>En ese tenor, si el recurso de revisión que nos ocupa, se interpuso el</w:t>
      </w:r>
      <w:r w:rsidRPr="00CB3225">
        <w:rPr>
          <w:rFonts w:ascii="Palatino Linotype" w:eastAsia="Palatino Linotype" w:hAnsi="Palatino Linotype" w:cs="Palatino Linotype"/>
          <w:b/>
          <w:color w:val="000000"/>
          <w:lang w:eastAsia="es-MX"/>
        </w:rPr>
        <w:t xml:space="preserve"> </w:t>
      </w:r>
      <w:bookmarkStart w:id="9" w:name="_Hlk76564591"/>
      <w:r w:rsidR="00B97647" w:rsidRPr="00CB3225">
        <w:rPr>
          <w:rFonts w:ascii="Palatino Linotype" w:eastAsia="Palatino Linotype" w:hAnsi="Palatino Linotype" w:cs="Palatino Linotype"/>
          <w:b/>
          <w:color w:val="000000"/>
          <w:lang w:eastAsia="es-MX"/>
        </w:rPr>
        <w:t>seis de julio</w:t>
      </w:r>
      <w:bookmarkEnd w:id="9"/>
      <w:r w:rsidR="006B6B26" w:rsidRPr="00CB3225">
        <w:rPr>
          <w:rFonts w:ascii="Palatino Linotype" w:eastAsia="Palatino Linotype" w:hAnsi="Palatino Linotype" w:cs="Palatino Linotype"/>
          <w:b/>
          <w:color w:val="000000"/>
          <w:lang w:eastAsia="es-MX"/>
        </w:rPr>
        <w:t xml:space="preserve"> de dos mil veintiuno</w:t>
      </w:r>
      <w:r w:rsidRPr="00CB3225">
        <w:rPr>
          <w:rFonts w:ascii="Palatino Linotype" w:eastAsia="Palatino Linotype" w:hAnsi="Palatino Linotype" w:cs="Palatino Linotype"/>
          <w:b/>
          <w:color w:val="000000"/>
          <w:lang w:eastAsia="es-MX"/>
        </w:rPr>
        <w:t>,</w:t>
      </w:r>
      <w:r w:rsidRPr="00CB3225">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4708C896" w14:textId="77777777" w:rsidR="005A070A" w:rsidRPr="00CB3225" w:rsidRDefault="005A070A" w:rsidP="009D2718">
      <w:pPr>
        <w:spacing w:line="360" w:lineRule="auto"/>
        <w:jc w:val="both"/>
        <w:rPr>
          <w:rFonts w:ascii="Palatino Linotype" w:eastAsia="Palatino Linotype" w:hAnsi="Palatino Linotype" w:cs="Palatino Linotype"/>
          <w:color w:val="000000"/>
          <w:lang w:eastAsia="es-MX"/>
        </w:rPr>
      </w:pPr>
    </w:p>
    <w:p w14:paraId="231367B5" w14:textId="77777777" w:rsidR="00BE1AB3" w:rsidRPr="00CB3225" w:rsidRDefault="00200BFC" w:rsidP="009D2718">
      <w:pPr>
        <w:autoSpaceDE w:val="0"/>
        <w:autoSpaceDN w:val="0"/>
        <w:adjustRightInd w:val="0"/>
        <w:spacing w:line="360" w:lineRule="auto"/>
        <w:ind w:right="49"/>
        <w:jc w:val="both"/>
        <w:rPr>
          <w:rFonts w:ascii="Palatino Linotype" w:hAnsi="Palatino Linotype" w:cs="Arial"/>
          <w:lang w:val="es-ES"/>
        </w:rPr>
      </w:pPr>
      <w:r w:rsidRPr="00CB3225">
        <w:rPr>
          <w:rFonts w:ascii="Palatino Linotype" w:hAnsi="Palatino Linotype" w:cs="Arial"/>
          <w:b/>
          <w:sz w:val="28"/>
        </w:rPr>
        <w:lastRenderedPageBreak/>
        <w:t>CUARTO</w:t>
      </w:r>
      <w:r w:rsidRPr="00CB3225">
        <w:rPr>
          <w:rFonts w:ascii="Palatino Linotype" w:hAnsi="Palatino Linotype"/>
          <w:b/>
        </w:rPr>
        <w:t xml:space="preserve">. </w:t>
      </w:r>
      <w:proofErr w:type="spellStart"/>
      <w:r w:rsidRPr="00CB3225">
        <w:rPr>
          <w:rFonts w:ascii="Palatino Linotype" w:hAnsi="Palatino Linotype"/>
          <w:b/>
        </w:rPr>
        <w:t>Procedibilidad</w:t>
      </w:r>
      <w:proofErr w:type="spellEnd"/>
      <w:r w:rsidRPr="00CB3225">
        <w:rPr>
          <w:rFonts w:ascii="Palatino Linotype" w:hAnsi="Palatino Linotype"/>
          <w:b/>
        </w:rPr>
        <w:t xml:space="preserve">. </w:t>
      </w:r>
      <w:r w:rsidR="00BE1AB3" w:rsidRPr="00CB3225">
        <w:rPr>
          <w:rFonts w:ascii="Palatino Linotype" w:hAnsi="Palatino Linotype" w:cs="Arial"/>
          <w:lang w:val="es-ES"/>
        </w:rPr>
        <w:t xml:space="preserve">Esta Ponencia considera importante abordar el análisis de los requisitos de </w:t>
      </w:r>
      <w:proofErr w:type="spellStart"/>
      <w:r w:rsidR="00BE1AB3" w:rsidRPr="00CB3225">
        <w:rPr>
          <w:rFonts w:ascii="Palatino Linotype" w:hAnsi="Palatino Linotype" w:cs="Arial"/>
          <w:lang w:val="es-ES"/>
        </w:rPr>
        <w:t>procedibilidad</w:t>
      </w:r>
      <w:proofErr w:type="spellEnd"/>
      <w:r w:rsidR="00BE1AB3" w:rsidRPr="00CB3225">
        <w:rPr>
          <w:rFonts w:ascii="Palatino Linotype" w:hAnsi="Palatino Linotype" w:cs="Arial"/>
          <w:lang w:val="es-ES"/>
        </w:rPr>
        <w:t xml:space="preserve"> del recurso de revisión, así el artículo 180 de la </w:t>
      </w:r>
      <w:r w:rsidR="00BE1AB3" w:rsidRPr="00CB3225">
        <w:rPr>
          <w:rFonts w:ascii="Palatino Linotype" w:hAnsi="Palatino Linotype" w:cs="Arial"/>
          <w:lang w:val="es-ES" w:eastAsia="es-MX"/>
        </w:rPr>
        <w:t xml:space="preserve">Ley de Transparencia y Acceso a la </w:t>
      </w:r>
      <w:r w:rsidR="00BE1AB3" w:rsidRPr="00CB3225">
        <w:rPr>
          <w:rFonts w:ascii="Palatino Linotype" w:hAnsi="Palatino Linotype" w:cs="Arial"/>
          <w:lang w:val="es-ES"/>
        </w:rPr>
        <w:t>Información</w:t>
      </w:r>
      <w:r w:rsidR="00BE1AB3" w:rsidRPr="00CB3225">
        <w:rPr>
          <w:rFonts w:ascii="Palatino Linotype" w:hAnsi="Palatino Linotype" w:cs="Arial"/>
          <w:lang w:val="es-ES" w:eastAsia="es-MX"/>
        </w:rPr>
        <w:t xml:space="preserve"> Pública del Estado de México y Municipios, que </w:t>
      </w:r>
      <w:r w:rsidR="00BE1AB3" w:rsidRPr="00CB3225">
        <w:rPr>
          <w:rFonts w:ascii="Palatino Linotype" w:hAnsi="Palatino Linotype" w:cs="Arial"/>
          <w:lang w:val="es-ES"/>
        </w:rPr>
        <w:t>establece lo siguiente:</w:t>
      </w:r>
    </w:p>
    <w:p w14:paraId="3A7E57A2" w14:textId="77777777" w:rsidR="00BE1AB3" w:rsidRPr="00CB3225" w:rsidRDefault="00BE1AB3" w:rsidP="009D2718">
      <w:pPr>
        <w:autoSpaceDE w:val="0"/>
        <w:autoSpaceDN w:val="0"/>
        <w:adjustRightInd w:val="0"/>
        <w:ind w:right="49"/>
        <w:jc w:val="both"/>
        <w:rPr>
          <w:rFonts w:ascii="Palatino Linotype" w:hAnsi="Palatino Linotype" w:cs="Arial"/>
          <w:lang w:val="es-ES"/>
        </w:rPr>
      </w:pPr>
    </w:p>
    <w:p w14:paraId="1BF4A344"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“Artículo 180. </w:t>
      </w:r>
      <w:r w:rsidRPr="00CB3225">
        <w:rPr>
          <w:rFonts w:ascii="Palatino Linotype" w:hAnsi="Palatino Linotype"/>
          <w:i/>
          <w:sz w:val="22"/>
          <w:szCs w:val="22"/>
          <w:lang w:val="es-ES"/>
        </w:rPr>
        <w:t xml:space="preserve">El </w:t>
      </w:r>
      <w:r w:rsidRPr="00CB3225">
        <w:rPr>
          <w:rFonts w:ascii="Palatino Linotype" w:hAnsi="Palatino Linotype" w:cs="Arial"/>
          <w:i/>
          <w:sz w:val="22"/>
          <w:szCs w:val="22"/>
          <w:lang w:val="es-ES"/>
        </w:rPr>
        <w:t>recurso</w:t>
      </w:r>
      <w:r w:rsidRPr="00CB3225">
        <w:rPr>
          <w:rFonts w:ascii="Palatino Linotype" w:hAnsi="Palatino Linotype"/>
          <w:i/>
          <w:sz w:val="22"/>
          <w:szCs w:val="22"/>
          <w:lang w:val="es-ES"/>
        </w:rPr>
        <w:t xml:space="preserve"> </w:t>
      </w:r>
      <w:r w:rsidRPr="00CB3225">
        <w:rPr>
          <w:rFonts w:ascii="Palatino Linotype" w:hAnsi="Palatino Linotype" w:cs="Arial"/>
          <w:i/>
          <w:color w:val="222222"/>
          <w:sz w:val="22"/>
          <w:szCs w:val="22"/>
          <w:lang w:val="es-ES" w:eastAsia="es-MX"/>
        </w:rPr>
        <w:t>de</w:t>
      </w:r>
      <w:r w:rsidRPr="00CB3225">
        <w:rPr>
          <w:rFonts w:ascii="Palatino Linotype" w:hAnsi="Palatino Linotype"/>
          <w:i/>
          <w:sz w:val="22"/>
          <w:szCs w:val="22"/>
          <w:lang w:val="es-ES"/>
        </w:rPr>
        <w:t xml:space="preserve"> revisión contendrá:</w:t>
      </w:r>
      <w:r w:rsidRPr="00CB3225">
        <w:rPr>
          <w:rFonts w:ascii="Palatino Linotype" w:hAnsi="Palatino Linotype"/>
          <w:b/>
          <w:i/>
          <w:sz w:val="22"/>
          <w:szCs w:val="22"/>
          <w:lang w:val="es-ES"/>
        </w:rPr>
        <w:t xml:space="preserve"> </w:t>
      </w:r>
    </w:p>
    <w:p w14:paraId="13283123"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I. </w:t>
      </w:r>
      <w:r w:rsidRPr="00CB3225">
        <w:rPr>
          <w:rFonts w:ascii="Palatino Linotype" w:hAnsi="Palatino Linotype"/>
          <w:i/>
          <w:sz w:val="22"/>
          <w:szCs w:val="22"/>
          <w:lang w:val="es-ES"/>
        </w:rPr>
        <w:t xml:space="preserve">El sujeto obligado ante </w:t>
      </w:r>
      <w:r w:rsidRPr="00CB3225">
        <w:rPr>
          <w:rFonts w:ascii="Palatino Linotype" w:hAnsi="Palatino Linotype" w:cs="Arial"/>
          <w:i/>
          <w:sz w:val="22"/>
          <w:szCs w:val="22"/>
          <w:lang w:val="es-ES"/>
        </w:rPr>
        <w:t>la</w:t>
      </w:r>
      <w:r w:rsidRPr="00CB3225">
        <w:rPr>
          <w:rFonts w:ascii="Palatino Linotype" w:hAnsi="Palatino Linotype"/>
          <w:i/>
          <w:sz w:val="22"/>
          <w:szCs w:val="22"/>
          <w:lang w:val="es-ES"/>
        </w:rPr>
        <w:t xml:space="preserve"> cual </w:t>
      </w:r>
      <w:r w:rsidRPr="00CB3225">
        <w:rPr>
          <w:rFonts w:ascii="Palatino Linotype" w:hAnsi="Palatino Linotype" w:cs="Arial"/>
          <w:i/>
          <w:color w:val="222222"/>
          <w:sz w:val="22"/>
          <w:szCs w:val="22"/>
          <w:lang w:val="es-ES" w:eastAsia="es-MX"/>
        </w:rPr>
        <w:t>se</w:t>
      </w:r>
      <w:r w:rsidRPr="00CB3225">
        <w:rPr>
          <w:rFonts w:ascii="Palatino Linotype" w:hAnsi="Palatino Linotype"/>
          <w:i/>
          <w:sz w:val="22"/>
          <w:szCs w:val="22"/>
          <w:lang w:val="es-ES"/>
        </w:rPr>
        <w:t xml:space="preserve"> presentó la solicitud;</w:t>
      </w:r>
      <w:r w:rsidRPr="00CB3225">
        <w:rPr>
          <w:rFonts w:ascii="Palatino Linotype" w:hAnsi="Palatino Linotype"/>
          <w:b/>
          <w:i/>
          <w:sz w:val="22"/>
          <w:szCs w:val="22"/>
          <w:lang w:val="es-ES"/>
        </w:rPr>
        <w:t xml:space="preserve"> </w:t>
      </w:r>
    </w:p>
    <w:p w14:paraId="07F1BF7E"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II. </w:t>
      </w:r>
      <w:r w:rsidRPr="00CB3225">
        <w:rPr>
          <w:rFonts w:ascii="Palatino Linotype" w:hAnsi="Palatino Linotype"/>
          <w:b/>
          <w:i/>
          <w:sz w:val="22"/>
          <w:szCs w:val="22"/>
          <w:u w:val="single"/>
          <w:lang w:val="es-ES"/>
        </w:rPr>
        <w:t xml:space="preserve">El nombre del solicitante </w:t>
      </w:r>
      <w:r w:rsidRPr="00CB3225">
        <w:rPr>
          <w:rFonts w:ascii="Palatino Linotype" w:hAnsi="Palatino Linotype" w:cs="Arial"/>
          <w:b/>
          <w:i/>
          <w:color w:val="222222"/>
          <w:sz w:val="22"/>
          <w:szCs w:val="22"/>
          <w:u w:val="single"/>
          <w:lang w:val="es-ES" w:eastAsia="es-MX"/>
        </w:rPr>
        <w:t>que</w:t>
      </w:r>
      <w:r w:rsidRPr="00CB3225">
        <w:rPr>
          <w:rFonts w:ascii="Palatino Linotype" w:hAnsi="Palatino Linotype"/>
          <w:b/>
          <w:i/>
          <w:sz w:val="22"/>
          <w:szCs w:val="22"/>
          <w:u w:val="single"/>
          <w:lang w:val="es-ES"/>
        </w:rPr>
        <w:t xml:space="preserve"> recurre </w:t>
      </w:r>
      <w:r w:rsidRPr="00CB3225">
        <w:rPr>
          <w:rFonts w:ascii="Palatino Linotype" w:hAnsi="Palatino Linotype"/>
          <w:i/>
          <w:sz w:val="22"/>
          <w:szCs w:val="22"/>
          <w:lang w:val="es-ES"/>
        </w:rPr>
        <w:t>o de su representante y, en su caso, del tercero interesado, así como la dirección o medio que señale para recibir notificaciones;</w:t>
      </w:r>
      <w:r w:rsidRPr="00CB3225">
        <w:rPr>
          <w:rFonts w:ascii="Palatino Linotype" w:hAnsi="Palatino Linotype"/>
          <w:b/>
          <w:i/>
          <w:sz w:val="22"/>
          <w:szCs w:val="22"/>
          <w:lang w:val="es-ES"/>
        </w:rPr>
        <w:t xml:space="preserve"> </w:t>
      </w:r>
    </w:p>
    <w:p w14:paraId="604C0BF4"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III. </w:t>
      </w:r>
      <w:r w:rsidRPr="00CB3225">
        <w:rPr>
          <w:rFonts w:ascii="Palatino Linotype" w:hAnsi="Palatino Linotype"/>
          <w:i/>
          <w:sz w:val="22"/>
          <w:szCs w:val="22"/>
          <w:lang w:val="es-ES"/>
        </w:rPr>
        <w:t xml:space="preserve">El número de folio de </w:t>
      </w:r>
      <w:r w:rsidRPr="00CB3225">
        <w:rPr>
          <w:rFonts w:ascii="Palatino Linotype" w:hAnsi="Palatino Linotype" w:cs="Arial"/>
          <w:i/>
          <w:color w:val="222222"/>
          <w:sz w:val="22"/>
          <w:szCs w:val="22"/>
          <w:lang w:val="es-ES" w:eastAsia="es-MX"/>
        </w:rPr>
        <w:t>respuesta</w:t>
      </w:r>
      <w:r w:rsidRPr="00CB3225">
        <w:rPr>
          <w:rFonts w:ascii="Palatino Linotype" w:hAnsi="Palatino Linotype"/>
          <w:i/>
          <w:sz w:val="22"/>
          <w:szCs w:val="22"/>
          <w:lang w:val="es-ES"/>
        </w:rPr>
        <w:t xml:space="preserve"> de la solicitud de acceso; </w:t>
      </w:r>
    </w:p>
    <w:p w14:paraId="60737EE8"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IV. </w:t>
      </w:r>
      <w:r w:rsidRPr="00CB3225">
        <w:rPr>
          <w:rFonts w:ascii="Palatino Linotype" w:hAnsi="Palatino Linotype"/>
          <w:i/>
          <w:sz w:val="22"/>
          <w:szCs w:val="22"/>
          <w:lang w:val="es-ES"/>
        </w:rPr>
        <w:t xml:space="preserve">La fecha en que fue </w:t>
      </w:r>
      <w:r w:rsidRPr="00CB3225">
        <w:rPr>
          <w:rFonts w:ascii="Palatino Linotype" w:hAnsi="Palatino Linotype" w:cs="Arial"/>
          <w:i/>
          <w:color w:val="222222"/>
          <w:sz w:val="22"/>
          <w:szCs w:val="22"/>
          <w:lang w:val="es-ES" w:eastAsia="es-MX"/>
        </w:rPr>
        <w:t>notificada</w:t>
      </w:r>
      <w:r w:rsidRPr="00CB322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CB3225">
        <w:rPr>
          <w:rFonts w:ascii="Palatino Linotype" w:hAnsi="Palatino Linotype"/>
          <w:b/>
          <w:i/>
          <w:sz w:val="22"/>
          <w:szCs w:val="22"/>
          <w:lang w:val="es-ES"/>
        </w:rPr>
        <w:t xml:space="preserve"> </w:t>
      </w:r>
    </w:p>
    <w:p w14:paraId="49D8805E"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V. </w:t>
      </w:r>
      <w:r w:rsidRPr="00CB3225">
        <w:rPr>
          <w:rFonts w:ascii="Palatino Linotype" w:hAnsi="Palatino Linotype"/>
          <w:i/>
          <w:sz w:val="22"/>
          <w:szCs w:val="22"/>
          <w:lang w:val="es-ES"/>
        </w:rPr>
        <w:t xml:space="preserve">El acto que se </w:t>
      </w:r>
      <w:r w:rsidRPr="00CB3225">
        <w:rPr>
          <w:rFonts w:ascii="Palatino Linotype" w:hAnsi="Palatino Linotype" w:cs="Arial"/>
          <w:i/>
          <w:color w:val="222222"/>
          <w:sz w:val="22"/>
          <w:szCs w:val="22"/>
          <w:lang w:val="es-ES" w:eastAsia="es-MX"/>
        </w:rPr>
        <w:t>recurre</w:t>
      </w:r>
      <w:r w:rsidRPr="00CB3225">
        <w:rPr>
          <w:rFonts w:ascii="Palatino Linotype" w:hAnsi="Palatino Linotype"/>
          <w:i/>
          <w:sz w:val="22"/>
          <w:szCs w:val="22"/>
          <w:lang w:val="es-ES"/>
        </w:rPr>
        <w:t>;</w:t>
      </w:r>
      <w:r w:rsidRPr="00CB3225">
        <w:rPr>
          <w:rFonts w:ascii="Palatino Linotype" w:hAnsi="Palatino Linotype"/>
          <w:b/>
          <w:i/>
          <w:sz w:val="22"/>
          <w:szCs w:val="22"/>
          <w:lang w:val="es-ES"/>
        </w:rPr>
        <w:t xml:space="preserve"> </w:t>
      </w:r>
    </w:p>
    <w:p w14:paraId="11C17A2E"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VI. </w:t>
      </w:r>
      <w:r w:rsidRPr="00CB3225">
        <w:rPr>
          <w:rFonts w:ascii="Palatino Linotype" w:hAnsi="Palatino Linotype"/>
          <w:i/>
          <w:sz w:val="22"/>
          <w:szCs w:val="22"/>
          <w:lang w:val="es-ES"/>
        </w:rPr>
        <w:t xml:space="preserve">Las razones o </w:t>
      </w:r>
      <w:r w:rsidRPr="00CB3225">
        <w:rPr>
          <w:rFonts w:ascii="Palatino Linotype" w:hAnsi="Palatino Linotype" w:cs="Arial"/>
          <w:i/>
          <w:color w:val="222222"/>
          <w:sz w:val="22"/>
          <w:szCs w:val="22"/>
          <w:lang w:val="es-ES" w:eastAsia="es-MX"/>
        </w:rPr>
        <w:t>motivos</w:t>
      </w:r>
      <w:r w:rsidRPr="00CB3225">
        <w:rPr>
          <w:rFonts w:ascii="Palatino Linotype" w:hAnsi="Palatino Linotype"/>
          <w:i/>
          <w:sz w:val="22"/>
          <w:szCs w:val="22"/>
          <w:lang w:val="es-ES"/>
        </w:rPr>
        <w:t xml:space="preserve"> de inconformidad;</w:t>
      </w:r>
      <w:r w:rsidRPr="00CB3225">
        <w:rPr>
          <w:rFonts w:ascii="Palatino Linotype" w:hAnsi="Palatino Linotype"/>
          <w:b/>
          <w:i/>
          <w:sz w:val="22"/>
          <w:szCs w:val="22"/>
          <w:lang w:val="es-ES"/>
        </w:rPr>
        <w:t xml:space="preserve"> </w:t>
      </w:r>
    </w:p>
    <w:p w14:paraId="4678FCFE"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 xml:space="preserve">VII. </w:t>
      </w:r>
      <w:r w:rsidRPr="00CB3225">
        <w:rPr>
          <w:rFonts w:ascii="Palatino Linotype" w:hAnsi="Palatino Linotype"/>
          <w:i/>
          <w:sz w:val="22"/>
          <w:szCs w:val="22"/>
          <w:lang w:val="es-ES"/>
        </w:rPr>
        <w:t>La copia de la respuesta que se impugna y, en su caso, de la notificación correspondiente, en el caso de respuesta de la solicitud; y</w:t>
      </w:r>
      <w:r w:rsidRPr="00CB3225">
        <w:rPr>
          <w:rFonts w:ascii="Palatino Linotype" w:hAnsi="Palatino Linotype"/>
          <w:b/>
          <w:i/>
          <w:sz w:val="22"/>
          <w:szCs w:val="22"/>
          <w:lang w:val="es-ES"/>
        </w:rPr>
        <w:t xml:space="preserve"> </w:t>
      </w:r>
    </w:p>
    <w:p w14:paraId="2A8E84A6"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b/>
          <w:i/>
          <w:sz w:val="22"/>
          <w:szCs w:val="22"/>
          <w:lang w:val="es-ES"/>
        </w:rPr>
        <w:t xml:space="preserve">VIII. </w:t>
      </w:r>
      <w:r w:rsidRPr="00CB3225">
        <w:rPr>
          <w:rFonts w:ascii="Palatino Linotype" w:hAnsi="Palatino Linotype"/>
          <w:i/>
          <w:sz w:val="22"/>
          <w:szCs w:val="22"/>
          <w:lang w:val="es-ES"/>
        </w:rPr>
        <w:t>Firma del recurrente, en su caso, cuando se presente por escrito, requisito sin el cual se dará trámite al recurso.</w:t>
      </w:r>
    </w:p>
    <w:p w14:paraId="3883AF1E"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 xml:space="preserve">Adicionalmente, se podrán anexar las pruebas y demás elementos que considere procedentes someter a juicio del Instituto. </w:t>
      </w:r>
    </w:p>
    <w:p w14:paraId="2EE1F16F"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 xml:space="preserve">En ningún caso será necesario que el particular ratifique el recurso de revisión interpuesto. </w:t>
      </w:r>
    </w:p>
    <w:p w14:paraId="2CF7F981"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u w:val="single"/>
          <w:lang w:val="es-ES"/>
        </w:rPr>
        <w:t xml:space="preserve">En caso de </w:t>
      </w:r>
      <w:r w:rsidRPr="00CB3225">
        <w:rPr>
          <w:rFonts w:ascii="Palatino Linotype" w:hAnsi="Palatino Linotype" w:cs="Arial"/>
          <w:b/>
          <w:i/>
          <w:color w:val="222222"/>
          <w:sz w:val="22"/>
          <w:szCs w:val="22"/>
          <w:u w:val="single"/>
          <w:lang w:val="es-ES" w:eastAsia="es-MX"/>
        </w:rPr>
        <w:t>que</w:t>
      </w:r>
      <w:r w:rsidRPr="00CB322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CB3225">
        <w:rPr>
          <w:rFonts w:ascii="Palatino Linotype" w:hAnsi="Palatino Linotype"/>
          <w:i/>
          <w:sz w:val="22"/>
          <w:szCs w:val="22"/>
          <w:lang w:val="es-ES"/>
        </w:rPr>
        <w:t>, IV, VII y VIII.</w:t>
      </w:r>
      <w:r w:rsidRPr="00CB3225">
        <w:rPr>
          <w:rFonts w:ascii="Palatino Linotype" w:hAnsi="Palatino Linotype"/>
          <w:b/>
          <w:i/>
          <w:sz w:val="22"/>
          <w:szCs w:val="22"/>
          <w:lang w:val="es-ES"/>
        </w:rPr>
        <w:t>”</w:t>
      </w:r>
    </w:p>
    <w:p w14:paraId="402B9CF6"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(Énfasis añadido)</w:t>
      </w:r>
    </w:p>
    <w:p w14:paraId="64314DB3" w14:textId="77777777" w:rsidR="00BE1AB3" w:rsidRPr="00CB3225" w:rsidRDefault="00BE1AB3" w:rsidP="009D2718">
      <w:pPr>
        <w:tabs>
          <w:tab w:val="left" w:pos="851"/>
        </w:tabs>
        <w:ind w:left="851" w:right="901"/>
        <w:jc w:val="both"/>
        <w:rPr>
          <w:rFonts w:ascii="Palatino Linotype" w:hAnsi="Palatino Linotype"/>
          <w:i/>
          <w:sz w:val="22"/>
          <w:szCs w:val="22"/>
          <w:lang w:val="es-ES"/>
        </w:rPr>
      </w:pPr>
    </w:p>
    <w:p w14:paraId="527EBF0B" w14:textId="77777777" w:rsidR="00BE1AB3" w:rsidRPr="00CB3225" w:rsidRDefault="00BE1AB3" w:rsidP="009D2718">
      <w:pPr>
        <w:spacing w:line="360" w:lineRule="auto"/>
        <w:jc w:val="both"/>
        <w:rPr>
          <w:rFonts w:ascii="Palatino Linotype" w:hAnsi="Palatino Linotype"/>
          <w:b/>
          <w:lang w:val="es-ES"/>
        </w:rPr>
      </w:pPr>
      <w:r w:rsidRPr="00CB3225">
        <w:rPr>
          <w:rFonts w:ascii="Palatino Linotype" w:hAnsi="Palatino Linotype"/>
          <w:lang w:val="es-ES"/>
        </w:rPr>
        <w:t xml:space="preserve">En principio, de una interpretación del artículo transcrito se observan los requisitos que </w:t>
      </w:r>
      <w:r w:rsidRPr="00CB3225">
        <w:rPr>
          <w:rFonts w:ascii="Palatino Linotype" w:hAnsi="Palatino Linotype" w:cs="Arial"/>
          <w:lang w:val="es-ES"/>
        </w:rPr>
        <w:t>deberán</w:t>
      </w:r>
      <w:r w:rsidRPr="00CB3225">
        <w:rPr>
          <w:rFonts w:ascii="Palatino Linotype" w:hAnsi="Palatino Linotype"/>
          <w:lang w:val="es-ES"/>
        </w:rPr>
        <w:t xml:space="preserve"> </w:t>
      </w:r>
      <w:r w:rsidRPr="00CB3225">
        <w:rPr>
          <w:rFonts w:ascii="Palatino Linotype" w:hAnsi="Palatino Linotype" w:cs="Arial"/>
          <w:lang w:val="es-ES"/>
        </w:rPr>
        <w:t>contener</w:t>
      </w:r>
      <w:r w:rsidRPr="00CB3225">
        <w:rPr>
          <w:rFonts w:ascii="Palatino Linotype" w:hAnsi="Palatino Linotype"/>
          <w:lang w:val="es-ES"/>
        </w:rPr>
        <w:t xml:space="preserve"> los recursos de revisión; sobre el particular, de la revisión del expediente electrónico del </w:t>
      </w:r>
      <w:r w:rsidRPr="00CB3225">
        <w:rPr>
          <w:rFonts w:ascii="Palatino Linotype" w:hAnsi="Palatino Linotype"/>
          <w:b/>
          <w:lang w:val="es-ES"/>
        </w:rPr>
        <w:t>SAIMEX</w:t>
      </w:r>
      <w:r w:rsidRPr="00CB3225">
        <w:rPr>
          <w:rFonts w:ascii="Palatino Linotype" w:hAnsi="Palatino Linotype"/>
          <w:lang w:val="es-ES"/>
        </w:rPr>
        <w:t xml:space="preserve"> se desprende que la parte solicitante y ahora </w:t>
      </w:r>
      <w:r w:rsidRPr="00CB3225">
        <w:rPr>
          <w:rFonts w:ascii="Palatino Linotype" w:hAnsi="Palatino Linotype"/>
          <w:b/>
          <w:lang w:val="es-ES"/>
        </w:rPr>
        <w:t>RECURRENTE</w:t>
      </w:r>
      <w:r w:rsidRPr="00CB3225">
        <w:rPr>
          <w:rFonts w:ascii="Palatino Linotype" w:hAnsi="Palatino Linotype"/>
          <w:lang w:val="es-ES"/>
        </w:rPr>
        <w:t xml:space="preserve">, en ejercicio de su derecho de acceso a la información pública, no proporcionó su nombre para que </w:t>
      </w:r>
      <w:r w:rsidRPr="00CB3225">
        <w:rPr>
          <w:rFonts w:ascii="Palatino Linotype" w:hAnsi="Palatino Linotype" w:cs="Arial"/>
          <w:lang w:val="es-ES"/>
        </w:rPr>
        <w:t>sea</w:t>
      </w:r>
      <w:r w:rsidRPr="00CB3225">
        <w:rPr>
          <w:rFonts w:ascii="Palatino Linotype" w:hAnsi="Palatino Linotype"/>
          <w:lang w:val="es-ES"/>
        </w:rPr>
        <w:t xml:space="preserve"> identificado, por lo que no se tiene certeza sobre </w:t>
      </w:r>
      <w:r w:rsidRPr="00CB3225">
        <w:rPr>
          <w:rFonts w:ascii="Palatino Linotype" w:hAnsi="Palatino Linotype"/>
          <w:lang w:val="es-ES"/>
        </w:rPr>
        <w:lastRenderedPageBreak/>
        <w:t xml:space="preserve">su identidad, lo que en estricto sentido, provoca que </w:t>
      </w:r>
      <w:r w:rsidRPr="00CB3225">
        <w:rPr>
          <w:rFonts w:ascii="Palatino Linotype" w:hAnsi="Palatino Linotype" w:cs="Arial"/>
          <w:lang w:val="es-ES"/>
        </w:rPr>
        <w:t>no</w:t>
      </w:r>
      <w:r w:rsidRPr="00CB3225">
        <w:rPr>
          <w:rFonts w:ascii="Palatino Linotype" w:hAnsi="Palatino Linotype"/>
          <w:lang w:val="es-ES"/>
        </w:rPr>
        <w:t xml:space="preserve"> se colmen los requisitos establecidos en el citado artículo 180 de la Ley de Transparencia.</w:t>
      </w:r>
    </w:p>
    <w:p w14:paraId="6373DBDD" w14:textId="77777777" w:rsidR="00BE1AB3" w:rsidRPr="00CB3225" w:rsidRDefault="00BE1AB3" w:rsidP="009D2718">
      <w:pPr>
        <w:spacing w:line="360" w:lineRule="auto"/>
        <w:jc w:val="both"/>
        <w:rPr>
          <w:rFonts w:ascii="Palatino Linotype" w:hAnsi="Palatino Linotype"/>
          <w:lang w:val="es-ES"/>
        </w:rPr>
      </w:pPr>
    </w:p>
    <w:p w14:paraId="6EC6A970" w14:textId="77777777" w:rsidR="00BE1AB3" w:rsidRPr="00CB3225" w:rsidRDefault="00BE1AB3" w:rsidP="009D2718">
      <w:pPr>
        <w:spacing w:line="360" w:lineRule="auto"/>
        <w:jc w:val="both"/>
        <w:rPr>
          <w:rFonts w:ascii="Palatino Linotype" w:hAnsi="Palatino Linotype" w:cs="Arial"/>
          <w:color w:val="000000"/>
          <w:lang w:val="es-ES"/>
        </w:rPr>
      </w:pPr>
      <w:r w:rsidRPr="00CB3225">
        <w:rPr>
          <w:rFonts w:ascii="Palatino Linotype" w:hAnsi="Palatino Linotype"/>
          <w:lang w:val="es-ES"/>
        </w:rPr>
        <w:t xml:space="preserve">Empero lo anterior, debe destacarse que el artículo 15 de </w:t>
      </w:r>
      <w:r w:rsidRPr="00CB3225">
        <w:rPr>
          <w:rFonts w:ascii="Palatino Linotype" w:hAnsi="Palatino Linotype" w:cs="Arial"/>
          <w:lang w:val="es-ES" w:eastAsia="es-MX"/>
        </w:rPr>
        <w:t xml:space="preserve">Ley de Transparencia y Acceso a la </w:t>
      </w:r>
      <w:r w:rsidRPr="00CB3225">
        <w:rPr>
          <w:rFonts w:ascii="Palatino Linotype" w:hAnsi="Palatino Linotype" w:cs="Arial"/>
          <w:lang w:val="es-ES"/>
        </w:rPr>
        <w:t>Información</w:t>
      </w:r>
      <w:r w:rsidRPr="00CB3225">
        <w:rPr>
          <w:rFonts w:ascii="Palatino Linotype" w:hAnsi="Palatino Linotype" w:cs="Arial"/>
          <w:lang w:val="es-ES" w:eastAsia="es-MX"/>
        </w:rPr>
        <w:t xml:space="preserve"> Pública del Estado de México y Municipios </w:t>
      </w:r>
      <w:r w:rsidRPr="00CB3225">
        <w:rPr>
          <w:rFonts w:ascii="Palatino Linotype" w:hAnsi="Palatino Linotype" w:cs="Arial"/>
          <w:iCs/>
          <w:lang w:val="es-ES"/>
        </w:rPr>
        <w:t xml:space="preserve">prevé que, </w:t>
      </w:r>
      <w:r w:rsidRPr="00CB3225">
        <w:rPr>
          <w:rFonts w:ascii="Palatino Linotype" w:hAnsi="Palatino Linotype"/>
          <w:lang w:val="es-ES"/>
        </w:rPr>
        <w:t xml:space="preserve">toda persona tendrá acceso a la información </w:t>
      </w:r>
      <w:r w:rsidRPr="00CB3225">
        <w:rPr>
          <w:rFonts w:ascii="Palatino Linotype" w:hAnsi="Palatino Linotype" w:cs="Arial"/>
          <w:color w:val="000000"/>
          <w:lang w:val="es-ES"/>
        </w:rPr>
        <w:t xml:space="preserve">sin necesidad de acreditar interés alguno o justificar su utilización, de lo que se infiere que para el </w:t>
      </w:r>
      <w:r w:rsidRPr="00CB3225">
        <w:rPr>
          <w:rFonts w:ascii="Palatino Linotype" w:hAnsi="Palatino Linotype"/>
          <w:lang w:val="es-ES"/>
        </w:rPr>
        <w:t>ejercicio</w:t>
      </w:r>
      <w:r w:rsidRPr="00CB3225">
        <w:rPr>
          <w:rFonts w:ascii="Palatino Linotype" w:hAnsi="Palatino Linotype" w:cs="Arial"/>
          <w:color w:val="000000"/>
          <w:lang w:val="es-ES"/>
        </w:rPr>
        <w:t xml:space="preserve"> del derecho de acceso a la información pública, </w:t>
      </w:r>
      <w:r w:rsidRPr="00CB3225">
        <w:rPr>
          <w:rFonts w:ascii="Palatino Linotype" w:hAnsi="Palatino Linotype" w:cs="Arial"/>
          <w:b/>
          <w:color w:val="000000"/>
          <w:u w:val="single"/>
          <w:lang w:val="es-ES"/>
        </w:rPr>
        <w:t xml:space="preserve">el nombre no es un requisito </w:t>
      </w:r>
      <w:r w:rsidRPr="00CB3225">
        <w:rPr>
          <w:rFonts w:ascii="Palatino Linotype" w:hAnsi="Palatino Linotype" w:cs="Arial"/>
          <w:b/>
          <w:i/>
          <w:color w:val="000000"/>
          <w:u w:val="single"/>
          <w:lang w:val="es-ES"/>
        </w:rPr>
        <w:t>sine qua non</w:t>
      </w:r>
      <w:r w:rsidRPr="00CB3225">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565F2D11" w14:textId="77777777" w:rsidR="00BE1AB3" w:rsidRPr="00CB3225" w:rsidRDefault="00BE1AB3" w:rsidP="009D2718">
      <w:pPr>
        <w:spacing w:line="360" w:lineRule="auto"/>
        <w:jc w:val="both"/>
        <w:rPr>
          <w:rFonts w:ascii="Palatino Linotype" w:hAnsi="Palatino Linotype" w:cs="Arial"/>
          <w:color w:val="000000"/>
          <w:lang w:val="es-ES"/>
        </w:rPr>
      </w:pPr>
    </w:p>
    <w:p w14:paraId="1C50B6ED" w14:textId="77777777"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F865C17" w14:textId="77777777" w:rsidR="00BE1AB3" w:rsidRPr="00CB3225" w:rsidRDefault="00BE1AB3" w:rsidP="009D2718">
      <w:pPr>
        <w:spacing w:line="360" w:lineRule="auto"/>
        <w:jc w:val="both"/>
        <w:rPr>
          <w:rFonts w:ascii="Palatino Linotype" w:hAnsi="Palatino Linotype" w:cs="Arial"/>
          <w:color w:val="000000"/>
          <w:lang w:val="es-ES"/>
        </w:rPr>
      </w:pPr>
    </w:p>
    <w:p w14:paraId="4087CED3" w14:textId="77777777" w:rsidR="00BE1AB3" w:rsidRPr="00CB3225" w:rsidRDefault="00BE1AB3" w:rsidP="009D2718">
      <w:pPr>
        <w:tabs>
          <w:tab w:val="left" w:pos="851"/>
        </w:tabs>
        <w:ind w:left="851" w:right="901"/>
        <w:jc w:val="center"/>
        <w:rPr>
          <w:rFonts w:ascii="Palatino Linotype" w:hAnsi="Palatino Linotype" w:cs="Arial"/>
          <w:b/>
          <w:i/>
          <w:sz w:val="22"/>
          <w:szCs w:val="22"/>
          <w:lang w:val="es-ES"/>
        </w:rPr>
      </w:pPr>
      <w:r w:rsidRPr="00CB3225">
        <w:rPr>
          <w:rFonts w:ascii="Palatino Linotype" w:hAnsi="Palatino Linotype" w:cs="Arial"/>
          <w:b/>
          <w:i/>
          <w:sz w:val="22"/>
          <w:szCs w:val="22"/>
          <w:lang w:val="es-ES"/>
        </w:rPr>
        <w:t>Constitución Política de los Estados Unidos Mexicanos</w:t>
      </w:r>
    </w:p>
    <w:p w14:paraId="351640C8"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b/>
          <w:i/>
          <w:sz w:val="22"/>
          <w:szCs w:val="22"/>
          <w:lang w:val="es-ES"/>
        </w:rPr>
        <w:t>“Artículo 6o.</w:t>
      </w:r>
      <w:r w:rsidRPr="00CB322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CB3225">
        <w:rPr>
          <w:rFonts w:ascii="Palatino Linotype" w:hAnsi="Palatino Linotype" w:cs="Arial"/>
          <w:i/>
          <w:sz w:val="22"/>
          <w:szCs w:val="22"/>
          <w:lang w:val="es-ES"/>
        </w:rPr>
        <w:lastRenderedPageBreak/>
        <w:t xml:space="preserve">de réplica será ejercido en los términos dispuestos por la ley. </w:t>
      </w:r>
      <w:r w:rsidRPr="00CB3225">
        <w:rPr>
          <w:rFonts w:ascii="Palatino Linotype" w:hAnsi="Palatino Linotype" w:cs="Arial"/>
          <w:b/>
          <w:i/>
          <w:sz w:val="22"/>
          <w:szCs w:val="22"/>
          <w:lang w:val="es-ES"/>
        </w:rPr>
        <w:t>El derecho a la información será garantizado por el Estado.</w:t>
      </w:r>
      <w:r w:rsidRPr="00CB3225">
        <w:rPr>
          <w:rFonts w:ascii="Palatino Linotype" w:hAnsi="Palatino Linotype" w:cs="Arial"/>
          <w:i/>
          <w:sz w:val="22"/>
          <w:szCs w:val="22"/>
          <w:lang w:val="es-ES"/>
        </w:rPr>
        <w:t xml:space="preserve"> </w:t>
      </w:r>
    </w:p>
    <w:p w14:paraId="31C0011D"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2DF781D0"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Para efectos de lo dispuesto en el presente artículo se observará lo siguiente:</w:t>
      </w:r>
    </w:p>
    <w:p w14:paraId="0B3BDEF5"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12E5210B" w14:textId="77777777" w:rsidR="00BE1AB3" w:rsidRPr="00CB3225" w:rsidRDefault="00BE1AB3" w:rsidP="009D2718">
      <w:pPr>
        <w:tabs>
          <w:tab w:val="left" w:pos="851"/>
        </w:tabs>
        <w:ind w:left="851" w:right="901"/>
        <w:jc w:val="both"/>
        <w:rPr>
          <w:rFonts w:ascii="Palatino Linotype" w:hAnsi="Palatino Linotype" w:cs="Arial"/>
          <w:b/>
          <w:i/>
          <w:sz w:val="22"/>
          <w:szCs w:val="22"/>
          <w:lang w:val="es-ES"/>
        </w:rPr>
      </w:pPr>
      <w:r w:rsidRPr="00CB3225">
        <w:rPr>
          <w:rFonts w:ascii="Palatino Linotype" w:hAnsi="Palatino Linotype" w:cs="Arial"/>
          <w:b/>
          <w:i/>
          <w:sz w:val="22"/>
          <w:szCs w:val="22"/>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B3153C5"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2E67B649" w14:textId="77777777" w:rsidR="00BE1AB3" w:rsidRPr="00CB3225" w:rsidRDefault="00BE1AB3" w:rsidP="009D2718">
      <w:pPr>
        <w:tabs>
          <w:tab w:val="left" w:pos="851"/>
        </w:tabs>
        <w:ind w:left="851" w:right="901"/>
        <w:jc w:val="both"/>
        <w:rPr>
          <w:rFonts w:ascii="Palatino Linotype" w:hAnsi="Palatino Linotype" w:cs="Arial"/>
          <w:b/>
          <w:i/>
          <w:sz w:val="22"/>
          <w:szCs w:val="22"/>
          <w:lang w:val="es-ES"/>
        </w:rPr>
      </w:pPr>
      <w:r w:rsidRPr="00CB3225">
        <w:rPr>
          <w:rFonts w:ascii="Palatino Linotype" w:hAnsi="Palatino Linotype" w:cs="Arial"/>
          <w:b/>
          <w:i/>
          <w:sz w:val="22"/>
          <w:szCs w:val="22"/>
          <w:lang w:val="es-ES"/>
        </w:rPr>
        <w:t>III.   Toda persona, sin necesidad de acreditar interés alguno o justificar su utilización, tendrá acceso gratuito a la información pública, a sus datos personales o a la rectificación de éstos.</w:t>
      </w:r>
    </w:p>
    <w:p w14:paraId="5BC8E2F6"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4B7EC68" w14:textId="77777777" w:rsidR="00BE1AB3" w:rsidRPr="00CB3225" w:rsidRDefault="00BE1AB3" w:rsidP="009D2718">
      <w:pPr>
        <w:tabs>
          <w:tab w:val="left" w:pos="851"/>
        </w:tabs>
        <w:ind w:left="851" w:right="901"/>
        <w:jc w:val="both"/>
        <w:rPr>
          <w:rFonts w:ascii="Palatino Linotype" w:hAnsi="Palatino Linotype" w:cs="Arial"/>
          <w:b/>
          <w:i/>
          <w:sz w:val="22"/>
          <w:szCs w:val="22"/>
          <w:lang w:val="es-ES"/>
        </w:rPr>
      </w:pPr>
      <w:r w:rsidRPr="00CB3225">
        <w:rPr>
          <w:rFonts w:ascii="Palatino Linotype" w:hAnsi="Palatino Linotype" w:cs="Arial"/>
          <w:b/>
          <w:i/>
          <w:sz w:val="22"/>
          <w:szCs w:val="22"/>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F520FB" w14:textId="77777777" w:rsidR="00BE1AB3" w:rsidRPr="00CB3225" w:rsidRDefault="00BE1AB3" w:rsidP="009D2718">
      <w:pPr>
        <w:tabs>
          <w:tab w:val="left" w:pos="851"/>
        </w:tabs>
        <w:ind w:left="851" w:right="901"/>
        <w:jc w:val="both"/>
        <w:rPr>
          <w:rFonts w:ascii="Palatino Linotype" w:hAnsi="Palatino Linotype" w:cs="Arial"/>
          <w:b/>
          <w:i/>
          <w:sz w:val="22"/>
          <w:szCs w:val="22"/>
          <w:lang w:val="es-ES"/>
        </w:rPr>
      </w:pPr>
      <w:r w:rsidRPr="00CB3225">
        <w:rPr>
          <w:rFonts w:ascii="Palatino Linotype" w:hAnsi="Palatino Linotype" w:cs="Arial"/>
          <w:b/>
          <w:i/>
          <w:sz w:val="22"/>
          <w:szCs w:val="22"/>
          <w:lang w:val="es-ES"/>
        </w:rPr>
        <w:t>VI.   Las leyes determinarán la manera en que los sujetos obligados deberán hacer pública la información relativa a los recursos públicos que entreguen a personas físicas o morales.</w:t>
      </w:r>
    </w:p>
    <w:p w14:paraId="7CFF16CB"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lastRenderedPageBreak/>
        <w:t>VII. La inobservancia a las disposiciones en materia de acceso a la información pública será sancionada en los términos que dispongan las leyes.</w:t>
      </w:r>
    </w:p>
    <w:p w14:paraId="611A733D"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EC3D0FD"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w:t>
      </w:r>
    </w:p>
    <w:p w14:paraId="49354DFB" w14:textId="164178C7" w:rsidR="00BE1AB3" w:rsidRPr="00CB3225" w:rsidRDefault="00BE1AB3" w:rsidP="009D2718">
      <w:pPr>
        <w:tabs>
          <w:tab w:val="left" w:pos="851"/>
        </w:tabs>
        <w:ind w:left="851" w:right="901"/>
        <w:jc w:val="both"/>
        <w:rPr>
          <w:rFonts w:ascii="Palatino Linotype" w:hAnsi="Palatino Linotype" w:cs="Arial"/>
          <w:i/>
          <w:color w:val="000000"/>
          <w:sz w:val="22"/>
          <w:szCs w:val="22"/>
          <w:lang w:eastAsia="es-MX"/>
        </w:rPr>
      </w:pPr>
      <w:r w:rsidRPr="00CB3225">
        <w:rPr>
          <w:rFonts w:ascii="Palatino Linotype" w:hAnsi="Palatino Linotype" w:cs="Arial"/>
          <w:i/>
          <w:sz w:val="22"/>
          <w:szCs w:val="22"/>
          <w:u w:val="single"/>
          <w:lang w:val="es-ES"/>
        </w:rPr>
        <w:t>La ley establecerá aquella información que se considere reservada o confidencial.</w:t>
      </w:r>
      <w:r w:rsidRPr="00CB3225">
        <w:rPr>
          <w:rFonts w:ascii="Palatino Linotype" w:hAnsi="Palatino Linotype" w:cs="Arial"/>
          <w:b/>
          <w:i/>
          <w:sz w:val="22"/>
          <w:szCs w:val="22"/>
          <w:lang w:val="es-ES"/>
        </w:rPr>
        <w:t>”</w:t>
      </w:r>
      <w:r w:rsidRPr="00CB3225">
        <w:rPr>
          <w:rFonts w:ascii="Palatino Linotype" w:hAnsi="Palatino Linotype" w:cs="Arial"/>
          <w:i/>
          <w:color w:val="000000"/>
          <w:sz w:val="22"/>
          <w:szCs w:val="22"/>
          <w:lang w:eastAsia="es-MX"/>
        </w:rPr>
        <w:t xml:space="preserve"> </w:t>
      </w:r>
    </w:p>
    <w:p w14:paraId="68C3173F" w14:textId="77777777" w:rsidR="005B6027" w:rsidRPr="00CB3225" w:rsidRDefault="005B6027" w:rsidP="009D2718">
      <w:pPr>
        <w:tabs>
          <w:tab w:val="left" w:pos="851"/>
        </w:tabs>
        <w:ind w:left="851" w:right="901"/>
        <w:jc w:val="both"/>
        <w:rPr>
          <w:rFonts w:ascii="Palatino Linotype" w:hAnsi="Palatino Linotype" w:cs="Arial"/>
          <w:i/>
          <w:color w:val="000000"/>
          <w:sz w:val="22"/>
          <w:szCs w:val="22"/>
          <w:lang w:eastAsia="es-MX"/>
        </w:rPr>
      </w:pPr>
    </w:p>
    <w:p w14:paraId="1CFD6862" w14:textId="77777777" w:rsidR="00BE1AB3" w:rsidRPr="00CB3225" w:rsidRDefault="00BE1AB3" w:rsidP="009D2718">
      <w:pPr>
        <w:tabs>
          <w:tab w:val="left" w:pos="851"/>
        </w:tabs>
        <w:ind w:left="851" w:right="901"/>
        <w:jc w:val="center"/>
        <w:rPr>
          <w:rFonts w:ascii="Palatino Linotype" w:hAnsi="Palatino Linotype" w:cs="Arial"/>
          <w:b/>
          <w:i/>
          <w:sz w:val="22"/>
          <w:szCs w:val="22"/>
          <w:lang w:val="es-ES"/>
        </w:rPr>
      </w:pPr>
      <w:r w:rsidRPr="00CB3225">
        <w:rPr>
          <w:rFonts w:ascii="Palatino Linotype" w:hAnsi="Palatino Linotype" w:cs="Arial"/>
          <w:b/>
          <w:i/>
          <w:sz w:val="22"/>
          <w:szCs w:val="22"/>
          <w:lang w:val="es-ES"/>
        </w:rPr>
        <w:t>Constitución Política del Estado Libre y Soberano de México</w:t>
      </w:r>
    </w:p>
    <w:p w14:paraId="409A350B" w14:textId="77777777" w:rsidR="00BE1AB3" w:rsidRPr="00CB3225" w:rsidRDefault="00BE1AB3" w:rsidP="009D2718">
      <w:pPr>
        <w:tabs>
          <w:tab w:val="left" w:pos="851"/>
        </w:tabs>
        <w:ind w:left="851" w:right="901"/>
        <w:jc w:val="center"/>
        <w:rPr>
          <w:rFonts w:ascii="Palatino Linotype" w:hAnsi="Palatino Linotype" w:cs="Arial"/>
          <w:b/>
          <w:i/>
          <w:sz w:val="22"/>
          <w:szCs w:val="22"/>
          <w:lang w:val="es-ES"/>
        </w:rPr>
      </w:pPr>
    </w:p>
    <w:p w14:paraId="76F1BEBC" w14:textId="77777777" w:rsidR="00BE1AB3" w:rsidRPr="00CB3225" w:rsidRDefault="00BE1AB3" w:rsidP="009D2718">
      <w:pPr>
        <w:tabs>
          <w:tab w:val="left" w:pos="851"/>
        </w:tabs>
        <w:ind w:left="851" w:right="901"/>
        <w:jc w:val="both"/>
        <w:rPr>
          <w:rFonts w:ascii="Palatino Linotype" w:hAnsi="Palatino Linotype" w:cs="Arial"/>
          <w:b/>
          <w:i/>
          <w:sz w:val="22"/>
          <w:szCs w:val="22"/>
          <w:lang w:val="es-ES"/>
        </w:rPr>
      </w:pPr>
      <w:r w:rsidRPr="00CB3225">
        <w:rPr>
          <w:rFonts w:ascii="Palatino Linotype" w:hAnsi="Palatino Linotype" w:cs="Arial"/>
          <w:b/>
          <w:i/>
          <w:sz w:val="22"/>
          <w:szCs w:val="22"/>
          <w:lang w:val="es-ES"/>
        </w:rPr>
        <w:t xml:space="preserve">“Artículo 5.  … </w:t>
      </w:r>
    </w:p>
    <w:p w14:paraId="332F2709"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32F95E1C"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39C29D9"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 xml:space="preserve">Este derecho se regirá por los principios y bases siguientes: </w:t>
      </w:r>
    </w:p>
    <w:p w14:paraId="38FE1CDC"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CB322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7A5F227"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b/>
          <w:i/>
          <w:sz w:val="22"/>
          <w:szCs w:val="22"/>
          <w:lang w:val="es-ES"/>
        </w:rPr>
        <w:lastRenderedPageBreak/>
        <w:t>II.</w:t>
      </w:r>
      <w:r w:rsidRPr="00CB3225">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04476790"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CB3225">
        <w:rPr>
          <w:rFonts w:ascii="Palatino Linotype" w:hAnsi="Palatino Linotype"/>
          <w:i/>
          <w:sz w:val="22"/>
          <w:szCs w:val="22"/>
          <w:lang w:val="es-ES"/>
        </w:rPr>
        <w:t xml:space="preserve"> </w:t>
      </w:r>
    </w:p>
    <w:p w14:paraId="425CA4ED"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b/>
          <w:i/>
          <w:sz w:val="22"/>
          <w:szCs w:val="22"/>
          <w:lang w:val="es-ES"/>
        </w:rPr>
        <w:t>IV.</w:t>
      </w:r>
      <w:r w:rsidRPr="00CB3225">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772FF8FA" w14:textId="77777777" w:rsidR="00BE1AB3" w:rsidRPr="00CB3225" w:rsidRDefault="00BE1AB3" w:rsidP="009D2718">
      <w:pPr>
        <w:tabs>
          <w:tab w:val="left" w:pos="851"/>
        </w:tabs>
        <w:ind w:left="851" w:right="901"/>
        <w:jc w:val="both"/>
        <w:rPr>
          <w:rFonts w:ascii="Palatino Linotype" w:hAnsi="Palatino Linotype"/>
          <w:b/>
          <w:i/>
          <w:sz w:val="22"/>
          <w:szCs w:val="22"/>
          <w:lang w:val="es-ES"/>
        </w:rPr>
      </w:pPr>
      <w:r w:rsidRPr="00CB3225">
        <w:rPr>
          <w:rFonts w:ascii="Palatino Linotype" w:hAnsi="Palatino Linotype"/>
          <w:b/>
          <w:i/>
          <w:sz w:val="22"/>
          <w:szCs w:val="22"/>
          <w:lang w:val="es-ES"/>
        </w:rPr>
        <w:t>V.</w:t>
      </w:r>
      <w:r w:rsidRPr="00CB3225">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CB3225">
        <w:rPr>
          <w:rFonts w:ascii="Palatino Linotype" w:hAnsi="Palatino Linotype"/>
          <w:b/>
          <w:i/>
          <w:sz w:val="22"/>
          <w:szCs w:val="22"/>
          <w:lang w:val="es-ES"/>
        </w:rPr>
        <w:t>”</w:t>
      </w:r>
    </w:p>
    <w:p w14:paraId="066F89B5" w14:textId="77777777" w:rsidR="00BE1AB3" w:rsidRPr="00CB3225" w:rsidRDefault="00BE1AB3" w:rsidP="009D2718">
      <w:pPr>
        <w:tabs>
          <w:tab w:val="left" w:pos="851"/>
        </w:tabs>
        <w:ind w:left="851" w:right="901"/>
        <w:jc w:val="both"/>
        <w:rPr>
          <w:rFonts w:ascii="Palatino Linotype" w:hAnsi="Palatino Linotype"/>
          <w:i/>
          <w:sz w:val="22"/>
          <w:szCs w:val="22"/>
          <w:lang w:val="es-ES"/>
        </w:rPr>
      </w:pPr>
    </w:p>
    <w:p w14:paraId="0002940A" w14:textId="77777777" w:rsidR="00BE1AB3" w:rsidRPr="00CB3225" w:rsidRDefault="00BE1AB3" w:rsidP="009D2718">
      <w:pPr>
        <w:tabs>
          <w:tab w:val="left" w:pos="851"/>
        </w:tabs>
        <w:ind w:left="851" w:right="901"/>
        <w:jc w:val="both"/>
        <w:rPr>
          <w:rFonts w:ascii="Palatino Linotype" w:hAnsi="Palatino Linotype"/>
          <w:i/>
          <w:sz w:val="22"/>
          <w:szCs w:val="22"/>
          <w:lang w:val="es-ES"/>
        </w:rPr>
      </w:pPr>
      <w:r w:rsidRPr="00CB3225">
        <w:rPr>
          <w:rFonts w:ascii="Palatino Linotype" w:hAnsi="Palatino Linotype"/>
          <w:i/>
          <w:sz w:val="22"/>
          <w:szCs w:val="22"/>
          <w:lang w:val="es-ES"/>
        </w:rPr>
        <w:t>(Énfasis añadido)</w:t>
      </w:r>
    </w:p>
    <w:p w14:paraId="7DF5E858" w14:textId="77777777" w:rsidR="00BE1AB3" w:rsidRPr="00CB3225" w:rsidRDefault="00BE1AB3" w:rsidP="009D2718">
      <w:pPr>
        <w:tabs>
          <w:tab w:val="left" w:pos="851"/>
        </w:tabs>
        <w:ind w:left="851" w:right="901"/>
        <w:jc w:val="both"/>
        <w:rPr>
          <w:rFonts w:ascii="Palatino Linotype" w:hAnsi="Palatino Linotype"/>
          <w:sz w:val="22"/>
          <w:szCs w:val="22"/>
          <w:lang w:val="es-ES"/>
        </w:rPr>
      </w:pPr>
    </w:p>
    <w:p w14:paraId="5DDF7852" w14:textId="77777777"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t>Por otra parte, del contenido del artículo 1 de la Constitución Política de los Estados Unidos Mexicanos, se destaca lo siguiente:</w:t>
      </w:r>
    </w:p>
    <w:p w14:paraId="6117CF42" w14:textId="77777777" w:rsidR="00BE1AB3" w:rsidRPr="00CB3225" w:rsidRDefault="00BE1AB3" w:rsidP="009D2718">
      <w:pPr>
        <w:jc w:val="both"/>
        <w:rPr>
          <w:rFonts w:ascii="Palatino Linotype" w:hAnsi="Palatino Linotype"/>
          <w:lang w:val="es-ES"/>
        </w:rPr>
      </w:pPr>
    </w:p>
    <w:p w14:paraId="6976FF46"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b/>
          <w:i/>
          <w:sz w:val="22"/>
          <w:szCs w:val="22"/>
          <w:lang w:val="es-ES"/>
        </w:rPr>
        <w:t>“Artículo 1o</w:t>
      </w:r>
      <w:r w:rsidRPr="00CB322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52C1AA4" w14:textId="77777777" w:rsidR="00BE1AB3" w:rsidRPr="00CB3225" w:rsidRDefault="00BE1AB3" w:rsidP="009D2718">
      <w:pPr>
        <w:tabs>
          <w:tab w:val="left" w:pos="851"/>
        </w:tabs>
        <w:ind w:left="851" w:right="901"/>
        <w:jc w:val="both"/>
        <w:rPr>
          <w:rFonts w:ascii="Palatino Linotype" w:hAnsi="Palatino Linotype" w:cs="Arial"/>
          <w:b/>
          <w:i/>
          <w:sz w:val="22"/>
          <w:szCs w:val="22"/>
          <w:lang w:val="es-ES"/>
        </w:rPr>
      </w:pPr>
      <w:r w:rsidRPr="00CB3225">
        <w:rPr>
          <w:rFonts w:ascii="Palatino Linotype" w:hAnsi="Palatino Linotype" w:cs="Arial"/>
          <w:b/>
          <w:i/>
          <w:sz w:val="22"/>
          <w:szCs w:val="22"/>
          <w:lang w:val="es-ES"/>
        </w:rPr>
        <w:t>Las normas relativas a los derechos humanos se interpretarán</w:t>
      </w:r>
      <w:r w:rsidRPr="00CB3225">
        <w:rPr>
          <w:rFonts w:ascii="Palatino Linotype" w:hAnsi="Palatino Linotype" w:cs="Arial"/>
          <w:i/>
          <w:sz w:val="22"/>
          <w:szCs w:val="22"/>
          <w:lang w:val="es-ES"/>
        </w:rPr>
        <w:t xml:space="preserve"> de conformidad con esta Constitución y con los tratados internacionales de la </w:t>
      </w:r>
      <w:r w:rsidRPr="00CB3225">
        <w:rPr>
          <w:rFonts w:ascii="Palatino Linotype" w:hAnsi="Palatino Linotype" w:cs="Arial"/>
          <w:b/>
          <w:i/>
          <w:sz w:val="22"/>
          <w:szCs w:val="22"/>
          <w:lang w:val="es-ES"/>
        </w:rPr>
        <w:t>materia favoreciendo en todo tiempo a las personas la protección más amplia.</w:t>
      </w:r>
    </w:p>
    <w:p w14:paraId="5806C2DE"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b/>
          <w:i/>
          <w:sz w:val="22"/>
          <w:szCs w:val="22"/>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CB322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CB3225">
        <w:rPr>
          <w:rFonts w:ascii="Palatino Linotype" w:hAnsi="Palatino Linotype" w:cs="Arial"/>
          <w:b/>
          <w:i/>
          <w:sz w:val="22"/>
          <w:szCs w:val="22"/>
          <w:lang w:val="es-ES"/>
        </w:rPr>
        <w:t>”</w:t>
      </w:r>
    </w:p>
    <w:p w14:paraId="166EAED2"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i/>
          <w:sz w:val="22"/>
          <w:szCs w:val="22"/>
          <w:lang w:val="es-ES"/>
        </w:rPr>
        <w:t>(Énfasis añadido)</w:t>
      </w:r>
    </w:p>
    <w:p w14:paraId="2F355E8B" w14:textId="77777777" w:rsidR="00BE1AB3" w:rsidRPr="00CB3225" w:rsidRDefault="00BE1AB3" w:rsidP="009D2718">
      <w:pPr>
        <w:tabs>
          <w:tab w:val="left" w:pos="851"/>
        </w:tabs>
        <w:ind w:left="851" w:right="901"/>
        <w:jc w:val="both"/>
        <w:rPr>
          <w:rFonts w:ascii="Palatino Linotype" w:hAnsi="Palatino Linotype"/>
          <w:sz w:val="22"/>
          <w:szCs w:val="22"/>
          <w:lang w:val="es-ES"/>
        </w:rPr>
      </w:pPr>
    </w:p>
    <w:p w14:paraId="2D78D370" w14:textId="77777777"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lastRenderedPageBreak/>
        <w:t xml:space="preserve">En esa virtud, de una interpretación sistemática, armónica y progresiva del derecho humano de acceso a la información pública se reitera que toda persona, sin necesidad de acreditar interés </w:t>
      </w:r>
      <w:r w:rsidRPr="00CB3225">
        <w:rPr>
          <w:rFonts w:ascii="Palatino Linotype" w:hAnsi="Palatino Linotype" w:cs="Arial"/>
          <w:lang w:val="es-ES"/>
        </w:rPr>
        <w:t>alguno</w:t>
      </w:r>
      <w:r w:rsidRPr="00CB3225">
        <w:rPr>
          <w:rFonts w:ascii="Palatino Linotype" w:hAnsi="Palatino Linotype"/>
          <w:lang w:val="es-ES"/>
        </w:rPr>
        <w:t xml:space="preserve"> o justificar su utilización, deberá tener acceso a la información pública, es decir, dicho </w:t>
      </w:r>
      <w:r w:rsidRPr="00CB3225">
        <w:rPr>
          <w:rFonts w:ascii="Palatino Linotype" w:hAnsi="Palatino Linotype" w:cs="Arial"/>
          <w:lang w:val="es-ES"/>
        </w:rPr>
        <w:t>derecho</w:t>
      </w:r>
      <w:r w:rsidRPr="00CB3225">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F543A78" w14:textId="77777777" w:rsidR="00BE1AB3" w:rsidRPr="00CB3225" w:rsidRDefault="00BE1AB3" w:rsidP="009D2718">
      <w:pPr>
        <w:spacing w:line="360" w:lineRule="auto"/>
        <w:jc w:val="both"/>
        <w:rPr>
          <w:rFonts w:ascii="Palatino Linotype" w:hAnsi="Palatino Linotype"/>
          <w:lang w:val="es-ES"/>
        </w:rPr>
      </w:pPr>
    </w:p>
    <w:p w14:paraId="2D53CBB6" w14:textId="77777777"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02BACEDA"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r w:rsidRPr="00CB322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CB322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39E2A7B"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p>
    <w:p w14:paraId="75D08DBE" w14:textId="77777777" w:rsidR="00BE1AB3" w:rsidRPr="00CB3225" w:rsidRDefault="00BE1AB3" w:rsidP="009D2718">
      <w:pPr>
        <w:tabs>
          <w:tab w:val="left" w:pos="851"/>
        </w:tabs>
        <w:ind w:left="851" w:right="901"/>
        <w:jc w:val="both"/>
        <w:rPr>
          <w:rFonts w:ascii="Palatino Linotype" w:hAnsi="Palatino Linotype" w:cs="Arial"/>
          <w:i/>
          <w:sz w:val="22"/>
          <w:szCs w:val="22"/>
          <w:lang w:val="es-ES"/>
        </w:rPr>
      </w:pPr>
    </w:p>
    <w:p w14:paraId="5CDAB9CB" w14:textId="0FB32379"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t xml:space="preserve">En ese orden de ideas, se estima que el requerimiento relativo al nombre como presupuesto de </w:t>
      </w:r>
      <w:proofErr w:type="spellStart"/>
      <w:r w:rsidRPr="00CB3225">
        <w:rPr>
          <w:rFonts w:ascii="Palatino Linotype" w:hAnsi="Palatino Linotype"/>
          <w:lang w:val="es-ES"/>
        </w:rPr>
        <w:t>procedibilidad</w:t>
      </w:r>
      <w:proofErr w:type="spellEnd"/>
      <w:r w:rsidRPr="00CB3225">
        <w:rPr>
          <w:rFonts w:ascii="Palatino Linotype" w:hAnsi="Palatino Linotype"/>
          <w:lang w:val="es-ES"/>
        </w:rPr>
        <w:t xml:space="preserve">, </w:t>
      </w:r>
      <w:r w:rsidRPr="00CB3225">
        <w:rPr>
          <w:rFonts w:ascii="Palatino Linotype" w:hAnsi="Palatino Linotype" w:cs="Arial"/>
          <w:lang w:val="es-ES"/>
        </w:rPr>
        <w:t>podría</w:t>
      </w:r>
      <w:r w:rsidRPr="00CB3225">
        <w:rPr>
          <w:rFonts w:ascii="Palatino Linotype" w:hAnsi="Palatino Linotype"/>
          <w:lang w:val="es-ES"/>
        </w:rPr>
        <w:t xml:space="preserve"> limitar el ejercicio del derecho de acceso a la </w:t>
      </w:r>
      <w:r w:rsidRPr="00CB3225">
        <w:rPr>
          <w:rFonts w:ascii="Palatino Linotype" w:hAnsi="Palatino Linotype"/>
          <w:lang w:val="es-ES"/>
        </w:rPr>
        <w:lastRenderedPageBreak/>
        <w:t>información pública, debido a que, el hecho de</w:t>
      </w:r>
      <w:r w:rsidR="00D74C48" w:rsidRPr="00CB3225">
        <w:rPr>
          <w:rFonts w:ascii="Palatino Linotype" w:hAnsi="Palatino Linotype"/>
          <w:lang w:val="es-ES"/>
        </w:rPr>
        <w:t xml:space="preserve"> solicitar la identificación de </w:t>
      </w:r>
      <w:r w:rsidR="00D74C48" w:rsidRPr="00CB3225">
        <w:rPr>
          <w:rFonts w:ascii="Palatino Linotype" w:hAnsi="Palatino Linotype"/>
          <w:b/>
          <w:lang w:val="es-ES"/>
        </w:rPr>
        <w:t>EL</w:t>
      </w:r>
      <w:r w:rsidRPr="00CB3225">
        <w:rPr>
          <w:rFonts w:ascii="Palatino Linotype" w:hAnsi="Palatino Linotype" w:cs="Arial"/>
          <w:b/>
          <w:lang w:val="es-ES"/>
        </w:rPr>
        <w:t xml:space="preserve"> RECURRENTE</w:t>
      </w:r>
      <w:r w:rsidRPr="00CB322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4E167FAE" w14:textId="77777777" w:rsidR="00BE1AB3" w:rsidRPr="00CB3225" w:rsidRDefault="00BE1AB3" w:rsidP="009D2718">
      <w:pPr>
        <w:spacing w:line="360" w:lineRule="auto"/>
        <w:jc w:val="both"/>
        <w:rPr>
          <w:rFonts w:ascii="Palatino Linotype" w:hAnsi="Palatino Linotype"/>
          <w:lang w:val="es-ES"/>
        </w:rPr>
      </w:pPr>
    </w:p>
    <w:p w14:paraId="502D155F" w14:textId="77777777"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CB3225">
        <w:rPr>
          <w:rFonts w:ascii="Palatino Linotype" w:hAnsi="Palatino Linotype" w:cs="Arial"/>
          <w:lang w:val="es-ES"/>
        </w:rPr>
        <w:t>Constitución</w:t>
      </w:r>
      <w:r w:rsidRPr="00CB3225">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C99AB36" w14:textId="77777777" w:rsidR="00BE1AB3" w:rsidRPr="00CB3225" w:rsidRDefault="00BE1AB3" w:rsidP="009D2718">
      <w:pPr>
        <w:spacing w:line="360" w:lineRule="auto"/>
        <w:jc w:val="both"/>
        <w:rPr>
          <w:rFonts w:ascii="Palatino Linotype" w:hAnsi="Palatino Linotype"/>
          <w:lang w:val="es-ES"/>
        </w:rPr>
      </w:pPr>
    </w:p>
    <w:p w14:paraId="5E4A1E51" w14:textId="2538C69F" w:rsidR="00BE1AB3" w:rsidRPr="00CB3225" w:rsidRDefault="00BE1AB3" w:rsidP="009D2718">
      <w:pPr>
        <w:spacing w:line="360" w:lineRule="auto"/>
        <w:jc w:val="both"/>
        <w:rPr>
          <w:rFonts w:ascii="Palatino Linotype" w:hAnsi="Palatino Linotype"/>
          <w:lang w:val="es-ES"/>
        </w:rPr>
      </w:pPr>
      <w:r w:rsidRPr="00CB3225">
        <w:rPr>
          <w:rFonts w:ascii="Palatino Linotype" w:hAnsi="Palatino Linotype"/>
          <w:lang w:val="es-ES"/>
        </w:rPr>
        <w:t xml:space="preserve">Asimismo, se estima que el </w:t>
      </w:r>
      <w:r w:rsidR="00917283" w:rsidRPr="00CB3225">
        <w:rPr>
          <w:rFonts w:ascii="Palatino Linotype" w:hAnsi="Palatino Linotype"/>
          <w:lang w:val="es-ES"/>
        </w:rPr>
        <w:t xml:space="preserve">requisito relativo al nombre de </w:t>
      </w:r>
      <w:r w:rsidR="00917283" w:rsidRPr="00CB3225">
        <w:rPr>
          <w:rFonts w:ascii="Palatino Linotype" w:hAnsi="Palatino Linotype"/>
          <w:b/>
          <w:lang w:val="es-ES"/>
        </w:rPr>
        <w:t>EL</w:t>
      </w:r>
      <w:r w:rsidRPr="00CB3225">
        <w:rPr>
          <w:rFonts w:ascii="Palatino Linotype" w:hAnsi="Palatino Linotype"/>
          <w:lang w:val="es-ES"/>
        </w:rPr>
        <w:t xml:space="preserve"> </w:t>
      </w:r>
      <w:r w:rsidRPr="00CB3225">
        <w:rPr>
          <w:rFonts w:ascii="Palatino Linotype" w:hAnsi="Palatino Linotype" w:cs="Arial"/>
          <w:b/>
          <w:lang w:val="es-ES"/>
        </w:rPr>
        <w:t>RECURRENTE</w:t>
      </w:r>
      <w:r w:rsidRPr="00CB3225">
        <w:rPr>
          <w:rFonts w:ascii="Palatino Linotype" w:hAnsi="Palatino Linotype"/>
          <w:lang w:val="es-ES"/>
        </w:rPr>
        <w:t xml:space="preserve"> no constituye un presupuesto indispensable de </w:t>
      </w:r>
      <w:proofErr w:type="spellStart"/>
      <w:r w:rsidRPr="00CB3225">
        <w:rPr>
          <w:rFonts w:ascii="Palatino Linotype" w:hAnsi="Palatino Linotype"/>
          <w:lang w:val="es-ES"/>
        </w:rPr>
        <w:t>procedibilidad</w:t>
      </w:r>
      <w:proofErr w:type="spellEnd"/>
      <w:r w:rsidRPr="00CB3225">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CB3225">
        <w:rPr>
          <w:rFonts w:ascii="Palatino Linotype" w:hAnsi="Palatino Linotype"/>
          <w:lang w:val="es-ES"/>
        </w:rPr>
        <w:lastRenderedPageBreak/>
        <w:t xml:space="preserve">de las que se desprende que </w:t>
      </w:r>
      <w:r w:rsidRPr="00CB3225">
        <w:rPr>
          <w:rFonts w:ascii="Palatino Linotype" w:hAnsi="Palatino Linotype" w:cs="Arial"/>
          <w:b/>
          <w:lang w:val="es-ES"/>
        </w:rPr>
        <w:t>EL RECURRENTE</w:t>
      </w:r>
      <w:r w:rsidRPr="00CB3225">
        <w:rPr>
          <w:rFonts w:ascii="Palatino Linotype" w:hAnsi="Palatino Linotype"/>
          <w:lang w:val="es-ES"/>
        </w:rPr>
        <w:t xml:space="preserve"> es la misma persona que realizó la solicitud de acceso a la información pública que ahora se impugna.</w:t>
      </w:r>
    </w:p>
    <w:p w14:paraId="5C79F240" w14:textId="77777777" w:rsidR="00BE1AB3" w:rsidRPr="00CB3225" w:rsidRDefault="00BE1AB3" w:rsidP="009D2718">
      <w:pPr>
        <w:spacing w:line="360" w:lineRule="auto"/>
        <w:jc w:val="both"/>
        <w:rPr>
          <w:rFonts w:ascii="Palatino Linotype" w:hAnsi="Palatino Linotype"/>
          <w:lang w:val="es-ES"/>
        </w:rPr>
      </w:pPr>
    </w:p>
    <w:p w14:paraId="4D4F5F82" w14:textId="49F8669F" w:rsidR="00BE1AB3" w:rsidRPr="00CB3225" w:rsidRDefault="00BE1AB3" w:rsidP="009D2718">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CB3225">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w:t>
      </w:r>
      <w:r w:rsidR="00D74C48" w:rsidRPr="00CB3225">
        <w:rPr>
          <w:rFonts w:ascii="Palatino Linotype" w:hAnsi="Palatino Linotype"/>
          <w:lang w:val="es-ES"/>
        </w:rPr>
        <w:t xml:space="preserve"> </w:t>
      </w:r>
      <w:r w:rsidR="00D74C48" w:rsidRPr="00CB3225">
        <w:rPr>
          <w:rFonts w:ascii="Palatino Linotype" w:hAnsi="Palatino Linotype"/>
          <w:b/>
          <w:lang w:val="es-ES"/>
        </w:rPr>
        <w:t>EL</w:t>
      </w:r>
      <w:r w:rsidRPr="00CB3225">
        <w:rPr>
          <w:rFonts w:ascii="Palatino Linotype" w:hAnsi="Palatino Linotype" w:cs="Arial"/>
          <w:b/>
          <w:lang w:val="es-ES"/>
        </w:rPr>
        <w:t xml:space="preserve"> RECURRENTE;</w:t>
      </w:r>
      <w:r w:rsidRPr="00CB3225">
        <w:rPr>
          <w:rFonts w:ascii="Palatino Linotype" w:hAnsi="Palatino Linotype"/>
          <w:lang w:val="es-ES"/>
        </w:rPr>
        <w:t xml:space="preserve"> por lo que, en el presente caso, al haber sido presentado el recurso de revisión vía </w:t>
      </w:r>
      <w:r w:rsidRPr="00CB3225">
        <w:rPr>
          <w:rFonts w:ascii="Palatino Linotype" w:hAnsi="Palatino Linotype"/>
          <w:b/>
          <w:lang w:val="es-ES"/>
        </w:rPr>
        <w:t>SAIMEX</w:t>
      </w:r>
      <w:r w:rsidRPr="00CB3225">
        <w:rPr>
          <w:rFonts w:ascii="Palatino Linotype" w:hAnsi="Palatino Linotype"/>
          <w:lang w:val="es-ES"/>
        </w:rPr>
        <w:t>, dicho requisito resulta innecesario.</w:t>
      </w:r>
    </w:p>
    <w:p w14:paraId="709DE365" w14:textId="77777777" w:rsidR="00BE1AB3" w:rsidRPr="00CB3225" w:rsidRDefault="00BE1AB3" w:rsidP="009D2718">
      <w:pPr>
        <w:pStyle w:val="Prrafodelista"/>
        <w:widowControl w:val="0"/>
        <w:autoSpaceDE w:val="0"/>
        <w:autoSpaceDN w:val="0"/>
        <w:adjustRightInd w:val="0"/>
        <w:spacing w:line="360" w:lineRule="auto"/>
        <w:ind w:left="0"/>
        <w:contextualSpacing/>
        <w:jc w:val="both"/>
        <w:rPr>
          <w:rFonts w:ascii="Palatino Linotype" w:hAnsi="Palatino Linotype"/>
          <w:lang w:val="es-ES"/>
        </w:rPr>
      </w:pPr>
    </w:p>
    <w:p w14:paraId="7E4D248A" w14:textId="77777777" w:rsidR="00FD290A" w:rsidRPr="00CB3225" w:rsidRDefault="001C1725" w:rsidP="009D2718">
      <w:pPr>
        <w:pStyle w:val="Prrafodelista"/>
        <w:widowControl w:val="0"/>
        <w:tabs>
          <w:tab w:val="left" w:pos="1276"/>
        </w:tabs>
        <w:suppressAutoHyphens/>
        <w:spacing w:line="360" w:lineRule="auto"/>
        <w:ind w:left="0"/>
        <w:jc w:val="both"/>
        <w:rPr>
          <w:rFonts w:ascii="Palatino Linotype" w:hAnsi="Palatino Linotype" w:cs="Arial"/>
          <w:sz w:val="22"/>
          <w:szCs w:val="22"/>
          <w:lang w:eastAsia="es-MX"/>
        </w:rPr>
      </w:pPr>
      <w:r w:rsidRPr="00CB3225">
        <w:rPr>
          <w:rFonts w:ascii="Palatino Linotype" w:hAnsi="Palatino Linotype" w:cs="Arial"/>
          <w:b/>
          <w:sz w:val="28"/>
          <w:szCs w:val="28"/>
        </w:rPr>
        <w:t>QUINTO</w:t>
      </w:r>
      <w:r w:rsidRPr="00CB3225">
        <w:rPr>
          <w:rFonts w:ascii="Palatino Linotype" w:hAnsi="Palatino Linotype" w:cs="Arial"/>
          <w:b/>
        </w:rPr>
        <w:t xml:space="preserve">. Estudio y análisis del asunto. </w:t>
      </w:r>
      <w:r w:rsidR="00FD290A" w:rsidRPr="00CB3225">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14:paraId="707FB8AB" w14:textId="77777777" w:rsidR="00FD290A" w:rsidRPr="00CB3225" w:rsidRDefault="00FD290A" w:rsidP="009D2718">
      <w:pPr>
        <w:suppressAutoHyphens/>
        <w:ind w:left="850" w:right="901"/>
        <w:jc w:val="both"/>
        <w:rPr>
          <w:rFonts w:ascii="Palatino Linotype" w:hAnsi="Palatino Linotype" w:cs="Arial"/>
          <w:bCs/>
          <w:i/>
          <w:sz w:val="22"/>
          <w:szCs w:val="22"/>
        </w:rPr>
      </w:pPr>
    </w:p>
    <w:p w14:paraId="6EDC5FBF" w14:textId="77777777" w:rsidR="00FD290A" w:rsidRPr="00CB3225" w:rsidRDefault="00FD290A" w:rsidP="009D2718">
      <w:pPr>
        <w:suppressAutoHyphens/>
        <w:ind w:left="850" w:right="901"/>
        <w:jc w:val="both"/>
        <w:rPr>
          <w:rFonts w:ascii="Palatino Linotype" w:hAnsi="Palatino Linotype" w:cs="Arial"/>
          <w:b/>
          <w:i/>
          <w:sz w:val="22"/>
          <w:szCs w:val="22"/>
        </w:rPr>
      </w:pPr>
      <w:r w:rsidRPr="00CB3225">
        <w:rPr>
          <w:rFonts w:ascii="Palatino Linotype" w:hAnsi="Palatino Linotype" w:cs="Arial"/>
          <w:bCs/>
          <w:i/>
          <w:sz w:val="22"/>
          <w:szCs w:val="22"/>
        </w:rPr>
        <w:t>“</w:t>
      </w:r>
      <w:r w:rsidRPr="00CB3225">
        <w:rPr>
          <w:rFonts w:ascii="Palatino Linotype" w:hAnsi="Palatino Linotype" w:cs="Arial"/>
          <w:b/>
          <w:bCs/>
          <w:i/>
          <w:sz w:val="22"/>
          <w:szCs w:val="22"/>
        </w:rPr>
        <w:t>Artículo 179.</w:t>
      </w:r>
      <w:r w:rsidRPr="00CB3225">
        <w:rPr>
          <w:rFonts w:ascii="Palatino Linotype" w:hAnsi="Palatino Linotype" w:cs="Arial"/>
          <w:bCs/>
          <w:i/>
          <w:sz w:val="22"/>
          <w:szCs w:val="22"/>
        </w:rPr>
        <w:t xml:space="preserve"> </w:t>
      </w:r>
      <w:r w:rsidRPr="00CB3225">
        <w:rPr>
          <w:rFonts w:ascii="Palatino Linotype" w:hAnsi="Palatino Linotype" w:cs="Arial"/>
          <w:b/>
          <w:i/>
          <w:sz w:val="22"/>
          <w:szCs w:val="22"/>
        </w:rPr>
        <w:t>El recurso de revisión</w:t>
      </w:r>
      <w:r w:rsidRPr="00CB3225">
        <w:rPr>
          <w:rFonts w:ascii="Palatino Linotype" w:hAnsi="Palatino Linotype" w:cs="Arial"/>
          <w:i/>
          <w:sz w:val="22"/>
          <w:szCs w:val="22"/>
        </w:rPr>
        <w:t xml:space="preserve"> es un medio de protección que la Ley otorga a los particulares, para hacer valer su derecho de acceso a la información pública, y </w:t>
      </w:r>
      <w:r w:rsidRPr="00CB3225">
        <w:rPr>
          <w:rFonts w:ascii="Palatino Linotype" w:hAnsi="Palatino Linotype" w:cs="Arial"/>
          <w:b/>
          <w:i/>
          <w:sz w:val="22"/>
          <w:szCs w:val="22"/>
        </w:rPr>
        <w:t>procederá en contra de las siguientes causas:</w:t>
      </w:r>
    </w:p>
    <w:p w14:paraId="17520452" w14:textId="77777777" w:rsidR="00FD290A" w:rsidRPr="00CB3225" w:rsidRDefault="00FD290A" w:rsidP="009D2718">
      <w:pPr>
        <w:suppressAutoHyphens/>
        <w:ind w:left="850" w:right="901"/>
        <w:jc w:val="both"/>
        <w:rPr>
          <w:rFonts w:ascii="Palatino Linotype" w:hAnsi="Palatino Linotype" w:cs="Arial"/>
          <w:b/>
          <w:i/>
          <w:sz w:val="22"/>
          <w:szCs w:val="22"/>
        </w:rPr>
      </w:pPr>
      <w:r w:rsidRPr="00CB3225">
        <w:rPr>
          <w:rFonts w:ascii="Palatino Linotype" w:hAnsi="Palatino Linotype" w:cs="Arial"/>
          <w:b/>
          <w:i/>
          <w:sz w:val="22"/>
          <w:szCs w:val="22"/>
        </w:rPr>
        <w:t>(…)</w:t>
      </w:r>
    </w:p>
    <w:p w14:paraId="407C80DA" w14:textId="4D25ECE5" w:rsidR="00FD290A" w:rsidRPr="00CB3225" w:rsidRDefault="00FD290A" w:rsidP="0080221D">
      <w:pPr>
        <w:suppressAutoHyphens/>
        <w:ind w:left="850" w:right="901"/>
        <w:jc w:val="both"/>
        <w:rPr>
          <w:rFonts w:ascii="Palatino Linotype" w:hAnsi="Palatino Linotype" w:cs="Arial"/>
          <w:b/>
          <w:bCs/>
          <w:i/>
          <w:sz w:val="22"/>
          <w:szCs w:val="22"/>
        </w:rPr>
      </w:pPr>
      <w:r w:rsidRPr="00CB3225">
        <w:rPr>
          <w:rFonts w:ascii="Palatino Linotype" w:hAnsi="Palatino Linotype" w:cs="Arial"/>
          <w:b/>
          <w:bCs/>
          <w:i/>
          <w:sz w:val="22"/>
          <w:szCs w:val="22"/>
        </w:rPr>
        <w:t xml:space="preserve">V. La </w:t>
      </w:r>
      <w:r w:rsidR="0080221D" w:rsidRPr="00CB3225">
        <w:rPr>
          <w:rFonts w:ascii="Palatino Linotype" w:hAnsi="Palatino Linotype" w:cs="Arial"/>
          <w:b/>
          <w:bCs/>
          <w:i/>
          <w:sz w:val="22"/>
          <w:szCs w:val="22"/>
        </w:rPr>
        <w:t>negativa de la información</w:t>
      </w:r>
      <w:r w:rsidRPr="00CB3225">
        <w:rPr>
          <w:rFonts w:ascii="Palatino Linotype" w:hAnsi="Palatino Linotype" w:cs="Arial"/>
          <w:b/>
          <w:bCs/>
          <w:i/>
          <w:sz w:val="22"/>
          <w:szCs w:val="22"/>
        </w:rPr>
        <w:t>;”</w:t>
      </w:r>
    </w:p>
    <w:p w14:paraId="42FDEB87" w14:textId="07247B31" w:rsidR="0080221D" w:rsidRPr="00CB3225" w:rsidRDefault="0080221D" w:rsidP="0080221D">
      <w:pPr>
        <w:suppressAutoHyphens/>
        <w:ind w:left="850" w:right="901"/>
        <w:jc w:val="both"/>
        <w:rPr>
          <w:rFonts w:ascii="Palatino Linotype" w:hAnsi="Palatino Linotype" w:cs="Arial"/>
          <w:b/>
          <w:bCs/>
          <w:i/>
          <w:sz w:val="22"/>
          <w:szCs w:val="22"/>
        </w:rPr>
      </w:pPr>
      <w:r w:rsidRPr="00CB3225">
        <w:rPr>
          <w:rFonts w:ascii="Palatino Linotype" w:hAnsi="Palatino Linotype" w:cs="Arial"/>
          <w:b/>
          <w:bCs/>
          <w:i/>
          <w:sz w:val="22"/>
          <w:szCs w:val="22"/>
        </w:rPr>
        <w:t>III. La declaratoria de inexistencia de la información;</w:t>
      </w:r>
    </w:p>
    <w:p w14:paraId="0367F47B" w14:textId="77777777" w:rsidR="00FD290A" w:rsidRPr="00CB3225" w:rsidRDefault="00FD290A" w:rsidP="009D2718">
      <w:pPr>
        <w:suppressAutoHyphens/>
        <w:ind w:left="850" w:right="901"/>
        <w:jc w:val="both"/>
        <w:rPr>
          <w:rFonts w:ascii="Palatino Linotype" w:hAnsi="Palatino Linotype" w:cs="Arial"/>
          <w:b/>
          <w:bCs/>
          <w:i/>
          <w:sz w:val="22"/>
          <w:szCs w:val="22"/>
        </w:rPr>
      </w:pPr>
      <w:r w:rsidRPr="00CB3225">
        <w:rPr>
          <w:rFonts w:ascii="Palatino Linotype" w:hAnsi="Palatino Linotype" w:cs="Arial"/>
          <w:b/>
          <w:bCs/>
          <w:i/>
          <w:sz w:val="22"/>
          <w:szCs w:val="22"/>
        </w:rPr>
        <w:t>(…)</w:t>
      </w:r>
    </w:p>
    <w:p w14:paraId="461AB886" w14:textId="77777777" w:rsidR="00FD290A" w:rsidRPr="00CB3225" w:rsidRDefault="00FD290A" w:rsidP="009D2718">
      <w:pPr>
        <w:suppressAutoHyphens/>
        <w:ind w:left="850" w:right="901"/>
        <w:jc w:val="both"/>
        <w:rPr>
          <w:rFonts w:ascii="Palatino Linotype" w:hAnsi="Palatino Linotype" w:cs="Arial"/>
          <w:i/>
          <w:sz w:val="22"/>
          <w:szCs w:val="22"/>
        </w:rPr>
      </w:pPr>
      <w:r w:rsidRPr="00CB3225">
        <w:rPr>
          <w:rFonts w:ascii="Palatino Linotype" w:hAnsi="Palatino Linotype" w:cs="Arial"/>
          <w:i/>
          <w:sz w:val="22"/>
          <w:szCs w:val="22"/>
        </w:rPr>
        <w:t>(Énfasis añadido)</w:t>
      </w:r>
    </w:p>
    <w:p w14:paraId="0A25BC1B" w14:textId="77777777" w:rsidR="00FD290A" w:rsidRPr="00CB3225" w:rsidRDefault="00FD290A" w:rsidP="009D2718">
      <w:pPr>
        <w:suppressAutoHyphens/>
        <w:ind w:left="850" w:right="901"/>
        <w:jc w:val="both"/>
        <w:rPr>
          <w:rFonts w:ascii="Palatino Linotype" w:hAnsi="Palatino Linotype" w:cs="Arial"/>
          <w:b/>
          <w:bCs/>
          <w:i/>
          <w:sz w:val="22"/>
          <w:szCs w:val="22"/>
        </w:rPr>
      </w:pPr>
    </w:p>
    <w:p w14:paraId="64AE1FF6" w14:textId="6FC0F2B6" w:rsidR="00FD290A" w:rsidRPr="00CB3225" w:rsidRDefault="00FD290A" w:rsidP="009D2718">
      <w:pPr>
        <w:widowControl w:val="0"/>
        <w:suppressAutoHyphens/>
        <w:spacing w:line="360" w:lineRule="auto"/>
        <w:jc w:val="both"/>
        <w:rPr>
          <w:rFonts w:ascii="Palatino Linotype" w:hAnsi="Palatino Linotype" w:cs="Arial"/>
        </w:rPr>
      </w:pPr>
      <w:r w:rsidRPr="00CB3225">
        <w:rPr>
          <w:rFonts w:ascii="Palatino Linotype" w:hAnsi="Palatino Linotype" w:cs="Arial"/>
        </w:rPr>
        <w:t>El precepto legal antes citado, establece como supuesto de procedencia del recurso de revisión, la</w:t>
      </w:r>
      <w:r w:rsidRPr="00CB3225">
        <w:rPr>
          <w:rFonts w:ascii="Palatino Linotype" w:hAnsi="Palatino Linotype"/>
        </w:rPr>
        <w:t xml:space="preserve"> </w:t>
      </w:r>
      <w:r w:rsidRPr="00CB3225">
        <w:rPr>
          <w:rFonts w:ascii="Palatino Linotype" w:hAnsi="Palatino Linotype" w:cs="Arial"/>
        </w:rPr>
        <w:t xml:space="preserve">entrega de información </w:t>
      </w:r>
      <w:r w:rsidR="0080221D" w:rsidRPr="00CB3225">
        <w:rPr>
          <w:rFonts w:ascii="Palatino Linotype" w:hAnsi="Palatino Linotype" w:cs="Arial"/>
        </w:rPr>
        <w:t xml:space="preserve">por parte de </w:t>
      </w:r>
      <w:r w:rsidR="0080221D" w:rsidRPr="00CB3225">
        <w:rPr>
          <w:rFonts w:ascii="Palatino Linotype" w:hAnsi="Palatino Linotype" w:cs="Arial"/>
          <w:b/>
        </w:rPr>
        <w:t>EL</w:t>
      </w:r>
      <w:r w:rsidRPr="00CB3225">
        <w:rPr>
          <w:rFonts w:ascii="Palatino Linotype" w:hAnsi="Palatino Linotype" w:cs="Arial"/>
        </w:rPr>
        <w:t xml:space="preserve"> </w:t>
      </w:r>
      <w:r w:rsidRPr="00CB3225">
        <w:rPr>
          <w:rFonts w:ascii="Palatino Linotype" w:hAnsi="Palatino Linotype" w:cs="Arial"/>
          <w:b/>
        </w:rPr>
        <w:t>SUJETO OBLIGADO</w:t>
      </w:r>
      <w:r w:rsidRPr="00CB3225">
        <w:rPr>
          <w:rFonts w:ascii="Palatino Linotype" w:hAnsi="Palatino Linotype" w:cs="Arial"/>
        </w:rPr>
        <w:t>, situación que se actualiza en el presente caso, en razón a que mediante respuesta</w:t>
      </w:r>
      <w:r w:rsidR="0080221D" w:rsidRPr="00CB3225">
        <w:rPr>
          <w:rFonts w:ascii="Palatino Linotype" w:hAnsi="Palatino Linotype" w:cs="Arial"/>
        </w:rPr>
        <w:t xml:space="preserve"> señal</w:t>
      </w:r>
      <w:r w:rsidR="00D74C48" w:rsidRPr="00CB3225">
        <w:rPr>
          <w:rFonts w:ascii="Palatino Linotype" w:hAnsi="Palatino Linotype" w:cs="Arial"/>
        </w:rPr>
        <w:t xml:space="preserve">ó que </w:t>
      </w:r>
      <w:r w:rsidR="00D74C48" w:rsidRPr="00CB3225">
        <w:rPr>
          <w:rFonts w:ascii="Palatino Linotype" w:hAnsi="Palatino Linotype" w:cs="Arial"/>
          <w:i/>
        </w:rPr>
        <w:t xml:space="preserve">después de una búsqueda exhaustiva en el archivo de recursos humanos, se informa que no se encontró el expediente del C. Samir Pacheco </w:t>
      </w:r>
      <w:proofErr w:type="spellStart"/>
      <w:r w:rsidR="00D74C48" w:rsidRPr="00CB3225">
        <w:rPr>
          <w:rFonts w:ascii="Palatino Linotype" w:hAnsi="Palatino Linotype" w:cs="Arial"/>
          <w:i/>
        </w:rPr>
        <w:t>Siordia</w:t>
      </w:r>
      <w:proofErr w:type="spellEnd"/>
      <w:r w:rsidR="00A62DA2" w:rsidRPr="00CB3225">
        <w:rPr>
          <w:rFonts w:ascii="Palatino Linotype" w:hAnsi="Palatino Linotype" w:cs="Arial"/>
        </w:rPr>
        <w:t>.</w:t>
      </w:r>
    </w:p>
    <w:p w14:paraId="15CB9961" w14:textId="6253C21F" w:rsidR="00D74C48" w:rsidRPr="00CB3225" w:rsidRDefault="00D74C48" w:rsidP="009D2718">
      <w:pPr>
        <w:pStyle w:val="Prrafodelista"/>
        <w:widowControl w:val="0"/>
        <w:tabs>
          <w:tab w:val="left" w:pos="1276"/>
        </w:tabs>
        <w:suppressAutoHyphens/>
        <w:spacing w:line="360" w:lineRule="auto"/>
        <w:ind w:left="0"/>
        <w:jc w:val="both"/>
        <w:rPr>
          <w:rFonts w:ascii="Palatino Linotype" w:hAnsi="Palatino Linotype" w:cs="Arial"/>
        </w:rPr>
      </w:pPr>
    </w:p>
    <w:p w14:paraId="1D317804" w14:textId="2B87244A" w:rsidR="00FD290A" w:rsidRPr="00CB3225" w:rsidRDefault="00FD290A" w:rsidP="009D2718">
      <w:pPr>
        <w:pStyle w:val="Prrafodelista"/>
        <w:widowControl w:val="0"/>
        <w:tabs>
          <w:tab w:val="left" w:pos="1276"/>
        </w:tabs>
        <w:suppressAutoHyphens/>
        <w:spacing w:line="360" w:lineRule="auto"/>
        <w:ind w:left="0"/>
        <w:jc w:val="both"/>
        <w:rPr>
          <w:rFonts w:ascii="Palatino Linotype" w:hAnsi="Palatino Linotype"/>
          <w:bCs/>
          <w:lang w:val="es-ES"/>
        </w:rPr>
      </w:pPr>
      <w:r w:rsidRPr="00CB3225">
        <w:rPr>
          <w:rFonts w:ascii="Palatino Linotype" w:hAnsi="Palatino Linotype" w:cs="Arial"/>
        </w:rPr>
        <w:t xml:space="preserve">Atento a ello, </w:t>
      </w:r>
      <w:r w:rsidRPr="00CB3225">
        <w:rPr>
          <w:rFonts w:ascii="Palatino Linotype" w:hAnsi="Palatino Linotype"/>
          <w:bCs/>
          <w:lang w:val="es-ES"/>
        </w:rPr>
        <w:t xml:space="preserve">es conveniente recordar que </w:t>
      </w:r>
      <w:r w:rsidR="00AE1C99" w:rsidRPr="00CB3225">
        <w:rPr>
          <w:rFonts w:ascii="Palatino Linotype" w:hAnsi="Palatino Linotype"/>
          <w:bCs/>
          <w:lang w:val="es-ES"/>
        </w:rPr>
        <w:t xml:space="preserve">el </w:t>
      </w:r>
      <w:r w:rsidRPr="00CB3225">
        <w:rPr>
          <w:rFonts w:ascii="Palatino Linotype" w:hAnsi="Palatino Linotype"/>
          <w:bCs/>
          <w:lang w:val="es-ES"/>
        </w:rPr>
        <w:t>particular requirió de</w:t>
      </w:r>
      <w:r w:rsidR="00A62DA2" w:rsidRPr="00CB3225">
        <w:rPr>
          <w:rFonts w:ascii="Palatino Linotype" w:hAnsi="Palatino Linotype"/>
          <w:bCs/>
          <w:lang w:val="es-ES"/>
        </w:rPr>
        <w:t>l</w:t>
      </w:r>
      <w:r w:rsidR="00D74C48" w:rsidRPr="00CB3225">
        <w:rPr>
          <w:rFonts w:ascii="Palatino Linotype" w:hAnsi="Palatino Linotype"/>
          <w:bCs/>
          <w:lang w:val="es-ES"/>
        </w:rPr>
        <w:t xml:space="preserve"> EL</w:t>
      </w:r>
      <w:r w:rsidRPr="00CB3225">
        <w:rPr>
          <w:rFonts w:ascii="Palatino Linotype" w:hAnsi="Palatino Linotype"/>
          <w:bCs/>
          <w:lang w:val="es-ES"/>
        </w:rPr>
        <w:t xml:space="preserve"> SUJETO OBLIGADO</w:t>
      </w:r>
      <w:r w:rsidRPr="00CB3225">
        <w:rPr>
          <w:rFonts w:ascii="Palatino Linotype" w:hAnsi="Palatino Linotype"/>
          <w:b/>
          <w:bCs/>
          <w:lang w:val="es-ES"/>
        </w:rPr>
        <w:t xml:space="preserve"> </w:t>
      </w:r>
      <w:r w:rsidRPr="00CB3225">
        <w:rPr>
          <w:rFonts w:ascii="Palatino Linotype" w:hAnsi="Palatino Linotype"/>
          <w:bCs/>
          <w:lang w:val="es-ES"/>
        </w:rPr>
        <w:t>medularmente lo siguiente:</w:t>
      </w:r>
    </w:p>
    <w:p w14:paraId="0DD5F3FE" w14:textId="77777777" w:rsidR="00FD290A" w:rsidRPr="00CB3225" w:rsidRDefault="00FD290A" w:rsidP="009D2718">
      <w:pPr>
        <w:jc w:val="both"/>
        <w:rPr>
          <w:rFonts w:ascii="Palatino Linotype" w:hAnsi="Palatino Linotype"/>
          <w:bCs/>
          <w:lang w:val="es-ES"/>
        </w:rPr>
      </w:pPr>
    </w:p>
    <w:p w14:paraId="6AFE0AB1" w14:textId="77777777" w:rsidR="00D74C48" w:rsidRPr="00CB3225" w:rsidRDefault="00D74C48" w:rsidP="00D74C48">
      <w:pPr>
        <w:tabs>
          <w:tab w:val="left" w:pos="851"/>
        </w:tabs>
        <w:ind w:left="992" w:right="901" w:hanging="142"/>
        <w:jc w:val="both"/>
        <w:rPr>
          <w:rFonts w:ascii="Palatino Linotype" w:eastAsia="MS Mincho" w:hAnsi="Palatino Linotype" w:cs="Arial"/>
          <w:i/>
          <w:sz w:val="22"/>
          <w:szCs w:val="22"/>
        </w:rPr>
      </w:pPr>
      <w:r w:rsidRPr="00CB3225">
        <w:rPr>
          <w:rFonts w:ascii="Palatino Linotype" w:eastAsia="MS Mincho" w:hAnsi="Palatino Linotype" w:cs="Arial"/>
          <w:i/>
          <w:sz w:val="22"/>
          <w:szCs w:val="22"/>
        </w:rPr>
        <w:t xml:space="preserve">“Solicito el nombramiento del C. Samir Pacheco </w:t>
      </w:r>
      <w:proofErr w:type="spellStart"/>
      <w:r w:rsidRPr="00CB3225">
        <w:rPr>
          <w:rFonts w:ascii="Palatino Linotype" w:eastAsia="MS Mincho" w:hAnsi="Palatino Linotype" w:cs="Arial"/>
          <w:i/>
          <w:sz w:val="22"/>
          <w:szCs w:val="22"/>
        </w:rPr>
        <w:t>Siordia</w:t>
      </w:r>
      <w:proofErr w:type="spellEnd"/>
      <w:r w:rsidRPr="00CB3225">
        <w:rPr>
          <w:rFonts w:ascii="Palatino Linotype" w:eastAsia="MS Mincho" w:hAnsi="Palatino Linotype" w:cs="Arial"/>
          <w:i/>
          <w:sz w:val="22"/>
          <w:szCs w:val="22"/>
        </w:rPr>
        <w:t xml:space="preserve">. De cuando fue Director General del Sistema Municipal para el Desarrollo Integral de la Familia de Cuautitlán Izcalli. En la administración de </w:t>
      </w:r>
      <w:proofErr w:type="spellStart"/>
      <w:r w:rsidRPr="00CB3225">
        <w:rPr>
          <w:rFonts w:ascii="Palatino Linotype" w:eastAsia="MS Mincho" w:hAnsi="Palatino Linotype" w:cs="Arial"/>
          <w:i/>
          <w:sz w:val="22"/>
          <w:szCs w:val="22"/>
        </w:rPr>
        <w:t>Victor</w:t>
      </w:r>
      <w:proofErr w:type="spellEnd"/>
      <w:r w:rsidRPr="00CB3225">
        <w:rPr>
          <w:rFonts w:ascii="Palatino Linotype" w:eastAsia="MS Mincho" w:hAnsi="Palatino Linotype" w:cs="Arial"/>
          <w:i/>
          <w:sz w:val="22"/>
          <w:szCs w:val="22"/>
        </w:rPr>
        <w:t xml:space="preserve"> Estrada</w:t>
      </w:r>
      <w:proofErr w:type="gramStart"/>
      <w:r w:rsidRPr="00CB3225">
        <w:rPr>
          <w:rFonts w:ascii="Palatino Linotype" w:eastAsia="MS Mincho" w:hAnsi="Palatino Linotype" w:cs="Arial"/>
          <w:i/>
          <w:sz w:val="22"/>
          <w:szCs w:val="22"/>
        </w:rPr>
        <w:t>..”</w:t>
      </w:r>
      <w:proofErr w:type="gramEnd"/>
      <w:r w:rsidRPr="00CB3225">
        <w:rPr>
          <w:rFonts w:ascii="Palatino Linotype" w:eastAsia="MS Mincho" w:hAnsi="Palatino Linotype" w:cs="Arial"/>
          <w:i/>
          <w:sz w:val="22"/>
          <w:szCs w:val="22"/>
        </w:rPr>
        <w:t xml:space="preserve"> (</w:t>
      </w:r>
      <w:proofErr w:type="gramStart"/>
      <w:r w:rsidRPr="00CB3225">
        <w:rPr>
          <w:rFonts w:ascii="Palatino Linotype" w:eastAsia="MS Mincho" w:hAnsi="Palatino Linotype" w:cs="Arial"/>
          <w:i/>
          <w:sz w:val="22"/>
          <w:szCs w:val="22"/>
        </w:rPr>
        <w:t>sic</w:t>
      </w:r>
      <w:proofErr w:type="gramEnd"/>
      <w:r w:rsidRPr="00CB3225">
        <w:rPr>
          <w:rFonts w:ascii="Palatino Linotype" w:eastAsia="MS Mincho" w:hAnsi="Palatino Linotype" w:cs="Arial"/>
          <w:i/>
          <w:sz w:val="22"/>
          <w:szCs w:val="22"/>
        </w:rPr>
        <w:t>)</w:t>
      </w:r>
    </w:p>
    <w:p w14:paraId="019CDF7B" w14:textId="77777777" w:rsidR="003C387B" w:rsidRPr="00CB3225" w:rsidRDefault="003C387B" w:rsidP="009D2718">
      <w:pPr>
        <w:widowControl w:val="0"/>
        <w:autoSpaceDE w:val="0"/>
        <w:autoSpaceDN w:val="0"/>
        <w:adjustRightInd w:val="0"/>
        <w:spacing w:line="360" w:lineRule="auto"/>
        <w:ind w:right="901"/>
        <w:jc w:val="both"/>
        <w:rPr>
          <w:rFonts w:ascii="Palatino Linotype" w:hAnsi="Palatino Linotype" w:cs="Arial"/>
          <w:b/>
          <w:bCs/>
        </w:rPr>
      </w:pPr>
    </w:p>
    <w:p w14:paraId="1C8BA123" w14:textId="127E351F" w:rsidR="00D61DD4" w:rsidRPr="00CB3225" w:rsidRDefault="00D855E9" w:rsidP="00D61DD4">
      <w:pPr>
        <w:widowControl w:val="0"/>
        <w:autoSpaceDE w:val="0"/>
        <w:autoSpaceDN w:val="0"/>
        <w:adjustRightInd w:val="0"/>
        <w:spacing w:line="360" w:lineRule="auto"/>
        <w:jc w:val="both"/>
        <w:rPr>
          <w:rFonts w:ascii="Palatino Linotype" w:hAnsi="Palatino Linotype" w:cs="Arial"/>
        </w:rPr>
      </w:pPr>
      <w:r w:rsidRPr="00CB3225">
        <w:rPr>
          <w:rFonts w:ascii="Palatino Linotype" w:hAnsi="Palatino Linotype" w:cs="Arial"/>
        </w:rPr>
        <w:t>L</w:t>
      </w:r>
      <w:r w:rsidR="00FD290A" w:rsidRPr="00CB3225">
        <w:rPr>
          <w:rFonts w:ascii="Palatino Linotype" w:hAnsi="Palatino Linotype" w:cs="Arial"/>
        </w:rPr>
        <w:t>o anterior,</w:t>
      </w:r>
      <w:r w:rsidR="00D74C48" w:rsidRPr="00CB3225">
        <w:rPr>
          <w:rFonts w:ascii="Palatino Linotype" w:eastAsia="Arial Unicode MS" w:hAnsi="Palatino Linotype" w:cs="Arial"/>
        </w:rPr>
        <w:t xml:space="preserve"> es de señalar que el Titular de la Tesorería del Sistema Municipal para el Desarrollo Integral de la Familia de Cuautitlán Izcalli</w:t>
      </w:r>
      <w:r w:rsidR="00FD290A" w:rsidRPr="00CB3225">
        <w:rPr>
          <w:rFonts w:ascii="Palatino Linotype" w:eastAsia="Arial Unicode MS" w:hAnsi="Palatino Linotype" w:cs="Arial"/>
          <w:bCs/>
          <w:color w:val="000000"/>
        </w:rPr>
        <w:t>, Servidor Público Habilitado,</w:t>
      </w:r>
      <w:r w:rsidR="00FD290A" w:rsidRPr="00CB3225">
        <w:rPr>
          <w:rFonts w:ascii="Palatino Linotype" w:eastAsia="Arial Unicode MS" w:hAnsi="Palatino Linotype" w:cs="Arial"/>
          <w:b/>
          <w:color w:val="000000"/>
        </w:rPr>
        <w:t xml:space="preserve"> </w:t>
      </w:r>
      <w:r w:rsidR="00AE1C99" w:rsidRPr="00CB3225">
        <w:rPr>
          <w:rFonts w:ascii="Palatino Linotype" w:hAnsi="Palatino Linotype" w:cs="Arial"/>
        </w:rPr>
        <w:t xml:space="preserve">adjunto en </w:t>
      </w:r>
      <w:r w:rsidR="00FD290A" w:rsidRPr="00CB3225">
        <w:rPr>
          <w:rFonts w:ascii="Palatino Linotype" w:hAnsi="Palatino Linotype" w:cs="Arial"/>
        </w:rPr>
        <w:t xml:space="preserve">su respuesta </w:t>
      </w:r>
      <w:r w:rsidR="00D61DD4" w:rsidRPr="00CB3225">
        <w:rPr>
          <w:rFonts w:ascii="Palatino Linotype" w:hAnsi="Palatino Linotype" w:cs="Arial"/>
        </w:rPr>
        <w:t xml:space="preserve">el archivo electrónico </w:t>
      </w:r>
      <w:r w:rsidR="00D61DD4" w:rsidRPr="00CB3225">
        <w:rPr>
          <w:rFonts w:ascii="Palatino Linotype" w:hAnsi="Palatino Linotype" w:cs="Segoe UI"/>
          <w:b/>
          <w:bCs/>
          <w:i/>
          <w:lang w:eastAsia="es-MX"/>
        </w:rPr>
        <w:t>“</w:t>
      </w:r>
      <w:hyperlink r:id="rId14" w:tgtFrame="_blank" w:history="1">
        <w:r w:rsidR="00D61DD4" w:rsidRPr="00CB3225">
          <w:rPr>
            <w:rFonts w:ascii="Palatino Linotype" w:hAnsi="Palatino Linotype" w:cs="Segoe UI"/>
            <w:i/>
            <w:lang w:eastAsia="es-MX"/>
          </w:rPr>
          <w:t>RESPUESTA 055.pdf</w:t>
        </w:r>
      </w:hyperlink>
      <w:r w:rsidR="00D61DD4" w:rsidRPr="00CB3225">
        <w:rPr>
          <w:rFonts w:ascii="Palatino Linotype" w:hAnsi="Palatino Linotype" w:cs="Segoe UI"/>
          <w:b/>
          <w:bCs/>
          <w:i/>
          <w:lang w:eastAsia="es-MX"/>
        </w:rPr>
        <w:t xml:space="preserve">” </w:t>
      </w:r>
      <w:r w:rsidR="00A62DA2" w:rsidRPr="00CB3225">
        <w:rPr>
          <w:rFonts w:ascii="Palatino Linotype" w:hAnsi="Palatino Linotype" w:cs="Segoe UI"/>
          <w:bCs/>
          <w:lang w:eastAsia="es-MX"/>
        </w:rPr>
        <w:t xml:space="preserve">mediante el cual </w:t>
      </w:r>
      <w:r w:rsidR="00D61DD4" w:rsidRPr="00CB3225">
        <w:rPr>
          <w:rFonts w:ascii="Palatino Linotype" w:hAnsi="Palatino Linotype" w:cs="Segoe UI"/>
          <w:iCs/>
          <w:lang w:eastAsia="es-MX"/>
        </w:rPr>
        <w:t xml:space="preserve">señaló que, </w:t>
      </w:r>
      <w:r w:rsidR="00D61DD4" w:rsidRPr="00CB3225">
        <w:rPr>
          <w:rFonts w:ascii="Palatino Linotype" w:hAnsi="Palatino Linotype" w:cs="Segoe UI"/>
          <w:i/>
          <w:iCs/>
          <w:lang w:eastAsia="es-MX"/>
        </w:rPr>
        <w:t xml:space="preserve">después de una búsqueda exhaustiva en el archivo de recursos humanos, se informa que no se encontró el expediente del C. Samir Pacheco </w:t>
      </w:r>
      <w:proofErr w:type="spellStart"/>
      <w:r w:rsidR="00D61DD4" w:rsidRPr="00CB3225">
        <w:rPr>
          <w:rFonts w:ascii="Palatino Linotype" w:hAnsi="Palatino Linotype" w:cs="Segoe UI"/>
          <w:i/>
          <w:iCs/>
          <w:lang w:eastAsia="es-MX"/>
        </w:rPr>
        <w:t>Siordia</w:t>
      </w:r>
      <w:proofErr w:type="spellEnd"/>
      <w:r w:rsidR="00D61DD4" w:rsidRPr="00CB3225">
        <w:rPr>
          <w:rFonts w:ascii="Palatino Linotype" w:hAnsi="Palatino Linotype" w:cs="Segoe UI"/>
          <w:i/>
          <w:iCs/>
          <w:lang w:eastAsia="es-MX"/>
        </w:rPr>
        <w:t>.</w:t>
      </w:r>
    </w:p>
    <w:p w14:paraId="69772439" w14:textId="075DC34D" w:rsidR="00D74C48" w:rsidRPr="00CB3225" w:rsidRDefault="00D74C48" w:rsidP="00D74C48">
      <w:pPr>
        <w:widowControl w:val="0"/>
        <w:autoSpaceDE w:val="0"/>
        <w:autoSpaceDN w:val="0"/>
        <w:adjustRightInd w:val="0"/>
        <w:spacing w:line="360" w:lineRule="auto"/>
        <w:jc w:val="both"/>
        <w:rPr>
          <w:rFonts w:ascii="Palatino Linotype" w:hAnsi="Palatino Linotype" w:cs="Arial"/>
        </w:rPr>
      </w:pPr>
    </w:p>
    <w:p w14:paraId="1DC9F873" w14:textId="3DF5DEC5" w:rsidR="00FD290A" w:rsidRPr="00CB3225" w:rsidRDefault="00FD290A" w:rsidP="009D2718">
      <w:pPr>
        <w:spacing w:line="360" w:lineRule="auto"/>
        <w:jc w:val="both"/>
        <w:rPr>
          <w:rFonts w:ascii="Palatino Linotype" w:hAnsi="Palatino Linotype"/>
          <w:lang w:val="es-ES"/>
        </w:rPr>
      </w:pPr>
      <w:r w:rsidRPr="00CB3225">
        <w:rPr>
          <w:rFonts w:ascii="Palatino Linotype" w:hAnsi="Palatino Linotype"/>
          <w:lang w:val="es-ES"/>
        </w:rPr>
        <w:t xml:space="preserve">Inconforme con la respuesta del </w:t>
      </w:r>
      <w:r w:rsidRPr="00CB3225">
        <w:rPr>
          <w:rFonts w:ascii="Palatino Linotype" w:hAnsi="Palatino Linotype"/>
          <w:b/>
          <w:bCs/>
          <w:lang w:val="es-ES"/>
        </w:rPr>
        <w:t>SUJETO OBLIGADO</w:t>
      </w:r>
      <w:r w:rsidRPr="00CB3225">
        <w:rPr>
          <w:rFonts w:ascii="Palatino Linotype" w:hAnsi="Palatino Linotype"/>
          <w:lang w:val="es-ES"/>
        </w:rPr>
        <w:t xml:space="preserve">, </w:t>
      </w:r>
      <w:r w:rsidR="00AE1C99" w:rsidRPr="00CB3225">
        <w:rPr>
          <w:rFonts w:ascii="Palatino Linotype" w:hAnsi="Palatino Linotype"/>
          <w:lang w:val="es-ES"/>
        </w:rPr>
        <w:t xml:space="preserve">el </w:t>
      </w:r>
      <w:r w:rsidRPr="00CB3225">
        <w:rPr>
          <w:rFonts w:ascii="Palatino Linotype" w:hAnsi="Palatino Linotype"/>
          <w:lang w:val="es-ES"/>
        </w:rPr>
        <w:t xml:space="preserve">particular interpuso el presente recurso de revisión, impugnando </w:t>
      </w:r>
      <w:r w:rsidR="00D61DD4" w:rsidRPr="00CB3225">
        <w:rPr>
          <w:rFonts w:ascii="Palatino Linotype" w:hAnsi="Palatino Linotype"/>
          <w:lang w:val="es-ES"/>
        </w:rPr>
        <w:t>lo siguiente:</w:t>
      </w:r>
    </w:p>
    <w:p w14:paraId="5A74AC97" w14:textId="77777777" w:rsidR="00D61DD4" w:rsidRPr="00CB3225" w:rsidRDefault="00D61DD4" w:rsidP="00D61DD4">
      <w:pPr>
        <w:tabs>
          <w:tab w:val="left" w:pos="851"/>
        </w:tabs>
        <w:ind w:left="851" w:right="901"/>
        <w:jc w:val="both"/>
        <w:rPr>
          <w:rFonts w:ascii="Palatino Linotype" w:hAnsi="Palatino Linotype" w:cs="Arial"/>
          <w:i/>
          <w:sz w:val="22"/>
          <w:szCs w:val="22"/>
        </w:rPr>
      </w:pPr>
    </w:p>
    <w:p w14:paraId="490E10EB" w14:textId="77777777" w:rsidR="00D61DD4" w:rsidRPr="00CB3225" w:rsidRDefault="00D61DD4" w:rsidP="00D61DD4">
      <w:pPr>
        <w:tabs>
          <w:tab w:val="left" w:pos="851"/>
        </w:tabs>
        <w:ind w:left="851" w:right="901"/>
        <w:jc w:val="both"/>
        <w:rPr>
          <w:rFonts w:ascii="Palatino Linotype" w:hAnsi="Palatino Linotype" w:cs="Arial"/>
          <w:i/>
          <w:sz w:val="22"/>
          <w:szCs w:val="22"/>
        </w:rPr>
      </w:pPr>
      <w:r w:rsidRPr="00CB3225">
        <w:rPr>
          <w:rFonts w:ascii="Palatino Linotype" w:hAnsi="Palatino Linotype" w:cs="Arial"/>
          <w:i/>
          <w:sz w:val="22"/>
          <w:szCs w:val="22"/>
        </w:rPr>
        <w:t>“La declaración de inexistencia de la información, SIN ACUERDO DE INEXISTENCIA APROBADO POR SU COMITÉ DE TRANSPARENCIA.” (</w:t>
      </w:r>
      <w:proofErr w:type="gramStart"/>
      <w:r w:rsidRPr="00CB3225">
        <w:rPr>
          <w:rFonts w:ascii="Palatino Linotype" w:hAnsi="Palatino Linotype" w:cs="Arial"/>
          <w:i/>
          <w:sz w:val="22"/>
          <w:szCs w:val="22"/>
        </w:rPr>
        <w:t>sic</w:t>
      </w:r>
      <w:proofErr w:type="gramEnd"/>
      <w:r w:rsidRPr="00CB3225">
        <w:rPr>
          <w:rFonts w:ascii="Palatino Linotype" w:hAnsi="Palatino Linotype" w:cs="Arial"/>
          <w:i/>
          <w:sz w:val="22"/>
          <w:szCs w:val="22"/>
        </w:rPr>
        <w:t>)</w:t>
      </w:r>
    </w:p>
    <w:p w14:paraId="3BABEF13" w14:textId="77777777" w:rsidR="00D61DD4" w:rsidRPr="00CB3225" w:rsidRDefault="00D61DD4" w:rsidP="00D61DD4">
      <w:pPr>
        <w:jc w:val="both"/>
        <w:rPr>
          <w:rFonts w:ascii="Palatino Linotype" w:hAnsi="Palatino Linotype" w:cs="Arial"/>
        </w:rPr>
      </w:pPr>
    </w:p>
    <w:p w14:paraId="4DFF6E5D" w14:textId="77777777" w:rsidR="00D61DD4" w:rsidRPr="00CB3225" w:rsidRDefault="00D61DD4" w:rsidP="00D61DD4">
      <w:pPr>
        <w:spacing w:line="360" w:lineRule="auto"/>
        <w:jc w:val="both"/>
        <w:rPr>
          <w:rFonts w:ascii="Palatino Linotype" w:hAnsi="Palatino Linotype" w:cs="Arial"/>
        </w:rPr>
      </w:pPr>
      <w:r w:rsidRPr="00CB3225">
        <w:rPr>
          <w:rFonts w:ascii="Palatino Linotype" w:hAnsi="Palatino Linotype" w:cs="Arial"/>
        </w:rPr>
        <w:t>Así como, las razones o motivos de inconformidad:</w:t>
      </w:r>
    </w:p>
    <w:p w14:paraId="5B39C40B" w14:textId="77777777" w:rsidR="00D61DD4" w:rsidRPr="00CB3225" w:rsidRDefault="00D61DD4" w:rsidP="00D61DD4">
      <w:pPr>
        <w:tabs>
          <w:tab w:val="left" w:pos="851"/>
        </w:tabs>
        <w:ind w:left="850" w:right="901"/>
        <w:jc w:val="both"/>
        <w:rPr>
          <w:rFonts w:ascii="Palatino Linotype" w:hAnsi="Palatino Linotype" w:cs="Arial"/>
          <w:i/>
          <w:sz w:val="22"/>
          <w:szCs w:val="22"/>
        </w:rPr>
      </w:pPr>
      <w:r w:rsidRPr="00CB3225">
        <w:rPr>
          <w:rFonts w:ascii="Palatino Linotype" w:hAnsi="Palatino Linotype" w:cs="Arial"/>
          <w:i/>
          <w:sz w:val="22"/>
          <w:szCs w:val="22"/>
        </w:rPr>
        <w:t xml:space="preserve">“Con fundamento en el artículo 179 fracción III, de la Ley de Transparencia y Acceso a la Información Pública del Estado de México y Municipios solicito al pleno del INFOEM, sea admitido mi Recurso de Revisión toda vez que en la respuesta que emitieron dijeron que la información no existe sin enviar un acuerdo de inexistencia en el cual se funde y se motiven la búsqueda exhaustiva de la información, ahora bien no es posible que dicho nombramiento no obre dentro d ellos archivos del Sistema DIF, ya que es de un ex funcionario de la Administración pasada 2016-2018y dicho documento debería obrar dentro de los archivos de trámite. Por lo que solicito se le </w:t>
      </w:r>
      <w:r w:rsidRPr="00CB3225">
        <w:rPr>
          <w:rFonts w:ascii="Palatino Linotype" w:hAnsi="Palatino Linotype" w:cs="Arial"/>
          <w:i/>
          <w:sz w:val="22"/>
          <w:szCs w:val="22"/>
        </w:rPr>
        <w:lastRenderedPageBreak/>
        <w:t>ordene la entrega de la información o bien haga una verdadera búsqueda de información sin olvidar que el extraviar información o negarla es sujeto a una responsabilidad o medida de apremio</w:t>
      </w:r>
      <w:proofErr w:type="gramStart"/>
      <w:r w:rsidRPr="00CB3225">
        <w:rPr>
          <w:rFonts w:ascii="Verdana" w:hAnsi="Verdana"/>
          <w:color w:val="000000"/>
          <w:sz w:val="14"/>
          <w:szCs w:val="14"/>
        </w:rPr>
        <w:t>.</w:t>
      </w:r>
      <w:r w:rsidRPr="00CB3225">
        <w:rPr>
          <w:rFonts w:ascii="Palatino Linotype" w:hAnsi="Palatino Linotype" w:cs="Arial"/>
          <w:i/>
          <w:sz w:val="22"/>
          <w:szCs w:val="22"/>
        </w:rPr>
        <w:t>.”</w:t>
      </w:r>
      <w:proofErr w:type="gramEnd"/>
      <w:r w:rsidRPr="00CB3225">
        <w:rPr>
          <w:rFonts w:ascii="Palatino Linotype" w:hAnsi="Palatino Linotype" w:cs="Arial"/>
          <w:i/>
          <w:sz w:val="22"/>
          <w:szCs w:val="22"/>
        </w:rPr>
        <w:t xml:space="preserve"> (</w:t>
      </w:r>
      <w:proofErr w:type="gramStart"/>
      <w:r w:rsidRPr="00CB3225">
        <w:rPr>
          <w:rFonts w:ascii="Palatino Linotype" w:hAnsi="Palatino Linotype" w:cs="Arial"/>
          <w:i/>
          <w:sz w:val="22"/>
          <w:szCs w:val="22"/>
        </w:rPr>
        <w:t>sic</w:t>
      </w:r>
      <w:proofErr w:type="gramEnd"/>
      <w:r w:rsidRPr="00CB3225">
        <w:rPr>
          <w:rFonts w:ascii="Palatino Linotype" w:hAnsi="Palatino Linotype" w:cs="Arial"/>
          <w:i/>
          <w:sz w:val="22"/>
          <w:szCs w:val="22"/>
        </w:rPr>
        <w:t>)</w:t>
      </w:r>
    </w:p>
    <w:p w14:paraId="3003B72C" w14:textId="72B5C004" w:rsidR="003C387B" w:rsidRPr="00CB3225" w:rsidRDefault="003C387B" w:rsidP="009D2718">
      <w:pPr>
        <w:spacing w:line="360" w:lineRule="auto"/>
        <w:jc w:val="both"/>
        <w:rPr>
          <w:rFonts w:ascii="Palatino Linotype" w:hAnsi="Palatino Linotype"/>
          <w:lang w:val="es-ES"/>
        </w:rPr>
      </w:pPr>
    </w:p>
    <w:p w14:paraId="7C85408D" w14:textId="4C15A8CA" w:rsidR="00155769" w:rsidRPr="00CB3225" w:rsidRDefault="007A3F7B" w:rsidP="007A3F7B">
      <w:pPr>
        <w:spacing w:line="360" w:lineRule="auto"/>
        <w:jc w:val="both"/>
        <w:rPr>
          <w:rFonts w:ascii="Palatino Linotype" w:hAnsi="Palatino Linotype" w:cs="Arial"/>
        </w:rPr>
      </w:pPr>
      <w:r w:rsidRPr="00CB3225">
        <w:rPr>
          <w:rFonts w:ascii="Palatino Linotype" w:hAnsi="Palatino Linotype" w:cs="Arial"/>
        </w:rPr>
        <w:t xml:space="preserve">Del análisis realizado al expediente electrónico del </w:t>
      </w:r>
      <w:r w:rsidRPr="00CB3225">
        <w:rPr>
          <w:rFonts w:ascii="Palatino Linotype" w:hAnsi="Palatino Linotype" w:cs="Arial"/>
          <w:b/>
        </w:rPr>
        <w:t>SAIMEX,</w:t>
      </w:r>
      <w:r w:rsidRPr="00CB3225">
        <w:rPr>
          <w:rFonts w:ascii="Palatino Linotype" w:hAnsi="Palatino Linotype" w:cs="Arial"/>
        </w:rPr>
        <w:t xml:space="preserve"> se observó que </w:t>
      </w:r>
      <w:r w:rsidRPr="00CB3225">
        <w:rPr>
          <w:rFonts w:ascii="Palatino Linotype" w:hAnsi="Palatino Linotype" w:cs="Arial"/>
          <w:b/>
        </w:rPr>
        <w:t>EL SUJETO OBLIGADO</w:t>
      </w:r>
      <w:r w:rsidRPr="00CB3225">
        <w:rPr>
          <w:rFonts w:ascii="Palatino Linotype" w:hAnsi="Palatino Linotype" w:cs="Arial"/>
        </w:rPr>
        <w:t xml:space="preserve"> rindió su Informe Justificado; </w:t>
      </w:r>
      <w:r w:rsidR="00D855E9" w:rsidRPr="00CB3225">
        <w:rPr>
          <w:rFonts w:ascii="Palatino Linotype" w:hAnsi="Palatino Linotype" w:cs="Arial"/>
        </w:rPr>
        <w:t xml:space="preserve">donde se advierte </w:t>
      </w:r>
      <w:r w:rsidR="00155769" w:rsidRPr="00CB3225">
        <w:rPr>
          <w:rFonts w:ascii="Palatino Linotype" w:hAnsi="Palatino Linotype" w:cs="Arial"/>
        </w:rPr>
        <w:t>que el Encargado de</w:t>
      </w:r>
      <w:r w:rsidR="00D855E9" w:rsidRPr="00CB3225">
        <w:rPr>
          <w:rFonts w:ascii="Palatino Linotype" w:hAnsi="Palatino Linotype" w:cs="Arial"/>
        </w:rPr>
        <w:t>l</w:t>
      </w:r>
      <w:r w:rsidR="00155769" w:rsidRPr="00CB3225">
        <w:rPr>
          <w:rFonts w:ascii="Palatino Linotype" w:hAnsi="Palatino Linotype" w:cs="Arial"/>
        </w:rPr>
        <w:t xml:space="preserve"> Despacho de la Unidad de Transparencia del Sistema Municipal para el Desarrollo Integral de la Familia de Cuautitlán </w:t>
      </w:r>
      <w:r w:rsidR="00820675" w:rsidRPr="00CB3225">
        <w:rPr>
          <w:rFonts w:ascii="Palatino Linotype" w:hAnsi="Palatino Linotype" w:cs="Arial"/>
        </w:rPr>
        <w:t>Izcalli mediante</w:t>
      </w:r>
      <w:r w:rsidR="00155769" w:rsidRPr="00CB3225">
        <w:rPr>
          <w:rFonts w:ascii="Palatino Linotype" w:hAnsi="Palatino Linotype" w:cs="Arial"/>
        </w:rPr>
        <w:t xml:space="preserve"> oficio DG/UT/DIF/043/2021 señal</w:t>
      </w:r>
      <w:r w:rsidR="00CA0B8B" w:rsidRPr="00CB3225">
        <w:rPr>
          <w:rFonts w:ascii="Palatino Linotype" w:hAnsi="Palatino Linotype" w:cs="Arial"/>
        </w:rPr>
        <w:t>ó lo siguiente:</w:t>
      </w:r>
    </w:p>
    <w:p w14:paraId="60C817DE" w14:textId="554D4287" w:rsidR="00CA0B8B" w:rsidRPr="00CB3225" w:rsidRDefault="00CA0B8B" w:rsidP="007A3F7B">
      <w:pPr>
        <w:spacing w:line="360" w:lineRule="auto"/>
        <w:jc w:val="both"/>
        <w:rPr>
          <w:rFonts w:ascii="Palatino Linotype" w:hAnsi="Palatino Linotype" w:cs="Arial"/>
        </w:rPr>
      </w:pPr>
      <w:r w:rsidRPr="00CB3225">
        <w:rPr>
          <w:rFonts w:ascii="Palatino Linotype" w:hAnsi="Palatino Linotype" w:cs="Arial"/>
          <w:noProof/>
          <w:lang w:eastAsia="es-MX"/>
        </w:rPr>
        <w:drawing>
          <wp:inline distT="0" distB="0" distL="0" distR="0" wp14:anchorId="628CA69B" wp14:editId="7ECEE0FA">
            <wp:extent cx="5676900" cy="762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762000"/>
                    </a:xfrm>
                    <a:prstGeom prst="rect">
                      <a:avLst/>
                    </a:prstGeom>
                    <a:noFill/>
                    <a:ln>
                      <a:noFill/>
                    </a:ln>
                  </pic:spPr>
                </pic:pic>
              </a:graphicData>
            </a:graphic>
          </wp:inline>
        </w:drawing>
      </w:r>
    </w:p>
    <w:p w14:paraId="0FFE2570" w14:textId="0F24E09A" w:rsidR="00CA0B8B" w:rsidRPr="00CB3225" w:rsidRDefault="00CA0B8B" w:rsidP="007A3F7B">
      <w:pPr>
        <w:spacing w:line="360" w:lineRule="auto"/>
        <w:jc w:val="both"/>
        <w:rPr>
          <w:rFonts w:ascii="Palatino Linotype" w:hAnsi="Palatino Linotype" w:cs="Arial"/>
        </w:rPr>
      </w:pPr>
      <w:r w:rsidRPr="00CB3225">
        <w:rPr>
          <w:rFonts w:ascii="Palatino Linotype" w:hAnsi="Palatino Linotype" w:cs="Arial"/>
          <w:noProof/>
          <w:lang w:eastAsia="es-MX"/>
        </w:rPr>
        <w:drawing>
          <wp:inline distT="0" distB="0" distL="0" distR="0" wp14:anchorId="40CE012C" wp14:editId="675AF273">
            <wp:extent cx="5322756" cy="2380891"/>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7738" cy="2405485"/>
                    </a:xfrm>
                    <a:prstGeom prst="rect">
                      <a:avLst/>
                    </a:prstGeom>
                    <a:noFill/>
                    <a:ln>
                      <a:noFill/>
                    </a:ln>
                  </pic:spPr>
                </pic:pic>
              </a:graphicData>
            </a:graphic>
          </wp:inline>
        </w:drawing>
      </w:r>
    </w:p>
    <w:p w14:paraId="2110A91B" w14:textId="383D3356" w:rsidR="00CA0B8B" w:rsidRPr="00CB3225" w:rsidRDefault="00CA0B8B" w:rsidP="00E32F65">
      <w:pPr>
        <w:spacing w:line="360" w:lineRule="auto"/>
        <w:jc w:val="both"/>
        <w:rPr>
          <w:rFonts w:ascii="Palatino Linotype" w:hAnsi="Palatino Linotype"/>
          <w:bCs/>
        </w:rPr>
      </w:pPr>
      <w:r w:rsidRPr="00CB3225">
        <w:rPr>
          <w:rFonts w:ascii="Palatino Linotype" w:hAnsi="Palatino Linotype" w:cs="Arial"/>
        </w:rPr>
        <w:t>De igual manera adjunta nombramiento del Lic. Marcos Ledezma Luna como Encargado del Despacho de la Unidad de Transparencia del Sistema Municipal para el Desarrollo Integral de la Familia de Cuautitlán Izcalli</w:t>
      </w:r>
      <w:r w:rsidR="00771D02" w:rsidRPr="00CB3225">
        <w:rPr>
          <w:rFonts w:ascii="Palatino Linotype" w:hAnsi="Palatino Linotype" w:cs="Arial"/>
        </w:rPr>
        <w:t>; por otra parte, adjunta el oficio DIF/DAF/TES/126/2021 por el que, el Titular de la Tesorería del Sistema Municipal para el Desarrollo Integral de la Familia de Cuautitlán Izcalli, señal</w:t>
      </w:r>
      <w:r w:rsidR="006D5A7A" w:rsidRPr="00CB3225">
        <w:rPr>
          <w:rFonts w:ascii="Palatino Linotype" w:hAnsi="Palatino Linotype" w:cs="Arial"/>
        </w:rPr>
        <w:t xml:space="preserve">ó que después de una </w:t>
      </w:r>
      <w:r w:rsidR="006D5A7A" w:rsidRPr="00CB3225">
        <w:rPr>
          <w:rFonts w:ascii="Palatino Linotype" w:hAnsi="Palatino Linotype" w:cs="Arial"/>
        </w:rPr>
        <w:lastRenderedPageBreak/>
        <w:t xml:space="preserve">búsqueda exhaustiva en el archivo de recursos humanos, no encontró el expediente del C. Samir Pacheco </w:t>
      </w:r>
      <w:proofErr w:type="spellStart"/>
      <w:r w:rsidR="006D5A7A" w:rsidRPr="00CB3225">
        <w:rPr>
          <w:rFonts w:ascii="Palatino Linotype" w:hAnsi="Palatino Linotype" w:cs="Arial"/>
        </w:rPr>
        <w:t>Siordia</w:t>
      </w:r>
      <w:proofErr w:type="spellEnd"/>
      <w:r w:rsidR="006D5A7A" w:rsidRPr="00CB3225">
        <w:rPr>
          <w:rFonts w:ascii="Palatino Linotype" w:hAnsi="Palatino Linotype" w:cs="Arial"/>
        </w:rPr>
        <w:t xml:space="preserve">. </w:t>
      </w:r>
      <w:r w:rsidR="00771D02" w:rsidRPr="00CB3225">
        <w:rPr>
          <w:rFonts w:ascii="Palatino Linotype" w:hAnsi="Palatino Linotype"/>
          <w:bCs/>
        </w:rPr>
        <w:t>Adjuntando de igual manera MEMORÁNDUM DG/UT/DIF/034/2021</w:t>
      </w:r>
      <w:r w:rsidR="006D5A7A" w:rsidRPr="00CB3225">
        <w:rPr>
          <w:rFonts w:ascii="Palatino Linotype" w:hAnsi="Palatino Linotype"/>
          <w:bCs/>
        </w:rPr>
        <w:t xml:space="preserve"> </w:t>
      </w:r>
      <w:r w:rsidR="00771D02" w:rsidRPr="00CB3225">
        <w:rPr>
          <w:rFonts w:ascii="Palatino Linotype" w:hAnsi="Palatino Linotype"/>
          <w:bCs/>
        </w:rPr>
        <w:t>el Encargado de Despacho de la Unidad de Transparencia del Sistema Municipal para el Desarrollo Integral de la Familia de Cuautitl</w:t>
      </w:r>
      <w:r w:rsidR="006D5A7A" w:rsidRPr="00CB3225">
        <w:rPr>
          <w:rFonts w:ascii="Palatino Linotype" w:hAnsi="Palatino Linotype"/>
          <w:bCs/>
        </w:rPr>
        <w:t xml:space="preserve">án Izcalli, solicitó a el Titular de la Tesorería del Sistema Municipal para el Desarrollo Integral de la Familia de Cuautitlán Izcalli, que dentro el término de 48 horas rindiera informe justificado; luego entonces mediante oficio </w:t>
      </w:r>
      <w:r w:rsidR="00E32740" w:rsidRPr="00CB3225">
        <w:rPr>
          <w:rFonts w:ascii="Palatino Linotype" w:hAnsi="Palatino Linotype"/>
          <w:bCs/>
        </w:rPr>
        <w:t xml:space="preserve">número DIF/DAF/TES/147/2021 el titular de la Tesorería del Sistema Municipal para el Desarrollo Integral de la Familia de Cuautitlán Izcalli, informó a el Encargado de Despacho de la Unidad de Transparencia del Sistema Municipal para el Desarrollo Integral de la Familia de Cuautitlán Izcalli que, después de una segunda búsqueda exhaustiva y minuciosa en el archivo de concentración con personal del Departamento de Recursos Humanos Capacitación y Evaluación Continua del Sistema Municipal para el Desarrollo Integral de la Familia de Cuautitlán Izcalli, no encontró el expediente del C. </w:t>
      </w:r>
      <w:r w:rsidR="00E32740" w:rsidRPr="00CB3225">
        <w:rPr>
          <w:rFonts w:ascii="Palatino Linotype" w:hAnsi="Palatino Linotype" w:cs="Arial"/>
        </w:rPr>
        <w:t xml:space="preserve">Samir Pacheco </w:t>
      </w:r>
      <w:proofErr w:type="spellStart"/>
      <w:r w:rsidR="00E32740" w:rsidRPr="00CB3225">
        <w:rPr>
          <w:rFonts w:ascii="Palatino Linotype" w:hAnsi="Palatino Linotype" w:cs="Arial"/>
        </w:rPr>
        <w:t>Siordia</w:t>
      </w:r>
      <w:proofErr w:type="spellEnd"/>
      <w:r w:rsidR="00E32740" w:rsidRPr="00CB3225">
        <w:rPr>
          <w:rFonts w:ascii="Palatino Linotype" w:hAnsi="Palatino Linotype" w:cs="Arial"/>
        </w:rPr>
        <w:t xml:space="preserve"> quien ocupó el cargo de Director General de la administración 2016-2018; por último adjunta Acta </w:t>
      </w:r>
      <w:r w:rsidR="00E32F65" w:rsidRPr="00CB3225">
        <w:rPr>
          <w:rFonts w:ascii="Palatino Linotype" w:hAnsi="Palatino Linotype" w:cs="Arial"/>
        </w:rPr>
        <w:t>de la T</w:t>
      </w:r>
      <w:r w:rsidR="00E32740" w:rsidRPr="00CB3225">
        <w:rPr>
          <w:rFonts w:ascii="Palatino Linotype" w:hAnsi="Palatino Linotype" w:cs="Arial"/>
        </w:rPr>
        <w:t xml:space="preserve">ercera </w:t>
      </w:r>
      <w:r w:rsidR="00E32F65" w:rsidRPr="00CB3225">
        <w:rPr>
          <w:rFonts w:ascii="Palatino Linotype" w:hAnsi="Palatino Linotype" w:cs="Arial"/>
        </w:rPr>
        <w:t>S</w:t>
      </w:r>
      <w:r w:rsidR="00E32740" w:rsidRPr="00CB3225">
        <w:rPr>
          <w:rFonts w:ascii="Palatino Linotype" w:hAnsi="Palatino Linotype" w:cs="Arial"/>
        </w:rPr>
        <w:t xml:space="preserve">esión extraordinaria 2021 del Comité de Transparencia del Organismo Público Descentralizado Denominado Sistema Municipal </w:t>
      </w:r>
      <w:r w:rsidR="00E32F65" w:rsidRPr="00CB3225">
        <w:rPr>
          <w:rFonts w:ascii="Palatino Linotype" w:hAnsi="Palatino Linotype"/>
          <w:bCs/>
        </w:rPr>
        <w:t xml:space="preserve">para el Desarrollo Integral de la Familia de Cuautitlán Izcalli, Estado de México, siendo </w:t>
      </w:r>
      <w:r w:rsidR="003673BF" w:rsidRPr="00CB3225">
        <w:rPr>
          <w:rFonts w:ascii="Palatino Linotype" w:hAnsi="Palatino Linotype"/>
          <w:bCs/>
        </w:rPr>
        <w:t>el punto número 3</w:t>
      </w:r>
      <w:r w:rsidR="00E32F65" w:rsidRPr="00CB3225">
        <w:rPr>
          <w:rFonts w:ascii="Palatino Linotype" w:hAnsi="Palatino Linotype"/>
          <w:bCs/>
        </w:rPr>
        <w:t xml:space="preserve"> del orden del día la Presentación y análisis de la inexistencia de los archivos del sujeto obligado respecto del documento denominado “nombramiento del C. </w:t>
      </w:r>
      <w:r w:rsidR="00E32F65" w:rsidRPr="00CB3225">
        <w:rPr>
          <w:rFonts w:ascii="Palatino Linotype" w:hAnsi="Palatino Linotype" w:cs="Arial"/>
        </w:rPr>
        <w:t xml:space="preserve">Samir Pacheco </w:t>
      </w:r>
      <w:proofErr w:type="spellStart"/>
      <w:r w:rsidR="00E32F65" w:rsidRPr="00CB3225">
        <w:rPr>
          <w:rFonts w:ascii="Palatino Linotype" w:hAnsi="Palatino Linotype" w:cs="Arial"/>
        </w:rPr>
        <w:t>Siordia</w:t>
      </w:r>
      <w:proofErr w:type="spellEnd"/>
      <w:r w:rsidR="00E32F65" w:rsidRPr="00CB3225">
        <w:rPr>
          <w:rFonts w:ascii="Palatino Linotype" w:hAnsi="Palatino Linotype" w:cs="Arial"/>
        </w:rPr>
        <w:t xml:space="preserve">” mismo que lo integran el </w:t>
      </w:r>
      <w:r w:rsidR="00E32F65" w:rsidRPr="00CB3225">
        <w:rPr>
          <w:rFonts w:ascii="Palatino Linotype" w:hAnsi="Palatino Linotype"/>
          <w:bCs/>
        </w:rPr>
        <w:t xml:space="preserve">Encargado de Despacho de la Unidad de Transparencia del Sistema Municipal para el Desarrollo Integral de la Familia de Cuautitlán Izcalli, Presidente del Comité de Transparencia en su carácter de </w:t>
      </w:r>
      <w:r w:rsidR="00E32F65" w:rsidRPr="00CB3225">
        <w:rPr>
          <w:rFonts w:ascii="Palatino Linotype" w:hAnsi="Palatino Linotype"/>
          <w:bCs/>
        </w:rPr>
        <w:lastRenderedPageBreak/>
        <w:t xml:space="preserve">Jefe de la Coordinación de Archivo General y el Titular del </w:t>
      </w:r>
      <w:r w:rsidR="003673BF" w:rsidRPr="00CB3225">
        <w:rPr>
          <w:rFonts w:ascii="Palatino Linotype" w:hAnsi="Palatino Linotype"/>
          <w:bCs/>
        </w:rPr>
        <w:t>Órgano I</w:t>
      </w:r>
      <w:r w:rsidR="000B5F83" w:rsidRPr="00CB3225">
        <w:rPr>
          <w:rFonts w:ascii="Palatino Linotype" w:hAnsi="Palatino Linotype"/>
          <w:bCs/>
        </w:rPr>
        <w:t>nterno de Control, por el que</w:t>
      </w:r>
      <w:r w:rsidR="003673BF" w:rsidRPr="00CB3225">
        <w:rPr>
          <w:rFonts w:ascii="Palatino Linotype" w:hAnsi="Palatino Linotype"/>
          <w:bCs/>
        </w:rPr>
        <w:t xml:space="preserve"> acord</w:t>
      </w:r>
      <w:r w:rsidR="000B5F83" w:rsidRPr="00CB3225">
        <w:rPr>
          <w:rFonts w:ascii="Palatino Linotype" w:hAnsi="Palatino Linotype"/>
          <w:bCs/>
        </w:rPr>
        <w:t>aron</w:t>
      </w:r>
      <w:r w:rsidR="003673BF" w:rsidRPr="00CB3225">
        <w:rPr>
          <w:rFonts w:ascii="Palatino Linotype" w:hAnsi="Palatino Linotype"/>
          <w:bCs/>
        </w:rPr>
        <w:t xml:space="preserve"> lo siguiente:</w:t>
      </w:r>
    </w:p>
    <w:p w14:paraId="2374660F" w14:textId="2FC2366B" w:rsidR="000B5F83" w:rsidRPr="00CB3225" w:rsidRDefault="000B5F83" w:rsidP="000B5F83">
      <w:pPr>
        <w:spacing w:line="360" w:lineRule="auto"/>
        <w:jc w:val="center"/>
        <w:rPr>
          <w:rFonts w:ascii="Palatino Linotype" w:hAnsi="Palatino Linotype"/>
          <w:bCs/>
        </w:rPr>
      </w:pPr>
      <w:r w:rsidRPr="00CB3225">
        <w:rPr>
          <w:rFonts w:ascii="Palatino Linotype" w:hAnsi="Palatino Linotype"/>
          <w:bCs/>
          <w:noProof/>
          <w:lang w:eastAsia="es-MX"/>
        </w:rPr>
        <w:drawing>
          <wp:inline distT="0" distB="0" distL="0" distR="0" wp14:anchorId="26B468BF" wp14:editId="2BC894A3">
            <wp:extent cx="5276850" cy="15811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581150"/>
                    </a:xfrm>
                    <a:prstGeom prst="rect">
                      <a:avLst/>
                    </a:prstGeom>
                    <a:noFill/>
                    <a:ln>
                      <a:noFill/>
                    </a:ln>
                  </pic:spPr>
                </pic:pic>
              </a:graphicData>
            </a:graphic>
          </wp:inline>
        </w:drawing>
      </w:r>
    </w:p>
    <w:p w14:paraId="491A7F6B" w14:textId="7CB89671" w:rsidR="00771D02" w:rsidRPr="00CB3225" w:rsidRDefault="00771D02" w:rsidP="009D2718">
      <w:pPr>
        <w:spacing w:line="360" w:lineRule="auto"/>
        <w:jc w:val="both"/>
        <w:rPr>
          <w:rFonts w:ascii="Palatino Linotype" w:hAnsi="Palatino Linotype"/>
          <w:i/>
          <w:iCs/>
          <w:color w:val="000000"/>
        </w:rPr>
      </w:pPr>
    </w:p>
    <w:p w14:paraId="782548BD" w14:textId="534CC12F" w:rsidR="0051105E" w:rsidRPr="00CB3225" w:rsidRDefault="0051105E" w:rsidP="0051105E">
      <w:pPr>
        <w:widowControl w:val="0"/>
        <w:autoSpaceDE w:val="0"/>
        <w:autoSpaceDN w:val="0"/>
        <w:adjustRightInd w:val="0"/>
        <w:spacing w:line="360" w:lineRule="auto"/>
        <w:jc w:val="both"/>
        <w:rPr>
          <w:rFonts w:ascii="Palatino Linotype" w:eastAsia="Calibri" w:hAnsi="Palatino Linotype" w:cs="Arial"/>
          <w:color w:val="000000" w:themeColor="text1"/>
        </w:rPr>
      </w:pPr>
      <w:r w:rsidRPr="00CB3225">
        <w:rPr>
          <w:rFonts w:ascii="Palatino Linotype" w:eastAsia="Calibri" w:hAnsi="Palatino Linotype" w:cs="Arial"/>
          <w:color w:val="000000" w:themeColor="text1"/>
        </w:rPr>
        <w:t>De lo anterior, se desprende que cumplen parcialmente con lo establecido en el artículo 169 de la Ley de Transparencia y Acceso a la Información Pública del Estado de México y Mun</w:t>
      </w:r>
      <w:r w:rsidR="006B3D8F" w:rsidRPr="00CB3225">
        <w:rPr>
          <w:rFonts w:ascii="Palatino Linotype" w:eastAsia="Calibri" w:hAnsi="Palatino Linotype" w:cs="Arial"/>
          <w:color w:val="000000" w:themeColor="text1"/>
        </w:rPr>
        <w:t>icipios, que a continuación se esgrime</w:t>
      </w:r>
      <w:r w:rsidRPr="00CB3225">
        <w:rPr>
          <w:rFonts w:ascii="Palatino Linotype" w:eastAsia="Calibri" w:hAnsi="Palatino Linotype" w:cs="Arial"/>
          <w:color w:val="000000" w:themeColor="text1"/>
        </w:rPr>
        <w:t>:</w:t>
      </w:r>
    </w:p>
    <w:p w14:paraId="49647983" w14:textId="77777777" w:rsidR="0051105E" w:rsidRPr="00CB3225" w:rsidRDefault="0051105E" w:rsidP="0051105E">
      <w:pPr>
        <w:widowControl w:val="0"/>
        <w:autoSpaceDE w:val="0"/>
        <w:autoSpaceDN w:val="0"/>
        <w:adjustRightInd w:val="0"/>
        <w:spacing w:line="360" w:lineRule="auto"/>
        <w:jc w:val="both"/>
        <w:rPr>
          <w:rFonts w:ascii="Palatino Linotype" w:eastAsia="Calibri" w:hAnsi="Palatino Linotype" w:cs="Arial"/>
          <w:color w:val="000000" w:themeColor="text1"/>
        </w:rPr>
      </w:pPr>
    </w:p>
    <w:p w14:paraId="2E96845C" w14:textId="77777777" w:rsidR="0051105E" w:rsidRPr="00CB3225" w:rsidRDefault="0051105E" w:rsidP="0051105E">
      <w:pPr>
        <w:autoSpaceDE w:val="0"/>
        <w:autoSpaceDN w:val="0"/>
        <w:adjustRightInd w:val="0"/>
        <w:ind w:left="851" w:right="902"/>
        <w:jc w:val="both"/>
        <w:rPr>
          <w:rFonts w:ascii="Palatino Linotype" w:hAnsi="Palatino Linotype" w:cs="Arial"/>
          <w:b/>
          <w:i/>
          <w:sz w:val="22"/>
          <w:szCs w:val="22"/>
          <w:lang w:eastAsia="es-MX"/>
        </w:rPr>
      </w:pPr>
      <w:r w:rsidRPr="00CB3225">
        <w:rPr>
          <w:rFonts w:ascii="Palatino Linotype" w:hAnsi="Palatino Linotype" w:cs="Arial"/>
          <w:b/>
          <w:i/>
          <w:sz w:val="22"/>
          <w:szCs w:val="22"/>
          <w:lang w:eastAsia="es-MX"/>
        </w:rPr>
        <w:t>Artículo 169. Cuando la información no se encuentre en los archivos del sujeto obligado, el Comité de Transparencia:</w:t>
      </w:r>
    </w:p>
    <w:p w14:paraId="5F609B3B"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p>
    <w:p w14:paraId="18301029" w14:textId="77777777" w:rsidR="0051105E" w:rsidRPr="00CB3225" w:rsidRDefault="0051105E" w:rsidP="0051105E">
      <w:pPr>
        <w:pStyle w:val="Prrafodelista"/>
        <w:numPr>
          <w:ilvl w:val="0"/>
          <w:numId w:val="41"/>
        </w:numPr>
        <w:autoSpaceDE w:val="0"/>
        <w:autoSpaceDN w:val="0"/>
        <w:adjustRightInd w:val="0"/>
        <w:ind w:right="902"/>
        <w:jc w:val="both"/>
        <w:rPr>
          <w:rFonts w:ascii="Palatino Linotype" w:hAnsi="Palatino Linotype" w:cs="Arial"/>
          <w:b/>
          <w:i/>
          <w:sz w:val="22"/>
          <w:szCs w:val="22"/>
          <w:lang w:eastAsia="es-MX"/>
        </w:rPr>
      </w:pPr>
      <w:r w:rsidRPr="00CB3225">
        <w:rPr>
          <w:rFonts w:ascii="Palatino Linotype" w:hAnsi="Palatino Linotype" w:cs="Arial"/>
          <w:b/>
          <w:i/>
          <w:sz w:val="22"/>
          <w:szCs w:val="22"/>
          <w:lang w:eastAsia="es-MX"/>
        </w:rPr>
        <w:t>Analizará el caso y tomará las medidas necesarias para localizar la información;</w:t>
      </w:r>
    </w:p>
    <w:p w14:paraId="06E8B3B0"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p>
    <w:p w14:paraId="284222A8" w14:textId="77777777" w:rsidR="0051105E" w:rsidRPr="00CB3225" w:rsidRDefault="0051105E" w:rsidP="0051105E">
      <w:pPr>
        <w:pStyle w:val="Prrafodelista"/>
        <w:numPr>
          <w:ilvl w:val="0"/>
          <w:numId w:val="41"/>
        </w:numPr>
        <w:autoSpaceDE w:val="0"/>
        <w:autoSpaceDN w:val="0"/>
        <w:adjustRightInd w:val="0"/>
        <w:ind w:right="902"/>
        <w:jc w:val="both"/>
        <w:rPr>
          <w:rFonts w:ascii="Palatino Linotype" w:hAnsi="Palatino Linotype" w:cs="Arial"/>
          <w:b/>
          <w:i/>
          <w:sz w:val="22"/>
          <w:szCs w:val="22"/>
          <w:lang w:eastAsia="es-MX"/>
        </w:rPr>
      </w:pPr>
      <w:r w:rsidRPr="00CB3225">
        <w:rPr>
          <w:rFonts w:ascii="Palatino Linotype" w:hAnsi="Palatino Linotype" w:cs="Arial"/>
          <w:b/>
          <w:i/>
          <w:sz w:val="22"/>
          <w:szCs w:val="22"/>
          <w:lang w:eastAsia="es-MX"/>
        </w:rPr>
        <w:t>Expedirá una resolución que confirme la inexistencia del documento;</w:t>
      </w:r>
    </w:p>
    <w:p w14:paraId="0C3857F5"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p>
    <w:p w14:paraId="68930C12" w14:textId="77777777" w:rsidR="0051105E" w:rsidRPr="00CB3225" w:rsidRDefault="0051105E" w:rsidP="0051105E">
      <w:pPr>
        <w:pStyle w:val="Prrafodelista"/>
        <w:numPr>
          <w:ilvl w:val="0"/>
          <w:numId w:val="41"/>
        </w:numPr>
        <w:autoSpaceDE w:val="0"/>
        <w:autoSpaceDN w:val="0"/>
        <w:adjustRightInd w:val="0"/>
        <w:ind w:right="902"/>
        <w:jc w:val="both"/>
        <w:rPr>
          <w:rFonts w:ascii="Palatino Linotype" w:hAnsi="Palatino Linotype" w:cs="Arial"/>
          <w:i/>
          <w:sz w:val="22"/>
          <w:szCs w:val="22"/>
          <w:lang w:eastAsia="es-MX"/>
        </w:rPr>
      </w:pPr>
      <w:r w:rsidRPr="00CB3225">
        <w:rPr>
          <w:rFonts w:ascii="Palatino Linotype" w:hAnsi="Palatino Linotype" w:cs="Arial"/>
          <w:i/>
          <w:sz w:val="22"/>
          <w:szCs w:val="22"/>
          <w:lang w:eastAsia="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6C4305F9"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p>
    <w:p w14:paraId="62490FD3" w14:textId="77777777" w:rsidR="0051105E" w:rsidRPr="00CB3225" w:rsidRDefault="0051105E" w:rsidP="0051105E">
      <w:pPr>
        <w:pStyle w:val="Prrafodelista"/>
        <w:numPr>
          <w:ilvl w:val="0"/>
          <w:numId w:val="41"/>
        </w:numPr>
        <w:autoSpaceDE w:val="0"/>
        <w:autoSpaceDN w:val="0"/>
        <w:adjustRightInd w:val="0"/>
        <w:ind w:right="902"/>
        <w:jc w:val="both"/>
        <w:rPr>
          <w:rFonts w:ascii="Palatino Linotype" w:hAnsi="Palatino Linotype" w:cs="Arial"/>
          <w:b/>
          <w:i/>
          <w:sz w:val="22"/>
          <w:szCs w:val="22"/>
          <w:lang w:eastAsia="es-MX"/>
        </w:rPr>
      </w:pPr>
      <w:r w:rsidRPr="00CB3225">
        <w:rPr>
          <w:rFonts w:ascii="Palatino Linotype" w:hAnsi="Palatino Linotype" w:cs="Arial"/>
          <w:b/>
          <w:i/>
          <w:sz w:val="22"/>
          <w:szCs w:val="22"/>
          <w:lang w:eastAsia="es-MX"/>
        </w:rPr>
        <w:lastRenderedPageBreak/>
        <w:t>Notificará al órgano interno de control o equivalente del sujeto obligado quien, en su caso, deberá iniciar el procedimiento de responsabilidad administrativa que corresponda.</w:t>
      </w:r>
    </w:p>
    <w:p w14:paraId="27F100EC"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p>
    <w:p w14:paraId="63BD2D75"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r w:rsidRPr="00CB3225">
        <w:rPr>
          <w:rFonts w:ascii="Palatino Linotype" w:hAnsi="Palatino Linotype" w:cs="Arial"/>
          <w:i/>
          <w:sz w:val="22"/>
          <w:szCs w:val="22"/>
          <w:lang w:eastAsia="es-MX"/>
        </w:rPr>
        <w:t>La Unidad de Transparencia deberá notificarlo al solicitante por escrito, en un plazo que no exceda de quince días hábiles contados a partir del día siguiente a la presentación de la solicitud.</w:t>
      </w:r>
    </w:p>
    <w:p w14:paraId="6B85C588"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p>
    <w:p w14:paraId="05F7DF0E" w14:textId="77777777" w:rsidR="0051105E" w:rsidRPr="00CB3225" w:rsidRDefault="0051105E" w:rsidP="0051105E">
      <w:pPr>
        <w:autoSpaceDE w:val="0"/>
        <w:autoSpaceDN w:val="0"/>
        <w:adjustRightInd w:val="0"/>
        <w:ind w:left="851" w:right="902"/>
        <w:jc w:val="both"/>
        <w:rPr>
          <w:rFonts w:ascii="Palatino Linotype" w:hAnsi="Palatino Linotype" w:cs="Arial"/>
          <w:i/>
          <w:sz w:val="22"/>
          <w:szCs w:val="22"/>
          <w:lang w:eastAsia="es-MX"/>
        </w:rPr>
      </w:pPr>
      <w:r w:rsidRPr="00CB3225">
        <w:rPr>
          <w:rFonts w:ascii="Palatino Linotype" w:hAnsi="Palatino Linotype" w:cs="Arial"/>
          <w:i/>
          <w:sz w:val="22"/>
          <w:szCs w:val="22"/>
          <w:lang w:eastAsia="es-MX"/>
        </w:rPr>
        <w:t>Este plazo podrá ampliarse hasta por otros siete días hábiles, siempre que existan razones para ello, debiendo notificarse por escrito al solicitante.</w:t>
      </w:r>
    </w:p>
    <w:p w14:paraId="2082FAAF" w14:textId="77777777" w:rsidR="00456B24" w:rsidRPr="00CB3225" w:rsidRDefault="00456B24" w:rsidP="00456B24">
      <w:pPr>
        <w:widowControl w:val="0"/>
        <w:autoSpaceDE w:val="0"/>
        <w:autoSpaceDN w:val="0"/>
        <w:adjustRightInd w:val="0"/>
        <w:spacing w:line="360" w:lineRule="auto"/>
        <w:jc w:val="both"/>
        <w:rPr>
          <w:rFonts w:ascii="Palatino Linotype" w:eastAsia="Calibri" w:hAnsi="Palatino Linotype" w:cs="Arial"/>
          <w:color w:val="000000" w:themeColor="text1"/>
        </w:rPr>
      </w:pPr>
      <w:r w:rsidRPr="00CB3225">
        <w:rPr>
          <w:rFonts w:ascii="Palatino Linotype" w:eastAsia="Calibri" w:hAnsi="Palatino Linotype" w:cs="Arial"/>
          <w:color w:val="000000" w:themeColor="text1"/>
        </w:rPr>
        <w:t xml:space="preserve"> </w:t>
      </w:r>
    </w:p>
    <w:p w14:paraId="5E1D2CDF" w14:textId="77777777" w:rsidR="007A07DB" w:rsidRPr="00CB3225" w:rsidRDefault="00456B24" w:rsidP="007A07DB">
      <w:pPr>
        <w:widowControl w:val="0"/>
        <w:autoSpaceDE w:val="0"/>
        <w:autoSpaceDN w:val="0"/>
        <w:adjustRightInd w:val="0"/>
        <w:spacing w:line="360" w:lineRule="auto"/>
        <w:jc w:val="both"/>
        <w:rPr>
          <w:rFonts w:ascii="Palatino Linotype" w:hAnsi="Palatino Linotype" w:cs="Arial"/>
        </w:rPr>
      </w:pPr>
      <w:r w:rsidRPr="00CB3225">
        <w:rPr>
          <w:rFonts w:ascii="Palatino Linotype" w:eastAsia="Calibri" w:hAnsi="Palatino Linotype" w:cs="Arial"/>
          <w:color w:val="000000" w:themeColor="text1"/>
        </w:rPr>
        <w:t xml:space="preserve">Como se puede observar del </w:t>
      </w:r>
      <w:r w:rsidRPr="00CB3225">
        <w:rPr>
          <w:rFonts w:ascii="Palatino Linotype" w:hAnsi="Palatino Linotype" w:cs="Arial"/>
        </w:rPr>
        <w:t xml:space="preserve">Acta del Comité de Transparencia del Organismo Público Descentralizado Denominado Sistema Municipal </w:t>
      </w:r>
      <w:r w:rsidRPr="00CB3225">
        <w:rPr>
          <w:rFonts w:ascii="Palatino Linotype" w:hAnsi="Palatino Linotype"/>
          <w:bCs/>
        </w:rPr>
        <w:t>para el Desarrollo Integral de la Familia de Cuautitlán Izcalli, Estado de México, se cumple parcialmente con dicho ordenamiento legal, ya que si bien es cierto</w:t>
      </w:r>
      <w:r w:rsidRPr="00CB3225">
        <w:rPr>
          <w:rFonts w:ascii="Palatino Linotype" w:hAnsi="Palatino Linotype"/>
          <w:b/>
          <w:bCs/>
        </w:rPr>
        <w:t xml:space="preserve"> EL SUJETO OBLIGADO </w:t>
      </w:r>
      <w:r w:rsidRPr="00CB3225">
        <w:rPr>
          <w:rFonts w:ascii="Palatino Linotype" w:hAnsi="Palatino Linotype"/>
          <w:bCs/>
        </w:rPr>
        <w:t xml:space="preserve">refiere haber hecho una búsqueda exhaustiva, </w:t>
      </w:r>
      <w:r w:rsidR="007A07DB" w:rsidRPr="00CB3225">
        <w:rPr>
          <w:rFonts w:ascii="Palatino Linotype" w:hAnsi="Palatino Linotype"/>
          <w:bCs/>
        </w:rPr>
        <w:t xml:space="preserve">por otra parte, </w:t>
      </w:r>
      <w:r w:rsidRPr="00CB3225">
        <w:rPr>
          <w:rFonts w:ascii="Palatino Linotype" w:hAnsi="Palatino Linotype"/>
          <w:bCs/>
        </w:rPr>
        <w:t xml:space="preserve">el Comité de Transparencia </w:t>
      </w:r>
      <w:r w:rsidR="004467E7" w:rsidRPr="00CB3225">
        <w:rPr>
          <w:rFonts w:ascii="Palatino Linotype" w:hAnsi="Palatino Linotype"/>
          <w:bCs/>
        </w:rPr>
        <w:t>expidió</w:t>
      </w:r>
      <w:r w:rsidRPr="00CB3225">
        <w:rPr>
          <w:rFonts w:ascii="Palatino Linotype" w:hAnsi="Palatino Linotype"/>
          <w:bCs/>
        </w:rPr>
        <w:t xml:space="preserve"> </w:t>
      </w:r>
      <w:r w:rsidR="004467E7" w:rsidRPr="00CB3225">
        <w:rPr>
          <w:rFonts w:ascii="Palatino Linotype" w:hAnsi="Palatino Linotype"/>
          <w:bCs/>
        </w:rPr>
        <w:t xml:space="preserve">resolución en la que confirma la inexistencia de la información solicitada por </w:t>
      </w:r>
      <w:r w:rsidR="004467E7" w:rsidRPr="00CB3225">
        <w:rPr>
          <w:rFonts w:ascii="Palatino Linotype" w:hAnsi="Palatino Linotype"/>
          <w:b/>
          <w:bCs/>
        </w:rPr>
        <w:t xml:space="preserve">EL RECURRENTE, </w:t>
      </w:r>
      <w:r w:rsidR="004467E7" w:rsidRPr="00CB3225">
        <w:rPr>
          <w:rFonts w:ascii="Palatino Linotype" w:hAnsi="Palatino Linotype"/>
          <w:bCs/>
        </w:rPr>
        <w:t xml:space="preserve">de igual manera arguye que no es materialmente posible que se genere o reponga dicha información, lo cierto es que, no adjunta </w:t>
      </w:r>
      <w:r w:rsidR="007A07DB" w:rsidRPr="00CB3225">
        <w:rPr>
          <w:rFonts w:ascii="Palatino Linotype" w:hAnsi="Palatino Linotype"/>
          <w:bCs/>
        </w:rPr>
        <w:t xml:space="preserve">soporte de notificación ante el </w:t>
      </w:r>
      <w:r w:rsidR="006B3D8F" w:rsidRPr="00CB3225">
        <w:rPr>
          <w:rFonts w:ascii="Palatino Linotype" w:hAnsi="Palatino Linotype"/>
          <w:bCs/>
        </w:rPr>
        <w:t>Ó</w:t>
      </w:r>
      <w:r w:rsidR="004467E7" w:rsidRPr="00CB3225">
        <w:rPr>
          <w:rFonts w:ascii="Palatino Linotype" w:hAnsi="Palatino Linotype"/>
          <w:bCs/>
        </w:rPr>
        <w:t xml:space="preserve">rgano </w:t>
      </w:r>
      <w:r w:rsidR="006B3D8F" w:rsidRPr="00CB3225">
        <w:rPr>
          <w:rFonts w:ascii="Palatino Linotype" w:hAnsi="Palatino Linotype"/>
          <w:bCs/>
        </w:rPr>
        <w:t>I</w:t>
      </w:r>
      <w:r w:rsidR="004467E7" w:rsidRPr="00CB3225">
        <w:rPr>
          <w:rFonts w:ascii="Palatino Linotype" w:hAnsi="Palatino Linotype"/>
          <w:bCs/>
        </w:rPr>
        <w:t>nte</w:t>
      </w:r>
      <w:r w:rsidR="006B3D8F" w:rsidRPr="00CB3225">
        <w:rPr>
          <w:rFonts w:ascii="Palatino Linotype" w:hAnsi="Palatino Linotype"/>
          <w:bCs/>
        </w:rPr>
        <w:t>rno de C</w:t>
      </w:r>
      <w:r w:rsidR="004467E7" w:rsidRPr="00CB3225">
        <w:rPr>
          <w:rFonts w:ascii="Palatino Linotype" w:hAnsi="Palatino Linotype"/>
          <w:bCs/>
        </w:rPr>
        <w:t>ontrol</w:t>
      </w:r>
      <w:r w:rsidR="006B3D8F" w:rsidRPr="00CB3225">
        <w:rPr>
          <w:rFonts w:ascii="Palatino Linotype" w:hAnsi="Palatino Linotype"/>
          <w:bCs/>
        </w:rPr>
        <w:t>,</w:t>
      </w:r>
      <w:r w:rsidR="007A07DB" w:rsidRPr="00CB3225">
        <w:rPr>
          <w:rFonts w:ascii="Palatino Linotype" w:hAnsi="Palatino Linotype"/>
          <w:bCs/>
        </w:rPr>
        <w:t xml:space="preserve"> de</w:t>
      </w:r>
      <w:r w:rsidR="004467E7" w:rsidRPr="00CB3225">
        <w:rPr>
          <w:rFonts w:ascii="Palatino Linotype" w:hAnsi="Palatino Linotype"/>
          <w:bCs/>
        </w:rPr>
        <w:t xml:space="preserve"> iniciar el procedimiento de responsabilidad administrativa que corresponda; lo anterior si bien </w:t>
      </w:r>
      <w:r w:rsidR="00820675" w:rsidRPr="00CB3225">
        <w:rPr>
          <w:rFonts w:ascii="Palatino Linotype" w:hAnsi="Palatino Linotype" w:cs="Arial"/>
        </w:rPr>
        <w:t>el Encargado de Despacho de la Unidad de Transparencia del Sistema Municipal para el Desarrollo Integral de la Familia de Cuautitlán Izcalli mediante oficio DG/UT/DIF/043/2021 señaló que, ordenó dar vista al Órgano Interno de Control a efecto de que iniciara el procedimiento de responsabilidad administrativa que corresponda, no basta con el simple hecho de hacer mención</w:t>
      </w:r>
      <w:r w:rsidR="007A07DB" w:rsidRPr="00CB3225">
        <w:rPr>
          <w:rFonts w:ascii="Palatino Linotype" w:hAnsi="Palatino Linotype" w:cs="Arial"/>
        </w:rPr>
        <w:t>;</w:t>
      </w:r>
      <w:r w:rsidR="00820675" w:rsidRPr="00CB3225">
        <w:rPr>
          <w:rFonts w:ascii="Palatino Linotype" w:hAnsi="Palatino Linotype" w:cs="Arial"/>
        </w:rPr>
        <w:t xml:space="preserve"> por lo que no se tiene por cumplida </w:t>
      </w:r>
      <w:r w:rsidR="007A07DB" w:rsidRPr="00CB3225">
        <w:rPr>
          <w:rFonts w:ascii="Palatino Linotype" w:hAnsi="Palatino Linotype" w:cs="Arial"/>
        </w:rPr>
        <w:t xml:space="preserve">la declaración de inexistencia por parte del Comité. </w:t>
      </w:r>
    </w:p>
    <w:p w14:paraId="5A847E85" w14:textId="5A69809D" w:rsidR="00820675" w:rsidRPr="00CB3225" w:rsidRDefault="00820675" w:rsidP="007A07DB">
      <w:pPr>
        <w:widowControl w:val="0"/>
        <w:autoSpaceDE w:val="0"/>
        <w:autoSpaceDN w:val="0"/>
        <w:adjustRightInd w:val="0"/>
        <w:spacing w:line="360" w:lineRule="auto"/>
        <w:jc w:val="both"/>
        <w:rPr>
          <w:rFonts w:ascii="Palatino Linotype" w:hAnsi="Palatino Linotype" w:cs="Arial"/>
        </w:rPr>
      </w:pPr>
    </w:p>
    <w:p w14:paraId="53FDBE24" w14:textId="6D000061" w:rsidR="00FE6D40" w:rsidRPr="00CB3225" w:rsidRDefault="003F0E3D" w:rsidP="007A07DB">
      <w:pPr>
        <w:spacing w:line="360" w:lineRule="auto"/>
        <w:jc w:val="both"/>
        <w:rPr>
          <w:rFonts w:ascii="Palatino Linotype" w:hAnsi="Palatino Linotype" w:cs="Arial"/>
          <w:bCs/>
        </w:rPr>
      </w:pPr>
      <w:r w:rsidRPr="00CB3225">
        <w:rPr>
          <w:rFonts w:ascii="Palatino Linotype" w:hAnsi="Palatino Linotype" w:cs="Arial"/>
          <w:noProof/>
          <w:lang w:eastAsia="es-MX"/>
        </w:rPr>
        <mc:AlternateContent>
          <mc:Choice Requires="wps">
            <w:drawing>
              <wp:anchor distT="0" distB="0" distL="114300" distR="114300" simplePos="0" relativeHeight="251685888" behindDoc="0" locked="0" layoutInCell="1" allowOverlap="1" wp14:anchorId="341B724A" wp14:editId="67D79011">
                <wp:simplePos x="0" y="0"/>
                <wp:positionH relativeFrom="column">
                  <wp:posOffset>481965</wp:posOffset>
                </wp:positionH>
                <wp:positionV relativeFrom="paragraph">
                  <wp:posOffset>3723004</wp:posOffset>
                </wp:positionV>
                <wp:extent cx="4705350" cy="1724025"/>
                <wp:effectExtent l="38100" t="38100" r="76200" b="85725"/>
                <wp:wrapNone/>
                <wp:docPr id="30" name="Conector recto 30"/>
                <wp:cNvGraphicFramePr/>
                <a:graphic xmlns:a="http://schemas.openxmlformats.org/drawingml/2006/main">
                  <a:graphicData uri="http://schemas.microsoft.com/office/word/2010/wordprocessingShape">
                    <wps:wsp>
                      <wps:cNvCnPr/>
                      <wps:spPr>
                        <a:xfrm>
                          <a:off x="0" y="0"/>
                          <a:ext cx="4705350" cy="1724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8A4586A" id="Conector recto 3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7.95pt,293.15pt" to="408.45pt,4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05nvAEAAMcDAAAOAAAAZHJzL2Uyb0RvYy54bWysU8tu2zAQvBfIPxC8x5KVuCkEyzk4aC9F&#10;a/TxAQy1tAjwhSVr2X/fJSUrRVsgQNELKXJ3ZneGq+3j2Rp2Aozau46vVzVn4KTvtTt2/Pu397fv&#10;OItJuF4Y76DjF4j8cXfzZjuGFho/eNMDMiJxsR1Dx4eUQltVUQ5gRVz5AI6CyqMViY54rHoUI7Fb&#10;UzV1/bYaPfYBvYQY6fZpCvJd4VcKZPqsVITETMept1RWLOtzXqvdVrRHFGHQcm5D/EMXVmhHRReq&#10;J5EE+4H6DyqrJfroVVpJbyuvlJZQNJCadf2bmq+DCFC0kDkxLDbF/0crP50OyHTf8TuyxwlLb7Sn&#10;l5LJI8O8MQqQS2OILSXv3QHnUwwHzJLPCm3eSQw7F2cvi7NwTkzS5f1DvbnbUAVJsfVDc183m8xa&#10;vcADxvQBvGX5o+NGuyxdtOL0MaYp9ZpCuNzO1ED5ShcDOdm4L6BIDpVsCroMEuwNspOgERBSgkvr&#10;uXTJzjCljVmA9evAOT9DoQzZAl6/Dl4QpbJ3aQFb7Tz+jSCdry2rKf/qwKQ7W/Ds+0t5mmINTUsx&#10;d57sPI6/ngv85f/b/QQAAP//AwBQSwMEFAAGAAgAAAAhAN3qIAHdAAAACgEAAA8AAABkcnMvZG93&#10;bnJldi54bWxMj8tOwzAQRfdI/IM1SOyo06CkaYhTISQkljRlwdKJhzyIH7LdJv17hhXs5nF050x1&#10;WPXMLujDaI2A7SYBhqazajS9gI/T60MBLERplJytQQFXDHCob28qWSq7mCNemtgzCjGhlAKGGF3J&#10;eegG1DJsrENDuy/rtYzU+p4rLxcK1zNPkyTnWo6GLgzS4cuA3Xdz1gI+fTulb9fFpXbKm/3kMH0/&#10;ohD3d+vzE7CIa/yD4Vef1KEmp9aejQpsFrDL9kQKyIr8ERgBxTanSUtFtiuA1xX//0L9AwAA//8D&#10;AFBLAQItABQABgAIAAAAIQC2gziS/gAAAOEBAAATAAAAAAAAAAAAAAAAAAAAAABbQ29udGVudF9U&#10;eXBlc10ueG1sUEsBAi0AFAAGAAgAAAAhADj9If/WAAAAlAEAAAsAAAAAAAAAAAAAAAAALwEAAF9y&#10;ZWxzLy5yZWxzUEsBAi0AFAAGAAgAAAAhAO/HTme8AQAAxwMAAA4AAAAAAAAAAAAAAAAALgIAAGRy&#10;cy9lMm9Eb2MueG1sUEsBAi0AFAAGAAgAAAAhAN3qIAHdAAAACgEAAA8AAAAAAAAAAAAAAAAAFgQA&#10;AGRycy9kb3ducmV2LnhtbFBLBQYAAAAABAAEAPMAAAAgBQAAAAA=&#10;" strokecolor="#4f81bd [3204]" strokeweight="2pt">
                <v:shadow on="t" color="black" opacity="24903f" origin=",.5" offset="0,.55556mm"/>
              </v:line>
            </w:pict>
          </mc:Fallback>
        </mc:AlternateContent>
      </w:r>
      <w:r w:rsidR="00820675" w:rsidRPr="00CB3225">
        <w:rPr>
          <w:rFonts w:ascii="Palatino Linotype" w:hAnsi="Palatino Linotype" w:cs="Arial"/>
        </w:rPr>
        <w:t>A</w:t>
      </w:r>
      <w:r w:rsidR="00E57444" w:rsidRPr="00CB3225">
        <w:rPr>
          <w:rFonts w:ascii="Palatino Linotype" w:hAnsi="Palatino Linotype" w:cs="Arial"/>
        </w:rPr>
        <w:t>hora bien,</w:t>
      </w:r>
      <w:r w:rsidR="00E57444" w:rsidRPr="00CB3225">
        <w:rPr>
          <w:rFonts w:ascii="Palatino Linotype" w:eastAsiaTheme="minorEastAsia" w:hAnsi="Palatino Linotype" w:cs="Arial"/>
          <w:color w:val="000000" w:themeColor="text1"/>
          <w:lang w:val="es-ES_tradnl"/>
        </w:rPr>
        <w:t xml:space="preserve"> de las constancias </w:t>
      </w:r>
      <w:r w:rsidR="00EB6109" w:rsidRPr="00CB3225">
        <w:rPr>
          <w:rFonts w:ascii="Palatino Linotype" w:eastAsiaTheme="minorEastAsia" w:hAnsi="Palatino Linotype" w:cs="Arial"/>
          <w:color w:val="000000" w:themeColor="text1"/>
          <w:lang w:val="es-ES_tradnl"/>
        </w:rPr>
        <w:t xml:space="preserve">que integran el expediente electrónico, </w:t>
      </w:r>
      <w:r w:rsidR="00E57444" w:rsidRPr="00CB3225">
        <w:rPr>
          <w:rFonts w:ascii="Palatino Linotype" w:eastAsiaTheme="minorEastAsia" w:hAnsi="Palatino Linotype" w:cs="Arial"/>
          <w:color w:val="000000" w:themeColor="text1"/>
          <w:lang w:val="es-ES_tradnl"/>
        </w:rPr>
        <w:t xml:space="preserve">se advierte que el Titular de la Unidad de Transparencia </w:t>
      </w:r>
      <w:r w:rsidR="00E57444" w:rsidRPr="00CB3225">
        <w:rPr>
          <w:rFonts w:ascii="Palatino Linotype" w:hAnsi="Palatino Linotype" w:cs="Arial"/>
        </w:rPr>
        <w:t xml:space="preserve">del Sistema Municipal para el Desarrollo Integral de la Familia de Cuautitlán Izcalli, turno solicitud de información al Titular de la </w:t>
      </w:r>
      <w:r w:rsidR="00E57444" w:rsidRPr="00CB3225">
        <w:rPr>
          <w:rFonts w:ascii="Palatino Linotype" w:hAnsi="Palatino Linotype"/>
          <w:bCs/>
        </w:rPr>
        <w:t>Tesorería del Sistema Municipal para el Desarrollo Integral de la Familia de Cuautitlán Izcalli, siendo compet</w:t>
      </w:r>
      <w:r w:rsidR="00FE6D40" w:rsidRPr="00CB3225">
        <w:rPr>
          <w:rFonts w:ascii="Palatino Linotype" w:hAnsi="Palatino Linotype"/>
          <w:bCs/>
        </w:rPr>
        <w:t xml:space="preserve">ente, toda vez que, </w:t>
      </w:r>
      <w:r w:rsidR="00FE6D40" w:rsidRPr="00CB3225">
        <w:rPr>
          <w:rFonts w:ascii="Palatino Linotype" w:hAnsi="Palatino Linotype" w:cs="Arial"/>
          <w:bCs/>
        </w:rPr>
        <w:t xml:space="preserve">dentro del </w:t>
      </w:r>
      <w:bookmarkStart w:id="10" w:name="_Hlk77320725"/>
      <w:r w:rsidR="00FE6D40" w:rsidRPr="00CB3225">
        <w:rPr>
          <w:rFonts w:ascii="Palatino Linotype" w:hAnsi="Palatino Linotype" w:cs="Arial"/>
          <w:bCs/>
        </w:rPr>
        <w:t>Directorio del ejercicio del 2021</w:t>
      </w:r>
      <w:bookmarkEnd w:id="10"/>
      <w:r w:rsidR="00FE6D40" w:rsidRPr="00CB3225">
        <w:rPr>
          <w:rFonts w:ascii="Palatino Linotype" w:hAnsi="Palatino Linotype" w:cs="Arial"/>
          <w:bCs/>
        </w:rPr>
        <w:t xml:space="preserve">, de </w:t>
      </w:r>
      <w:r w:rsidR="00FE6D40" w:rsidRPr="00CB3225">
        <w:rPr>
          <w:rFonts w:ascii="Palatino Linotype" w:hAnsi="Palatino Linotype" w:cs="Arial"/>
          <w:b/>
          <w:bCs/>
        </w:rPr>
        <w:t>EL</w:t>
      </w:r>
      <w:r w:rsidR="00FE6D40" w:rsidRPr="00CB3225">
        <w:rPr>
          <w:rFonts w:ascii="Palatino Linotype" w:hAnsi="Palatino Linotype" w:cs="Arial"/>
          <w:bCs/>
        </w:rPr>
        <w:t xml:space="preserve"> </w:t>
      </w:r>
      <w:r w:rsidR="00FE6D40" w:rsidRPr="00CB3225">
        <w:rPr>
          <w:rFonts w:ascii="Palatino Linotype" w:hAnsi="Palatino Linotype" w:cs="Arial"/>
          <w:b/>
        </w:rPr>
        <w:t>SUJETO OBLIGADO</w:t>
      </w:r>
      <w:r w:rsidR="00FE6D40" w:rsidRPr="00CB3225">
        <w:rPr>
          <w:rFonts w:ascii="Palatino Linotype" w:hAnsi="Palatino Linotype" w:cs="Arial"/>
          <w:bCs/>
        </w:rPr>
        <w:t xml:space="preserve"> encontrado dentro del Portal Oficial del IPOMEX en la siguiente liga</w:t>
      </w:r>
      <w:r w:rsidR="00FE6D40" w:rsidRPr="00CB3225">
        <w:t xml:space="preserve"> </w:t>
      </w:r>
      <w:hyperlink r:id="rId18" w:history="1">
        <w:r w:rsidR="00465EF2" w:rsidRPr="00CB3225">
          <w:rPr>
            <w:rStyle w:val="Hipervnculo"/>
            <w:rFonts w:ascii="Palatino Linotype" w:hAnsi="Palatino Linotype"/>
          </w:rPr>
          <w:t>https://www.ipomex.org.mx/ipo3/lgt/indice/DIFCUAUTITLANIZCALLI/art_92_vii/1.web</w:t>
        </w:r>
      </w:hyperlink>
      <w:r w:rsidR="00465EF2" w:rsidRPr="00CB3225">
        <w:rPr>
          <w:rFonts w:ascii="Palatino Linotype" w:hAnsi="Palatino Linotype" w:cs="Arial"/>
          <w:bCs/>
        </w:rPr>
        <w:t xml:space="preserve"> </w:t>
      </w:r>
      <w:r w:rsidR="00FE6D40" w:rsidRPr="00CB3225">
        <w:rPr>
          <w:rFonts w:ascii="Palatino Linotype" w:hAnsi="Palatino Linotype" w:cs="Arial"/>
          <w:bCs/>
        </w:rPr>
        <w:t>da a conocer como se encuentra la estructura del Sistema Municipal para el Desarrollo Integral de la Familia Cuautitlán Izcalli, para mayor precisión de adjunta imagen de lo descrito:</w:t>
      </w:r>
    </w:p>
    <w:p w14:paraId="69A7359A" w14:textId="37768057" w:rsidR="00FE6D40" w:rsidRPr="00CB3225" w:rsidRDefault="00FE6D40" w:rsidP="00FE6D40">
      <w:pPr>
        <w:spacing w:before="100" w:beforeAutospacing="1" w:after="100" w:afterAutospacing="1" w:line="360" w:lineRule="auto"/>
        <w:jc w:val="both"/>
        <w:rPr>
          <w:rFonts w:ascii="Palatino Linotype" w:hAnsi="Palatino Linotype"/>
          <w:bCs/>
        </w:rPr>
      </w:pPr>
      <w:r w:rsidRPr="00CB3225">
        <w:rPr>
          <w:rFonts w:ascii="Palatino Linotype" w:hAnsi="Palatino Linotype" w:cs="Arial"/>
          <w:bCs/>
          <w:noProof/>
          <w:lang w:eastAsia="es-MX"/>
        </w:rPr>
        <w:lastRenderedPageBreak/>
        <w:drawing>
          <wp:inline distT="0" distB="0" distL="0" distR="0" wp14:anchorId="58265847" wp14:editId="4EA6BF07">
            <wp:extent cx="5723991" cy="53052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3991" cy="5305245"/>
                    </a:xfrm>
                    <a:prstGeom prst="rect">
                      <a:avLst/>
                    </a:prstGeom>
                    <a:noFill/>
                    <a:ln>
                      <a:noFill/>
                    </a:ln>
                  </pic:spPr>
                </pic:pic>
              </a:graphicData>
            </a:graphic>
          </wp:inline>
        </w:drawing>
      </w:r>
    </w:p>
    <w:p w14:paraId="0D3CAC06" w14:textId="77777777" w:rsidR="00E57444" w:rsidRPr="00CB3225" w:rsidRDefault="00E57444" w:rsidP="00EB6109">
      <w:pPr>
        <w:spacing w:before="100" w:beforeAutospacing="1" w:after="100" w:afterAutospacing="1" w:line="360" w:lineRule="auto"/>
        <w:jc w:val="both"/>
        <w:rPr>
          <w:rFonts w:ascii="Palatino Linotype" w:hAnsi="Palatino Linotype"/>
          <w:bCs/>
        </w:rPr>
      </w:pPr>
    </w:p>
    <w:p w14:paraId="1AA8296D" w14:textId="0E7DDAB9" w:rsidR="00E57444" w:rsidRPr="00CB3225" w:rsidRDefault="00E57444" w:rsidP="00EB6109">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CB3225">
        <w:rPr>
          <w:rFonts w:ascii="Palatino Linotype" w:hAnsi="Palatino Linotype" w:cs="Arial"/>
        </w:rPr>
        <w:t xml:space="preserve"> </w:t>
      </w:r>
    </w:p>
    <w:p w14:paraId="51F6DF6F" w14:textId="182489FC" w:rsidR="00E57444" w:rsidRPr="00CB3225" w:rsidRDefault="00E57444" w:rsidP="00EB6109">
      <w:pPr>
        <w:spacing w:before="100" w:beforeAutospacing="1" w:after="100" w:afterAutospacing="1" w:line="360" w:lineRule="auto"/>
        <w:jc w:val="both"/>
        <w:rPr>
          <w:rFonts w:ascii="Palatino Linotype" w:eastAsiaTheme="minorEastAsia" w:hAnsi="Palatino Linotype" w:cs="Arial"/>
          <w:color w:val="000000" w:themeColor="text1"/>
          <w:lang w:val="es-ES_tradnl"/>
        </w:rPr>
      </w:pPr>
    </w:p>
    <w:p w14:paraId="4CCE4FA7" w14:textId="63D5CEFC" w:rsidR="00FE6D40" w:rsidRPr="00CB3225" w:rsidRDefault="00FE6D40" w:rsidP="00EB6109">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CB3225">
        <w:rPr>
          <w:rFonts w:ascii="Palatino Linotype" w:hAnsi="Palatino Linotype" w:cs="Arial"/>
          <w:bCs/>
          <w:noProof/>
          <w:lang w:eastAsia="es-MX"/>
        </w:rPr>
        <w:lastRenderedPageBreak/>
        <mc:AlternateContent>
          <mc:Choice Requires="wps">
            <w:drawing>
              <wp:anchor distT="0" distB="0" distL="114300" distR="114300" simplePos="0" relativeHeight="251672576" behindDoc="0" locked="0" layoutInCell="1" allowOverlap="1" wp14:anchorId="7E78DEDA" wp14:editId="0CF5851A">
                <wp:simplePos x="0" y="0"/>
                <wp:positionH relativeFrom="column">
                  <wp:posOffset>5018669</wp:posOffset>
                </wp:positionH>
                <wp:positionV relativeFrom="paragraph">
                  <wp:posOffset>4648835</wp:posOffset>
                </wp:positionV>
                <wp:extent cx="0" cy="465719"/>
                <wp:effectExtent l="76200" t="19050" r="76200" b="86995"/>
                <wp:wrapNone/>
                <wp:docPr id="39" name="Conector recto 39"/>
                <wp:cNvGraphicFramePr/>
                <a:graphic xmlns:a="http://schemas.openxmlformats.org/drawingml/2006/main">
                  <a:graphicData uri="http://schemas.microsoft.com/office/word/2010/wordprocessingShape">
                    <wps:wsp>
                      <wps:cNvCnPr/>
                      <wps:spPr>
                        <a:xfrm>
                          <a:off x="0" y="0"/>
                          <a:ext cx="0" cy="46571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0AE4FCE" id="Conector recto 3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95.15pt,366.05pt" to="395.15pt,40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YHuAEAAMADAAAOAAAAZHJzL2Uyb0RvYy54bWysU8tu2zAQvBfoPxC815KdNE0Eyzk4SC9F&#10;azTpBzDU0iLAF5asJf99l5SiFG2BAEUupJbcmd0Zrra3ozXsBBi1dy1fr2rOwEnfaXds+Y/H+w/X&#10;nMUkXCeMd9DyM0R+u3v/bjuEBja+96YDZETiYjOElvcphaaqouzBirjyARxdKo9WJArxWHUoBmK3&#10;ptrU9VU1eOwCegkx0unddMl3hV8pkOmbUhESMy2n3lJZsaxPea12W9EcUYRey7kN8R9dWKEdFV2o&#10;7kQS7Cfqv6isluijV2klva28UlpC0UBq1vUfah56EaBoIXNiWGyKb0crv54OyHTX8osbzpyw9EZ7&#10;eimZPDLMG6MLcmkIsaHkvTvgHMVwwCx5VGjzTmLYWJw9L87CmJicDiWdXl59/LQudNULLmBMn8Fb&#10;lj9abrTLmkUjTl9iolqU+pxCQe5jqly+0tlATjbuOyjSQbUuCrpMEOwNspOgtxdSgkubrIT4SnaG&#10;KW3MAqxfB875GQpluhbw5nXwgiiVvUsL2Grn8V8EaVzPLasp/9mBSXe24Ml35/ImxRoak6JwHuk8&#10;h7/HBf7y4+1+AQAA//8DAFBLAwQUAAYACAAAACEAk2VZH94AAAALAQAADwAAAGRycy9kb3ducmV2&#10;LnhtbEyPTU7DMBBG90jcwRokNojaaWhpQ5yqQuqmOwoHcGLXibDHUewmgdMziAXdzc/TN2/K3ewd&#10;G80Qu4ASsoUAZrAJukMr4eP98LgBFpNCrVxAI+HLRNhVtzelKnSY8M2Mp2QZhWAslIQ2pb7gPDat&#10;8SouQm+QducweJWoHSzXg5oo3Du+FGLNveqQLrSqN6+taT5PFy9hM/fDvs6PWfx+mOxqbbPjeHBS&#10;3t/N+xdgyczpH4ZffVKHipzqcEEdmZPwvBU5oVTkywwYEX+TmuLF6gl4VfLrH6ofAAAA//8DAFBL&#10;AQItABQABgAIAAAAIQC2gziS/gAAAOEBAAATAAAAAAAAAAAAAAAAAAAAAABbQ29udGVudF9UeXBl&#10;c10ueG1sUEsBAi0AFAAGAAgAAAAhADj9If/WAAAAlAEAAAsAAAAAAAAAAAAAAAAALwEAAF9yZWxz&#10;Ly5yZWxzUEsBAi0AFAAGAAgAAAAhAFptNge4AQAAwAMAAA4AAAAAAAAAAAAAAAAALgIAAGRycy9l&#10;Mm9Eb2MueG1sUEsBAi0AFAAGAAgAAAAhAJNlWR/eAAAACwEAAA8AAAAAAAAAAAAAAAAAEgQAAGRy&#10;cy9kb3ducmV2LnhtbFBLBQYAAAAABAAEAPMAAAAd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70528" behindDoc="0" locked="0" layoutInCell="1" allowOverlap="1" wp14:anchorId="661E41AC" wp14:editId="17254AD5">
                <wp:simplePos x="0" y="0"/>
                <wp:positionH relativeFrom="column">
                  <wp:posOffset>455367</wp:posOffset>
                </wp:positionH>
                <wp:positionV relativeFrom="paragraph">
                  <wp:posOffset>4632660</wp:posOffset>
                </wp:positionV>
                <wp:extent cx="0" cy="465719"/>
                <wp:effectExtent l="76200" t="19050" r="76200" b="86995"/>
                <wp:wrapNone/>
                <wp:docPr id="38" name="Conector recto 38"/>
                <wp:cNvGraphicFramePr/>
                <a:graphic xmlns:a="http://schemas.openxmlformats.org/drawingml/2006/main">
                  <a:graphicData uri="http://schemas.microsoft.com/office/word/2010/wordprocessingShape">
                    <wps:wsp>
                      <wps:cNvCnPr/>
                      <wps:spPr>
                        <a:xfrm>
                          <a:off x="0" y="0"/>
                          <a:ext cx="0" cy="46571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676DBE" id="Conector recto 3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85pt,364.8pt" to="35.85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mQtgEAAMADAAAOAAAAZHJzL2Uyb0RvYy54bWysU8tu2zAQvBfoPxC815KdNE0Eyzk4SC9F&#10;azTpBzDU0iLAF5asJf99l5SiFG2BAEUupEjuzO7Mrra3ozXsBBi1dy1fr2rOwEnfaXds+Y/H+w/X&#10;nMUkXCeMd9DyM0R+u3v/bjuEBja+96YDZETiYjOElvcphaaqouzBirjyARw9Ko9WJDrisepQDMRu&#10;TbWp66tq8NgF9BJipNu76ZHvCr9SINM3pSIkZlpOtaWyYlmf8lrttqI5ogi9lnMZ4j+qsEI7SrpQ&#10;3Ykk2E/Uf1FZLdFHr9JKelt5pbSEooHUrOs/1Dz0IkDRQubEsNgU345Wfj0dkOmu5RfUKScs9WhP&#10;nZLJI8O8MXogl4YQGwreuwPOpxgOmCWPCm3eSQwbi7PnxVkYE5PTpaTby6uPn9Y3ma56wQWM6TN4&#10;y/JHy412WbNoxOlLTFPocwjhch1T5vKVzgZysHHfQZEOynVR0GWCYG+QnQT1XkgJLm3m1CU6w5Q2&#10;ZgHWrwPn+AyFMl0LePM6eEGUzN6lBWy18/gvgjSu55LVFP/swKQ7W/Dku3PpSbGGxqSYO490nsPf&#10;zwX+8uPtfgEAAP//AwBQSwMEFAAGAAgAAAAhAJ6Z5WXdAAAACQEAAA8AAABkcnMvZG93bnJldi54&#10;bWxMj89OwzAMh+9IvENkJC6IpS2i27qm04S0y24MHiBtTFotf6okawtPj+ECJ8v2p58/1/vFGjZh&#10;iIN3AvJVBgxd59XgtID3t+PjBlhM0ilpvEMBnxhh39ze1LJSfnavOJ2TZhTiYiUF9CmNFeex69HK&#10;uPIjOtp9+GBlojZoroKcKdwaXmRZya0cHF3o5YgvPXaX89UK2CxjOLRPpzx+Pcz6udT5aToaIe7v&#10;lsMOWMIl/cHwo0/q0JBT669ORWYErPM1kVSLbQmMgN9BS+FZsQXe1Pz/B803AAAA//8DAFBLAQIt&#10;ABQABgAIAAAAIQC2gziS/gAAAOEBAAATAAAAAAAAAAAAAAAAAAAAAABbQ29udGVudF9UeXBlc10u&#10;eG1sUEsBAi0AFAAGAAgAAAAhADj9If/WAAAAlAEAAAsAAAAAAAAAAAAAAAAALwEAAF9yZWxzLy5y&#10;ZWxzUEsBAi0AFAAGAAgAAAAhABHhKZC2AQAAwAMAAA4AAAAAAAAAAAAAAAAALgIAAGRycy9lMm9E&#10;b2MueG1sUEsBAi0AFAAGAAgAAAAhAJ6Z5WXdAAAACQEAAA8AAAAAAAAAAAAAAAAAEAQAAGRycy9k&#10;b3ducmV2LnhtbFBLBQYAAAAABAAEAPMAAAAa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69504" behindDoc="0" locked="0" layoutInCell="1" allowOverlap="1" wp14:anchorId="22290C8D" wp14:editId="6D2AD813">
                <wp:simplePos x="0" y="0"/>
                <wp:positionH relativeFrom="column">
                  <wp:posOffset>421425</wp:posOffset>
                </wp:positionH>
                <wp:positionV relativeFrom="paragraph">
                  <wp:posOffset>5080958</wp:posOffset>
                </wp:positionV>
                <wp:extent cx="4589253" cy="17253"/>
                <wp:effectExtent l="57150" t="38100" r="59055" b="97155"/>
                <wp:wrapNone/>
                <wp:docPr id="37" name="Conector recto 37"/>
                <wp:cNvGraphicFramePr/>
                <a:graphic xmlns:a="http://schemas.openxmlformats.org/drawingml/2006/main">
                  <a:graphicData uri="http://schemas.microsoft.com/office/word/2010/wordprocessingShape">
                    <wps:wsp>
                      <wps:cNvCnPr/>
                      <wps:spPr>
                        <a:xfrm>
                          <a:off x="0" y="0"/>
                          <a:ext cx="4589253" cy="1725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DFAF10E" id="Conector recto 3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2pt,400.1pt" to="394.55pt,4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LUuwEAAMUDAAAOAAAAZHJzL2Uyb0RvYy54bWysU8tu2zAQvBfoPxC815LlpkkEyzk4aC9F&#10;azTtBzDU0iLAF5asJf99l7SiFG2BAEUufGh3ZneGq+3dZA07AUbtXcfXq5ozcNL32h07/uP7x3c3&#10;nMUkXC+Md9DxM0R+t3v7ZjuGFho/eNMDMiJxsR1Dx4eUQltVUQ5gRVz5AI6CyqMVia54rHoUI7Fb&#10;UzV1/aEaPfYBvYQY6ev9Jch3hV8pkOmrUhESMx2n3lJZsayPea12W9EeUYRBy7kN8R9dWKEdFV2o&#10;7kUS7Cfqv6isluijV2klva28UlpC0UBq1vUfah4GEaBoIXNiWGyKr0crv5wOyHTf8c01Z05YeqM9&#10;vZRMHhnmjVGAXBpDbCl57w4432I4YJY8KbR5JzFsKs6eF2dhSkzSx/dXN7fN1YYzSbH1dT4SS/UM&#10;DhjTJ/CW5UPHjXZZuGjF6XNMl9SnFMLlZi7lyymdDeRk476BIjFUcFPQZYxgb5CdBA2AkBJcaubS&#10;JTvDlDZmAdYvA+f8DIUyYgu4eRm8IEpl79ICttp5/BdBmtZzy+qS/+TARXe24NH35/IwxRqalWLu&#10;PNd5GH+/F/jz37f7BQAA//8DAFBLAwQUAAYACAAAACEAVl/I0N4AAAAKAQAADwAAAGRycy9kb3du&#10;cmV2LnhtbEyPy07DMBBF90j8gzVIbBC1EyCkIU5VIXXTHYUPcOLBifAjit0k8PVMV7Ccmasz59a7&#10;1Vk24xSH4CVkGwEMfRf04I2Ej/fDfQksJuW1ssGjhG+MsGuur2pV6bD4N5xPyTCC+FgpCX1KY8V5&#10;7Hp0Km7CiJ5un2FyKtE4Ga4ntRDcWZ4LUXCnBk8fejXia4/d1+nsJJTrOO3bh2MWf+4W81SY7Dgf&#10;rJS3N+v+BVjCNf2F4aJP6tCQUxvOXkdmJRTFIyWJJUQOjALP5TYD1l42+RZ4U/P/FZpfAAAA//8D&#10;AFBLAQItABQABgAIAAAAIQC2gziS/gAAAOEBAAATAAAAAAAAAAAAAAAAAAAAAABbQ29udGVudF9U&#10;eXBlc10ueG1sUEsBAi0AFAAGAAgAAAAhADj9If/WAAAAlAEAAAsAAAAAAAAAAAAAAAAALwEAAF9y&#10;ZWxzLy5yZWxzUEsBAi0AFAAGAAgAAAAhAGrkwtS7AQAAxQMAAA4AAAAAAAAAAAAAAAAALgIAAGRy&#10;cy9lMm9Eb2MueG1sUEsBAi0AFAAGAAgAAAAhAFZfyNDeAAAACgEAAA8AAAAAAAAAAAAAAAAAFQQA&#10;AGRycy9kb3ducmV2LnhtbFBLBQYAAAAABAAEAPMAAAAg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67456" behindDoc="0" locked="0" layoutInCell="1" allowOverlap="1" wp14:anchorId="60E10892" wp14:editId="2C7BFEAC">
                <wp:simplePos x="0" y="0"/>
                <wp:positionH relativeFrom="column">
                  <wp:posOffset>438113</wp:posOffset>
                </wp:positionH>
                <wp:positionV relativeFrom="paragraph">
                  <wp:posOffset>4641287</wp:posOffset>
                </wp:positionV>
                <wp:extent cx="4589253" cy="17253"/>
                <wp:effectExtent l="57150" t="38100" r="59055" b="97155"/>
                <wp:wrapNone/>
                <wp:docPr id="36" name="Conector recto 36"/>
                <wp:cNvGraphicFramePr/>
                <a:graphic xmlns:a="http://schemas.openxmlformats.org/drawingml/2006/main">
                  <a:graphicData uri="http://schemas.microsoft.com/office/word/2010/wordprocessingShape">
                    <wps:wsp>
                      <wps:cNvCnPr/>
                      <wps:spPr>
                        <a:xfrm>
                          <a:off x="0" y="0"/>
                          <a:ext cx="4589253" cy="1725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A5BA271" id="Conector recto 3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5pt,365.45pt" to="395.85pt,3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R1uwEAAMUDAAAOAAAAZHJzL2Uyb0RvYy54bWysU8tu2zAQvBfoPxC815LlJk0Eyzk4aC9F&#10;azTtBzDU0iLAF5asJf99l7SiFG2BAEUufGh3ZneGq+3dZA07AUbtXcfXq5ozcNL32h07/uP7x3c3&#10;nMUkXC+Md9DxM0R+t3v7ZjuGFho/eNMDMiJxsR1Dx4eUQltVUQ5gRVz5AI6CyqMVia54rHoUI7Fb&#10;UzV1fV2NHvuAXkKM9PX+EuS7wq8UyPRVqQiJmY5Tb6msWNbHvFa7rWiPKMKg5dyG+I8urNCOii5U&#10;9yIJ9hP1X1RWS/TRq7SS3lZeKS2haCA16/oPNQ+DCFC0kDkxLDbF16OVX04HZLrv+OaaMycsvdGe&#10;XkomjwzzxihALo0htpS8dwecbzEcMEueFNq8kxg2FWfPi7MwJSbp4/urm9vmasOZpNj6Qz4SS/UM&#10;DhjTJ/CW5UPHjXZZuGjF6XNMl9SnFMLlZi7lyymdDeRk476BIjFUcFPQZYxgb5CdBA2AkBJcaubS&#10;JTvDlDZmAdYvA+f8DIUyYgu4eRm8IEpl79ICttp5/BdBmtZzy+qS/+TARXe24NH35/IwxRqalWLu&#10;PNd5GH+/F/jz37f7BQAA//8DAFBLAwQUAAYACAAAACEACbXFD94AAAAKAQAADwAAAGRycy9kb3du&#10;cmV2LnhtbEyPwU7DMBBE70j8g7VIXBB1QkTSpHGqCqmX3ih8gBMvTtR4HdluEvh63BMcZ2c0+6be&#10;r2ZkMzo/WBKQbhJgSJ1VA2kBnx/H5y0wHyQpOVpCAd/oYd/c39WyUnahd5zPQbNYQr6SAvoQpopz&#10;3/VopN/YCSl6X9YZGaJ0misnl1huRv6SJDk3cqD4oZcTvvXYXc5XI2C7Tu7QZqfU/zwt+jXX6Wk+&#10;jkI8PqyHHbCAa/gLww0/okMTmVp7JeXZKCAv45QgoMiSElgMFGVaAGtvlywH3tT8/4TmFwAA//8D&#10;AFBLAQItABQABgAIAAAAIQC2gziS/gAAAOEBAAATAAAAAAAAAAAAAAAAAAAAAABbQ29udGVudF9U&#10;eXBlc10ueG1sUEsBAi0AFAAGAAgAAAAhADj9If/WAAAAlAEAAAsAAAAAAAAAAAAAAAAALwEAAF9y&#10;ZWxzLy5yZWxzUEsBAi0AFAAGAAgAAAAhACF8FHW7AQAAxQMAAA4AAAAAAAAAAAAAAAAALgIAAGRy&#10;cy9lMm9Eb2MueG1sUEsBAi0AFAAGAAgAAAAhAAm1xQ/eAAAACgEAAA8AAAAAAAAAAAAAAAAAFQQA&#10;AGRycy9kb3ducmV2LnhtbFBLBQYAAAAABAAEAPMAAAAg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w:drawing>
          <wp:inline distT="0" distB="0" distL="0" distR="0" wp14:anchorId="25A9D07A" wp14:editId="364A821B">
            <wp:extent cx="5514975" cy="65151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14975" cy="6515100"/>
                    </a:xfrm>
                    <a:prstGeom prst="rect">
                      <a:avLst/>
                    </a:prstGeom>
                    <a:noFill/>
                    <a:ln>
                      <a:noFill/>
                    </a:ln>
                  </pic:spPr>
                </pic:pic>
              </a:graphicData>
            </a:graphic>
          </wp:inline>
        </w:drawing>
      </w:r>
    </w:p>
    <w:p w14:paraId="154D0F02" w14:textId="19BB820F" w:rsidR="001B7D46" w:rsidRPr="00CB3225" w:rsidRDefault="001B7D46" w:rsidP="005C5071">
      <w:pPr>
        <w:suppressAutoHyphens/>
        <w:spacing w:line="360" w:lineRule="auto"/>
        <w:rPr>
          <w:rFonts w:ascii="Palatino Linotype" w:hAnsi="Palatino Linotype" w:cs="Arial"/>
          <w:bCs/>
        </w:rPr>
      </w:pPr>
    </w:p>
    <w:p w14:paraId="5310EB8B" w14:textId="6AD361DB" w:rsidR="00C25DE8" w:rsidRPr="00CB3225" w:rsidRDefault="004B744F" w:rsidP="004F3A46">
      <w:pPr>
        <w:suppressAutoHyphens/>
        <w:spacing w:line="360" w:lineRule="auto"/>
        <w:jc w:val="both"/>
        <w:rPr>
          <w:rFonts w:ascii="Palatino Linotype" w:hAnsi="Palatino Linotype" w:cs="Arial"/>
          <w:bCs/>
        </w:rPr>
      </w:pPr>
      <w:r w:rsidRPr="00CB3225">
        <w:rPr>
          <w:rFonts w:ascii="Palatino Linotype" w:hAnsi="Palatino Linotype" w:cs="Arial"/>
          <w:bCs/>
          <w:noProof/>
          <w:lang w:eastAsia="es-MX"/>
        </w:rPr>
        <w:lastRenderedPageBreak/>
        <mc:AlternateContent>
          <mc:Choice Requires="wps">
            <w:drawing>
              <wp:anchor distT="0" distB="0" distL="114300" distR="114300" simplePos="0" relativeHeight="251684864" behindDoc="0" locked="0" layoutInCell="1" allowOverlap="1" wp14:anchorId="4055088B" wp14:editId="2BD02C7E">
                <wp:simplePos x="0" y="0"/>
                <wp:positionH relativeFrom="column">
                  <wp:posOffset>3377565</wp:posOffset>
                </wp:positionH>
                <wp:positionV relativeFrom="paragraph">
                  <wp:posOffset>29210</wp:posOffset>
                </wp:positionV>
                <wp:extent cx="9525" cy="352425"/>
                <wp:effectExtent l="76200" t="19050" r="66675" b="85725"/>
                <wp:wrapNone/>
                <wp:docPr id="14" name="Conector recto 14"/>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9807E29" id="Conector recto 14"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65.95pt,2.3pt" to="266.7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SQauQEAAMMDAAAOAAAAZHJzL2Uyb0RvYy54bWysU9uO0zAQfUfiHyy/06TZLYKo6T50BS8I&#10;Klg+wOuMG0u+aWya9O8ZO9ksAqSVEC++xHPOzDkz2d9N1rALYNTedXy7qTkDJ32v3bnj3x8+vHnH&#10;WUzC9cJ4Bx2/QuR3h9ev9mNoofGDNz0gIxIX2zF0fEgptFUV5QBWxI0P4OhRebQi0RXPVY9iJHZr&#10;qqau31ajxz6glxAjfb2fH/mh8CsFMn1RKkJipuNUWyorlvUxr9VhL9ozijBouZQh/qEKK7SjpCvV&#10;vUiC/UD9B5XVEn30Km2kt5VXSksoGkjNtv5NzbdBBChayJwYVpvi/6OVny8nZLqn3t1y5oSlHh2p&#10;UzJ5ZJg3Rg/k0hhiS8FHd8LlFsMJs+RJoc07iWFTcfa6OgtTYpI+vt81O84kPdzsmls6E0f1DA0Y&#10;00fwluVDx412WbZoxeVTTHPoUwjhcilz8nJKVwM52LivoEgKpbsp6DJEcDTILoLaL6QEl5oldYnO&#10;MKWNWYH1y8AlPkOhDNgKbl4Gr4iS2bu0gq12Hv9GkKbtUrKa458cmHVnCx59fy1tKdbQpBRzl6nO&#10;o/jrvcCf/73DTwAAAP//AwBQSwMEFAAGAAgAAAAhAAs28fzdAAAACAEAAA8AAABkcnMvZG93bnJl&#10;di54bWxMj8FOwzAQRO9I/IO1SFwQdUyaqIQ4VYXUS2+0fICTLE6EvY5sNwl8PeYEx9GMZt7U+9Ua&#10;NqMPoyMJYpMBQ+pcP5KW8H45Pu6AhaioV8YRSvjCAPvm9qZWVe8WesP5HDVLJRQqJWGIcao4D92A&#10;VoWNm5CS9+G8VTFJr3nv1ZLKreFPWVZyq0ZKC4Oa8HXA7vN8tRJ26+QPbX4S4fth0UWpxWk+Ginv&#10;79bDC7CIa/wLwy9+QocmMbXuSn1gRkKRi+cUlbAtgSW/yPMtsFZCmQngTc3/H2h+AAAA//8DAFBL&#10;AQItABQABgAIAAAAIQC2gziS/gAAAOEBAAATAAAAAAAAAAAAAAAAAAAAAABbQ29udGVudF9UeXBl&#10;c10ueG1sUEsBAi0AFAAGAAgAAAAhADj9If/WAAAAlAEAAAsAAAAAAAAAAAAAAAAALwEAAF9yZWxz&#10;Ly5yZWxzUEsBAi0AFAAGAAgAAAAhADFpJBq5AQAAwwMAAA4AAAAAAAAAAAAAAAAALgIAAGRycy9l&#10;Mm9Eb2MueG1sUEsBAi0AFAAGAAgAAAAhAAs28fzdAAAACAEAAA8AAAAAAAAAAAAAAAAAEwQAAGRy&#10;cy9kb3ducmV2LnhtbFBLBQYAAAAABAAEAPMAAAAd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82816" behindDoc="0" locked="0" layoutInCell="1" allowOverlap="1" wp14:anchorId="72220800" wp14:editId="70003E3E">
                <wp:simplePos x="0" y="0"/>
                <wp:positionH relativeFrom="column">
                  <wp:posOffset>2444115</wp:posOffset>
                </wp:positionH>
                <wp:positionV relativeFrom="paragraph">
                  <wp:posOffset>29210</wp:posOffset>
                </wp:positionV>
                <wp:extent cx="9525" cy="352425"/>
                <wp:effectExtent l="76200" t="19050" r="66675" b="85725"/>
                <wp:wrapNone/>
                <wp:docPr id="12" name="Conector recto 12"/>
                <wp:cNvGraphicFramePr/>
                <a:graphic xmlns:a="http://schemas.openxmlformats.org/drawingml/2006/main">
                  <a:graphicData uri="http://schemas.microsoft.com/office/word/2010/wordprocessingShape">
                    <wps:wsp>
                      <wps:cNvCnPr/>
                      <wps:spPr>
                        <a:xfrm>
                          <a:off x="0" y="0"/>
                          <a:ext cx="9525" cy="3524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847AE55" id="Conector recto 12"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192.45pt,2.3pt" to="193.2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CXuQEAAMMDAAAOAAAAZHJzL2Uyb0RvYy54bWysU9uO0zAQfUfaf7D8vk2apQiipvvQFbwg&#10;qLh8gNcZN5Z809g06d8zdrJZBEgrIV58ieecmXNmsr+frGEXwKi96/h2U3MGTvpeu3PHv397f/uW&#10;s5iE64XxDjp+hcjvDzev9mNoofGDNz0gIxIX2zF0fEgptFUV5QBWxI0P4OhRebQi0RXPVY9iJHZr&#10;qqau31Sjxz6glxAjfX2YH/mh8CsFMn1WKkJipuNUWyorlvUxr9VhL9ozijBouZQh/qEKK7SjpCvV&#10;g0iC/UD9B5XVEn30Km2kt5VXSksoGkjNtv5NzddBBChayJwYVpvi/6OVny4nZLqn3jWcOWGpR0fq&#10;lEweGeaN0QO5NIbYUvDRnXC5xXDCLHlSaPNOYthUnL2uzsKUmKSP73bNjjNJD3e75jWdiaN6hgaM&#10;6QN4y/Kh40a7LFu04vIxpjn0KYRwuZQ5eTmlq4EcbNwXUCSF0t0VdBkiOBpkF0HtF1KCS0UMpS7R&#10;Gaa0MSuwfhm4xGcolAFbwc3L4BVRMnuXVrDVzuPfCNK0XdxSc/yTA7PubMGj76+lLcUampRi7jLV&#10;eRR/vRf48793+AkAAP//AwBQSwMEFAAGAAgAAAAhAG9yZAPcAAAACAEAAA8AAABkcnMvZG93bnJl&#10;di54bWxMj0FPhDAUhO8m/ofmmXgxbkGwQaRsNiZ72ZurP6DQZyG2r4R2Af311pMeJzOZ+abZb86y&#10;BecwepKQ7zJgSL3XIxkJ72/H+wpYiIq0sp5QwhcG2LfXV42qtV/pFZdzNCyVUKiVhCHGqeY89AM6&#10;FXZ+Qkreh5+diknOhutZrancWf6QZYI7NVJaGNSELwP2n+eLk1Bt03zoilMevu9W8yhMflqOVsrb&#10;m+3wDCziFv/C8Iuf0KFNTJ2/kA7MSiiq8ilFJZQCWPKLSpTAOgkiy4G3Df9/oP0BAAD//wMAUEsB&#10;Ai0AFAAGAAgAAAAhALaDOJL+AAAA4QEAABMAAAAAAAAAAAAAAAAAAAAAAFtDb250ZW50X1R5cGVz&#10;XS54bWxQSwECLQAUAAYACAAAACEAOP0h/9YAAACUAQAACwAAAAAAAAAAAAAAAAAvAQAAX3JlbHMv&#10;LnJlbHNQSwECLQAUAAYACAAAACEAaP9wl7kBAADDAwAADgAAAAAAAAAAAAAAAAAuAgAAZHJzL2Uy&#10;b0RvYy54bWxQSwECLQAUAAYACAAAACEAb3JkA9wAAAAIAQAADwAAAAAAAAAAAAAAAAATBAAAZHJz&#10;L2Rvd25yZXYueG1sUEsFBgAAAAAEAAQA8wAAABwFA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81792" behindDoc="0" locked="0" layoutInCell="1" allowOverlap="1" wp14:anchorId="2500A228" wp14:editId="26A5401A">
                <wp:simplePos x="0" y="0"/>
                <wp:positionH relativeFrom="column">
                  <wp:posOffset>2463165</wp:posOffset>
                </wp:positionH>
                <wp:positionV relativeFrom="paragraph">
                  <wp:posOffset>381635</wp:posOffset>
                </wp:positionV>
                <wp:extent cx="933450" cy="0"/>
                <wp:effectExtent l="57150" t="38100" r="57150" b="95250"/>
                <wp:wrapNone/>
                <wp:docPr id="8" name="Conector recto 8"/>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49D01BA6" id="Conector recto 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3.95pt,30.05pt" to="267.4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tftgEAAL4DAAAOAAAAZHJzL2Uyb0RvYy54bWysU8tu2zAQvAfoPxC815LtNkgFyzk4aC5F&#10;a+TxAQy1tAjwhSVryX/fJS0rQVsgQNELKZI7szuzq83taA07AkbtXcuXi5ozcNJ32h1a/vz09eMN&#10;ZzEJ1wnjHbT8BJHfbj9cbYbQwMr33nSAjEhcbIbQ8j6l0FRVlD1YERc+gKNH5dGKREc8VB2Kgdit&#10;qVZ1fV0NHruAXkKMdHt3fuTbwq8UyPRDqQiJmZZTbamsWNaXvFbbjWgOKEKv5VSG+IcqrNCOks5U&#10;dyIJ9hP1H1RWS/TRq7SQ3lZeKS2haCA1y/o3NY+9CFC0kDkxzDbF/0crvx/3yHTXcmqUE5ZatKNG&#10;yeSRYd7YTfZoCLGh0J3b43SKYY9Z8KjQ5p2ksLH4epp9hTExSZdf1utPn8l9eXmqXnEBY7oHb1n+&#10;aLnRLisWjTh+i4lyUeglhA65jnPm8pVOBnKwcQ+gSAXlWhd0mR/YGWRHQZ0XUoJLq6yE+Ep0hilt&#10;zAys3wdO8RkKZbZm8Op98Iwomb1LM9hq5/FvBGlcTiWrc/zFgbPubMGL706lJ8UaGpKicBroPIVv&#10;zwX++tttfwEAAP//AwBQSwMEFAAGAAgAAAAhAG1+qILcAAAACQEAAA8AAABkcnMvZG93bnJldi54&#10;bWxMj8FOhDAQhu8mvkMzJl6MWxAXESmbjcle9ubqAxRaC7GdkrYL6NM7xoMe558v/3zT7FZn2axD&#10;HD0KyDcZMI29VyMaAW+vh9sKWEwSlbQetYBPHWHXXl40slZ+wRc9n5JhVIKxlgKGlKaa89gP2sm4&#10;8ZNG2r374GSiMRiuglyo3Fl+l2Uld3JEujDIST8Puv84nZ2Aap3CviuOefy6Wcy2NPlxPlghrq/W&#10;/ROwpNf0B8OPPqlDS06dP6OKzAooqodHQgWUWQ6MgG1xT0H3G/C24f8/aL8BAAD//wMAUEsBAi0A&#10;FAAGAAgAAAAhALaDOJL+AAAA4QEAABMAAAAAAAAAAAAAAAAAAAAAAFtDb250ZW50X1R5cGVzXS54&#10;bWxQSwECLQAUAAYACAAAACEAOP0h/9YAAACUAQAACwAAAAAAAAAAAAAAAAAvAQAAX3JlbHMvLnJl&#10;bHNQSwECLQAUAAYACAAAACEA1FirX7YBAAC+AwAADgAAAAAAAAAAAAAAAAAuAgAAZHJzL2Uyb0Rv&#10;Yy54bWxQSwECLQAUAAYACAAAACEAbX6ogtwAAAAJAQAADwAAAAAAAAAAAAAAAAAQBAAAZHJzL2Rv&#10;d25yZXYueG1sUEsFBgAAAAAEAAQA8wAAABkFA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79744" behindDoc="0" locked="0" layoutInCell="1" allowOverlap="1" wp14:anchorId="2975661A" wp14:editId="5AE842C4">
                <wp:simplePos x="0" y="0"/>
                <wp:positionH relativeFrom="column">
                  <wp:posOffset>2434590</wp:posOffset>
                </wp:positionH>
                <wp:positionV relativeFrom="paragraph">
                  <wp:posOffset>38735</wp:posOffset>
                </wp:positionV>
                <wp:extent cx="933450" cy="0"/>
                <wp:effectExtent l="57150" t="38100" r="57150" b="95250"/>
                <wp:wrapNone/>
                <wp:docPr id="7" name="Conector recto 7"/>
                <wp:cNvGraphicFramePr/>
                <a:graphic xmlns:a="http://schemas.openxmlformats.org/drawingml/2006/main">
                  <a:graphicData uri="http://schemas.microsoft.com/office/word/2010/wordprocessingShape">
                    <wps:wsp>
                      <wps:cNvCnPr/>
                      <wps:spPr>
                        <a:xfrm>
                          <a:off x="0" y="0"/>
                          <a:ext cx="9334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1B80392A" id="Conector recto 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91.7pt,3.05pt" to="265.2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ZxtwEAAL4DAAAOAAAAZHJzL2Uyb0RvYy54bWysU8tu2zAQvBfoPxC815LttmkEyzk4aC9F&#10;ajTtBzDU0iLAF5aMJf99lrSsBG2BAEUupJbcmd0ZrjY3ozXsCBi1dy1fLmrOwEnfaXdo+e9fXz98&#10;4Swm4TphvIOWnyDym+37d5shNLDyvTcdICMSF5shtLxPKTRVFWUPVsSFD+DoUnm0IlGIh6pDMRC7&#10;NdWqrj9Xg8cuoJcQI53eni/5tvArBTL9UCpCYqbl1FsqK5b1Ia/VdiOaA4rQazm1If6jCyu0o6Iz&#10;1a1Igj2i/ovKaok+epUW0tvKK6UlFA2kZln/oea+FwGKFjInhtmm+Ha08u64R6a7ll9x5oSlJ9rR&#10;Q8nkkWHe2FX2aAixodSd2+MUxbDHLHhUaPNOUthYfD3NvsKYmKTD6/X64ydyX16uqmdcwJi+gbcs&#10;f7TcaJcVi0Ycv8dEtSj1kkJB7uNcuXylk4GcbNxPUKSCaq0LuswP7Ayyo6CXF1KCS6ushPhKdoYp&#10;bcwMrF8HTvkZCmW2ZvDqdfCMKJW9SzPYaufxXwRpXE4tq3P+xYGz7mzBg+9O5U2KNTQkReE00HkK&#10;X8YF/vzbbZ8AAAD//wMAUEsDBBQABgAIAAAAIQAvb9id2QAAAAcBAAAPAAAAZHJzL2Rvd25yZXYu&#10;eG1sTI7BTsMwEETvSPyDtZW4IOqE0CgKcaoKqZfeKHyAExsnqr2ObDcJfD0LFzg+zWjmNfvVWTbr&#10;EEePAvJtBkxj79WIRsD72/GhAhaTRCWtRy3gU0fYt7c3jayVX/BVz+dkGI1grKWAIaWp5jz2g3Yy&#10;bv2kkbIPH5xMhMFwFeRC487yxywruZMj0sMgJ/0y6P5yvjoB1TqFQ1ec8vh1v5hdafLTfLRC3G3W&#10;wzOwpNf0V4YffVKHlpw6f0UVmRVQVMUTVQWUOTDKd0VG3P0ybxv+37/9BgAA//8DAFBLAQItABQA&#10;BgAIAAAAIQC2gziS/gAAAOEBAAATAAAAAAAAAAAAAAAAAAAAAABbQ29udGVudF9UeXBlc10ueG1s&#10;UEsBAi0AFAAGAAgAAAAhADj9If/WAAAAlAEAAAsAAAAAAAAAAAAAAAAALwEAAF9yZWxzLy5yZWxz&#10;UEsBAi0AFAAGAAgAAAAhAKQu5nG3AQAAvgMAAA4AAAAAAAAAAAAAAAAALgIAAGRycy9lMm9Eb2Mu&#10;eG1sUEsBAi0AFAAGAAgAAAAhAC9v2J3ZAAAABwEAAA8AAAAAAAAAAAAAAAAAEQQAAGRycy9kb3du&#10;cmV2LnhtbFBLBQYAAAAABAAEAPMAAAAX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78720" behindDoc="0" locked="0" layoutInCell="1" allowOverlap="1" wp14:anchorId="54F0EAE2" wp14:editId="574DB9C4">
                <wp:simplePos x="0" y="0"/>
                <wp:positionH relativeFrom="column">
                  <wp:posOffset>2758440</wp:posOffset>
                </wp:positionH>
                <wp:positionV relativeFrom="paragraph">
                  <wp:posOffset>2448560</wp:posOffset>
                </wp:positionV>
                <wp:extent cx="0" cy="400050"/>
                <wp:effectExtent l="76200" t="19050" r="76200" b="95250"/>
                <wp:wrapNone/>
                <wp:docPr id="6" name="Conector recto 6"/>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66AD862" id="Conector recto 6"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7.2pt,192.8pt" to="217.2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oO3tgEAAL4DAAAOAAAAZHJzL2Uyb0RvYy54bWysU8tu2zAQvAfoPxC815Ld1ggEyzk4aC9B&#10;a7TNBzDU0iLAF5aMJf99l5SiBEmBAEUvpJbcmd0ZrnY3ozXsDBi1dy1fr2rOwEnfaXdq+f3vrx+v&#10;OYtJuE4Y76DlF4j8Zv/hajeEBja+96YDZETiYjOElvcphaaqouzBirjyARxdKo9WJArxVHUoBmK3&#10;ptrU9bYaPHYBvYQY6fR2uuT7wq8UyPRDqQiJmZZTb6msWNaHvFb7nWhOKEKv5dyG+IcurNCOii5U&#10;tyIJ9oj6DZXVEn30Kq2kt5VXSksoGkjNun6l5lcvAhQtZE4Mi03x/9HK7+cjMt21fMuZE5ae6EAP&#10;JZNHhnlj2+zREGJDqQd3xDmK4YhZ8KjQ5p2ksLH4ell8hTExOR1KOv1c1/WXYnn1jAsY0zfwluWP&#10;lhvtsmLRiPNdTFSLUp9SKMh9TJXLV7oYyMnG/QRFKqjWp4Iu8wMHg+ws6OWFlODSJishvpKdYUob&#10;swDr94FzfoZCma0FvHkfvCBKZe/SArbaefwbQRrXc8tqyn9yYNKdLXjw3aW8SbGGhqQonAc6T+HL&#10;uMCff7v9HwAAAP//AwBQSwMEFAAGAAgAAAAhAMgZaM/dAAAACwEAAA8AAABkcnMvZG93bnJldi54&#10;bWxMj01Pg0AQhu8m/ofNmHgxdkEoIZSlaUx66c3aH7Cw40K6H4TdAvrrHeNBb/Px5J1n6v1qDZtx&#10;CoN3AtJNAgxd59XgtIDL+/G5BBaidEoa71DAJwbYN/d3tayUX9wbzueoGYW4UEkBfYxjxXnoerQy&#10;bPyIjnYffrIyUjtpria5ULg1/CVJCm7l4OhCL0d87bG7nm9WQLmO06HNTmn4elr0ttDpaT4aIR4f&#10;1sMOWMQ1/sHwo0/q0JBT629OBWYE5FmeEyogK7cFMCJ+Jy0VeVkAb2r+/4fmGwAA//8DAFBLAQIt&#10;ABQABgAIAAAAIQC2gziS/gAAAOEBAAATAAAAAAAAAAAAAAAAAAAAAABbQ29udGVudF9UeXBlc10u&#10;eG1sUEsBAi0AFAAGAAgAAAAhADj9If/WAAAAlAEAAAsAAAAAAAAAAAAAAAAALwEAAF9yZWxzLy5y&#10;ZWxzUEsBAi0AFAAGAAgAAAAhAHXmg7e2AQAAvgMAAA4AAAAAAAAAAAAAAAAALgIAAGRycy9lMm9E&#10;b2MueG1sUEsBAi0AFAAGAAgAAAAhAMgZaM/dAAAACwEAAA8AAAAAAAAAAAAAAAAAEAQAAGRycy9k&#10;b3ducmV2LnhtbFBLBQYAAAAABAAEAPMAAAAaBQ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76672" behindDoc="0" locked="0" layoutInCell="1" allowOverlap="1" wp14:anchorId="3C973485" wp14:editId="1FCDE195">
                <wp:simplePos x="0" y="0"/>
                <wp:positionH relativeFrom="column">
                  <wp:posOffset>1824990</wp:posOffset>
                </wp:positionH>
                <wp:positionV relativeFrom="paragraph">
                  <wp:posOffset>2467610</wp:posOffset>
                </wp:positionV>
                <wp:extent cx="0" cy="400050"/>
                <wp:effectExtent l="76200" t="19050" r="76200" b="95250"/>
                <wp:wrapNone/>
                <wp:docPr id="5" name="Conector recto 5"/>
                <wp:cNvGraphicFramePr/>
                <a:graphic xmlns:a="http://schemas.openxmlformats.org/drawingml/2006/main">
                  <a:graphicData uri="http://schemas.microsoft.com/office/word/2010/wordprocessingShape">
                    <wps:wsp>
                      <wps:cNvCnPr/>
                      <wps:spPr>
                        <a:xfrm>
                          <a:off x="0" y="0"/>
                          <a:ext cx="0" cy="40005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2D240E6F" id="Conector recto 5"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43.7pt,194.3pt" to="143.7pt,2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LoItgEAAL4DAAAOAAAAZHJzL2Uyb0RvYy54bWysU8tu2zAQvAfoPxC815LdOggEyzk4aC9B&#10;ayTpBzDU0iLAF5asJf99l5SiFGmBAEUvpJbcmd0Zrna3ozXsDBi1dy1fr2rOwEnfaXdq+Y+nLx9v&#10;OItJuE4Y76DlF4j8dv/hajeEBja+96YDZETiYjOElvcphaaqouzBirjyARxdKo9WJArxVHUoBmK3&#10;ptrU9XU1eOwCegkx0unddMn3hV8pkOm7UhESMy2n3lJZsazPea32O9GcUIRey7kN8Q9dWKEdFV2o&#10;7kQS7CfqP6isluijV2klva28UlpC0UBq1vUbNY+9CFC0kDkxLDbF/0crv52PyHTX8i1nTlh6ogM9&#10;lEweGeaNbbNHQ4gNpR7cEecohiNmwaNCm3eSwsbi62XxFcbE5HQo6fRzXdfbYnn1igsY01fwluWP&#10;lhvtsmLRiPN9TFSLUl9SKMh9TJXLV7oYyMnGPYAiFVTrU0GX+YGDQXYW9PJCSnBpk5UQX8nOMKWN&#10;WYD1+8A5P0OhzNYC3rwPXhClsndpAVvtPP6NII3ruWU15b84MOnOFjz77lLepFhDQ1IUzgOdp/D3&#10;uMBff7v9LwAAAP//AwBQSwMEFAAGAAgAAAAhAIwJTWjeAAAACwEAAA8AAABkcnMvZG93bnJldi54&#10;bWxMj8tOwzAQRfdI/IM1SGwQddJHsEKcqkLqpjtaPsCJByfCHkexmwS+HiMWsJyZozvnVvvFWTbh&#10;GHpPEvJVBgyp9bonI+HtcnwUwEJUpJX1hBI+McC+vr2pVKn9TK84naNhKYRCqSR0MQ4l56Ht0Kmw&#10;8gNSur370amYxtFwPao5hTvL11lWcKd6Sh86NeBLh+3H+eokiGUYD83mlIevh9nsCpOfpqOV8v5u&#10;OTwDi7jEPxh+9JM61Mmp8VfSgVkJa/G0TaiEjRAFsET8bhoJ211eAK8r/r9D/Q0AAP//AwBQSwEC&#10;LQAUAAYACAAAACEAtoM4kv4AAADhAQAAEwAAAAAAAAAAAAAAAAAAAAAAW0NvbnRlbnRfVHlwZXNd&#10;LnhtbFBLAQItABQABgAIAAAAIQA4/SH/1gAAAJQBAAALAAAAAAAAAAAAAAAAAC8BAABfcmVscy8u&#10;cmVsc1BLAQItABQABgAIAAAAIQD6ALoItgEAAL4DAAAOAAAAAAAAAAAAAAAAAC4CAABkcnMvZTJv&#10;RG9jLnhtbFBLAQItABQABgAIAAAAIQCMCU1o3gAAAAsBAAAPAAAAAAAAAAAAAAAAABAEAABkcnMv&#10;ZG93bnJldi54bWxQSwUGAAAAAAQABADzAAAAGwU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75648" behindDoc="0" locked="0" layoutInCell="1" allowOverlap="1" wp14:anchorId="286AD0E2" wp14:editId="45CD7CBB">
                <wp:simplePos x="0" y="0"/>
                <wp:positionH relativeFrom="column">
                  <wp:posOffset>1815465</wp:posOffset>
                </wp:positionH>
                <wp:positionV relativeFrom="paragraph">
                  <wp:posOffset>2839085</wp:posOffset>
                </wp:positionV>
                <wp:extent cx="923925" cy="9525"/>
                <wp:effectExtent l="57150" t="38100" r="47625" b="85725"/>
                <wp:wrapNone/>
                <wp:docPr id="3" name="Conector recto 3"/>
                <wp:cNvGraphicFramePr/>
                <a:graphic xmlns:a="http://schemas.openxmlformats.org/drawingml/2006/main">
                  <a:graphicData uri="http://schemas.microsoft.com/office/word/2010/wordprocessingShape">
                    <wps:wsp>
                      <wps:cNvCnPr/>
                      <wps:spPr>
                        <a:xfrm flipV="1">
                          <a:off x="0" y="0"/>
                          <a:ext cx="9239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E3EE78A" id="Conector recto 3"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42.95pt,223.55pt" to="215.7pt,2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0tvwEAAMsDAAAOAAAAZHJzL2Uyb0RvYy54bWysU02P0zAQvSPxHyzfadJUi2jUdA9dwQVB&#10;xdfd64wbS/7S2DTpv2fsZAMCpJUQF8cf897MezM53E/WsCtg1N51fLupOQMnfa/dpeNfv7x99Yaz&#10;mITrhfEOOn6DyO+PL18cxtBC4wdvekBGJC62Y+j4kFJoqyrKAayIGx/A0aPyaEWiI16qHsVI7NZU&#10;TV2/rkaPfUAvIUa6fZgf+bHwKwUyfVQqQmKm41RbKiuW9TGv1fEg2guKMGi5lCH+oQortKOkK9WD&#10;SIJ9R/0HldUSffQqbaS3lVdKSygaSM22/k3N50EEKFrInBhWm+L/o5Ufrmdkuu/4jjMnLLXoRI2S&#10;ySPD/GG77NEYYkuhJ3fG5RTDGbPgSaFlyujwjdpfLCBRbCoO31aHYUpM0uW+2e2bO84kPe3vaEds&#10;1UySyQLG9A68ZXnTcaNdli9acX0f0xz6FEK4XNRcRtmlm4EcbNwnUCSJ0u0KugwTnAyyq6AxEFKC&#10;S82SukRnmNLGrMD6eeASn6FQBm0FN8+DV0TJ7F1awVY7j38jSNN2KVnN8U8OzLqzBY++v5UGFWto&#10;Yoq5y3Tnkfz1XOA//8HjDwAAAP//AwBQSwMEFAAGAAgAAAAhAK4wVCvhAAAACwEAAA8AAABkcnMv&#10;ZG93bnJldi54bWxMj8FOwzAMhu9IvENkJG4s7ShbKU2nCmkHbmWrENzSxrSFxqmSbCs8PdlpHG1/&#10;+v39+WbWIzuidYMhAfEiAobUGjVQJ6Deb+9SYM5LUnI0hAJ+0MGmuL7KZabMiV7xuPMdCyHkMimg&#10;937KOHdtj1q6hZmQwu3TWC19GG3HlZWnEK5HvoyiFddyoPChlxM+99h+7w5awMeLrrrfklfV23u5&#10;3ttt81XXVojbm7l8AuZx9hcYzvpBHYrg1JgDKcdGAcv04TGgApJkHQMLRHIfJ8Ca8yZdAS9y/r9D&#10;8QcAAP//AwBQSwECLQAUAAYACAAAACEAtoM4kv4AAADhAQAAEwAAAAAAAAAAAAAAAAAAAAAAW0Nv&#10;bnRlbnRfVHlwZXNdLnhtbFBLAQItABQABgAIAAAAIQA4/SH/1gAAAJQBAAALAAAAAAAAAAAAAAAA&#10;AC8BAABfcmVscy8ucmVsc1BLAQItABQABgAIAAAAIQCUhF0tvwEAAMsDAAAOAAAAAAAAAAAAAAAA&#10;AC4CAABkcnMvZTJvRG9jLnhtbFBLAQItABQABgAIAAAAIQCuMFQr4QAAAAsBAAAPAAAAAAAAAAAA&#10;AAAAABkEAABkcnMvZG93bnJldi54bWxQSwUGAAAAAAQABADzAAAAJwUAAAAA&#10;" strokecolor="#c0504d [3205]" strokeweight="3pt">
                <v:shadow on="t" color="black" opacity="22937f" origin=",.5" offset="0,.63889mm"/>
              </v:line>
            </w:pict>
          </mc:Fallback>
        </mc:AlternateContent>
      </w:r>
      <w:r w:rsidRPr="00CB3225">
        <w:rPr>
          <w:rFonts w:ascii="Palatino Linotype" w:hAnsi="Palatino Linotype" w:cs="Arial"/>
          <w:bCs/>
          <w:noProof/>
          <w:lang w:eastAsia="es-MX"/>
        </w:rPr>
        <mc:AlternateContent>
          <mc:Choice Requires="wps">
            <w:drawing>
              <wp:anchor distT="0" distB="0" distL="114300" distR="114300" simplePos="0" relativeHeight="251673600" behindDoc="0" locked="0" layoutInCell="1" allowOverlap="1" wp14:anchorId="64406885" wp14:editId="48A0CBAA">
                <wp:simplePos x="0" y="0"/>
                <wp:positionH relativeFrom="column">
                  <wp:posOffset>1824989</wp:posOffset>
                </wp:positionH>
                <wp:positionV relativeFrom="paragraph">
                  <wp:posOffset>2458085</wp:posOffset>
                </wp:positionV>
                <wp:extent cx="923925" cy="9525"/>
                <wp:effectExtent l="57150" t="38100" r="47625" b="85725"/>
                <wp:wrapNone/>
                <wp:docPr id="2" name="Conector recto 2"/>
                <wp:cNvGraphicFramePr/>
                <a:graphic xmlns:a="http://schemas.openxmlformats.org/drawingml/2006/main">
                  <a:graphicData uri="http://schemas.microsoft.com/office/word/2010/wordprocessingShape">
                    <wps:wsp>
                      <wps:cNvCnPr/>
                      <wps:spPr>
                        <a:xfrm flipV="1">
                          <a:off x="0" y="0"/>
                          <a:ext cx="92392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670CE79F" id="Conector recto 2"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43.7pt,193.55pt" to="216.45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opwAEAAMsDAAAOAAAAZHJzL2Uyb0RvYy54bWysU8tu2zAQvBfoPxC8x5IVpKgFyzk4SC9F&#10;a/R1Z6ilRYAvLFlL/vsuKUUt2gIBil4oPnZmd2ZX+/vJGnYBjNq7jm83NWfgpO+1O3f865fHm7ec&#10;xSRcL4x30PErRH5/eP1qP4YWGj940wMyInGxHUPHh5RCW1VRDmBF3PgAjh6VRysSHfFc9ShGYrem&#10;aur6TTV67AN6CTHS7cP8yA+FXymQ6aNSERIzHafaUlmxrE95rQ570Z5RhEHLpQzxD1VYoR0lXake&#10;RBLsO+o/qKyW6KNXaSO9rbxSWkLRQGq29W9qPg8iQNFC5sSw2hT/H638cDkh033HG86csNSiIzVK&#10;Jo8M84c12aMxxJZCj+6EyymGE2bBk0LLlNHhG7W/WECi2FQcvq4Ow5SYpMtdc7tr7jiT9LS7ox2x&#10;VTNJJgsY0zvwluVNx412Wb5oxeV9THPocwjhclFzGWWXrgZysHGfQJEkSndb0GWY4GiQXQSNgZAS&#10;XCqyKHWJzjCljVmB9cvAJT5DoQzaCm5eBq+Iktm7tIKtdh7/RpCm7eKWmuOfHZh1ZwuefH8tDSrW&#10;0MQUc5fpziP567nAf/6Dhx8AAAD//wMAUEsDBBQABgAIAAAAIQC5MDIV4QAAAAsBAAAPAAAAZHJz&#10;L2Rvd25yZXYueG1sTI/BTsMwDIbvSLxDZCRuLF03raU0nSqkHbiVrUJwSxvTFhqnSrKt8PRkp3G0&#10;/en39+fbWY/shNYNhgQsFxEwpNaogToB9WH3kAJzXpKSoyEU8IMOtsXtTS4zZc70iqe971gIIZdJ&#10;Ab33U8a5a3vU0i3MhBRun8Zq6cNoO66sPIdwPfI4ijZcy4HCh15O+Nxj+70/agEfL7rqfkteVW/v&#10;ZXKwu+arrq0Q93dz+QTM4+yvMFz0gzoUwakxR1KOjQLiNFkHVMAqTZbAArFexY/Amssm3QAvcv6/&#10;Q/EHAAD//wMAUEsBAi0AFAAGAAgAAAAhALaDOJL+AAAA4QEAABMAAAAAAAAAAAAAAAAAAAAAAFtD&#10;b250ZW50X1R5cGVzXS54bWxQSwECLQAUAAYACAAAACEAOP0h/9YAAACUAQAACwAAAAAAAAAAAAAA&#10;AAAvAQAAX3JlbHMvLnJlbHNQSwECLQAUAAYACAAAACEAaSp6KcABAADLAwAADgAAAAAAAAAAAAAA&#10;AAAuAgAAZHJzL2Uyb0RvYy54bWxQSwECLQAUAAYACAAAACEAuTAyFeEAAAALAQAADwAAAAAAAAAA&#10;AAAAAAAaBAAAZHJzL2Rvd25yZXYueG1sUEsFBgAAAAAEAAQA8wAAACgFAAAAAA==&#10;" strokecolor="#c0504d [3205]" strokeweight="3pt">
                <v:shadow on="t" color="black" opacity="22937f" origin=",.5" offset="0,.63889mm"/>
              </v:line>
            </w:pict>
          </mc:Fallback>
        </mc:AlternateContent>
      </w:r>
      <w:r w:rsidR="00C25DE8" w:rsidRPr="00CB3225">
        <w:rPr>
          <w:rFonts w:ascii="Palatino Linotype" w:hAnsi="Palatino Linotype" w:cs="Arial"/>
          <w:bCs/>
          <w:noProof/>
          <w:lang w:eastAsia="es-MX"/>
        </w:rPr>
        <w:drawing>
          <wp:inline distT="0" distB="0" distL="0" distR="0" wp14:anchorId="6DAB9F90" wp14:editId="4CB5B8A7">
            <wp:extent cx="5791200" cy="588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5886450"/>
                    </a:xfrm>
                    <a:prstGeom prst="rect">
                      <a:avLst/>
                    </a:prstGeom>
                    <a:noFill/>
                    <a:ln>
                      <a:noFill/>
                    </a:ln>
                  </pic:spPr>
                </pic:pic>
              </a:graphicData>
            </a:graphic>
          </wp:inline>
        </w:drawing>
      </w:r>
    </w:p>
    <w:p w14:paraId="45671231" w14:textId="77777777" w:rsidR="00C25DE8" w:rsidRPr="00CB3225" w:rsidRDefault="00C25DE8" w:rsidP="004F3A46">
      <w:pPr>
        <w:suppressAutoHyphens/>
        <w:spacing w:line="360" w:lineRule="auto"/>
        <w:jc w:val="both"/>
        <w:rPr>
          <w:rFonts w:ascii="Palatino Linotype" w:hAnsi="Palatino Linotype" w:cs="Arial"/>
          <w:bCs/>
        </w:rPr>
      </w:pPr>
    </w:p>
    <w:p w14:paraId="592C72BC" w14:textId="77777777" w:rsidR="00C25DE8" w:rsidRPr="00CB3225" w:rsidRDefault="00C25DE8" w:rsidP="004F3A46">
      <w:pPr>
        <w:suppressAutoHyphens/>
        <w:spacing w:line="360" w:lineRule="auto"/>
        <w:jc w:val="both"/>
        <w:rPr>
          <w:rFonts w:ascii="Palatino Linotype" w:hAnsi="Palatino Linotype" w:cs="Arial"/>
          <w:bCs/>
        </w:rPr>
      </w:pPr>
    </w:p>
    <w:p w14:paraId="6EAD88FE" w14:textId="77777777" w:rsidR="00C25DE8" w:rsidRPr="00CB3225" w:rsidRDefault="00C25DE8" w:rsidP="004F3A46">
      <w:pPr>
        <w:suppressAutoHyphens/>
        <w:spacing w:line="360" w:lineRule="auto"/>
        <w:jc w:val="both"/>
        <w:rPr>
          <w:rFonts w:ascii="Palatino Linotype" w:hAnsi="Palatino Linotype" w:cs="Arial"/>
          <w:bCs/>
        </w:rPr>
      </w:pPr>
    </w:p>
    <w:p w14:paraId="3C3B1CD3" w14:textId="77777777" w:rsidR="00C25DE8" w:rsidRPr="00CB3225" w:rsidRDefault="00C25DE8" w:rsidP="004F3A46">
      <w:pPr>
        <w:suppressAutoHyphens/>
        <w:spacing w:line="360" w:lineRule="auto"/>
        <w:jc w:val="both"/>
        <w:rPr>
          <w:rFonts w:ascii="Palatino Linotype" w:hAnsi="Palatino Linotype" w:cs="Arial"/>
          <w:bCs/>
        </w:rPr>
      </w:pPr>
    </w:p>
    <w:p w14:paraId="3BDF0363" w14:textId="6EEFF759" w:rsidR="00EB6109" w:rsidRPr="00CB3225" w:rsidRDefault="001B7D46" w:rsidP="004F3A46">
      <w:pPr>
        <w:suppressAutoHyphens/>
        <w:spacing w:line="360" w:lineRule="auto"/>
        <w:jc w:val="both"/>
        <w:rPr>
          <w:rFonts w:ascii="Palatino Linotype" w:hAnsi="Palatino Linotype" w:cs="Arial"/>
          <w:bCs/>
        </w:rPr>
      </w:pPr>
      <w:r w:rsidRPr="00CB3225">
        <w:rPr>
          <w:rFonts w:ascii="Palatino Linotype" w:hAnsi="Palatino Linotype" w:cs="Arial"/>
          <w:bCs/>
        </w:rPr>
        <w:lastRenderedPageBreak/>
        <w:t>Así las cosas, del Directorio del ejercicio del 2021</w:t>
      </w:r>
      <w:r w:rsidR="003F2B2C" w:rsidRPr="00CB3225">
        <w:rPr>
          <w:rFonts w:ascii="Palatino Linotype" w:hAnsi="Palatino Linotype" w:cs="Arial"/>
          <w:bCs/>
        </w:rPr>
        <w:t xml:space="preserve"> y del organigrama del Sistema Municipal para el Desarrollo Integral de la Familia de Cuautitlán Izcalli, Estado de México</w:t>
      </w:r>
      <w:r w:rsidRPr="00CB3225">
        <w:rPr>
          <w:rFonts w:ascii="Palatino Linotype" w:hAnsi="Palatino Linotype" w:cs="Arial"/>
          <w:bCs/>
        </w:rPr>
        <w:t xml:space="preserve">, se observa las áreas administrativas con las que cuenta </w:t>
      </w:r>
      <w:r w:rsidRPr="00CB3225">
        <w:rPr>
          <w:rFonts w:ascii="Palatino Linotype" w:hAnsi="Palatino Linotype" w:cs="Arial"/>
          <w:b/>
        </w:rPr>
        <w:t>EL SUJETO OBLIGADO</w:t>
      </w:r>
      <w:r w:rsidR="00660D15" w:rsidRPr="00CB3225">
        <w:rPr>
          <w:rFonts w:ascii="Palatino Linotype" w:hAnsi="Palatino Linotype" w:cs="Arial"/>
          <w:bCs/>
        </w:rPr>
        <w:t>,</w:t>
      </w:r>
      <w:r w:rsidRPr="00CB3225">
        <w:rPr>
          <w:rFonts w:ascii="Palatino Linotype" w:hAnsi="Palatino Linotype" w:cs="Arial"/>
          <w:bCs/>
        </w:rPr>
        <w:t xml:space="preserve"> </w:t>
      </w:r>
      <w:r w:rsidR="004F3A46" w:rsidRPr="00CB3225">
        <w:rPr>
          <w:rFonts w:ascii="Palatino Linotype" w:hAnsi="Palatino Linotype" w:cs="Arial"/>
          <w:bCs/>
        </w:rPr>
        <w:t xml:space="preserve">esta Ponencia </w:t>
      </w:r>
      <w:proofErr w:type="spellStart"/>
      <w:r w:rsidR="004F3A46" w:rsidRPr="00CB3225">
        <w:rPr>
          <w:rFonts w:ascii="Palatino Linotype" w:hAnsi="Palatino Linotype" w:cs="Arial"/>
          <w:bCs/>
        </w:rPr>
        <w:t>Resolutora</w:t>
      </w:r>
      <w:proofErr w:type="spellEnd"/>
      <w:r w:rsidR="004F3A46" w:rsidRPr="00CB3225">
        <w:rPr>
          <w:rFonts w:ascii="Palatino Linotype" w:hAnsi="Palatino Linotype" w:cs="Arial"/>
          <w:bCs/>
        </w:rPr>
        <w:t xml:space="preserve"> estima que la </w:t>
      </w:r>
      <w:r w:rsidR="00EB6109" w:rsidRPr="00CB3225">
        <w:rPr>
          <w:rFonts w:ascii="Palatino Linotype" w:eastAsiaTheme="minorEastAsia" w:hAnsi="Palatino Linotype" w:cs="Arial"/>
          <w:color w:val="000000" w:themeColor="text1"/>
          <w:lang w:val="es-ES_tradnl"/>
        </w:rPr>
        <w:t xml:space="preserve">información remitida por parte de </w:t>
      </w:r>
      <w:r w:rsidR="00EB6109" w:rsidRPr="00CB3225">
        <w:rPr>
          <w:rFonts w:ascii="Palatino Linotype" w:eastAsiaTheme="minorEastAsia" w:hAnsi="Palatino Linotype" w:cs="Arial"/>
          <w:b/>
          <w:color w:val="000000" w:themeColor="text1"/>
          <w:lang w:val="es-ES_tradnl"/>
        </w:rPr>
        <w:t>EL</w:t>
      </w:r>
      <w:r w:rsidR="00EB6109" w:rsidRPr="00CB3225">
        <w:rPr>
          <w:rFonts w:ascii="Palatino Linotype" w:eastAsiaTheme="minorEastAsia" w:hAnsi="Palatino Linotype" w:cs="Arial"/>
          <w:color w:val="000000" w:themeColor="text1"/>
          <w:lang w:val="es-ES_tradnl"/>
        </w:rPr>
        <w:t xml:space="preserve"> </w:t>
      </w:r>
      <w:r w:rsidR="00EB6109" w:rsidRPr="00CB3225">
        <w:rPr>
          <w:rFonts w:ascii="Palatino Linotype" w:eastAsiaTheme="minorEastAsia" w:hAnsi="Palatino Linotype" w:cs="Arial"/>
          <w:b/>
          <w:color w:val="000000" w:themeColor="text1"/>
          <w:lang w:val="es-ES_tradnl"/>
        </w:rPr>
        <w:t xml:space="preserve">SUJETO OBLIGADO </w:t>
      </w:r>
      <w:r w:rsidR="004F3A46" w:rsidRPr="00CB3225">
        <w:rPr>
          <w:rFonts w:ascii="Palatino Linotype" w:eastAsiaTheme="minorEastAsia" w:hAnsi="Palatino Linotype" w:cs="Arial"/>
          <w:color w:val="000000" w:themeColor="text1"/>
          <w:lang w:val="es-ES_tradnl"/>
        </w:rPr>
        <w:t>mediante respuesta, no</w:t>
      </w:r>
      <w:r w:rsidR="00EB6109" w:rsidRPr="00CB3225">
        <w:rPr>
          <w:rFonts w:ascii="Palatino Linotype" w:eastAsiaTheme="minorEastAsia" w:hAnsi="Palatino Linotype" w:cs="Arial"/>
          <w:color w:val="000000" w:themeColor="text1"/>
          <w:lang w:val="es-ES_tradnl"/>
        </w:rPr>
        <w:t xml:space="preserve"> colma el derecho de </w:t>
      </w:r>
      <w:r w:rsidR="00EB6109" w:rsidRPr="00CB3225">
        <w:rPr>
          <w:rFonts w:ascii="Palatino Linotype" w:hAnsi="Palatino Linotype" w:cs="Arial"/>
          <w:color w:val="000000" w:themeColor="text1"/>
        </w:rPr>
        <w:t xml:space="preserve">acceso a la información ejercido por </w:t>
      </w:r>
      <w:r w:rsidR="00EB6109" w:rsidRPr="00CB3225">
        <w:rPr>
          <w:rFonts w:ascii="Palatino Linotype" w:hAnsi="Palatino Linotype" w:cs="Arial"/>
          <w:b/>
          <w:color w:val="000000" w:themeColor="text1"/>
        </w:rPr>
        <w:t>EL RECURRENTE</w:t>
      </w:r>
      <w:r w:rsidR="00EB6109" w:rsidRPr="00CB3225">
        <w:rPr>
          <w:rFonts w:ascii="Palatino Linotype" w:hAnsi="Palatino Linotype" w:cs="Arial"/>
          <w:color w:val="000000" w:themeColor="text1"/>
        </w:rPr>
        <w:t xml:space="preserve">, </w:t>
      </w:r>
      <w:r w:rsidR="005C5071" w:rsidRPr="00CB3225">
        <w:rPr>
          <w:rFonts w:ascii="Palatino Linotype" w:hAnsi="Palatino Linotype" w:cs="Arial"/>
          <w:color w:val="000000" w:themeColor="text1"/>
        </w:rPr>
        <w:t xml:space="preserve">toda vez que, </w:t>
      </w:r>
      <w:r w:rsidR="00EB6109" w:rsidRPr="00CB3225">
        <w:rPr>
          <w:rFonts w:ascii="Palatino Linotype" w:hAnsi="Palatino Linotype" w:cs="Arial"/>
          <w:color w:val="000000" w:themeColor="text1"/>
        </w:rPr>
        <w:t xml:space="preserve">se advierte que dicha solicitud fue turnada únicamente </w:t>
      </w:r>
      <w:r w:rsidR="004F3A46" w:rsidRPr="00CB3225">
        <w:rPr>
          <w:rFonts w:ascii="Palatino Linotype" w:hAnsi="Palatino Linotype" w:cs="Arial"/>
          <w:color w:val="000000" w:themeColor="text1"/>
        </w:rPr>
        <w:t xml:space="preserve">al </w:t>
      </w:r>
      <w:r w:rsidR="004F3A46" w:rsidRPr="00CB3225">
        <w:rPr>
          <w:rFonts w:ascii="Palatino Linotype" w:hAnsi="Palatino Linotype" w:cs="Arial"/>
        </w:rPr>
        <w:t xml:space="preserve">Titular de la </w:t>
      </w:r>
      <w:r w:rsidR="004F3A46" w:rsidRPr="00CB3225">
        <w:rPr>
          <w:rFonts w:ascii="Palatino Linotype" w:hAnsi="Palatino Linotype"/>
          <w:bCs/>
        </w:rPr>
        <w:t>Tesorería del Sistema Municipal para el Desarrollo Integral de la Familia de Cuautitlán Izcalli,</w:t>
      </w:r>
      <w:r w:rsidR="004F3A46" w:rsidRPr="00CB3225">
        <w:rPr>
          <w:rFonts w:ascii="Palatino Linotype" w:hAnsi="Palatino Linotype" w:cs="Arial"/>
          <w:color w:val="000000" w:themeColor="text1"/>
        </w:rPr>
        <w:t xml:space="preserve"> </w:t>
      </w:r>
      <w:r w:rsidR="00EB6109" w:rsidRPr="00CB3225">
        <w:rPr>
          <w:rFonts w:ascii="Palatino Linotype" w:hAnsi="Palatino Linotype" w:cs="Arial"/>
          <w:color w:val="000000" w:themeColor="text1"/>
        </w:rPr>
        <w:t xml:space="preserve">por lo que se traduce, que no se realizó una búsqueda exhaustiva y razonable al no ser turnado a todas las áreas competentes tal y como lo señala el artículo 162 de la </w:t>
      </w:r>
      <w:r w:rsidR="00EB6109" w:rsidRPr="00CB3225">
        <w:rPr>
          <w:rFonts w:ascii="Palatino Linotype" w:eastAsia="Arial Unicode MS" w:hAnsi="Palatino Linotype" w:cs="Arial"/>
          <w:color w:val="000000" w:themeColor="text1"/>
        </w:rPr>
        <w:t>Ley de Transparencia y Acceso a la Información Pública del Estado de México y Municipios</w:t>
      </w:r>
      <w:r w:rsidR="00EB6109" w:rsidRPr="00CB3225">
        <w:rPr>
          <w:rFonts w:ascii="Palatino Linotype" w:hAnsi="Palatino Linotype" w:cs="Arial"/>
          <w:color w:val="000000" w:themeColor="text1"/>
        </w:rPr>
        <w:t xml:space="preserve">, que a la literalidad señala: </w:t>
      </w:r>
    </w:p>
    <w:p w14:paraId="7591B5CB" w14:textId="77777777" w:rsidR="00EB6109" w:rsidRPr="00CB3225" w:rsidRDefault="00EB6109" w:rsidP="00EB6109">
      <w:pPr>
        <w:pStyle w:val="Textoindependiente"/>
        <w:ind w:left="851"/>
        <w:jc w:val="both"/>
        <w:rPr>
          <w:rFonts w:ascii="Palatino Linotype" w:hAnsi="Palatino Linotype"/>
          <w:i/>
          <w:sz w:val="22"/>
          <w:szCs w:val="22"/>
          <w:lang w:val="es-MX"/>
        </w:rPr>
      </w:pPr>
    </w:p>
    <w:p w14:paraId="71F81BDD" w14:textId="77777777" w:rsidR="00EB6109" w:rsidRPr="00CB3225" w:rsidRDefault="00EB6109" w:rsidP="00EB6109">
      <w:pPr>
        <w:pStyle w:val="Textoindependiente"/>
        <w:ind w:left="851" w:right="899"/>
        <w:jc w:val="both"/>
        <w:rPr>
          <w:rFonts w:ascii="Palatino Linotype" w:hAnsi="Palatino Linotype"/>
          <w:i/>
          <w:sz w:val="22"/>
          <w:szCs w:val="22"/>
          <w:lang w:val="es-MX"/>
        </w:rPr>
      </w:pPr>
      <w:r w:rsidRPr="00CB3225">
        <w:rPr>
          <w:rFonts w:ascii="Palatino Linotype" w:hAnsi="Palatino Linotype"/>
          <w:b/>
          <w:i/>
          <w:sz w:val="22"/>
          <w:szCs w:val="22"/>
          <w:lang w:val="es-MX"/>
        </w:rPr>
        <w:t>Artículo 162.</w:t>
      </w:r>
      <w:r w:rsidRPr="00CB3225">
        <w:rPr>
          <w:rFonts w:ascii="Palatino Linotype" w:hAnsi="Palatino Linotype"/>
          <w:i/>
          <w:sz w:val="22"/>
          <w:szCs w:val="22"/>
          <w:lang w:val="es-MX"/>
        </w:rPr>
        <w:t xml:space="preserve"> Las unidades de transparencia deberán garantizar que las solicitudes se turnen </w:t>
      </w:r>
      <w:r w:rsidRPr="00CB3225">
        <w:rPr>
          <w:rFonts w:ascii="Palatino Linotype" w:hAnsi="Palatino Linotype"/>
          <w:b/>
          <w:i/>
          <w:sz w:val="22"/>
          <w:szCs w:val="22"/>
          <w:lang w:val="es-MX"/>
        </w:rPr>
        <w:t>a todas las Áreas competentes que cuenten con la información o deban tenerla de acuerdo a sus facultades, competencias y funciones,</w:t>
      </w:r>
      <w:r w:rsidRPr="00CB3225">
        <w:rPr>
          <w:rFonts w:ascii="Palatino Linotype" w:hAnsi="Palatino Linotype"/>
          <w:i/>
          <w:sz w:val="22"/>
          <w:szCs w:val="22"/>
          <w:lang w:val="es-MX"/>
        </w:rPr>
        <w:t xml:space="preserve"> con el objeto de que realicen una </w:t>
      </w:r>
      <w:r w:rsidRPr="00CB3225">
        <w:rPr>
          <w:rFonts w:ascii="Palatino Linotype" w:hAnsi="Palatino Linotype"/>
          <w:b/>
          <w:i/>
          <w:sz w:val="22"/>
          <w:szCs w:val="22"/>
          <w:lang w:val="es-MX"/>
        </w:rPr>
        <w:t>búsqueda exhaustiva y razonable</w:t>
      </w:r>
      <w:r w:rsidRPr="00CB3225">
        <w:rPr>
          <w:rFonts w:ascii="Palatino Linotype" w:hAnsi="Palatino Linotype"/>
          <w:i/>
          <w:sz w:val="22"/>
          <w:szCs w:val="22"/>
          <w:lang w:val="es-MX"/>
        </w:rPr>
        <w:t xml:space="preserve"> de la información solicitada.</w:t>
      </w:r>
    </w:p>
    <w:p w14:paraId="5651D582" w14:textId="77777777" w:rsidR="00EB6109" w:rsidRPr="00CB3225" w:rsidRDefault="00EB6109" w:rsidP="00EB6109">
      <w:pPr>
        <w:spacing w:line="360" w:lineRule="auto"/>
        <w:jc w:val="both"/>
        <w:rPr>
          <w:rFonts w:ascii="Palatino Linotype" w:hAnsi="Palatino Linotype" w:cs="Arial"/>
          <w:color w:val="000000" w:themeColor="text1"/>
        </w:rPr>
      </w:pPr>
    </w:p>
    <w:p w14:paraId="1C78CF8B" w14:textId="77777777" w:rsidR="00EB6109" w:rsidRPr="00CB3225" w:rsidRDefault="00EB6109" w:rsidP="00EB6109">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Sirviendo de apoyo a lo anterior, el siguiente criterio:</w:t>
      </w:r>
    </w:p>
    <w:p w14:paraId="61BECFE0" w14:textId="77777777" w:rsidR="00EB6109" w:rsidRPr="00CB3225" w:rsidRDefault="00EB6109" w:rsidP="00EB6109">
      <w:pPr>
        <w:spacing w:line="360" w:lineRule="auto"/>
        <w:ind w:right="899"/>
        <w:jc w:val="both"/>
        <w:rPr>
          <w:rFonts w:ascii="Palatino Linotype" w:hAnsi="Palatino Linotype" w:cs="Arial"/>
          <w:color w:val="000000" w:themeColor="text1"/>
        </w:rPr>
      </w:pPr>
    </w:p>
    <w:p w14:paraId="7039B00B" w14:textId="77777777" w:rsidR="00EB6109" w:rsidRPr="00CB3225" w:rsidRDefault="00EB6109" w:rsidP="00EB6109">
      <w:pPr>
        <w:ind w:left="851" w:right="902"/>
        <w:jc w:val="both"/>
        <w:rPr>
          <w:rFonts w:ascii="Palatino Linotype" w:hAnsi="Palatino Linotype"/>
          <w:i/>
          <w:sz w:val="22"/>
          <w:szCs w:val="22"/>
        </w:rPr>
      </w:pPr>
      <w:r w:rsidRPr="00CB3225">
        <w:rPr>
          <w:rFonts w:ascii="Palatino Linotype" w:hAnsi="Palatino Linotype"/>
          <w:b/>
          <w:i/>
          <w:sz w:val="22"/>
          <w:szCs w:val="22"/>
        </w:rPr>
        <w:t xml:space="preserve">BÚSQUEDA EXHAUSTIVA. SU EJERCICIO PARA LOCALIZAR LA INFORMACIÓN SOLICITADA, NO CONSTITUYE UNA INVESTIGACIÓN A LA CUAL SE REFIERE EL ARTÍCULO 12 DE LA LEY DE TRANSPARENCIA Y ACCESO A LA INFORMACIÓN PÚBLICA DEL ESTADO DE MÉXICO Y MUNICIPIOS. </w:t>
      </w:r>
      <w:r w:rsidRPr="00CB3225">
        <w:rPr>
          <w:rFonts w:ascii="Palatino Linotype" w:hAnsi="Palatino Linotype"/>
          <w:i/>
          <w:sz w:val="22"/>
          <w:szCs w:val="22"/>
        </w:rPr>
        <w:t xml:space="preserve">De conformidad con lo establecido en el artículo 162 de la Ley de Transparencia vigente en la entidad, para atender una solicitud de acceso a la información pública, la Unidad de Transparencia del Sujeto Obligado debe turnar el requerimiento a todas las áreas competentes que pudieran </w:t>
      </w:r>
      <w:r w:rsidRPr="00CB3225">
        <w:rPr>
          <w:rFonts w:ascii="Palatino Linotype" w:hAnsi="Palatino Linotype"/>
          <w:i/>
          <w:sz w:val="22"/>
          <w:szCs w:val="22"/>
        </w:rPr>
        <w:lastRenderedPageBreak/>
        <w:t>haber generado, poseído o administrado la información solicitada de acuerdo a sus facultades, competencias y funciones, con la finalidad de realizar una búsqueda exhaustiva y razonable en sus archivos que lleve a la localización de los documentos donde conste la información solicitada; por tanto, esta búsqueda es una actividad necesaria e indispensable para la correcta atención de las solicitudes de información que permite la localización de aquella documentación requerida por el solicitante, sin que ello deba entenderse como una investigación de la señalada en el artículo 12, segundo párrafo de la Ley de Transparencia Local; lo anterior es así, toda vez que de acuerdo al Diccionario de la Real Academia Española, la palabra investigar hace referencia, entre otras cosas, a la realización de actividades intelectuales y experimentales de modo sistemático cuyo propósito es aumentar los conocimientos sobre una determinada materia, lo que conlleva a concluir que la investigación inmersa en el artículo 12 de la Ley de la materia se refiere a que los sujetos obligados no están constreñidos a realizar un análisis, extracción y generación de nueva información. Bajo ese tenor, la búsqueda y localización de la información que refiere el numeral 162 de la Ley de Transparencia, no implica una investigación de la señalada en el artículo 12 del mismo ordenamiento legal y, por tanto, los sujetos obligados no podrán excusarse de su ejercicio bajo el argumento de que ello conlleva una investigación.</w:t>
      </w:r>
    </w:p>
    <w:p w14:paraId="702396DF" w14:textId="77777777" w:rsidR="00EB6109" w:rsidRPr="00CB3225" w:rsidRDefault="00EB6109" w:rsidP="00EB6109">
      <w:pPr>
        <w:ind w:left="851" w:right="899"/>
        <w:jc w:val="both"/>
        <w:rPr>
          <w:rFonts w:ascii="Palatino Linotype" w:hAnsi="Palatino Linotype"/>
          <w:b/>
          <w:i/>
          <w:sz w:val="23"/>
          <w:szCs w:val="23"/>
        </w:rPr>
      </w:pPr>
    </w:p>
    <w:p w14:paraId="205FD30A" w14:textId="77777777" w:rsidR="00EB6109" w:rsidRPr="00CB3225" w:rsidRDefault="00EB6109" w:rsidP="00EB6109">
      <w:pPr>
        <w:ind w:left="851" w:right="902"/>
        <w:jc w:val="both"/>
        <w:rPr>
          <w:rFonts w:ascii="Palatino Linotype" w:eastAsiaTheme="minorHAnsi" w:hAnsi="Palatino Linotype"/>
          <w:b/>
          <w:i/>
          <w:sz w:val="20"/>
          <w:szCs w:val="20"/>
          <w:lang w:eastAsia="en-US"/>
        </w:rPr>
      </w:pPr>
      <w:r w:rsidRPr="00CB3225">
        <w:rPr>
          <w:rFonts w:ascii="Palatino Linotype" w:eastAsiaTheme="minorHAnsi" w:hAnsi="Palatino Linotype"/>
          <w:b/>
          <w:i/>
          <w:sz w:val="20"/>
          <w:szCs w:val="20"/>
          <w:lang w:eastAsia="en-US"/>
        </w:rPr>
        <w:t xml:space="preserve">Precedentes: </w:t>
      </w:r>
    </w:p>
    <w:p w14:paraId="172FDB03" w14:textId="77777777" w:rsidR="00EB6109" w:rsidRPr="00CB3225" w:rsidRDefault="00EB6109" w:rsidP="00EB6109">
      <w:pPr>
        <w:pStyle w:val="Prrafodelista"/>
        <w:numPr>
          <w:ilvl w:val="0"/>
          <w:numId w:val="42"/>
        </w:numPr>
        <w:ind w:left="851" w:right="902"/>
        <w:contextualSpacing/>
        <w:jc w:val="both"/>
        <w:rPr>
          <w:rFonts w:ascii="Palatino Linotype" w:eastAsiaTheme="minorHAnsi" w:hAnsi="Palatino Linotype"/>
          <w:i/>
          <w:sz w:val="20"/>
          <w:szCs w:val="20"/>
          <w:lang w:eastAsia="en-US"/>
        </w:rPr>
      </w:pPr>
      <w:r w:rsidRPr="00CB3225">
        <w:rPr>
          <w:rFonts w:ascii="Palatino Linotype" w:eastAsiaTheme="minorHAnsi" w:hAnsi="Palatino Linotype"/>
          <w:i/>
          <w:sz w:val="20"/>
          <w:szCs w:val="20"/>
          <w:lang w:eastAsia="en-US"/>
        </w:rPr>
        <w:t xml:space="preserve">En materia de acceso a la información pública. 06834/INFOEM/IP/RR/2019. Aprobado por unanimidad de votos, emitiendo voto particular la Comisionada Zulema Martínez Sánchez y el Comisionado Luis Gustavo Parra Noriega. Ayuntamiento de </w:t>
      </w:r>
      <w:proofErr w:type="spellStart"/>
      <w:r w:rsidRPr="00CB3225">
        <w:rPr>
          <w:rFonts w:ascii="Palatino Linotype" w:eastAsiaTheme="minorHAnsi" w:hAnsi="Palatino Linotype"/>
          <w:i/>
          <w:sz w:val="20"/>
          <w:szCs w:val="20"/>
          <w:lang w:eastAsia="en-US"/>
        </w:rPr>
        <w:t>Hueypoxtla</w:t>
      </w:r>
      <w:proofErr w:type="spellEnd"/>
      <w:r w:rsidRPr="00CB3225">
        <w:rPr>
          <w:rFonts w:ascii="Palatino Linotype" w:eastAsiaTheme="minorHAnsi" w:hAnsi="Palatino Linotype"/>
          <w:i/>
          <w:sz w:val="20"/>
          <w:szCs w:val="20"/>
          <w:lang w:eastAsia="en-US"/>
        </w:rPr>
        <w:t xml:space="preserve">. Comisionado Ponente Javier Martínez Cruz. </w:t>
      </w:r>
    </w:p>
    <w:p w14:paraId="21F1B44B" w14:textId="77777777" w:rsidR="00EB6109" w:rsidRPr="00CB3225" w:rsidRDefault="00EB6109" w:rsidP="00EB6109">
      <w:pPr>
        <w:pStyle w:val="Prrafodelista"/>
        <w:numPr>
          <w:ilvl w:val="0"/>
          <w:numId w:val="42"/>
        </w:numPr>
        <w:ind w:left="851" w:right="902"/>
        <w:contextualSpacing/>
        <w:jc w:val="both"/>
        <w:rPr>
          <w:rFonts w:ascii="Palatino Linotype" w:eastAsiaTheme="minorHAnsi" w:hAnsi="Palatino Linotype"/>
          <w:i/>
          <w:sz w:val="20"/>
          <w:szCs w:val="20"/>
          <w:lang w:eastAsia="en-US"/>
        </w:rPr>
      </w:pPr>
      <w:r w:rsidRPr="00CB3225">
        <w:rPr>
          <w:rFonts w:ascii="Palatino Linotype" w:eastAsiaTheme="minorHAnsi" w:hAnsi="Palatino Linotype"/>
          <w:i/>
          <w:sz w:val="20"/>
          <w:szCs w:val="20"/>
          <w:lang w:eastAsia="en-US"/>
        </w:rPr>
        <w:t xml:space="preserve">En materia de acceso a la información pública. 06006/INFOEM/IP/RR/2019 y acumulado. Aprobado por unanimidad de votos. Sistema Municipal para el Desarrollo Integral de la Familia de Naucalpan de Juárez. Comisionado Ponente Luis Gustavo Parra Noriega. </w:t>
      </w:r>
    </w:p>
    <w:p w14:paraId="509E6F8C" w14:textId="77777777" w:rsidR="00EB6109" w:rsidRPr="00CB3225" w:rsidRDefault="00EB6109" w:rsidP="00EB6109">
      <w:pPr>
        <w:pStyle w:val="Prrafodelista"/>
        <w:numPr>
          <w:ilvl w:val="0"/>
          <w:numId w:val="42"/>
        </w:numPr>
        <w:ind w:left="851" w:right="902"/>
        <w:contextualSpacing/>
        <w:jc w:val="both"/>
        <w:rPr>
          <w:rFonts w:ascii="Palatino Linotype" w:eastAsiaTheme="minorHAnsi" w:hAnsi="Palatino Linotype"/>
          <w:i/>
          <w:sz w:val="20"/>
          <w:szCs w:val="20"/>
          <w:lang w:eastAsia="en-US"/>
        </w:rPr>
      </w:pPr>
      <w:r w:rsidRPr="00CB3225">
        <w:rPr>
          <w:rFonts w:ascii="Palatino Linotype" w:eastAsiaTheme="minorHAnsi" w:hAnsi="Palatino Linotype"/>
          <w:i/>
          <w:sz w:val="20"/>
          <w:szCs w:val="20"/>
          <w:lang w:eastAsia="en-US"/>
        </w:rPr>
        <w:t>En materia de acceso a la información pública. 06138/INFOEM/IP/RR/2019. Aprobado por unanimidad de votos. Ayuntamiento de Huixquilucan. Comisionado Ponente José Guadalupe Luna Hernández.</w:t>
      </w:r>
    </w:p>
    <w:p w14:paraId="692A2094" w14:textId="77777777" w:rsidR="00EB6109" w:rsidRPr="00CB3225" w:rsidRDefault="00EB6109" w:rsidP="00EB6109">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 xml:space="preserve">  </w:t>
      </w:r>
    </w:p>
    <w:p w14:paraId="1030BBFD" w14:textId="11BCD9F7" w:rsidR="00EB6109" w:rsidRPr="00CB3225" w:rsidRDefault="00EB6109" w:rsidP="00EB6109">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 xml:space="preserve">Bajo ese orden de ideas, se puede advertir que </w:t>
      </w:r>
      <w:r w:rsidRPr="00CB3225">
        <w:rPr>
          <w:rFonts w:ascii="Palatino Linotype" w:hAnsi="Palatino Linotype" w:cs="Arial"/>
          <w:b/>
          <w:color w:val="000000" w:themeColor="text1"/>
        </w:rPr>
        <w:t xml:space="preserve">EL SUJETO OBLIGADO </w:t>
      </w:r>
      <w:r w:rsidRPr="00CB3225">
        <w:rPr>
          <w:rFonts w:ascii="Palatino Linotype" w:hAnsi="Palatino Linotype" w:cs="Arial"/>
          <w:color w:val="000000" w:themeColor="text1"/>
        </w:rPr>
        <w:t xml:space="preserve">no satisfizo el derecho de acceso a la información ejercido por el particular a cabalidad, pues como se puede observar de las constancias que obran en </w:t>
      </w:r>
      <w:r w:rsidRPr="00CB3225">
        <w:rPr>
          <w:rFonts w:ascii="Palatino Linotype" w:hAnsi="Palatino Linotype" w:cs="Arial"/>
          <w:b/>
          <w:color w:val="000000" w:themeColor="text1"/>
        </w:rPr>
        <w:t xml:space="preserve">SAIMEX </w:t>
      </w:r>
      <w:r w:rsidRPr="00CB3225">
        <w:rPr>
          <w:rFonts w:ascii="Palatino Linotype" w:hAnsi="Palatino Linotype" w:cs="Arial"/>
          <w:color w:val="000000" w:themeColor="text1"/>
        </w:rPr>
        <w:t>se considera que no se realizó una búsqueda exhaustiva</w:t>
      </w:r>
      <w:r w:rsidR="00465EF2" w:rsidRPr="00CB3225">
        <w:rPr>
          <w:rFonts w:ascii="Palatino Linotype" w:hAnsi="Palatino Linotype" w:cs="Arial"/>
          <w:color w:val="000000" w:themeColor="text1"/>
        </w:rPr>
        <w:t xml:space="preserve"> y razonable de la información,</w:t>
      </w:r>
      <w:r w:rsidRPr="00CB3225">
        <w:rPr>
          <w:rFonts w:ascii="Palatino Linotype" w:hAnsi="Palatino Linotype" w:cs="Arial"/>
          <w:color w:val="000000" w:themeColor="text1"/>
        </w:rPr>
        <w:t xml:space="preserve"> toda vez </w:t>
      </w:r>
      <w:r w:rsidR="00660D15" w:rsidRPr="00CB3225">
        <w:rPr>
          <w:rFonts w:ascii="Palatino Linotype" w:hAnsi="Palatino Linotype" w:cs="Arial"/>
          <w:color w:val="000000" w:themeColor="text1"/>
        </w:rPr>
        <w:t>que,</w:t>
      </w:r>
      <w:r w:rsidRPr="00CB3225">
        <w:rPr>
          <w:rFonts w:ascii="Palatino Linotype" w:hAnsi="Palatino Linotype" w:cs="Arial"/>
          <w:color w:val="000000" w:themeColor="text1"/>
        </w:rPr>
        <w:t xml:space="preserve"> al no girar turno </w:t>
      </w:r>
      <w:r w:rsidRPr="00CB3225">
        <w:rPr>
          <w:rFonts w:ascii="Palatino Linotype" w:hAnsi="Palatino Linotype" w:cs="Arial"/>
          <w:color w:val="000000" w:themeColor="text1"/>
        </w:rPr>
        <w:lastRenderedPageBreak/>
        <w:t>a todas las áreas competentes</w:t>
      </w:r>
      <w:r w:rsidR="00CD47A4" w:rsidRPr="00CB3225">
        <w:rPr>
          <w:rFonts w:ascii="Palatino Linotype" w:hAnsi="Palatino Linotype" w:cs="Arial"/>
          <w:color w:val="000000" w:themeColor="text1"/>
        </w:rPr>
        <w:t xml:space="preserve">, como lo son, </w:t>
      </w:r>
      <w:r w:rsidR="000437F5" w:rsidRPr="00CB3225">
        <w:rPr>
          <w:rFonts w:ascii="Palatino Linotype" w:hAnsi="Palatino Linotype" w:cs="Arial"/>
          <w:color w:val="000000" w:themeColor="text1"/>
        </w:rPr>
        <w:t xml:space="preserve">la </w:t>
      </w:r>
      <w:r w:rsidR="00660D15" w:rsidRPr="00CB3225">
        <w:rPr>
          <w:rFonts w:ascii="Palatino Linotype" w:hAnsi="Palatino Linotype" w:cs="Arial"/>
          <w:color w:val="000000" w:themeColor="text1"/>
        </w:rPr>
        <w:t>Coordinaci</w:t>
      </w:r>
      <w:r w:rsidR="000437F5" w:rsidRPr="00CB3225">
        <w:rPr>
          <w:rFonts w:ascii="Palatino Linotype" w:hAnsi="Palatino Linotype" w:cs="Arial"/>
          <w:color w:val="000000" w:themeColor="text1"/>
        </w:rPr>
        <w:t>ón de Archivo General</w:t>
      </w:r>
      <w:r w:rsidR="003F0E3D" w:rsidRPr="00CB3225">
        <w:rPr>
          <w:rFonts w:ascii="Palatino Linotype" w:hAnsi="Palatino Linotype" w:cs="Arial"/>
          <w:color w:val="000000" w:themeColor="text1"/>
        </w:rPr>
        <w:t xml:space="preserve"> </w:t>
      </w:r>
      <w:r w:rsidR="00660D15" w:rsidRPr="00CB3225">
        <w:rPr>
          <w:rFonts w:ascii="Palatino Linotype" w:hAnsi="Palatino Linotype" w:cs="Arial"/>
          <w:color w:val="000000" w:themeColor="text1"/>
        </w:rPr>
        <w:t xml:space="preserve">por lo tanto, </w:t>
      </w:r>
      <w:r w:rsidRPr="00CB3225">
        <w:rPr>
          <w:rFonts w:ascii="Palatino Linotype" w:hAnsi="Palatino Linotype" w:cs="Arial"/>
          <w:color w:val="000000" w:themeColor="text1"/>
        </w:rPr>
        <w:t>se estima que no se cumplió con el respectivo precepto legal; para robustecer lo anterior se invoca el siguiente criterio:</w:t>
      </w:r>
    </w:p>
    <w:p w14:paraId="38A893CE" w14:textId="77777777" w:rsidR="00EB6109" w:rsidRPr="00CB3225" w:rsidRDefault="00EB6109" w:rsidP="00EB6109">
      <w:pPr>
        <w:spacing w:line="360" w:lineRule="auto"/>
        <w:jc w:val="both"/>
        <w:rPr>
          <w:rFonts w:ascii="Palatino Linotype" w:hAnsi="Palatino Linotype" w:cs="Arial"/>
          <w:color w:val="000000" w:themeColor="text1"/>
        </w:rPr>
      </w:pPr>
    </w:p>
    <w:p w14:paraId="363B16D6" w14:textId="77777777" w:rsidR="00EB6109" w:rsidRPr="00CB3225" w:rsidRDefault="00EB6109" w:rsidP="00EB6109">
      <w:pPr>
        <w:ind w:left="851" w:right="902"/>
        <w:jc w:val="both"/>
        <w:rPr>
          <w:rFonts w:ascii="Palatino Linotype" w:hAnsi="Palatino Linotype"/>
          <w:b/>
          <w:i/>
          <w:sz w:val="22"/>
          <w:szCs w:val="22"/>
        </w:rPr>
      </w:pPr>
      <w:r w:rsidRPr="00CB3225">
        <w:rPr>
          <w:rFonts w:ascii="Palatino Linotype" w:hAnsi="Palatino Linotype"/>
          <w:b/>
          <w:i/>
          <w:sz w:val="22"/>
          <w:szCs w:val="22"/>
        </w:rPr>
        <w:t>BÚSQUEDA EXHAUSTIVA. LA DEBEN REALIZAR LAS UNIDADES DE ENLACE DE LOS SUJETOS OBLIGADOS.</w:t>
      </w:r>
      <w:r w:rsidRPr="00CB3225">
        <w:rPr>
          <w:rFonts w:ascii="Palatino Linotype" w:hAnsi="Palatino Linotype"/>
          <w:i/>
          <w:sz w:val="22"/>
          <w:szCs w:val="22"/>
        </w:rPr>
        <w:t xml:space="preserve"> De conformidad a lo que dispone el artículo 59, segundo párrafo de la Ley de Transparencia y Acceso a la Información Pública del Estado de Durango, las unidades de enlace tendrán como finalidad transparentar el ejercicio de la función que realicen los sujetos obligados y coadyuvar con el efectivo ejercicio del derecho de acceso a la información pública. En ese sentido, </w:t>
      </w:r>
      <w:r w:rsidRPr="00CB3225">
        <w:rPr>
          <w:rFonts w:ascii="Palatino Linotype" w:hAnsi="Palatino Linotype"/>
          <w:b/>
          <w:i/>
          <w:sz w:val="22"/>
          <w:szCs w:val="22"/>
        </w:rPr>
        <w:t>tienen la obligación de gestionar las solicitudes de información al interior de la dependencia pública que pueda tener la información requerida, hacer los trámites necesarios y realizar la búsqueda exhaustiva de los documentos solicitados en todas las áreas que de acuerdo a sus facultades, puedan contar con la información requerida, para así poder proporcionarle al solicitante los documentos requeridos,</w:t>
      </w:r>
      <w:r w:rsidRPr="00CB3225">
        <w:rPr>
          <w:rFonts w:ascii="Palatino Linotype" w:hAnsi="Palatino Linotype"/>
          <w:i/>
          <w:sz w:val="22"/>
          <w:szCs w:val="22"/>
        </w:rPr>
        <w:t xml:space="preserve"> y estar en posibilidad de cumplir con el objetivo de transparentar la función pública y coadyuvar con la sociedad en el efectivo ejercicio del derecho de acceso a la información pública. </w:t>
      </w:r>
    </w:p>
    <w:p w14:paraId="13E7D0C8" w14:textId="77777777" w:rsidR="00EB6109" w:rsidRPr="00CB3225" w:rsidRDefault="00EB6109" w:rsidP="00EB6109">
      <w:pPr>
        <w:ind w:left="851" w:right="902"/>
        <w:jc w:val="both"/>
        <w:rPr>
          <w:rFonts w:ascii="Palatino Linotype" w:hAnsi="Palatino Linotype"/>
          <w:i/>
          <w:sz w:val="22"/>
          <w:szCs w:val="22"/>
        </w:rPr>
      </w:pPr>
      <w:r w:rsidRPr="00CB3225">
        <w:rPr>
          <w:rFonts w:ascii="Palatino Linotype" w:hAnsi="Palatino Linotype"/>
          <w:i/>
          <w:sz w:val="22"/>
          <w:szCs w:val="22"/>
        </w:rPr>
        <w:t xml:space="preserve">Expedientes: RR/INFO/102/11 Interpuesto contra el Poder Legislativo del Estado de Durango. Comisionada Ponente Leticia Aguirre Vázquez. RR/INFO/076/14 Interpuestos en contra del H. Ayuntamiento de Durango. Consejero Ponente Héctor Octavio </w:t>
      </w:r>
      <w:proofErr w:type="spellStart"/>
      <w:r w:rsidRPr="00CB3225">
        <w:rPr>
          <w:rFonts w:ascii="Palatino Linotype" w:hAnsi="Palatino Linotype"/>
          <w:i/>
          <w:sz w:val="22"/>
          <w:szCs w:val="22"/>
        </w:rPr>
        <w:t>Carriedo</w:t>
      </w:r>
      <w:proofErr w:type="spellEnd"/>
      <w:r w:rsidRPr="00CB3225">
        <w:rPr>
          <w:rFonts w:ascii="Palatino Linotype" w:hAnsi="Palatino Linotype"/>
          <w:i/>
          <w:sz w:val="22"/>
          <w:szCs w:val="22"/>
        </w:rPr>
        <w:t xml:space="preserve"> Sáenz. RR/097/14 Interpuesto contra el H. Ayuntamiento de Durango. Consejera Ponente María de Lourdes López Salas.</w:t>
      </w:r>
    </w:p>
    <w:p w14:paraId="3F41559C" w14:textId="77777777" w:rsidR="00EB6109" w:rsidRPr="00CB3225" w:rsidRDefault="00EB6109" w:rsidP="00EB6109">
      <w:pPr>
        <w:spacing w:line="360" w:lineRule="auto"/>
        <w:ind w:left="851" w:right="899"/>
        <w:jc w:val="both"/>
        <w:rPr>
          <w:rFonts w:ascii="Palatino Linotype" w:hAnsi="Palatino Linotype"/>
          <w:i/>
          <w:sz w:val="22"/>
          <w:szCs w:val="22"/>
        </w:rPr>
      </w:pPr>
    </w:p>
    <w:p w14:paraId="487E0A0D" w14:textId="77777777" w:rsidR="00EB6109" w:rsidRPr="00CB3225" w:rsidRDefault="00EB6109" w:rsidP="00EB6109">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 xml:space="preserve">De acuerdo a lo anterior, las unidades de enlace tienen la obligación de gestionar las solicitudes de información a las Áreas del interior de la dependencia pública, que puedan tener la información requerida; en el caso que nos ocupa se considera que  se debieron hacer los trámites necesarios y realizar la búsqueda exhaustiva de los documentos solicitados en todas las áreas que de acuerdo a sus facultades y funciones pudieran contar con la información requerida, para que de esta manera se garantizara </w:t>
      </w:r>
      <w:r w:rsidRPr="00CB3225">
        <w:rPr>
          <w:rFonts w:ascii="Palatino Linotype" w:hAnsi="Palatino Linotype" w:cs="Arial"/>
          <w:color w:val="000000" w:themeColor="text1"/>
        </w:rPr>
        <w:lastRenderedPageBreak/>
        <w:t xml:space="preserve">el derecho de Acceso a la Información Pública, que es un derecho que tienen los particulares, conforme a los siguientes preceptos legales: </w:t>
      </w:r>
    </w:p>
    <w:p w14:paraId="26548066" w14:textId="77777777" w:rsidR="00EB6109" w:rsidRPr="00CB3225" w:rsidRDefault="00EB6109" w:rsidP="00EB6109">
      <w:pPr>
        <w:spacing w:line="360" w:lineRule="auto"/>
        <w:jc w:val="both"/>
        <w:rPr>
          <w:rFonts w:ascii="Palatino Linotype" w:hAnsi="Palatino Linotype" w:cs="Arial"/>
          <w:color w:val="000000" w:themeColor="text1"/>
        </w:rPr>
      </w:pPr>
    </w:p>
    <w:p w14:paraId="12CE7D35" w14:textId="77777777" w:rsidR="00EB6109" w:rsidRPr="00CB3225" w:rsidRDefault="00EB6109" w:rsidP="00EB6109">
      <w:pPr>
        <w:ind w:left="851" w:right="902"/>
        <w:jc w:val="both"/>
        <w:rPr>
          <w:rFonts w:ascii="Palatino Linotype" w:hAnsi="Palatino Linotype" w:cs="Arial"/>
          <w:bCs/>
          <w:i/>
          <w:color w:val="000000" w:themeColor="text1"/>
          <w:sz w:val="22"/>
          <w:szCs w:val="22"/>
        </w:rPr>
      </w:pPr>
      <w:r w:rsidRPr="00CB3225">
        <w:rPr>
          <w:rFonts w:ascii="Palatino Linotype" w:hAnsi="Palatino Linotype" w:cs="Arial"/>
          <w:b/>
          <w:bCs/>
          <w:i/>
          <w:color w:val="000000" w:themeColor="text1"/>
          <w:sz w:val="22"/>
          <w:szCs w:val="22"/>
        </w:rPr>
        <w:t>Artículo 4. El derecho humano de acceso a la información pública es la prerrogativa de las personas para buscar, difundir, investigar, recabar, recibir y solicitar información pública,</w:t>
      </w:r>
      <w:r w:rsidRPr="00CB3225">
        <w:rPr>
          <w:rFonts w:ascii="Palatino Linotype" w:hAnsi="Palatino Linotype" w:cs="Arial"/>
          <w:bCs/>
          <w:i/>
          <w:color w:val="000000" w:themeColor="text1"/>
          <w:sz w:val="22"/>
          <w:szCs w:val="22"/>
        </w:rPr>
        <w:t xml:space="preserve"> sin necesidad de acreditar personalidad ni interés jurídico.</w:t>
      </w:r>
    </w:p>
    <w:p w14:paraId="16A61DEB" w14:textId="77777777" w:rsidR="00EB6109" w:rsidRPr="00CB3225" w:rsidRDefault="00EB6109" w:rsidP="00EB6109">
      <w:pPr>
        <w:ind w:left="851" w:right="902"/>
        <w:jc w:val="both"/>
        <w:rPr>
          <w:rFonts w:ascii="Palatino Linotype" w:hAnsi="Palatino Linotype" w:cs="Arial"/>
          <w:i/>
          <w:color w:val="000000" w:themeColor="text1"/>
          <w:sz w:val="22"/>
          <w:szCs w:val="22"/>
        </w:rPr>
      </w:pPr>
      <w:r w:rsidRPr="00CB3225">
        <w:rPr>
          <w:rFonts w:ascii="Palatino Linotype" w:hAnsi="Palatino Linotype" w:cs="Arial"/>
          <w:b/>
          <w:i/>
          <w:color w:val="000000" w:themeColor="text1"/>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CB3225">
        <w:rPr>
          <w:rFonts w:ascii="Palatino Linotype" w:hAnsi="Palatino Linotype" w:cs="Arial"/>
          <w:i/>
          <w:color w:val="000000" w:themeColor="text1"/>
          <w:sz w:val="22"/>
          <w:szCs w:val="22"/>
        </w:rPr>
        <w:t xml:space="preserve"> Solo podrá ser clasificada excepcionalmente como reservada temporalmente por razones de interés público, en los términos de las causas legítimas y estrictamente necesarias previstas por esta Ley.</w:t>
      </w:r>
    </w:p>
    <w:p w14:paraId="7DD674AB" w14:textId="77777777" w:rsidR="00EB6109" w:rsidRPr="00CB3225" w:rsidRDefault="00EB6109" w:rsidP="00EB6109">
      <w:pPr>
        <w:ind w:left="851" w:right="902"/>
        <w:jc w:val="both"/>
        <w:rPr>
          <w:rFonts w:ascii="Palatino Linotype" w:hAnsi="Palatino Linotype" w:cs="Arial"/>
          <w:i/>
          <w:color w:val="000000" w:themeColor="text1"/>
          <w:sz w:val="22"/>
          <w:szCs w:val="22"/>
        </w:rPr>
      </w:pPr>
      <w:r w:rsidRPr="00CB3225">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14:paraId="2746BC15" w14:textId="77777777" w:rsidR="00EB6109" w:rsidRPr="00CB3225" w:rsidRDefault="00EB6109" w:rsidP="00EB6109">
      <w:pPr>
        <w:ind w:left="851" w:right="902"/>
        <w:jc w:val="both"/>
        <w:rPr>
          <w:rFonts w:ascii="Palatino Linotype" w:hAnsi="Palatino Linotype" w:cs="Arial"/>
          <w:b/>
          <w:bCs/>
          <w:i/>
          <w:color w:val="000000" w:themeColor="text1"/>
          <w:sz w:val="22"/>
          <w:szCs w:val="22"/>
        </w:rPr>
      </w:pPr>
    </w:p>
    <w:p w14:paraId="5FAA4420" w14:textId="77777777" w:rsidR="00EB6109" w:rsidRPr="00CB3225" w:rsidRDefault="00EB6109" w:rsidP="00EB6109">
      <w:pPr>
        <w:ind w:left="851" w:right="902"/>
        <w:jc w:val="both"/>
        <w:rPr>
          <w:rFonts w:ascii="Palatino Linotype" w:hAnsi="Palatino Linotype" w:cs="Arial"/>
          <w:i/>
          <w:color w:val="000000" w:themeColor="text1"/>
          <w:sz w:val="22"/>
          <w:szCs w:val="22"/>
        </w:rPr>
      </w:pPr>
      <w:r w:rsidRPr="00CB3225">
        <w:rPr>
          <w:rFonts w:ascii="Palatino Linotype" w:hAnsi="Palatino Linotype" w:cs="Arial"/>
          <w:b/>
          <w:bCs/>
          <w:i/>
          <w:color w:val="000000" w:themeColor="text1"/>
          <w:sz w:val="22"/>
          <w:szCs w:val="22"/>
        </w:rPr>
        <w:t xml:space="preserve">Artículo 12. </w:t>
      </w:r>
      <w:r w:rsidRPr="00CB3225">
        <w:rPr>
          <w:rFonts w:ascii="Palatino Linotype" w:hAnsi="Palatino Linotype" w:cs="Arial"/>
          <w:i/>
          <w:color w:val="000000" w:themeColor="text1"/>
          <w:sz w:val="22"/>
          <w:szCs w:val="22"/>
        </w:rPr>
        <w:t>Quienes generen, recopilen, administren, manejen, procesen, archiven o conserven información pública serán responsables de la misma en los términos de las disposiciones jurídicas aplicables.</w:t>
      </w:r>
    </w:p>
    <w:p w14:paraId="220458F1" w14:textId="77777777" w:rsidR="00EB6109" w:rsidRPr="00CB3225" w:rsidRDefault="00EB6109" w:rsidP="00EB6109">
      <w:pPr>
        <w:ind w:left="851" w:right="902"/>
        <w:jc w:val="both"/>
        <w:rPr>
          <w:rFonts w:ascii="Palatino Linotype" w:hAnsi="Palatino Linotype" w:cs="Arial"/>
          <w:i/>
          <w:color w:val="000000" w:themeColor="text1"/>
          <w:sz w:val="22"/>
          <w:szCs w:val="22"/>
        </w:rPr>
      </w:pPr>
      <w:r w:rsidRPr="00CB3225">
        <w:rPr>
          <w:rFonts w:ascii="Palatino Linotype" w:hAnsi="Palatino Linotype" w:cs="Arial"/>
          <w:b/>
          <w:i/>
          <w:color w:val="000000" w:themeColor="text1"/>
          <w:sz w:val="22"/>
          <w:szCs w:val="22"/>
        </w:rPr>
        <w:t>Los sujetos obligados sólo proporcionarán la información pública que se les requiera y que obre en sus archivos y en el estado en que ésta se encuentre</w:t>
      </w:r>
      <w:r w:rsidRPr="00CB3225">
        <w:rPr>
          <w:rFonts w:ascii="Palatino Linotype" w:hAnsi="Palatino Linotype" w:cs="Arial"/>
          <w:i/>
          <w:color w:val="000000" w:themeColor="text1"/>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1BD4DCCF" w14:textId="77777777" w:rsidR="00EB6109" w:rsidRPr="00CB3225" w:rsidRDefault="00EB6109" w:rsidP="00EB6109">
      <w:pPr>
        <w:ind w:left="851" w:right="902"/>
        <w:jc w:val="both"/>
        <w:rPr>
          <w:rFonts w:ascii="Palatino Linotype" w:hAnsi="Palatino Linotype" w:cs="Arial"/>
          <w:i/>
          <w:color w:val="000000" w:themeColor="text1"/>
          <w:sz w:val="22"/>
          <w:szCs w:val="22"/>
        </w:rPr>
      </w:pPr>
      <w:r w:rsidRPr="00CB3225">
        <w:rPr>
          <w:rFonts w:ascii="Palatino Linotype" w:hAnsi="Palatino Linotype" w:cs="Arial"/>
          <w:i/>
          <w:color w:val="000000" w:themeColor="text1"/>
          <w:sz w:val="22"/>
          <w:szCs w:val="22"/>
        </w:rPr>
        <w:t>…</w:t>
      </w:r>
    </w:p>
    <w:p w14:paraId="5027C112" w14:textId="77777777" w:rsidR="00EB6109" w:rsidRPr="00CB3225" w:rsidRDefault="00EB6109" w:rsidP="00EB6109">
      <w:pPr>
        <w:ind w:left="851" w:right="902"/>
        <w:jc w:val="both"/>
        <w:rPr>
          <w:rFonts w:ascii="Palatino Linotype" w:hAnsi="Palatino Linotype" w:cs="Arial"/>
          <w:i/>
          <w:color w:val="000000" w:themeColor="text1"/>
          <w:sz w:val="22"/>
          <w:szCs w:val="22"/>
        </w:rPr>
      </w:pPr>
      <w:r w:rsidRPr="00CB3225">
        <w:rPr>
          <w:rFonts w:ascii="Palatino Linotype" w:hAnsi="Palatino Linotype" w:cs="Arial"/>
          <w:b/>
          <w:bCs/>
          <w:i/>
          <w:color w:val="000000" w:themeColor="text1"/>
          <w:sz w:val="22"/>
          <w:szCs w:val="22"/>
        </w:rPr>
        <w:t xml:space="preserve">Artículo 24. </w:t>
      </w:r>
      <w:r w:rsidRPr="00CB3225">
        <w:rPr>
          <w:rFonts w:ascii="Palatino Linotype" w:hAnsi="Palatino Linotype" w:cs="Arial"/>
          <w:b/>
          <w:i/>
          <w:color w:val="000000" w:themeColor="text1"/>
          <w:sz w:val="22"/>
          <w:szCs w:val="22"/>
        </w:rPr>
        <w:t>Para el cumplimiento de los objetivos de esta Ley, los sujetos obligados deberán cumplir con las siguientes obligaciones, según corresponda, de acuerdo a su naturaleza:</w:t>
      </w:r>
    </w:p>
    <w:p w14:paraId="2026C182" w14:textId="77777777" w:rsidR="00EB6109" w:rsidRPr="00CB3225" w:rsidRDefault="00EB6109" w:rsidP="00EB6109">
      <w:pPr>
        <w:ind w:left="851" w:right="899"/>
        <w:jc w:val="both"/>
        <w:rPr>
          <w:rFonts w:ascii="Palatino Linotype" w:hAnsi="Palatino Linotype" w:cs="Arial"/>
          <w:i/>
          <w:color w:val="000000" w:themeColor="text1"/>
          <w:sz w:val="22"/>
          <w:szCs w:val="22"/>
        </w:rPr>
      </w:pPr>
      <w:r w:rsidRPr="00CB3225">
        <w:rPr>
          <w:rFonts w:ascii="Palatino Linotype" w:hAnsi="Palatino Linotype" w:cs="Arial"/>
          <w:bCs/>
          <w:i/>
          <w:color w:val="000000" w:themeColor="text1"/>
          <w:sz w:val="22"/>
          <w:szCs w:val="22"/>
        </w:rPr>
        <w:t>..</w:t>
      </w:r>
      <w:r w:rsidRPr="00CB3225">
        <w:rPr>
          <w:rFonts w:ascii="Palatino Linotype" w:hAnsi="Palatino Linotype" w:cs="Arial"/>
          <w:i/>
          <w:color w:val="000000" w:themeColor="text1"/>
          <w:sz w:val="22"/>
          <w:szCs w:val="22"/>
        </w:rPr>
        <w:t>.</w:t>
      </w:r>
    </w:p>
    <w:p w14:paraId="09DA5645" w14:textId="77777777" w:rsidR="00EB6109" w:rsidRPr="00CB3225" w:rsidRDefault="00EB6109" w:rsidP="00EB6109">
      <w:pPr>
        <w:ind w:left="851" w:right="899"/>
        <w:jc w:val="both"/>
        <w:rPr>
          <w:rFonts w:ascii="Palatino Linotype" w:hAnsi="Palatino Linotype" w:cs="Arial"/>
          <w:bCs/>
          <w:i/>
          <w:color w:val="000000" w:themeColor="text1"/>
          <w:sz w:val="22"/>
          <w:szCs w:val="22"/>
        </w:rPr>
      </w:pPr>
      <w:r w:rsidRPr="00CB3225">
        <w:rPr>
          <w:rFonts w:ascii="Palatino Linotype" w:hAnsi="Palatino Linotype" w:cs="Arial"/>
          <w:b/>
          <w:bCs/>
          <w:i/>
          <w:color w:val="000000" w:themeColor="text1"/>
          <w:sz w:val="22"/>
          <w:szCs w:val="22"/>
        </w:rPr>
        <w:t>IX.</w:t>
      </w:r>
      <w:r w:rsidRPr="00CB3225">
        <w:rPr>
          <w:rFonts w:ascii="Palatino Linotype" w:hAnsi="Palatino Linotype" w:cs="Arial"/>
          <w:bCs/>
          <w:i/>
          <w:color w:val="000000" w:themeColor="text1"/>
          <w:sz w:val="22"/>
          <w:szCs w:val="22"/>
        </w:rPr>
        <w:t xml:space="preserve"> Fomentar el uso de tecnologías de la información para garantizar la transparencia, el derecho de acceso a la información y la accesibilidad a éstos;</w:t>
      </w:r>
    </w:p>
    <w:p w14:paraId="182C57D5" w14:textId="77777777" w:rsidR="00EB6109" w:rsidRPr="00CB3225" w:rsidRDefault="00EB6109" w:rsidP="00EB6109">
      <w:pPr>
        <w:ind w:left="851" w:right="899"/>
        <w:jc w:val="both"/>
        <w:rPr>
          <w:rFonts w:ascii="Palatino Linotype" w:hAnsi="Palatino Linotype" w:cs="Arial"/>
          <w:bCs/>
          <w:i/>
          <w:color w:val="000000" w:themeColor="text1"/>
          <w:sz w:val="22"/>
          <w:szCs w:val="22"/>
        </w:rPr>
      </w:pPr>
      <w:r w:rsidRPr="00CB3225">
        <w:rPr>
          <w:rFonts w:ascii="Palatino Linotype" w:hAnsi="Palatino Linotype" w:cs="Arial"/>
          <w:b/>
          <w:bCs/>
          <w:i/>
          <w:color w:val="000000" w:themeColor="text1"/>
          <w:sz w:val="22"/>
          <w:szCs w:val="22"/>
        </w:rPr>
        <w:t>…</w:t>
      </w:r>
    </w:p>
    <w:p w14:paraId="783233C8" w14:textId="77777777" w:rsidR="00EB6109" w:rsidRPr="00CB3225" w:rsidRDefault="00EB6109" w:rsidP="00EB6109">
      <w:pPr>
        <w:ind w:left="851" w:right="899"/>
        <w:jc w:val="both"/>
        <w:rPr>
          <w:rFonts w:ascii="Palatino Linotype" w:hAnsi="Palatino Linotype" w:cs="Arial"/>
          <w:b/>
          <w:bCs/>
          <w:i/>
          <w:color w:val="000000" w:themeColor="text1"/>
          <w:sz w:val="22"/>
          <w:szCs w:val="22"/>
        </w:rPr>
      </w:pPr>
      <w:r w:rsidRPr="00CB3225">
        <w:rPr>
          <w:rFonts w:ascii="Palatino Linotype" w:hAnsi="Palatino Linotype" w:cs="Arial"/>
          <w:b/>
          <w:bCs/>
          <w:i/>
          <w:color w:val="000000" w:themeColor="text1"/>
          <w:sz w:val="22"/>
          <w:szCs w:val="22"/>
        </w:rPr>
        <w:lastRenderedPageBreak/>
        <w:t>XI.</w:t>
      </w:r>
      <w:r w:rsidRPr="00CB3225">
        <w:rPr>
          <w:rFonts w:ascii="Palatino Linotype" w:hAnsi="Palatino Linotype" w:cs="Arial"/>
          <w:bCs/>
          <w:i/>
          <w:color w:val="000000" w:themeColor="text1"/>
          <w:sz w:val="22"/>
          <w:szCs w:val="22"/>
        </w:rPr>
        <w:t xml:space="preserve"> </w:t>
      </w:r>
      <w:r w:rsidRPr="00CB3225">
        <w:rPr>
          <w:rFonts w:ascii="Palatino Linotype" w:hAnsi="Palatino Linotype" w:cs="Arial"/>
          <w:b/>
          <w:bCs/>
          <w:i/>
          <w:color w:val="000000" w:themeColor="text1"/>
          <w:sz w:val="22"/>
          <w:szCs w:val="22"/>
        </w:rPr>
        <w:t>Dar acceso a la información pública que le sea requerida, en los términos de la Ley General, esta Ley y demás disposiciones jurídicas aplicables;</w:t>
      </w:r>
    </w:p>
    <w:p w14:paraId="38F982B5" w14:textId="77777777" w:rsidR="00EB6109" w:rsidRPr="00CB3225" w:rsidRDefault="00EB6109" w:rsidP="00EB6109">
      <w:pPr>
        <w:ind w:left="851" w:right="899"/>
        <w:jc w:val="both"/>
        <w:rPr>
          <w:rFonts w:ascii="Palatino Linotype" w:hAnsi="Palatino Linotype" w:cs="Arial"/>
          <w:i/>
          <w:color w:val="000000" w:themeColor="text1"/>
          <w:sz w:val="22"/>
          <w:szCs w:val="22"/>
        </w:rPr>
      </w:pPr>
      <w:r w:rsidRPr="00CB3225">
        <w:rPr>
          <w:rFonts w:ascii="Palatino Linotype" w:hAnsi="Palatino Linotype" w:cs="Arial"/>
          <w:bCs/>
          <w:i/>
          <w:color w:val="000000" w:themeColor="text1"/>
          <w:sz w:val="22"/>
          <w:szCs w:val="22"/>
        </w:rPr>
        <w:t>…</w:t>
      </w:r>
    </w:p>
    <w:p w14:paraId="571827C1" w14:textId="77777777" w:rsidR="00EB6109" w:rsidRPr="00CB3225" w:rsidRDefault="00EB6109" w:rsidP="00EB6109">
      <w:pPr>
        <w:ind w:left="851" w:right="899"/>
        <w:jc w:val="both"/>
        <w:rPr>
          <w:rFonts w:ascii="Palatino Linotype" w:hAnsi="Palatino Linotype" w:cs="Arial"/>
          <w:i/>
          <w:color w:val="000000" w:themeColor="text1"/>
          <w:sz w:val="22"/>
          <w:szCs w:val="22"/>
        </w:rPr>
      </w:pPr>
      <w:r w:rsidRPr="00CB3225">
        <w:rPr>
          <w:rFonts w:ascii="Palatino Linotype" w:hAnsi="Palatino Linotype" w:cs="Arial"/>
          <w:i/>
          <w:color w:val="000000" w:themeColor="text1"/>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14:paraId="54B9F453" w14:textId="77777777" w:rsidR="00EB6109" w:rsidRPr="00CB3225" w:rsidRDefault="00EB6109" w:rsidP="00EB6109">
      <w:pPr>
        <w:ind w:left="851" w:right="899"/>
        <w:jc w:val="both"/>
        <w:rPr>
          <w:rFonts w:ascii="Palatino Linotype" w:hAnsi="Palatino Linotype" w:cs="Arial"/>
          <w:b/>
          <w:i/>
          <w:color w:val="000000" w:themeColor="text1"/>
          <w:sz w:val="22"/>
          <w:szCs w:val="22"/>
        </w:rPr>
      </w:pPr>
      <w:r w:rsidRPr="00CB3225">
        <w:rPr>
          <w:rFonts w:ascii="Palatino Linotype" w:hAnsi="Palatino Linotype" w:cs="Arial"/>
          <w:b/>
          <w:i/>
          <w:color w:val="000000" w:themeColor="text1"/>
          <w:sz w:val="22"/>
          <w:szCs w:val="22"/>
        </w:rPr>
        <w:t>Los sujetos obligados solo proporcionarán la información pública que generen, administren o posean en el ejercicio de sus atribuciones.</w:t>
      </w:r>
    </w:p>
    <w:p w14:paraId="7CDEEC7D" w14:textId="77777777" w:rsidR="00EB6109" w:rsidRPr="00CB3225" w:rsidRDefault="00EB6109" w:rsidP="00EB6109">
      <w:pPr>
        <w:spacing w:line="360" w:lineRule="auto"/>
        <w:ind w:left="851" w:right="851"/>
        <w:jc w:val="both"/>
        <w:rPr>
          <w:rFonts w:ascii="Palatino Linotype" w:hAnsi="Palatino Linotype" w:cs="Arial"/>
          <w:i/>
          <w:color w:val="000000" w:themeColor="text1"/>
          <w:sz w:val="22"/>
          <w:szCs w:val="22"/>
        </w:rPr>
      </w:pPr>
    </w:p>
    <w:p w14:paraId="0F237D89" w14:textId="77777777" w:rsidR="00EB6109" w:rsidRPr="00CB3225" w:rsidRDefault="00EB6109" w:rsidP="00EB6109">
      <w:pPr>
        <w:spacing w:before="100" w:beforeAutospacing="1" w:after="100" w:afterAutospacing="1"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5F93A9A3" w14:textId="77777777" w:rsidR="00EB6109" w:rsidRPr="00CB3225" w:rsidRDefault="00EB6109" w:rsidP="00EB6109">
      <w:pPr>
        <w:spacing w:before="100" w:beforeAutospacing="1" w:after="100" w:afterAutospacing="1"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Así como es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3EDFCD3F" w14:textId="748729F1" w:rsidR="00EB6109" w:rsidRPr="00CB3225" w:rsidRDefault="00EB6109" w:rsidP="00EB6109">
      <w:pPr>
        <w:spacing w:before="100" w:beforeAutospacing="1" w:after="100" w:afterAutospacing="1" w:line="360" w:lineRule="auto"/>
        <w:jc w:val="both"/>
        <w:rPr>
          <w:rFonts w:ascii="Palatino Linotype" w:hAnsi="Palatino Linotype" w:cs="Arial"/>
        </w:rPr>
      </w:pPr>
      <w:r w:rsidRPr="00CB3225">
        <w:rPr>
          <w:rFonts w:ascii="Palatino Linotype" w:hAnsi="Palatino Linotype" w:cs="Arial"/>
        </w:rPr>
        <w:t>Hecha la precisión anterior, se procede a reali</w:t>
      </w:r>
      <w:r w:rsidR="00660D15" w:rsidRPr="00CB3225">
        <w:rPr>
          <w:rFonts w:ascii="Palatino Linotype" w:hAnsi="Palatino Linotype" w:cs="Arial"/>
        </w:rPr>
        <w:t xml:space="preserve">zar el estudio competencial del </w:t>
      </w:r>
      <w:r w:rsidRPr="00CB3225">
        <w:rPr>
          <w:rFonts w:ascii="Palatino Linotype" w:hAnsi="Palatino Linotype" w:cs="Arial"/>
          <w:b/>
        </w:rPr>
        <w:t>SUJETO OBLIGADO</w:t>
      </w:r>
      <w:r w:rsidRPr="00CB3225">
        <w:rPr>
          <w:rFonts w:ascii="Palatino Linotype" w:hAnsi="Palatino Linotype" w:cs="Arial"/>
        </w:rPr>
        <w:t xml:space="preserve"> a efecto de determinar si puede poseer, administrar o generar la información solicitada y conforme al principio de máxima publicidad de la información previsto en el artículo 9, fracción VII de la Ley de Transparencia y Acceso a la Información Pública del Estado de México y Municipios, el Pleno de este Instituto procedió al estudio del marco j</w:t>
      </w:r>
      <w:r w:rsidR="00036012" w:rsidRPr="00CB3225">
        <w:rPr>
          <w:rFonts w:ascii="Palatino Linotype" w:hAnsi="Palatino Linotype" w:cs="Arial"/>
        </w:rPr>
        <w:t xml:space="preserve">urídico de actuación de </w:t>
      </w:r>
      <w:r w:rsidR="00036012" w:rsidRPr="00CB3225">
        <w:rPr>
          <w:rFonts w:ascii="Palatino Linotype" w:hAnsi="Palatino Linotype" w:cs="Arial"/>
          <w:b/>
        </w:rPr>
        <w:t>EL</w:t>
      </w:r>
      <w:r w:rsidRPr="00CB3225">
        <w:rPr>
          <w:rFonts w:ascii="Palatino Linotype" w:hAnsi="Palatino Linotype" w:cs="Arial"/>
        </w:rPr>
        <w:t xml:space="preserve"> </w:t>
      </w:r>
      <w:r w:rsidRPr="00CB3225">
        <w:rPr>
          <w:rFonts w:ascii="Palatino Linotype" w:hAnsi="Palatino Linotype" w:cs="Arial"/>
          <w:b/>
        </w:rPr>
        <w:t>SUJETO OBLIGADO</w:t>
      </w:r>
      <w:r w:rsidRPr="00CB3225">
        <w:rPr>
          <w:rFonts w:ascii="Palatino Linotype" w:hAnsi="Palatino Linotype" w:cs="Arial"/>
        </w:rPr>
        <w:t>.</w:t>
      </w:r>
    </w:p>
    <w:p w14:paraId="2DD22F60" w14:textId="2AE8842D" w:rsidR="00DC0BFB" w:rsidRPr="00CB3225" w:rsidRDefault="00DC0BFB" w:rsidP="00EB6109">
      <w:pPr>
        <w:ind w:left="851" w:right="902"/>
        <w:jc w:val="both"/>
        <w:rPr>
          <w:rFonts w:ascii="Palatino Linotype" w:hAnsi="Palatino Linotype" w:cs="Arial"/>
          <w:i/>
          <w:sz w:val="22"/>
          <w:szCs w:val="22"/>
          <w:lang w:eastAsia="es-MX"/>
        </w:rPr>
      </w:pPr>
    </w:p>
    <w:p w14:paraId="5C2061B2" w14:textId="236C5E68" w:rsidR="00A74605" w:rsidRPr="00CB3225" w:rsidRDefault="00A74605" w:rsidP="00ED12C3">
      <w:pPr>
        <w:spacing w:line="360" w:lineRule="auto"/>
        <w:ind w:right="51"/>
        <w:jc w:val="both"/>
        <w:rPr>
          <w:rFonts w:ascii="Palatino Linotype" w:hAnsi="Palatino Linotype" w:cs="Arial"/>
        </w:rPr>
      </w:pPr>
      <w:r w:rsidRPr="00CB3225">
        <w:rPr>
          <w:rFonts w:ascii="Palatino Linotype" w:hAnsi="Palatino Linotype" w:cs="Arial"/>
        </w:rPr>
        <w:t>Así pues, de la Gaceta Municipal del Ayuntamiento de Cuautitlán Izcalli 2019-2021</w:t>
      </w:r>
      <w:r w:rsidR="007F1876" w:rsidRPr="00CB3225">
        <w:rPr>
          <w:rFonts w:ascii="Palatino Linotype" w:hAnsi="Palatino Linotype" w:cs="Arial"/>
        </w:rPr>
        <w:t>, por el que se</w:t>
      </w:r>
      <w:r w:rsidRPr="00CB3225">
        <w:rPr>
          <w:rFonts w:ascii="Palatino Linotype" w:hAnsi="Palatino Linotype" w:cs="Arial"/>
        </w:rPr>
        <w:t xml:space="preserve"> </w:t>
      </w:r>
      <w:r w:rsidR="00FE03DB" w:rsidRPr="00CB3225">
        <w:rPr>
          <w:rFonts w:ascii="Palatino Linotype" w:hAnsi="Palatino Linotype" w:cs="Arial"/>
        </w:rPr>
        <w:t xml:space="preserve">da a conocer </w:t>
      </w:r>
      <w:r w:rsidRPr="00CB3225">
        <w:rPr>
          <w:rFonts w:ascii="Palatino Linotype" w:hAnsi="Palatino Linotype" w:cs="Arial"/>
        </w:rPr>
        <w:t>el Reglamento</w:t>
      </w:r>
      <w:r w:rsidR="007F1876" w:rsidRPr="00CB3225">
        <w:rPr>
          <w:rFonts w:ascii="Palatino Linotype" w:hAnsi="Palatino Linotype" w:cs="Arial"/>
        </w:rPr>
        <w:t xml:space="preserve"> Interno del Organismo Público </w:t>
      </w:r>
      <w:r w:rsidR="007F1876" w:rsidRPr="00CB3225">
        <w:rPr>
          <w:rFonts w:ascii="Palatino Linotype" w:hAnsi="Palatino Linotype" w:cs="Arial"/>
        </w:rPr>
        <w:lastRenderedPageBreak/>
        <w:t xml:space="preserve">Descentralizado Denominado Sistema Municipal para el Desarrollo Integral de la Familia de Cuautitlán Izcalli, Estado de México, en su </w:t>
      </w:r>
      <w:r w:rsidR="00D56AE8" w:rsidRPr="00CB3225">
        <w:rPr>
          <w:rFonts w:ascii="Palatino Linotype" w:hAnsi="Palatino Linotype" w:cs="Arial"/>
        </w:rPr>
        <w:t xml:space="preserve">Título Primero de la Organización del Sistema, del Capítulo Primero de los Órganos Superiores, de la Sección Primera de la Junta de Gobierno, en los </w:t>
      </w:r>
      <w:r w:rsidR="007F1876" w:rsidRPr="00CB3225">
        <w:rPr>
          <w:rFonts w:ascii="Palatino Linotype" w:hAnsi="Palatino Linotype" w:cs="Arial"/>
        </w:rPr>
        <w:t>artículo</w:t>
      </w:r>
      <w:r w:rsidR="00D56AE8" w:rsidRPr="00CB3225">
        <w:rPr>
          <w:rFonts w:ascii="Palatino Linotype" w:hAnsi="Palatino Linotype" w:cs="Arial"/>
        </w:rPr>
        <w:t>s</w:t>
      </w:r>
      <w:r w:rsidR="007F1876" w:rsidRPr="00CB3225">
        <w:rPr>
          <w:rFonts w:ascii="Palatino Linotype" w:hAnsi="Palatino Linotype" w:cs="Arial"/>
        </w:rPr>
        <w:t xml:space="preserve"> 13 fracciones I, II, III y IV</w:t>
      </w:r>
      <w:r w:rsidR="00D56AE8" w:rsidRPr="00CB3225">
        <w:rPr>
          <w:rFonts w:ascii="Palatino Linotype" w:hAnsi="Palatino Linotype" w:cs="Arial"/>
        </w:rPr>
        <w:t xml:space="preserve">, 18, 21 y 27 fracciones I, II, III, IV, V, VI, VII y VIII </w:t>
      </w:r>
      <w:r w:rsidR="007F1876" w:rsidRPr="00CB3225">
        <w:rPr>
          <w:rFonts w:ascii="Palatino Linotype" w:hAnsi="Palatino Linotype" w:cs="Arial"/>
        </w:rPr>
        <w:t>por el que establece la conformación de la Junta de Gobierno como Órgano Superior del multicitado Sistema</w:t>
      </w:r>
      <w:r w:rsidR="00D56AE8" w:rsidRPr="00CB3225">
        <w:rPr>
          <w:rFonts w:ascii="Palatino Linotype" w:hAnsi="Palatino Linotype" w:cs="Arial"/>
        </w:rPr>
        <w:t xml:space="preserve"> así como </w:t>
      </w:r>
      <w:r w:rsidR="00D341B8" w:rsidRPr="00CB3225">
        <w:rPr>
          <w:rFonts w:ascii="Palatino Linotype" w:hAnsi="Palatino Linotype" w:cs="Arial"/>
        </w:rPr>
        <w:t>de las sesiones que celebra la Junta</w:t>
      </w:r>
      <w:r w:rsidR="007F1876" w:rsidRPr="00CB3225">
        <w:rPr>
          <w:rFonts w:ascii="Palatino Linotype" w:hAnsi="Palatino Linotype" w:cs="Arial"/>
        </w:rPr>
        <w:t xml:space="preserve"> lo siguiente:  </w:t>
      </w:r>
    </w:p>
    <w:p w14:paraId="6756DC77" w14:textId="47216A08" w:rsidR="007F1876" w:rsidRPr="00CB3225" w:rsidRDefault="007F1876" w:rsidP="007F1876">
      <w:pPr>
        <w:spacing w:line="360" w:lineRule="auto"/>
        <w:ind w:left="851" w:right="51"/>
        <w:jc w:val="both"/>
        <w:rPr>
          <w:rFonts w:ascii="Palatino Linotype" w:hAnsi="Palatino Linotype" w:cs="Arial"/>
        </w:rPr>
      </w:pPr>
      <w:r w:rsidRPr="00CB3225">
        <w:rPr>
          <w:rFonts w:ascii="Palatino Linotype" w:hAnsi="Palatino Linotype" w:cs="Arial"/>
        </w:rPr>
        <w:t>…</w:t>
      </w:r>
    </w:p>
    <w:p w14:paraId="5B47E053" w14:textId="4C59529A" w:rsidR="007F1876" w:rsidRPr="00CB3225" w:rsidRDefault="007F1876" w:rsidP="007F1876">
      <w:pPr>
        <w:ind w:left="851" w:right="899"/>
        <w:jc w:val="both"/>
        <w:rPr>
          <w:rFonts w:ascii="Palatino Linotype" w:hAnsi="Palatino Linotype" w:cs="Arial"/>
          <w:b/>
          <w:i/>
          <w:sz w:val="22"/>
          <w:szCs w:val="22"/>
        </w:rPr>
      </w:pPr>
      <w:r w:rsidRPr="00CB3225">
        <w:rPr>
          <w:rFonts w:ascii="Palatino Linotype" w:hAnsi="Palatino Linotype" w:cs="Arial"/>
          <w:i/>
          <w:sz w:val="22"/>
          <w:szCs w:val="22"/>
        </w:rPr>
        <w:t xml:space="preserve">Artículo 13.- </w:t>
      </w:r>
      <w:r w:rsidRPr="00CB3225">
        <w:rPr>
          <w:rFonts w:ascii="Palatino Linotype" w:hAnsi="Palatino Linotype" w:cs="Arial"/>
          <w:b/>
          <w:i/>
          <w:sz w:val="22"/>
          <w:szCs w:val="22"/>
        </w:rPr>
        <w:t xml:space="preserve">La Junta de Gobierno es el Órgano Superior del Sistema y la conformarán: </w:t>
      </w:r>
    </w:p>
    <w:p w14:paraId="19C2CEB7" w14:textId="77777777" w:rsidR="007F1876" w:rsidRPr="00CB3225" w:rsidRDefault="007F1876" w:rsidP="007F1876">
      <w:pPr>
        <w:ind w:left="851" w:right="899"/>
        <w:jc w:val="both"/>
        <w:rPr>
          <w:rFonts w:ascii="Palatino Linotype" w:hAnsi="Palatino Linotype" w:cs="Arial"/>
          <w:i/>
          <w:sz w:val="22"/>
          <w:szCs w:val="22"/>
        </w:rPr>
      </w:pPr>
    </w:p>
    <w:p w14:paraId="22534EEA" w14:textId="76316FF8" w:rsidR="007F1876" w:rsidRPr="00CB3225" w:rsidRDefault="00AC614D" w:rsidP="007F1876">
      <w:pPr>
        <w:pStyle w:val="Prrafodelista"/>
        <w:ind w:left="851" w:right="899"/>
        <w:jc w:val="both"/>
        <w:rPr>
          <w:rFonts w:ascii="Palatino Linotype" w:hAnsi="Palatino Linotype" w:cs="Arial"/>
          <w:i/>
          <w:sz w:val="22"/>
          <w:szCs w:val="22"/>
        </w:rPr>
      </w:pPr>
      <w:r w:rsidRPr="00CB3225">
        <w:rPr>
          <w:rFonts w:ascii="Palatino Linotype" w:hAnsi="Palatino Linotype" w:cs="Arial"/>
          <w:b/>
          <w:i/>
          <w:sz w:val="22"/>
          <w:szCs w:val="22"/>
        </w:rPr>
        <w:t xml:space="preserve">I. </w:t>
      </w:r>
      <w:r w:rsidR="007F1876" w:rsidRPr="00CB3225">
        <w:rPr>
          <w:rFonts w:ascii="Palatino Linotype" w:hAnsi="Palatino Linotype" w:cs="Arial"/>
          <w:b/>
          <w:i/>
          <w:sz w:val="22"/>
          <w:szCs w:val="22"/>
        </w:rPr>
        <w:t>Un Presidente:</w:t>
      </w:r>
      <w:r w:rsidR="007F1876" w:rsidRPr="00CB3225">
        <w:rPr>
          <w:rFonts w:ascii="Palatino Linotype" w:hAnsi="Palatino Linotype" w:cs="Arial"/>
          <w:i/>
          <w:sz w:val="22"/>
          <w:szCs w:val="22"/>
        </w:rPr>
        <w:t xml:space="preserve"> que será la persona que al efecto nombre el C. Presidente Municipal como Presidente (a) del Sistema; </w:t>
      </w:r>
    </w:p>
    <w:p w14:paraId="1F908681" w14:textId="77777777" w:rsidR="007F1876" w:rsidRPr="00CB3225" w:rsidRDefault="007F1876" w:rsidP="007F1876">
      <w:pPr>
        <w:pStyle w:val="Prrafodelista"/>
        <w:ind w:left="851" w:right="899"/>
        <w:jc w:val="both"/>
        <w:rPr>
          <w:rFonts w:ascii="Palatino Linotype" w:hAnsi="Palatino Linotype" w:cs="Arial"/>
          <w:i/>
          <w:sz w:val="22"/>
          <w:szCs w:val="22"/>
        </w:rPr>
      </w:pPr>
    </w:p>
    <w:p w14:paraId="18C9DCE2" w14:textId="045B9399" w:rsidR="007F1876" w:rsidRPr="00CB3225" w:rsidRDefault="007F1876" w:rsidP="007F1876">
      <w:pPr>
        <w:pStyle w:val="Prrafodelista"/>
        <w:ind w:left="851" w:right="899"/>
        <w:jc w:val="both"/>
        <w:rPr>
          <w:rFonts w:ascii="Palatino Linotype" w:hAnsi="Palatino Linotype" w:cs="Arial"/>
          <w:i/>
          <w:sz w:val="22"/>
          <w:szCs w:val="22"/>
        </w:rPr>
      </w:pPr>
      <w:r w:rsidRPr="00CB3225">
        <w:rPr>
          <w:rFonts w:ascii="Palatino Linotype" w:hAnsi="Palatino Linotype" w:cs="Arial"/>
          <w:b/>
          <w:i/>
          <w:sz w:val="22"/>
          <w:szCs w:val="22"/>
        </w:rPr>
        <w:t>II. Un Secretario:</w:t>
      </w:r>
      <w:r w:rsidRPr="00CB3225">
        <w:rPr>
          <w:rFonts w:ascii="Palatino Linotype" w:hAnsi="Palatino Linotype" w:cs="Arial"/>
          <w:i/>
          <w:sz w:val="22"/>
          <w:szCs w:val="22"/>
        </w:rPr>
        <w:t xml:space="preserve"> que será el Director General del Sistema; </w:t>
      </w:r>
    </w:p>
    <w:p w14:paraId="4839F46D" w14:textId="77777777" w:rsidR="007F1876" w:rsidRPr="00CB3225" w:rsidRDefault="007F1876" w:rsidP="007F1876">
      <w:pPr>
        <w:pStyle w:val="Prrafodelista"/>
        <w:ind w:left="851" w:right="899"/>
        <w:jc w:val="both"/>
        <w:rPr>
          <w:rFonts w:ascii="Palatino Linotype" w:hAnsi="Palatino Linotype" w:cs="Arial"/>
          <w:i/>
          <w:sz w:val="22"/>
          <w:szCs w:val="22"/>
        </w:rPr>
      </w:pPr>
    </w:p>
    <w:p w14:paraId="07116D7A" w14:textId="06FF65F6" w:rsidR="007F1876" w:rsidRPr="00CB3225" w:rsidRDefault="00D56AE8" w:rsidP="007F1876">
      <w:pPr>
        <w:pStyle w:val="Prrafodelista"/>
        <w:ind w:left="851" w:right="899"/>
        <w:jc w:val="both"/>
        <w:rPr>
          <w:rFonts w:ascii="Palatino Linotype" w:hAnsi="Palatino Linotype" w:cs="Arial"/>
          <w:i/>
          <w:sz w:val="22"/>
          <w:szCs w:val="22"/>
        </w:rPr>
      </w:pPr>
      <w:r w:rsidRPr="00CB3225">
        <w:rPr>
          <w:rFonts w:ascii="Palatino Linotype" w:hAnsi="Palatino Linotype" w:cs="Arial"/>
          <w:b/>
          <w:i/>
          <w:sz w:val="22"/>
          <w:szCs w:val="22"/>
        </w:rPr>
        <w:t xml:space="preserve">III. </w:t>
      </w:r>
      <w:r w:rsidR="007F1876" w:rsidRPr="00CB3225">
        <w:rPr>
          <w:rFonts w:ascii="Palatino Linotype" w:hAnsi="Palatino Linotype" w:cs="Arial"/>
          <w:b/>
          <w:i/>
          <w:sz w:val="22"/>
          <w:szCs w:val="22"/>
        </w:rPr>
        <w:t xml:space="preserve">Un Tesorero: </w:t>
      </w:r>
      <w:r w:rsidR="007F1876" w:rsidRPr="00CB3225">
        <w:rPr>
          <w:rFonts w:ascii="Palatino Linotype" w:hAnsi="Palatino Linotype" w:cs="Arial"/>
          <w:i/>
          <w:sz w:val="22"/>
          <w:szCs w:val="22"/>
        </w:rPr>
        <w:t>que será la persona</w:t>
      </w:r>
      <w:r w:rsidRPr="00CB3225">
        <w:rPr>
          <w:rFonts w:ascii="Palatino Linotype" w:hAnsi="Palatino Linotype" w:cs="Arial"/>
          <w:i/>
          <w:sz w:val="22"/>
          <w:szCs w:val="22"/>
        </w:rPr>
        <w:t xml:space="preserve"> que designe el (la) Presidente </w:t>
      </w:r>
      <w:r w:rsidR="007F1876" w:rsidRPr="00CB3225">
        <w:rPr>
          <w:rFonts w:ascii="Palatino Linotype" w:hAnsi="Palatino Linotype" w:cs="Arial"/>
          <w:i/>
          <w:sz w:val="22"/>
          <w:szCs w:val="22"/>
        </w:rPr>
        <w:t xml:space="preserve">(a) de la Junta, y </w:t>
      </w:r>
    </w:p>
    <w:p w14:paraId="2210DF99" w14:textId="77777777" w:rsidR="007F1876" w:rsidRPr="00CB3225" w:rsidRDefault="007F1876" w:rsidP="007F1876">
      <w:pPr>
        <w:pStyle w:val="Prrafodelista"/>
        <w:ind w:left="851" w:right="899"/>
        <w:jc w:val="both"/>
        <w:rPr>
          <w:rFonts w:ascii="Palatino Linotype" w:hAnsi="Palatino Linotype" w:cs="Arial"/>
          <w:i/>
          <w:sz w:val="22"/>
          <w:szCs w:val="22"/>
        </w:rPr>
      </w:pPr>
    </w:p>
    <w:p w14:paraId="2530021F" w14:textId="5B55CDC2" w:rsidR="00C01B39" w:rsidRPr="00CB3225" w:rsidRDefault="00C01B39" w:rsidP="00C01B39">
      <w:pPr>
        <w:ind w:left="851" w:right="899"/>
        <w:jc w:val="both"/>
        <w:rPr>
          <w:rFonts w:ascii="Palatino Linotype" w:hAnsi="Palatino Linotype" w:cs="Arial"/>
          <w:i/>
          <w:sz w:val="22"/>
          <w:szCs w:val="22"/>
        </w:rPr>
      </w:pPr>
      <w:r w:rsidRPr="00CB3225">
        <w:rPr>
          <w:rFonts w:ascii="Palatino Linotype" w:hAnsi="Palatino Linotype" w:cs="Arial"/>
          <w:b/>
          <w:i/>
          <w:sz w:val="22"/>
          <w:szCs w:val="22"/>
        </w:rPr>
        <w:t xml:space="preserve">IV. </w:t>
      </w:r>
      <w:r w:rsidR="007F1876" w:rsidRPr="00CB3225">
        <w:rPr>
          <w:rFonts w:ascii="Palatino Linotype" w:hAnsi="Palatino Linotype" w:cs="Arial"/>
          <w:b/>
          <w:i/>
          <w:sz w:val="22"/>
          <w:szCs w:val="22"/>
        </w:rPr>
        <w:t>Dos Vocales:</w:t>
      </w:r>
      <w:r w:rsidR="007F1876" w:rsidRPr="00CB3225">
        <w:rPr>
          <w:rFonts w:ascii="Palatino Linotype" w:hAnsi="Palatino Linotype" w:cs="Arial"/>
          <w:i/>
          <w:sz w:val="22"/>
          <w:szCs w:val="22"/>
        </w:rPr>
        <w:t xml:space="preserve"> que serán dos funcionarios municipales, cuya actividad se encuentre relacionada con los objetivos del Sistema.</w:t>
      </w:r>
    </w:p>
    <w:p w14:paraId="05C37EDF" w14:textId="77777777" w:rsidR="00C01B39" w:rsidRPr="00CB3225" w:rsidRDefault="00C01B39" w:rsidP="00C01B39">
      <w:pPr>
        <w:ind w:left="851" w:right="899"/>
        <w:jc w:val="both"/>
        <w:rPr>
          <w:rFonts w:ascii="Palatino Linotype" w:hAnsi="Palatino Linotype" w:cs="Arial"/>
          <w:i/>
          <w:sz w:val="22"/>
          <w:szCs w:val="22"/>
        </w:rPr>
      </w:pPr>
    </w:p>
    <w:p w14:paraId="68A89372" w14:textId="241A7419" w:rsidR="00FC65D4" w:rsidRPr="00CB3225" w:rsidRDefault="007F1876" w:rsidP="00C01B39">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 Le corresponde a la Junta el ejercicio de las facultades y obligaciones previstas en la Ley</w:t>
      </w:r>
      <w:r w:rsidRPr="00CB3225">
        <w:rPr>
          <w:rFonts w:ascii="Palatino Linotype" w:hAnsi="Palatino Linotype" w:cs="Arial"/>
          <w:i/>
          <w:sz w:val="22"/>
          <w:szCs w:val="22"/>
        </w:rPr>
        <w:t>,</w:t>
      </w:r>
      <w:r w:rsidRPr="00CB3225">
        <w:rPr>
          <w:rFonts w:ascii="Palatino Linotype" w:hAnsi="Palatino Linotype" w:cs="Arial"/>
          <w:b/>
          <w:i/>
          <w:sz w:val="22"/>
          <w:szCs w:val="22"/>
        </w:rPr>
        <w:t xml:space="preserve"> en este Reglamento y en otras disposiciones y ordenamientos aplicables.</w:t>
      </w:r>
    </w:p>
    <w:p w14:paraId="25E4A180" w14:textId="22F8DC7E" w:rsidR="00D341B8" w:rsidRPr="00CB3225" w:rsidRDefault="00D341B8" w:rsidP="00C01B39">
      <w:pPr>
        <w:ind w:left="851" w:right="899"/>
        <w:jc w:val="both"/>
        <w:rPr>
          <w:rFonts w:ascii="Palatino Linotype" w:hAnsi="Palatino Linotype" w:cs="Arial"/>
          <w:i/>
          <w:sz w:val="22"/>
          <w:szCs w:val="22"/>
        </w:rPr>
      </w:pPr>
      <w:r w:rsidRPr="00CB3225">
        <w:rPr>
          <w:rFonts w:ascii="Palatino Linotype" w:hAnsi="Palatino Linotype" w:cs="Arial"/>
          <w:b/>
          <w:i/>
          <w:sz w:val="22"/>
          <w:szCs w:val="22"/>
        </w:rPr>
        <w:t>…</w:t>
      </w:r>
    </w:p>
    <w:p w14:paraId="7B79B1E8" w14:textId="5663A8F8" w:rsidR="001724AB" w:rsidRPr="00CB3225" w:rsidRDefault="001724AB" w:rsidP="00C01B39">
      <w:pPr>
        <w:ind w:left="851" w:right="899"/>
        <w:jc w:val="both"/>
        <w:rPr>
          <w:rFonts w:ascii="Palatino Linotype" w:hAnsi="Palatino Linotype" w:cs="Arial"/>
          <w:i/>
          <w:sz w:val="22"/>
          <w:szCs w:val="22"/>
        </w:rPr>
      </w:pPr>
    </w:p>
    <w:p w14:paraId="2A9EDF5B" w14:textId="77777777" w:rsidR="00D56AE8" w:rsidRPr="00CB3225" w:rsidRDefault="001724AB" w:rsidP="00C01B39">
      <w:pPr>
        <w:ind w:left="851" w:right="899"/>
        <w:jc w:val="both"/>
        <w:rPr>
          <w:rFonts w:ascii="Palatino Linotype" w:hAnsi="Palatino Linotype" w:cs="Arial"/>
          <w:i/>
          <w:sz w:val="22"/>
          <w:szCs w:val="22"/>
        </w:rPr>
      </w:pPr>
      <w:r w:rsidRPr="00CB3225">
        <w:rPr>
          <w:rFonts w:ascii="Palatino Linotype" w:hAnsi="Palatino Linotype" w:cs="Arial"/>
          <w:b/>
          <w:i/>
          <w:sz w:val="22"/>
          <w:szCs w:val="22"/>
        </w:rPr>
        <w:t xml:space="preserve">Artículo 18.- La Junta celebrará sesiones ordinarias y extraordinarias. </w:t>
      </w:r>
    </w:p>
    <w:p w14:paraId="48560DBB" w14:textId="4DAC271F" w:rsidR="001724AB" w:rsidRPr="00CB3225" w:rsidRDefault="001724AB" w:rsidP="00C01B39">
      <w:pPr>
        <w:ind w:left="851" w:right="899"/>
        <w:jc w:val="both"/>
        <w:rPr>
          <w:rFonts w:ascii="Palatino Linotype" w:hAnsi="Palatino Linotype" w:cs="Arial"/>
          <w:i/>
          <w:sz w:val="22"/>
          <w:szCs w:val="22"/>
        </w:rPr>
      </w:pPr>
      <w:r w:rsidRPr="00CB3225">
        <w:rPr>
          <w:rFonts w:ascii="Palatino Linotype" w:hAnsi="Palatino Linotype" w:cs="Arial"/>
          <w:i/>
          <w:sz w:val="22"/>
          <w:szCs w:val="22"/>
        </w:rPr>
        <w:t>Son sesiones ordinarias las que se realicen bimestralmente en el día previsto en el calendario de Sesiones autorizado.</w:t>
      </w:r>
    </w:p>
    <w:p w14:paraId="6065BBC8" w14:textId="77777777" w:rsidR="00D56AE8" w:rsidRPr="00CB3225" w:rsidRDefault="00D56AE8" w:rsidP="00C01B39">
      <w:pPr>
        <w:ind w:left="851" w:right="899"/>
        <w:jc w:val="both"/>
        <w:rPr>
          <w:rFonts w:ascii="Palatino Linotype" w:hAnsi="Palatino Linotype" w:cs="Arial"/>
          <w:i/>
          <w:sz w:val="22"/>
          <w:szCs w:val="22"/>
        </w:rPr>
      </w:pPr>
    </w:p>
    <w:p w14:paraId="0C4CC227" w14:textId="3AA9EFBC" w:rsidR="001724AB" w:rsidRPr="00CB3225" w:rsidRDefault="001724AB" w:rsidP="00C01B39">
      <w:pPr>
        <w:ind w:left="851" w:right="899"/>
        <w:jc w:val="both"/>
        <w:rPr>
          <w:rFonts w:ascii="Palatino Linotype" w:hAnsi="Palatino Linotype" w:cs="Arial"/>
          <w:b/>
          <w:i/>
          <w:sz w:val="22"/>
          <w:szCs w:val="22"/>
        </w:rPr>
      </w:pPr>
      <w:r w:rsidRPr="00CB3225">
        <w:rPr>
          <w:rFonts w:ascii="Palatino Linotype" w:hAnsi="Palatino Linotype" w:cs="Arial"/>
          <w:b/>
          <w:i/>
          <w:sz w:val="22"/>
          <w:szCs w:val="22"/>
        </w:rPr>
        <w:lastRenderedPageBreak/>
        <w:t>Son sesiones extraordinarias las adicionales a las sesiones ordinarias, convocadas por el Presidente(a) o la mayoría de los miembros de la Junta por conducto del Secretario.</w:t>
      </w:r>
    </w:p>
    <w:p w14:paraId="245EC38F" w14:textId="10980D7D" w:rsidR="00D341B8" w:rsidRPr="00CB3225" w:rsidRDefault="00D341B8" w:rsidP="00C01B39">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w:t>
      </w:r>
    </w:p>
    <w:p w14:paraId="2528CCBB" w14:textId="0E1F1D78" w:rsidR="001724AB" w:rsidRPr="00CB3225" w:rsidRDefault="001724AB" w:rsidP="00C01B39">
      <w:pPr>
        <w:ind w:left="851" w:right="899"/>
        <w:jc w:val="both"/>
        <w:rPr>
          <w:rFonts w:ascii="Palatino Linotype" w:hAnsi="Palatino Linotype" w:cs="Arial"/>
          <w:b/>
          <w:i/>
          <w:sz w:val="22"/>
          <w:szCs w:val="22"/>
        </w:rPr>
      </w:pPr>
    </w:p>
    <w:p w14:paraId="5ABA34EC" w14:textId="4423B334"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Artículo 21.- La convocatoria deberá contener la fecha, hora y lugar de celebración de la sesión que corresponda, el orden del día propuesto, la indicación del carácter de la sesión, ordinaria o extraordinaria, y el soporte documental de los asuntos a tratar.</w:t>
      </w:r>
    </w:p>
    <w:p w14:paraId="289EB506" w14:textId="684FB83C" w:rsidR="00D341B8" w:rsidRPr="00CB3225" w:rsidRDefault="00D341B8"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w:t>
      </w:r>
    </w:p>
    <w:p w14:paraId="057E7D36" w14:textId="77777777" w:rsidR="001724AB" w:rsidRPr="00CB3225" w:rsidRDefault="001724AB" w:rsidP="001724AB">
      <w:pPr>
        <w:ind w:left="851" w:right="899"/>
        <w:jc w:val="both"/>
        <w:rPr>
          <w:rFonts w:ascii="Palatino Linotype" w:hAnsi="Palatino Linotype" w:cs="Arial"/>
          <w:b/>
          <w:i/>
          <w:sz w:val="22"/>
          <w:szCs w:val="22"/>
        </w:rPr>
      </w:pPr>
    </w:p>
    <w:p w14:paraId="6DEE10C2" w14:textId="7CE2FA91"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Artículo 27.- De todas las sesiones de la Junta se levantará un acta que deberá contener cuando menos: </w:t>
      </w:r>
    </w:p>
    <w:p w14:paraId="2AB37700" w14:textId="77777777" w:rsidR="001724AB" w:rsidRPr="00CB3225" w:rsidRDefault="001724AB" w:rsidP="001724AB">
      <w:pPr>
        <w:ind w:left="851" w:right="899"/>
        <w:jc w:val="both"/>
        <w:rPr>
          <w:rFonts w:ascii="Palatino Linotype" w:hAnsi="Palatino Linotype" w:cs="Arial"/>
          <w:i/>
          <w:sz w:val="22"/>
          <w:szCs w:val="22"/>
        </w:rPr>
      </w:pPr>
    </w:p>
    <w:p w14:paraId="7D0EE9A0" w14:textId="36945849"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I. El número progresivo que corresponda a la sesión; </w:t>
      </w:r>
    </w:p>
    <w:p w14:paraId="740BBF5C" w14:textId="77777777" w:rsidR="001724AB" w:rsidRPr="00CB3225" w:rsidRDefault="001724AB" w:rsidP="001724AB">
      <w:pPr>
        <w:ind w:left="851" w:right="899"/>
        <w:jc w:val="both"/>
        <w:rPr>
          <w:rFonts w:ascii="Palatino Linotype" w:hAnsi="Palatino Linotype" w:cs="Arial"/>
          <w:b/>
          <w:i/>
          <w:sz w:val="22"/>
          <w:szCs w:val="22"/>
        </w:rPr>
      </w:pPr>
    </w:p>
    <w:p w14:paraId="008DFA04" w14:textId="15AB7A3A" w:rsidR="007F1876"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II. La indicación acerca de si se trata de una sesión ordinaria o extraordinaria;</w:t>
      </w:r>
    </w:p>
    <w:p w14:paraId="6E7CCA53" w14:textId="77777777" w:rsidR="001724AB" w:rsidRPr="00CB3225" w:rsidRDefault="001724AB" w:rsidP="001724AB">
      <w:pPr>
        <w:ind w:left="851" w:right="899"/>
        <w:jc w:val="both"/>
        <w:rPr>
          <w:rFonts w:ascii="Palatino Linotype" w:hAnsi="Palatino Linotype" w:cs="Arial"/>
          <w:b/>
          <w:i/>
          <w:sz w:val="22"/>
          <w:szCs w:val="22"/>
        </w:rPr>
      </w:pPr>
    </w:p>
    <w:p w14:paraId="4E55489B" w14:textId="51CEDD8F"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III. La fecha de su celebración; </w:t>
      </w:r>
    </w:p>
    <w:p w14:paraId="08168AA6" w14:textId="77777777" w:rsidR="001724AB" w:rsidRPr="00CB3225" w:rsidRDefault="001724AB" w:rsidP="001724AB">
      <w:pPr>
        <w:ind w:left="851" w:right="899"/>
        <w:jc w:val="both"/>
        <w:rPr>
          <w:rFonts w:ascii="Palatino Linotype" w:hAnsi="Palatino Linotype" w:cs="Arial"/>
          <w:b/>
          <w:i/>
          <w:sz w:val="22"/>
          <w:szCs w:val="22"/>
        </w:rPr>
      </w:pPr>
    </w:p>
    <w:p w14:paraId="28C8F8CC" w14:textId="77777777"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IV. La hora de inicio; </w:t>
      </w:r>
    </w:p>
    <w:p w14:paraId="1FE7B33D" w14:textId="77777777" w:rsidR="001724AB" w:rsidRPr="00CB3225" w:rsidRDefault="001724AB" w:rsidP="001724AB">
      <w:pPr>
        <w:ind w:left="851" w:right="899"/>
        <w:jc w:val="both"/>
        <w:rPr>
          <w:rFonts w:ascii="Palatino Linotype" w:hAnsi="Palatino Linotype" w:cs="Arial"/>
          <w:b/>
          <w:i/>
          <w:sz w:val="22"/>
          <w:szCs w:val="22"/>
        </w:rPr>
      </w:pPr>
    </w:p>
    <w:p w14:paraId="4F189F4C" w14:textId="2A38A183"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V. La lista de asistencia; </w:t>
      </w:r>
    </w:p>
    <w:p w14:paraId="5998FB20" w14:textId="77777777" w:rsidR="001724AB" w:rsidRPr="00CB3225" w:rsidRDefault="001724AB" w:rsidP="001724AB">
      <w:pPr>
        <w:ind w:left="851" w:right="899"/>
        <w:jc w:val="both"/>
        <w:rPr>
          <w:rFonts w:ascii="Palatino Linotype" w:hAnsi="Palatino Linotype" w:cs="Arial"/>
          <w:b/>
          <w:i/>
          <w:sz w:val="22"/>
          <w:szCs w:val="22"/>
        </w:rPr>
      </w:pPr>
    </w:p>
    <w:p w14:paraId="6523B000" w14:textId="41E38748"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VI. Los acuerdos que se hubieran tomado. A cada acuerdo le será asignado un número progresivo conforme al desahogo de los puntos del orden del día; </w:t>
      </w:r>
    </w:p>
    <w:p w14:paraId="50C99D76" w14:textId="77777777" w:rsidR="001724AB" w:rsidRPr="00CB3225" w:rsidRDefault="001724AB" w:rsidP="001724AB">
      <w:pPr>
        <w:ind w:left="851" w:right="899"/>
        <w:jc w:val="both"/>
        <w:rPr>
          <w:rFonts w:ascii="Palatino Linotype" w:hAnsi="Palatino Linotype" w:cs="Arial"/>
          <w:b/>
          <w:i/>
          <w:sz w:val="22"/>
          <w:szCs w:val="22"/>
        </w:rPr>
      </w:pPr>
    </w:p>
    <w:p w14:paraId="3C4FCB2D" w14:textId="1D9A424A"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VII. La hora en que se Clausura la sesión; y </w:t>
      </w:r>
    </w:p>
    <w:p w14:paraId="41EDE182" w14:textId="77777777" w:rsidR="001724AB" w:rsidRPr="00CB3225" w:rsidRDefault="001724AB" w:rsidP="001724AB">
      <w:pPr>
        <w:ind w:left="851" w:right="899"/>
        <w:jc w:val="both"/>
        <w:rPr>
          <w:rFonts w:ascii="Palatino Linotype" w:hAnsi="Palatino Linotype" w:cs="Arial"/>
          <w:b/>
          <w:i/>
          <w:sz w:val="22"/>
          <w:szCs w:val="22"/>
        </w:rPr>
      </w:pPr>
    </w:p>
    <w:p w14:paraId="2C268D61" w14:textId="182E145C"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 xml:space="preserve">VIII. Los anexos y los documentos relacionados con los temas tratados en la sesión. </w:t>
      </w:r>
    </w:p>
    <w:p w14:paraId="3ACFCBB0" w14:textId="77777777" w:rsidR="001724AB" w:rsidRPr="00CB3225" w:rsidRDefault="001724AB" w:rsidP="001724AB">
      <w:pPr>
        <w:ind w:left="851" w:right="899"/>
        <w:jc w:val="both"/>
        <w:rPr>
          <w:rFonts w:ascii="Palatino Linotype" w:hAnsi="Palatino Linotype" w:cs="Arial"/>
          <w:i/>
          <w:sz w:val="22"/>
          <w:szCs w:val="22"/>
        </w:rPr>
      </w:pPr>
    </w:p>
    <w:p w14:paraId="531FA891" w14:textId="1DC1BAC3" w:rsidR="001724AB" w:rsidRPr="00CB3225" w:rsidRDefault="001724AB" w:rsidP="001724AB">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El acta se levantará en un tanto original firmado al margen y al calce por la Presidenta, el Secretario y todos los miembros de la Junta presentes en la sesión. Este original se integrará al Libro de Actas.</w:t>
      </w:r>
    </w:p>
    <w:p w14:paraId="39B0A8AE" w14:textId="0B9CA613" w:rsidR="007F1876" w:rsidRPr="00CB3225" w:rsidRDefault="007F1876" w:rsidP="00ED12C3">
      <w:pPr>
        <w:spacing w:line="360" w:lineRule="auto"/>
        <w:ind w:right="51"/>
        <w:jc w:val="both"/>
        <w:rPr>
          <w:rFonts w:ascii="Palatino Linotype" w:hAnsi="Palatino Linotype" w:cs="Arial"/>
        </w:rPr>
      </w:pPr>
    </w:p>
    <w:p w14:paraId="7223BF6F" w14:textId="41C8DA90" w:rsidR="004245C1" w:rsidRPr="00CB3225" w:rsidRDefault="004245C1" w:rsidP="00ED12C3">
      <w:pPr>
        <w:spacing w:line="360" w:lineRule="auto"/>
        <w:ind w:right="51"/>
        <w:jc w:val="both"/>
        <w:rPr>
          <w:rFonts w:ascii="Palatino Linotype" w:hAnsi="Palatino Linotype" w:cs="Arial"/>
        </w:rPr>
      </w:pPr>
      <w:r w:rsidRPr="00CB3225">
        <w:rPr>
          <w:rFonts w:ascii="Palatino Linotype" w:hAnsi="Palatino Linotype" w:cs="Arial"/>
        </w:rPr>
        <w:lastRenderedPageBreak/>
        <w:t>Así, en correlación con</w:t>
      </w:r>
      <w:r w:rsidR="00D05F45" w:rsidRPr="00CB3225">
        <w:rPr>
          <w:rFonts w:ascii="Palatino Linotype" w:hAnsi="Palatino Linotype" w:cs="Arial"/>
        </w:rPr>
        <w:t xml:space="preserve"> los</w:t>
      </w:r>
      <w:r w:rsidRPr="00CB3225">
        <w:rPr>
          <w:rFonts w:ascii="Palatino Linotype" w:hAnsi="Palatino Linotype" w:cs="Arial"/>
        </w:rPr>
        <w:t xml:space="preserve"> artículo</w:t>
      </w:r>
      <w:r w:rsidR="00D05F45" w:rsidRPr="00CB3225">
        <w:rPr>
          <w:rFonts w:ascii="Palatino Linotype" w:hAnsi="Palatino Linotype" w:cs="Arial"/>
        </w:rPr>
        <w:t>s</w:t>
      </w:r>
      <w:r w:rsidRPr="00CB3225">
        <w:rPr>
          <w:rFonts w:ascii="Palatino Linotype" w:hAnsi="Palatino Linotype" w:cs="Arial"/>
        </w:rPr>
        <w:t xml:space="preserve"> 13 fracción VIII y</w:t>
      </w:r>
      <w:r w:rsidR="00D05F45" w:rsidRPr="00CB3225">
        <w:rPr>
          <w:rFonts w:ascii="Palatino Linotype" w:hAnsi="Palatino Linotype" w:cs="Arial"/>
        </w:rPr>
        <w:t xml:space="preserve"> 13 Bis-D que establecen las facultades de la Junta de Gobierno, así como del Secretario de la Junta a continuación: </w:t>
      </w:r>
    </w:p>
    <w:p w14:paraId="0292105E" w14:textId="13F4A1D3" w:rsidR="004245C1" w:rsidRPr="00CB3225" w:rsidRDefault="004245C1" w:rsidP="00ED12C3">
      <w:pPr>
        <w:spacing w:line="360" w:lineRule="auto"/>
        <w:ind w:right="51"/>
        <w:jc w:val="both"/>
        <w:rPr>
          <w:rFonts w:ascii="Palatino Linotype" w:hAnsi="Palatino Linotype" w:cs="Arial"/>
        </w:rPr>
      </w:pPr>
    </w:p>
    <w:p w14:paraId="2741AB43" w14:textId="516F7AA4" w:rsidR="004245C1" w:rsidRPr="00CB3225" w:rsidRDefault="004245C1" w:rsidP="00D05F45">
      <w:pPr>
        <w:ind w:left="851" w:right="899"/>
        <w:jc w:val="both"/>
        <w:rPr>
          <w:rFonts w:ascii="Palatino Linotype" w:hAnsi="Palatino Linotype" w:cs="Arial"/>
          <w:b/>
          <w:i/>
          <w:sz w:val="22"/>
          <w:szCs w:val="22"/>
        </w:rPr>
      </w:pPr>
      <w:r w:rsidRPr="00CB3225">
        <w:rPr>
          <w:rFonts w:ascii="Palatino Linotype" w:hAnsi="Palatino Linotype" w:cs="Arial"/>
          <w:b/>
          <w:i/>
          <w:sz w:val="22"/>
          <w:szCs w:val="22"/>
        </w:rPr>
        <w:t>Artículo 13.- La Junta de Gobierno tendrá las siguientes facultades y obligaciones:</w:t>
      </w:r>
    </w:p>
    <w:p w14:paraId="3CC0C1F7" w14:textId="0E6469B4" w:rsidR="004245C1" w:rsidRPr="00CB3225" w:rsidRDefault="004245C1" w:rsidP="00D05F45">
      <w:pPr>
        <w:ind w:left="851" w:right="899"/>
        <w:jc w:val="both"/>
        <w:rPr>
          <w:rFonts w:ascii="Palatino Linotype" w:hAnsi="Palatino Linotype" w:cs="Arial"/>
          <w:i/>
          <w:sz w:val="22"/>
          <w:szCs w:val="22"/>
        </w:rPr>
      </w:pPr>
      <w:r w:rsidRPr="00CB3225">
        <w:rPr>
          <w:rFonts w:ascii="Palatino Linotype" w:hAnsi="Palatino Linotype" w:cs="Arial"/>
          <w:i/>
          <w:sz w:val="22"/>
          <w:szCs w:val="22"/>
        </w:rPr>
        <w:t>…</w:t>
      </w:r>
    </w:p>
    <w:p w14:paraId="3D37D89C" w14:textId="373FF2DB" w:rsidR="004245C1" w:rsidRPr="00CB3225" w:rsidRDefault="004245C1" w:rsidP="00D05F45">
      <w:pPr>
        <w:ind w:left="851" w:right="899"/>
        <w:jc w:val="both"/>
        <w:rPr>
          <w:rFonts w:ascii="Palatino Linotype" w:hAnsi="Palatino Linotype" w:cs="Arial"/>
          <w:i/>
          <w:sz w:val="22"/>
          <w:szCs w:val="22"/>
        </w:rPr>
      </w:pPr>
      <w:r w:rsidRPr="00CB3225">
        <w:rPr>
          <w:rFonts w:ascii="Palatino Linotype" w:hAnsi="Palatino Linotype" w:cs="Arial"/>
          <w:b/>
          <w:i/>
          <w:sz w:val="22"/>
          <w:szCs w:val="22"/>
        </w:rPr>
        <w:t>VIII. Extender los nombramientos del personal del Sistema Municipal</w:t>
      </w:r>
      <w:r w:rsidRPr="00CB3225">
        <w:rPr>
          <w:rFonts w:ascii="Palatino Linotype" w:hAnsi="Palatino Linotype" w:cs="Arial"/>
          <w:i/>
          <w:sz w:val="22"/>
          <w:szCs w:val="22"/>
        </w:rPr>
        <w:t xml:space="preserve"> de acuerdo con las disposiciones jurídicas aplicables;</w:t>
      </w:r>
    </w:p>
    <w:p w14:paraId="6EC1CAF6" w14:textId="0DE1A0C2" w:rsidR="004245C1" w:rsidRPr="00CB3225" w:rsidRDefault="004245C1" w:rsidP="00D05F45">
      <w:pPr>
        <w:ind w:left="851" w:right="899"/>
        <w:jc w:val="both"/>
        <w:rPr>
          <w:rFonts w:ascii="Palatino Linotype" w:hAnsi="Palatino Linotype" w:cs="Arial"/>
          <w:i/>
          <w:sz w:val="22"/>
          <w:szCs w:val="22"/>
        </w:rPr>
      </w:pPr>
      <w:r w:rsidRPr="00CB3225">
        <w:rPr>
          <w:rFonts w:ascii="Palatino Linotype" w:hAnsi="Palatino Linotype" w:cs="Arial"/>
          <w:i/>
          <w:sz w:val="22"/>
          <w:szCs w:val="22"/>
        </w:rPr>
        <w:t>…</w:t>
      </w:r>
    </w:p>
    <w:p w14:paraId="2DB6E0A1" w14:textId="77777777" w:rsidR="004245C1" w:rsidRPr="00CB3225" w:rsidRDefault="004245C1" w:rsidP="00D05F45">
      <w:pPr>
        <w:ind w:left="851" w:right="899"/>
        <w:jc w:val="both"/>
        <w:rPr>
          <w:rFonts w:ascii="Palatino Linotype" w:hAnsi="Palatino Linotype" w:cs="Arial"/>
          <w:i/>
          <w:sz w:val="22"/>
          <w:szCs w:val="22"/>
        </w:rPr>
      </w:pPr>
    </w:p>
    <w:p w14:paraId="21840469" w14:textId="3E18FD7A" w:rsidR="004245C1" w:rsidRPr="00CB3225" w:rsidRDefault="00D05F45" w:rsidP="00D05F45">
      <w:pPr>
        <w:ind w:left="851" w:right="899"/>
        <w:jc w:val="both"/>
        <w:rPr>
          <w:rFonts w:ascii="Palatino Linotype" w:hAnsi="Palatino Linotype" w:cs="Arial"/>
          <w:i/>
          <w:sz w:val="22"/>
          <w:szCs w:val="22"/>
        </w:rPr>
      </w:pPr>
      <w:r w:rsidRPr="00CB3225">
        <w:rPr>
          <w:rFonts w:ascii="Palatino Linotype" w:hAnsi="Palatino Linotype" w:cs="Arial"/>
          <w:b/>
          <w:i/>
          <w:sz w:val="22"/>
          <w:szCs w:val="22"/>
        </w:rPr>
        <w:t>A</w:t>
      </w:r>
      <w:r w:rsidR="004245C1" w:rsidRPr="00CB3225">
        <w:rPr>
          <w:rFonts w:ascii="Palatino Linotype" w:hAnsi="Palatino Linotype" w:cs="Arial"/>
          <w:b/>
          <w:i/>
          <w:sz w:val="22"/>
          <w:szCs w:val="22"/>
        </w:rPr>
        <w:t xml:space="preserve">rtículo 13 Bis-D.- Corresponde al Secretario de la Junta, </w:t>
      </w:r>
      <w:r w:rsidR="004245C1" w:rsidRPr="00CB3225">
        <w:rPr>
          <w:rFonts w:ascii="Palatino Linotype" w:hAnsi="Palatino Linotype" w:cs="Arial"/>
          <w:i/>
          <w:sz w:val="22"/>
          <w:szCs w:val="22"/>
        </w:rPr>
        <w:t>entre otras actividades administrativas que le encargue el Presidente</w:t>
      </w:r>
      <w:r w:rsidR="004245C1" w:rsidRPr="00CB3225">
        <w:rPr>
          <w:rFonts w:ascii="Palatino Linotype" w:hAnsi="Palatino Linotype" w:cs="Arial"/>
          <w:b/>
          <w:i/>
          <w:sz w:val="22"/>
          <w:szCs w:val="22"/>
        </w:rPr>
        <w:t>, llevar actualizado el libro de actas que él redactará,</w:t>
      </w:r>
      <w:r w:rsidR="004245C1" w:rsidRPr="00CB3225">
        <w:rPr>
          <w:rFonts w:ascii="Palatino Linotype" w:hAnsi="Palatino Linotype" w:cs="Arial"/>
          <w:i/>
          <w:sz w:val="22"/>
          <w:szCs w:val="22"/>
        </w:rPr>
        <w:t xml:space="preserve"> elaborar el orden del día de las sesiones y formular la convocatoria a éstas.</w:t>
      </w:r>
    </w:p>
    <w:p w14:paraId="24AAD099" w14:textId="3163E11C" w:rsidR="00405951" w:rsidRPr="00CB3225" w:rsidRDefault="00405951" w:rsidP="00ED12C3">
      <w:pPr>
        <w:spacing w:line="360" w:lineRule="auto"/>
        <w:ind w:right="51"/>
        <w:jc w:val="both"/>
        <w:rPr>
          <w:rFonts w:ascii="Palatino Linotype" w:hAnsi="Palatino Linotype" w:cs="Arial"/>
        </w:rPr>
      </w:pPr>
      <w:r w:rsidRPr="00CB3225">
        <w:rPr>
          <w:rFonts w:ascii="Palatino Linotype" w:hAnsi="Palatino Linotype" w:cs="Arial"/>
        </w:rPr>
        <w:t xml:space="preserve">  </w:t>
      </w:r>
    </w:p>
    <w:p w14:paraId="18AB7CE0" w14:textId="40740E8F" w:rsidR="00610057" w:rsidRPr="00CB3225" w:rsidRDefault="00610057" w:rsidP="007D29B6">
      <w:pPr>
        <w:spacing w:line="360" w:lineRule="auto"/>
        <w:ind w:right="51"/>
        <w:jc w:val="both"/>
        <w:rPr>
          <w:rFonts w:ascii="Palatino Linotype" w:hAnsi="Palatino Linotype" w:cs="Arial"/>
        </w:rPr>
      </w:pPr>
      <w:r w:rsidRPr="00CB3225">
        <w:rPr>
          <w:rFonts w:ascii="Palatino Linotype" w:hAnsi="Palatino Linotype" w:cs="Arial"/>
        </w:rPr>
        <w:t xml:space="preserve">Si bien la Junta de Gobierno tiene la facultad de extender los nombramientos del personal del multicitado Sistema, lo es también que al Secretario de la Junta le corresponde llevar actualizado el libro de actas, </w:t>
      </w:r>
      <w:r w:rsidR="00C67CDC" w:rsidRPr="00CB3225">
        <w:rPr>
          <w:rFonts w:ascii="Palatino Linotype" w:hAnsi="Palatino Linotype" w:cs="Arial"/>
        </w:rPr>
        <w:t xml:space="preserve">por lo que ese libro se entiende pudiera obrar en archivos del multicitado Sistema. </w:t>
      </w:r>
    </w:p>
    <w:p w14:paraId="1C94BED1" w14:textId="77777777" w:rsidR="00C67CDC" w:rsidRPr="00CB3225" w:rsidRDefault="00C67CDC" w:rsidP="007D29B6">
      <w:pPr>
        <w:spacing w:line="360" w:lineRule="auto"/>
        <w:ind w:right="51"/>
        <w:jc w:val="both"/>
        <w:rPr>
          <w:rFonts w:ascii="Palatino Linotype" w:hAnsi="Palatino Linotype" w:cs="Arial"/>
        </w:rPr>
      </w:pPr>
    </w:p>
    <w:p w14:paraId="0EF76476" w14:textId="58094E8B" w:rsidR="007D29B6" w:rsidRPr="00CB3225" w:rsidRDefault="007D29B6" w:rsidP="007D29B6">
      <w:pPr>
        <w:spacing w:line="360" w:lineRule="auto"/>
        <w:ind w:right="51"/>
        <w:jc w:val="both"/>
        <w:rPr>
          <w:rFonts w:ascii="Palatino Linotype" w:hAnsi="Palatino Linotype" w:cs="Arial"/>
        </w:rPr>
      </w:pPr>
      <w:r w:rsidRPr="00CB3225">
        <w:rPr>
          <w:rFonts w:ascii="Palatino Linotype" w:hAnsi="Palatino Linotype" w:cs="Arial"/>
        </w:rPr>
        <w:t xml:space="preserve">De lo anterior, </w:t>
      </w:r>
      <w:r w:rsidR="00C01B39" w:rsidRPr="00CB3225">
        <w:rPr>
          <w:rFonts w:ascii="Palatino Linotype" w:hAnsi="Palatino Linotype" w:cs="Arial"/>
        </w:rPr>
        <w:t xml:space="preserve">del </w:t>
      </w:r>
      <w:r w:rsidR="000437F5" w:rsidRPr="00CB3225">
        <w:rPr>
          <w:rFonts w:ascii="Palatino Linotype" w:hAnsi="Palatino Linotype" w:cs="Arial"/>
        </w:rPr>
        <w:t xml:space="preserve">organigrama señalado con </w:t>
      </w:r>
      <w:r w:rsidR="00C67CDC" w:rsidRPr="00CB3225">
        <w:rPr>
          <w:rFonts w:ascii="Palatino Linotype" w:hAnsi="Palatino Linotype" w:cs="Arial"/>
        </w:rPr>
        <w:t xml:space="preserve">posterioridad </w:t>
      </w:r>
      <w:r w:rsidR="000437F5" w:rsidRPr="00CB3225">
        <w:rPr>
          <w:rFonts w:ascii="Palatino Linotype" w:hAnsi="Palatino Linotype" w:cs="Arial"/>
        </w:rPr>
        <w:t xml:space="preserve">se aprecia la existencia de una Coordinación de Archivo General </w:t>
      </w:r>
      <w:r w:rsidR="00C01B39" w:rsidRPr="00CB3225">
        <w:rPr>
          <w:rFonts w:ascii="Palatino Linotype" w:hAnsi="Palatino Linotype" w:cs="Arial"/>
        </w:rPr>
        <w:t>la cual tiene como facultades las siguientes:</w:t>
      </w:r>
    </w:p>
    <w:p w14:paraId="22A12446" w14:textId="52B39F98" w:rsidR="00387A56" w:rsidRPr="00CB3225" w:rsidRDefault="00387A56" w:rsidP="007D29B6">
      <w:pPr>
        <w:spacing w:line="360" w:lineRule="auto"/>
        <w:ind w:right="51"/>
        <w:jc w:val="both"/>
        <w:rPr>
          <w:rFonts w:ascii="Palatino Linotype" w:hAnsi="Palatino Linotype" w:cs="Arial"/>
        </w:rPr>
      </w:pPr>
      <w:r w:rsidRPr="00CB3225">
        <w:rPr>
          <w:rFonts w:ascii="Palatino Linotype" w:hAnsi="Palatino Linotype" w:cs="Arial"/>
          <w:noProof/>
          <w:lang w:eastAsia="es-MX"/>
        </w:rPr>
        <mc:AlternateContent>
          <mc:Choice Requires="wps">
            <w:drawing>
              <wp:anchor distT="0" distB="0" distL="114300" distR="114300" simplePos="0" relativeHeight="251698176" behindDoc="0" locked="0" layoutInCell="1" allowOverlap="1" wp14:anchorId="4FFE7EF5" wp14:editId="2780D4DA">
                <wp:simplePos x="0" y="0"/>
                <wp:positionH relativeFrom="column">
                  <wp:posOffset>958215</wp:posOffset>
                </wp:positionH>
                <wp:positionV relativeFrom="paragraph">
                  <wp:posOffset>459105</wp:posOffset>
                </wp:positionV>
                <wp:extent cx="4286250" cy="866775"/>
                <wp:effectExtent l="38100" t="38100" r="76200" b="85725"/>
                <wp:wrapNone/>
                <wp:docPr id="44" name="Conector recto 44"/>
                <wp:cNvGraphicFramePr/>
                <a:graphic xmlns:a="http://schemas.openxmlformats.org/drawingml/2006/main">
                  <a:graphicData uri="http://schemas.microsoft.com/office/word/2010/wordprocessingShape">
                    <wps:wsp>
                      <wps:cNvCnPr/>
                      <wps:spPr>
                        <a:xfrm>
                          <a:off x="0" y="0"/>
                          <a:ext cx="4286250" cy="8667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line w14:anchorId="4114416B" id="Conector recto 4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5pt,36.15pt" to="412.95pt,1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JkvAEAAMYDAAAOAAAAZHJzL2Uyb0RvYy54bWysU8tu2zAQvBfoPxC8x5IFxzEEyzk4aC9F&#10;a/TxAQy1tAjwhSVry3/fJWUrQVsgQNELKXJ3ZneGq+3jaA07AUbtXceXi5ozcNL32h07/uP7h7sN&#10;ZzEJ1wvjHXT8ApE/7t6/255DC40fvOkBGZG42J5Dx4eUQltVUQ5gRVz4AI6CyqMViY54rHoUZ2K3&#10;pmrqel2dPfYBvYQY6fZpCvJd4VcKZPqiVITETMept1RWLOtzXqvdVrRHFGHQ8tqG+IcurNCOis5U&#10;TyIJ9hP1H1RWS/TRq7SQ3lZeKS2haCA1y/o3Nd8GEaBoIXNimG2K/49Wfj4dkOm+46sVZ05YeqM9&#10;vZRMHhnmjVGAXDqH2FLy3h3weorhgFnyqNDmncSwsTh7mZ2FMTFJl6tms27u6QEkxTbr9cPDfSat&#10;XtABY/oI3rL80XGjXVYuWnH6FNOUekshXO5mql++0sVATjbuKyhSQxWbgi5zBHuD7CRoAoSU4NLy&#10;WrpkZ5jSxszA+m3gNT9DoczYDF6+DZ4RpbJ3aQZb7Tz+jSCNt5bVlH9zYNKdLXj2/aW8TLGGhqWY&#10;ex3sPI2vzwX+8vvtfgEAAP//AwBQSwMEFAAGAAgAAAAhAHIC/cLdAAAACgEAAA8AAABkcnMvZG93&#10;bnJldi54bWxMj8tOwzAQRfdI/IM1SOyojVFLmsapEBISS5qyYOnEQx6NH4rdJv17hhUs78zRnTPF&#10;frEju+AUe+8UPK4EMHSNN71rFXwe3x4yYDFpZ/ToHSq4YoR9eXtT6Nz42R3wUqWWUYmLuVbQpRRy&#10;zmPTodVx5QM62n37yepEcWq5mfRM5XbkUogNt7p3dKHTAV87bE7V2Sr4mupBvl/nIP2wqbZDQPlx&#10;QKXu75aXHbCES/qD4Vef1KEkp9qfnYlspLwWW0IVPMsnYARkck2DWoEUWQa8LPj/F8ofAAAA//8D&#10;AFBLAQItABQABgAIAAAAIQC2gziS/gAAAOEBAAATAAAAAAAAAAAAAAAAAAAAAABbQ29udGVudF9U&#10;eXBlc10ueG1sUEsBAi0AFAAGAAgAAAAhADj9If/WAAAAlAEAAAsAAAAAAAAAAAAAAAAALwEAAF9y&#10;ZWxzLy5yZWxzUEsBAi0AFAAGAAgAAAAhAJeYYmS8AQAAxgMAAA4AAAAAAAAAAAAAAAAALgIAAGRy&#10;cy9lMm9Eb2MueG1sUEsBAi0AFAAGAAgAAAAhAHIC/cLdAAAACgEAAA8AAAAAAAAAAAAAAAAAFgQA&#10;AGRycy9kb3ducmV2LnhtbFBLBQYAAAAABAAEAPMAAAAgBQAAAAA=&#10;" strokecolor="#4f81bd [3204]" strokeweight="2pt">
                <v:shadow on="t" color="black" opacity="24903f" origin=",.5" offset="0,.55556mm"/>
              </v:line>
            </w:pict>
          </mc:Fallback>
        </mc:AlternateContent>
      </w:r>
    </w:p>
    <w:p w14:paraId="1BBAC835" w14:textId="7F97DF9E" w:rsidR="00EE16D8" w:rsidRPr="00CB3225" w:rsidRDefault="00C67CDC" w:rsidP="00387A56">
      <w:pPr>
        <w:spacing w:line="360" w:lineRule="auto"/>
        <w:ind w:right="51"/>
        <w:jc w:val="both"/>
        <w:rPr>
          <w:rFonts w:ascii="Palatino Linotype" w:hAnsi="Palatino Linotype" w:cs="Arial"/>
        </w:rPr>
      </w:pPr>
      <w:r w:rsidRPr="00CB3225">
        <w:rPr>
          <w:rFonts w:ascii="Palatino Linotype" w:hAnsi="Palatino Linotype" w:cs="Arial"/>
          <w:noProof/>
          <w:lang w:eastAsia="es-MX"/>
        </w:rPr>
        <w:lastRenderedPageBreak/>
        <mc:AlternateContent>
          <mc:Choice Requires="wps">
            <w:drawing>
              <wp:anchor distT="0" distB="0" distL="114300" distR="114300" simplePos="0" relativeHeight="251696128" behindDoc="0" locked="0" layoutInCell="1" allowOverlap="1" wp14:anchorId="5741EF5A" wp14:editId="599E72B9">
                <wp:simplePos x="0" y="0"/>
                <wp:positionH relativeFrom="column">
                  <wp:posOffset>843915</wp:posOffset>
                </wp:positionH>
                <wp:positionV relativeFrom="paragraph">
                  <wp:posOffset>5086985</wp:posOffset>
                </wp:positionV>
                <wp:extent cx="4600575" cy="9525"/>
                <wp:effectExtent l="57150" t="38100" r="66675" b="85725"/>
                <wp:wrapNone/>
                <wp:docPr id="42" name="Conector recto 42"/>
                <wp:cNvGraphicFramePr/>
                <a:graphic xmlns:a="http://schemas.openxmlformats.org/drawingml/2006/main">
                  <a:graphicData uri="http://schemas.microsoft.com/office/word/2010/wordprocessingShape">
                    <wps:wsp>
                      <wps:cNvCnPr/>
                      <wps:spPr>
                        <a:xfrm>
                          <a:off x="0" y="0"/>
                          <a:ext cx="46005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717E83DC" id="Conector recto 42"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66.45pt,400.55pt" to="428.7pt,4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5bRuwEAAMQDAAAOAAAAZHJzL2Uyb0RvYy54bWysU9uO0zAQfUfiHyy/06Rhu0DUdB+6ghcE&#10;FZcP8DrjxpJvGpsm/XvGTjaLAGklxIsde+acmXM82d9N1rALYNTedXy7qTkDJ32v3bnj37+9f/WW&#10;s5iE64XxDjp+hcjvDi9f7MfQQuMHb3pARiQutmPo+JBSaKsqygGsiBsfwFFQebQi0RHPVY9iJHZr&#10;qqaub6vRYx/QS4iRbu/nID8UfqVAps9KRUjMdJx6S2XFsj7ktTrsRXtGEQYtlzbEP3RhhXZUdKW6&#10;F0mwH6j/oLJaoo9epY30tvJKaQlFA6nZ1r+p+TqIAEULmRPDalP8f7Ty0+WETPcdv2k4c8LSGx3p&#10;pWTyyDBvjALk0hhiS8lHd8LlFMMJs+RJoc07iWFTcfa6OgtTYpIub27revdmx5mk2Ltds8uU1RM2&#10;YEwfwFuWPzputMu6RSsuH2OaUx9TCJd7mauXr3Q1kJON+wKKtFC91wVdpgiOBtlF0PsLKcGlooZK&#10;l+wMU9qYFVg/D1zyMxTKhK3g5nnwiiiVvUsr2Grn8W8Eadoubqk5/9GBWXe24MH31/IuxRoalWLu&#10;MtZ5Fn89F/jTz3f4CQAA//8DAFBLAwQUAAYACAAAACEAsrnmSd4AAAALAQAADwAAAGRycy9kb3du&#10;cmV2LnhtbEyPy07DMBBF90j8gzVIbBB1nNI0hDhVhdRNd7R8gBO7ToQfke0mga9nuoLlnbk6c6be&#10;LdaQSYU4eMeBrTIgynVeDk5z+DwfnksgMQknhfFOcfhWEXbN/V0tKuln96GmU9IEIS5WgkOf0lhR&#10;GrteWRFXflQOdxcfrEgYg6YyiBnh1tA8ywpqxeDwQi9G9d6r7ut0tRzKZQz7dn1k8edp1ptCs+N0&#10;MJw/Piz7NyBJLemvDDd9VIcGnVp/dTISg3mdv2IVYRljQLBRbrYvQNrbJC+ANjX9/0PzCwAA//8D&#10;AFBLAQItABQABgAIAAAAIQC2gziS/gAAAOEBAAATAAAAAAAAAAAAAAAAAAAAAABbQ29udGVudF9U&#10;eXBlc10ueG1sUEsBAi0AFAAGAAgAAAAhADj9If/WAAAAlAEAAAsAAAAAAAAAAAAAAAAALwEAAF9y&#10;ZWxzLy5yZWxzUEsBAi0AFAAGAAgAAAAhAAl7ltG7AQAAxAMAAA4AAAAAAAAAAAAAAAAALgIAAGRy&#10;cy9lMm9Eb2MueG1sUEsBAi0AFAAGAAgAAAAhALK55kneAAAACwEAAA8AAAAAAAAAAAAAAAAAFQQA&#10;AGRycy9kb3ducmV2LnhtbFBLBQYAAAAABAAEAPMAAAAgBQAAAAA=&#10;" strokecolor="#c0504d [3205]" strokeweight="3pt">
                <v:shadow on="t" color="black" opacity="22937f" origin=",.5" offset="0,.63889mm"/>
              </v:line>
            </w:pict>
          </mc:Fallback>
        </mc:AlternateContent>
      </w:r>
      <w:r w:rsidRPr="00CB3225">
        <w:rPr>
          <w:rFonts w:ascii="Palatino Linotype" w:hAnsi="Palatino Linotype" w:cs="Arial"/>
          <w:noProof/>
          <w:lang w:eastAsia="es-MX"/>
        </w:rPr>
        <mc:AlternateContent>
          <mc:Choice Requires="wps">
            <w:drawing>
              <wp:anchor distT="0" distB="0" distL="114300" distR="114300" simplePos="0" relativeHeight="251694080" behindDoc="0" locked="0" layoutInCell="1" allowOverlap="1" wp14:anchorId="38B13C51" wp14:editId="6440EB96">
                <wp:simplePos x="0" y="0"/>
                <wp:positionH relativeFrom="column">
                  <wp:posOffset>834390</wp:posOffset>
                </wp:positionH>
                <wp:positionV relativeFrom="paragraph">
                  <wp:posOffset>3401060</wp:posOffset>
                </wp:positionV>
                <wp:extent cx="4600575" cy="9525"/>
                <wp:effectExtent l="57150" t="38100" r="66675" b="85725"/>
                <wp:wrapNone/>
                <wp:docPr id="41" name="Conector recto 41"/>
                <wp:cNvGraphicFramePr/>
                <a:graphic xmlns:a="http://schemas.openxmlformats.org/drawingml/2006/main">
                  <a:graphicData uri="http://schemas.microsoft.com/office/word/2010/wordprocessingShape">
                    <wps:wsp>
                      <wps:cNvCnPr/>
                      <wps:spPr>
                        <a:xfrm>
                          <a:off x="0" y="0"/>
                          <a:ext cx="46005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390D8857" id="Conector recto 41"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65.7pt,267.8pt" to="427.95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vYvAEAAMQDAAAOAAAAZHJzL2Uyb0RvYy54bWysU9uO0zAQfUfiHyy/06Rhu0DUdB+6ghcE&#10;FZcP8DrjxpJvGpsm/XvGTjaLAGklxIsd23POzDkz2d9N1rALYNTedXy7qTkDJ32v3bnj37+9f/WW&#10;s5iE64XxDjp+hcjvDi9f7MfQQuMHb3pARiQutmPo+JBSaKsqygGsiBsfwNGj8mhFoiOeqx7FSOzW&#10;VE1d31ajxz6glxAj3d7Pj/xQ+JUCmT4rFSEx03GqLZUVy/qQ1+qwF+0ZRRi0XMoQ/1CFFdpR0pXq&#10;XiTBfqD+g8pqiT56lTbS28orpSUUDaRmW/+m5usgAhQtZE4Mq03x/9HKT5cTMt13/GbLmROWenSk&#10;TsnkkWHeGD2QS2OILQUf3QmXUwwnzJInhTbvJIZNxdnr6ixMiUm6vLmt692bHWeS3t7tml2mrJ6w&#10;AWP6AN6y/NFxo13WLVpx+RjTHPoYQrhcy5y9fKWrgRxs3BdQpIXyvS7oMkVwNMgugvovpASXmiV1&#10;ic4wpY1ZgfXzwCU+Q6FM2ApungeviJLZu7SCrXYe/0aQptIAckvN8Y8OzLqzBQ++v5a+FGtoVIq5&#10;y1jnWfz1XOBPP9/hJwAAAP//AwBQSwMEFAAGAAgAAAAhAC8EUHzeAAAACwEAAA8AAABkcnMvZG93&#10;bnJldi54bWxMj8tOwzAQRfdI/IM1SGwQdUxwSEOcqkLqpjsKH+DEUyfCjyh2k8DX465geWeO7pyp&#10;d6s1ZMYpDN4JYJsMCLrOq8FpAZ8fh8cSSIjSKWm8QwHfGGDX3N7UslJ+ce84n6ImqcSFSgroYxwr&#10;SkPXo5Vh40d0aXf2k5UxxUlTNckllVtDn7KsoFYOLl3o5YhvPXZfp4sVUK7jtG/zIws/D4vmhWbH&#10;+WCEuL9b969AIq7xD4arflKHJjm1/uJUICblnD0nVADPeQEkESXnWyDtdfLCgDY1/f9D8wsAAP//&#10;AwBQSwECLQAUAAYACAAAACEAtoM4kv4AAADhAQAAEwAAAAAAAAAAAAAAAAAAAAAAW0NvbnRlbnRf&#10;VHlwZXNdLnhtbFBLAQItABQABgAIAAAAIQA4/SH/1gAAAJQBAAALAAAAAAAAAAAAAAAAAC8BAABf&#10;cmVscy8ucmVsc1BLAQItABQABgAIAAAAIQDqJYvYvAEAAMQDAAAOAAAAAAAAAAAAAAAAAC4CAABk&#10;cnMvZTJvRG9jLnhtbFBLAQItABQABgAIAAAAIQAvBFB83gAAAAsBAAAPAAAAAAAAAAAAAAAAABYE&#10;AABkcnMvZG93bnJldi54bWxQSwUGAAAAAAQABADzAAAAIQUAAAAA&#10;" strokecolor="#c0504d [3205]" strokeweight="3pt">
                <v:shadow on="t" color="black" opacity="22937f" origin=",.5" offset="0,.63889mm"/>
              </v:line>
            </w:pict>
          </mc:Fallback>
        </mc:AlternateContent>
      </w:r>
      <w:r w:rsidRPr="00CB3225">
        <w:rPr>
          <w:rFonts w:ascii="Palatino Linotype" w:hAnsi="Palatino Linotype" w:cs="Arial"/>
          <w:noProof/>
          <w:lang w:eastAsia="es-MX"/>
        </w:rPr>
        <mc:AlternateContent>
          <mc:Choice Requires="wps">
            <w:drawing>
              <wp:anchor distT="0" distB="0" distL="114300" distR="114300" simplePos="0" relativeHeight="251692032" behindDoc="0" locked="0" layoutInCell="1" allowOverlap="1" wp14:anchorId="1B529A8D" wp14:editId="503C2DB4">
                <wp:simplePos x="0" y="0"/>
                <wp:positionH relativeFrom="column">
                  <wp:posOffset>824865</wp:posOffset>
                </wp:positionH>
                <wp:positionV relativeFrom="paragraph">
                  <wp:posOffset>2991485</wp:posOffset>
                </wp:positionV>
                <wp:extent cx="4600575" cy="9525"/>
                <wp:effectExtent l="57150" t="38100" r="66675" b="85725"/>
                <wp:wrapNone/>
                <wp:docPr id="35" name="Conector recto 35"/>
                <wp:cNvGraphicFramePr/>
                <a:graphic xmlns:a="http://schemas.openxmlformats.org/drawingml/2006/main">
                  <a:graphicData uri="http://schemas.microsoft.com/office/word/2010/wordprocessingShape">
                    <wps:wsp>
                      <wps:cNvCnPr/>
                      <wps:spPr>
                        <a:xfrm>
                          <a:off x="0" y="0"/>
                          <a:ext cx="46005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86BE446" id="Conector recto 3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64.95pt,235.55pt" to="427.2pt,2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QXvAEAAMQDAAAOAAAAZHJzL2Uyb0RvYy54bWysU9tu2zAMfR+wfxD0vthxl24z4vQhxfpS&#10;bMEuH6DKVCxAN1Ba7Pz9KMV1h7VAgWEvkinyHPKQ9PZmsoadAKP2ruPrVc0ZOOl77Y4d//nj87uP&#10;nMUkXC+Md9DxM0R+s3v7ZjuGFho/eNMDMiJxsR1Dx4eUQltVUQ5gRVz5AI6cyqMViUw8Vj2Kkdit&#10;qZq6vq5Gj31ALyFGer29OPmu8CsFMn1VKkJipuNUWyonlvMhn9VuK9ojijBoOZch/qEKK7SjpAvV&#10;rUiC/UL9jMpqiT56lVbS28orpSUUDaRmXf+l5vsgAhQt1JwYljbF/0crv5wOyHTf8asNZ05YmtGe&#10;JiWTR4b5YuSgLo0hthS8dwecrRgOmCVPCm2+SQybSmfPS2dhSkzS4/vrut58oAySfJ82TaGsnrAB&#10;Y7oDb1n+6LjRLusWrTjdx0T5KPQxhIxcyyV7+UpnAznYuG+gSAvluyroskWwN8hOguYvpASXmqyG&#10;+Ep0hiltzAKsXwfO8RkKZcMWcPM6eEGUzN6lBWy18/gSQZrWc8nqEv/YgYvu3IIH35/LXEpraFWK&#10;wnmt8y7+aRf408+3+w0AAP//AwBQSwMEFAAGAAgAAAAhAGGxx4PfAAAACwEAAA8AAABkcnMvZG93&#10;bnJldi54bWxMj8tOwzAQRfdI/IM1SGwQdRzSkIY4VYXUTXcUPsCJjRPhR2S7SeDrma5geWeO7pxp&#10;9qs1ZFYhjt5xYJsMiHK9l6PTHD7ej48VkJiEk8J4pzh8qwj79vamEbX0i3tT8zlpgiUu1oLDkNJU&#10;Uxr7QVkRN35SDnefPliRMAZNZRALlltD8ywrqRWjwwuDmNTroPqv88VyqNYpHLqnE4s/D4velpqd&#10;5qPh/P5uPbwASWpNfzBc9VEdWnTq/MXJSAzmfLdDlEPxzBgQJKptUQDprpO8BNo29P8P7S8AAAD/&#10;/wMAUEsBAi0AFAAGAAgAAAAhALaDOJL+AAAA4QEAABMAAAAAAAAAAAAAAAAAAAAAAFtDb250ZW50&#10;X1R5cGVzXS54bWxQSwECLQAUAAYACAAAACEAOP0h/9YAAACUAQAACwAAAAAAAAAAAAAAAAAvAQAA&#10;X3JlbHMvLnJlbHNQSwECLQAUAAYACAAAACEAHTZkF7wBAADEAwAADgAAAAAAAAAAAAAAAAAuAgAA&#10;ZHJzL2Uyb0RvYy54bWxQSwECLQAUAAYACAAAACEAYbHHg98AAAALAQAADwAAAAAAAAAAAAAAAAAW&#10;BAAAZHJzL2Rvd25yZXYueG1sUEsFBgAAAAAEAAQA8wAAACIFAAAAAA==&#10;" strokecolor="#c0504d [3205]" strokeweight="3pt">
                <v:shadow on="t" color="black" opacity="22937f" origin=",.5" offset="0,.63889mm"/>
              </v:line>
            </w:pict>
          </mc:Fallback>
        </mc:AlternateContent>
      </w:r>
      <w:r w:rsidRPr="00CB3225">
        <w:rPr>
          <w:rFonts w:ascii="Palatino Linotype" w:hAnsi="Palatino Linotype" w:cs="Arial"/>
          <w:noProof/>
          <w:lang w:eastAsia="es-MX"/>
        </w:rPr>
        <mc:AlternateContent>
          <mc:Choice Requires="wps">
            <w:drawing>
              <wp:anchor distT="0" distB="0" distL="114300" distR="114300" simplePos="0" relativeHeight="251689984" behindDoc="0" locked="0" layoutInCell="1" allowOverlap="1" wp14:anchorId="74D782B3" wp14:editId="745D0668">
                <wp:simplePos x="0" y="0"/>
                <wp:positionH relativeFrom="column">
                  <wp:posOffset>834390</wp:posOffset>
                </wp:positionH>
                <wp:positionV relativeFrom="paragraph">
                  <wp:posOffset>2620010</wp:posOffset>
                </wp:positionV>
                <wp:extent cx="4600575" cy="9525"/>
                <wp:effectExtent l="57150" t="38100" r="66675" b="85725"/>
                <wp:wrapNone/>
                <wp:docPr id="33" name="Conector recto 33"/>
                <wp:cNvGraphicFramePr/>
                <a:graphic xmlns:a="http://schemas.openxmlformats.org/drawingml/2006/main">
                  <a:graphicData uri="http://schemas.microsoft.com/office/word/2010/wordprocessingShape">
                    <wps:wsp>
                      <wps:cNvCnPr/>
                      <wps:spPr>
                        <a:xfrm>
                          <a:off x="0" y="0"/>
                          <a:ext cx="46005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76395C6" id="Conector recto 33"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65.7pt,206.3pt" to="427.95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14FuwEAAMQDAAAOAAAAZHJzL2Uyb0RvYy54bWysU9uO0zAQfUfiHyy/b5OmdIGo6T50BS8I&#10;Ki4f4HXGjSXfNDZt+veMnWwWAdJKaF/s2DPnzJzjye5utIadAaP2ruPrVc0ZOOl77U4d//H9w807&#10;zmISrhfGO+j4FSK/279+tbuEFho/eNMDMiJxsb2Ejg8phbaqohzAirjyARwFlUcrEh3xVPUoLsRu&#10;TdXU9W118dgH9BJipNv7Kcj3hV8pkOmLUhESMx2n3lJZsawPea32O9GeUIRBy7kN8R9dWKEdFV2o&#10;7kUS7Cfqv6isluijV2klva28UlpC0UBq1vUfar4NIkDRQubEsNgUX45Wfj4fkem+45sNZ05YeqMD&#10;vZRMHhnmjVGAXLqE2FLywR1xPsVwxCx5VGjzTmLYWJy9Ls7CmJikyze3db19u+VMUuz9ttlmyuoJ&#10;GzCmj+Atyx8dN9pl3aIV508xTamPKYTLvUzVy1e6GsjJxn0FRVqo3qagyxTBwSA7C3p/ISW41Myl&#10;S3aGKW3MAqyfB875GQplwhZw8zx4QZTK3qUFbLXz+C+CNK7nltWU/+jApDtb8OD7a3mXYg2NSjF3&#10;Hus8i7+fC/zp59v/AgAA//8DAFBLAwQUAAYACAAAACEAYVQbBN4AAAALAQAADwAAAGRycy9kb3du&#10;cmV2LnhtbEyPy07DMBBF90j8gzVIbBB13CZRCHGqCqmb7mj5ACc2ToQfke0mga9nuoLlnTm6c6bZ&#10;r9aQWYU4eseBbTIgyvVejk5z+LgcnysgMQknhfFOcfhWEfbt/V0jaukX967mc9IES1ysBYchpamm&#10;NPaDsiJu/KQc7j59sCJhDJrKIBYst4Zus6ykVowOLwxiUm+D6r/OV8uhWqdw6HYnFn+eFl2Ump3m&#10;o+H88WE9vAJJak1/MNz0UR1adOr81clIDOYdyxHlkLNtCQSJqihegHS3Sc6Atg39/0P7CwAA//8D&#10;AFBLAQItABQABgAIAAAAIQC2gziS/gAAAOEBAAATAAAAAAAAAAAAAAAAAAAAAABbQ29udGVudF9U&#10;eXBlc10ueG1sUEsBAi0AFAAGAAgAAAAhADj9If/WAAAAlAEAAAsAAAAAAAAAAAAAAAAALwEAAF9y&#10;ZWxzLy5yZWxzUEsBAi0AFAAGAAgAAAAhANuLXgW7AQAAxAMAAA4AAAAAAAAAAAAAAAAALgIAAGRy&#10;cy9lMm9Eb2MueG1sUEsBAi0AFAAGAAgAAAAhAGFUGwTeAAAACwEAAA8AAAAAAAAAAAAAAAAAFQQA&#10;AGRycy9kb3ducmV2LnhtbFBLBQYAAAAABAAEAPMAAAAgBQAAAAA=&#10;" strokecolor="#c0504d [3205]" strokeweight="3pt">
                <v:shadow on="t" color="black" opacity="22937f" origin=",.5" offset="0,.63889mm"/>
              </v:line>
            </w:pict>
          </mc:Fallback>
        </mc:AlternateContent>
      </w:r>
      <w:r w:rsidRPr="00CB3225">
        <w:rPr>
          <w:rFonts w:ascii="Palatino Linotype" w:hAnsi="Palatino Linotype" w:cs="Arial"/>
          <w:noProof/>
          <w:lang w:eastAsia="es-MX"/>
        </w:rPr>
        <mc:AlternateContent>
          <mc:Choice Requires="wps">
            <w:drawing>
              <wp:anchor distT="0" distB="0" distL="114300" distR="114300" simplePos="0" relativeHeight="251687936" behindDoc="0" locked="0" layoutInCell="1" allowOverlap="1" wp14:anchorId="764F8D4B" wp14:editId="5C5A4982">
                <wp:simplePos x="0" y="0"/>
                <wp:positionH relativeFrom="column">
                  <wp:posOffset>871855</wp:posOffset>
                </wp:positionH>
                <wp:positionV relativeFrom="paragraph">
                  <wp:posOffset>1381760</wp:posOffset>
                </wp:positionV>
                <wp:extent cx="4600575" cy="9525"/>
                <wp:effectExtent l="57150" t="38100" r="66675" b="85725"/>
                <wp:wrapNone/>
                <wp:docPr id="32" name="Conector recto 32"/>
                <wp:cNvGraphicFramePr/>
                <a:graphic xmlns:a="http://schemas.openxmlformats.org/drawingml/2006/main">
                  <a:graphicData uri="http://schemas.microsoft.com/office/word/2010/wordprocessingShape">
                    <wps:wsp>
                      <wps:cNvCnPr/>
                      <wps:spPr>
                        <a:xfrm>
                          <a:off x="0" y="0"/>
                          <a:ext cx="4600575" cy="95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56BE468D" id="Conector recto 32"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68.65pt,108.8pt" to="430.9pt,10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UCuwEAAMQDAAAOAAAAZHJzL2Uyb0RvYy54bWysU9uO0zAQfUfiHyy/06RZukDUdB+6ghcE&#10;FZcP8DrjxpJvGpsm/XvGTjaLAGklxIsde+acmXM82d9N1rALYNTedXy7qTkDJ32v3bnj37+9f/WW&#10;s5iE64XxDjp+hcjvDi9f7MfQQuMHb3pARiQutmPo+JBSaKsqygGsiBsfwFFQebQi0RHPVY9iJHZr&#10;qqaub6vRYx/QS4iRbu/nID8UfqVAps9KRUjMdJx6S2XFsj7ktTrsRXtGEQYtlzbEP3RhhXZUdKW6&#10;F0mwH6j/oLJaoo9epY30tvJKaQlFA6nZ1r+p+TqIAEULmRPDalP8f7Ty0+WETPcdv2k4c8LSGx3p&#10;pWTyyDBvjALk0hhiS8lHd8LlFMMJs+RJoc07iWFTcfa6OgtTYpIuX9/W9e7NjjNJsXe7Zpcpqyds&#10;wJg+gLcsf3TcaJd1i1ZcPsY0pz6mEC73MlcvX+lqICcb9wUUaaF6NwVdpgiOBtlF0PsLKcGlooZK&#10;l+wMU9qYFVg/D1zyMxTKhK3g5nnwiiiVvUsr2Grn8W8Eadoubqk5/9GBWXe24MH31/IuxRoalWLu&#10;MtZ5Fn89F/jTz3f4CQAA//8DAFBLAwQUAAYACAAAACEAhirqWd4AAAALAQAADwAAAGRycy9kb3du&#10;cmV2LnhtbEyPwU7DMBBE70j8g7VIXBB13Ig0hDhVhdRLbxQ+wEmME2GvI9tNAl/P9gTHmX2anan3&#10;q7Ns1iGOHiWITQZMY+f7EY2Ej/fjYwksJoW9sh61hG8dYd/c3tSq6v2Cb3o+J8MoBGOlJAwpTRXn&#10;sRu0U3HjJ410+/TBqUQyGN4HtVC4s3ybZQV3akT6MKhJvw66+zpfnIRyncKhzU8i/jws5qkw4jQf&#10;rZT3d+vhBVjSa/qD4VqfqkNDnVp/wT4ySzrf5YRK2IpdAYyIshA0pr06zwJ4U/P/G5pfAAAA//8D&#10;AFBLAQItABQABgAIAAAAIQC2gziS/gAAAOEBAAATAAAAAAAAAAAAAAAAAAAAAABbQ29udGVudF9U&#10;eXBlc10ueG1sUEsBAi0AFAAGAAgAAAAhADj9If/WAAAAlAEAAAsAAAAAAAAAAAAAAAAALwEAAF9y&#10;ZWxzLy5yZWxzUEsBAi0AFAAGAAgAAAAhAHq+VQK7AQAAxAMAAA4AAAAAAAAAAAAAAAAALgIAAGRy&#10;cy9lMm9Eb2MueG1sUEsBAi0AFAAGAAgAAAAhAIYq6lneAAAACwEAAA8AAAAAAAAAAAAAAAAAFQQA&#10;AGRycy9kb3ducmV2LnhtbFBLBQYAAAAABAAEAPMAAAAgBQAAAAA=&#10;" strokecolor="#c0504d [3205]" strokeweight="3pt">
                <v:shadow on="t" color="black" opacity="22937f" origin=",.5" offset="0,.63889mm"/>
              </v:line>
            </w:pict>
          </mc:Fallback>
        </mc:AlternateContent>
      </w:r>
      <w:r w:rsidR="00C01B39" w:rsidRPr="00CB3225">
        <w:rPr>
          <w:rFonts w:ascii="Palatino Linotype" w:hAnsi="Palatino Linotype" w:cs="Arial"/>
          <w:noProof/>
          <w:lang w:eastAsia="es-MX"/>
        </w:rPr>
        <w:drawing>
          <wp:inline distT="0" distB="0" distL="0" distR="0" wp14:anchorId="2F3ACFD0" wp14:editId="7E6B6938">
            <wp:extent cx="5791200" cy="5734050"/>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5734050"/>
                    </a:xfrm>
                    <a:prstGeom prst="rect">
                      <a:avLst/>
                    </a:prstGeom>
                    <a:noFill/>
                    <a:ln>
                      <a:noFill/>
                    </a:ln>
                  </pic:spPr>
                </pic:pic>
              </a:graphicData>
            </a:graphic>
          </wp:inline>
        </w:drawing>
      </w:r>
    </w:p>
    <w:p w14:paraId="5C353651" w14:textId="3DBA798F" w:rsidR="00387A56" w:rsidRPr="00CB3225" w:rsidRDefault="00387A56" w:rsidP="00FE03DB">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De acuerdo al artículo</w:t>
      </w:r>
      <w:r w:rsidR="00FE03DB" w:rsidRPr="00CB3225">
        <w:rPr>
          <w:rFonts w:ascii="Palatino Linotype" w:hAnsi="Palatino Linotype" w:cs="Arial"/>
          <w:color w:val="000000" w:themeColor="text1"/>
        </w:rPr>
        <w:t xml:space="preserve"> 35 fracción VIII de</w:t>
      </w:r>
      <w:r w:rsidRPr="00CB3225">
        <w:rPr>
          <w:rFonts w:ascii="Palatino Linotype" w:hAnsi="Palatino Linotype" w:cs="Arial"/>
          <w:color w:val="000000" w:themeColor="text1"/>
        </w:rPr>
        <w:t xml:space="preserve"> </w:t>
      </w:r>
      <w:r w:rsidR="00FE03DB" w:rsidRPr="00CB3225">
        <w:rPr>
          <w:rFonts w:ascii="Palatino Linotype" w:hAnsi="Palatino Linotype" w:cs="Arial"/>
        </w:rPr>
        <w:t>la Gaceta Municipal del Ayuntamiento de Cuautitlán Izcalli 2019-2021, por el que se da a conocer el Reglamento Interno del Organismo Público Descentralizado Denominado Sistema Municipal para el Desarrollo Integral de la Familia de Cuautitlán Izcalli, Estado de México lo siguiente:</w:t>
      </w:r>
    </w:p>
    <w:p w14:paraId="38470C33" w14:textId="6FB1540C" w:rsidR="00387A56" w:rsidRPr="00CB3225" w:rsidRDefault="00387A56" w:rsidP="00EE16D8">
      <w:pPr>
        <w:spacing w:line="360" w:lineRule="auto"/>
        <w:jc w:val="both"/>
        <w:rPr>
          <w:rFonts w:ascii="Palatino Linotype" w:hAnsi="Palatino Linotype" w:cs="Arial"/>
          <w:color w:val="000000" w:themeColor="text1"/>
        </w:rPr>
      </w:pPr>
      <w:r w:rsidRPr="00CB3225">
        <w:rPr>
          <w:noProof/>
          <w:lang w:eastAsia="es-MX"/>
        </w:rPr>
        <w:lastRenderedPageBreak/>
        <w:drawing>
          <wp:inline distT="0" distB="0" distL="0" distR="0" wp14:anchorId="00F24AF2" wp14:editId="4F2AB7CC">
            <wp:extent cx="5791835" cy="36480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3648075"/>
                    </a:xfrm>
                    <a:prstGeom prst="rect">
                      <a:avLst/>
                    </a:prstGeom>
                  </pic:spPr>
                </pic:pic>
              </a:graphicData>
            </a:graphic>
          </wp:inline>
        </w:drawing>
      </w:r>
    </w:p>
    <w:p w14:paraId="600EEE4C" w14:textId="77777777" w:rsidR="00387A56" w:rsidRPr="00CB3225" w:rsidRDefault="00387A56" w:rsidP="00EE16D8">
      <w:pPr>
        <w:spacing w:line="360" w:lineRule="auto"/>
        <w:jc w:val="both"/>
        <w:rPr>
          <w:rFonts w:ascii="Palatino Linotype" w:hAnsi="Palatino Linotype" w:cs="Arial"/>
          <w:color w:val="000000" w:themeColor="text1"/>
        </w:rPr>
      </w:pPr>
    </w:p>
    <w:p w14:paraId="0077A294" w14:textId="3D397374" w:rsidR="00EE16D8" w:rsidRPr="00CB3225" w:rsidRDefault="00EE16D8" w:rsidP="00EE16D8">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 xml:space="preserve">Derivado de la reproducción de los preceptos legales antes expuestos, es procedente ordenar una búsqueda exhaustiva y razonable de la información en todas las áreas de </w:t>
      </w:r>
      <w:r w:rsidRPr="00CB3225">
        <w:rPr>
          <w:rFonts w:ascii="Palatino Linotype" w:hAnsi="Palatino Linotype" w:cs="Arial"/>
          <w:b/>
          <w:color w:val="000000" w:themeColor="text1"/>
        </w:rPr>
        <w:t>EL y/o LOS SUJETOS OBLIGADOS</w:t>
      </w:r>
      <w:r w:rsidRPr="00CB3225">
        <w:rPr>
          <w:rFonts w:ascii="Palatino Linotype" w:hAnsi="Palatino Linotype" w:cs="Arial"/>
          <w:color w:val="000000" w:themeColor="text1"/>
        </w:rPr>
        <w:t xml:space="preserve"> a fin de dar total satisfacción a la solicitud de información accionada por </w:t>
      </w:r>
      <w:r w:rsidRPr="00CB3225">
        <w:rPr>
          <w:rFonts w:ascii="Palatino Linotype" w:hAnsi="Palatino Linotype" w:cs="Arial"/>
          <w:b/>
          <w:color w:val="000000" w:themeColor="text1"/>
        </w:rPr>
        <w:t>EL RECURRENTE.</w:t>
      </w:r>
      <w:r w:rsidRPr="00CB3225">
        <w:rPr>
          <w:rFonts w:ascii="Palatino Linotype" w:hAnsi="Palatino Linotype" w:cs="Arial"/>
          <w:color w:val="000000" w:themeColor="text1"/>
        </w:rPr>
        <w:t xml:space="preserve"> </w:t>
      </w:r>
    </w:p>
    <w:p w14:paraId="3916B950" w14:textId="628B92BB" w:rsidR="00EE16D8" w:rsidRPr="00CB3225" w:rsidRDefault="00EE16D8" w:rsidP="00EE16D8">
      <w:pPr>
        <w:spacing w:line="360" w:lineRule="auto"/>
        <w:jc w:val="both"/>
        <w:rPr>
          <w:rFonts w:ascii="Palatino Linotype" w:hAnsi="Palatino Linotype" w:cs="Arial"/>
          <w:color w:val="000000" w:themeColor="text1"/>
        </w:rPr>
      </w:pPr>
    </w:p>
    <w:p w14:paraId="53377027" w14:textId="7041D89F" w:rsidR="005C5071" w:rsidRPr="00CB3225" w:rsidRDefault="00EE16D8" w:rsidP="00EE16D8">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De una verificación se desprende el Acta</w:t>
      </w:r>
      <w:r w:rsidR="00583F83" w:rsidRPr="00CB3225">
        <w:rPr>
          <w:rFonts w:ascii="Palatino Linotype" w:hAnsi="Palatino Linotype" w:cs="Arial"/>
          <w:color w:val="000000" w:themeColor="text1"/>
        </w:rPr>
        <w:t xml:space="preserve"> de cabildo</w:t>
      </w:r>
      <w:r w:rsidRPr="00CB3225">
        <w:rPr>
          <w:rFonts w:ascii="Palatino Linotype" w:hAnsi="Palatino Linotype" w:cs="Arial"/>
          <w:color w:val="000000" w:themeColor="text1"/>
        </w:rPr>
        <w:t xml:space="preserve"> de la Quincuagésima Novena Sesión del Ayuntamiento, con carácter de Extraordinaria, de Tipo Pública, del 14 de </w:t>
      </w:r>
      <w:r w:rsidR="00583F83" w:rsidRPr="00CB3225">
        <w:rPr>
          <w:rFonts w:ascii="Palatino Linotype" w:hAnsi="Palatino Linotype" w:cs="Arial"/>
          <w:color w:val="000000" w:themeColor="text1"/>
        </w:rPr>
        <w:t xml:space="preserve">diciembre del 2016; por el que se somete a consideración del Ayuntamiento de Cuautitlán Izcalli, el asunto relativo a la aprobación del nombramiento del C. Samir Pacheco </w:t>
      </w:r>
      <w:proofErr w:type="spellStart"/>
      <w:r w:rsidR="00583F83" w:rsidRPr="00CB3225">
        <w:rPr>
          <w:rFonts w:ascii="Palatino Linotype" w:hAnsi="Palatino Linotype" w:cs="Arial"/>
          <w:color w:val="000000" w:themeColor="text1"/>
        </w:rPr>
        <w:t>Siordia</w:t>
      </w:r>
      <w:proofErr w:type="spellEnd"/>
      <w:r w:rsidR="00583F83" w:rsidRPr="00CB3225">
        <w:rPr>
          <w:rFonts w:ascii="Palatino Linotype" w:hAnsi="Palatino Linotype" w:cs="Arial"/>
          <w:color w:val="000000" w:themeColor="text1"/>
        </w:rPr>
        <w:t xml:space="preserve">, como Titular de la Dirección General del Sistema Municipal para el </w:t>
      </w:r>
      <w:r w:rsidR="00583F83" w:rsidRPr="00CB3225">
        <w:rPr>
          <w:rFonts w:ascii="Palatino Linotype" w:hAnsi="Palatino Linotype" w:cs="Arial"/>
          <w:color w:val="000000" w:themeColor="text1"/>
        </w:rPr>
        <w:lastRenderedPageBreak/>
        <w:t>Desarrollo Integral de la Familia de Cuautitlán Izcalli, Estado de México, y su rendici</w:t>
      </w:r>
      <w:r w:rsidR="00660D15" w:rsidRPr="00CB3225">
        <w:rPr>
          <w:rFonts w:ascii="Palatino Linotype" w:hAnsi="Palatino Linotype" w:cs="Arial"/>
          <w:color w:val="000000" w:themeColor="text1"/>
        </w:rPr>
        <w:t>ón de protesta a dicho cargo de</w:t>
      </w:r>
      <w:r w:rsidR="00583F83" w:rsidRPr="00CB3225">
        <w:rPr>
          <w:rFonts w:ascii="Palatino Linotype" w:hAnsi="Palatino Linotype" w:cs="Arial"/>
          <w:color w:val="000000" w:themeColor="text1"/>
        </w:rPr>
        <w:t xml:space="preserve"> conformidad con el artículo 144 de la Constitución Política del Estado Libre y Soberano de M</w:t>
      </w:r>
      <w:r w:rsidR="005C5071" w:rsidRPr="00CB3225">
        <w:rPr>
          <w:rFonts w:ascii="Palatino Linotype" w:hAnsi="Palatino Linotype" w:cs="Arial"/>
          <w:color w:val="000000" w:themeColor="text1"/>
        </w:rPr>
        <w:t>éxico,</w:t>
      </w:r>
      <w:r w:rsidR="00583F83" w:rsidRPr="00CB3225">
        <w:rPr>
          <w:rFonts w:ascii="Palatino Linotype" w:hAnsi="Palatino Linotype" w:cs="Arial"/>
          <w:color w:val="000000" w:themeColor="text1"/>
        </w:rPr>
        <w:t xml:space="preserve"> </w:t>
      </w:r>
      <w:r w:rsidRPr="00CB3225">
        <w:rPr>
          <w:rFonts w:ascii="Palatino Linotype" w:hAnsi="Palatino Linotype" w:cs="Arial"/>
          <w:color w:val="000000" w:themeColor="text1"/>
        </w:rPr>
        <w:t xml:space="preserve">como se puede corroborar </w:t>
      </w:r>
      <w:r w:rsidR="00431D07" w:rsidRPr="00CB3225">
        <w:rPr>
          <w:rFonts w:ascii="Palatino Linotype" w:hAnsi="Palatino Linotype" w:cs="Arial"/>
          <w:color w:val="000000" w:themeColor="text1"/>
        </w:rPr>
        <w:t xml:space="preserve">dentro del Portal Oficial del IPOMEX en la siguiente liga </w:t>
      </w:r>
      <w:hyperlink r:id="rId24" w:history="1">
        <w:r w:rsidR="00431D07" w:rsidRPr="00CB3225">
          <w:rPr>
            <w:rStyle w:val="Hipervnculo"/>
            <w:rFonts w:ascii="Palatino Linotype" w:hAnsi="Palatino Linotype" w:cs="Arial"/>
          </w:rPr>
          <w:t>https://www.ipomex.org.mx/recursos/ipo/files_ipo/2017/142/3/94d7e0648c49e0d537043966f40ffaa2.pdf</w:t>
        </w:r>
      </w:hyperlink>
      <w:r w:rsidR="005C5071" w:rsidRPr="00CB3225">
        <w:rPr>
          <w:rFonts w:ascii="Palatino Linotype" w:hAnsi="Palatino Linotype" w:cs="Arial"/>
          <w:color w:val="000000" w:themeColor="text1"/>
        </w:rPr>
        <w:t xml:space="preserve"> lo siguiente:</w:t>
      </w:r>
    </w:p>
    <w:p w14:paraId="1F89044D" w14:textId="0C2E1789" w:rsidR="00EE16D8" w:rsidRPr="00CB3225" w:rsidRDefault="005C5071" w:rsidP="00EE16D8">
      <w:pPr>
        <w:spacing w:line="360" w:lineRule="auto"/>
        <w:jc w:val="both"/>
        <w:rPr>
          <w:rFonts w:ascii="Palatino Linotype" w:hAnsi="Palatino Linotype" w:cs="Arial"/>
          <w:color w:val="000000" w:themeColor="text1"/>
        </w:rPr>
      </w:pPr>
      <w:r w:rsidRPr="00CB3225">
        <w:rPr>
          <w:rFonts w:ascii="Palatino Linotype" w:hAnsi="Palatino Linotype" w:cs="Arial"/>
          <w:noProof/>
          <w:color w:val="000000" w:themeColor="text1"/>
          <w:lang w:eastAsia="es-MX"/>
        </w:rPr>
        <w:drawing>
          <wp:inline distT="0" distB="0" distL="0" distR="0" wp14:anchorId="02C6188F" wp14:editId="3E8EA38C">
            <wp:extent cx="5666740" cy="5343525"/>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6740" cy="5343525"/>
                    </a:xfrm>
                    <a:prstGeom prst="rect">
                      <a:avLst/>
                    </a:prstGeom>
                    <a:noFill/>
                    <a:ln>
                      <a:noFill/>
                    </a:ln>
                  </pic:spPr>
                </pic:pic>
              </a:graphicData>
            </a:graphic>
          </wp:inline>
        </w:drawing>
      </w:r>
    </w:p>
    <w:p w14:paraId="4A6BBB3C" w14:textId="77777777" w:rsidR="00387A56" w:rsidRPr="00CB3225" w:rsidRDefault="00387A56" w:rsidP="00387A56">
      <w:pPr>
        <w:widowControl w:val="0"/>
        <w:autoSpaceDE w:val="0"/>
        <w:autoSpaceDN w:val="0"/>
        <w:adjustRightInd w:val="0"/>
        <w:spacing w:line="360" w:lineRule="auto"/>
        <w:jc w:val="both"/>
        <w:rPr>
          <w:rFonts w:ascii="Palatino Linotype" w:hAnsi="Palatino Linotype" w:cs="Arial"/>
          <w:lang w:val="es-ES"/>
        </w:rPr>
      </w:pPr>
      <w:r w:rsidRPr="00CB3225">
        <w:rPr>
          <w:rFonts w:ascii="Palatino Linotype" w:hAnsi="Palatino Linotype" w:cs="Arial"/>
          <w:lang w:val="es-ES"/>
        </w:rPr>
        <w:lastRenderedPageBreak/>
        <w:t>Precisado ello,</w:t>
      </w:r>
      <w:r w:rsidRPr="00CB3225">
        <w:rPr>
          <w:rFonts w:ascii="Palatino Linotype" w:hAnsi="Palatino Linotype"/>
          <w:lang w:val="es-ES"/>
        </w:rPr>
        <w:t xml:space="preserve"> se obvia el análisis de la competencia por parte otros sujetos obligados, para generar, administrar o poseer la información solicitada en el recurso que nos ocupa</w:t>
      </w:r>
      <w:r w:rsidRPr="00CB3225">
        <w:rPr>
          <w:rFonts w:ascii="Palatino Linotype" w:hAnsi="Palatino Linotype" w:cs="Arial"/>
          <w:lang w:val="es-ES"/>
        </w:rPr>
        <w:t xml:space="preserve">; sin embargo, no proporcionó la información a </w:t>
      </w:r>
      <w:r w:rsidRPr="00CB3225">
        <w:rPr>
          <w:rFonts w:ascii="Palatino Linotype" w:hAnsi="Palatino Linotype" w:cs="Arial"/>
          <w:b/>
          <w:bCs/>
          <w:lang w:val="es-ES"/>
        </w:rPr>
        <w:t>EL</w:t>
      </w:r>
      <w:r w:rsidRPr="00CB3225">
        <w:rPr>
          <w:rFonts w:ascii="Palatino Linotype" w:hAnsi="Palatino Linotype" w:cs="Arial"/>
          <w:lang w:val="es-ES"/>
        </w:rPr>
        <w:t xml:space="preserve"> </w:t>
      </w:r>
      <w:r w:rsidRPr="00CB3225">
        <w:rPr>
          <w:rFonts w:ascii="Palatino Linotype" w:hAnsi="Palatino Linotype" w:cs="Arial"/>
          <w:b/>
          <w:lang w:val="es-ES"/>
        </w:rPr>
        <w:t xml:space="preserve">RECURRENTE; </w:t>
      </w:r>
      <w:r w:rsidRPr="00CB3225">
        <w:rPr>
          <w:rFonts w:ascii="Palatino Linotype" w:hAnsi="Palatino Linotype" w:cs="Arial"/>
          <w:lang w:val="es-ES"/>
        </w:rPr>
        <w:t>por lo que</w:t>
      </w:r>
      <w:r w:rsidRPr="00CB3225">
        <w:rPr>
          <w:rFonts w:ascii="Palatino Linotype" w:hAnsi="Palatino Linotype" w:cs="Arial"/>
          <w:b/>
          <w:lang w:val="es-ES"/>
        </w:rPr>
        <w:t xml:space="preserve">, </w:t>
      </w:r>
      <w:r w:rsidRPr="00CB3225">
        <w:rPr>
          <w:rFonts w:ascii="Palatino Linotype" w:hAnsi="Palatino Linotype" w:cs="Arial"/>
          <w:lang w:val="es-ES"/>
        </w:rPr>
        <w:t>ante tales pronunciamientos se arriba a que genera, posee y administra la información requerida por el particular.</w:t>
      </w:r>
    </w:p>
    <w:p w14:paraId="057C8609" w14:textId="61E14928" w:rsidR="00387A56" w:rsidRPr="00CB3225" w:rsidRDefault="00387A56" w:rsidP="00D05952">
      <w:pPr>
        <w:spacing w:line="360" w:lineRule="auto"/>
        <w:jc w:val="both"/>
        <w:rPr>
          <w:rFonts w:ascii="Palatino Linotype" w:hAnsi="Palatino Linotype" w:cs="Arial"/>
          <w:color w:val="000000" w:themeColor="text1"/>
        </w:rPr>
      </w:pPr>
    </w:p>
    <w:p w14:paraId="708F7EAF" w14:textId="7A052364" w:rsidR="00163562" w:rsidRPr="00CB3225" w:rsidRDefault="005C5071" w:rsidP="00D05952">
      <w:pPr>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 xml:space="preserve">Así, toda vez que no requirió a todas las áreas competentes </w:t>
      </w:r>
      <w:r w:rsidR="00AD2EA8" w:rsidRPr="00CB3225">
        <w:rPr>
          <w:rFonts w:ascii="Palatino Linotype" w:hAnsi="Palatino Linotype" w:cs="Arial"/>
          <w:color w:val="000000" w:themeColor="text1"/>
        </w:rPr>
        <w:t xml:space="preserve">que cuenten con la información o deban tenerla de acuerdo a sus facultades, conforme al artículo 162 </w:t>
      </w:r>
      <w:r w:rsidRPr="00CB3225">
        <w:rPr>
          <w:rFonts w:ascii="Palatino Linotype" w:hAnsi="Palatino Linotype" w:cs="Arial"/>
          <w:color w:val="000000" w:themeColor="text1"/>
        </w:rPr>
        <w:t>de la Ley de la materia, a fin de garantizar el derecho accionado, deberá hacer la entrega de</w:t>
      </w:r>
      <w:r w:rsidR="00AD2EA8" w:rsidRPr="00CB3225">
        <w:rPr>
          <w:rFonts w:ascii="Palatino Linotype" w:hAnsi="Palatino Linotype" w:cs="Arial"/>
          <w:color w:val="000000" w:themeColor="text1"/>
        </w:rPr>
        <w:t xml:space="preserve">l nombramiento del C. Samir Pacheco </w:t>
      </w:r>
      <w:proofErr w:type="spellStart"/>
      <w:r w:rsidR="00AD2EA8" w:rsidRPr="00CB3225">
        <w:rPr>
          <w:rFonts w:ascii="Palatino Linotype" w:hAnsi="Palatino Linotype" w:cs="Arial"/>
          <w:color w:val="000000" w:themeColor="text1"/>
        </w:rPr>
        <w:t>Siordia</w:t>
      </w:r>
      <w:proofErr w:type="spellEnd"/>
      <w:r w:rsidR="00163562" w:rsidRPr="00CB3225">
        <w:rPr>
          <w:rFonts w:ascii="Palatino Linotype" w:hAnsi="Palatino Linotype" w:cs="Arial"/>
          <w:color w:val="000000" w:themeColor="text1"/>
        </w:rPr>
        <w:t>;</w:t>
      </w:r>
      <w:r w:rsidR="00EE32EC" w:rsidRPr="00CB3225">
        <w:rPr>
          <w:rFonts w:ascii="Palatino Linotype" w:hAnsi="Palatino Linotype" w:cs="Arial"/>
          <w:color w:val="000000" w:themeColor="text1"/>
        </w:rPr>
        <w:t xml:space="preserve"> sin embargo,</w:t>
      </w:r>
      <w:r w:rsidR="00163562" w:rsidRPr="00CB3225">
        <w:rPr>
          <w:rFonts w:ascii="Palatino Linotype" w:hAnsi="Palatino Linotype" w:cs="Arial"/>
          <w:color w:val="000000" w:themeColor="text1"/>
        </w:rPr>
        <w:t xml:space="preserve"> si bien es cierto que</w:t>
      </w:r>
      <w:r w:rsidR="00EE32EC" w:rsidRPr="00CB3225">
        <w:rPr>
          <w:rFonts w:ascii="Palatino Linotype" w:hAnsi="Palatino Linotype" w:cs="Arial"/>
          <w:color w:val="000000" w:themeColor="text1"/>
        </w:rPr>
        <w:t>,</w:t>
      </w:r>
      <w:r w:rsidR="00163562" w:rsidRPr="00CB3225">
        <w:rPr>
          <w:rFonts w:ascii="Palatino Linotype" w:hAnsi="Palatino Linotype" w:cs="Arial"/>
          <w:color w:val="000000" w:themeColor="text1"/>
        </w:rPr>
        <w:t xml:space="preserve"> se </w:t>
      </w:r>
      <w:r w:rsidR="00EE32EC" w:rsidRPr="00CB3225">
        <w:rPr>
          <w:rFonts w:ascii="Palatino Linotype" w:hAnsi="Palatino Linotype" w:cs="Arial"/>
          <w:color w:val="000000" w:themeColor="text1"/>
        </w:rPr>
        <w:t>pronunció el</w:t>
      </w:r>
      <w:r w:rsidR="00163562" w:rsidRPr="00CB3225">
        <w:rPr>
          <w:rFonts w:ascii="Palatino Linotype" w:hAnsi="Palatino Linotype" w:cs="Arial"/>
          <w:color w:val="000000" w:themeColor="text1"/>
        </w:rPr>
        <w:t xml:space="preserve"> </w:t>
      </w:r>
      <w:r w:rsidR="00EE32EC" w:rsidRPr="00CB3225">
        <w:rPr>
          <w:rFonts w:ascii="Palatino Linotype" w:hAnsi="Palatino Linotype" w:cs="Arial"/>
          <w:color w:val="000000" w:themeColor="text1"/>
        </w:rPr>
        <w:t xml:space="preserve">Titular de la Tesorería del Sistema Municipal para el Desarrollo Integral de la Familia de Cuautitlán Izcalli, al respecto, </w:t>
      </w:r>
      <w:r w:rsidR="005634FD" w:rsidRPr="00CB3225">
        <w:rPr>
          <w:rFonts w:ascii="Palatino Linotype" w:hAnsi="Palatino Linotype" w:cs="Arial"/>
          <w:color w:val="000000" w:themeColor="text1"/>
        </w:rPr>
        <w:t>también lo es que, del acta de inexistencia se desprende que dicha información</w:t>
      </w:r>
      <w:r w:rsidR="00163562" w:rsidRPr="00CB3225">
        <w:rPr>
          <w:rFonts w:ascii="Palatino Linotype" w:hAnsi="Palatino Linotype" w:cs="Arial"/>
          <w:color w:val="000000" w:themeColor="text1"/>
        </w:rPr>
        <w:t xml:space="preserve"> se </w:t>
      </w:r>
      <w:r w:rsidR="005634FD" w:rsidRPr="00CB3225">
        <w:rPr>
          <w:rFonts w:ascii="Palatino Linotype" w:hAnsi="Palatino Linotype" w:cs="Arial"/>
          <w:color w:val="000000" w:themeColor="text1"/>
        </w:rPr>
        <w:t>buscó</w:t>
      </w:r>
      <w:r w:rsidR="00163562" w:rsidRPr="00CB3225">
        <w:rPr>
          <w:rFonts w:ascii="Palatino Linotype" w:hAnsi="Palatino Linotype" w:cs="Arial"/>
          <w:color w:val="000000" w:themeColor="text1"/>
        </w:rPr>
        <w:t xml:space="preserve"> </w:t>
      </w:r>
      <w:r w:rsidR="00D05952" w:rsidRPr="00CB3225">
        <w:rPr>
          <w:rFonts w:ascii="Palatino Linotype" w:hAnsi="Palatino Linotype" w:cs="Arial"/>
          <w:color w:val="000000" w:themeColor="text1"/>
        </w:rPr>
        <w:t xml:space="preserve">en el área de </w:t>
      </w:r>
      <w:r w:rsidR="00163562" w:rsidRPr="00CB3225">
        <w:rPr>
          <w:rFonts w:ascii="Palatino Linotype" w:hAnsi="Palatino Linotype" w:cs="Arial"/>
          <w:color w:val="000000" w:themeColor="text1"/>
        </w:rPr>
        <w:t>recursos humanos,</w:t>
      </w:r>
      <w:r w:rsidR="00D05952" w:rsidRPr="00CB3225">
        <w:rPr>
          <w:rFonts w:ascii="Palatino Linotype" w:hAnsi="Palatino Linotype" w:cs="Arial"/>
          <w:color w:val="000000" w:themeColor="text1"/>
        </w:rPr>
        <w:t xml:space="preserve"> siendo que existe una C</w:t>
      </w:r>
      <w:r w:rsidR="00163562" w:rsidRPr="00CB3225">
        <w:rPr>
          <w:rFonts w:ascii="Palatino Linotype" w:hAnsi="Palatino Linotype" w:cs="Arial"/>
          <w:color w:val="000000" w:themeColor="text1"/>
        </w:rPr>
        <w:t xml:space="preserve">oordinación de </w:t>
      </w:r>
      <w:r w:rsidR="00D05952" w:rsidRPr="00CB3225">
        <w:rPr>
          <w:rFonts w:ascii="Palatino Linotype" w:hAnsi="Palatino Linotype" w:cs="Arial"/>
          <w:color w:val="000000" w:themeColor="text1"/>
        </w:rPr>
        <w:t>Archivo G</w:t>
      </w:r>
      <w:r w:rsidR="00387A56" w:rsidRPr="00CB3225">
        <w:rPr>
          <w:rFonts w:ascii="Palatino Linotype" w:hAnsi="Palatino Linotype" w:cs="Arial"/>
          <w:color w:val="000000" w:themeColor="text1"/>
        </w:rPr>
        <w:t>eneral misma que no se pronunció</w:t>
      </w:r>
      <w:r w:rsidR="00163562" w:rsidRPr="00CB3225">
        <w:rPr>
          <w:rFonts w:ascii="Palatino Linotype" w:hAnsi="Palatino Linotype" w:cs="Arial"/>
          <w:color w:val="000000" w:themeColor="text1"/>
        </w:rPr>
        <w:t xml:space="preserve"> al respecto por lo que deben realizar una búsqueda exhaustiva y razonable de la información</w:t>
      </w:r>
      <w:r w:rsidR="00387A56" w:rsidRPr="00CB3225">
        <w:rPr>
          <w:rFonts w:ascii="Palatino Linotype" w:hAnsi="Palatino Linotype" w:cs="Arial"/>
          <w:color w:val="000000" w:themeColor="text1"/>
        </w:rPr>
        <w:t>.</w:t>
      </w:r>
    </w:p>
    <w:p w14:paraId="38DB12F3" w14:textId="5FFF3631" w:rsidR="00727505" w:rsidRPr="00CB3225" w:rsidRDefault="00727505" w:rsidP="003066DF">
      <w:pPr>
        <w:spacing w:line="360" w:lineRule="auto"/>
        <w:jc w:val="both"/>
        <w:rPr>
          <w:rFonts w:ascii="Palatino Linotype" w:hAnsi="Palatino Linotype" w:cs="Arial"/>
          <w:color w:val="000000" w:themeColor="text1"/>
        </w:rPr>
      </w:pPr>
    </w:p>
    <w:p w14:paraId="4B18A5A3" w14:textId="62E3832A" w:rsidR="00727505" w:rsidRPr="00CB3225" w:rsidRDefault="00727505" w:rsidP="00AD2EA8">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t xml:space="preserve">Aunado a lo anterior, es importante señalar que </w:t>
      </w:r>
      <w:r w:rsidR="003066DF" w:rsidRPr="00CB3225">
        <w:rPr>
          <w:rFonts w:ascii="Palatino Linotype" w:hAnsi="Palatino Linotype" w:cs="Arial"/>
          <w:color w:val="000000" w:themeColor="text1"/>
        </w:rPr>
        <w:t xml:space="preserve">esta Ponencia </w:t>
      </w:r>
      <w:proofErr w:type="spellStart"/>
      <w:r w:rsidR="003066DF" w:rsidRPr="00CB3225">
        <w:rPr>
          <w:rFonts w:ascii="Palatino Linotype" w:hAnsi="Palatino Linotype" w:cs="Arial"/>
          <w:color w:val="000000" w:themeColor="text1"/>
        </w:rPr>
        <w:t>Resolutora</w:t>
      </w:r>
      <w:proofErr w:type="spellEnd"/>
      <w:r w:rsidRPr="00CB3225">
        <w:rPr>
          <w:rFonts w:ascii="Palatino Linotype" w:hAnsi="Palatino Linotype" w:cs="Arial"/>
          <w:color w:val="000000" w:themeColor="text1"/>
        </w:rPr>
        <w:t xml:space="preserve"> considera que</w:t>
      </w:r>
      <w:r w:rsidR="003066DF" w:rsidRPr="00CB3225">
        <w:rPr>
          <w:rFonts w:ascii="Palatino Linotype" w:hAnsi="Palatino Linotype" w:cs="Arial"/>
          <w:color w:val="000000" w:themeColor="text1"/>
        </w:rPr>
        <w:t>,</w:t>
      </w:r>
      <w:r w:rsidR="00EE32EC" w:rsidRPr="00CB3225">
        <w:rPr>
          <w:rFonts w:ascii="Palatino Linotype" w:hAnsi="Palatino Linotype" w:cs="Arial"/>
          <w:color w:val="000000" w:themeColor="text1"/>
        </w:rPr>
        <w:t xml:space="preserve"> de la manifestación de inconformidad hecha valer por</w:t>
      </w:r>
      <w:r w:rsidRPr="00CB3225">
        <w:rPr>
          <w:rFonts w:ascii="Palatino Linotype" w:hAnsi="Palatino Linotype" w:cs="Arial"/>
          <w:color w:val="000000" w:themeColor="text1"/>
        </w:rPr>
        <w:t xml:space="preserve"> </w:t>
      </w:r>
      <w:r w:rsidRPr="00CB3225">
        <w:rPr>
          <w:rFonts w:ascii="Palatino Linotype" w:hAnsi="Palatino Linotype" w:cs="Arial"/>
          <w:b/>
          <w:color w:val="000000" w:themeColor="text1"/>
        </w:rPr>
        <w:t xml:space="preserve">EL RECURRENTE </w:t>
      </w:r>
      <w:r w:rsidR="00EE32EC" w:rsidRPr="00CB3225">
        <w:rPr>
          <w:rFonts w:ascii="Palatino Linotype" w:hAnsi="Palatino Linotype" w:cs="Arial"/>
          <w:color w:val="000000" w:themeColor="text1"/>
        </w:rPr>
        <w:t xml:space="preserve">donde </w:t>
      </w:r>
      <w:r w:rsidRPr="00CB3225">
        <w:rPr>
          <w:rFonts w:ascii="Palatino Linotype" w:hAnsi="Palatino Linotype" w:cs="Arial"/>
          <w:color w:val="000000" w:themeColor="text1"/>
        </w:rPr>
        <w:t xml:space="preserve">referir </w:t>
      </w:r>
      <w:r w:rsidR="00EE32EC" w:rsidRPr="00CB3225">
        <w:rPr>
          <w:rFonts w:ascii="Palatino Linotype" w:hAnsi="Palatino Linotype" w:cs="Arial"/>
          <w:color w:val="000000" w:themeColor="text1"/>
        </w:rPr>
        <w:t xml:space="preserve">que el </w:t>
      </w:r>
      <w:r w:rsidRPr="00CB3225">
        <w:rPr>
          <w:rFonts w:ascii="Palatino Linotype" w:hAnsi="Palatino Linotype" w:cs="Arial"/>
          <w:color w:val="000000" w:themeColor="text1"/>
        </w:rPr>
        <w:t>extraviar información o negarla es sujeto a una responsabilidad o medi</w:t>
      </w:r>
      <w:r w:rsidR="00EE32EC" w:rsidRPr="00CB3225">
        <w:rPr>
          <w:rFonts w:ascii="Palatino Linotype" w:hAnsi="Palatino Linotype" w:cs="Arial"/>
          <w:color w:val="000000" w:themeColor="text1"/>
        </w:rPr>
        <w:t>da de apremio; l</w:t>
      </w:r>
      <w:r w:rsidRPr="00CB3225">
        <w:rPr>
          <w:rFonts w:ascii="Palatino Linotype" w:hAnsi="Palatino Linotype" w:cs="Arial"/>
          <w:color w:val="000000" w:themeColor="text1"/>
        </w:rPr>
        <w:t xml:space="preserve">o </w:t>
      </w:r>
      <w:r w:rsidR="00EE32EC" w:rsidRPr="00CB3225">
        <w:rPr>
          <w:rFonts w:ascii="Palatino Linotype" w:hAnsi="Palatino Linotype" w:cs="Arial"/>
          <w:color w:val="000000" w:themeColor="text1"/>
        </w:rPr>
        <w:t>anterior</w:t>
      </w:r>
      <w:r w:rsidR="003066DF" w:rsidRPr="00CB3225">
        <w:rPr>
          <w:rFonts w:ascii="Palatino Linotype" w:hAnsi="Palatino Linotype" w:cs="Arial"/>
          <w:color w:val="000000" w:themeColor="text1"/>
        </w:rPr>
        <w:t>, es preciso resaltar que dicha manifestación</w:t>
      </w:r>
      <w:r w:rsidR="00EE32EC" w:rsidRPr="00CB3225">
        <w:rPr>
          <w:rFonts w:ascii="Palatino Linotype" w:hAnsi="Palatino Linotype" w:cs="Arial"/>
          <w:color w:val="000000" w:themeColor="text1"/>
        </w:rPr>
        <w:t xml:space="preserve"> </w:t>
      </w:r>
      <w:r w:rsidRPr="00CB3225">
        <w:rPr>
          <w:rFonts w:ascii="Palatino Linotype" w:hAnsi="Palatino Linotype" w:cs="Arial"/>
          <w:color w:val="000000" w:themeColor="text1"/>
        </w:rPr>
        <w:t>no constituye parte de la solicitud</w:t>
      </w:r>
      <w:r w:rsidR="003066DF" w:rsidRPr="00CB3225">
        <w:rPr>
          <w:rFonts w:ascii="Palatino Linotype" w:hAnsi="Palatino Linotype" w:cs="Arial"/>
          <w:color w:val="000000" w:themeColor="text1"/>
        </w:rPr>
        <w:t>;</w:t>
      </w:r>
      <w:r w:rsidRPr="00CB3225">
        <w:rPr>
          <w:rFonts w:ascii="Palatino Linotype" w:hAnsi="Palatino Linotype" w:cs="Arial"/>
          <w:color w:val="000000" w:themeColor="text1"/>
        </w:rPr>
        <w:t xml:space="preserve"> por lo que</w:t>
      </w:r>
      <w:r w:rsidR="003066DF" w:rsidRPr="00CB3225">
        <w:rPr>
          <w:rFonts w:ascii="Palatino Linotype" w:hAnsi="Palatino Linotype" w:cs="Arial"/>
          <w:color w:val="000000" w:themeColor="text1"/>
        </w:rPr>
        <w:t xml:space="preserve"> esta Ponencia no se puede</w:t>
      </w:r>
      <w:r w:rsidRPr="00CB3225">
        <w:rPr>
          <w:rFonts w:ascii="Palatino Linotype" w:hAnsi="Palatino Linotype" w:cs="Arial"/>
          <w:color w:val="000000" w:themeColor="text1"/>
        </w:rPr>
        <w:t xml:space="preserve"> pronunciar</w:t>
      </w:r>
      <w:r w:rsidR="00684BDF" w:rsidRPr="00CB3225">
        <w:rPr>
          <w:rFonts w:ascii="Palatino Linotype" w:hAnsi="Palatino Linotype" w:cs="Arial"/>
          <w:color w:val="000000" w:themeColor="text1"/>
        </w:rPr>
        <w:t>se</w:t>
      </w:r>
      <w:r w:rsidRPr="00CB3225">
        <w:rPr>
          <w:rFonts w:ascii="Palatino Linotype" w:hAnsi="Palatino Linotype" w:cs="Arial"/>
          <w:color w:val="000000" w:themeColor="text1"/>
        </w:rPr>
        <w:t xml:space="preserve"> al respecto</w:t>
      </w:r>
      <w:r w:rsidR="00EE32EC" w:rsidRPr="00CB3225">
        <w:rPr>
          <w:rFonts w:ascii="Palatino Linotype" w:hAnsi="Palatino Linotype" w:cs="Arial"/>
          <w:color w:val="000000" w:themeColor="text1"/>
        </w:rPr>
        <w:t>.</w:t>
      </w:r>
    </w:p>
    <w:p w14:paraId="17EBC744" w14:textId="77777777" w:rsidR="00727505" w:rsidRPr="00CB3225" w:rsidRDefault="00727505" w:rsidP="00AD2EA8">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26A0066D" w14:textId="367DECA2" w:rsidR="00213284" w:rsidRPr="00CB3225" w:rsidRDefault="00AD2EA8" w:rsidP="00AD2EA8">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CB3225">
        <w:rPr>
          <w:rFonts w:ascii="Palatino Linotype" w:hAnsi="Palatino Linotype" w:cs="Arial"/>
          <w:color w:val="000000" w:themeColor="text1"/>
        </w:rPr>
        <w:lastRenderedPageBreak/>
        <w:t xml:space="preserve">En consecuencia, este Órgano Garante estima que las razones o motivos de inconformidad hechos valer por </w:t>
      </w:r>
      <w:r w:rsidRPr="00CB3225">
        <w:rPr>
          <w:rFonts w:ascii="Palatino Linotype" w:hAnsi="Palatino Linotype" w:cs="Arial"/>
          <w:b/>
          <w:color w:val="000000" w:themeColor="text1"/>
        </w:rPr>
        <w:t>EL RECURRENTE</w:t>
      </w:r>
      <w:r w:rsidRPr="00CB3225">
        <w:rPr>
          <w:rFonts w:ascii="Palatino Linotype" w:hAnsi="Palatino Linotype" w:cs="Arial"/>
          <w:color w:val="000000" w:themeColor="text1"/>
        </w:rPr>
        <w:t xml:space="preserve"> devienen</w:t>
      </w:r>
      <w:r w:rsidR="00A67FC2" w:rsidRPr="00CB3225">
        <w:rPr>
          <w:rFonts w:ascii="Palatino Linotype" w:hAnsi="Palatino Linotype" w:cs="Arial"/>
          <w:color w:val="000000" w:themeColor="text1"/>
        </w:rPr>
        <w:t xml:space="preserve"> </w:t>
      </w:r>
      <w:r w:rsidR="00A67FC2" w:rsidRPr="00CB3225">
        <w:rPr>
          <w:rFonts w:ascii="Palatino Linotype" w:hAnsi="Palatino Linotype" w:cs="Arial"/>
          <w:b/>
          <w:color w:val="000000" w:themeColor="text1"/>
        </w:rPr>
        <w:t>parcialmente</w:t>
      </w:r>
      <w:r w:rsidRPr="00CB3225">
        <w:rPr>
          <w:rFonts w:ascii="Palatino Linotype" w:hAnsi="Palatino Linotype" w:cs="Arial"/>
          <w:color w:val="000000" w:themeColor="text1"/>
        </w:rPr>
        <w:t xml:space="preserve"> </w:t>
      </w:r>
      <w:r w:rsidRPr="00CB3225">
        <w:rPr>
          <w:rFonts w:ascii="Palatino Linotype" w:hAnsi="Palatino Linotype" w:cs="Arial"/>
          <w:b/>
          <w:color w:val="000000" w:themeColor="text1"/>
        </w:rPr>
        <w:t>fundadas</w:t>
      </w:r>
      <w:r w:rsidRPr="00CB3225">
        <w:rPr>
          <w:rFonts w:ascii="Palatino Linotype" w:hAnsi="Palatino Linotype" w:cs="Arial"/>
          <w:color w:val="000000" w:themeColor="text1"/>
        </w:rPr>
        <w:t xml:space="preserve"> y suficientes para </w:t>
      </w:r>
      <w:r w:rsidRPr="00CB3225">
        <w:rPr>
          <w:rFonts w:ascii="Palatino Linotype" w:hAnsi="Palatino Linotype" w:cs="Arial"/>
          <w:b/>
          <w:color w:val="000000" w:themeColor="text1"/>
        </w:rPr>
        <w:t>REVOCAR</w:t>
      </w:r>
      <w:r w:rsidRPr="00CB3225">
        <w:rPr>
          <w:rFonts w:ascii="Palatino Linotype" w:hAnsi="Palatino Linotype" w:cs="Arial"/>
          <w:color w:val="000000" w:themeColor="text1"/>
        </w:rPr>
        <w:t xml:space="preserve"> la respuesta de </w:t>
      </w:r>
      <w:r w:rsidRPr="00CB3225">
        <w:rPr>
          <w:rFonts w:ascii="Palatino Linotype" w:hAnsi="Palatino Linotype" w:cs="Arial"/>
          <w:b/>
          <w:color w:val="000000" w:themeColor="text1"/>
        </w:rPr>
        <w:t>EL</w:t>
      </w:r>
      <w:r w:rsidRPr="00CB3225">
        <w:rPr>
          <w:rFonts w:ascii="Palatino Linotype" w:hAnsi="Palatino Linotype" w:cs="Arial"/>
          <w:color w:val="000000" w:themeColor="text1"/>
        </w:rPr>
        <w:t xml:space="preserve"> </w:t>
      </w:r>
      <w:r w:rsidRPr="00CB3225">
        <w:rPr>
          <w:rFonts w:ascii="Palatino Linotype" w:hAnsi="Palatino Linotype" w:cs="Arial"/>
          <w:b/>
          <w:color w:val="000000" w:themeColor="text1"/>
        </w:rPr>
        <w:t>SUJETO OBLIGADO</w:t>
      </w:r>
      <w:r w:rsidRPr="00CB3225">
        <w:rPr>
          <w:rFonts w:ascii="Palatino Linotype" w:hAnsi="Palatino Linotype" w:cs="Arial"/>
          <w:color w:val="000000" w:themeColor="text1"/>
        </w:rPr>
        <w:t xml:space="preserve"> </w:t>
      </w:r>
      <w:r w:rsidR="00A75D90" w:rsidRPr="00CB3225">
        <w:rPr>
          <w:rFonts w:ascii="Palatino Linotype" w:hAnsi="Palatino Linotype" w:cs="Arial"/>
          <w:color w:val="000000" w:themeColor="text1"/>
        </w:rPr>
        <w:t xml:space="preserve">conforme al artículo 186, fracción III de la Ley de la materia; </w:t>
      </w:r>
      <w:r w:rsidRPr="00CB3225">
        <w:rPr>
          <w:rFonts w:ascii="Palatino Linotype" w:hAnsi="Palatino Linotype" w:cs="Arial"/>
          <w:color w:val="000000" w:themeColor="text1"/>
        </w:rPr>
        <w:t xml:space="preserve">y ordenarle haga la búsqueda exhaustiva </w:t>
      </w:r>
      <w:r w:rsidR="00AD2BC3" w:rsidRPr="00CB3225">
        <w:rPr>
          <w:rFonts w:ascii="Palatino Linotype" w:hAnsi="Palatino Linotype" w:cs="Arial"/>
          <w:color w:val="000000" w:themeColor="text1"/>
        </w:rPr>
        <w:t xml:space="preserve">y razonable </w:t>
      </w:r>
      <w:r w:rsidRPr="00CB3225">
        <w:rPr>
          <w:rFonts w:ascii="Palatino Linotype" w:hAnsi="Palatino Linotype" w:cs="Arial"/>
          <w:color w:val="000000" w:themeColor="text1"/>
        </w:rPr>
        <w:t>de la información</w:t>
      </w:r>
      <w:r w:rsidR="00AD2BC3" w:rsidRPr="00CB3225">
        <w:rPr>
          <w:rFonts w:ascii="Palatino Linotype" w:hAnsi="Palatino Linotype" w:cs="Arial"/>
          <w:color w:val="000000" w:themeColor="text1"/>
        </w:rPr>
        <w:t>,</w:t>
      </w:r>
      <w:r w:rsidRPr="00CB3225">
        <w:rPr>
          <w:rFonts w:ascii="Palatino Linotype" w:hAnsi="Palatino Linotype" w:cs="Arial"/>
          <w:color w:val="000000" w:themeColor="text1"/>
        </w:rPr>
        <w:t xml:space="preserve"> de la solicitud de información descrita en el presente Considerando.</w:t>
      </w:r>
    </w:p>
    <w:p w14:paraId="63FE7ADB" w14:textId="5A070FE8" w:rsidR="00AD2EA8" w:rsidRPr="00CB3225" w:rsidRDefault="00AD2EA8" w:rsidP="00AD2EA8">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p>
    <w:p w14:paraId="7C441475" w14:textId="380EB0C3" w:rsidR="00FD290A" w:rsidRPr="00CB3225" w:rsidRDefault="00FD290A" w:rsidP="009037AD">
      <w:pPr>
        <w:widowControl w:val="0"/>
        <w:autoSpaceDE w:val="0"/>
        <w:autoSpaceDN w:val="0"/>
        <w:adjustRightInd w:val="0"/>
        <w:spacing w:line="360" w:lineRule="auto"/>
        <w:jc w:val="both"/>
        <w:rPr>
          <w:rFonts w:ascii="Palatino Linotype" w:hAnsi="Palatino Linotype" w:cs="Arial"/>
          <w:b/>
          <w:spacing w:val="44"/>
          <w:sz w:val="28"/>
        </w:rPr>
      </w:pPr>
      <w:r w:rsidRPr="00CB3225">
        <w:rPr>
          <w:rFonts w:ascii="Palatino Linotype" w:eastAsia="Calibri" w:hAnsi="Palatino Linotype" w:cs="Arial"/>
          <w:color w:val="000000" w:themeColor="text1"/>
        </w:rPr>
        <w:t xml:space="preserve">Así, con </w:t>
      </w:r>
      <w:r w:rsidRPr="00CB3225">
        <w:rPr>
          <w:rFonts w:ascii="Palatino Linotype" w:hAnsi="Palatino Linotype" w:cs="Arial"/>
          <w:color w:val="000000" w:themeColor="text1"/>
        </w:rPr>
        <w:t>fundamento</w:t>
      </w:r>
      <w:r w:rsidRPr="00CB3225">
        <w:rPr>
          <w:rFonts w:ascii="Palatino Linotype" w:eastAsia="Calibri" w:hAnsi="Palatino Linotype" w:cs="Arial"/>
          <w:color w:val="000000" w:themeColor="text1"/>
        </w:rPr>
        <w:t xml:space="preserve"> en lo prescrito en los artículos 5, párrafos </w:t>
      </w:r>
      <w:r w:rsidRPr="00CB3225">
        <w:rPr>
          <w:rFonts w:ascii="Palatino Linotype" w:eastAsia="Calibri" w:hAnsi="Palatino Linotype" w:cs="Arial"/>
        </w:rPr>
        <w:t>trigésimo, trigésimo primero, trigésimo segundo,</w:t>
      </w:r>
      <w:r w:rsidRPr="00CB3225">
        <w:rPr>
          <w:rFonts w:ascii="Palatino Linotype" w:hAnsi="Palatino Linotype"/>
          <w:color w:val="000000" w:themeColor="text1"/>
        </w:rPr>
        <w:t xml:space="preserve"> fracciones IV y V,</w:t>
      </w:r>
      <w:r w:rsidRPr="00CB3225">
        <w:rPr>
          <w:rFonts w:ascii="Palatino Linotype" w:eastAsia="Calibri" w:hAnsi="Palatino Linotype" w:cs="Arial"/>
          <w:color w:val="000000" w:themeColor="text1"/>
        </w:rPr>
        <w:t xml:space="preserve"> de la Constitución Política del Estado Libre y Soberano de </w:t>
      </w:r>
      <w:r w:rsidRPr="00CB3225">
        <w:rPr>
          <w:rFonts w:ascii="Palatino Linotype" w:hAnsi="Palatino Linotype" w:cs="Arial"/>
          <w:color w:val="000000" w:themeColor="text1"/>
          <w:lang w:val="es-ES_tradnl"/>
        </w:rPr>
        <w:t>México</w:t>
      </w:r>
      <w:r w:rsidRPr="00CB3225">
        <w:rPr>
          <w:rFonts w:ascii="Palatino Linotype" w:eastAsia="Calibri" w:hAnsi="Palatino Linotype" w:cs="Arial"/>
          <w:color w:val="000000" w:themeColor="text1"/>
        </w:rPr>
        <w:t xml:space="preserve">, y los artículos </w:t>
      </w:r>
      <w:r w:rsidRPr="00CB3225">
        <w:rPr>
          <w:rFonts w:ascii="Palatino Linotype" w:hAnsi="Palatino Linotype"/>
          <w:color w:val="000000" w:themeColor="text1"/>
        </w:rPr>
        <w:t xml:space="preserve">2, </w:t>
      </w:r>
      <w:r w:rsidRPr="00CB3225">
        <w:rPr>
          <w:rFonts w:ascii="Palatino Linotype" w:hAnsi="Palatino Linotype" w:cs="Arial"/>
          <w:color w:val="000000" w:themeColor="text1"/>
        </w:rPr>
        <w:t>fracción</w:t>
      </w:r>
      <w:r w:rsidRPr="00CB3225">
        <w:rPr>
          <w:rFonts w:ascii="Palatino Linotype" w:hAnsi="Palatino Linotype"/>
          <w:color w:val="000000" w:themeColor="text1"/>
        </w:rPr>
        <w:t xml:space="preserve"> II, 9, </w:t>
      </w:r>
      <w:r w:rsidRPr="00CB3225">
        <w:rPr>
          <w:rFonts w:ascii="Palatino Linotype" w:hAnsi="Palatino Linotype" w:cs="Arial"/>
          <w:color w:val="000000" w:themeColor="text1"/>
          <w:lang w:val="es-ES_tradnl"/>
        </w:rPr>
        <w:t>29</w:t>
      </w:r>
      <w:r w:rsidRPr="00CB3225">
        <w:rPr>
          <w:rFonts w:ascii="Palatino Linotype" w:hAnsi="Palatino Linotype"/>
          <w:color w:val="000000" w:themeColor="text1"/>
        </w:rPr>
        <w:t>, 36, fracciones I y II, 176, 178, 179, 181, 185, fracción I, 186 y 188,</w:t>
      </w:r>
      <w:r w:rsidRPr="00CB3225">
        <w:rPr>
          <w:rFonts w:ascii="Palatino Linotype" w:eastAsia="Calibri" w:hAnsi="Palatino Linotype" w:cs="Arial"/>
          <w:color w:val="000000" w:themeColor="text1"/>
        </w:rPr>
        <w:t xml:space="preserve"> de la Ley de Transparencia y Acceso a la Información Pública del Estado de México y </w:t>
      </w:r>
      <w:r w:rsidRPr="00CB3225">
        <w:rPr>
          <w:rFonts w:ascii="Palatino Linotype" w:hAnsi="Palatino Linotype" w:cs="Arial"/>
          <w:color w:val="000000" w:themeColor="text1"/>
        </w:rPr>
        <w:t>Municipios</w:t>
      </w:r>
      <w:r w:rsidRPr="00CB3225">
        <w:rPr>
          <w:rFonts w:ascii="Palatino Linotype" w:eastAsia="Calibri" w:hAnsi="Palatino Linotype" w:cs="Arial"/>
          <w:color w:val="000000" w:themeColor="text1"/>
        </w:rPr>
        <w:t xml:space="preserve">, </w:t>
      </w:r>
      <w:r w:rsidRPr="00CB3225">
        <w:rPr>
          <w:rFonts w:ascii="Palatino Linotype" w:hAnsi="Palatino Linotype"/>
          <w:color w:val="000000" w:themeColor="text1"/>
        </w:rPr>
        <w:t>este</w:t>
      </w:r>
      <w:r w:rsidRPr="00CB3225">
        <w:rPr>
          <w:rFonts w:ascii="Palatino Linotype" w:eastAsia="Calibri" w:hAnsi="Palatino Linotype" w:cs="Arial"/>
          <w:color w:val="000000" w:themeColor="text1"/>
        </w:rPr>
        <w:t xml:space="preserve"> Pleno:</w:t>
      </w:r>
    </w:p>
    <w:p w14:paraId="6ABA8219" w14:textId="16152A42" w:rsidR="00FD290A" w:rsidRPr="00CB3225" w:rsidRDefault="00FD290A" w:rsidP="009D2718">
      <w:pPr>
        <w:rPr>
          <w:rFonts w:ascii="Palatino Linotype" w:hAnsi="Palatino Linotype" w:cs="Arial"/>
          <w:b/>
          <w:spacing w:val="44"/>
          <w:sz w:val="28"/>
        </w:rPr>
      </w:pPr>
    </w:p>
    <w:p w14:paraId="4031FE1A" w14:textId="77777777" w:rsidR="009D2718" w:rsidRPr="00CB3225" w:rsidRDefault="009D2718" w:rsidP="009D2718">
      <w:pPr>
        <w:rPr>
          <w:rFonts w:ascii="Palatino Linotype" w:hAnsi="Palatino Linotype" w:cs="Arial"/>
          <w:b/>
          <w:spacing w:val="44"/>
          <w:sz w:val="28"/>
        </w:rPr>
      </w:pPr>
    </w:p>
    <w:p w14:paraId="4FAE0B70" w14:textId="77777777" w:rsidR="00AD2EA8" w:rsidRPr="00CB3225" w:rsidRDefault="00AD2EA8" w:rsidP="00AD2EA8">
      <w:pPr>
        <w:jc w:val="center"/>
        <w:rPr>
          <w:rFonts w:ascii="Palatino Linotype" w:hAnsi="Palatino Linotype"/>
          <w:b/>
          <w:bCs/>
          <w:color w:val="000000" w:themeColor="text1"/>
          <w:spacing w:val="40"/>
          <w:sz w:val="28"/>
        </w:rPr>
      </w:pPr>
      <w:r w:rsidRPr="00CB3225">
        <w:rPr>
          <w:rFonts w:ascii="Palatino Linotype" w:hAnsi="Palatino Linotype"/>
          <w:b/>
          <w:bCs/>
          <w:color w:val="000000" w:themeColor="text1"/>
          <w:spacing w:val="40"/>
          <w:sz w:val="28"/>
        </w:rPr>
        <w:t>RESUELVE</w:t>
      </w:r>
    </w:p>
    <w:p w14:paraId="62F9AF63" w14:textId="77777777" w:rsidR="00AD2EA8" w:rsidRPr="00CB3225" w:rsidRDefault="00AD2EA8" w:rsidP="00AD2EA8">
      <w:pPr>
        <w:jc w:val="center"/>
        <w:rPr>
          <w:rFonts w:ascii="Palatino Linotype" w:hAnsi="Palatino Linotype"/>
          <w:b/>
          <w:bCs/>
          <w:color w:val="000000" w:themeColor="text1"/>
          <w:spacing w:val="40"/>
          <w:sz w:val="28"/>
        </w:rPr>
      </w:pPr>
    </w:p>
    <w:p w14:paraId="1FCA51CB" w14:textId="55EFB13F" w:rsidR="00AD2EA8" w:rsidRPr="00CB3225" w:rsidRDefault="00AD2EA8" w:rsidP="00AD2EA8">
      <w:pPr>
        <w:spacing w:line="360" w:lineRule="auto"/>
        <w:jc w:val="both"/>
        <w:rPr>
          <w:rFonts w:ascii="Palatino Linotype" w:hAnsi="Palatino Linotype" w:cs="Arial"/>
          <w:color w:val="000000" w:themeColor="text1"/>
          <w:lang w:val="es-ES"/>
        </w:rPr>
      </w:pPr>
      <w:r w:rsidRPr="00CB3225">
        <w:rPr>
          <w:rFonts w:ascii="Palatino Linotype" w:hAnsi="Palatino Linotype" w:cs="Arial"/>
          <w:b/>
          <w:color w:val="000000" w:themeColor="text1"/>
          <w:sz w:val="28"/>
          <w:szCs w:val="28"/>
          <w:lang w:val="es-ES"/>
        </w:rPr>
        <w:t>PRIMERO</w:t>
      </w:r>
      <w:r w:rsidRPr="00CB3225">
        <w:rPr>
          <w:rFonts w:ascii="Palatino Linotype" w:hAnsi="Palatino Linotype" w:cs="Arial"/>
          <w:color w:val="000000" w:themeColor="text1"/>
          <w:sz w:val="28"/>
          <w:szCs w:val="28"/>
          <w:lang w:val="es-ES"/>
        </w:rPr>
        <w:t>.</w:t>
      </w:r>
      <w:r w:rsidRPr="00CB3225">
        <w:rPr>
          <w:rFonts w:ascii="Palatino Linotype" w:hAnsi="Palatino Linotype" w:cs="Arial"/>
          <w:color w:val="000000" w:themeColor="text1"/>
          <w:lang w:val="es-ES"/>
        </w:rPr>
        <w:t xml:space="preserve"> Resultan </w:t>
      </w:r>
      <w:r w:rsidR="00163562" w:rsidRPr="00CB3225">
        <w:rPr>
          <w:rFonts w:ascii="Palatino Linotype" w:hAnsi="Palatino Linotype" w:cs="Arial"/>
          <w:b/>
          <w:color w:val="000000" w:themeColor="text1"/>
          <w:lang w:val="es-ES"/>
        </w:rPr>
        <w:t xml:space="preserve">parciamente </w:t>
      </w:r>
      <w:r w:rsidRPr="00CB3225">
        <w:rPr>
          <w:rFonts w:ascii="Palatino Linotype" w:hAnsi="Palatino Linotype" w:cs="Arial"/>
          <w:b/>
          <w:color w:val="000000" w:themeColor="text1"/>
          <w:lang w:val="es-ES"/>
        </w:rPr>
        <w:t>fundadas</w:t>
      </w:r>
      <w:r w:rsidRPr="00CB3225">
        <w:rPr>
          <w:rFonts w:ascii="Palatino Linotype" w:hAnsi="Palatino Linotype" w:cs="Arial"/>
          <w:color w:val="000000" w:themeColor="text1"/>
          <w:lang w:val="es-ES"/>
        </w:rPr>
        <w:t xml:space="preserve"> las razones o motivos de inconformidad planteadas por </w:t>
      </w:r>
      <w:r w:rsidRPr="00CB3225">
        <w:rPr>
          <w:rFonts w:ascii="Palatino Linotype" w:hAnsi="Palatino Linotype" w:cs="Arial"/>
          <w:b/>
          <w:color w:val="000000" w:themeColor="text1"/>
          <w:lang w:val="es-ES"/>
        </w:rPr>
        <w:t>EL RECURRENTE</w:t>
      </w:r>
      <w:r w:rsidRPr="00CB3225">
        <w:rPr>
          <w:rFonts w:ascii="Palatino Linotype" w:hAnsi="Palatino Linotype" w:cs="Arial"/>
          <w:color w:val="000000" w:themeColor="text1"/>
          <w:lang w:val="es-ES"/>
        </w:rPr>
        <w:t>,</w:t>
      </w:r>
      <w:r w:rsidR="00A67FC2" w:rsidRPr="00CB3225">
        <w:t xml:space="preserve"> </w:t>
      </w:r>
      <w:r w:rsidRPr="00CB3225">
        <w:rPr>
          <w:rFonts w:ascii="Palatino Linotype" w:hAnsi="Palatino Linotype" w:cs="Arial"/>
          <w:color w:val="000000" w:themeColor="text1"/>
          <w:lang w:val="es-ES"/>
        </w:rPr>
        <w:t xml:space="preserve">en términos del Considerando </w:t>
      </w:r>
      <w:r w:rsidRPr="00CB3225">
        <w:rPr>
          <w:rFonts w:ascii="Palatino Linotype" w:hAnsi="Palatino Linotype" w:cs="Arial"/>
          <w:b/>
          <w:color w:val="000000" w:themeColor="text1"/>
          <w:lang w:val="es-ES"/>
        </w:rPr>
        <w:t>QUINTO</w:t>
      </w:r>
      <w:r w:rsidRPr="00CB3225">
        <w:rPr>
          <w:rFonts w:ascii="Palatino Linotype" w:hAnsi="Palatino Linotype" w:cs="Arial"/>
          <w:color w:val="000000" w:themeColor="text1"/>
          <w:lang w:val="es-ES"/>
        </w:rPr>
        <w:t xml:space="preserve"> de la presente resolución.</w:t>
      </w:r>
    </w:p>
    <w:p w14:paraId="2FB090A5" w14:textId="77777777" w:rsidR="00AD2EA8" w:rsidRPr="00CB3225" w:rsidRDefault="00AD2EA8" w:rsidP="00AD2EA8">
      <w:pPr>
        <w:spacing w:line="360" w:lineRule="auto"/>
        <w:jc w:val="both"/>
        <w:rPr>
          <w:rFonts w:ascii="Palatino Linotype" w:hAnsi="Palatino Linotype" w:cs="Arial"/>
          <w:color w:val="000000" w:themeColor="text1"/>
          <w:lang w:val="es-ES"/>
        </w:rPr>
      </w:pPr>
    </w:p>
    <w:p w14:paraId="23A9D0C0" w14:textId="2D0FBC33" w:rsidR="00AD2EA8" w:rsidRPr="00CB3225" w:rsidRDefault="00AD2EA8" w:rsidP="00AD2EA8">
      <w:pPr>
        <w:spacing w:line="360" w:lineRule="auto"/>
        <w:jc w:val="both"/>
        <w:rPr>
          <w:rFonts w:ascii="Palatino Linotype" w:hAnsi="Palatino Linotype"/>
          <w:color w:val="000000" w:themeColor="text1"/>
          <w:shd w:val="clear" w:color="auto" w:fill="FFFFFF"/>
        </w:rPr>
      </w:pPr>
      <w:r w:rsidRPr="00CB3225">
        <w:rPr>
          <w:rFonts w:ascii="Palatino Linotype" w:hAnsi="Palatino Linotype" w:cs="Arial"/>
          <w:b/>
          <w:color w:val="000000" w:themeColor="text1"/>
          <w:sz w:val="28"/>
          <w:szCs w:val="28"/>
          <w:lang w:val="es-ES"/>
        </w:rPr>
        <w:t>SEGUNDO</w:t>
      </w:r>
      <w:r w:rsidRPr="00CB3225">
        <w:rPr>
          <w:rFonts w:ascii="Palatino Linotype" w:hAnsi="Palatino Linotype" w:cs="Arial"/>
          <w:color w:val="000000" w:themeColor="text1"/>
          <w:sz w:val="28"/>
          <w:szCs w:val="28"/>
          <w:lang w:val="es-ES"/>
        </w:rPr>
        <w:t>.</w:t>
      </w:r>
      <w:r w:rsidRPr="00CB3225">
        <w:rPr>
          <w:rFonts w:ascii="Palatino Linotype" w:hAnsi="Palatino Linotype" w:cs="Arial"/>
          <w:color w:val="000000" w:themeColor="text1"/>
          <w:lang w:val="es-ES"/>
        </w:rPr>
        <w:t xml:space="preserve"> </w:t>
      </w:r>
      <w:r w:rsidRPr="00CB3225">
        <w:rPr>
          <w:rFonts w:ascii="Palatino Linotype" w:eastAsia="Calibri" w:hAnsi="Palatino Linotype" w:cs="Arial"/>
          <w:color w:val="000000" w:themeColor="text1"/>
        </w:rPr>
        <w:t xml:space="preserve">Se </w:t>
      </w:r>
      <w:r w:rsidRPr="00CB3225">
        <w:rPr>
          <w:rFonts w:ascii="Palatino Linotype" w:eastAsia="Calibri" w:hAnsi="Palatino Linotype" w:cs="Arial"/>
          <w:b/>
          <w:color w:val="000000" w:themeColor="text1"/>
        </w:rPr>
        <w:t xml:space="preserve">REVOCA </w:t>
      </w:r>
      <w:r w:rsidRPr="00CB3225">
        <w:rPr>
          <w:rFonts w:ascii="Palatino Linotype" w:eastAsia="Calibri" w:hAnsi="Palatino Linotype" w:cs="Arial"/>
          <w:color w:val="000000" w:themeColor="text1"/>
        </w:rPr>
        <w:t xml:space="preserve">la respuesta proporcionada por </w:t>
      </w:r>
      <w:r w:rsidRPr="00CB3225">
        <w:rPr>
          <w:rFonts w:ascii="Palatino Linotype" w:eastAsia="Calibri" w:hAnsi="Palatino Linotype" w:cs="Arial"/>
          <w:b/>
          <w:color w:val="000000" w:themeColor="text1"/>
        </w:rPr>
        <w:t xml:space="preserve">EL SUJETO OBLIGADO </w:t>
      </w:r>
      <w:r w:rsidRPr="00CB3225">
        <w:rPr>
          <w:rFonts w:ascii="Palatino Linotype" w:eastAsia="Calibri" w:hAnsi="Palatino Linotype" w:cs="Arial"/>
          <w:color w:val="000000" w:themeColor="text1"/>
        </w:rPr>
        <w:t xml:space="preserve">y se le </w:t>
      </w:r>
      <w:r w:rsidRPr="00CB3225">
        <w:rPr>
          <w:rFonts w:ascii="Palatino Linotype" w:eastAsia="Calibri" w:hAnsi="Palatino Linotype" w:cs="Arial"/>
          <w:b/>
          <w:color w:val="000000" w:themeColor="text1"/>
        </w:rPr>
        <w:t xml:space="preserve">ordena </w:t>
      </w:r>
      <w:r w:rsidRPr="00CB3225">
        <w:rPr>
          <w:rFonts w:ascii="Palatino Linotype" w:eastAsia="Calibri" w:hAnsi="Palatino Linotype" w:cs="Arial"/>
          <w:color w:val="000000" w:themeColor="text1"/>
        </w:rPr>
        <w:t xml:space="preserve">atienda la solicitud de información </w:t>
      </w:r>
      <w:r w:rsidRPr="00CB3225">
        <w:rPr>
          <w:rFonts w:ascii="Palatino Linotype" w:eastAsia="MS Mincho" w:hAnsi="Palatino Linotype" w:cs="Arial"/>
          <w:b/>
          <w:bCs/>
        </w:rPr>
        <w:t>00055/DIFCUAUTIZ/IP/2021</w:t>
      </w:r>
      <w:r w:rsidRPr="00CB3225">
        <w:rPr>
          <w:rFonts w:ascii="Palatino Linotype" w:hAnsi="Palatino Linotype" w:cs="Arial"/>
          <w:color w:val="000000" w:themeColor="text1"/>
        </w:rPr>
        <w:t>, y realice una</w:t>
      </w:r>
      <w:r w:rsidRPr="00CB3225">
        <w:rPr>
          <w:rFonts w:ascii="Palatino Linotype" w:hAnsi="Palatino Linotype" w:cs="Arial"/>
          <w:b/>
          <w:color w:val="000000" w:themeColor="text1"/>
        </w:rPr>
        <w:t xml:space="preserve"> búsqueda exhaustiva y razonable </w:t>
      </w:r>
      <w:r w:rsidRPr="00CB3225">
        <w:rPr>
          <w:rFonts w:ascii="Palatino Linotype" w:hAnsi="Palatino Linotype" w:cs="Arial"/>
          <w:color w:val="000000" w:themeColor="text1"/>
        </w:rPr>
        <w:t xml:space="preserve">en términos del Considerando </w:t>
      </w:r>
      <w:r w:rsidRPr="00CB3225">
        <w:rPr>
          <w:rFonts w:ascii="Palatino Linotype" w:hAnsi="Palatino Linotype" w:cs="Arial"/>
          <w:b/>
          <w:color w:val="000000" w:themeColor="text1"/>
        </w:rPr>
        <w:t>QUINTO</w:t>
      </w:r>
      <w:r w:rsidRPr="00CB3225">
        <w:rPr>
          <w:rFonts w:ascii="Palatino Linotype" w:hAnsi="Palatino Linotype" w:cs="Arial"/>
          <w:color w:val="000000" w:themeColor="text1"/>
        </w:rPr>
        <w:t xml:space="preserve"> </w:t>
      </w:r>
      <w:r w:rsidRPr="00CB3225">
        <w:rPr>
          <w:rFonts w:ascii="Palatino Linotype" w:hAnsi="Palatino Linotype" w:cs="Arial"/>
          <w:color w:val="000000" w:themeColor="text1"/>
          <w:lang w:val="es-ES"/>
        </w:rPr>
        <w:lastRenderedPageBreak/>
        <w:t>de la presente resolución, y haga entrega a</w:t>
      </w:r>
      <w:r w:rsidR="00CA3F9F" w:rsidRPr="00CB3225">
        <w:rPr>
          <w:rFonts w:ascii="Palatino Linotype" w:hAnsi="Palatino Linotype" w:cs="Arial"/>
          <w:color w:val="000000" w:themeColor="text1"/>
          <w:lang w:val="es-ES"/>
        </w:rPr>
        <w:t>l</w:t>
      </w:r>
      <w:r w:rsidRPr="00CB3225">
        <w:rPr>
          <w:rFonts w:ascii="Palatino Linotype" w:hAnsi="Palatino Linotype" w:cs="Arial"/>
          <w:color w:val="000000" w:themeColor="text1"/>
          <w:lang w:val="es-ES"/>
        </w:rPr>
        <w:t xml:space="preserve"> </w:t>
      </w:r>
      <w:r w:rsidRPr="00CB3225">
        <w:rPr>
          <w:rFonts w:ascii="Palatino Linotype" w:hAnsi="Palatino Linotype" w:cs="Arial"/>
          <w:b/>
          <w:color w:val="000000" w:themeColor="text1"/>
          <w:lang w:val="es-ES"/>
        </w:rPr>
        <w:t>RECURRENTE</w:t>
      </w:r>
      <w:r w:rsidRPr="00CB3225">
        <w:rPr>
          <w:rFonts w:ascii="Palatino Linotype" w:hAnsi="Palatino Linotype" w:cs="Arial"/>
          <w:color w:val="000000" w:themeColor="text1"/>
          <w:lang w:val="es-ES"/>
        </w:rPr>
        <w:t xml:space="preserve">, vía </w:t>
      </w:r>
      <w:r w:rsidRPr="00CB3225">
        <w:rPr>
          <w:rFonts w:ascii="Palatino Linotype" w:hAnsi="Palatino Linotype" w:cs="Arial"/>
          <w:b/>
          <w:color w:val="000000" w:themeColor="text1"/>
          <w:lang w:val="es-ES"/>
        </w:rPr>
        <w:t>SAIMEX</w:t>
      </w:r>
      <w:r w:rsidRPr="00CB3225">
        <w:rPr>
          <w:rFonts w:ascii="Palatino Linotype" w:hAnsi="Palatino Linotype" w:cs="Arial"/>
          <w:color w:val="000000" w:themeColor="text1"/>
          <w:lang w:val="es-ES"/>
        </w:rPr>
        <w:t xml:space="preserve"> del documento o documentos en los que se contenga, lo siguiente:</w:t>
      </w:r>
    </w:p>
    <w:p w14:paraId="44BA222D" w14:textId="77777777" w:rsidR="00AD2EA8" w:rsidRPr="00CB3225" w:rsidRDefault="00AD2EA8" w:rsidP="00AD2EA8">
      <w:pPr>
        <w:spacing w:line="276" w:lineRule="auto"/>
        <w:jc w:val="both"/>
        <w:rPr>
          <w:rFonts w:ascii="Palatino Linotype" w:hAnsi="Palatino Linotype" w:cs="Arial"/>
          <w:color w:val="000000" w:themeColor="text1"/>
          <w:sz w:val="22"/>
          <w:szCs w:val="22"/>
          <w:lang w:val="es-ES"/>
        </w:rPr>
      </w:pPr>
    </w:p>
    <w:p w14:paraId="22170D42" w14:textId="37B12AD4" w:rsidR="00AD2EA8" w:rsidRPr="00CB3225" w:rsidRDefault="00CA3F9F" w:rsidP="00CA3F9F">
      <w:pPr>
        <w:ind w:left="851" w:right="899"/>
        <w:jc w:val="both"/>
        <w:rPr>
          <w:rFonts w:ascii="Palatino Linotype" w:eastAsia="MS Mincho" w:hAnsi="Palatino Linotype" w:cs="Arial"/>
          <w:i/>
          <w:sz w:val="22"/>
          <w:szCs w:val="22"/>
        </w:rPr>
      </w:pPr>
      <w:r w:rsidRPr="00CB3225">
        <w:rPr>
          <w:rFonts w:ascii="Palatino Linotype" w:hAnsi="Palatino Linotype"/>
          <w:i/>
          <w:color w:val="000000" w:themeColor="text1"/>
          <w:sz w:val="22"/>
          <w:szCs w:val="22"/>
        </w:rPr>
        <w:t>“El</w:t>
      </w:r>
      <w:r w:rsidR="00AD2EA8" w:rsidRPr="00CB3225">
        <w:rPr>
          <w:rFonts w:ascii="Palatino Linotype" w:hAnsi="Palatino Linotype" w:cs="Arial"/>
          <w:i/>
          <w:color w:val="000000" w:themeColor="text1"/>
          <w:sz w:val="22"/>
          <w:szCs w:val="22"/>
        </w:rPr>
        <w:t xml:space="preserve"> </w:t>
      </w:r>
      <w:r w:rsidR="00AD2EA8" w:rsidRPr="00CB3225">
        <w:rPr>
          <w:rFonts w:ascii="Palatino Linotype" w:hAnsi="Palatino Linotype"/>
          <w:i/>
          <w:color w:val="000000" w:themeColor="text1"/>
          <w:sz w:val="22"/>
          <w:szCs w:val="22"/>
        </w:rPr>
        <w:t xml:space="preserve">nombramiento del C. Samir Pacheco </w:t>
      </w:r>
      <w:proofErr w:type="spellStart"/>
      <w:r w:rsidR="00AD2EA8" w:rsidRPr="00CB3225">
        <w:rPr>
          <w:rFonts w:ascii="Palatino Linotype" w:hAnsi="Palatino Linotype"/>
          <w:i/>
          <w:color w:val="000000" w:themeColor="text1"/>
          <w:sz w:val="22"/>
          <w:szCs w:val="22"/>
        </w:rPr>
        <w:t>Siordia</w:t>
      </w:r>
      <w:proofErr w:type="spellEnd"/>
      <w:r w:rsidR="00AD2EA8" w:rsidRPr="00CB3225">
        <w:rPr>
          <w:rFonts w:ascii="Palatino Linotype" w:hAnsi="Palatino Linotype"/>
          <w:i/>
          <w:color w:val="000000" w:themeColor="text1"/>
          <w:sz w:val="22"/>
          <w:szCs w:val="22"/>
        </w:rPr>
        <w:t xml:space="preserve"> como </w:t>
      </w:r>
      <w:r w:rsidR="00AD2EA8" w:rsidRPr="00CB3225">
        <w:rPr>
          <w:rFonts w:ascii="Palatino Linotype" w:eastAsia="MS Mincho" w:hAnsi="Palatino Linotype" w:cs="Arial"/>
          <w:i/>
          <w:sz w:val="22"/>
          <w:szCs w:val="22"/>
        </w:rPr>
        <w:t>Director General del Sistema Municipal para el Desarrollo Integral de la Familia de Cuautitlán Izcalli</w:t>
      </w:r>
      <w:r w:rsidR="00F261A9" w:rsidRPr="00CB3225">
        <w:rPr>
          <w:rFonts w:ascii="Palatino Linotype" w:eastAsia="MS Mincho" w:hAnsi="Palatino Linotype" w:cs="Arial"/>
          <w:i/>
          <w:sz w:val="22"/>
          <w:szCs w:val="22"/>
        </w:rPr>
        <w:t>, mismo que se aprobó en la quincuagésima novena sesión del Ayuntamiento de fecha 14 de diciembre de 2016</w:t>
      </w:r>
      <w:r w:rsidR="00AD2EA8" w:rsidRPr="00CB3225">
        <w:rPr>
          <w:rFonts w:ascii="Palatino Linotype" w:eastAsia="MS Mincho" w:hAnsi="Palatino Linotype" w:cs="Arial"/>
          <w:i/>
          <w:sz w:val="22"/>
          <w:szCs w:val="22"/>
        </w:rPr>
        <w:t>.”</w:t>
      </w:r>
    </w:p>
    <w:p w14:paraId="415FA648" w14:textId="77777777" w:rsidR="001F7696" w:rsidRPr="00CB3225" w:rsidRDefault="001F7696" w:rsidP="00CA3F9F">
      <w:pPr>
        <w:ind w:left="851" w:right="899"/>
        <w:jc w:val="both"/>
        <w:rPr>
          <w:rFonts w:ascii="Palatino Linotype" w:hAnsi="Palatino Linotype" w:cs="Arial"/>
          <w:i/>
          <w:color w:val="000000" w:themeColor="text1"/>
          <w:sz w:val="22"/>
          <w:szCs w:val="22"/>
        </w:rPr>
      </w:pPr>
    </w:p>
    <w:p w14:paraId="32AA2C4F" w14:textId="38C5393C" w:rsidR="00353CA3" w:rsidRPr="00CB3225" w:rsidRDefault="001F7696" w:rsidP="00CA3F9F">
      <w:pPr>
        <w:ind w:left="851" w:right="899"/>
        <w:jc w:val="both"/>
        <w:rPr>
          <w:rFonts w:ascii="Palatino Linotype" w:hAnsi="Palatino Linotype" w:cs="Arial"/>
          <w:i/>
          <w:color w:val="000000" w:themeColor="text1"/>
          <w:sz w:val="22"/>
          <w:szCs w:val="22"/>
        </w:rPr>
      </w:pPr>
      <w:r w:rsidRPr="00CB3225">
        <w:rPr>
          <w:rFonts w:ascii="Palatino Linotype" w:hAnsi="Palatino Linotype" w:cs="Arial"/>
          <w:i/>
          <w:color w:val="000000" w:themeColor="text1"/>
          <w:sz w:val="22"/>
          <w:szCs w:val="22"/>
        </w:rPr>
        <w:t>En caso de que no se</w:t>
      </w:r>
      <w:r w:rsidR="00353CA3" w:rsidRPr="00CB3225">
        <w:rPr>
          <w:rFonts w:ascii="Palatino Linotype" w:hAnsi="Palatino Linotype" w:cs="Arial"/>
          <w:i/>
          <w:color w:val="000000" w:themeColor="text1"/>
          <w:sz w:val="22"/>
          <w:szCs w:val="22"/>
        </w:rPr>
        <w:t xml:space="preserve"> localice dicha información, se </w:t>
      </w:r>
      <w:r w:rsidR="00CA3F9F" w:rsidRPr="00CB3225">
        <w:rPr>
          <w:rFonts w:ascii="Palatino Linotype" w:hAnsi="Palatino Linotype" w:cs="Arial"/>
          <w:i/>
          <w:color w:val="000000" w:themeColor="text1"/>
          <w:sz w:val="22"/>
          <w:szCs w:val="22"/>
        </w:rPr>
        <w:t xml:space="preserve">deberá entregar el Acuerdo de Inexistencia de la misma, </w:t>
      </w:r>
      <w:r w:rsidR="00353CA3" w:rsidRPr="00CB3225">
        <w:rPr>
          <w:rFonts w:ascii="Palatino Linotype" w:hAnsi="Palatino Linotype" w:cs="Arial"/>
          <w:i/>
          <w:color w:val="000000" w:themeColor="text1"/>
          <w:sz w:val="22"/>
          <w:szCs w:val="22"/>
        </w:rPr>
        <w:t>conforme al artículo</w:t>
      </w:r>
      <w:r w:rsidRPr="00CB3225">
        <w:rPr>
          <w:rFonts w:ascii="Palatino Linotype" w:hAnsi="Palatino Linotype" w:cs="Arial"/>
          <w:i/>
          <w:color w:val="000000" w:themeColor="text1"/>
          <w:sz w:val="22"/>
          <w:szCs w:val="22"/>
        </w:rPr>
        <w:t xml:space="preserve"> 169</w:t>
      </w:r>
      <w:r w:rsidR="00F261A9" w:rsidRPr="00CB3225">
        <w:rPr>
          <w:rFonts w:ascii="Palatino Linotype" w:hAnsi="Palatino Linotype" w:cs="Arial"/>
          <w:i/>
          <w:color w:val="000000" w:themeColor="text1"/>
          <w:sz w:val="22"/>
          <w:szCs w:val="22"/>
        </w:rPr>
        <w:t xml:space="preserve"> y 170</w:t>
      </w:r>
      <w:r w:rsidRPr="00CB3225">
        <w:rPr>
          <w:rFonts w:ascii="Palatino Linotype" w:hAnsi="Palatino Linotype" w:cs="Arial"/>
          <w:i/>
          <w:color w:val="000000" w:themeColor="text1"/>
          <w:sz w:val="22"/>
          <w:szCs w:val="22"/>
        </w:rPr>
        <w:t xml:space="preserve"> de la Ley </w:t>
      </w:r>
      <w:r w:rsidR="00F261A9" w:rsidRPr="00CB3225">
        <w:rPr>
          <w:rFonts w:ascii="Palatino Linotype" w:hAnsi="Palatino Linotype" w:cs="Arial"/>
          <w:i/>
          <w:color w:val="000000" w:themeColor="text1"/>
          <w:sz w:val="22"/>
          <w:szCs w:val="22"/>
        </w:rPr>
        <w:t>Transparencia y Acceso a la Información Pública del Estado de México y Municipios</w:t>
      </w:r>
      <w:r w:rsidR="00353CA3" w:rsidRPr="00CB3225">
        <w:rPr>
          <w:rFonts w:ascii="Palatino Linotype" w:hAnsi="Palatino Linotype" w:cs="Arial"/>
          <w:i/>
          <w:color w:val="000000" w:themeColor="text1"/>
          <w:sz w:val="22"/>
          <w:szCs w:val="22"/>
        </w:rPr>
        <w:t xml:space="preserve">. </w:t>
      </w:r>
    </w:p>
    <w:p w14:paraId="696452EC" w14:textId="77777777" w:rsidR="00AD2EA8" w:rsidRPr="00CB3225" w:rsidRDefault="00AD2EA8" w:rsidP="00AD2EA8">
      <w:pPr>
        <w:spacing w:line="276" w:lineRule="auto"/>
        <w:ind w:left="709" w:right="899" w:hanging="142"/>
        <w:jc w:val="both"/>
        <w:rPr>
          <w:rFonts w:ascii="Palatino Linotype" w:hAnsi="Palatino Linotype"/>
          <w:i/>
          <w:color w:val="000000" w:themeColor="text1"/>
          <w:sz w:val="22"/>
          <w:szCs w:val="22"/>
        </w:rPr>
      </w:pPr>
    </w:p>
    <w:p w14:paraId="48CE1F8B" w14:textId="77777777" w:rsidR="00AD2EA8" w:rsidRPr="00CB3225" w:rsidRDefault="00AD2EA8" w:rsidP="00AD2EA8">
      <w:pPr>
        <w:spacing w:line="360" w:lineRule="auto"/>
        <w:jc w:val="both"/>
        <w:rPr>
          <w:rFonts w:ascii="Palatino Linotype" w:hAnsi="Palatino Linotype"/>
          <w:color w:val="000000" w:themeColor="text1"/>
          <w:shd w:val="clear" w:color="auto" w:fill="FFFFFF"/>
        </w:rPr>
      </w:pPr>
      <w:r w:rsidRPr="00CB3225">
        <w:rPr>
          <w:rFonts w:ascii="Palatino Linotype" w:hAnsi="Palatino Linotype"/>
          <w:b/>
          <w:color w:val="000000" w:themeColor="text1"/>
          <w:sz w:val="28"/>
          <w:szCs w:val="28"/>
          <w:shd w:val="clear" w:color="auto" w:fill="FFFFFF"/>
        </w:rPr>
        <w:t>TERCERO.</w:t>
      </w:r>
      <w:r w:rsidRPr="00CB3225">
        <w:rPr>
          <w:rFonts w:ascii="Palatino Linotype" w:hAnsi="Palatino Linotype"/>
          <w:b/>
          <w:color w:val="000000" w:themeColor="text1"/>
          <w:shd w:val="clear" w:color="auto" w:fill="FFFFFF"/>
        </w:rPr>
        <w:t> </w:t>
      </w:r>
      <w:r w:rsidRPr="00CB3225">
        <w:rPr>
          <w:rFonts w:ascii="Palatino Linotype" w:hAnsi="Palatino Linotype"/>
          <w:b/>
          <w:color w:val="000000" w:themeColor="text1"/>
          <w:lang w:eastAsia="es-ES_tradnl"/>
        </w:rPr>
        <w:t>Notifíquese</w:t>
      </w:r>
      <w:r w:rsidRPr="00CB3225">
        <w:rPr>
          <w:rFonts w:ascii="Palatino Linotype" w:hAnsi="Palatino Linotype"/>
          <w:color w:val="000000" w:themeColor="text1"/>
          <w:lang w:eastAsia="es-ES_tradnl"/>
        </w:rPr>
        <w:t xml:space="preserve"> </w:t>
      </w:r>
      <w:r w:rsidRPr="00CB3225">
        <w:rPr>
          <w:rFonts w:ascii="Palatino Linotype" w:hAnsi="Palatino Linotype"/>
          <w:color w:val="000000" w:themeColor="text1"/>
          <w:shd w:val="clear" w:color="auto" w:fill="FFFFFF"/>
        </w:rPr>
        <w:t>al Titular de la Unidad de Transparencia del</w:t>
      </w:r>
      <w:r w:rsidRPr="00CB3225">
        <w:rPr>
          <w:rFonts w:ascii="Palatino Linotype" w:hAnsi="Palatino Linotype"/>
          <w:b/>
          <w:color w:val="000000" w:themeColor="text1"/>
          <w:shd w:val="clear" w:color="auto" w:fill="FFFFFF"/>
        </w:rPr>
        <w:t> SUJETO OBLIGADO</w:t>
      </w:r>
      <w:r w:rsidRPr="00CB3225">
        <w:rPr>
          <w:rFonts w:ascii="Palatino Linotype" w:hAnsi="Palatino Linotype"/>
          <w:color w:val="000000" w:themeColor="text1"/>
          <w:shd w:val="clear" w:color="auto" w:fill="FFFFFF"/>
        </w:rPr>
        <w:t xml:space="preserve">, para que conforme a los artículos 186, último párrafo y 189, párrafo segundo de la Ley de </w:t>
      </w:r>
      <w:r w:rsidRPr="00CB3225">
        <w:rPr>
          <w:rFonts w:ascii="Palatino Linotype" w:hAnsi="Palatino Linotype" w:cs="Arial"/>
          <w:color w:val="000000" w:themeColor="text1"/>
        </w:rPr>
        <w:t>Transparencia</w:t>
      </w:r>
      <w:r w:rsidRPr="00CB3225">
        <w:rPr>
          <w:rFonts w:ascii="Palatino Linotype" w:hAnsi="Palatino Linotype"/>
          <w:color w:val="000000" w:themeColor="text1"/>
          <w:shd w:val="clear" w:color="auto" w:fill="FFFFFF"/>
        </w:rPr>
        <w:t xml:space="preserve"> y Acceso a la Información Pública del Estado de México y Municipios, dé </w:t>
      </w:r>
      <w:r w:rsidRPr="00CB3225">
        <w:rPr>
          <w:rFonts w:ascii="Palatino Linotype" w:hAnsi="Palatino Linotype" w:cs="Arial"/>
          <w:color w:val="000000" w:themeColor="text1"/>
        </w:rPr>
        <w:t>cumplimiento</w:t>
      </w:r>
      <w:r w:rsidRPr="00CB3225">
        <w:rPr>
          <w:rFonts w:ascii="Palatino Linotype" w:hAnsi="Palatino Linotype"/>
          <w:color w:val="000000" w:themeColor="text1"/>
          <w:shd w:val="clear" w:color="auto" w:fill="FFFFFF"/>
        </w:rPr>
        <w:t xml:space="preserve"> a lo ordenado dentro del plazo de diez días hábiles, debiendo </w:t>
      </w:r>
      <w:r w:rsidRPr="00CB3225">
        <w:rPr>
          <w:rFonts w:ascii="Palatino Linotype" w:hAnsi="Palatino Linotype" w:cs="Arial"/>
          <w:color w:val="000000" w:themeColor="text1"/>
        </w:rPr>
        <w:t>informar</w:t>
      </w:r>
      <w:r w:rsidRPr="00CB3225">
        <w:rPr>
          <w:rFonts w:ascii="Palatino Linotype" w:hAnsi="Palatino Linotype"/>
          <w:color w:val="000000" w:themeColor="text1"/>
          <w:shd w:val="clear" w:color="auto" w:fill="FFFFFF"/>
        </w:rPr>
        <w:t xml:space="preserve"> a este Instituto en un plazo </w:t>
      </w:r>
      <w:r w:rsidRPr="00CB3225">
        <w:rPr>
          <w:rFonts w:ascii="Palatino Linotype" w:hAnsi="Palatino Linotype"/>
          <w:color w:val="000000" w:themeColor="text1"/>
          <w:lang w:eastAsia="es-ES_tradnl"/>
        </w:rPr>
        <w:t>de</w:t>
      </w:r>
      <w:r w:rsidRPr="00CB3225">
        <w:rPr>
          <w:rFonts w:ascii="Palatino Linotype" w:hAnsi="Palatino Linotype"/>
          <w:color w:val="000000" w:themeColor="text1"/>
          <w:shd w:val="clear" w:color="auto" w:fill="FFFFFF"/>
        </w:rPr>
        <w:t xml:space="preserve"> tres días hábiles siguientes sobre el cumplimiento dado a la presente resolución.</w:t>
      </w:r>
    </w:p>
    <w:p w14:paraId="269D0259" w14:textId="77777777" w:rsidR="00AD2EA8" w:rsidRPr="00CB3225" w:rsidRDefault="00AD2EA8" w:rsidP="00AD2EA8">
      <w:pPr>
        <w:spacing w:line="360" w:lineRule="auto"/>
        <w:ind w:right="49"/>
        <w:jc w:val="both"/>
        <w:rPr>
          <w:rFonts w:ascii="Palatino Linotype" w:hAnsi="Palatino Linotype"/>
          <w:b/>
          <w:color w:val="000000" w:themeColor="text1"/>
          <w:shd w:val="clear" w:color="auto" w:fill="FFFFFF"/>
        </w:rPr>
      </w:pPr>
    </w:p>
    <w:p w14:paraId="706FC48E" w14:textId="77777777" w:rsidR="00AD2EA8" w:rsidRPr="00CB3225" w:rsidRDefault="00AD2EA8" w:rsidP="00AD2EA8">
      <w:pPr>
        <w:spacing w:line="360" w:lineRule="auto"/>
        <w:ind w:right="49"/>
        <w:jc w:val="both"/>
        <w:rPr>
          <w:rFonts w:ascii="Palatino Linotype" w:hAnsi="Palatino Linotype"/>
          <w:color w:val="000000" w:themeColor="text1"/>
          <w:shd w:val="clear" w:color="auto" w:fill="FFFFFF"/>
          <w:lang w:eastAsia="es-MX"/>
        </w:rPr>
      </w:pPr>
      <w:r w:rsidRPr="00CB3225">
        <w:rPr>
          <w:rFonts w:ascii="Palatino Linotype" w:hAnsi="Palatino Linotype" w:cs="Arial"/>
          <w:b/>
          <w:bCs/>
          <w:color w:val="000000" w:themeColor="text1"/>
          <w:sz w:val="28"/>
          <w:lang w:eastAsia="es-MX"/>
        </w:rPr>
        <w:t xml:space="preserve">CUARTO. </w:t>
      </w:r>
      <w:r w:rsidRPr="00CB3225">
        <w:rPr>
          <w:rFonts w:ascii="Palatino Linotype" w:hAnsi="Palatino Linotype"/>
          <w:color w:val="000000" w:themeColor="text1"/>
          <w:shd w:val="clear" w:color="auto" w:fill="FFFFFF"/>
          <w:lang w:eastAsia="es-MX"/>
        </w:rPr>
        <w:t xml:space="preserve">Con fundamento en el artículo 198 de la Ley de Transparencia y Acceso a la Información Pública del Estado de México y Municipios, se apercibe al </w:t>
      </w:r>
      <w:r w:rsidRPr="00CB3225">
        <w:rPr>
          <w:rFonts w:ascii="Palatino Linotype" w:hAnsi="Palatino Linotype"/>
          <w:b/>
          <w:color w:val="000000" w:themeColor="text1"/>
          <w:shd w:val="clear" w:color="auto" w:fill="FFFFFF"/>
          <w:lang w:eastAsia="es-MX"/>
        </w:rPr>
        <w:t>SUJETO OBLIGADO</w:t>
      </w:r>
      <w:r w:rsidRPr="00CB3225">
        <w:rPr>
          <w:rFonts w:ascii="Palatino Linotype" w:hAnsi="Palatino Linotype"/>
          <w:color w:val="000000" w:themeColor="text1"/>
          <w:shd w:val="clear" w:color="auto" w:fill="FFFFFF"/>
          <w:lang w:eastAsia="es-MX"/>
        </w:rPr>
        <w:t xml:space="preserve"> que, en caso de negarse a cumplir la presente resolución o hacerlo de manera parcial se actuará de conformidad con lo previsto en los artículos 213, 214, 216 y 217 de dicha Ley.</w:t>
      </w:r>
    </w:p>
    <w:p w14:paraId="0AD46C95" w14:textId="77777777" w:rsidR="00AD2EA8" w:rsidRPr="00CB3225" w:rsidRDefault="00AD2EA8" w:rsidP="00AD2EA8">
      <w:pPr>
        <w:spacing w:line="360" w:lineRule="auto"/>
        <w:ind w:right="49"/>
        <w:jc w:val="both"/>
        <w:rPr>
          <w:rFonts w:ascii="Palatino Linotype" w:hAnsi="Palatino Linotype"/>
          <w:color w:val="000000" w:themeColor="text1"/>
          <w:shd w:val="clear" w:color="auto" w:fill="FFFFFF"/>
          <w:lang w:eastAsia="es-MX"/>
        </w:rPr>
      </w:pPr>
    </w:p>
    <w:p w14:paraId="12564050" w14:textId="77777777" w:rsidR="00AD2EA8" w:rsidRPr="00CB3225" w:rsidRDefault="00AD2EA8" w:rsidP="00AD2EA8">
      <w:pPr>
        <w:spacing w:line="360" w:lineRule="auto"/>
        <w:ind w:right="49"/>
        <w:jc w:val="both"/>
        <w:rPr>
          <w:rFonts w:ascii="Palatino Linotype" w:hAnsi="Palatino Linotype"/>
          <w:b/>
          <w:color w:val="000000" w:themeColor="text1"/>
          <w:szCs w:val="17"/>
          <w:lang w:eastAsia="es-ES_tradnl"/>
        </w:rPr>
      </w:pPr>
      <w:r w:rsidRPr="00CB3225">
        <w:rPr>
          <w:rFonts w:ascii="Palatino Linotype" w:hAnsi="Palatino Linotype" w:cs="Arial"/>
          <w:b/>
          <w:bCs/>
          <w:color w:val="000000" w:themeColor="text1"/>
          <w:sz w:val="28"/>
          <w:lang w:eastAsia="es-MX"/>
        </w:rPr>
        <w:t>QUINTO.</w:t>
      </w:r>
      <w:r w:rsidRPr="00CB3225">
        <w:rPr>
          <w:rFonts w:ascii="Palatino Linotype" w:hAnsi="Palatino Linotype"/>
          <w:color w:val="000000" w:themeColor="text1"/>
          <w:szCs w:val="17"/>
          <w:lang w:eastAsia="es-ES_tradnl"/>
        </w:rPr>
        <w:t xml:space="preserve"> </w:t>
      </w:r>
      <w:r w:rsidRPr="00CB3225">
        <w:rPr>
          <w:rFonts w:ascii="Palatino Linotype" w:hAnsi="Palatino Linotype"/>
          <w:b/>
          <w:color w:val="000000" w:themeColor="text1"/>
          <w:szCs w:val="17"/>
          <w:lang w:eastAsia="es-ES_tradnl"/>
        </w:rPr>
        <w:t>Notifíquese</w:t>
      </w:r>
      <w:r w:rsidRPr="00CB3225">
        <w:rPr>
          <w:rFonts w:ascii="Palatino Linotype" w:hAnsi="Palatino Linotype"/>
          <w:color w:val="000000" w:themeColor="text1"/>
          <w:szCs w:val="17"/>
          <w:lang w:eastAsia="es-ES_tradnl"/>
        </w:rPr>
        <w:t xml:space="preserve"> al </w:t>
      </w:r>
      <w:r w:rsidRPr="00CB3225">
        <w:rPr>
          <w:rFonts w:ascii="Palatino Linotype" w:hAnsi="Palatino Linotype"/>
          <w:b/>
          <w:color w:val="000000" w:themeColor="text1"/>
          <w:szCs w:val="17"/>
          <w:lang w:eastAsia="es-ES_tradnl"/>
        </w:rPr>
        <w:t>RECURRENTE</w:t>
      </w:r>
      <w:r w:rsidRPr="00CB3225">
        <w:rPr>
          <w:rFonts w:ascii="Palatino Linotype" w:hAnsi="Palatino Linotype"/>
          <w:color w:val="000000" w:themeColor="text1"/>
          <w:szCs w:val="17"/>
          <w:lang w:eastAsia="es-ES_tradnl"/>
        </w:rPr>
        <w:t xml:space="preserve"> la presente resolución</w:t>
      </w:r>
      <w:r w:rsidRPr="00CB3225">
        <w:rPr>
          <w:rFonts w:ascii="Palatino Linotype" w:hAnsi="Palatino Linotype" w:cs="Arial"/>
          <w:color w:val="000000" w:themeColor="text1"/>
        </w:rPr>
        <w:t>.</w:t>
      </w:r>
    </w:p>
    <w:p w14:paraId="11EDE8AD" w14:textId="77777777" w:rsidR="00AD2EA8" w:rsidRPr="00CB3225" w:rsidRDefault="00AD2EA8" w:rsidP="00AD2EA8">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6F03DD62" w14:textId="77777777" w:rsidR="00AD2EA8" w:rsidRPr="00CB3225" w:rsidRDefault="00AD2EA8" w:rsidP="00AD2EA8">
      <w:pPr>
        <w:spacing w:line="360" w:lineRule="auto"/>
        <w:ind w:right="49"/>
        <w:jc w:val="both"/>
        <w:rPr>
          <w:rFonts w:ascii="Palatino Linotype" w:hAnsi="Palatino Linotype"/>
          <w:color w:val="000000" w:themeColor="text1"/>
          <w:szCs w:val="17"/>
          <w:lang w:eastAsia="es-ES_tradnl"/>
        </w:rPr>
      </w:pPr>
      <w:r w:rsidRPr="00CB3225">
        <w:rPr>
          <w:rFonts w:ascii="Palatino Linotype" w:hAnsi="Palatino Linotype" w:cs="Arial"/>
          <w:b/>
          <w:bCs/>
          <w:color w:val="000000" w:themeColor="text1"/>
          <w:sz w:val="28"/>
          <w:lang w:eastAsia="es-MX"/>
        </w:rPr>
        <w:lastRenderedPageBreak/>
        <w:t>SEXTO.</w:t>
      </w:r>
      <w:r w:rsidRPr="00CB3225">
        <w:rPr>
          <w:rFonts w:ascii="Palatino Linotype" w:hAnsi="Palatino Linotype"/>
          <w:color w:val="000000" w:themeColor="text1"/>
          <w:szCs w:val="17"/>
          <w:lang w:eastAsia="es-ES_tradnl"/>
        </w:rPr>
        <w:t xml:space="preserve"> </w:t>
      </w:r>
      <w:r w:rsidRPr="00CB3225">
        <w:rPr>
          <w:rFonts w:ascii="Palatino Linotype" w:hAnsi="Palatino Linotype"/>
          <w:b/>
          <w:color w:val="000000" w:themeColor="text1"/>
          <w:szCs w:val="17"/>
          <w:lang w:eastAsia="es-ES_tradnl"/>
        </w:rPr>
        <w:t>Hágase del conocimiento</w:t>
      </w:r>
      <w:r w:rsidRPr="00CB3225">
        <w:rPr>
          <w:rFonts w:ascii="Palatino Linotype" w:hAnsi="Palatino Linotype"/>
          <w:color w:val="000000" w:themeColor="text1"/>
          <w:szCs w:val="17"/>
          <w:lang w:eastAsia="es-ES_tradnl"/>
        </w:rPr>
        <w:t xml:space="preserve"> al </w:t>
      </w:r>
      <w:r w:rsidRPr="00CB3225">
        <w:rPr>
          <w:rFonts w:ascii="Palatino Linotype" w:hAnsi="Palatino Linotype"/>
          <w:b/>
          <w:color w:val="000000" w:themeColor="text1"/>
          <w:szCs w:val="17"/>
          <w:lang w:eastAsia="es-ES_tradnl"/>
        </w:rPr>
        <w:t>RECURRENTE</w:t>
      </w:r>
      <w:r w:rsidRPr="00CB3225">
        <w:rPr>
          <w:rFonts w:ascii="Palatino Linotype" w:hAnsi="Palatino Linotype"/>
          <w:color w:val="000000" w:themeColor="text1"/>
          <w:szCs w:val="17"/>
          <w:lang w:eastAsia="es-ES_tradnl"/>
        </w:rPr>
        <w:t xml:space="preserve"> que de conformidad con lo establecido en el artículo 196 de la Ley de Transparencia y </w:t>
      </w:r>
      <w:r w:rsidRPr="00CB3225">
        <w:rPr>
          <w:rFonts w:ascii="Palatino Linotype" w:eastAsiaTheme="minorEastAsia" w:hAnsi="Palatino Linotype"/>
          <w:color w:val="000000" w:themeColor="text1"/>
          <w:szCs w:val="17"/>
          <w:lang w:eastAsia="es-ES_tradnl"/>
        </w:rPr>
        <w:t>Acceso</w:t>
      </w:r>
      <w:r w:rsidRPr="00CB3225">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0250DCB6" w14:textId="77777777" w:rsidR="00AD2EA8" w:rsidRPr="00CB3225" w:rsidRDefault="00AD2EA8" w:rsidP="00AD2EA8">
      <w:pPr>
        <w:spacing w:line="360" w:lineRule="auto"/>
        <w:ind w:right="49"/>
        <w:jc w:val="both"/>
        <w:rPr>
          <w:rFonts w:ascii="Palatino Linotype" w:hAnsi="Palatino Linotype" w:cs="Arial"/>
          <w:b/>
          <w:bCs/>
          <w:color w:val="000000" w:themeColor="text1"/>
          <w:sz w:val="28"/>
          <w:lang w:eastAsia="es-MX"/>
        </w:rPr>
      </w:pPr>
    </w:p>
    <w:p w14:paraId="732FD901" w14:textId="4EA5221D" w:rsidR="00AD2EA8" w:rsidRPr="00CB3225" w:rsidRDefault="00AD2EA8" w:rsidP="00AD2EA8">
      <w:pPr>
        <w:spacing w:line="360" w:lineRule="auto"/>
        <w:ind w:right="49"/>
        <w:jc w:val="both"/>
        <w:rPr>
          <w:rFonts w:ascii="Palatino Linotype" w:hAnsi="Palatino Linotype"/>
          <w:color w:val="000000" w:themeColor="text1"/>
          <w:szCs w:val="17"/>
          <w:lang w:eastAsia="es-ES_tradnl"/>
        </w:rPr>
      </w:pPr>
      <w:r w:rsidRPr="00CB3225">
        <w:rPr>
          <w:rFonts w:ascii="Palatino Linotype" w:hAnsi="Palatino Linotype"/>
          <w:b/>
          <w:color w:val="000000" w:themeColor="text1"/>
          <w:sz w:val="28"/>
          <w:szCs w:val="28"/>
          <w:lang w:eastAsia="es-ES_tradnl"/>
        </w:rPr>
        <w:t>SÉPTIMO</w:t>
      </w:r>
      <w:r w:rsidRPr="00CB3225">
        <w:rPr>
          <w:rFonts w:ascii="Palatino Linotype" w:hAnsi="Palatino Linotype"/>
          <w:color w:val="000000" w:themeColor="text1"/>
          <w:szCs w:val="17"/>
          <w:lang w:eastAsia="es-ES_tradnl"/>
        </w:rPr>
        <w:t xml:space="preserve">. De conformidad con el artículo 198 de la Ley de Transparencia y Acceso a la Información Pública del Estado de México y Municipios, de considerarlo procedente, </w:t>
      </w:r>
      <w:r w:rsidRPr="00CB3225">
        <w:rPr>
          <w:rFonts w:ascii="Palatino Linotype" w:hAnsi="Palatino Linotype"/>
          <w:b/>
          <w:color w:val="000000" w:themeColor="text1"/>
          <w:szCs w:val="17"/>
          <w:lang w:eastAsia="es-ES_tradnl"/>
        </w:rPr>
        <w:t>EL SUJETO OBLIGADO</w:t>
      </w:r>
      <w:r w:rsidRPr="00CB3225">
        <w:rPr>
          <w:rFonts w:ascii="Palatino Linotype" w:hAnsi="Palatino Linotype"/>
          <w:color w:val="000000" w:themeColor="text1"/>
          <w:szCs w:val="17"/>
          <w:lang w:eastAsia="es-ES_tradnl"/>
        </w:rPr>
        <w:t xml:space="preserve"> de manera fundada y motivada, podrá solicitar una ampliación de plazo para el cumplimiento de la presente resolución.</w:t>
      </w:r>
    </w:p>
    <w:p w14:paraId="301A9B96" w14:textId="77777777" w:rsidR="00336F5F" w:rsidRPr="00CB3225" w:rsidRDefault="00336F5F" w:rsidP="00336F5F">
      <w:pPr>
        <w:spacing w:line="360" w:lineRule="auto"/>
        <w:ind w:right="51"/>
        <w:jc w:val="both"/>
        <w:rPr>
          <w:rFonts w:ascii="Palatino Linotype" w:hAnsi="Palatino Linotype"/>
          <w:color w:val="000000" w:themeColor="text1"/>
          <w:szCs w:val="17"/>
          <w:lang w:eastAsia="es-ES_tradnl"/>
        </w:rPr>
      </w:pPr>
    </w:p>
    <w:p w14:paraId="6E1F202B" w14:textId="2781465A" w:rsidR="00671D97" w:rsidRPr="00CB3225" w:rsidRDefault="00671D97" w:rsidP="00671D97">
      <w:pPr>
        <w:spacing w:line="360" w:lineRule="auto"/>
        <w:jc w:val="both"/>
        <w:rPr>
          <w:rFonts w:ascii="Palatino Linotype" w:hAnsi="Palatino Linotype" w:cs="Arial"/>
          <w:color w:val="000000" w:themeColor="text1"/>
          <w:lang w:val="es-ES"/>
        </w:rPr>
      </w:pPr>
      <w:r w:rsidRPr="00CB3225">
        <w:rPr>
          <w:rFonts w:ascii="Palatino Linotype" w:hAnsi="Palatino Linotype" w:cs="Arial"/>
          <w:color w:val="000000" w:themeColor="text1"/>
          <w:lang w:val="es-ES"/>
        </w:rPr>
        <w:t xml:space="preserve">ASÍ LO RESUELVE, POR </w:t>
      </w:r>
      <w:r w:rsidR="00373028" w:rsidRPr="00CB3225">
        <w:rPr>
          <w:rFonts w:ascii="Palatino Linotype" w:hAnsi="Palatino Linotype" w:cs="Arial"/>
          <w:color w:val="000000" w:themeColor="text1"/>
          <w:lang w:val="es-ES"/>
        </w:rPr>
        <w:t xml:space="preserve">UNANIMIDAD </w:t>
      </w:r>
      <w:r w:rsidRPr="00CB3225">
        <w:rPr>
          <w:rFonts w:ascii="Palatino Linotype" w:hAnsi="Palatino Linotype" w:cs="Arial"/>
          <w:color w:val="000000" w:themeColor="text1"/>
          <w:lang w:val="es-ES"/>
        </w:rPr>
        <w:t>DE VOTOS EL PLENO DEL INSTITUTO DE TRANSPARENCIA, ACCESO A LA INFORMACIÓN PÚBLICA Y PROTECCIÓN DE DATOS PERSONALES DEL ESTADO DE MÉXICO Y MUNICIPIOS, CONFORMADO POR LOS COMISIONADOS JOSÉ MARTÍNEZ VILCHIS; MARÍA DEL ROSARIO MEJÍA AYALA; SHARON</w:t>
      </w:r>
      <w:r w:rsidR="0073390B" w:rsidRPr="00CB3225">
        <w:rPr>
          <w:rFonts w:ascii="Palatino Linotype" w:hAnsi="Palatino Linotype" w:cs="Arial"/>
          <w:color w:val="000000" w:themeColor="text1"/>
          <w:lang w:val="es-ES"/>
        </w:rPr>
        <w:t xml:space="preserve"> CRISTINA</w:t>
      </w:r>
      <w:r w:rsidRPr="00CB3225">
        <w:rPr>
          <w:rFonts w:ascii="Palatino Linotype" w:hAnsi="Palatino Linotype" w:cs="Arial"/>
          <w:color w:val="000000" w:themeColor="text1"/>
          <w:lang w:val="es-ES"/>
        </w:rPr>
        <w:t xml:space="preserve"> MORALES MARTÍNEZ; LUIS GUSTAVO PARRA NORIEGA Y GUADALUPE RAMÍREZ PEÑA; EN LA </w:t>
      </w:r>
      <w:r w:rsidR="00CB3225" w:rsidRPr="00CB3225">
        <w:rPr>
          <w:rFonts w:ascii="Palatino Linotype" w:hAnsi="Palatino Linotype" w:cs="Arial"/>
          <w:color w:val="000000" w:themeColor="text1"/>
          <w:lang w:val="es-ES"/>
        </w:rPr>
        <w:t xml:space="preserve">TRIGÉSIMA </w:t>
      </w:r>
      <w:r w:rsidRPr="00CB3225">
        <w:rPr>
          <w:rFonts w:ascii="Palatino Linotype" w:hAnsi="Palatino Linotype" w:cs="Arial"/>
          <w:color w:val="000000" w:themeColor="text1"/>
          <w:lang w:val="es-ES"/>
        </w:rPr>
        <w:t>SESIÓN ORDINARIA CELEBRADA EL</w:t>
      </w:r>
      <w:r w:rsidR="00E237C9" w:rsidRPr="00CB3225">
        <w:rPr>
          <w:rFonts w:ascii="Palatino Linotype" w:hAnsi="Palatino Linotype" w:cs="Arial"/>
          <w:color w:val="000000" w:themeColor="text1"/>
          <w:lang w:val="es-ES"/>
        </w:rPr>
        <w:t xml:space="preserve"> UNO DE SEPTIEMBRE </w:t>
      </w:r>
      <w:r w:rsidRPr="00CB3225">
        <w:rPr>
          <w:rFonts w:ascii="Palatino Linotype" w:hAnsi="Palatino Linotype" w:cs="Arial"/>
          <w:color w:val="000000" w:themeColor="text1"/>
          <w:lang w:val="es-ES"/>
        </w:rPr>
        <w:t>DE DOS MIL VEINTIUNO, ANTE EL SECRETARIO TÉCNICO DEL PLENO, ALEXIS TAPIA RAMÍREZ.</w:t>
      </w:r>
    </w:p>
    <w:p w14:paraId="4511446D" w14:textId="0B61769B" w:rsidR="00B97505" w:rsidRPr="008354B2" w:rsidRDefault="00200BFC" w:rsidP="008354B2">
      <w:pPr>
        <w:spacing w:line="360" w:lineRule="auto"/>
        <w:jc w:val="both"/>
        <w:rPr>
          <w:rFonts w:ascii="Palatino Linotype" w:eastAsiaTheme="minorEastAsia" w:hAnsi="Palatino Linotype" w:cs="Arial"/>
          <w:color w:val="000000" w:themeColor="text1"/>
          <w:sz w:val="20"/>
          <w:szCs w:val="20"/>
          <w:lang w:val="es-ES_tradnl"/>
        </w:rPr>
      </w:pPr>
      <w:r w:rsidRPr="00CB3225">
        <w:rPr>
          <w:rFonts w:ascii="Palatino Linotype" w:eastAsiaTheme="minorEastAsia" w:hAnsi="Palatino Linotype" w:cs="Arial"/>
          <w:color w:val="000000" w:themeColor="text1"/>
          <w:sz w:val="20"/>
          <w:szCs w:val="20"/>
          <w:lang w:val="es-ES_tradnl"/>
        </w:rPr>
        <w:t>YSM/</w:t>
      </w:r>
      <w:r w:rsidR="003874E5" w:rsidRPr="00CB3225">
        <w:rPr>
          <w:rFonts w:ascii="Palatino Linotype" w:eastAsiaTheme="minorEastAsia" w:hAnsi="Palatino Linotype" w:cs="Arial"/>
          <w:color w:val="000000" w:themeColor="text1"/>
          <w:sz w:val="20"/>
          <w:szCs w:val="20"/>
          <w:lang w:val="es-ES_tradnl"/>
        </w:rPr>
        <w:t>ATU</w:t>
      </w:r>
      <w:r w:rsidR="00DE00DF" w:rsidRPr="00CB3225">
        <w:rPr>
          <w:rFonts w:ascii="Palatino Linotype" w:eastAsiaTheme="minorEastAsia" w:hAnsi="Palatino Linotype" w:cs="Arial"/>
          <w:color w:val="000000" w:themeColor="text1"/>
          <w:sz w:val="20"/>
          <w:szCs w:val="20"/>
          <w:lang w:val="es-ES_tradnl"/>
        </w:rPr>
        <w:t>/</w:t>
      </w:r>
      <w:r w:rsidR="00B97647" w:rsidRPr="00CB3225">
        <w:rPr>
          <w:rFonts w:ascii="Palatino Linotype" w:eastAsiaTheme="minorEastAsia" w:hAnsi="Palatino Linotype" w:cs="Arial"/>
          <w:color w:val="000000" w:themeColor="text1"/>
          <w:sz w:val="20"/>
          <w:szCs w:val="20"/>
          <w:lang w:val="es-ES_tradnl"/>
        </w:rPr>
        <w:t>DKBP</w:t>
      </w:r>
    </w:p>
    <w:p w14:paraId="7DB0C5A9" w14:textId="019BDEFB" w:rsidR="00B97505" w:rsidRPr="00813DA7" w:rsidRDefault="00B97505" w:rsidP="009D2718">
      <w:pPr>
        <w:jc w:val="both"/>
        <w:rPr>
          <w:rFonts w:ascii="Palatino Linotype" w:hAnsi="Palatino Linotype"/>
        </w:rPr>
      </w:pPr>
    </w:p>
    <w:p w14:paraId="53C5FCF4" w14:textId="6D85F834" w:rsidR="00B97505" w:rsidRPr="00813DA7" w:rsidRDefault="00B97505" w:rsidP="009D2718">
      <w:pPr>
        <w:jc w:val="both"/>
        <w:rPr>
          <w:rFonts w:ascii="Palatino Linotype" w:hAnsi="Palatino Linotype"/>
        </w:rPr>
      </w:pPr>
    </w:p>
    <w:p w14:paraId="478FC6D8" w14:textId="71CC324B" w:rsidR="00B97505" w:rsidRPr="00813DA7" w:rsidRDefault="00B97505" w:rsidP="009D2718">
      <w:pPr>
        <w:jc w:val="both"/>
        <w:rPr>
          <w:rFonts w:ascii="Palatino Linotype" w:hAnsi="Palatino Linotype"/>
        </w:rPr>
      </w:pPr>
    </w:p>
    <w:p w14:paraId="41B261AE" w14:textId="735A228E" w:rsidR="00B97505" w:rsidRPr="00813DA7" w:rsidRDefault="00B97505" w:rsidP="009D2718">
      <w:pPr>
        <w:jc w:val="both"/>
        <w:rPr>
          <w:rFonts w:ascii="Palatino Linotype" w:hAnsi="Palatino Linotype"/>
        </w:rPr>
      </w:pPr>
    </w:p>
    <w:p w14:paraId="63EC9353" w14:textId="05DCCD2B" w:rsidR="00B97505" w:rsidRPr="00813DA7" w:rsidRDefault="00B97505" w:rsidP="009D2718">
      <w:pPr>
        <w:jc w:val="both"/>
        <w:rPr>
          <w:rFonts w:ascii="Palatino Linotype" w:hAnsi="Palatino Linotype"/>
        </w:rPr>
      </w:pPr>
    </w:p>
    <w:p w14:paraId="02B7A153" w14:textId="59B49131" w:rsidR="00B97505" w:rsidRPr="00813DA7" w:rsidRDefault="00B97505" w:rsidP="009D2718">
      <w:pPr>
        <w:jc w:val="both"/>
        <w:rPr>
          <w:rFonts w:ascii="Palatino Linotype" w:hAnsi="Palatino Linotype"/>
        </w:rPr>
      </w:pPr>
    </w:p>
    <w:p w14:paraId="7F32ECCD" w14:textId="5FB369CF" w:rsidR="00B97505" w:rsidRPr="00813DA7" w:rsidRDefault="00B97505" w:rsidP="009D2718">
      <w:pPr>
        <w:jc w:val="both"/>
        <w:rPr>
          <w:rFonts w:ascii="Palatino Linotype" w:hAnsi="Palatino Linotype"/>
        </w:rPr>
      </w:pPr>
    </w:p>
    <w:p w14:paraId="00EF156D" w14:textId="6F15A74C" w:rsidR="00B97505" w:rsidRPr="00813DA7" w:rsidRDefault="00B97505" w:rsidP="009D2718">
      <w:pPr>
        <w:jc w:val="both"/>
        <w:rPr>
          <w:rFonts w:ascii="Palatino Linotype" w:hAnsi="Palatino Linotype"/>
        </w:rPr>
      </w:pPr>
    </w:p>
    <w:p w14:paraId="2CC0115D" w14:textId="5F66DA73" w:rsidR="00B97505" w:rsidRPr="00813DA7" w:rsidRDefault="00B97505" w:rsidP="009D2718">
      <w:pPr>
        <w:jc w:val="both"/>
        <w:rPr>
          <w:rFonts w:ascii="Palatino Linotype" w:hAnsi="Palatino Linotype"/>
        </w:rPr>
      </w:pPr>
    </w:p>
    <w:p w14:paraId="07D75A6D" w14:textId="6BB4C99B" w:rsidR="00B97505" w:rsidRPr="00813DA7" w:rsidRDefault="00B97505" w:rsidP="009D2718">
      <w:pPr>
        <w:jc w:val="both"/>
        <w:rPr>
          <w:rFonts w:ascii="Palatino Linotype" w:hAnsi="Palatino Linotype"/>
        </w:rPr>
      </w:pPr>
    </w:p>
    <w:p w14:paraId="11A7407D" w14:textId="5861B494" w:rsidR="00B97505" w:rsidRPr="00813DA7" w:rsidRDefault="00B97505" w:rsidP="009D2718">
      <w:pPr>
        <w:jc w:val="both"/>
        <w:rPr>
          <w:rFonts w:ascii="Palatino Linotype" w:hAnsi="Palatino Linotype"/>
        </w:rPr>
      </w:pPr>
    </w:p>
    <w:p w14:paraId="3759824F" w14:textId="7FE8E3CB" w:rsidR="00B97505" w:rsidRPr="00813DA7" w:rsidRDefault="00B97505" w:rsidP="009D2718">
      <w:pPr>
        <w:jc w:val="both"/>
        <w:rPr>
          <w:rFonts w:ascii="Palatino Linotype" w:hAnsi="Palatino Linotype"/>
        </w:rPr>
      </w:pPr>
    </w:p>
    <w:p w14:paraId="2477CD72" w14:textId="23115B11" w:rsidR="00B97505" w:rsidRPr="00813DA7" w:rsidRDefault="00B97505" w:rsidP="009D2718">
      <w:pPr>
        <w:jc w:val="both"/>
        <w:rPr>
          <w:rFonts w:ascii="Palatino Linotype" w:hAnsi="Palatino Linotype"/>
        </w:rPr>
      </w:pPr>
    </w:p>
    <w:p w14:paraId="6BDF6E0B" w14:textId="77777777" w:rsidR="00B97505" w:rsidRPr="00813DA7" w:rsidRDefault="00B97505" w:rsidP="009D2718">
      <w:pPr>
        <w:jc w:val="both"/>
        <w:rPr>
          <w:rFonts w:ascii="Palatino Linotype" w:hAnsi="Palatino Linotype"/>
        </w:rPr>
      </w:pPr>
    </w:p>
    <w:p w14:paraId="45EEC7DB" w14:textId="34F98C89" w:rsidR="00CA3F9F" w:rsidRDefault="00CA3F9F" w:rsidP="009D2718">
      <w:pPr>
        <w:jc w:val="both"/>
        <w:rPr>
          <w:rFonts w:ascii="Palatino Linotype" w:hAnsi="Palatino Linotype"/>
        </w:rPr>
      </w:pPr>
    </w:p>
    <w:p w14:paraId="29A1B6AA" w14:textId="77777777" w:rsidR="00CA3F9F" w:rsidRPr="00CA3F9F" w:rsidRDefault="00CA3F9F" w:rsidP="00CA3F9F">
      <w:pPr>
        <w:rPr>
          <w:rFonts w:ascii="Palatino Linotype" w:hAnsi="Palatino Linotype"/>
        </w:rPr>
      </w:pPr>
    </w:p>
    <w:p w14:paraId="0405BFC9" w14:textId="77777777" w:rsidR="00CA3F9F" w:rsidRPr="00CA3F9F" w:rsidRDefault="00CA3F9F" w:rsidP="00CA3F9F">
      <w:pPr>
        <w:rPr>
          <w:rFonts w:ascii="Palatino Linotype" w:hAnsi="Palatino Linotype"/>
        </w:rPr>
      </w:pPr>
    </w:p>
    <w:p w14:paraId="3D93ACF9" w14:textId="77777777" w:rsidR="00CA3F9F" w:rsidRPr="00CA3F9F" w:rsidRDefault="00CA3F9F" w:rsidP="00CA3F9F">
      <w:pPr>
        <w:rPr>
          <w:rFonts w:ascii="Palatino Linotype" w:hAnsi="Palatino Linotype"/>
        </w:rPr>
      </w:pPr>
    </w:p>
    <w:p w14:paraId="1E95E4A6" w14:textId="77777777" w:rsidR="00CA3F9F" w:rsidRPr="00CA3F9F" w:rsidRDefault="00CA3F9F" w:rsidP="00CA3F9F">
      <w:pPr>
        <w:rPr>
          <w:rFonts w:ascii="Palatino Linotype" w:hAnsi="Palatino Linotype"/>
        </w:rPr>
      </w:pPr>
    </w:p>
    <w:p w14:paraId="64912E52" w14:textId="777182C0" w:rsidR="00CA3F9F" w:rsidRDefault="00CA3F9F" w:rsidP="00CA3F9F">
      <w:pPr>
        <w:rPr>
          <w:rFonts w:ascii="Palatino Linotype" w:hAnsi="Palatino Linotype"/>
        </w:rPr>
      </w:pPr>
    </w:p>
    <w:p w14:paraId="58B206C5" w14:textId="40BA99B2" w:rsidR="001E5710" w:rsidRPr="00CA3F9F" w:rsidRDefault="00CA3F9F" w:rsidP="00CA3F9F">
      <w:pPr>
        <w:tabs>
          <w:tab w:val="left" w:pos="1335"/>
        </w:tabs>
        <w:rPr>
          <w:rFonts w:ascii="Palatino Linotype" w:hAnsi="Palatino Linotype"/>
        </w:rPr>
      </w:pPr>
      <w:r>
        <w:rPr>
          <w:rFonts w:ascii="Palatino Linotype" w:hAnsi="Palatino Linotype"/>
        </w:rPr>
        <w:tab/>
      </w:r>
    </w:p>
    <w:sectPr w:rsidR="001E5710" w:rsidRPr="00CA3F9F" w:rsidSect="006957B1">
      <w:headerReference w:type="even" r:id="rId26"/>
      <w:headerReference w:type="default" r:id="rId27"/>
      <w:footerReference w:type="even" r:id="rId28"/>
      <w:footerReference w:type="default" r:id="rId29"/>
      <w:headerReference w:type="first" r:id="rId30"/>
      <w:footerReference w:type="first" r:id="rId3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A7448" w14:textId="77777777" w:rsidR="00C91704" w:rsidRDefault="00C91704" w:rsidP="00C80F8C">
      <w:r>
        <w:separator/>
      </w:r>
    </w:p>
  </w:endnote>
  <w:endnote w:type="continuationSeparator" w:id="0">
    <w:p w14:paraId="70F96612" w14:textId="77777777" w:rsidR="00C91704" w:rsidRDefault="00C9170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AAD89" w14:textId="77777777" w:rsidR="004245C1" w:rsidRDefault="004245C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47659EA" w:rsidR="004245C1" w:rsidRPr="0010196A" w:rsidRDefault="004245C1"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15D0">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15D0">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7E429A58" w:rsidR="004245C1" w:rsidRPr="0010196A" w:rsidRDefault="004245C1"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115D0">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115D0">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EC625" w14:textId="77777777" w:rsidR="00C91704" w:rsidRDefault="00C91704" w:rsidP="00C80F8C">
      <w:r>
        <w:separator/>
      </w:r>
    </w:p>
  </w:footnote>
  <w:footnote w:type="continuationSeparator" w:id="0">
    <w:p w14:paraId="41EB71F6" w14:textId="77777777" w:rsidR="00C91704" w:rsidRDefault="00C91704"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4245C1" w:rsidRDefault="008115D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4245C1" w:rsidRPr="0010196A" w:rsidRDefault="008115D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245C1" w:rsidRPr="008F2CCC" w14:paraId="1F097D8A" w14:textId="77777777" w:rsidTr="00625FD4">
      <w:tc>
        <w:tcPr>
          <w:tcW w:w="3261" w:type="dxa"/>
          <w:vMerge w:val="restart"/>
        </w:tcPr>
        <w:p w14:paraId="1F780A0C" w14:textId="1EFF25F4" w:rsidR="004245C1" w:rsidRPr="008F2CCC" w:rsidRDefault="004245C1"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245C1" w:rsidRPr="00664658" w:rsidRDefault="004245C1"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73431804" w:rsidR="004245C1" w:rsidRPr="00664658" w:rsidRDefault="004245C1" w:rsidP="00C34EFF">
          <w:pPr>
            <w:jc w:val="both"/>
            <w:rPr>
              <w:rFonts w:ascii="Palatino Linotype" w:hAnsi="Palatino Linotype"/>
              <w:b/>
              <w:sz w:val="22"/>
              <w:szCs w:val="22"/>
              <w:lang w:val="es-ES_tradnl"/>
            </w:rPr>
          </w:pPr>
          <w:r>
            <w:rPr>
              <w:rFonts w:ascii="Palatino Linotype" w:hAnsi="Palatino Linotype"/>
              <w:b/>
              <w:bCs/>
              <w:sz w:val="22"/>
              <w:szCs w:val="22"/>
            </w:rPr>
            <w:t>03652</w:t>
          </w:r>
          <w:r w:rsidRPr="00674E6B">
            <w:rPr>
              <w:rFonts w:ascii="Palatino Linotype" w:hAnsi="Palatino Linotype"/>
              <w:b/>
              <w:bCs/>
              <w:sz w:val="22"/>
              <w:szCs w:val="22"/>
            </w:rPr>
            <w:t>/INFOEM/IP/RR/2021</w:t>
          </w:r>
        </w:p>
      </w:tc>
    </w:tr>
    <w:tr w:rsidR="004245C1" w:rsidRPr="008F2CCC" w14:paraId="049677A3" w14:textId="77777777" w:rsidTr="00625FD4">
      <w:tc>
        <w:tcPr>
          <w:tcW w:w="3261" w:type="dxa"/>
          <w:vMerge/>
        </w:tcPr>
        <w:p w14:paraId="4A21EAC1" w14:textId="5C1F145E" w:rsidR="004245C1" w:rsidRPr="008F2CCC" w:rsidRDefault="004245C1" w:rsidP="00200BFC">
          <w:pPr>
            <w:rPr>
              <w:rFonts w:ascii="Palatino Linotype" w:hAnsi="Palatino Linotype"/>
              <w:b/>
              <w:sz w:val="22"/>
              <w:szCs w:val="22"/>
              <w:lang w:val="es-ES_tradnl"/>
            </w:rPr>
          </w:pPr>
        </w:p>
      </w:tc>
      <w:tc>
        <w:tcPr>
          <w:tcW w:w="2551" w:type="dxa"/>
          <w:shd w:val="clear" w:color="auto" w:fill="auto"/>
        </w:tcPr>
        <w:p w14:paraId="1237BCDE" w14:textId="77777777" w:rsidR="004245C1" w:rsidRPr="00664658" w:rsidRDefault="004245C1"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CC82EC4" w:rsidR="004245C1" w:rsidRPr="0027407E" w:rsidRDefault="004245C1" w:rsidP="00200BFC">
          <w:pPr>
            <w:jc w:val="both"/>
            <w:rPr>
              <w:rFonts w:ascii="Palatino Linotype" w:hAnsi="Palatino Linotype"/>
              <w:b/>
              <w:sz w:val="22"/>
              <w:szCs w:val="22"/>
              <w:lang w:val="es-ES_tradnl"/>
            </w:rPr>
          </w:pPr>
          <w:r w:rsidRPr="0027407E">
            <w:rPr>
              <w:rFonts w:ascii="Palatino Linotype" w:hAnsi="Palatino Linotype" w:cs="Arial"/>
              <w:b/>
              <w:bCs/>
              <w:sz w:val="22"/>
              <w:szCs w:val="22"/>
            </w:rPr>
            <w:t>Sistema Municipal Para el Desarrollo Integral de la Familia de Cuautitlán Izcalli</w:t>
          </w:r>
        </w:p>
      </w:tc>
    </w:tr>
    <w:tr w:rsidR="004245C1" w:rsidRPr="008F2CCC" w14:paraId="72CD087D" w14:textId="77777777" w:rsidTr="00625FD4">
      <w:trPr>
        <w:trHeight w:val="228"/>
      </w:trPr>
      <w:tc>
        <w:tcPr>
          <w:tcW w:w="3261" w:type="dxa"/>
          <w:vMerge/>
        </w:tcPr>
        <w:p w14:paraId="1B78656F" w14:textId="01E6F6F6" w:rsidR="004245C1" w:rsidRPr="008F2CCC" w:rsidRDefault="004245C1" w:rsidP="00200BFC">
          <w:pPr>
            <w:rPr>
              <w:rFonts w:ascii="Palatino Linotype" w:hAnsi="Palatino Linotype"/>
              <w:b/>
              <w:sz w:val="22"/>
              <w:szCs w:val="22"/>
              <w:lang w:val="es-ES_tradnl"/>
            </w:rPr>
          </w:pPr>
        </w:p>
      </w:tc>
      <w:tc>
        <w:tcPr>
          <w:tcW w:w="2551" w:type="dxa"/>
          <w:shd w:val="clear" w:color="auto" w:fill="auto"/>
        </w:tcPr>
        <w:p w14:paraId="74D81628" w14:textId="77777777" w:rsidR="004245C1" w:rsidRPr="00664658" w:rsidRDefault="004245C1"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3FF4604D" w:rsidR="004245C1" w:rsidRPr="0027407E" w:rsidRDefault="0027407E" w:rsidP="00200BFC">
          <w:pPr>
            <w:jc w:val="both"/>
            <w:rPr>
              <w:rFonts w:ascii="Palatino Linotype" w:hAnsi="Palatino Linotype"/>
              <w:b/>
              <w:sz w:val="22"/>
              <w:szCs w:val="22"/>
              <w:lang w:val="es-ES_tradnl"/>
            </w:rPr>
          </w:pPr>
          <w:r w:rsidRPr="0027407E">
            <w:rPr>
              <w:rFonts w:ascii="Palatino Linotype" w:hAnsi="Palatino Linotype" w:cs="Arial"/>
              <w:b/>
              <w:color w:val="000000" w:themeColor="text1"/>
              <w:sz w:val="22"/>
              <w:szCs w:val="22"/>
              <w:lang w:val="es-ES"/>
            </w:rPr>
            <w:t>Sharon Cristina Morales Martínez</w:t>
          </w:r>
        </w:p>
      </w:tc>
    </w:tr>
  </w:tbl>
  <w:p w14:paraId="3ECB9F0B" w14:textId="77777777" w:rsidR="004245C1" w:rsidRPr="0010196A" w:rsidRDefault="004245C1"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0DEDC0D2" w:rsidR="004245C1" w:rsidRPr="0010196A" w:rsidRDefault="008115D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4245C1" w:rsidRPr="008F2CCC" w14:paraId="6ABABA57" w14:textId="77777777" w:rsidTr="00C12449">
      <w:tc>
        <w:tcPr>
          <w:tcW w:w="4253" w:type="dxa"/>
          <w:vMerge w:val="restart"/>
          <w:shd w:val="clear" w:color="auto" w:fill="auto"/>
        </w:tcPr>
        <w:p w14:paraId="6AA376CC" w14:textId="1234161B" w:rsidR="004245C1" w:rsidRPr="008F2CCC" w:rsidRDefault="004245C1"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245C1" w:rsidRPr="008F2CCC" w:rsidRDefault="004245C1"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1CCB66B4" w:rsidR="004245C1" w:rsidRPr="008F2CCC" w:rsidRDefault="004245C1" w:rsidP="00C34EFF">
          <w:pPr>
            <w:jc w:val="both"/>
            <w:rPr>
              <w:rFonts w:ascii="Palatino Linotype" w:hAnsi="Palatino Linotype"/>
              <w:b/>
              <w:sz w:val="22"/>
              <w:szCs w:val="22"/>
              <w:lang w:val="es-ES_tradnl"/>
            </w:rPr>
          </w:pPr>
          <w:r>
            <w:rPr>
              <w:rFonts w:ascii="Palatino Linotype" w:hAnsi="Palatino Linotype"/>
              <w:b/>
              <w:bCs/>
              <w:sz w:val="22"/>
              <w:szCs w:val="22"/>
            </w:rPr>
            <w:t>03652</w:t>
          </w:r>
          <w:r w:rsidRPr="000A27E2">
            <w:rPr>
              <w:rFonts w:ascii="Palatino Linotype" w:hAnsi="Palatino Linotype"/>
              <w:b/>
              <w:bCs/>
              <w:sz w:val="22"/>
              <w:szCs w:val="22"/>
            </w:rPr>
            <w:t>/INFOEM/IP/RR/202</w:t>
          </w:r>
          <w:r>
            <w:rPr>
              <w:rFonts w:ascii="Palatino Linotype" w:hAnsi="Palatino Linotype"/>
              <w:b/>
              <w:bCs/>
              <w:sz w:val="22"/>
              <w:szCs w:val="22"/>
            </w:rPr>
            <w:t>1</w:t>
          </w:r>
        </w:p>
      </w:tc>
    </w:tr>
    <w:tr w:rsidR="004245C1" w:rsidRPr="008F2CCC" w14:paraId="3B45FB53" w14:textId="77777777" w:rsidTr="00C12449">
      <w:tc>
        <w:tcPr>
          <w:tcW w:w="4253" w:type="dxa"/>
          <w:vMerge/>
          <w:shd w:val="clear" w:color="auto" w:fill="auto"/>
        </w:tcPr>
        <w:p w14:paraId="188B82EF" w14:textId="77777777" w:rsidR="004245C1" w:rsidRPr="008F2CCC" w:rsidRDefault="004245C1" w:rsidP="00200BFC">
          <w:pPr>
            <w:rPr>
              <w:rFonts w:ascii="Palatino Linotype" w:hAnsi="Palatino Linotype"/>
              <w:b/>
              <w:sz w:val="22"/>
              <w:szCs w:val="22"/>
              <w:lang w:val="es-ES_tradnl"/>
            </w:rPr>
          </w:pPr>
        </w:p>
      </w:tc>
      <w:tc>
        <w:tcPr>
          <w:tcW w:w="2552" w:type="dxa"/>
          <w:shd w:val="clear" w:color="auto" w:fill="auto"/>
        </w:tcPr>
        <w:p w14:paraId="3B2AD0CF" w14:textId="77777777" w:rsidR="004245C1" w:rsidRPr="008F2CCC" w:rsidRDefault="004245C1"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8D065CA" w:rsidR="004245C1" w:rsidRPr="008F2CCC" w:rsidRDefault="004245C1" w:rsidP="00200BFC">
          <w:pPr>
            <w:jc w:val="both"/>
            <w:rPr>
              <w:rFonts w:ascii="Palatino Linotype" w:hAnsi="Palatino Linotype"/>
              <w:b/>
              <w:sz w:val="22"/>
              <w:szCs w:val="22"/>
              <w:lang w:val="es-ES_tradnl"/>
            </w:rPr>
          </w:pPr>
        </w:p>
      </w:tc>
    </w:tr>
    <w:tr w:rsidR="004245C1" w:rsidRPr="008F2CCC" w14:paraId="28A493EB" w14:textId="77777777" w:rsidTr="00C12449">
      <w:trPr>
        <w:trHeight w:val="228"/>
      </w:trPr>
      <w:tc>
        <w:tcPr>
          <w:tcW w:w="4253" w:type="dxa"/>
          <w:vMerge/>
          <w:shd w:val="clear" w:color="auto" w:fill="auto"/>
        </w:tcPr>
        <w:p w14:paraId="06C77D31" w14:textId="77777777" w:rsidR="004245C1" w:rsidRPr="008F2CCC" w:rsidRDefault="004245C1" w:rsidP="00200BFC">
          <w:pPr>
            <w:rPr>
              <w:rFonts w:ascii="Palatino Linotype" w:hAnsi="Palatino Linotype"/>
              <w:b/>
              <w:sz w:val="22"/>
              <w:szCs w:val="22"/>
              <w:lang w:val="es-ES_tradnl"/>
            </w:rPr>
          </w:pPr>
        </w:p>
      </w:tc>
      <w:tc>
        <w:tcPr>
          <w:tcW w:w="2552" w:type="dxa"/>
          <w:shd w:val="clear" w:color="auto" w:fill="auto"/>
        </w:tcPr>
        <w:p w14:paraId="2E1A72B4" w14:textId="77777777" w:rsidR="004245C1" w:rsidRPr="008F2CCC" w:rsidRDefault="004245C1"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397323B2" w:rsidR="004245C1" w:rsidRPr="0027407E" w:rsidRDefault="004245C1" w:rsidP="00200BFC">
          <w:pPr>
            <w:jc w:val="both"/>
            <w:rPr>
              <w:rFonts w:ascii="Palatino Linotype" w:hAnsi="Palatino Linotype"/>
              <w:b/>
              <w:sz w:val="22"/>
              <w:szCs w:val="22"/>
            </w:rPr>
          </w:pPr>
          <w:r w:rsidRPr="0027407E">
            <w:rPr>
              <w:rFonts w:ascii="Palatino Linotype" w:hAnsi="Palatino Linotype" w:cs="Arial"/>
              <w:b/>
              <w:bCs/>
              <w:sz w:val="22"/>
              <w:szCs w:val="22"/>
            </w:rPr>
            <w:t>Sistema Municipal Para el Desarrollo Integral de la Familia de Cuautitlán Izcalli</w:t>
          </w:r>
        </w:p>
      </w:tc>
    </w:tr>
    <w:tr w:rsidR="004245C1" w:rsidRPr="008F2CCC" w14:paraId="0F114FF0" w14:textId="77777777" w:rsidTr="00C12449">
      <w:tc>
        <w:tcPr>
          <w:tcW w:w="4253" w:type="dxa"/>
          <w:vMerge/>
          <w:shd w:val="clear" w:color="auto" w:fill="auto"/>
        </w:tcPr>
        <w:p w14:paraId="4CCB64BA" w14:textId="77777777" w:rsidR="004245C1" w:rsidRPr="008F2CCC" w:rsidRDefault="004245C1" w:rsidP="00200BFC">
          <w:pPr>
            <w:rPr>
              <w:rFonts w:ascii="Palatino Linotype" w:hAnsi="Palatino Linotype"/>
              <w:b/>
              <w:sz w:val="22"/>
              <w:szCs w:val="22"/>
              <w:lang w:val="es-ES_tradnl"/>
            </w:rPr>
          </w:pPr>
        </w:p>
      </w:tc>
      <w:tc>
        <w:tcPr>
          <w:tcW w:w="2552" w:type="dxa"/>
          <w:shd w:val="clear" w:color="auto" w:fill="auto"/>
        </w:tcPr>
        <w:p w14:paraId="31E422EA" w14:textId="77777777" w:rsidR="004245C1" w:rsidRPr="008F2CCC" w:rsidRDefault="004245C1"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6CCE1B6A" w:rsidR="004245C1" w:rsidRPr="008F2CCC" w:rsidRDefault="0027407E" w:rsidP="00200BFC">
          <w:pPr>
            <w:jc w:val="both"/>
            <w:rPr>
              <w:rFonts w:ascii="Palatino Linotype" w:hAnsi="Palatino Linotype"/>
              <w:b/>
              <w:sz w:val="22"/>
              <w:szCs w:val="22"/>
              <w:lang w:val="es-ES_tradnl"/>
            </w:rPr>
          </w:pPr>
          <w:r w:rsidRPr="0027407E">
            <w:rPr>
              <w:rFonts w:ascii="Palatino Linotype" w:hAnsi="Palatino Linotype" w:cs="Arial"/>
              <w:b/>
              <w:color w:val="000000" w:themeColor="text1"/>
              <w:sz w:val="22"/>
              <w:szCs w:val="22"/>
              <w:lang w:val="es-ES"/>
            </w:rPr>
            <w:t>Sharon Cristina Morales Martínez</w:t>
          </w:r>
        </w:p>
      </w:tc>
    </w:tr>
  </w:tbl>
  <w:p w14:paraId="263470D9" w14:textId="4A958413" w:rsidR="004245C1" w:rsidRPr="0010196A" w:rsidRDefault="004245C1"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CB1FB1"/>
    <w:multiLevelType w:val="hybridMultilevel"/>
    <w:tmpl w:val="02EA3C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FE2E9F"/>
    <w:multiLevelType w:val="hybridMultilevel"/>
    <w:tmpl w:val="67AA6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D8098B"/>
    <w:multiLevelType w:val="hybridMultilevel"/>
    <w:tmpl w:val="5F245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5B2670"/>
    <w:multiLevelType w:val="hybridMultilevel"/>
    <w:tmpl w:val="7B087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8"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9" w15:restartNumberingAfterBreak="0">
    <w:nsid w:val="1B4141B1"/>
    <w:multiLevelType w:val="hybridMultilevel"/>
    <w:tmpl w:val="BE962202"/>
    <w:lvl w:ilvl="0" w:tplc="91DAB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FA400F8"/>
    <w:multiLevelType w:val="hybridMultilevel"/>
    <w:tmpl w:val="C352C7C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2" w15:restartNumberingAfterBreak="0">
    <w:nsid w:val="29013A6F"/>
    <w:multiLevelType w:val="hybridMultilevel"/>
    <w:tmpl w:val="D098DB3A"/>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3" w15:restartNumberingAfterBreak="0">
    <w:nsid w:val="2A972C49"/>
    <w:multiLevelType w:val="hybridMultilevel"/>
    <w:tmpl w:val="A9849DEE"/>
    <w:lvl w:ilvl="0" w:tplc="53E0447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BF6AEE68">
      <w:numFmt w:val="bullet"/>
      <w:lvlText w:val="•"/>
      <w:lvlJc w:val="left"/>
      <w:pPr>
        <w:ind w:left="1128" w:hanging="152"/>
      </w:pPr>
      <w:rPr>
        <w:rFonts w:hint="default"/>
      </w:rPr>
    </w:lvl>
    <w:lvl w:ilvl="2" w:tplc="9594BAF0">
      <w:numFmt w:val="bullet"/>
      <w:lvlText w:val="•"/>
      <w:lvlJc w:val="left"/>
      <w:pPr>
        <w:ind w:left="2136" w:hanging="152"/>
      </w:pPr>
      <w:rPr>
        <w:rFonts w:hint="default"/>
      </w:rPr>
    </w:lvl>
    <w:lvl w:ilvl="3" w:tplc="1A1863D8">
      <w:numFmt w:val="bullet"/>
      <w:lvlText w:val="•"/>
      <w:lvlJc w:val="left"/>
      <w:pPr>
        <w:ind w:left="3144" w:hanging="152"/>
      </w:pPr>
      <w:rPr>
        <w:rFonts w:hint="default"/>
      </w:rPr>
    </w:lvl>
    <w:lvl w:ilvl="4" w:tplc="C1C2B2D0">
      <w:numFmt w:val="bullet"/>
      <w:lvlText w:val="•"/>
      <w:lvlJc w:val="left"/>
      <w:pPr>
        <w:ind w:left="4152" w:hanging="152"/>
      </w:pPr>
      <w:rPr>
        <w:rFonts w:hint="default"/>
      </w:rPr>
    </w:lvl>
    <w:lvl w:ilvl="5" w:tplc="6B5073B4">
      <w:numFmt w:val="bullet"/>
      <w:lvlText w:val="•"/>
      <w:lvlJc w:val="left"/>
      <w:pPr>
        <w:ind w:left="5161" w:hanging="152"/>
      </w:pPr>
      <w:rPr>
        <w:rFonts w:hint="default"/>
      </w:rPr>
    </w:lvl>
    <w:lvl w:ilvl="6" w:tplc="2AE2AD18">
      <w:numFmt w:val="bullet"/>
      <w:lvlText w:val="•"/>
      <w:lvlJc w:val="left"/>
      <w:pPr>
        <w:ind w:left="6169" w:hanging="152"/>
      </w:pPr>
      <w:rPr>
        <w:rFonts w:hint="default"/>
      </w:rPr>
    </w:lvl>
    <w:lvl w:ilvl="7" w:tplc="1B8C4BE0">
      <w:numFmt w:val="bullet"/>
      <w:lvlText w:val="•"/>
      <w:lvlJc w:val="left"/>
      <w:pPr>
        <w:ind w:left="7177" w:hanging="152"/>
      </w:pPr>
      <w:rPr>
        <w:rFonts w:hint="default"/>
      </w:rPr>
    </w:lvl>
    <w:lvl w:ilvl="8" w:tplc="489035E6">
      <w:numFmt w:val="bullet"/>
      <w:lvlText w:val="•"/>
      <w:lvlJc w:val="left"/>
      <w:pPr>
        <w:ind w:left="8185" w:hanging="152"/>
      </w:pPr>
      <w:rPr>
        <w:rFonts w:hint="default"/>
      </w:rPr>
    </w:lvl>
  </w:abstractNum>
  <w:abstractNum w:abstractNumId="14" w15:restartNumberingAfterBreak="0">
    <w:nsid w:val="2B215850"/>
    <w:multiLevelType w:val="hybridMultilevel"/>
    <w:tmpl w:val="A73890B8"/>
    <w:lvl w:ilvl="0" w:tplc="87183D2C">
      <w:start w:val="1"/>
      <w:numFmt w:val="upperRoman"/>
      <w:lvlText w:val="%1."/>
      <w:lvlJc w:val="left"/>
      <w:pPr>
        <w:ind w:left="112" w:hanging="166"/>
      </w:pPr>
      <w:rPr>
        <w:rFonts w:ascii="Bookman Old Style" w:eastAsia="Arial" w:hAnsi="Bookman Old Style" w:cs="Arial" w:hint="default"/>
        <w:b/>
        <w:bCs/>
        <w:w w:val="100"/>
        <w:sz w:val="20"/>
        <w:szCs w:val="20"/>
      </w:rPr>
    </w:lvl>
    <w:lvl w:ilvl="1" w:tplc="4F42FDFE">
      <w:numFmt w:val="bullet"/>
      <w:lvlText w:val="•"/>
      <w:lvlJc w:val="left"/>
      <w:pPr>
        <w:ind w:left="1128" w:hanging="166"/>
      </w:pPr>
      <w:rPr>
        <w:rFonts w:hint="default"/>
      </w:rPr>
    </w:lvl>
    <w:lvl w:ilvl="2" w:tplc="BF9A22EE">
      <w:numFmt w:val="bullet"/>
      <w:lvlText w:val="•"/>
      <w:lvlJc w:val="left"/>
      <w:pPr>
        <w:ind w:left="2136" w:hanging="166"/>
      </w:pPr>
      <w:rPr>
        <w:rFonts w:hint="default"/>
      </w:rPr>
    </w:lvl>
    <w:lvl w:ilvl="3" w:tplc="8FD8F30C">
      <w:numFmt w:val="bullet"/>
      <w:lvlText w:val="•"/>
      <w:lvlJc w:val="left"/>
      <w:pPr>
        <w:ind w:left="3144" w:hanging="166"/>
      </w:pPr>
      <w:rPr>
        <w:rFonts w:hint="default"/>
      </w:rPr>
    </w:lvl>
    <w:lvl w:ilvl="4" w:tplc="9E3E41C4">
      <w:numFmt w:val="bullet"/>
      <w:lvlText w:val="•"/>
      <w:lvlJc w:val="left"/>
      <w:pPr>
        <w:ind w:left="4152" w:hanging="166"/>
      </w:pPr>
      <w:rPr>
        <w:rFonts w:hint="default"/>
      </w:rPr>
    </w:lvl>
    <w:lvl w:ilvl="5" w:tplc="67021192">
      <w:numFmt w:val="bullet"/>
      <w:lvlText w:val="•"/>
      <w:lvlJc w:val="left"/>
      <w:pPr>
        <w:ind w:left="5161" w:hanging="166"/>
      </w:pPr>
      <w:rPr>
        <w:rFonts w:hint="default"/>
      </w:rPr>
    </w:lvl>
    <w:lvl w:ilvl="6" w:tplc="607A9B8C">
      <w:numFmt w:val="bullet"/>
      <w:lvlText w:val="•"/>
      <w:lvlJc w:val="left"/>
      <w:pPr>
        <w:ind w:left="6169" w:hanging="166"/>
      </w:pPr>
      <w:rPr>
        <w:rFonts w:hint="default"/>
      </w:rPr>
    </w:lvl>
    <w:lvl w:ilvl="7" w:tplc="C722D8B2">
      <w:numFmt w:val="bullet"/>
      <w:lvlText w:val="•"/>
      <w:lvlJc w:val="left"/>
      <w:pPr>
        <w:ind w:left="7177" w:hanging="166"/>
      </w:pPr>
      <w:rPr>
        <w:rFonts w:hint="default"/>
      </w:rPr>
    </w:lvl>
    <w:lvl w:ilvl="8" w:tplc="A750148A">
      <w:numFmt w:val="bullet"/>
      <w:lvlText w:val="•"/>
      <w:lvlJc w:val="left"/>
      <w:pPr>
        <w:ind w:left="8185" w:hanging="166"/>
      </w:pPr>
      <w:rPr>
        <w:rFonts w:hint="default"/>
      </w:rPr>
    </w:lvl>
  </w:abstractNum>
  <w:abstractNum w:abstractNumId="15" w15:restartNumberingAfterBreak="0">
    <w:nsid w:val="2BAC2D31"/>
    <w:multiLevelType w:val="hybridMultilevel"/>
    <w:tmpl w:val="EC4CD2DC"/>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6"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31042ED1"/>
    <w:multiLevelType w:val="hybridMultilevel"/>
    <w:tmpl w:val="72627B40"/>
    <w:lvl w:ilvl="0" w:tplc="080A0017">
      <w:start w:val="1"/>
      <w:numFmt w:val="lowerLetter"/>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844AC6"/>
    <w:multiLevelType w:val="hybridMultilevel"/>
    <w:tmpl w:val="5D166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9B97902"/>
    <w:multiLevelType w:val="hybridMultilevel"/>
    <w:tmpl w:val="4ADC3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FA22E9"/>
    <w:multiLevelType w:val="hybridMultilevel"/>
    <w:tmpl w:val="05C0D6D0"/>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B187CB8"/>
    <w:multiLevelType w:val="hybridMultilevel"/>
    <w:tmpl w:val="E2C07D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B535119"/>
    <w:multiLevelType w:val="hybridMultilevel"/>
    <w:tmpl w:val="021E9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FB3AC0"/>
    <w:multiLevelType w:val="hybridMultilevel"/>
    <w:tmpl w:val="2D30D066"/>
    <w:lvl w:ilvl="0" w:tplc="352AE68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1C15853"/>
    <w:multiLevelType w:val="hybridMultilevel"/>
    <w:tmpl w:val="25D01CD6"/>
    <w:lvl w:ilvl="0" w:tplc="9C665DE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15:restartNumberingAfterBreak="0">
    <w:nsid w:val="75B60ED1"/>
    <w:multiLevelType w:val="hybridMultilevel"/>
    <w:tmpl w:val="A79C8CD0"/>
    <w:lvl w:ilvl="0" w:tplc="BC50FA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38"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18"/>
  </w:num>
  <w:num w:numId="2">
    <w:abstractNumId w:val="10"/>
  </w:num>
  <w:num w:numId="3">
    <w:abstractNumId w:val="21"/>
  </w:num>
  <w:num w:numId="4">
    <w:abstractNumId w:val="40"/>
  </w:num>
  <w:num w:numId="5">
    <w:abstractNumId w:val="42"/>
  </w:num>
  <w:num w:numId="6">
    <w:abstractNumId w:val="33"/>
  </w:num>
  <w:num w:numId="7">
    <w:abstractNumId w:val="38"/>
  </w:num>
  <w:num w:numId="8">
    <w:abstractNumId w:val="16"/>
  </w:num>
  <w:num w:numId="9">
    <w:abstractNumId w:val="27"/>
  </w:num>
  <w:num w:numId="10">
    <w:abstractNumId w:val="41"/>
  </w:num>
  <w:num w:numId="11">
    <w:abstractNumId w:val="25"/>
  </w:num>
  <w:num w:numId="12">
    <w:abstractNumId w:val="31"/>
  </w:num>
  <w:num w:numId="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2"/>
  </w:num>
  <w:num w:numId="15">
    <w:abstractNumId w:val="22"/>
  </w:num>
  <w:num w:numId="16">
    <w:abstractNumId w:val="39"/>
  </w:num>
  <w:num w:numId="17">
    <w:abstractNumId w:val="1"/>
  </w:num>
  <w:num w:numId="18">
    <w:abstractNumId w:val="7"/>
  </w:num>
  <w:num w:numId="19">
    <w:abstractNumId w:val="19"/>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4"/>
  </w:num>
  <w:num w:numId="23">
    <w:abstractNumId w:val="36"/>
  </w:num>
  <w:num w:numId="24">
    <w:abstractNumId w:val="0"/>
  </w:num>
  <w:num w:numId="25">
    <w:abstractNumId w:val="23"/>
  </w:num>
  <w:num w:numId="26">
    <w:abstractNumId w:val="5"/>
  </w:num>
  <w:num w:numId="27">
    <w:abstractNumId w:val="26"/>
  </w:num>
  <w:num w:numId="28">
    <w:abstractNumId w:val="11"/>
  </w:num>
  <w:num w:numId="29">
    <w:abstractNumId w:val="15"/>
  </w:num>
  <w:num w:numId="30">
    <w:abstractNumId w:val="17"/>
  </w:num>
  <w:num w:numId="31">
    <w:abstractNumId w:val="20"/>
  </w:num>
  <w:num w:numId="32">
    <w:abstractNumId w:val="28"/>
  </w:num>
  <w:num w:numId="33">
    <w:abstractNumId w:val="3"/>
  </w:num>
  <w:num w:numId="34">
    <w:abstractNumId w:val="35"/>
  </w:num>
  <w:num w:numId="35">
    <w:abstractNumId w:val="6"/>
  </w:num>
  <w:num w:numId="36">
    <w:abstractNumId w:val="24"/>
  </w:num>
  <w:num w:numId="37">
    <w:abstractNumId w:val="12"/>
  </w:num>
  <w:num w:numId="38">
    <w:abstractNumId w:val="29"/>
  </w:num>
  <w:num w:numId="39">
    <w:abstractNumId w:val="2"/>
  </w:num>
  <w:num w:numId="40">
    <w:abstractNumId w:val="13"/>
  </w:num>
  <w:num w:numId="41">
    <w:abstractNumId w:val="30"/>
  </w:num>
  <w:num w:numId="42">
    <w:abstractNumId w:val="34"/>
  </w:num>
  <w:num w:numId="43">
    <w:abstractNumId w:val="37"/>
  </w:num>
  <w:num w:numId="44">
    <w:abstractNumId w:val="14"/>
  </w:num>
  <w:num w:numId="45">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AB"/>
    <w:rsid w:val="000123CB"/>
    <w:rsid w:val="00012718"/>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012"/>
    <w:rsid w:val="00036439"/>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7F5"/>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B2C"/>
    <w:rsid w:val="00054CFB"/>
    <w:rsid w:val="000550D6"/>
    <w:rsid w:val="00055200"/>
    <w:rsid w:val="000558A1"/>
    <w:rsid w:val="000559E2"/>
    <w:rsid w:val="00055BF6"/>
    <w:rsid w:val="00055E68"/>
    <w:rsid w:val="00055E96"/>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6A3"/>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6EFF"/>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5F83"/>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6C4E"/>
    <w:rsid w:val="000C774E"/>
    <w:rsid w:val="000C7771"/>
    <w:rsid w:val="000C7AF9"/>
    <w:rsid w:val="000C7D67"/>
    <w:rsid w:val="000C7F3D"/>
    <w:rsid w:val="000D075B"/>
    <w:rsid w:val="000D0C58"/>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58C"/>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A14"/>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4A0"/>
    <w:rsid w:val="00155769"/>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562"/>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4AB"/>
    <w:rsid w:val="00172612"/>
    <w:rsid w:val="00172EC4"/>
    <w:rsid w:val="001737DF"/>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77F"/>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093"/>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61D"/>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B7D46"/>
    <w:rsid w:val="001C02EC"/>
    <w:rsid w:val="001C0777"/>
    <w:rsid w:val="001C08B6"/>
    <w:rsid w:val="001C08BA"/>
    <w:rsid w:val="001C13AC"/>
    <w:rsid w:val="001C1725"/>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409"/>
    <w:rsid w:val="001D0D4A"/>
    <w:rsid w:val="001D1147"/>
    <w:rsid w:val="001D1592"/>
    <w:rsid w:val="001D197C"/>
    <w:rsid w:val="001D1E41"/>
    <w:rsid w:val="001D2165"/>
    <w:rsid w:val="001D2764"/>
    <w:rsid w:val="001D28C2"/>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696"/>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284"/>
    <w:rsid w:val="00213EA7"/>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6BFE"/>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151C"/>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3BD"/>
    <w:rsid w:val="002724AC"/>
    <w:rsid w:val="00272629"/>
    <w:rsid w:val="002727E6"/>
    <w:rsid w:val="002729DA"/>
    <w:rsid w:val="00272BE2"/>
    <w:rsid w:val="0027407E"/>
    <w:rsid w:val="002740AF"/>
    <w:rsid w:val="002743A2"/>
    <w:rsid w:val="0027448C"/>
    <w:rsid w:val="002747B1"/>
    <w:rsid w:val="002748B5"/>
    <w:rsid w:val="00274C49"/>
    <w:rsid w:val="00274E55"/>
    <w:rsid w:val="00275106"/>
    <w:rsid w:val="002756BC"/>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5CD4"/>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6DF"/>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6F5F"/>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3CA3"/>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3BF"/>
    <w:rsid w:val="00367536"/>
    <w:rsid w:val="0036781E"/>
    <w:rsid w:val="00367DBB"/>
    <w:rsid w:val="00367DDA"/>
    <w:rsid w:val="00370582"/>
    <w:rsid w:val="00370A22"/>
    <w:rsid w:val="00371063"/>
    <w:rsid w:val="00371423"/>
    <w:rsid w:val="00371F4F"/>
    <w:rsid w:val="00372082"/>
    <w:rsid w:val="00373028"/>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87A56"/>
    <w:rsid w:val="003907F7"/>
    <w:rsid w:val="003908D3"/>
    <w:rsid w:val="003921AF"/>
    <w:rsid w:val="00392757"/>
    <w:rsid w:val="0039284F"/>
    <w:rsid w:val="00392921"/>
    <w:rsid w:val="00392A69"/>
    <w:rsid w:val="00392AFA"/>
    <w:rsid w:val="00392B9D"/>
    <w:rsid w:val="0039304B"/>
    <w:rsid w:val="003937C6"/>
    <w:rsid w:val="00393881"/>
    <w:rsid w:val="00393D87"/>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31F"/>
    <w:rsid w:val="003B2660"/>
    <w:rsid w:val="003B28B7"/>
    <w:rsid w:val="003B367B"/>
    <w:rsid w:val="003B3B43"/>
    <w:rsid w:val="003B3F9D"/>
    <w:rsid w:val="003B40CF"/>
    <w:rsid w:val="003B443B"/>
    <w:rsid w:val="003B4C16"/>
    <w:rsid w:val="003B5491"/>
    <w:rsid w:val="003B5504"/>
    <w:rsid w:val="003B5716"/>
    <w:rsid w:val="003B59E4"/>
    <w:rsid w:val="003B5C9D"/>
    <w:rsid w:val="003B5CEB"/>
    <w:rsid w:val="003B712D"/>
    <w:rsid w:val="003B7AA0"/>
    <w:rsid w:val="003C0396"/>
    <w:rsid w:val="003C04E5"/>
    <w:rsid w:val="003C0544"/>
    <w:rsid w:val="003C0560"/>
    <w:rsid w:val="003C0C03"/>
    <w:rsid w:val="003C0C4B"/>
    <w:rsid w:val="003C0F0A"/>
    <w:rsid w:val="003C20B9"/>
    <w:rsid w:val="003C22CD"/>
    <w:rsid w:val="003C2568"/>
    <w:rsid w:val="003C2E89"/>
    <w:rsid w:val="003C2F9E"/>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E9"/>
    <w:rsid w:val="003D033F"/>
    <w:rsid w:val="003D1122"/>
    <w:rsid w:val="003D1518"/>
    <w:rsid w:val="003D1C17"/>
    <w:rsid w:val="003D1F80"/>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1AD7"/>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0E3D"/>
    <w:rsid w:val="003F14A0"/>
    <w:rsid w:val="003F1D20"/>
    <w:rsid w:val="003F1D4C"/>
    <w:rsid w:val="003F1FF7"/>
    <w:rsid w:val="003F216F"/>
    <w:rsid w:val="003F2B2C"/>
    <w:rsid w:val="003F2B44"/>
    <w:rsid w:val="003F3532"/>
    <w:rsid w:val="003F38D6"/>
    <w:rsid w:val="003F4BAB"/>
    <w:rsid w:val="003F4DDF"/>
    <w:rsid w:val="003F4F0B"/>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5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5C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07"/>
    <w:rsid w:val="00431D6C"/>
    <w:rsid w:val="004325CE"/>
    <w:rsid w:val="00432DE2"/>
    <w:rsid w:val="0043310A"/>
    <w:rsid w:val="0043364B"/>
    <w:rsid w:val="0043395D"/>
    <w:rsid w:val="00433C99"/>
    <w:rsid w:val="00433CF2"/>
    <w:rsid w:val="00434458"/>
    <w:rsid w:val="00434879"/>
    <w:rsid w:val="00434C7F"/>
    <w:rsid w:val="0043508A"/>
    <w:rsid w:val="0043548E"/>
    <w:rsid w:val="004356D0"/>
    <w:rsid w:val="00435CB4"/>
    <w:rsid w:val="00436020"/>
    <w:rsid w:val="004360B6"/>
    <w:rsid w:val="00436574"/>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67E7"/>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24"/>
    <w:rsid w:val="00456B3B"/>
    <w:rsid w:val="00456EDA"/>
    <w:rsid w:val="004577B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5EF2"/>
    <w:rsid w:val="00466005"/>
    <w:rsid w:val="00466E30"/>
    <w:rsid w:val="004672B1"/>
    <w:rsid w:val="0046736E"/>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C18"/>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44F"/>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1D9"/>
    <w:rsid w:val="004E545D"/>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3A46"/>
    <w:rsid w:val="004F3EBF"/>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05E"/>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852"/>
    <w:rsid w:val="00517F8D"/>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362E"/>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3D7A"/>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ECF"/>
    <w:rsid w:val="0055235E"/>
    <w:rsid w:val="005529BF"/>
    <w:rsid w:val="00552FCF"/>
    <w:rsid w:val="00553081"/>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34FD"/>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369"/>
    <w:rsid w:val="0058283F"/>
    <w:rsid w:val="00583151"/>
    <w:rsid w:val="00583CBF"/>
    <w:rsid w:val="00583F83"/>
    <w:rsid w:val="00583FFA"/>
    <w:rsid w:val="005843B8"/>
    <w:rsid w:val="00584500"/>
    <w:rsid w:val="00585436"/>
    <w:rsid w:val="0058673A"/>
    <w:rsid w:val="00586A9F"/>
    <w:rsid w:val="00586F53"/>
    <w:rsid w:val="005878FE"/>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4D00"/>
    <w:rsid w:val="0059512E"/>
    <w:rsid w:val="0059570E"/>
    <w:rsid w:val="0059663D"/>
    <w:rsid w:val="00596747"/>
    <w:rsid w:val="00596BF0"/>
    <w:rsid w:val="005A0144"/>
    <w:rsid w:val="005A070A"/>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027"/>
    <w:rsid w:val="005B6571"/>
    <w:rsid w:val="005B68B3"/>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071"/>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5F6C58"/>
    <w:rsid w:val="00601150"/>
    <w:rsid w:val="006011C5"/>
    <w:rsid w:val="00601329"/>
    <w:rsid w:val="006017E2"/>
    <w:rsid w:val="00601AC5"/>
    <w:rsid w:val="00602A6F"/>
    <w:rsid w:val="006044B8"/>
    <w:rsid w:val="006044E8"/>
    <w:rsid w:val="00604940"/>
    <w:rsid w:val="00604AE6"/>
    <w:rsid w:val="00605BE2"/>
    <w:rsid w:val="00605D41"/>
    <w:rsid w:val="00605DE1"/>
    <w:rsid w:val="0060628C"/>
    <w:rsid w:val="006064F4"/>
    <w:rsid w:val="00606759"/>
    <w:rsid w:val="00607554"/>
    <w:rsid w:val="006079D6"/>
    <w:rsid w:val="00607B93"/>
    <w:rsid w:val="00610057"/>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019"/>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0D15"/>
    <w:rsid w:val="0066103E"/>
    <w:rsid w:val="006612B1"/>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1D97"/>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A94"/>
    <w:rsid w:val="00684BDF"/>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1EF"/>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D8F"/>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1D31"/>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A7A"/>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27505"/>
    <w:rsid w:val="007304F5"/>
    <w:rsid w:val="00730974"/>
    <w:rsid w:val="00730A1E"/>
    <w:rsid w:val="007312A1"/>
    <w:rsid w:val="00732266"/>
    <w:rsid w:val="007328BA"/>
    <w:rsid w:val="00732BF0"/>
    <w:rsid w:val="00732FA0"/>
    <w:rsid w:val="007330C3"/>
    <w:rsid w:val="0073311C"/>
    <w:rsid w:val="0073390B"/>
    <w:rsid w:val="007344E5"/>
    <w:rsid w:val="007347F5"/>
    <w:rsid w:val="00735204"/>
    <w:rsid w:val="0073525E"/>
    <w:rsid w:val="007353F0"/>
    <w:rsid w:val="00735930"/>
    <w:rsid w:val="00735F72"/>
    <w:rsid w:val="00736B73"/>
    <w:rsid w:val="00736C06"/>
    <w:rsid w:val="00736F6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1D02"/>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7DB"/>
    <w:rsid w:val="007A09B0"/>
    <w:rsid w:val="007A15A9"/>
    <w:rsid w:val="007A18D5"/>
    <w:rsid w:val="007A2245"/>
    <w:rsid w:val="007A227B"/>
    <w:rsid w:val="007A2A09"/>
    <w:rsid w:val="007A2AB1"/>
    <w:rsid w:val="007A2F02"/>
    <w:rsid w:val="007A30B1"/>
    <w:rsid w:val="007A356D"/>
    <w:rsid w:val="007A3822"/>
    <w:rsid w:val="007A39BA"/>
    <w:rsid w:val="007A3B0A"/>
    <w:rsid w:val="007A3F7B"/>
    <w:rsid w:val="007A4A82"/>
    <w:rsid w:val="007A4B21"/>
    <w:rsid w:val="007A4F93"/>
    <w:rsid w:val="007A4FB6"/>
    <w:rsid w:val="007A520F"/>
    <w:rsid w:val="007A537D"/>
    <w:rsid w:val="007A55AA"/>
    <w:rsid w:val="007A5E71"/>
    <w:rsid w:val="007A6ECB"/>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9B6"/>
    <w:rsid w:val="007D2BC3"/>
    <w:rsid w:val="007D3437"/>
    <w:rsid w:val="007D382E"/>
    <w:rsid w:val="007D3BE1"/>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0A67"/>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876"/>
    <w:rsid w:val="007F1CB7"/>
    <w:rsid w:val="007F21F8"/>
    <w:rsid w:val="007F28C5"/>
    <w:rsid w:val="007F2E0E"/>
    <w:rsid w:val="007F3971"/>
    <w:rsid w:val="007F414D"/>
    <w:rsid w:val="007F41D1"/>
    <w:rsid w:val="007F4D6F"/>
    <w:rsid w:val="007F4DA5"/>
    <w:rsid w:val="007F502F"/>
    <w:rsid w:val="007F53AA"/>
    <w:rsid w:val="007F581A"/>
    <w:rsid w:val="007F632A"/>
    <w:rsid w:val="007F75A8"/>
    <w:rsid w:val="00801018"/>
    <w:rsid w:val="008011A7"/>
    <w:rsid w:val="008014D3"/>
    <w:rsid w:val="00801A6C"/>
    <w:rsid w:val="0080221D"/>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5D0"/>
    <w:rsid w:val="008117CC"/>
    <w:rsid w:val="00811E51"/>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675"/>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4B2"/>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61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D4E"/>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22"/>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87B22"/>
    <w:rsid w:val="00890136"/>
    <w:rsid w:val="00890917"/>
    <w:rsid w:val="0089181D"/>
    <w:rsid w:val="00891830"/>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120"/>
    <w:rsid w:val="008B31C8"/>
    <w:rsid w:val="008B34DD"/>
    <w:rsid w:val="008B39BD"/>
    <w:rsid w:val="008B42B3"/>
    <w:rsid w:val="008B5001"/>
    <w:rsid w:val="008B5A06"/>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064"/>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7AD"/>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283"/>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169"/>
    <w:rsid w:val="009B5BC1"/>
    <w:rsid w:val="009B5F7F"/>
    <w:rsid w:val="009B756F"/>
    <w:rsid w:val="009B7C7B"/>
    <w:rsid w:val="009C0DF7"/>
    <w:rsid w:val="009C0E48"/>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1E5"/>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86F"/>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DFC"/>
    <w:rsid w:val="009F5E8B"/>
    <w:rsid w:val="009F65C8"/>
    <w:rsid w:val="009F66F6"/>
    <w:rsid w:val="009F68BC"/>
    <w:rsid w:val="009F6BD2"/>
    <w:rsid w:val="009F6E60"/>
    <w:rsid w:val="009F6F9F"/>
    <w:rsid w:val="009F748F"/>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1F4"/>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6A9"/>
    <w:rsid w:val="00A50948"/>
    <w:rsid w:val="00A51621"/>
    <w:rsid w:val="00A51681"/>
    <w:rsid w:val="00A51815"/>
    <w:rsid w:val="00A52585"/>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DA2"/>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A21"/>
    <w:rsid w:val="00A66DD5"/>
    <w:rsid w:val="00A66E61"/>
    <w:rsid w:val="00A66FB6"/>
    <w:rsid w:val="00A6702C"/>
    <w:rsid w:val="00A67228"/>
    <w:rsid w:val="00A67612"/>
    <w:rsid w:val="00A6763D"/>
    <w:rsid w:val="00A67FC2"/>
    <w:rsid w:val="00A703DA"/>
    <w:rsid w:val="00A705A7"/>
    <w:rsid w:val="00A71567"/>
    <w:rsid w:val="00A71A19"/>
    <w:rsid w:val="00A71CD7"/>
    <w:rsid w:val="00A72439"/>
    <w:rsid w:val="00A725B5"/>
    <w:rsid w:val="00A72DEC"/>
    <w:rsid w:val="00A72FE9"/>
    <w:rsid w:val="00A7350D"/>
    <w:rsid w:val="00A73C1E"/>
    <w:rsid w:val="00A74605"/>
    <w:rsid w:val="00A74C7C"/>
    <w:rsid w:val="00A75489"/>
    <w:rsid w:val="00A75D90"/>
    <w:rsid w:val="00A75EE0"/>
    <w:rsid w:val="00A76244"/>
    <w:rsid w:val="00A766B4"/>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96F"/>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454"/>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17C"/>
    <w:rsid w:val="00AB4B9D"/>
    <w:rsid w:val="00AB4D70"/>
    <w:rsid w:val="00AB4E3C"/>
    <w:rsid w:val="00AB5702"/>
    <w:rsid w:val="00AB61B4"/>
    <w:rsid w:val="00AB64B8"/>
    <w:rsid w:val="00AB6C73"/>
    <w:rsid w:val="00AB6F17"/>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14D"/>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BC3"/>
    <w:rsid w:val="00AD2EA8"/>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1C99"/>
    <w:rsid w:val="00AE26E7"/>
    <w:rsid w:val="00AE27B1"/>
    <w:rsid w:val="00AE281B"/>
    <w:rsid w:val="00AE2FE6"/>
    <w:rsid w:val="00AE32FA"/>
    <w:rsid w:val="00AE3A3E"/>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5DA"/>
    <w:rsid w:val="00AF5780"/>
    <w:rsid w:val="00AF5801"/>
    <w:rsid w:val="00AF5EF6"/>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36BB"/>
    <w:rsid w:val="00B240D0"/>
    <w:rsid w:val="00B244BD"/>
    <w:rsid w:val="00B24DBF"/>
    <w:rsid w:val="00B2544D"/>
    <w:rsid w:val="00B257FC"/>
    <w:rsid w:val="00B2584E"/>
    <w:rsid w:val="00B259C8"/>
    <w:rsid w:val="00B2622D"/>
    <w:rsid w:val="00B26405"/>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656"/>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5A"/>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807"/>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647"/>
    <w:rsid w:val="00B97883"/>
    <w:rsid w:val="00B97A0D"/>
    <w:rsid w:val="00BA0A3E"/>
    <w:rsid w:val="00BA11A9"/>
    <w:rsid w:val="00BA1C82"/>
    <w:rsid w:val="00BA20C4"/>
    <w:rsid w:val="00BA2445"/>
    <w:rsid w:val="00BA2582"/>
    <w:rsid w:val="00BA2714"/>
    <w:rsid w:val="00BA35C1"/>
    <w:rsid w:val="00BA3809"/>
    <w:rsid w:val="00BA4D5E"/>
    <w:rsid w:val="00BA5B1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1B39"/>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5DE8"/>
    <w:rsid w:val="00C266A8"/>
    <w:rsid w:val="00C2674F"/>
    <w:rsid w:val="00C26AA3"/>
    <w:rsid w:val="00C26DD8"/>
    <w:rsid w:val="00C27064"/>
    <w:rsid w:val="00C2731F"/>
    <w:rsid w:val="00C30DCA"/>
    <w:rsid w:val="00C32263"/>
    <w:rsid w:val="00C32CA7"/>
    <w:rsid w:val="00C3378D"/>
    <w:rsid w:val="00C33CC0"/>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8D7"/>
    <w:rsid w:val="00C53A0E"/>
    <w:rsid w:val="00C53C4A"/>
    <w:rsid w:val="00C53E3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CDC"/>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2D73"/>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04"/>
    <w:rsid w:val="00C917C7"/>
    <w:rsid w:val="00C919C5"/>
    <w:rsid w:val="00C91E7D"/>
    <w:rsid w:val="00C9223B"/>
    <w:rsid w:val="00C92FBA"/>
    <w:rsid w:val="00C92FC4"/>
    <w:rsid w:val="00C9333A"/>
    <w:rsid w:val="00C934EE"/>
    <w:rsid w:val="00C93FD5"/>
    <w:rsid w:val="00C94744"/>
    <w:rsid w:val="00C9571F"/>
    <w:rsid w:val="00C95979"/>
    <w:rsid w:val="00C95B7B"/>
    <w:rsid w:val="00C967C2"/>
    <w:rsid w:val="00CA0B8B"/>
    <w:rsid w:val="00CA0E4C"/>
    <w:rsid w:val="00CA0FFF"/>
    <w:rsid w:val="00CA1AF4"/>
    <w:rsid w:val="00CA217B"/>
    <w:rsid w:val="00CA2D89"/>
    <w:rsid w:val="00CA328C"/>
    <w:rsid w:val="00CA3F9F"/>
    <w:rsid w:val="00CA40D9"/>
    <w:rsid w:val="00CA421E"/>
    <w:rsid w:val="00CA4AE4"/>
    <w:rsid w:val="00CA4FFF"/>
    <w:rsid w:val="00CA51FC"/>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225"/>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973"/>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7A4"/>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5952"/>
    <w:rsid w:val="00D05F45"/>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323"/>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17F"/>
    <w:rsid w:val="00D26BC0"/>
    <w:rsid w:val="00D278B8"/>
    <w:rsid w:val="00D27A70"/>
    <w:rsid w:val="00D30461"/>
    <w:rsid w:val="00D30561"/>
    <w:rsid w:val="00D30DB1"/>
    <w:rsid w:val="00D31BB0"/>
    <w:rsid w:val="00D31DB2"/>
    <w:rsid w:val="00D33A00"/>
    <w:rsid w:val="00D341B8"/>
    <w:rsid w:val="00D34366"/>
    <w:rsid w:val="00D34690"/>
    <w:rsid w:val="00D348AC"/>
    <w:rsid w:val="00D34FEF"/>
    <w:rsid w:val="00D35164"/>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6AE8"/>
    <w:rsid w:val="00D57CB6"/>
    <w:rsid w:val="00D60074"/>
    <w:rsid w:val="00D60251"/>
    <w:rsid w:val="00D607A2"/>
    <w:rsid w:val="00D611EE"/>
    <w:rsid w:val="00D61478"/>
    <w:rsid w:val="00D61554"/>
    <w:rsid w:val="00D61DD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4C48"/>
    <w:rsid w:val="00D75113"/>
    <w:rsid w:val="00D756C2"/>
    <w:rsid w:val="00D75992"/>
    <w:rsid w:val="00D75F1C"/>
    <w:rsid w:val="00D75F5E"/>
    <w:rsid w:val="00D76259"/>
    <w:rsid w:val="00D76EFE"/>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5E9"/>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0BFB"/>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7C9"/>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40"/>
    <w:rsid w:val="00E3275E"/>
    <w:rsid w:val="00E328E4"/>
    <w:rsid w:val="00E32ADE"/>
    <w:rsid w:val="00E32AF2"/>
    <w:rsid w:val="00E32EC8"/>
    <w:rsid w:val="00E32F65"/>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2A8"/>
    <w:rsid w:val="00E5676C"/>
    <w:rsid w:val="00E567FC"/>
    <w:rsid w:val="00E56E8D"/>
    <w:rsid w:val="00E56EE0"/>
    <w:rsid w:val="00E573F7"/>
    <w:rsid w:val="00E57444"/>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6BC"/>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109"/>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4F9F"/>
    <w:rsid w:val="00EC509C"/>
    <w:rsid w:val="00EC5301"/>
    <w:rsid w:val="00EC5CA8"/>
    <w:rsid w:val="00EC64B5"/>
    <w:rsid w:val="00EC685F"/>
    <w:rsid w:val="00EC69A8"/>
    <w:rsid w:val="00EC715C"/>
    <w:rsid w:val="00EC761D"/>
    <w:rsid w:val="00ED0A62"/>
    <w:rsid w:val="00ED0EFD"/>
    <w:rsid w:val="00ED126F"/>
    <w:rsid w:val="00ED12C3"/>
    <w:rsid w:val="00ED1F7C"/>
    <w:rsid w:val="00ED2644"/>
    <w:rsid w:val="00ED2D9B"/>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6D8"/>
    <w:rsid w:val="00EE1B24"/>
    <w:rsid w:val="00EE1C12"/>
    <w:rsid w:val="00EE1C1E"/>
    <w:rsid w:val="00EE1EE0"/>
    <w:rsid w:val="00EE2260"/>
    <w:rsid w:val="00EE2AB3"/>
    <w:rsid w:val="00EE32EC"/>
    <w:rsid w:val="00EE3398"/>
    <w:rsid w:val="00EE3CB6"/>
    <w:rsid w:val="00EE4801"/>
    <w:rsid w:val="00EE4CD3"/>
    <w:rsid w:val="00EE4D66"/>
    <w:rsid w:val="00EE4FDC"/>
    <w:rsid w:val="00EE50D3"/>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A9"/>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1FB5"/>
    <w:rsid w:val="00F422BC"/>
    <w:rsid w:val="00F43AFE"/>
    <w:rsid w:val="00F4485A"/>
    <w:rsid w:val="00F44AF6"/>
    <w:rsid w:val="00F44E39"/>
    <w:rsid w:val="00F452B7"/>
    <w:rsid w:val="00F45528"/>
    <w:rsid w:val="00F456AB"/>
    <w:rsid w:val="00F45780"/>
    <w:rsid w:val="00F46572"/>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0E1B"/>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B2E"/>
    <w:rsid w:val="00F75C16"/>
    <w:rsid w:val="00F75F32"/>
    <w:rsid w:val="00F773B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4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39A"/>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5D4"/>
    <w:rsid w:val="00FC675E"/>
    <w:rsid w:val="00FC682F"/>
    <w:rsid w:val="00FC6BD0"/>
    <w:rsid w:val="00FC6F04"/>
    <w:rsid w:val="00FC7DF3"/>
    <w:rsid w:val="00FD074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3DB"/>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6D40"/>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UnresolvedMention">
    <w:name w:val="Unresolved Mention"/>
    <w:basedOn w:val="Fuentedeprrafopredeter"/>
    <w:uiPriority w:val="99"/>
    <w:semiHidden/>
    <w:unhideWhenUsed/>
    <w:rsid w:val="00B26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1629896117">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1180820.page" TargetMode="External"/><Relationship Id="rId18" Type="http://schemas.openxmlformats.org/officeDocument/2006/relationships/hyperlink" Target="https://www.ipomex.org.mx/ipo3/lgt/indice/DIFCUAUTITLANIZCALLI/art_92_vii/1.web"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ipomex.org.mx/recursos/ipo/files_ipo/2017/142/3/94d7e0648c49e0d537043966f40ffaa2.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hyperlink" Target="https://www.saimex.org.mx/saimex/solicitud/downloadAttach/1159630.page" TargetMode="External"/><Relationship Id="rId19" Type="http://schemas.openxmlformats.org/officeDocument/2006/relationships/image" Target="media/image8.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1159630.page"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03DCA5-34F6-4FAD-ADCA-4EC60EFD7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41</Pages>
  <Words>8640</Words>
  <Characters>47520</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2020-01-22T19:55:00Z</cp:lastPrinted>
  <dcterms:created xsi:type="dcterms:W3CDTF">2021-08-27T19:24:00Z</dcterms:created>
  <dcterms:modified xsi:type="dcterms:W3CDTF">2021-09-13T20:11:00Z</dcterms:modified>
</cp:coreProperties>
</file>